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360" w:lineRule="auto"/>
        <w:jc w:val="center"/>
        <w:rPr>
          <w:rFonts w:hint="default" w:eastAsiaTheme="minorEastAsia"/>
          <w:b/>
          <w:color w:val="000000" w:themeColor="text1"/>
          <w:sz w:val="28"/>
          <w:szCs w:val="28"/>
          <w:highlight w:val="none"/>
          <w:u w:val="single"/>
          <w:lang w:val="en-US" w:eastAsia="zh-CN"/>
          <w14:textFill>
            <w14:solidFill>
              <w14:schemeClr w14:val="tx1"/>
            </w14:solidFill>
          </w14:textFill>
        </w:rPr>
      </w:pPr>
    </w:p>
    <w:p>
      <w:pPr>
        <w:snapToGrid w:val="0"/>
        <w:spacing w:line="360" w:lineRule="auto"/>
        <w:jc w:val="center"/>
        <w:rPr>
          <w:rFonts w:eastAsiaTheme="minorEastAsia"/>
          <w:b/>
          <w:color w:val="000000" w:themeColor="text1"/>
          <w:sz w:val="28"/>
          <w:szCs w:val="28"/>
          <w:highlight w:val="none"/>
          <w:u w:val="single"/>
          <w14:textFill>
            <w14:solidFill>
              <w14:schemeClr w14:val="tx1"/>
            </w14:solidFill>
          </w14:textFill>
        </w:rPr>
      </w:pPr>
    </w:p>
    <w:p>
      <w:pPr>
        <w:snapToGrid w:val="0"/>
        <w:spacing w:line="360" w:lineRule="auto"/>
        <w:jc w:val="center"/>
        <w:rPr>
          <w:rFonts w:eastAsiaTheme="minorEastAsia"/>
          <w:b/>
          <w:color w:val="000000" w:themeColor="text1"/>
          <w:sz w:val="28"/>
          <w:szCs w:val="28"/>
          <w:highlight w:val="none"/>
          <w14:textFill>
            <w14:solidFill>
              <w14:schemeClr w14:val="tx1"/>
            </w14:solidFill>
          </w14:textFill>
        </w:rPr>
      </w:pPr>
    </w:p>
    <w:p>
      <w:pPr>
        <w:spacing w:line="600" w:lineRule="auto"/>
        <w:jc w:val="center"/>
        <w:rPr>
          <w:rFonts w:hint="eastAsia" w:eastAsiaTheme="minorEastAsia"/>
          <w:b/>
          <w:bCs/>
          <w:color w:val="000000" w:themeColor="text1"/>
          <w:sz w:val="48"/>
          <w:szCs w:val="48"/>
          <w:highlight w:val="none"/>
          <w:lang w:eastAsia="zh-CN"/>
          <w14:textFill>
            <w14:solidFill>
              <w14:schemeClr w14:val="tx1"/>
            </w14:solidFill>
          </w14:textFill>
        </w:rPr>
      </w:pPr>
      <w:r>
        <w:rPr>
          <w:rFonts w:hint="eastAsia" w:eastAsiaTheme="minorEastAsia"/>
          <w:b/>
          <w:bCs/>
          <w:color w:val="000000" w:themeColor="text1"/>
          <w:sz w:val="40"/>
          <w:szCs w:val="40"/>
          <w:highlight w:val="none"/>
          <w:lang w:eastAsia="zh-CN"/>
          <w14:textFill>
            <w14:solidFill>
              <w14:schemeClr w14:val="tx1"/>
            </w14:solidFill>
          </w14:textFill>
        </w:rPr>
        <w:t>岫农生态果蔬加工厂—附属工程</w:t>
      </w:r>
    </w:p>
    <w:p>
      <w:pPr>
        <w:snapToGrid w:val="0"/>
        <w:spacing w:line="360" w:lineRule="auto"/>
        <w:rPr>
          <w:rFonts w:eastAsiaTheme="minorEastAsia"/>
          <w:b/>
          <w:bCs/>
          <w:color w:val="000000" w:themeColor="text1"/>
          <w:sz w:val="44"/>
          <w:szCs w:val="44"/>
          <w:highlight w:val="none"/>
          <w14:textFill>
            <w14:solidFill>
              <w14:schemeClr w14:val="tx1"/>
            </w14:solidFill>
          </w14:textFill>
        </w:rPr>
      </w:pPr>
    </w:p>
    <w:p>
      <w:pPr>
        <w:tabs>
          <w:tab w:val="left" w:pos="5400"/>
        </w:tabs>
        <w:snapToGrid w:val="0"/>
        <w:jc w:val="center"/>
        <w:rPr>
          <w:rFonts w:eastAsiaTheme="minorEastAsia"/>
          <w:b/>
          <w:bCs/>
          <w:color w:val="000000" w:themeColor="text1"/>
          <w:sz w:val="84"/>
          <w:szCs w:val="84"/>
          <w:highlight w:val="none"/>
          <w14:textFill>
            <w14:solidFill>
              <w14:schemeClr w14:val="tx1"/>
            </w14:solidFill>
          </w14:textFill>
        </w:rPr>
      </w:pPr>
      <w:r>
        <w:rPr>
          <w:rFonts w:hint="eastAsia" w:hAnsiTheme="minorEastAsia" w:eastAsiaTheme="minorEastAsia"/>
          <w:b/>
          <w:bCs/>
          <w:color w:val="000000" w:themeColor="text1"/>
          <w:sz w:val="84"/>
          <w:szCs w:val="84"/>
          <w:highlight w:val="none"/>
          <w14:textFill>
            <w14:solidFill>
              <w14:schemeClr w14:val="tx1"/>
            </w14:solidFill>
          </w14:textFill>
        </w:rPr>
        <w:t>磋商文件</w:t>
      </w:r>
    </w:p>
    <w:p>
      <w:pPr>
        <w:snapToGrid w:val="0"/>
        <w:jc w:val="center"/>
        <w:rPr>
          <w:rFonts w:eastAsiaTheme="minorEastAsia"/>
          <w:b/>
          <w:bCs/>
          <w:color w:val="000000" w:themeColor="text1"/>
          <w:sz w:val="32"/>
          <w:szCs w:val="32"/>
          <w:highlight w:val="none"/>
          <w14:textFill>
            <w14:solidFill>
              <w14:schemeClr w14:val="tx1"/>
            </w14:solidFill>
          </w14:textFill>
        </w:rPr>
      </w:pPr>
    </w:p>
    <w:p>
      <w:pPr>
        <w:snapToGrid w:val="0"/>
        <w:rPr>
          <w:rFonts w:eastAsiaTheme="minorEastAsia"/>
          <w:b/>
          <w:bCs/>
          <w:color w:val="000000" w:themeColor="text1"/>
          <w:sz w:val="32"/>
          <w:szCs w:val="32"/>
          <w:highlight w:val="none"/>
          <w14:textFill>
            <w14:solidFill>
              <w14:schemeClr w14:val="tx1"/>
            </w14:solidFill>
          </w14:textFill>
        </w:rPr>
      </w:pPr>
    </w:p>
    <w:p>
      <w:pPr>
        <w:snapToGrid w:val="0"/>
        <w:jc w:val="center"/>
        <w:rPr>
          <w:rFonts w:eastAsiaTheme="minorEastAsia"/>
          <w:b/>
          <w:bCs/>
          <w:color w:val="000000" w:themeColor="text1"/>
          <w:sz w:val="32"/>
          <w:szCs w:val="32"/>
          <w:highlight w:val="none"/>
          <w14:textFill>
            <w14:solidFill>
              <w14:schemeClr w14:val="tx1"/>
            </w14:solidFill>
          </w14:textFill>
        </w:rPr>
      </w:pPr>
    </w:p>
    <w:p>
      <w:pPr>
        <w:snapToGrid w:val="0"/>
        <w:jc w:val="center"/>
        <w:rPr>
          <w:rFonts w:hint="eastAsia" w:eastAsia="宋体"/>
          <w:b/>
          <w:bCs/>
          <w:color w:val="000000" w:themeColor="text1"/>
          <w:sz w:val="32"/>
          <w:szCs w:val="32"/>
          <w:highlight w:val="none"/>
          <w:lang w:val="en-US" w:eastAsia="zh-CN"/>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drawing>
          <wp:inline distT="0" distB="0" distL="114300" distR="114300">
            <wp:extent cx="2635885" cy="2534920"/>
            <wp:effectExtent l="0" t="0" r="12065" b="17780"/>
            <wp:docPr id="22" name="图片 22" descr="晟泉图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晟泉图标"/>
                    <pic:cNvPicPr>
                      <a:picLocks noChangeAspect="1"/>
                    </pic:cNvPicPr>
                  </pic:nvPicPr>
                  <pic:blipFill>
                    <a:blip r:embed="rId17" cstate="print"/>
                    <a:stretch>
                      <a:fillRect/>
                    </a:stretch>
                  </pic:blipFill>
                  <pic:spPr>
                    <a:xfrm>
                      <a:off x="0" y="0"/>
                      <a:ext cx="2635885" cy="2534920"/>
                    </a:xfrm>
                    <a:prstGeom prst="rect">
                      <a:avLst/>
                    </a:prstGeom>
                    <a:noFill/>
                    <a:ln>
                      <a:noFill/>
                    </a:ln>
                  </pic:spPr>
                </pic:pic>
              </a:graphicData>
            </a:graphic>
          </wp:inline>
        </w:drawing>
      </w:r>
      <w:r>
        <w:rPr>
          <w:rFonts w:hint="eastAsia" w:ascii="宋体" w:hAnsi="宋体"/>
          <w:color w:val="000000" w:themeColor="text1"/>
          <w:sz w:val="32"/>
          <w:szCs w:val="32"/>
          <w:highlight w:val="none"/>
          <w:lang w:val="en-US" w:eastAsia="zh-CN"/>
          <w14:textFill>
            <w14:solidFill>
              <w14:schemeClr w14:val="tx1"/>
            </w14:solidFill>
          </w14:textFill>
        </w:rPr>
        <w:t xml:space="preserve"> </w:t>
      </w:r>
    </w:p>
    <w:p>
      <w:pPr>
        <w:snapToGrid w:val="0"/>
        <w:spacing w:line="360" w:lineRule="auto"/>
        <w:rPr>
          <w:rFonts w:eastAsiaTheme="minorEastAsia"/>
          <w:b/>
          <w:bCs/>
          <w:color w:val="000000" w:themeColor="text1"/>
          <w:sz w:val="32"/>
          <w:szCs w:val="32"/>
          <w:highlight w:val="none"/>
          <w14:textFill>
            <w14:solidFill>
              <w14:schemeClr w14:val="tx1"/>
            </w14:solidFill>
          </w14:textFill>
        </w:rPr>
      </w:pPr>
    </w:p>
    <w:tbl>
      <w:tblPr>
        <w:tblStyle w:val="63"/>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517"/>
        <w:gridCol w:w="651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jc w:val="center"/>
        </w:trPr>
        <w:tc>
          <w:tcPr>
            <w:tcW w:w="2518" w:type="dxa"/>
          </w:tcPr>
          <w:p>
            <w:pPr>
              <w:spacing w:line="600" w:lineRule="auto"/>
              <w:jc w:val="distribute"/>
              <w:rPr>
                <w:rFonts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t>项目编号：</w:t>
            </w:r>
          </w:p>
        </w:tc>
        <w:tc>
          <w:tcPr>
            <w:tcW w:w="6521" w:type="dxa"/>
          </w:tcPr>
          <w:p>
            <w:pPr>
              <w:spacing w:line="600" w:lineRule="auto"/>
              <w:rPr>
                <w:rFonts w:hint="default" w:ascii="黑体" w:hAnsi="黑体" w:eastAsia="黑体"/>
                <w:b/>
                <w:color w:val="000000" w:themeColor="text1"/>
                <w:sz w:val="32"/>
                <w:szCs w:val="32"/>
                <w:highlight w:val="none"/>
                <w:lang w:val="en-US" w:eastAsia="zh-CN"/>
                <w14:textFill>
                  <w14:solidFill>
                    <w14:schemeClr w14:val="tx1"/>
                  </w14:solidFill>
                </w14:textFill>
              </w:rPr>
            </w:pPr>
            <w:r>
              <w:rPr>
                <w:rFonts w:hint="default" w:ascii="黑体" w:hAnsi="黑体" w:eastAsia="黑体"/>
                <w:b/>
                <w:color w:val="000000" w:themeColor="text1"/>
                <w:sz w:val="32"/>
                <w:szCs w:val="32"/>
                <w:highlight w:val="none"/>
                <w:lang w:val="en-US" w:eastAsia="zh-CN"/>
                <w14:textFill>
                  <w14:solidFill>
                    <w14:schemeClr w14:val="tx1"/>
                  </w14:solidFill>
                </w14:textFill>
              </w:rPr>
              <w:t>SQYQ2022—00</w:t>
            </w:r>
            <w:r>
              <w:rPr>
                <w:rFonts w:hint="eastAsia" w:ascii="黑体" w:hAnsi="黑体" w:eastAsia="黑体"/>
                <w:b/>
                <w:color w:val="000000" w:themeColor="text1"/>
                <w:sz w:val="32"/>
                <w:szCs w:val="32"/>
                <w:highlight w:val="none"/>
                <w:lang w:val="en-US" w:eastAsia="zh-CN"/>
                <w14:textFill>
                  <w14:solidFill>
                    <w14:schemeClr w14:val="tx1"/>
                  </w14:solidFill>
                </w14:textFill>
              </w:rPr>
              <w:t>44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jc w:val="center"/>
        </w:trPr>
        <w:tc>
          <w:tcPr>
            <w:tcW w:w="2518" w:type="dxa"/>
          </w:tcPr>
          <w:p>
            <w:pPr>
              <w:spacing w:line="600" w:lineRule="auto"/>
              <w:jc w:val="distribute"/>
              <w:rPr>
                <w:rFonts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t>采   购  人：</w:t>
            </w:r>
          </w:p>
        </w:tc>
        <w:tc>
          <w:tcPr>
            <w:tcW w:w="6521" w:type="dxa"/>
          </w:tcPr>
          <w:p>
            <w:pPr>
              <w:spacing w:line="600" w:lineRule="auto"/>
              <w:rPr>
                <w:rFonts w:hint="eastAsia" w:ascii="黑体" w:hAnsi="黑体" w:eastAsia="黑体"/>
                <w:b/>
                <w:color w:val="000000" w:themeColor="text1"/>
                <w:sz w:val="32"/>
                <w:szCs w:val="32"/>
                <w:highlight w:val="none"/>
                <w:lang w:eastAsia="zh-CN"/>
                <w14:textFill>
                  <w14:solidFill>
                    <w14:schemeClr w14:val="tx1"/>
                  </w14:solidFill>
                </w14:textFill>
              </w:rPr>
            </w:pPr>
            <w:r>
              <w:rPr>
                <w:rFonts w:hint="eastAsia" w:ascii="黑体" w:hAnsi="黑体" w:eastAsia="黑体"/>
                <w:b/>
                <w:color w:val="000000" w:themeColor="text1"/>
                <w:sz w:val="32"/>
                <w:szCs w:val="32"/>
                <w:highlight w:val="none"/>
                <w:lang w:eastAsia="zh-CN"/>
                <w14:textFill>
                  <w14:solidFill>
                    <w14:schemeClr w14:val="tx1"/>
                  </w14:solidFill>
                </w14:textFill>
              </w:rPr>
              <w:t>岫岩满族自治县清凉山镇人民政府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jc w:val="center"/>
        </w:trPr>
        <w:tc>
          <w:tcPr>
            <w:tcW w:w="2518" w:type="dxa"/>
          </w:tcPr>
          <w:p>
            <w:pPr>
              <w:spacing w:line="600" w:lineRule="auto"/>
              <w:jc w:val="distribute"/>
              <w:rPr>
                <w:rFonts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t>采购代理机构：</w:t>
            </w:r>
          </w:p>
        </w:tc>
        <w:tc>
          <w:tcPr>
            <w:tcW w:w="6521" w:type="dxa"/>
          </w:tcPr>
          <w:p>
            <w:pPr>
              <w:spacing w:line="600" w:lineRule="auto"/>
              <w:rPr>
                <w:rFonts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t>辽宁晟泉招投标代理咨询服务有限公司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jc w:val="center"/>
        </w:trPr>
        <w:tc>
          <w:tcPr>
            <w:tcW w:w="9039" w:type="dxa"/>
            <w:gridSpan w:val="2"/>
          </w:tcPr>
          <w:p>
            <w:pPr>
              <w:spacing w:line="600" w:lineRule="auto"/>
              <w:jc w:val="center"/>
              <w:rPr>
                <w:rFonts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t>二○二</w:t>
            </w:r>
            <w:r>
              <w:rPr>
                <w:rFonts w:hint="eastAsia" w:ascii="黑体" w:hAnsi="黑体" w:eastAsia="黑体"/>
                <w:b/>
                <w:color w:val="000000" w:themeColor="text1"/>
                <w:sz w:val="32"/>
                <w:szCs w:val="32"/>
                <w:highlight w:val="none"/>
                <w:lang w:eastAsia="zh-CN"/>
                <w14:textFill>
                  <w14:solidFill>
                    <w14:schemeClr w14:val="tx1"/>
                  </w14:solidFill>
                </w14:textFill>
              </w:rPr>
              <w:t>二</w:t>
            </w:r>
            <w:r>
              <w:rPr>
                <w:rFonts w:hint="eastAsia" w:ascii="黑体" w:hAnsi="黑体" w:eastAsia="黑体"/>
                <w:b/>
                <w:color w:val="000000" w:themeColor="text1"/>
                <w:sz w:val="32"/>
                <w:szCs w:val="32"/>
                <w:highlight w:val="none"/>
                <w14:textFill>
                  <w14:solidFill>
                    <w14:schemeClr w14:val="tx1"/>
                  </w14:solidFill>
                </w14:textFill>
              </w:rPr>
              <w:t>年</w:t>
            </w:r>
            <w:r>
              <w:rPr>
                <w:rFonts w:hint="eastAsia" w:ascii="黑体" w:hAnsi="黑体" w:eastAsia="黑体"/>
                <w:b/>
                <w:color w:val="000000" w:themeColor="text1"/>
                <w:sz w:val="32"/>
                <w:szCs w:val="32"/>
                <w:highlight w:val="none"/>
                <w:lang w:eastAsia="zh-CN"/>
                <w14:textFill>
                  <w14:solidFill>
                    <w14:schemeClr w14:val="tx1"/>
                  </w14:solidFill>
                </w14:textFill>
              </w:rPr>
              <w:t>九</w:t>
            </w:r>
            <w:r>
              <w:rPr>
                <w:rFonts w:hint="eastAsia" w:ascii="黑体" w:hAnsi="黑体" w:eastAsia="黑体"/>
                <w:b/>
                <w:color w:val="000000" w:themeColor="text1"/>
                <w:sz w:val="32"/>
                <w:szCs w:val="32"/>
                <w:highlight w:val="none"/>
                <w14:textFill>
                  <w14:solidFill>
                    <w14:schemeClr w14:val="tx1"/>
                  </w14:solidFill>
                </w14:textFill>
              </w:rPr>
              <w:t>月</w:t>
            </w:r>
          </w:p>
        </w:tc>
      </w:tr>
    </w:tbl>
    <w:p>
      <w:pPr>
        <w:widowControl/>
        <w:jc w:val="center"/>
        <w:rPr>
          <w:rFonts w:hAnsiTheme="minorEastAsia" w:eastAsiaTheme="minorEastAsia"/>
          <w:b/>
          <w:color w:val="000000" w:themeColor="text1"/>
          <w:sz w:val="44"/>
          <w:szCs w:val="44"/>
          <w:highlight w:val="none"/>
          <w14:textFill>
            <w14:solidFill>
              <w14:schemeClr w14:val="tx1"/>
            </w14:solidFill>
          </w14:textFill>
        </w:rPr>
        <w:sectPr>
          <w:headerReference r:id="rId5" w:type="first"/>
          <w:footerReference r:id="rId8" w:type="first"/>
          <w:headerReference r:id="rId3" w:type="default"/>
          <w:footerReference r:id="rId6" w:type="default"/>
          <w:headerReference r:id="rId4" w:type="even"/>
          <w:footerReference r:id="rId7" w:type="even"/>
          <w:pgSz w:w="11906" w:h="16838"/>
          <w:pgMar w:top="1418" w:right="1555" w:bottom="1418" w:left="1531" w:header="851" w:footer="992" w:gutter="0"/>
          <w:pgNumType w:fmt="decimal" w:start="1"/>
          <w:cols w:space="720" w:num="1"/>
          <w:titlePg/>
          <w:docGrid w:type="lines" w:linePitch="312" w:charSpace="0"/>
        </w:sectPr>
      </w:pPr>
    </w:p>
    <w:p>
      <w:pPr>
        <w:widowControl/>
        <w:jc w:val="center"/>
        <w:rPr>
          <w:rFonts w:eastAsiaTheme="minorEastAsia"/>
          <w:bCs/>
          <w:color w:val="000000" w:themeColor="text1"/>
          <w:sz w:val="28"/>
          <w:szCs w:val="28"/>
          <w:highlight w:val="none"/>
          <w14:textFill>
            <w14:solidFill>
              <w14:schemeClr w14:val="tx1"/>
            </w14:solidFill>
          </w14:textFill>
        </w:rPr>
      </w:pPr>
      <w:r>
        <w:rPr>
          <w:rFonts w:hint="eastAsia" w:hAnsiTheme="minorEastAsia" w:eastAsiaTheme="minorEastAsia"/>
          <w:b/>
          <w:color w:val="000000" w:themeColor="text1"/>
          <w:sz w:val="44"/>
          <w:szCs w:val="44"/>
          <w:highlight w:val="none"/>
          <w14:textFill>
            <w14:solidFill>
              <w14:schemeClr w14:val="tx1"/>
            </w14:solidFill>
          </w14:textFill>
        </w:rPr>
        <w:t>目</w:t>
      </w:r>
      <w:r>
        <w:rPr>
          <w:rFonts w:hint="eastAsia" w:hAnsiTheme="minorEastAsia" w:eastAsiaTheme="minorEastAsia"/>
          <w:b/>
          <w:color w:val="000000" w:themeColor="text1"/>
          <w:sz w:val="44"/>
          <w:szCs w:val="44"/>
          <w:highlight w:val="none"/>
          <w:lang w:val="en-US" w:eastAsia="zh-CN"/>
          <w14:textFill>
            <w14:solidFill>
              <w14:schemeClr w14:val="tx1"/>
            </w14:solidFill>
          </w14:textFill>
        </w:rPr>
        <w:t xml:space="preserve">  </w:t>
      </w:r>
      <w:r>
        <w:rPr>
          <w:rFonts w:hint="eastAsia" w:hAnsiTheme="minorEastAsia" w:eastAsiaTheme="minorEastAsia"/>
          <w:b/>
          <w:color w:val="000000" w:themeColor="text1"/>
          <w:sz w:val="44"/>
          <w:szCs w:val="44"/>
          <w:highlight w:val="none"/>
          <w14:textFill>
            <w14:solidFill>
              <w14:schemeClr w14:val="tx1"/>
            </w14:solidFill>
          </w14:textFill>
        </w:rPr>
        <w:t>录</w:t>
      </w:r>
    </w:p>
    <w:sdt>
      <w:sdtPr>
        <w:rPr>
          <w:rFonts w:ascii="宋体" w:hAnsi="宋体" w:eastAsia="宋体" w:cs="Times New Roman"/>
          <w:color w:val="000000" w:themeColor="text1"/>
          <w:kern w:val="2"/>
          <w:sz w:val="21"/>
          <w:szCs w:val="24"/>
          <w:highlight w:val="none"/>
          <w:lang w:val="en-US" w:eastAsia="zh-CN" w:bidi="ar-SA"/>
          <w14:textFill>
            <w14:solidFill>
              <w14:schemeClr w14:val="tx1"/>
            </w14:solidFill>
          </w14:textFill>
        </w:rPr>
        <w:id w:val="147455632"/>
        <w15:color w:val="DBDBDB"/>
        <w:docPartObj>
          <w:docPartGallery w:val="Table of Contents"/>
          <w:docPartUnique/>
        </w:docPartObj>
      </w:sdtPr>
      <w:sdtEndPr>
        <w:rPr>
          <w:rFonts w:ascii="Times New Roman" w:hAnsi="Times New Roman" w:cs="Times New Roman" w:eastAsiaTheme="minorEastAsia"/>
          <w:color w:val="000000" w:themeColor="text1"/>
          <w:kern w:val="2"/>
          <w:sz w:val="21"/>
          <w:szCs w:val="32"/>
          <w:highlight w:val="none"/>
          <w:lang w:val="en-US" w:eastAsia="zh-CN" w:bidi="ar-SA"/>
          <w14:textFill>
            <w14:solidFill>
              <w14:schemeClr w14:val="tx1"/>
            </w14:solidFill>
          </w14:textFill>
        </w:rPr>
      </w:sdtEndPr>
      <w:sdtContent>
        <w:p>
          <w:pPr>
            <w:spacing w:before="0" w:beforeLines="0" w:after="0" w:afterLines="0" w:line="240" w:lineRule="auto"/>
            <w:ind w:left="0" w:leftChars="0" w:right="0" w:rightChars="0" w:firstLine="0" w:firstLineChars="0"/>
            <w:jc w:val="center"/>
            <w:rPr>
              <w:color w:val="000000" w:themeColor="text1"/>
              <w:highlight w:val="none"/>
              <w14:textFill>
                <w14:solidFill>
                  <w14:schemeClr w14:val="tx1"/>
                </w14:solidFill>
              </w14:textFill>
            </w:rPr>
          </w:pPr>
        </w:p>
        <w:p>
          <w:pPr>
            <w:pStyle w:val="388"/>
            <w:tabs>
              <w:tab w:val="right" w:leader="dot" w:pos="8820"/>
            </w:tabs>
            <w:rPr>
              <w:color w:val="000000" w:themeColor="text1"/>
              <w:sz w:val="30"/>
              <w:szCs w:val="30"/>
              <w:highlight w:val="none"/>
              <w14:textFill>
                <w14:solidFill>
                  <w14:schemeClr w14:val="tx1"/>
                </w14:solidFill>
              </w14:textFill>
            </w:rPr>
          </w:pPr>
          <w:r>
            <w:rPr>
              <w:rFonts w:eastAsiaTheme="minorEastAsia"/>
              <w:color w:val="000000" w:themeColor="text1"/>
              <w:sz w:val="32"/>
              <w:szCs w:val="32"/>
              <w:highlight w:val="none"/>
              <w14:textFill>
                <w14:solidFill>
                  <w14:schemeClr w14:val="tx1"/>
                </w14:solidFill>
              </w14:textFill>
            </w:rPr>
            <w:fldChar w:fldCharType="begin"/>
          </w:r>
          <w:r>
            <w:rPr>
              <w:rFonts w:eastAsiaTheme="minorEastAsia"/>
              <w:color w:val="000000" w:themeColor="text1"/>
              <w:sz w:val="32"/>
              <w:szCs w:val="32"/>
              <w:highlight w:val="none"/>
              <w14:textFill>
                <w14:solidFill>
                  <w14:schemeClr w14:val="tx1"/>
                </w14:solidFill>
              </w14:textFill>
            </w:rPr>
            <w:instrText xml:space="preserve">TOC \o "1-1" \h \u </w:instrText>
          </w:r>
          <w:r>
            <w:rPr>
              <w:rFonts w:eastAsiaTheme="minorEastAsia"/>
              <w:color w:val="000000" w:themeColor="text1"/>
              <w:sz w:val="32"/>
              <w:szCs w:val="32"/>
              <w:highlight w:val="none"/>
              <w14:textFill>
                <w14:solidFill>
                  <w14:schemeClr w14:val="tx1"/>
                </w14:solidFill>
              </w14:textFill>
            </w:rPr>
            <w:fldChar w:fldCharType="separate"/>
          </w:r>
          <w:r>
            <w:rPr>
              <w:rFonts w:eastAsiaTheme="minorEastAsia"/>
              <w:color w:val="000000" w:themeColor="text1"/>
              <w:sz w:val="30"/>
              <w:szCs w:val="30"/>
              <w:highlight w:val="none"/>
              <w14:textFill>
                <w14:solidFill>
                  <w14:schemeClr w14:val="tx1"/>
                </w14:solidFill>
              </w14:textFill>
            </w:rPr>
            <w:fldChar w:fldCharType="begin"/>
          </w:r>
          <w:r>
            <w:rPr>
              <w:rFonts w:eastAsiaTheme="minorEastAsia"/>
              <w:color w:val="000000" w:themeColor="text1"/>
              <w:sz w:val="30"/>
              <w:szCs w:val="30"/>
              <w:highlight w:val="none"/>
              <w14:textFill>
                <w14:solidFill>
                  <w14:schemeClr w14:val="tx1"/>
                </w14:solidFill>
              </w14:textFill>
            </w:rPr>
            <w:instrText xml:space="preserve"> HYPERLINK \l _Toc24232 </w:instrText>
          </w:r>
          <w:r>
            <w:rPr>
              <w:rFonts w:eastAsiaTheme="minorEastAsia"/>
              <w:color w:val="000000" w:themeColor="text1"/>
              <w:sz w:val="30"/>
              <w:szCs w:val="30"/>
              <w:highlight w:val="none"/>
              <w14:textFill>
                <w14:solidFill>
                  <w14:schemeClr w14:val="tx1"/>
                </w14:solidFill>
              </w14:textFill>
            </w:rPr>
            <w:fldChar w:fldCharType="separate"/>
          </w:r>
          <w:r>
            <w:rPr>
              <w:rFonts w:hint="eastAsia" w:hAnsiTheme="minorEastAsia" w:eastAsiaTheme="minorEastAsia"/>
              <w:color w:val="000000" w:themeColor="text1"/>
              <w:sz w:val="30"/>
              <w:szCs w:val="30"/>
              <w:highlight w:val="none"/>
              <w14:textFill>
                <w14:solidFill>
                  <w14:schemeClr w14:val="tx1"/>
                </w14:solidFill>
              </w14:textFill>
            </w:rPr>
            <w:t>第一章  竞争性磋商公告</w:t>
          </w:r>
          <w:r>
            <w:rPr>
              <w:color w:val="000000" w:themeColor="text1"/>
              <w:sz w:val="30"/>
              <w:szCs w:val="30"/>
              <w:highlight w:val="none"/>
              <w14:textFill>
                <w14:solidFill>
                  <w14:schemeClr w14:val="tx1"/>
                </w14:solidFill>
              </w14:textFill>
            </w:rPr>
            <w:tab/>
          </w:r>
          <w:r>
            <w:rPr>
              <w:color w:val="000000" w:themeColor="text1"/>
              <w:sz w:val="30"/>
              <w:szCs w:val="30"/>
              <w:highlight w:val="none"/>
              <w14:textFill>
                <w14:solidFill>
                  <w14:schemeClr w14:val="tx1"/>
                </w14:solidFill>
              </w14:textFill>
            </w:rPr>
            <w:fldChar w:fldCharType="begin"/>
          </w:r>
          <w:r>
            <w:rPr>
              <w:color w:val="000000" w:themeColor="text1"/>
              <w:sz w:val="30"/>
              <w:szCs w:val="30"/>
              <w:highlight w:val="none"/>
              <w14:textFill>
                <w14:solidFill>
                  <w14:schemeClr w14:val="tx1"/>
                </w14:solidFill>
              </w14:textFill>
            </w:rPr>
            <w:instrText xml:space="preserve"> PAGEREF _Toc18708 </w:instrText>
          </w:r>
          <w:r>
            <w:rPr>
              <w:color w:val="000000" w:themeColor="text1"/>
              <w:sz w:val="30"/>
              <w:szCs w:val="30"/>
              <w:highlight w:val="none"/>
              <w14:textFill>
                <w14:solidFill>
                  <w14:schemeClr w14:val="tx1"/>
                </w14:solidFill>
              </w14:textFill>
            </w:rPr>
            <w:fldChar w:fldCharType="separate"/>
          </w:r>
          <w:r>
            <w:rPr>
              <w:color w:val="000000" w:themeColor="text1"/>
              <w:sz w:val="30"/>
              <w:szCs w:val="30"/>
              <w:highlight w:val="none"/>
              <w14:textFill>
                <w14:solidFill>
                  <w14:schemeClr w14:val="tx1"/>
                </w14:solidFill>
              </w14:textFill>
            </w:rPr>
            <w:t>5</w:t>
          </w:r>
          <w:r>
            <w:rPr>
              <w:color w:val="000000" w:themeColor="text1"/>
              <w:sz w:val="30"/>
              <w:szCs w:val="30"/>
              <w:highlight w:val="none"/>
              <w14:textFill>
                <w14:solidFill>
                  <w14:schemeClr w14:val="tx1"/>
                </w14:solidFill>
              </w14:textFill>
            </w:rPr>
            <w:fldChar w:fldCharType="end"/>
          </w:r>
          <w:r>
            <w:rPr>
              <w:rFonts w:eastAsiaTheme="minorEastAsia"/>
              <w:color w:val="000000" w:themeColor="text1"/>
              <w:sz w:val="30"/>
              <w:szCs w:val="30"/>
              <w:highlight w:val="none"/>
              <w14:textFill>
                <w14:solidFill>
                  <w14:schemeClr w14:val="tx1"/>
                </w14:solidFill>
              </w14:textFill>
            </w:rPr>
            <w:fldChar w:fldCharType="end"/>
          </w:r>
        </w:p>
        <w:p>
          <w:pPr>
            <w:pStyle w:val="388"/>
            <w:tabs>
              <w:tab w:val="right" w:leader="dot" w:pos="8820"/>
            </w:tabs>
            <w:rPr>
              <w:color w:val="000000" w:themeColor="text1"/>
              <w:sz w:val="30"/>
              <w:szCs w:val="30"/>
              <w:highlight w:val="none"/>
              <w14:textFill>
                <w14:solidFill>
                  <w14:schemeClr w14:val="tx1"/>
                </w14:solidFill>
              </w14:textFill>
            </w:rPr>
          </w:pPr>
          <w:r>
            <w:rPr>
              <w:rFonts w:eastAsiaTheme="minorEastAsia"/>
              <w:color w:val="000000" w:themeColor="text1"/>
              <w:sz w:val="30"/>
              <w:szCs w:val="30"/>
              <w:highlight w:val="none"/>
              <w14:textFill>
                <w14:solidFill>
                  <w14:schemeClr w14:val="tx1"/>
                </w14:solidFill>
              </w14:textFill>
            </w:rPr>
            <w:fldChar w:fldCharType="begin"/>
          </w:r>
          <w:r>
            <w:rPr>
              <w:rFonts w:eastAsiaTheme="minorEastAsia"/>
              <w:color w:val="000000" w:themeColor="text1"/>
              <w:sz w:val="30"/>
              <w:szCs w:val="30"/>
              <w:highlight w:val="none"/>
              <w14:textFill>
                <w14:solidFill>
                  <w14:schemeClr w14:val="tx1"/>
                </w14:solidFill>
              </w14:textFill>
            </w:rPr>
            <w:instrText xml:space="preserve"> HYPERLINK \l _Toc18708 </w:instrText>
          </w:r>
          <w:r>
            <w:rPr>
              <w:rFonts w:eastAsiaTheme="minorEastAsia"/>
              <w:color w:val="000000" w:themeColor="text1"/>
              <w:sz w:val="30"/>
              <w:szCs w:val="30"/>
              <w:highlight w:val="none"/>
              <w14:textFill>
                <w14:solidFill>
                  <w14:schemeClr w14:val="tx1"/>
                </w14:solidFill>
              </w14:textFill>
            </w:rPr>
            <w:fldChar w:fldCharType="separate"/>
          </w:r>
          <w:r>
            <w:rPr>
              <w:rFonts w:hint="eastAsia" w:hAnsiTheme="minorEastAsia" w:eastAsiaTheme="minorEastAsia"/>
              <w:color w:val="000000" w:themeColor="text1"/>
              <w:sz w:val="30"/>
              <w:szCs w:val="30"/>
              <w:highlight w:val="none"/>
              <w14:textFill>
                <w14:solidFill>
                  <w14:schemeClr w14:val="tx1"/>
                </w14:solidFill>
              </w14:textFill>
            </w:rPr>
            <w:t>第二章</w:t>
          </w:r>
          <w:r>
            <w:rPr>
              <w:rFonts w:hint="eastAsia" w:hAnsiTheme="minorEastAsia" w:eastAsiaTheme="minorEastAsia"/>
              <w:color w:val="000000" w:themeColor="text1"/>
              <w:sz w:val="30"/>
              <w:szCs w:val="30"/>
              <w:highlight w:val="none"/>
              <w:lang w:val="en-US" w:eastAsia="zh-CN"/>
              <w14:textFill>
                <w14:solidFill>
                  <w14:schemeClr w14:val="tx1"/>
                </w14:solidFill>
              </w14:textFill>
            </w:rPr>
            <w:t xml:space="preserve">  </w:t>
          </w:r>
          <w:r>
            <w:rPr>
              <w:rFonts w:hint="eastAsia" w:hAnsiTheme="minorEastAsia" w:eastAsiaTheme="minorEastAsia"/>
              <w:color w:val="000000" w:themeColor="text1"/>
              <w:sz w:val="30"/>
              <w:szCs w:val="30"/>
              <w:highlight w:val="none"/>
              <w14:textFill>
                <w14:solidFill>
                  <w14:schemeClr w14:val="tx1"/>
                </w14:solidFill>
              </w14:textFill>
            </w:rPr>
            <w:t>供应商须知及前附表</w:t>
          </w:r>
          <w:r>
            <w:rPr>
              <w:color w:val="000000" w:themeColor="text1"/>
              <w:sz w:val="30"/>
              <w:szCs w:val="30"/>
              <w:highlight w:val="none"/>
              <w14:textFill>
                <w14:solidFill>
                  <w14:schemeClr w14:val="tx1"/>
                </w14:solidFill>
              </w14:textFill>
            </w:rPr>
            <w:tab/>
          </w:r>
          <w:r>
            <w:rPr>
              <w:color w:val="000000" w:themeColor="text1"/>
              <w:sz w:val="30"/>
              <w:szCs w:val="30"/>
              <w:highlight w:val="none"/>
              <w14:textFill>
                <w14:solidFill>
                  <w14:schemeClr w14:val="tx1"/>
                </w14:solidFill>
              </w14:textFill>
            </w:rPr>
            <w:fldChar w:fldCharType="begin"/>
          </w:r>
          <w:r>
            <w:rPr>
              <w:color w:val="000000" w:themeColor="text1"/>
              <w:sz w:val="30"/>
              <w:szCs w:val="30"/>
              <w:highlight w:val="none"/>
              <w14:textFill>
                <w14:solidFill>
                  <w14:schemeClr w14:val="tx1"/>
                </w14:solidFill>
              </w14:textFill>
            </w:rPr>
            <w:instrText xml:space="preserve"> PAGEREF _Toc18708 </w:instrText>
          </w:r>
          <w:r>
            <w:rPr>
              <w:color w:val="000000" w:themeColor="text1"/>
              <w:sz w:val="30"/>
              <w:szCs w:val="30"/>
              <w:highlight w:val="none"/>
              <w14:textFill>
                <w14:solidFill>
                  <w14:schemeClr w14:val="tx1"/>
                </w14:solidFill>
              </w14:textFill>
            </w:rPr>
            <w:fldChar w:fldCharType="separate"/>
          </w:r>
          <w:r>
            <w:rPr>
              <w:color w:val="000000" w:themeColor="text1"/>
              <w:sz w:val="30"/>
              <w:szCs w:val="30"/>
              <w:highlight w:val="none"/>
              <w14:textFill>
                <w14:solidFill>
                  <w14:schemeClr w14:val="tx1"/>
                </w14:solidFill>
              </w14:textFill>
            </w:rPr>
            <w:t>5</w:t>
          </w:r>
          <w:r>
            <w:rPr>
              <w:color w:val="000000" w:themeColor="text1"/>
              <w:sz w:val="30"/>
              <w:szCs w:val="30"/>
              <w:highlight w:val="none"/>
              <w14:textFill>
                <w14:solidFill>
                  <w14:schemeClr w14:val="tx1"/>
                </w14:solidFill>
              </w14:textFill>
            </w:rPr>
            <w:fldChar w:fldCharType="end"/>
          </w:r>
          <w:r>
            <w:rPr>
              <w:rFonts w:eastAsiaTheme="minorEastAsia"/>
              <w:color w:val="000000" w:themeColor="text1"/>
              <w:sz w:val="30"/>
              <w:szCs w:val="30"/>
              <w:highlight w:val="none"/>
              <w14:textFill>
                <w14:solidFill>
                  <w14:schemeClr w14:val="tx1"/>
                </w14:solidFill>
              </w14:textFill>
            </w:rPr>
            <w:fldChar w:fldCharType="end"/>
          </w:r>
        </w:p>
        <w:p>
          <w:pPr>
            <w:pStyle w:val="388"/>
            <w:tabs>
              <w:tab w:val="right" w:leader="dot" w:pos="8820"/>
            </w:tabs>
            <w:rPr>
              <w:color w:val="000000" w:themeColor="text1"/>
              <w:sz w:val="30"/>
              <w:szCs w:val="30"/>
              <w:highlight w:val="none"/>
              <w14:textFill>
                <w14:solidFill>
                  <w14:schemeClr w14:val="tx1"/>
                </w14:solidFill>
              </w14:textFill>
            </w:rPr>
          </w:pPr>
          <w:r>
            <w:rPr>
              <w:rFonts w:eastAsiaTheme="minorEastAsia"/>
              <w:color w:val="000000" w:themeColor="text1"/>
              <w:sz w:val="30"/>
              <w:szCs w:val="30"/>
              <w:highlight w:val="none"/>
              <w14:textFill>
                <w14:solidFill>
                  <w14:schemeClr w14:val="tx1"/>
                </w14:solidFill>
              </w14:textFill>
            </w:rPr>
            <w:fldChar w:fldCharType="begin"/>
          </w:r>
          <w:r>
            <w:rPr>
              <w:rFonts w:eastAsiaTheme="minorEastAsia"/>
              <w:color w:val="000000" w:themeColor="text1"/>
              <w:sz w:val="30"/>
              <w:szCs w:val="30"/>
              <w:highlight w:val="none"/>
              <w14:textFill>
                <w14:solidFill>
                  <w14:schemeClr w14:val="tx1"/>
                </w14:solidFill>
              </w14:textFill>
            </w:rPr>
            <w:instrText xml:space="preserve"> HYPERLINK \l _Toc30854 </w:instrText>
          </w:r>
          <w:r>
            <w:rPr>
              <w:rFonts w:eastAsiaTheme="minorEastAsia"/>
              <w:color w:val="000000" w:themeColor="text1"/>
              <w:sz w:val="30"/>
              <w:szCs w:val="30"/>
              <w:highlight w:val="none"/>
              <w14:textFill>
                <w14:solidFill>
                  <w14:schemeClr w14:val="tx1"/>
                </w14:solidFill>
              </w14:textFill>
            </w:rPr>
            <w:fldChar w:fldCharType="separate"/>
          </w:r>
          <w:r>
            <w:rPr>
              <w:rFonts w:hint="eastAsia" w:hAnsiTheme="minorEastAsia" w:eastAsiaTheme="minorEastAsia"/>
              <w:color w:val="000000" w:themeColor="text1"/>
              <w:sz w:val="30"/>
              <w:szCs w:val="30"/>
              <w:highlight w:val="none"/>
              <w14:textFill>
                <w14:solidFill>
                  <w14:schemeClr w14:val="tx1"/>
                </w14:solidFill>
              </w14:textFill>
            </w:rPr>
            <w:t>第三章</w:t>
          </w:r>
          <w:r>
            <w:rPr>
              <w:rFonts w:hint="eastAsia" w:hAnsiTheme="minorEastAsia" w:eastAsiaTheme="minorEastAsia"/>
              <w:color w:val="000000" w:themeColor="text1"/>
              <w:sz w:val="30"/>
              <w:szCs w:val="30"/>
              <w:highlight w:val="none"/>
              <w:lang w:val="en-US" w:eastAsia="zh-CN"/>
              <w14:textFill>
                <w14:solidFill>
                  <w14:schemeClr w14:val="tx1"/>
                </w14:solidFill>
              </w14:textFill>
            </w:rPr>
            <w:t xml:space="preserve">  </w:t>
          </w:r>
          <w:r>
            <w:rPr>
              <w:rFonts w:hint="eastAsia" w:hAnsiTheme="minorEastAsia" w:eastAsiaTheme="minorEastAsia"/>
              <w:color w:val="000000" w:themeColor="text1"/>
              <w:sz w:val="30"/>
              <w:szCs w:val="30"/>
              <w:highlight w:val="none"/>
              <w14:textFill>
                <w14:solidFill>
                  <w14:schemeClr w14:val="tx1"/>
                </w14:solidFill>
              </w14:textFill>
            </w:rPr>
            <w:t>合同条款及合同格式</w:t>
          </w:r>
          <w:r>
            <w:rPr>
              <w:color w:val="000000" w:themeColor="text1"/>
              <w:sz w:val="30"/>
              <w:szCs w:val="30"/>
              <w:highlight w:val="none"/>
              <w14:textFill>
                <w14:solidFill>
                  <w14:schemeClr w14:val="tx1"/>
                </w14:solidFill>
              </w14:textFill>
            </w:rPr>
            <w:tab/>
          </w:r>
          <w:r>
            <w:rPr>
              <w:color w:val="000000" w:themeColor="text1"/>
              <w:sz w:val="30"/>
              <w:szCs w:val="30"/>
              <w:highlight w:val="none"/>
              <w14:textFill>
                <w14:solidFill>
                  <w14:schemeClr w14:val="tx1"/>
                </w14:solidFill>
              </w14:textFill>
            </w:rPr>
            <w:fldChar w:fldCharType="begin"/>
          </w:r>
          <w:r>
            <w:rPr>
              <w:color w:val="000000" w:themeColor="text1"/>
              <w:sz w:val="30"/>
              <w:szCs w:val="30"/>
              <w:highlight w:val="none"/>
              <w14:textFill>
                <w14:solidFill>
                  <w14:schemeClr w14:val="tx1"/>
                </w14:solidFill>
              </w14:textFill>
            </w:rPr>
            <w:instrText xml:space="preserve"> PAGEREF _Toc30854 </w:instrText>
          </w:r>
          <w:r>
            <w:rPr>
              <w:color w:val="000000" w:themeColor="text1"/>
              <w:sz w:val="30"/>
              <w:szCs w:val="30"/>
              <w:highlight w:val="none"/>
              <w14:textFill>
                <w14:solidFill>
                  <w14:schemeClr w14:val="tx1"/>
                </w14:solidFill>
              </w14:textFill>
            </w:rPr>
            <w:fldChar w:fldCharType="separate"/>
          </w:r>
          <w:r>
            <w:rPr>
              <w:color w:val="000000" w:themeColor="text1"/>
              <w:sz w:val="30"/>
              <w:szCs w:val="30"/>
              <w:highlight w:val="none"/>
              <w14:textFill>
                <w14:solidFill>
                  <w14:schemeClr w14:val="tx1"/>
                </w14:solidFill>
              </w14:textFill>
            </w:rPr>
            <w:t>22</w:t>
          </w:r>
          <w:r>
            <w:rPr>
              <w:color w:val="000000" w:themeColor="text1"/>
              <w:sz w:val="30"/>
              <w:szCs w:val="30"/>
              <w:highlight w:val="none"/>
              <w14:textFill>
                <w14:solidFill>
                  <w14:schemeClr w14:val="tx1"/>
                </w14:solidFill>
              </w14:textFill>
            </w:rPr>
            <w:fldChar w:fldCharType="end"/>
          </w:r>
          <w:r>
            <w:rPr>
              <w:rFonts w:eastAsiaTheme="minorEastAsia"/>
              <w:color w:val="000000" w:themeColor="text1"/>
              <w:sz w:val="30"/>
              <w:szCs w:val="30"/>
              <w:highlight w:val="none"/>
              <w14:textFill>
                <w14:solidFill>
                  <w14:schemeClr w14:val="tx1"/>
                </w14:solidFill>
              </w14:textFill>
            </w:rPr>
            <w:fldChar w:fldCharType="end"/>
          </w:r>
        </w:p>
        <w:p>
          <w:pPr>
            <w:pStyle w:val="388"/>
            <w:tabs>
              <w:tab w:val="right" w:leader="dot" w:pos="8820"/>
            </w:tabs>
            <w:rPr>
              <w:color w:val="000000" w:themeColor="text1"/>
              <w:sz w:val="30"/>
              <w:szCs w:val="30"/>
              <w:highlight w:val="none"/>
              <w14:textFill>
                <w14:solidFill>
                  <w14:schemeClr w14:val="tx1"/>
                </w14:solidFill>
              </w14:textFill>
            </w:rPr>
          </w:pPr>
          <w:r>
            <w:rPr>
              <w:rFonts w:eastAsiaTheme="minorEastAsia"/>
              <w:color w:val="000000" w:themeColor="text1"/>
              <w:sz w:val="30"/>
              <w:szCs w:val="30"/>
              <w:highlight w:val="none"/>
              <w14:textFill>
                <w14:solidFill>
                  <w14:schemeClr w14:val="tx1"/>
                </w14:solidFill>
              </w14:textFill>
            </w:rPr>
            <w:fldChar w:fldCharType="begin"/>
          </w:r>
          <w:r>
            <w:rPr>
              <w:rFonts w:eastAsiaTheme="minorEastAsia"/>
              <w:color w:val="000000" w:themeColor="text1"/>
              <w:sz w:val="30"/>
              <w:szCs w:val="30"/>
              <w:highlight w:val="none"/>
              <w14:textFill>
                <w14:solidFill>
                  <w14:schemeClr w14:val="tx1"/>
                </w14:solidFill>
              </w14:textFill>
            </w:rPr>
            <w:instrText xml:space="preserve"> HYPERLINK \l _Toc26515 </w:instrText>
          </w:r>
          <w:r>
            <w:rPr>
              <w:rFonts w:eastAsiaTheme="minorEastAsia"/>
              <w:color w:val="000000" w:themeColor="text1"/>
              <w:sz w:val="30"/>
              <w:szCs w:val="30"/>
              <w:highlight w:val="none"/>
              <w14:textFill>
                <w14:solidFill>
                  <w14:schemeClr w14:val="tx1"/>
                </w14:solidFill>
              </w14:textFill>
            </w:rPr>
            <w:fldChar w:fldCharType="separate"/>
          </w:r>
          <w:r>
            <w:rPr>
              <w:rFonts w:hint="eastAsia" w:hAnsiTheme="minorEastAsia" w:eastAsiaTheme="minorEastAsia"/>
              <w:color w:val="000000" w:themeColor="text1"/>
              <w:sz w:val="30"/>
              <w:szCs w:val="30"/>
              <w:highlight w:val="none"/>
              <w14:textFill>
                <w14:solidFill>
                  <w14:schemeClr w14:val="tx1"/>
                </w14:solidFill>
              </w14:textFill>
            </w:rPr>
            <w:t>第四章</w:t>
          </w:r>
          <w:r>
            <w:rPr>
              <w:rFonts w:hint="eastAsia" w:hAnsiTheme="minorEastAsia" w:eastAsiaTheme="minorEastAsia"/>
              <w:color w:val="000000" w:themeColor="text1"/>
              <w:sz w:val="30"/>
              <w:szCs w:val="30"/>
              <w:highlight w:val="none"/>
              <w:lang w:val="en-US" w:eastAsia="zh-CN"/>
              <w14:textFill>
                <w14:solidFill>
                  <w14:schemeClr w14:val="tx1"/>
                </w14:solidFill>
              </w14:textFill>
            </w:rPr>
            <w:t xml:space="preserve">  </w:t>
          </w:r>
          <w:r>
            <w:rPr>
              <w:rFonts w:hint="eastAsia" w:hAnsiTheme="minorEastAsia" w:eastAsiaTheme="minorEastAsia"/>
              <w:color w:val="000000" w:themeColor="text1"/>
              <w:sz w:val="30"/>
              <w:szCs w:val="30"/>
              <w:highlight w:val="none"/>
              <w14:textFill>
                <w14:solidFill>
                  <w14:schemeClr w14:val="tx1"/>
                </w14:solidFill>
              </w14:textFill>
            </w:rPr>
            <w:t>工程要求</w:t>
          </w:r>
          <w:r>
            <w:rPr>
              <w:color w:val="000000" w:themeColor="text1"/>
              <w:sz w:val="30"/>
              <w:szCs w:val="30"/>
              <w:highlight w:val="none"/>
              <w14:textFill>
                <w14:solidFill>
                  <w14:schemeClr w14:val="tx1"/>
                </w14:solidFill>
              </w14:textFill>
            </w:rPr>
            <w:tab/>
          </w:r>
          <w:r>
            <w:rPr>
              <w:color w:val="000000" w:themeColor="text1"/>
              <w:sz w:val="30"/>
              <w:szCs w:val="30"/>
              <w:highlight w:val="none"/>
              <w14:textFill>
                <w14:solidFill>
                  <w14:schemeClr w14:val="tx1"/>
                </w14:solidFill>
              </w14:textFill>
            </w:rPr>
            <w:fldChar w:fldCharType="begin"/>
          </w:r>
          <w:r>
            <w:rPr>
              <w:color w:val="000000" w:themeColor="text1"/>
              <w:sz w:val="30"/>
              <w:szCs w:val="30"/>
              <w:highlight w:val="none"/>
              <w14:textFill>
                <w14:solidFill>
                  <w14:schemeClr w14:val="tx1"/>
                </w14:solidFill>
              </w14:textFill>
            </w:rPr>
            <w:instrText xml:space="preserve"> PAGEREF _Toc26515 </w:instrText>
          </w:r>
          <w:r>
            <w:rPr>
              <w:color w:val="000000" w:themeColor="text1"/>
              <w:sz w:val="30"/>
              <w:szCs w:val="30"/>
              <w:highlight w:val="none"/>
              <w14:textFill>
                <w14:solidFill>
                  <w14:schemeClr w14:val="tx1"/>
                </w14:solidFill>
              </w14:textFill>
            </w:rPr>
            <w:fldChar w:fldCharType="separate"/>
          </w:r>
          <w:r>
            <w:rPr>
              <w:color w:val="000000" w:themeColor="text1"/>
              <w:sz w:val="30"/>
              <w:szCs w:val="30"/>
              <w:highlight w:val="none"/>
              <w14:textFill>
                <w14:solidFill>
                  <w14:schemeClr w14:val="tx1"/>
                </w14:solidFill>
              </w14:textFill>
            </w:rPr>
            <w:t>89</w:t>
          </w:r>
          <w:r>
            <w:rPr>
              <w:color w:val="000000" w:themeColor="text1"/>
              <w:sz w:val="30"/>
              <w:szCs w:val="30"/>
              <w:highlight w:val="none"/>
              <w14:textFill>
                <w14:solidFill>
                  <w14:schemeClr w14:val="tx1"/>
                </w14:solidFill>
              </w14:textFill>
            </w:rPr>
            <w:fldChar w:fldCharType="end"/>
          </w:r>
          <w:r>
            <w:rPr>
              <w:rFonts w:eastAsiaTheme="minorEastAsia"/>
              <w:color w:val="000000" w:themeColor="text1"/>
              <w:sz w:val="30"/>
              <w:szCs w:val="30"/>
              <w:highlight w:val="none"/>
              <w14:textFill>
                <w14:solidFill>
                  <w14:schemeClr w14:val="tx1"/>
                </w14:solidFill>
              </w14:textFill>
            </w:rPr>
            <w:fldChar w:fldCharType="end"/>
          </w:r>
        </w:p>
        <w:p>
          <w:pPr>
            <w:pStyle w:val="388"/>
            <w:tabs>
              <w:tab w:val="right" w:leader="dot" w:pos="8820"/>
            </w:tabs>
            <w:rPr>
              <w:color w:val="000000" w:themeColor="text1"/>
              <w:sz w:val="30"/>
              <w:szCs w:val="30"/>
              <w:highlight w:val="none"/>
              <w14:textFill>
                <w14:solidFill>
                  <w14:schemeClr w14:val="tx1"/>
                </w14:solidFill>
              </w14:textFill>
            </w:rPr>
          </w:pPr>
          <w:r>
            <w:rPr>
              <w:rFonts w:eastAsiaTheme="minorEastAsia"/>
              <w:color w:val="000000" w:themeColor="text1"/>
              <w:sz w:val="30"/>
              <w:szCs w:val="30"/>
              <w:highlight w:val="none"/>
              <w14:textFill>
                <w14:solidFill>
                  <w14:schemeClr w14:val="tx1"/>
                </w14:solidFill>
              </w14:textFill>
            </w:rPr>
            <w:fldChar w:fldCharType="begin"/>
          </w:r>
          <w:r>
            <w:rPr>
              <w:rFonts w:eastAsiaTheme="minorEastAsia"/>
              <w:color w:val="000000" w:themeColor="text1"/>
              <w:sz w:val="30"/>
              <w:szCs w:val="30"/>
              <w:highlight w:val="none"/>
              <w14:textFill>
                <w14:solidFill>
                  <w14:schemeClr w14:val="tx1"/>
                </w14:solidFill>
              </w14:textFill>
            </w:rPr>
            <w:instrText xml:space="preserve"> HYPERLINK \l _Toc16879 </w:instrText>
          </w:r>
          <w:r>
            <w:rPr>
              <w:rFonts w:eastAsiaTheme="minorEastAsia"/>
              <w:color w:val="000000" w:themeColor="text1"/>
              <w:sz w:val="30"/>
              <w:szCs w:val="30"/>
              <w:highlight w:val="none"/>
              <w14:textFill>
                <w14:solidFill>
                  <w14:schemeClr w14:val="tx1"/>
                </w14:solidFill>
              </w14:textFill>
            </w:rPr>
            <w:fldChar w:fldCharType="separate"/>
          </w:r>
          <w:r>
            <w:rPr>
              <w:rFonts w:hint="eastAsia" w:hAnsiTheme="minorEastAsia" w:eastAsiaTheme="minorEastAsia"/>
              <w:color w:val="000000" w:themeColor="text1"/>
              <w:sz w:val="30"/>
              <w:szCs w:val="30"/>
              <w:highlight w:val="none"/>
              <w14:textFill>
                <w14:solidFill>
                  <w14:schemeClr w14:val="tx1"/>
                </w14:solidFill>
              </w14:textFill>
            </w:rPr>
            <w:t>第五章</w:t>
          </w:r>
          <w:r>
            <w:rPr>
              <w:rFonts w:hint="eastAsia" w:hAnsiTheme="minorEastAsia" w:eastAsiaTheme="minorEastAsia"/>
              <w:color w:val="000000" w:themeColor="text1"/>
              <w:sz w:val="30"/>
              <w:szCs w:val="30"/>
              <w:highlight w:val="none"/>
              <w:lang w:val="en-US" w:eastAsia="zh-CN"/>
              <w14:textFill>
                <w14:solidFill>
                  <w14:schemeClr w14:val="tx1"/>
                </w14:solidFill>
              </w14:textFill>
            </w:rPr>
            <w:t xml:space="preserve">  </w:t>
          </w:r>
          <w:r>
            <w:rPr>
              <w:rFonts w:hint="eastAsia" w:hAnsiTheme="minorEastAsia" w:eastAsiaTheme="minorEastAsia"/>
              <w:color w:val="000000" w:themeColor="text1"/>
              <w:sz w:val="30"/>
              <w:szCs w:val="30"/>
              <w:highlight w:val="none"/>
              <w14:textFill>
                <w14:solidFill>
                  <w14:schemeClr w14:val="tx1"/>
                </w14:solidFill>
              </w14:textFill>
            </w:rPr>
            <w:t>磋商响应文件格式</w:t>
          </w:r>
          <w:r>
            <w:rPr>
              <w:color w:val="000000" w:themeColor="text1"/>
              <w:sz w:val="30"/>
              <w:szCs w:val="30"/>
              <w:highlight w:val="none"/>
              <w14:textFill>
                <w14:solidFill>
                  <w14:schemeClr w14:val="tx1"/>
                </w14:solidFill>
              </w14:textFill>
            </w:rPr>
            <w:tab/>
          </w:r>
          <w:r>
            <w:rPr>
              <w:color w:val="000000" w:themeColor="text1"/>
              <w:sz w:val="30"/>
              <w:szCs w:val="30"/>
              <w:highlight w:val="none"/>
              <w14:textFill>
                <w14:solidFill>
                  <w14:schemeClr w14:val="tx1"/>
                </w14:solidFill>
              </w14:textFill>
            </w:rPr>
            <w:fldChar w:fldCharType="begin"/>
          </w:r>
          <w:r>
            <w:rPr>
              <w:color w:val="000000" w:themeColor="text1"/>
              <w:sz w:val="30"/>
              <w:szCs w:val="30"/>
              <w:highlight w:val="none"/>
              <w14:textFill>
                <w14:solidFill>
                  <w14:schemeClr w14:val="tx1"/>
                </w14:solidFill>
              </w14:textFill>
            </w:rPr>
            <w:instrText xml:space="preserve"> PAGEREF _Toc16879 </w:instrText>
          </w:r>
          <w:r>
            <w:rPr>
              <w:color w:val="000000" w:themeColor="text1"/>
              <w:sz w:val="30"/>
              <w:szCs w:val="30"/>
              <w:highlight w:val="none"/>
              <w14:textFill>
                <w14:solidFill>
                  <w14:schemeClr w14:val="tx1"/>
                </w14:solidFill>
              </w14:textFill>
            </w:rPr>
            <w:fldChar w:fldCharType="separate"/>
          </w:r>
          <w:r>
            <w:rPr>
              <w:color w:val="000000" w:themeColor="text1"/>
              <w:sz w:val="30"/>
              <w:szCs w:val="30"/>
              <w:highlight w:val="none"/>
              <w14:textFill>
                <w14:solidFill>
                  <w14:schemeClr w14:val="tx1"/>
                </w14:solidFill>
              </w14:textFill>
            </w:rPr>
            <w:t>92</w:t>
          </w:r>
          <w:r>
            <w:rPr>
              <w:color w:val="000000" w:themeColor="text1"/>
              <w:sz w:val="30"/>
              <w:szCs w:val="30"/>
              <w:highlight w:val="none"/>
              <w14:textFill>
                <w14:solidFill>
                  <w14:schemeClr w14:val="tx1"/>
                </w14:solidFill>
              </w14:textFill>
            </w:rPr>
            <w:fldChar w:fldCharType="end"/>
          </w:r>
          <w:r>
            <w:rPr>
              <w:rFonts w:eastAsiaTheme="minorEastAsia"/>
              <w:color w:val="000000" w:themeColor="text1"/>
              <w:sz w:val="30"/>
              <w:szCs w:val="30"/>
              <w:highlight w:val="none"/>
              <w14:textFill>
                <w14:solidFill>
                  <w14:schemeClr w14:val="tx1"/>
                </w14:solidFill>
              </w14:textFill>
            </w:rPr>
            <w:fldChar w:fldCharType="end"/>
          </w:r>
        </w:p>
        <w:p>
          <w:pPr>
            <w:pStyle w:val="388"/>
            <w:tabs>
              <w:tab w:val="right" w:leader="dot" w:pos="8820"/>
            </w:tabs>
            <w:rPr>
              <w:color w:val="000000" w:themeColor="text1"/>
              <w:sz w:val="30"/>
              <w:szCs w:val="30"/>
              <w:highlight w:val="none"/>
              <w14:textFill>
                <w14:solidFill>
                  <w14:schemeClr w14:val="tx1"/>
                </w14:solidFill>
              </w14:textFill>
            </w:rPr>
          </w:pPr>
          <w:r>
            <w:rPr>
              <w:rFonts w:eastAsiaTheme="minorEastAsia"/>
              <w:color w:val="000000" w:themeColor="text1"/>
              <w:sz w:val="30"/>
              <w:szCs w:val="30"/>
              <w:highlight w:val="none"/>
              <w14:textFill>
                <w14:solidFill>
                  <w14:schemeClr w14:val="tx1"/>
                </w14:solidFill>
              </w14:textFill>
            </w:rPr>
            <w:fldChar w:fldCharType="begin"/>
          </w:r>
          <w:r>
            <w:rPr>
              <w:rFonts w:eastAsiaTheme="minorEastAsia"/>
              <w:color w:val="000000" w:themeColor="text1"/>
              <w:sz w:val="30"/>
              <w:szCs w:val="30"/>
              <w:highlight w:val="none"/>
              <w14:textFill>
                <w14:solidFill>
                  <w14:schemeClr w14:val="tx1"/>
                </w14:solidFill>
              </w14:textFill>
            </w:rPr>
            <w:instrText xml:space="preserve"> HYPERLINK \l _Toc7840 </w:instrText>
          </w:r>
          <w:r>
            <w:rPr>
              <w:rFonts w:eastAsiaTheme="minorEastAsia"/>
              <w:color w:val="000000" w:themeColor="text1"/>
              <w:sz w:val="30"/>
              <w:szCs w:val="30"/>
              <w:highlight w:val="none"/>
              <w14:textFill>
                <w14:solidFill>
                  <w14:schemeClr w14:val="tx1"/>
                </w14:solidFill>
              </w14:textFill>
            </w:rPr>
            <w:fldChar w:fldCharType="separate"/>
          </w:r>
          <w:r>
            <w:rPr>
              <w:rFonts w:hint="eastAsia" w:eastAsiaTheme="minorEastAsia"/>
              <w:color w:val="000000" w:themeColor="text1"/>
              <w:sz w:val="30"/>
              <w:szCs w:val="30"/>
              <w:highlight w:val="none"/>
              <w14:textFill>
                <w14:solidFill>
                  <w14:schemeClr w14:val="tx1"/>
                </w14:solidFill>
              </w14:textFill>
            </w:rPr>
            <w:t>附件一：资格性审查表</w:t>
          </w:r>
          <w:r>
            <w:rPr>
              <w:color w:val="000000" w:themeColor="text1"/>
              <w:sz w:val="30"/>
              <w:szCs w:val="30"/>
              <w:highlight w:val="none"/>
              <w14:textFill>
                <w14:solidFill>
                  <w14:schemeClr w14:val="tx1"/>
                </w14:solidFill>
              </w14:textFill>
            </w:rPr>
            <w:tab/>
          </w:r>
          <w:r>
            <w:rPr>
              <w:color w:val="000000" w:themeColor="text1"/>
              <w:sz w:val="30"/>
              <w:szCs w:val="30"/>
              <w:highlight w:val="none"/>
              <w14:textFill>
                <w14:solidFill>
                  <w14:schemeClr w14:val="tx1"/>
                </w14:solidFill>
              </w14:textFill>
            </w:rPr>
            <w:fldChar w:fldCharType="begin"/>
          </w:r>
          <w:r>
            <w:rPr>
              <w:color w:val="000000" w:themeColor="text1"/>
              <w:sz w:val="30"/>
              <w:szCs w:val="30"/>
              <w:highlight w:val="none"/>
              <w14:textFill>
                <w14:solidFill>
                  <w14:schemeClr w14:val="tx1"/>
                </w14:solidFill>
              </w14:textFill>
            </w:rPr>
            <w:instrText xml:space="preserve"> PAGEREF _Toc7840 </w:instrText>
          </w:r>
          <w:r>
            <w:rPr>
              <w:color w:val="000000" w:themeColor="text1"/>
              <w:sz w:val="30"/>
              <w:szCs w:val="30"/>
              <w:highlight w:val="none"/>
              <w14:textFill>
                <w14:solidFill>
                  <w14:schemeClr w14:val="tx1"/>
                </w14:solidFill>
              </w14:textFill>
            </w:rPr>
            <w:fldChar w:fldCharType="separate"/>
          </w:r>
          <w:r>
            <w:rPr>
              <w:color w:val="000000" w:themeColor="text1"/>
              <w:sz w:val="30"/>
              <w:szCs w:val="30"/>
              <w:highlight w:val="none"/>
              <w14:textFill>
                <w14:solidFill>
                  <w14:schemeClr w14:val="tx1"/>
                </w14:solidFill>
              </w14:textFill>
            </w:rPr>
            <w:t>113</w:t>
          </w:r>
          <w:r>
            <w:rPr>
              <w:color w:val="000000" w:themeColor="text1"/>
              <w:sz w:val="30"/>
              <w:szCs w:val="30"/>
              <w:highlight w:val="none"/>
              <w14:textFill>
                <w14:solidFill>
                  <w14:schemeClr w14:val="tx1"/>
                </w14:solidFill>
              </w14:textFill>
            </w:rPr>
            <w:fldChar w:fldCharType="end"/>
          </w:r>
          <w:r>
            <w:rPr>
              <w:rFonts w:eastAsiaTheme="minorEastAsia"/>
              <w:color w:val="000000" w:themeColor="text1"/>
              <w:sz w:val="30"/>
              <w:szCs w:val="30"/>
              <w:highlight w:val="none"/>
              <w14:textFill>
                <w14:solidFill>
                  <w14:schemeClr w14:val="tx1"/>
                </w14:solidFill>
              </w14:textFill>
            </w:rPr>
            <w:fldChar w:fldCharType="end"/>
          </w:r>
        </w:p>
        <w:p>
          <w:pPr>
            <w:pStyle w:val="388"/>
            <w:tabs>
              <w:tab w:val="right" w:leader="dot" w:pos="8820"/>
            </w:tabs>
            <w:rPr>
              <w:color w:val="000000" w:themeColor="text1"/>
              <w:sz w:val="30"/>
              <w:szCs w:val="30"/>
              <w:highlight w:val="none"/>
              <w14:textFill>
                <w14:solidFill>
                  <w14:schemeClr w14:val="tx1"/>
                </w14:solidFill>
              </w14:textFill>
            </w:rPr>
          </w:pPr>
          <w:r>
            <w:rPr>
              <w:rFonts w:eastAsiaTheme="minorEastAsia"/>
              <w:color w:val="000000" w:themeColor="text1"/>
              <w:sz w:val="30"/>
              <w:szCs w:val="30"/>
              <w:highlight w:val="none"/>
              <w14:textFill>
                <w14:solidFill>
                  <w14:schemeClr w14:val="tx1"/>
                </w14:solidFill>
              </w14:textFill>
            </w:rPr>
            <w:fldChar w:fldCharType="begin"/>
          </w:r>
          <w:r>
            <w:rPr>
              <w:rFonts w:eastAsiaTheme="minorEastAsia"/>
              <w:color w:val="000000" w:themeColor="text1"/>
              <w:sz w:val="30"/>
              <w:szCs w:val="30"/>
              <w:highlight w:val="none"/>
              <w14:textFill>
                <w14:solidFill>
                  <w14:schemeClr w14:val="tx1"/>
                </w14:solidFill>
              </w14:textFill>
            </w:rPr>
            <w:instrText xml:space="preserve"> HYPERLINK \l _Toc29170 </w:instrText>
          </w:r>
          <w:r>
            <w:rPr>
              <w:rFonts w:eastAsiaTheme="minorEastAsia"/>
              <w:color w:val="000000" w:themeColor="text1"/>
              <w:sz w:val="30"/>
              <w:szCs w:val="30"/>
              <w:highlight w:val="none"/>
              <w14:textFill>
                <w14:solidFill>
                  <w14:schemeClr w14:val="tx1"/>
                </w14:solidFill>
              </w14:textFill>
            </w:rPr>
            <w:fldChar w:fldCharType="separate"/>
          </w:r>
          <w:r>
            <w:rPr>
              <w:rFonts w:hint="eastAsia" w:eastAsiaTheme="minorEastAsia"/>
              <w:color w:val="000000" w:themeColor="text1"/>
              <w:sz w:val="30"/>
              <w:szCs w:val="30"/>
              <w:highlight w:val="none"/>
              <w14:textFill>
                <w14:solidFill>
                  <w14:schemeClr w14:val="tx1"/>
                </w14:solidFill>
              </w14:textFill>
            </w:rPr>
            <w:t>附件二：符合性审查表</w:t>
          </w:r>
          <w:r>
            <w:rPr>
              <w:color w:val="000000" w:themeColor="text1"/>
              <w:sz w:val="30"/>
              <w:szCs w:val="30"/>
              <w:highlight w:val="none"/>
              <w14:textFill>
                <w14:solidFill>
                  <w14:schemeClr w14:val="tx1"/>
                </w14:solidFill>
              </w14:textFill>
            </w:rPr>
            <w:tab/>
          </w:r>
          <w:r>
            <w:rPr>
              <w:color w:val="000000" w:themeColor="text1"/>
              <w:sz w:val="30"/>
              <w:szCs w:val="30"/>
              <w:highlight w:val="none"/>
              <w14:textFill>
                <w14:solidFill>
                  <w14:schemeClr w14:val="tx1"/>
                </w14:solidFill>
              </w14:textFill>
            </w:rPr>
            <w:fldChar w:fldCharType="begin"/>
          </w:r>
          <w:r>
            <w:rPr>
              <w:color w:val="000000" w:themeColor="text1"/>
              <w:sz w:val="30"/>
              <w:szCs w:val="30"/>
              <w:highlight w:val="none"/>
              <w14:textFill>
                <w14:solidFill>
                  <w14:schemeClr w14:val="tx1"/>
                </w14:solidFill>
              </w14:textFill>
            </w:rPr>
            <w:instrText xml:space="preserve"> PAGEREF _Toc29170 </w:instrText>
          </w:r>
          <w:r>
            <w:rPr>
              <w:color w:val="000000" w:themeColor="text1"/>
              <w:sz w:val="30"/>
              <w:szCs w:val="30"/>
              <w:highlight w:val="none"/>
              <w14:textFill>
                <w14:solidFill>
                  <w14:schemeClr w14:val="tx1"/>
                </w14:solidFill>
              </w14:textFill>
            </w:rPr>
            <w:fldChar w:fldCharType="separate"/>
          </w:r>
          <w:r>
            <w:rPr>
              <w:color w:val="000000" w:themeColor="text1"/>
              <w:sz w:val="30"/>
              <w:szCs w:val="30"/>
              <w:highlight w:val="none"/>
              <w14:textFill>
                <w14:solidFill>
                  <w14:schemeClr w14:val="tx1"/>
                </w14:solidFill>
              </w14:textFill>
            </w:rPr>
            <w:t>114</w:t>
          </w:r>
          <w:r>
            <w:rPr>
              <w:color w:val="000000" w:themeColor="text1"/>
              <w:sz w:val="30"/>
              <w:szCs w:val="30"/>
              <w:highlight w:val="none"/>
              <w14:textFill>
                <w14:solidFill>
                  <w14:schemeClr w14:val="tx1"/>
                </w14:solidFill>
              </w14:textFill>
            </w:rPr>
            <w:fldChar w:fldCharType="end"/>
          </w:r>
          <w:r>
            <w:rPr>
              <w:rFonts w:eastAsiaTheme="minorEastAsia"/>
              <w:color w:val="000000" w:themeColor="text1"/>
              <w:sz w:val="30"/>
              <w:szCs w:val="30"/>
              <w:highlight w:val="none"/>
              <w14:textFill>
                <w14:solidFill>
                  <w14:schemeClr w14:val="tx1"/>
                </w14:solidFill>
              </w14:textFill>
            </w:rPr>
            <w:fldChar w:fldCharType="end"/>
          </w:r>
        </w:p>
        <w:p>
          <w:pPr>
            <w:pStyle w:val="388"/>
            <w:tabs>
              <w:tab w:val="right" w:leader="dot" w:pos="8820"/>
            </w:tabs>
            <w:rPr>
              <w:rFonts w:eastAsiaTheme="minorEastAsia"/>
              <w:color w:val="000000" w:themeColor="text1"/>
              <w:sz w:val="30"/>
              <w:szCs w:val="30"/>
              <w:highlight w:val="none"/>
              <w14:textFill>
                <w14:solidFill>
                  <w14:schemeClr w14:val="tx1"/>
                </w14:solidFill>
              </w14:textFill>
            </w:rPr>
          </w:pPr>
          <w:r>
            <w:rPr>
              <w:rFonts w:eastAsiaTheme="minorEastAsia"/>
              <w:color w:val="000000" w:themeColor="text1"/>
              <w:sz w:val="30"/>
              <w:szCs w:val="30"/>
              <w:highlight w:val="none"/>
              <w14:textFill>
                <w14:solidFill>
                  <w14:schemeClr w14:val="tx1"/>
                </w14:solidFill>
              </w14:textFill>
            </w:rPr>
            <w:fldChar w:fldCharType="begin"/>
          </w:r>
          <w:r>
            <w:rPr>
              <w:rFonts w:eastAsiaTheme="minorEastAsia"/>
              <w:color w:val="000000" w:themeColor="text1"/>
              <w:sz w:val="30"/>
              <w:szCs w:val="30"/>
              <w:highlight w:val="none"/>
              <w14:textFill>
                <w14:solidFill>
                  <w14:schemeClr w14:val="tx1"/>
                </w14:solidFill>
              </w14:textFill>
            </w:rPr>
            <w:instrText xml:space="preserve"> HYPERLINK \l _Toc30139 </w:instrText>
          </w:r>
          <w:r>
            <w:rPr>
              <w:rFonts w:eastAsiaTheme="minorEastAsia"/>
              <w:color w:val="000000" w:themeColor="text1"/>
              <w:sz w:val="30"/>
              <w:szCs w:val="30"/>
              <w:highlight w:val="none"/>
              <w14:textFill>
                <w14:solidFill>
                  <w14:schemeClr w14:val="tx1"/>
                </w14:solidFill>
              </w14:textFill>
            </w:rPr>
            <w:fldChar w:fldCharType="separate"/>
          </w:r>
          <w:r>
            <w:rPr>
              <w:rFonts w:hint="eastAsia" w:eastAsiaTheme="minorEastAsia"/>
              <w:color w:val="000000" w:themeColor="text1"/>
              <w:sz w:val="30"/>
              <w:szCs w:val="30"/>
              <w:highlight w:val="none"/>
              <w14:textFill>
                <w14:solidFill>
                  <w14:schemeClr w14:val="tx1"/>
                </w14:solidFill>
              </w14:textFill>
            </w:rPr>
            <w:t>附件三：工程量清单（</w:t>
          </w:r>
          <w:r>
            <w:rPr>
              <w:rFonts w:hint="eastAsia" w:eastAsiaTheme="minorEastAsia"/>
              <w:color w:val="000000" w:themeColor="text1"/>
              <w:sz w:val="30"/>
              <w:szCs w:val="30"/>
              <w:highlight w:val="none"/>
              <w:lang w:eastAsia="zh-CN"/>
              <w14:textFill>
                <w14:solidFill>
                  <w14:schemeClr w14:val="tx1"/>
                </w14:solidFill>
              </w14:textFill>
            </w:rPr>
            <w:t>见附件</w:t>
          </w:r>
          <w:r>
            <w:rPr>
              <w:rFonts w:hint="eastAsia" w:eastAsiaTheme="minorEastAsia"/>
              <w:color w:val="000000" w:themeColor="text1"/>
              <w:sz w:val="30"/>
              <w:szCs w:val="30"/>
              <w:highlight w:val="none"/>
              <w14:textFill>
                <w14:solidFill>
                  <w14:schemeClr w14:val="tx1"/>
                </w14:solidFill>
              </w14:textFill>
            </w:rPr>
            <w:t>）</w:t>
          </w:r>
          <w:r>
            <w:rPr>
              <w:color w:val="000000" w:themeColor="text1"/>
              <w:sz w:val="30"/>
              <w:szCs w:val="30"/>
              <w:highlight w:val="none"/>
              <w14:textFill>
                <w14:solidFill>
                  <w14:schemeClr w14:val="tx1"/>
                </w14:solidFill>
              </w14:textFill>
            </w:rPr>
            <w:tab/>
          </w:r>
          <w:r>
            <w:rPr>
              <w:color w:val="000000" w:themeColor="text1"/>
              <w:sz w:val="30"/>
              <w:szCs w:val="30"/>
              <w:highlight w:val="none"/>
              <w14:textFill>
                <w14:solidFill>
                  <w14:schemeClr w14:val="tx1"/>
                </w14:solidFill>
              </w14:textFill>
            </w:rPr>
            <w:fldChar w:fldCharType="begin"/>
          </w:r>
          <w:r>
            <w:rPr>
              <w:color w:val="000000" w:themeColor="text1"/>
              <w:sz w:val="30"/>
              <w:szCs w:val="30"/>
              <w:highlight w:val="none"/>
              <w14:textFill>
                <w14:solidFill>
                  <w14:schemeClr w14:val="tx1"/>
                </w14:solidFill>
              </w14:textFill>
            </w:rPr>
            <w:instrText xml:space="preserve"> PAGEREF _Toc30139 </w:instrText>
          </w:r>
          <w:r>
            <w:rPr>
              <w:color w:val="000000" w:themeColor="text1"/>
              <w:sz w:val="30"/>
              <w:szCs w:val="30"/>
              <w:highlight w:val="none"/>
              <w14:textFill>
                <w14:solidFill>
                  <w14:schemeClr w14:val="tx1"/>
                </w14:solidFill>
              </w14:textFill>
            </w:rPr>
            <w:fldChar w:fldCharType="separate"/>
          </w:r>
          <w:r>
            <w:rPr>
              <w:color w:val="000000" w:themeColor="text1"/>
              <w:sz w:val="30"/>
              <w:szCs w:val="30"/>
              <w:highlight w:val="none"/>
              <w14:textFill>
                <w14:solidFill>
                  <w14:schemeClr w14:val="tx1"/>
                </w14:solidFill>
              </w14:textFill>
            </w:rPr>
            <w:t>115</w:t>
          </w:r>
          <w:r>
            <w:rPr>
              <w:color w:val="000000" w:themeColor="text1"/>
              <w:sz w:val="30"/>
              <w:szCs w:val="30"/>
              <w:highlight w:val="none"/>
              <w14:textFill>
                <w14:solidFill>
                  <w14:schemeClr w14:val="tx1"/>
                </w14:solidFill>
              </w14:textFill>
            </w:rPr>
            <w:fldChar w:fldCharType="end"/>
          </w:r>
          <w:r>
            <w:rPr>
              <w:rFonts w:eastAsiaTheme="minorEastAsia"/>
              <w:color w:val="000000" w:themeColor="text1"/>
              <w:sz w:val="30"/>
              <w:szCs w:val="30"/>
              <w:highlight w:val="none"/>
              <w14:textFill>
                <w14:solidFill>
                  <w14:schemeClr w14:val="tx1"/>
                </w14:solidFill>
              </w14:textFill>
            </w:rPr>
            <w:fldChar w:fldCharType="end"/>
          </w:r>
        </w:p>
        <w:p>
          <w:pPr>
            <w:pStyle w:val="388"/>
            <w:tabs>
              <w:tab w:val="right" w:leader="dot" w:pos="8820"/>
            </w:tabs>
            <w:rPr>
              <w:rFonts w:eastAsiaTheme="minorEastAsia"/>
              <w:color w:val="000000" w:themeColor="text1"/>
              <w:sz w:val="30"/>
              <w:szCs w:val="30"/>
              <w:highlight w:val="none"/>
              <w14:textFill>
                <w14:solidFill>
                  <w14:schemeClr w14:val="tx1"/>
                </w14:solidFill>
              </w14:textFill>
            </w:rPr>
          </w:pPr>
          <w:r>
            <w:rPr>
              <w:rFonts w:hint="eastAsia" w:eastAsiaTheme="minorEastAsia"/>
              <w:color w:val="000000" w:themeColor="text1"/>
              <w:sz w:val="30"/>
              <w:szCs w:val="30"/>
              <w:highlight w:val="none"/>
              <w14:textFill>
                <w14:solidFill>
                  <w14:schemeClr w14:val="tx1"/>
                </w14:solidFill>
              </w14:textFill>
            </w:rPr>
            <w:t>附件</w:t>
          </w:r>
          <w:r>
            <w:rPr>
              <w:rFonts w:hint="eastAsia" w:eastAsiaTheme="minorEastAsia"/>
              <w:color w:val="000000" w:themeColor="text1"/>
              <w:sz w:val="30"/>
              <w:szCs w:val="30"/>
              <w:highlight w:val="none"/>
              <w:lang w:eastAsia="zh-CN"/>
              <w14:textFill>
                <w14:solidFill>
                  <w14:schemeClr w14:val="tx1"/>
                </w14:solidFill>
              </w14:textFill>
            </w:rPr>
            <w:t>四</w:t>
          </w:r>
          <w:r>
            <w:rPr>
              <w:rFonts w:hint="eastAsia" w:eastAsiaTheme="minorEastAsia"/>
              <w:color w:val="000000" w:themeColor="text1"/>
              <w:sz w:val="30"/>
              <w:szCs w:val="30"/>
              <w:highlight w:val="none"/>
              <w14:textFill>
                <w14:solidFill>
                  <w14:schemeClr w14:val="tx1"/>
                </w14:solidFill>
              </w14:textFill>
            </w:rPr>
            <w:t>：工程</w:t>
          </w:r>
          <w:r>
            <w:rPr>
              <w:rFonts w:hint="eastAsia" w:eastAsiaTheme="minorEastAsia"/>
              <w:color w:val="000000" w:themeColor="text1"/>
              <w:sz w:val="30"/>
              <w:szCs w:val="30"/>
              <w:highlight w:val="none"/>
              <w:lang w:eastAsia="zh-CN"/>
              <w14:textFill>
                <w14:solidFill>
                  <w14:schemeClr w14:val="tx1"/>
                </w14:solidFill>
              </w14:textFill>
            </w:rPr>
            <w:t>设计图</w:t>
          </w:r>
          <w:r>
            <w:rPr>
              <w:rFonts w:hint="eastAsia" w:eastAsiaTheme="minorEastAsia"/>
              <w:color w:val="000000" w:themeColor="text1"/>
              <w:sz w:val="30"/>
              <w:szCs w:val="30"/>
              <w:highlight w:val="none"/>
              <w14:textFill>
                <w14:solidFill>
                  <w14:schemeClr w14:val="tx1"/>
                </w14:solidFill>
              </w14:textFill>
            </w:rPr>
            <w:t>（</w:t>
          </w:r>
          <w:r>
            <w:rPr>
              <w:rFonts w:hint="eastAsia" w:eastAsiaTheme="minorEastAsia"/>
              <w:color w:val="000000" w:themeColor="text1"/>
              <w:sz w:val="30"/>
              <w:szCs w:val="30"/>
              <w:highlight w:val="none"/>
              <w:lang w:eastAsia="zh-CN"/>
              <w14:textFill>
                <w14:solidFill>
                  <w14:schemeClr w14:val="tx1"/>
                </w14:solidFill>
              </w14:textFill>
            </w:rPr>
            <w:t>见附件</w:t>
          </w:r>
          <w:r>
            <w:rPr>
              <w:rFonts w:hint="eastAsia" w:eastAsiaTheme="minorEastAsia"/>
              <w:color w:val="000000" w:themeColor="text1"/>
              <w:sz w:val="30"/>
              <w:szCs w:val="30"/>
              <w:highlight w:val="none"/>
              <w14:textFill>
                <w14:solidFill>
                  <w14:schemeClr w14:val="tx1"/>
                </w14:solidFill>
              </w14:textFill>
            </w:rPr>
            <w:t>）</w:t>
          </w:r>
          <w:r>
            <w:rPr>
              <w:color w:val="000000" w:themeColor="text1"/>
              <w:sz w:val="30"/>
              <w:szCs w:val="30"/>
              <w:highlight w:val="none"/>
              <w14:textFill>
                <w14:solidFill>
                  <w14:schemeClr w14:val="tx1"/>
                </w14:solidFill>
              </w14:textFill>
            </w:rPr>
            <w:tab/>
          </w:r>
          <w:r>
            <w:rPr>
              <w:color w:val="000000" w:themeColor="text1"/>
              <w:sz w:val="30"/>
              <w:szCs w:val="30"/>
              <w:highlight w:val="none"/>
              <w14:textFill>
                <w14:solidFill>
                  <w14:schemeClr w14:val="tx1"/>
                </w14:solidFill>
              </w14:textFill>
            </w:rPr>
            <w:fldChar w:fldCharType="begin"/>
          </w:r>
          <w:r>
            <w:rPr>
              <w:color w:val="000000" w:themeColor="text1"/>
              <w:sz w:val="30"/>
              <w:szCs w:val="30"/>
              <w:highlight w:val="none"/>
              <w14:textFill>
                <w14:solidFill>
                  <w14:schemeClr w14:val="tx1"/>
                </w14:solidFill>
              </w14:textFill>
            </w:rPr>
            <w:instrText xml:space="preserve"> PAGEREF _Toc30139 </w:instrText>
          </w:r>
          <w:r>
            <w:rPr>
              <w:color w:val="000000" w:themeColor="text1"/>
              <w:sz w:val="30"/>
              <w:szCs w:val="30"/>
              <w:highlight w:val="none"/>
              <w14:textFill>
                <w14:solidFill>
                  <w14:schemeClr w14:val="tx1"/>
                </w14:solidFill>
              </w14:textFill>
            </w:rPr>
            <w:fldChar w:fldCharType="separate"/>
          </w:r>
          <w:r>
            <w:rPr>
              <w:color w:val="000000" w:themeColor="text1"/>
              <w:sz w:val="30"/>
              <w:szCs w:val="30"/>
              <w:highlight w:val="none"/>
              <w14:textFill>
                <w14:solidFill>
                  <w14:schemeClr w14:val="tx1"/>
                </w14:solidFill>
              </w14:textFill>
            </w:rPr>
            <w:t>115</w:t>
          </w:r>
          <w:r>
            <w:rPr>
              <w:color w:val="000000" w:themeColor="text1"/>
              <w:sz w:val="30"/>
              <w:szCs w:val="30"/>
              <w:highlight w:val="none"/>
              <w14:textFill>
                <w14:solidFill>
                  <w14:schemeClr w14:val="tx1"/>
                </w14:solidFill>
              </w14:textFill>
            </w:rPr>
            <w:fldChar w:fldCharType="end"/>
          </w:r>
        </w:p>
        <w:p>
          <w:pPr>
            <w:pStyle w:val="388"/>
            <w:tabs>
              <w:tab w:val="right" w:leader="dot" w:pos="8820"/>
            </w:tabs>
            <w:rPr>
              <w:color w:val="000000" w:themeColor="text1"/>
              <w:sz w:val="30"/>
              <w:szCs w:val="30"/>
              <w:highlight w:val="none"/>
              <w14:textFill>
                <w14:solidFill>
                  <w14:schemeClr w14:val="tx1"/>
                </w14:solidFill>
              </w14:textFill>
            </w:rPr>
          </w:pPr>
          <w:r>
            <w:rPr>
              <w:rFonts w:eastAsiaTheme="minorEastAsia"/>
              <w:color w:val="000000" w:themeColor="text1"/>
              <w:sz w:val="30"/>
              <w:szCs w:val="30"/>
              <w:highlight w:val="none"/>
              <w14:textFill>
                <w14:solidFill>
                  <w14:schemeClr w14:val="tx1"/>
                </w14:solidFill>
              </w14:textFill>
            </w:rPr>
            <w:fldChar w:fldCharType="begin"/>
          </w:r>
          <w:r>
            <w:rPr>
              <w:rFonts w:eastAsiaTheme="minorEastAsia"/>
              <w:color w:val="000000" w:themeColor="text1"/>
              <w:sz w:val="30"/>
              <w:szCs w:val="30"/>
              <w:highlight w:val="none"/>
              <w14:textFill>
                <w14:solidFill>
                  <w14:schemeClr w14:val="tx1"/>
                </w14:solidFill>
              </w14:textFill>
            </w:rPr>
            <w:instrText xml:space="preserve"> HYPERLINK \l _Toc851 </w:instrText>
          </w:r>
          <w:r>
            <w:rPr>
              <w:rFonts w:eastAsiaTheme="minorEastAsia"/>
              <w:color w:val="000000" w:themeColor="text1"/>
              <w:sz w:val="30"/>
              <w:szCs w:val="30"/>
              <w:highlight w:val="none"/>
              <w14:textFill>
                <w14:solidFill>
                  <w14:schemeClr w14:val="tx1"/>
                </w14:solidFill>
              </w14:textFill>
            </w:rPr>
            <w:fldChar w:fldCharType="separate"/>
          </w:r>
          <w:r>
            <w:rPr>
              <w:rFonts w:hint="eastAsia" w:eastAsiaTheme="minorEastAsia"/>
              <w:bCs/>
              <w:color w:val="000000" w:themeColor="text1"/>
              <w:kern w:val="44"/>
              <w:sz w:val="30"/>
              <w:szCs w:val="30"/>
              <w:highlight w:val="none"/>
              <w14:textFill>
                <w14:solidFill>
                  <w14:schemeClr w14:val="tx1"/>
                </w14:solidFill>
              </w14:textFill>
            </w:rPr>
            <w:t>附件四：</w:t>
          </w:r>
          <w:r>
            <w:rPr>
              <w:rFonts w:hint="eastAsia" w:eastAsiaTheme="minorEastAsia"/>
              <w:color w:val="000000" w:themeColor="text1"/>
              <w:sz w:val="30"/>
              <w:szCs w:val="30"/>
              <w:highlight w:val="none"/>
              <w14:textFill>
                <w14:solidFill>
                  <w14:schemeClr w14:val="tx1"/>
                </w14:solidFill>
              </w14:textFill>
            </w:rPr>
            <w:t>评分细则</w:t>
          </w:r>
          <w:r>
            <w:rPr>
              <w:color w:val="000000" w:themeColor="text1"/>
              <w:sz w:val="30"/>
              <w:szCs w:val="30"/>
              <w:highlight w:val="none"/>
              <w14:textFill>
                <w14:solidFill>
                  <w14:schemeClr w14:val="tx1"/>
                </w14:solidFill>
              </w14:textFill>
            </w:rPr>
            <w:tab/>
          </w:r>
          <w:r>
            <w:rPr>
              <w:color w:val="000000" w:themeColor="text1"/>
              <w:sz w:val="30"/>
              <w:szCs w:val="30"/>
              <w:highlight w:val="none"/>
              <w14:textFill>
                <w14:solidFill>
                  <w14:schemeClr w14:val="tx1"/>
                </w14:solidFill>
              </w14:textFill>
            </w:rPr>
            <w:fldChar w:fldCharType="begin"/>
          </w:r>
          <w:r>
            <w:rPr>
              <w:color w:val="000000" w:themeColor="text1"/>
              <w:sz w:val="30"/>
              <w:szCs w:val="30"/>
              <w:highlight w:val="none"/>
              <w14:textFill>
                <w14:solidFill>
                  <w14:schemeClr w14:val="tx1"/>
                </w14:solidFill>
              </w14:textFill>
            </w:rPr>
            <w:instrText xml:space="preserve"> PAGEREF _Toc851 </w:instrText>
          </w:r>
          <w:r>
            <w:rPr>
              <w:color w:val="000000" w:themeColor="text1"/>
              <w:sz w:val="30"/>
              <w:szCs w:val="30"/>
              <w:highlight w:val="none"/>
              <w14:textFill>
                <w14:solidFill>
                  <w14:schemeClr w14:val="tx1"/>
                </w14:solidFill>
              </w14:textFill>
            </w:rPr>
            <w:fldChar w:fldCharType="separate"/>
          </w:r>
          <w:r>
            <w:rPr>
              <w:color w:val="000000" w:themeColor="text1"/>
              <w:sz w:val="30"/>
              <w:szCs w:val="30"/>
              <w:highlight w:val="none"/>
              <w14:textFill>
                <w14:solidFill>
                  <w14:schemeClr w14:val="tx1"/>
                </w14:solidFill>
              </w14:textFill>
            </w:rPr>
            <w:t>116</w:t>
          </w:r>
          <w:r>
            <w:rPr>
              <w:color w:val="000000" w:themeColor="text1"/>
              <w:sz w:val="30"/>
              <w:szCs w:val="30"/>
              <w:highlight w:val="none"/>
              <w14:textFill>
                <w14:solidFill>
                  <w14:schemeClr w14:val="tx1"/>
                </w14:solidFill>
              </w14:textFill>
            </w:rPr>
            <w:fldChar w:fldCharType="end"/>
          </w:r>
          <w:r>
            <w:rPr>
              <w:rFonts w:eastAsiaTheme="minorEastAsia"/>
              <w:color w:val="000000" w:themeColor="text1"/>
              <w:sz w:val="30"/>
              <w:szCs w:val="30"/>
              <w:highlight w:val="none"/>
              <w14:textFill>
                <w14:solidFill>
                  <w14:schemeClr w14:val="tx1"/>
                </w14:solidFill>
              </w14:textFill>
            </w:rPr>
            <w:fldChar w:fldCharType="end"/>
          </w:r>
        </w:p>
        <w:p>
          <w:pPr>
            <w:pStyle w:val="388"/>
            <w:tabs>
              <w:tab w:val="right" w:leader="dot" w:pos="8820"/>
            </w:tabs>
            <w:rPr>
              <w:color w:val="000000" w:themeColor="text1"/>
              <w:highlight w:val="none"/>
              <w14:textFill>
                <w14:solidFill>
                  <w14:schemeClr w14:val="tx1"/>
                </w14:solidFill>
              </w14:textFill>
            </w:rPr>
          </w:pPr>
          <w:r>
            <w:rPr>
              <w:rFonts w:eastAsiaTheme="minorEastAsia"/>
              <w:color w:val="000000" w:themeColor="text1"/>
              <w:sz w:val="30"/>
              <w:szCs w:val="30"/>
              <w:highlight w:val="none"/>
              <w14:textFill>
                <w14:solidFill>
                  <w14:schemeClr w14:val="tx1"/>
                </w14:solidFill>
              </w14:textFill>
            </w:rPr>
            <w:fldChar w:fldCharType="begin"/>
          </w:r>
          <w:r>
            <w:rPr>
              <w:rFonts w:eastAsiaTheme="minorEastAsia"/>
              <w:color w:val="000000" w:themeColor="text1"/>
              <w:sz w:val="30"/>
              <w:szCs w:val="30"/>
              <w:highlight w:val="none"/>
              <w14:textFill>
                <w14:solidFill>
                  <w14:schemeClr w14:val="tx1"/>
                </w14:solidFill>
              </w14:textFill>
            </w:rPr>
            <w:instrText xml:space="preserve"> HYPERLINK \l _Toc6431 </w:instrText>
          </w:r>
          <w:r>
            <w:rPr>
              <w:rFonts w:eastAsiaTheme="minorEastAsia"/>
              <w:color w:val="000000" w:themeColor="text1"/>
              <w:sz w:val="30"/>
              <w:szCs w:val="30"/>
              <w:highlight w:val="none"/>
              <w14:textFill>
                <w14:solidFill>
                  <w14:schemeClr w14:val="tx1"/>
                </w14:solidFill>
              </w14:textFill>
            </w:rPr>
            <w:fldChar w:fldCharType="separate"/>
          </w:r>
          <w:r>
            <w:rPr>
              <w:rFonts w:hint="eastAsia" w:eastAsiaTheme="minorEastAsia"/>
              <w:color w:val="000000" w:themeColor="text1"/>
              <w:sz w:val="30"/>
              <w:szCs w:val="30"/>
              <w:highlight w:val="none"/>
              <w14:textFill>
                <w14:solidFill>
                  <w14:schemeClr w14:val="tx1"/>
                </w14:solidFill>
              </w14:textFill>
            </w:rPr>
            <w:t>附件五：磋商保证金保函</w:t>
          </w:r>
          <w:r>
            <w:rPr>
              <w:color w:val="000000" w:themeColor="text1"/>
              <w:sz w:val="30"/>
              <w:szCs w:val="30"/>
              <w:highlight w:val="none"/>
              <w14:textFill>
                <w14:solidFill>
                  <w14:schemeClr w14:val="tx1"/>
                </w14:solidFill>
              </w14:textFill>
            </w:rPr>
            <w:tab/>
          </w:r>
          <w:r>
            <w:rPr>
              <w:color w:val="000000" w:themeColor="text1"/>
              <w:sz w:val="30"/>
              <w:szCs w:val="30"/>
              <w:highlight w:val="none"/>
              <w14:textFill>
                <w14:solidFill>
                  <w14:schemeClr w14:val="tx1"/>
                </w14:solidFill>
              </w14:textFill>
            </w:rPr>
            <w:fldChar w:fldCharType="begin"/>
          </w:r>
          <w:r>
            <w:rPr>
              <w:color w:val="000000" w:themeColor="text1"/>
              <w:sz w:val="30"/>
              <w:szCs w:val="30"/>
              <w:highlight w:val="none"/>
              <w14:textFill>
                <w14:solidFill>
                  <w14:schemeClr w14:val="tx1"/>
                </w14:solidFill>
              </w14:textFill>
            </w:rPr>
            <w:instrText xml:space="preserve"> PAGEREF _Toc6431 </w:instrText>
          </w:r>
          <w:r>
            <w:rPr>
              <w:color w:val="000000" w:themeColor="text1"/>
              <w:sz w:val="30"/>
              <w:szCs w:val="30"/>
              <w:highlight w:val="none"/>
              <w14:textFill>
                <w14:solidFill>
                  <w14:schemeClr w14:val="tx1"/>
                </w14:solidFill>
              </w14:textFill>
            </w:rPr>
            <w:fldChar w:fldCharType="separate"/>
          </w:r>
          <w:r>
            <w:rPr>
              <w:color w:val="000000" w:themeColor="text1"/>
              <w:sz w:val="30"/>
              <w:szCs w:val="30"/>
              <w:highlight w:val="none"/>
              <w14:textFill>
                <w14:solidFill>
                  <w14:schemeClr w14:val="tx1"/>
                </w14:solidFill>
              </w14:textFill>
            </w:rPr>
            <w:t>119</w:t>
          </w:r>
          <w:r>
            <w:rPr>
              <w:color w:val="000000" w:themeColor="text1"/>
              <w:sz w:val="30"/>
              <w:szCs w:val="30"/>
              <w:highlight w:val="none"/>
              <w14:textFill>
                <w14:solidFill>
                  <w14:schemeClr w14:val="tx1"/>
                </w14:solidFill>
              </w14:textFill>
            </w:rPr>
            <w:fldChar w:fldCharType="end"/>
          </w:r>
          <w:r>
            <w:rPr>
              <w:rFonts w:eastAsiaTheme="minorEastAsia"/>
              <w:color w:val="000000" w:themeColor="text1"/>
              <w:sz w:val="30"/>
              <w:szCs w:val="30"/>
              <w:highlight w:val="none"/>
              <w14:textFill>
                <w14:solidFill>
                  <w14:schemeClr w14:val="tx1"/>
                </w14:solidFill>
              </w14:textFill>
            </w:rPr>
            <w:fldChar w:fldCharType="end"/>
          </w:r>
        </w:p>
        <w:p>
          <w:pPr>
            <w:pStyle w:val="388"/>
            <w:tabs>
              <w:tab w:val="right" w:leader="dot" w:pos="8820"/>
            </w:tabs>
            <w:rPr>
              <w:color w:val="000000" w:themeColor="text1"/>
              <w:highlight w:val="none"/>
              <w14:textFill>
                <w14:solidFill>
                  <w14:schemeClr w14:val="tx1"/>
                </w14:solidFill>
              </w14:textFill>
            </w:rPr>
          </w:pPr>
        </w:p>
        <w:p>
          <w:pPr>
            <w:snapToGrid w:val="0"/>
            <w:spacing w:line="312" w:lineRule="auto"/>
            <w:jc w:val="center"/>
            <w:rPr>
              <w:rFonts w:eastAsiaTheme="minorEastAsia"/>
              <w:color w:val="000000" w:themeColor="text1"/>
              <w:sz w:val="32"/>
              <w:szCs w:val="32"/>
              <w:highlight w:val="none"/>
              <w14:textFill>
                <w14:solidFill>
                  <w14:schemeClr w14:val="tx1"/>
                </w14:solidFill>
              </w14:textFill>
            </w:rPr>
          </w:pPr>
          <w:r>
            <w:rPr>
              <w:rFonts w:eastAsiaTheme="minorEastAsia"/>
              <w:color w:val="000000" w:themeColor="text1"/>
              <w:szCs w:val="32"/>
              <w:highlight w:val="none"/>
              <w14:textFill>
                <w14:solidFill>
                  <w14:schemeClr w14:val="tx1"/>
                </w14:solidFill>
              </w14:textFill>
            </w:rPr>
            <w:fldChar w:fldCharType="end"/>
          </w:r>
        </w:p>
      </w:sdtContent>
    </w:sdt>
    <w:p>
      <w:pPr>
        <w:rPr>
          <w:rFonts w:eastAsiaTheme="minorEastAsia"/>
          <w:color w:val="000000" w:themeColor="text1"/>
          <w:highlight w:val="none"/>
          <w14:textFill>
            <w14:solidFill>
              <w14:schemeClr w14:val="tx1"/>
            </w14:solidFill>
          </w14:textFill>
        </w:rPr>
      </w:pPr>
    </w:p>
    <w:p>
      <w:pPr>
        <w:pStyle w:val="3"/>
        <w:jc w:val="center"/>
        <w:outlineLvl w:val="9"/>
        <w:rPr>
          <w:rFonts w:hAnsiTheme="minorEastAsia" w:eastAsiaTheme="minorEastAsia"/>
          <w:color w:val="000000" w:themeColor="text1"/>
          <w:highlight w:val="none"/>
          <w14:textFill>
            <w14:solidFill>
              <w14:schemeClr w14:val="tx1"/>
            </w14:solidFill>
          </w14:textFill>
        </w:rPr>
        <w:sectPr>
          <w:footerReference r:id="rId10" w:type="first"/>
          <w:footerReference r:id="rId9" w:type="default"/>
          <w:pgSz w:w="11906" w:h="16838"/>
          <w:pgMar w:top="1418" w:right="1555" w:bottom="1418" w:left="1531" w:header="851" w:footer="992" w:gutter="0"/>
          <w:pgNumType w:fmt="decimal" w:start="1"/>
          <w:cols w:space="720" w:num="1"/>
          <w:docGrid w:type="lines" w:linePitch="312" w:charSpace="0"/>
        </w:sectPr>
      </w:pPr>
      <w:bookmarkStart w:id="0" w:name="_Toc527117361"/>
    </w:p>
    <w:bookmarkEnd w:id="0"/>
    <w:p>
      <w:pPr>
        <w:pStyle w:val="3"/>
        <w:tabs>
          <w:tab w:val="left" w:pos="0"/>
        </w:tabs>
        <w:autoSpaceDE w:val="0"/>
        <w:autoSpaceDN w:val="0"/>
        <w:adjustRightInd w:val="0"/>
        <w:spacing w:before="0" w:after="0" w:line="360" w:lineRule="auto"/>
        <w:jc w:val="center"/>
        <w:rPr>
          <w:rFonts w:hint="eastAsia" w:asciiTheme="minorEastAsia" w:hAnsiTheme="minorEastAsia" w:eastAsiaTheme="minorEastAsia" w:cstheme="minorEastAsia"/>
          <w:color w:val="000000" w:themeColor="text1"/>
          <w:highlight w:val="none"/>
          <w14:textFill>
            <w14:solidFill>
              <w14:schemeClr w14:val="tx1"/>
            </w14:solidFill>
          </w14:textFill>
        </w:rPr>
      </w:pPr>
      <w:bookmarkStart w:id="1" w:name="_Toc31734_WPSOffice_Level1"/>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第一章</w:t>
      </w: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highlight w:val="none"/>
          <w14:textFill>
            <w14:solidFill>
              <w14:schemeClr w14:val="tx1"/>
            </w14:solidFill>
          </w14:textFill>
        </w:rPr>
        <w:t>竞争性磋商公告</w:t>
      </w:r>
    </w:p>
    <w:p>
      <w:pPr>
        <w:rPr>
          <w:rFonts w:hint="eastAsia" w:asciiTheme="minorEastAsia" w:hAnsiTheme="minorEastAsia" w:eastAsiaTheme="minorEastAsia" w:cstheme="minorEastAsia"/>
          <w:color w:val="000000" w:themeColor="text1"/>
          <w:highlight w:val="none"/>
          <w14:textFill>
            <w14:solidFill>
              <w14:schemeClr w14:val="tx1"/>
            </w14:solidFill>
          </w14:textFill>
        </w:rPr>
      </w:pPr>
    </w:p>
    <w:p>
      <w:pPr>
        <w:pageBreakBefore w:val="0"/>
        <w:pBdr>
          <w:top w:val="single" w:color="auto" w:sz="4" w:space="1"/>
          <w:left w:val="single" w:color="auto" w:sz="4" w:space="4"/>
          <w:bottom w:val="single" w:color="auto" w:sz="4" w:space="1"/>
          <w:right w:val="single" w:color="auto" w:sz="4" w:space="4"/>
        </w:pBdr>
        <w:kinsoku/>
        <w:wordWrap/>
        <w:overflowPunct/>
        <w:topLinePunct w:val="0"/>
        <w:autoSpaceDE/>
        <w:autoSpaceDN/>
        <w:bidi w:val="0"/>
        <w:spacing w:line="360" w:lineRule="auto"/>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项目概况</w:t>
      </w:r>
    </w:p>
    <w:p>
      <w:pPr>
        <w:pageBreakBefore w:val="0"/>
        <w:pBdr>
          <w:top w:val="single" w:color="auto" w:sz="4" w:space="1"/>
          <w:left w:val="single" w:color="auto" w:sz="4" w:space="4"/>
          <w:bottom w:val="single" w:color="auto" w:sz="4" w:space="1"/>
          <w:right w:val="single" w:color="auto" w:sz="4" w:space="4"/>
        </w:pBdr>
        <w:kinsoku/>
        <w:wordWrap/>
        <w:overflowPunct/>
        <w:topLinePunct w:val="0"/>
        <w:autoSpaceDE/>
        <w:autoSpaceDN/>
        <w:bidi w:val="0"/>
        <w:spacing w:line="360" w:lineRule="auto"/>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single"/>
          <w:lang w:eastAsia="zh-CN"/>
          <w14:textFill>
            <w14:solidFill>
              <w14:schemeClr w14:val="tx1"/>
            </w14:solidFill>
          </w14:textFill>
        </w:rPr>
        <w:t>岫农生态果蔬加工厂—附属工程</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的潜在供应商应在</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辽宁晟泉招投标代理咨询服务有限公司</w:t>
      </w:r>
      <w:r>
        <w:rPr>
          <w:rFonts w:hint="eastAsia" w:asciiTheme="minorEastAsia" w:hAnsiTheme="minorEastAsia" w:eastAsiaTheme="minorEastAsia" w:cstheme="minorEastAsia"/>
          <w:color w:val="000000" w:themeColor="text1"/>
          <w:sz w:val="24"/>
          <w:szCs w:val="24"/>
          <w:highlight w:val="none"/>
          <w:u w:val="single"/>
          <w:lang w:eastAsia="zh-CN"/>
          <w14:textFill>
            <w14:solidFill>
              <w14:schemeClr w14:val="tx1"/>
            </w14:solidFill>
          </w14:textFill>
        </w:rPr>
        <w:t>（岫岩县世通毓园三期三号楼东数7、8号门市）</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获取采购文件，并于</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2022</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年</w:t>
      </w:r>
      <w:r>
        <w:rPr>
          <w:rFonts w:hint="eastAsia" w:asciiTheme="minorEastAsia" w:hAnsiTheme="minorEastAsia" w:eastAsiaTheme="minorEastAsia" w:cstheme="minorEastAsia"/>
          <w:bCs/>
          <w:color w:val="000000" w:themeColor="text1"/>
          <w:sz w:val="24"/>
          <w:szCs w:val="24"/>
          <w:highlight w:val="none"/>
          <w:u w:val="single"/>
          <w:lang w:val="en-US" w:eastAsia="zh-CN"/>
          <w14:textFill>
            <w14:solidFill>
              <w14:schemeClr w14:val="tx1"/>
            </w14:solidFill>
          </w14:textFill>
        </w:rPr>
        <w:t>10</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月</w:t>
      </w:r>
      <w:r>
        <w:rPr>
          <w:rFonts w:hint="eastAsia" w:asciiTheme="minorEastAsia" w:hAnsiTheme="minorEastAsia" w:eastAsiaTheme="minorEastAsia" w:cstheme="minorEastAsia"/>
          <w:bCs/>
          <w:color w:val="000000" w:themeColor="text1"/>
          <w:sz w:val="24"/>
          <w:szCs w:val="24"/>
          <w:highlight w:val="none"/>
          <w:u w:val="single"/>
          <w:lang w:val="en-US" w:eastAsia="zh-CN"/>
          <w14:textFill>
            <w14:solidFill>
              <w14:schemeClr w14:val="tx1"/>
            </w14:solidFill>
          </w14:textFill>
        </w:rPr>
        <w:t>10</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日</w:t>
      </w:r>
      <w:r>
        <w:rPr>
          <w:rFonts w:hint="eastAsia" w:asciiTheme="minorEastAsia" w:hAnsiTheme="minorEastAsia" w:eastAsiaTheme="minorEastAsia" w:cstheme="minorEastAsia"/>
          <w:bCs/>
          <w:color w:val="000000" w:themeColor="text1"/>
          <w:sz w:val="24"/>
          <w:szCs w:val="24"/>
          <w:highlight w:val="none"/>
          <w:u w:val="single"/>
          <w:lang w:val="en-US" w:eastAsia="zh-CN"/>
          <w14:textFill>
            <w14:solidFill>
              <w14:schemeClr w14:val="tx1"/>
            </w14:solidFill>
          </w14:textFill>
        </w:rPr>
        <w:t>13</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点</w:t>
      </w:r>
      <w:r>
        <w:rPr>
          <w:rFonts w:hint="eastAsia" w:asciiTheme="minorEastAsia" w:hAnsiTheme="minorEastAsia" w:eastAsiaTheme="minorEastAsia" w:cstheme="minorEastAsia"/>
          <w:bCs/>
          <w:color w:val="000000" w:themeColor="text1"/>
          <w:sz w:val="24"/>
          <w:szCs w:val="24"/>
          <w:highlight w:val="none"/>
          <w:u w:val="single"/>
          <w:lang w:val="en-US" w:eastAsia="zh-CN"/>
          <w14:textFill>
            <w14:solidFill>
              <w14:schemeClr w14:val="tx1"/>
            </w14:solidFill>
          </w14:textFill>
        </w:rPr>
        <w:t>30</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分</w: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（北京时间）前提交响应文件</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pPr>
        <w:pStyle w:val="4"/>
        <w:pageBreakBefore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b w:val="0"/>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val="0"/>
          <w:color w:val="000000" w:themeColor="text1"/>
          <w:sz w:val="24"/>
          <w:szCs w:val="24"/>
          <w:highlight w:val="none"/>
          <w14:textFill>
            <w14:solidFill>
              <w14:schemeClr w14:val="tx1"/>
            </w14:solidFill>
          </w14:textFill>
        </w:rPr>
        <w:t>一、项目基本情况</w:t>
      </w:r>
    </w:p>
    <w:p>
      <w:pPr>
        <w:pageBreakBefore w:val="0"/>
        <w:kinsoku/>
        <w:wordWrap/>
        <w:overflowPunct/>
        <w:topLinePunct w:val="0"/>
        <w:autoSpaceDE/>
        <w:autoSpaceDN/>
        <w:bidi w:val="0"/>
        <w:spacing w:line="360" w:lineRule="auto"/>
        <w:ind w:firstLine="480" w:firstLineChars="200"/>
        <w:textAlignment w:val="auto"/>
        <w:rPr>
          <w:rFonts w:hint="default"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项目编号：</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SQYQ2022—0044</w:t>
      </w:r>
    </w:p>
    <w:p>
      <w:pPr>
        <w:pageBreakBefore w:val="0"/>
        <w:kinsoku/>
        <w:wordWrap/>
        <w:overflowPunct/>
        <w:topLinePunct w:val="0"/>
        <w:autoSpaceDE/>
        <w:autoSpaceDN/>
        <w:bidi w:val="0"/>
        <w:spacing w:line="360" w:lineRule="auto"/>
        <w:ind w:firstLine="480" w:firstLineChars="200"/>
        <w:textAlignment w:val="auto"/>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项目名称：</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岫农生态果蔬加工厂—附属工程</w:t>
      </w:r>
    </w:p>
    <w:p>
      <w:pPr>
        <w:pageBreakBefore w:val="0"/>
        <w:kinsoku/>
        <w:wordWrap/>
        <w:overflowPunct/>
        <w:topLinePunct w:val="0"/>
        <w:autoSpaceDE/>
        <w:autoSpaceDN/>
        <w:bidi w:val="0"/>
        <w:spacing w:line="360" w:lineRule="auto"/>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采购方式：□竞争性</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谈判</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竞争性磋商 □询价</w:t>
      </w:r>
    </w:p>
    <w:p>
      <w:pPr>
        <w:pageBreakBefore w:val="0"/>
        <w:kinsoku/>
        <w:wordWrap/>
        <w:overflowPunct/>
        <w:topLinePunct w:val="0"/>
        <w:autoSpaceDE/>
        <w:autoSpaceDN/>
        <w:bidi w:val="0"/>
        <w:spacing w:line="360" w:lineRule="auto"/>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预算金额：599661.76元人民币</w:t>
      </w:r>
    </w:p>
    <w:p>
      <w:pPr>
        <w:pageBreakBefore w:val="0"/>
        <w:kinsoku/>
        <w:wordWrap/>
        <w:overflowPunct/>
        <w:topLinePunct w:val="0"/>
        <w:autoSpaceDE/>
        <w:autoSpaceDN/>
        <w:bidi w:val="0"/>
        <w:spacing w:line="360" w:lineRule="auto"/>
        <w:ind w:firstLine="480" w:firstLineChars="200"/>
        <w:textAlignment w:val="auto"/>
        <w:rPr>
          <w:rFonts w:hint="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最高限价：599661.76</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元人民币</w:t>
      </w:r>
    </w:p>
    <w:p>
      <w:pPr>
        <w:pageBreakBefore w:val="0"/>
        <w:kinsoku/>
        <w:wordWrap/>
        <w:overflowPunct/>
        <w:topLinePunct w:val="0"/>
        <w:autoSpaceDE/>
        <w:autoSpaceDN/>
        <w:bidi w:val="0"/>
        <w:spacing w:line="360" w:lineRule="auto"/>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（供应商报价不得高于</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最高限价</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，否则取消供应商进入下轮磋商资格）</w:t>
      </w:r>
    </w:p>
    <w:p>
      <w:pPr>
        <w:pageBreakBefore w:val="0"/>
        <w:kinsoku/>
        <w:wordWrap/>
        <w:overflowPunct/>
        <w:topLinePunct w:val="0"/>
        <w:autoSpaceDE/>
        <w:autoSpaceDN/>
        <w:bidi w:val="0"/>
        <w:spacing w:line="360" w:lineRule="auto"/>
        <w:ind w:firstLine="480" w:firstLineChars="200"/>
        <w:textAlignment w:val="auto"/>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采购需求：</w:t>
      </w:r>
      <w:r>
        <w:rPr>
          <w:rFonts w:hint="eastAsia" w:ascii="宋体" w:hAnsi="宋体"/>
          <w:sz w:val="24"/>
          <w:szCs w:val="24"/>
          <w:highlight w:val="none"/>
          <w:lang w:val="en-US" w:eastAsia="zh-CN"/>
        </w:rPr>
        <w:t>地面铺装4318平方米、围墙265米，电动伸缩大门8米等工程</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（工程量</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及具体内容</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详见</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工程量清单及图纸</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p>
    <w:p>
      <w:pPr>
        <w:pageBreakBefore w:val="0"/>
        <w:kinsoku/>
        <w:wordWrap/>
        <w:overflowPunct/>
        <w:topLinePunct w:val="0"/>
        <w:autoSpaceDE/>
        <w:autoSpaceDN/>
        <w:bidi w:val="0"/>
        <w:spacing w:line="360" w:lineRule="auto"/>
        <w:ind w:firstLine="480" w:firstLineChars="200"/>
        <w:textAlignment w:val="auto"/>
        <w:rPr>
          <w:rFonts w:hint="default"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合同履行期限：</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自</w:t>
      </w:r>
      <w:r>
        <w:rPr>
          <w:rFonts w:hint="eastAsia" w:hAnsiTheme="minorEastAsia" w:eastAsiaTheme="minorEastAsia"/>
          <w:color w:val="000000" w:themeColor="text1"/>
          <w:sz w:val="24"/>
          <w:highlight w:val="none"/>
          <w:lang w:eastAsia="zh-CN"/>
          <w14:textFill>
            <w14:solidFill>
              <w14:schemeClr w14:val="tx1"/>
            </w14:solidFill>
          </w14:textFill>
        </w:rPr>
        <w:t>合同签订之日起</w:t>
      </w:r>
      <w:r>
        <w:rPr>
          <w:rFonts w:hint="eastAsia" w:hAnsiTheme="minorEastAsia" w:eastAsiaTheme="minorEastAsia"/>
          <w:color w:val="000000" w:themeColor="text1"/>
          <w:sz w:val="24"/>
          <w:highlight w:val="none"/>
          <w:lang w:val="en-US" w:eastAsia="zh-CN"/>
          <w14:textFill>
            <w14:solidFill>
              <w14:schemeClr w14:val="tx1"/>
            </w14:solidFill>
          </w14:textFill>
        </w:rPr>
        <w:t>30日历天完成。（实际以双方签订合同为准）。</w:t>
      </w:r>
    </w:p>
    <w:p>
      <w:pPr>
        <w:pageBreakBefore w:val="0"/>
        <w:kinsoku/>
        <w:wordWrap/>
        <w:overflowPunct/>
        <w:topLinePunct w:val="0"/>
        <w:autoSpaceDE/>
        <w:autoSpaceDN/>
        <w:bidi w:val="0"/>
        <w:spacing w:line="360" w:lineRule="auto"/>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本项目（</w:t>
      </w:r>
      <w:r>
        <w:rPr>
          <w:rFonts w:hint="eastAsia" w:asciiTheme="minorEastAsia" w:hAnsiTheme="minorEastAsia" w:eastAsiaTheme="minorEastAsia" w:cstheme="minorEastAsia"/>
          <w:i w:val="0"/>
          <w:iCs/>
          <w:color w:val="000000" w:themeColor="text1"/>
          <w:sz w:val="24"/>
          <w:szCs w:val="24"/>
          <w:highlight w:val="none"/>
          <w14:textFill>
            <w14:solidFill>
              <w14:schemeClr w14:val="tx1"/>
            </w14:solidFill>
          </w14:textFill>
        </w:rPr>
        <w:t>否</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）接受联合体。</w:t>
      </w:r>
    </w:p>
    <w:p>
      <w:pPr>
        <w:pStyle w:val="4"/>
        <w:pageBreakBefore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b w:val="0"/>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val="0"/>
          <w:color w:val="000000" w:themeColor="text1"/>
          <w:sz w:val="24"/>
          <w:szCs w:val="24"/>
          <w:highlight w:val="none"/>
          <w14:textFill>
            <w14:solidFill>
              <w14:schemeClr w14:val="tx1"/>
            </w14:solidFill>
          </w14:textFill>
        </w:rPr>
        <w:t>二、供应商的资格要求：</w:t>
      </w:r>
    </w:p>
    <w:p>
      <w:pPr>
        <w:pageBreakBefore w:val="0"/>
        <w:kinsoku/>
        <w:wordWrap/>
        <w:overflowPunct/>
        <w:topLinePunct w:val="0"/>
        <w:autoSpaceDE/>
        <w:autoSpaceDN/>
        <w:bidi w:val="0"/>
        <w:spacing w:line="360" w:lineRule="auto"/>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1.满足《中华人民共和国政府采购法》第二十二条规定；</w:t>
      </w:r>
    </w:p>
    <w:p>
      <w:pPr>
        <w:pageBreakBefore w:val="0"/>
        <w:kinsoku/>
        <w:wordWrap/>
        <w:overflowPunct/>
        <w:topLinePunct w:val="0"/>
        <w:autoSpaceDE/>
        <w:autoSpaceDN/>
        <w:bidi w:val="0"/>
        <w:spacing w:line="360" w:lineRule="auto"/>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2.落实政府采购政策需满足的资格要求：</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无</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w:t>
      </w:r>
    </w:p>
    <w:p>
      <w:pPr>
        <w:pageBreakBefore w:val="0"/>
        <w:kinsoku/>
        <w:wordWrap/>
        <w:overflowPunct/>
        <w:topLinePunct w:val="0"/>
        <w:autoSpaceDE/>
        <w:autoSpaceDN/>
        <w:bidi w:val="0"/>
        <w:spacing w:line="360" w:lineRule="auto"/>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3.本项目的特定资格要求：</w:t>
      </w:r>
    </w:p>
    <w:p>
      <w:pPr>
        <w:pageBreakBefore w:val="0"/>
        <w:kinsoku/>
        <w:wordWrap/>
        <w:overflowPunct/>
        <w:topLinePunct w:val="0"/>
        <w:autoSpaceDE/>
        <w:autoSpaceDN/>
        <w:bidi w:val="0"/>
        <w:spacing w:line="360" w:lineRule="auto"/>
        <w:ind w:firstLine="480" w:firstLineChars="200"/>
        <w:textAlignment w:val="auto"/>
        <w:rPr>
          <w:rFonts w:hint="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3.1具有国内独立法人资格，并具备建筑工程施工总承包三级（含）以上资质，无处罚期内的不良记录；</w:t>
      </w:r>
    </w:p>
    <w:p>
      <w:pPr>
        <w:pageBreakBefore w:val="0"/>
        <w:kinsoku/>
        <w:wordWrap/>
        <w:overflowPunct/>
        <w:topLinePunct w:val="0"/>
        <w:autoSpaceDE/>
        <w:autoSpaceDN/>
        <w:bidi w:val="0"/>
        <w:spacing w:line="360" w:lineRule="auto"/>
        <w:ind w:firstLine="480" w:firstLineChars="200"/>
        <w:textAlignment w:val="auto"/>
        <w:rPr>
          <w:rFonts w:hint="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3.2</w:t>
      </w:r>
      <w:r>
        <w:rPr>
          <w:rFonts w:hint="eastAsia"/>
          <w:color w:val="000000" w:themeColor="text1"/>
          <w:sz w:val="24"/>
          <w:szCs w:val="24"/>
          <w:highlight w:val="none"/>
          <w14:textFill>
            <w14:solidFill>
              <w14:schemeClr w14:val="tx1"/>
            </w14:solidFill>
          </w14:textFill>
        </w:rPr>
        <w:t>具备有效的安全生产许可证。</w:t>
      </w:r>
    </w:p>
    <w:p>
      <w:pPr>
        <w:pageBreakBefore w:val="0"/>
        <w:kinsoku/>
        <w:wordWrap/>
        <w:overflowPunct/>
        <w:topLinePunct w:val="0"/>
        <w:autoSpaceDE/>
        <w:autoSpaceDN/>
        <w:bidi w:val="0"/>
        <w:spacing w:line="360" w:lineRule="auto"/>
        <w:ind w:firstLine="480" w:firstLineChars="200"/>
        <w:textAlignment w:val="auto"/>
        <w:rPr>
          <w:rFonts w:hint="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3.3</w:t>
      </w:r>
      <w:r>
        <w:rPr>
          <w:rFonts w:hint="eastAsia"/>
          <w:color w:val="000000" w:themeColor="text1"/>
          <w:sz w:val="24"/>
          <w:szCs w:val="24"/>
          <w:highlight w:val="none"/>
          <w14:textFill>
            <w14:solidFill>
              <w14:schemeClr w14:val="tx1"/>
            </w14:solidFill>
          </w14:textFill>
        </w:rPr>
        <w:t>项目经理要求：项目经理须具备有效的建筑工程专业二级及以上注册建造师执业资格；具有有效的安全生产考核合格证书（B证）；[根据《关于取消一级建造师临时执业证书的通知》【建办市&lt;2019&gt;50号】不得委派一级临时建造师作为本项目的项目经理]；</w:t>
      </w:r>
    </w:p>
    <w:p>
      <w:pPr>
        <w:pageBreakBefore w:val="0"/>
        <w:kinsoku/>
        <w:wordWrap/>
        <w:overflowPunct/>
        <w:topLinePunct w:val="0"/>
        <w:autoSpaceDE/>
        <w:autoSpaceDN/>
        <w:bidi w:val="0"/>
        <w:spacing w:line="360" w:lineRule="auto"/>
        <w:ind w:firstLine="480" w:firstLineChars="200"/>
        <w:textAlignment w:val="auto"/>
        <w:rPr>
          <w:rFonts w:hint="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3.4</w:t>
      </w:r>
      <w:r>
        <w:rPr>
          <w:rFonts w:hint="eastAsia"/>
          <w:color w:val="000000" w:themeColor="text1"/>
          <w:sz w:val="24"/>
          <w:szCs w:val="24"/>
          <w:highlight w:val="none"/>
          <w:lang w:val="en-US" w:eastAsia="zh-CN"/>
          <w14:textFill>
            <w14:solidFill>
              <w14:schemeClr w14:val="tx1"/>
            </w14:solidFill>
          </w14:textFill>
        </w:rPr>
        <w:t>具有有效的施工企业主要负责人安全生产考核合格证（A证），具有有效的施工企业专职安全生产管理人员安全生产考核合格证（C证）；</w:t>
      </w:r>
    </w:p>
    <w:p>
      <w:pPr>
        <w:pageBreakBefore w:val="0"/>
        <w:kinsoku/>
        <w:wordWrap/>
        <w:overflowPunct/>
        <w:topLinePunct w:val="0"/>
        <w:autoSpaceDE/>
        <w:autoSpaceDN/>
        <w:bidi w:val="0"/>
        <w:spacing w:line="360" w:lineRule="auto"/>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3.5</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截至</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磋商</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前一日，经“信用中国”网站（www.creditchina.gov.cn）、“信用辽宁”网站（www.xyln.net/）失信黑名单、“中国政府采购网”网站（www.ccgp.gov.cn）政府采购严重违法失信行为信息记录查询，被列入失信被执行人、重大税收违法案件当事人名单、政府采购严重违法失信行为记录名单的不得参加本采购项目。</w:t>
      </w:r>
    </w:p>
    <w:p>
      <w:pPr>
        <w:pStyle w:val="4"/>
        <w:pageBreakBefore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b w:val="0"/>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val="0"/>
          <w:color w:val="000000" w:themeColor="text1"/>
          <w:sz w:val="24"/>
          <w:szCs w:val="24"/>
          <w:highlight w:val="none"/>
          <w:lang w:eastAsia="zh-CN"/>
          <w14:textFill>
            <w14:solidFill>
              <w14:schemeClr w14:val="tx1"/>
            </w14:solidFill>
          </w14:textFill>
        </w:rPr>
        <w:t>三</w:t>
      </w:r>
      <w:r>
        <w:rPr>
          <w:rFonts w:hint="eastAsia" w:asciiTheme="minorEastAsia" w:hAnsiTheme="minorEastAsia" w:eastAsiaTheme="minorEastAsia" w:cstheme="minorEastAsia"/>
          <w:b w:val="0"/>
          <w:color w:val="000000" w:themeColor="text1"/>
          <w:sz w:val="24"/>
          <w:szCs w:val="24"/>
          <w:highlight w:val="none"/>
          <w14:textFill>
            <w14:solidFill>
              <w14:schemeClr w14:val="tx1"/>
            </w14:solidFill>
          </w14:textFill>
        </w:rPr>
        <w:t>、获取采购文件</w:t>
      </w:r>
    </w:p>
    <w:p>
      <w:pPr>
        <w:pageBreakBefore w:val="0"/>
        <w:kinsoku/>
        <w:wordWrap/>
        <w:overflowPunct/>
        <w:topLinePunct w:val="0"/>
        <w:autoSpaceDE/>
        <w:autoSpaceDN/>
        <w:bidi w:val="0"/>
        <w:spacing w:line="360" w:lineRule="auto"/>
        <w:ind w:firstLine="540"/>
        <w:textAlignment w:val="auto"/>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pPr>
      <w:bookmarkStart w:id="628" w:name="_GoBack"/>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时间：</w:t>
      </w:r>
      <w:r>
        <w:rPr>
          <w:rFonts w:hint="eastAsia" w:asciiTheme="minorEastAsia" w:hAnsiTheme="minorEastAsia" w:eastAsiaTheme="minorEastAsia" w:cstheme="minorEastAsia"/>
          <w:i w:val="0"/>
          <w:iCs w:val="0"/>
          <w:color w:val="000000" w:themeColor="text1"/>
          <w:sz w:val="24"/>
          <w:szCs w:val="24"/>
          <w:highlight w:val="none"/>
          <w:u w:val="single"/>
          <w:lang w:val="en-US" w:eastAsia="zh-CN"/>
          <w14:textFill>
            <w14:solidFill>
              <w14:schemeClr w14:val="tx1"/>
            </w14:solidFill>
          </w14:textFill>
        </w:rPr>
        <w:t>2022</w:t>
      </w:r>
      <w:r>
        <w:rPr>
          <w:rFonts w:hint="eastAsia" w:asciiTheme="minorEastAsia" w:hAnsiTheme="minorEastAsia" w:eastAsiaTheme="minorEastAsia" w:cstheme="minorEastAsia"/>
          <w:i w:val="0"/>
          <w:iCs w:val="0"/>
          <w:color w:val="000000" w:themeColor="text1"/>
          <w:sz w:val="24"/>
          <w:szCs w:val="24"/>
          <w:highlight w:val="none"/>
          <w:u w:val="single"/>
          <w14:textFill>
            <w14:solidFill>
              <w14:schemeClr w14:val="tx1"/>
            </w14:solidFill>
          </w14:textFill>
        </w:rPr>
        <w:t>年</w:t>
      </w:r>
      <w:r>
        <w:rPr>
          <w:rFonts w:hint="eastAsia" w:asciiTheme="minorEastAsia" w:hAnsiTheme="minorEastAsia" w:eastAsiaTheme="minorEastAsia" w:cstheme="minorEastAsia"/>
          <w:i w:val="0"/>
          <w:iCs w:val="0"/>
          <w:color w:val="000000" w:themeColor="text1"/>
          <w:sz w:val="24"/>
          <w:szCs w:val="24"/>
          <w:highlight w:val="none"/>
          <w:u w:val="single"/>
          <w:lang w:val="en-US" w:eastAsia="zh-CN"/>
          <w14:textFill>
            <w14:solidFill>
              <w14:schemeClr w14:val="tx1"/>
            </w14:solidFill>
          </w14:textFill>
        </w:rPr>
        <w:t>9</w:t>
      </w:r>
      <w:r>
        <w:rPr>
          <w:rFonts w:hint="eastAsia" w:asciiTheme="minorEastAsia" w:hAnsiTheme="minorEastAsia" w:eastAsiaTheme="minorEastAsia" w:cstheme="minorEastAsia"/>
          <w:i w:val="0"/>
          <w:iCs w:val="0"/>
          <w:color w:val="000000" w:themeColor="text1"/>
          <w:sz w:val="24"/>
          <w:szCs w:val="24"/>
          <w:highlight w:val="none"/>
          <w:u w:val="single"/>
          <w14:textFill>
            <w14:solidFill>
              <w14:schemeClr w14:val="tx1"/>
            </w14:solidFill>
          </w14:textFill>
        </w:rPr>
        <w:t>月</w:t>
      </w:r>
      <w:r>
        <w:rPr>
          <w:rFonts w:hint="eastAsia" w:asciiTheme="minorEastAsia" w:hAnsiTheme="minorEastAsia" w:eastAsiaTheme="minorEastAsia" w:cstheme="minorEastAsia"/>
          <w:i w:val="0"/>
          <w:iCs w:val="0"/>
          <w:color w:val="000000" w:themeColor="text1"/>
          <w:sz w:val="24"/>
          <w:szCs w:val="24"/>
          <w:highlight w:val="none"/>
          <w:u w:val="single"/>
          <w:lang w:val="en-US" w:eastAsia="zh-CN"/>
          <w14:textFill>
            <w14:solidFill>
              <w14:schemeClr w14:val="tx1"/>
            </w14:solidFill>
          </w14:textFill>
        </w:rPr>
        <w:t>22</w:t>
      </w:r>
      <w:r>
        <w:rPr>
          <w:rFonts w:hint="eastAsia" w:asciiTheme="minorEastAsia" w:hAnsiTheme="minorEastAsia" w:eastAsiaTheme="minorEastAsia" w:cstheme="minorEastAsia"/>
          <w:i w:val="0"/>
          <w:iCs w:val="0"/>
          <w:color w:val="000000" w:themeColor="text1"/>
          <w:sz w:val="24"/>
          <w:szCs w:val="24"/>
          <w:highlight w:val="none"/>
          <w:u w:val="single"/>
          <w14:textFill>
            <w14:solidFill>
              <w14:schemeClr w14:val="tx1"/>
            </w14:solidFill>
          </w14:textFill>
        </w:rPr>
        <w:t>日至</w:t>
      </w:r>
      <w:r>
        <w:rPr>
          <w:rFonts w:hint="eastAsia" w:asciiTheme="minorEastAsia" w:hAnsiTheme="minorEastAsia" w:eastAsiaTheme="minorEastAsia" w:cstheme="minorEastAsia"/>
          <w:i w:val="0"/>
          <w:iCs w:val="0"/>
          <w:color w:val="000000" w:themeColor="text1"/>
          <w:sz w:val="24"/>
          <w:szCs w:val="24"/>
          <w:highlight w:val="none"/>
          <w:u w:val="single"/>
          <w:lang w:val="en-US" w:eastAsia="zh-CN"/>
          <w14:textFill>
            <w14:solidFill>
              <w14:schemeClr w14:val="tx1"/>
            </w14:solidFill>
          </w14:textFill>
        </w:rPr>
        <w:t>2022</w:t>
      </w:r>
      <w:r>
        <w:rPr>
          <w:rFonts w:hint="eastAsia" w:asciiTheme="minorEastAsia" w:hAnsiTheme="minorEastAsia" w:eastAsiaTheme="minorEastAsia" w:cstheme="minorEastAsia"/>
          <w:i w:val="0"/>
          <w:iCs w:val="0"/>
          <w:color w:val="000000" w:themeColor="text1"/>
          <w:sz w:val="24"/>
          <w:szCs w:val="24"/>
          <w:highlight w:val="none"/>
          <w:u w:val="single"/>
          <w14:textFill>
            <w14:solidFill>
              <w14:schemeClr w14:val="tx1"/>
            </w14:solidFill>
          </w14:textFill>
        </w:rPr>
        <w:t>年</w:t>
      </w:r>
      <w:r>
        <w:rPr>
          <w:rFonts w:hint="eastAsia" w:asciiTheme="minorEastAsia" w:hAnsiTheme="minorEastAsia" w:eastAsiaTheme="minorEastAsia" w:cstheme="minorEastAsia"/>
          <w:i w:val="0"/>
          <w:iCs w:val="0"/>
          <w:color w:val="000000" w:themeColor="text1"/>
          <w:sz w:val="24"/>
          <w:szCs w:val="24"/>
          <w:highlight w:val="none"/>
          <w:u w:val="single"/>
          <w:lang w:val="en-US" w:eastAsia="zh-CN"/>
          <w14:textFill>
            <w14:solidFill>
              <w14:schemeClr w14:val="tx1"/>
            </w14:solidFill>
          </w14:textFill>
        </w:rPr>
        <w:t>9</w:t>
      </w:r>
      <w:r>
        <w:rPr>
          <w:rFonts w:hint="eastAsia" w:asciiTheme="minorEastAsia" w:hAnsiTheme="minorEastAsia" w:eastAsiaTheme="minorEastAsia" w:cstheme="minorEastAsia"/>
          <w:i w:val="0"/>
          <w:iCs w:val="0"/>
          <w:color w:val="000000" w:themeColor="text1"/>
          <w:sz w:val="24"/>
          <w:szCs w:val="24"/>
          <w:highlight w:val="none"/>
          <w:u w:val="single"/>
          <w14:textFill>
            <w14:solidFill>
              <w14:schemeClr w14:val="tx1"/>
            </w14:solidFill>
          </w14:textFill>
        </w:rPr>
        <w:t>月</w:t>
      </w:r>
      <w:r>
        <w:rPr>
          <w:rFonts w:hint="eastAsia" w:asciiTheme="minorEastAsia" w:hAnsiTheme="minorEastAsia" w:eastAsiaTheme="minorEastAsia" w:cstheme="minorEastAsia"/>
          <w:i w:val="0"/>
          <w:iCs w:val="0"/>
          <w:color w:val="000000" w:themeColor="text1"/>
          <w:sz w:val="24"/>
          <w:szCs w:val="24"/>
          <w:highlight w:val="none"/>
          <w:u w:val="single"/>
          <w:lang w:val="en-US" w:eastAsia="zh-CN"/>
          <w14:textFill>
            <w14:solidFill>
              <w14:schemeClr w14:val="tx1"/>
            </w14:solidFill>
          </w14:textFill>
        </w:rPr>
        <w:t>28</w:t>
      </w:r>
      <w:r>
        <w:rPr>
          <w:rFonts w:hint="eastAsia" w:asciiTheme="minorEastAsia" w:hAnsiTheme="minorEastAsia" w:eastAsiaTheme="minorEastAsia" w:cstheme="minorEastAsia"/>
          <w:i w:val="0"/>
          <w:iCs w:val="0"/>
          <w:color w:val="000000" w:themeColor="text1"/>
          <w:sz w:val="24"/>
          <w:szCs w:val="24"/>
          <w:highlight w:val="none"/>
          <w:u w:val="single"/>
          <w14:textFill>
            <w14:solidFill>
              <w14:schemeClr w14:val="tx1"/>
            </w14:solidFill>
          </w14:textFill>
        </w:rPr>
        <w:t>日每天上午</w:t>
      </w:r>
      <w:r>
        <w:rPr>
          <w:rFonts w:hint="eastAsia" w:asciiTheme="minorEastAsia" w:hAnsiTheme="minorEastAsia" w:eastAsiaTheme="minorEastAsia" w:cstheme="minorEastAsia"/>
          <w:i w:val="0"/>
          <w:iCs w:val="0"/>
          <w:color w:val="000000" w:themeColor="text1"/>
          <w:sz w:val="24"/>
          <w:szCs w:val="24"/>
          <w:highlight w:val="none"/>
          <w:u w:val="single"/>
          <w:lang w:val="en-US" w:eastAsia="zh-CN"/>
          <w14:textFill>
            <w14:solidFill>
              <w14:schemeClr w14:val="tx1"/>
            </w14:solidFill>
          </w14:textFill>
        </w:rPr>
        <w:t>8：30</w:t>
      </w:r>
      <w:r>
        <w:rPr>
          <w:rFonts w:hint="eastAsia" w:asciiTheme="minorEastAsia" w:hAnsiTheme="minorEastAsia" w:eastAsiaTheme="minorEastAsia" w:cstheme="minorEastAsia"/>
          <w:i w:val="0"/>
          <w:iCs w:val="0"/>
          <w:color w:val="000000" w:themeColor="text1"/>
          <w:sz w:val="24"/>
          <w:szCs w:val="24"/>
          <w:highlight w:val="none"/>
          <w:u w:val="single"/>
          <w14:textFill>
            <w14:solidFill>
              <w14:schemeClr w14:val="tx1"/>
            </w14:solidFill>
          </w14:textFill>
        </w:rPr>
        <w:t>至</w:t>
      </w:r>
      <w:r>
        <w:rPr>
          <w:rFonts w:hint="eastAsia" w:asciiTheme="minorEastAsia" w:hAnsiTheme="minorEastAsia" w:eastAsiaTheme="minorEastAsia" w:cstheme="minorEastAsia"/>
          <w:i w:val="0"/>
          <w:iCs w:val="0"/>
          <w:color w:val="000000" w:themeColor="text1"/>
          <w:sz w:val="24"/>
          <w:szCs w:val="24"/>
          <w:highlight w:val="none"/>
          <w:u w:val="single"/>
          <w:lang w:val="en-US" w:eastAsia="zh-CN"/>
          <w14:textFill>
            <w14:solidFill>
              <w14:schemeClr w14:val="tx1"/>
            </w14:solidFill>
          </w14:textFill>
        </w:rPr>
        <w:t>11：30</w:t>
      </w:r>
      <w:r>
        <w:rPr>
          <w:rFonts w:hint="eastAsia" w:asciiTheme="minorEastAsia" w:hAnsiTheme="minorEastAsia" w:eastAsiaTheme="minorEastAsia" w:cstheme="minorEastAsia"/>
          <w:i w:val="0"/>
          <w:iCs w:val="0"/>
          <w:color w:val="000000" w:themeColor="text1"/>
          <w:sz w:val="24"/>
          <w:szCs w:val="24"/>
          <w:highlight w:val="none"/>
          <w:u w:val="single"/>
          <w14:textFill>
            <w14:solidFill>
              <w14:schemeClr w14:val="tx1"/>
            </w14:solidFill>
          </w14:textFill>
        </w:rPr>
        <w:t>，下午</w:t>
      </w:r>
      <w:r>
        <w:rPr>
          <w:rFonts w:hint="eastAsia" w:asciiTheme="minorEastAsia" w:hAnsiTheme="minorEastAsia" w:eastAsiaTheme="minorEastAsia" w:cstheme="minorEastAsia"/>
          <w:i w:val="0"/>
          <w:iCs w:val="0"/>
          <w:color w:val="000000" w:themeColor="text1"/>
          <w:sz w:val="24"/>
          <w:szCs w:val="24"/>
          <w:highlight w:val="none"/>
          <w:u w:val="single"/>
          <w:lang w:val="en-US" w:eastAsia="zh-CN"/>
          <w14:textFill>
            <w14:solidFill>
              <w14:schemeClr w14:val="tx1"/>
            </w14:solidFill>
          </w14:textFill>
        </w:rPr>
        <w:t>13：30</w:t>
      </w:r>
      <w:r>
        <w:rPr>
          <w:rFonts w:hint="eastAsia" w:asciiTheme="minorEastAsia" w:hAnsiTheme="minorEastAsia" w:eastAsiaTheme="minorEastAsia" w:cstheme="minorEastAsia"/>
          <w:i w:val="0"/>
          <w:iCs w:val="0"/>
          <w:color w:val="000000" w:themeColor="text1"/>
          <w:sz w:val="24"/>
          <w:szCs w:val="24"/>
          <w:highlight w:val="none"/>
          <w:u w:val="single"/>
          <w14:textFill>
            <w14:solidFill>
              <w14:schemeClr w14:val="tx1"/>
            </w14:solidFill>
          </w14:textFill>
        </w:rPr>
        <w:t>至</w:t>
      </w:r>
      <w:r>
        <w:rPr>
          <w:rFonts w:hint="eastAsia" w:asciiTheme="minorEastAsia" w:hAnsiTheme="minorEastAsia" w:eastAsiaTheme="minorEastAsia" w:cstheme="minorEastAsia"/>
          <w:i w:val="0"/>
          <w:iCs w:val="0"/>
          <w:color w:val="000000" w:themeColor="text1"/>
          <w:sz w:val="24"/>
          <w:szCs w:val="24"/>
          <w:highlight w:val="none"/>
          <w:u w:val="single"/>
          <w:lang w:val="en-US" w:eastAsia="zh-CN"/>
          <w14:textFill>
            <w14:solidFill>
              <w14:schemeClr w14:val="tx1"/>
            </w14:solidFill>
          </w14:textFill>
        </w:rPr>
        <w:t>16：00</w:t>
      </w:r>
      <w:r>
        <w:rPr>
          <w:rFonts w:hint="eastAsia" w:asciiTheme="minorEastAsia" w:hAnsiTheme="minorEastAsia" w:eastAsiaTheme="minorEastAsia" w:cstheme="minorEastAsia"/>
          <w:i w:val="0"/>
          <w:iCs w:val="0"/>
          <w:color w:val="000000" w:themeColor="text1"/>
          <w:sz w:val="24"/>
          <w:szCs w:val="24"/>
          <w:highlight w:val="none"/>
          <w:u w:val="none"/>
          <w14:textFill>
            <w14:solidFill>
              <w14:schemeClr w14:val="tx1"/>
            </w14:solidFill>
          </w14:textFill>
        </w:rPr>
        <w:t>（北京时间，法定节假日除外 ）</w:t>
      </w:r>
    </w:p>
    <w:p>
      <w:pPr>
        <w:pageBreakBefore w:val="0"/>
        <w:kinsoku/>
        <w:wordWrap/>
        <w:overflowPunct/>
        <w:topLinePunct w:val="0"/>
        <w:autoSpaceDE/>
        <w:autoSpaceDN/>
        <w:bidi w:val="0"/>
        <w:spacing w:line="360" w:lineRule="auto"/>
        <w:ind w:firstLine="540"/>
        <w:textAlignment w:val="auto"/>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地点：岫岩县世通毓园三期三号楼东数7、8号门市</w:t>
      </w:r>
    </w:p>
    <w:bookmarkEnd w:id="628"/>
    <w:p>
      <w:pPr>
        <w:pageBreakBefore w:val="0"/>
        <w:kinsoku/>
        <w:wordWrap/>
        <w:overflowPunct/>
        <w:topLinePunct w:val="0"/>
        <w:autoSpaceDE/>
        <w:autoSpaceDN/>
        <w:bidi w:val="0"/>
        <w:spacing w:line="360" w:lineRule="auto"/>
        <w:ind w:firstLine="540"/>
        <w:textAlignment w:val="auto"/>
        <w:rPr>
          <w:rFonts w:hint="eastAsia" w:asciiTheme="minorEastAsia" w:hAnsiTheme="minorEastAsia" w:eastAsiaTheme="minorEastAsia" w:cstheme="minorEastAsia"/>
          <w:color w:val="000000" w:themeColor="text1"/>
          <w:sz w:val="24"/>
          <w:szCs w:val="24"/>
          <w:highlight w:val="none"/>
          <w:u w:val="singl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方式：</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网络获取</w:t>
      </w:r>
    </w:p>
    <w:p>
      <w:pPr>
        <w:pageBreakBefore w:val="0"/>
        <w:kinsoku/>
        <w:wordWrap/>
        <w:overflowPunct/>
        <w:topLinePunct w:val="0"/>
        <w:autoSpaceDE/>
        <w:autoSpaceDN/>
        <w:bidi w:val="0"/>
        <w:spacing w:line="360" w:lineRule="auto"/>
        <w:ind w:firstLine="540"/>
        <w:textAlignment w:val="auto"/>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售价：</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0元</w:t>
      </w:r>
    </w:p>
    <w:p>
      <w:pPr>
        <w:pStyle w:val="4"/>
        <w:pageBreakBefore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b w:val="0"/>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val="0"/>
          <w:color w:val="000000" w:themeColor="text1"/>
          <w:sz w:val="24"/>
          <w:szCs w:val="24"/>
          <w:highlight w:val="none"/>
          <w:lang w:eastAsia="zh-CN"/>
          <w14:textFill>
            <w14:solidFill>
              <w14:schemeClr w14:val="tx1"/>
            </w14:solidFill>
          </w14:textFill>
        </w:rPr>
        <w:t>四</w:t>
      </w:r>
      <w:r>
        <w:rPr>
          <w:rFonts w:hint="eastAsia" w:asciiTheme="minorEastAsia" w:hAnsiTheme="minorEastAsia" w:eastAsiaTheme="minorEastAsia" w:cstheme="minorEastAsia"/>
          <w:b w:val="0"/>
          <w:color w:val="000000" w:themeColor="text1"/>
          <w:sz w:val="24"/>
          <w:szCs w:val="24"/>
          <w:highlight w:val="none"/>
          <w14:textFill>
            <w14:solidFill>
              <w14:schemeClr w14:val="tx1"/>
            </w14:solidFill>
          </w14:textFill>
        </w:rPr>
        <w:t>、响应文件提交</w:t>
      </w:r>
    </w:p>
    <w:p>
      <w:pPr>
        <w:pageBreakBefore w:val="0"/>
        <w:kinsoku/>
        <w:wordWrap/>
        <w:overflowPunct/>
        <w:topLinePunct w:val="0"/>
        <w:autoSpaceDE/>
        <w:autoSpaceDN/>
        <w:bidi w:val="0"/>
        <w:spacing w:line="360" w:lineRule="auto"/>
        <w:ind w:firstLine="480" w:firstLineChars="200"/>
        <w:textAlignment w:val="auto"/>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截止时间：</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2022</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年</w:t>
      </w:r>
      <w:r>
        <w:rPr>
          <w:rFonts w:hint="eastAsia" w:asciiTheme="minorEastAsia" w:hAnsiTheme="minorEastAsia" w:eastAsiaTheme="minorEastAsia" w:cstheme="minorEastAsia"/>
          <w:bCs/>
          <w:color w:val="000000" w:themeColor="text1"/>
          <w:sz w:val="24"/>
          <w:szCs w:val="24"/>
          <w:highlight w:val="none"/>
          <w:u w:val="single"/>
          <w:lang w:val="en-US" w:eastAsia="zh-CN"/>
          <w14:textFill>
            <w14:solidFill>
              <w14:schemeClr w14:val="tx1"/>
            </w14:solidFill>
          </w14:textFill>
        </w:rPr>
        <w:t>10</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月</w:t>
      </w:r>
      <w:r>
        <w:rPr>
          <w:rFonts w:hint="eastAsia" w:asciiTheme="minorEastAsia" w:hAnsiTheme="minorEastAsia" w:eastAsiaTheme="minorEastAsia" w:cstheme="minorEastAsia"/>
          <w:bCs/>
          <w:color w:val="000000" w:themeColor="text1"/>
          <w:sz w:val="24"/>
          <w:szCs w:val="24"/>
          <w:highlight w:val="none"/>
          <w:u w:val="single"/>
          <w:lang w:val="en-US" w:eastAsia="zh-CN"/>
          <w14:textFill>
            <w14:solidFill>
              <w14:schemeClr w14:val="tx1"/>
            </w14:solidFill>
          </w14:textFill>
        </w:rPr>
        <w:t>10</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日</w:t>
      </w:r>
      <w:r>
        <w:rPr>
          <w:rFonts w:hint="eastAsia" w:asciiTheme="minorEastAsia" w:hAnsiTheme="minorEastAsia" w:eastAsiaTheme="minorEastAsia" w:cstheme="minorEastAsia"/>
          <w:bCs/>
          <w:color w:val="000000" w:themeColor="text1"/>
          <w:sz w:val="24"/>
          <w:szCs w:val="24"/>
          <w:highlight w:val="none"/>
          <w:u w:val="single"/>
          <w:lang w:val="en-US" w:eastAsia="zh-CN"/>
          <w14:textFill>
            <w14:solidFill>
              <w14:schemeClr w14:val="tx1"/>
            </w14:solidFill>
          </w14:textFill>
        </w:rPr>
        <w:t>13</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点</w:t>
      </w:r>
      <w:r>
        <w:rPr>
          <w:rFonts w:hint="eastAsia" w:asciiTheme="minorEastAsia" w:hAnsiTheme="minorEastAsia" w:eastAsiaTheme="minorEastAsia" w:cstheme="minorEastAsia"/>
          <w:bCs/>
          <w:color w:val="000000" w:themeColor="text1"/>
          <w:sz w:val="24"/>
          <w:szCs w:val="24"/>
          <w:highlight w:val="none"/>
          <w:u w:val="single"/>
          <w:lang w:val="en-US" w:eastAsia="zh-CN"/>
          <w14:textFill>
            <w14:solidFill>
              <w14:schemeClr w14:val="tx1"/>
            </w14:solidFill>
          </w14:textFill>
        </w:rPr>
        <w:t>30</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分</w: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（北京时间）</w:t>
      </w:r>
    </w:p>
    <w:p>
      <w:pPr>
        <w:pageBreakBefore w:val="0"/>
        <w:kinsoku/>
        <w:wordWrap/>
        <w:overflowPunct/>
        <w:topLinePunct w:val="0"/>
        <w:autoSpaceDE/>
        <w:autoSpaceDN/>
        <w:bidi w:val="0"/>
        <w:spacing w:line="360" w:lineRule="auto"/>
        <w:ind w:firstLine="480" w:firstLineChars="200"/>
        <w:textAlignment w:val="auto"/>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地点：辽宁晟泉招投标代理咨询服务有限公司</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会议室（岫岩县世通毓园三期三号楼东数7、8号门市）</w:t>
      </w:r>
    </w:p>
    <w:p>
      <w:pPr>
        <w:pStyle w:val="4"/>
        <w:pageBreakBefore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b w:val="0"/>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val="0"/>
          <w:color w:val="000000" w:themeColor="text1"/>
          <w:sz w:val="24"/>
          <w:szCs w:val="24"/>
          <w:highlight w:val="none"/>
          <w:lang w:eastAsia="zh-CN"/>
          <w14:textFill>
            <w14:solidFill>
              <w14:schemeClr w14:val="tx1"/>
            </w14:solidFill>
          </w14:textFill>
        </w:rPr>
        <w:t>五</w:t>
      </w:r>
      <w:r>
        <w:rPr>
          <w:rFonts w:hint="eastAsia" w:asciiTheme="minorEastAsia" w:hAnsiTheme="minorEastAsia" w:eastAsiaTheme="minorEastAsia" w:cstheme="minorEastAsia"/>
          <w:b w:val="0"/>
          <w:color w:val="000000" w:themeColor="text1"/>
          <w:sz w:val="24"/>
          <w:szCs w:val="24"/>
          <w:highlight w:val="none"/>
          <w14:textFill>
            <w14:solidFill>
              <w14:schemeClr w14:val="tx1"/>
            </w14:solidFill>
          </w14:textFill>
        </w:rPr>
        <w:t>、开启</w:t>
      </w:r>
    </w:p>
    <w:p>
      <w:pPr>
        <w:pageBreakBefore w:val="0"/>
        <w:kinsoku/>
        <w:wordWrap/>
        <w:overflowPunct/>
        <w:topLinePunct w:val="0"/>
        <w:autoSpaceDE/>
        <w:autoSpaceDN/>
        <w:bidi w:val="0"/>
        <w:spacing w:line="360" w:lineRule="auto"/>
        <w:ind w:firstLine="480" w:firstLineChars="200"/>
        <w:textAlignment w:val="auto"/>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时间：</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2022</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年</w:t>
      </w:r>
      <w:r>
        <w:rPr>
          <w:rFonts w:hint="eastAsia" w:asciiTheme="minorEastAsia" w:hAnsiTheme="minorEastAsia" w:eastAsiaTheme="minorEastAsia" w:cstheme="minorEastAsia"/>
          <w:bCs/>
          <w:color w:val="000000" w:themeColor="text1"/>
          <w:sz w:val="24"/>
          <w:szCs w:val="24"/>
          <w:highlight w:val="none"/>
          <w:u w:val="single"/>
          <w:lang w:val="en-US" w:eastAsia="zh-CN"/>
          <w14:textFill>
            <w14:solidFill>
              <w14:schemeClr w14:val="tx1"/>
            </w14:solidFill>
          </w14:textFill>
        </w:rPr>
        <w:t>10</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月</w:t>
      </w:r>
      <w:r>
        <w:rPr>
          <w:rFonts w:hint="eastAsia" w:asciiTheme="minorEastAsia" w:hAnsiTheme="minorEastAsia" w:eastAsiaTheme="minorEastAsia" w:cstheme="minorEastAsia"/>
          <w:bCs/>
          <w:color w:val="000000" w:themeColor="text1"/>
          <w:sz w:val="24"/>
          <w:szCs w:val="24"/>
          <w:highlight w:val="none"/>
          <w:u w:val="single"/>
          <w:lang w:val="en-US" w:eastAsia="zh-CN"/>
          <w14:textFill>
            <w14:solidFill>
              <w14:schemeClr w14:val="tx1"/>
            </w14:solidFill>
          </w14:textFill>
        </w:rPr>
        <w:t>10</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日</w:t>
      </w:r>
      <w:r>
        <w:rPr>
          <w:rFonts w:hint="eastAsia" w:asciiTheme="minorEastAsia" w:hAnsiTheme="minorEastAsia" w:eastAsiaTheme="minorEastAsia" w:cstheme="minorEastAsia"/>
          <w:bCs/>
          <w:color w:val="000000" w:themeColor="text1"/>
          <w:sz w:val="24"/>
          <w:szCs w:val="24"/>
          <w:highlight w:val="none"/>
          <w:u w:val="single"/>
          <w:lang w:val="en-US" w:eastAsia="zh-CN"/>
          <w14:textFill>
            <w14:solidFill>
              <w14:schemeClr w14:val="tx1"/>
            </w14:solidFill>
          </w14:textFill>
        </w:rPr>
        <w:t>13</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点</w:t>
      </w:r>
      <w:r>
        <w:rPr>
          <w:rFonts w:hint="eastAsia" w:asciiTheme="minorEastAsia" w:hAnsiTheme="minorEastAsia" w:eastAsiaTheme="minorEastAsia" w:cstheme="minorEastAsia"/>
          <w:bCs/>
          <w:color w:val="000000" w:themeColor="text1"/>
          <w:sz w:val="24"/>
          <w:szCs w:val="24"/>
          <w:highlight w:val="none"/>
          <w:u w:val="single"/>
          <w:lang w:val="en-US" w:eastAsia="zh-CN"/>
          <w14:textFill>
            <w14:solidFill>
              <w14:schemeClr w14:val="tx1"/>
            </w14:solidFill>
          </w14:textFill>
        </w:rPr>
        <w:t>30</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分</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（北京时间）</w:t>
      </w:r>
    </w:p>
    <w:p>
      <w:pPr>
        <w:pageBreakBefore w:val="0"/>
        <w:kinsoku/>
        <w:wordWrap/>
        <w:overflowPunct/>
        <w:topLinePunct w:val="0"/>
        <w:autoSpaceDE/>
        <w:autoSpaceDN/>
        <w:bidi w:val="0"/>
        <w:spacing w:line="360" w:lineRule="auto"/>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地点：辽宁晟泉招投标代理咨询服务有限公司</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会议室（岫岩县世通毓园三期三号楼东数7、8号门市）</w:t>
      </w:r>
    </w:p>
    <w:p>
      <w:pPr>
        <w:pStyle w:val="4"/>
        <w:pageBreakBefore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b w:val="0"/>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val="0"/>
          <w:color w:val="000000" w:themeColor="text1"/>
          <w:sz w:val="24"/>
          <w:szCs w:val="24"/>
          <w:highlight w:val="none"/>
          <w:lang w:eastAsia="zh-CN"/>
          <w14:textFill>
            <w14:solidFill>
              <w14:schemeClr w14:val="tx1"/>
            </w14:solidFill>
          </w14:textFill>
        </w:rPr>
        <w:t>六</w:t>
      </w:r>
      <w:r>
        <w:rPr>
          <w:rFonts w:hint="eastAsia" w:asciiTheme="minorEastAsia" w:hAnsiTheme="minorEastAsia" w:eastAsiaTheme="minorEastAsia" w:cstheme="minorEastAsia"/>
          <w:b w:val="0"/>
          <w:color w:val="000000" w:themeColor="text1"/>
          <w:sz w:val="24"/>
          <w:szCs w:val="24"/>
          <w:highlight w:val="none"/>
          <w14:textFill>
            <w14:solidFill>
              <w14:schemeClr w14:val="tx1"/>
            </w14:solidFill>
          </w14:textFill>
        </w:rPr>
        <w:t>、公告期限</w:t>
      </w:r>
    </w:p>
    <w:p>
      <w:pPr>
        <w:pageBreakBefore w:val="0"/>
        <w:kinsoku/>
        <w:wordWrap/>
        <w:overflowPunct/>
        <w:topLinePunct w:val="0"/>
        <w:autoSpaceDE/>
        <w:autoSpaceDN/>
        <w:bidi w:val="0"/>
        <w:spacing w:line="360" w:lineRule="auto"/>
        <w:ind w:firstLine="480" w:firstLineChars="200"/>
        <w:textAlignment w:val="auto"/>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t>自本公告发布之日起</w:t>
      </w:r>
      <w:r>
        <w:rPr>
          <w:rFonts w:hint="eastAsia" w:asciiTheme="minorEastAsia" w:hAnsiTheme="minorEastAsia" w:eastAsiaTheme="minorEastAsia" w:cstheme="minorEastAsia"/>
          <w:color w:val="000000" w:themeColor="text1"/>
          <w:kern w:val="0"/>
          <w:sz w:val="24"/>
          <w:szCs w:val="24"/>
          <w:highlight w:val="none"/>
          <w:lang w:val="en-US" w:eastAsia="zh-CN"/>
          <w14:textFill>
            <w14:solidFill>
              <w14:schemeClr w14:val="tx1"/>
            </w14:solidFill>
          </w14:textFill>
        </w:rPr>
        <w:t>5</w:t>
      </w:r>
      <w:r>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t>个工作日。</w:t>
      </w:r>
    </w:p>
    <w:p>
      <w:pPr>
        <w:pStyle w:val="4"/>
        <w:pageBreakBefore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b w:val="0"/>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val="0"/>
          <w:color w:val="000000" w:themeColor="text1"/>
          <w:sz w:val="24"/>
          <w:szCs w:val="24"/>
          <w:highlight w:val="none"/>
          <w:lang w:eastAsia="zh-CN"/>
          <w14:textFill>
            <w14:solidFill>
              <w14:schemeClr w14:val="tx1"/>
            </w14:solidFill>
          </w14:textFill>
        </w:rPr>
        <w:t>七</w:t>
      </w:r>
      <w:r>
        <w:rPr>
          <w:rFonts w:hint="eastAsia" w:asciiTheme="minorEastAsia" w:hAnsiTheme="minorEastAsia" w:eastAsiaTheme="minorEastAsia" w:cstheme="minorEastAsia"/>
          <w:b w:val="0"/>
          <w:color w:val="000000" w:themeColor="text1"/>
          <w:sz w:val="24"/>
          <w:szCs w:val="24"/>
          <w:highlight w:val="none"/>
          <w14:textFill>
            <w14:solidFill>
              <w14:schemeClr w14:val="tx1"/>
            </w14:solidFill>
          </w14:textFill>
        </w:rPr>
        <w:t>、质疑与投诉</w:t>
      </w:r>
    </w:p>
    <w:p>
      <w:pPr>
        <w:pageBreakBefore w:val="0"/>
        <w:widowControl/>
        <w:kinsoku/>
        <w:wordWrap/>
        <w:overflowPunct/>
        <w:topLinePunct w:val="0"/>
        <w:autoSpaceDE/>
        <w:autoSpaceDN/>
        <w:bidi w:val="0"/>
        <w:spacing w:line="360" w:lineRule="auto"/>
        <w:ind w:firstLine="539"/>
        <w:jc w:val="left"/>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供应商认为自己的权益受到损害的，可以在知道或者应知其权益受到损害之日起七个工作日内，向采购代理机构或采购人提出质疑。</w:t>
      </w:r>
    </w:p>
    <w:p>
      <w:pPr>
        <w:pageBreakBefore w:val="0"/>
        <w:widowControl/>
        <w:kinsoku/>
        <w:wordWrap/>
        <w:overflowPunct/>
        <w:topLinePunct w:val="0"/>
        <w:autoSpaceDE/>
        <w:autoSpaceDN/>
        <w:bidi w:val="0"/>
        <w:adjustRightInd w:val="0"/>
        <w:snapToGrid w:val="0"/>
        <w:spacing w:line="360" w:lineRule="auto"/>
        <w:ind w:firstLine="480"/>
        <w:jc w:val="left"/>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1、接收质疑函方式：书面纸质质疑函</w:t>
      </w:r>
    </w:p>
    <w:p>
      <w:pPr>
        <w:pageBreakBefore w:val="0"/>
        <w:widowControl/>
        <w:kinsoku/>
        <w:wordWrap/>
        <w:overflowPunct/>
        <w:topLinePunct w:val="0"/>
        <w:autoSpaceDE/>
        <w:autoSpaceDN/>
        <w:bidi w:val="0"/>
        <w:adjustRightInd w:val="0"/>
        <w:snapToGrid w:val="0"/>
        <w:spacing w:line="360" w:lineRule="auto"/>
        <w:ind w:firstLine="480"/>
        <w:jc w:val="left"/>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2、质疑函内容、格式：应符合《政府采购质疑和投诉办法》相关规定和财政部制定的《政府采购质疑函范本》格式，详见</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中国政府采购网</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p>
    <w:p>
      <w:pPr>
        <w:pageBreakBefore w:val="0"/>
        <w:widowControl/>
        <w:kinsoku/>
        <w:wordWrap/>
        <w:overflowPunct/>
        <w:topLinePunct w:val="0"/>
        <w:autoSpaceDE/>
        <w:autoSpaceDN/>
        <w:bidi w:val="0"/>
        <w:adjustRightInd w:val="0"/>
        <w:snapToGrid w:val="0"/>
        <w:spacing w:line="360" w:lineRule="auto"/>
        <w:ind w:firstLine="480"/>
        <w:jc w:val="left"/>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质疑供应商对采购人、采购代理机构的答复不满意，或者采购人、采购代理机构未在规定时间内作出答复的，可以在答复期满后15个工作日内向本级财政部门提起投诉。</w:t>
      </w:r>
    </w:p>
    <w:p>
      <w:pPr>
        <w:pStyle w:val="4"/>
        <w:pageBreakBefore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b w:val="0"/>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b w:val="0"/>
          <w:color w:val="000000" w:themeColor="text1"/>
          <w:sz w:val="24"/>
          <w:szCs w:val="24"/>
          <w:highlight w:val="none"/>
          <w:lang w:eastAsia="zh-CN"/>
          <w14:textFill>
            <w14:solidFill>
              <w14:schemeClr w14:val="tx1"/>
            </w14:solidFill>
          </w14:textFill>
        </w:rPr>
        <w:t>八、</w:t>
      </w:r>
      <w:r>
        <w:rPr>
          <w:rFonts w:hint="eastAsia" w:asciiTheme="minorEastAsia" w:hAnsiTheme="minorEastAsia" w:eastAsiaTheme="minorEastAsia" w:cstheme="minorEastAsia"/>
          <w:b w:val="0"/>
          <w:color w:val="000000" w:themeColor="text1"/>
          <w:sz w:val="24"/>
          <w:szCs w:val="24"/>
          <w:highlight w:val="none"/>
          <w14:textFill>
            <w14:solidFill>
              <w14:schemeClr w14:val="tx1"/>
            </w14:solidFill>
          </w14:textFill>
        </w:rPr>
        <w:t>其他补充事宜</w:t>
      </w:r>
      <w:r>
        <w:rPr>
          <w:rFonts w:hint="eastAsia" w:asciiTheme="minorEastAsia" w:hAnsiTheme="minorEastAsia" w:eastAsiaTheme="minorEastAsia" w:cstheme="minorEastAsia"/>
          <w:b w:val="0"/>
          <w:color w:val="000000" w:themeColor="text1"/>
          <w:sz w:val="24"/>
          <w:szCs w:val="24"/>
          <w:highlight w:val="none"/>
          <w:lang w:eastAsia="zh-CN"/>
          <w14:textFill>
            <w14:solidFill>
              <w14:schemeClr w14:val="tx1"/>
            </w14:solidFill>
          </w14:textFill>
        </w:rPr>
        <w:t>：</w:t>
      </w:r>
    </w:p>
    <w:p>
      <w:pPr>
        <w:pageBreakBefore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b w:val="0"/>
          <w:color w:val="000000" w:themeColor="text1"/>
          <w:sz w:val="24"/>
          <w:szCs w:val="24"/>
          <w:highlight w:val="none"/>
          <w:u w:val="none"/>
          <w:lang w:eastAsia="zh-CN"/>
          <w14:textFill>
            <w14:solidFill>
              <w14:schemeClr w14:val="tx1"/>
            </w14:solidFill>
          </w14:textFill>
        </w:rPr>
      </w:pPr>
      <w:r>
        <w:rPr>
          <w:rFonts w:hint="eastAsia" w:asciiTheme="minorEastAsia" w:hAnsiTheme="minorEastAsia" w:eastAsiaTheme="minorEastAsia" w:cstheme="minorEastAsia"/>
          <w:b w:val="0"/>
          <w:color w:val="000000" w:themeColor="text1"/>
          <w:sz w:val="24"/>
          <w:szCs w:val="24"/>
          <w:highlight w:val="none"/>
          <w:u w:val="none"/>
          <w:lang w:eastAsia="zh-CN"/>
          <w14:textFill>
            <w14:solidFill>
              <w14:schemeClr w14:val="tx1"/>
            </w14:solidFill>
          </w14:textFill>
        </w:rPr>
        <w:t>获取采购文件需提供：</w:t>
      </w:r>
    </w:p>
    <w:p>
      <w:pPr>
        <w:pageBreakBefore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b w:val="0"/>
          <w:color w:val="000000" w:themeColor="text1"/>
          <w:sz w:val="24"/>
          <w:szCs w:val="24"/>
          <w:highlight w:val="none"/>
          <w:u w:val="none"/>
          <w:lang w:eastAsia="zh-CN"/>
          <w14:textFill>
            <w14:solidFill>
              <w14:schemeClr w14:val="tx1"/>
            </w14:solidFill>
          </w14:textFill>
        </w:rPr>
      </w:pPr>
      <w:r>
        <w:rPr>
          <w:rFonts w:hint="eastAsia" w:asciiTheme="minorEastAsia" w:hAnsiTheme="minorEastAsia" w:eastAsiaTheme="minorEastAsia" w:cstheme="minorEastAsia"/>
          <w:b w:val="0"/>
          <w:color w:val="000000" w:themeColor="text1"/>
          <w:sz w:val="24"/>
          <w:szCs w:val="24"/>
          <w:highlight w:val="none"/>
          <w:u w:val="none"/>
          <w:lang w:eastAsia="zh-CN"/>
          <w14:textFill>
            <w14:solidFill>
              <w14:schemeClr w14:val="tx1"/>
            </w14:solidFill>
          </w14:textFill>
        </w:rPr>
        <w:t>1、法人或者其他组织的营业执照等主体证明文件或自然人的身份证明复印件（自然人身份证明仅限在自然人作为投标主体时使用）；</w:t>
      </w:r>
    </w:p>
    <w:p>
      <w:pPr>
        <w:pageBreakBefore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b w:val="0"/>
          <w:color w:val="000000" w:themeColor="text1"/>
          <w:sz w:val="24"/>
          <w:szCs w:val="24"/>
          <w:highlight w:val="none"/>
          <w:u w:val="none"/>
          <w:lang w:eastAsia="zh-CN"/>
          <w14:textFill>
            <w14:solidFill>
              <w14:schemeClr w14:val="tx1"/>
            </w14:solidFill>
          </w14:textFill>
        </w:rPr>
      </w:pPr>
      <w:r>
        <w:rPr>
          <w:rFonts w:hint="eastAsia" w:asciiTheme="minorEastAsia" w:hAnsiTheme="minorEastAsia" w:eastAsiaTheme="minorEastAsia" w:cstheme="minorEastAsia"/>
          <w:b w:val="0"/>
          <w:color w:val="000000" w:themeColor="text1"/>
          <w:sz w:val="24"/>
          <w:szCs w:val="24"/>
          <w:highlight w:val="none"/>
          <w:u w:val="none"/>
          <w:lang w:eastAsia="zh-CN"/>
          <w14:textFill>
            <w14:solidFill>
              <w14:schemeClr w14:val="tx1"/>
            </w14:solidFill>
          </w14:textFill>
        </w:rPr>
        <w:t>2、法定代表人（或非法人组织负责人）身份证明书原件（自然人作为投标主体时不需提供）；</w:t>
      </w:r>
    </w:p>
    <w:p>
      <w:pPr>
        <w:pageBreakBefore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eastAsia" w:asciiTheme="minorEastAsia" w:hAnsiTheme="minorEastAsia" w:eastAsiaTheme="minorEastAsia" w:cstheme="minorEastAsia"/>
          <w:b w:val="0"/>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 w:val="0"/>
          <w:color w:val="000000" w:themeColor="text1"/>
          <w:sz w:val="24"/>
          <w:szCs w:val="24"/>
          <w:highlight w:val="none"/>
          <w:u w:val="none"/>
          <w:lang w:eastAsia="zh-CN"/>
          <w14:textFill>
            <w14:solidFill>
              <w14:schemeClr w14:val="tx1"/>
            </w14:solidFill>
          </w14:textFill>
        </w:rPr>
        <w:t>3、授权委托书原件（法定代表人、非法人组织负责人、自然人本人购买采购文件的无需提供）。</w:t>
      </w:r>
      <w:r>
        <w:rPr>
          <w:rFonts w:hint="eastAsia" w:asciiTheme="minorEastAsia" w:hAnsiTheme="minorEastAsia" w:eastAsiaTheme="minorEastAsia" w:cstheme="minorEastAsia"/>
          <w:b w:val="0"/>
          <w:color w:val="000000" w:themeColor="text1"/>
          <w:sz w:val="24"/>
          <w:szCs w:val="24"/>
          <w:highlight w:val="none"/>
          <w:u w:val="none"/>
          <w:lang w:val="en-US" w:eastAsia="zh-CN"/>
          <w14:textFill>
            <w14:solidFill>
              <w14:schemeClr w14:val="tx1"/>
            </w14:solidFill>
          </w14:textFill>
        </w:rPr>
        <w:t>以上文件复印件加盖公章的彩色扫描件发送到liaoningshengquan@163.com的邮箱中。邮件标题注明项目名称、供应商名称、联系人、联系电话同时电话通知代理公司进行相关登记后即可，代理机构联系电话0412-7512688。</w:t>
      </w:r>
    </w:p>
    <w:p>
      <w:pPr>
        <w:pageBreakBefore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b w:val="0"/>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b w:val="0"/>
          <w:color w:val="000000" w:themeColor="text1"/>
          <w:sz w:val="24"/>
          <w:szCs w:val="24"/>
          <w:highlight w:val="none"/>
          <w:lang w:eastAsia="zh-CN"/>
          <w14:textFill>
            <w14:solidFill>
              <w14:schemeClr w14:val="tx1"/>
            </w14:solidFill>
          </w14:textFill>
        </w:rPr>
        <w:t>注：供应商若有正在办理延续、更换相关证件等情况的，应提供审批、核准部门的相关证明。</w:t>
      </w:r>
    </w:p>
    <w:p>
      <w:pPr>
        <w:pageBreakBefore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b w:val="0"/>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val="0"/>
          <w:color w:val="000000" w:themeColor="text1"/>
          <w:sz w:val="24"/>
          <w:szCs w:val="24"/>
          <w:highlight w:val="none"/>
          <w:lang w:eastAsia="zh-CN"/>
          <w14:textFill>
            <w14:solidFill>
              <w14:schemeClr w14:val="tx1"/>
            </w14:solidFill>
          </w14:textFill>
        </w:rPr>
        <w:t>采购文件及相关资料在采购代理机构收到邮箱报名材料后将以电子邮件形式发送到供应商邮箱中，在供应商收到磋商文件等相关资料后须进行书面回执确认，回执确认书（格式由采购代理机构提供）请供应商加盖公章扫描发到我公司邮箱中。</w:t>
      </w:r>
      <w:r>
        <w:rPr>
          <w:rFonts w:hint="eastAsia" w:asciiTheme="minorEastAsia" w:hAnsiTheme="minorEastAsia" w:eastAsiaTheme="minorEastAsia" w:cstheme="minorEastAsia"/>
          <w:b w:val="0"/>
          <w:color w:val="000000" w:themeColor="text1"/>
          <w:sz w:val="24"/>
          <w:szCs w:val="24"/>
          <w:highlight w:val="none"/>
          <w:lang w:val="en-US" w:eastAsia="zh-CN"/>
          <w14:textFill>
            <w14:solidFill>
              <w14:schemeClr w14:val="tx1"/>
            </w14:solidFill>
          </w14:textFill>
        </w:rPr>
        <w:t>)</w:t>
      </w:r>
    </w:p>
    <w:p>
      <w:pPr>
        <w:pStyle w:val="4"/>
        <w:pageBreakBefore w:val="0"/>
        <w:kinsoku/>
        <w:wordWrap/>
        <w:overflowPunct/>
        <w:topLinePunct w:val="0"/>
        <w:autoSpaceDE/>
        <w:autoSpaceDN/>
        <w:bidi w:val="0"/>
        <w:spacing w:line="360" w:lineRule="auto"/>
        <w:textAlignment w:val="auto"/>
        <w:rPr>
          <w:rFonts w:hint="eastAsia" w:asciiTheme="minorEastAsia" w:hAnsiTheme="minorEastAsia" w:eastAsiaTheme="minorEastAsia" w:cstheme="minorEastAsia"/>
          <w:b w:val="0"/>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val="0"/>
          <w:color w:val="000000" w:themeColor="text1"/>
          <w:sz w:val="24"/>
          <w:szCs w:val="24"/>
          <w:highlight w:val="none"/>
          <w:lang w:eastAsia="zh-CN"/>
          <w14:textFill>
            <w14:solidFill>
              <w14:schemeClr w14:val="tx1"/>
            </w14:solidFill>
          </w14:textFill>
        </w:rPr>
        <w:t>九</w:t>
      </w:r>
      <w:r>
        <w:rPr>
          <w:rFonts w:hint="eastAsia" w:asciiTheme="minorEastAsia" w:hAnsiTheme="minorEastAsia" w:eastAsiaTheme="minorEastAsia" w:cstheme="minorEastAsia"/>
          <w:b w:val="0"/>
          <w:color w:val="000000" w:themeColor="text1"/>
          <w:sz w:val="24"/>
          <w:szCs w:val="24"/>
          <w:highlight w:val="none"/>
          <w14:textFill>
            <w14:solidFill>
              <w14:schemeClr w14:val="tx1"/>
            </w14:solidFill>
          </w14:textFill>
        </w:rPr>
        <w:t>、凡对本次采购提出询问，请按以下方式联系。</w:t>
      </w:r>
    </w:p>
    <w:p>
      <w:pPr>
        <w:pStyle w:val="4"/>
        <w:pageBreakBefore w:val="0"/>
        <w:kinsoku/>
        <w:wordWrap/>
        <w:overflowPunct/>
        <w:topLinePunct w:val="0"/>
        <w:autoSpaceDE/>
        <w:autoSpaceDN/>
        <w:bidi w:val="0"/>
        <w:spacing w:line="360" w:lineRule="auto"/>
        <w:ind w:firstLine="720" w:firstLineChars="300"/>
        <w:textAlignment w:val="auto"/>
        <w:rPr>
          <w:rFonts w:hint="eastAsia" w:asciiTheme="minorEastAsia" w:hAnsiTheme="minorEastAsia" w:eastAsiaTheme="minorEastAsia" w:cstheme="minorEastAsia"/>
          <w:b w:val="0"/>
          <w:color w:val="000000" w:themeColor="text1"/>
          <w:sz w:val="24"/>
          <w:szCs w:val="24"/>
          <w:highlight w:val="none"/>
          <w14:textFill>
            <w14:solidFill>
              <w14:schemeClr w14:val="tx1"/>
            </w14:solidFill>
          </w14:textFill>
        </w:rPr>
      </w:pPr>
      <w:bookmarkStart w:id="2" w:name="_Toc28359019"/>
      <w:bookmarkStart w:id="3" w:name="_Toc35393806"/>
      <w:bookmarkStart w:id="4" w:name="_Toc35393637"/>
      <w:bookmarkStart w:id="5" w:name="_Toc28359096"/>
      <w:r>
        <w:rPr>
          <w:rFonts w:hint="eastAsia" w:asciiTheme="minorEastAsia" w:hAnsiTheme="minorEastAsia" w:eastAsiaTheme="minorEastAsia" w:cstheme="minorEastAsia"/>
          <w:b w:val="0"/>
          <w:color w:val="000000" w:themeColor="text1"/>
          <w:sz w:val="24"/>
          <w:szCs w:val="24"/>
          <w:highlight w:val="none"/>
          <w14:textFill>
            <w14:solidFill>
              <w14:schemeClr w14:val="tx1"/>
            </w14:solidFill>
          </w14:textFill>
        </w:rPr>
        <w:t>1.采购人信息</w:t>
      </w:r>
      <w:bookmarkEnd w:id="2"/>
      <w:bookmarkEnd w:id="3"/>
      <w:bookmarkEnd w:id="4"/>
      <w:bookmarkEnd w:id="5"/>
    </w:p>
    <w:p>
      <w:pPr>
        <w:pageBreakBefore w:val="0"/>
        <w:kinsoku/>
        <w:wordWrap/>
        <w:overflowPunct/>
        <w:topLinePunct w:val="0"/>
        <w:autoSpaceDE/>
        <w:autoSpaceDN/>
        <w:bidi w:val="0"/>
        <w:spacing w:line="360" w:lineRule="auto"/>
        <w:ind w:left="1079" w:leftChars="371" w:hanging="300" w:hangingChars="125"/>
        <w:jc w:val="left"/>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名    称：</w:t>
      </w:r>
      <w:r>
        <w:rPr>
          <w:rFonts w:hint="eastAsia" w:asciiTheme="minorEastAsia" w:hAnsiTheme="minorEastAsia" w:eastAsiaTheme="minorEastAsia" w:cstheme="minorEastAsia"/>
          <w:color w:val="000000" w:themeColor="text1"/>
          <w:sz w:val="24"/>
          <w:szCs w:val="24"/>
          <w:highlight w:val="none"/>
          <w:u w:val="single"/>
          <w:lang w:eastAsia="zh-CN"/>
          <w14:textFill>
            <w14:solidFill>
              <w14:schemeClr w14:val="tx1"/>
            </w14:solidFill>
          </w14:textFill>
        </w:rPr>
        <w:t>岫岩满族自治县清凉山镇人民政府</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w:t>
      </w:r>
    </w:p>
    <w:p>
      <w:pPr>
        <w:pageBreakBefore w:val="0"/>
        <w:kinsoku/>
        <w:wordWrap/>
        <w:overflowPunct/>
        <w:topLinePunct w:val="0"/>
        <w:autoSpaceDE/>
        <w:autoSpaceDN/>
        <w:bidi w:val="0"/>
        <w:spacing w:line="360" w:lineRule="auto"/>
        <w:ind w:left="1079" w:leftChars="371" w:hanging="300" w:hangingChars="125"/>
        <w:jc w:val="left"/>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地    址：</w:t>
      </w:r>
      <w:r>
        <w:rPr>
          <w:rFonts w:hint="eastAsia" w:asciiTheme="minorEastAsia" w:hAnsiTheme="minorEastAsia" w:eastAsiaTheme="minorEastAsia" w:cstheme="minorEastAsia"/>
          <w:color w:val="000000" w:themeColor="text1"/>
          <w:sz w:val="24"/>
          <w:szCs w:val="24"/>
          <w:highlight w:val="none"/>
          <w:u w:val="single"/>
          <w:lang w:eastAsia="zh-CN"/>
          <w14:textFill>
            <w14:solidFill>
              <w14:schemeClr w14:val="tx1"/>
            </w14:solidFill>
          </w14:textFill>
        </w:rPr>
        <w:t>岫岩县清凉山镇汤沟村</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w:t>
      </w:r>
    </w:p>
    <w:p>
      <w:pPr>
        <w:pageBreakBefore w:val="0"/>
        <w:kinsoku/>
        <w:wordWrap/>
        <w:overflowPunct/>
        <w:topLinePunct w:val="0"/>
        <w:autoSpaceDE/>
        <w:autoSpaceDN/>
        <w:bidi w:val="0"/>
        <w:spacing w:line="360" w:lineRule="auto"/>
        <w:ind w:left="1079" w:leftChars="371" w:hanging="300" w:hangingChars="125"/>
        <w:jc w:val="left"/>
        <w:textAlignment w:val="auto"/>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联</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系</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人：</w:t>
      </w:r>
      <w:r>
        <w:rPr>
          <w:rFonts w:hint="eastAsia" w:asciiTheme="minorEastAsia" w:hAnsiTheme="minorEastAsia" w:eastAsiaTheme="minorEastAsia" w:cstheme="minorEastAsia"/>
          <w:color w:val="000000" w:themeColor="text1"/>
          <w:sz w:val="24"/>
          <w:szCs w:val="24"/>
          <w:highlight w:val="none"/>
          <w:u w:val="single"/>
          <w:lang w:eastAsia="zh-CN"/>
          <w14:textFill>
            <w14:solidFill>
              <w14:schemeClr w14:val="tx1"/>
            </w14:solidFill>
          </w14:textFill>
        </w:rPr>
        <w:t>李秀娜</w:t>
      </w:r>
    </w:p>
    <w:p>
      <w:pPr>
        <w:pageBreakBefore w:val="0"/>
        <w:kinsoku/>
        <w:wordWrap/>
        <w:overflowPunct/>
        <w:topLinePunct w:val="0"/>
        <w:autoSpaceDE/>
        <w:autoSpaceDN/>
        <w:bidi w:val="0"/>
        <w:spacing w:line="360" w:lineRule="auto"/>
        <w:ind w:left="1079" w:leftChars="371" w:hanging="300" w:hangingChars="125"/>
        <w:jc w:val="left"/>
        <w:textAlignment w:val="auto"/>
        <w:rPr>
          <w:rFonts w:hint="default"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联系方式：</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15942206369</w:t>
      </w:r>
    </w:p>
    <w:p>
      <w:pPr>
        <w:pStyle w:val="4"/>
        <w:pageBreakBefore w:val="0"/>
        <w:kinsoku/>
        <w:wordWrap/>
        <w:overflowPunct/>
        <w:topLinePunct w:val="0"/>
        <w:autoSpaceDE/>
        <w:autoSpaceDN/>
        <w:bidi w:val="0"/>
        <w:spacing w:line="360" w:lineRule="auto"/>
        <w:ind w:firstLine="720" w:firstLineChars="300"/>
        <w:textAlignment w:val="auto"/>
        <w:rPr>
          <w:rFonts w:hint="eastAsia" w:asciiTheme="minorEastAsia" w:hAnsiTheme="minorEastAsia" w:eastAsiaTheme="minorEastAsia" w:cstheme="minorEastAsia"/>
          <w:b w:val="0"/>
          <w:color w:val="000000" w:themeColor="text1"/>
          <w:sz w:val="24"/>
          <w:szCs w:val="24"/>
          <w:highlight w:val="none"/>
          <w14:textFill>
            <w14:solidFill>
              <w14:schemeClr w14:val="tx1"/>
            </w14:solidFill>
          </w14:textFill>
        </w:rPr>
      </w:pPr>
      <w:bookmarkStart w:id="6" w:name="_Toc28359097"/>
      <w:bookmarkStart w:id="7" w:name="_Toc35393638"/>
      <w:bookmarkStart w:id="8" w:name="_Toc28359020"/>
      <w:bookmarkStart w:id="9" w:name="_Toc35393807"/>
      <w:r>
        <w:rPr>
          <w:rFonts w:hint="eastAsia" w:asciiTheme="minorEastAsia" w:hAnsiTheme="minorEastAsia" w:eastAsiaTheme="minorEastAsia" w:cstheme="minorEastAsia"/>
          <w:b w:val="0"/>
          <w:color w:val="000000" w:themeColor="text1"/>
          <w:sz w:val="24"/>
          <w:szCs w:val="24"/>
          <w:highlight w:val="none"/>
          <w14:textFill>
            <w14:solidFill>
              <w14:schemeClr w14:val="tx1"/>
            </w14:solidFill>
          </w14:textFill>
        </w:rPr>
        <w:t>2.采购代理机构信息</w:t>
      </w:r>
      <w:bookmarkEnd w:id="6"/>
      <w:bookmarkEnd w:id="7"/>
      <w:bookmarkEnd w:id="8"/>
      <w:bookmarkEnd w:id="9"/>
    </w:p>
    <w:p>
      <w:pPr>
        <w:pageBreakBefore w:val="0"/>
        <w:kinsoku/>
        <w:wordWrap/>
        <w:overflowPunct/>
        <w:topLinePunct w:val="0"/>
        <w:autoSpaceDE/>
        <w:autoSpaceDN/>
        <w:bidi w:val="0"/>
        <w:spacing w:line="360" w:lineRule="auto"/>
        <w:ind w:firstLine="720" w:firstLineChars="3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名    称：</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辽宁晟泉招投标代理咨询服务有限公司　</w:t>
      </w:r>
    </w:p>
    <w:p>
      <w:pPr>
        <w:pageBreakBefore w:val="0"/>
        <w:kinsoku/>
        <w:wordWrap/>
        <w:overflowPunct/>
        <w:topLinePunct w:val="0"/>
        <w:autoSpaceDE/>
        <w:autoSpaceDN/>
        <w:bidi w:val="0"/>
        <w:spacing w:line="360" w:lineRule="auto"/>
        <w:ind w:firstLine="720" w:firstLineChars="3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地　　址：</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岫岩县世通毓园三期三号楼东数7、8号门市 　</w:t>
      </w:r>
    </w:p>
    <w:p>
      <w:pPr>
        <w:pageBreakBefore w:val="0"/>
        <w:kinsoku/>
        <w:wordWrap/>
        <w:overflowPunct/>
        <w:topLinePunct w:val="0"/>
        <w:autoSpaceDE/>
        <w:autoSpaceDN/>
        <w:bidi w:val="0"/>
        <w:spacing w:line="360" w:lineRule="auto"/>
        <w:ind w:firstLine="720" w:firstLineChars="300"/>
        <w:textAlignment w:val="auto"/>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联系方式：</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0412-7512688　　</w:t>
      </w:r>
    </w:p>
    <w:p>
      <w:pPr>
        <w:pageBreakBefore w:val="0"/>
        <w:kinsoku/>
        <w:wordWrap/>
        <w:overflowPunct/>
        <w:topLinePunct w:val="0"/>
        <w:autoSpaceDE/>
        <w:autoSpaceDN/>
        <w:bidi w:val="0"/>
        <w:spacing w:line="360" w:lineRule="auto"/>
        <w:ind w:firstLine="720" w:firstLineChars="300"/>
        <w:textAlignment w:val="auto"/>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账户名称：</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 xml:space="preserve">  辽宁晟泉招投标代理咨询服务有限公司  </w: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 </w:t>
      </w:r>
    </w:p>
    <w:p>
      <w:pPr>
        <w:pStyle w:val="4"/>
        <w:pageBreakBefore w:val="0"/>
        <w:kinsoku/>
        <w:wordWrap/>
        <w:overflowPunct/>
        <w:topLinePunct w:val="0"/>
        <w:autoSpaceDE/>
        <w:autoSpaceDN/>
        <w:bidi w:val="0"/>
        <w:spacing w:line="360" w:lineRule="auto"/>
        <w:ind w:firstLine="720" w:firstLineChars="300"/>
        <w:textAlignment w:val="auto"/>
        <w:rPr>
          <w:rFonts w:hint="eastAsia" w:asciiTheme="minorEastAsia" w:hAnsiTheme="minorEastAsia" w:eastAsiaTheme="minorEastAsia" w:cstheme="minorEastAsia"/>
          <w:b w:val="0"/>
          <w:color w:val="000000" w:themeColor="text1"/>
          <w:sz w:val="24"/>
          <w:szCs w:val="24"/>
          <w:highlight w:val="none"/>
          <w14:textFill>
            <w14:solidFill>
              <w14:schemeClr w14:val="tx1"/>
            </w14:solidFill>
          </w14:textFill>
        </w:rPr>
      </w:pPr>
      <w:bookmarkStart w:id="10" w:name="_Toc28359098"/>
      <w:bookmarkStart w:id="11" w:name="_Toc28359021"/>
      <w:bookmarkStart w:id="12" w:name="_Toc35393639"/>
      <w:bookmarkStart w:id="13" w:name="_Toc35393808"/>
      <w:r>
        <w:rPr>
          <w:rFonts w:hint="eastAsia" w:asciiTheme="minorEastAsia" w:hAnsiTheme="minorEastAsia" w:eastAsiaTheme="minorEastAsia" w:cstheme="minorEastAsia"/>
          <w:b w:val="0"/>
          <w:color w:val="000000" w:themeColor="text1"/>
          <w:sz w:val="24"/>
          <w:szCs w:val="24"/>
          <w:highlight w:val="none"/>
          <w14:textFill>
            <w14:solidFill>
              <w14:schemeClr w14:val="tx1"/>
            </w14:solidFill>
          </w14:textFill>
        </w:rPr>
        <w:t>3.项目联系方式</w:t>
      </w:r>
      <w:bookmarkEnd w:id="10"/>
      <w:bookmarkEnd w:id="11"/>
      <w:bookmarkEnd w:id="12"/>
      <w:bookmarkEnd w:id="13"/>
    </w:p>
    <w:p>
      <w:pPr>
        <w:pStyle w:val="31"/>
        <w:pageBreakBefore w:val="0"/>
        <w:kinsoku/>
        <w:wordWrap/>
        <w:overflowPunct/>
        <w:topLinePunct w:val="0"/>
        <w:autoSpaceDE/>
        <w:autoSpaceDN/>
        <w:bidi w:val="0"/>
        <w:spacing w:line="360" w:lineRule="auto"/>
        <w:ind w:firstLine="720" w:firstLineChars="300"/>
        <w:textAlignment w:val="auto"/>
        <w:rPr>
          <w:rFonts w:hint="default" w:asciiTheme="minorEastAsia" w:hAnsiTheme="minorEastAsia" w:eastAsiaTheme="minorEastAsia" w:cstheme="minorEastAsia"/>
          <w:color w:val="000000" w:themeColor="text1"/>
          <w:sz w:val="24"/>
          <w:szCs w:val="24"/>
          <w:highlight w:val="none"/>
          <w:lang w:val="en-US"/>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项目联系人：</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lang w:eastAsia="zh-CN"/>
          <w14:textFill>
            <w14:solidFill>
              <w14:schemeClr w14:val="tx1"/>
            </w14:solidFill>
          </w14:textFill>
        </w:rPr>
        <w:t>汪振学</w:t>
      </w:r>
    </w:p>
    <w:p>
      <w:pPr>
        <w:pageBreakBefore w:val="0"/>
        <w:kinsoku/>
        <w:wordWrap/>
        <w:overflowPunct/>
        <w:topLinePunct w:val="0"/>
        <w:autoSpaceDE/>
        <w:autoSpaceDN/>
        <w:bidi w:val="0"/>
        <w:spacing w:line="360" w:lineRule="auto"/>
        <w:ind w:firstLine="720" w:firstLineChars="300"/>
        <w:textAlignment w:val="auto"/>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电　　 话：</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0412-7512688</w:t>
      </w:r>
    </w:p>
    <w:bookmarkEnd w:id="1"/>
    <w:p>
      <w:pPr>
        <w:spacing w:line="360" w:lineRule="auto"/>
        <w:ind w:firstLine="720" w:firstLineChars="300"/>
        <w:rPr>
          <w:rFonts w:eastAsia="仿宋" w:asciiTheme="minorHAnsi" w:hAnsiTheme="minorHAnsi"/>
          <w:color w:val="000000" w:themeColor="text1"/>
          <w:sz w:val="24"/>
          <w:szCs w:val="24"/>
          <w:highlight w:val="none"/>
          <w:u w:val="single"/>
          <w14:textFill>
            <w14:solidFill>
              <w14:schemeClr w14:val="tx1"/>
            </w14:solidFill>
          </w14:textFill>
        </w:rPr>
      </w:pPr>
    </w:p>
    <w:p>
      <w:pPr>
        <w:spacing w:line="360" w:lineRule="auto"/>
        <w:rPr>
          <w:rFonts w:asciiTheme="minorHAnsi" w:hAnsiTheme="minorHAnsi"/>
          <w:color w:val="000000" w:themeColor="text1"/>
          <w:sz w:val="24"/>
          <w:szCs w:val="24"/>
          <w:highlight w:val="none"/>
          <w14:textFill>
            <w14:solidFill>
              <w14:schemeClr w14:val="tx1"/>
            </w14:solidFill>
          </w14:textFill>
        </w:rPr>
      </w:pPr>
    </w:p>
    <w:p>
      <w:pPr>
        <w:snapToGrid w:val="0"/>
        <w:spacing w:beforeLines="100" w:afterLines="50" w:line="360" w:lineRule="auto"/>
        <w:jc w:val="center"/>
        <w:rPr>
          <w:rFonts w:eastAsiaTheme="minorEastAsia"/>
          <w:b/>
          <w:bCs/>
          <w:color w:val="000000" w:themeColor="text1"/>
          <w:sz w:val="24"/>
          <w:szCs w:val="24"/>
          <w:highlight w:val="none"/>
          <w14:textFill>
            <w14:solidFill>
              <w14:schemeClr w14:val="tx1"/>
            </w14:solidFill>
          </w14:textFill>
        </w:rPr>
      </w:pPr>
    </w:p>
    <w:p>
      <w:pPr>
        <w:snapToGrid w:val="0"/>
        <w:spacing w:beforeLines="100" w:afterLines="50" w:line="360" w:lineRule="auto"/>
        <w:rPr>
          <w:rFonts w:eastAsiaTheme="minorEastAsia"/>
          <w:b/>
          <w:bCs/>
          <w:color w:val="000000" w:themeColor="text1"/>
          <w:sz w:val="24"/>
          <w:szCs w:val="24"/>
          <w:highlight w:val="none"/>
          <w14:textFill>
            <w14:solidFill>
              <w14:schemeClr w14:val="tx1"/>
            </w14:solidFill>
          </w14:textFill>
        </w:rPr>
      </w:pPr>
    </w:p>
    <w:p>
      <w:pPr>
        <w:pStyle w:val="31"/>
        <w:rPr>
          <w:rFonts w:eastAsiaTheme="minorEastAsia"/>
          <w:b/>
          <w:bCs/>
          <w:color w:val="000000" w:themeColor="text1"/>
          <w:sz w:val="24"/>
          <w:szCs w:val="24"/>
          <w:highlight w:val="none"/>
          <w14:textFill>
            <w14:solidFill>
              <w14:schemeClr w14:val="tx1"/>
            </w14:solidFill>
          </w14:textFill>
        </w:rPr>
      </w:pPr>
    </w:p>
    <w:p>
      <w:pPr>
        <w:pStyle w:val="31"/>
        <w:rPr>
          <w:rFonts w:eastAsiaTheme="minorEastAsia"/>
          <w:b/>
          <w:bCs/>
          <w:color w:val="000000" w:themeColor="text1"/>
          <w:sz w:val="24"/>
          <w:szCs w:val="24"/>
          <w:highlight w:val="none"/>
          <w14:textFill>
            <w14:solidFill>
              <w14:schemeClr w14:val="tx1"/>
            </w14:solidFill>
          </w14:textFill>
        </w:rPr>
      </w:pPr>
    </w:p>
    <w:p>
      <w:pPr>
        <w:pStyle w:val="60"/>
        <w:rPr>
          <w:rFonts w:eastAsiaTheme="minorEastAsia"/>
          <w:b/>
          <w:bCs/>
          <w:color w:val="000000" w:themeColor="text1"/>
          <w:sz w:val="44"/>
          <w:highlight w:val="none"/>
          <w14:textFill>
            <w14:solidFill>
              <w14:schemeClr w14:val="tx1"/>
            </w14:solidFill>
          </w14:textFill>
        </w:rPr>
      </w:pPr>
    </w:p>
    <w:p>
      <w:pPr>
        <w:pStyle w:val="60"/>
        <w:rPr>
          <w:rFonts w:eastAsiaTheme="minorEastAsia"/>
          <w:b/>
          <w:bCs/>
          <w:color w:val="000000" w:themeColor="text1"/>
          <w:sz w:val="44"/>
          <w:highlight w:val="none"/>
          <w14:textFill>
            <w14:solidFill>
              <w14:schemeClr w14:val="tx1"/>
            </w14:solidFill>
          </w14:textFill>
        </w:rPr>
      </w:pPr>
    </w:p>
    <w:p>
      <w:pPr>
        <w:pStyle w:val="60"/>
        <w:rPr>
          <w:rFonts w:eastAsiaTheme="minorEastAsia"/>
          <w:b/>
          <w:bCs/>
          <w:color w:val="000000" w:themeColor="text1"/>
          <w:sz w:val="44"/>
          <w:highlight w:val="none"/>
          <w14:textFill>
            <w14:solidFill>
              <w14:schemeClr w14:val="tx1"/>
            </w14:solidFill>
          </w14:textFill>
        </w:rPr>
      </w:pPr>
    </w:p>
    <w:p>
      <w:pPr>
        <w:pStyle w:val="60"/>
        <w:rPr>
          <w:rFonts w:eastAsiaTheme="minorEastAsia"/>
          <w:b/>
          <w:bCs/>
          <w:color w:val="000000" w:themeColor="text1"/>
          <w:sz w:val="44"/>
          <w:highlight w:val="none"/>
          <w14:textFill>
            <w14:solidFill>
              <w14:schemeClr w14:val="tx1"/>
            </w14:solidFill>
          </w14:textFill>
        </w:rPr>
      </w:pPr>
    </w:p>
    <w:p>
      <w:pPr>
        <w:pStyle w:val="60"/>
        <w:rPr>
          <w:rFonts w:eastAsiaTheme="minorEastAsia"/>
          <w:b/>
          <w:bCs/>
          <w:color w:val="000000" w:themeColor="text1"/>
          <w:sz w:val="44"/>
          <w:highlight w:val="none"/>
          <w14:textFill>
            <w14:solidFill>
              <w14:schemeClr w14:val="tx1"/>
            </w14:solidFill>
          </w14:textFill>
        </w:rPr>
      </w:pPr>
    </w:p>
    <w:p>
      <w:pPr>
        <w:pStyle w:val="60"/>
        <w:rPr>
          <w:rFonts w:eastAsiaTheme="minorEastAsia"/>
          <w:b/>
          <w:bCs/>
          <w:color w:val="000000" w:themeColor="text1"/>
          <w:sz w:val="44"/>
          <w:highlight w:val="none"/>
          <w14:textFill>
            <w14:solidFill>
              <w14:schemeClr w14:val="tx1"/>
            </w14:solidFill>
          </w14:textFill>
        </w:rPr>
      </w:pPr>
    </w:p>
    <w:p>
      <w:pPr>
        <w:pStyle w:val="60"/>
        <w:rPr>
          <w:rFonts w:eastAsiaTheme="minorEastAsia"/>
          <w:b/>
          <w:bCs/>
          <w:color w:val="000000" w:themeColor="text1"/>
          <w:sz w:val="44"/>
          <w:highlight w:val="none"/>
          <w14:textFill>
            <w14:solidFill>
              <w14:schemeClr w14:val="tx1"/>
            </w14:solidFill>
          </w14:textFill>
        </w:rPr>
      </w:pPr>
    </w:p>
    <w:p>
      <w:pPr>
        <w:pStyle w:val="60"/>
        <w:rPr>
          <w:rFonts w:eastAsiaTheme="minorEastAsia"/>
          <w:b/>
          <w:bCs/>
          <w:color w:val="000000" w:themeColor="text1"/>
          <w:sz w:val="44"/>
          <w:highlight w:val="none"/>
          <w14:textFill>
            <w14:solidFill>
              <w14:schemeClr w14:val="tx1"/>
            </w14:solidFill>
          </w14:textFill>
        </w:rPr>
      </w:pPr>
    </w:p>
    <w:p>
      <w:pPr>
        <w:pStyle w:val="60"/>
        <w:rPr>
          <w:rFonts w:eastAsiaTheme="minorEastAsia"/>
          <w:b/>
          <w:bCs/>
          <w:color w:val="000000" w:themeColor="text1"/>
          <w:sz w:val="44"/>
          <w:highlight w:val="none"/>
          <w14:textFill>
            <w14:solidFill>
              <w14:schemeClr w14:val="tx1"/>
            </w14:solidFill>
          </w14:textFill>
        </w:rPr>
      </w:pPr>
    </w:p>
    <w:p>
      <w:pPr>
        <w:pStyle w:val="3"/>
        <w:jc w:val="center"/>
        <w:outlineLvl w:val="9"/>
        <w:rPr>
          <w:rFonts w:hint="eastAsia" w:hAnsiTheme="minorEastAsia" w:eastAsiaTheme="minorEastAsia"/>
          <w:color w:val="000000" w:themeColor="text1"/>
          <w:highlight w:val="none"/>
          <w14:textFill>
            <w14:solidFill>
              <w14:schemeClr w14:val="tx1"/>
            </w14:solidFill>
          </w14:textFill>
        </w:rPr>
      </w:pPr>
      <w:bookmarkStart w:id="14" w:name="_Toc527117362"/>
    </w:p>
    <w:p>
      <w:pPr>
        <w:rPr>
          <w:rFonts w:hint="eastAsia" w:hAnsiTheme="minorEastAsia" w:eastAsiaTheme="minorEastAsia"/>
          <w:color w:val="000000" w:themeColor="text1"/>
          <w:highlight w:val="none"/>
          <w14:textFill>
            <w14:solidFill>
              <w14:schemeClr w14:val="tx1"/>
            </w14:solidFill>
          </w14:textFill>
        </w:rPr>
      </w:pPr>
    </w:p>
    <w:p>
      <w:pPr>
        <w:pStyle w:val="60"/>
        <w:rPr>
          <w:rFonts w:hint="eastAsia"/>
          <w:color w:val="000000" w:themeColor="text1"/>
          <w:highlight w:val="none"/>
          <w14:textFill>
            <w14:solidFill>
              <w14:schemeClr w14:val="tx1"/>
            </w14:solidFill>
          </w14:textFill>
        </w:rPr>
      </w:pPr>
    </w:p>
    <w:p>
      <w:pPr>
        <w:pStyle w:val="3"/>
        <w:jc w:val="center"/>
        <w:rPr>
          <w:rFonts w:eastAsiaTheme="minorEastAsia"/>
          <w:color w:val="000000" w:themeColor="text1"/>
          <w:highlight w:val="none"/>
          <w14:textFill>
            <w14:solidFill>
              <w14:schemeClr w14:val="tx1"/>
            </w14:solidFill>
          </w14:textFill>
        </w:rPr>
      </w:pPr>
      <w:bookmarkStart w:id="15" w:name="_Toc18708"/>
      <w:r>
        <w:rPr>
          <w:rFonts w:hint="eastAsia" w:hAnsiTheme="minorEastAsia" w:eastAsiaTheme="minorEastAsia"/>
          <w:color w:val="000000" w:themeColor="text1"/>
          <w:highlight w:val="none"/>
          <w14:textFill>
            <w14:solidFill>
              <w14:schemeClr w14:val="tx1"/>
            </w14:solidFill>
          </w14:textFill>
        </w:rPr>
        <w:t>第二章</w:t>
      </w:r>
      <w:r>
        <w:rPr>
          <w:rFonts w:hint="eastAsia" w:hAnsiTheme="minorEastAsia" w:eastAsiaTheme="minorEastAsia"/>
          <w:color w:val="000000" w:themeColor="text1"/>
          <w:highlight w:val="none"/>
          <w:lang w:val="en-US" w:eastAsia="zh-CN"/>
          <w14:textFill>
            <w14:solidFill>
              <w14:schemeClr w14:val="tx1"/>
            </w14:solidFill>
          </w14:textFill>
        </w:rPr>
        <w:t xml:space="preserve">  </w:t>
      </w:r>
      <w:r>
        <w:rPr>
          <w:rFonts w:hint="eastAsia" w:hAnsiTheme="minorEastAsia" w:eastAsiaTheme="minorEastAsia"/>
          <w:color w:val="000000" w:themeColor="text1"/>
          <w:highlight w:val="none"/>
          <w14:textFill>
            <w14:solidFill>
              <w14:schemeClr w14:val="tx1"/>
            </w14:solidFill>
          </w14:textFill>
        </w:rPr>
        <w:t>供应商须知及前附表</w:t>
      </w:r>
      <w:bookmarkEnd w:id="14"/>
      <w:bookmarkEnd w:id="15"/>
    </w:p>
    <w:p>
      <w:pPr>
        <w:rPr>
          <w:rFonts w:eastAsiaTheme="minorEastAsia"/>
          <w:color w:val="000000" w:themeColor="text1"/>
          <w:highlight w:val="none"/>
          <w14:textFill>
            <w14:solidFill>
              <w14:schemeClr w14:val="tx1"/>
            </w14:solidFill>
          </w14:textFill>
        </w:rPr>
      </w:pPr>
    </w:p>
    <w:p>
      <w:pPr>
        <w:pStyle w:val="198"/>
        <w:spacing w:before="0" w:after="0" w:line="360" w:lineRule="auto"/>
        <w:contextualSpacing/>
        <w:jc w:val="center"/>
        <w:rPr>
          <w:rFonts w:hAnsiTheme="minorEastAsia"/>
          <w:color w:val="000000" w:themeColor="text1"/>
          <w:sz w:val="30"/>
          <w:szCs w:val="30"/>
          <w:highlight w:val="none"/>
          <w:lang w:val="zh-CN"/>
          <w14:textFill>
            <w14:solidFill>
              <w14:schemeClr w14:val="tx1"/>
            </w14:solidFill>
          </w14:textFill>
        </w:rPr>
      </w:pPr>
      <w:r>
        <w:rPr>
          <w:rFonts w:ascii="Times New Roman" w:hAnsi="Times New Roman" w:eastAsiaTheme="minorEastAsia"/>
          <w:bCs/>
          <w:color w:val="000000" w:themeColor="text1"/>
          <w:sz w:val="44"/>
          <w:highlight w:val="none"/>
          <w14:textFill>
            <w14:solidFill>
              <w14:schemeClr w14:val="tx1"/>
            </w14:solidFill>
          </w14:textFill>
        </w:rPr>
        <w:br w:type="page"/>
      </w:r>
      <w:r>
        <w:rPr>
          <w:rFonts w:hint="eastAsia" w:hAnsiTheme="minorEastAsia"/>
          <w:color w:val="000000" w:themeColor="text1"/>
          <w:sz w:val="30"/>
          <w:szCs w:val="30"/>
          <w:highlight w:val="none"/>
          <w:lang w:val="zh-CN"/>
          <w14:textFill>
            <w14:solidFill>
              <w14:schemeClr w14:val="tx1"/>
            </w14:solidFill>
          </w14:textFill>
        </w:rPr>
        <w:t>供应商须知前附表</w:t>
      </w:r>
    </w:p>
    <w:tbl>
      <w:tblPr>
        <w:tblStyle w:val="62"/>
        <w:tblW w:w="48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7"/>
        <w:gridCol w:w="81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411" w:type="pct"/>
            <w:vAlign w:val="center"/>
          </w:tcPr>
          <w:p>
            <w:pPr>
              <w:spacing w:line="360" w:lineRule="auto"/>
              <w:contextualSpacing/>
              <w:jc w:val="center"/>
              <w:rPr>
                <w:rFonts w:eastAsiaTheme="minorEastAsia"/>
                <w:color w:val="000000" w:themeColor="text1"/>
                <w:sz w:val="24"/>
                <w:highlight w:val="none"/>
                <w14:textFill>
                  <w14:solidFill>
                    <w14:schemeClr w14:val="tx1"/>
                  </w14:solidFill>
                </w14:textFill>
              </w:rPr>
            </w:pPr>
            <w:r>
              <w:rPr>
                <w:rFonts w:hAnsiTheme="minorEastAsia" w:eastAsiaTheme="minorEastAsia"/>
                <w:color w:val="000000" w:themeColor="text1"/>
                <w:sz w:val="24"/>
                <w:highlight w:val="none"/>
                <w14:textFill>
                  <w14:solidFill>
                    <w14:schemeClr w14:val="tx1"/>
                  </w14:solidFill>
                </w14:textFill>
              </w:rPr>
              <w:t>序号</w:t>
            </w:r>
          </w:p>
        </w:tc>
        <w:tc>
          <w:tcPr>
            <w:tcW w:w="4589" w:type="pct"/>
            <w:vAlign w:val="center"/>
          </w:tcPr>
          <w:p>
            <w:pPr>
              <w:spacing w:line="360" w:lineRule="auto"/>
              <w:contextualSpacing/>
              <w:jc w:val="center"/>
              <w:rPr>
                <w:rFonts w:eastAsiaTheme="minorEastAsia"/>
                <w:color w:val="000000" w:themeColor="text1"/>
                <w:sz w:val="24"/>
                <w:highlight w:val="none"/>
                <w14:textFill>
                  <w14:solidFill>
                    <w14:schemeClr w14:val="tx1"/>
                  </w14:solidFill>
                </w14:textFill>
              </w:rPr>
            </w:pPr>
            <w:r>
              <w:rPr>
                <w:rFonts w:hAnsiTheme="minorEastAsia" w:eastAsiaTheme="minorEastAsia"/>
                <w:color w:val="000000" w:themeColor="text1"/>
                <w:sz w:val="24"/>
                <w:highlight w:val="none"/>
                <w14:textFill>
                  <w14:solidFill>
                    <w14:schemeClr w14:val="tx1"/>
                  </w14:solidFill>
                </w14:textFill>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411" w:type="pct"/>
            <w:vAlign w:val="center"/>
          </w:tcPr>
          <w:p>
            <w:pPr>
              <w:pStyle w:val="75"/>
              <w:widowControl w:val="0"/>
              <w:pBdr>
                <w:left w:val="none" w:color="auto" w:sz="0" w:space="0"/>
                <w:bottom w:val="none" w:color="auto" w:sz="0" w:space="0"/>
                <w:right w:val="none" w:color="auto" w:sz="0" w:space="0"/>
              </w:pBdr>
              <w:spacing w:before="0" w:beforeAutospacing="0" w:after="0" w:afterAutospacing="0" w:line="360" w:lineRule="auto"/>
              <w:contextualSpacing/>
              <w:rPr>
                <w:rFonts w:hint="default" w:ascii="Times New Roman" w:hAnsi="Times New Roman" w:eastAsiaTheme="minorEastAsia"/>
                <w:color w:val="000000" w:themeColor="text1"/>
                <w:kern w:val="2"/>
                <w:highlight w:val="none"/>
                <w14:textFill>
                  <w14:solidFill>
                    <w14:schemeClr w14:val="tx1"/>
                  </w14:solidFill>
                </w14:textFill>
              </w:rPr>
            </w:pPr>
            <w:r>
              <w:rPr>
                <w:rFonts w:hint="default" w:ascii="Times New Roman" w:hAnsi="Times New Roman" w:eastAsiaTheme="minorEastAsia"/>
                <w:color w:val="000000" w:themeColor="text1"/>
                <w:kern w:val="2"/>
                <w:highlight w:val="none"/>
                <w14:textFill>
                  <w14:solidFill>
                    <w14:schemeClr w14:val="tx1"/>
                  </w14:solidFill>
                </w14:textFill>
              </w:rPr>
              <w:t>1</w:t>
            </w:r>
          </w:p>
        </w:tc>
        <w:tc>
          <w:tcPr>
            <w:tcW w:w="4589" w:type="pct"/>
            <w:vAlign w:val="center"/>
          </w:tcPr>
          <w:p>
            <w:pPr>
              <w:spacing w:line="360" w:lineRule="auto"/>
              <w:contextualSpacing/>
              <w:jc w:val="left"/>
              <w:rPr>
                <w:rFonts w:hint="eastAsia" w:eastAsiaTheme="minorEastAsia"/>
                <w:b/>
                <w:color w:val="000000" w:themeColor="text1"/>
                <w:sz w:val="24"/>
                <w:highlight w:val="none"/>
                <w:lang w:eastAsia="zh-CN"/>
                <w14:textFill>
                  <w14:solidFill>
                    <w14:schemeClr w14:val="tx1"/>
                  </w14:solidFill>
                </w14:textFill>
              </w:rPr>
            </w:pPr>
            <w:r>
              <w:rPr>
                <w:rFonts w:hAnsiTheme="minorEastAsia" w:eastAsiaTheme="minorEastAsia"/>
                <w:b/>
                <w:color w:val="000000" w:themeColor="text1"/>
                <w:sz w:val="24"/>
                <w:highlight w:val="none"/>
                <w14:textFill>
                  <w14:solidFill>
                    <w14:schemeClr w14:val="tx1"/>
                  </w14:solidFill>
                </w14:textFill>
              </w:rPr>
              <w:t>项目名称：</w:t>
            </w:r>
            <w:r>
              <w:rPr>
                <w:rFonts w:hint="eastAsia" w:hAnsiTheme="minorEastAsia" w:eastAsiaTheme="minorEastAsia"/>
                <w:b/>
                <w:color w:val="000000" w:themeColor="text1"/>
                <w:sz w:val="24"/>
                <w:highlight w:val="none"/>
                <w:lang w:eastAsia="zh-CN"/>
                <w14:textFill>
                  <w14:solidFill>
                    <w14:schemeClr w14:val="tx1"/>
                  </w14:solidFill>
                </w14:textFill>
              </w:rPr>
              <w:t>岫农生态果蔬加工厂—附属工程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411" w:type="pct"/>
            <w:vAlign w:val="center"/>
          </w:tcPr>
          <w:p>
            <w:pPr>
              <w:pStyle w:val="75"/>
              <w:widowControl w:val="0"/>
              <w:pBdr>
                <w:left w:val="none" w:color="auto" w:sz="0" w:space="0"/>
                <w:bottom w:val="none" w:color="auto" w:sz="0" w:space="0"/>
                <w:right w:val="none" w:color="auto" w:sz="0" w:space="0"/>
              </w:pBdr>
              <w:spacing w:before="0" w:beforeAutospacing="0" w:after="0" w:afterAutospacing="0" w:line="360" w:lineRule="auto"/>
              <w:contextualSpacing/>
              <w:rPr>
                <w:rFonts w:hint="default" w:ascii="Times New Roman" w:hAnsi="Times New Roman" w:eastAsiaTheme="minorEastAsia"/>
                <w:color w:val="000000" w:themeColor="text1"/>
                <w:kern w:val="2"/>
                <w:highlight w:val="none"/>
                <w14:textFill>
                  <w14:solidFill>
                    <w14:schemeClr w14:val="tx1"/>
                  </w14:solidFill>
                </w14:textFill>
              </w:rPr>
            </w:pPr>
            <w:r>
              <w:rPr>
                <w:rFonts w:hint="default" w:ascii="Times New Roman" w:hAnsi="Times New Roman" w:eastAsiaTheme="minorEastAsia"/>
                <w:color w:val="000000" w:themeColor="text1"/>
                <w:kern w:val="2"/>
                <w:highlight w:val="none"/>
                <w14:textFill>
                  <w14:solidFill>
                    <w14:schemeClr w14:val="tx1"/>
                  </w14:solidFill>
                </w14:textFill>
              </w:rPr>
              <w:t>2</w:t>
            </w:r>
          </w:p>
        </w:tc>
        <w:tc>
          <w:tcPr>
            <w:tcW w:w="4589" w:type="pct"/>
            <w:vAlign w:val="center"/>
          </w:tcPr>
          <w:p>
            <w:pPr>
              <w:spacing w:line="360" w:lineRule="auto"/>
              <w:contextualSpacing/>
              <w:jc w:val="left"/>
              <w:rPr>
                <w:rFonts w:hAnsiTheme="minorEastAsia" w:eastAsiaTheme="minorEastAsia"/>
                <w:b/>
                <w:color w:val="000000" w:themeColor="text1"/>
                <w:sz w:val="24"/>
                <w:highlight w:val="none"/>
                <w14:textFill>
                  <w14:solidFill>
                    <w14:schemeClr w14:val="tx1"/>
                  </w14:solidFill>
                </w14:textFill>
              </w:rPr>
            </w:pPr>
            <w:r>
              <w:rPr>
                <w:rFonts w:hAnsiTheme="minorEastAsia" w:eastAsiaTheme="minorEastAsia"/>
                <w:b/>
                <w:color w:val="000000" w:themeColor="text1"/>
                <w:sz w:val="24"/>
                <w:highlight w:val="none"/>
                <w14:textFill>
                  <w14:solidFill>
                    <w14:schemeClr w14:val="tx1"/>
                  </w14:solidFill>
                </w14:textFill>
              </w:rPr>
              <w:t>磋商响应文件递交时间：</w:t>
            </w:r>
          </w:p>
          <w:p>
            <w:pPr>
              <w:spacing w:line="360" w:lineRule="auto"/>
              <w:contextualSpacing/>
              <w:jc w:val="left"/>
              <w:rPr>
                <w:rFonts w:hint="eastAsia" w:hAnsiTheme="minorEastAsia" w:eastAsiaTheme="minorEastAsia"/>
                <w:b/>
                <w:color w:val="000000" w:themeColor="text1"/>
                <w:sz w:val="24"/>
                <w:highlight w:val="none"/>
                <w14:textFill>
                  <w14:solidFill>
                    <w14:schemeClr w14:val="tx1"/>
                  </w14:solidFill>
                </w14:textFill>
              </w:rPr>
            </w:pPr>
            <w:r>
              <w:rPr>
                <w:rFonts w:hint="eastAsia" w:hAnsiTheme="minorEastAsia" w:eastAsiaTheme="minorEastAsia"/>
                <w:b/>
                <w:color w:val="000000" w:themeColor="text1"/>
                <w:sz w:val="24"/>
                <w:highlight w:val="none"/>
                <w14:textFill>
                  <w14:solidFill>
                    <w14:schemeClr w14:val="tx1"/>
                  </w14:solidFill>
                </w14:textFill>
              </w:rPr>
              <w:t>用</w:t>
            </w:r>
            <w:r>
              <w:rPr>
                <w:rFonts w:hAnsiTheme="minorEastAsia" w:eastAsiaTheme="minorEastAsia"/>
                <w:b/>
                <w:color w:val="000000" w:themeColor="text1"/>
                <w:sz w:val="24"/>
                <w:highlight w:val="none"/>
                <w14:textFill>
                  <w14:solidFill>
                    <w14:schemeClr w14:val="tx1"/>
                  </w14:solidFill>
                </w14:textFill>
              </w:rPr>
              <w:t>邮寄</w:t>
            </w:r>
            <w:r>
              <w:rPr>
                <w:rFonts w:hint="eastAsia" w:hAnsiTheme="minorEastAsia" w:eastAsiaTheme="minorEastAsia"/>
                <w:b/>
                <w:color w:val="000000" w:themeColor="text1"/>
                <w:sz w:val="24"/>
                <w:highlight w:val="none"/>
                <w14:textFill>
                  <w14:solidFill>
                    <w14:schemeClr w14:val="tx1"/>
                  </w14:solidFill>
                </w14:textFill>
              </w:rPr>
              <w:t>方式</w:t>
            </w:r>
            <w:r>
              <w:rPr>
                <w:rFonts w:hint="eastAsia" w:hAnsiTheme="minorEastAsia" w:eastAsiaTheme="minorEastAsia"/>
                <w:b/>
                <w:color w:val="000000" w:themeColor="text1"/>
                <w:sz w:val="24"/>
                <w:highlight w:val="none"/>
                <w:lang w:eastAsia="zh-CN"/>
                <w14:textFill>
                  <w14:solidFill>
                    <w14:schemeClr w14:val="tx1"/>
                  </w14:solidFill>
                </w14:textFill>
              </w:rPr>
              <w:t>或现场</w:t>
            </w:r>
            <w:r>
              <w:rPr>
                <w:rFonts w:hint="eastAsia" w:hAnsiTheme="minorEastAsia" w:eastAsiaTheme="minorEastAsia"/>
                <w:b/>
                <w:color w:val="000000" w:themeColor="text1"/>
                <w:sz w:val="24"/>
                <w:highlight w:val="none"/>
                <w14:textFill>
                  <w14:solidFill>
                    <w14:schemeClr w14:val="tx1"/>
                  </w14:solidFill>
                </w14:textFill>
              </w:rPr>
              <w:t>递交的响应文件</w:t>
            </w:r>
            <w:r>
              <w:rPr>
                <w:rFonts w:hAnsiTheme="minorEastAsia" w:eastAsiaTheme="minorEastAsia"/>
                <w:b/>
                <w:color w:val="000000" w:themeColor="text1"/>
                <w:sz w:val="24"/>
                <w:highlight w:val="none"/>
                <w14:textFill>
                  <w14:solidFill>
                    <w14:schemeClr w14:val="tx1"/>
                  </w14:solidFill>
                </w14:textFill>
              </w:rPr>
              <w:t>截止时间</w:t>
            </w:r>
            <w:r>
              <w:rPr>
                <w:rFonts w:hint="eastAsia" w:hAnsiTheme="minorEastAsia" w:eastAsiaTheme="minorEastAsia"/>
                <w:b/>
                <w:color w:val="000000" w:themeColor="text1"/>
                <w:sz w:val="24"/>
                <w:highlight w:val="none"/>
                <w14:textFill>
                  <w14:solidFill>
                    <w14:schemeClr w14:val="tx1"/>
                  </w14:solidFill>
                </w14:textFill>
              </w:rPr>
              <w:t>为：</w:t>
            </w:r>
          </w:p>
          <w:p>
            <w:pPr>
              <w:spacing w:line="360" w:lineRule="auto"/>
              <w:ind w:firstLine="480" w:firstLineChars="200"/>
              <w:contextualSpacing/>
              <w:jc w:val="left"/>
              <w:rPr>
                <w:rFonts w:hAnsiTheme="minorEastAsia" w:eastAsiaTheme="minorEastAsia"/>
                <w:b w:val="0"/>
                <w:bCs/>
                <w:color w:val="000000" w:themeColor="text1"/>
                <w:sz w:val="24"/>
                <w:highlight w:val="none"/>
                <w14:textFill>
                  <w14:solidFill>
                    <w14:schemeClr w14:val="tx1"/>
                  </w14:solidFill>
                </w14:textFill>
              </w:rPr>
            </w:pPr>
            <w:r>
              <w:rPr>
                <w:rFonts w:hint="eastAsia" w:hAnsiTheme="minorEastAsia" w:eastAsiaTheme="minorEastAsia"/>
                <w:b w:val="0"/>
                <w:bCs/>
                <w:color w:val="000000" w:themeColor="text1"/>
                <w:sz w:val="24"/>
                <w:highlight w:val="none"/>
                <w:lang w:val="en-US" w:eastAsia="zh-CN"/>
                <w14:textFill>
                  <w14:solidFill>
                    <w14:schemeClr w14:val="tx1"/>
                  </w14:solidFill>
                </w14:textFill>
              </w:rPr>
              <w:t>2022年10月10日13：30</w:t>
            </w:r>
            <w:r>
              <w:rPr>
                <w:rFonts w:hint="eastAsia" w:eastAsiaTheme="minorEastAsia"/>
                <w:b w:val="0"/>
                <w:bCs/>
                <w:color w:val="000000" w:themeColor="text1"/>
                <w:sz w:val="24"/>
                <w:highlight w:val="none"/>
                <w14:textFill>
                  <w14:solidFill>
                    <w14:schemeClr w14:val="tx1"/>
                  </w14:solidFill>
                </w14:textFill>
              </w:rPr>
              <w:t>时前</w:t>
            </w:r>
            <w:r>
              <w:rPr>
                <w:rFonts w:hAnsiTheme="minorEastAsia" w:eastAsiaTheme="minorEastAsia"/>
                <w:b w:val="0"/>
                <w:bCs/>
                <w:color w:val="000000" w:themeColor="text1"/>
                <w:sz w:val="24"/>
                <w:highlight w:val="none"/>
                <w14:textFill>
                  <w14:solidFill>
                    <w14:schemeClr w14:val="tx1"/>
                  </w14:solidFill>
                </w14:textFill>
              </w:rPr>
              <w:t>（北京时间）</w:t>
            </w:r>
          </w:p>
          <w:p>
            <w:pPr>
              <w:spacing w:line="360" w:lineRule="auto"/>
              <w:ind w:firstLine="480" w:firstLineChars="200"/>
              <w:contextualSpacing/>
              <w:jc w:val="left"/>
              <w:rPr>
                <w:rFonts w:hAnsiTheme="minorEastAsia" w:eastAsiaTheme="minorEastAsia"/>
                <w:color w:val="000000" w:themeColor="text1"/>
                <w:sz w:val="24"/>
                <w:highlight w:val="none"/>
                <w14:textFill>
                  <w14:solidFill>
                    <w14:schemeClr w14:val="tx1"/>
                  </w14:solidFill>
                </w14:textFill>
              </w:rPr>
            </w:pPr>
            <w:r>
              <w:rPr>
                <w:rFonts w:ascii="宋体" w:hAnsi="宋体" w:cs="宋体"/>
                <w:bCs/>
                <w:color w:val="000000" w:themeColor="text1"/>
                <w:kern w:val="0"/>
                <w:sz w:val="24"/>
                <w:highlight w:val="none"/>
                <w14:textFill>
                  <w14:solidFill>
                    <w14:schemeClr w14:val="tx1"/>
                  </w14:solidFill>
                </w14:textFill>
              </w:rPr>
              <w:t>采购代理机构将邀请其授权代表视频在线参与</w:t>
            </w:r>
            <w:r>
              <w:rPr>
                <w:rFonts w:hint="eastAsia" w:ascii="宋体" w:hAnsi="宋体" w:cs="宋体"/>
                <w:bCs/>
                <w:color w:val="000000" w:themeColor="text1"/>
                <w:kern w:val="0"/>
                <w:sz w:val="24"/>
                <w:highlight w:val="none"/>
                <w:lang w:eastAsia="zh-CN"/>
                <w14:textFill>
                  <w14:solidFill>
                    <w14:schemeClr w14:val="tx1"/>
                  </w14:solidFill>
                </w14:textFill>
              </w:rPr>
              <w:t>磋商</w:t>
            </w:r>
            <w:r>
              <w:rPr>
                <w:rFonts w:ascii="宋体" w:hAnsi="宋体" w:cs="宋体"/>
                <w:bCs/>
                <w:color w:val="000000" w:themeColor="text1"/>
                <w:kern w:val="0"/>
                <w:sz w:val="24"/>
                <w:highlight w:val="none"/>
                <w14:textFill>
                  <w14:solidFill>
                    <w14:schemeClr w14:val="tx1"/>
                  </w14:solidFill>
                </w14:textFill>
              </w:rPr>
              <w:t>会议</w:t>
            </w:r>
            <w:r>
              <w:rPr>
                <w:rFonts w:hint="eastAsia"/>
                <w:color w:val="000000" w:themeColor="text1"/>
                <w:highlight w:val="none"/>
                <w:lang w:eastAsia="zh-CN"/>
                <w14:textFill>
                  <w14:solidFill>
                    <w14:schemeClr w14:val="tx1"/>
                  </w14:solidFill>
                </w14:textFill>
              </w:rPr>
              <w:t>（</w:t>
            </w:r>
            <w:r>
              <w:rPr>
                <w:rFonts w:hint="eastAsia"/>
                <w:b/>
                <w:bCs/>
                <w:color w:val="000000" w:themeColor="text1"/>
                <w:highlight w:val="none"/>
                <w:lang w:eastAsia="zh-CN"/>
                <w14:textFill>
                  <w14:solidFill>
                    <w14:schemeClr w14:val="tx1"/>
                  </w14:solidFill>
                </w14:textFill>
              </w:rPr>
              <w:t>请各供应商提前下载腾讯会议</w:t>
            </w:r>
            <w:r>
              <w:rPr>
                <w:rFonts w:hint="eastAsia"/>
                <w:b/>
                <w:bCs/>
                <w:color w:val="000000" w:themeColor="text1"/>
                <w:highlight w:val="none"/>
                <w:lang w:val="en-US" w:eastAsia="zh-CN"/>
                <w14:textFill>
                  <w14:solidFill>
                    <w14:schemeClr w14:val="tx1"/>
                  </w14:solidFill>
                </w14:textFill>
              </w:rPr>
              <w:t>APP</w:t>
            </w:r>
            <w:r>
              <w:rPr>
                <w:rFonts w:hint="eastAsia"/>
                <w:color w:val="000000" w:themeColor="text1"/>
                <w:highlight w:val="none"/>
                <w:lang w:val="en-US" w:eastAsia="zh-CN"/>
                <w14:textFill>
                  <w14:solidFill>
                    <w14:schemeClr w14:val="tx1"/>
                  </w14:solidFill>
                </w14:textFill>
              </w:rPr>
              <w:t>，</w:t>
            </w:r>
            <w:r>
              <w:rPr>
                <w:rFonts w:hint="eastAsia"/>
                <w:color w:val="000000" w:themeColor="text1"/>
                <w:sz w:val="28"/>
                <w:szCs w:val="28"/>
                <w:highlight w:val="none"/>
                <w:lang w:eastAsia="zh-CN"/>
                <w14:textFill>
                  <w14:solidFill>
                    <w14:schemeClr w14:val="tx1"/>
                  </w14:solidFill>
                </w14:textFill>
              </w:rPr>
              <w:t>腾讯会议号：</w:t>
            </w:r>
            <w:r>
              <w:rPr>
                <w:rFonts w:hint="eastAsia"/>
                <w:color w:val="000000" w:themeColor="text1"/>
                <w:sz w:val="32"/>
                <w:szCs w:val="32"/>
                <w:highlight w:val="none"/>
                <w:lang w:eastAsia="zh-CN"/>
                <w14:textFill>
                  <w14:solidFill>
                    <w14:schemeClr w14:val="tx1"/>
                  </w14:solidFill>
                </w14:textFill>
              </w:rPr>
              <w:t>938978666</w:t>
            </w:r>
            <w:r>
              <w:rPr>
                <w:rFonts w:hint="eastAsia"/>
                <w:color w:val="000000" w:themeColor="text1"/>
                <w:sz w:val="28"/>
                <w:szCs w:val="28"/>
                <w:highlight w:val="none"/>
                <w:lang w:val="en-US" w:eastAsia="zh-CN"/>
                <w14:textFill>
                  <w14:solidFill>
                    <w14:schemeClr w14:val="tx1"/>
                  </w14:solidFill>
                </w14:textFill>
              </w:rPr>
              <w:t>（无密）</w:t>
            </w:r>
            <w:r>
              <w:rPr>
                <w:rFonts w:hint="eastAsia"/>
                <w:color w:val="000000" w:themeColor="text1"/>
                <w:highlight w:val="none"/>
                <w:lang w:eastAsia="zh-CN"/>
                <w14:textFill>
                  <w14:solidFill>
                    <w14:schemeClr w14:val="tx1"/>
                  </w14:solidFill>
                </w14:textFill>
              </w:rPr>
              <w:t>）</w:t>
            </w:r>
          </w:p>
          <w:p>
            <w:pPr>
              <w:spacing w:line="360" w:lineRule="auto"/>
              <w:ind w:firstLine="480" w:firstLineChars="200"/>
              <w:contextualSpacing/>
              <w:jc w:val="lef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按照辽宁省财政厅辽财采【2020】66号文件《关于做好新冠肺炎疫情防控下一阶段和终止应急响应后政府采购工作有关事宜的通知》精神，本项目递交响应文件方式采用供应商直接递交或邮寄递交的方式。</w:t>
            </w:r>
          </w:p>
          <w:p>
            <w:pPr>
              <w:spacing w:line="360" w:lineRule="auto"/>
              <w:contextualSpacing/>
              <w:jc w:val="left"/>
              <w:rPr>
                <w:rFonts w:hint="eastAsia"/>
                <w:color w:val="000000" w:themeColor="text1"/>
                <w:sz w:val="24"/>
                <w:highlight w:val="none"/>
                <w14:textFill>
                  <w14:solidFill>
                    <w14:schemeClr w14:val="tx1"/>
                  </w14:solidFill>
                </w14:textFill>
              </w:rPr>
            </w:pPr>
            <w:r>
              <w:rPr>
                <w:rFonts w:hint="eastAsia" w:hAnsiTheme="minorEastAsia" w:eastAsiaTheme="minorEastAsia"/>
                <w:b/>
                <w:bCs/>
                <w:color w:val="000000" w:themeColor="text1"/>
                <w:kern w:val="0"/>
                <w:sz w:val="24"/>
                <w:highlight w:val="none"/>
                <w:lang w:eastAsia="zh-CN"/>
                <w14:textFill>
                  <w14:solidFill>
                    <w14:schemeClr w14:val="tx1"/>
                  </w14:solidFill>
                </w14:textFill>
              </w:rPr>
              <w:t>开标前三个工作日为在途邮寄时间，不得占用，否则后果自负</w:t>
            </w:r>
          </w:p>
          <w:p>
            <w:pPr>
              <w:spacing w:line="360" w:lineRule="auto"/>
              <w:contextualSpacing/>
              <w:jc w:val="left"/>
              <w:rPr>
                <w:rFonts w:hint="eastAsia"/>
                <w:color w:val="000000" w:themeColor="text1"/>
                <w:sz w:val="24"/>
                <w:highlight w:val="none"/>
                <w14:textFill>
                  <w14:solidFill>
                    <w14:schemeClr w14:val="tx1"/>
                  </w14:solidFill>
                </w14:textFill>
              </w:rPr>
            </w:pPr>
            <w:r>
              <w:rPr>
                <w:rFonts w:ascii="宋体" w:hAnsi="宋体" w:cs="宋体"/>
                <w:b/>
                <w:bCs w:val="0"/>
                <w:color w:val="000000" w:themeColor="text1"/>
                <w:kern w:val="0"/>
                <w:sz w:val="24"/>
                <w:highlight w:val="none"/>
                <w14:textFill>
                  <w14:solidFill>
                    <w14:schemeClr w14:val="tx1"/>
                  </w14:solidFill>
                </w14:textFill>
              </w:rPr>
              <w:t>本项目鼓励供应商以邮寄的方式递交响应文件</w:t>
            </w:r>
            <w:r>
              <w:rPr>
                <w:rFonts w:ascii="宋体" w:hAnsi="宋体" w:cs="宋体"/>
                <w:bCs/>
                <w:color w:val="000000" w:themeColor="text1"/>
                <w:kern w:val="0"/>
                <w:sz w:val="24"/>
                <w:highlight w:val="none"/>
                <w14:textFill>
                  <w14:solidFill>
                    <w14:schemeClr w14:val="tx1"/>
                  </w14:solidFill>
                </w14:textFill>
              </w:rPr>
              <w:t>，采用邮寄方式的供应商，供应商需确保采购代理机构在递交响应文件截止时间前收到响应文件，逾期不予接收，且应保证邮寄的响应文件密封符合</w:t>
            </w:r>
            <w:r>
              <w:rPr>
                <w:rFonts w:hint="eastAsia" w:ascii="宋体" w:hAnsi="宋体" w:cs="宋体"/>
                <w:bCs/>
                <w:color w:val="000000" w:themeColor="text1"/>
                <w:kern w:val="0"/>
                <w:sz w:val="24"/>
                <w:highlight w:val="none"/>
                <w:lang w:eastAsia="zh-CN"/>
                <w14:textFill>
                  <w14:solidFill>
                    <w14:schemeClr w14:val="tx1"/>
                  </w14:solidFill>
                </w14:textFill>
              </w:rPr>
              <w:t>磋商</w:t>
            </w:r>
            <w:r>
              <w:rPr>
                <w:rFonts w:ascii="宋体" w:hAnsi="宋体" w:cs="宋体"/>
                <w:bCs/>
                <w:color w:val="000000" w:themeColor="text1"/>
                <w:kern w:val="0"/>
                <w:sz w:val="24"/>
                <w:highlight w:val="none"/>
                <w14:textFill>
                  <w14:solidFill>
                    <w14:schemeClr w14:val="tx1"/>
                  </w14:solidFill>
                </w14:textFill>
              </w:rPr>
              <w:t>文件规定，否则不予接受</w:t>
            </w:r>
            <w:r>
              <w:rPr>
                <w:rFonts w:hint="eastAsia" w:ascii="宋体" w:hAnsi="宋体" w:cs="宋体"/>
                <w:bCs/>
                <w:color w:val="000000" w:themeColor="text1"/>
                <w:kern w:val="0"/>
                <w:sz w:val="24"/>
                <w:highlight w:val="none"/>
                <w:lang w:eastAsia="zh-CN"/>
                <w14:textFill>
                  <w14:solidFill>
                    <w14:schemeClr w14:val="tx1"/>
                  </w14:solidFill>
                </w14:textFill>
              </w:rPr>
              <w:t>。</w:t>
            </w:r>
          </w:p>
          <w:p>
            <w:pPr>
              <w:spacing w:line="360" w:lineRule="auto"/>
              <w:rPr>
                <w:rFonts w:hint="eastAsia" w:hAnsiTheme="minorEastAsia" w:eastAsiaTheme="minorEastAsia"/>
                <w:color w:val="000000" w:themeColor="text1"/>
                <w:sz w:val="24"/>
                <w:highlight w:val="none"/>
                <w:lang w:eastAsia="zh-CN"/>
                <w14:textFill>
                  <w14:solidFill>
                    <w14:schemeClr w14:val="tx1"/>
                  </w14:solidFill>
                </w14:textFill>
              </w:rPr>
            </w:pPr>
            <w:r>
              <w:rPr>
                <w:rFonts w:hint="eastAsia" w:hAnsiTheme="minorEastAsia" w:eastAsiaTheme="minorEastAsia"/>
                <w:color w:val="000000" w:themeColor="text1"/>
                <w:sz w:val="24"/>
                <w:highlight w:val="none"/>
                <w14:textFill>
                  <w14:solidFill>
                    <w14:schemeClr w14:val="tx1"/>
                  </w14:solidFill>
                </w14:textFill>
              </w:rPr>
              <w:t>采购代理机构：</w:t>
            </w:r>
            <w:r>
              <w:rPr>
                <w:rFonts w:hint="eastAsia" w:hAnsiTheme="minorEastAsia" w:eastAsiaTheme="minorEastAsia"/>
                <w:color w:val="000000" w:themeColor="text1"/>
                <w:sz w:val="24"/>
                <w:highlight w:val="none"/>
                <w:lang w:eastAsia="zh-CN"/>
                <w14:textFill>
                  <w14:solidFill>
                    <w14:schemeClr w14:val="tx1"/>
                  </w14:solidFill>
                </w14:textFill>
              </w:rPr>
              <w:t>辽宁晟泉招投标代理咨询服务有限公司</w:t>
            </w:r>
          </w:p>
          <w:p>
            <w:pPr>
              <w:spacing w:line="360" w:lineRule="auto"/>
              <w:contextualSpacing/>
              <w:jc w:val="left"/>
              <w:rPr>
                <w:rFonts w:hint="eastAsia" w:hAnsiTheme="minorEastAsia" w:eastAsiaTheme="minorEastAsia"/>
                <w:color w:val="000000" w:themeColor="text1"/>
                <w:sz w:val="24"/>
                <w:highlight w:val="none"/>
                <w14:textFill>
                  <w14:solidFill>
                    <w14:schemeClr w14:val="tx1"/>
                  </w14:solidFill>
                </w14:textFill>
              </w:rPr>
            </w:pPr>
            <w:r>
              <w:rPr>
                <w:rFonts w:hint="eastAsia" w:hAnsiTheme="minorEastAsia" w:eastAsiaTheme="minorEastAsia"/>
                <w:color w:val="000000" w:themeColor="text1"/>
                <w:sz w:val="24"/>
                <w:highlight w:val="none"/>
                <w:lang w:eastAsia="zh-CN"/>
                <w14:textFill>
                  <w14:solidFill>
                    <w14:schemeClr w14:val="tx1"/>
                  </w14:solidFill>
                </w14:textFill>
              </w:rPr>
              <w:t>邮寄</w:t>
            </w:r>
            <w:r>
              <w:rPr>
                <w:rFonts w:hint="eastAsia" w:hAnsiTheme="minorEastAsia" w:eastAsiaTheme="minorEastAsia"/>
                <w:color w:val="000000" w:themeColor="text1"/>
                <w:sz w:val="24"/>
                <w:highlight w:val="none"/>
                <w14:textFill>
                  <w14:solidFill>
                    <w14:schemeClr w14:val="tx1"/>
                  </w14:solidFill>
                </w14:textFill>
              </w:rPr>
              <w:t>地址：岫岩县世通毓园三期三号楼东数7、8号门市</w:t>
            </w:r>
          </w:p>
          <w:p>
            <w:pPr>
              <w:spacing w:line="360" w:lineRule="auto"/>
              <w:contextualSpacing/>
              <w:jc w:val="left"/>
              <w:rPr>
                <w:rFonts w:eastAsiaTheme="minorEastAsia"/>
                <w:b/>
                <w:color w:val="000000" w:themeColor="text1"/>
                <w:sz w:val="24"/>
                <w:highlight w:val="none"/>
                <w14:textFill>
                  <w14:solidFill>
                    <w14:schemeClr w14:val="tx1"/>
                  </w14:solidFill>
                </w14:textFill>
              </w:rPr>
            </w:pPr>
            <w:r>
              <w:rPr>
                <w:rFonts w:hint="eastAsia" w:hAnsiTheme="minorEastAsia" w:eastAsiaTheme="minorEastAsia"/>
                <w:color w:val="000000" w:themeColor="text1"/>
                <w:sz w:val="24"/>
                <w:highlight w:val="none"/>
                <w:lang w:eastAsia="zh-CN"/>
                <w14:textFill>
                  <w14:solidFill>
                    <w14:schemeClr w14:val="tx1"/>
                  </w14:solidFill>
                </w14:textFill>
              </w:rPr>
              <w:t>联系电话</w:t>
            </w:r>
            <w:r>
              <w:rPr>
                <w:rFonts w:hint="eastAsia" w:hAnsiTheme="minorEastAsia" w:eastAsiaTheme="minorEastAsia"/>
                <w:color w:val="000000" w:themeColor="text1"/>
                <w:sz w:val="24"/>
                <w:highlight w:val="none"/>
                <w:lang w:val="en-US" w:eastAsia="zh-CN"/>
                <w14:textFill>
                  <w14:solidFill>
                    <w14:schemeClr w14:val="tx1"/>
                  </w14:solidFill>
                </w14:textFill>
              </w:rPr>
              <w:t>:0412-7512688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411" w:type="pct"/>
            <w:vAlign w:val="center"/>
          </w:tcPr>
          <w:p>
            <w:pPr>
              <w:spacing w:line="360" w:lineRule="auto"/>
              <w:contextualSpacing/>
              <w:jc w:val="center"/>
              <w:rPr>
                <w:rFonts w:eastAsiaTheme="minorEastAsia"/>
                <w:color w:val="000000" w:themeColor="text1"/>
                <w:sz w:val="24"/>
                <w:highlight w:val="none"/>
                <w14:textFill>
                  <w14:solidFill>
                    <w14:schemeClr w14:val="tx1"/>
                  </w14:solidFill>
                </w14:textFill>
              </w:rPr>
            </w:pPr>
            <w:r>
              <w:rPr>
                <w:rFonts w:eastAsiaTheme="minorEastAsia"/>
                <w:color w:val="000000" w:themeColor="text1"/>
                <w:sz w:val="24"/>
                <w:highlight w:val="none"/>
                <w14:textFill>
                  <w14:solidFill>
                    <w14:schemeClr w14:val="tx1"/>
                  </w14:solidFill>
                </w14:textFill>
              </w:rPr>
              <w:t>3</w:t>
            </w:r>
          </w:p>
        </w:tc>
        <w:tc>
          <w:tcPr>
            <w:tcW w:w="4589" w:type="pct"/>
            <w:vAlign w:val="center"/>
          </w:tcPr>
          <w:p>
            <w:pPr>
              <w:spacing w:line="360" w:lineRule="auto"/>
              <w:contextualSpacing/>
              <w:jc w:val="left"/>
              <w:rPr>
                <w:rFonts w:eastAsiaTheme="minorEastAsia"/>
                <w:b/>
                <w:color w:val="000000" w:themeColor="text1"/>
                <w:sz w:val="24"/>
                <w:highlight w:val="none"/>
                <w14:textFill>
                  <w14:solidFill>
                    <w14:schemeClr w14:val="tx1"/>
                  </w14:solidFill>
                </w14:textFill>
              </w:rPr>
            </w:pPr>
            <w:r>
              <w:rPr>
                <w:rFonts w:hAnsiTheme="minorEastAsia" w:eastAsiaTheme="minorEastAsia"/>
                <w:b/>
                <w:color w:val="000000" w:themeColor="text1"/>
                <w:sz w:val="24"/>
                <w:highlight w:val="none"/>
                <w14:textFill>
                  <w14:solidFill>
                    <w14:schemeClr w14:val="tx1"/>
                  </w14:solidFill>
                </w14:textFill>
              </w:rPr>
              <w:t>磋商时间：</w:t>
            </w:r>
            <w:r>
              <w:rPr>
                <w:rFonts w:hint="eastAsia" w:eastAsiaTheme="minorEastAsia"/>
                <w:color w:val="000000" w:themeColor="text1"/>
                <w:sz w:val="24"/>
                <w:highlight w:val="none"/>
                <w14:textFill>
                  <w14:solidFill>
                    <w14:schemeClr w14:val="tx1"/>
                  </w14:solidFill>
                </w14:textFill>
              </w:rPr>
              <w:t>202</w:t>
            </w:r>
            <w:r>
              <w:rPr>
                <w:rFonts w:hint="eastAsia" w:eastAsiaTheme="minorEastAsia"/>
                <w:color w:val="000000" w:themeColor="text1"/>
                <w:sz w:val="24"/>
                <w:highlight w:val="none"/>
                <w:lang w:val="en-US" w:eastAsia="zh-CN"/>
                <w14:textFill>
                  <w14:solidFill>
                    <w14:schemeClr w14:val="tx1"/>
                  </w14:solidFill>
                </w14:textFill>
              </w:rPr>
              <w:t>2</w:t>
            </w:r>
            <w:r>
              <w:rPr>
                <w:rFonts w:hAnsiTheme="minorEastAsia" w:eastAsiaTheme="minorEastAsia"/>
                <w:color w:val="000000" w:themeColor="text1"/>
                <w:sz w:val="24"/>
                <w:highlight w:val="none"/>
                <w14:textFill>
                  <w14:solidFill>
                    <w14:schemeClr w14:val="tx1"/>
                  </w14:solidFill>
                </w14:textFill>
              </w:rPr>
              <w:t>年</w:t>
            </w:r>
            <w:r>
              <w:rPr>
                <w:rFonts w:hint="eastAsia" w:hAnsiTheme="minorEastAsia" w:eastAsiaTheme="minorEastAsia"/>
                <w:color w:val="000000" w:themeColor="text1"/>
                <w:sz w:val="24"/>
                <w:highlight w:val="none"/>
                <w:lang w:val="en-US" w:eastAsia="zh-CN"/>
                <w14:textFill>
                  <w14:solidFill>
                    <w14:schemeClr w14:val="tx1"/>
                  </w14:solidFill>
                </w14:textFill>
              </w:rPr>
              <w:t>10</w:t>
            </w:r>
            <w:r>
              <w:rPr>
                <w:rFonts w:hAnsiTheme="minorEastAsia" w:eastAsiaTheme="minorEastAsia"/>
                <w:color w:val="000000" w:themeColor="text1"/>
                <w:sz w:val="24"/>
                <w:highlight w:val="none"/>
                <w14:textFill>
                  <w14:solidFill>
                    <w14:schemeClr w14:val="tx1"/>
                  </w14:solidFill>
                </w14:textFill>
              </w:rPr>
              <w:t>月</w:t>
            </w:r>
            <w:r>
              <w:rPr>
                <w:rFonts w:hint="eastAsia" w:hAnsiTheme="minorEastAsia" w:eastAsiaTheme="minorEastAsia"/>
                <w:color w:val="000000" w:themeColor="text1"/>
                <w:sz w:val="24"/>
                <w:highlight w:val="none"/>
                <w:lang w:val="en-US" w:eastAsia="zh-CN"/>
                <w14:textFill>
                  <w14:solidFill>
                    <w14:schemeClr w14:val="tx1"/>
                  </w14:solidFill>
                </w14:textFill>
              </w:rPr>
              <w:t>10</w:t>
            </w:r>
            <w:r>
              <w:rPr>
                <w:rFonts w:hAnsiTheme="minorEastAsia" w:eastAsiaTheme="minorEastAsia"/>
                <w:color w:val="000000" w:themeColor="text1"/>
                <w:sz w:val="24"/>
                <w:highlight w:val="none"/>
                <w14:textFill>
                  <w14:solidFill>
                    <w14:schemeClr w14:val="tx1"/>
                  </w14:solidFill>
                </w14:textFill>
              </w:rPr>
              <w:t>日</w:t>
            </w:r>
            <w:r>
              <w:rPr>
                <w:rFonts w:hint="eastAsia" w:eastAsiaTheme="minorEastAsia"/>
                <w:color w:val="000000" w:themeColor="text1"/>
                <w:sz w:val="24"/>
                <w:highlight w:val="none"/>
                <w14:textFill>
                  <w14:solidFill>
                    <w14:schemeClr w14:val="tx1"/>
                  </w14:solidFill>
                </w14:textFill>
              </w:rPr>
              <w:t>1</w:t>
            </w:r>
            <w:r>
              <w:rPr>
                <w:rFonts w:hint="eastAsia" w:eastAsiaTheme="minorEastAsia"/>
                <w:color w:val="000000" w:themeColor="text1"/>
                <w:sz w:val="24"/>
                <w:highlight w:val="none"/>
                <w:lang w:val="en-US" w:eastAsia="zh-CN"/>
                <w14:textFill>
                  <w14:solidFill>
                    <w14:schemeClr w14:val="tx1"/>
                  </w14:solidFill>
                </w14:textFill>
              </w:rPr>
              <w:t>3</w:t>
            </w:r>
            <w:r>
              <w:rPr>
                <w:rFonts w:hAnsiTheme="minorEastAsia" w:eastAsiaTheme="minorEastAsia"/>
                <w:color w:val="000000" w:themeColor="text1"/>
                <w:sz w:val="24"/>
                <w:highlight w:val="none"/>
                <w14:textFill>
                  <w14:solidFill>
                    <w14:schemeClr w14:val="tx1"/>
                  </w14:solidFill>
                </w14:textFill>
              </w:rPr>
              <w:t>：</w:t>
            </w:r>
            <w:r>
              <w:rPr>
                <w:rFonts w:hint="eastAsia" w:hAnsiTheme="minorEastAsia" w:eastAsiaTheme="minorEastAsia"/>
                <w:color w:val="000000" w:themeColor="text1"/>
                <w:sz w:val="24"/>
                <w:highlight w:val="none"/>
                <w:lang w:val="en-US" w:eastAsia="zh-CN"/>
                <w14:textFill>
                  <w14:solidFill>
                    <w14:schemeClr w14:val="tx1"/>
                  </w14:solidFill>
                </w14:textFill>
              </w:rPr>
              <w:t>3</w:t>
            </w:r>
            <w:r>
              <w:rPr>
                <w:rFonts w:eastAsiaTheme="minorEastAsia"/>
                <w:color w:val="000000" w:themeColor="text1"/>
                <w:sz w:val="24"/>
                <w:highlight w:val="none"/>
                <w14:textFill>
                  <w14:solidFill>
                    <w14:schemeClr w14:val="tx1"/>
                  </w14:solidFill>
                </w14:textFill>
              </w:rPr>
              <w:t>0</w:t>
            </w:r>
            <w:r>
              <w:rPr>
                <w:rFonts w:hAnsiTheme="minorEastAsia" w:eastAsiaTheme="minorEastAsia"/>
                <w:color w:val="000000" w:themeColor="text1"/>
                <w:sz w:val="24"/>
                <w:highlight w:val="none"/>
                <w14:textFill>
                  <w14:solidFill>
                    <w14:schemeClr w14:val="tx1"/>
                  </w14:solidFill>
                </w14:textFill>
              </w:rPr>
              <w:t>（北京时间）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411" w:type="pct"/>
            <w:vAlign w:val="center"/>
          </w:tcPr>
          <w:p>
            <w:pPr>
              <w:spacing w:line="360" w:lineRule="auto"/>
              <w:contextualSpacing/>
              <w:jc w:val="center"/>
              <w:rPr>
                <w:rFonts w:eastAsiaTheme="minorEastAsia"/>
                <w:color w:val="000000" w:themeColor="text1"/>
                <w:sz w:val="24"/>
                <w:highlight w:val="none"/>
                <w14:textFill>
                  <w14:solidFill>
                    <w14:schemeClr w14:val="tx1"/>
                  </w14:solidFill>
                </w14:textFill>
              </w:rPr>
            </w:pPr>
            <w:r>
              <w:rPr>
                <w:rFonts w:eastAsiaTheme="minorEastAsia"/>
                <w:color w:val="000000" w:themeColor="text1"/>
                <w:sz w:val="24"/>
                <w:highlight w:val="none"/>
                <w14:textFill>
                  <w14:solidFill>
                    <w14:schemeClr w14:val="tx1"/>
                  </w14:solidFill>
                </w14:textFill>
              </w:rPr>
              <w:t>4</w:t>
            </w:r>
          </w:p>
        </w:tc>
        <w:tc>
          <w:tcPr>
            <w:tcW w:w="4589" w:type="pct"/>
            <w:vAlign w:val="center"/>
          </w:tcPr>
          <w:p>
            <w:pPr>
              <w:spacing w:line="360" w:lineRule="auto"/>
              <w:contextualSpacing/>
              <w:jc w:val="left"/>
              <w:rPr>
                <w:rFonts w:eastAsiaTheme="minorEastAsia"/>
                <w:b/>
                <w:color w:val="000000" w:themeColor="text1"/>
                <w:sz w:val="24"/>
                <w:highlight w:val="none"/>
                <w14:textFill>
                  <w14:solidFill>
                    <w14:schemeClr w14:val="tx1"/>
                  </w14:solidFill>
                </w14:textFill>
              </w:rPr>
            </w:pPr>
            <w:r>
              <w:rPr>
                <w:rFonts w:hAnsiTheme="minorEastAsia" w:eastAsiaTheme="minorEastAsia"/>
                <w:b/>
                <w:color w:val="000000" w:themeColor="text1"/>
                <w:sz w:val="24"/>
                <w:highlight w:val="none"/>
                <w14:textFill>
                  <w14:solidFill>
                    <w14:schemeClr w14:val="tx1"/>
                  </w14:solidFill>
                </w14:textFill>
              </w:rPr>
              <w:t>报价货币：</w:t>
            </w:r>
            <w:r>
              <w:rPr>
                <w:rFonts w:hAnsiTheme="minorEastAsia" w:eastAsiaTheme="minorEastAsia"/>
                <w:color w:val="000000" w:themeColor="text1"/>
                <w:sz w:val="24"/>
                <w:highlight w:val="none"/>
                <w14:textFill>
                  <w14:solidFill>
                    <w14:schemeClr w14:val="tx1"/>
                  </w14:solidFill>
                </w14:textFill>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411" w:type="pct"/>
            <w:vAlign w:val="center"/>
          </w:tcPr>
          <w:p>
            <w:pPr>
              <w:spacing w:line="360" w:lineRule="auto"/>
              <w:contextualSpacing/>
              <w:jc w:val="center"/>
              <w:rPr>
                <w:rFonts w:eastAsiaTheme="minorEastAsia"/>
                <w:color w:val="000000" w:themeColor="text1"/>
                <w:sz w:val="24"/>
                <w:highlight w:val="none"/>
                <w14:textFill>
                  <w14:solidFill>
                    <w14:schemeClr w14:val="tx1"/>
                  </w14:solidFill>
                </w14:textFill>
              </w:rPr>
            </w:pPr>
            <w:r>
              <w:rPr>
                <w:rFonts w:eastAsiaTheme="minorEastAsia"/>
                <w:color w:val="000000" w:themeColor="text1"/>
                <w:sz w:val="24"/>
                <w:highlight w:val="none"/>
                <w14:textFill>
                  <w14:solidFill>
                    <w14:schemeClr w14:val="tx1"/>
                  </w14:solidFill>
                </w14:textFill>
              </w:rPr>
              <w:t>5</w:t>
            </w:r>
          </w:p>
        </w:tc>
        <w:tc>
          <w:tcPr>
            <w:tcW w:w="4589" w:type="pct"/>
            <w:vAlign w:val="center"/>
          </w:tcPr>
          <w:p>
            <w:pPr>
              <w:spacing w:line="360" w:lineRule="auto"/>
              <w:contextualSpacing/>
              <w:jc w:val="left"/>
              <w:rPr>
                <w:rFonts w:eastAsiaTheme="minorEastAsia"/>
                <w:b/>
                <w:color w:val="000000" w:themeColor="text1"/>
                <w:sz w:val="24"/>
                <w:highlight w:val="none"/>
                <w14:textFill>
                  <w14:solidFill>
                    <w14:schemeClr w14:val="tx1"/>
                  </w14:solidFill>
                </w14:textFill>
              </w:rPr>
            </w:pPr>
            <w:r>
              <w:rPr>
                <w:rFonts w:hAnsiTheme="minorEastAsia" w:eastAsiaTheme="minorEastAsia"/>
                <w:b/>
                <w:color w:val="000000" w:themeColor="text1"/>
                <w:sz w:val="24"/>
                <w:highlight w:val="none"/>
                <w14:textFill>
                  <w14:solidFill>
                    <w14:schemeClr w14:val="tx1"/>
                  </w14:solidFill>
                </w14:textFill>
              </w:rPr>
              <w:t>磋商有效期：</w:t>
            </w:r>
            <w:r>
              <w:rPr>
                <w:rFonts w:hAnsiTheme="minorEastAsia" w:eastAsiaTheme="minorEastAsia"/>
                <w:color w:val="000000" w:themeColor="text1"/>
                <w:sz w:val="24"/>
                <w:highlight w:val="none"/>
                <w14:textFill>
                  <w14:solidFill>
                    <w14:schemeClr w14:val="tx1"/>
                  </w14:solidFill>
                </w14:textFill>
              </w:rPr>
              <w:t>自提交磋商响应文件截止之日起</w:t>
            </w:r>
            <w:r>
              <w:rPr>
                <w:rFonts w:eastAsiaTheme="minorEastAsia"/>
                <w:color w:val="000000" w:themeColor="text1"/>
                <w:sz w:val="24"/>
                <w:highlight w:val="none"/>
                <w14:textFill>
                  <w14:solidFill>
                    <w14:schemeClr w14:val="tx1"/>
                  </w14:solidFill>
                </w14:textFill>
              </w:rPr>
              <w:t>90</w:t>
            </w:r>
            <w:r>
              <w:rPr>
                <w:rFonts w:hAnsiTheme="minorEastAsia" w:eastAsiaTheme="minorEastAsia"/>
                <w:color w:val="000000" w:themeColor="text1"/>
                <w:sz w:val="24"/>
                <w:highlight w:val="none"/>
                <w14:textFill>
                  <w14:solidFill>
                    <w14:schemeClr w14:val="tx1"/>
                  </w14:solidFill>
                </w14:textFill>
              </w:rPr>
              <w:t>个日历天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411" w:type="pct"/>
            <w:vAlign w:val="center"/>
          </w:tcPr>
          <w:p>
            <w:pPr>
              <w:pStyle w:val="75"/>
              <w:widowControl w:val="0"/>
              <w:pBdr>
                <w:left w:val="none" w:color="auto" w:sz="0" w:space="0"/>
                <w:bottom w:val="none" w:color="auto" w:sz="0" w:space="0"/>
                <w:right w:val="none" w:color="auto" w:sz="0" w:space="0"/>
              </w:pBdr>
              <w:spacing w:before="0" w:beforeAutospacing="0" w:after="0" w:afterAutospacing="0" w:line="360" w:lineRule="auto"/>
              <w:contextualSpacing/>
              <w:rPr>
                <w:rFonts w:hint="default" w:ascii="Times New Roman" w:hAnsi="Times New Roman" w:eastAsiaTheme="minorEastAsia"/>
                <w:color w:val="000000" w:themeColor="text1"/>
                <w:kern w:val="2"/>
                <w:highlight w:val="none"/>
                <w14:textFill>
                  <w14:solidFill>
                    <w14:schemeClr w14:val="tx1"/>
                  </w14:solidFill>
                </w14:textFill>
              </w:rPr>
            </w:pPr>
            <w:r>
              <w:rPr>
                <w:rFonts w:hint="default" w:ascii="Times New Roman" w:hAnsi="Times New Roman" w:eastAsiaTheme="minorEastAsia"/>
                <w:color w:val="000000" w:themeColor="text1"/>
                <w:kern w:val="2"/>
                <w:highlight w:val="none"/>
                <w14:textFill>
                  <w14:solidFill>
                    <w14:schemeClr w14:val="tx1"/>
                  </w14:solidFill>
                </w14:textFill>
              </w:rPr>
              <w:t>6</w:t>
            </w:r>
          </w:p>
        </w:tc>
        <w:tc>
          <w:tcPr>
            <w:tcW w:w="4589" w:type="pct"/>
            <w:vAlign w:val="center"/>
          </w:tcPr>
          <w:p>
            <w:pPr>
              <w:tabs>
                <w:tab w:val="left" w:pos="900"/>
              </w:tabs>
              <w:autoSpaceDE w:val="0"/>
              <w:autoSpaceDN w:val="0"/>
              <w:spacing w:line="360" w:lineRule="auto"/>
              <w:contextualSpacing/>
              <w:rPr>
                <w:rFonts w:eastAsiaTheme="minorEastAsia"/>
                <w:b/>
                <w:color w:val="000000" w:themeColor="text1"/>
                <w:sz w:val="24"/>
                <w:highlight w:val="none"/>
                <w:lang w:val="zh-CN"/>
                <w14:textFill>
                  <w14:solidFill>
                    <w14:schemeClr w14:val="tx1"/>
                  </w14:solidFill>
                </w14:textFill>
              </w:rPr>
            </w:pPr>
            <w:r>
              <w:rPr>
                <w:rFonts w:hAnsiTheme="minorEastAsia" w:eastAsiaTheme="minorEastAsia"/>
                <w:b/>
                <w:color w:val="000000" w:themeColor="text1"/>
                <w:sz w:val="24"/>
                <w:highlight w:val="none"/>
                <w:lang w:val="zh-CN"/>
                <w14:textFill>
                  <w14:solidFill>
                    <w14:schemeClr w14:val="tx1"/>
                  </w14:solidFill>
                </w14:textFill>
              </w:rPr>
              <w:t>磋商响应文件份数：</w:t>
            </w:r>
          </w:p>
          <w:p>
            <w:pPr>
              <w:tabs>
                <w:tab w:val="left" w:pos="900"/>
              </w:tabs>
              <w:autoSpaceDE w:val="0"/>
              <w:autoSpaceDN w:val="0"/>
              <w:spacing w:line="360" w:lineRule="auto"/>
              <w:contextualSpacing/>
              <w:rPr>
                <w:rFonts w:eastAsiaTheme="minorEastAsia"/>
                <w:color w:val="000000" w:themeColor="text1"/>
                <w:sz w:val="24"/>
                <w:highlight w:val="none"/>
                <w:lang w:val="zh-CN"/>
                <w14:textFill>
                  <w14:solidFill>
                    <w14:schemeClr w14:val="tx1"/>
                  </w14:solidFill>
                </w14:textFill>
              </w:rPr>
            </w:pPr>
            <w:r>
              <w:rPr>
                <w:rFonts w:eastAsiaTheme="minorEastAsia"/>
                <w:color w:val="000000" w:themeColor="text1"/>
                <w:sz w:val="24"/>
                <w:highlight w:val="none"/>
                <w:lang w:val="zh-CN"/>
                <w14:textFill>
                  <w14:solidFill>
                    <w14:schemeClr w14:val="tx1"/>
                  </w14:solidFill>
                </w14:textFill>
              </w:rPr>
              <w:t>1.</w:t>
            </w:r>
            <w:r>
              <w:rPr>
                <w:rFonts w:hAnsiTheme="minorEastAsia" w:eastAsiaTheme="minorEastAsia"/>
                <w:color w:val="000000" w:themeColor="text1"/>
                <w:sz w:val="24"/>
                <w:highlight w:val="none"/>
                <w:lang w:val="zh-CN"/>
                <w14:textFill>
                  <w14:solidFill>
                    <w14:schemeClr w14:val="tx1"/>
                  </w14:solidFill>
                </w14:textFill>
              </w:rPr>
              <w:t>正本</w:t>
            </w:r>
            <w:r>
              <w:rPr>
                <w:rFonts w:eastAsiaTheme="minorEastAsia"/>
                <w:color w:val="000000" w:themeColor="text1"/>
                <w:sz w:val="24"/>
                <w:highlight w:val="none"/>
                <w14:textFill>
                  <w14:solidFill>
                    <w14:schemeClr w14:val="tx1"/>
                  </w14:solidFill>
                </w14:textFill>
              </w:rPr>
              <w:t>1</w:t>
            </w:r>
            <w:r>
              <w:rPr>
                <w:rFonts w:hAnsiTheme="minorEastAsia" w:eastAsiaTheme="minorEastAsia"/>
                <w:color w:val="000000" w:themeColor="text1"/>
                <w:sz w:val="24"/>
                <w:highlight w:val="none"/>
                <w:lang w:val="zh-CN"/>
                <w14:textFill>
                  <w14:solidFill>
                    <w14:schemeClr w14:val="tx1"/>
                  </w14:solidFill>
                </w14:textFill>
              </w:rPr>
              <w:t>份，副本</w:t>
            </w:r>
            <w:r>
              <w:rPr>
                <w:rFonts w:hint="eastAsia" w:eastAsiaTheme="minorEastAsia"/>
                <w:color w:val="000000" w:themeColor="text1"/>
                <w:sz w:val="24"/>
                <w:highlight w:val="none"/>
                <w:lang w:val="en-US" w:eastAsia="zh-CN"/>
                <w14:textFill>
                  <w14:solidFill>
                    <w14:schemeClr w14:val="tx1"/>
                  </w14:solidFill>
                </w14:textFill>
              </w:rPr>
              <w:t>2</w:t>
            </w:r>
            <w:r>
              <w:rPr>
                <w:rFonts w:hAnsiTheme="minorEastAsia" w:eastAsiaTheme="minorEastAsia"/>
                <w:color w:val="000000" w:themeColor="text1"/>
                <w:sz w:val="24"/>
                <w:highlight w:val="none"/>
                <w:lang w:val="zh-CN"/>
                <w14:textFill>
                  <w14:solidFill>
                    <w14:schemeClr w14:val="tx1"/>
                  </w14:solidFill>
                </w14:textFill>
              </w:rPr>
              <w:t>份。</w:t>
            </w:r>
          </w:p>
          <w:p>
            <w:pPr>
              <w:tabs>
                <w:tab w:val="left" w:pos="900"/>
              </w:tabs>
              <w:autoSpaceDE w:val="0"/>
              <w:autoSpaceDN w:val="0"/>
              <w:spacing w:line="360" w:lineRule="auto"/>
              <w:ind w:left="360" w:hanging="360" w:hangingChars="150"/>
              <w:contextualSpacing/>
              <w:rPr>
                <w:rFonts w:eastAsiaTheme="minorEastAsia"/>
                <w:color w:val="000000" w:themeColor="text1"/>
                <w:sz w:val="24"/>
                <w:highlight w:val="none"/>
                <w14:textFill>
                  <w14:solidFill>
                    <w14:schemeClr w14:val="tx1"/>
                  </w14:solidFill>
                </w14:textFill>
              </w:rPr>
            </w:pPr>
            <w:r>
              <w:rPr>
                <w:rFonts w:eastAsiaTheme="minorEastAsia"/>
                <w:color w:val="000000" w:themeColor="text1"/>
                <w:sz w:val="24"/>
                <w:highlight w:val="none"/>
                <w:lang w:val="zh-CN"/>
                <w14:textFill>
                  <w14:solidFill>
                    <w14:schemeClr w14:val="tx1"/>
                  </w14:solidFill>
                </w14:textFill>
              </w:rPr>
              <w:t>2.</w:t>
            </w:r>
            <w:r>
              <w:rPr>
                <w:rFonts w:hAnsiTheme="minorEastAsia" w:eastAsiaTheme="minorEastAsia"/>
                <w:color w:val="000000" w:themeColor="text1"/>
                <w:sz w:val="24"/>
                <w:highlight w:val="none"/>
                <w:lang w:val="zh-CN"/>
                <w14:textFill>
                  <w14:solidFill>
                    <w14:schemeClr w14:val="tx1"/>
                  </w14:solidFill>
                </w14:textFill>
              </w:rPr>
              <w:t>响应文件中需提供</w:t>
            </w:r>
            <w:r>
              <w:rPr>
                <w:rFonts w:eastAsiaTheme="minorEastAsia"/>
                <w:color w:val="000000" w:themeColor="text1"/>
                <w:sz w:val="24"/>
                <w:highlight w:val="none"/>
                <w:lang w:val="zh-CN"/>
                <w14:textFill>
                  <w14:solidFill>
                    <w14:schemeClr w14:val="tx1"/>
                  </w14:solidFill>
                </w14:textFill>
              </w:rPr>
              <w:t>excel</w:t>
            </w:r>
            <w:r>
              <w:rPr>
                <w:rFonts w:hAnsiTheme="minorEastAsia" w:eastAsiaTheme="minorEastAsia"/>
                <w:color w:val="000000" w:themeColor="text1"/>
                <w:sz w:val="24"/>
                <w:highlight w:val="none"/>
                <w:lang w:val="zh-CN"/>
                <w14:textFill>
                  <w14:solidFill>
                    <w14:schemeClr w14:val="tx1"/>
                  </w14:solidFill>
                </w14:textFill>
              </w:rPr>
              <w:t>版的报价电子光盘一套。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411" w:type="pct"/>
            <w:vAlign w:val="center"/>
          </w:tcPr>
          <w:p>
            <w:pPr>
              <w:spacing w:line="360" w:lineRule="auto"/>
              <w:contextualSpacing/>
              <w:jc w:val="center"/>
              <w:rPr>
                <w:rFonts w:eastAsiaTheme="minorEastAsia"/>
                <w:color w:val="000000" w:themeColor="text1"/>
                <w:sz w:val="24"/>
                <w:highlight w:val="none"/>
                <w14:textFill>
                  <w14:solidFill>
                    <w14:schemeClr w14:val="tx1"/>
                  </w14:solidFill>
                </w14:textFill>
              </w:rPr>
            </w:pPr>
            <w:r>
              <w:rPr>
                <w:rFonts w:eastAsiaTheme="minorEastAsia"/>
                <w:color w:val="000000" w:themeColor="text1"/>
                <w:sz w:val="24"/>
                <w:highlight w:val="none"/>
                <w14:textFill>
                  <w14:solidFill>
                    <w14:schemeClr w14:val="tx1"/>
                  </w14:solidFill>
                </w14:textFill>
              </w:rPr>
              <w:t>7</w:t>
            </w:r>
          </w:p>
        </w:tc>
        <w:tc>
          <w:tcPr>
            <w:tcW w:w="4589" w:type="pct"/>
            <w:vAlign w:val="center"/>
          </w:tcPr>
          <w:p>
            <w:pPr>
              <w:tabs>
                <w:tab w:val="left" w:pos="900"/>
              </w:tabs>
              <w:autoSpaceDE w:val="0"/>
              <w:autoSpaceDN w:val="0"/>
              <w:spacing w:line="360" w:lineRule="auto"/>
              <w:contextualSpacing/>
              <w:rPr>
                <w:rFonts w:eastAsiaTheme="minorEastAsia"/>
                <w:color w:val="000000" w:themeColor="text1"/>
                <w:sz w:val="24"/>
                <w:highlight w:val="none"/>
                <w:lang w:val="zh-CN"/>
                <w14:textFill>
                  <w14:solidFill>
                    <w14:schemeClr w14:val="tx1"/>
                  </w14:solidFill>
                </w14:textFill>
              </w:rPr>
            </w:pPr>
            <w:r>
              <w:rPr>
                <w:rFonts w:hAnsiTheme="minorEastAsia" w:eastAsiaTheme="minorEastAsia"/>
                <w:b/>
                <w:color w:val="000000" w:themeColor="text1"/>
                <w:sz w:val="24"/>
                <w:highlight w:val="none"/>
                <w:lang w:val="zh-CN"/>
                <w14:textFill>
                  <w14:solidFill>
                    <w14:schemeClr w14:val="tx1"/>
                  </w14:solidFill>
                </w14:textFill>
              </w:rPr>
              <w:t>磋商响应文件递交</w:t>
            </w:r>
            <w:r>
              <w:rPr>
                <w:rFonts w:hint="eastAsia" w:hAnsiTheme="minorEastAsia" w:eastAsiaTheme="minorEastAsia"/>
                <w:b/>
                <w:color w:val="000000" w:themeColor="text1"/>
                <w:sz w:val="24"/>
                <w:highlight w:val="none"/>
                <w:lang w:val="zh-CN"/>
                <w14:textFill>
                  <w14:solidFill>
                    <w14:schemeClr w14:val="tx1"/>
                  </w14:solidFill>
                </w14:textFill>
              </w:rPr>
              <w:t>地点</w:t>
            </w:r>
            <w:r>
              <w:rPr>
                <w:rFonts w:hAnsiTheme="minorEastAsia" w:eastAsiaTheme="minorEastAsia"/>
                <w:b/>
                <w:color w:val="000000" w:themeColor="text1"/>
                <w:sz w:val="24"/>
                <w:highlight w:val="none"/>
                <w:lang w:val="zh-CN"/>
                <w14:textFill>
                  <w14:solidFill>
                    <w14:schemeClr w14:val="tx1"/>
                  </w14:solidFill>
                </w14:textFill>
              </w:rPr>
              <w:t>及磋商地点：</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辽宁晟泉招投标代理咨询服务有限公司</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会议室（岫岩县世通毓园三期三号楼东数7、8号门市）</w:t>
            </w:r>
            <w:r>
              <w:rPr>
                <w:rFonts w:hint="eastAsia" w:hAnsiTheme="minorEastAsia" w:eastAsiaTheme="minorEastAsia"/>
                <w:b w:val="0"/>
                <w:bCs/>
                <w:color w:val="000000" w:themeColor="text1"/>
                <w:sz w:val="24"/>
                <w:highlight w:val="none"/>
                <w:lang w:val="zh-CN" w:eastAsia="zh-CN"/>
                <w14:textFill>
                  <w14:solidFill>
                    <w14:schemeClr w14:val="tx1"/>
                  </w14:solidFill>
                </w14:textFill>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 w:hRule="atLeast"/>
          <w:jc w:val="center"/>
        </w:trPr>
        <w:tc>
          <w:tcPr>
            <w:tcW w:w="411" w:type="pct"/>
            <w:vAlign w:val="center"/>
          </w:tcPr>
          <w:p>
            <w:pPr>
              <w:spacing w:line="360" w:lineRule="auto"/>
              <w:contextualSpacing/>
              <w:jc w:val="center"/>
              <w:rPr>
                <w:rFonts w:eastAsiaTheme="minorEastAsia"/>
                <w:color w:val="000000" w:themeColor="text1"/>
                <w:sz w:val="24"/>
                <w:highlight w:val="none"/>
                <w14:textFill>
                  <w14:solidFill>
                    <w14:schemeClr w14:val="tx1"/>
                  </w14:solidFill>
                </w14:textFill>
              </w:rPr>
            </w:pPr>
            <w:r>
              <w:rPr>
                <w:rFonts w:eastAsiaTheme="minorEastAsia"/>
                <w:color w:val="000000" w:themeColor="text1"/>
                <w:sz w:val="24"/>
                <w:highlight w:val="none"/>
                <w14:textFill>
                  <w14:solidFill>
                    <w14:schemeClr w14:val="tx1"/>
                  </w14:solidFill>
                </w14:textFill>
              </w:rPr>
              <w:t>8</w:t>
            </w:r>
          </w:p>
        </w:tc>
        <w:tc>
          <w:tcPr>
            <w:tcW w:w="4589" w:type="pct"/>
            <w:vAlign w:val="center"/>
          </w:tcPr>
          <w:p>
            <w:pPr>
              <w:pageBreakBefore w:val="0"/>
              <w:kinsoku/>
              <w:wordWrap/>
              <w:overflowPunct/>
              <w:topLinePunct w:val="0"/>
              <w:autoSpaceDE/>
              <w:autoSpaceDN/>
              <w:bidi w:val="0"/>
              <w:spacing w:line="360" w:lineRule="auto"/>
              <w:textAlignment w:val="auto"/>
              <w:rPr>
                <w:rFonts w:eastAsiaTheme="minorEastAsia"/>
                <w:color w:val="000000" w:themeColor="text1"/>
                <w:sz w:val="24"/>
                <w:highlight w:val="none"/>
                <w:lang w:val="zh-CN"/>
                <w14:textFill>
                  <w14:solidFill>
                    <w14:schemeClr w14:val="tx1"/>
                  </w14:solidFill>
                </w14:textFill>
              </w:rPr>
            </w:pPr>
            <w:r>
              <w:rPr>
                <w:rFonts w:hAnsiTheme="minorEastAsia" w:eastAsiaTheme="minorEastAsia"/>
                <w:b/>
                <w:color w:val="000000" w:themeColor="text1"/>
                <w:sz w:val="24"/>
                <w:highlight w:val="none"/>
                <w:lang w:val="zh-CN"/>
                <w14:textFill>
                  <w14:solidFill>
                    <w14:schemeClr w14:val="tx1"/>
                  </w14:solidFill>
                </w14:textFill>
              </w:rPr>
              <w:t>工程规模：</w:t>
            </w:r>
            <w:r>
              <w:rPr>
                <w:rFonts w:hint="eastAsia" w:ascii="宋体" w:hAnsi="宋体"/>
                <w:sz w:val="24"/>
                <w:szCs w:val="24"/>
                <w:highlight w:val="none"/>
                <w:lang w:val="en-US" w:eastAsia="zh-CN"/>
              </w:rPr>
              <w:t>地面铺装4318平方米、围墙265米，电动伸缩大门8米等工程。</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（工程量</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及具体内容</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详见</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工程量清单及图纸</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411" w:type="pct"/>
            <w:vAlign w:val="center"/>
          </w:tcPr>
          <w:p>
            <w:pPr>
              <w:spacing w:line="360" w:lineRule="auto"/>
              <w:contextualSpacing/>
              <w:jc w:val="center"/>
              <w:rPr>
                <w:rFonts w:eastAsiaTheme="minorEastAsia"/>
                <w:color w:val="000000" w:themeColor="text1"/>
                <w:sz w:val="24"/>
                <w:highlight w:val="none"/>
                <w14:textFill>
                  <w14:solidFill>
                    <w14:schemeClr w14:val="tx1"/>
                  </w14:solidFill>
                </w14:textFill>
              </w:rPr>
            </w:pPr>
            <w:r>
              <w:rPr>
                <w:rFonts w:eastAsiaTheme="minorEastAsia"/>
                <w:color w:val="000000" w:themeColor="text1"/>
                <w:sz w:val="24"/>
                <w:highlight w:val="none"/>
                <w14:textFill>
                  <w14:solidFill>
                    <w14:schemeClr w14:val="tx1"/>
                  </w14:solidFill>
                </w14:textFill>
              </w:rPr>
              <w:t>9</w:t>
            </w:r>
          </w:p>
        </w:tc>
        <w:tc>
          <w:tcPr>
            <w:tcW w:w="4589" w:type="pct"/>
            <w:vAlign w:val="center"/>
          </w:tcPr>
          <w:p>
            <w:pPr>
              <w:pStyle w:val="187"/>
              <w:numPr>
                <w:ilvl w:val="0"/>
                <w:numId w:val="0"/>
              </w:numPr>
              <w:spacing w:before="0" w:after="0" w:line="360" w:lineRule="auto"/>
              <w:ind w:firstLine="482" w:firstLineChars="200"/>
              <w:rPr>
                <w:rFonts w:hAnsiTheme="minorEastAsia" w:eastAsiaTheme="minorEastAsia"/>
                <w:b/>
                <w:color w:val="000000" w:themeColor="text1"/>
                <w:sz w:val="24"/>
                <w:highlight w:val="none"/>
                <w:lang w:val="zh-CN"/>
                <w14:textFill>
                  <w14:solidFill>
                    <w14:schemeClr w14:val="tx1"/>
                  </w14:solidFill>
                </w14:textFill>
              </w:rPr>
            </w:pPr>
            <w:r>
              <w:rPr>
                <w:rFonts w:hAnsiTheme="minorEastAsia" w:eastAsiaTheme="minorEastAsia"/>
                <w:b/>
                <w:color w:val="000000" w:themeColor="text1"/>
                <w:sz w:val="24"/>
                <w:highlight w:val="none"/>
                <w:lang w:val="zh-CN"/>
                <w14:textFill>
                  <w14:solidFill>
                    <w14:schemeClr w14:val="tx1"/>
                  </w14:solidFill>
                </w14:textFill>
              </w:rPr>
              <w:t>资质要求：</w:t>
            </w:r>
          </w:p>
          <w:p>
            <w:pPr>
              <w:pStyle w:val="186"/>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eastAsiaTheme="minorEastAsia"/>
                <w:color w:val="000000" w:themeColor="text1"/>
                <w:sz w:val="24"/>
                <w:highlight w:val="none"/>
                <w14:textFill>
                  <w14:solidFill>
                    <w14:schemeClr w14:val="tx1"/>
                  </w14:solidFill>
                </w14:textFill>
              </w:rPr>
            </w:pPr>
            <w:r>
              <w:rPr>
                <w:rFonts w:hint="eastAsia" w:eastAsiaTheme="minorEastAsia"/>
                <w:color w:val="000000" w:themeColor="text1"/>
                <w:sz w:val="24"/>
                <w:highlight w:val="none"/>
                <w14:textFill>
                  <w14:solidFill>
                    <w14:schemeClr w14:val="tx1"/>
                  </w14:solidFill>
                </w14:textFill>
              </w:rPr>
              <w:t>1.满足《中华人民共和国政府采购法》第二十二条规定；</w:t>
            </w:r>
          </w:p>
          <w:p>
            <w:pPr>
              <w:pStyle w:val="186"/>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eastAsiaTheme="minorEastAsia"/>
                <w:color w:val="000000" w:themeColor="text1"/>
                <w:sz w:val="24"/>
                <w:highlight w:val="none"/>
                <w14:textFill>
                  <w14:solidFill>
                    <w14:schemeClr w14:val="tx1"/>
                  </w14:solidFill>
                </w14:textFill>
              </w:rPr>
            </w:pPr>
            <w:r>
              <w:rPr>
                <w:rFonts w:hint="eastAsia" w:eastAsiaTheme="minorEastAsia"/>
                <w:color w:val="000000" w:themeColor="text1"/>
                <w:sz w:val="24"/>
                <w:highlight w:val="none"/>
                <w14:textFill>
                  <w14:solidFill>
                    <w14:schemeClr w14:val="tx1"/>
                  </w14:solidFill>
                </w14:textFill>
              </w:rPr>
              <w:t>2.落实政府采购政策需满足的资格要求：</w:t>
            </w:r>
            <w:r>
              <w:rPr>
                <w:rFonts w:hint="eastAsia" w:eastAsiaTheme="minorEastAsia"/>
                <w:color w:val="000000" w:themeColor="text1"/>
                <w:sz w:val="24"/>
                <w:highlight w:val="none"/>
                <w:lang w:eastAsia="zh-CN"/>
                <w14:textFill>
                  <w14:solidFill>
                    <w14:schemeClr w14:val="tx1"/>
                  </w14:solidFill>
                </w14:textFill>
              </w:rPr>
              <w:t>无</w:t>
            </w:r>
            <w:r>
              <w:rPr>
                <w:rFonts w:hint="eastAsia" w:eastAsiaTheme="minorEastAsia"/>
                <w:color w:val="000000" w:themeColor="text1"/>
                <w:sz w:val="24"/>
                <w:highlight w:val="none"/>
                <w14:textFill>
                  <w14:solidFill>
                    <w14:schemeClr w14:val="tx1"/>
                  </w14:solidFill>
                </w14:textFill>
              </w:rPr>
              <w:t>。</w:t>
            </w:r>
          </w:p>
          <w:p>
            <w:pPr>
              <w:pStyle w:val="186"/>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eastAsiaTheme="minorEastAsia"/>
                <w:color w:val="000000" w:themeColor="text1"/>
                <w:sz w:val="24"/>
                <w:highlight w:val="none"/>
                <w14:textFill>
                  <w14:solidFill>
                    <w14:schemeClr w14:val="tx1"/>
                  </w14:solidFill>
                </w14:textFill>
              </w:rPr>
            </w:pPr>
            <w:r>
              <w:rPr>
                <w:rFonts w:hint="eastAsia" w:eastAsiaTheme="minorEastAsia"/>
                <w:color w:val="000000" w:themeColor="text1"/>
                <w:sz w:val="24"/>
                <w:highlight w:val="none"/>
                <w14:textFill>
                  <w14:solidFill>
                    <w14:schemeClr w14:val="tx1"/>
                  </w14:solidFill>
                </w14:textFill>
              </w:rPr>
              <w:t>3.本项目的特定资格要求：</w:t>
            </w:r>
          </w:p>
          <w:p>
            <w:pPr>
              <w:pStyle w:val="186"/>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eastAsiaTheme="minorEastAsia"/>
                <w:color w:val="000000" w:themeColor="text1"/>
                <w:sz w:val="24"/>
                <w:highlight w:val="none"/>
                <w:lang w:val="en-US" w:eastAsia="zh-CN"/>
                <w14:textFill>
                  <w14:solidFill>
                    <w14:schemeClr w14:val="tx1"/>
                  </w14:solidFill>
                </w14:textFill>
              </w:rPr>
            </w:pPr>
            <w:r>
              <w:rPr>
                <w:rFonts w:hint="eastAsia" w:eastAsiaTheme="minorEastAsia"/>
                <w:color w:val="000000" w:themeColor="text1"/>
                <w:sz w:val="24"/>
                <w:highlight w:val="none"/>
                <w:lang w:val="en-US" w:eastAsia="zh-CN"/>
                <w14:textFill>
                  <w14:solidFill>
                    <w14:schemeClr w14:val="tx1"/>
                  </w14:solidFill>
                </w14:textFill>
              </w:rPr>
              <w:t>3.1具有国内独立法人资格，并具备建筑工程施工总承包三级（含）以上资质，无处罚期内的不良记录；</w:t>
            </w:r>
          </w:p>
          <w:p>
            <w:pPr>
              <w:pStyle w:val="186"/>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eastAsiaTheme="minorEastAsia"/>
                <w:color w:val="000000" w:themeColor="text1"/>
                <w:sz w:val="24"/>
                <w:highlight w:val="none"/>
                <w:lang w:val="en-US" w:eastAsia="zh-CN"/>
                <w14:textFill>
                  <w14:solidFill>
                    <w14:schemeClr w14:val="tx1"/>
                  </w14:solidFill>
                </w14:textFill>
              </w:rPr>
            </w:pPr>
            <w:r>
              <w:rPr>
                <w:rFonts w:hint="eastAsia" w:eastAsiaTheme="minorEastAsia"/>
                <w:color w:val="000000" w:themeColor="text1"/>
                <w:sz w:val="24"/>
                <w:highlight w:val="none"/>
                <w:lang w:val="en-US" w:eastAsia="zh-CN"/>
                <w14:textFill>
                  <w14:solidFill>
                    <w14:schemeClr w14:val="tx1"/>
                  </w14:solidFill>
                </w14:textFill>
              </w:rPr>
              <w:t>3.2具备有效的安全生产许可证。</w:t>
            </w:r>
          </w:p>
          <w:p>
            <w:pPr>
              <w:pStyle w:val="186"/>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eastAsiaTheme="minorEastAsia"/>
                <w:color w:val="000000" w:themeColor="text1"/>
                <w:sz w:val="24"/>
                <w:highlight w:val="none"/>
                <w:lang w:val="en-US" w:eastAsia="zh-CN"/>
                <w14:textFill>
                  <w14:solidFill>
                    <w14:schemeClr w14:val="tx1"/>
                  </w14:solidFill>
                </w14:textFill>
              </w:rPr>
            </w:pPr>
            <w:r>
              <w:rPr>
                <w:rFonts w:hint="eastAsia" w:eastAsiaTheme="minorEastAsia"/>
                <w:color w:val="000000" w:themeColor="text1"/>
                <w:sz w:val="24"/>
                <w:highlight w:val="none"/>
                <w:lang w:val="en-US" w:eastAsia="zh-CN"/>
                <w14:textFill>
                  <w14:solidFill>
                    <w14:schemeClr w14:val="tx1"/>
                  </w14:solidFill>
                </w14:textFill>
              </w:rPr>
              <w:t>3.3项目经理要求：项目经理须具备有效的建筑工程专业二级及以上注册建造师执业资格；具有有效的安全生产考核合格证书（B证）；[根据《关于取消一级建造师临时执业证书的通知》【建办市&lt;2019&gt;50号】不得委派一级临时建造师作为本项目的项目经理]；</w:t>
            </w:r>
          </w:p>
          <w:p>
            <w:pPr>
              <w:pStyle w:val="186"/>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eastAsiaTheme="minorEastAsia"/>
                <w:color w:val="000000" w:themeColor="text1"/>
                <w:sz w:val="24"/>
                <w:highlight w:val="none"/>
                <w:lang w:val="en-US" w:eastAsia="zh-CN"/>
                <w14:textFill>
                  <w14:solidFill>
                    <w14:schemeClr w14:val="tx1"/>
                  </w14:solidFill>
                </w14:textFill>
              </w:rPr>
            </w:pPr>
            <w:r>
              <w:rPr>
                <w:rFonts w:hint="eastAsia" w:eastAsiaTheme="minorEastAsia"/>
                <w:color w:val="000000" w:themeColor="text1"/>
                <w:sz w:val="24"/>
                <w:highlight w:val="none"/>
                <w:lang w:val="en-US" w:eastAsia="zh-CN"/>
                <w14:textFill>
                  <w14:solidFill>
                    <w14:schemeClr w14:val="tx1"/>
                  </w14:solidFill>
                </w14:textFill>
              </w:rPr>
              <w:t>3.4具有有效的施工企业主要负责人安全生产考核合格证（A证），具有有效的施工企业专职安全生产管理人员安全生产考核合格证（C证）；</w:t>
            </w:r>
          </w:p>
          <w:p>
            <w:pPr>
              <w:pStyle w:val="186"/>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eastAsiaTheme="minorEastAsia"/>
                <w:color w:val="000000" w:themeColor="text1"/>
                <w:sz w:val="24"/>
                <w:highlight w:val="none"/>
                <w14:textFill>
                  <w14:solidFill>
                    <w14:schemeClr w14:val="tx1"/>
                  </w14:solidFill>
                </w14:textFill>
              </w:rPr>
            </w:pPr>
            <w:r>
              <w:rPr>
                <w:rFonts w:hint="eastAsia" w:eastAsiaTheme="minorEastAsia"/>
                <w:color w:val="000000" w:themeColor="text1"/>
                <w:sz w:val="24"/>
                <w:highlight w:val="none"/>
                <w:lang w:val="en-US" w:eastAsia="zh-CN"/>
                <w14:textFill>
                  <w14:solidFill>
                    <w14:schemeClr w14:val="tx1"/>
                  </w14:solidFill>
                </w14:textFill>
              </w:rPr>
              <w:t>3.5</w:t>
            </w:r>
            <w:r>
              <w:rPr>
                <w:rFonts w:hint="eastAsia" w:eastAsiaTheme="minorEastAsia"/>
                <w:color w:val="000000" w:themeColor="text1"/>
                <w:sz w:val="24"/>
                <w:highlight w:val="none"/>
                <w14:textFill>
                  <w14:solidFill>
                    <w14:schemeClr w14:val="tx1"/>
                  </w14:solidFill>
                </w14:textFill>
              </w:rPr>
              <w:t>截至</w:t>
            </w:r>
            <w:r>
              <w:rPr>
                <w:rFonts w:hint="eastAsia" w:eastAsiaTheme="minorEastAsia"/>
                <w:color w:val="000000" w:themeColor="text1"/>
                <w:sz w:val="24"/>
                <w:highlight w:val="none"/>
                <w:lang w:eastAsia="zh-CN"/>
                <w14:textFill>
                  <w14:solidFill>
                    <w14:schemeClr w14:val="tx1"/>
                  </w14:solidFill>
                </w14:textFill>
              </w:rPr>
              <w:t>磋商</w:t>
            </w:r>
            <w:r>
              <w:rPr>
                <w:rFonts w:hint="eastAsia" w:eastAsiaTheme="minorEastAsia"/>
                <w:color w:val="000000" w:themeColor="text1"/>
                <w:sz w:val="24"/>
                <w:highlight w:val="none"/>
                <w14:textFill>
                  <w14:solidFill>
                    <w14:schemeClr w14:val="tx1"/>
                  </w14:solidFill>
                </w14:textFill>
              </w:rPr>
              <w:t>前一日，经“信用中国”网站（www.creditchina.gov.cn）、“信用辽宁”网站（www.xyln.net/）失信黑名单、 “中国政府采购网”网站（www.ccgp.gov.cn）政府采购严重违法失信行为信息记录查询，被列入失信被执行人、重大税收违法案件当事人名单、政府采购严重违法失信行为记录名单的不得参加本采购项目。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 w:hRule="atLeast"/>
          <w:jc w:val="center"/>
        </w:trPr>
        <w:tc>
          <w:tcPr>
            <w:tcW w:w="411" w:type="pct"/>
            <w:vAlign w:val="center"/>
          </w:tcPr>
          <w:p>
            <w:pPr>
              <w:spacing w:line="360" w:lineRule="auto"/>
              <w:contextualSpacing/>
              <w:jc w:val="center"/>
              <w:rPr>
                <w:rFonts w:eastAsiaTheme="minorEastAsia"/>
                <w:color w:val="000000" w:themeColor="text1"/>
                <w:sz w:val="24"/>
                <w:highlight w:val="none"/>
                <w14:textFill>
                  <w14:solidFill>
                    <w14:schemeClr w14:val="tx1"/>
                  </w14:solidFill>
                </w14:textFill>
              </w:rPr>
            </w:pPr>
            <w:r>
              <w:rPr>
                <w:rFonts w:eastAsiaTheme="minorEastAsia"/>
                <w:color w:val="000000" w:themeColor="text1"/>
                <w:sz w:val="24"/>
                <w:highlight w:val="none"/>
                <w14:textFill>
                  <w14:solidFill>
                    <w14:schemeClr w14:val="tx1"/>
                  </w14:solidFill>
                </w14:textFill>
              </w:rPr>
              <w:t>10</w:t>
            </w:r>
          </w:p>
        </w:tc>
        <w:tc>
          <w:tcPr>
            <w:tcW w:w="4589" w:type="pct"/>
            <w:vAlign w:val="center"/>
          </w:tcPr>
          <w:p>
            <w:pPr>
              <w:tabs>
                <w:tab w:val="left" w:pos="900"/>
              </w:tabs>
              <w:autoSpaceDE w:val="0"/>
              <w:autoSpaceDN w:val="0"/>
              <w:spacing w:line="360" w:lineRule="auto"/>
              <w:contextualSpacing/>
              <w:rPr>
                <w:rFonts w:eastAsiaTheme="minorEastAsia"/>
                <w:color w:val="000000" w:themeColor="text1"/>
                <w:sz w:val="24"/>
                <w:highlight w:val="none"/>
                <w:lang w:val="zh-CN"/>
                <w14:textFill>
                  <w14:solidFill>
                    <w14:schemeClr w14:val="tx1"/>
                  </w14:solidFill>
                </w14:textFill>
              </w:rPr>
            </w:pPr>
            <w:r>
              <w:rPr>
                <w:rFonts w:hAnsiTheme="minorEastAsia" w:eastAsiaTheme="minorEastAsia"/>
                <w:b/>
                <w:color w:val="000000" w:themeColor="text1"/>
                <w:sz w:val="24"/>
                <w:highlight w:val="none"/>
                <w:lang w:val="zh-CN"/>
                <w14:textFill>
                  <w14:solidFill>
                    <w14:schemeClr w14:val="tx1"/>
                  </w14:solidFill>
                </w14:textFill>
              </w:rPr>
              <w:t>资金来源：</w:t>
            </w:r>
            <w:r>
              <w:rPr>
                <w:rFonts w:hAnsiTheme="minorEastAsia" w:eastAsiaTheme="minorEastAsia"/>
                <w:color w:val="000000" w:themeColor="text1"/>
                <w:sz w:val="24"/>
                <w:highlight w:val="none"/>
                <w:lang w:val="zh-CN"/>
                <w14:textFill>
                  <w14:solidFill>
                    <w14:schemeClr w14:val="tx1"/>
                  </w14:solidFill>
                </w14:textFill>
              </w:rPr>
              <w:t>财政性资金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411" w:type="pct"/>
            <w:vAlign w:val="center"/>
          </w:tcPr>
          <w:p>
            <w:pPr>
              <w:spacing w:line="360" w:lineRule="auto"/>
              <w:contextualSpacing/>
              <w:jc w:val="center"/>
              <w:rPr>
                <w:rFonts w:eastAsiaTheme="minorEastAsia"/>
                <w:color w:val="000000" w:themeColor="text1"/>
                <w:sz w:val="24"/>
                <w:highlight w:val="none"/>
                <w14:textFill>
                  <w14:solidFill>
                    <w14:schemeClr w14:val="tx1"/>
                  </w14:solidFill>
                </w14:textFill>
              </w:rPr>
            </w:pPr>
            <w:r>
              <w:rPr>
                <w:rFonts w:eastAsiaTheme="minorEastAsia"/>
                <w:color w:val="000000" w:themeColor="text1"/>
                <w:sz w:val="24"/>
                <w:highlight w:val="none"/>
                <w14:textFill>
                  <w14:solidFill>
                    <w14:schemeClr w14:val="tx1"/>
                  </w14:solidFill>
                </w14:textFill>
              </w:rPr>
              <w:t>11</w:t>
            </w:r>
          </w:p>
        </w:tc>
        <w:tc>
          <w:tcPr>
            <w:tcW w:w="4589" w:type="pct"/>
            <w:vAlign w:val="center"/>
          </w:tcPr>
          <w:p>
            <w:pPr>
              <w:tabs>
                <w:tab w:val="left" w:pos="900"/>
              </w:tabs>
              <w:autoSpaceDE w:val="0"/>
              <w:autoSpaceDN w:val="0"/>
              <w:spacing w:line="360" w:lineRule="auto"/>
              <w:contextualSpacing/>
              <w:rPr>
                <w:rFonts w:hAnsiTheme="minorEastAsia" w:eastAsiaTheme="minorEastAsia"/>
                <w:b/>
                <w:color w:val="000000" w:themeColor="text1"/>
                <w:sz w:val="24"/>
                <w:highlight w:val="none"/>
                <w:lang w:val="zh-CN"/>
                <w14:textFill>
                  <w14:solidFill>
                    <w14:schemeClr w14:val="tx1"/>
                  </w14:solidFill>
                </w14:textFill>
              </w:rPr>
            </w:pPr>
            <w:r>
              <w:rPr>
                <w:rFonts w:hAnsiTheme="minorEastAsia" w:eastAsiaTheme="minorEastAsia"/>
                <w:b/>
                <w:color w:val="000000" w:themeColor="text1"/>
                <w:sz w:val="24"/>
                <w:highlight w:val="none"/>
                <w:lang w:val="zh-CN"/>
                <w14:textFill>
                  <w14:solidFill>
                    <w14:schemeClr w14:val="tx1"/>
                  </w14:solidFill>
                </w14:textFill>
              </w:rPr>
              <w:t>采购方式：竞争性磋商</w:t>
            </w:r>
          </w:p>
          <w:p>
            <w:pPr>
              <w:pStyle w:val="60"/>
              <w:ind w:left="0" w:leftChars="0" w:firstLine="0" w:firstLineChars="0"/>
              <w:rPr>
                <w:rFonts w:hint="eastAsia" w:ascii="Times New Roman" w:cs="Times New Roman" w:hAnsiTheme="minorEastAsia" w:eastAsiaTheme="minorEastAsia"/>
                <w:b/>
                <w:color w:val="000000" w:themeColor="text1"/>
                <w:kern w:val="2"/>
                <w:sz w:val="24"/>
                <w:szCs w:val="24"/>
                <w:highlight w:val="none"/>
                <w:lang w:val="zh-CN" w:eastAsia="zh-CN" w:bidi="ar-SA"/>
                <w14:textFill>
                  <w14:solidFill>
                    <w14:schemeClr w14:val="tx1"/>
                  </w14:solidFill>
                </w14:textFill>
              </w:rPr>
            </w:pPr>
            <w:r>
              <w:rPr>
                <w:rFonts w:hint="eastAsia" w:ascii="Times New Roman" w:cs="Times New Roman" w:hAnsiTheme="minorEastAsia" w:eastAsiaTheme="minorEastAsia"/>
                <w:b/>
                <w:color w:val="000000" w:themeColor="text1"/>
                <w:kern w:val="2"/>
                <w:sz w:val="24"/>
                <w:szCs w:val="24"/>
                <w:highlight w:val="none"/>
                <w:lang w:val="zh-CN" w:eastAsia="zh-CN" w:bidi="ar-SA"/>
                <w14:textFill>
                  <w14:solidFill>
                    <w14:schemeClr w14:val="tx1"/>
                  </w14:solidFill>
                </w14:textFill>
              </w:rPr>
              <w:t>预算金额：599661.76元人民币</w:t>
            </w:r>
          </w:p>
          <w:p>
            <w:pPr>
              <w:pStyle w:val="60"/>
              <w:ind w:left="0" w:leftChars="0" w:firstLine="0" w:firstLineChars="0"/>
              <w:rPr>
                <w:rFonts w:hint="eastAsia"/>
                <w:b/>
                <w:bCs/>
                <w:color w:val="000000" w:themeColor="text1"/>
                <w:sz w:val="24"/>
                <w:szCs w:val="24"/>
                <w:highlight w:val="none"/>
                <w:lang w:val="zh-CN" w:eastAsia="zh-CN"/>
                <w14:textFill>
                  <w14:solidFill>
                    <w14:schemeClr w14:val="tx1"/>
                  </w14:solidFill>
                </w14:textFill>
              </w:rPr>
            </w:pPr>
            <w:r>
              <w:rPr>
                <w:rFonts w:hint="eastAsia"/>
                <w:b/>
                <w:bCs/>
                <w:color w:val="000000" w:themeColor="text1"/>
                <w:sz w:val="24"/>
                <w:szCs w:val="24"/>
                <w:highlight w:val="none"/>
                <w:lang w:val="zh-CN" w:eastAsia="zh-CN"/>
                <w14:textFill>
                  <w14:solidFill>
                    <w14:schemeClr w14:val="tx1"/>
                  </w14:solidFill>
                </w14:textFill>
              </w:rPr>
              <w:t>最高限价：599661.76</w:t>
            </w:r>
            <w:r>
              <w:rPr>
                <w:rFonts w:hint="eastAsia" w:ascii="Times New Roman" w:cs="Times New Roman" w:hAnsiTheme="minorEastAsia" w:eastAsiaTheme="minorEastAsia"/>
                <w:b/>
                <w:color w:val="000000" w:themeColor="text1"/>
                <w:kern w:val="2"/>
                <w:sz w:val="24"/>
                <w:szCs w:val="24"/>
                <w:highlight w:val="none"/>
                <w:lang w:val="zh-CN" w:eastAsia="zh-CN" w:bidi="ar-SA"/>
                <w14:textFill>
                  <w14:solidFill>
                    <w14:schemeClr w14:val="tx1"/>
                  </w14:solidFill>
                </w14:textFill>
              </w:rPr>
              <w:t>元人民币</w:t>
            </w:r>
          </w:p>
          <w:p>
            <w:pPr>
              <w:tabs>
                <w:tab w:val="left" w:pos="900"/>
              </w:tabs>
              <w:autoSpaceDE w:val="0"/>
              <w:autoSpaceDN w:val="0"/>
              <w:spacing w:line="360" w:lineRule="auto"/>
              <w:contextualSpacing/>
              <w:rPr>
                <w:rFonts w:eastAsiaTheme="minorEastAsia"/>
                <w:b/>
                <w:color w:val="000000" w:themeColor="text1"/>
                <w:sz w:val="24"/>
                <w:highlight w:val="none"/>
                <w:lang w:val="zh-CN"/>
                <w14:textFill>
                  <w14:solidFill>
                    <w14:schemeClr w14:val="tx1"/>
                  </w14:solidFill>
                </w14:textFill>
              </w:rPr>
            </w:pPr>
            <w:r>
              <w:rPr>
                <w:rFonts w:hAnsiTheme="minorEastAsia" w:eastAsiaTheme="minorEastAsia"/>
                <w:b/>
                <w:color w:val="000000" w:themeColor="text1"/>
                <w:sz w:val="24"/>
                <w:highlight w:val="none"/>
                <w:lang w:val="zh-CN"/>
                <w14:textFill>
                  <w14:solidFill>
                    <w14:schemeClr w14:val="tx1"/>
                  </w14:solidFill>
                </w14:textFill>
              </w:rPr>
              <w:t>供应商报价不得高于</w:t>
            </w:r>
            <w:r>
              <w:rPr>
                <w:rFonts w:hint="eastAsia"/>
                <w:b/>
                <w:bCs/>
                <w:color w:val="000000" w:themeColor="text1"/>
                <w:sz w:val="24"/>
                <w:szCs w:val="24"/>
                <w:highlight w:val="none"/>
                <w:lang w:val="zh-CN" w:eastAsia="zh-CN"/>
                <w14:textFill>
                  <w14:solidFill>
                    <w14:schemeClr w14:val="tx1"/>
                  </w14:solidFill>
                </w14:textFill>
              </w:rPr>
              <w:t>最高限价</w:t>
            </w:r>
            <w:r>
              <w:rPr>
                <w:rFonts w:hAnsiTheme="minorEastAsia" w:eastAsiaTheme="minorEastAsia"/>
                <w:b/>
                <w:color w:val="000000" w:themeColor="text1"/>
                <w:sz w:val="24"/>
                <w:highlight w:val="none"/>
                <w:lang w:val="zh-CN"/>
                <w14:textFill>
                  <w14:solidFill>
                    <w14:schemeClr w14:val="tx1"/>
                  </w14:solidFill>
                </w14:textFill>
              </w:rPr>
              <w:t>，否则取消供应商进入下轮磋商资格。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411" w:type="pct"/>
            <w:vAlign w:val="center"/>
          </w:tcPr>
          <w:p>
            <w:pPr>
              <w:spacing w:line="360" w:lineRule="auto"/>
              <w:ind w:firstLine="120" w:firstLineChars="50"/>
              <w:contextualSpacing/>
              <w:rPr>
                <w:rFonts w:eastAsiaTheme="minorEastAsia"/>
                <w:color w:val="000000" w:themeColor="text1"/>
                <w:sz w:val="24"/>
                <w:highlight w:val="none"/>
                <w14:textFill>
                  <w14:solidFill>
                    <w14:schemeClr w14:val="tx1"/>
                  </w14:solidFill>
                </w14:textFill>
              </w:rPr>
            </w:pPr>
            <w:r>
              <w:rPr>
                <w:rFonts w:eastAsiaTheme="minorEastAsia"/>
                <w:color w:val="000000" w:themeColor="text1"/>
                <w:sz w:val="24"/>
                <w:highlight w:val="none"/>
                <w14:textFill>
                  <w14:solidFill>
                    <w14:schemeClr w14:val="tx1"/>
                  </w14:solidFill>
                </w14:textFill>
              </w:rPr>
              <w:t>12</w:t>
            </w:r>
          </w:p>
        </w:tc>
        <w:tc>
          <w:tcPr>
            <w:tcW w:w="4589" w:type="pct"/>
            <w:vAlign w:val="center"/>
          </w:tcPr>
          <w:p>
            <w:pPr>
              <w:pStyle w:val="186"/>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0" w:firstLineChars="0"/>
              <w:textAlignment w:val="auto"/>
              <w:rPr>
                <w:rFonts w:hint="eastAsia" w:eastAsiaTheme="minorEastAsia"/>
                <w:color w:val="000000" w:themeColor="text1"/>
                <w:sz w:val="24"/>
                <w:highlight w:val="none"/>
                <w14:textFill>
                  <w14:solidFill>
                    <w14:schemeClr w14:val="tx1"/>
                  </w14:solidFill>
                </w14:textFill>
              </w:rPr>
            </w:pPr>
            <w:r>
              <w:rPr>
                <w:rFonts w:hint="eastAsia" w:eastAsiaTheme="minorEastAsia"/>
                <w:color w:val="000000" w:themeColor="text1"/>
                <w:sz w:val="24"/>
                <w:highlight w:val="none"/>
                <w14:textFill>
                  <w14:solidFill>
                    <w14:schemeClr w14:val="tx1"/>
                  </w14:solidFill>
                </w14:textFill>
              </w:rPr>
              <w:t>磋商保证金的金额：人民币</w:t>
            </w:r>
            <w:r>
              <w:rPr>
                <w:rFonts w:hint="eastAsia" w:eastAsiaTheme="minorEastAsia"/>
                <w:color w:val="000000" w:themeColor="text1"/>
                <w:sz w:val="24"/>
                <w:highlight w:val="none"/>
                <w:lang w:val="en-US" w:eastAsia="zh-CN"/>
                <w14:textFill>
                  <w14:solidFill>
                    <w14:schemeClr w14:val="tx1"/>
                  </w14:solidFill>
                </w14:textFill>
              </w:rPr>
              <w:t>11000</w:t>
            </w:r>
            <w:r>
              <w:rPr>
                <w:rFonts w:hint="eastAsia" w:eastAsiaTheme="minorEastAsia"/>
                <w:color w:val="000000" w:themeColor="text1"/>
                <w:sz w:val="24"/>
                <w:highlight w:val="none"/>
                <w14:textFill>
                  <w14:solidFill>
                    <w14:schemeClr w14:val="tx1"/>
                  </w14:solidFill>
                </w14:textFill>
              </w:rPr>
              <w:t>元</w:t>
            </w:r>
          </w:p>
          <w:p>
            <w:pPr>
              <w:pStyle w:val="186"/>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0" w:firstLineChars="0"/>
              <w:textAlignment w:val="auto"/>
              <w:rPr>
                <w:rFonts w:hint="eastAsia" w:eastAsiaTheme="minorEastAsia"/>
                <w:color w:val="000000" w:themeColor="text1"/>
                <w:sz w:val="24"/>
                <w:highlight w:val="none"/>
                <w:lang w:eastAsia="zh-CN"/>
                <w14:textFill>
                  <w14:solidFill>
                    <w14:schemeClr w14:val="tx1"/>
                  </w14:solidFill>
                </w14:textFill>
              </w:rPr>
            </w:pPr>
            <w:r>
              <w:rPr>
                <w:rFonts w:hint="eastAsia" w:eastAsiaTheme="minorEastAsia"/>
                <w:color w:val="000000" w:themeColor="text1"/>
                <w:sz w:val="24"/>
                <w:highlight w:val="none"/>
                <w14:textFill>
                  <w14:solidFill>
                    <w14:schemeClr w14:val="tx1"/>
                  </w14:solidFill>
                </w14:textFill>
              </w:rPr>
              <w:t>磋商保证金的形式：电汇</w:t>
            </w:r>
            <w:r>
              <w:rPr>
                <w:rFonts w:hint="eastAsia" w:eastAsiaTheme="minorEastAsia"/>
                <w:color w:val="000000" w:themeColor="text1"/>
                <w:sz w:val="24"/>
                <w:highlight w:val="none"/>
                <w:lang w:eastAsia="zh-CN"/>
                <w14:textFill>
                  <w14:solidFill>
                    <w14:schemeClr w14:val="tx1"/>
                  </w14:solidFill>
                </w14:textFill>
              </w:rPr>
              <w:t>或</w:t>
            </w:r>
            <w:r>
              <w:rPr>
                <w:rFonts w:hint="eastAsia" w:eastAsiaTheme="minorEastAsia"/>
                <w:color w:val="000000" w:themeColor="text1"/>
                <w:sz w:val="24"/>
                <w:highlight w:val="none"/>
                <w14:textFill>
                  <w14:solidFill>
                    <w14:schemeClr w14:val="tx1"/>
                  </w14:solidFill>
                </w14:textFill>
              </w:rPr>
              <w:t>银行保函</w:t>
            </w:r>
          </w:p>
          <w:p>
            <w:pPr>
              <w:pStyle w:val="186"/>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0" w:firstLineChars="0"/>
              <w:textAlignment w:val="auto"/>
              <w:rPr>
                <w:rFonts w:hint="eastAsia" w:eastAsiaTheme="minorEastAsia"/>
                <w:color w:val="000000" w:themeColor="text1"/>
                <w:sz w:val="24"/>
                <w:highlight w:val="none"/>
                <w14:textFill>
                  <w14:solidFill>
                    <w14:schemeClr w14:val="tx1"/>
                  </w14:solidFill>
                </w14:textFill>
              </w:rPr>
            </w:pPr>
            <w:r>
              <w:rPr>
                <w:rFonts w:hint="eastAsia" w:eastAsiaTheme="minorEastAsia"/>
                <w:color w:val="000000" w:themeColor="text1"/>
                <w:sz w:val="24"/>
                <w:highlight w:val="none"/>
                <w14:textFill>
                  <w14:solidFill>
                    <w14:schemeClr w14:val="tx1"/>
                  </w14:solidFill>
                </w14:textFill>
              </w:rPr>
              <w:t>磋商保证金的到账截止时间为：202</w:t>
            </w:r>
            <w:r>
              <w:rPr>
                <w:rFonts w:hint="eastAsia" w:eastAsiaTheme="minorEastAsia"/>
                <w:color w:val="000000" w:themeColor="text1"/>
                <w:sz w:val="24"/>
                <w:highlight w:val="none"/>
                <w:lang w:val="en-US" w:eastAsia="zh-CN"/>
                <w14:textFill>
                  <w14:solidFill>
                    <w14:schemeClr w14:val="tx1"/>
                  </w14:solidFill>
                </w14:textFill>
              </w:rPr>
              <w:t>2</w:t>
            </w:r>
            <w:r>
              <w:rPr>
                <w:rFonts w:hint="eastAsia" w:eastAsiaTheme="minorEastAsia"/>
                <w:color w:val="000000" w:themeColor="text1"/>
                <w:sz w:val="24"/>
                <w:highlight w:val="none"/>
                <w14:textFill>
                  <w14:solidFill>
                    <w14:schemeClr w14:val="tx1"/>
                  </w14:solidFill>
                </w14:textFill>
              </w:rPr>
              <w:t>年</w:t>
            </w:r>
            <w:r>
              <w:rPr>
                <w:rFonts w:hint="eastAsia" w:eastAsiaTheme="minorEastAsia"/>
                <w:color w:val="000000" w:themeColor="text1"/>
                <w:sz w:val="24"/>
                <w:highlight w:val="none"/>
                <w:lang w:val="en-US" w:eastAsia="zh-CN"/>
                <w14:textFill>
                  <w14:solidFill>
                    <w14:schemeClr w14:val="tx1"/>
                  </w14:solidFill>
                </w14:textFill>
              </w:rPr>
              <w:t>10</w:t>
            </w:r>
            <w:r>
              <w:rPr>
                <w:rFonts w:hint="eastAsia" w:eastAsiaTheme="minorEastAsia"/>
                <w:color w:val="000000" w:themeColor="text1"/>
                <w:sz w:val="24"/>
                <w:highlight w:val="none"/>
                <w14:textFill>
                  <w14:solidFill>
                    <w14:schemeClr w14:val="tx1"/>
                  </w14:solidFill>
                </w14:textFill>
              </w:rPr>
              <w:t>月</w:t>
            </w:r>
            <w:r>
              <w:rPr>
                <w:rFonts w:hint="eastAsia" w:eastAsiaTheme="minorEastAsia"/>
                <w:color w:val="000000" w:themeColor="text1"/>
                <w:sz w:val="24"/>
                <w:highlight w:val="none"/>
                <w:lang w:val="en-US" w:eastAsia="zh-CN"/>
                <w14:textFill>
                  <w14:solidFill>
                    <w14:schemeClr w14:val="tx1"/>
                  </w14:solidFill>
                </w14:textFill>
              </w:rPr>
              <w:t>10</w:t>
            </w:r>
            <w:r>
              <w:rPr>
                <w:rFonts w:hint="eastAsia" w:eastAsiaTheme="minorEastAsia"/>
                <w:color w:val="000000" w:themeColor="text1"/>
                <w:sz w:val="24"/>
                <w:highlight w:val="none"/>
                <w14:textFill>
                  <w14:solidFill>
                    <w14:schemeClr w14:val="tx1"/>
                  </w14:solidFill>
                </w14:textFill>
              </w:rPr>
              <w:t>日</w:t>
            </w:r>
            <w:r>
              <w:rPr>
                <w:rFonts w:hint="eastAsia" w:eastAsiaTheme="minorEastAsia"/>
                <w:color w:val="000000" w:themeColor="text1"/>
                <w:sz w:val="24"/>
                <w:highlight w:val="none"/>
                <w:lang w:val="en-US" w:eastAsia="zh-CN"/>
                <w14:textFill>
                  <w14:solidFill>
                    <w14:schemeClr w14:val="tx1"/>
                  </w14:solidFill>
                </w14:textFill>
              </w:rPr>
              <w:t>13</w:t>
            </w:r>
            <w:r>
              <w:rPr>
                <w:rFonts w:hint="eastAsia" w:eastAsiaTheme="minorEastAsia"/>
                <w:color w:val="000000" w:themeColor="text1"/>
                <w:sz w:val="24"/>
                <w:highlight w:val="none"/>
                <w14:textFill>
                  <w14:solidFill>
                    <w14:schemeClr w14:val="tx1"/>
                  </w14:solidFill>
                </w14:textFill>
              </w:rPr>
              <w:t>:</w:t>
            </w:r>
            <w:r>
              <w:rPr>
                <w:rFonts w:hint="eastAsia" w:eastAsiaTheme="minorEastAsia"/>
                <w:color w:val="000000" w:themeColor="text1"/>
                <w:sz w:val="24"/>
                <w:highlight w:val="none"/>
                <w:lang w:val="en-US" w:eastAsia="zh-CN"/>
                <w14:textFill>
                  <w14:solidFill>
                    <w14:schemeClr w14:val="tx1"/>
                  </w14:solidFill>
                </w14:textFill>
              </w:rPr>
              <w:t>3</w:t>
            </w:r>
            <w:r>
              <w:rPr>
                <w:rFonts w:hint="eastAsia" w:eastAsiaTheme="minorEastAsia"/>
                <w:color w:val="000000" w:themeColor="text1"/>
                <w:sz w:val="24"/>
                <w:highlight w:val="none"/>
                <w14:textFill>
                  <w14:solidFill>
                    <w14:schemeClr w14:val="tx1"/>
                  </w14:solidFill>
                </w14:textFill>
              </w:rPr>
              <w:t>0（由供应商账户交至指定保证金账户，以到账时间为准）。</w:t>
            </w:r>
          </w:p>
          <w:p>
            <w:pPr>
              <w:pStyle w:val="186"/>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0" w:firstLineChars="0"/>
              <w:textAlignment w:val="auto"/>
              <w:rPr>
                <w:rFonts w:hint="eastAsia" w:eastAsiaTheme="minorEastAsia"/>
                <w:color w:val="000000" w:themeColor="text1"/>
                <w:sz w:val="24"/>
                <w:highlight w:val="none"/>
                <w14:textFill>
                  <w14:solidFill>
                    <w14:schemeClr w14:val="tx1"/>
                  </w14:solidFill>
                </w14:textFill>
              </w:rPr>
            </w:pPr>
            <w:r>
              <w:rPr>
                <w:rFonts w:hint="eastAsia" w:eastAsiaTheme="minorEastAsia"/>
                <w:color w:val="000000" w:themeColor="text1"/>
                <w:sz w:val="24"/>
                <w:highlight w:val="none"/>
                <w14:textFill>
                  <w14:solidFill>
                    <w14:schemeClr w14:val="tx1"/>
                  </w14:solidFill>
                </w14:textFill>
              </w:rPr>
              <w:t>磋商保证金管理：</w:t>
            </w:r>
          </w:p>
          <w:p>
            <w:pPr>
              <w:pStyle w:val="186"/>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0" w:firstLineChars="0"/>
              <w:textAlignment w:val="auto"/>
              <w:rPr>
                <w:rFonts w:hint="eastAsia" w:eastAsiaTheme="minorEastAsia"/>
                <w:color w:val="000000" w:themeColor="text1"/>
                <w:sz w:val="24"/>
                <w:highlight w:val="none"/>
                <w14:textFill>
                  <w14:solidFill>
                    <w14:schemeClr w14:val="tx1"/>
                  </w14:solidFill>
                </w14:textFill>
              </w:rPr>
            </w:pPr>
            <w:r>
              <w:rPr>
                <w:rFonts w:hint="eastAsia" w:eastAsiaTheme="minorEastAsia"/>
                <w:color w:val="000000" w:themeColor="text1"/>
                <w:sz w:val="24"/>
                <w:highlight w:val="none"/>
                <w14:textFill>
                  <w14:solidFill>
                    <w14:schemeClr w14:val="tx1"/>
                  </w14:solidFill>
                </w14:textFill>
              </w:rPr>
              <w:t>①磋商保证金须从供应商开户银行账户汇入指定保证金账户，汇款备注中需注明项目名称；</w:t>
            </w:r>
          </w:p>
          <w:p>
            <w:pPr>
              <w:pStyle w:val="186"/>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0" w:firstLineChars="0"/>
              <w:textAlignment w:val="auto"/>
              <w:rPr>
                <w:rFonts w:hint="eastAsia" w:eastAsiaTheme="minorEastAsia"/>
                <w:color w:val="000000" w:themeColor="text1"/>
                <w:sz w:val="24"/>
                <w:highlight w:val="none"/>
                <w14:textFill>
                  <w14:solidFill>
                    <w14:schemeClr w14:val="tx1"/>
                  </w14:solidFill>
                </w14:textFill>
              </w:rPr>
            </w:pPr>
            <w:r>
              <w:rPr>
                <w:rFonts w:hint="eastAsia" w:eastAsiaTheme="minorEastAsia"/>
                <w:color w:val="000000" w:themeColor="text1"/>
                <w:sz w:val="24"/>
                <w:highlight w:val="none"/>
                <w14:textFill>
                  <w14:solidFill>
                    <w14:schemeClr w14:val="tx1"/>
                  </w14:solidFill>
                </w14:textFill>
              </w:rPr>
              <w:t>②银行保函（银行保函应自磋商保证金截止期至投标有效期截止后30天止的期限内有效）。</w:t>
            </w:r>
          </w:p>
          <w:p>
            <w:pPr>
              <w:pStyle w:val="186"/>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0" w:firstLineChars="0"/>
              <w:textAlignment w:val="auto"/>
              <w:rPr>
                <w:rFonts w:hint="eastAsia" w:eastAsiaTheme="minorEastAsia"/>
                <w:color w:val="000000" w:themeColor="text1"/>
                <w:sz w:val="24"/>
                <w:highlight w:val="none"/>
                <w14:textFill>
                  <w14:solidFill>
                    <w14:schemeClr w14:val="tx1"/>
                  </w14:solidFill>
                </w14:textFill>
              </w:rPr>
            </w:pPr>
            <w:r>
              <w:rPr>
                <w:rFonts w:hint="eastAsia" w:eastAsiaTheme="minorEastAsia"/>
                <w:color w:val="000000" w:themeColor="text1"/>
                <w:sz w:val="24"/>
                <w:highlight w:val="none"/>
                <w14:textFill>
                  <w14:solidFill>
                    <w14:schemeClr w14:val="tx1"/>
                  </w14:solidFill>
                </w14:textFill>
              </w:rPr>
              <w:t>指定保证金账户信息如下：</w:t>
            </w:r>
          </w:p>
          <w:p>
            <w:pPr>
              <w:pStyle w:val="186"/>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0" w:firstLineChars="0"/>
              <w:textAlignment w:val="auto"/>
              <w:rPr>
                <w:rFonts w:hint="eastAsia" w:eastAsiaTheme="minorEastAsia"/>
                <w:color w:val="000000" w:themeColor="text1"/>
                <w:sz w:val="24"/>
                <w:highlight w:val="none"/>
                <w14:textFill>
                  <w14:solidFill>
                    <w14:schemeClr w14:val="tx1"/>
                  </w14:solidFill>
                </w14:textFill>
              </w:rPr>
            </w:pPr>
            <w:r>
              <w:rPr>
                <w:rFonts w:hint="eastAsia" w:eastAsiaTheme="minorEastAsia"/>
                <w:color w:val="000000" w:themeColor="text1"/>
                <w:sz w:val="24"/>
                <w:highlight w:val="none"/>
                <w14:textFill>
                  <w14:solidFill>
                    <w14:schemeClr w14:val="tx1"/>
                  </w14:solidFill>
                </w14:textFill>
              </w:rPr>
              <w:t xml:space="preserve">开 户 名：辽宁晟泉招投标代理咨询服务有限公司 </w:t>
            </w:r>
          </w:p>
          <w:p>
            <w:pPr>
              <w:pStyle w:val="186"/>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0" w:firstLineChars="0"/>
              <w:textAlignment w:val="auto"/>
              <w:rPr>
                <w:rFonts w:hint="eastAsia" w:eastAsiaTheme="minorEastAsia"/>
                <w:color w:val="000000" w:themeColor="text1"/>
                <w:sz w:val="24"/>
                <w:highlight w:val="none"/>
                <w14:textFill>
                  <w14:solidFill>
                    <w14:schemeClr w14:val="tx1"/>
                  </w14:solidFill>
                </w14:textFill>
              </w:rPr>
            </w:pPr>
            <w:r>
              <w:rPr>
                <w:rFonts w:hint="eastAsia" w:eastAsiaTheme="minorEastAsia"/>
                <w:color w:val="000000" w:themeColor="text1"/>
                <w:sz w:val="24"/>
                <w:highlight w:val="none"/>
                <w14:textFill>
                  <w14:solidFill>
                    <w14:schemeClr w14:val="tx1"/>
                  </w14:solidFill>
                </w14:textFill>
              </w:rPr>
              <w:t>开 户 行：中国农业银行岫岩满族自治县支行</w:t>
            </w:r>
          </w:p>
          <w:p>
            <w:pPr>
              <w:pStyle w:val="186"/>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0" w:firstLineChars="0"/>
              <w:textAlignment w:val="auto"/>
              <w:rPr>
                <w:rFonts w:hint="eastAsia" w:eastAsiaTheme="minorEastAsia"/>
                <w:color w:val="000000" w:themeColor="text1"/>
                <w:sz w:val="24"/>
                <w:highlight w:val="none"/>
                <w14:textFill>
                  <w14:solidFill>
                    <w14:schemeClr w14:val="tx1"/>
                  </w14:solidFill>
                </w14:textFill>
              </w:rPr>
            </w:pPr>
            <w:r>
              <w:rPr>
                <w:rFonts w:hint="eastAsia" w:eastAsiaTheme="minorEastAsia"/>
                <w:color w:val="000000" w:themeColor="text1"/>
                <w:sz w:val="24"/>
                <w:highlight w:val="none"/>
                <w14:textFill>
                  <w14:solidFill>
                    <w14:schemeClr w14:val="tx1"/>
                  </w14:solidFill>
                </w14:textFill>
              </w:rPr>
              <w:t xml:space="preserve">账    号：06245001040016639 </w:t>
            </w:r>
          </w:p>
          <w:p>
            <w:pPr>
              <w:pStyle w:val="186"/>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0" w:firstLineChars="0"/>
              <w:textAlignment w:val="auto"/>
              <w:rPr>
                <w:rFonts w:hint="eastAsia" w:eastAsiaTheme="minorEastAsia"/>
                <w:color w:val="000000" w:themeColor="text1"/>
                <w:sz w:val="24"/>
                <w:highlight w:val="none"/>
                <w14:textFill>
                  <w14:solidFill>
                    <w14:schemeClr w14:val="tx1"/>
                  </w14:solidFill>
                </w14:textFill>
              </w:rPr>
            </w:pPr>
            <w:r>
              <w:rPr>
                <w:rFonts w:hint="eastAsia" w:eastAsiaTheme="minorEastAsia"/>
                <w:color w:val="000000" w:themeColor="text1"/>
                <w:sz w:val="24"/>
                <w:highlight w:val="none"/>
                <w14:textFill>
                  <w14:solidFill>
                    <w14:schemeClr w14:val="tx1"/>
                  </w14:solidFill>
                </w14:textFill>
              </w:rPr>
              <w:t>联系人：</w:t>
            </w:r>
            <w:r>
              <w:rPr>
                <w:rFonts w:hint="eastAsia" w:eastAsiaTheme="minorEastAsia"/>
                <w:color w:val="000000" w:themeColor="text1"/>
                <w:sz w:val="24"/>
                <w:highlight w:val="none"/>
                <w:lang w:eastAsia="zh-CN"/>
                <w14:textFill>
                  <w14:solidFill>
                    <w14:schemeClr w14:val="tx1"/>
                  </w14:solidFill>
                </w14:textFill>
              </w:rPr>
              <w:t>李欣</w:t>
            </w:r>
          </w:p>
          <w:p>
            <w:pPr>
              <w:pStyle w:val="186"/>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0" w:firstLineChars="0"/>
              <w:textAlignment w:val="auto"/>
              <w:rPr>
                <w:rFonts w:hint="default" w:eastAsiaTheme="minorEastAsia"/>
                <w:color w:val="000000" w:themeColor="text1"/>
                <w:sz w:val="24"/>
                <w:highlight w:val="none"/>
                <w:lang w:val="en-US" w:eastAsia="zh-CN"/>
                <w14:textFill>
                  <w14:solidFill>
                    <w14:schemeClr w14:val="tx1"/>
                  </w14:solidFill>
                </w14:textFill>
              </w:rPr>
            </w:pPr>
            <w:r>
              <w:rPr>
                <w:rFonts w:hint="eastAsia" w:eastAsiaTheme="minorEastAsia"/>
                <w:color w:val="000000" w:themeColor="text1"/>
                <w:sz w:val="24"/>
                <w:highlight w:val="none"/>
                <w14:textFill>
                  <w14:solidFill>
                    <w14:schemeClr w14:val="tx1"/>
                  </w14:solidFill>
                </w14:textFill>
              </w:rPr>
              <w:t>联系电话：0412-</w:t>
            </w:r>
            <w:r>
              <w:rPr>
                <w:rFonts w:hint="eastAsia" w:eastAsiaTheme="minorEastAsia"/>
                <w:color w:val="000000" w:themeColor="text1"/>
                <w:sz w:val="24"/>
                <w:highlight w:val="none"/>
                <w:lang w:val="en-US" w:eastAsia="zh-CN"/>
                <w14:textFill>
                  <w14:solidFill>
                    <w14:schemeClr w14:val="tx1"/>
                  </w14:solidFill>
                </w14:textFill>
              </w:rPr>
              <w:t>7512688</w:t>
            </w:r>
          </w:p>
          <w:p>
            <w:pPr>
              <w:pStyle w:val="186"/>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0" w:firstLineChars="0"/>
              <w:textAlignment w:val="auto"/>
              <w:rPr>
                <w:color w:val="000000" w:themeColor="text1"/>
                <w:highlight w:val="none"/>
                <w:lang w:val="zh-CN"/>
                <w14:textFill>
                  <w14:solidFill>
                    <w14:schemeClr w14:val="tx1"/>
                  </w14:solidFill>
                </w14:textFill>
              </w:rPr>
            </w:pPr>
            <w:r>
              <w:rPr>
                <w:rFonts w:hint="eastAsia" w:eastAsiaTheme="minorEastAsia"/>
                <w:color w:val="000000" w:themeColor="text1"/>
                <w:sz w:val="24"/>
                <w:highlight w:val="none"/>
                <w:lang w:val="en-US" w:eastAsia="zh-CN"/>
                <w14:textFill>
                  <w14:solidFill>
                    <w14:schemeClr w14:val="tx1"/>
                  </w14:solidFill>
                </w14:textFill>
              </w:rPr>
              <w:t>保证金退还方式：未中标供应商的保证金在中标通知书发出后5个工作日内退还，中标供应商的保证金在采购合同签订后5个工作日内退还。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411" w:type="pct"/>
            <w:vAlign w:val="center"/>
          </w:tcPr>
          <w:p>
            <w:pPr>
              <w:spacing w:line="360" w:lineRule="auto"/>
              <w:contextualSpacing/>
              <w:jc w:val="center"/>
              <w:rPr>
                <w:rFonts w:eastAsiaTheme="minorEastAsia"/>
                <w:color w:val="000000" w:themeColor="text1"/>
                <w:sz w:val="24"/>
                <w:highlight w:val="none"/>
                <w14:textFill>
                  <w14:solidFill>
                    <w14:schemeClr w14:val="tx1"/>
                  </w14:solidFill>
                </w14:textFill>
              </w:rPr>
            </w:pPr>
            <w:r>
              <w:rPr>
                <w:rFonts w:eastAsiaTheme="minorEastAsia"/>
                <w:color w:val="000000" w:themeColor="text1"/>
                <w:sz w:val="24"/>
                <w:highlight w:val="none"/>
                <w14:textFill>
                  <w14:solidFill>
                    <w14:schemeClr w14:val="tx1"/>
                  </w14:solidFill>
                </w14:textFill>
              </w:rPr>
              <w:t>13</w:t>
            </w:r>
          </w:p>
        </w:tc>
        <w:tc>
          <w:tcPr>
            <w:tcW w:w="4589" w:type="pct"/>
            <w:vAlign w:val="center"/>
          </w:tcPr>
          <w:p>
            <w:pPr>
              <w:tabs>
                <w:tab w:val="left" w:pos="900"/>
              </w:tabs>
              <w:autoSpaceDE w:val="0"/>
              <w:autoSpaceDN w:val="0"/>
              <w:spacing w:line="360" w:lineRule="auto"/>
              <w:contextualSpacing/>
              <w:rPr>
                <w:rFonts w:eastAsiaTheme="minorEastAsia"/>
                <w:color w:val="000000" w:themeColor="text1"/>
                <w:sz w:val="24"/>
                <w:highlight w:val="none"/>
                <w14:textFill>
                  <w14:solidFill>
                    <w14:schemeClr w14:val="tx1"/>
                  </w14:solidFill>
                </w14:textFill>
              </w:rPr>
            </w:pPr>
            <w:r>
              <w:rPr>
                <w:rFonts w:hAnsiTheme="minorEastAsia" w:eastAsiaTheme="minorEastAsia"/>
                <w:b/>
                <w:color w:val="000000" w:themeColor="text1"/>
                <w:sz w:val="24"/>
                <w:highlight w:val="none"/>
                <w:lang w:val="zh-CN"/>
                <w14:textFill>
                  <w14:solidFill>
                    <w14:schemeClr w14:val="tx1"/>
                  </w14:solidFill>
                </w14:textFill>
              </w:rPr>
              <w:t>磋商文件售价：</w:t>
            </w:r>
            <w:r>
              <w:rPr>
                <w:rFonts w:hint="eastAsia" w:hAnsiTheme="minorEastAsia" w:eastAsiaTheme="minorEastAsia"/>
                <w:color w:val="000000" w:themeColor="text1"/>
                <w:sz w:val="24"/>
                <w:highlight w:val="none"/>
                <w:lang w:val="zh-CN"/>
                <w14:textFill>
                  <w14:solidFill>
                    <w14:schemeClr w14:val="tx1"/>
                  </w14:solidFill>
                </w14:textFill>
              </w:rPr>
              <w:t>免费提供。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jc w:val="center"/>
        </w:trPr>
        <w:tc>
          <w:tcPr>
            <w:tcW w:w="411" w:type="pct"/>
            <w:vAlign w:val="center"/>
          </w:tcPr>
          <w:p>
            <w:pPr>
              <w:spacing w:line="360" w:lineRule="auto"/>
              <w:contextualSpacing/>
              <w:jc w:val="center"/>
              <w:rPr>
                <w:rFonts w:eastAsiaTheme="minorEastAsia"/>
                <w:color w:val="000000" w:themeColor="text1"/>
                <w:sz w:val="24"/>
                <w:highlight w:val="none"/>
                <w14:textFill>
                  <w14:solidFill>
                    <w14:schemeClr w14:val="tx1"/>
                  </w14:solidFill>
                </w14:textFill>
              </w:rPr>
            </w:pPr>
            <w:r>
              <w:rPr>
                <w:rFonts w:eastAsiaTheme="minorEastAsia"/>
                <w:color w:val="000000" w:themeColor="text1"/>
                <w:sz w:val="24"/>
                <w:highlight w:val="none"/>
                <w14:textFill>
                  <w14:solidFill>
                    <w14:schemeClr w14:val="tx1"/>
                  </w14:solidFill>
                </w14:textFill>
              </w:rPr>
              <w:t>14</w:t>
            </w:r>
          </w:p>
        </w:tc>
        <w:tc>
          <w:tcPr>
            <w:tcW w:w="4589" w:type="pct"/>
            <w:vAlign w:val="center"/>
          </w:tcPr>
          <w:p>
            <w:pPr>
              <w:tabs>
                <w:tab w:val="left" w:pos="900"/>
              </w:tabs>
              <w:autoSpaceDE w:val="0"/>
              <w:autoSpaceDN w:val="0"/>
              <w:spacing w:line="360" w:lineRule="auto"/>
              <w:contextualSpacing/>
              <w:rPr>
                <w:rFonts w:hint="eastAsia" w:eastAsiaTheme="minorEastAsia"/>
                <w:bCs/>
                <w:color w:val="000000" w:themeColor="text1"/>
                <w:sz w:val="24"/>
                <w:highlight w:val="none"/>
                <w:lang w:val="zh-CN" w:eastAsia="zh-CN"/>
                <w14:textFill>
                  <w14:solidFill>
                    <w14:schemeClr w14:val="tx1"/>
                  </w14:solidFill>
                </w14:textFill>
              </w:rPr>
            </w:pPr>
            <w:r>
              <w:rPr>
                <w:rFonts w:hAnsiTheme="minorEastAsia" w:eastAsiaTheme="minorEastAsia"/>
                <w:b/>
                <w:bCs/>
                <w:color w:val="000000" w:themeColor="text1"/>
                <w:sz w:val="24"/>
                <w:highlight w:val="none"/>
                <w:lang w:val="zh-CN"/>
                <w14:textFill>
                  <w14:solidFill>
                    <w14:schemeClr w14:val="tx1"/>
                  </w14:solidFill>
                </w14:textFill>
              </w:rPr>
              <w:t>工期</w:t>
            </w:r>
            <w:r>
              <w:rPr>
                <w:rFonts w:hAnsiTheme="minorEastAsia" w:eastAsiaTheme="minorEastAsia"/>
                <w:bCs/>
                <w:color w:val="000000" w:themeColor="text1"/>
                <w:sz w:val="24"/>
                <w:highlight w:val="none"/>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自</w:t>
            </w:r>
            <w:r>
              <w:rPr>
                <w:rFonts w:hint="eastAsia" w:hAnsiTheme="minorEastAsia" w:eastAsiaTheme="minorEastAsia"/>
                <w:color w:val="000000" w:themeColor="text1"/>
                <w:sz w:val="24"/>
                <w:highlight w:val="none"/>
                <w:lang w:eastAsia="zh-CN"/>
                <w14:textFill>
                  <w14:solidFill>
                    <w14:schemeClr w14:val="tx1"/>
                  </w14:solidFill>
                </w14:textFill>
              </w:rPr>
              <w:t>合同签订之日起</w:t>
            </w:r>
            <w:r>
              <w:rPr>
                <w:rFonts w:hint="eastAsia" w:hAnsiTheme="minorEastAsia" w:eastAsiaTheme="minorEastAsia"/>
                <w:color w:val="000000" w:themeColor="text1"/>
                <w:sz w:val="24"/>
                <w:highlight w:val="none"/>
                <w:lang w:val="en-US" w:eastAsia="zh-CN"/>
                <w14:textFill>
                  <w14:solidFill>
                    <w14:schemeClr w14:val="tx1"/>
                  </w14:solidFill>
                </w14:textFill>
              </w:rPr>
              <w:t>30日历天完成。（实际以双方签订合同为准）。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jc w:val="center"/>
        </w:trPr>
        <w:tc>
          <w:tcPr>
            <w:tcW w:w="411" w:type="pct"/>
            <w:vAlign w:val="center"/>
          </w:tcPr>
          <w:p>
            <w:pPr>
              <w:spacing w:line="360" w:lineRule="auto"/>
              <w:contextualSpacing/>
              <w:jc w:val="center"/>
              <w:rPr>
                <w:rFonts w:eastAsiaTheme="minorEastAsia"/>
                <w:color w:val="000000" w:themeColor="text1"/>
                <w:sz w:val="24"/>
                <w:highlight w:val="none"/>
                <w14:textFill>
                  <w14:solidFill>
                    <w14:schemeClr w14:val="tx1"/>
                  </w14:solidFill>
                </w14:textFill>
              </w:rPr>
            </w:pPr>
            <w:r>
              <w:rPr>
                <w:rFonts w:hint="eastAsia" w:eastAsiaTheme="minorEastAsia"/>
                <w:color w:val="000000" w:themeColor="text1"/>
                <w:sz w:val="24"/>
                <w:highlight w:val="none"/>
                <w14:textFill>
                  <w14:solidFill>
                    <w14:schemeClr w14:val="tx1"/>
                  </w14:solidFill>
                </w14:textFill>
              </w:rPr>
              <w:t>15</w:t>
            </w:r>
          </w:p>
        </w:tc>
        <w:tc>
          <w:tcPr>
            <w:tcW w:w="4589" w:type="pct"/>
            <w:vAlign w:val="center"/>
          </w:tcPr>
          <w:p>
            <w:pPr>
              <w:spacing w:line="360" w:lineRule="auto"/>
              <w:rPr>
                <w:rFonts w:hint="eastAsia" w:hAnsiTheme="minorEastAsia" w:eastAsiaTheme="minorEastAsia"/>
                <w:b/>
                <w:bCs/>
                <w:color w:val="000000" w:themeColor="text1"/>
                <w:sz w:val="24"/>
                <w:highlight w:val="none"/>
                <w:lang w:val="en-US" w:eastAsia="zh-CN"/>
                <w14:textFill>
                  <w14:solidFill>
                    <w14:schemeClr w14:val="tx1"/>
                  </w14:solidFill>
                </w14:textFill>
              </w:rPr>
            </w:pPr>
            <w:r>
              <w:rPr>
                <w:rFonts w:hint="eastAsia" w:hAnsiTheme="minorEastAsia" w:eastAsiaTheme="minorEastAsia"/>
                <w:b/>
                <w:bCs/>
                <w:color w:val="000000" w:themeColor="text1"/>
                <w:sz w:val="24"/>
                <w:highlight w:val="none"/>
                <w14:textFill>
                  <w14:solidFill>
                    <w14:schemeClr w14:val="tx1"/>
                  </w14:solidFill>
                </w14:textFill>
              </w:rPr>
              <w:t>项目地点</w:t>
            </w:r>
            <w:r>
              <w:rPr>
                <w:rFonts w:hint="eastAsia" w:hAnsiTheme="minorEastAsia" w:eastAsiaTheme="minorEastAsia"/>
                <w:color w:val="000000" w:themeColor="text1"/>
                <w:sz w:val="24"/>
                <w:highlight w:val="none"/>
                <w14:textFill>
                  <w14:solidFill>
                    <w14:schemeClr w14:val="tx1"/>
                  </w14:solidFill>
                </w14:textFill>
              </w:rPr>
              <w:t>：</w:t>
            </w:r>
            <w:r>
              <w:rPr>
                <w:rFonts w:hint="eastAsia" w:ascii="Times New Roman" w:hAnsi="Times New Roman" w:eastAsia="宋体" w:cs="Times New Roman"/>
                <w:sz w:val="24"/>
                <w:szCs w:val="24"/>
                <w:highlight w:val="none"/>
                <w:lang w:eastAsia="zh-CN"/>
              </w:rPr>
              <w:t>岫岩满族自治县</w:t>
            </w:r>
            <w:r>
              <w:rPr>
                <w:rFonts w:hint="eastAsia" w:cs="Times New Roman"/>
                <w:sz w:val="24"/>
                <w:szCs w:val="24"/>
                <w:highlight w:val="none"/>
                <w:lang w:eastAsia="zh-CN"/>
              </w:rPr>
              <w:t>清凉山</w:t>
            </w:r>
            <w:r>
              <w:rPr>
                <w:rFonts w:hint="eastAsia" w:ascii="Times New Roman" w:hAnsi="Times New Roman" w:eastAsia="宋体" w:cs="Times New Roman"/>
                <w:sz w:val="24"/>
                <w:szCs w:val="24"/>
                <w:highlight w:val="none"/>
                <w:lang w:eastAsia="zh-CN"/>
              </w:rPr>
              <w:t>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411" w:type="pct"/>
            <w:vAlign w:val="center"/>
          </w:tcPr>
          <w:p>
            <w:pPr>
              <w:spacing w:line="360" w:lineRule="auto"/>
              <w:ind w:firstLine="120" w:firstLineChars="50"/>
              <w:contextualSpacing/>
              <w:rPr>
                <w:rFonts w:eastAsiaTheme="minorEastAsia"/>
                <w:color w:val="000000" w:themeColor="text1"/>
                <w:sz w:val="24"/>
                <w:highlight w:val="none"/>
                <w14:textFill>
                  <w14:solidFill>
                    <w14:schemeClr w14:val="tx1"/>
                  </w14:solidFill>
                </w14:textFill>
              </w:rPr>
            </w:pPr>
            <w:r>
              <w:rPr>
                <w:rFonts w:eastAsiaTheme="minorEastAsia"/>
                <w:color w:val="000000" w:themeColor="text1"/>
                <w:sz w:val="24"/>
                <w:highlight w:val="none"/>
                <w14:textFill>
                  <w14:solidFill>
                    <w14:schemeClr w14:val="tx1"/>
                  </w14:solidFill>
                </w14:textFill>
              </w:rPr>
              <w:t>1</w:t>
            </w:r>
            <w:r>
              <w:rPr>
                <w:rFonts w:hint="eastAsia" w:eastAsiaTheme="minorEastAsia"/>
                <w:color w:val="000000" w:themeColor="text1"/>
                <w:sz w:val="24"/>
                <w:highlight w:val="none"/>
                <w14:textFill>
                  <w14:solidFill>
                    <w14:schemeClr w14:val="tx1"/>
                  </w14:solidFill>
                </w14:textFill>
              </w:rPr>
              <w:t>6</w:t>
            </w:r>
          </w:p>
        </w:tc>
        <w:tc>
          <w:tcPr>
            <w:tcW w:w="4589" w:type="pct"/>
            <w:vAlign w:val="center"/>
          </w:tcPr>
          <w:p>
            <w:pPr>
              <w:tabs>
                <w:tab w:val="left" w:pos="900"/>
              </w:tabs>
              <w:autoSpaceDE w:val="0"/>
              <w:autoSpaceDN w:val="0"/>
              <w:spacing w:line="360" w:lineRule="auto"/>
              <w:contextualSpacing/>
              <w:rPr>
                <w:rFonts w:eastAsiaTheme="minorEastAsia"/>
                <w:bCs/>
                <w:color w:val="000000" w:themeColor="text1"/>
                <w:sz w:val="24"/>
                <w:highlight w:val="none"/>
                <w14:textFill>
                  <w14:solidFill>
                    <w14:schemeClr w14:val="tx1"/>
                  </w14:solidFill>
                </w14:textFill>
              </w:rPr>
            </w:pPr>
            <w:r>
              <w:rPr>
                <w:rFonts w:hAnsiTheme="minorEastAsia" w:eastAsiaTheme="minorEastAsia"/>
                <w:b/>
                <w:color w:val="000000" w:themeColor="text1"/>
                <w:sz w:val="24"/>
                <w:highlight w:val="none"/>
                <w:lang w:val="zh-CN"/>
                <w14:textFill>
                  <w14:solidFill>
                    <w14:schemeClr w14:val="tx1"/>
                  </w14:solidFill>
                </w14:textFill>
              </w:rPr>
              <w:t>质量标准：</w:t>
            </w:r>
            <w:r>
              <w:rPr>
                <w:rFonts w:hAnsiTheme="minorEastAsia" w:eastAsiaTheme="minorEastAsia"/>
                <w:bCs/>
                <w:color w:val="000000" w:themeColor="text1"/>
                <w:sz w:val="24"/>
                <w:highlight w:val="none"/>
                <w14:textFill>
                  <w14:solidFill>
                    <w14:schemeClr w14:val="tx1"/>
                  </w14:solidFill>
                </w14:textFill>
              </w:rPr>
              <w:t>合格。</w:t>
            </w:r>
          </w:p>
          <w:p>
            <w:pPr>
              <w:spacing w:line="360" w:lineRule="auto"/>
              <w:contextualSpacing/>
              <w:rPr>
                <w:rFonts w:eastAsiaTheme="minorEastAsia"/>
                <w:b/>
                <w:color w:val="000000" w:themeColor="text1"/>
                <w:sz w:val="24"/>
                <w:highlight w:val="none"/>
                <w14:textFill>
                  <w14:solidFill>
                    <w14:schemeClr w14:val="tx1"/>
                  </w14:solidFill>
                </w14:textFill>
              </w:rPr>
            </w:pPr>
            <w:r>
              <w:rPr>
                <w:rFonts w:hAnsiTheme="minorEastAsia" w:eastAsiaTheme="minorEastAsia"/>
                <w:b/>
                <w:color w:val="000000" w:themeColor="text1"/>
                <w:sz w:val="24"/>
                <w:highlight w:val="none"/>
                <w14:textFill>
                  <w14:solidFill>
                    <w14:schemeClr w14:val="tx1"/>
                  </w14:solidFill>
                </w14:textFill>
              </w:rPr>
              <w:t>安全目标：</w:t>
            </w:r>
            <w:r>
              <w:rPr>
                <w:rFonts w:hAnsiTheme="minorEastAsia" w:eastAsiaTheme="minorEastAsia"/>
                <w:color w:val="000000" w:themeColor="text1"/>
                <w:sz w:val="24"/>
                <w:highlight w:val="none"/>
                <w14:textFill>
                  <w14:solidFill>
                    <w14:schemeClr w14:val="tx1"/>
                  </w14:solidFill>
                </w14:textFill>
              </w:rPr>
              <w:t>合格。</w:t>
            </w:r>
          </w:p>
          <w:p>
            <w:pPr>
              <w:tabs>
                <w:tab w:val="left" w:pos="900"/>
              </w:tabs>
              <w:autoSpaceDE w:val="0"/>
              <w:autoSpaceDN w:val="0"/>
              <w:spacing w:line="360" w:lineRule="auto"/>
              <w:contextualSpacing/>
              <w:rPr>
                <w:rFonts w:eastAsiaTheme="minorEastAsia"/>
                <w:color w:val="000000" w:themeColor="text1"/>
                <w:sz w:val="24"/>
                <w:highlight w:val="none"/>
                <w:lang w:val="zh-CN"/>
                <w14:textFill>
                  <w14:solidFill>
                    <w14:schemeClr w14:val="tx1"/>
                  </w14:solidFill>
                </w14:textFill>
              </w:rPr>
            </w:pPr>
            <w:r>
              <w:rPr>
                <w:rFonts w:hAnsiTheme="minorEastAsia" w:eastAsiaTheme="minorEastAsia"/>
                <w:b/>
                <w:color w:val="000000" w:themeColor="text1"/>
                <w:sz w:val="24"/>
                <w:highlight w:val="none"/>
                <w14:textFill>
                  <w14:solidFill>
                    <w14:schemeClr w14:val="tx1"/>
                  </w14:solidFill>
                </w14:textFill>
              </w:rPr>
              <w:t>执行标准</w:t>
            </w:r>
            <w:r>
              <w:rPr>
                <w:rFonts w:hAnsiTheme="minorEastAsia" w:eastAsiaTheme="minorEastAsia"/>
                <w:color w:val="000000" w:themeColor="text1"/>
                <w:sz w:val="24"/>
                <w:highlight w:val="none"/>
                <w14:textFill>
                  <w14:solidFill>
                    <w14:schemeClr w14:val="tx1"/>
                  </w14:solidFill>
                </w14:textFill>
              </w:rPr>
              <w:t>：执行国家、辽宁省、鞍山市现行安全生产文明施工验评标准。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411" w:type="pct"/>
            <w:vAlign w:val="center"/>
          </w:tcPr>
          <w:p>
            <w:pPr>
              <w:spacing w:line="360" w:lineRule="auto"/>
              <w:ind w:firstLine="120" w:firstLineChars="50"/>
              <w:contextualSpacing/>
              <w:rPr>
                <w:rFonts w:eastAsiaTheme="minorEastAsia"/>
                <w:color w:val="000000" w:themeColor="text1"/>
                <w:sz w:val="24"/>
                <w:highlight w:val="none"/>
                <w14:textFill>
                  <w14:solidFill>
                    <w14:schemeClr w14:val="tx1"/>
                  </w14:solidFill>
                </w14:textFill>
              </w:rPr>
            </w:pPr>
            <w:r>
              <w:rPr>
                <w:rFonts w:eastAsiaTheme="minorEastAsia"/>
                <w:color w:val="000000" w:themeColor="text1"/>
                <w:sz w:val="24"/>
                <w:highlight w:val="none"/>
                <w14:textFill>
                  <w14:solidFill>
                    <w14:schemeClr w14:val="tx1"/>
                  </w14:solidFill>
                </w14:textFill>
              </w:rPr>
              <w:t>1</w:t>
            </w:r>
            <w:r>
              <w:rPr>
                <w:rFonts w:hint="eastAsia" w:eastAsiaTheme="minorEastAsia"/>
                <w:color w:val="000000" w:themeColor="text1"/>
                <w:sz w:val="24"/>
                <w:highlight w:val="none"/>
                <w14:textFill>
                  <w14:solidFill>
                    <w14:schemeClr w14:val="tx1"/>
                  </w14:solidFill>
                </w14:textFill>
              </w:rPr>
              <w:t>7</w:t>
            </w:r>
          </w:p>
        </w:tc>
        <w:tc>
          <w:tcPr>
            <w:tcW w:w="4589" w:type="pct"/>
            <w:vAlign w:val="center"/>
          </w:tcPr>
          <w:p>
            <w:pPr>
              <w:autoSpaceDE w:val="0"/>
              <w:autoSpaceDN w:val="0"/>
              <w:spacing w:line="360" w:lineRule="auto"/>
              <w:contextualSpacing/>
              <w:rPr>
                <w:rFonts w:eastAsiaTheme="minorEastAsia"/>
                <w:color w:val="000000" w:themeColor="text1"/>
                <w:sz w:val="24"/>
                <w:highlight w:val="none"/>
                <w:lang w:val="zh-CN"/>
                <w14:textFill>
                  <w14:solidFill>
                    <w14:schemeClr w14:val="tx1"/>
                  </w14:solidFill>
                </w14:textFill>
              </w:rPr>
            </w:pPr>
            <w:r>
              <w:rPr>
                <w:rFonts w:hAnsiTheme="minorEastAsia" w:eastAsiaTheme="minorEastAsia"/>
                <w:b/>
                <w:color w:val="000000" w:themeColor="text1"/>
                <w:sz w:val="24"/>
                <w:highlight w:val="none"/>
                <w:lang w:val="zh-CN"/>
                <w14:textFill>
                  <w14:solidFill>
                    <w14:schemeClr w14:val="tx1"/>
                  </w14:solidFill>
                </w14:textFill>
              </w:rPr>
              <w:t>现场踏勘：</w:t>
            </w:r>
            <w:r>
              <w:rPr>
                <w:rFonts w:hAnsiTheme="minorEastAsia" w:eastAsiaTheme="minorEastAsia"/>
                <w:color w:val="000000" w:themeColor="text1"/>
                <w:sz w:val="24"/>
                <w:highlight w:val="none"/>
                <w:lang w:val="zh-CN"/>
                <w14:textFill>
                  <w14:solidFill>
                    <w14:schemeClr w14:val="tx1"/>
                  </w14:solidFill>
                </w14:textFill>
              </w:rPr>
              <w:t>不统一组织。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411" w:type="pct"/>
            <w:vAlign w:val="center"/>
          </w:tcPr>
          <w:p>
            <w:pPr>
              <w:spacing w:line="360" w:lineRule="auto"/>
              <w:contextualSpacing/>
              <w:jc w:val="center"/>
              <w:rPr>
                <w:rFonts w:eastAsiaTheme="minorEastAsia"/>
                <w:color w:val="000000" w:themeColor="text1"/>
                <w:sz w:val="24"/>
                <w:highlight w:val="none"/>
                <w14:textFill>
                  <w14:solidFill>
                    <w14:schemeClr w14:val="tx1"/>
                  </w14:solidFill>
                </w14:textFill>
              </w:rPr>
            </w:pPr>
            <w:r>
              <w:rPr>
                <w:rFonts w:eastAsiaTheme="minorEastAsia"/>
                <w:color w:val="000000" w:themeColor="text1"/>
                <w:sz w:val="24"/>
                <w:highlight w:val="none"/>
                <w14:textFill>
                  <w14:solidFill>
                    <w14:schemeClr w14:val="tx1"/>
                  </w14:solidFill>
                </w14:textFill>
              </w:rPr>
              <w:t>1</w:t>
            </w:r>
            <w:r>
              <w:rPr>
                <w:rFonts w:hint="eastAsia" w:eastAsiaTheme="minorEastAsia"/>
                <w:color w:val="000000" w:themeColor="text1"/>
                <w:sz w:val="24"/>
                <w:highlight w:val="none"/>
                <w14:textFill>
                  <w14:solidFill>
                    <w14:schemeClr w14:val="tx1"/>
                  </w14:solidFill>
                </w14:textFill>
              </w:rPr>
              <w:t>8</w:t>
            </w:r>
          </w:p>
        </w:tc>
        <w:tc>
          <w:tcPr>
            <w:tcW w:w="4589" w:type="pct"/>
            <w:shd w:val="clear" w:color="auto" w:fill="FFFFFF" w:themeFill="background1"/>
            <w:vAlign w:val="center"/>
          </w:tcPr>
          <w:p>
            <w:pPr>
              <w:autoSpaceDE w:val="0"/>
              <w:autoSpaceDN w:val="0"/>
              <w:spacing w:line="360" w:lineRule="auto"/>
              <w:ind w:hanging="1"/>
              <w:contextualSpacing/>
              <w:rPr>
                <w:rFonts w:eastAsiaTheme="minorEastAsia"/>
                <w:b/>
                <w:color w:val="000000" w:themeColor="text1"/>
                <w:sz w:val="24"/>
                <w:highlight w:val="none"/>
                <w14:textFill>
                  <w14:solidFill>
                    <w14:schemeClr w14:val="tx1"/>
                  </w14:solidFill>
                </w14:textFill>
              </w:rPr>
            </w:pPr>
            <w:r>
              <w:rPr>
                <w:rFonts w:hAnsiTheme="minorEastAsia" w:eastAsiaTheme="minorEastAsia"/>
                <w:b/>
                <w:color w:val="000000" w:themeColor="text1"/>
                <w:sz w:val="24"/>
                <w:highlight w:val="none"/>
                <w14:textFill>
                  <w14:solidFill>
                    <w14:schemeClr w14:val="tx1"/>
                  </w14:solidFill>
                </w14:textFill>
              </w:rPr>
              <w:t>保修期：</w:t>
            </w:r>
            <w:r>
              <w:rPr>
                <w:rFonts w:hint="eastAsia" w:hAnsiTheme="minorEastAsia" w:eastAsiaTheme="minorEastAsia"/>
                <w:b/>
                <w:color w:val="000000" w:themeColor="text1"/>
                <w:sz w:val="24"/>
                <w:highlight w:val="none"/>
                <w:lang w:val="en-US" w:eastAsia="zh-CN"/>
                <w14:textFill>
                  <w14:solidFill>
                    <w14:schemeClr w14:val="tx1"/>
                  </w14:solidFill>
                </w14:textFill>
              </w:rPr>
              <w:t>1</w:t>
            </w:r>
            <w:r>
              <w:rPr>
                <w:rFonts w:hAnsiTheme="minorEastAsia" w:eastAsiaTheme="minorEastAsia"/>
                <w:color w:val="000000" w:themeColor="text1"/>
                <w:sz w:val="24"/>
                <w:highlight w:val="none"/>
                <w14:textFill>
                  <w14:solidFill>
                    <w14:schemeClr w14:val="tx1"/>
                  </w14:solidFill>
                </w14:textFill>
              </w:rPr>
              <w:t>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jc w:val="center"/>
        </w:trPr>
        <w:tc>
          <w:tcPr>
            <w:tcW w:w="411" w:type="pct"/>
            <w:vAlign w:val="center"/>
          </w:tcPr>
          <w:p>
            <w:pPr>
              <w:spacing w:line="360" w:lineRule="auto"/>
              <w:contextualSpacing/>
              <w:jc w:val="center"/>
              <w:rPr>
                <w:rFonts w:eastAsiaTheme="minorEastAsia"/>
                <w:color w:val="000000" w:themeColor="text1"/>
                <w:sz w:val="24"/>
                <w:highlight w:val="none"/>
                <w14:textFill>
                  <w14:solidFill>
                    <w14:schemeClr w14:val="tx1"/>
                  </w14:solidFill>
                </w14:textFill>
              </w:rPr>
            </w:pPr>
            <w:r>
              <w:rPr>
                <w:rFonts w:eastAsiaTheme="minorEastAsia"/>
                <w:color w:val="000000" w:themeColor="text1"/>
                <w:sz w:val="24"/>
                <w:highlight w:val="none"/>
                <w14:textFill>
                  <w14:solidFill>
                    <w14:schemeClr w14:val="tx1"/>
                  </w14:solidFill>
                </w14:textFill>
              </w:rPr>
              <w:t>1</w:t>
            </w:r>
            <w:r>
              <w:rPr>
                <w:rFonts w:hint="eastAsia" w:eastAsiaTheme="minorEastAsia"/>
                <w:color w:val="000000" w:themeColor="text1"/>
                <w:sz w:val="24"/>
                <w:highlight w:val="none"/>
                <w14:textFill>
                  <w14:solidFill>
                    <w14:schemeClr w14:val="tx1"/>
                  </w14:solidFill>
                </w14:textFill>
              </w:rPr>
              <w:t>9</w:t>
            </w:r>
          </w:p>
        </w:tc>
        <w:tc>
          <w:tcPr>
            <w:tcW w:w="4589" w:type="pct"/>
            <w:vAlign w:val="center"/>
          </w:tcPr>
          <w:p>
            <w:pPr>
              <w:widowControl/>
              <w:spacing w:line="360" w:lineRule="auto"/>
              <w:contextualSpacing/>
              <w:jc w:val="left"/>
              <w:rPr>
                <w:rFonts w:hAnsiTheme="minorEastAsia" w:eastAsiaTheme="minorEastAsia"/>
                <w:b/>
                <w:bCs/>
                <w:color w:val="000000" w:themeColor="text1"/>
                <w:kern w:val="0"/>
                <w:sz w:val="24"/>
                <w:highlight w:val="none"/>
                <w14:textFill>
                  <w14:solidFill>
                    <w14:schemeClr w14:val="tx1"/>
                  </w14:solidFill>
                </w14:textFill>
              </w:rPr>
            </w:pPr>
            <w:r>
              <w:rPr>
                <w:rFonts w:hint="eastAsia" w:hAnsiTheme="minorEastAsia" w:eastAsiaTheme="minorEastAsia"/>
                <w:b/>
                <w:bCs/>
                <w:color w:val="000000" w:themeColor="text1"/>
                <w:kern w:val="0"/>
                <w:sz w:val="24"/>
                <w:highlight w:val="none"/>
                <w14:textFill>
                  <w14:solidFill>
                    <w14:schemeClr w14:val="tx1"/>
                  </w14:solidFill>
                </w14:textFill>
              </w:rPr>
              <w:t>响应报价：</w:t>
            </w:r>
          </w:p>
          <w:p>
            <w:pPr>
              <w:widowControl/>
              <w:spacing w:line="360" w:lineRule="auto"/>
              <w:contextualSpacing/>
              <w:jc w:val="left"/>
              <w:rPr>
                <w:rFonts w:hAnsiTheme="minorEastAsia" w:eastAsiaTheme="minorEastAsia"/>
                <w:bCs/>
                <w:color w:val="000000" w:themeColor="text1"/>
                <w:kern w:val="0"/>
                <w:sz w:val="24"/>
                <w:highlight w:val="none"/>
                <w14:textFill>
                  <w14:solidFill>
                    <w14:schemeClr w14:val="tx1"/>
                  </w14:solidFill>
                </w14:textFill>
              </w:rPr>
            </w:pPr>
            <w:r>
              <w:rPr>
                <w:rFonts w:hAnsiTheme="minorEastAsia" w:eastAsiaTheme="minorEastAsia"/>
                <w:bCs/>
                <w:color w:val="000000" w:themeColor="text1"/>
                <w:kern w:val="0"/>
                <w:sz w:val="24"/>
                <w:highlight w:val="none"/>
                <w14:textFill>
                  <w14:solidFill>
                    <w14:schemeClr w14:val="tx1"/>
                  </w14:solidFill>
                </w14:textFill>
              </w:rPr>
              <w:t>1</w:t>
            </w:r>
            <w:r>
              <w:rPr>
                <w:rFonts w:hint="eastAsia" w:hAnsiTheme="minorEastAsia" w:eastAsiaTheme="minorEastAsia"/>
                <w:bCs/>
                <w:color w:val="000000" w:themeColor="text1"/>
                <w:kern w:val="0"/>
                <w:sz w:val="24"/>
                <w:highlight w:val="none"/>
                <w14:textFill>
                  <w14:solidFill>
                    <w14:schemeClr w14:val="tx1"/>
                  </w14:solidFill>
                </w14:textFill>
              </w:rPr>
              <w:t>、计价</w:t>
            </w:r>
            <w:r>
              <w:rPr>
                <w:rFonts w:hAnsiTheme="minorEastAsia" w:eastAsiaTheme="minorEastAsia"/>
                <w:bCs/>
                <w:color w:val="000000" w:themeColor="text1"/>
                <w:kern w:val="0"/>
                <w:sz w:val="24"/>
                <w:highlight w:val="none"/>
                <w14:textFill>
                  <w14:solidFill>
                    <w14:schemeClr w14:val="tx1"/>
                  </w14:solidFill>
                </w14:textFill>
              </w:rPr>
              <w:t>方式：工程量清单计价，以人民币为货币单位。</w:t>
            </w:r>
          </w:p>
          <w:p>
            <w:pPr>
              <w:widowControl/>
              <w:spacing w:line="360" w:lineRule="auto"/>
              <w:contextualSpacing/>
              <w:jc w:val="left"/>
              <w:rPr>
                <w:rFonts w:hint="eastAsia" w:hAnsiTheme="minorEastAsia" w:eastAsiaTheme="minorEastAsia"/>
                <w:bCs/>
                <w:color w:val="000000" w:themeColor="text1"/>
                <w:kern w:val="0"/>
                <w:sz w:val="24"/>
                <w:highlight w:val="none"/>
                <w14:textFill>
                  <w14:solidFill>
                    <w14:schemeClr w14:val="tx1"/>
                  </w14:solidFill>
                </w14:textFill>
              </w:rPr>
            </w:pPr>
            <w:r>
              <w:rPr>
                <w:rFonts w:hAnsiTheme="minorEastAsia" w:eastAsiaTheme="minorEastAsia"/>
                <w:bCs/>
                <w:color w:val="000000" w:themeColor="text1"/>
                <w:kern w:val="0"/>
                <w:sz w:val="24"/>
                <w:highlight w:val="none"/>
                <w14:textFill>
                  <w14:solidFill>
                    <w14:schemeClr w14:val="tx1"/>
                  </w14:solidFill>
                </w14:textFill>
              </w:rPr>
              <w:t>2</w:t>
            </w:r>
            <w:r>
              <w:rPr>
                <w:rFonts w:hint="eastAsia" w:hAnsiTheme="minorEastAsia" w:eastAsiaTheme="minorEastAsia"/>
                <w:bCs/>
                <w:color w:val="000000" w:themeColor="text1"/>
                <w:kern w:val="0"/>
                <w:sz w:val="24"/>
                <w:highlight w:val="none"/>
                <w14:textFill>
                  <w14:solidFill>
                    <w14:schemeClr w14:val="tx1"/>
                  </w14:solidFill>
                </w14:textFill>
              </w:rPr>
              <w:t>、</w:t>
            </w:r>
            <w:r>
              <w:rPr>
                <w:rFonts w:hint="eastAsia" w:hAnsiTheme="minorEastAsia" w:eastAsiaTheme="minorEastAsia"/>
                <w:bCs/>
                <w:color w:val="000000" w:themeColor="text1"/>
                <w:kern w:val="0"/>
                <w:sz w:val="24"/>
                <w:highlight w:val="none"/>
                <w:lang w:eastAsia="zh-CN"/>
                <w14:textFill>
                  <w14:solidFill>
                    <w14:schemeClr w14:val="tx1"/>
                  </w14:solidFill>
                </w14:textFill>
              </w:rPr>
              <w:t>报价依据</w:t>
            </w:r>
            <w:r>
              <w:rPr>
                <w:rFonts w:hAnsiTheme="minorEastAsia" w:eastAsiaTheme="minorEastAsia"/>
                <w:bCs/>
                <w:color w:val="000000" w:themeColor="text1"/>
                <w:kern w:val="0"/>
                <w:sz w:val="24"/>
                <w:highlight w:val="none"/>
                <w14:textFill>
                  <w14:solidFill>
                    <w14:schemeClr w14:val="tx1"/>
                  </w14:solidFill>
                </w14:textFill>
              </w:rPr>
              <w:t>：</w:t>
            </w:r>
            <w:r>
              <w:rPr>
                <w:rFonts w:hint="eastAsia" w:hAnsiTheme="minorEastAsia" w:eastAsiaTheme="minorEastAsia"/>
                <w:bCs/>
                <w:color w:val="000000" w:themeColor="text1"/>
                <w:kern w:val="0"/>
                <w:sz w:val="24"/>
                <w:highlight w:val="none"/>
                <w:lang w:eastAsia="zh-CN"/>
                <w14:textFill>
                  <w14:solidFill>
                    <w14:schemeClr w14:val="tx1"/>
                  </w14:solidFill>
                </w14:textFill>
              </w:rPr>
              <w:t>①《建设工程工程量清单计价规范》GB50500-2013；</w:t>
            </w:r>
          </w:p>
          <w:p>
            <w:pPr>
              <w:pStyle w:val="36"/>
              <w:numPr>
                <w:ilvl w:val="0"/>
                <w:numId w:val="0"/>
              </w:numPr>
              <w:spacing w:after="0" w:line="480" w:lineRule="auto"/>
              <w:jc w:val="left"/>
              <w:rPr>
                <w:rFonts w:hint="eastAsia"/>
                <w:highlight w:val="none"/>
              </w:rPr>
            </w:pPr>
            <w:r>
              <w:rPr>
                <w:rFonts w:hint="eastAsia" w:hAnsiTheme="minorEastAsia" w:eastAsiaTheme="minorEastAsia"/>
                <w:bCs/>
                <w:color w:val="000000" w:themeColor="text1"/>
                <w:kern w:val="0"/>
                <w:sz w:val="24"/>
                <w:highlight w:val="none"/>
                <w:lang w:val="en-US" w:eastAsia="zh-CN"/>
                <w14:textFill>
                  <w14:solidFill>
                    <w14:schemeClr w14:val="tx1"/>
                  </w14:solidFill>
                </w14:textFill>
              </w:rPr>
              <w:t>②《工程量清单计价规范》(2017-辽宁)；</w:t>
            </w:r>
          </w:p>
          <w:p>
            <w:pPr>
              <w:widowControl/>
              <w:spacing w:line="360" w:lineRule="auto"/>
              <w:contextualSpacing/>
              <w:jc w:val="left"/>
              <w:rPr>
                <w:rFonts w:hint="eastAsia" w:hAnsiTheme="minorEastAsia" w:eastAsiaTheme="minorEastAsia"/>
                <w:bCs/>
                <w:color w:val="000000" w:themeColor="text1"/>
                <w:kern w:val="0"/>
                <w:sz w:val="24"/>
                <w:highlight w:val="none"/>
                <w14:textFill>
                  <w14:solidFill>
                    <w14:schemeClr w14:val="tx1"/>
                  </w14:solidFill>
                </w14:textFill>
              </w:rPr>
            </w:pPr>
            <w:r>
              <w:rPr>
                <w:rFonts w:hint="eastAsia" w:hAnsiTheme="minorEastAsia" w:eastAsiaTheme="minorEastAsia"/>
                <w:bCs/>
                <w:color w:val="000000" w:themeColor="text1"/>
                <w:kern w:val="0"/>
                <w:sz w:val="24"/>
                <w:highlight w:val="none"/>
                <w:lang w:eastAsia="zh-CN"/>
                <w14:textFill>
                  <w14:solidFill>
                    <w14:schemeClr w14:val="tx1"/>
                  </w14:solidFill>
                </w14:textFill>
              </w:rPr>
              <w:t>③</w:t>
            </w:r>
            <w:r>
              <w:rPr>
                <w:rFonts w:hint="eastAsia" w:hAnsiTheme="minorEastAsia" w:eastAsiaTheme="minorEastAsia"/>
                <w:bCs/>
                <w:color w:val="000000" w:themeColor="text1"/>
                <w:kern w:val="0"/>
                <w:sz w:val="24"/>
                <w:highlight w:val="none"/>
                <w:lang w:val="en-US" w:eastAsia="zh-CN"/>
                <w14:textFill>
                  <w14:solidFill>
                    <w14:schemeClr w14:val="tx1"/>
                  </w14:solidFill>
                </w14:textFill>
              </w:rPr>
              <w:t>国家、省、市现行有关计价文件；</w:t>
            </w:r>
          </w:p>
          <w:p>
            <w:pPr>
              <w:widowControl/>
              <w:spacing w:line="360" w:lineRule="auto"/>
              <w:contextualSpacing/>
              <w:jc w:val="left"/>
              <w:rPr>
                <w:rFonts w:hint="eastAsia" w:hAnsiTheme="minorEastAsia" w:eastAsiaTheme="minorEastAsia"/>
                <w:bCs/>
                <w:color w:val="000000" w:themeColor="text1"/>
                <w:kern w:val="0"/>
                <w:sz w:val="24"/>
                <w:highlight w:val="none"/>
                <w14:textFill>
                  <w14:solidFill>
                    <w14:schemeClr w14:val="tx1"/>
                  </w14:solidFill>
                </w14:textFill>
              </w:rPr>
            </w:pPr>
            <w:r>
              <w:rPr>
                <w:rFonts w:hint="eastAsia" w:hAnsiTheme="minorEastAsia" w:eastAsiaTheme="minorEastAsia"/>
                <w:bCs/>
                <w:color w:val="000000" w:themeColor="text1"/>
                <w:kern w:val="0"/>
                <w:sz w:val="24"/>
                <w:highlight w:val="none"/>
                <w:lang w:val="en-US" w:eastAsia="zh-CN"/>
                <w14:textFill>
                  <w14:solidFill>
                    <w14:schemeClr w14:val="tx1"/>
                  </w14:solidFill>
                </w14:textFill>
              </w:rPr>
              <w:t>④辽宁省房屋建筑与装饰工程定额(2017)；</w:t>
            </w:r>
          </w:p>
          <w:p>
            <w:pPr>
              <w:widowControl/>
              <w:spacing w:line="360" w:lineRule="auto"/>
              <w:contextualSpacing/>
              <w:jc w:val="left"/>
              <w:rPr>
                <w:rFonts w:hint="eastAsia" w:hAnsiTheme="minorEastAsia" w:eastAsiaTheme="minorEastAsia"/>
                <w:bCs/>
                <w:color w:val="000000" w:themeColor="text1"/>
                <w:kern w:val="0"/>
                <w:sz w:val="24"/>
                <w:highlight w:val="none"/>
                <w14:textFill>
                  <w14:solidFill>
                    <w14:schemeClr w14:val="tx1"/>
                  </w14:solidFill>
                </w14:textFill>
              </w:rPr>
            </w:pPr>
            <w:r>
              <w:rPr>
                <w:rFonts w:hint="eastAsia" w:hAnsiTheme="minorEastAsia" w:eastAsiaTheme="minorEastAsia"/>
                <w:bCs/>
                <w:color w:val="000000" w:themeColor="text1"/>
                <w:kern w:val="0"/>
                <w:sz w:val="24"/>
                <w:highlight w:val="none"/>
                <w:lang w:val="en-US" w:eastAsia="zh-CN"/>
                <w14:textFill>
                  <w14:solidFill>
                    <w14:schemeClr w14:val="tx1"/>
                  </w14:solidFill>
                </w14:textFill>
              </w:rPr>
              <w:t>⑤现行有关标准</w:t>
            </w:r>
            <w:r>
              <w:rPr>
                <w:rFonts w:hint="eastAsia" w:hAnsiTheme="minorEastAsia" w:eastAsiaTheme="minorEastAsia"/>
                <w:bCs/>
                <w:color w:val="000000" w:themeColor="text1"/>
                <w:kern w:val="0"/>
                <w:sz w:val="24"/>
                <w:highlight w:val="none"/>
                <w14:textFill>
                  <w14:solidFill>
                    <w14:schemeClr w14:val="tx1"/>
                  </w14:solidFill>
                </w14:textFill>
              </w:rPr>
              <w:t>图集、施工</w:t>
            </w:r>
            <w:r>
              <w:rPr>
                <w:rFonts w:hint="eastAsia" w:hAnsiTheme="minorEastAsia" w:eastAsiaTheme="minorEastAsia"/>
                <w:bCs/>
                <w:color w:val="000000" w:themeColor="text1"/>
                <w:kern w:val="0"/>
                <w:sz w:val="24"/>
                <w:highlight w:val="none"/>
                <w:lang w:val="en-US" w:eastAsia="zh-CN"/>
                <w14:textFill>
                  <w14:solidFill>
                    <w14:schemeClr w14:val="tx1"/>
                  </w14:solidFill>
                </w14:textFill>
              </w:rPr>
              <w:t>及验收</w:t>
            </w:r>
            <w:r>
              <w:rPr>
                <w:rFonts w:hint="eastAsia" w:hAnsiTheme="minorEastAsia" w:eastAsiaTheme="minorEastAsia"/>
                <w:bCs/>
                <w:color w:val="000000" w:themeColor="text1"/>
                <w:kern w:val="0"/>
                <w:sz w:val="24"/>
                <w:highlight w:val="none"/>
                <w14:textFill>
                  <w14:solidFill>
                    <w14:schemeClr w14:val="tx1"/>
                  </w14:solidFill>
                </w14:textFill>
              </w:rPr>
              <w:t>规范等。</w:t>
            </w:r>
          </w:p>
          <w:p>
            <w:pPr>
              <w:widowControl/>
              <w:spacing w:line="360" w:lineRule="auto"/>
              <w:contextualSpacing/>
              <w:jc w:val="left"/>
              <w:rPr>
                <w:rFonts w:hAnsiTheme="minorEastAsia" w:eastAsiaTheme="minorEastAsia"/>
                <w:bCs/>
                <w:color w:val="000000" w:themeColor="text1"/>
                <w:kern w:val="0"/>
                <w:sz w:val="24"/>
                <w:highlight w:val="none"/>
                <w14:textFill>
                  <w14:solidFill>
                    <w14:schemeClr w14:val="tx1"/>
                  </w14:solidFill>
                </w14:textFill>
              </w:rPr>
            </w:pPr>
            <w:r>
              <w:rPr>
                <w:rFonts w:hint="eastAsia" w:hAnsiTheme="minorEastAsia" w:eastAsiaTheme="minorEastAsia"/>
                <w:bCs/>
                <w:color w:val="000000" w:themeColor="text1"/>
                <w:kern w:val="0"/>
                <w:sz w:val="24"/>
                <w:highlight w:val="none"/>
                <w14:textFill>
                  <w14:solidFill>
                    <w14:schemeClr w14:val="tx1"/>
                  </w14:solidFill>
                </w14:textFill>
              </w:rPr>
              <w:t>3、税金：</w:t>
            </w:r>
          </w:p>
          <w:p>
            <w:pPr>
              <w:autoSpaceDE w:val="0"/>
              <w:autoSpaceDN w:val="0"/>
              <w:spacing w:line="360" w:lineRule="auto"/>
              <w:ind w:hanging="1"/>
              <w:contextualSpacing/>
              <w:rPr>
                <w:rFonts w:hint="eastAsia" w:hAnsiTheme="minorEastAsia" w:eastAsiaTheme="minorEastAsia"/>
                <w:bCs/>
                <w:color w:val="000000" w:themeColor="text1"/>
                <w:kern w:val="0"/>
                <w:sz w:val="24"/>
                <w:highlight w:val="none"/>
                <w:lang w:eastAsia="zh-CN"/>
                <w14:textFill>
                  <w14:solidFill>
                    <w14:schemeClr w14:val="tx1"/>
                  </w14:solidFill>
                </w14:textFill>
              </w:rPr>
            </w:pPr>
            <w:r>
              <w:rPr>
                <w:rFonts w:hint="eastAsia" w:hAnsiTheme="minorEastAsia" w:eastAsiaTheme="minorEastAsia"/>
                <w:bCs/>
                <w:color w:val="000000" w:themeColor="text1"/>
                <w:kern w:val="0"/>
                <w:sz w:val="24"/>
                <w:highlight w:val="none"/>
                <w14:textFill>
                  <w14:solidFill>
                    <w14:schemeClr w14:val="tx1"/>
                  </w14:solidFill>
                </w14:textFill>
              </w:rPr>
              <w:t>按照《关于调整建设工程造价增值税税率的通知》（辽住建建管〔2019〕9号）的要求，从4月1日起，将建设工程造价计价依据中增值税税率由10%调整为9%。</w:t>
            </w:r>
            <w:r>
              <w:rPr>
                <w:rFonts w:hint="eastAsia" w:hAnsiTheme="minorEastAsia" w:eastAsiaTheme="minorEastAsia"/>
                <w:bCs/>
                <w:color w:val="000000" w:themeColor="text1"/>
                <w:kern w:val="0"/>
                <w:sz w:val="24"/>
                <w:highlight w:val="none"/>
                <w:lang w:eastAsia="zh-CN"/>
                <w14:textFill>
                  <w14:solidFill>
                    <w14:schemeClr w14:val="tx1"/>
                  </w14:solidFill>
                </w14:textFill>
              </w:rPr>
              <w:t>（注：中小微企业按国家规定执行）</w:t>
            </w:r>
          </w:p>
          <w:p>
            <w:pPr>
              <w:autoSpaceDE w:val="0"/>
              <w:autoSpaceDN w:val="0"/>
              <w:spacing w:line="360" w:lineRule="auto"/>
              <w:ind w:hanging="1"/>
              <w:contextualSpacing/>
              <w:rPr>
                <w:rFonts w:eastAsiaTheme="minorEastAsia"/>
                <w:color w:val="000000" w:themeColor="text1"/>
                <w:sz w:val="24"/>
                <w:highlight w:val="none"/>
                <w14:textFill>
                  <w14:solidFill>
                    <w14:schemeClr w14:val="tx1"/>
                  </w14:solidFill>
                </w14:textFill>
              </w:rPr>
            </w:pPr>
            <w:r>
              <w:rPr>
                <w:rFonts w:hint="eastAsia" w:hAnsiTheme="minorEastAsia" w:eastAsiaTheme="minorEastAsia"/>
                <w:bCs/>
                <w:color w:val="000000" w:themeColor="text1"/>
                <w:kern w:val="0"/>
                <w:sz w:val="24"/>
                <w:highlight w:val="none"/>
                <w14:textFill>
                  <w14:solidFill>
                    <w14:schemeClr w14:val="tx1"/>
                  </w14:solidFill>
                </w14:textFill>
              </w:rPr>
              <w:t>4、</w:t>
            </w:r>
            <w:r>
              <w:rPr>
                <w:rFonts w:hAnsiTheme="minorEastAsia" w:eastAsiaTheme="minorEastAsia"/>
                <w:bCs/>
                <w:color w:val="000000" w:themeColor="text1"/>
                <w:kern w:val="0"/>
                <w:sz w:val="24"/>
                <w:highlight w:val="none"/>
                <w14:textFill>
                  <w14:solidFill>
                    <w14:schemeClr w14:val="tx1"/>
                  </w14:solidFill>
                </w14:textFill>
              </w:rPr>
              <w:t>其它说明：响应书报价应与工程项目总价表总额一致，报价让利应体现在各分部分项工程的综合单价中。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411" w:type="pct"/>
            <w:vAlign w:val="center"/>
          </w:tcPr>
          <w:p>
            <w:pPr>
              <w:spacing w:line="360" w:lineRule="auto"/>
              <w:ind w:firstLine="120" w:firstLineChars="50"/>
              <w:contextualSpacing/>
              <w:rPr>
                <w:rFonts w:eastAsiaTheme="minorEastAsia"/>
                <w:color w:val="000000" w:themeColor="text1"/>
                <w:sz w:val="24"/>
                <w:highlight w:val="none"/>
                <w14:textFill>
                  <w14:solidFill>
                    <w14:schemeClr w14:val="tx1"/>
                  </w14:solidFill>
                </w14:textFill>
              </w:rPr>
            </w:pPr>
            <w:r>
              <w:rPr>
                <w:rFonts w:hint="eastAsia" w:eastAsiaTheme="minorEastAsia"/>
                <w:color w:val="000000" w:themeColor="text1"/>
                <w:sz w:val="24"/>
                <w:highlight w:val="none"/>
                <w14:textFill>
                  <w14:solidFill>
                    <w14:schemeClr w14:val="tx1"/>
                  </w14:solidFill>
                </w14:textFill>
              </w:rPr>
              <w:t>20</w:t>
            </w:r>
          </w:p>
        </w:tc>
        <w:tc>
          <w:tcPr>
            <w:tcW w:w="4589" w:type="pct"/>
            <w:vAlign w:val="center"/>
          </w:tcPr>
          <w:p>
            <w:pPr>
              <w:pStyle w:val="186"/>
              <w:spacing w:line="360" w:lineRule="auto"/>
              <w:contextualSpacing/>
              <w:rPr>
                <w:rFonts w:hint="default" w:ascii="宋体" w:hAnsi="宋体" w:eastAsiaTheme="minorEastAsia"/>
                <w:color w:val="000000" w:themeColor="text1"/>
                <w:sz w:val="24"/>
                <w:highlight w:val="none"/>
                <w:lang w:val="en-US" w:eastAsia="zh-CN"/>
                <w14:textFill>
                  <w14:solidFill>
                    <w14:schemeClr w14:val="tx1"/>
                  </w14:solidFill>
                </w14:textFill>
              </w:rPr>
            </w:pPr>
            <w:r>
              <w:rPr>
                <w:rFonts w:hAnsiTheme="minorEastAsia" w:eastAsiaTheme="minorEastAsia"/>
                <w:b/>
                <w:color w:val="000000" w:themeColor="text1"/>
                <w:sz w:val="24"/>
                <w:highlight w:val="none"/>
                <w14:textFill>
                  <w14:solidFill>
                    <w14:schemeClr w14:val="tx1"/>
                  </w14:solidFill>
                </w14:textFill>
              </w:rPr>
              <w:t>付款方式：</w:t>
            </w:r>
            <w:r>
              <w:rPr>
                <w:rFonts w:hint="eastAsia" w:hAnsiTheme="minorEastAsia" w:eastAsiaTheme="minorEastAsia"/>
                <w:color w:val="000000" w:themeColor="text1"/>
                <w:sz w:val="24"/>
                <w:highlight w:val="none"/>
                <w14:textFill>
                  <w14:solidFill>
                    <w14:schemeClr w14:val="tx1"/>
                  </w14:solidFill>
                </w14:textFill>
              </w:rPr>
              <w:t>按工程形象进度付款</w:t>
            </w:r>
            <w:r>
              <w:rPr>
                <w:rFonts w:hint="eastAsia" w:hAnsiTheme="minorEastAsia" w:eastAsiaTheme="minorEastAsia"/>
                <w:color w:val="000000" w:themeColor="text1"/>
                <w:sz w:val="24"/>
                <w:highlight w:val="none"/>
                <w:lang w:eastAsia="zh-CN"/>
                <w14:textFill>
                  <w14:solidFill>
                    <w14:schemeClr w14:val="tx1"/>
                  </w14:solidFill>
                </w14:textFill>
              </w:rPr>
              <w:t>，</w:t>
            </w:r>
            <w:r>
              <w:rPr>
                <w:rFonts w:hAnsiTheme="minorEastAsia" w:eastAsiaTheme="minorEastAsia"/>
                <w:color w:val="000000" w:themeColor="text1"/>
                <w:sz w:val="24"/>
                <w:highlight w:val="none"/>
                <w14:textFill>
                  <w14:solidFill>
                    <w14:schemeClr w14:val="tx1"/>
                  </w14:solidFill>
                </w14:textFill>
              </w:rPr>
              <w:t>工程完工且验收合格，经结算审核后</w:t>
            </w:r>
            <w:r>
              <w:rPr>
                <w:rFonts w:hint="eastAsia" w:hAnsiTheme="minorEastAsia" w:eastAsiaTheme="minorEastAsia"/>
                <w:color w:val="000000" w:themeColor="text1"/>
                <w:sz w:val="24"/>
                <w:highlight w:val="none"/>
                <w14:textFill>
                  <w14:solidFill>
                    <w14:schemeClr w14:val="tx1"/>
                  </w14:solidFill>
                </w14:textFill>
              </w:rPr>
              <w:t>支付</w:t>
            </w:r>
            <w:r>
              <w:rPr>
                <w:rFonts w:hint="eastAsia" w:hAnsiTheme="minorEastAsia" w:eastAsiaTheme="minorEastAsia"/>
                <w:color w:val="000000" w:themeColor="text1"/>
                <w:sz w:val="24"/>
                <w:highlight w:val="none"/>
                <w:lang w:eastAsia="zh-CN"/>
                <w14:textFill>
                  <w14:solidFill>
                    <w14:schemeClr w14:val="tx1"/>
                  </w14:solidFill>
                </w14:textFill>
              </w:rPr>
              <w:t>至</w:t>
            </w:r>
            <w:r>
              <w:rPr>
                <w:rFonts w:hint="eastAsia" w:hAnsiTheme="minorEastAsia" w:eastAsiaTheme="minorEastAsia"/>
                <w:color w:val="000000" w:themeColor="text1"/>
                <w:sz w:val="24"/>
                <w:highlight w:val="none"/>
                <w14:textFill>
                  <w14:solidFill>
                    <w14:schemeClr w14:val="tx1"/>
                  </w14:solidFill>
                </w14:textFill>
              </w:rPr>
              <w:t>结算价款的97%，剩余3%作为质保金保修期满后无质量问题一次性付清</w:t>
            </w:r>
            <w:r>
              <w:rPr>
                <w:rFonts w:hAnsiTheme="minorEastAsia" w:eastAsiaTheme="minorEastAsia"/>
                <w:color w:val="000000" w:themeColor="text1"/>
                <w:sz w:val="24"/>
                <w:highlight w:val="none"/>
                <w14:textFill>
                  <w14:solidFill>
                    <w14:schemeClr w14:val="tx1"/>
                  </w14:solidFill>
                </w14:textFill>
              </w:rPr>
              <w:t>。</w:t>
            </w:r>
            <w:r>
              <w:rPr>
                <w:rFonts w:hint="eastAsia" w:hAnsiTheme="minorEastAsia" w:eastAsiaTheme="minorEastAsia"/>
                <w:color w:val="000000" w:themeColor="text1"/>
                <w:sz w:val="24"/>
                <w:highlight w:val="none"/>
                <w:lang w:val="en-US" w:eastAsia="zh-CN"/>
                <w14:textFill>
                  <w14:solidFill>
                    <w14:schemeClr w14:val="tx1"/>
                  </w14:solidFill>
                </w14:textFill>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411" w:type="pct"/>
            <w:vAlign w:val="center"/>
          </w:tcPr>
          <w:p>
            <w:pPr>
              <w:spacing w:line="360" w:lineRule="auto"/>
              <w:contextualSpacing/>
              <w:jc w:val="center"/>
              <w:rPr>
                <w:rFonts w:eastAsiaTheme="minorEastAsia"/>
                <w:color w:val="000000" w:themeColor="text1"/>
                <w:sz w:val="24"/>
                <w:highlight w:val="none"/>
                <w14:textFill>
                  <w14:solidFill>
                    <w14:schemeClr w14:val="tx1"/>
                  </w14:solidFill>
                </w14:textFill>
              </w:rPr>
            </w:pPr>
            <w:r>
              <w:rPr>
                <w:rFonts w:eastAsiaTheme="minorEastAsia"/>
                <w:color w:val="000000" w:themeColor="text1"/>
                <w:sz w:val="24"/>
                <w:highlight w:val="none"/>
                <w14:textFill>
                  <w14:solidFill>
                    <w14:schemeClr w14:val="tx1"/>
                  </w14:solidFill>
                </w14:textFill>
              </w:rPr>
              <w:t>2</w:t>
            </w:r>
            <w:r>
              <w:rPr>
                <w:rFonts w:hint="eastAsia" w:eastAsiaTheme="minorEastAsia"/>
                <w:color w:val="000000" w:themeColor="text1"/>
                <w:sz w:val="24"/>
                <w:highlight w:val="none"/>
                <w14:textFill>
                  <w14:solidFill>
                    <w14:schemeClr w14:val="tx1"/>
                  </w14:solidFill>
                </w14:textFill>
              </w:rPr>
              <w:t>1</w:t>
            </w:r>
          </w:p>
        </w:tc>
        <w:tc>
          <w:tcPr>
            <w:tcW w:w="4589" w:type="pct"/>
            <w:shd w:val="clear" w:color="auto" w:fill="FFFFFF" w:themeFill="background1"/>
            <w:vAlign w:val="center"/>
          </w:tcPr>
          <w:p>
            <w:pPr>
              <w:autoSpaceDE w:val="0"/>
              <w:autoSpaceDN w:val="0"/>
              <w:spacing w:line="360" w:lineRule="auto"/>
              <w:ind w:hanging="1"/>
              <w:contextualSpacing/>
              <w:rPr>
                <w:rFonts w:hint="eastAsia" w:hAnsiTheme="minorEastAsia" w:eastAsiaTheme="minorEastAsia"/>
                <w:bCs/>
                <w:color w:val="000000" w:themeColor="text1"/>
                <w:kern w:val="0"/>
                <w:sz w:val="24"/>
                <w:highlight w:val="none"/>
                <w14:textFill>
                  <w14:solidFill>
                    <w14:schemeClr w14:val="tx1"/>
                  </w14:solidFill>
                </w14:textFill>
              </w:rPr>
            </w:pPr>
            <w:r>
              <w:rPr>
                <w:color w:val="000000" w:themeColor="text1"/>
                <w:sz w:val="24"/>
                <w:szCs w:val="24"/>
                <w:highlight w:val="none"/>
                <w14:textFill>
                  <w14:solidFill>
                    <w14:schemeClr w14:val="tx1"/>
                  </w14:solidFill>
                </w14:textFill>
              </w:rPr>
              <w:t>采</w:t>
            </w:r>
            <w:r>
              <w:rPr>
                <w:rFonts w:hint="eastAsia" w:hAnsiTheme="minorEastAsia" w:eastAsiaTheme="minorEastAsia"/>
                <w:bCs/>
                <w:color w:val="000000" w:themeColor="text1"/>
                <w:kern w:val="0"/>
                <w:sz w:val="24"/>
                <w:highlight w:val="none"/>
                <w14:textFill>
                  <w14:solidFill>
                    <w14:schemeClr w14:val="tx1"/>
                  </w14:solidFill>
                </w14:textFill>
              </w:rPr>
              <w:t>购代理服务费由</w:t>
            </w:r>
            <w:r>
              <w:rPr>
                <w:rFonts w:hint="eastAsia" w:hAnsiTheme="minorEastAsia" w:eastAsiaTheme="minorEastAsia"/>
                <w:bCs/>
                <w:color w:val="000000" w:themeColor="text1"/>
                <w:kern w:val="0"/>
                <w:sz w:val="24"/>
                <w:highlight w:val="none"/>
                <w:lang w:eastAsia="zh-CN"/>
                <w14:textFill>
                  <w14:solidFill>
                    <w14:schemeClr w14:val="tx1"/>
                  </w14:solidFill>
                </w14:textFill>
              </w:rPr>
              <w:t>采购人</w:t>
            </w:r>
            <w:r>
              <w:rPr>
                <w:rFonts w:hint="eastAsia" w:hAnsiTheme="minorEastAsia" w:eastAsiaTheme="minorEastAsia"/>
                <w:bCs/>
                <w:color w:val="000000" w:themeColor="text1"/>
                <w:kern w:val="0"/>
                <w:sz w:val="24"/>
                <w:highlight w:val="none"/>
                <w14:textFill>
                  <w14:solidFill>
                    <w14:schemeClr w14:val="tx1"/>
                  </w14:solidFill>
                </w14:textFill>
              </w:rPr>
              <w:t>支付，按国家计价格{2002}1980号文件规定取费标准工程采购标准。</w:t>
            </w:r>
          </w:p>
          <w:p>
            <w:pPr>
              <w:pStyle w:val="60"/>
              <w:ind w:left="0" w:leftChars="0" w:firstLine="0" w:firstLineChars="0"/>
              <w:rPr>
                <w:color w:val="000000" w:themeColor="text1"/>
                <w:highlight w:val="none"/>
                <w14:textFill>
                  <w14:solidFill>
                    <w14:schemeClr w14:val="tx1"/>
                  </w14:solidFill>
                </w14:textFill>
              </w:rPr>
            </w:pPr>
            <w:r>
              <w:rPr>
                <w:rFonts w:hint="eastAsia" w:hAnsiTheme="minorEastAsia" w:eastAsiaTheme="minorEastAsia"/>
                <w:bCs/>
                <w:color w:val="000000" w:themeColor="text1"/>
                <w:kern w:val="0"/>
                <w:sz w:val="24"/>
                <w:highlight w:val="none"/>
                <w14:textFill>
                  <w14:solidFill>
                    <w14:schemeClr w14:val="tx1"/>
                  </w14:solidFill>
                </w14:textFill>
              </w:rPr>
              <w:t>清单编制费及控制价审核费：清单编制费及控制价审核费由</w:t>
            </w:r>
            <w:r>
              <w:rPr>
                <w:rFonts w:hint="eastAsia" w:hAnsiTheme="minorEastAsia" w:eastAsiaTheme="minorEastAsia"/>
                <w:bCs/>
                <w:color w:val="000000" w:themeColor="text1"/>
                <w:kern w:val="0"/>
                <w:sz w:val="24"/>
                <w:highlight w:val="none"/>
                <w:lang w:eastAsia="zh-CN"/>
                <w14:textFill>
                  <w14:solidFill>
                    <w14:schemeClr w14:val="tx1"/>
                  </w14:solidFill>
                </w14:textFill>
              </w:rPr>
              <w:t>采购人</w:t>
            </w:r>
            <w:r>
              <w:rPr>
                <w:rFonts w:hint="eastAsia" w:hAnsiTheme="minorEastAsia" w:eastAsiaTheme="minorEastAsia"/>
                <w:bCs/>
                <w:color w:val="000000" w:themeColor="text1"/>
                <w:kern w:val="0"/>
                <w:sz w:val="24"/>
                <w:highlight w:val="none"/>
                <w14:textFill>
                  <w14:solidFill>
                    <w14:schemeClr w14:val="tx1"/>
                  </w14:solidFill>
                </w14:textFill>
              </w:rPr>
              <w:t>支付，收费标准</w:t>
            </w:r>
            <w:r>
              <w:rPr>
                <w:rFonts w:hint="eastAsia" w:hAnsiTheme="minorEastAsia" w:eastAsiaTheme="minorEastAsia"/>
                <w:bCs/>
                <w:color w:val="000000" w:themeColor="text1"/>
                <w:kern w:val="0"/>
                <w:sz w:val="24"/>
                <w:highlight w:val="none"/>
                <w:lang w:val="en-US" w:eastAsia="zh-CN"/>
                <w14:textFill>
                  <w14:solidFill>
                    <w14:schemeClr w14:val="tx1"/>
                  </w14:solidFill>
                </w14:textFill>
              </w:rPr>
              <w:t>3597</w:t>
            </w:r>
            <w:r>
              <w:rPr>
                <w:rFonts w:hint="eastAsia" w:hAnsiTheme="minorEastAsia" w:eastAsiaTheme="minorEastAsia"/>
                <w:bCs/>
                <w:color w:val="000000" w:themeColor="text1"/>
                <w:kern w:val="0"/>
                <w:sz w:val="24"/>
                <w:highlight w:val="none"/>
                <w14:textFill>
                  <w14:solidFill>
                    <w14:schemeClr w14:val="tx1"/>
                  </w14:solidFill>
                </w14:textFill>
              </w:rPr>
              <w:t>元，该项费用认为已含在报价中，不再单独列项。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411" w:type="pct"/>
            <w:vAlign w:val="center"/>
          </w:tcPr>
          <w:p>
            <w:pPr>
              <w:spacing w:line="360" w:lineRule="auto"/>
              <w:ind w:firstLine="120" w:firstLineChars="50"/>
              <w:contextualSpacing/>
              <w:rPr>
                <w:rFonts w:eastAsiaTheme="minorEastAsia"/>
                <w:color w:val="000000" w:themeColor="text1"/>
                <w:sz w:val="24"/>
                <w:highlight w:val="none"/>
                <w14:textFill>
                  <w14:solidFill>
                    <w14:schemeClr w14:val="tx1"/>
                  </w14:solidFill>
                </w14:textFill>
              </w:rPr>
            </w:pPr>
            <w:r>
              <w:rPr>
                <w:rFonts w:eastAsiaTheme="minorEastAsia"/>
                <w:color w:val="000000" w:themeColor="text1"/>
                <w:sz w:val="24"/>
                <w:highlight w:val="none"/>
                <w14:textFill>
                  <w14:solidFill>
                    <w14:schemeClr w14:val="tx1"/>
                  </w14:solidFill>
                </w14:textFill>
              </w:rPr>
              <w:t>2</w:t>
            </w:r>
            <w:r>
              <w:rPr>
                <w:rFonts w:hint="eastAsia" w:eastAsiaTheme="minorEastAsia"/>
                <w:color w:val="000000" w:themeColor="text1"/>
                <w:sz w:val="24"/>
                <w:highlight w:val="none"/>
                <w14:textFill>
                  <w14:solidFill>
                    <w14:schemeClr w14:val="tx1"/>
                  </w14:solidFill>
                </w14:textFill>
              </w:rPr>
              <w:t>2</w:t>
            </w:r>
          </w:p>
        </w:tc>
        <w:tc>
          <w:tcPr>
            <w:tcW w:w="4589" w:type="pct"/>
            <w:shd w:val="clear" w:color="auto" w:fill="FFFFFF" w:themeFill="background1"/>
            <w:vAlign w:val="center"/>
          </w:tcPr>
          <w:p>
            <w:pPr>
              <w:widowControl/>
              <w:spacing w:line="360" w:lineRule="auto"/>
              <w:contextualSpacing/>
              <w:jc w:val="left"/>
              <w:rPr>
                <w:rFonts w:eastAsiaTheme="minorEastAsia"/>
                <w:b/>
                <w:color w:val="000000" w:themeColor="text1"/>
                <w:sz w:val="24"/>
                <w:highlight w:val="none"/>
                <w14:textFill>
                  <w14:solidFill>
                    <w14:schemeClr w14:val="tx1"/>
                  </w14:solidFill>
                </w14:textFill>
              </w:rPr>
            </w:pPr>
            <w:r>
              <w:rPr>
                <w:rFonts w:hAnsiTheme="minorEastAsia" w:eastAsiaTheme="minorEastAsia"/>
                <w:b/>
                <w:color w:val="000000" w:themeColor="text1"/>
                <w:kern w:val="0"/>
                <w:sz w:val="24"/>
                <w:highlight w:val="none"/>
                <w14:textFill>
                  <w14:solidFill>
                    <w14:schemeClr w14:val="tx1"/>
                  </w14:solidFill>
                </w14:textFill>
              </w:rPr>
              <w:t>履约保证金：</w:t>
            </w:r>
            <w:r>
              <w:rPr>
                <w:rFonts w:hint="eastAsia" w:hAnsiTheme="minorEastAsia" w:eastAsiaTheme="minorEastAsia"/>
                <w:b/>
                <w:color w:val="000000" w:themeColor="text1"/>
                <w:kern w:val="0"/>
                <w:sz w:val="24"/>
                <w:highlight w:val="none"/>
                <w14:textFill>
                  <w14:solidFill>
                    <w14:schemeClr w14:val="tx1"/>
                  </w14:solidFill>
                </w14:textFill>
              </w:rPr>
              <w:t>不采用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411" w:type="pct"/>
            <w:vAlign w:val="center"/>
          </w:tcPr>
          <w:p>
            <w:pPr>
              <w:spacing w:line="360" w:lineRule="auto"/>
              <w:ind w:firstLine="120" w:firstLineChars="50"/>
              <w:contextualSpacing/>
              <w:rPr>
                <w:rFonts w:eastAsiaTheme="minorEastAsia"/>
                <w:color w:val="000000" w:themeColor="text1"/>
                <w:sz w:val="24"/>
                <w:highlight w:val="none"/>
                <w14:textFill>
                  <w14:solidFill>
                    <w14:schemeClr w14:val="tx1"/>
                  </w14:solidFill>
                </w14:textFill>
              </w:rPr>
            </w:pPr>
            <w:r>
              <w:rPr>
                <w:rFonts w:eastAsiaTheme="minorEastAsia"/>
                <w:color w:val="000000" w:themeColor="text1"/>
                <w:sz w:val="24"/>
                <w:highlight w:val="none"/>
                <w14:textFill>
                  <w14:solidFill>
                    <w14:schemeClr w14:val="tx1"/>
                  </w14:solidFill>
                </w14:textFill>
              </w:rPr>
              <w:t>2</w:t>
            </w:r>
            <w:r>
              <w:rPr>
                <w:rFonts w:hint="eastAsia" w:eastAsiaTheme="minorEastAsia"/>
                <w:color w:val="000000" w:themeColor="text1"/>
                <w:sz w:val="24"/>
                <w:highlight w:val="none"/>
                <w14:textFill>
                  <w14:solidFill>
                    <w14:schemeClr w14:val="tx1"/>
                  </w14:solidFill>
                </w14:textFill>
              </w:rPr>
              <w:t>3</w:t>
            </w:r>
          </w:p>
        </w:tc>
        <w:tc>
          <w:tcPr>
            <w:tcW w:w="4589" w:type="pct"/>
            <w:shd w:val="clear" w:color="auto" w:fill="FFFFFF" w:themeFill="background1"/>
            <w:vAlign w:val="center"/>
          </w:tcPr>
          <w:p>
            <w:pPr>
              <w:autoSpaceDE w:val="0"/>
              <w:autoSpaceDN w:val="0"/>
              <w:adjustRightInd w:val="0"/>
              <w:spacing w:line="360" w:lineRule="auto"/>
              <w:ind w:hanging="1"/>
              <w:rPr>
                <w:rFonts w:ascii="宋体" w:hAnsi="宋体"/>
                <w:b/>
                <w:color w:val="000000" w:themeColor="text1"/>
                <w:sz w:val="24"/>
                <w:szCs w:val="21"/>
                <w:highlight w:val="none"/>
                <w14:textFill>
                  <w14:solidFill>
                    <w14:schemeClr w14:val="tx1"/>
                  </w14:solidFill>
                </w14:textFill>
              </w:rPr>
            </w:pPr>
            <w:r>
              <w:rPr>
                <w:rFonts w:hint="eastAsia" w:ascii="宋体" w:hAnsi="宋体"/>
                <w:b/>
                <w:color w:val="000000" w:themeColor="text1"/>
                <w:sz w:val="24"/>
                <w:szCs w:val="21"/>
                <w:highlight w:val="none"/>
                <w14:textFill>
                  <w14:solidFill>
                    <w14:schemeClr w14:val="tx1"/>
                  </w14:solidFill>
                </w14:textFill>
              </w:rPr>
              <w:t>工程价款</w:t>
            </w:r>
            <w:r>
              <w:rPr>
                <w:rFonts w:ascii="宋体" w:hAnsi="宋体"/>
                <w:b/>
                <w:color w:val="000000" w:themeColor="text1"/>
                <w:sz w:val="24"/>
                <w:szCs w:val="21"/>
                <w:highlight w:val="none"/>
                <w14:textFill>
                  <w14:solidFill>
                    <w14:schemeClr w14:val="tx1"/>
                  </w14:solidFill>
                </w14:textFill>
              </w:rPr>
              <w:t>调整条件</w:t>
            </w:r>
            <w:r>
              <w:rPr>
                <w:rFonts w:hint="eastAsia" w:ascii="宋体" w:hAnsi="宋体"/>
                <w:b/>
                <w:color w:val="000000" w:themeColor="text1"/>
                <w:sz w:val="24"/>
                <w:szCs w:val="21"/>
                <w:highlight w:val="none"/>
                <w14:textFill>
                  <w14:solidFill>
                    <w14:schemeClr w14:val="tx1"/>
                  </w14:solidFill>
                </w14:textFill>
              </w:rPr>
              <w:t>：</w:t>
            </w:r>
          </w:p>
          <w:p>
            <w:pPr>
              <w:autoSpaceDE w:val="0"/>
              <w:autoSpaceDN w:val="0"/>
              <w:adjustRightInd w:val="0"/>
              <w:spacing w:line="360" w:lineRule="auto"/>
              <w:ind w:hanging="1"/>
              <w:rPr>
                <w:rFonts w:ascii="宋体" w:hAnsi="宋体"/>
                <w:b/>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发生了经发包人批准的工程变更（含设计变更、工程内容增减），并引起工程造价增减的项目：工程量按实际发生计算，具体工程造价的确定方法，按下条原则执行，并据此相应地计算工程结算价款。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411" w:type="pct"/>
            <w:vAlign w:val="center"/>
          </w:tcPr>
          <w:p>
            <w:pPr>
              <w:spacing w:line="360" w:lineRule="auto"/>
              <w:contextualSpacing/>
              <w:jc w:val="center"/>
              <w:rPr>
                <w:rFonts w:eastAsiaTheme="minorEastAsia"/>
                <w:color w:val="000000" w:themeColor="text1"/>
                <w:sz w:val="24"/>
                <w:highlight w:val="none"/>
                <w14:textFill>
                  <w14:solidFill>
                    <w14:schemeClr w14:val="tx1"/>
                  </w14:solidFill>
                </w14:textFill>
              </w:rPr>
            </w:pPr>
            <w:r>
              <w:rPr>
                <w:rFonts w:eastAsiaTheme="minorEastAsia"/>
                <w:color w:val="000000" w:themeColor="text1"/>
                <w:sz w:val="24"/>
                <w:highlight w:val="none"/>
                <w:lang w:val="zh-CN"/>
                <w14:textFill>
                  <w14:solidFill>
                    <w14:schemeClr w14:val="tx1"/>
                  </w14:solidFill>
                </w14:textFill>
              </w:rPr>
              <w:t>2</w:t>
            </w:r>
            <w:r>
              <w:rPr>
                <w:rFonts w:hint="eastAsia" w:eastAsiaTheme="minorEastAsia"/>
                <w:color w:val="000000" w:themeColor="text1"/>
                <w:sz w:val="24"/>
                <w:highlight w:val="none"/>
                <w14:textFill>
                  <w14:solidFill>
                    <w14:schemeClr w14:val="tx1"/>
                  </w14:solidFill>
                </w14:textFill>
              </w:rPr>
              <w:t>4</w:t>
            </w:r>
          </w:p>
        </w:tc>
        <w:tc>
          <w:tcPr>
            <w:tcW w:w="4589" w:type="pct"/>
            <w:shd w:val="clear" w:color="auto" w:fill="FFFFFF" w:themeFill="background1"/>
            <w:vAlign w:val="center"/>
          </w:tcPr>
          <w:p>
            <w:pPr>
              <w:autoSpaceDE w:val="0"/>
              <w:autoSpaceDN w:val="0"/>
              <w:adjustRightInd w:val="0"/>
              <w:spacing w:line="360" w:lineRule="auto"/>
              <w:ind w:hanging="1"/>
              <w:rPr>
                <w:rFonts w:ascii="宋体" w:hAnsi="宋体"/>
                <w:b/>
                <w:color w:val="000000" w:themeColor="text1"/>
                <w:sz w:val="24"/>
                <w:szCs w:val="21"/>
                <w:highlight w:val="none"/>
                <w14:textFill>
                  <w14:solidFill>
                    <w14:schemeClr w14:val="tx1"/>
                  </w14:solidFill>
                </w14:textFill>
              </w:rPr>
            </w:pPr>
            <w:r>
              <w:rPr>
                <w:rFonts w:ascii="宋体" w:hAnsi="宋体"/>
                <w:b/>
                <w:color w:val="000000" w:themeColor="text1"/>
                <w:sz w:val="24"/>
                <w:szCs w:val="21"/>
                <w:highlight w:val="none"/>
                <w14:textFill>
                  <w14:solidFill>
                    <w14:schemeClr w14:val="tx1"/>
                  </w14:solidFill>
                </w14:textFill>
              </w:rPr>
              <w:t>价款调整方式</w:t>
            </w:r>
            <w:r>
              <w:rPr>
                <w:rFonts w:hint="eastAsia" w:ascii="宋体" w:hAnsi="宋体"/>
                <w:b/>
                <w:color w:val="000000" w:themeColor="text1"/>
                <w:sz w:val="24"/>
                <w:szCs w:val="21"/>
                <w:highlight w:val="none"/>
                <w14:textFill>
                  <w14:solidFill>
                    <w14:schemeClr w14:val="tx1"/>
                  </w14:solidFill>
                </w14:textFill>
              </w:rPr>
              <w:t>：</w:t>
            </w:r>
          </w:p>
          <w:p>
            <w:pPr>
              <w:autoSpaceDE w:val="0"/>
              <w:autoSpaceDN w:val="0"/>
              <w:adjustRightInd w:val="0"/>
              <w:spacing w:line="360" w:lineRule="auto"/>
              <w:ind w:hanging="1"/>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8"/>
                <w:szCs w:val="22"/>
                <w:highlight w:val="none"/>
                <w14:textFill>
                  <w14:solidFill>
                    <w14:schemeClr w14:val="tx1"/>
                  </w14:solidFill>
                </w14:textFill>
              </w:rPr>
              <w:t>本项目采用固定单价合同</w:t>
            </w:r>
            <w:r>
              <w:rPr>
                <w:rFonts w:hint="eastAsia" w:ascii="宋体" w:hAnsi="宋体"/>
                <w:color w:val="000000" w:themeColor="text1"/>
                <w:sz w:val="24"/>
                <w:szCs w:val="21"/>
                <w:highlight w:val="none"/>
                <w14:textFill>
                  <w14:solidFill>
                    <w14:schemeClr w14:val="tx1"/>
                  </w14:solidFill>
                </w14:textFill>
              </w:rPr>
              <w:t>。承包人在报价时要充分考虑施工过程中可能出现的政策、地质情况、现场施工环境及市场的变化等可能影响工程造价的因素，并承担报价漏项的风险。因发包人原因引起的设计变更、工程内容增减造成工程造价增减，按如下原则调整价款。</w:t>
            </w:r>
          </w:p>
          <w:p>
            <w:pPr>
              <w:autoSpaceDE w:val="0"/>
              <w:autoSpaceDN w:val="0"/>
              <w:adjustRightInd w:val="0"/>
              <w:spacing w:line="360" w:lineRule="auto"/>
              <w:ind w:hanging="1"/>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工程如有已获批准的工程量变更，变更部分综合单价的确定方式：</w:t>
            </w:r>
          </w:p>
          <w:p>
            <w:pPr>
              <w:autoSpaceDE w:val="0"/>
              <w:autoSpaceDN w:val="0"/>
              <w:adjustRightInd w:val="0"/>
              <w:spacing w:line="360" w:lineRule="auto"/>
              <w:ind w:hanging="1"/>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1.响应文件已标价工程量清单有相同项目的，按照相同项目单价认定。</w:t>
            </w:r>
          </w:p>
          <w:p>
            <w:pPr>
              <w:autoSpaceDE w:val="0"/>
              <w:autoSpaceDN w:val="0"/>
              <w:adjustRightInd w:val="0"/>
              <w:spacing w:line="360" w:lineRule="auto"/>
              <w:ind w:hanging="1"/>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2.响应文件已标价工程量清单中无相同项目，但有类似项目的，参照类似项目的单价认定。</w:t>
            </w:r>
          </w:p>
          <w:p>
            <w:pPr>
              <w:autoSpaceDE w:val="0"/>
              <w:autoSpaceDN w:val="0"/>
              <w:adjustRightInd w:val="0"/>
              <w:spacing w:line="360" w:lineRule="auto"/>
              <w:ind w:hanging="1"/>
              <w:rPr>
                <w:rFonts w:ascii="宋体" w:hAnsi="宋体"/>
                <w:b/>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3.若响应文件无相同项目及类似项目的，材料、设备按施工时期市场询价，经采购人审核确定。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jc w:val="center"/>
        </w:trPr>
        <w:tc>
          <w:tcPr>
            <w:tcW w:w="411" w:type="pct"/>
            <w:vAlign w:val="center"/>
          </w:tcPr>
          <w:p>
            <w:pPr>
              <w:spacing w:line="360" w:lineRule="auto"/>
              <w:contextualSpacing/>
              <w:jc w:val="center"/>
              <w:rPr>
                <w:rFonts w:eastAsiaTheme="minorEastAsia"/>
                <w:color w:val="000000" w:themeColor="text1"/>
                <w:sz w:val="24"/>
                <w:highlight w:val="none"/>
                <w14:textFill>
                  <w14:solidFill>
                    <w14:schemeClr w14:val="tx1"/>
                  </w14:solidFill>
                </w14:textFill>
              </w:rPr>
            </w:pPr>
            <w:r>
              <w:rPr>
                <w:rFonts w:eastAsiaTheme="minorEastAsia"/>
                <w:color w:val="000000" w:themeColor="text1"/>
                <w:sz w:val="24"/>
                <w:highlight w:val="none"/>
                <w14:textFill>
                  <w14:solidFill>
                    <w14:schemeClr w14:val="tx1"/>
                  </w14:solidFill>
                </w14:textFill>
              </w:rPr>
              <w:t>2</w:t>
            </w:r>
            <w:r>
              <w:rPr>
                <w:rFonts w:hint="eastAsia" w:eastAsiaTheme="minorEastAsia"/>
                <w:color w:val="000000" w:themeColor="text1"/>
                <w:sz w:val="24"/>
                <w:highlight w:val="none"/>
                <w14:textFill>
                  <w14:solidFill>
                    <w14:schemeClr w14:val="tx1"/>
                  </w14:solidFill>
                </w14:textFill>
              </w:rPr>
              <w:t>5</w:t>
            </w:r>
          </w:p>
        </w:tc>
        <w:tc>
          <w:tcPr>
            <w:tcW w:w="4589" w:type="pct"/>
            <w:vAlign w:val="center"/>
          </w:tcPr>
          <w:p>
            <w:pPr>
              <w:autoSpaceDE w:val="0"/>
              <w:autoSpaceDN w:val="0"/>
              <w:spacing w:line="360" w:lineRule="auto"/>
              <w:ind w:hanging="1"/>
              <w:contextualSpacing/>
              <w:rPr>
                <w:rFonts w:eastAsiaTheme="minorEastAsia"/>
                <w:b/>
                <w:color w:val="000000" w:themeColor="text1"/>
                <w:sz w:val="24"/>
                <w:highlight w:val="none"/>
                <w14:textFill>
                  <w14:solidFill>
                    <w14:schemeClr w14:val="tx1"/>
                  </w14:solidFill>
                </w14:textFill>
              </w:rPr>
            </w:pPr>
            <w:r>
              <w:rPr>
                <w:rFonts w:hAnsiTheme="minorEastAsia" w:eastAsiaTheme="minorEastAsia"/>
                <w:b/>
                <w:color w:val="000000" w:themeColor="text1"/>
                <w:sz w:val="24"/>
                <w:highlight w:val="none"/>
                <w14:textFill>
                  <w14:solidFill>
                    <w14:schemeClr w14:val="tx1"/>
                  </w14:solidFill>
                </w14:textFill>
              </w:rPr>
              <w:t>报价风险：</w:t>
            </w:r>
          </w:p>
          <w:p>
            <w:pPr>
              <w:autoSpaceDE w:val="0"/>
              <w:autoSpaceDN w:val="0"/>
              <w:spacing w:line="360" w:lineRule="auto"/>
              <w:ind w:hanging="1"/>
              <w:contextualSpacing/>
              <w:rPr>
                <w:rFonts w:eastAsiaTheme="minorEastAsia"/>
                <w:color w:val="000000" w:themeColor="text1"/>
                <w:sz w:val="24"/>
                <w:highlight w:val="none"/>
                <w14:textFill>
                  <w14:solidFill>
                    <w14:schemeClr w14:val="tx1"/>
                  </w14:solidFill>
                </w14:textFill>
              </w:rPr>
            </w:pPr>
            <w:r>
              <w:rPr>
                <w:rFonts w:eastAsiaTheme="minorEastAsia"/>
                <w:color w:val="000000" w:themeColor="text1"/>
                <w:sz w:val="24"/>
                <w:highlight w:val="none"/>
                <w14:textFill>
                  <w14:solidFill>
                    <w14:schemeClr w14:val="tx1"/>
                  </w14:solidFill>
                </w14:textFill>
              </w:rPr>
              <w:t>1</w:t>
            </w:r>
            <w:r>
              <w:rPr>
                <w:rFonts w:hint="eastAsia" w:hAnsiTheme="minorEastAsia" w:eastAsiaTheme="minorEastAsia"/>
                <w:color w:val="000000" w:themeColor="text1"/>
                <w:sz w:val="24"/>
                <w:highlight w:val="none"/>
                <w14:textFill>
                  <w14:solidFill>
                    <w14:schemeClr w14:val="tx1"/>
                  </w14:solidFill>
                </w14:textFill>
              </w:rPr>
              <w:t>.</w:t>
            </w:r>
            <w:r>
              <w:rPr>
                <w:rFonts w:hAnsiTheme="minorEastAsia" w:eastAsiaTheme="minorEastAsia"/>
                <w:color w:val="000000" w:themeColor="text1"/>
                <w:sz w:val="24"/>
                <w:highlight w:val="none"/>
                <w14:textFill>
                  <w14:solidFill>
                    <w14:schemeClr w14:val="tx1"/>
                  </w14:solidFill>
                </w14:textFill>
              </w:rPr>
              <w:t>供应商依据磋商文件提供的工程量清单、设计图纸等资料并自行考虑风险因素计算报价，一旦成交，报价将不会因市场变化因素而得到调整。</w:t>
            </w:r>
          </w:p>
          <w:p>
            <w:pPr>
              <w:autoSpaceDE w:val="0"/>
              <w:autoSpaceDN w:val="0"/>
              <w:spacing w:line="360" w:lineRule="auto"/>
              <w:ind w:hanging="1"/>
              <w:contextualSpacing/>
              <w:rPr>
                <w:rFonts w:eastAsiaTheme="minorEastAsia"/>
                <w:color w:val="000000" w:themeColor="text1"/>
                <w:sz w:val="24"/>
                <w:highlight w:val="none"/>
                <w14:textFill>
                  <w14:solidFill>
                    <w14:schemeClr w14:val="tx1"/>
                  </w14:solidFill>
                </w14:textFill>
              </w:rPr>
            </w:pPr>
            <w:r>
              <w:rPr>
                <w:rFonts w:eastAsiaTheme="minorEastAsia"/>
                <w:color w:val="000000" w:themeColor="text1"/>
                <w:sz w:val="24"/>
                <w:highlight w:val="none"/>
                <w14:textFill>
                  <w14:solidFill>
                    <w14:schemeClr w14:val="tx1"/>
                  </w14:solidFill>
                </w14:textFill>
              </w:rPr>
              <w:t>2</w:t>
            </w:r>
            <w:r>
              <w:rPr>
                <w:rFonts w:hint="eastAsia" w:hAnsiTheme="minorEastAsia" w:eastAsiaTheme="minorEastAsia"/>
                <w:color w:val="000000" w:themeColor="text1"/>
                <w:sz w:val="24"/>
                <w:highlight w:val="none"/>
                <w14:textFill>
                  <w14:solidFill>
                    <w14:schemeClr w14:val="tx1"/>
                  </w14:solidFill>
                </w14:textFill>
              </w:rPr>
              <w:t>.</w:t>
            </w:r>
            <w:r>
              <w:rPr>
                <w:rFonts w:hAnsiTheme="minorEastAsia" w:eastAsiaTheme="minorEastAsia"/>
                <w:color w:val="000000" w:themeColor="text1"/>
                <w:sz w:val="24"/>
                <w:highlight w:val="none"/>
                <w14:textFill>
                  <w14:solidFill>
                    <w14:schemeClr w14:val="tx1"/>
                  </w14:solidFill>
                </w14:textFill>
              </w:rPr>
              <w:t>综合单价中应包括工程量清单项目所发生的人工费、材料费、机械费、管理费、利润以及施工合同包含的所有风险、责任等各项应有费用，供应商漏报或不报，采购人将视为有关费用已包括在工程量清单其它项目的综合单价及合价中而不予支付。</w:t>
            </w:r>
          </w:p>
          <w:p>
            <w:pPr>
              <w:autoSpaceDE w:val="0"/>
              <w:autoSpaceDN w:val="0"/>
              <w:spacing w:line="360" w:lineRule="auto"/>
              <w:ind w:hanging="1"/>
              <w:contextualSpacing/>
              <w:rPr>
                <w:rFonts w:eastAsiaTheme="minorEastAsia"/>
                <w:color w:val="000000" w:themeColor="text1"/>
                <w:sz w:val="24"/>
                <w:highlight w:val="none"/>
                <w14:textFill>
                  <w14:solidFill>
                    <w14:schemeClr w14:val="tx1"/>
                  </w14:solidFill>
                </w14:textFill>
              </w:rPr>
            </w:pPr>
            <w:r>
              <w:rPr>
                <w:rFonts w:eastAsiaTheme="minorEastAsia"/>
                <w:color w:val="000000" w:themeColor="text1"/>
                <w:sz w:val="24"/>
                <w:highlight w:val="none"/>
                <w14:textFill>
                  <w14:solidFill>
                    <w14:schemeClr w14:val="tx1"/>
                  </w14:solidFill>
                </w14:textFill>
              </w:rPr>
              <w:t>3</w:t>
            </w:r>
            <w:r>
              <w:rPr>
                <w:rFonts w:hint="eastAsia" w:hAnsiTheme="minorEastAsia" w:eastAsiaTheme="minorEastAsia"/>
                <w:color w:val="000000" w:themeColor="text1"/>
                <w:sz w:val="24"/>
                <w:highlight w:val="none"/>
                <w14:textFill>
                  <w14:solidFill>
                    <w14:schemeClr w14:val="tx1"/>
                  </w14:solidFill>
                </w14:textFill>
              </w:rPr>
              <w:t>.</w:t>
            </w:r>
            <w:r>
              <w:rPr>
                <w:rFonts w:hAnsiTheme="minorEastAsia" w:eastAsiaTheme="minorEastAsia"/>
                <w:color w:val="000000" w:themeColor="text1"/>
                <w:sz w:val="24"/>
                <w:highlight w:val="none"/>
                <w14:textFill>
                  <w14:solidFill>
                    <w14:schemeClr w14:val="tx1"/>
                  </w14:solidFill>
                </w14:textFill>
              </w:rPr>
              <w:t>供应商应按照磋商文件提供的工程量清单逐项填写综合单价及合价，供应商没有填写综合单价及合价的项目，采购人将视为此项费用已包括在工程量清单其它项目的综合单价及合价中而不予支付。</w:t>
            </w:r>
          </w:p>
          <w:p>
            <w:pPr>
              <w:autoSpaceDE w:val="0"/>
              <w:autoSpaceDN w:val="0"/>
              <w:spacing w:line="360" w:lineRule="auto"/>
              <w:ind w:hanging="1"/>
              <w:contextualSpacing/>
              <w:rPr>
                <w:rFonts w:eastAsiaTheme="minorEastAsia"/>
                <w:color w:val="000000" w:themeColor="text1"/>
                <w:sz w:val="24"/>
                <w:highlight w:val="none"/>
                <w14:textFill>
                  <w14:solidFill>
                    <w14:schemeClr w14:val="tx1"/>
                  </w14:solidFill>
                </w14:textFill>
              </w:rPr>
            </w:pPr>
            <w:r>
              <w:rPr>
                <w:rFonts w:eastAsiaTheme="minorEastAsia"/>
                <w:color w:val="000000" w:themeColor="text1"/>
                <w:sz w:val="24"/>
                <w:highlight w:val="none"/>
                <w14:textFill>
                  <w14:solidFill>
                    <w14:schemeClr w14:val="tx1"/>
                  </w14:solidFill>
                </w14:textFill>
              </w:rPr>
              <w:t>4</w:t>
            </w:r>
            <w:r>
              <w:rPr>
                <w:rFonts w:hint="eastAsia" w:hAnsiTheme="minorEastAsia" w:eastAsiaTheme="minorEastAsia"/>
                <w:color w:val="000000" w:themeColor="text1"/>
                <w:sz w:val="24"/>
                <w:highlight w:val="none"/>
                <w14:textFill>
                  <w14:solidFill>
                    <w14:schemeClr w14:val="tx1"/>
                  </w14:solidFill>
                </w14:textFill>
              </w:rPr>
              <w:t>.</w:t>
            </w:r>
            <w:r>
              <w:rPr>
                <w:rFonts w:hAnsiTheme="minorEastAsia" w:eastAsiaTheme="minorEastAsia"/>
                <w:color w:val="000000" w:themeColor="text1"/>
                <w:sz w:val="24"/>
                <w:highlight w:val="none"/>
                <w14:textFill>
                  <w14:solidFill>
                    <w14:schemeClr w14:val="tx1"/>
                  </w14:solidFill>
                </w14:textFill>
              </w:rPr>
              <w:t>采购人发出的磋商文件工程量清单内容和格式不许增加和修改，供应商确认工程量清单存在的缺项、漏项、计算误差或认为施工图纸存在不明确、不一致时，应在规定的时间前，以书面方式向采购人提出。供应商未在规定的时间内向采购人提出异议，则视为供应商已认可该工程量清单包含了设计图纸及磋商文件要求的全部内容。</w:t>
            </w:r>
          </w:p>
          <w:p>
            <w:pPr>
              <w:autoSpaceDE w:val="0"/>
              <w:autoSpaceDN w:val="0"/>
              <w:spacing w:line="360" w:lineRule="auto"/>
              <w:ind w:hanging="1"/>
              <w:contextualSpacing/>
              <w:rPr>
                <w:rFonts w:eastAsiaTheme="minorEastAsia"/>
                <w:b/>
                <w:color w:val="000000" w:themeColor="text1"/>
                <w:sz w:val="24"/>
                <w:highlight w:val="none"/>
                <w14:textFill>
                  <w14:solidFill>
                    <w14:schemeClr w14:val="tx1"/>
                  </w14:solidFill>
                </w14:textFill>
              </w:rPr>
            </w:pPr>
            <w:r>
              <w:rPr>
                <w:rFonts w:eastAsiaTheme="minorEastAsia"/>
                <w:color w:val="000000" w:themeColor="text1"/>
                <w:sz w:val="24"/>
                <w:highlight w:val="none"/>
                <w14:textFill>
                  <w14:solidFill>
                    <w14:schemeClr w14:val="tx1"/>
                  </w14:solidFill>
                </w14:textFill>
              </w:rPr>
              <w:t>5</w:t>
            </w:r>
            <w:r>
              <w:rPr>
                <w:rFonts w:hint="eastAsia" w:hAnsiTheme="minorEastAsia" w:eastAsiaTheme="minorEastAsia"/>
                <w:color w:val="000000" w:themeColor="text1"/>
                <w:sz w:val="24"/>
                <w:highlight w:val="none"/>
                <w14:textFill>
                  <w14:solidFill>
                    <w14:schemeClr w14:val="tx1"/>
                  </w14:solidFill>
                </w14:textFill>
              </w:rPr>
              <w:t>.</w:t>
            </w:r>
            <w:r>
              <w:rPr>
                <w:rFonts w:hAnsiTheme="minorEastAsia" w:eastAsiaTheme="minorEastAsia"/>
                <w:color w:val="000000" w:themeColor="text1"/>
                <w:sz w:val="24"/>
                <w:highlight w:val="none"/>
                <w14:textFill>
                  <w14:solidFill>
                    <w14:schemeClr w14:val="tx1"/>
                  </w14:solidFill>
                </w14:textFill>
              </w:rPr>
              <w:t>材料价格风险系数按省市文件规定自行考虑，结算时不予调整。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411" w:type="pct"/>
            <w:vAlign w:val="center"/>
          </w:tcPr>
          <w:p>
            <w:pPr>
              <w:spacing w:line="360" w:lineRule="auto"/>
              <w:contextualSpacing/>
              <w:jc w:val="center"/>
              <w:rPr>
                <w:rFonts w:eastAsiaTheme="minorEastAsia"/>
                <w:color w:val="000000" w:themeColor="text1"/>
                <w:sz w:val="24"/>
                <w:highlight w:val="none"/>
                <w14:textFill>
                  <w14:solidFill>
                    <w14:schemeClr w14:val="tx1"/>
                  </w14:solidFill>
                </w14:textFill>
              </w:rPr>
            </w:pPr>
            <w:r>
              <w:rPr>
                <w:rFonts w:eastAsiaTheme="minorEastAsia"/>
                <w:color w:val="000000" w:themeColor="text1"/>
                <w:sz w:val="24"/>
                <w:highlight w:val="none"/>
                <w14:textFill>
                  <w14:solidFill>
                    <w14:schemeClr w14:val="tx1"/>
                  </w14:solidFill>
                </w14:textFill>
              </w:rPr>
              <w:t>2</w:t>
            </w:r>
            <w:r>
              <w:rPr>
                <w:rFonts w:hint="eastAsia" w:eastAsiaTheme="minorEastAsia"/>
                <w:color w:val="000000" w:themeColor="text1"/>
                <w:sz w:val="24"/>
                <w:highlight w:val="none"/>
                <w14:textFill>
                  <w14:solidFill>
                    <w14:schemeClr w14:val="tx1"/>
                  </w14:solidFill>
                </w14:textFill>
              </w:rPr>
              <w:t>6</w:t>
            </w:r>
          </w:p>
        </w:tc>
        <w:tc>
          <w:tcPr>
            <w:tcW w:w="4589" w:type="pct"/>
            <w:vAlign w:val="center"/>
          </w:tcPr>
          <w:p>
            <w:pPr>
              <w:autoSpaceDE w:val="0"/>
              <w:autoSpaceDN w:val="0"/>
              <w:spacing w:line="360" w:lineRule="auto"/>
              <w:ind w:hanging="1"/>
              <w:contextualSpacing/>
              <w:rPr>
                <w:rFonts w:eastAsiaTheme="minorEastAsia"/>
                <w:b/>
                <w:bCs/>
                <w:color w:val="000000" w:themeColor="text1"/>
                <w:sz w:val="24"/>
                <w:highlight w:val="none"/>
                <w14:textFill>
                  <w14:solidFill>
                    <w14:schemeClr w14:val="tx1"/>
                  </w14:solidFill>
                </w14:textFill>
              </w:rPr>
            </w:pPr>
            <w:r>
              <w:rPr>
                <w:rFonts w:hAnsiTheme="minorEastAsia" w:eastAsiaTheme="minorEastAsia"/>
                <w:b/>
                <w:bCs/>
                <w:color w:val="000000" w:themeColor="text1"/>
                <w:sz w:val="24"/>
                <w:highlight w:val="none"/>
                <w14:textFill>
                  <w14:solidFill>
                    <w14:schemeClr w14:val="tx1"/>
                  </w14:solidFill>
                </w14:textFill>
              </w:rPr>
              <w:t>施工说明：</w:t>
            </w:r>
          </w:p>
          <w:p>
            <w:pPr>
              <w:autoSpaceDE w:val="0"/>
              <w:autoSpaceDN w:val="0"/>
              <w:spacing w:line="360" w:lineRule="auto"/>
              <w:ind w:hanging="1"/>
              <w:contextualSpacing/>
              <w:rPr>
                <w:rFonts w:eastAsiaTheme="minorEastAsia"/>
                <w:color w:val="000000" w:themeColor="text1"/>
                <w:sz w:val="24"/>
                <w:highlight w:val="none"/>
                <w14:textFill>
                  <w14:solidFill>
                    <w14:schemeClr w14:val="tx1"/>
                  </w14:solidFill>
                </w14:textFill>
              </w:rPr>
            </w:pPr>
            <w:r>
              <w:rPr>
                <w:rFonts w:hint="eastAsia" w:hAnsiTheme="minorEastAsia" w:eastAsiaTheme="minorEastAsia"/>
                <w:color w:val="000000" w:themeColor="text1"/>
                <w:sz w:val="24"/>
                <w:highlight w:val="none"/>
                <w14:textFill>
                  <w14:solidFill>
                    <w14:schemeClr w14:val="tx1"/>
                  </w14:solidFill>
                </w14:textFill>
              </w:rPr>
              <w:t>1.</w:t>
            </w:r>
            <w:r>
              <w:rPr>
                <w:rFonts w:hAnsiTheme="minorEastAsia" w:eastAsiaTheme="minorEastAsia"/>
                <w:color w:val="000000" w:themeColor="text1"/>
                <w:sz w:val="24"/>
                <w:highlight w:val="none"/>
                <w14:textFill>
                  <w14:solidFill>
                    <w14:schemeClr w14:val="tx1"/>
                  </w14:solidFill>
                </w14:textFill>
              </w:rPr>
              <w:t>施工规范和技术标准按照设计图纸要求执行，设计未作要求者按照国家相关的施工技术规范；违反者，采购人有权要求其停工、返工，并视情节严重程度，成交人承担成交价的</w:t>
            </w:r>
            <w:r>
              <w:rPr>
                <w:rFonts w:eastAsiaTheme="minorEastAsia"/>
                <w:color w:val="000000" w:themeColor="text1"/>
                <w:sz w:val="24"/>
                <w:highlight w:val="none"/>
                <w14:textFill>
                  <w14:solidFill>
                    <w14:schemeClr w14:val="tx1"/>
                  </w14:solidFill>
                </w14:textFill>
              </w:rPr>
              <w:t>3%-5%</w:t>
            </w:r>
            <w:r>
              <w:rPr>
                <w:rFonts w:hAnsiTheme="minorEastAsia" w:eastAsiaTheme="minorEastAsia"/>
                <w:color w:val="000000" w:themeColor="text1"/>
                <w:sz w:val="24"/>
                <w:highlight w:val="none"/>
                <w14:textFill>
                  <w14:solidFill>
                    <w14:schemeClr w14:val="tx1"/>
                  </w14:solidFill>
                </w14:textFill>
              </w:rPr>
              <w:t>违约金。</w:t>
            </w:r>
          </w:p>
          <w:p>
            <w:pPr>
              <w:autoSpaceDE w:val="0"/>
              <w:autoSpaceDN w:val="0"/>
              <w:spacing w:line="360" w:lineRule="auto"/>
              <w:ind w:hanging="1"/>
              <w:contextualSpacing/>
              <w:rPr>
                <w:rFonts w:eastAsiaTheme="minorEastAsia"/>
                <w:color w:val="000000" w:themeColor="text1"/>
                <w:sz w:val="24"/>
                <w:highlight w:val="none"/>
                <w14:textFill>
                  <w14:solidFill>
                    <w14:schemeClr w14:val="tx1"/>
                  </w14:solidFill>
                </w14:textFill>
              </w:rPr>
            </w:pPr>
            <w:r>
              <w:rPr>
                <w:rFonts w:hint="eastAsia" w:hAnsiTheme="minorEastAsia" w:eastAsiaTheme="minorEastAsia"/>
                <w:color w:val="000000" w:themeColor="text1"/>
                <w:sz w:val="24"/>
                <w:highlight w:val="none"/>
                <w14:textFill>
                  <w14:solidFill>
                    <w14:schemeClr w14:val="tx1"/>
                  </w14:solidFill>
                </w14:textFill>
              </w:rPr>
              <w:t>2.</w:t>
            </w:r>
            <w:r>
              <w:rPr>
                <w:rFonts w:hAnsiTheme="minorEastAsia" w:eastAsiaTheme="minorEastAsia"/>
                <w:color w:val="000000" w:themeColor="text1"/>
                <w:sz w:val="24"/>
                <w:highlight w:val="none"/>
                <w14:textFill>
                  <w14:solidFill>
                    <w14:schemeClr w14:val="tx1"/>
                  </w14:solidFill>
                </w14:textFill>
              </w:rPr>
              <w:t>所有材料进场前，成交人应向采购人出具材料合格证明。</w:t>
            </w:r>
          </w:p>
          <w:p>
            <w:pPr>
              <w:autoSpaceDE w:val="0"/>
              <w:autoSpaceDN w:val="0"/>
              <w:spacing w:line="360" w:lineRule="auto"/>
              <w:ind w:hanging="1"/>
              <w:contextualSpacing/>
              <w:rPr>
                <w:rFonts w:eastAsiaTheme="minorEastAsia"/>
                <w:color w:val="000000" w:themeColor="text1"/>
                <w:sz w:val="24"/>
                <w:highlight w:val="none"/>
                <w14:textFill>
                  <w14:solidFill>
                    <w14:schemeClr w14:val="tx1"/>
                  </w14:solidFill>
                </w14:textFill>
              </w:rPr>
            </w:pPr>
            <w:r>
              <w:rPr>
                <w:rFonts w:hint="eastAsia" w:hAnsiTheme="minorEastAsia" w:eastAsiaTheme="minorEastAsia"/>
                <w:color w:val="000000" w:themeColor="text1"/>
                <w:sz w:val="24"/>
                <w:highlight w:val="none"/>
                <w14:textFill>
                  <w14:solidFill>
                    <w14:schemeClr w14:val="tx1"/>
                  </w14:solidFill>
                </w14:textFill>
              </w:rPr>
              <w:t>3.</w:t>
            </w:r>
            <w:r>
              <w:rPr>
                <w:rFonts w:hAnsiTheme="minorEastAsia" w:eastAsiaTheme="minorEastAsia"/>
                <w:color w:val="000000" w:themeColor="text1"/>
                <w:sz w:val="24"/>
                <w:highlight w:val="none"/>
                <w14:textFill>
                  <w14:solidFill>
                    <w14:schemeClr w14:val="tx1"/>
                  </w14:solidFill>
                </w14:textFill>
              </w:rPr>
              <w:t>成交人必须高度重视安全工作，进场施工前必须与采购人签订安全合同，并进行设计交底。</w:t>
            </w:r>
          </w:p>
          <w:p>
            <w:pPr>
              <w:autoSpaceDE w:val="0"/>
              <w:autoSpaceDN w:val="0"/>
              <w:spacing w:line="360" w:lineRule="auto"/>
              <w:ind w:hanging="1"/>
              <w:contextualSpacing/>
              <w:rPr>
                <w:rFonts w:eastAsiaTheme="minorEastAsia"/>
                <w:color w:val="000000" w:themeColor="text1"/>
                <w:kern w:val="0"/>
                <w:sz w:val="24"/>
                <w:highlight w:val="none"/>
                <w14:textFill>
                  <w14:solidFill>
                    <w14:schemeClr w14:val="tx1"/>
                  </w14:solidFill>
                </w14:textFill>
              </w:rPr>
            </w:pPr>
            <w:r>
              <w:rPr>
                <w:rFonts w:eastAsiaTheme="minorEastAsia"/>
                <w:color w:val="000000" w:themeColor="text1"/>
                <w:sz w:val="24"/>
                <w:highlight w:val="none"/>
                <w14:textFill>
                  <w14:solidFill>
                    <w14:schemeClr w14:val="tx1"/>
                  </w14:solidFill>
                </w14:textFill>
              </w:rPr>
              <w:t>4</w:t>
            </w:r>
            <w:r>
              <w:rPr>
                <w:rFonts w:hint="eastAsia" w:hAnsiTheme="minorEastAsia" w:eastAsiaTheme="minorEastAsia"/>
                <w:color w:val="000000" w:themeColor="text1"/>
                <w:sz w:val="24"/>
                <w:highlight w:val="none"/>
                <w14:textFill>
                  <w14:solidFill>
                    <w14:schemeClr w14:val="tx1"/>
                  </w14:solidFill>
                </w14:textFill>
              </w:rPr>
              <w:t>.</w:t>
            </w:r>
            <w:r>
              <w:rPr>
                <w:rFonts w:hAnsiTheme="minorEastAsia" w:eastAsiaTheme="minorEastAsia"/>
                <w:color w:val="000000" w:themeColor="text1"/>
                <w:sz w:val="24"/>
                <w:highlight w:val="none"/>
                <w14:textFill>
                  <w14:solidFill>
                    <w14:schemeClr w14:val="tx1"/>
                  </w14:solidFill>
                </w14:textFill>
              </w:rPr>
              <w:t>成交人必须具有采购所有施工图纸要求的合格工程材料能力，不得因采购不到材料为理由进行变更，由此增加的费用、工期延误及工程质量降低等一切后果由施工单位自行承担。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411" w:type="pct"/>
            <w:vAlign w:val="center"/>
          </w:tcPr>
          <w:p>
            <w:pPr>
              <w:spacing w:line="360" w:lineRule="auto"/>
              <w:contextualSpacing/>
              <w:jc w:val="center"/>
              <w:rPr>
                <w:rFonts w:eastAsiaTheme="minorEastAsia"/>
                <w:color w:val="000000" w:themeColor="text1"/>
                <w:sz w:val="24"/>
                <w:highlight w:val="none"/>
                <w14:textFill>
                  <w14:solidFill>
                    <w14:schemeClr w14:val="tx1"/>
                  </w14:solidFill>
                </w14:textFill>
              </w:rPr>
            </w:pPr>
            <w:r>
              <w:rPr>
                <w:rFonts w:hint="eastAsia" w:eastAsiaTheme="minorEastAsia"/>
                <w:color w:val="000000" w:themeColor="text1"/>
                <w:sz w:val="24"/>
                <w:highlight w:val="none"/>
                <w:lang w:val="zh-CN"/>
                <w14:textFill>
                  <w14:solidFill>
                    <w14:schemeClr w14:val="tx1"/>
                  </w14:solidFill>
                </w14:textFill>
              </w:rPr>
              <w:t>2</w:t>
            </w:r>
            <w:r>
              <w:rPr>
                <w:rFonts w:hint="eastAsia" w:eastAsiaTheme="minorEastAsia"/>
                <w:color w:val="000000" w:themeColor="text1"/>
                <w:sz w:val="24"/>
                <w:highlight w:val="none"/>
                <w14:textFill>
                  <w14:solidFill>
                    <w14:schemeClr w14:val="tx1"/>
                  </w14:solidFill>
                </w14:textFill>
              </w:rPr>
              <w:t>7</w:t>
            </w:r>
          </w:p>
        </w:tc>
        <w:tc>
          <w:tcPr>
            <w:tcW w:w="4589" w:type="pct"/>
            <w:vAlign w:val="center"/>
          </w:tcPr>
          <w:p>
            <w:pPr>
              <w:autoSpaceDE w:val="0"/>
              <w:autoSpaceDN w:val="0"/>
              <w:spacing w:line="360" w:lineRule="auto"/>
              <w:ind w:hanging="1"/>
              <w:contextualSpacing/>
              <w:rPr>
                <w:rFonts w:hAnsiTheme="minorEastAsia" w:eastAsiaTheme="minorEastAsia"/>
                <w:b/>
                <w:bCs/>
                <w:color w:val="000000" w:themeColor="text1"/>
                <w:sz w:val="24"/>
                <w:highlight w:val="none"/>
                <w14:textFill>
                  <w14:solidFill>
                    <w14:schemeClr w14:val="tx1"/>
                  </w14:solidFill>
                </w14:textFill>
              </w:rPr>
            </w:pPr>
            <w:r>
              <w:rPr>
                <w:rFonts w:hAnsiTheme="minorEastAsia" w:eastAsiaTheme="minorEastAsia"/>
                <w:b/>
                <w:bCs/>
                <w:color w:val="000000" w:themeColor="text1"/>
                <w:sz w:val="24"/>
                <w:highlight w:val="none"/>
                <w14:textFill>
                  <w14:solidFill>
                    <w14:schemeClr w14:val="tx1"/>
                  </w14:solidFill>
                </w14:textFill>
              </w:rPr>
              <w:t>主要材料</w:t>
            </w:r>
            <w:r>
              <w:rPr>
                <w:rFonts w:hint="eastAsia" w:hAnsiTheme="minorEastAsia" w:eastAsiaTheme="minorEastAsia"/>
                <w:b/>
                <w:bCs/>
                <w:color w:val="000000" w:themeColor="text1"/>
                <w:sz w:val="24"/>
                <w:highlight w:val="none"/>
                <w14:textFill>
                  <w14:solidFill>
                    <w14:schemeClr w14:val="tx1"/>
                  </w14:solidFill>
                </w14:textFill>
              </w:rPr>
              <w:t>：</w:t>
            </w:r>
          </w:p>
          <w:p>
            <w:pPr>
              <w:autoSpaceDE w:val="0"/>
              <w:autoSpaceDN w:val="0"/>
              <w:spacing w:line="360" w:lineRule="auto"/>
              <w:ind w:hanging="1"/>
              <w:contextualSpacing/>
              <w:rPr>
                <w:rFonts w:eastAsiaTheme="minorEastAsia"/>
                <w:color w:val="000000" w:themeColor="text1"/>
                <w:sz w:val="24"/>
                <w:highlight w:val="none"/>
                <w14:textFill>
                  <w14:solidFill>
                    <w14:schemeClr w14:val="tx1"/>
                  </w14:solidFill>
                </w14:textFill>
              </w:rPr>
            </w:pPr>
            <w:r>
              <w:rPr>
                <w:rFonts w:hint="eastAsia" w:eastAsiaTheme="minorEastAsia"/>
                <w:color w:val="000000" w:themeColor="text1"/>
                <w:sz w:val="24"/>
                <w:highlight w:val="none"/>
                <w14:textFill>
                  <w14:solidFill>
                    <w14:schemeClr w14:val="tx1"/>
                  </w14:solidFill>
                </w14:textFill>
              </w:rPr>
              <w:t>1.</w:t>
            </w:r>
            <w:r>
              <w:rPr>
                <w:rFonts w:eastAsiaTheme="minorEastAsia"/>
                <w:color w:val="000000" w:themeColor="text1"/>
                <w:sz w:val="24"/>
                <w:highlight w:val="none"/>
                <w14:textFill>
                  <w14:solidFill>
                    <w14:schemeClr w14:val="tx1"/>
                  </w14:solidFill>
                </w14:textFill>
              </w:rPr>
              <w:t>供应商必须选用满足国家、省、市技术标准要求，符合设计图纸技术参数要求，产品生产许可证和合格证等证书齐全，具有建材质检部门出具有效期检测合格报告的工程材料。重点工程应选用国家名优品牌产品及材料，严禁使用国家及</w:t>
            </w:r>
            <w:r>
              <w:rPr>
                <w:rFonts w:hint="eastAsia" w:eastAsiaTheme="minorEastAsia"/>
                <w:color w:val="000000" w:themeColor="text1"/>
                <w:sz w:val="24"/>
                <w:highlight w:val="none"/>
                <w14:textFill>
                  <w14:solidFill>
                    <w14:schemeClr w14:val="tx1"/>
                  </w14:solidFill>
                </w14:textFill>
              </w:rPr>
              <w:t>鞍山</w:t>
            </w:r>
            <w:r>
              <w:rPr>
                <w:rFonts w:eastAsiaTheme="minorEastAsia"/>
                <w:color w:val="000000" w:themeColor="text1"/>
                <w:sz w:val="24"/>
                <w:highlight w:val="none"/>
                <w14:textFill>
                  <w14:solidFill>
                    <w14:schemeClr w14:val="tx1"/>
                  </w14:solidFill>
                </w14:textFill>
              </w:rPr>
              <w:t>市禁止和限制使用产品。</w:t>
            </w:r>
          </w:p>
          <w:p>
            <w:pPr>
              <w:autoSpaceDE w:val="0"/>
              <w:autoSpaceDN w:val="0"/>
              <w:spacing w:line="360" w:lineRule="auto"/>
              <w:ind w:hanging="1"/>
              <w:contextualSpacing/>
              <w:rPr>
                <w:rFonts w:eastAsiaTheme="minorEastAsia"/>
                <w:color w:val="000000" w:themeColor="text1"/>
                <w:sz w:val="24"/>
                <w:highlight w:val="none"/>
                <w14:textFill>
                  <w14:solidFill>
                    <w14:schemeClr w14:val="tx1"/>
                  </w14:solidFill>
                </w14:textFill>
              </w:rPr>
            </w:pPr>
            <w:r>
              <w:rPr>
                <w:rFonts w:hint="eastAsia" w:eastAsiaTheme="minorEastAsia"/>
                <w:color w:val="000000" w:themeColor="text1"/>
                <w:sz w:val="24"/>
                <w:highlight w:val="none"/>
                <w14:textFill>
                  <w14:solidFill>
                    <w14:schemeClr w14:val="tx1"/>
                  </w14:solidFill>
                </w14:textFill>
              </w:rPr>
              <w:t>2.本项目所采用的材料设备等须达到中等偏上的质量要求。未经发包人确认、复核、批准的材料或不符合发包人要求的材料，一律按退货或返工处理，为此造成的损失由承包人负责，并视为承包人已认可。如承包人所报送的材料不符合发包人的要求，承包人必须重新组织材料的报送或供货，直至达到发包人的要求，必要时发包人保留该材料甲供的权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411" w:type="pct"/>
            <w:vAlign w:val="center"/>
          </w:tcPr>
          <w:p>
            <w:pPr>
              <w:spacing w:line="360" w:lineRule="auto"/>
              <w:contextualSpacing/>
              <w:jc w:val="center"/>
              <w:rPr>
                <w:rFonts w:eastAsiaTheme="minorEastAsia"/>
                <w:color w:val="000000" w:themeColor="text1"/>
                <w:sz w:val="24"/>
                <w:highlight w:val="none"/>
                <w14:textFill>
                  <w14:solidFill>
                    <w14:schemeClr w14:val="tx1"/>
                  </w14:solidFill>
                </w14:textFill>
              </w:rPr>
            </w:pPr>
            <w:r>
              <w:rPr>
                <w:rFonts w:hint="eastAsia" w:eastAsiaTheme="minorEastAsia"/>
                <w:color w:val="000000" w:themeColor="text1"/>
                <w:sz w:val="24"/>
                <w:highlight w:val="none"/>
                <w:lang w:val="zh-CN"/>
                <w14:textFill>
                  <w14:solidFill>
                    <w14:schemeClr w14:val="tx1"/>
                  </w14:solidFill>
                </w14:textFill>
              </w:rPr>
              <w:t>2</w:t>
            </w:r>
            <w:r>
              <w:rPr>
                <w:rFonts w:hint="eastAsia" w:eastAsiaTheme="minorEastAsia"/>
                <w:color w:val="000000" w:themeColor="text1"/>
                <w:sz w:val="24"/>
                <w:highlight w:val="none"/>
                <w14:textFill>
                  <w14:solidFill>
                    <w14:schemeClr w14:val="tx1"/>
                  </w14:solidFill>
                </w14:textFill>
              </w:rPr>
              <w:t>8</w:t>
            </w:r>
          </w:p>
        </w:tc>
        <w:tc>
          <w:tcPr>
            <w:tcW w:w="4589" w:type="pct"/>
            <w:vAlign w:val="center"/>
          </w:tcPr>
          <w:p>
            <w:pPr>
              <w:autoSpaceDE w:val="0"/>
              <w:autoSpaceDN w:val="0"/>
              <w:spacing w:line="360" w:lineRule="auto"/>
              <w:ind w:hanging="1"/>
              <w:contextualSpacing/>
              <w:rPr>
                <w:rFonts w:hAnsiTheme="minorEastAsia" w:eastAsiaTheme="minorEastAsia"/>
                <w:b/>
                <w:bCs/>
                <w:color w:val="000000" w:themeColor="text1"/>
                <w:sz w:val="24"/>
                <w:highlight w:val="none"/>
                <w14:textFill>
                  <w14:solidFill>
                    <w14:schemeClr w14:val="tx1"/>
                  </w14:solidFill>
                </w14:textFill>
              </w:rPr>
            </w:pPr>
            <w:r>
              <w:rPr>
                <w:rFonts w:hint="eastAsia" w:hAnsiTheme="minorEastAsia" w:eastAsiaTheme="minorEastAsia"/>
                <w:b/>
                <w:bCs/>
                <w:color w:val="000000" w:themeColor="text1"/>
                <w:sz w:val="24"/>
                <w:highlight w:val="none"/>
                <w14:textFill>
                  <w14:solidFill>
                    <w14:schemeClr w14:val="tx1"/>
                  </w14:solidFill>
                </w14:textFill>
              </w:rPr>
              <w:t>其他说明：</w:t>
            </w:r>
          </w:p>
          <w:p>
            <w:pPr>
              <w:autoSpaceDE w:val="0"/>
              <w:autoSpaceDN w:val="0"/>
              <w:spacing w:line="360" w:lineRule="auto"/>
              <w:ind w:hanging="1"/>
              <w:contextualSpacing/>
              <w:rPr>
                <w:rFonts w:eastAsiaTheme="minorEastAsia"/>
                <w:color w:val="000000" w:themeColor="text1"/>
                <w:sz w:val="24"/>
                <w:highlight w:val="none"/>
                <w14:textFill>
                  <w14:solidFill>
                    <w14:schemeClr w14:val="tx1"/>
                  </w14:solidFill>
                </w14:textFill>
              </w:rPr>
            </w:pPr>
            <w:r>
              <w:rPr>
                <w:rFonts w:hint="eastAsia" w:eastAsiaTheme="minorEastAsia"/>
                <w:color w:val="000000" w:themeColor="text1"/>
                <w:sz w:val="24"/>
                <w:highlight w:val="none"/>
                <w14:textFill>
                  <w14:solidFill>
                    <w14:schemeClr w14:val="tx1"/>
                  </w14:solidFill>
                </w14:textFill>
              </w:rPr>
              <w:t>1.对未成交原因不做任何解释；</w:t>
            </w:r>
          </w:p>
          <w:p>
            <w:pPr>
              <w:autoSpaceDE w:val="0"/>
              <w:autoSpaceDN w:val="0"/>
              <w:spacing w:line="360" w:lineRule="auto"/>
              <w:ind w:hanging="1"/>
              <w:contextualSpacing/>
              <w:rPr>
                <w:rFonts w:eastAsiaTheme="minorEastAsia"/>
                <w:color w:val="000000" w:themeColor="text1"/>
                <w:sz w:val="24"/>
                <w:highlight w:val="none"/>
                <w14:textFill>
                  <w14:solidFill>
                    <w14:schemeClr w14:val="tx1"/>
                  </w14:solidFill>
                </w14:textFill>
              </w:rPr>
            </w:pPr>
            <w:r>
              <w:rPr>
                <w:rFonts w:hint="eastAsia" w:eastAsiaTheme="minorEastAsia"/>
                <w:color w:val="000000" w:themeColor="text1"/>
                <w:sz w:val="24"/>
                <w:highlight w:val="none"/>
                <w14:textFill>
                  <w14:solidFill>
                    <w14:schemeClr w14:val="tx1"/>
                  </w14:solidFill>
                </w14:textFill>
              </w:rPr>
              <w:t>2.供应商在磋商过程中所发生的一切费用均由供应商自理；</w:t>
            </w:r>
          </w:p>
          <w:p>
            <w:pPr>
              <w:autoSpaceDE w:val="0"/>
              <w:autoSpaceDN w:val="0"/>
              <w:spacing w:line="360" w:lineRule="auto"/>
              <w:ind w:hanging="1"/>
              <w:contextualSpacing/>
              <w:rPr>
                <w:rFonts w:eastAsiaTheme="minorEastAsia"/>
                <w:color w:val="000000" w:themeColor="text1"/>
                <w:sz w:val="24"/>
                <w:highlight w:val="none"/>
                <w14:textFill>
                  <w14:solidFill>
                    <w14:schemeClr w14:val="tx1"/>
                  </w14:solidFill>
                </w14:textFill>
              </w:rPr>
            </w:pPr>
            <w:r>
              <w:rPr>
                <w:rFonts w:hint="eastAsia" w:eastAsiaTheme="minorEastAsia"/>
                <w:color w:val="000000" w:themeColor="text1"/>
                <w:sz w:val="24"/>
                <w:highlight w:val="none"/>
                <w14:textFill>
                  <w14:solidFill>
                    <w14:schemeClr w14:val="tx1"/>
                  </w14:solidFill>
                </w14:textFill>
              </w:rPr>
              <w:t>3.响应书中</w:t>
            </w:r>
            <w:r>
              <w:rPr>
                <w:rFonts w:eastAsiaTheme="minorEastAsia"/>
                <w:color w:val="000000" w:themeColor="text1"/>
                <w:sz w:val="24"/>
                <w:highlight w:val="none"/>
                <w14:textFill>
                  <w14:solidFill>
                    <w14:schemeClr w14:val="tx1"/>
                  </w14:solidFill>
                </w14:textFill>
              </w:rPr>
              <w:t>项目经理</w:t>
            </w:r>
            <w:r>
              <w:rPr>
                <w:rFonts w:hint="eastAsia" w:eastAsiaTheme="minorEastAsia"/>
                <w:color w:val="000000" w:themeColor="text1"/>
                <w:sz w:val="24"/>
                <w:highlight w:val="none"/>
                <w14:textFill>
                  <w14:solidFill>
                    <w14:schemeClr w14:val="tx1"/>
                  </w14:solidFill>
                </w14:textFill>
              </w:rPr>
              <w:t>不能随意更换，如更换</w:t>
            </w:r>
            <w:r>
              <w:rPr>
                <w:rFonts w:eastAsiaTheme="minorEastAsia"/>
                <w:color w:val="000000" w:themeColor="text1"/>
                <w:sz w:val="24"/>
                <w:highlight w:val="none"/>
                <w14:textFill>
                  <w14:solidFill>
                    <w14:schemeClr w14:val="tx1"/>
                  </w14:solidFill>
                </w14:textFill>
              </w:rPr>
              <w:t>项目经理</w:t>
            </w:r>
            <w:r>
              <w:rPr>
                <w:rFonts w:hint="eastAsia" w:eastAsiaTheme="minorEastAsia"/>
                <w:color w:val="000000" w:themeColor="text1"/>
                <w:sz w:val="24"/>
                <w:highlight w:val="none"/>
                <w14:textFill>
                  <w14:solidFill>
                    <w14:schemeClr w14:val="tx1"/>
                  </w14:solidFill>
                </w14:textFill>
              </w:rPr>
              <w:t>须经采购人同意，否则废除成交资格。</w:t>
            </w:r>
          </w:p>
          <w:p>
            <w:pPr>
              <w:autoSpaceDE w:val="0"/>
              <w:autoSpaceDN w:val="0"/>
              <w:spacing w:line="360" w:lineRule="auto"/>
              <w:ind w:hanging="1"/>
              <w:contextualSpacing/>
              <w:rPr>
                <w:rFonts w:eastAsiaTheme="minorEastAsia"/>
                <w:color w:val="000000" w:themeColor="text1"/>
                <w:sz w:val="24"/>
                <w:highlight w:val="none"/>
                <w14:textFill>
                  <w14:solidFill>
                    <w14:schemeClr w14:val="tx1"/>
                  </w14:solidFill>
                </w14:textFill>
              </w:rPr>
            </w:pPr>
            <w:r>
              <w:rPr>
                <w:rFonts w:hint="eastAsia" w:eastAsiaTheme="minorEastAsia"/>
                <w:color w:val="000000" w:themeColor="text1"/>
                <w:sz w:val="24"/>
                <w:highlight w:val="none"/>
                <w14:textFill>
                  <w14:solidFill>
                    <w14:schemeClr w14:val="tx1"/>
                  </w14:solidFill>
                </w14:textFill>
              </w:rPr>
              <w:t>4.采购人发出的有效答疑文件和其他有效补充修改函件，均是磋商文件的组成部分，对供应商起约束作用；</w:t>
            </w:r>
          </w:p>
          <w:p>
            <w:pPr>
              <w:autoSpaceDE w:val="0"/>
              <w:autoSpaceDN w:val="0"/>
              <w:spacing w:line="360" w:lineRule="auto"/>
              <w:ind w:hanging="1"/>
              <w:contextualSpacing/>
              <w:rPr>
                <w:rFonts w:eastAsiaTheme="minorEastAsia"/>
                <w:color w:val="000000" w:themeColor="text1"/>
                <w:sz w:val="24"/>
                <w:highlight w:val="none"/>
                <w14:textFill>
                  <w14:solidFill>
                    <w14:schemeClr w14:val="tx1"/>
                  </w14:solidFill>
                </w14:textFill>
              </w:rPr>
            </w:pPr>
            <w:r>
              <w:rPr>
                <w:rFonts w:hint="eastAsia" w:eastAsiaTheme="minorEastAsia"/>
                <w:color w:val="000000" w:themeColor="text1"/>
                <w:sz w:val="24"/>
                <w:highlight w:val="none"/>
                <w14:textFill>
                  <w14:solidFill>
                    <w14:schemeClr w14:val="tx1"/>
                  </w14:solidFill>
                </w14:textFill>
              </w:rPr>
              <w:t>5.工程开工后成交单位的项目管理人员必须坚守岗位，严格管理，不得擅自更换。</w:t>
            </w:r>
          </w:p>
          <w:p>
            <w:pPr>
              <w:autoSpaceDE w:val="0"/>
              <w:autoSpaceDN w:val="0"/>
              <w:spacing w:line="360" w:lineRule="auto"/>
              <w:ind w:hanging="1"/>
              <w:contextualSpacing/>
              <w:rPr>
                <w:rFonts w:eastAsiaTheme="minorEastAsia"/>
                <w:color w:val="000000" w:themeColor="text1"/>
                <w:sz w:val="24"/>
                <w:highlight w:val="none"/>
                <w14:textFill>
                  <w14:solidFill>
                    <w14:schemeClr w14:val="tx1"/>
                  </w14:solidFill>
                </w14:textFill>
              </w:rPr>
            </w:pPr>
            <w:r>
              <w:rPr>
                <w:rFonts w:hint="eastAsia" w:eastAsiaTheme="minorEastAsia"/>
                <w:color w:val="000000" w:themeColor="text1"/>
                <w:sz w:val="24"/>
                <w:highlight w:val="none"/>
                <w14:textFill>
                  <w14:solidFill>
                    <w14:schemeClr w14:val="tx1"/>
                  </w14:solidFill>
                </w14:textFill>
              </w:rPr>
              <w:t>6.现场临时水、电由供应商自行解决，在报价时综合考虑。报价应充分考虑工程施工所必须的封道、交通警示等费用。</w:t>
            </w:r>
          </w:p>
          <w:p>
            <w:pPr>
              <w:autoSpaceDE w:val="0"/>
              <w:autoSpaceDN w:val="0"/>
              <w:spacing w:line="360" w:lineRule="auto"/>
              <w:ind w:hanging="1"/>
              <w:contextualSpacing/>
              <w:rPr>
                <w:rFonts w:eastAsiaTheme="minorEastAsia"/>
                <w:color w:val="000000" w:themeColor="text1"/>
                <w:sz w:val="24"/>
                <w:highlight w:val="none"/>
                <w14:textFill>
                  <w14:solidFill>
                    <w14:schemeClr w14:val="tx1"/>
                  </w14:solidFill>
                </w14:textFill>
              </w:rPr>
            </w:pPr>
            <w:r>
              <w:rPr>
                <w:rFonts w:hint="eastAsia" w:eastAsiaTheme="minorEastAsia"/>
                <w:color w:val="000000" w:themeColor="text1"/>
                <w:sz w:val="24"/>
                <w:highlight w:val="none"/>
                <w14:textFill>
                  <w14:solidFill>
                    <w14:schemeClr w14:val="tx1"/>
                  </w14:solidFill>
                </w14:textFill>
              </w:rPr>
              <w:t>7.工程量清单计价，报价应是磋商文件确定的磋商范围内的全部工作内容的价格体现。</w:t>
            </w:r>
          </w:p>
          <w:p>
            <w:pPr>
              <w:autoSpaceDE w:val="0"/>
              <w:autoSpaceDN w:val="0"/>
              <w:spacing w:line="360" w:lineRule="auto"/>
              <w:ind w:hanging="1"/>
              <w:contextualSpacing/>
              <w:rPr>
                <w:rFonts w:eastAsiaTheme="minorEastAsia"/>
                <w:color w:val="000000" w:themeColor="text1"/>
                <w:sz w:val="24"/>
                <w:highlight w:val="none"/>
                <w14:textFill>
                  <w14:solidFill>
                    <w14:schemeClr w14:val="tx1"/>
                  </w14:solidFill>
                </w14:textFill>
              </w:rPr>
            </w:pPr>
            <w:r>
              <w:rPr>
                <w:rFonts w:hint="eastAsia" w:eastAsiaTheme="minorEastAsia"/>
                <w:color w:val="000000" w:themeColor="text1"/>
                <w:sz w:val="24"/>
                <w:highlight w:val="none"/>
                <w14:textFill>
                  <w14:solidFill>
                    <w14:schemeClr w14:val="tx1"/>
                  </w14:solidFill>
                </w14:textFill>
              </w:rPr>
              <w:t>8.报价总价应与单位工程汇总表总价一致。供应商在报价时如有优惠条件，应单独做相应说明。对于报价让利，不应在总价基础上做一笔让利，而是将让利分解并体现在各分部分项工程的报价中。</w:t>
            </w:r>
          </w:p>
          <w:p>
            <w:pPr>
              <w:autoSpaceDE w:val="0"/>
              <w:autoSpaceDN w:val="0"/>
              <w:spacing w:line="360" w:lineRule="auto"/>
              <w:ind w:hanging="1"/>
              <w:contextualSpacing/>
              <w:rPr>
                <w:rFonts w:eastAsiaTheme="minorEastAsia"/>
                <w:color w:val="000000" w:themeColor="text1"/>
                <w:sz w:val="24"/>
                <w:highlight w:val="none"/>
                <w14:textFill>
                  <w14:solidFill>
                    <w14:schemeClr w14:val="tx1"/>
                  </w14:solidFill>
                </w14:textFill>
              </w:rPr>
            </w:pPr>
            <w:r>
              <w:rPr>
                <w:rFonts w:hint="eastAsia" w:eastAsiaTheme="minorEastAsia"/>
                <w:color w:val="000000" w:themeColor="text1"/>
                <w:sz w:val="24"/>
                <w:highlight w:val="none"/>
                <w14:textFill>
                  <w14:solidFill>
                    <w14:schemeClr w14:val="tx1"/>
                  </w14:solidFill>
                </w14:textFill>
              </w:rPr>
              <w:t>9.报价应包含完成合格产品和确保安全生产、文明施工、环境保护和成品保护所采取的辅助工作和措施费用，包括技术措施费、施工措施费，以确保实现工期目标和管理目标。</w:t>
            </w:r>
          </w:p>
          <w:p>
            <w:pPr>
              <w:autoSpaceDE w:val="0"/>
              <w:autoSpaceDN w:val="0"/>
              <w:spacing w:line="360" w:lineRule="auto"/>
              <w:ind w:hanging="1"/>
              <w:contextualSpacing/>
              <w:rPr>
                <w:rFonts w:eastAsiaTheme="minorEastAsia"/>
                <w:color w:val="000000" w:themeColor="text1"/>
                <w:sz w:val="24"/>
                <w:highlight w:val="none"/>
                <w14:textFill>
                  <w14:solidFill>
                    <w14:schemeClr w14:val="tx1"/>
                  </w14:solidFill>
                </w14:textFill>
              </w:rPr>
            </w:pPr>
            <w:r>
              <w:rPr>
                <w:rFonts w:hint="eastAsia" w:eastAsiaTheme="minorEastAsia"/>
                <w:color w:val="000000" w:themeColor="text1"/>
                <w:sz w:val="24"/>
                <w:highlight w:val="none"/>
                <w14:textFill>
                  <w14:solidFill>
                    <w14:schemeClr w14:val="tx1"/>
                  </w14:solidFill>
                </w14:textFill>
              </w:rPr>
              <w:t>10.供应商施工期间建筑垃圾的外运、弃渣、弃土由供应商自行解决，相关项目报价应包含此项费用。有关施工场地交通、环卫、和施工噪音管理等手续由承包人负责办理并承担其费用，包括承包人责任造成的罚款，相关项目报价中应包括此项费用，成交后采购人不再进行该项费用及由此引起工期拖延的调整。</w:t>
            </w:r>
          </w:p>
          <w:p>
            <w:pPr>
              <w:autoSpaceDE w:val="0"/>
              <w:autoSpaceDN w:val="0"/>
              <w:spacing w:line="360" w:lineRule="auto"/>
              <w:ind w:hanging="1"/>
              <w:contextualSpacing/>
              <w:rPr>
                <w:rFonts w:eastAsiaTheme="minorEastAsia"/>
                <w:color w:val="000000" w:themeColor="text1"/>
                <w:sz w:val="24"/>
                <w:highlight w:val="none"/>
                <w14:textFill>
                  <w14:solidFill>
                    <w14:schemeClr w14:val="tx1"/>
                  </w14:solidFill>
                </w14:textFill>
              </w:rPr>
            </w:pPr>
            <w:r>
              <w:rPr>
                <w:rFonts w:hint="eastAsia" w:eastAsiaTheme="minorEastAsia"/>
                <w:color w:val="000000" w:themeColor="text1"/>
                <w:sz w:val="24"/>
                <w:highlight w:val="none"/>
                <w14:textFill>
                  <w14:solidFill>
                    <w14:schemeClr w14:val="tx1"/>
                  </w14:solidFill>
                </w14:textFill>
              </w:rPr>
              <w:t>11.承包人负责施工现场的安全生产、文明施工、临时设施、后勤卫生、现场垃圾清运、环保、消防、保卫等各项管理工作，按国家和地方相关管理规定执行。如有违反，由此造成的一切责任及损失均由承包人负责。</w:t>
            </w:r>
          </w:p>
          <w:p>
            <w:pPr>
              <w:autoSpaceDE w:val="0"/>
              <w:autoSpaceDN w:val="0"/>
              <w:spacing w:line="360" w:lineRule="auto"/>
              <w:ind w:hanging="1"/>
              <w:contextualSpacing/>
              <w:rPr>
                <w:rFonts w:eastAsiaTheme="minorEastAsia"/>
                <w:color w:val="000000" w:themeColor="text1"/>
                <w:sz w:val="24"/>
                <w:highlight w:val="none"/>
                <w14:textFill>
                  <w14:solidFill>
                    <w14:schemeClr w14:val="tx1"/>
                  </w14:solidFill>
                </w14:textFill>
              </w:rPr>
            </w:pPr>
            <w:r>
              <w:rPr>
                <w:rFonts w:hint="eastAsia" w:eastAsiaTheme="minorEastAsia"/>
                <w:color w:val="000000" w:themeColor="text1"/>
                <w:sz w:val="24"/>
                <w:highlight w:val="none"/>
                <w14:textFill>
                  <w14:solidFill>
                    <w14:schemeClr w14:val="tx1"/>
                  </w14:solidFill>
                </w14:textFill>
              </w:rPr>
              <w:t>12.供应商在施工中造成场地内外道路、管线、设施及其他基础设施损坏，其费用自负，若发生赔偿费用，应承担赔偿费用并承担维修责任。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411" w:type="pct"/>
            <w:vAlign w:val="center"/>
          </w:tcPr>
          <w:p>
            <w:pPr>
              <w:spacing w:line="360" w:lineRule="auto"/>
              <w:contextualSpacing/>
              <w:jc w:val="center"/>
              <w:rPr>
                <w:rFonts w:eastAsiaTheme="minorEastAsia"/>
                <w:color w:val="000000" w:themeColor="text1"/>
                <w:sz w:val="24"/>
                <w:highlight w:val="none"/>
                <w14:textFill>
                  <w14:solidFill>
                    <w14:schemeClr w14:val="tx1"/>
                  </w14:solidFill>
                </w14:textFill>
              </w:rPr>
            </w:pPr>
            <w:r>
              <w:rPr>
                <w:rFonts w:hint="eastAsia" w:eastAsiaTheme="minorEastAsia"/>
                <w:color w:val="000000" w:themeColor="text1"/>
                <w:sz w:val="24"/>
                <w:highlight w:val="none"/>
                <w14:textFill>
                  <w14:solidFill>
                    <w14:schemeClr w14:val="tx1"/>
                  </w14:solidFill>
                </w14:textFill>
              </w:rPr>
              <w:t>29</w:t>
            </w:r>
          </w:p>
        </w:tc>
        <w:tc>
          <w:tcPr>
            <w:tcW w:w="4589" w:type="pct"/>
            <w:vAlign w:val="center"/>
          </w:tcPr>
          <w:p>
            <w:pPr>
              <w:autoSpaceDE w:val="0"/>
              <w:autoSpaceDN w:val="0"/>
              <w:spacing w:line="360" w:lineRule="auto"/>
              <w:ind w:hanging="1"/>
              <w:contextualSpacing/>
              <w:rPr>
                <w:rFonts w:eastAsiaTheme="minorEastAsia"/>
                <w:b/>
                <w:color w:val="000000" w:themeColor="text1"/>
                <w:kern w:val="0"/>
                <w:sz w:val="24"/>
                <w:highlight w:val="none"/>
                <w14:textFill>
                  <w14:solidFill>
                    <w14:schemeClr w14:val="tx1"/>
                  </w14:solidFill>
                </w14:textFill>
              </w:rPr>
            </w:pPr>
            <w:r>
              <w:rPr>
                <w:rFonts w:hAnsiTheme="minorEastAsia" w:eastAsiaTheme="minorEastAsia"/>
                <w:color w:val="000000" w:themeColor="text1"/>
                <w:sz w:val="24"/>
                <w:highlight w:val="none"/>
                <w14:textFill>
                  <w14:solidFill>
                    <w14:schemeClr w14:val="tx1"/>
                  </w14:solidFill>
                </w14:textFill>
              </w:rPr>
              <w:t>磋商小组认为供应商的报价明显低于其他通过符合性审查供应商的报价，有可能影响产品质量或者不能诚信履约的，应当要求其在评标现场合理的时间内提供书面说明，必要时提交相关证明材料；供应商不能证明其报价合理性的，磋商小组应当将其作为无效文件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411" w:type="pct"/>
            <w:vAlign w:val="center"/>
          </w:tcPr>
          <w:p>
            <w:pPr>
              <w:spacing w:line="360" w:lineRule="auto"/>
              <w:contextualSpacing/>
              <w:jc w:val="center"/>
              <w:rPr>
                <w:rFonts w:eastAsiaTheme="minorEastAsia"/>
                <w:color w:val="000000" w:themeColor="text1"/>
                <w:sz w:val="24"/>
                <w:highlight w:val="none"/>
                <w14:textFill>
                  <w14:solidFill>
                    <w14:schemeClr w14:val="tx1"/>
                  </w14:solidFill>
                </w14:textFill>
              </w:rPr>
            </w:pPr>
            <w:r>
              <w:rPr>
                <w:rFonts w:hint="eastAsia" w:eastAsiaTheme="minorEastAsia"/>
                <w:color w:val="000000" w:themeColor="text1"/>
                <w:sz w:val="24"/>
                <w:highlight w:val="none"/>
                <w14:textFill>
                  <w14:solidFill>
                    <w14:schemeClr w14:val="tx1"/>
                  </w14:solidFill>
                </w14:textFill>
              </w:rPr>
              <w:t>30</w:t>
            </w:r>
          </w:p>
        </w:tc>
        <w:tc>
          <w:tcPr>
            <w:tcW w:w="4589" w:type="pct"/>
            <w:vAlign w:val="center"/>
          </w:tcPr>
          <w:p>
            <w:pPr>
              <w:autoSpaceDE w:val="0"/>
              <w:autoSpaceDN w:val="0"/>
              <w:spacing w:line="360" w:lineRule="auto"/>
              <w:ind w:hanging="1"/>
              <w:contextualSpacing/>
              <w:rPr>
                <w:rFonts w:hAnsiTheme="minorEastAsia" w:eastAsiaTheme="minorEastAsia"/>
                <w:b/>
                <w:bCs/>
                <w:color w:val="000000" w:themeColor="text1"/>
                <w:kern w:val="0"/>
                <w:sz w:val="24"/>
                <w:highlight w:val="none"/>
                <w14:textFill>
                  <w14:solidFill>
                    <w14:schemeClr w14:val="tx1"/>
                  </w14:solidFill>
                </w14:textFill>
              </w:rPr>
            </w:pPr>
            <w:r>
              <w:rPr>
                <w:rFonts w:hAnsiTheme="minorEastAsia" w:eastAsiaTheme="minorEastAsia"/>
                <w:b/>
                <w:bCs/>
                <w:color w:val="000000" w:themeColor="text1"/>
                <w:kern w:val="0"/>
                <w:sz w:val="24"/>
                <w:highlight w:val="none"/>
                <w14:textFill>
                  <w14:solidFill>
                    <w14:schemeClr w14:val="tx1"/>
                  </w14:solidFill>
                </w14:textFill>
              </w:rPr>
              <w:t>其他要求：</w:t>
            </w:r>
          </w:p>
          <w:p>
            <w:pPr>
              <w:autoSpaceDE w:val="0"/>
              <w:autoSpaceDN w:val="0"/>
              <w:spacing w:line="360" w:lineRule="auto"/>
              <w:ind w:hanging="1"/>
              <w:contextualSpacing/>
              <w:rPr>
                <w:rFonts w:eastAsiaTheme="minorEastAsia"/>
                <w:b/>
                <w:color w:val="000000" w:themeColor="text1"/>
                <w:kern w:val="0"/>
                <w:sz w:val="24"/>
                <w:highlight w:val="none"/>
                <w14:textFill>
                  <w14:solidFill>
                    <w14:schemeClr w14:val="tx1"/>
                  </w14:solidFill>
                </w14:textFill>
              </w:rPr>
            </w:pPr>
            <w:r>
              <w:rPr>
                <w:rFonts w:eastAsiaTheme="minorEastAsia"/>
                <w:b w:val="0"/>
                <w:bCs/>
                <w:color w:val="000000" w:themeColor="text1"/>
                <w:kern w:val="0"/>
                <w:sz w:val="24"/>
                <w:highlight w:val="none"/>
                <w:lang w:val="zh-CN"/>
                <w14:textFill>
                  <w14:solidFill>
                    <w14:schemeClr w14:val="tx1"/>
                  </w14:solidFill>
                </w14:textFill>
              </w:rPr>
              <w:t>采购代理机构</w:t>
            </w:r>
            <w:r>
              <w:rPr>
                <w:rFonts w:hint="eastAsia" w:eastAsiaTheme="minorEastAsia"/>
                <w:b w:val="0"/>
                <w:bCs/>
                <w:color w:val="000000" w:themeColor="text1"/>
                <w:kern w:val="0"/>
                <w:sz w:val="24"/>
                <w:highlight w:val="none"/>
                <w:lang w:val="en-US" w:eastAsia="zh-CN"/>
                <w14:textFill>
                  <w14:solidFill>
                    <w14:schemeClr w14:val="tx1"/>
                  </w14:solidFill>
                </w14:textFill>
              </w:rPr>
              <w:t>通过视频方式</w:t>
            </w:r>
            <w:r>
              <w:rPr>
                <w:rFonts w:eastAsiaTheme="minorEastAsia"/>
                <w:b w:val="0"/>
                <w:bCs/>
                <w:color w:val="000000" w:themeColor="text1"/>
                <w:kern w:val="0"/>
                <w:sz w:val="24"/>
                <w:highlight w:val="none"/>
                <w:lang w:val="zh-CN"/>
                <w14:textFill>
                  <w14:solidFill>
                    <w14:schemeClr w14:val="tx1"/>
                  </w14:solidFill>
                </w14:textFill>
              </w:rPr>
              <w:t>邀请供应商的授权代表</w:t>
            </w:r>
            <w:r>
              <w:rPr>
                <w:rFonts w:hint="eastAsia" w:eastAsiaTheme="minorEastAsia"/>
                <w:b w:val="0"/>
                <w:bCs/>
                <w:color w:val="000000" w:themeColor="text1"/>
                <w:kern w:val="0"/>
                <w:sz w:val="24"/>
                <w:highlight w:val="none"/>
                <w:lang w:val="en-US" w:eastAsia="zh-CN"/>
                <w14:textFill>
                  <w14:solidFill>
                    <w14:schemeClr w14:val="tx1"/>
                  </w14:solidFill>
                </w14:textFill>
              </w:rPr>
              <w:t>参加磋商会议并根据磋商小组的要求视频</w:t>
            </w:r>
            <w:r>
              <w:rPr>
                <w:rFonts w:eastAsiaTheme="minorEastAsia"/>
                <w:b w:val="0"/>
                <w:bCs/>
                <w:color w:val="000000" w:themeColor="text1"/>
                <w:kern w:val="0"/>
                <w:sz w:val="24"/>
                <w:highlight w:val="none"/>
                <w:lang w:val="zh-CN"/>
                <w14:textFill>
                  <w14:solidFill>
                    <w14:schemeClr w14:val="tx1"/>
                  </w14:solidFill>
                </w14:textFill>
              </w:rPr>
              <w:t>参与</w:t>
            </w:r>
            <w:r>
              <w:rPr>
                <w:rFonts w:hint="eastAsia" w:eastAsiaTheme="minorEastAsia"/>
                <w:b w:val="0"/>
                <w:bCs/>
                <w:color w:val="000000" w:themeColor="text1"/>
                <w:kern w:val="0"/>
                <w:sz w:val="24"/>
                <w:highlight w:val="none"/>
                <w:lang w:val="zh-CN"/>
                <w14:textFill>
                  <w14:solidFill>
                    <w14:schemeClr w14:val="tx1"/>
                  </w14:solidFill>
                </w14:textFill>
              </w:rPr>
              <w:t>磋商</w:t>
            </w:r>
            <w:r>
              <w:rPr>
                <w:rFonts w:eastAsiaTheme="minorEastAsia"/>
                <w:b w:val="0"/>
                <w:bCs/>
                <w:color w:val="000000" w:themeColor="text1"/>
                <w:kern w:val="0"/>
                <w:sz w:val="24"/>
                <w:highlight w:val="none"/>
                <w:lang w:val="zh-CN"/>
                <w14:textFill>
                  <w14:solidFill>
                    <w14:schemeClr w14:val="tx1"/>
                  </w14:solidFill>
                </w14:textFill>
              </w:rPr>
              <w:t>，供应商的授权代表应在</w:t>
            </w:r>
            <w:r>
              <w:rPr>
                <w:rFonts w:hint="eastAsia" w:eastAsiaTheme="minorEastAsia"/>
                <w:b w:val="0"/>
                <w:bCs/>
                <w:color w:val="000000" w:themeColor="text1"/>
                <w:kern w:val="0"/>
                <w:sz w:val="24"/>
                <w:highlight w:val="none"/>
                <w:lang w:val="en-US" w:eastAsia="zh-CN"/>
                <w14:textFill>
                  <w14:solidFill>
                    <w14:schemeClr w14:val="tx1"/>
                  </w14:solidFill>
                </w14:textFill>
              </w:rPr>
              <w:t>递交</w:t>
            </w:r>
            <w:r>
              <w:rPr>
                <w:rFonts w:hint="eastAsia" w:eastAsiaTheme="minorEastAsia"/>
                <w:b w:val="0"/>
                <w:bCs/>
                <w:color w:val="000000" w:themeColor="text1"/>
                <w:kern w:val="0"/>
                <w:sz w:val="24"/>
                <w:highlight w:val="none"/>
                <w:lang w:val="zh-CN"/>
                <w14:textFill>
                  <w14:solidFill>
                    <w14:schemeClr w14:val="tx1"/>
                  </w14:solidFill>
                </w14:textFill>
              </w:rPr>
              <w:t>磋商</w:t>
            </w:r>
            <w:r>
              <w:rPr>
                <w:rFonts w:hint="eastAsia" w:eastAsiaTheme="minorEastAsia"/>
                <w:b w:val="0"/>
                <w:bCs/>
                <w:color w:val="000000" w:themeColor="text1"/>
                <w:kern w:val="0"/>
                <w:sz w:val="24"/>
                <w:highlight w:val="none"/>
                <w:lang w:val="en-US" w:eastAsia="zh-CN"/>
                <w14:textFill>
                  <w14:solidFill>
                    <w14:schemeClr w14:val="tx1"/>
                  </w14:solidFill>
                </w14:textFill>
              </w:rPr>
              <w:t>响应文件</w:t>
            </w:r>
            <w:r>
              <w:rPr>
                <w:rFonts w:eastAsiaTheme="minorEastAsia"/>
                <w:b w:val="0"/>
                <w:bCs/>
                <w:color w:val="000000" w:themeColor="text1"/>
                <w:kern w:val="0"/>
                <w:sz w:val="24"/>
                <w:highlight w:val="none"/>
                <w:lang w:val="zh-CN"/>
                <w14:textFill>
                  <w14:solidFill>
                    <w14:schemeClr w14:val="tx1"/>
                  </w14:solidFill>
                </w14:textFill>
              </w:rPr>
              <w:t>截止时间前</w:t>
            </w:r>
            <w:r>
              <w:rPr>
                <w:rFonts w:hint="eastAsia" w:eastAsiaTheme="minorEastAsia"/>
                <w:b w:val="0"/>
                <w:bCs/>
                <w:color w:val="000000" w:themeColor="text1"/>
                <w:kern w:val="0"/>
                <w:sz w:val="24"/>
                <w:highlight w:val="none"/>
                <w:lang w:val="en-US" w:eastAsia="zh-CN"/>
                <w14:textFill>
                  <w14:solidFill>
                    <w14:schemeClr w14:val="tx1"/>
                  </w14:solidFill>
                </w14:textFill>
              </w:rPr>
              <w:t>备</w:t>
            </w:r>
            <w:r>
              <w:rPr>
                <w:rFonts w:hint="eastAsia" w:eastAsiaTheme="minorEastAsia"/>
                <w:b w:val="0"/>
                <w:bCs/>
                <w:color w:val="000000" w:themeColor="text1"/>
                <w:kern w:val="0"/>
                <w:sz w:val="24"/>
                <w:highlight w:val="none"/>
                <w:lang w:val="zh-CN"/>
                <w14:textFill>
                  <w14:solidFill>
                    <w14:schemeClr w14:val="tx1"/>
                  </w14:solidFill>
                </w14:textFill>
              </w:rPr>
              <w:t>齐响应文件所需原件</w:t>
            </w:r>
            <w:r>
              <w:rPr>
                <w:rFonts w:hint="eastAsia" w:eastAsiaTheme="minorEastAsia"/>
                <w:b w:val="0"/>
                <w:bCs/>
                <w:color w:val="000000" w:themeColor="text1"/>
                <w:kern w:val="0"/>
                <w:sz w:val="24"/>
                <w:highlight w:val="none"/>
                <w:lang w:val="en-US" w:eastAsia="zh-CN"/>
                <w14:textFill>
                  <w14:solidFill>
                    <w14:schemeClr w14:val="tx1"/>
                  </w14:solidFill>
                </w14:textFill>
              </w:rPr>
              <w:t>备查。</w:t>
            </w:r>
            <w:r>
              <w:rPr>
                <w:rFonts w:hint="eastAsia" w:eastAsiaTheme="minorEastAsia"/>
                <w:b w:val="0"/>
                <w:bCs/>
                <w:color w:val="000000" w:themeColor="text1"/>
                <w:kern w:val="0"/>
                <w:sz w:val="24"/>
                <w:highlight w:val="none"/>
                <w:lang w:val="zh-CN" w:eastAsia="zh-CN"/>
                <w14:textFill>
                  <w14:solidFill>
                    <w14:schemeClr w14:val="tx1"/>
                  </w14:solidFill>
                </w14:textFill>
              </w:rPr>
              <w:t>经磋商小组评审资格性与符合性审查通过后，</w:t>
            </w:r>
            <w:r>
              <w:rPr>
                <w:rFonts w:eastAsiaTheme="minorEastAsia"/>
                <w:b w:val="0"/>
                <w:bCs/>
                <w:color w:val="000000" w:themeColor="text1"/>
                <w:kern w:val="0"/>
                <w:sz w:val="24"/>
                <w:highlight w:val="none"/>
                <w:lang w:val="zh-CN"/>
                <w14:textFill>
                  <w14:solidFill>
                    <w14:schemeClr w14:val="tx1"/>
                  </w14:solidFill>
                </w14:textFill>
              </w:rPr>
              <w:t>供应商的授权代表</w:t>
            </w:r>
            <w:r>
              <w:rPr>
                <w:rFonts w:hint="eastAsia" w:eastAsiaTheme="minorEastAsia"/>
                <w:b w:val="0"/>
                <w:bCs/>
                <w:color w:val="000000" w:themeColor="text1"/>
                <w:kern w:val="0"/>
                <w:sz w:val="24"/>
                <w:highlight w:val="none"/>
                <w:lang w:val="en-US" w:eastAsia="zh-CN"/>
                <w14:textFill>
                  <w14:solidFill>
                    <w14:schemeClr w14:val="tx1"/>
                  </w14:solidFill>
                </w14:textFill>
              </w:rPr>
              <w:t>需在规定的时间内</w:t>
            </w:r>
            <w:r>
              <w:rPr>
                <w:rFonts w:hint="eastAsia" w:eastAsiaTheme="minorEastAsia"/>
                <w:b w:val="0"/>
                <w:bCs/>
                <w:color w:val="000000" w:themeColor="text1"/>
                <w:kern w:val="0"/>
                <w:sz w:val="24"/>
                <w:highlight w:val="none"/>
                <w:lang w:val="zh-CN"/>
                <w14:textFill>
                  <w14:solidFill>
                    <w14:schemeClr w14:val="tx1"/>
                  </w14:solidFill>
                </w14:textFill>
              </w:rPr>
              <w:t>通过</w:t>
            </w:r>
            <w:r>
              <w:rPr>
                <w:rFonts w:hint="eastAsia" w:eastAsiaTheme="minorEastAsia"/>
                <w:b w:val="0"/>
                <w:bCs/>
                <w:color w:val="000000" w:themeColor="text1"/>
                <w:kern w:val="0"/>
                <w:sz w:val="24"/>
                <w:highlight w:val="none"/>
                <w:lang w:val="en-US" w:eastAsia="zh-CN"/>
                <w14:textFill>
                  <w14:solidFill>
                    <w14:schemeClr w14:val="tx1"/>
                  </w14:solidFill>
                </w14:textFill>
              </w:rPr>
              <w:t>电子</w:t>
            </w:r>
            <w:r>
              <w:rPr>
                <w:rFonts w:hint="eastAsia" w:eastAsiaTheme="minorEastAsia"/>
                <w:b w:val="0"/>
                <w:bCs/>
                <w:color w:val="000000" w:themeColor="text1"/>
                <w:kern w:val="0"/>
                <w:sz w:val="24"/>
                <w:highlight w:val="none"/>
                <w:lang w:val="zh-CN"/>
                <w14:textFill>
                  <w14:solidFill>
                    <w14:schemeClr w14:val="tx1"/>
                  </w14:solidFill>
                </w14:textFill>
              </w:rPr>
              <w:t>邮件形式</w:t>
            </w:r>
            <w:r>
              <w:rPr>
                <w:rFonts w:hint="eastAsia" w:eastAsiaTheme="minorEastAsia"/>
                <w:b w:val="0"/>
                <w:bCs/>
                <w:color w:val="000000" w:themeColor="text1"/>
                <w:kern w:val="0"/>
                <w:sz w:val="24"/>
                <w:highlight w:val="none"/>
                <w:lang w:val="en-US" w:eastAsia="zh-CN"/>
                <w14:textFill>
                  <w14:solidFill>
                    <w14:schemeClr w14:val="tx1"/>
                  </w14:solidFill>
                </w14:textFill>
              </w:rPr>
              <w:t>将填制好的二次报价单签字后将扫描件（或清晰照片）发送到</w:t>
            </w:r>
            <w:r>
              <w:rPr>
                <w:rFonts w:hint="eastAsia" w:eastAsiaTheme="minorEastAsia"/>
                <w:b w:val="0"/>
                <w:bCs/>
                <w:color w:val="000000" w:themeColor="text1"/>
                <w:kern w:val="0"/>
                <w:sz w:val="24"/>
                <w:highlight w:val="none"/>
                <w:lang w:val="zh-CN" w:eastAsia="zh-CN"/>
                <w14:textFill>
                  <w14:solidFill>
                    <w14:schemeClr w14:val="tx1"/>
                  </w14:solidFill>
                </w14:textFill>
              </w:rPr>
              <w:t>代理机构</w:t>
            </w:r>
            <w:r>
              <w:rPr>
                <w:rFonts w:hint="eastAsia" w:eastAsiaTheme="minorEastAsia"/>
                <w:b w:val="0"/>
                <w:bCs/>
                <w:color w:val="000000" w:themeColor="text1"/>
                <w:kern w:val="0"/>
                <w:sz w:val="24"/>
                <w:highlight w:val="none"/>
                <w:lang w:val="en-US" w:eastAsia="zh-CN"/>
                <w14:textFill>
                  <w14:solidFill>
                    <w14:schemeClr w14:val="tx1"/>
                  </w14:solidFill>
                </w14:textFill>
              </w:rPr>
              <w:t>提供的指定邮箱。二次报价在评标室现场公布。</w:t>
            </w:r>
            <w:r>
              <w:rPr>
                <w:rFonts w:eastAsiaTheme="minorEastAsia"/>
                <w:b w:val="0"/>
                <w:bCs/>
                <w:color w:val="000000" w:themeColor="text1"/>
                <w:kern w:val="0"/>
                <w:sz w:val="24"/>
                <w:highlight w:val="none"/>
                <w:lang w:val="zh-CN"/>
                <w14:textFill>
                  <w14:solidFill>
                    <w14:schemeClr w14:val="tx1"/>
                  </w14:solidFill>
                </w14:textFill>
              </w:rPr>
              <w:t>未参与及未在</w:t>
            </w:r>
            <w:r>
              <w:rPr>
                <w:rFonts w:hint="eastAsia" w:eastAsiaTheme="minorEastAsia"/>
                <w:b w:val="0"/>
                <w:bCs/>
                <w:color w:val="000000" w:themeColor="text1"/>
                <w:kern w:val="0"/>
                <w:sz w:val="24"/>
                <w:highlight w:val="none"/>
                <w:lang w:val="zh-CN"/>
                <w14:textFill>
                  <w14:solidFill>
                    <w14:schemeClr w14:val="tx1"/>
                  </w14:solidFill>
                </w14:textFill>
              </w:rPr>
              <w:t>磋商</w:t>
            </w:r>
            <w:r>
              <w:rPr>
                <w:rFonts w:eastAsiaTheme="minorEastAsia"/>
                <w:b w:val="0"/>
                <w:bCs/>
                <w:color w:val="000000" w:themeColor="text1"/>
                <w:kern w:val="0"/>
                <w:sz w:val="24"/>
                <w:highlight w:val="none"/>
                <w:lang w:val="zh-CN"/>
                <w14:textFill>
                  <w14:solidFill>
                    <w14:schemeClr w14:val="tx1"/>
                  </w14:solidFill>
                </w14:textFill>
              </w:rPr>
              <w:t>截止时间前加入视频</w:t>
            </w:r>
            <w:r>
              <w:rPr>
                <w:rFonts w:hint="eastAsia" w:eastAsiaTheme="minorEastAsia"/>
                <w:b w:val="0"/>
                <w:bCs/>
                <w:color w:val="000000" w:themeColor="text1"/>
                <w:kern w:val="0"/>
                <w:sz w:val="24"/>
                <w:highlight w:val="none"/>
                <w:lang w:val="zh-CN"/>
                <w14:textFill>
                  <w14:solidFill>
                    <w14:schemeClr w14:val="tx1"/>
                  </w14:solidFill>
                </w14:textFill>
              </w:rPr>
              <w:t>磋商</w:t>
            </w:r>
            <w:r>
              <w:rPr>
                <w:rFonts w:eastAsiaTheme="minorEastAsia"/>
                <w:b w:val="0"/>
                <w:bCs/>
                <w:color w:val="000000" w:themeColor="text1"/>
                <w:kern w:val="0"/>
                <w:sz w:val="24"/>
                <w:highlight w:val="none"/>
                <w:lang w:val="zh-CN"/>
                <w14:textFill>
                  <w14:solidFill>
                    <w14:schemeClr w14:val="tx1"/>
                  </w14:solidFill>
                </w14:textFill>
              </w:rPr>
              <w:t>会议的供应商，其响应文件按无效处理。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411" w:type="pct"/>
            <w:vAlign w:val="center"/>
          </w:tcPr>
          <w:p>
            <w:pPr>
              <w:spacing w:line="360" w:lineRule="auto"/>
              <w:contextualSpacing/>
              <w:jc w:val="center"/>
              <w:rPr>
                <w:rFonts w:hint="default" w:eastAsiaTheme="minorEastAsia"/>
                <w:color w:val="000000" w:themeColor="text1"/>
                <w:sz w:val="24"/>
                <w:highlight w:val="none"/>
                <w:lang w:val="en-US" w:eastAsia="zh-CN"/>
                <w14:textFill>
                  <w14:solidFill>
                    <w14:schemeClr w14:val="tx1"/>
                  </w14:solidFill>
                </w14:textFill>
              </w:rPr>
            </w:pPr>
            <w:r>
              <w:rPr>
                <w:rFonts w:hint="eastAsia" w:eastAsiaTheme="minorEastAsia"/>
                <w:color w:val="000000" w:themeColor="text1"/>
                <w:sz w:val="24"/>
                <w:highlight w:val="none"/>
                <w:lang w:val="en-US" w:eastAsia="zh-CN"/>
                <w14:textFill>
                  <w14:solidFill>
                    <w14:schemeClr w14:val="tx1"/>
                  </w14:solidFill>
                </w14:textFill>
              </w:rPr>
              <w:t>31</w:t>
            </w:r>
          </w:p>
        </w:tc>
        <w:tc>
          <w:tcPr>
            <w:tcW w:w="8114" w:type="dxa"/>
            <w:vAlign w:val="center"/>
          </w:tcPr>
          <w:p>
            <w:pPr>
              <w:autoSpaceDE w:val="0"/>
              <w:autoSpaceDN w:val="0"/>
              <w:spacing w:line="360" w:lineRule="auto"/>
              <w:ind w:hanging="1" w:firstLineChars="0"/>
              <w:contextualSpacing/>
              <w:rPr>
                <w:rFonts w:eastAsiaTheme="minorEastAsia"/>
                <w:b w:val="0"/>
                <w:bCs/>
                <w:color w:val="000000" w:themeColor="text1"/>
                <w:kern w:val="0"/>
                <w:sz w:val="24"/>
                <w:highlight w:val="none"/>
                <w:lang w:val="zh-CN"/>
                <w14:textFill>
                  <w14:solidFill>
                    <w14:schemeClr w14:val="tx1"/>
                  </w14:solidFill>
                </w14:textFill>
              </w:rPr>
            </w:pPr>
            <w:r>
              <w:rPr>
                <w:rFonts w:hint="eastAsia" w:eastAsiaTheme="minorEastAsia"/>
                <w:b w:val="0"/>
                <w:bCs/>
                <w:color w:val="000000" w:themeColor="text1"/>
                <w:kern w:val="0"/>
                <w:sz w:val="24"/>
                <w:szCs w:val="24"/>
                <w:highlight w:val="none"/>
                <w:lang w:val="zh-CN"/>
                <w14:textFill>
                  <w14:solidFill>
                    <w14:schemeClr w14:val="tx1"/>
                  </w14:solidFill>
                </w14:textFill>
              </w:rPr>
              <w:t>本项目不允许</w:t>
            </w:r>
            <w:r>
              <w:rPr>
                <w:rFonts w:hint="eastAsia" w:eastAsiaTheme="minorEastAsia"/>
                <w:b w:val="0"/>
                <w:bCs/>
                <w:color w:val="000000" w:themeColor="text1"/>
                <w:kern w:val="0"/>
                <w:sz w:val="24"/>
                <w:szCs w:val="24"/>
                <w:highlight w:val="none"/>
                <w:lang w:val="zh-CN" w:eastAsia="zh-CN"/>
                <w14:textFill>
                  <w14:solidFill>
                    <w14:schemeClr w14:val="tx1"/>
                  </w14:solidFill>
                </w14:textFill>
              </w:rPr>
              <w:t>递交</w:t>
            </w:r>
            <w:r>
              <w:rPr>
                <w:rFonts w:hint="eastAsia" w:eastAsiaTheme="minorEastAsia"/>
                <w:b w:val="0"/>
                <w:bCs/>
                <w:color w:val="000000" w:themeColor="text1"/>
                <w:kern w:val="0"/>
                <w:sz w:val="24"/>
                <w:szCs w:val="24"/>
                <w:highlight w:val="none"/>
                <w:lang w:val="zh-CN"/>
                <w14:textFill>
                  <w14:solidFill>
                    <w14:schemeClr w14:val="tx1"/>
                  </w14:solidFill>
                </w14:textFill>
              </w:rPr>
              <w:t>备选报价方案。</w:t>
            </w:r>
            <w:r>
              <w:rPr>
                <w:rFonts w:ascii="宋体" w:hAnsi="宋体"/>
                <w:b w:val="0"/>
                <w:bCs/>
                <w:color w:val="000000" w:themeColor="text1"/>
                <w:sz w:val="24"/>
                <w:szCs w:val="24"/>
                <w:highlight w:val="none"/>
                <w:lang w:val="zh-CN"/>
                <w14:textFill>
                  <w14:solidFill>
                    <w14:schemeClr w14:val="tx1"/>
                  </w14:solidFill>
                </w14:textFill>
              </w:rPr>
              <w:t>本次</w:t>
            </w:r>
            <w:r>
              <w:rPr>
                <w:rFonts w:hint="eastAsia" w:ascii="宋体" w:hAnsi="宋体"/>
                <w:b w:val="0"/>
                <w:bCs/>
                <w:color w:val="000000" w:themeColor="text1"/>
                <w:sz w:val="24"/>
                <w:szCs w:val="24"/>
                <w:highlight w:val="none"/>
                <w:lang w:val="zh-CN"/>
                <w14:textFill>
                  <w14:solidFill>
                    <w14:schemeClr w14:val="tx1"/>
                  </w14:solidFill>
                </w14:textFill>
              </w:rPr>
              <w:t>磋商</w:t>
            </w:r>
            <w:r>
              <w:rPr>
                <w:rFonts w:ascii="宋体" w:hAnsi="宋体"/>
                <w:b w:val="0"/>
                <w:bCs/>
                <w:color w:val="000000" w:themeColor="text1"/>
                <w:sz w:val="24"/>
                <w:szCs w:val="24"/>
                <w:highlight w:val="none"/>
                <w:lang w:val="zh-CN"/>
                <w14:textFill>
                  <w14:solidFill>
                    <w14:schemeClr w14:val="tx1"/>
                  </w14:solidFill>
                </w14:textFill>
              </w:rPr>
              <w:t>共</w:t>
            </w:r>
            <w:r>
              <w:rPr>
                <w:rFonts w:ascii="宋体" w:hAnsi="宋体"/>
                <w:b w:val="0"/>
                <w:bCs/>
                <w:color w:val="000000" w:themeColor="text1"/>
                <w:sz w:val="24"/>
                <w:szCs w:val="24"/>
                <w:highlight w:val="none"/>
                <w:u w:val="single"/>
                <w:lang w:val="zh-CN"/>
                <w14:textFill>
                  <w14:solidFill>
                    <w14:schemeClr w14:val="tx1"/>
                  </w14:solidFill>
                </w14:textFill>
              </w:rPr>
              <w:t xml:space="preserve">  两  </w:t>
            </w:r>
            <w:r>
              <w:rPr>
                <w:rFonts w:ascii="宋体" w:hAnsi="宋体"/>
                <w:b w:val="0"/>
                <w:bCs/>
                <w:color w:val="000000" w:themeColor="text1"/>
                <w:sz w:val="24"/>
                <w:szCs w:val="24"/>
                <w:highlight w:val="none"/>
                <w:lang w:val="zh-CN"/>
                <w14:textFill>
                  <w14:solidFill>
                    <w14:schemeClr w14:val="tx1"/>
                  </w14:solidFill>
                </w14:textFill>
              </w:rPr>
              <w:t>轮报价（含</w:t>
            </w:r>
            <w:r>
              <w:rPr>
                <w:rFonts w:hint="eastAsia" w:ascii="宋体" w:hAnsi="宋体"/>
                <w:b w:val="0"/>
                <w:bCs/>
                <w:color w:val="000000" w:themeColor="text1"/>
                <w:sz w:val="24"/>
                <w:szCs w:val="24"/>
                <w:highlight w:val="none"/>
                <w:lang w:val="zh-CN"/>
                <w14:textFill>
                  <w14:solidFill>
                    <w14:schemeClr w14:val="tx1"/>
                  </w14:solidFill>
                </w14:textFill>
              </w:rPr>
              <w:t>磋商</w:t>
            </w:r>
            <w:r>
              <w:rPr>
                <w:rFonts w:ascii="宋体" w:hAnsi="宋体"/>
                <w:b w:val="0"/>
                <w:bCs/>
                <w:color w:val="000000" w:themeColor="text1"/>
                <w:sz w:val="24"/>
                <w:szCs w:val="24"/>
                <w:highlight w:val="none"/>
                <w:lang w:val="zh-CN"/>
                <w14:textFill>
                  <w14:solidFill>
                    <w14:schemeClr w14:val="tx1"/>
                  </w14:solidFill>
                </w14:textFill>
              </w:rPr>
              <w:t>响应文件中首轮报价。首轮报价不公开唱价，第二轮报价（最终报价）公开唱价）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411" w:type="pct"/>
            <w:vAlign w:val="center"/>
          </w:tcPr>
          <w:p>
            <w:pPr>
              <w:spacing w:line="360" w:lineRule="auto"/>
              <w:contextualSpacing/>
              <w:jc w:val="center"/>
              <w:rPr>
                <w:rFonts w:hint="default" w:eastAsiaTheme="minorEastAsia"/>
                <w:color w:val="000000" w:themeColor="text1"/>
                <w:sz w:val="24"/>
                <w:highlight w:val="none"/>
                <w:lang w:val="en-US" w:eastAsia="zh-CN"/>
                <w14:textFill>
                  <w14:solidFill>
                    <w14:schemeClr w14:val="tx1"/>
                  </w14:solidFill>
                </w14:textFill>
              </w:rPr>
            </w:pPr>
            <w:r>
              <w:rPr>
                <w:rFonts w:hint="eastAsia" w:eastAsiaTheme="minorEastAsia"/>
                <w:color w:val="000000" w:themeColor="text1"/>
                <w:sz w:val="24"/>
                <w:highlight w:val="none"/>
                <w:lang w:val="en-US" w:eastAsia="zh-CN"/>
                <w14:textFill>
                  <w14:solidFill>
                    <w14:schemeClr w14:val="tx1"/>
                  </w14:solidFill>
                </w14:textFill>
              </w:rPr>
              <w:t>32</w:t>
            </w:r>
          </w:p>
        </w:tc>
        <w:tc>
          <w:tcPr>
            <w:tcW w:w="8114" w:type="dxa"/>
            <w:vAlign w:val="center"/>
          </w:tcPr>
          <w:p>
            <w:pPr>
              <w:autoSpaceDE w:val="0"/>
              <w:autoSpaceDN w:val="0"/>
              <w:spacing w:line="360" w:lineRule="auto"/>
              <w:ind w:hanging="1" w:firstLineChars="0"/>
              <w:contextualSpacing/>
              <w:rPr>
                <w:rFonts w:eastAsiaTheme="minorEastAsia"/>
                <w:b w:val="0"/>
                <w:bCs/>
                <w:color w:val="000000" w:themeColor="text1"/>
                <w:kern w:val="0"/>
                <w:sz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磋商</w:t>
            </w:r>
            <w:r>
              <w:rPr>
                <w:rFonts w:ascii="宋体" w:hAnsi="宋体"/>
                <w:color w:val="000000" w:themeColor="text1"/>
                <w:sz w:val="24"/>
                <w:szCs w:val="24"/>
                <w:highlight w:val="none"/>
                <w:lang w:val="zh-CN"/>
                <w14:textFill>
                  <w14:solidFill>
                    <w14:schemeClr w14:val="tx1"/>
                  </w14:solidFill>
                </w14:textFill>
              </w:rPr>
              <w:t>小组构成：</w:t>
            </w:r>
            <w:r>
              <w:rPr>
                <w:rFonts w:ascii="宋体" w:hAnsi="宋体"/>
                <w:color w:val="000000" w:themeColor="text1"/>
                <w:sz w:val="24"/>
                <w:szCs w:val="24"/>
                <w:highlight w:val="none"/>
                <w:u w:val="single"/>
                <w:lang w:val="zh-CN"/>
                <w14:textFill>
                  <w14:solidFill>
                    <w14:schemeClr w14:val="tx1"/>
                  </w14:solidFill>
                </w14:textFill>
              </w:rPr>
              <w:t xml:space="preserve"> </w:t>
            </w:r>
            <w:r>
              <w:rPr>
                <w:rFonts w:hint="eastAsia" w:ascii="宋体" w:hAnsi="宋体"/>
                <w:color w:val="000000" w:themeColor="text1"/>
                <w:sz w:val="24"/>
                <w:szCs w:val="24"/>
                <w:highlight w:val="none"/>
                <w:u w:val="single"/>
                <w:lang w:val="en-US" w:eastAsia="zh-CN"/>
                <w14:textFill>
                  <w14:solidFill>
                    <w14:schemeClr w14:val="tx1"/>
                  </w14:solidFill>
                </w14:textFill>
              </w:rPr>
              <w:t>3</w:t>
            </w:r>
            <w:r>
              <w:rPr>
                <w:rFonts w:ascii="宋体" w:hAnsi="宋体"/>
                <w:color w:val="000000" w:themeColor="text1"/>
                <w:sz w:val="24"/>
                <w:szCs w:val="24"/>
                <w:highlight w:val="none"/>
                <w:u w:val="single"/>
                <w:lang w:val="zh-CN"/>
                <w14:textFill>
                  <w14:solidFill>
                    <w14:schemeClr w14:val="tx1"/>
                  </w14:solidFill>
                </w14:textFill>
              </w:rPr>
              <w:t xml:space="preserve"> </w:t>
            </w:r>
            <w:r>
              <w:rPr>
                <w:rFonts w:ascii="宋体" w:hAnsi="宋体"/>
                <w:color w:val="000000" w:themeColor="text1"/>
                <w:sz w:val="24"/>
                <w:szCs w:val="24"/>
                <w:highlight w:val="none"/>
                <w:lang w:val="zh-CN"/>
                <w14:textFill>
                  <w14:solidFill>
                    <w14:schemeClr w14:val="tx1"/>
                  </w14:solidFill>
                </w14:textFill>
              </w:rPr>
              <w:t>人，</w:t>
            </w:r>
            <w:r>
              <w:rPr>
                <w:rFonts w:hint="eastAsia" w:ascii="宋体" w:hAnsi="宋体"/>
                <w:color w:val="000000" w:themeColor="text1"/>
                <w:sz w:val="24"/>
                <w:szCs w:val="24"/>
                <w:highlight w:val="none"/>
                <w:lang w:val="zh-CN"/>
                <w14:textFill>
                  <w14:solidFill>
                    <w14:schemeClr w14:val="tx1"/>
                  </w14:solidFill>
                </w14:textFill>
              </w:rPr>
              <w:t>社会代表</w:t>
            </w:r>
            <w:r>
              <w:rPr>
                <w:rFonts w:ascii="宋体" w:hAnsi="宋体"/>
                <w:color w:val="000000" w:themeColor="text1"/>
                <w:sz w:val="24"/>
                <w:szCs w:val="24"/>
                <w:highlight w:val="none"/>
                <w:lang w:val="zh-CN"/>
                <w14:textFill>
                  <w14:solidFill>
                    <w14:schemeClr w14:val="tx1"/>
                  </w14:solidFill>
                </w14:textFill>
              </w:rPr>
              <w:t>专家</w:t>
            </w:r>
            <w:r>
              <w:rPr>
                <w:rFonts w:ascii="宋体" w:hAnsi="宋体"/>
                <w:color w:val="000000" w:themeColor="text1"/>
                <w:sz w:val="24"/>
                <w:szCs w:val="24"/>
                <w:highlight w:val="none"/>
                <w:u w:val="single"/>
                <w:lang w:val="zh-CN"/>
                <w14:textFill>
                  <w14:solidFill>
                    <w14:schemeClr w14:val="tx1"/>
                  </w14:solidFill>
                </w14:textFill>
              </w:rPr>
              <w:t xml:space="preserve"> </w:t>
            </w:r>
            <w:r>
              <w:rPr>
                <w:rFonts w:hint="eastAsia" w:ascii="宋体" w:hAnsi="宋体"/>
                <w:color w:val="000000" w:themeColor="text1"/>
                <w:sz w:val="24"/>
                <w:szCs w:val="24"/>
                <w:highlight w:val="none"/>
                <w:u w:val="single"/>
                <w:lang w:val="en-US" w:eastAsia="zh-CN"/>
                <w14:textFill>
                  <w14:solidFill>
                    <w14:schemeClr w14:val="tx1"/>
                  </w14:solidFill>
                </w14:textFill>
              </w:rPr>
              <w:t>2</w:t>
            </w:r>
            <w:r>
              <w:rPr>
                <w:rFonts w:ascii="宋体" w:hAnsi="宋体"/>
                <w:color w:val="000000" w:themeColor="text1"/>
                <w:sz w:val="24"/>
                <w:szCs w:val="24"/>
                <w:highlight w:val="none"/>
                <w:lang w:val="zh-CN"/>
                <w14:textFill>
                  <w14:solidFill>
                    <w14:schemeClr w14:val="tx1"/>
                  </w14:solidFill>
                </w14:textFill>
              </w:rPr>
              <w:t>人</w:t>
            </w:r>
            <w:r>
              <w:rPr>
                <w:rFonts w:hint="eastAsia" w:ascii="宋体" w:hAnsi="宋体"/>
                <w:color w:val="000000" w:themeColor="text1"/>
                <w:sz w:val="24"/>
                <w:szCs w:val="24"/>
                <w:highlight w:val="none"/>
                <w:lang w:val="zh-CN"/>
                <w14:textFill>
                  <w14:solidFill>
                    <w14:schemeClr w14:val="tx1"/>
                  </w14:solidFill>
                </w14:textFill>
              </w:rPr>
              <w:t>，采购人代表</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  1  </w:t>
            </w:r>
            <w:r>
              <w:rPr>
                <w:rFonts w:hint="eastAsia" w:ascii="宋体" w:hAnsi="宋体"/>
                <w:color w:val="000000" w:themeColor="text1"/>
                <w:sz w:val="24"/>
                <w:szCs w:val="24"/>
                <w:highlight w:val="none"/>
                <w:lang w:val="en-US" w:eastAsia="zh-CN"/>
                <w14:textFill>
                  <w14:solidFill>
                    <w14:schemeClr w14:val="tx1"/>
                  </w14:solidFill>
                </w14:textFill>
              </w:rPr>
              <w:t>人</w:t>
            </w:r>
            <w:r>
              <w:rPr>
                <w:rFonts w:ascii="宋体" w:hAnsi="宋体"/>
                <w:color w:val="000000" w:themeColor="text1"/>
                <w:sz w:val="24"/>
                <w:szCs w:val="24"/>
                <w:highlight w:val="none"/>
                <w:lang w:val="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411" w:type="pct"/>
            <w:vAlign w:val="center"/>
          </w:tcPr>
          <w:p>
            <w:pPr>
              <w:spacing w:line="360" w:lineRule="auto"/>
              <w:contextualSpacing/>
              <w:jc w:val="center"/>
              <w:rPr>
                <w:rFonts w:hint="default" w:eastAsiaTheme="minorEastAsia"/>
                <w:color w:val="000000" w:themeColor="text1"/>
                <w:sz w:val="24"/>
                <w:highlight w:val="none"/>
                <w:lang w:val="en-US" w:eastAsia="zh-CN"/>
                <w14:textFill>
                  <w14:solidFill>
                    <w14:schemeClr w14:val="tx1"/>
                  </w14:solidFill>
                </w14:textFill>
              </w:rPr>
            </w:pPr>
            <w:r>
              <w:rPr>
                <w:rFonts w:hint="eastAsia" w:eastAsiaTheme="minorEastAsia"/>
                <w:color w:val="000000" w:themeColor="text1"/>
                <w:sz w:val="24"/>
                <w:highlight w:val="none"/>
                <w:lang w:val="en-US" w:eastAsia="zh-CN"/>
                <w14:textFill>
                  <w14:solidFill>
                    <w14:schemeClr w14:val="tx1"/>
                  </w14:solidFill>
                </w14:textFill>
              </w:rPr>
              <w:t>33</w:t>
            </w:r>
          </w:p>
        </w:tc>
        <w:tc>
          <w:tcPr>
            <w:tcW w:w="8114" w:type="dxa"/>
            <w:vAlign w:val="center"/>
          </w:tcPr>
          <w:p>
            <w:pPr>
              <w:autoSpaceDE w:val="0"/>
              <w:autoSpaceDN w:val="0"/>
              <w:spacing w:line="360" w:lineRule="auto"/>
              <w:contextualSpacing/>
              <w:rPr>
                <w:rFonts w:hint="eastAsia" w:eastAsiaTheme="minorEastAsia"/>
                <w:b w:val="0"/>
                <w:bCs/>
                <w:color w:val="000000" w:themeColor="text1"/>
                <w:kern w:val="0"/>
                <w:sz w:val="24"/>
                <w:highlight w:val="none"/>
                <w:lang w:val="en-US" w:eastAsia="zh-CN"/>
                <w14:textFill>
                  <w14:solidFill>
                    <w14:schemeClr w14:val="tx1"/>
                  </w14:solidFill>
                </w14:textFill>
              </w:rPr>
            </w:pPr>
            <w:r>
              <w:rPr>
                <w:rFonts w:hint="eastAsia" w:eastAsiaTheme="minorEastAsia"/>
                <w:b w:val="0"/>
                <w:bCs/>
                <w:color w:val="000000" w:themeColor="text1"/>
                <w:kern w:val="0"/>
                <w:sz w:val="24"/>
                <w:highlight w:val="none"/>
                <w:lang w:val="en-US" w:eastAsia="zh-CN"/>
                <w14:textFill>
                  <w14:solidFill>
                    <w14:schemeClr w14:val="tx1"/>
                  </w14:solidFill>
                </w14:textFill>
              </w:rPr>
              <w:t>综合评分法</w:t>
            </w:r>
          </w:p>
        </w:tc>
      </w:tr>
    </w:tbl>
    <w:p>
      <w:pPr>
        <w:pStyle w:val="198"/>
        <w:spacing w:before="312" w:after="156" w:line="360" w:lineRule="auto"/>
        <w:contextualSpacing/>
        <w:jc w:val="center"/>
        <w:rPr>
          <w:rFonts w:hAnsiTheme="minorEastAsia"/>
          <w:b w:val="0"/>
          <w:color w:val="000000" w:themeColor="text1"/>
          <w:sz w:val="30"/>
          <w:szCs w:val="30"/>
          <w:highlight w:val="none"/>
          <w:lang w:val="zh-CN"/>
          <w14:textFill>
            <w14:solidFill>
              <w14:schemeClr w14:val="tx1"/>
            </w14:solidFill>
          </w14:textFill>
        </w:rPr>
      </w:pPr>
      <w:r>
        <w:rPr>
          <w:rFonts w:ascii="Times New Roman" w:hAnsi="Times New Roman" w:eastAsiaTheme="minorEastAsia"/>
          <w:bCs/>
          <w:color w:val="000000" w:themeColor="text1"/>
          <w:sz w:val="44"/>
          <w:highlight w:val="none"/>
          <w14:textFill>
            <w14:solidFill>
              <w14:schemeClr w14:val="tx1"/>
            </w14:solidFill>
          </w14:textFill>
        </w:rPr>
        <w:br w:type="page"/>
      </w:r>
      <w:r>
        <w:rPr>
          <w:rFonts w:hint="eastAsia" w:hAnsiTheme="minorEastAsia"/>
          <w:color w:val="000000" w:themeColor="text1"/>
          <w:sz w:val="30"/>
          <w:szCs w:val="30"/>
          <w:highlight w:val="none"/>
          <w:lang w:val="zh-CN"/>
          <w14:textFill>
            <w14:solidFill>
              <w14:schemeClr w14:val="tx1"/>
            </w14:solidFill>
          </w14:textFill>
        </w:rPr>
        <w:t>供应商须知</w:t>
      </w:r>
    </w:p>
    <w:p>
      <w:pPr>
        <w:pStyle w:val="187"/>
        <w:spacing w:before="0" w:after="0" w:line="360" w:lineRule="auto"/>
        <w:ind w:firstLine="482" w:firstLineChars="200"/>
        <w:rPr>
          <w:rFonts w:hAnsiTheme="minorEastAsia" w:eastAsiaTheme="minorEastAsia"/>
          <w:color w:val="000000" w:themeColor="text1"/>
          <w:sz w:val="24"/>
          <w:szCs w:val="24"/>
          <w:highlight w:val="none"/>
          <w14:textFill>
            <w14:solidFill>
              <w14:schemeClr w14:val="tx1"/>
            </w14:solidFill>
          </w14:textFill>
        </w:rPr>
      </w:pPr>
      <w:r>
        <w:rPr>
          <w:rFonts w:hint="eastAsia" w:hAnsiTheme="minorEastAsia" w:eastAsiaTheme="minorEastAsia"/>
          <w:color w:val="000000" w:themeColor="text1"/>
          <w:sz w:val="24"/>
          <w:szCs w:val="24"/>
          <w:highlight w:val="none"/>
          <w14:textFill>
            <w14:solidFill>
              <w14:schemeClr w14:val="tx1"/>
            </w14:solidFill>
          </w14:textFill>
        </w:rPr>
        <w:t>一、适用定义</w:t>
      </w:r>
    </w:p>
    <w:p>
      <w:pPr>
        <w:spacing w:line="360" w:lineRule="auto"/>
        <w:ind w:firstLine="480" w:firstLineChars="200"/>
        <w:contextualSpacing/>
        <w:jc w:val="left"/>
        <w:rPr>
          <w:rFonts w:hAnsiTheme="minorEastAsia" w:eastAsiaTheme="minorEastAsia"/>
          <w:bCs/>
          <w:color w:val="000000" w:themeColor="text1"/>
          <w:sz w:val="24"/>
          <w:highlight w:val="none"/>
          <w14:textFill>
            <w14:solidFill>
              <w14:schemeClr w14:val="tx1"/>
            </w14:solidFill>
          </w14:textFill>
        </w:rPr>
      </w:pPr>
      <w:r>
        <w:rPr>
          <w:rFonts w:hint="eastAsia" w:hAnsiTheme="minorEastAsia" w:eastAsiaTheme="minorEastAsia"/>
          <w:bCs/>
          <w:color w:val="000000" w:themeColor="text1"/>
          <w:sz w:val="24"/>
          <w:highlight w:val="none"/>
          <w14:textFill>
            <w14:solidFill>
              <w14:schemeClr w14:val="tx1"/>
            </w14:solidFill>
          </w14:textFill>
        </w:rPr>
        <w:t>本文件中所用下列名词的含义在此予以确定。</w:t>
      </w:r>
    </w:p>
    <w:p>
      <w:pPr>
        <w:spacing w:line="360" w:lineRule="auto"/>
        <w:ind w:firstLine="480" w:firstLineChars="200"/>
        <w:contextualSpacing/>
        <w:jc w:val="left"/>
        <w:rPr>
          <w:rFonts w:hAnsiTheme="minorEastAsia" w:eastAsiaTheme="minorEastAsia"/>
          <w:bCs/>
          <w:color w:val="000000" w:themeColor="text1"/>
          <w:sz w:val="24"/>
          <w:highlight w:val="none"/>
          <w14:textFill>
            <w14:solidFill>
              <w14:schemeClr w14:val="tx1"/>
            </w14:solidFill>
          </w14:textFill>
        </w:rPr>
      </w:pPr>
      <w:r>
        <w:rPr>
          <w:rFonts w:hint="eastAsia" w:hAnsiTheme="minorEastAsia" w:eastAsiaTheme="minorEastAsia"/>
          <w:bCs/>
          <w:color w:val="000000" w:themeColor="text1"/>
          <w:sz w:val="24"/>
          <w:highlight w:val="none"/>
          <w14:textFill>
            <w14:solidFill>
              <w14:schemeClr w14:val="tx1"/>
            </w14:solidFill>
          </w14:textFill>
        </w:rPr>
        <w:t>（一）“采购人”系指</w:t>
      </w:r>
      <w:r>
        <w:rPr>
          <w:rFonts w:hint="eastAsia" w:hAnsiTheme="minorEastAsia" w:eastAsiaTheme="minorEastAsia"/>
          <w:bCs/>
          <w:color w:val="000000" w:themeColor="text1"/>
          <w:sz w:val="24"/>
          <w:highlight w:val="none"/>
          <w:lang w:eastAsia="zh-CN"/>
          <w14:textFill>
            <w14:solidFill>
              <w14:schemeClr w14:val="tx1"/>
            </w14:solidFill>
          </w14:textFill>
        </w:rPr>
        <w:t>岫岩满族自治县清凉山镇人民政府</w:t>
      </w:r>
      <w:r>
        <w:rPr>
          <w:rFonts w:hint="eastAsia" w:hAnsiTheme="minorEastAsia" w:eastAsiaTheme="minorEastAsia"/>
          <w:bCs/>
          <w:color w:val="000000" w:themeColor="text1"/>
          <w:sz w:val="24"/>
          <w:highlight w:val="none"/>
          <w14:textFill>
            <w14:solidFill>
              <w14:schemeClr w14:val="tx1"/>
            </w14:solidFill>
          </w14:textFill>
        </w:rPr>
        <w:t>。</w:t>
      </w:r>
    </w:p>
    <w:p>
      <w:pPr>
        <w:spacing w:line="360" w:lineRule="auto"/>
        <w:ind w:firstLine="480" w:firstLineChars="200"/>
        <w:contextualSpacing/>
        <w:jc w:val="left"/>
        <w:rPr>
          <w:rFonts w:hAnsiTheme="minorEastAsia" w:eastAsiaTheme="minorEastAsia"/>
          <w:bCs/>
          <w:color w:val="000000" w:themeColor="text1"/>
          <w:sz w:val="24"/>
          <w:highlight w:val="none"/>
          <w14:textFill>
            <w14:solidFill>
              <w14:schemeClr w14:val="tx1"/>
            </w14:solidFill>
          </w14:textFill>
        </w:rPr>
      </w:pPr>
      <w:r>
        <w:rPr>
          <w:rFonts w:hint="eastAsia" w:hAnsiTheme="minorEastAsia" w:eastAsiaTheme="minorEastAsia"/>
          <w:bCs/>
          <w:color w:val="000000" w:themeColor="text1"/>
          <w:sz w:val="24"/>
          <w:highlight w:val="none"/>
          <w14:textFill>
            <w14:solidFill>
              <w14:schemeClr w14:val="tx1"/>
            </w14:solidFill>
          </w14:textFill>
        </w:rPr>
        <w:t>（二）“供应商”系指能够满足本次采购条件的供应商。</w:t>
      </w:r>
    </w:p>
    <w:p>
      <w:pPr>
        <w:spacing w:line="360" w:lineRule="auto"/>
        <w:ind w:firstLine="480" w:firstLineChars="200"/>
        <w:contextualSpacing/>
        <w:jc w:val="left"/>
        <w:rPr>
          <w:rFonts w:hAnsiTheme="minorEastAsia" w:eastAsiaTheme="minorEastAsia"/>
          <w:bCs/>
          <w:color w:val="000000" w:themeColor="text1"/>
          <w:sz w:val="24"/>
          <w:highlight w:val="none"/>
          <w14:textFill>
            <w14:solidFill>
              <w14:schemeClr w14:val="tx1"/>
            </w14:solidFill>
          </w14:textFill>
        </w:rPr>
      </w:pPr>
      <w:r>
        <w:rPr>
          <w:rFonts w:hint="eastAsia" w:hAnsiTheme="minorEastAsia" w:eastAsiaTheme="minorEastAsia"/>
          <w:bCs/>
          <w:color w:val="000000" w:themeColor="text1"/>
          <w:sz w:val="24"/>
          <w:highlight w:val="none"/>
          <w14:textFill>
            <w14:solidFill>
              <w14:schemeClr w14:val="tx1"/>
            </w14:solidFill>
          </w14:textFill>
        </w:rPr>
        <w:t>（三）“采购代理机构”系指辽宁晟泉招投标代理咨询服务有限公司。</w:t>
      </w:r>
    </w:p>
    <w:p>
      <w:pPr>
        <w:spacing w:line="360" w:lineRule="auto"/>
        <w:ind w:firstLine="480" w:firstLineChars="200"/>
        <w:contextualSpacing/>
        <w:jc w:val="left"/>
        <w:rPr>
          <w:rFonts w:hAnsiTheme="minorEastAsia" w:eastAsiaTheme="minorEastAsia"/>
          <w:bCs/>
          <w:color w:val="000000" w:themeColor="text1"/>
          <w:sz w:val="24"/>
          <w:highlight w:val="none"/>
          <w14:textFill>
            <w14:solidFill>
              <w14:schemeClr w14:val="tx1"/>
            </w14:solidFill>
          </w14:textFill>
        </w:rPr>
      </w:pPr>
      <w:r>
        <w:rPr>
          <w:rFonts w:hint="eastAsia" w:hAnsiTheme="minorEastAsia" w:eastAsiaTheme="minorEastAsia"/>
          <w:bCs/>
          <w:color w:val="000000" w:themeColor="text1"/>
          <w:sz w:val="24"/>
          <w:highlight w:val="none"/>
          <w14:textFill>
            <w14:solidFill>
              <w14:schemeClr w14:val="tx1"/>
            </w14:solidFill>
          </w14:textFill>
        </w:rPr>
        <w:t>（四）“合同”系指买卖双方签署的、合同格式中载明的买卖双方所达成的协议，包括所有的附件和上述文件所提到的构成合同的所有文件。</w:t>
      </w:r>
    </w:p>
    <w:p>
      <w:pPr>
        <w:pStyle w:val="187"/>
        <w:spacing w:before="0" w:after="0" w:line="360" w:lineRule="auto"/>
        <w:ind w:firstLine="482" w:firstLineChars="200"/>
        <w:rPr>
          <w:rFonts w:hAnsiTheme="minorEastAsia" w:eastAsiaTheme="minorEastAsia"/>
          <w:color w:val="000000" w:themeColor="text1"/>
          <w:sz w:val="24"/>
          <w:szCs w:val="24"/>
          <w:highlight w:val="none"/>
          <w14:textFill>
            <w14:solidFill>
              <w14:schemeClr w14:val="tx1"/>
            </w14:solidFill>
          </w14:textFill>
        </w:rPr>
      </w:pPr>
      <w:r>
        <w:rPr>
          <w:rFonts w:hint="eastAsia" w:hAnsiTheme="minorEastAsia" w:eastAsiaTheme="minorEastAsia"/>
          <w:color w:val="000000" w:themeColor="text1"/>
          <w:sz w:val="24"/>
          <w:szCs w:val="24"/>
          <w:highlight w:val="none"/>
          <w14:textFill>
            <w14:solidFill>
              <w14:schemeClr w14:val="tx1"/>
            </w14:solidFill>
          </w14:textFill>
        </w:rPr>
        <w:t>二、项目综合说明</w:t>
      </w:r>
    </w:p>
    <w:p>
      <w:pPr>
        <w:spacing w:line="360" w:lineRule="auto"/>
        <w:ind w:firstLine="480" w:firstLineChars="200"/>
        <w:contextualSpacing/>
        <w:jc w:val="left"/>
        <w:rPr>
          <w:rFonts w:hAnsiTheme="minorEastAsia" w:eastAsiaTheme="minorEastAsia"/>
          <w:bCs/>
          <w:color w:val="000000" w:themeColor="text1"/>
          <w:sz w:val="24"/>
          <w:highlight w:val="none"/>
          <w14:textFill>
            <w14:solidFill>
              <w14:schemeClr w14:val="tx1"/>
            </w14:solidFill>
          </w14:textFill>
        </w:rPr>
      </w:pPr>
      <w:r>
        <w:rPr>
          <w:rFonts w:hint="eastAsia" w:hAnsiTheme="minorEastAsia" w:eastAsiaTheme="minorEastAsia"/>
          <w:bCs/>
          <w:color w:val="000000" w:themeColor="text1"/>
          <w:sz w:val="24"/>
          <w:highlight w:val="none"/>
          <w14:textFill>
            <w14:solidFill>
              <w14:schemeClr w14:val="tx1"/>
            </w14:solidFill>
          </w14:textFill>
        </w:rPr>
        <w:t>（一）工程规模：</w:t>
      </w:r>
      <w:r>
        <w:rPr>
          <w:rFonts w:hint="eastAsia" w:hAnsiTheme="minorEastAsia" w:eastAsiaTheme="minorEastAsia"/>
          <w:color w:val="000000" w:themeColor="text1"/>
          <w:sz w:val="24"/>
          <w:highlight w:val="none"/>
          <w14:textFill>
            <w14:solidFill>
              <w14:schemeClr w14:val="tx1"/>
            </w14:solidFill>
          </w14:textFill>
        </w:rPr>
        <w:t>详见供应商须知前附表8；</w:t>
      </w:r>
    </w:p>
    <w:p>
      <w:pPr>
        <w:spacing w:line="360" w:lineRule="auto"/>
        <w:ind w:firstLine="480" w:firstLineChars="200"/>
        <w:contextualSpacing/>
        <w:jc w:val="left"/>
        <w:rPr>
          <w:rFonts w:hAnsiTheme="minorEastAsia" w:eastAsiaTheme="minorEastAsia"/>
          <w:bCs/>
          <w:color w:val="000000" w:themeColor="text1"/>
          <w:sz w:val="24"/>
          <w:highlight w:val="none"/>
          <w14:textFill>
            <w14:solidFill>
              <w14:schemeClr w14:val="tx1"/>
            </w14:solidFill>
          </w14:textFill>
        </w:rPr>
      </w:pPr>
      <w:r>
        <w:rPr>
          <w:rFonts w:hint="eastAsia" w:hAnsiTheme="minorEastAsia" w:eastAsiaTheme="minorEastAsia"/>
          <w:bCs/>
          <w:color w:val="000000" w:themeColor="text1"/>
          <w:sz w:val="24"/>
          <w:highlight w:val="none"/>
          <w14:textFill>
            <w14:solidFill>
              <w14:schemeClr w14:val="tx1"/>
            </w14:solidFill>
          </w14:textFill>
        </w:rPr>
        <w:t>（二）项目实施地点：</w:t>
      </w:r>
      <w:r>
        <w:rPr>
          <w:rFonts w:hint="eastAsia" w:hAnsiTheme="minorEastAsia" w:eastAsiaTheme="minorEastAsia"/>
          <w:color w:val="000000" w:themeColor="text1"/>
          <w:sz w:val="24"/>
          <w:highlight w:val="none"/>
          <w14:textFill>
            <w14:solidFill>
              <w14:schemeClr w14:val="tx1"/>
            </w14:solidFill>
          </w14:textFill>
        </w:rPr>
        <w:t>详见供应商须知前附表15；</w:t>
      </w:r>
    </w:p>
    <w:p>
      <w:pPr>
        <w:spacing w:line="360" w:lineRule="auto"/>
        <w:ind w:firstLine="480" w:firstLineChars="200"/>
        <w:contextualSpacing/>
        <w:jc w:val="left"/>
        <w:rPr>
          <w:rFonts w:hAnsiTheme="minorEastAsia" w:eastAsiaTheme="minorEastAsia"/>
          <w:bCs/>
          <w:color w:val="000000" w:themeColor="text1"/>
          <w:sz w:val="24"/>
          <w:highlight w:val="none"/>
          <w14:textFill>
            <w14:solidFill>
              <w14:schemeClr w14:val="tx1"/>
            </w14:solidFill>
          </w14:textFill>
        </w:rPr>
      </w:pPr>
      <w:r>
        <w:rPr>
          <w:rFonts w:hint="eastAsia" w:hAnsiTheme="minorEastAsia" w:eastAsiaTheme="minorEastAsia"/>
          <w:bCs/>
          <w:color w:val="000000" w:themeColor="text1"/>
          <w:sz w:val="24"/>
          <w:highlight w:val="none"/>
          <w14:textFill>
            <w14:solidFill>
              <w14:schemeClr w14:val="tx1"/>
            </w14:solidFill>
          </w14:textFill>
        </w:rPr>
        <w:t>（三）工期：</w:t>
      </w:r>
      <w:r>
        <w:rPr>
          <w:rFonts w:hint="eastAsia" w:hAnsiTheme="minorEastAsia" w:eastAsiaTheme="minorEastAsia"/>
          <w:color w:val="000000" w:themeColor="text1"/>
          <w:sz w:val="24"/>
          <w:highlight w:val="none"/>
          <w14:textFill>
            <w14:solidFill>
              <w14:schemeClr w14:val="tx1"/>
            </w14:solidFill>
          </w14:textFill>
        </w:rPr>
        <w:t>详见供应商须知前附表14；</w:t>
      </w:r>
    </w:p>
    <w:p>
      <w:pPr>
        <w:spacing w:line="360" w:lineRule="auto"/>
        <w:ind w:firstLine="480" w:firstLineChars="200"/>
        <w:contextualSpacing/>
        <w:jc w:val="left"/>
        <w:rPr>
          <w:rFonts w:hAnsiTheme="minorEastAsia" w:eastAsiaTheme="minorEastAsia"/>
          <w:bCs/>
          <w:color w:val="000000" w:themeColor="text1"/>
          <w:sz w:val="24"/>
          <w:highlight w:val="none"/>
          <w14:textFill>
            <w14:solidFill>
              <w14:schemeClr w14:val="tx1"/>
            </w14:solidFill>
          </w14:textFill>
        </w:rPr>
      </w:pPr>
      <w:r>
        <w:rPr>
          <w:rFonts w:hint="eastAsia" w:hAnsiTheme="minorEastAsia" w:eastAsiaTheme="minorEastAsia"/>
          <w:bCs/>
          <w:color w:val="000000" w:themeColor="text1"/>
          <w:sz w:val="24"/>
          <w:highlight w:val="none"/>
          <w14:textFill>
            <w14:solidFill>
              <w14:schemeClr w14:val="tx1"/>
            </w14:solidFill>
          </w14:textFill>
        </w:rPr>
        <w:t>（四）质量标准：</w:t>
      </w:r>
      <w:r>
        <w:rPr>
          <w:rFonts w:hint="eastAsia" w:hAnsiTheme="minorEastAsia" w:eastAsiaTheme="minorEastAsia"/>
          <w:color w:val="000000" w:themeColor="text1"/>
          <w:sz w:val="24"/>
          <w:highlight w:val="none"/>
          <w14:textFill>
            <w14:solidFill>
              <w14:schemeClr w14:val="tx1"/>
            </w14:solidFill>
          </w14:textFill>
        </w:rPr>
        <w:t>详见供应商须知前附表16；</w:t>
      </w:r>
    </w:p>
    <w:p>
      <w:pPr>
        <w:spacing w:line="360" w:lineRule="auto"/>
        <w:ind w:firstLine="480" w:firstLineChars="200"/>
        <w:contextualSpacing/>
        <w:jc w:val="left"/>
        <w:rPr>
          <w:rFonts w:hAnsiTheme="minorEastAsia" w:eastAsiaTheme="minorEastAsia"/>
          <w:bCs/>
          <w:color w:val="000000" w:themeColor="text1"/>
          <w:sz w:val="24"/>
          <w:highlight w:val="none"/>
          <w14:textFill>
            <w14:solidFill>
              <w14:schemeClr w14:val="tx1"/>
            </w14:solidFill>
          </w14:textFill>
        </w:rPr>
      </w:pPr>
      <w:r>
        <w:rPr>
          <w:rFonts w:hint="eastAsia" w:hAnsiTheme="minorEastAsia" w:eastAsiaTheme="minorEastAsia"/>
          <w:bCs/>
          <w:color w:val="000000" w:themeColor="text1"/>
          <w:sz w:val="24"/>
          <w:highlight w:val="none"/>
          <w14:textFill>
            <w14:solidFill>
              <w14:schemeClr w14:val="tx1"/>
            </w14:solidFill>
          </w14:textFill>
        </w:rPr>
        <w:t>（五）其他要求：严格按照设计图纸及《工程施工质量验收规范》进行施工。</w:t>
      </w:r>
    </w:p>
    <w:p>
      <w:pPr>
        <w:pStyle w:val="187"/>
        <w:spacing w:before="0" w:after="0" w:line="360" w:lineRule="auto"/>
        <w:ind w:firstLine="482" w:firstLineChars="200"/>
        <w:rPr>
          <w:rFonts w:hAnsiTheme="minorEastAsia" w:eastAsiaTheme="minorEastAsia"/>
          <w:color w:val="000000" w:themeColor="text1"/>
          <w:sz w:val="24"/>
          <w:szCs w:val="24"/>
          <w:highlight w:val="none"/>
          <w14:textFill>
            <w14:solidFill>
              <w14:schemeClr w14:val="tx1"/>
            </w14:solidFill>
          </w14:textFill>
        </w:rPr>
      </w:pPr>
      <w:r>
        <w:rPr>
          <w:rFonts w:hint="eastAsia" w:hAnsiTheme="minorEastAsia" w:eastAsiaTheme="minorEastAsia"/>
          <w:color w:val="000000" w:themeColor="text1"/>
          <w:sz w:val="24"/>
          <w:szCs w:val="24"/>
          <w:highlight w:val="none"/>
          <w14:textFill>
            <w14:solidFill>
              <w14:schemeClr w14:val="tx1"/>
            </w14:solidFill>
          </w14:textFill>
        </w:rPr>
        <w:t>三、供应商资格要求</w:t>
      </w:r>
    </w:p>
    <w:p>
      <w:pPr>
        <w:spacing w:line="360" w:lineRule="auto"/>
        <w:ind w:firstLine="480" w:firstLineChars="200"/>
        <w:rPr>
          <w:rFonts w:hAnsiTheme="minorEastAsia" w:eastAsiaTheme="minorEastAsia"/>
          <w:color w:val="000000" w:themeColor="text1"/>
          <w:sz w:val="24"/>
          <w:highlight w:val="none"/>
          <w14:textFill>
            <w14:solidFill>
              <w14:schemeClr w14:val="tx1"/>
            </w14:solidFill>
          </w14:textFill>
        </w:rPr>
      </w:pPr>
      <w:r>
        <w:rPr>
          <w:rFonts w:hint="eastAsia" w:hAnsiTheme="minorEastAsia" w:eastAsiaTheme="minorEastAsia"/>
          <w:color w:val="000000" w:themeColor="text1"/>
          <w:sz w:val="24"/>
          <w:highlight w:val="none"/>
          <w14:textFill>
            <w14:solidFill>
              <w14:schemeClr w14:val="tx1"/>
            </w14:solidFill>
          </w14:textFill>
        </w:rPr>
        <w:t>（一）资格要求：详见供应商须知前附表9；</w:t>
      </w:r>
    </w:p>
    <w:p>
      <w:pPr>
        <w:spacing w:line="360" w:lineRule="auto"/>
        <w:ind w:firstLine="480" w:firstLineChars="200"/>
        <w:rPr>
          <w:rFonts w:eastAsiaTheme="minorEastAsia"/>
          <w:color w:val="000000" w:themeColor="text1"/>
          <w:sz w:val="24"/>
          <w:highlight w:val="none"/>
          <w14:textFill>
            <w14:solidFill>
              <w14:schemeClr w14:val="tx1"/>
            </w14:solidFill>
          </w14:textFill>
        </w:rPr>
      </w:pPr>
      <w:r>
        <w:rPr>
          <w:rFonts w:hint="eastAsia" w:hAnsiTheme="minorEastAsia" w:eastAsiaTheme="minorEastAsia"/>
          <w:color w:val="000000" w:themeColor="text1"/>
          <w:sz w:val="24"/>
          <w:highlight w:val="none"/>
          <w14:textFill>
            <w14:solidFill>
              <w14:schemeClr w14:val="tx1"/>
            </w14:solidFill>
          </w14:textFill>
        </w:rPr>
        <w:t>（二）其它要求：</w:t>
      </w:r>
    </w:p>
    <w:p>
      <w:pPr>
        <w:spacing w:line="360" w:lineRule="auto"/>
        <w:ind w:firstLine="480" w:firstLineChars="200"/>
        <w:contextualSpacing/>
        <w:jc w:val="left"/>
        <w:rPr>
          <w:rFonts w:hAnsiTheme="minorEastAsia" w:eastAsiaTheme="minorEastAsia"/>
          <w:bCs/>
          <w:color w:val="000000" w:themeColor="text1"/>
          <w:sz w:val="24"/>
          <w:highlight w:val="none"/>
          <w14:textFill>
            <w14:solidFill>
              <w14:schemeClr w14:val="tx1"/>
            </w14:solidFill>
          </w14:textFill>
        </w:rPr>
      </w:pPr>
      <w:r>
        <w:rPr>
          <w:rFonts w:hint="eastAsia" w:hAnsiTheme="minorEastAsia" w:eastAsiaTheme="minorEastAsia"/>
          <w:bCs/>
          <w:color w:val="000000" w:themeColor="text1"/>
          <w:sz w:val="24"/>
          <w:highlight w:val="none"/>
          <w14:textFill>
            <w14:solidFill>
              <w14:schemeClr w14:val="tx1"/>
            </w14:solidFill>
          </w14:textFill>
        </w:rPr>
        <w:t>1.供应商只有在法律上和财务上独立，并且与采购人没有行政隶属关系才可以参与本项目的采购。</w:t>
      </w:r>
    </w:p>
    <w:p>
      <w:pPr>
        <w:spacing w:line="360" w:lineRule="auto"/>
        <w:ind w:firstLine="480" w:firstLineChars="200"/>
        <w:contextualSpacing/>
        <w:jc w:val="left"/>
        <w:rPr>
          <w:rFonts w:hAnsiTheme="minorEastAsia" w:eastAsiaTheme="minorEastAsia"/>
          <w:bCs/>
          <w:color w:val="000000" w:themeColor="text1"/>
          <w:sz w:val="24"/>
          <w:highlight w:val="none"/>
          <w14:textFill>
            <w14:solidFill>
              <w14:schemeClr w14:val="tx1"/>
            </w14:solidFill>
          </w14:textFill>
        </w:rPr>
      </w:pPr>
      <w:r>
        <w:rPr>
          <w:rFonts w:hint="eastAsia" w:hAnsiTheme="minorEastAsia" w:eastAsiaTheme="minorEastAsia"/>
          <w:bCs/>
          <w:color w:val="000000" w:themeColor="text1"/>
          <w:sz w:val="24"/>
          <w:highlight w:val="none"/>
          <w14:textFill>
            <w14:solidFill>
              <w14:schemeClr w14:val="tx1"/>
            </w14:solidFill>
          </w14:textFill>
        </w:rPr>
        <w:t>2.单位负责人为同一人或者存在直接控股、管理关系的不同供应商，不得参加同一合同项下的政府采购活动。</w:t>
      </w:r>
    </w:p>
    <w:p>
      <w:pPr>
        <w:spacing w:line="360" w:lineRule="auto"/>
        <w:ind w:firstLine="480" w:firstLineChars="200"/>
        <w:contextualSpacing/>
        <w:jc w:val="left"/>
        <w:rPr>
          <w:rFonts w:hAnsiTheme="minorEastAsia" w:eastAsiaTheme="minorEastAsia"/>
          <w:bCs/>
          <w:color w:val="000000" w:themeColor="text1"/>
          <w:sz w:val="24"/>
          <w:highlight w:val="none"/>
          <w14:textFill>
            <w14:solidFill>
              <w14:schemeClr w14:val="tx1"/>
            </w14:solidFill>
          </w14:textFill>
        </w:rPr>
      </w:pPr>
      <w:r>
        <w:rPr>
          <w:rFonts w:hint="eastAsia" w:hAnsiTheme="minorEastAsia" w:eastAsiaTheme="minorEastAsia"/>
          <w:bCs/>
          <w:color w:val="000000" w:themeColor="text1"/>
          <w:sz w:val="24"/>
          <w:highlight w:val="none"/>
          <w14:textFill>
            <w14:solidFill>
              <w14:schemeClr w14:val="tx1"/>
            </w14:solidFill>
          </w14:textFill>
        </w:rPr>
        <w:t>3.法定代表人为同一个人的两个及两个以上法人不得同时参与磋商；供应商之间不应存在授权关系。如有此类情况，则只接受先报名的供应商。</w:t>
      </w:r>
    </w:p>
    <w:p>
      <w:pPr>
        <w:spacing w:line="360" w:lineRule="auto"/>
        <w:ind w:firstLine="480" w:firstLineChars="200"/>
        <w:contextualSpacing/>
        <w:jc w:val="left"/>
        <w:rPr>
          <w:rFonts w:hAnsiTheme="minorEastAsia" w:eastAsiaTheme="minorEastAsia"/>
          <w:bCs/>
          <w:color w:val="000000" w:themeColor="text1"/>
          <w:sz w:val="24"/>
          <w:highlight w:val="none"/>
          <w14:textFill>
            <w14:solidFill>
              <w14:schemeClr w14:val="tx1"/>
            </w14:solidFill>
          </w14:textFill>
        </w:rPr>
      </w:pPr>
      <w:r>
        <w:rPr>
          <w:rFonts w:hint="eastAsia" w:hAnsiTheme="minorEastAsia" w:eastAsiaTheme="minorEastAsia"/>
          <w:bCs/>
          <w:color w:val="000000" w:themeColor="text1"/>
          <w:sz w:val="24"/>
          <w:highlight w:val="none"/>
          <w14:textFill>
            <w14:solidFill>
              <w14:schemeClr w14:val="tx1"/>
            </w14:solidFill>
          </w14:textFill>
        </w:rPr>
        <w:t>4.除单一来源采购项目外，为采购项目提供整体设计、规范编制或者项目管理、监理、检测等服务的供应商，不得再参加该采购项目的其他采购活动。</w:t>
      </w:r>
    </w:p>
    <w:p>
      <w:pPr>
        <w:spacing w:line="360" w:lineRule="auto"/>
        <w:ind w:firstLine="480" w:firstLineChars="200"/>
        <w:rPr>
          <w:rFonts w:eastAsiaTheme="minorEastAsia"/>
          <w:color w:val="000000" w:themeColor="text1"/>
          <w:sz w:val="24"/>
          <w:highlight w:val="none"/>
          <w14:textFill>
            <w14:solidFill>
              <w14:schemeClr w14:val="tx1"/>
            </w14:solidFill>
          </w14:textFill>
        </w:rPr>
      </w:pPr>
      <w:r>
        <w:rPr>
          <w:rFonts w:hint="eastAsia" w:hAnsiTheme="minorEastAsia" w:eastAsiaTheme="minorEastAsia"/>
          <w:color w:val="000000" w:themeColor="text1"/>
          <w:sz w:val="24"/>
          <w:highlight w:val="none"/>
          <w14:textFill>
            <w14:solidFill>
              <w14:schemeClr w14:val="tx1"/>
            </w14:solidFill>
          </w14:textFill>
        </w:rPr>
        <w:t>（三）供应商有下列情形之一的不能参加本次磋商：</w:t>
      </w:r>
    </w:p>
    <w:p>
      <w:pPr>
        <w:spacing w:line="360" w:lineRule="auto"/>
        <w:ind w:firstLine="480" w:firstLineChars="200"/>
        <w:rPr>
          <w:rFonts w:eastAsiaTheme="minorEastAsia"/>
          <w:color w:val="000000" w:themeColor="text1"/>
          <w:sz w:val="24"/>
          <w:highlight w:val="none"/>
          <w14:textFill>
            <w14:solidFill>
              <w14:schemeClr w14:val="tx1"/>
            </w14:solidFill>
          </w14:textFill>
        </w:rPr>
      </w:pPr>
      <w:r>
        <w:rPr>
          <w:rFonts w:eastAsiaTheme="minorEastAsia"/>
          <w:color w:val="000000" w:themeColor="text1"/>
          <w:sz w:val="24"/>
          <w:highlight w:val="none"/>
          <w14:textFill>
            <w14:solidFill>
              <w14:schemeClr w14:val="tx1"/>
            </w14:solidFill>
          </w14:textFill>
        </w:rPr>
        <w:t>1</w:t>
      </w:r>
      <w:r>
        <w:rPr>
          <w:rFonts w:hint="eastAsia" w:hAnsiTheme="minorEastAsia" w:eastAsiaTheme="minorEastAsia"/>
          <w:color w:val="000000" w:themeColor="text1"/>
          <w:sz w:val="24"/>
          <w:highlight w:val="none"/>
          <w14:textFill>
            <w14:solidFill>
              <w14:schemeClr w14:val="tx1"/>
            </w14:solidFill>
          </w14:textFill>
        </w:rPr>
        <w:t>.因重大经济问题正在接受国家有关部门审查的；</w:t>
      </w:r>
    </w:p>
    <w:p>
      <w:pPr>
        <w:spacing w:line="360" w:lineRule="auto"/>
        <w:ind w:firstLine="480" w:firstLineChars="200"/>
        <w:rPr>
          <w:rFonts w:eastAsiaTheme="minorEastAsia"/>
          <w:color w:val="000000" w:themeColor="text1"/>
          <w:sz w:val="24"/>
          <w:highlight w:val="none"/>
          <w14:textFill>
            <w14:solidFill>
              <w14:schemeClr w14:val="tx1"/>
            </w14:solidFill>
          </w14:textFill>
        </w:rPr>
      </w:pPr>
      <w:r>
        <w:rPr>
          <w:rFonts w:eastAsiaTheme="minorEastAsia"/>
          <w:color w:val="000000" w:themeColor="text1"/>
          <w:sz w:val="24"/>
          <w:highlight w:val="none"/>
          <w14:textFill>
            <w14:solidFill>
              <w14:schemeClr w14:val="tx1"/>
            </w14:solidFill>
          </w14:textFill>
        </w:rPr>
        <w:t>2</w:t>
      </w:r>
      <w:r>
        <w:rPr>
          <w:rFonts w:hint="eastAsia" w:hAnsiTheme="minorEastAsia" w:eastAsiaTheme="minorEastAsia"/>
          <w:color w:val="000000" w:themeColor="text1"/>
          <w:sz w:val="24"/>
          <w:highlight w:val="none"/>
          <w14:textFill>
            <w14:solidFill>
              <w14:schemeClr w14:val="tx1"/>
            </w14:solidFill>
          </w14:textFill>
        </w:rPr>
        <w:t>.正在被其他企业兼并（或收购）或因重大经济纠纷正在进行诉讼或仲裁的；</w:t>
      </w:r>
    </w:p>
    <w:p>
      <w:pPr>
        <w:spacing w:line="360" w:lineRule="auto"/>
        <w:ind w:firstLine="480" w:firstLineChars="200"/>
        <w:rPr>
          <w:rFonts w:eastAsiaTheme="minorEastAsia"/>
          <w:color w:val="000000" w:themeColor="text1"/>
          <w:sz w:val="24"/>
          <w:highlight w:val="none"/>
          <w14:textFill>
            <w14:solidFill>
              <w14:schemeClr w14:val="tx1"/>
            </w14:solidFill>
          </w14:textFill>
        </w:rPr>
      </w:pPr>
      <w:r>
        <w:rPr>
          <w:rFonts w:eastAsiaTheme="minorEastAsia"/>
          <w:color w:val="000000" w:themeColor="text1"/>
          <w:sz w:val="24"/>
          <w:highlight w:val="none"/>
          <w14:textFill>
            <w14:solidFill>
              <w14:schemeClr w14:val="tx1"/>
            </w14:solidFill>
          </w14:textFill>
        </w:rPr>
        <w:t>3</w:t>
      </w:r>
      <w:r>
        <w:rPr>
          <w:rFonts w:hint="eastAsia" w:eastAsiaTheme="minorEastAsia"/>
          <w:color w:val="000000" w:themeColor="text1"/>
          <w:sz w:val="24"/>
          <w:highlight w:val="none"/>
          <w14:textFill>
            <w14:solidFill>
              <w14:schemeClr w14:val="tx1"/>
            </w14:solidFill>
          </w14:textFill>
        </w:rPr>
        <w:t>.因腐败和欺诈行为而被有关部门处理的。</w:t>
      </w:r>
    </w:p>
    <w:p>
      <w:pPr>
        <w:adjustRightInd w:val="0"/>
        <w:snapToGrid w:val="0"/>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四、</w:t>
      </w:r>
      <w:r>
        <w:rPr>
          <w:rFonts w:hint="eastAsia" w:ascii="宋体" w:hAnsi="宋体"/>
          <w:b/>
          <w:bCs w:val="0"/>
          <w:color w:val="000000" w:themeColor="text1"/>
          <w:sz w:val="24"/>
          <w:highlight w:val="none"/>
          <w14:textFill>
            <w14:solidFill>
              <w14:schemeClr w14:val="tx1"/>
            </w14:solidFill>
          </w14:textFill>
        </w:rPr>
        <w:t>促进</w:t>
      </w:r>
      <w:r>
        <w:rPr>
          <w:rFonts w:ascii="宋体" w:hAnsi="宋体"/>
          <w:b/>
          <w:bCs w:val="0"/>
          <w:color w:val="000000" w:themeColor="text1"/>
          <w:sz w:val="24"/>
          <w:highlight w:val="none"/>
          <w14:textFill>
            <w14:solidFill>
              <w14:schemeClr w14:val="tx1"/>
            </w14:solidFill>
          </w14:textFill>
        </w:rPr>
        <w:t>中小企业</w:t>
      </w:r>
      <w:r>
        <w:rPr>
          <w:rFonts w:hint="eastAsia" w:ascii="宋体" w:hAnsi="宋体"/>
          <w:b/>
          <w:bCs w:val="0"/>
          <w:color w:val="000000" w:themeColor="text1"/>
          <w:sz w:val="24"/>
          <w:highlight w:val="none"/>
          <w14:textFill>
            <w14:solidFill>
              <w14:schemeClr w14:val="tx1"/>
            </w14:solidFill>
          </w14:textFill>
        </w:rPr>
        <w:t>发展</w:t>
      </w:r>
      <w:r>
        <w:rPr>
          <w:rFonts w:hint="eastAsia" w:ascii="宋体" w:hAnsi="宋体"/>
          <w:b/>
          <w:bCs w:val="0"/>
          <w:color w:val="000000" w:themeColor="text1"/>
          <w:sz w:val="24"/>
          <w:highlight w:val="none"/>
          <w:lang w:eastAsia="zh-CN"/>
          <w14:textFill>
            <w14:solidFill>
              <w14:schemeClr w14:val="tx1"/>
            </w14:solidFill>
          </w14:textFill>
        </w:rPr>
        <w:t>、</w:t>
      </w:r>
      <w:r>
        <w:rPr>
          <w:rFonts w:hint="eastAsia" w:ascii="宋体" w:hAnsi="宋体"/>
          <w:b/>
          <w:bCs w:val="0"/>
          <w:color w:val="000000" w:themeColor="text1"/>
          <w:sz w:val="24"/>
          <w:highlight w:val="none"/>
          <w14:textFill>
            <w14:solidFill>
              <w14:schemeClr w14:val="tx1"/>
            </w14:solidFill>
          </w14:textFill>
        </w:rPr>
        <w:t>支持监狱企业发展</w:t>
      </w:r>
      <w:r>
        <w:rPr>
          <w:rFonts w:hint="eastAsia" w:ascii="宋体" w:hAnsi="宋体"/>
          <w:b/>
          <w:bCs w:val="0"/>
          <w:color w:val="000000" w:themeColor="text1"/>
          <w:sz w:val="24"/>
          <w:highlight w:val="none"/>
          <w:lang w:eastAsia="zh-CN"/>
          <w14:textFill>
            <w14:solidFill>
              <w14:schemeClr w14:val="tx1"/>
            </w14:solidFill>
          </w14:textFill>
        </w:rPr>
        <w:t>、</w:t>
      </w:r>
      <w:r>
        <w:rPr>
          <w:rFonts w:hint="eastAsia" w:ascii="宋体" w:hAnsi="宋体"/>
          <w:b/>
          <w:bCs w:val="0"/>
          <w:color w:val="000000" w:themeColor="text1"/>
          <w:sz w:val="24"/>
          <w:highlight w:val="none"/>
          <w14:textFill>
            <w14:solidFill>
              <w14:schemeClr w14:val="tx1"/>
            </w14:solidFill>
          </w14:textFill>
        </w:rPr>
        <w:t>扶持残疾人福利性单位发展</w:t>
      </w:r>
    </w:p>
    <w:p>
      <w:pPr>
        <w:spacing w:line="360" w:lineRule="auto"/>
        <w:ind w:firstLine="480" w:firstLineChars="20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根据《政府采购促进中小企业发展暂行办法》（财库[2011]181号）、《财政部 司法部关于政府采购支持监狱企业发展有关问题的通知》（财库〔2014〕68 号）和《三部门联合发布关于促进残疾人就业政府采购政策的通知》（财库〔2017〕141 号）的规定，对于非专门面向中小企业的项目，在满足价格扣除条件且在响应文件中提交了《中小企业声明函》等相关材料或省级以上监狱管理局、戒毒管理局（含新疆生产建设兵团）出具的属于监狱企业的证明文件的供应商，其最后报价扣除</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lang w:val="en-US" w:eastAsia="zh-CN"/>
          <w14:textFill>
            <w14:solidFill>
              <w14:schemeClr w14:val="tx1"/>
            </w14:solidFill>
          </w14:textFill>
        </w:rPr>
        <w:t xml:space="preserve">5 </w:t>
      </w:r>
      <w:r>
        <w:rPr>
          <w:rFonts w:hint="eastAsia" w:ascii="宋体" w:hAnsi="宋体"/>
          <w:color w:val="000000" w:themeColor="text1"/>
          <w:sz w:val="24"/>
          <w:highlight w:val="none"/>
          <w14:textFill>
            <w14:solidFill>
              <w14:schemeClr w14:val="tx1"/>
            </w14:solidFill>
          </w14:textFill>
        </w:rPr>
        <w:t>%后参与评审。具体详见</w:t>
      </w:r>
      <w:r>
        <w:rPr>
          <w:rFonts w:hint="eastAsia" w:ascii="宋体" w:hAnsi="宋体"/>
          <w:color w:val="000000" w:themeColor="text1"/>
          <w:sz w:val="24"/>
          <w:highlight w:val="none"/>
          <w:lang w:eastAsia="zh-CN"/>
          <w14:textFill>
            <w14:solidFill>
              <w14:schemeClr w14:val="tx1"/>
            </w14:solidFill>
          </w14:textFill>
        </w:rPr>
        <w:t>下列</w:t>
      </w:r>
      <w:r>
        <w:rPr>
          <w:rFonts w:hint="eastAsia" w:ascii="宋体" w:hAnsi="宋体"/>
          <w:color w:val="000000" w:themeColor="text1"/>
          <w:sz w:val="24"/>
          <w:highlight w:val="none"/>
          <w14:textFill>
            <w14:solidFill>
              <w14:schemeClr w14:val="tx1"/>
            </w14:solidFill>
          </w14:textFill>
        </w:rPr>
        <w:t>评审办法。</w:t>
      </w:r>
    </w:p>
    <w:p>
      <w:pPr>
        <w:spacing w:line="360" w:lineRule="auto"/>
        <w:ind w:firstLine="480" w:firstLineChars="20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监狱企业视同小型、微型企业，在满足价格扣除条件且在响应文件中按要求提交了省级以上监狱管理局、戒毒管理局（含新疆生产建设兵团）出具的属于监狱企业的证明文件的，对其最后报价按小型、微型企业的比例予以扣除，用扣除后的价格参与评审。</w:t>
      </w:r>
    </w:p>
    <w:p>
      <w:pPr>
        <w:spacing w:line="360" w:lineRule="auto"/>
        <w:ind w:firstLine="480" w:firstLineChars="20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残疾人福利性单位视同小型、微型企业，在满足价格扣除条件且在响应文件中提供了《残疾人福利性单位声明函》的，对其最后报价按小型、微型企业的比例予以扣除，用扣除后的价格参与评审。</w:t>
      </w:r>
    </w:p>
    <w:p>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残疾人福利性单位属于小型、微型企业的，不重复享受政策。</w:t>
      </w:r>
    </w:p>
    <w:p>
      <w:pPr>
        <w:pStyle w:val="187"/>
        <w:spacing w:before="0" w:after="0" w:line="360" w:lineRule="auto"/>
        <w:ind w:firstLine="482" w:firstLineChars="200"/>
        <w:rPr>
          <w:rFonts w:hAnsiTheme="minorEastAsia" w:eastAsiaTheme="minorEastAsia"/>
          <w:color w:val="000000" w:themeColor="text1"/>
          <w:sz w:val="24"/>
          <w:szCs w:val="24"/>
          <w:highlight w:val="none"/>
          <w14:textFill>
            <w14:solidFill>
              <w14:schemeClr w14:val="tx1"/>
            </w14:solidFill>
          </w14:textFill>
        </w:rPr>
      </w:pPr>
      <w:r>
        <w:rPr>
          <w:rFonts w:hint="eastAsia" w:hAnsiTheme="minorEastAsia" w:eastAsiaTheme="minorEastAsia"/>
          <w:color w:val="000000" w:themeColor="text1"/>
          <w:sz w:val="24"/>
          <w:szCs w:val="24"/>
          <w:highlight w:val="none"/>
          <w:lang w:eastAsia="zh-CN"/>
          <w14:textFill>
            <w14:solidFill>
              <w14:schemeClr w14:val="tx1"/>
            </w14:solidFill>
          </w14:textFill>
        </w:rPr>
        <w:t>五</w:t>
      </w:r>
      <w:r>
        <w:rPr>
          <w:rFonts w:hint="eastAsia" w:hAnsiTheme="minorEastAsia" w:eastAsiaTheme="minorEastAsia"/>
          <w:color w:val="000000" w:themeColor="text1"/>
          <w:sz w:val="24"/>
          <w:szCs w:val="24"/>
          <w:highlight w:val="none"/>
          <w14:textFill>
            <w14:solidFill>
              <w14:schemeClr w14:val="tx1"/>
            </w14:solidFill>
          </w14:textFill>
        </w:rPr>
        <w:t>、货币</w:t>
      </w:r>
    </w:p>
    <w:p>
      <w:pPr>
        <w:spacing w:line="360" w:lineRule="auto"/>
        <w:ind w:firstLine="480" w:firstLineChars="200"/>
        <w:contextualSpacing/>
        <w:jc w:val="left"/>
        <w:rPr>
          <w:rFonts w:hAnsiTheme="minorEastAsia" w:eastAsiaTheme="minorEastAsia"/>
          <w:bCs/>
          <w:color w:val="000000" w:themeColor="text1"/>
          <w:sz w:val="24"/>
          <w:highlight w:val="none"/>
          <w14:textFill>
            <w14:solidFill>
              <w14:schemeClr w14:val="tx1"/>
            </w14:solidFill>
          </w14:textFill>
        </w:rPr>
      </w:pPr>
      <w:r>
        <w:rPr>
          <w:rFonts w:hint="eastAsia" w:hAnsiTheme="minorEastAsia" w:eastAsiaTheme="minorEastAsia"/>
          <w:bCs/>
          <w:color w:val="000000" w:themeColor="text1"/>
          <w:sz w:val="24"/>
          <w:highlight w:val="none"/>
          <w14:textFill>
            <w14:solidFill>
              <w14:schemeClr w14:val="tx1"/>
            </w14:solidFill>
          </w14:textFill>
        </w:rPr>
        <w:t>本次采购报价采用人民币报价。</w:t>
      </w:r>
    </w:p>
    <w:p>
      <w:pPr>
        <w:pStyle w:val="187"/>
        <w:spacing w:before="0" w:after="0" w:line="360" w:lineRule="auto"/>
        <w:ind w:firstLine="482" w:firstLineChars="200"/>
        <w:rPr>
          <w:rFonts w:hAnsiTheme="minorEastAsia" w:eastAsiaTheme="minorEastAsia"/>
          <w:color w:val="000000" w:themeColor="text1"/>
          <w:sz w:val="24"/>
          <w:szCs w:val="24"/>
          <w:highlight w:val="none"/>
          <w14:textFill>
            <w14:solidFill>
              <w14:schemeClr w14:val="tx1"/>
            </w14:solidFill>
          </w14:textFill>
        </w:rPr>
      </w:pPr>
      <w:r>
        <w:rPr>
          <w:rFonts w:hint="eastAsia" w:hAnsiTheme="minorEastAsia" w:eastAsiaTheme="minorEastAsia"/>
          <w:color w:val="000000" w:themeColor="text1"/>
          <w:sz w:val="24"/>
          <w:szCs w:val="24"/>
          <w:highlight w:val="none"/>
          <w:lang w:eastAsia="zh-CN"/>
          <w14:textFill>
            <w14:solidFill>
              <w14:schemeClr w14:val="tx1"/>
            </w14:solidFill>
          </w14:textFill>
        </w:rPr>
        <w:t>六</w:t>
      </w:r>
      <w:r>
        <w:rPr>
          <w:rFonts w:hint="eastAsia" w:hAnsiTheme="minorEastAsia" w:eastAsiaTheme="minorEastAsia"/>
          <w:color w:val="000000" w:themeColor="text1"/>
          <w:sz w:val="24"/>
          <w:szCs w:val="24"/>
          <w:highlight w:val="none"/>
          <w14:textFill>
            <w14:solidFill>
              <w14:schemeClr w14:val="tx1"/>
            </w14:solidFill>
          </w14:textFill>
        </w:rPr>
        <w:t>、报价</w:t>
      </w:r>
    </w:p>
    <w:p>
      <w:pPr>
        <w:spacing w:line="360" w:lineRule="auto"/>
        <w:ind w:firstLine="480" w:firstLineChars="200"/>
        <w:contextualSpacing/>
        <w:jc w:val="left"/>
        <w:rPr>
          <w:rFonts w:hAnsiTheme="minorEastAsia" w:eastAsiaTheme="minorEastAsia"/>
          <w:bCs/>
          <w:color w:val="000000" w:themeColor="text1"/>
          <w:sz w:val="24"/>
          <w:highlight w:val="none"/>
          <w14:textFill>
            <w14:solidFill>
              <w14:schemeClr w14:val="tx1"/>
            </w14:solidFill>
          </w14:textFill>
        </w:rPr>
      </w:pPr>
      <w:r>
        <w:rPr>
          <w:rFonts w:hint="eastAsia" w:hAnsiTheme="minorEastAsia" w:eastAsiaTheme="minorEastAsia"/>
          <w:bCs/>
          <w:color w:val="000000" w:themeColor="text1"/>
          <w:sz w:val="24"/>
          <w:highlight w:val="none"/>
          <w14:textFill>
            <w14:solidFill>
              <w14:schemeClr w14:val="tx1"/>
            </w14:solidFill>
          </w14:textFill>
        </w:rPr>
        <w:t>（一）供应商的响应报价应是磋商文件确定的磋商范围内的全部工作内容的价格体现，为实现合同目的所涉及的工程施工、维护、测试、运行、验收、移交、保修以及机构、人员与设备迁移、工程保险、政策性文件规定、风险、责任和参与磋商等所有费用；</w:t>
      </w:r>
    </w:p>
    <w:p>
      <w:pPr>
        <w:spacing w:line="360" w:lineRule="auto"/>
        <w:ind w:firstLine="480" w:firstLineChars="200"/>
        <w:contextualSpacing/>
        <w:jc w:val="left"/>
        <w:rPr>
          <w:rFonts w:hAnsiTheme="minorEastAsia" w:eastAsiaTheme="minorEastAsia"/>
          <w:bCs/>
          <w:color w:val="000000" w:themeColor="text1"/>
          <w:sz w:val="24"/>
          <w:highlight w:val="none"/>
          <w14:textFill>
            <w14:solidFill>
              <w14:schemeClr w14:val="tx1"/>
            </w14:solidFill>
          </w14:textFill>
        </w:rPr>
      </w:pPr>
      <w:r>
        <w:rPr>
          <w:rFonts w:hint="eastAsia" w:hAnsiTheme="minorEastAsia" w:eastAsiaTheme="minorEastAsia"/>
          <w:bCs/>
          <w:color w:val="000000" w:themeColor="text1"/>
          <w:sz w:val="24"/>
          <w:highlight w:val="none"/>
          <w14:textFill>
            <w14:solidFill>
              <w14:schemeClr w14:val="tx1"/>
            </w14:solidFill>
          </w14:textFill>
        </w:rPr>
        <w:t>（二）本次磋商采购采用固定单价合同；</w:t>
      </w:r>
    </w:p>
    <w:p>
      <w:pPr>
        <w:spacing w:line="360" w:lineRule="auto"/>
        <w:ind w:firstLine="480" w:firstLineChars="200"/>
        <w:contextualSpacing/>
        <w:jc w:val="left"/>
        <w:rPr>
          <w:rFonts w:hAnsiTheme="minorEastAsia" w:eastAsiaTheme="minorEastAsia"/>
          <w:bCs/>
          <w:color w:val="000000" w:themeColor="text1"/>
          <w:sz w:val="24"/>
          <w:highlight w:val="none"/>
          <w14:textFill>
            <w14:solidFill>
              <w14:schemeClr w14:val="tx1"/>
            </w14:solidFill>
          </w14:textFill>
        </w:rPr>
      </w:pPr>
      <w:r>
        <w:rPr>
          <w:rFonts w:hint="eastAsia" w:hAnsiTheme="minorEastAsia" w:eastAsiaTheme="minorEastAsia"/>
          <w:bCs/>
          <w:color w:val="000000" w:themeColor="text1"/>
          <w:sz w:val="24"/>
          <w:highlight w:val="none"/>
          <w14:textFill>
            <w14:solidFill>
              <w14:schemeClr w14:val="tx1"/>
            </w14:solidFill>
          </w14:textFill>
        </w:rPr>
        <w:t>（三）供应商在作最终报价时，所有综合单价的确定，按总报价的初次报价和最终报价同比例调整。下列情况除外：</w:t>
      </w:r>
    </w:p>
    <w:p>
      <w:pPr>
        <w:spacing w:line="360" w:lineRule="auto"/>
        <w:ind w:firstLine="480" w:firstLineChars="200"/>
        <w:contextualSpacing/>
        <w:jc w:val="left"/>
        <w:rPr>
          <w:rFonts w:hAnsiTheme="minorEastAsia" w:eastAsiaTheme="minorEastAsia"/>
          <w:bCs/>
          <w:color w:val="000000" w:themeColor="text1"/>
          <w:sz w:val="24"/>
          <w:highlight w:val="none"/>
          <w14:textFill>
            <w14:solidFill>
              <w14:schemeClr w14:val="tx1"/>
            </w14:solidFill>
          </w14:textFill>
        </w:rPr>
      </w:pPr>
      <w:r>
        <w:rPr>
          <w:rFonts w:hint="eastAsia" w:hAnsiTheme="minorEastAsia" w:eastAsiaTheme="minorEastAsia"/>
          <w:bCs/>
          <w:color w:val="000000" w:themeColor="text1"/>
          <w:sz w:val="24"/>
          <w:highlight w:val="none"/>
          <w14:textFill>
            <w14:solidFill>
              <w14:schemeClr w14:val="tx1"/>
            </w14:solidFill>
          </w14:textFill>
        </w:rPr>
        <w:t>1.供应商可以在磋商小组规定的时间内现场完成最终报价综合单价调整的；</w:t>
      </w:r>
    </w:p>
    <w:p>
      <w:pPr>
        <w:spacing w:line="360" w:lineRule="auto"/>
        <w:ind w:firstLine="480" w:firstLineChars="200"/>
        <w:contextualSpacing/>
        <w:jc w:val="left"/>
        <w:rPr>
          <w:rFonts w:hAnsiTheme="minorEastAsia" w:eastAsiaTheme="minorEastAsia"/>
          <w:bCs/>
          <w:color w:val="000000" w:themeColor="text1"/>
          <w:sz w:val="24"/>
          <w:highlight w:val="none"/>
          <w14:textFill>
            <w14:solidFill>
              <w14:schemeClr w14:val="tx1"/>
            </w14:solidFill>
          </w14:textFill>
        </w:rPr>
      </w:pPr>
      <w:r>
        <w:rPr>
          <w:rFonts w:hint="eastAsia" w:hAnsiTheme="minorEastAsia" w:eastAsiaTheme="minorEastAsia"/>
          <w:bCs/>
          <w:color w:val="000000" w:themeColor="text1"/>
          <w:sz w:val="24"/>
          <w:highlight w:val="none"/>
          <w14:textFill>
            <w14:solidFill>
              <w14:schemeClr w14:val="tx1"/>
            </w14:solidFill>
          </w14:textFill>
        </w:rPr>
        <w:t>2.磋商小组专家要求供应商重新调整部分综合单价的。</w:t>
      </w:r>
    </w:p>
    <w:p>
      <w:pPr>
        <w:pStyle w:val="187"/>
        <w:spacing w:before="0" w:after="0" w:line="360" w:lineRule="auto"/>
        <w:ind w:firstLine="482" w:firstLineChars="200"/>
        <w:rPr>
          <w:rFonts w:hAnsiTheme="minorEastAsia" w:eastAsiaTheme="minorEastAsia"/>
          <w:color w:val="000000" w:themeColor="text1"/>
          <w:sz w:val="24"/>
          <w:szCs w:val="24"/>
          <w:highlight w:val="none"/>
          <w14:textFill>
            <w14:solidFill>
              <w14:schemeClr w14:val="tx1"/>
            </w14:solidFill>
          </w14:textFill>
        </w:rPr>
      </w:pPr>
      <w:r>
        <w:rPr>
          <w:rFonts w:hint="eastAsia" w:hAnsiTheme="minorEastAsia" w:eastAsiaTheme="minorEastAsia"/>
          <w:color w:val="000000" w:themeColor="text1"/>
          <w:sz w:val="24"/>
          <w:szCs w:val="24"/>
          <w:highlight w:val="none"/>
          <w:lang w:eastAsia="zh-CN"/>
          <w14:textFill>
            <w14:solidFill>
              <w14:schemeClr w14:val="tx1"/>
            </w14:solidFill>
          </w14:textFill>
        </w:rPr>
        <w:t>七</w:t>
      </w:r>
      <w:r>
        <w:rPr>
          <w:rFonts w:hint="eastAsia" w:hAnsiTheme="minorEastAsia" w:eastAsiaTheme="minorEastAsia"/>
          <w:color w:val="000000" w:themeColor="text1"/>
          <w:sz w:val="24"/>
          <w:szCs w:val="24"/>
          <w:highlight w:val="none"/>
          <w14:textFill>
            <w14:solidFill>
              <w14:schemeClr w14:val="tx1"/>
            </w14:solidFill>
          </w14:textFill>
        </w:rPr>
        <w:t>、磋商响应文件</w:t>
      </w:r>
    </w:p>
    <w:p>
      <w:pPr>
        <w:spacing w:line="360" w:lineRule="auto"/>
        <w:ind w:firstLine="480" w:firstLineChars="200"/>
        <w:contextualSpacing/>
        <w:jc w:val="left"/>
        <w:rPr>
          <w:rFonts w:hAnsiTheme="minorEastAsia" w:eastAsiaTheme="minorEastAsia"/>
          <w:bCs/>
          <w:color w:val="000000" w:themeColor="text1"/>
          <w:sz w:val="24"/>
          <w:highlight w:val="none"/>
          <w14:textFill>
            <w14:solidFill>
              <w14:schemeClr w14:val="tx1"/>
            </w14:solidFill>
          </w14:textFill>
        </w:rPr>
      </w:pPr>
      <w:r>
        <w:rPr>
          <w:rFonts w:hint="eastAsia" w:hAnsiTheme="minorEastAsia" w:eastAsiaTheme="minorEastAsia"/>
          <w:bCs/>
          <w:color w:val="000000" w:themeColor="text1"/>
          <w:sz w:val="24"/>
          <w:highlight w:val="none"/>
          <w14:textFill>
            <w14:solidFill>
              <w14:schemeClr w14:val="tx1"/>
            </w14:solidFill>
          </w14:textFill>
        </w:rPr>
        <w:t>磋商响应文件及供应商与采购人之间与采购有关的来往函件和文件均使用中文。本次参加竞争性磋商的供应商需对该工程报价，并且分别做出分部分项工程报价细目清单及施工方案等磋商响应文件，以进行本次采购的磋商。磋商响应文件必须按如下顺序装订：</w:t>
      </w:r>
    </w:p>
    <w:p>
      <w:pPr>
        <w:spacing w:line="360" w:lineRule="auto"/>
        <w:ind w:firstLine="480"/>
        <w:rPr>
          <w:rFonts w:eastAsiaTheme="minorEastAsia"/>
          <w:b/>
          <w:color w:val="000000" w:themeColor="text1"/>
          <w:sz w:val="24"/>
          <w:highlight w:val="none"/>
          <w14:textFill>
            <w14:solidFill>
              <w14:schemeClr w14:val="tx1"/>
            </w14:solidFill>
          </w14:textFill>
        </w:rPr>
      </w:pPr>
      <w:r>
        <w:rPr>
          <w:rFonts w:hint="eastAsia" w:hAnsiTheme="minorEastAsia" w:eastAsiaTheme="minorEastAsia"/>
          <w:color w:val="000000" w:themeColor="text1"/>
          <w:sz w:val="24"/>
          <w:highlight w:val="none"/>
          <w14:textFill>
            <w14:solidFill>
              <w14:schemeClr w14:val="tx1"/>
            </w14:solidFill>
          </w14:textFill>
        </w:rPr>
        <w:t>（</w:t>
      </w:r>
      <w:r>
        <w:rPr>
          <w:rFonts w:hint="eastAsia" w:eastAsiaTheme="minorEastAsia"/>
          <w:color w:val="000000" w:themeColor="text1"/>
          <w:sz w:val="24"/>
          <w:highlight w:val="none"/>
          <w14:textFill>
            <w14:solidFill>
              <w14:schemeClr w14:val="tx1"/>
            </w14:solidFill>
          </w14:textFill>
        </w:rPr>
        <w:t>一</w:t>
      </w:r>
      <w:r>
        <w:rPr>
          <w:rFonts w:hint="eastAsia" w:hAnsiTheme="minorEastAsia" w:eastAsiaTheme="minorEastAsia"/>
          <w:color w:val="000000" w:themeColor="text1"/>
          <w:sz w:val="24"/>
          <w:highlight w:val="none"/>
          <w14:textFill>
            <w14:solidFill>
              <w14:schemeClr w14:val="tx1"/>
            </w14:solidFill>
          </w14:textFill>
        </w:rPr>
        <w:t>）响应书</w:t>
      </w:r>
    </w:p>
    <w:p>
      <w:pPr>
        <w:spacing w:line="360" w:lineRule="auto"/>
        <w:ind w:firstLine="480"/>
        <w:rPr>
          <w:rFonts w:eastAsiaTheme="minorEastAsia"/>
          <w:b/>
          <w:color w:val="000000" w:themeColor="text1"/>
          <w:sz w:val="24"/>
          <w:highlight w:val="none"/>
          <w14:textFill>
            <w14:solidFill>
              <w14:schemeClr w14:val="tx1"/>
            </w14:solidFill>
          </w14:textFill>
        </w:rPr>
      </w:pPr>
      <w:r>
        <w:rPr>
          <w:rFonts w:hint="eastAsia" w:hAnsiTheme="minorEastAsia" w:eastAsiaTheme="minorEastAsia"/>
          <w:color w:val="000000" w:themeColor="text1"/>
          <w:sz w:val="24"/>
          <w:highlight w:val="none"/>
          <w14:textFill>
            <w14:solidFill>
              <w14:schemeClr w14:val="tx1"/>
            </w14:solidFill>
          </w14:textFill>
        </w:rPr>
        <w:t>（</w:t>
      </w:r>
      <w:r>
        <w:rPr>
          <w:rFonts w:hint="eastAsia" w:eastAsiaTheme="minorEastAsia"/>
          <w:color w:val="000000" w:themeColor="text1"/>
          <w:sz w:val="24"/>
          <w:highlight w:val="none"/>
          <w14:textFill>
            <w14:solidFill>
              <w14:schemeClr w14:val="tx1"/>
            </w14:solidFill>
          </w14:textFill>
        </w:rPr>
        <w:t>二</w:t>
      </w:r>
      <w:r>
        <w:rPr>
          <w:rFonts w:hint="eastAsia" w:hAnsiTheme="minorEastAsia" w:eastAsiaTheme="minorEastAsia"/>
          <w:color w:val="000000" w:themeColor="text1"/>
          <w:sz w:val="24"/>
          <w:highlight w:val="none"/>
          <w14:textFill>
            <w14:solidFill>
              <w14:schemeClr w14:val="tx1"/>
            </w14:solidFill>
          </w14:textFill>
        </w:rPr>
        <w:t>）</w:t>
      </w:r>
      <w:r>
        <w:rPr>
          <w:rFonts w:hAnsiTheme="minorEastAsia" w:eastAsiaTheme="minorEastAsia"/>
          <w:color w:val="000000" w:themeColor="text1"/>
          <w:sz w:val="24"/>
          <w:highlight w:val="none"/>
          <w14:textFill>
            <w14:solidFill>
              <w14:schemeClr w14:val="tx1"/>
            </w14:solidFill>
          </w14:textFill>
        </w:rPr>
        <w:t>法定代表人</w:t>
      </w:r>
      <w:r>
        <w:rPr>
          <w:rFonts w:hint="eastAsia" w:hAnsiTheme="minorEastAsia" w:eastAsiaTheme="minorEastAsia"/>
          <w:color w:val="000000" w:themeColor="text1"/>
          <w:sz w:val="24"/>
          <w:highlight w:val="none"/>
          <w14:textFill>
            <w14:solidFill>
              <w14:schemeClr w14:val="tx1"/>
            </w14:solidFill>
          </w14:textFill>
        </w:rPr>
        <w:t>身份证明及授权委托书</w:t>
      </w:r>
    </w:p>
    <w:p>
      <w:pPr>
        <w:spacing w:line="360" w:lineRule="auto"/>
        <w:ind w:firstLine="480"/>
        <w:rPr>
          <w:rFonts w:eastAsiaTheme="minorEastAsia"/>
          <w:b/>
          <w:color w:val="000000" w:themeColor="text1"/>
          <w:sz w:val="24"/>
          <w:highlight w:val="none"/>
          <w14:textFill>
            <w14:solidFill>
              <w14:schemeClr w14:val="tx1"/>
            </w14:solidFill>
          </w14:textFill>
        </w:rPr>
      </w:pPr>
      <w:r>
        <w:rPr>
          <w:rFonts w:hint="eastAsia" w:hAnsiTheme="minorEastAsia" w:eastAsiaTheme="minorEastAsia"/>
          <w:color w:val="000000" w:themeColor="text1"/>
          <w:sz w:val="24"/>
          <w:highlight w:val="none"/>
          <w14:textFill>
            <w14:solidFill>
              <w14:schemeClr w14:val="tx1"/>
            </w14:solidFill>
          </w14:textFill>
        </w:rPr>
        <w:t>（</w:t>
      </w:r>
      <w:r>
        <w:rPr>
          <w:rFonts w:hint="eastAsia" w:eastAsiaTheme="minorEastAsia"/>
          <w:color w:val="000000" w:themeColor="text1"/>
          <w:sz w:val="24"/>
          <w:highlight w:val="none"/>
          <w14:textFill>
            <w14:solidFill>
              <w14:schemeClr w14:val="tx1"/>
            </w14:solidFill>
          </w14:textFill>
        </w:rPr>
        <w:t>三</w:t>
      </w:r>
      <w:r>
        <w:rPr>
          <w:rFonts w:hint="eastAsia" w:hAnsiTheme="minorEastAsia" w:eastAsiaTheme="minorEastAsia"/>
          <w:color w:val="000000" w:themeColor="text1"/>
          <w:sz w:val="24"/>
          <w:highlight w:val="none"/>
          <w14:textFill>
            <w14:solidFill>
              <w14:schemeClr w14:val="tx1"/>
            </w14:solidFill>
          </w14:textFill>
        </w:rPr>
        <w:t>）资格证明文件</w:t>
      </w:r>
    </w:p>
    <w:p>
      <w:pPr>
        <w:spacing w:line="360" w:lineRule="auto"/>
        <w:ind w:firstLine="480"/>
        <w:rPr>
          <w:rFonts w:eastAsiaTheme="minorEastAsia"/>
          <w:b/>
          <w:color w:val="000000" w:themeColor="text1"/>
          <w:sz w:val="24"/>
          <w:highlight w:val="none"/>
          <w14:textFill>
            <w14:solidFill>
              <w14:schemeClr w14:val="tx1"/>
            </w14:solidFill>
          </w14:textFill>
        </w:rPr>
      </w:pPr>
      <w:r>
        <w:rPr>
          <w:rFonts w:hint="eastAsia" w:hAnsiTheme="minorEastAsia" w:eastAsiaTheme="minorEastAsia"/>
          <w:color w:val="000000" w:themeColor="text1"/>
          <w:sz w:val="24"/>
          <w:highlight w:val="none"/>
          <w14:textFill>
            <w14:solidFill>
              <w14:schemeClr w14:val="tx1"/>
            </w14:solidFill>
          </w14:textFill>
        </w:rPr>
        <w:t>（</w:t>
      </w:r>
      <w:r>
        <w:rPr>
          <w:rFonts w:hint="eastAsia" w:eastAsiaTheme="minorEastAsia"/>
          <w:color w:val="000000" w:themeColor="text1"/>
          <w:sz w:val="24"/>
          <w:highlight w:val="none"/>
          <w14:textFill>
            <w14:solidFill>
              <w14:schemeClr w14:val="tx1"/>
            </w14:solidFill>
          </w14:textFill>
        </w:rPr>
        <w:t>四</w:t>
      </w:r>
      <w:r>
        <w:rPr>
          <w:rFonts w:hint="eastAsia" w:hAnsiTheme="minorEastAsia" w:eastAsiaTheme="minorEastAsia"/>
          <w:color w:val="000000" w:themeColor="text1"/>
          <w:sz w:val="24"/>
          <w:highlight w:val="none"/>
          <w14:textFill>
            <w14:solidFill>
              <w14:schemeClr w14:val="tx1"/>
            </w14:solidFill>
          </w14:textFill>
        </w:rPr>
        <w:t>）承诺书</w:t>
      </w:r>
    </w:p>
    <w:p>
      <w:pPr>
        <w:spacing w:line="360" w:lineRule="auto"/>
        <w:ind w:firstLine="480"/>
        <w:rPr>
          <w:rFonts w:hint="eastAsia" w:hAnsiTheme="minorEastAsia" w:eastAsiaTheme="minorEastAsia"/>
          <w:color w:val="000000" w:themeColor="text1"/>
          <w:sz w:val="24"/>
          <w:highlight w:val="none"/>
          <w:lang w:eastAsia="zh-CN"/>
          <w14:textFill>
            <w14:solidFill>
              <w14:schemeClr w14:val="tx1"/>
            </w14:solidFill>
          </w14:textFill>
        </w:rPr>
      </w:pPr>
      <w:r>
        <w:rPr>
          <w:rFonts w:hint="eastAsia" w:hAnsiTheme="minorEastAsia" w:eastAsiaTheme="minorEastAsia"/>
          <w:color w:val="000000" w:themeColor="text1"/>
          <w:sz w:val="24"/>
          <w:highlight w:val="none"/>
          <w:lang w:eastAsia="zh-CN"/>
          <w14:textFill>
            <w14:solidFill>
              <w14:schemeClr w14:val="tx1"/>
            </w14:solidFill>
          </w14:textFill>
        </w:rPr>
        <w:t>（五）符合政府采购政策声明函（如有）</w:t>
      </w:r>
    </w:p>
    <w:p>
      <w:pPr>
        <w:spacing w:line="360" w:lineRule="auto"/>
        <w:ind w:firstLine="480"/>
        <w:rPr>
          <w:rFonts w:hint="eastAsia" w:hAnsiTheme="minorEastAsia" w:eastAsiaTheme="minorEastAsia"/>
          <w:color w:val="000000" w:themeColor="text1"/>
          <w:sz w:val="24"/>
          <w:highlight w:val="none"/>
          <w:lang w:eastAsia="zh-CN"/>
          <w14:textFill>
            <w14:solidFill>
              <w14:schemeClr w14:val="tx1"/>
            </w14:solidFill>
          </w14:textFill>
        </w:rPr>
      </w:pPr>
      <w:r>
        <w:rPr>
          <w:rFonts w:hint="eastAsia" w:hAnsiTheme="minorEastAsia" w:eastAsiaTheme="minorEastAsia"/>
          <w:color w:val="000000" w:themeColor="text1"/>
          <w:sz w:val="24"/>
          <w:highlight w:val="none"/>
          <w:lang w:eastAsia="zh-CN"/>
          <w14:textFill>
            <w14:solidFill>
              <w14:schemeClr w14:val="tx1"/>
            </w14:solidFill>
          </w14:textFill>
        </w:rPr>
        <w:t>（六）具有良好的商业信誉和健全的财务会计制度的承诺函</w:t>
      </w:r>
    </w:p>
    <w:p>
      <w:pPr>
        <w:spacing w:line="360" w:lineRule="auto"/>
        <w:ind w:firstLine="480"/>
        <w:rPr>
          <w:rFonts w:eastAsiaTheme="minorEastAsia"/>
          <w:b/>
          <w:color w:val="000000" w:themeColor="text1"/>
          <w:sz w:val="24"/>
          <w:highlight w:val="none"/>
          <w14:textFill>
            <w14:solidFill>
              <w14:schemeClr w14:val="tx1"/>
            </w14:solidFill>
          </w14:textFill>
        </w:rPr>
      </w:pPr>
      <w:r>
        <w:rPr>
          <w:rFonts w:hint="eastAsia" w:hAnsiTheme="minorEastAsia" w:eastAsiaTheme="minorEastAsia"/>
          <w:color w:val="000000" w:themeColor="text1"/>
          <w:sz w:val="24"/>
          <w:highlight w:val="none"/>
          <w14:textFill>
            <w14:solidFill>
              <w14:schemeClr w14:val="tx1"/>
            </w14:solidFill>
          </w14:textFill>
        </w:rPr>
        <w:t>（</w:t>
      </w:r>
      <w:r>
        <w:rPr>
          <w:rFonts w:hint="eastAsia" w:eastAsiaTheme="minorEastAsia"/>
          <w:color w:val="000000" w:themeColor="text1"/>
          <w:sz w:val="24"/>
          <w:highlight w:val="none"/>
          <w14:textFill>
            <w14:solidFill>
              <w14:schemeClr w14:val="tx1"/>
            </w14:solidFill>
          </w14:textFill>
        </w:rPr>
        <w:t>七</w:t>
      </w:r>
      <w:r>
        <w:rPr>
          <w:rFonts w:hint="eastAsia" w:hAnsiTheme="minorEastAsia" w:eastAsiaTheme="minorEastAsia"/>
          <w:color w:val="000000" w:themeColor="text1"/>
          <w:sz w:val="24"/>
          <w:highlight w:val="none"/>
          <w14:textFill>
            <w14:solidFill>
              <w14:schemeClr w14:val="tx1"/>
            </w14:solidFill>
          </w14:textFill>
        </w:rPr>
        <w:t>）保修服务及费用书面承诺</w:t>
      </w:r>
    </w:p>
    <w:p>
      <w:pPr>
        <w:spacing w:line="360" w:lineRule="auto"/>
        <w:ind w:firstLine="480"/>
        <w:rPr>
          <w:rFonts w:eastAsiaTheme="minorEastAsia"/>
          <w:b/>
          <w:color w:val="000000" w:themeColor="text1"/>
          <w:sz w:val="24"/>
          <w:highlight w:val="none"/>
          <w14:textFill>
            <w14:solidFill>
              <w14:schemeClr w14:val="tx1"/>
            </w14:solidFill>
          </w14:textFill>
        </w:rPr>
      </w:pPr>
      <w:r>
        <w:rPr>
          <w:rFonts w:hint="eastAsia" w:hAnsiTheme="minorEastAsia" w:eastAsiaTheme="minorEastAsia"/>
          <w:color w:val="000000" w:themeColor="text1"/>
          <w:sz w:val="24"/>
          <w:highlight w:val="none"/>
          <w14:textFill>
            <w14:solidFill>
              <w14:schemeClr w14:val="tx1"/>
            </w14:solidFill>
          </w14:textFill>
        </w:rPr>
        <w:t>（八）其他资料（如有）</w:t>
      </w:r>
    </w:p>
    <w:p>
      <w:pPr>
        <w:spacing w:line="360" w:lineRule="auto"/>
        <w:ind w:firstLine="480"/>
        <w:rPr>
          <w:rFonts w:eastAsiaTheme="minorEastAsia"/>
          <w:b/>
          <w:color w:val="000000" w:themeColor="text1"/>
          <w:sz w:val="24"/>
          <w:highlight w:val="none"/>
          <w14:textFill>
            <w14:solidFill>
              <w14:schemeClr w14:val="tx1"/>
            </w14:solidFill>
          </w14:textFill>
        </w:rPr>
      </w:pPr>
      <w:r>
        <w:rPr>
          <w:rFonts w:hint="eastAsia" w:hAnsiTheme="minorEastAsia" w:eastAsiaTheme="minorEastAsia"/>
          <w:color w:val="000000" w:themeColor="text1"/>
          <w:sz w:val="24"/>
          <w:highlight w:val="none"/>
          <w14:textFill>
            <w14:solidFill>
              <w14:schemeClr w14:val="tx1"/>
            </w14:solidFill>
          </w14:textFill>
        </w:rPr>
        <w:t>（</w:t>
      </w:r>
      <w:r>
        <w:rPr>
          <w:rFonts w:hint="eastAsia" w:hAnsiTheme="minorEastAsia" w:eastAsiaTheme="minorEastAsia"/>
          <w:color w:val="000000" w:themeColor="text1"/>
          <w:sz w:val="24"/>
          <w:highlight w:val="none"/>
          <w:lang w:eastAsia="zh-CN"/>
          <w14:textFill>
            <w14:solidFill>
              <w14:schemeClr w14:val="tx1"/>
            </w14:solidFill>
          </w14:textFill>
        </w:rPr>
        <w:t>九</w:t>
      </w:r>
      <w:r>
        <w:rPr>
          <w:rFonts w:hint="eastAsia" w:hAnsiTheme="minorEastAsia" w:eastAsiaTheme="minorEastAsia"/>
          <w:color w:val="000000" w:themeColor="text1"/>
          <w:sz w:val="24"/>
          <w:highlight w:val="none"/>
          <w14:textFill>
            <w14:solidFill>
              <w14:schemeClr w14:val="tx1"/>
            </w14:solidFill>
          </w14:textFill>
        </w:rPr>
        <w:t>）已标价工程量清单</w:t>
      </w:r>
    </w:p>
    <w:p>
      <w:pPr>
        <w:spacing w:line="360" w:lineRule="auto"/>
        <w:ind w:firstLine="480"/>
        <w:rPr>
          <w:rFonts w:hAnsiTheme="minorEastAsia" w:eastAsiaTheme="minorEastAsia"/>
          <w:color w:val="000000" w:themeColor="text1"/>
          <w:sz w:val="24"/>
          <w:highlight w:val="none"/>
          <w14:textFill>
            <w14:solidFill>
              <w14:schemeClr w14:val="tx1"/>
            </w14:solidFill>
          </w14:textFill>
        </w:rPr>
      </w:pPr>
      <w:r>
        <w:rPr>
          <w:rFonts w:hint="eastAsia" w:hAnsiTheme="minorEastAsia" w:eastAsiaTheme="minorEastAsia"/>
          <w:color w:val="000000" w:themeColor="text1"/>
          <w:sz w:val="24"/>
          <w:highlight w:val="none"/>
          <w14:textFill>
            <w14:solidFill>
              <w14:schemeClr w14:val="tx1"/>
            </w14:solidFill>
          </w14:textFill>
        </w:rPr>
        <w:t>（</w:t>
      </w:r>
      <w:r>
        <w:rPr>
          <w:rFonts w:hint="eastAsia" w:hAnsiTheme="minorEastAsia" w:eastAsiaTheme="minorEastAsia"/>
          <w:color w:val="000000" w:themeColor="text1"/>
          <w:sz w:val="24"/>
          <w:highlight w:val="none"/>
          <w:lang w:eastAsia="zh-CN"/>
          <w14:textFill>
            <w14:solidFill>
              <w14:schemeClr w14:val="tx1"/>
            </w14:solidFill>
          </w14:textFill>
        </w:rPr>
        <w:t>十</w:t>
      </w:r>
      <w:r>
        <w:rPr>
          <w:rFonts w:hint="eastAsia" w:hAnsiTheme="minorEastAsia" w:eastAsiaTheme="minorEastAsia"/>
          <w:color w:val="000000" w:themeColor="text1"/>
          <w:sz w:val="24"/>
          <w:highlight w:val="none"/>
          <w14:textFill>
            <w14:solidFill>
              <w14:schemeClr w14:val="tx1"/>
            </w14:solidFill>
          </w14:textFill>
        </w:rPr>
        <w:t>）施工方案</w:t>
      </w:r>
    </w:p>
    <w:p>
      <w:pPr>
        <w:spacing w:line="360" w:lineRule="auto"/>
        <w:ind w:firstLine="480"/>
        <w:rPr>
          <w:rFonts w:hAnsiTheme="minorEastAsia" w:eastAsiaTheme="minorEastAsia"/>
          <w:color w:val="000000" w:themeColor="text1"/>
          <w:sz w:val="24"/>
          <w:highlight w:val="none"/>
          <w14:textFill>
            <w14:solidFill>
              <w14:schemeClr w14:val="tx1"/>
            </w14:solidFill>
          </w14:textFill>
        </w:rPr>
      </w:pPr>
      <w:r>
        <w:rPr>
          <w:rFonts w:eastAsiaTheme="minorEastAsia"/>
          <w:b/>
          <w:color w:val="000000" w:themeColor="text1"/>
          <w:sz w:val="24"/>
          <w:highlight w:val="none"/>
          <w14:textFill>
            <w14:solidFill>
              <w14:schemeClr w14:val="tx1"/>
            </w14:solidFill>
          </w14:textFill>
        </w:rPr>
        <w:t>注：以上材料缺少任意一项，磋商响应文件无效。（除已备注“如有”项外）</w:t>
      </w:r>
    </w:p>
    <w:p>
      <w:pPr>
        <w:pStyle w:val="187"/>
        <w:spacing w:before="0" w:after="0" w:line="360" w:lineRule="auto"/>
        <w:ind w:firstLine="482" w:firstLineChars="200"/>
        <w:rPr>
          <w:rFonts w:hAnsiTheme="minorEastAsia" w:eastAsiaTheme="minorEastAsia"/>
          <w:color w:val="000000" w:themeColor="text1"/>
          <w:sz w:val="24"/>
          <w:szCs w:val="24"/>
          <w:highlight w:val="none"/>
          <w14:textFill>
            <w14:solidFill>
              <w14:schemeClr w14:val="tx1"/>
            </w14:solidFill>
          </w14:textFill>
        </w:rPr>
      </w:pPr>
      <w:r>
        <w:rPr>
          <w:rFonts w:hint="eastAsia" w:hAnsiTheme="minorEastAsia" w:eastAsiaTheme="minorEastAsia"/>
          <w:color w:val="000000" w:themeColor="text1"/>
          <w:sz w:val="24"/>
          <w:szCs w:val="24"/>
          <w:highlight w:val="none"/>
          <w:lang w:eastAsia="zh-CN"/>
          <w14:textFill>
            <w14:solidFill>
              <w14:schemeClr w14:val="tx1"/>
            </w14:solidFill>
          </w14:textFill>
        </w:rPr>
        <w:t>八</w:t>
      </w:r>
      <w:r>
        <w:rPr>
          <w:rFonts w:hint="eastAsia" w:hAnsiTheme="minorEastAsia" w:eastAsiaTheme="minorEastAsia"/>
          <w:color w:val="000000" w:themeColor="text1"/>
          <w:sz w:val="24"/>
          <w:szCs w:val="24"/>
          <w:highlight w:val="none"/>
          <w14:textFill>
            <w14:solidFill>
              <w14:schemeClr w14:val="tx1"/>
            </w14:solidFill>
          </w14:textFill>
        </w:rPr>
        <w:t>、磋商响应文件的真实性</w:t>
      </w:r>
    </w:p>
    <w:p>
      <w:pPr>
        <w:spacing w:line="360" w:lineRule="auto"/>
        <w:ind w:firstLine="480" w:firstLineChars="200"/>
        <w:contextualSpacing/>
        <w:jc w:val="left"/>
        <w:rPr>
          <w:rFonts w:hAnsiTheme="minorEastAsia" w:eastAsiaTheme="minorEastAsia"/>
          <w:bCs/>
          <w:color w:val="000000" w:themeColor="text1"/>
          <w:sz w:val="24"/>
          <w:highlight w:val="none"/>
          <w14:textFill>
            <w14:solidFill>
              <w14:schemeClr w14:val="tx1"/>
            </w14:solidFill>
          </w14:textFill>
        </w:rPr>
      </w:pPr>
      <w:r>
        <w:rPr>
          <w:rFonts w:hint="eastAsia" w:hAnsiTheme="minorEastAsia" w:eastAsiaTheme="minorEastAsia"/>
          <w:bCs/>
          <w:color w:val="000000" w:themeColor="text1"/>
          <w:sz w:val="24"/>
          <w:highlight w:val="none"/>
          <w14:textFill>
            <w14:solidFill>
              <w14:schemeClr w14:val="tx1"/>
            </w14:solidFill>
          </w14:textFill>
        </w:rPr>
        <w:t>供应商应仔细阅读磋商文件的所有内容，按磋商文件的要求提供磋商响应文件，保证所提供的全部资料的真实性，并保证其磋商响应文件对磋商文件做出实质性响应，否则，其磋商响应文件可能被拒绝。</w:t>
      </w:r>
    </w:p>
    <w:p>
      <w:pPr>
        <w:pStyle w:val="187"/>
        <w:spacing w:before="0" w:after="0" w:line="360" w:lineRule="auto"/>
        <w:ind w:firstLine="482" w:firstLineChars="200"/>
        <w:rPr>
          <w:rFonts w:hAnsiTheme="minorEastAsia" w:eastAsiaTheme="minorEastAsia"/>
          <w:color w:val="000000" w:themeColor="text1"/>
          <w:sz w:val="24"/>
          <w:szCs w:val="24"/>
          <w:highlight w:val="none"/>
          <w14:textFill>
            <w14:solidFill>
              <w14:schemeClr w14:val="tx1"/>
            </w14:solidFill>
          </w14:textFill>
        </w:rPr>
      </w:pPr>
      <w:r>
        <w:rPr>
          <w:rFonts w:hint="eastAsia" w:hAnsiTheme="minorEastAsia" w:eastAsiaTheme="minorEastAsia"/>
          <w:color w:val="000000" w:themeColor="text1"/>
          <w:sz w:val="24"/>
          <w:szCs w:val="24"/>
          <w:highlight w:val="none"/>
          <w:lang w:eastAsia="zh-CN"/>
          <w14:textFill>
            <w14:solidFill>
              <w14:schemeClr w14:val="tx1"/>
            </w14:solidFill>
          </w14:textFill>
        </w:rPr>
        <w:t>九</w:t>
      </w:r>
      <w:r>
        <w:rPr>
          <w:rFonts w:hint="eastAsia" w:hAnsiTheme="minorEastAsia" w:eastAsiaTheme="minorEastAsia"/>
          <w:color w:val="000000" w:themeColor="text1"/>
          <w:sz w:val="24"/>
          <w:szCs w:val="24"/>
          <w:highlight w:val="none"/>
          <w14:textFill>
            <w14:solidFill>
              <w14:schemeClr w14:val="tx1"/>
            </w14:solidFill>
          </w14:textFill>
        </w:rPr>
        <w:t>、磋商响应文件的递交要求</w:t>
      </w:r>
    </w:p>
    <w:p>
      <w:pPr>
        <w:spacing w:line="360" w:lineRule="auto"/>
        <w:ind w:firstLine="480" w:firstLineChars="200"/>
        <w:contextualSpacing/>
        <w:jc w:val="left"/>
        <w:rPr>
          <w:rFonts w:hAnsiTheme="minorEastAsia" w:eastAsiaTheme="minorEastAsia"/>
          <w:bCs/>
          <w:color w:val="000000" w:themeColor="text1"/>
          <w:sz w:val="24"/>
          <w:highlight w:val="none"/>
          <w14:textFill>
            <w14:solidFill>
              <w14:schemeClr w14:val="tx1"/>
            </w14:solidFill>
          </w14:textFill>
        </w:rPr>
      </w:pPr>
      <w:r>
        <w:rPr>
          <w:rFonts w:hint="eastAsia" w:hAnsiTheme="minorEastAsia" w:eastAsiaTheme="minorEastAsia"/>
          <w:bCs/>
          <w:color w:val="000000" w:themeColor="text1"/>
          <w:sz w:val="24"/>
          <w:highlight w:val="none"/>
          <w14:textFill>
            <w14:solidFill>
              <w14:schemeClr w14:val="tx1"/>
            </w14:solidFill>
          </w14:textFill>
        </w:rPr>
        <w:t>（一）</w:t>
      </w:r>
      <w:r>
        <w:rPr>
          <w:rFonts w:hint="eastAsia" w:hAnsiTheme="minorEastAsia" w:eastAsiaTheme="minorEastAsia"/>
          <w:color w:val="000000" w:themeColor="text1"/>
          <w:sz w:val="24"/>
          <w:highlight w:val="none"/>
          <w14:textFill>
            <w14:solidFill>
              <w14:schemeClr w14:val="tx1"/>
            </w14:solidFill>
          </w14:textFill>
        </w:rPr>
        <w:t>供应商应按供应商须知前附表规定数量提交磋商响应文件正、副本。</w:t>
      </w:r>
      <w:r>
        <w:rPr>
          <w:rFonts w:hint="eastAsia" w:hAnsiTheme="minorEastAsia" w:eastAsiaTheme="minorEastAsia"/>
          <w:bCs/>
          <w:color w:val="000000" w:themeColor="text1"/>
          <w:sz w:val="24"/>
          <w:highlight w:val="none"/>
          <w14:textFill>
            <w14:solidFill>
              <w14:schemeClr w14:val="tx1"/>
            </w14:solidFill>
          </w14:textFill>
        </w:rPr>
        <w:t>并在封面注明“正本”和“副本”字样，正本和副本如有不一致之处，以正本为准。供应商的磋商响应文件必须打印、装订成册，不易拆分，磋商响应文件纸张规格A4纸；响应文件中需提供excel版的报价电子光盘一套，封装在响应文件中。成交供应商的最终磋商报价电子光盘需在成交通知书发出后签订合同前提交至采购代理机构。</w:t>
      </w:r>
    </w:p>
    <w:p>
      <w:pPr>
        <w:spacing w:line="360" w:lineRule="auto"/>
        <w:ind w:firstLine="480" w:firstLineChars="200"/>
        <w:contextualSpacing/>
        <w:jc w:val="left"/>
        <w:rPr>
          <w:rFonts w:hAnsiTheme="minorEastAsia" w:eastAsiaTheme="minorEastAsia"/>
          <w:bCs/>
          <w:color w:val="000000" w:themeColor="text1"/>
          <w:sz w:val="24"/>
          <w:highlight w:val="none"/>
          <w14:textFill>
            <w14:solidFill>
              <w14:schemeClr w14:val="tx1"/>
            </w14:solidFill>
          </w14:textFill>
        </w:rPr>
      </w:pPr>
      <w:r>
        <w:rPr>
          <w:rFonts w:hint="eastAsia" w:hAnsiTheme="minorEastAsia" w:eastAsiaTheme="minorEastAsia"/>
          <w:bCs/>
          <w:color w:val="000000" w:themeColor="text1"/>
          <w:sz w:val="24"/>
          <w:highlight w:val="none"/>
          <w14:textFill>
            <w14:solidFill>
              <w14:schemeClr w14:val="tx1"/>
            </w14:solidFill>
          </w14:textFill>
        </w:rPr>
        <w:t>（二）供应商应将磋商响应文件的正本、副本和电子光盘</w:t>
      </w:r>
      <w:r>
        <w:rPr>
          <w:rFonts w:hAnsiTheme="minorEastAsia" w:eastAsiaTheme="minorEastAsia"/>
          <w:color w:val="000000" w:themeColor="text1"/>
          <w:sz w:val="24"/>
          <w:highlight w:val="none"/>
          <w14:textFill>
            <w14:solidFill>
              <w14:schemeClr w14:val="tx1"/>
            </w14:solidFill>
          </w14:textFill>
        </w:rPr>
        <w:t>封装在同一密封袋内</w:t>
      </w:r>
      <w:r>
        <w:rPr>
          <w:rFonts w:hint="eastAsia" w:hAnsiTheme="minorEastAsia" w:eastAsiaTheme="minorEastAsia"/>
          <w:bCs/>
          <w:color w:val="000000" w:themeColor="text1"/>
          <w:sz w:val="24"/>
          <w:highlight w:val="none"/>
          <w14:textFill>
            <w14:solidFill>
              <w14:schemeClr w14:val="tx1"/>
            </w14:solidFill>
          </w14:textFill>
        </w:rPr>
        <w:t>，密封条处加盖供应商公章和法定代表人印章。磋商响应文件包装封面应注明磋商项目名称、项目编号、供应商名称及磋商时间；</w:t>
      </w:r>
    </w:p>
    <w:p>
      <w:pPr>
        <w:spacing w:line="360" w:lineRule="auto"/>
        <w:ind w:firstLine="480" w:firstLineChars="200"/>
        <w:contextualSpacing/>
        <w:jc w:val="left"/>
        <w:rPr>
          <w:rFonts w:hAnsiTheme="minorEastAsia" w:eastAsiaTheme="minorEastAsia"/>
          <w:bCs/>
          <w:color w:val="000000" w:themeColor="text1"/>
          <w:sz w:val="24"/>
          <w:highlight w:val="none"/>
          <w14:textFill>
            <w14:solidFill>
              <w14:schemeClr w14:val="tx1"/>
            </w14:solidFill>
          </w14:textFill>
        </w:rPr>
      </w:pPr>
      <w:r>
        <w:rPr>
          <w:rFonts w:hint="eastAsia" w:hAnsiTheme="minorEastAsia" w:eastAsiaTheme="minorEastAsia"/>
          <w:bCs/>
          <w:color w:val="000000" w:themeColor="text1"/>
          <w:sz w:val="24"/>
          <w:highlight w:val="none"/>
          <w14:textFill>
            <w14:solidFill>
              <w14:schemeClr w14:val="tx1"/>
            </w14:solidFill>
          </w14:textFill>
        </w:rPr>
        <w:t>（三）供应商应在前附表规定的时间内将磋商响应文件递交给采购代理机构。采购代理机构将拒绝接受磋商响应文件递交截止时间以后送达的磋商响应文件。</w:t>
      </w:r>
    </w:p>
    <w:p>
      <w:pPr>
        <w:pStyle w:val="187"/>
        <w:spacing w:before="0" w:after="0" w:line="360" w:lineRule="auto"/>
        <w:ind w:firstLine="482" w:firstLineChars="200"/>
        <w:rPr>
          <w:rFonts w:hAnsiTheme="minorEastAsia" w:eastAsiaTheme="minorEastAsia"/>
          <w:color w:val="000000" w:themeColor="text1"/>
          <w:sz w:val="24"/>
          <w:szCs w:val="24"/>
          <w:highlight w:val="none"/>
          <w14:textFill>
            <w14:solidFill>
              <w14:schemeClr w14:val="tx1"/>
            </w14:solidFill>
          </w14:textFill>
        </w:rPr>
      </w:pPr>
      <w:r>
        <w:rPr>
          <w:rFonts w:hint="eastAsia" w:hAnsiTheme="minorEastAsia" w:eastAsiaTheme="minorEastAsia"/>
          <w:color w:val="000000" w:themeColor="text1"/>
          <w:sz w:val="24"/>
          <w:szCs w:val="24"/>
          <w:highlight w:val="none"/>
          <w14:textFill>
            <w14:solidFill>
              <w14:schemeClr w14:val="tx1"/>
            </w14:solidFill>
          </w14:textFill>
        </w:rPr>
        <w:t>十、磋商响应文件的修改和撤销</w:t>
      </w:r>
    </w:p>
    <w:p>
      <w:pPr>
        <w:spacing w:line="360" w:lineRule="auto"/>
        <w:ind w:firstLine="480" w:firstLineChars="200"/>
        <w:contextualSpacing/>
        <w:jc w:val="left"/>
        <w:rPr>
          <w:rFonts w:hAnsiTheme="minorEastAsia" w:eastAsiaTheme="minorEastAsia"/>
          <w:bCs/>
          <w:color w:val="000000" w:themeColor="text1"/>
          <w:sz w:val="24"/>
          <w:highlight w:val="none"/>
          <w14:textFill>
            <w14:solidFill>
              <w14:schemeClr w14:val="tx1"/>
            </w14:solidFill>
          </w14:textFill>
        </w:rPr>
      </w:pPr>
      <w:r>
        <w:rPr>
          <w:rFonts w:hint="eastAsia" w:hAnsiTheme="minorEastAsia" w:eastAsiaTheme="minorEastAsia"/>
          <w:bCs/>
          <w:color w:val="000000" w:themeColor="text1"/>
          <w:sz w:val="24"/>
          <w:highlight w:val="none"/>
          <w14:textFill>
            <w14:solidFill>
              <w14:schemeClr w14:val="tx1"/>
            </w14:solidFill>
          </w14:textFill>
        </w:rPr>
        <w:t>（一）供应商可以在磋商响应文件递交截止时间前修改或撤销其磋商响应文件。但这种修改或撤销通知必须以书面形式交给采购代理机构，且须有经正式授权的供应商代表签字；</w:t>
      </w:r>
    </w:p>
    <w:p>
      <w:pPr>
        <w:spacing w:line="360" w:lineRule="auto"/>
        <w:ind w:firstLine="480" w:firstLineChars="200"/>
        <w:contextualSpacing/>
        <w:jc w:val="left"/>
        <w:rPr>
          <w:rFonts w:hAnsiTheme="minorEastAsia" w:eastAsiaTheme="minorEastAsia"/>
          <w:bCs/>
          <w:color w:val="000000" w:themeColor="text1"/>
          <w:sz w:val="24"/>
          <w:highlight w:val="none"/>
          <w14:textFill>
            <w14:solidFill>
              <w14:schemeClr w14:val="tx1"/>
            </w14:solidFill>
          </w14:textFill>
        </w:rPr>
      </w:pPr>
      <w:r>
        <w:rPr>
          <w:rFonts w:hint="eastAsia" w:hAnsiTheme="minorEastAsia" w:eastAsiaTheme="minorEastAsia"/>
          <w:bCs/>
          <w:color w:val="000000" w:themeColor="text1"/>
          <w:sz w:val="24"/>
          <w:highlight w:val="none"/>
          <w14:textFill>
            <w14:solidFill>
              <w14:schemeClr w14:val="tx1"/>
            </w14:solidFill>
          </w14:textFill>
        </w:rPr>
        <w:t>（二）供应商的书面修改材料或撤销通知应按照本须知磋商响应文件递交规定的要求编制、密封、标志和递交，并注明“修改磋商响应文件”字样。</w:t>
      </w:r>
    </w:p>
    <w:p>
      <w:pPr>
        <w:pStyle w:val="187"/>
        <w:spacing w:before="0" w:after="0" w:line="360" w:lineRule="auto"/>
        <w:ind w:firstLine="482" w:firstLineChars="200"/>
        <w:rPr>
          <w:rFonts w:hAnsiTheme="minorEastAsia" w:eastAsiaTheme="minorEastAsia"/>
          <w:color w:val="000000" w:themeColor="text1"/>
          <w:sz w:val="24"/>
          <w:szCs w:val="24"/>
          <w:highlight w:val="none"/>
          <w14:textFill>
            <w14:solidFill>
              <w14:schemeClr w14:val="tx1"/>
            </w14:solidFill>
          </w14:textFill>
        </w:rPr>
      </w:pPr>
      <w:r>
        <w:rPr>
          <w:rFonts w:hint="eastAsia" w:hAnsiTheme="minorEastAsia" w:eastAsiaTheme="minorEastAsia"/>
          <w:color w:val="000000" w:themeColor="text1"/>
          <w:sz w:val="24"/>
          <w:szCs w:val="24"/>
          <w:highlight w:val="none"/>
          <w14:textFill>
            <w14:solidFill>
              <w14:schemeClr w14:val="tx1"/>
            </w14:solidFill>
          </w14:textFill>
        </w:rPr>
        <w:t>十</w:t>
      </w:r>
      <w:r>
        <w:rPr>
          <w:rFonts w:hint="eastAsia" w:hAnsiTheme="minorEastAsia" w:eastAsiaTheme="minorEastAsia"/>
          <w:color w:val="000000" w:themeColor="text1"/>
          <w:sz w:val="24"/>
          <w:szCs w:val="24"/>
          <w:highlight w:val="none"/>
          <w:lang w:eastAsia="zh-CN"/>
          <w14:textFill>
            <w14:solidFill>
              <w14:schemeClr w14:val="tx1"/>
            </w14:solidFill>
          </w14:textFill>
        </w:rPr>
        <w:t>一</w:t>
      </w:r>
      <w:r>
        <w:rPr>
          <w:rFonts w:hint="eastAsia" w:hAnsiTheme="minorEastAsia" w:eastAsiaTheme="minorEastAsia"/>
          <w:color w:val="000000" w:themeColor="text1"/>
          <w:sz w:val="24"/>
          <w:szCs w:val="24"/>
          <w:highlight w:val="none"/>
          <w14:textFill>
            <w14:solidFill>
              <w14:schemeClr w14:val="tx1"/>
            </w14:solidFill>
          </w14:textFill>
        </w:rPr>
        <w:t>、磋商保证金</w:t>
      </w:r>
    </w:p>
    <w:p>
      <w:pPr>
        <w:spacing w:line="360" w:lineRule="auto"/>
        <w:ind w:firstLine="480" w:firstLineChars="200"/>
        <w:contextualSpacing/>
        <w:jc w:val="left"/>
        <w:rPr>
          <w:rFonts w:hAnsiTheme="minorEastAsia" w:eastAsiaTheme="minorEastAsia"/>
          <w:bCs/>
          <w:color w:val="000000" w:themeColor="text1"/>
          <w:sz w:val="24"/>
          <w:highlight w:val="none"/>
          <w14:textFill>
            <w14:solidFill>
              <w14:schemeClr w14:val="tx1"/>
            </w14:solidFill>
          </w14:textFill>
        </w:rPr>
      </w:pPr>
      <w:r>
        <w:rPr>
          <w:rFonts w:hint="eastAsia" w:hAnsiTheme="minorEastAsia" w:eastAsiaTheme="minorEastAsia"/>
          <w:bCs/>
          <w:color w:val="000000" w:themeColor="text1"/>
          <w:sz w:val="24"/>
          <w:highlight w:val="none"/>
          <w14:textFill>
            <w14:solidFill>
              <w14:schemeClr w14:val="tx1"/>
            </w14:solidFill>
          </w14:textFill>
        </w:rPr>
        <w:t>（一）供应商应提交前附表所要求的金额及形式递交磋商保证金，并作为其磋商的一部分。</w:t>
      </w:r>
    </w:p>
    <w:p>
      <w:pPr>
        <w:spacing w:line="360" w:lineRule="auto"/>
        <w:ind w:firstLine="480" w:firstLineChars="200"/>
        <w:contextualSpacing/>
        <w:jc w:val="left"/>
        <w:rPr>
          <w:rFonts w:hAnsiTheme="minorEastAsia" w:eastAsiaTheme="minorEastAsia"/>
          <w:bCs/>
          <w:color w:val="000000" w:themeColor="text1"/>
          <w:sz w:val="24"/>
          <w:highlight w:val="none"/>
          <w14:textFill>
            <w14:solidFill>
              <w14:schemeClr w14:val="tx1"/>
            </w14:solidFill>
          </w14:textFill>
        </w:rPr>
      </w:pPr>
      <w:r>
        <w:rPr>
          <w:rFonts w:hint="eastAsia" w:hAnsiTheme="minorEastAsia" w:eastAsiaTheme="minorEastAsia"/>
          <w:bCs/>
          <w:color w:val="000000" w:themeColor="text1"/>
          <w:sz w:val="24"/>
          <w:highlight w:val="none"/>
          <w14:textFill>
            <w14:solidFill>
              <w14:schemeClr w14:val="tx1"/>
            </w14:solidFill>
          </w14:textFill>
        </w:rPr>
        <w:t>（二）磋商保证金是为了保护采购人免遭因供应商的行为而蒙受损失，采购人在因供应商的行为致使其利益受到严重损害时可从供应商的磋商保证金中得到补偿。</w:t>
      </w:r>
    </w:p>
    <w:p>
      <w:pPr>
        <w:spacing w:line="360" w:lineRule="auto"/>
        <w:ind w:firstLine="480" w:firstLineChars="200"/>
        <w:contextualSpacing/>
        <w:jc w:val="left"/>
        <w:rPr>
          <w:rFonts w:hAnsiTheme="minorEastAsia" w:eastAsiaTheme="minorEastAsia"/>
          <w:bCs/>
          <w:color w:val="000000" w:themeColor="text1"/>
          <w:sz w:val="24"/>
          <w:highlight w:val="none"/>
          <w14:textFill>
            <w14:solidFill>
              <w14:schemeClr w14:val="tx1"/>
            </w14:solidFill>
          </w14:textFill>
        </w:rPr>
      </w:pPr>
      <w:r>
        <w:rPr>
          <w:rFonts w:hint="eastAsia" w:hAnsiTheme="minorEastAsia" w:eastAsiaTheme="minorEastAsia"/>
          <w:bCs/>
          <w:color w:val="000000" w:themeColor="text1"/>
          <w:sz w:val="24"/>
          <w:highlight w:val="none"/>
          <w14:textFill>
            <w14:solidFill>
              <w14:schemeClr w14:val="tx1"/>
            </w14:solidFill>
          </w14:textFill>
        </w:rPr>
        <w:t>（三）在磋商时，对于未能按要求提交磋商保证金的供应商，将被视为非响应性磋商予以拒绝。</w:t>
      </w:r>
    </w:p>
    <w:p>
      <w:pPr>
        <w:spacing w:line="360" w:lineRule="auto"/>
        <w:ind w:firstLine="480" w:firstLineChars="200"/>
        <w:contextualSpacing/>
        <w:jc w:val="left"/>
        <w:rPr>
          <w:rFonts w:hAnsiTheme="minorEastAsia" w:eastAsiaTheme="minorEastAsia"/>
          <w:bCs/>
          <w:color w:val="000000" w:themeColor="text1"/>
          <w:sz w:val="24"/>
          <w:highlight w:val="none"/>
          <w14:textFill>
            <w14:solidFill>
              <w14:schemeClr w14:val="tx1"/>
            </w14:solidFill>
          </w14:textFill>
        </w:rPr>
      </w:pPr>
      <w:r>
        <w:rPr>
          <w:rFonts w:hint="eastAsia" w:hAnsiTheme="minorEastAsia" w:eastAsiaTheme="minorEastAsia"/>
          <w:bCs/>
          <w:color w:val="000000" w:themeColor="text1"/>
          <w:sz w:val="24"/>
          <w:highlight w:val="none"/>
          <w14:textFill>
            <w14:solidFill>
              <w14:schemeClr w14:val="tx1"/>
            </w14:solidFill>
          </w14:textFill>
        </w:rPr>
        <w:t>（四）未成交供应商的保证金在成交通知书发出后5个工作日内退还，成交供应商的保证金在采购合同签订后5个工作日内退还。</w:t>
      </w:r>
    </w:p>
    <w:p>
      <w:pPr>
        <w:spacing w:line="360" w:lineRule="auto"/>
        <w:ind w:firstLine="480" w:firstLineChars="200"/>
        <w:contextualSpacing/>
        <w:jc w:val="left"/>
        <w:rPr>
          <w:rFonts w:hAnsiTheme="minorEastAsia" w:eastAsiaTheme="minorEastAsia"/>
          <w:bCs/>
          <w:color w:val="000000" w:themeColor="text1"/>
          <w:sz w:val="24"/>
          <w:highlight w:val="none"/>
          <w14:textFill>
            <w14:solidFill>
              <w14:schemeClr w14:val="tx1"/>
            </w14:solidFill>
          </w14:textFill>
        </w:rPr>
      </w:pPr>
      <w:r>
        <w:rPr>
          <w:rFonts w:hint="eastAsia" w:hAnsiTheme="minorEastAsia" w:eastAsiaTheme="minorEastAsia"/>
          <w:bCs/>
          <w:color w:val="000000" w:themeColor="text1"/>
          <w:sz w:val="24"/>
          <w:highlight w:val="none"/>
          <w14:textFill>
            <w14:solidFill>
              <w14:schemeClr w14:val="tx1"/>
            </w14:solidFill>
          </w14:textFill>
        </w:rPr>
        <w:t>（五）供应商有下列行为之一的，磋商保证金将不予退还：</w:t>
      </w:r>
    </w:p>
    <w:p>
      <w:pPr>
        <w:spacing w:line="360" w:lineRule="auto"/>
        <w:ind w:firstLine="480" w:firstLineChars="200"/>
        <w:contextualSpacing/>
        <w:jc w:val="left"/>
        <w:rPr>
          <w:rFonts w:hAnsiTheme="minorEastAsia" w:eastAsiaTheme="minorEastAsia"/>
          <w:bCs/>
          <w:color w:val="000000" w:themeColor="text1"/>
          <w:sz w:val="24"/>
          <w:highlight w:val="none"/>
          <w14:textFill>
            <w14:solidFill>
              <w14:schemeClr w14:val="tx1"/>
            </w14:solidFill>
          </w14:textFill>
        </w:rPr>
      </w:pPr>
      <w:r>
        <w:rPr>
          <w:rFonts w:hint="eastAsia" w:hAnsiTheme="minorEastAsia" w:eastAsiaTheme="minorEastAsia"/>
          <w:bCs/>
          <w:color w:val="000000" w:themeColor="text1"/>
          <w:sz w:val="24"/>
          <w:highlight w:val="none"/>
          <w14:textFill>
            <w14:solidFill>
              <w14:schemeClr w14:val="tx1"/>
            </w14:solidFill>
          </w14:textFill>
        </w:rPr>
        <w:t>1.弄虚作假或与其他供应商串通骗取成交；</w:t>
      </w:r>
    </w:p>
    <w:p>
      <w:pPr>
        <w:spacing w:line="360" w:lineRule="auto"/>
        <w:ind w:firstLine="480" w:firstLineChars="200"/>
        <w:contextualSpacing/>
        <w:jc w:val="left"/>
        <w:rPr>
          <w:rFonts w:hAnsiTheme="minorEastAsia" w:eastAsiaTheme="minorEastAsia"/>
          <w:bCs/>
          <w:color w:val="000000" w:themeColor="text1"/>
          <w:sz w:val="24"/>
          <w:highlight w:val="none"/>
          <w14:textFill>
            <w14:solidFill>
              <w14:schemeClr w14:val="tx1"/>
            </w14:solidFill>
          </w14:textFill>
        </w:rPr>
      </w:pPr>
      <w:r>
        <w:rPr>
          <w:rFonts w:hint="eastAsia" w:hAnsiTheme="minorEastAsia" w:eastAsiaTheme="minorEastAsia"/>
          <w:bCs/>
          <w:color w:val="000000" w:themeColor="text1"/>
          <w:sz w:val="24"/>
          <w:highlight w:val="none"/>
          <w14:textFill>
            <w14:solidFill>
              <w14:schemeClr w14:val="tx1"/>
            </w14:solidFill>
          </w14:textFill>
        </w:rPr>
        <w:t>2.磋商有效期内撤回其响应文件；</w:t>
      </w:r>
    </w:p>
    <w:p>
      <w:pPr>
        <w:spacing w:line="360" w:lineRule="auto"/>
        <w:ind w:firstLine="480" w:firstLineChars="200"/>
        <w:contextualSpacing/>
        <w:jc w:val="left"/>
        <w:rPr>
          <w:rFonts w:hAnsiTheme="minorEastAsia" w:eastAsiaTheme="minorEastAsia"/>
          <w:bCs/>
          <w:color w:val="000000" w:themeColor="text1"/>
          <w:sz w:val="24"/>
          <w:highlight w:val="none"/>
          <w14:textFill>
            <w14:solidFill>
              <w14:schemeClr w14:val="tx1"/>
            </w14:solidFill>
          </w14:textFill>
        </w:rPr>
      </w:pPr>
      <w:r>
        <w:rPr>
          <w:rFonts w:hint="eastAsia" w:hAnsiTheme="minorEastAsia" w:eastAsiaTheme="minorEastAsia"/>
          <w:bCs/>
          <w:color w:val="000000" w:themeColor="text1"/>
          <w:sz w:val="24"/>
          <w:highlight w:val="none"/>
          <w14:textFill>
            <w14:solidFill>
              <w14:schemeClr w14:val="tx1"/>
            </w14:solidFill>
          </w14:textFill>
        </w:rPr>
        <w:t>3.因成交供应商过错被废除授标；</w:t>
      </w:r>
    </w:p>
    <w:p>
      <w:pPr>
        <w:spacing w:line="360" w:lineRule="auto"/>
        <w:ind w:firstLine="480" w:firstLineChars="200"/>
        <w:contextualSpacing/>
        <w:jc w:val="left"/>
        <w:rPr>
          <w:rFonts w:hAnsiTheme="minorEastAsia" w:eastAsiaTheme="minorEastAsia"/>
          <w:bCs/>
          <w:color w:val="000000" w:themeColor="text1"/>
          <w:sz w:val="24"/>
          <w:highlight w:val="none"/>
          <w14:textFill>
            <w14:solidFill>
              <w14:schemeClr w14:val="tx1"/>
            </w14:solidFill>
          </w14:textFill>
        </w:rPr>
      </w:pPr>
      <w:r>
        <w:rPr>
          <w:rFonts w:hint="eastAsia" w:hAnsiTheme="minorEastAsia" w:eastAsiaTheme="minorEastAsia"/>
          <w:bCs/>
          <w:color w:val="000000" w:themeColor="text1"/>
          <w:sz w:val="24"/>
          <w:highlight w:val="none"/>
          <w14:textFill>
            <w14:solidFill>
              <w14:schemeClr w14:val="tx1"/>
            </w14:solidFill>
          </w14:textFill>
        </w:rPr>
        <w:t>4.成交供应商未按要求在规定时间内签订合同；</w:t>
      </w:r>
    </w:p>
    <w:p>
      <w:pPr>
        <w:spacing w:line="360" w:lineRule="auto"/>
        <w:ind w:firstLine="480" w:firstLineChars="200"/>
        <w:contextualSpacing/>
        <w:jc w:val="left"/>
        <w:rPr>
          <w:rFonts w:hAnsiTheme="minorEastAsia" w:eastAsiaTheme="minorEastAsia"/>
          <w:bCs/>
          <w:color w:val="000000" w:themeColor="text1"/>
          <w:sz w:val="24"/>
          <w:highlight w:val="none"/>
          <w14:textFill>
            <w14:solidFill>
              <w14:schemeClr w14:val="tx1"/>
            </w14:solidFill>
          </w14:textFill>
        </w:rPr>
      </w:pPr>
      <w:r>
        <w:rPr>
          <w:rFonts w:hint="eastAsia" w:hAnsiTheme="minorEastAsia" w:eastAsiaTheme="minorEastAsia"/>
          <w:bCs/>
          <w:color w:val="000000" w:themeColor="text1"/>
          <w:sz w:val="24"/>
          <w:highlight w:val="none"/>
          <w14:textFill>
            <w14:solidFill>
              <w14:schemeClr w14:val="tx1"/>
            </w14:solidFill>
          </w14:textFill>
        </w:rPr>
        <w:t>5.法律法规规定其他损害采购人利益的情形。</w:t>
      </w:r>
    </w:p>
    <w:p>
      <w:pPr>
        <w:pStyle w:val="187"/>
        <w:spacing w:before="0" w:after="0" w:line="360" w:lineRule="auto"/>
        <w:ind w:firstLine="482" w:firstLineChars="200"/>
        <w:rPr>
          <w:rFonts w:hAnsiTheme="minorEastAsia" w:eastAsiaTheme="minorEastAsia"/>
          <w:color w:val="000000" w:themeColor="text1"/>
          <w:sz w:val="24"/>
          <w:szCs w:val="24"/>
          <w:highlight w:val="none"/>
          <w14:textFill>
            <w14:solidFill>
              <w14:schemeClr w14:val="tx1"/>
            </w14:solidFill>
          </w14:textFill>
        </w:rPr>
      </w:pPr>
      <w:r>
        <w:rPr>
          <w:rFonts w:hint="eastAsia" w:hAnsiTheme="minorEastAsia" w:eastAsiaTheme="minorEastAsia"/>
          <w:color w:val="000000" w:themeColor="text1"/>
          <w:sz w:val="24"/>
          <w:szCs w:val="24"/>
          <w:highlight w:val="none"/>
          <w14:textFill>
            <w14:solidFill>
              <w14:schemeClr w14:val="tx1"/>
            </w14:solidFill>
          </w14:textFill>
        </w:rPr>
        <w:t>十</w:t>
      </w:r>
      <w:r>
        <w:rPr>
          <w:rFonts w:hint="eastAsia" w:hAnsiTheme="minorEastAsia" w:eastAsiaTheme="minorEastAsia"/>
          <w:color w:val="000000" w:themeColor="text1"/>
          <w:sz w:val="24"/>
          <w:szCs w:val="24"/>
          <w:highlight w:val="none"/>
          <w:lang w:eastAsia="zh-CN"/>
          <w14:textFill>
            <w14:solidFill>
              <w14:schemeClr w14:val="tx1"/>
            </w14:solidFill>
          </w14:textFill>
        </w:rPr>
        <w:t>二</w:t>
      </w:r>
      <w:r>
        <w:rPr>
          <w:rFonts w:hint="eastAsia" w:hAnsiTheme="minorEastAsia" w:eastAsiaTheme="minorEastAsia"/>
          <w:color w:val="000000" w:themeColor="text1"/>
          <w:sz w:val="24"/>
          <w:szCs w:val="24"/>
          <w:highlight w:val="none"/>
          <w14:textFill>
            <w14:solidFill>
              <w14:schemeClr w14:val="tx1"/>
            </w14:solidFill>
          </w14:textFill>
        </w:rPr>
        <w:t>、磋商的时间地点及合格的磋商代表：</w:t>
      </w:r>
    </w:p>
    <w:p>
      <w:pPr>
        <w:spacing w:line="360" w:lineRule="auto"/>
        <w:ind w:firstLine="480" w:firstLineChars="200"/>
        <w:contextualSpacing/>
        <w:jc w:val="left"/>
        <w:rPr>
          <w:rFonts w:hAnsiTheme="minorEastAsia" w:eastAsiaTheme="minorEastAsia"/>
          <w:bCs/>
          <w:color w:val="000000" w:themeColor="text1"/>
          <w:sz w:val="24"/>
          <w:highlight w:val="none"/>
          <w14:textFill>
            <w14:solidFill>
              <w14:schemeClr w14:val="tx1"/>
            </w14:solidFill>
          </w14:textFill>
        </w:rPr>
      </w:pPr>
      <w:r>
        <w:rPr>
          <w:rFonts w:hint="eastAsia" w:hAnsiTheme="minorEastAsia" w:eastAsiaTheme="minorEastAsia"/>
          <w:bCs/>
          <w:color w:val="000000" w:themeColor="text1"/>
          <w:sz w:val="24"/>
          <w:highlight w:val="none"/>
          <w14:textFill>
            <w14:solidFill>
              <w14:schemeClr w14:val="tx1"/>
            </w14:solidFill>
          </w14:textFill>
        </w:rPr>
        <w:t>（一）供应商应按供应商须知前附表中的要求按时进入视频会议；</w:t>
      </w:r>
    </w:p>
    <w:p>
      <w:pPr>
        <w:spacing w:line="360" w:lineRule="auto"/>
        <w:ind w:firstLine="480" w:firstLineChars="200"/>
        <w:contextualSpacing/>
        <w:jc w:val="left"/>
        <w:rPr>
          <w:rFonts w:hAnsiTheme="minorEastAsia" w:eastAsiaTheme="minorEastAsia"/>
          <w:bCs/>
          <w:color w:val="000000" w:themeColor="text1"/>
          <w:sz w:val="24"/>
          <w:highlight w:val="none"/>
          <w14:textFill>
            <w14:solidFill>
              <w14:schemeClr w14:val="tx1"/>
            </w14:solidFill>
          </w14:textFill>
        </w:rPr>
      </w:pPr>
      <w:r>
        <w:rPr>
          <w:rFonts w:hint="eastAsia" w:hAnsiTheme="minorEastAsia" w:eastAsiaTheme="minorEastAsia"/>
          <w:bCs/>
          <w:color w:val="000000" w:themeColor="text1"/>
          <w:sz w:val="24"/>
          <w:highlight w:val="none"/>
          <w14:textFill>
            <w14:solidFill>
              <w14:schemeClr w14:val="tx1"/>
            </w14:solidFill>
          </w14:textFill>
        </w:rPr>
        <w:t>（二）供应商的磋商代表必须是法定代表人或其委托代理人（与法定代表人授权书姓名一致）；</w:t>
      </w:r>
    </w:p>
    <w:p>
      <w:pPr>
        <w:spacing w:line="360" w:lineRule="auto"/>
        <w:ind w:firstLine="480" w:firstLineChars="200"/>
        <w:contextualSpacing/>
        <w:jc w:val="left"/>
        <w:rPr>
          <w:rFonts w:hAnsiTheme="minorEastAsia" w:eastAsiaTheme="minorEastAsia"/>
          <w:bCs/>
          <w:color w:val="000000" w:themeColor="text1"/>
          <w:sz w:val="24"/>
          <w:highlight w:val="none"/>
          <w14:textFill>
            <w14:solidFill>
              <w14:schemeClr w14:val="tx1"/>
            </w14:solidFill>
          </w14:textFill>
        </w:rPr>
      </w:pPr>
      <w:r>
        <w:rPr>
          <w:rFonts w:hint="eastAsia" w:hAnsiTheme="minorEastAsia" w:eastAsiaTheme="minorEastAsia"/>
          <w:bCs/>
          <w:color w:val="000000" w:themeColor="text1"/>
          <w:sz w:val="24"/>
          <w:highlight w:val="none"/>
          <w14:textFill>
            <w14:solidFill>
              <w14:schemeClr w14:val="tx1"/>
            </w14:solidFill>
          </w14:textFill>
        </w:rPr>
        <w:t>（三）供应商应在规定的时间内将磋商响应文件递交给采购代理机构。</w:t>
      </w:r>
    </w:p>
    <w:p>
      <w:pPr>
        <w:pStyle w:val="187"/>
        <w:spacing w:before="0" w:after="0" w:line="360" w:lineRule="auto"/>
        <w:ind w:firstLine="482" w:firstLineChars="200"/>
        <w:rPr>
          <w:rFonts w:hAnsiTheme="minorEastAsia" w:eastAsiaTheme="minorEastAsia"/>
          <w:color w:val="000000" w:themeColor="text1"/>
          <w:sz w:val="24"/>
          <w:szCs w:val="24"/>
          <w:highlight w:val="none"/>
          <w14:textFill>
            <w14:solidFill>
              <w14:schemeClr w14:val="tx1"/>
            </w14:solidFill>
          </w14:textFill>
        </w:rPr>
      </w:pPr>
      <w:r>
        <w:rPr>
          <w:rFonts w:hint="eastAsia" w:hAnsiTheme="minorEastAsia" w:eastAsiaTheme="minorEastAsia"/>
          <w:color w:val="000000" w:themeColor="text1"/>
          <w:sz w:val="24"/>
          <w:szCs w:val="24"/>
          <w:highlight w:val="none"/>
          <w14:textFill>
            <w14:solidFill>
              <w14:schemeClr w14:val="tx1"/>
            </w14:solidFill>
          </w14:textFill>
        </w:rPr>
        <w:t>十</w:t>
      </w:r>
      <w:r>
        <w:rPr>
          <w:rFonts w:hint="eastAsia" w:hAnsiTheme="minorEastAsia" w:eastAsiaTheme="minorEastAsia"/>
          <w:color w:val="000000" w:themeColor="text1"/>
          <w:sz w:val="24"/>
          <w:szCs w:val="24"/>
          <w:highlight w:val="none"/>
          <w:lang w:eastAsia="zh-CN"/>
          <w14:textFill>
            <w14:solidFill>
              <w14:schemeClr w14:val="tx1"/>
            </w14:solidFill>
          </w14:textFill>
        </w:rPr>
        <w:t>三</w:t>
      </w:r>
      <w:r>
        <w:rPr>
          <w:rFonts w:hint="eastAsia" w:hAnsiTheme="minorEastAsia" w:eastAsiaTheme="minorEastAsia"/>
          <w:color w:val="000000" w:themeColor="text1"/>
          <w:sz w:val="24"/>
          <w:szCs w:val="24"/>
          <w:highlight w:val="none"/>
          <w14:textFill>
            <w14:solidFill>
              <w14:schemeClr w14:val="tx1"/>
            </w14:solidFill>
          </w14:textFill>
        </w:rPr>
        <w:t>、竞争性磋商小组的组成</w:t>
      </w:r>
    </w:p>
    <w:p>
      <w:pPr>
        <w:spacing w:line="360" w:lineRule="auto"/>
        <w:ind w:firstLine="480" w:firstLineChars="200"/>
        <w:contextualSpacing/>
        <w:jc w:val="left"/>
        <w:rPr>
          <w:rFonts w:hAnsiTheme="minorEastAsia" w:eastAsiaTheme="minorEastAsia"/>
          <w:bCs/>
          <w:color w:val="000000" w:themeColor="text1"/>
          <w:sz w:val="24"/>
          <w:highlight w:val="none"/>
          <w14:textFill>
            <w14:solidFill>
              <w14:schemeClr w14:val="tx1"/>
            </w14:solidFill>
          </w14:textFill>
        </w:rPr>
      </w:pPr>
      <w:r>
        <w:rPr>
          <w:rFonts w:hint="eastAsia" w:hAnsiTheme="minorEastAsia" w:eastAsiaTheme="minorEastAsia"/>
          <w:bCs/>
          <w:color w:val="000000" w:themeColor="text1"/>
          <w:sz w:val="24"/>
          <w:highlight w:val="none"/>
          <w14:textFill>
            <w14:solidFill>
              <w14:schemeClr w14:val="tx1"/>
            </w14:solidFill>
          </w14:textFill>
        </w:rPr>
        <w:t>（一）本次项目采购依法组建竞争性磋商小组；</w:t>
      </w:r>
    </w:p>
    <w:p>
      <w:pPr>
        <w:spacing w:line="360" w:lineRule="auto"/>
        <w:ind w:firstLine="480" w:firstLineChars="200"/>
        <w:contextualSpacing/>
        <w:jc w:val="left"/>
        <w:rPr>
          <w:rFonts w:hAnsiTheme="minorEastAsia" w:eastAsiaTheme="minorEastAsia"/>
          <w:bCs/>
          <w:color w:val="000000" w:themeColor="text1"/>
          <w:sz w:val="24"/>
          <w:highlight w:val="none"/>
          <w14:textFill>
            <w14:solidFill>
              <w14:schemeClr w14:val="tx1"/>
            </w14:solidFill>
          </w14:textFill>
        </w:rPr>
      </w:pPr>
      <w:r>
        <w:rPr>
          <w:rFonts w:hint="eastAsia" w:hAnsiTheme="minorEastAsia" w:eastAsiaTheme="minorEastAsia"/>
          <w:bCs/>
          <w:color w:val="000000" w:themeColor="text1"/>
          <w:sz w:val="24"/>
          <w:highlight w:val="none"/>
          <w14:textFill>
            <w14:solidFill>
              <w14:schemeClr w14:val="tx1"/>
            </w14:solidFill>
          </w14:textFill>
        </w:rPr>
        <w:t>（二）与供应商有利害关系的人不得进入竞争性磋商小组；</w:t>
      </w:r>
    </w:p>
    <w:p>
      <w:pPr>
        <w:spacing w:line="360" w:lineRule="auto"/>
        <w:ind w:firstLine="480" w:firstLineChars="200"/>
        <w:contextualSpacing/>
        <w:jc w:val="left"/>
        <w:rPr>
          <w:rFonts w:hAnsiTheme="minorEastAsia" w:eastAsiaTheme="minorEastAsia"/>
          <w:bCs/>
          <w:color w:val="000000" w:themeColor="text1"/>
          <w:sz w:val="24"/>
          <w:highlight w:val="none"/>
          <w14:textFill>
            <w14:solidFill>
              <w14:schemeClr w14:val="tx1"/>
            </w14:solidFill>
          </w14:textFill>
        </w:rPr>
      </w:pPr>
      <w:r>
        <w:rPr>
          <w:rFonts w:hint="eastAsia" w:hAnsiTheme="minorEastAsia" w:eastAsiaTheme="minorEastAsia"/>
          <w:bCs/>
          <w:color w:val="000000" w:themeColor="text1"/>
          <w:sz w:val="24"/>
          <w:highlight w:val="none"/>
          <w14:textFill>
            <w14:solidFill>
              <w14:schemeClr w14:val="tx1"/>
            </w14:solidFill>
          </w14:textFill>
        </w:rPr>
        <w:t>（三）竞争性磋商小组中，经济、技术等方面的专家不少于竞争性磋商小组成员总数的三分之二。</w:t>
      </w:r>
    </w:p>
    <w:p>
      <w:pPr>
        <w:pStyle w:val="187"/>
        <w:spacing w:before="0" w:after="0" w:line="360" w:lineRule="auto"/>
        <w:ind w:firstLine="482" w:firstLineChars="200"/>
        <w:rPr>
          <w:rFonts w:hAnsiTheme="minorEastAsia" w:eastAsiaTheme="minorEastAsia"/>
          <w:color w:val="000000" w:themeColor="text1"/>
          <w:sz w:val="24"/>
          <w:szCs w:val="24"/>
          <w:highlight w:val="none"/>
          <w14:textFill>
            <w14:solidFill>
              <w14:schemeClr w14:val="tx1"/>
            </w14:solidFill>
          </w14:textFill>
        </w:rPr>
      </w:pPr>
      <w:r>
        <w:rPr>
          <w:rFonts w:hint="eastAsia" w:hAnsiTheme="minorEastAsia" w:eastAsiaTheme="minorEastAsia"/>
          <w:color w:val="000000" w:themeColor="text1"/>
          <w:sz w:val="24"/>
          <w:szCs w:val="24"/>
          <w:highlight w:val="none"/>
          <w14:textFill>
            <w14:solidFill>
              <w14:schemeClr w14:val="tx1"/>
            </w14:solidFill>
          </w14:textFill>
        </w:rPr>
        <w:t>十</w:t>
      </w:r>
      <w:r>
        <w:rPr>
          <w:rFonts w:hint="eastAsia" w:hAnsiTheme="minorEastAsia" w:eastAsiaTheme="minorEastAsia"/>
          <w:color w:val="000000" w:themeColor="text1"/>
          <w:sz w:val="24"/>
          <w:szCs w:val="24"/>
          <w:highlight w:val="none"/>
          <w:lang w:eastAsia="zh-CN"/>
          <w14:textFill>
            <w14:solidFill>
              <w14:schemeClr w14:val="tx1"/>
            </w14:solidFill>
          </w14:textFill>
        </w:rPr>
        <w:t>四</w:t>
      </w:r>
      <w:r>
        <w:rPr>
          <w:rFonts w:hint="eastAsia" w:hAnsiTheme="minorEastAsia" w:eastAsiaTheme="minorEastAsia"/>
          <w:color w:val="000000" w:themeColor="text1"/>
          <w:sz w:val="24"/>
          <w:szCs w:val="24"/>
          <w:highlight w:val="none"/>
          <w14:textFill>
            <w14:solidFill>
              <w14:schemeClr w14:val="tx1"/>
            </w14:solidFill>
          </w14:textFill>
        </w:rPr>
        <w:t>、磋商程序</w:t>
      </w:r>
    </w:p>
    <w:p>
      <w:pPr>
        <w:spacing w:line="360" w:lineRule="auto"/>
        <w:ind w:firstLine="480" w:firstLineChars="200"/>
        <w:contextualSpacing/>
        <w:jc w:val="left"/>
        <w:rPr>
          <w:rFonts w:hAnsiTheme="minorEastAsia" w:eastAsiaTheme="minorEastAsia"/>
          <w:bCs/>
          <w:color w:val="000000" w:themeColor="text1"/>
          <w:sz w:val="24"/>
          <w:highlight w:val="none"/>
          <w14:textFill>
            <w14:solidFill>
              <w14:schemeClr w14:val="tx1"/>
            </w14:solidFill>
          </w14:textFill>
        </w:rPr>
      </w:pPr>
      <w:r>
        <w:rPr>
          <w:rFonts w:hint="eastAsia" w:hAnsiTheme="minorEastAsia" w:eastAsiaTheme="minorEastAsia"/>
          <w:bCs/>
          <w:color w:val="000000" w:themeColor="text1"/>
          <w:sz w:val="24"/>
          <w:highlight w:val="none"/>
          <w14:textFill>
            <w14:solidFill>
              <w14:schemeClr w14:val="tx1"/>
            </w14:solidFill>
          </w14:textFill>
        </w:rPr>
        <w:t>（一）资格性和符合性审查</w:t>
      </w:r>
    </w:p>
    <w:p>
      <w:pPr>
        <w:spacing w:line="360" w:lineRule="auto"/>
        <w:ind w:firstLine="480" w:firstLineChars="200"/>
        <w:contextualSpacing/>
        <w:jc w:val="left"/>
        <w:rPr>
          <w:rFonts w:hAnsiTheme="minorEastAsia" w:eastAsiaTheme="minorEastAsia"/>
          <w:bCs/>
          <w:color w:val="000000" w:themeColor="text1"/>
          <w:sz w:val="24"/>
          <w:highlight w:val="none"/>
          <w14:textFill>
            <w14:solidFill>
              <w14:schemeClr w14:val="tx1"/>
            </w14:solidFill>
          </w14:textFill>
        </w:rPr>
      </w:pPr>
      <w:r>
        <w:rPr>
          <w:rFonts w:hint="eastAsia" w:hAnsiTheme="minorEastAsia" w:eastAsiaTheme="minorEastAsia"/>
          <w:bCs/>
          <w:color w:val="000000" w:themeColor="text1"/>
          <w:sz w:val="24"/>
          <w:highlight w:val="none"/>
          <w14:textFill>
            <w14:solidFill>
              <w14:schemeClr w14:val="tx1"/>
            </w14:solidFill>
          </w14:textFill>
        </w:rPr>
        <w:t>若发现下列情况之一的，供应商的响应报价将被拒绝：</w:t>
      </w:r>
    </w:p>
    <w:p>
      <w:pPr>
        <w:spacing w:line="360" w:lineRule="auto"/>
        <w:ind w:firstLine="480" w:firstLineChars="200"/>
        <w:contextualSpacing/>
        <w:jc w:val="left"/>
        <w:rPr>
          <w:rFonts w:hAnsiTheme="minorEastAsia" w:eastAsiaTheme="minorEastAsia"/>
          <w:bCs/>
          <w:color w:val="000000" w:themeColor="text1"/>
          <w:sz w:val="24"/>
          <w:highlight w:val="none"/>
          <w14:textFill>
            <w14:solidFill>
              <w14:schemeClr w14:val="tx1"/>
            </w14:solidFill>
          </w14:textFill>
        </w:rPr>
      </w:pPr>
      <w:r>
        <w:rPr>
          <w:rFonts w:hint="eastAsia" w:hAnsiTheme="minorEastAsia" w:eastAsiaTheme="minorEastAsia"/>
          <w:bCs/>
          <w:color w:val="000000" w:themeColor="text1"/>
          <w:sz w:val="24"/>
          <w:highlight w:val="none"/>
          <w14:textFill>
            <w14:solidFill>
              <w14:schemeClr w14:val="tx1"/>
            </w14:solidFill>
          </w14:textFill>
        </w:rPr>
        <w:t>资格性审查：</w:t>
      </w:r>
    </w:p>
    <w:p>
      <w:pPr>
        <w:spacing w:line="360" w:lineRule="auto"/>
        <w:ind w:firstLine="480" w:firstLineChars="200"/>
        <w:contextualSpacing/>
        <w:jc w:val="left"/>
        <w:rPr>
          <w:rFonts w:hAnsiTheme="minorEastAsia" w:eastAsiaTheme="minorEastAsia"/>
          <w:bCs/>
          <w:color w:val="000000" w:themeColor="text1"/>
          <w:sz w:val="24"/>
          <w:highlight w:val="none"/>
          <w14:textFill>
            <w14:solidFill>
              <w14:schemeClr w14:val="tx1"/>
            </w14:solidFill>
          </w14:textFill>
        </w:rPr>
      </w:pPr>
      <w:r>
        <w:rPr>
          <w:rFonts w:hint="eastAsia" w:hAnsiTheme="minorEastAsia" w:eastAsiaTheme="minorEastAsia"/>
          <w:bCs/>
          <w:color w:val="000000" w:themeColor="text1"/>
          <w:sz w:val="24"/>
          <w:highlight w:val="none"/>
          <w14:textFill>
            <w14:solidFill>
              <w14:schemeClr w14:val="tx1"/>
            </w14:solidFill>
          </w14:textFill>
        </w:rPr>
        <w:t>1.企业法人营业执照副本不符合要求情况的；</w:t>
      </w:r>
    </w:p>
    <w:p>
      <w:pPr>
        <w:spacing w:line="360" w:lineRule="auto"/>
        <w:ind w:firstLine="480" w:firstLineChars="200"/>
        <w:contextualSpacing/>
        <w:jc w:val="left"/>
        <w:rPr>
          <w:rFonts w:hAnsiTheme="minorEastAsia" w:eastAsiaTheme="minorEastAsia"/>
          <w:bCs/>
          <w:color w:val="000000" w:themeColor="text1"/>
          <w:sz w:val="24"/>
          <w:highlight w:val="none"/>
          <w14:textFill>
            <w14:solidFill>
              <w14:schemeClr w14:val="tx1"/>
            </w14:solidFill>
          </w14:textFill>
        </w:rPr>
      </w:pPr>
      <w:r>
        <w:rPr>
          <w:rFonts w:hint="eastAsia" w:hAnsiTheme="minorEastAsia" w:eastAsiaTheme="minorEastAsia"/>
          <w:bCs/>
          <w:color w:val="000000" w:themeColor="text1"/>
          <w:sz w:val="24"/>
          <w:highlight w:val="none"/>
          <w14:textFill>
            <w14:solidFill>
              <w14:schemeClr w14:val="tx1"/>
            </w14:solidFill>
          </w14:textFill>
        </w:rPr>
        <w:t>2.资质证书不符合要求情况的；</w:t>
      </w:r>
    </w:p>
    <w:p>
      <w:pPr>
        <w:spacing w:line="360" w:lineRule="auto"/>
        <w:ind w:firstLine="480" w:firstLineChars="200"/>
        <w:contextualSpacing/>
        <w:jc w:val="left"/>
        <w:rPr>
          <w:rFonts w:hAnsiTheme="minorEastAsia" w:eastAsiaTheme="minorEastAsia"/>
          <w:bCs/>
          <w:color w:val="000000" w:themeColor="text1"/>
          <w:sz w:val="24"/>
          <w:highlight w:val="none"/>
          <w14:textFill>
            <w14:solidFill>
              <w14:schemeClr w14:val="tx1"/>
            </w14:solidFill>
          </w14:textFill>
        </w:rPr>
      </w:pPr>
      <w:r>
        <w:rPr>
          <w:rFonts w:hint="eastAsia" w:hAnsiTheme="minorEastAsia" w:eastAsiaTheme="minorEastAsia"/>
          <w:bCs/>
          <w:color w:val="000000" w:themeColor="text1"/>
          <w:sz w:val="24"/>
          <w:highlight w:val="none"/>
          <w14:textFill>
            <w14:solidFill>
              <w14:schemeClr w14:val="tx1"/>
            </w14:solidFill>
          </w14:textFill>
        </w:rPr>
        <w:t>3.安全生产许可证副本不符合要求情况的；</w:t>
      </w:r>
    </w:p>
    <w:p>
      <w:pPr>
        <w:spacing w:line="360" w:lineRule="auto"/>
        <w:ind w:firstLine="480" w:firstLineChars="200"/>
        <w:contextualSpacing/>
        <w:jc w:val="left"/>
        <w:rPr>
          <w:rFonts w:hint="eastAsia" w:hAnsiTheme="minorEastAsia" w:eastAsiaTheme="minorEastAsia"/>
          <w:bCs/>
          <w:color w:val="000000" w:themeColor="text1"/>
          <w:sz w:val="24"/>
          <w:highlight w:val="none"/>
          <w14:textFill>
            <w14:solidFill>
              <w14:schemeClr w14:val="tx1"/>
            </w14:solidFill>
          </w14:textFill>
        </w:rPr>
      </w:pPr>
      <w:r>
        <w:rPr>
          <w:rFonts w:hint="eastAsia" w:hAnsiTheme="minorEastAsia" w:eastAsiaTheme="minorEastAsia"/>
          <w:bCs/>
          <w:color w:val="000000" w:themeColor="text1"/>
          <w:sz w:val="24"/>
          <w:highlight w:val="none"/>
          <w14:textFill>
            <w14:solidFill>
              <w14:schemeClr w14:val="tx1"/>
            </w14:solidFill>
          </w14:textFill>
        </w:rPr>
        <w:t>4.</w:t>
      </w:r>
      <w:r>
        <w:rPr>
          <w:rFonts w:hint="eastAsia" w:hAnsiTheme="minorEastAsia" w:eastAsiaTheme="minorEastAsia"/>
          <w:color w:val="000000" w:themeColor="text1"/>
          <w:sz w:val="24"/>
          <w:highlight w:val="none"/>
          <w14:textFill>
            <w14:solidFill>
              <w14:schemeClr w14:val="tx1"/>
            </w14:solidFill>
          </w14:textFill>
        </w:rPr>
        <w:t>项目经理的建造师注册证书及其安全生产考核合格证（B证）不符合要求情况的</w:t>
      </w:r>
      <w:r>
        <w:rPr>
          <w:rFonts w:hint="eastAsia" w:hAnsiTheme="minorEastAsia" w:eastAsiaTheme="minorEastAsia"/>
          <w:bCs/>
          <w:color w:val="000000" w:themeColor="text1"/>
          <w:sz w:val="24"/>
          <w:highlight w:val="none"/>
          <w14:textFill>
            <w14:solidFill>
              <w14:schemeClr w14:val="tx1"/>
            </w14:solidFill>
          </w14:textFill>
        </w:rPr>
        <w:t>；</w:t>
      </w:r>
    </w:p>
    <w:p>
      <w:pPr>
        <w:pStyle w:val="60"/>
        <w:rPr>
          <w:rFonts w:hint="eastAsia" w:ascii="宋体" w:hAnsi="宋体" w:cs="宋体" w:eastAsiaTheme="minorEastAsia"/>
          <w:color w:val="000000" w:themeColor="text1"/>
          <w:kern w:val="0"/>
          <w:sz w:val="24"/>
          <w:szCs w:val="24"/>
          <w:highlight w:val="none"/>
          <w:lang w:val="en-US" w:eastAsia="zh-CN" w:bidi="ar-SA"/>
          <w14:textFill>
            <w14:solidFill>
              <w14:schemeClr w14:val="tx1"/>
            </w14:solidFill>
          </w14:textFill>
        </w:rPr>
      </w:pPr>
      <w:r>
        <w:rPr>
          <w:rFonts w:hint="eastAsia" w:ascii="宋体" w:hAnsi="宋体" w:cs="宋体"/>
          <w:color w:val="000000" w:themeColor="text1"/>
          <w:kern w:val="0"/>
          <w:sz w:val="24"/>
          <w:szCs w:val="24"/>
          <w:highlight w:val="none"/>
          <w:lang w:val="en-US" w:eastAsia="zh-CN" w:bidi="ar-SA"/>
          <w14:textFill>
            <w14:solidFill>
              <w14:schemeClr w14:val="tx1"/>
            </w14:solidFill>
          </w14:textFill>
        </w:rPr>
        <w:t>5</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具有有效的施工企业主要负责人安全生产考核合格证（A证），</w:t>
      </w:r>
      <w:r>
        <w:rPr>
          <w:rFonts w:hint="eastAsia" w:hAnsiTheme="minorEastAsia" w:eastAsiaTheme="minorEastAsia"/>
          <w:color w:val="000000" w:themeColor="text1"/>
          <w:sz w:val="24"/>
          <w:highlight w:val="none"/>
          <w14:textFill>
            <w14:solidFill>
              <w14:schemeClr w14:val="tx1"/>
            </w14:solidFill>
          </w14:textFill>
        </w:rPr>
        <w:t>不符合要求情况</w:t>
      </w:r>
      <w:r>
        <w:rPr>
          <w:rFonts w:hint="eastAsia" w:hAnsiTheme="minorEastAsia" w:eastAsiaTheme="minorEastAsia"/>
          <w:color w:val="000000" w:themeColor="text1"/>
          <w:sz w:val="24"/>
          <w:highlight w:val="none"/>
          <w:lang w:eastAsia="zh-CN"/>
          <w14:textFill>
            <w14:solidFill>
              <w14:schemeClr w14:val="tx1"/>
            </w14:solidFill>
          </w14:textFill>
        </w:rPr>
        <w:t>的；</w:t>
      </w:r>
    </w:p>
    <w:p>
      <w:pPr>
        <w:pStyle w:val="60"/>
        <w:rPr>
          <w:color w:val="000000" w:themeColor="text1"/>
          <w:highlight w:val="none"/>
          <w14:textFill>
            <w14:solidFill>
              <w14:schemeClr w14:val="tx1"/>
            </w14:solidFill>
          </w14:textFill>
        </w:rPr>
      </w:pPr>
      <w:r>
        <w:rPr>
          <w:rFonts w:hint="eastAsia" w:ascii="宋体" w:hAnsi="宋体" w:cs="宋体"/>
          <w:color w:val="000000" w:themeColor="text1"/>
          <w:kern w:val="0"/>
          <w:sz w:val="24"/>
          <w:szCs w:val="24"/>
          <w:highlight w:val="none"/>
          <w:lang w:val="en-US" w:eastAsia="zh-CN" w:bidi="ar-SA"/>
          <w14:textFill>
            <w14:solidFill>
              <w14:schemeClr w14:val="tx1"/>
            </w14:solidFill>
          </w14:textFill>
        </w:rPr>
        <w:t>6</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具有有效的施工企业专职安全生产管理人员安全生产考核合格证（C证）</w:t>
      </w:r>
      <w:r>
        <w:rPr>
          <w:rFonts w:hint="eastAsia" w:hAnsiTheme="minorEastAsia" w:eastAsiaTheme="minorEastAsia"/>
          <w:color w:val="000000" w:themeColor="text1"/>
          <w:sz w:val="24"/>
          <w:highlight w:val="none"/>
          <w14:textFill>
            <w14:solidFill>
              <w14:schemeClr w14:val="tx1"/>
            </w14:solidFill>
          </w14:textFill>
        </w:rPr>
        <w:t>不符合要求情况</w:t>
      </w:r>
      <w:r>
        <w:rPr>
          <w:rFonts w:hint="eastAsia" w:hAnsiTheme="minorEastAsia" w:eastAsiaTheme="minorEastAsia"/>
          <w:color w:val="000000" w:themeColor="text1"/>
          <w:sz w:val="24"/>
          <w:highlight w:val="none"/>
          <w:lang w:eastAsia="zh-CN"/>
          <w14:textFill>
            <w14:solidFill>
              <w14:schemeClr w14:val="tx1"/>
            </w14:solidFill>
          </w14:textFill>
        </w:rPr>
        <w:t>的</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w:t>
      </w:r>
    </w:p>
    <w:p>
      <w:pPr>
        <w:spacing w:line="360" w:lineRule="auto"/>
        <w:ind w:firstLine="480" w:firstLineChars="200"/>
        <w:contextualSpacing/>
        <w:jc w:val="left"/>
        <w:rPr>
          <w:rFonts w:hAnsiTheme="minorEastAsia" w:eastAsiaTheme="minorEastAsia"/>
          <w:color w:val="000000" w:themeColor="text1"/>
          <w:sz w:val="24"/>
          <w:highlight w:val="none"/>
          <w14:textFill>
            <w14:solidFill>
              <w14:schemeClr w14:val="tx1"/>
            </w14:solidFill>
          </w14:textFill>
        </w:rPr>
      </w:pPr>
      <w:r>
        <w:rPr>
          <w:rFonts w:hint="eastAsia" w:hAnsiTheme="minorEastAsia" w:eastAsiaTheme="minorEastAsia"/>
          <w:bCs/>
          <w:color w:val="000000" w:themeColor="text1"/>
          <w:sz w:val="24"/>
          <w:highlight w:val="none"/>
          <w:lang w:val="en-US" w:eastAsia="zh-CN"/>
          <w14:textFill>
            <w14:solidFill>
              <w14:schemeClr w14:val="tx1"/>
            </w14:solidFill>
          </w14:textFill>
        </w:rPr>
        <w:t>7</w:t>
      </w:r>
      <w:r>
        <w:rPr>
          <w:rFonts w:hint="eastAsia" w:hAnsiTheme="minorEastAsia" w:eastAsiaTheme="minorEastAsia"/>
          <w:bCs/>
          <w:color w:val="000000" w:themeColor="text1"/>
          <w:sz w:val="24"/>
          <w:highlight w:val="none"/>
          <w14:textFill>
            <w14:solidFill>
              <w14:schemeClr w14:val="tx1"/>
            </w14:solidFill>
          </w14:textFill>
        </w:rPr>
        <w:t>.磋商保证金不符合要求情况的；</w:t>
      </w:r>
    </w:p>
    <w:p>
      <w:pPr>
        <w:spacing w:line="360" w:lineRule="auto"/>
        <w:ind w:firstLine="480" w:firstLineChars="200"/>
        <w:contextualSpacing/>
        <w:jc w:val="left"/>
        <w:rPr>
          <w:rFonts w:hAnsiTheme="minorEastAsia" w:eastAsiaTheme="minorEastAsia"/>
          <w:bCs/>
          <w:color w:val="000000" w:themeColor="text1"/>
          <w:sz w:val="24"/>
          <w:highlight w:val="none"/>
          <w14:textFill>
            <w14:solidFill>
              <w14:schemeClr w14:val="tx1"/>
            </w14:solidFill>
          </w14:textFill>
        </w:rPr>
      </w:pPr>
      <w:r>
        <w:rPr>
          <w:rFonts w:hint="eastAsia" w:hAnsiTheme="minorEastAsia" w:eastAsiaTheme="minorEastAsia"/>
          <w:bCs/>
          <w:color w:val="000000" w:themeColor="text1"/>
          <w:sz w:val="24"/>
          <w:highlight w:val="none"/>
          <w:lang w:val="en-US" w:eastAsia="zh-CN"/>
          <w14:textFill>
            <w14:solidFill>
              <w14:schemeClr w14:val="tx1"/>
            </w14:solidFill>
          </w14:textFill>
        </w:rPr>
        <w:t>8</w:t>
      </w:r>
      <w:r>
        <w:rPr>
          <w:rFonts w:hint="eastAsia" w:hAnsiTheme="minorEastAsia" w:eastAsiaTheme="minorEastAsia"/>
          <w:bCs/>
          <w:color w:val="000000" w:themeColor="text1"/>
          <w:sz w:val="24"/>
          <w:highlight w:val="none"/>
          <w14:textFill>
            <w14:solidFill>
              <w14:schemeClr w14:val="tx1"/>
            </w14:solidFill>
          </w14:textFill>
        </w:rPr>
        <w:t>.</w:t>
      </w:r>
      <w:r>
        <w:rPr>
          <w:rFonts w:hint="eastAsia" w:hAnsiTheme="minorEastAsia" w:eastAsiaTheme="minorEastAsia"/>
          <w:color w:val="000000" w:themeColor="text1"/>
          <w:sz w:val="24"/>
          <w:highlight w:val="none"/>
          <w14:textFill>
            <w14:solidFill>
              <w14:schemeClr w14:val="tx1"/>
            </w14:solidFill>
          </w14:textFill>
        </w:rPr>
        <w:t>依法缴纳税收和社会保障资金情况不符合磋商文件要求的；</w:t>
      </w:r>
    </w:p>
    <w:p>
      <w:pPr>
        <w:spacing w:line="360" w:lineRule="auto"/>
        <w:ind w:firstLine="480" w:firstLineChars="200"/>
        <w:contextualSpacing/>
        <w:jc w:val="left"/>
        <w:rPr>
          <w:rFonts w:hAnsiTheme="minorEastAsia" w:eastAsiaTheme="minorEastAsia"/>
          <w:bCs/>
          <w:color w:val="000000" w:themeColor="text1"/>
          <w:sz w:val="24"/>
          <w:highlight w:val="none"/>
          <w14:textFill>
            <w14:solidFill>
              <w14:schemeClr w14:val="tx1"/>
            </w14:solidFill>
          </w14:textFill>
        </w:rPr>
      </w:pPr>
      <w:r>
        <w:rPr>
          <w:rFonts w:hint="eastAsia" w:hAnsiTheme="minorEastAsia" w:eastAsiaTheme="minorEastAsia"/>
          <w:bCs/>
          <w:color w:val="000000" w:themeColor="text1"/>
          <w:sz w:val="24"/>
          <w:highlight w:val="none"/>
          <w:lang w:val="en-US" w:eastAsia="zh-CN"/>
          <w14:textFill>
            <w14:solidFill>
              <w14:schemeClr w14:val="tx1"/>
            </w14:solidFill>
          </w14:textFill>
        </w:rPr>
        <w:t>9</w:t>
      </w:r>
      <w:r>
        <w:rPr>
          <w:rFonts w:hint="eastAsia" w:hAnsiTheme="minorEastAsia" w:eastAsiaTheme="minorEastAsia"/>
          <w:bCs/>
          <w:color w:val="000000" w:themeColor="text1"/>
          <w:sz w:val="24"/>
          <w:highlight w:val="none"/>
          <w14:textFill>
            <w14:solidFill>
              <w14:schemeClr w14:val="tx1"/>
            </w14:solidFill>
          </w14:textFill>
        </w:rPr>
        <w:t>.信用信息查询情况不符合磋商文件要求的；</w:t>
      </w:r>
    </w:p>
    <w:p>
      <w:pPr>
        <w:spacing w:line="360" w:lineRule="auto"/>
        <w:ind w:firstLine="480" w:firstLineChars="200"/>
        <w:contextualSpacing/>
        <w:jc w:val="left"/>
        <w:rPr>
          <w:rFonts w:hAnsiTheme="minorEastAsia" w:eastAsiaTheme="minorEastAsia"/>
          <w:color w:val="000000" w:themeColor="text1"/>
          <w:kern w:val="0"/>
          <w:sz w:val="24"/>
          <w:highlight w:val="none"/>
          <w14:textFill>
            <w14:solidFill>
              <w14:schemeClr w14:val="tx1"/>
            </w14:solidFill>
          </w14:textFill>
        </w:rPr>
      </w:pPr>
      <w:r>
        <w:rPr>
          <w:rFonts w:hint="eastAsia" w:hAnsiTheme="minorEastAsia" w:eastAsiaTheme="minorEastAsia"/>
          <w:bCs/>
          <w:color w:val="000000" w:themeColor="text1"/>
          <w:sz w:val="24"/>
          <w:highlight w:val="none"/>
          <w:lang w:val="en-US" w:eastAsia="zh-CN"/>
          <w14:textFill>
            <w14:solidFill>
              <w14:schemeClr w14:val="tx1"/>
            </w14:solidFill>
          </w14:textFill>
        </w:rPr>
        <w:t>10</w:t>
      </w:r>
      <w:r>
        <w:rPr>
          <w:rFonts w:hint="eastAsia" w:hAnsiTheme="minorEastAsia" w:eastAsiaTheme="minorEastAsia"/>
          <w:bCs/>
          <w:color w:val="000000" w:themeColor="text1"/>
          <w:sz w:val="24"/>
          <w:highlight w:val="none"/>
          <w14:textFill>
            <w14:solidFill>
              <w14:schemeClr w14:val="tx1"/>
            </w14:solidFill>
          </w14:textFill>
        </w:rPr>
        <w:t>.</w:t>
      </w:r>
      <w:r>
        <w:rPr>
          <w:rFonts w:hint="eastAsia" w:hAnsiTheme="minorEastAsia" w:eastAsiaTheme="minorEastAsia"/>
          <w:color w:val="000000" w:themeColor="text1"/>
          <w:kern w:val="0"/>
          <w:sz w:val="24"/>
          <w:highlight w:val="none"/>
          <w14:textFill>
            <w14:solidFill>
              <w14:schemeClr w14:val="tx1"/>
            </w14:solidFill>
          </w14:textFill>
        </w:rPr>
        <w:t>无重大违法记录声明情况不符合磋商文件要求；</w:t>
      </w:r>
    </w:p>
    <w:p>
      <w:pPr>
        <w:spacing w:line="360" w:lineRule="auto"/>
        <w:ind w:firstLine="480" w:firstLineChars="200"/>
        <w:contextualSpacing/>
        <w:jc w:val="left"/>
        <w:rPr>
          <w:rFonts w:hint="eastAsia" w:hAnsiTheme="minorEastAsia" w:eastAsiaTheme="minorEastAsia"/>
          <w:color w:val="000000" w:themeColor="text1"/>
          <w:sz w:val="24"/>
          <w:highlight w:val="none"/>
          <w14:textFill>
            <w14:solidFill>
              <w14:schemeClr w14:val="tx1"/>
            </w14:solidFill>
          </w14:textFill>
        </w:rPr>
      </w:pPr>
      <w:r>
        <w:rPr>
          <w:rFonts w:hint="eastAsia" w:hAnsiTheme="minorEastAsia" w:eastAsiaTheme="minorEastAsia"/>
          <w:color w:val="000000" w:themeColor="text1"/>
          <w:kern w:val="0"/>
          <w:sz w:val="24"/>
          <w:highlight w:val="none"/>
          <w:lang w:val="en-US" w:eastAsia="zh-CN"/>
          <w14:textFill>
            <w14:solidFill>
              <w14:schemeClr w14:val="tx1"/>
            </w14:solidFill>
          </w14:textFill>
        </w:rPr>
        <w:t>11</w:t>
      </w:r>
      <w:r>
        <w:rPr>
          <w:rFonts w:hint="eastAsia" w:hAnsiTheme="minorEastAsia" w:eastAsiaTheme="minorEastAsia"/>
          <w:color w:val="000000" w:themeColor="text1"/>
          <w:kern w:val="0"/>
          <w:sz w:val="24"/>
          <w:highlight w:val="none"/>
          <w14:textFill>
            <w14:solidFill>
              <w14:schemeClr w14:val="tx1"/>
            </w14:solidFill>
          </w14:textFill>
        </w:rPr>
        <w:t>.</w:t>
      </w:r>
      <w:r>
        <w:rPr>
          <w:rFonts w:hint="eastAsia" w:eastAsiaTheme="minorEastAsia"/>
          <w:color w:val="000000" w:themeColor="text1"/>
          <w:sz w:val="24"/>
          <w:highlight w:val="none"/>
          <w:lang w:eastAsia="zh-CN"/>
          <w14:textFill>
            <w14:solidFill>
              <w14:schemeClr w14:val="tx1"/>
            </w14:solidFill>
          </w14:textFill>
        </w:rPr>
        <w:t>提供具有良好的商业信誉和健全的财务会计制度的承诺函</w:t>
      </w:r>
      <w:r>
        <w:rPr>
          <w:rFonts w:hint="eastAsia" w:hAnsiTheme="minorEastAsia" w:eastAsiaTheme="minorEastAsia"/>
          <w:color w:val="000000" w:themeColor="text1"/>
          <w:sz w:val="24"/>
          <w:highlight w:val="none"/>
          <w14:textFill>
            <w14:solidFill>
              <w14:schemeClr w14:val="tx1"/>
            </w14:solidFill>
          </w14:textFill>
        </w:rPr>
        <w:t>。</w:t>
      </w:r>
    </w:p>
    <w:p>
      <w:pPr>
        <w:spacing w:line="360" w:lineRule="auto"/>
        <w:ind w:firstLine="480" w:firstLineChars="200"/>
        <w:contextualSpacing/>
        <w:jc w:val="left"/>
        <w:rPr>
          <w:rFonts w:hAnsiTheme="minorEastAsia" w:eastAsiaTheme="minorEastAsia"/>
          <w:bCs/>
          <w:color w:val="000000" w:themeColor="text1"/>
          <w:sz w:val="24"/>
          <w:highlight w:val="none"/>
          <w14:textFill>
            <w14:solidFill>
              <w14:schemeClr w14:val="tx1"/>
            </w14:solidFill>
          </w14:textFill>
        </w:rPr>
      </w:pPr>
      <w:r>
        <w:rPr>
          <w:rFonts w:hint="eastAsia" w:hAnsiTheme="minorEastAsia" w:eastAsiaTheme="minorEastAsia"/>
          <w:bCs/>
          <w:color w:val="000000" w:themeColor="text1"/>
          <w:sz w:val="24"/>
          <w:highlight w:val="none"/>
          <w14:textFill>
            <w14:solidFill>
              <w14:schemeClr w14:val="tx1"/>
            </w14:solidFill>
          </w14:textFill>
        </w:rPr>
        <w:t>符合性审查</w:t>
      </w:r>
    </w:p>
    <w:p>
      <w:pPr>
        <w:spacing w:line="360" w:lineRule="auto"/>
        <w:ind w:firstLine="480" w:firstLineChars="200"/>
        <w:contextualSpacing/>
        <w:jc w:val="left"/>
        <w:rPr>
          <w:rFonts w:hAnsiTheme="minorEastAsia" w:eastAsiaTheme="minorEastAsia"/>
          <w:bCs/>
          <w:color w:val="000000" w:themeColor="text1"/>
          <w:sz w:val="24"/>
          <w:highlight w:val="none"/>
          <w14:textFill>
            <w14:solidFill>
              <w14:schemeClr w14:val="tx1"/>
            </w14:solidFill>
          </w14:textFill>
        </w:rPr>
      </w:pPr>
      <w:r>
        <w:rPr>
          <w:rFonts w:hint="eastAsia" w:hAnsiTheme="minorEastAsia" w:eastAsiaTheme="minorEastAsia"/>
          <w:bCs/>
          <w:color w:val="000000" w:themeColor="text1"/>
          <w:sz w:val="24"/>
          <w:highlight w:val="none"/>
          <w14:textFill>
            <w14:solidFill>
              <w14:schemeClr w14:val="tx1"/>
            </w14:solidFill>
          </w14:textFill>
        </w:rPr>
        <w:t>1.法定代表人或</w:t>
      </w:r>
      <w:r>
        <w:rPr>
          <w:color w:val="000000" w:themeColor="text1"/>
          <w:sz w:val="24"/>
          <w:highlight w:val="none"/>
          <w14:textFill>
            <w14:solidFill>
              <w14:schemeClr w14:val="tx1"/>
            </w14:solidFill>
          </w14:textFill>
        </w:rPr>
        <w:t>委托代理人</w:t>
      </w:r>
      <w:r>
        <w:rPr>
          <w:rFonts w:hint="eastAsia" w:hAnsiTheme="minorEastAsia" w:eastAsiaTheme="minorEastAsia"/>
          <w:bCs/>
          <w:color w:val="000000" w:themeColor="text1"/>
          <w:sz w:val="24"/>
          <w:highlight w:val="none"/>
          <w14:textFill>
            <w14:solidFill>
              <w14:schemeClr w14:val="tx1"/>
            </w14:solidFill>
          </w14:textFill>
        </w:rPr>
        <w:t>不符合磋商文件要求的；</w:t>
      </w:r>
    </w:p>
    <w:p>
      <w:pPr>
        <w:spacing w:line="360" w:lineRule="auto"/>
        <w:ind w:firstLine="480" w:firstLineChars="200"/>
        <w:contextualSpacing/>
        <w:jc w:val="left"/>
        <w:rPr>
          <w:rFonts w:hAnsiTheme="minorEastAsia" w:eastAsiaTheme="minorEastAsia"/>
          <w:bCs/>
          <w:color w:val="000000" w:themeColor="text1"/>
          <w:sz w:val="24"/>
          <w:highlight w:val="none"/>
          <w14:textFill>
            <w14:solidFill>
              <w14:schemeClr w14:val="tx1"/>
            </w14:solidFill>
          </w14:textFill>
        </w:rPr>
      </w:pPr>
      <w:r>
        <w:rPr>
          <w:rFonts w:hint="eastAsia" w:hAnsiTheme="minorEastAsia" w:eastAsiaTheme="minorEastAsia"/>
          <w:bCs/>
          <w:color w:val="000000" w:themeColor="text1"/>
          <w:sz w:val="24"/>
          <w:highlight w:val="none"/>
          <w14:textFill>
            <w14:solidFill>
              <w14:schemeClr w14:val="tx1"/>
            </w14:solidFill>
          </w14:textFill>
        </w:rPr>
        <w:t>2.磋商有效期不满足磋商文件要求的；</w:t>
      </w:r>
    </w:p>
    <w:p>
      <w:pPr>
        <w:spacing w:line="360" w:lineRule="auto"/>
        <w:ind w:firstLine="480" w:firstLineChars="200"/>
        <w:contextualSpacing/>
        <w:jc w:val="left"/>
        <w:rPr>
          <w:rFonts w:hAnsiTheme="minorEastAsia" w:eastAsiaTheme="minorEastAsia"/>
          <w:bCs/>
          <w:color w:val="000000" w:themeColor="text1"/>
          <w:sz w:val="24"/>
          <w:highlight w:val="none"/>
          <w14:textFill>
            <w14:solidFill>
              <w14:schemeClr w14:val="tx1"/>
            </w14:solidFill>
          </w14:textFill>
        </w:rPr>
      </w:pPr>
      <w:r>
        <w:rPr>
          <w:rFonts w:hint="eastAsia" w:hAnsiTheme="minorEastAsia" w:eastAsiaTheme="minorEastAsia"/>
          <w:bCs/>
          <w:color w:val="000000" w:themeColor="text1"/>
          <w:sz w:val="24"/>
          <w:highlight w:val="none"/>
          <w14:textFill>
            <w14:solidFill>
              <w14:schemeClr w14:val="tx1"/>
            </w14:solidFill>
          </w14:textFill>
        </w:rPr>
        <w:t>3.响应文件的关键内容字迹不清晰（指报价、工期、质量的数字或文字）的；</w:t>
      </w:r>
    </w:p>
    <w:p>
      <w:pPr>
        <w:spacing w:line="360" w:lineRule="auto"/>
        <w:ind w:firstLine="480" w:firstLineChars="200"/>
        <w:contextualSpacing/>
        <w:jc w:val="left"/>
        <w:rPr>
          <w:rFonts w:hAnsiTheme="minorEastAsia" w:eastAsiaTheme="minorEastAsia"/>
          <w:bCs/>
          <w:color w:val="000000" w:themeColor="text1"/>
          <w:sz w:val="24"/>
          <w:highlight w:val="none"/>
          <w14:textFill>
            <w14:solidFill>
              <w14:schemeClr w14:val="tx1"/>
            </w14:solidFill>
          </w14:textFill>
        </w:rPr>
      </w:pPr>
      <w:r>
        <w:rPr>
          <w:rFonts w:hint="eastAsia" w:hAnsiTheme="minorEastAsia" w:eastAsiaTheme="minorEastAsia"/>
          <w:bCs/>
          <w:color w:val="000000" w:themeColor="text1"/>
          <w:sz w:val="24"/>
          <w:highlight w:val="none"/>
          <w14:textFill>
            <w14:solidFill>
              <w14:schemeClr w14:val="tx1"/>
            </w14:solidFill>
          </w14:textFill>
        </w:rPr>
        <w:t>4.磋商响应文件完整性不符合磋商文件实质性要求的；</w:t>
      </w:r>
    </w:p>
    <w:p>
      <w:pPr>
        <w:spacing w:line="360" w:lineRule="auto"/>
        <w:ind w:firstLine="480" w:firstLineChars="200"/>
        <w:contextualSpacing/>
        <w:jc w:val="left"/>
        <w:rPr>
          <w:rFonts w:hAnsiTheme="minorEastAsia" w:eastAsiaTheme="minorEastAsia"/>
          <w:bCs/>
          <w:color w:val="000000" w:themeColor="text1"/>
          <w:sz w:val="24"/>
          <w:highlight w:val="none"/>
          <w14:textFill>
            <w14:solidFill>
              <w14:schemeClr w14:val="tx1"/>
            </w14:solidFill>
          </w14:textFill>
        </w:rPr>
      </w:pPr>
      <w:r>
        <w:rPr>
          <w:rFonts w:hint="eastAsia" w:hAnsiTheme="minorEastAsia" w:eastAsiaTheme="minorEastAsia"/>
          <w:bCs/>
          <w:color w:val="000000" w:themeColor="text1"/>
          <w:sz w:val="24"/>
          <w:highlight w:val="none"/>
          <w14:textFill>
            <w14:solidFill>
              <w14:schemeClr w14:val="tx1"/>
            </w14:solidFill>
          </w14:textFill>
        </w:rPr>
        <w:t>5.磋商响应文件签署情况不符合磋商文件实质性要求的；</w:t>
      </w:r>
    </w:p>
    <w:p>
      <w:pPr>
        <w:spacing w:line="360" w:lineRule="auto"/>
        <w:ind w:firstLine="480" w:firstLineChars="200"/>
        <w:contextualSpacing/>
        <w:jc w:val="left"/>
        <w:rPr>
          <w:rFonts w:hAnsiTheme="minorEastAsia" w:eastAsiaTheme="minorEastAsia"/>
          <w:bCs/>
          <w:color w:val="000000" w:themeColor="text1"/>
          <w:sz w:val="24"/>
          <w:highlight w:val="none"/>
          <w14:textFill>
            <w14:solidFill>
              <w14:schemeClr w14:val="tx1"/>
            </w14:solidFill>
          </w14:textFill>
        </w:rPr>
      </w:pPr>
      <w:r>
        <w:rPr>
          <w:rFonts w:hint="eastAsia" w:hAnsiTheme="minorEastAsia" w:eastAsiaTheme="minorEastAsia"/>
          <w:bCs/>
          <w:color w:val="000000" w:themeColor="text1"/>
          <w:sz w:val="24"/>
          <w:highlight w:val="none"/>
          <w14:textFill>
            <w14:solidFill>
              <w14:schemeClr w14:val="tx1"/>
            </w14:solidFill>
          </w14:textFill>
        </w:rPr>
        <w:t>6.供应商报价高于最高</w:t>
      </w:r>
      <w:r>
        <w:rPr>
          <w:rFonts w:hint="eastAsia" w:hAnsiTheme="minorEastAsia" w:eastAsiaTheme="minorEastAsia"/>
          <w:bCs/>
          <w:color w:val="000000" w:themeColor="text1"/>
          <w:sz w:val="24"/>
          <w:highlight w:val="none"/>
          <w:lang w:eastAsia="zh-CN"/>
          <w14:textFill>
            <w14:solidFill>
              <w14:schemeClr w14:val="tx1"/>
            </w14:solidFill>
          </w14:textFill>
        </w:rPr>
        <w:t>预算</w:t>
      </w:r>
      <w:r>
        <w:rPr>
          <w:rFonts w:hint="eastAsia" w:hAnsiTheme="minorEastAsia" w:eastAsiaTheme="minorEastAsia"/>
          <w:bCs/>
          <w:color w:val="000000" w:themeColor="text1"/>
          <w:sz w:val="24"/>
          <w:highlight w:val="none"/>
          <w14:textFill>
            <w14:solidFill>
              <w14:schemeClr w14:val="tx1"/>
            </w14:solidFill>
          </w14:textFill>
        </w:rPr>
        <w:t>金额的；</w:t>
      </w:r>
    </w:p>
    <w:p>
      <w:pPr>
        <w:spacing w:line="360" w:lineRule="auto"/>
        <w:ind w:firstLine="480" w:firstLineChars="200"/>
        <w:contextualSpacing/>
        <w:jc w:val="left"/>
        <w:rPr>
          <w:rFonts w:hAnsiTheme="minorEastAsia" w:eastAsiaTheme="minorEastAsia"/>
          <w:bCs/>
          <w:color w:val="000000" w:themeColor="text1"/>
          <w:sz w:val="24"/>
          <w:highlight w:val="none"/>
          <w14:textFill>
            <w14:solidFill>
              <w14:schemeClr w14:val="tx1"/>
            </w14:solidFill>
          </w14:textFill>
        </w:rPr>
      </w:pPr>
      <w:r>
        <w:rPr>
          <w:rFonts w:hint="eastAsia" w:hAnsiTheme="minorEastAsia" w:eastAsiaTheme="minorEastAsia"/>
          <w:bCs/>
          <w:color w:val="000000" w:themeColor="text1"/>
          <w:sz w:val="24"/>
          <w:highlight w:val="none"/>
          <w14:textFill>
            <w14:solidFill>
              <w14:schemeClr w14:val="tx1"/>
            </w14:solidFill>
          </w14:textFill>
        </w:rPr>
        <w:t>7.供应商涂改证明材料或者提供虚假材料的；</w:t>
      </w:r>
    </w:p>
    <w:p>
      <w:pPr>
        <w:spacing w:line="360" w:lineRule="auto"/>
        <w:ind w:firstLine="480" w:firstLineChars="200"/>
        <w:contextualSpacing/>
        <w:jc w:val="left"/>
        <w:rPr>
          <w:rFonts w:hAnsiTheme="minorEastAsia" w:eastAsiaTheme="minorEastAsia"/>
          <w:bCs/>
          <w:color w:val="000000" w:themeColor="text1"/>
          <w:sz w:val="24"/>
          <w:highlight w:val="none"/>
          <w14:textFill>
            <w14:solidFill>
              <w14:schemeClr w14:val="tx1"/>
            </w14:solidFill>
          </w14:textFill>
        </w:rPr>
      </w:pPr>
      <w:r>
        <w:rPr>
          <w:rFonts w:hint="eastAsia" w:hAnsiTheme="minorEastAsia" w:eastAsiaTheme="minorEastAsia"/>
          <w:bCs/>
          <w:color w:val="000000" w:themeColor="text1"/>
          <w:sz w:val="24"/>
          <w:highlight w:val="none"/>
          <w14:textFill>
            <w14:solidFill>
              <w14:schemeClr w14:val="tx1"/>
            </w14:solidFill>
          </w14:textFill>
        </w:rPr>
        <w:t>8.发现其他不符合法律法规规定的实质性要求的。</w:t>
      </w:r>
    </w:p>
    <w:p>
      <w:pPr>
        <w:spacing w:line="360" w:lineRule="auto"/>
        <w:ind w:firstLine="480" w:firstLineChars="200"/>
        <w:contextualSpacing/>
        <w:jc w:val="left"/>
        <w:rPr>
          <w:rFonts w:hAnsiTheme="minorEastAsia" w:eastAsiaTheme="minorEastAsia"/>
          <w:bCs/>
          <w:color w:val="000000" w:themeColor="text1"/>
          <w:sz w:val="24"/>
          <w:highlight w:val="none"/>
          <w14:textFill>
            <w14:solidFill>
              <w14:schemeClr w14:val="tx1"/>
            </w14:solidFill>
          </w14:textFill>
        </w:rPr>
      </w:pPr>
      <w:r>
        <w:rPr>
          <w:rFonts w:hint="eastAsia" w:hAnsiTheme="minorEastAsia" w:eastAsiaTheme="minorEastAsia"/>
          <w:bCs/>
          <w:color w:val="000000" w:themeColor="text1"/>
          <w:sz w:val="24"/>
          <w:highlight w:val="none"/>
          <w14:textFill>
            <w14:solidFill>
              <w14:schemeClr w14:val="tx1"/>
            </w14:solidFill>
          </w14:textFill>
        </w:rPr>
        <w:t>只有通过上述审查的供应商方有资格进入磋商程序。</w:t>
      </w:r>
    </w:p>
    <w:p>
      <w:pPr>
        <w:spacing w:line="360" w:lineRule="auto"/>
        <w:ind w:firstLine="480" w:firstLineChars="200"/>
        <w:contextualSpacing/>
        <w:jc w:val="left"/>
        <w:rPr>
          <w:rFonts w:hAnsiTheme="minorEastAsia" w:eastAsiaTheme="minorEastAsia"/>
          <w:bCs/>
          <w:color w:val="000000" w:themeColor="text1"/>
          <w:sz w:val="24"/>
          <w:highlight w:val="none"/>
          <w14:textFill>
            <w14:solidFill>
              <w14:schemeClr w14:val="tx1"/>
            </w14:solidFill>
          </w14:textFill>
        </w:rPr>
      </w:pPr>
      <w:r>
        <w:rPr>
          <w:rFonts w:hint="eastAsia" w:hAnsiTheme="minorEastAsia" w:eastAsiaTheme="minorEastAsia"/>
          <w:bCs/>
          <w:color w:val="000000" w:themeColor="text1"/>
          <w:sz w:val="24"/>
          <w:highlight w:val="none"/>
          <w14:textFill>
            <w14:solidFill>
              <w14:schemeClr w14:val="tx1"/>
            </w14:solidFill>
          </w14:textFill>
        </w:rPr>
        <w:t>（二）澄清有关问题</w:t>
      </w:r>
    </w:p>
    <w:p>
      <w:pPr>
        <w:spacing w:line="360" w:lineRule="auto"/>
        <w:ind w:firstLine="480" w:firstLineChars="200"/>
        <w:contextualSpacing/>
        <w:jc w:val="left"/>
        <w:rPr>
          <w:rFonts w:hAnsiTheme="minorEastAsia" w:eastAsiaTheme="minorEastAsia"/>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pPr>
        <w:spacing w:line="360" w:lineRule="auto"/>
        <w:ind w:firstLine="480" w:firstLineChars="200"/>
        <w:contextualSpacing/>
        <w:jc w:val="left"/>
        <w:rPr>
          <w:rFonts w:hAnsiTheme="minorEastAsia" w:eastAsiaTheme="minorEastAsia"/>
          <w:bCs/>
          <w:color w:val="000000" w:themeColor="text1"/>
          <w:sz w:val="24"/>
          <w:highlight w:val="none"/>
          <w14:textFill>
            <w14:solidFill>
              <w14:schemeClr w14:val="tx1"/>
            </w14:solidFill>
          </w14:textFill>
        </w:rPr>
      </w:pPr>
      <w:r>
        <w:rPr>
          <w:rFonts w:hint="eastAsia" w:hAnsiTheme="minorEastAsia" w:eastAsiaTheme="minorEastAsia"/>
          <w:bCs/>
          <w:color w:val="000000" w:themeColor="text1"/>
          <w:sz w:val="24"/>
          <w:highlight w:val="none"/>
          <w14:textFill>
            <w14:solidFill>
              <w14:schemeClr w14:val="tx1"/>
            </w14:solidFill>
          </w14:textFill>
        </w:rPr>
        <w:t>提交首次响应文件截止之日前，采购人、采购代理机构可以对已发出的磋商文件进行必要的澄清或者修改，澄清或者修改的内容作为磋商文件的组成部分。澄清或者修改的内容可能影响响应文件编制的，采购人、采购代理机构或者磋商小组应当在提交首次响应文件截止之日5日前，以书面形式通知所有接收磋商文件的供应商，不足5日的，应当顺延提交首次响应文件截止之日。</w:t>
      </w:r>
    </w:p>
    <w:p>
      <w:pPr>
        <w:spacing w:line="360" w:lineRule="auto"/>
        <w:ind w:firstLine="480" w:firstLineChars="200"/>
        <w:contextualSpacing/>
        <w:jc w:val="left"/>
        <w:rPr>
          <w:rFonts w:hAnsiTheme="minorEastAsia" w:eastAsiaTheme="minorEastAsia"/>
          <w:bCs/>
          <w:color w:val="000000" w:themeColor="text1"/>
          <w:sz w:val="24"/>
          <w:highlight w:val="none"/>
          <w14:textFill>
            <w14:solidFill>
              <w14:schemeClr w14:val="tx1"/>
            </w14:solidFill>
          </w14:textFill>
        </w:rPr>
      </w:pPr>
      <w:r>
        <w:rPr>
          <w:rFonts w:hint="eastAsia" w:hAnsiTheme="minorEastAsia" w:eastAsiaTheme="minorEastAsia"/>
          <w:bCs/>
          <w:color w:val="000000" w:themeColor="text1"/>
          <w:sz w:val="24"/>
          <w:highlight w:val="none"/>
          <w14:textFill>
            <w14:solidFill>
              <w14:schemeClr w14:val="tx1"/>
            </w14:solidFill>
          </w14:textFill>
        </w:rPr>
        <w:t>（三）比较与评价</w:t>
      </w:r>
    </w:p>
    <w:p>
      <w:pPr>
        <w:spacing w:line="360" w:lineRule="auto"/>
        <w:ind w:firstLine="480" w:firstLineChars="200"/>
        <w:contextualSpacing/>
        <w:jc w:val="left"/>
        <w:rPr>
          <w:rFonts w:hAnsiTheme="minorEastAsia" w:eastAsiaTheme="minorEastAsia"/>
          <w:bCs/>
          <w:color w:val="000000" w:themeColor="text1"/>
          <w:sz w:val="24"/>
          <w:highlight w:val="none"/>
          <w14:textFill>
            <w14:solidFill>
              <w14:schemeClr w14:val="tx1"/>
            </w14:solidFill>
          </w14:textFill>
        </w:rPr>
      </w:pPr>
      <w:r>
        <w:rPr>
          <w:rFonts w:hint="eastAsia" w:hAnsiTheme="minorEastAsia" w:eastAsiaTheme="minorEastAsia"/>
          <w:bCs/>
          <w:color w:val="000000" w:themeColor="text1"/>
          <w:sz w:val="24"/>
          <w:highlight w:val="none"/>
          <w14:textFill>
            <w14:solidFill>
              <w14:schemeClr w14:val="tx1"/>
            </w14:solidFill>
          </w14:textFill>
        </w:rPr>
        <w:t>1.</w:t>
      </w:r>
      <w:r>
        <w:rPr>
          <w:rFonts w:hint="eastAsia" w:ascii="宋体" w:hAnsi="宋体"/>
          <w:color w:val="000000" w:themeColor="text1"/>
          <w:sz w:val="24"/>
          <w:highlight w:val="none"/>
          <w14:textFill>
            <w14:solidFill>
              <w14:schemeClr w14:val="tx1"/>
            </w14:solidFill>
          </w14:textFill>
        </w:rPr>
        <w:t xml:space="preserve"> 磋商小组所有成员应当集中与单一供应商分别进行磋商，并给予所有参加磋商的供应商平等的磋商机会</w:t>
      </w:r>
      <w:r>
        <w:rPr>
          <w:rFonts w:hint="eastAsia" w:hAnsiTheme="minorEastAsia" w:eastAsiaTheme="minorEastAsia"/>
          <w:bCs/>
          <w:color w:val="000000" w:themeColor="text1"/>
          <w:sz w:val="24"/>
          <w:highlight w:val="none"/>
          <w14:textFill>
            <w14:solidFill>
              <w14:schemeClr w14:val="tx1"/>
            </w14:solidFill>
          </w14:textFill>
        </w:rPr>
        <w:t>；</w:t>
      </w:r>
    </w:p>
    <w:p>
      <w:pPr>
        <w:tabs>
          <w:tab w:val="left" w:pos="1020"/>
        </w:tabs>
        <w:spacing w:line="480" w:lineRule="exact"/>
        <w:ind w:firstLine="480" w:firstLineChars="200"/>
        <w:rPr>
          <w:rFonts w:ascii="宋体" w:hAnsi="宋体"/>
          <w:color w:val="000000" w:themeColor="text1"/>
          <w:sz w:val="24"/>
          <w:highlight w:val="none"/>
          <w14:textFill>
            <w14:solidFill>
              <w14:schemeClr w14:val="tx1"/>
            </w14:solidFill>
          </w14:textFill>
        </w:rPr>
      </w:pPr>
      <w:r>
        <w:rPr>
          <w:rFonts w:hint="eastAsia" w:hAnsiTheme="minorEastAsia" w:eastAsiaTheme="minorEastAsia"/>
          <w:bCs/>
          <w:color w:val="000000" w:themeColor="text1"/>
          <w:sz w:val="24"/>
          <w:highlight w:val="none"/>
          <w14:textFill>
            <w14:solidFill>
              <w14:schemeClr w14:val="tx1"/>
            </w14:solidFill>
          </w14:textFill>
        </w:rPr>
        <w:t>2.</w:t>
      </w:r>
      <w:r>
        <w:rPr>
          <w:rFonts w:hint="eastAsia" w:ascii="宋体" w:hAnsi="宋体"/>
          <w:color w:val="000000" w:themeColor="text1"/>
          <w:sz w:val="24"/>
          <w:highlight w:val="none"/>
          <w14:textFill>
            <w14:solidFill>
              <w14:schemeClr w14:val="tx1"/>
            </w14:solidFill>
          </w14:textFill>
        </w:rPr>
        <w:t xml:space="preserve"> 在磋商过程中，磋商小组可以根据磋商文件和磋商情况实质性变动采购需求中的技术、服务要求以及合同草案条款，但不得变动磋商文件中的其他内容。实质性变动的内容，须经采购人代表确认。</w:t>
      </w:r>
    </w:p>
    <w:p>
      <w:pPr>
        <w:tabs>
          <w:tab w:val="left" w:pos="1020"/>
        </w:tabs>
        <w:spacing w:line="48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对磋商文件作出的实质性变动是磋商文件的有效组成部分，磋商小组应当及时以书面形式同时通知所有参加磋商的供应商。</w:t>
      </w:r>
    </w:p>
    <w:p>
      <w:pPr>
        <w:spacing w:line="360" w:lineRule="auto"/>
        <w:ind w:firstLine="480" w:firstLineChars="200"/>
        <w:contextualSpacing/>
        <w:jc w:val="left"/>
        <w:rPr>
          <w:rFonts w:hAnsiTheme="minorEastAsia" w:eastAsiaTheme="minorEastAsia"/>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供应商应当按照磋商文件的变动情况和磋商小组的要求重新提交响应文件，并由其法定代表人或授权代表签字或者加盖公章。由授权代表签字的，应当附法定代表人授权书。供应商为自然人的，应当由本人签字并附身份证明</w:t>
      </w:r>
      <w:r>
        <w:rPr>
          <w:rFonts w:hint="eastAsia" w:hAnsiTheme="minorEastAsia" w:eastAsiaTheme="minorEastAsia"/>
          <w:bCs/>
          <w:color w:val="000000" w:themeColor="text1"/>
          <w:sz w:val="24"/>
          <w:highlight w:val="none"/>
          <w14:textFill>
            <w14:solidFill>
              <w14:schemeClr w14:val="tx1"/>
            </w14:solidFill>
          </w14:textFill>
        </w:rPr>
        <w:t>；</w:t>
      </w:r>
    </w:p>
    <w:p>
      <w:pPr>
        <w:spacing w:line="360" w:lineRule="auto"/>
        <w:ind w:firstLine="480" w:firstLineChars="200"/>
        <w:contextualSpacing/>
        <w:jc w:val="left"/>
        <w:rPr>
          <w:rFonts w:hAnsiTheme="minorEastAsia" w:eastAsiaTheme="minorEastAsia"/>
          <w:bCs/>
          <w:color w:val="000000" w:themeColor="text1"/>
          <w:sz w:val="24"/>
          <w:highlight w:val="none"/>
          <w14:textFill>
            <w14:solidFill>
              <w14:schemeClr w14:val="tx1"/>
            </w14:solidFill>
          </w14:textFill>
        </w:rPr>
      </w:pPr>
      <w:r>
        <w:rPr>
          <w:rFonts w:hint="eastAsia" w:hAnsiTheme="minorEastAsia" w:eastAsiaTheme="minorEastAsia"/>
          <w:bCs/>
          <w:color w:val="000000" w:themeColor="text1"/>
          <w:sz w:val="24"/>
          <w:highlight w:val="none"/>
          <w14:textFill>
            <w14:solidFill>
              <w14:schemeClr w14:val="tx1"/>
            </w14:solidFill>
          </w14:textFill>
        </w:rPr>
        <w:t>3.</w:t>
      </w:r>
      <w:r>
        <w:rPr>
          <w:rFonts w:hint="eastAsia" w:ascii="宋体" w:hAnsi="宋体"/>
          <w:color w:val="000000" w:themeColor="text1"/>
          <w:sz w:val="24"/>
          <w:highlight w:val="none"/>
          <w14:textFill>
            <w14:solidFill>
              <w14:schemeClr w14:val="tx1"/>
            </w14:solidFill>
          </w14:textFill>
        </w:rPr>
        <w:t>磋商文件能够详细列明采购标的的技术、服务要求的，磋商结束后，磋商小组应当要求所有实质性响应的供应商在规定时间内提交最后报价，提交最后报价的供应商不得少于3家</w:t>
      </w:r>
      <w:r>
        <w:rPr>
          <w:rFonts w:hint="eastAsia" w:hAnsiTheme="minorEastAsia" w:eastAsiaTheme="minorEastAsia"/>
          <w:bCs/>
          <w:color w:val="000000" w:themeColor="text1"/>
          <w:sz w:val="24"/>
          <w:highlight w:val="none"/>
          <w14:textFill>
            <w14:solidFill>
              <w14:schemeClr w14:val="tx1"/>
            </w14:solidFill>
          </w14:textFill>
        </w:rPr>
        <w:t>；</w:t>
      </w:r>
    </w:p>
    <w:p>
      <w:pPr>
        <w:spacing w:line="360" w:lineRule="auto"/>
        <w:ind w:firstLine="480" w:firstLineChars="200"/>
        <w:contextualSpacing/>
        <w:jc w:val="left"/>
        <w:rPr>
          <w:rFonts w:hAnsiTheme="minorEastAsia" w:eastAsiaTheme="minorEastAsia"/>
          <w:bCs/>
          <w:color w:val="000000" w:themeColor="text1"/>
          <w:sz w:val="24"/>
          <w:highlight w:val="none"/>
          <w14:textFill>
            <w14:solidFill>
              <w14:schemeClr w14:val="tx1"/>
            </w14:solidFill>
          </w14:textFill>
        </w:rPr>
      </w:pPr>
      <w:r>
        <w:rPr>
          <w:rFonts w:hint="eastAsia" w:hAnsiTheme="minorEastAsia" w:eastAsiaTheme="minorEastAsia"/>
          <w:bCs/>
          <w:color w:val="000000" w:themeColor="text1"/>
          <w:sz w:val="24"/>
          <w:highlight w:val="none"/>
          <w14:textFill>
            <w14:solidFill>
              <w14:schemeClr w14:val="tx1"/>
            </w14:solidFill>
          </w14:textFill>
        </w:rPr>
        <w:t>4.在磋商中，磋商的任何一方不得透露与磋商有关的其他供应商的技术资料、价格和其他信息；</w:t>
      </w:r>
    </w:p>
    <w:p>
      <w:pPr>
        <w:spacing w:line="360" w:lineRule="auto"/>
        <w:ind w:firstLine="480" w:firstLineChars="200"/>
        <w:contextualSpacing/>
        <w:jc w:val="left"/>
        <w:rPr>
          <w:rFonts w:hAnsiTheme="minorEastAsia" w:eastAsiaTheme="minorEastAsia"/>
          <w:bCs/>
          <w:color w:val="000000" w:themeColor="text1"/>
          <w:sz w:val="24"/>
          <w:highlight w:val="none"/>
          <w14:textFill>
            <w14:solidFill>
              <w14:schemeClr w14:val="tx1"/>
            </w14:solidFill>
          </w14:textFill>
        </w:rPr>
      </w:pPr>
      <w:r>
        <w:rPr>
          <w:rFonts w:hint="eastAsia" w:hAnsiTheme="minorEastAsia" w:eastAsiaTheme="minorEastAsia"/>
          <w:bCs/>
          <w:color w:val="000000" w:themeColor="text1"/>
          <w:sz w:val="24"/>
          <w:highlight w:val="none"/>
          <w14:textFill>
            <w14:solidFill>
              <w14:schemeClr w14:val="tx1"/>
            </w14:solidFill>
          </w14:textFill>
        </w:rPr>
        <w:t>5.经磋商确定最终采购需求和提交最后报价的供应商后，由磋商小组采用综合评分法对提交最后报价的供应商的响应文件和最后报价进行综合评分。</w:t>
      </w:r>
    </w:p>
    <w:p>
      <w:pPr>
        <w:spacing w:line="360" w:lineRule="auto"/>
        <w:ind w:firstLine="480" w:firstLineChars="200"/>
        <w:contextualSpacing/>
        <w:jc w:val="left"/>
        <w:rPr>
          <w:rFonts w:hAnsiTheme="minorEastAsia" w:eastAsiaTheme="minorEastAsia"/>
          <w:bCs/>
          <w:color w:val="000000" w:themeColor="text1"/>
          <w:sz w:val="24"/>
          <w:highlight w:val="none"/>
          <w14:textFill>
            <w14:solidFill>
              <w14:schemeClr w14:val="tx1"/>
            </w14:solidFill>
          </w14:textFill>
        </w:rPr>
      </w:pPr>
      <w:r>
        <w:rPr>
          <w:rFonts w:hint="eastAsia" w:hAnsiTheme="minorEastAsia" w:eastAsiaTheme="minorEastAsia"/>
          <w:bCs/>
          <w:color w:val="000000" w:themeColor="text1"/>
          <w:sz w:val="24"/>
          <w:highlight w:val="none"/>
          <w14:textFill>
            <w14:solidFill>
              <w14:schemeClr w14:val="tx1"/>
            </w14:solidFill>
          </w14:textFill>
        </w:rPr>
        <w:t>（四）磋商小组应当根据综合评分情况，按照评审得分由高到低顺序推荐3名以上成交候选供应商，并编写评审报告。评审得分相同的，按照最后报价由低到高的顺序推荐。评审得分且最后报价相同的，按照技术指标优劣顺序推荐。</w:t>
      </w:r>
    </w:p>
    <w:p>
      <w:pPr>
        <w:pStyle w:val="187"/>
        <w:spacing w:before="0" w:after="0" w:line="360" w:lineRule="auto"/>
        <w:ind w:firstLine="482" w:firstLineChars="200"/>
        <w:rPr>
          <w:rFonts w:hAnsiTheme="minorEastAsia" w:eastAsiaTheme="minorEastAsia"/>
          <w:color w:val="000000" w:themeColor="text1"/>
          <w:sz w:val="24"/>
          <w:szCs w:val="24"/>
          <w:highlight w:val="none"/>
          <w14:textFill>
            <w14:solidFill>
              <w14:schemeClr w14:val="tx1"/>
            </w14:solidFill>
          </w14:textFill>
        </w:rPr>
      </w:pPr>
      <w:r>
        <w:rPr>
          <w:rFonts w:hint="eastAsia" w:hAnsiTheme="minorEastAsia" w:eastAsiaTheme="minorEastAsia"/>
          <w:color w:val="000000" w:themeColor="text1"/>
          <w:sz w:val="24"/>
          <w:szCs w:val="24"/>
          <w:highlight w:val="none"/>
          <w14:textFill>
            <w14:solidFill>
              <w14:schemeClr w14:val="tx1"/>
            </w14:solidFill>
          </w14:textFill>
        </w:rPr>
        <w:t>十</w:t>
      </w:r>
      <w:r>
        <w:rPr>
          <w:rFonts w:hint="eastAsia" w:hAnsiTheme="minorEastAsia" w:eastAsiaTheme="minorEastAsia"/>
          <w:color w:val="000000" w:themeColor="text1"/>
          <w:sz w:val="24"/>
          <w:szCs w:val="24"/>
          <w:highlight w:val="none"/>
          <w:lang w:eastAsia="zh-CN"/>
          <w14:textFill>
            <w14:solidFill>
              <w14:schemeClr w14:val="tx1"/>
            </w14:solidFill>
          </w14:textFill>
        </w:rPr>
        <w:t>五</w:t>
      </w:r>
      <w:r>
        <w:rPr>
          <w:rFonts w:hint="eastAsia" w:hAnsiTheme="minorEastAsia" w:eastAsiaTheme="minorEastAsia"/>
          <w:color w:val="000000" w:themeColor="text1"/>
          <w:sz w:val="24"/>
          <w:szCs w:val="24"/>
          <w:highlight w:val="none"/>
          <w14:textFill>
            <w14:solidFill>
              <w14:schemeClr w14:val="tx1"/>
            </w14:solidFill>
          </w14:textFill>
        </w:rPr>
        <w:t>、成交条件</w:t>
      </w:r>
    </w:p>
    <w:p>
      <w:pPr>
        <w:pStyle w:val="186"/>
        <w:ind w:firstLine="480" w:firstLineChars="200"/>
        <w:rPr>
          <w:color w:val="000000" w:themeColor="text1"/>
          <w:highlight w:val="none"/>
          <w14:textFill>
            <w14:solidFill>
              <w14:schemeClr w14:val="tx1"/>
            </w14:solidFill>
          </w14:textFill>
        </w:rPr>
      </w:pPr>
      <w:r>
        <w:rPr>
          <w:rFonts w:hint="eastAsia" w:hAnsiTheme="minorEastAsia" w:eastAsiaTheme="minorEastAsia"/>
          <w:bCs/>
          <w:color w:val="000000" w:themeColor="text1"/>
          <w:sz w:val="24"/>
          <w:highlight w:val="none"/>
          <w14:textFill>
            <w14:solidFill>
              <w14:schemeClr w14:val="tx1"/>
            </w14:solidFill>
          </w14:textFill>
        </w:rPr>
        <w:t>采购代理机构将在评审结束后2个工作日内将评审报告送采购人确认。</w:t>
      </w:r>
    </w:p>
    <w:p>
      <w:pPr>
        <w:spacing w:line="360" w:lineRule="auto"/>
        <w:ind w:firstLine="480" w:firstLineChars="200"/>
        <w:contextualSpacing/>
        <w:jc w:val="left"/>
        <w:rPr>
          <w:rFonts w:hAnsiTheme="minorEastAsia" w:eastAsiaTheme="minorEastAsia"/>
          <w:bCs/>
          <w:color w:val="000000" w:themeColor="text1"/>
          <w:sz w:val="24"/>
          <w:highlight w:val="none"/>
          <w14:textFill>
            <w14:solidFill>
              <w14:schemeClr w14:val="tx1"/>
            </w14:solidFill>
          </w14:textFill>
        </w:rPr>
      </w:pPr>
      <w:r>
        <w:rPr>
          <w:rFonts w:hint="eastAsia" w:hAnsiTheme="minorEastAsia" w:eastAsiaTheme="minorEastAsia"/>
          <w:color w:val="000000" w:themeColor="text1"/>
          <w:sz w:val="24"/>
          <w:highlight w:val="none"/>
          <w14:textFill>
            <w14:solidFill>
              <w14:schemeClr w14:val="tx1"/>
            </w14:solidFill>
          </w14:textFill>
        </w:rPr>
        <w:t>采购人在收到评审报告后5个工作日内，从评审报告提出的成交候选人中，根据质量和服务均能满足采购文件实质性响应要求且综合得分最高的原则确定成交供应商。</w:t>
      </w:r>
    </w:p>
    <w:p>
      <w:pPr>
        <w:pStyle w:val="187"/>
        <w:spacing w:before="0" w:after="0" w:line="360" w:lineRule="auto"/>
        <w:ind w:firstLine="482" w:firstLineChars="200"/>
        <w:rPr>
          <w:rFonts w:hAnsiTheme="minorEastAsia" w:eastAsiaTheme="minorEastAsia"/>
          <w:color w:val="000000" w:themeColor="text1"/>
          <w:sz w:val="24"/>
          <w:szCs w:val="24"/>
          <w:highlight w:val="none"/>
          <w14:textFill>
            <w14:solidFill>
              <w14:schemeClr w14:val="tx1"/>
            </w14:solidFill>
          </w14:textFill>
        </w:rPr>
      </w:pPr>
      <w:r>
        <w:rPr>
          <w:rFonts w:hint="eastAsia" w:hAnsiTheme="minorEastAsia" w:eastAsiaTheme="minorEastAsia"/>
          <w:color w:val="000000" w:themeColor="text1"/>
          <w:sz w:val="24"/>
          <w:szCs w:val="24"/>
          <w:highlight w:val="none"/>
          <w14:textFill>
            <w14:solidFill>
              <w14:schemeClr w14:val="tx1"/>
            </w14:solidFill>
          </w14:textFill>
        </w:rPr>
        <w:t>十</w:t>
      </w:r>
      <w:r>
        <w:rPr>
          <w:rFonts w:hint="eastAsia" w:hAnsiTheme="minorEastAsia" w:eastAsiaTheme="minorEastAsia"/>
          <w:color w:val="000000" w:themeColor="text1"/>
          <w:sz w:val="24"/>
          <w:szCs w:val="24"/>
          <w:highlight w:val="none"/>
          <w:lang w:eastAsia="zh-CN"/>
          <w14:textFill>
            <w14:solidFill>
              <w14:schemeClr w14:val="tx1"/>
            </w14:solidFill>
          </w14:textFill>
        </w:rPr>
        <w:t>六</w:t>
      </w:r>
      <w:r>
        <w:rPr>
          <w:rFonts w:hint="eastAsia" w:hAnsiTheme="minorEastAsia" w:eastAsiaTheme="minorEastAsia"/>
          <w:color w:val="000000" w:themeColor="text1"/>
          <w:sz w:val="24"/>
          <w:szCs w:val="24"/>
          <w:highlight w:val="none"/>
          <w14:textFill>
            <w14:solidFill>
              <w14:schemeClr w14:val="tx1"/>
            </w14:solidFill>
          </w14:textFill>
        </w:rPr>
        <w:t>、磋商过程的保密及其他要求</w:t>
      </w:r>
    </w:p>
    <w:p>
      <w:pPr>
        <w:spacing w:line="360" w:lineRule="auto"/>
        <w:ind w:firstLine="480" w:firstLineChars="200"/>
        <w:contextualSpacing/>
        <w:jc w:val="left"/>
        <w:rPr>
          <w:rFonts w:hAnsiTheme="minorEastAsia" w:eastAsiaTheme="minorEastAsia"/>
          <w:bCs/>
          <w:color w:val="000000" w:themeColor="text1"/>
          <w:sz w:val="24"/>
          <w:highlight w:val="none"/>
          <w14:textFill>
            <w14:solidFill>
              <w14:schemeClr w14:val="tx1"/>
            </w14:solidFill>
          </w14:textFill>
        </w:rPr>
      </w:pPr>
      <w:r>
        <w:rPr>
          <w:rFonts w:hint="eastAsia" w:hAnsiTheme="minorEastAsia" w:eastAsiaTheme="minorEastAsia"/>
          <w:bCs/>
          <w:color w:val="000000" w:themeColor="text1"/>
          <w:sz w:val="24"/>
          <w:highlight w:val="none"/>
          <w14:textFill>
            <w14:solidFill>
              <w14:schemeClr w14:val="tx1"/>
            </w14:solidFill>
          </w14:textFill>
        </w:rPr>
        <w:t>（一）凡与审查、澄清、评估和比较的有关资料以及推荐意见等，竞争性磋商小组及参加磋商会议的工作人员均不得向供应商及与磋商无关的其他人透露；</w:t>
      </w:r>
    </w:p>
    <w:p>
      <w:pPr>
        <w:spacing w:line="360" w:lineRule="auto"/>
        <w:ind w:firstLine="480" w:firstLineChars="200"/>
        <w:contextualSpacing/>
        <w:jc w:val="left"/>
        <w:rPr>
          <w:rFonts w:hAnsiTheme="minorEastAsia" w:eastAsiaTheme="minorEastAsia"/>
          <w:bCs/>
          <w:color w:val="000000" w:themeColor="text1"/>
          <w:sz w:val="24"/>
          <w:highlight w:val="none"/>
          <w14:textFill>
            <w14:solidFill>
              <w14:schemeClr w14:val="tx1"/>
            </w14:solidFill>
          </w14:textFill>
        </w:rPr>
      </w:pPr>
      <w:r>
        <w:rPr>
          <w:rFonts w:hint="eastAsia" w:hAnsiTheme="minorEastAsia" w:eastAsiaTheme="minorEastAsia"/>
          <w:bCs/>
          <w:color w:val="000000" w:themeColor="text1"/>
          <w:sz w:val="24"/>
          <w:highlight w:val="none"/>
          <w14:textFill>
            <w14:solidFill>
              <w14:schemeClr w14:val="tx1"/>
            </w14:solidFill>
          </w14:textFill>
        </w:rPr>
        <w:t>（二）在评审过程中，如果供应商试图在磋商文件的审查、澄清、比较及授予合同方面向磋商小组施加任何影响，其磋商响应文件将被拒绝；</w:t>
      </w:r>
    </w:p>
    <w:p>
      <w:pPr>
        <w:spacing w:line="360" w:lineRule="auto"/>
        <w:ind w:firstLine="480" w:firstLineChars="200"/>
        <w:contextualSpacing/>
        <w:jc w:val="left"/>
        <w:rPr>
          <w:rFonts w:hAnsiTheme="minorEastAsia" w:eastAsiaTheme="minorEastAsia"/>
          <w:bCs/>
          <w:color w:val="000000" w:themeColor="text1"/>
          <w:sz w:val="24"/>
          <w:highlight w:val="none"/>
          <w14:textFill>
            <w14:solidFill>
              <w14:schemeClr w14:val="tx1"/>
            </w14:solidFill>
          </w14:textFill>
        </w:rPr>
      </w:pPr>
      <w:r>
        <w:rPr>
          <w:rFonts w:hint="eastAsia" w:hAnsiTheme="minorEastAsia" w:eastAsiaTheme="minorEastAsia"/>
          <w:bCs/>
          <w:color w:val="000000" w:themeColor="text1"/>
          <w:sz w:val="24"/>
          <w:highlight w:val="none"/>
          <w14:textFill>
            <w14:solidFill>
              <w14:schemeClr w14:val="tx1"/>
            </w14:solidFill>
          </w14:textFill>
        </w:rPr>
        <w:t>（三）磋商响应文件是磋商工作的重要依据。磋商响应文件必须满足磋商文件的各项实质性要求：包括磋商响应文件的有效性、完整性和与磋商文件的一致性。如果供应商的磋商响应文件不满足上述要求，磋商小组有权拒绝供应商的磋商响应文件。经磋商小组评审，供应商递交的磋商响应文件属于无效磋商响应文件的，无资格进入下轮磋商。</w:t>
      </w:r>
    </w:p>
    <w:p>
      <w:pPr>
        <w:pStyle w:val="187"/>
        <w:spacing w:before="0" w:after="0" w:line="360" w:lineRule="auto"/>
        <w:ind w:firstLine="482" w:firstLineChars="200"/>
        <w:rPr>
          <w:rFonts w:hAnsiTheme="minorEastAsia" w:eastAsiaTheme="minorEastAsia"/>
          <w:color w:val="000000" w:themeColor="text1"/>
          <w:sz w:val="24"/>
          <w:szCs w:val="24"/>
          <w:highlight w:val="none"/>
          <w14:textFill>
            <w14:solidFill>
              <w14:schemeClr w14:val="tx1"/>
            </w14:solidFill>
          </w14:textFill>
        </w:rPr>
      </w:pPr>
      <w:r>
        <w:rPr>
          <w:rFonts w:hint="eastAsia" w:hAnsiTheme="minorEastAsia" w:eastAsiaTheme="minorEastAsia"/>
          <w:color w:val="000000" w:themeColor="text1"/>
          <w:sz w:val="24"/>
          <w:szCs w:val="24"/>
          <w:highlight w:val="none"/>
          <w14:textFill>
            <w14:solidFill>
              <w14:schemeClr w14:val="tx1"/>
            </w14:solidFill>
          </w14:textFill>
        </w:rPr>
        <w:t>十</w:t>
      </w:r>
      <w:r>
        <w:rPr>
          <w:rFonts w:hint="eastAsia" w:hAnsiTheme="minorEastAsia" w:eastAsiaTheme="minorEastAsia"/>
          <w:color w:val="000000" w:themeColor="text1"/>
          <w:sz w:val="24"/>
          <w:szCs w:val="24"/>
          <w:highlight w:val="none"/>
          <w:lang w:eastAsia="zh-CN"/>
          <w14:textFill>
            <w14:solidFill>
              <w14:schemeClr w14:val="tx1"/>
            </w14:solidFill>
          </w14:textFill>
        </w:rPr>
        <w:t>七</w:t>
      </w:r>
      <w:r>
        <w:rPr>
          <w:rFonts w:hint="eastAsia" w:hAnsiTheme="minorEastAsia" w:eastAsiaTheme="minorEastAsia"/>
          <w:color w:val="000000" w:themeColor="text1"/>
          <w:sz w:val="24"/>
          <w:szCs w:val="24"/>
          <w:highlight w:val="none"/>
          <w14:textFill>
            <w14:solidFill>
              <w14:schemeClr w14:val="tx1"/>
            </w14:solidFill>
          </w14:textFill>
        </w:rPr>
        <w:t>、成交通知书</w:t>
      </w:r>
    </w:p>
    <w:p>
      <w:pPr>
        <w:spacing w:line="360" w:lineRule="auto"/>
        <w:ind w:firstLine="480" w:firstLineChars="200"/>
        <w:contextualSpacing/>
        <w:rPr>
          <w:rFonts w:eastAsiaTheme="minorEastAsia"/>
          <w:color w:val="000000" w:themeColor="text1"/>
          <w:sz w:val="24"/>
          <w:highlight w:val="none"/>
          <w14:textFill>
            <w14:solidFill>
              <w14:schemeClr w14:val="tx1"/>
            </w14:solidFill>
          </w14:textFill>
        </w:rPr>
      </w:pPr>
      <w:r>
        <w:rPr>
          <w:rFonts w:hAnsiTheme="minorEastAsia" w:eastAsiaTheme="minorEastAsia"/>
          <w:color w:val="000000" w:themeColor="text1"/>
          <w:sz w:val="24"/>
          <w:highlight w:val="none"/>
          <w14:textFill>
            <w14:solidFill>
              <w14:schemeClr w14:val="tx1"/>
            </w14:solidFill>
          </w14:textFill>
        </w:rPr>
        <w:t>（一）</w:t>
      </w:r>
      <w:r>
        <w:rPr>
          <w:rFonts w:hint="eastAsia" w:hAnsiTheme="minorEastAsia" w:eastAsiaTheme="minorEastAsia"/>
          <w:color w:val="000000" w:themeColor="text1"/>
          <w:sz w:val="24"/>
          <w:highlight w:val="none"/>
          <w14:textFill>
            <w14:solidFill>
              <w14:schemeClr w14:val="tx1"/>
            </w14:solidFill>
          </w14:textFill>
        </w:rPr>
        <w:t>采购代理机构将在成交供应商确定后2个工作日内，在《</w:t>
      </w:r>
      <w:r>
        <w:rPr>
          <w:rFonts w:hint="eastAsia" w:hAnsiTheme="minorEastAsia" w:eastAsiaTheme="minorEastAsia"/>
          <w:color w:val="000000" w:themeColor="text1"/>
          <w:sz w:val="24"/>
          <w:highlight w:val="none"/>
          <w:lang w:eastAsia="zh-CN"/>
          <w14:textFill>
            <w14:solidFill>
              <w14:schemeClr w14:val="tx1"/>
            </w14:solidFill>
          </w14:textFill>
        </w:rPr>
        <w:t>中国</w:t>
      </w:r>
      <w:r>
        <w:rPr>
          <w:rFonts w:hint="eastAsia" w:hAnsiTheme="minorEastAsia" w:eastAsiaTheme="minorEastAsia"/>
          <w:color w:val="000000" w:themeColor="text1"/>
          <w:sz w:val="24"/>
          <w:highlight w:val="none"/>
          <w14:textFill>
            <w14:solidFill>
              <w14:schemeClr w14:val="tx1"/>
            </w14:solidFill>
          </w14:textFill>
        </w:rPr>
        <w:t>政府采购网》公告成交结果，同时向成交供应商发出成交通知书。</w:t>
      </w:r>
    </w:p>
    <w:p>
      <w:pPr>
        <w:spacing w:line="360" w:lineRule="auto"/>
        <w:ind w:firstLine="480" w:firstLineChars="200"/>
        <w:contextualSpacing/>
        <w:rPr>
          <w:rFonts w:eastAsiaTheme="minorEastAsia"/>
          <w:color w:val="000000" w:themeColor="text1"/>
          <w:sz w:val="24"/>
          <w:highlight w:val="none"/>
          <w14:textFill>
            <w14:solidFill>
              <w14:schemeClr w14:val="tx1"/>
            </w14:solidFill>
          </w14:textFill>
        </w:rPr>
      </w:pPr>
      <w:r>
        <w:rPr>
          <w:rFonts w:hAnsiTheme="minorEastAsia" w:eastAsiaTheme="minorEastAsia"/>
          <w:color w:val="000000" w:themeColor="text1"/>
          <w:sz w:val="24"/>
          <w:highlight w:val="none"/>
          <w14:textFill>
            <w14:solidFill>
              <w14:schemeClr w14:val="tx1"/>
            </w14:solidFill>
          </w14:textFill>
        </w:rPr>
        <w:t>（二）成交通知书对采购人和成交供应商具有法律效力。成交通知书发出后，采购人改变</w:t>
      </w:r>
      <w:r>
        <w:rPr>
          <w:rFonts w:hint="eastAsia" w:hAnsiTheme="minorEastAsia" w:eastAsiaTheme="minorEastAsia"/>
          <w:color w:val="000000" w:themeColor="text1"/>
          <w:sz w:val="24"/>
          <w:highlight w:val="none"/>
          <w14:textFill>
            <w14:solidFill>
              <w14:schemeClr w14:val="tx1"/>
            </w14:solidFill>
          </w14:textFill>
        </w:rPr>
        <w:t>成交</w:t>
      </w:r>
      <w:r>
        <w:rPr>
          <w:rFonts w:hAnsiTheme="minorEastAsia" w:eastAsiaTheme="minorEastAsia"/>
          <w:color w:val="000000" w:themeColor="text1"/>
          <w:sz w:val="24"/>
          <w:highlight w:val="none"/>
          <w14:textFill>
            <w14:solidFill>
              <w14:schemeClr w14:val="tx1"/>
            </w14:solidFill>
          </w14:textFill>
        </w:rPr>
        <w:t>结果的，或者成交供应商放弃</w:t>
      </w:r>
      <w:r>
        <w:rPr>
          <w:rFonts w:hint="eastAsia" w:hAnsiTheme="minorEastAsia" w:eastAsiaTheme="minorEastAsia"/>
          <w:color w:val="000000" w:themeColor="text1"/>
          <w:sz w:val="24"/>
          <w:highlight w:val="none"/>
          <w14:textFill>
            <w14:solidFill>
              <w14:schemeClr w14:val="tx1"/>
            </w14:solidFill>
          </w14:textFill>
        </w:rPr>
        <w:t>成交</w:t>
      </w:r>
      <w:r>
        <w:rPr>
          <w:rFonts w:hAnsiTheme="minorEastAsia" w:eastAsiaTheme="minorEastAsia"/>
          <w:color w:val="000000" w:themeColor="text1"/>
          <w:sz w:val="24"/>
          <w:highlight w:val="none"/>
          <w14:textFill>
            <w14:solidFill>
              <w14:schemeClr w14:val="tx1"/>
            </w14:solidFill>
          </w14:textFill>
        </w:rPr>
        <w:t>的，应当依法承担法律责任。</w:t>
      </w:r>
    </w:p>
    <w:p>
      <w:pPr>
        <w:spacing w:line="360" w:lineRule="auto"/>
        <w:ind w:firstLine="480" w:firstLineChars="200"/>
        <w:contextualSpacing/>
        <w:jc w:val="left"/>
        <w:rPr>
          <w:rFonts w:hAnsiTheme="minorEastAsia" w:eastAsiaTheme="minorEastAsia"/>
          <w:bCs/>
          <w:color w:val="000000" w:themeColor="text1"/>
          <w:sz w:val="24"/>
          <w:highlight w:val="none"/>
          <w14:textFill>
            <w14:solidFill>
              <w14:schemeClr w14:val="tx1"/>
            </w14:solidFill>
          </w14:textFill>
        </w:rPr>
      </w:pPr>
      <w:r>
        <w:rPr>
          <w:rFonts w:hAnsiTheme="minorEastAsia" w:eastAsiaTheme="minorEastAsia"/>
          <w:color w:val="000000" w:themeColor="text1"/>
          <w:sz w:val="24"/>
          <w:highlight w:val="none"/>
          <w14:textFill>
            <w14:solidFill>
              <w14:schemeClr w14:val="tx1"/>
            </w14:solidFill>
          </w14:textFill>
        </w:rPr>
        <w:t>（三）成交通知书将是合同的一个组成部分。</w:t>
      </w:r>
    </w:p>
    <w:p>
      <w:pPr>
        <w:pStyle w:val="187"/>
        <w:spacing w:before="0" w:after="0" w:line="360" w:lineRule="auto"/>
        <w:ind w:firstLine="482" w:firstLineChars="200"/>
        <w:rPr>
          <w:rFonts w:hAnsiTheme="minorEastAsia" w:eastAsiaTheme="minorEastAsia"/>
          <w:color w:val="000000" w:themeColor="text1"/>
          <w:sz w:val="24"/>
          <w:szCs w:val="24"/>
          <w:highlight w:val="none"/>
          <w14:textFill>
            <w14:solidFill>
              <w14:schemeClr w14:val="tx1"/>
            </w14:solidFill>
          </w14:textFill>
        </w:rPr>
      </w:pPr>
      <w:r>
        <w:rPr>
          <w:rFonts w:hint="eastAsia" w:hAnsiTheme="minorEastAsia" w:eastAsiaTheme="minorEastAsia"/>
          <w:color w:val="000000" w:themeColor="text1"/>
          <w:sz w:val="24"/>
          <w:szCs w:val="24"/>
          <w:highlight w:val="none"/>
          <w14:textFill>
            <w14:solidFill>
              <w14:schemeClr w14:val="tx1"/>
            </w14:solidFill>
          </w14:textFill>
        </w:rPr>
        <w:t>十</w:t>
      </w:r>
      <w:r>
        <w:rPr>
          <w:rFonts w:hint="eastAsia" w:hAnsiTheme="minorEastAsia" w:eastAsiaTheme="minorEastAsia"/>
          <w:color w:val="000000" w:themeColor="text1"/>
          <w:sz w:val="24"/>
          <w:szCs w:val="24"/>
          <w:highlight w:val="none"/>
          <w:lang w:eastAsia="zh-CN"/>
          <w14:textFill>
            <w14:solidFill>
              <w14:schemeClr w14:val="tx1"/>
            </w14:solidFill>
          </w14:textFill>
        </w:rPr>
        <w:t>八</w:t>
      </w:r>
      <w:r>
        <w:rPr>
          <w:rFonts w:hint="eastAsia" w:hAnsiTheme="minorEastAsia" w:eastAsiaTheme="minorEastAsia"/>
          <w:color w:val="000000" w:themeColor="text1"/>
          <w:sz w:val="24"/>
          <w:szCs w:val="24"/>
          <w:highlight w:val="none"/>
          <w14:textFill>
            <w14:solidFill>
              <w14:schemeClr w14:val="tx1"/>
            </w14:solidFill>
          </w14:textFill>
        </w:rPr>
        <w:t>、合同的签订</w:t>
      </w:r>
    </w:p>
    <w:p>
      <w:pPr>
        <w:spacing w:line="360" w:lineRule="auto"/>
        <w:ind w:firstLine="480" w:firstLineChars="200"/>
        <w:contextualSpacing/>
        <w:jc w:val="left"/>
        <w:rPr>
          <w:rFonts w:hAnsiTheme="minorEastAsia" w:eastAsiaTheme="minorEastAsia"/>
          <w:bCs/>
          <w:color w:val="000000" w:themeColor="text1"/>
          <w:sz w:val="24"/>
          <w:highlight w:val="none"/>
          <w14:textFill>
            <w14:solidFill>
              <w14:schemeClr w14:val="tx1"/>
            </w14:solidFill>
          </w14:textFill>
        </w:rPr>
      </w:pPr>
      <w:r>
        <w:rPr>
          <w:rFonts w:hint="eastAsia" w:hAnsiTheme="minorEastAsia" w:eastAsiaTheme="minorEastAsia"/>
          <w:bCs/>
          <w:color w:val="000000" w:themeColor="text1"/>
          <w:sz w:val="24"/>
          <w:highlight w:val="none"/>
          <w14:textFill>
            <w14:solidFill>
              <w14:schemeClr w14:val="tx1"/>
            </w14:solidFill>
          </w14:textFill>
        </w:rPr>
        <w:t>（一）成交供应商在收到成交通知书后应当按有关规定与采购人按磋商文件、调整内容、磋商响应文件及磋商过程中的有关澄清、承诺及最终报价等磋商过程中形成的有效文件确定的事项签订书面合同。磋商文件、成交供应的磋商响应文件及评审过程中有关澄清、承诺等文件均为该书面合同的有效组成部分。</w:t>
      </w:r>
    </w:p>
    <w:p>
      <w:pPr>
        <w:spacing w:line="360" w:lineRule="auto"/>
        <w:ind w:firstLine="480" w:firstLineChars="200"/>
        <w:contextualSpacing/>
        <w:jc w:val="left"/>
        <w:rPr>
          <w:rFonts w:hAnsiTheme="minorEastAsia" w:eastAsiaTheme="minorEastAsia"/>
          <w:bCs/>
          <w:color w:val="000000" w:themeColor="text1"/>
          <w:sz w:val="24"/>
          <w:highlight w:val="none"/>
          <w14:textFill>
            <w14:solidFill>
              <w14:schemeClr w14:val="tx1"/>
            </w14:solidFill>
          </w14:textFill>
        </w:rPr>
      </w:pPr>
      <w:r>
        <w:rPr>
          <w:rFonts w:hint="eastAsia" w:hAnsiTheme="minorEastAsia" w:eastAsiaTheme="minorEastAsia"/>
          <w:bCs/>
          <w:color w:val="000000" w:themeColor="text1"/>
          <w:sz w:val="24"/>
          <w:highlight w:val="none"/>
          <w14:textFill>
            <w14:solidFill>
              <w14:schemeClr w14:val="tx1"/>
            </w14:solidFill>
          </w14:textFill>
        </w:rPr>
        <w:t>（二）如果成交供应商无正当理由未在规定期间内签订合同，其磋商保证金将不予退还，并承担相关法律责任。</w:t>
      </w:r>
    </w:p>
    <w:p>
      <w:pPr>
        <w:spacing w:line="360" w:lineRule="auto"/>
        <w:ind w:firstLine="480" w:firstLineChars="200"/>
        <w:contextualSpacing/>
        <w:jc w:val="left"/>
        <w:rPr>
          <w:rFonts w:hAnsiTheme="minorEastAsia" w:eastAsiaTheme="minorEastAsia"/>
          <w:bCs/>
          <w:color w:val="000000" w:themeColor="text1"/>
          <w:sz w:val="24"/>
          <w:highlight w:val="none"/>
          <w14:textFill>
            <w14:solidFill>
              <w14:schemeClr w14:val="tx1"/>
            </w14:solidFill>
          </w14:textFill>
        </w:rPr>
      </w:pPr>
      <w:r>
        <w:rPr>
          <w:rFonts w:hint="eastAsia" w:hAnsiTheme="minorEastAsia" w:eastAsiaTheme="minorEastAsia"/>
          <w:bCs/>
          <w:color w:val="000000" w:themeColor="text1"/>
          <w:sz w:val="24"/>
          <w:highlight w:val="none"/>
          <w14:textFill>
            <w14:solidFill>
              <w14:schemeClr w14:val="tx1"/>
            </w14:solidFill>
          </w14:textFill>
        </w:rPr>
        <w:t>（三）签订合同期限：中标或成交通知书</w:t>
      </w:r>
      <w:r>
        <w:rPr>
          <w:rFonts w:hAnsiTheme="minorEastAsia" w:eastAsiaTheme="minorEastAsia"/>
          <w:bCs/>
          <w:color w:val="000000" w:themeColor="text1"/>
          <w:sz w:val="24"/>
          <w:highlight w:val="none"/>
          <w14:textFill>
            <w14:solidFill>
              <w14:schemeClr w14:val="tx1"/>
            </w14:solidFill>
          </w14:textFill>
        </w:rPr>
        <w:t>发出之日起</w:t>
      </w:r>
      <w:r>
        <w:rPr>
          <w:rFonts w:hint="eastAsia" w:hAnsiTheme="minorEastAsia" w:eastAsiaTheme="minorEastAsia"/>
          <w:bCs/>
          <w:color w:val="000000" w:themeColor="text1"/>
          <w:sz w:val="24"/>
          <w:highlight w:val="none"/>
          <w14:textFill>
            <w14:solidFill>
              <w14:schemeClr w14:val="tx1"/>
            </w14:solidFill>
          </w14:textFill>
        </w:rPr>
        <w:t>三十（30）日内。</w:t>
      </w:r>
    </w:p>
    <w:p>
      <w:pPr>
        <w:spacing w:line="360" w:lineRule="auto"/>
        <w:ind w:firstLine="480" w:firstLineChars="200"/>
        <w:contextualSpacing/>
        <w:jc w:val="left"/>
        <w:rPr>
          <w:rFonts w:hAnsiTheme="minorEastAsia" w:eastAsiaTheme="minorEastAsia"/>
          <w:bCs/>
          <w:color w:val="000000" w:themeColor="text1"/>
          <w:sz w:val="24"/>
          <w:highlight w:val="none"/>
          <w14:textFill>
            <w14:solidFill>
              <w14:schemeClr w14:val="tx1"/>
            </w14:solidFill>
          </w14:textFill>
        </w:rPr>
      </w:pPr>
      <w:r>
        <w:rPr>
          <w:rFonts w:hint="eastAsia" w:hAnsiTheme="minorEastAsia" w:eastAsiaTheme="minorEastAsia"/>
          <w:bCs/>
          <w:color w:val="000000" w:themeColor="text1"/>
          <w:sz w:val="24"/>
          <w:highlight w:val="none"/>
          <w14:textFill>
            <w14:solidFill>
              <w14:schemeClr w14:val="tx1"/>
            </w14:solidFill>
          </w14:textFill>
        </w:rPr>
        <w:t>（四）</w:t>
      </w:r>
      <w:r>
        <w:rPr>
          <w:rFonts w:hAnsiTheme="minorEastAsia" w:eastAsiaTheme="minorEastAsia"/>
          <w:bCs/>
          <w:color w:val="000000" w:themeColor="text1"/>
          <w:sz w:val="24"/>
          <w:highlight w:val="none"/>
          <w14:textFill>
            <w14:solidFill>
              <w14:schemeClr w14:val="tx1"/>
            </w14:solidFill>
          </w14:textFill>
        </w:rPr>
        <w:t>中标或者成交供应商拒绝与采购人签订合同的，采购人</w:t>
      </w:r>
      <w:r>
        <w:rPr>
          <w:rFonts w:hint="eastAsia" w:hAnsiTheme="minorEastAsia" w:eastAsiaTheme="minorEastAsia"/>
          <w:bCs/>
          <w:color w:val="000000" w:themeColor="text1"/>
          <w:sz w:val="24"/>
          <w:highlight w:val="none"/>
          <w14:textFill>
            <w14:solidFill>
              <w14:schemeClr w14:val="tx1"/>
            </w14:solidFill>
          </w14:textFill>
        </w:rPr>
        <w:t>将</w:t>
      </w:r>
      <w:r>
        <w:rPr>
          <w:rFonts w:hAnsiTheme="minorEastAsia" w:eastAsiaTheme="minorEastAsia"/>
          <w:bCs/>
          <w:color w:val="000000" w:themeColor="text1"/>
          <w:sz w:val="24"/>
          <w:highlight w:val="none"/>
          <w14:textFill>
            <w14:solidFill>
              <w14:schemeClr w14:val="tx1"/>
            </w14:solidFill>
          </w14:textFill>
        </w:rPr>
        <w:t>重新开展政府采购活动。</w:t>
      </w:r>
    </w:p>
    <w:p>
      <w:pPr>
        <w:pStyle w:val="187"/>
        <w:spacing w:before="0" w:after="0" w:line="360" w:lineRule="auto"/>
        <w:ind w:firstLine="482" w:firstLineChars="200"/>
        <w:rPr>
          <w:rFonts w:hAnsiTheme="minorEastAsia" w:eastAsiaTheme="minorEastAsia"/>
          <w:color w:val="000000" w:themeColor="text1"/>
          <w:sz w:val="24"/>
          <w:szCs w:val="24"/>
          <w:highlight w:val="none"/>
          <w14:textFill>
            <w14:solidFill>
              <w14:schemeClr w14:val="tx1"/>
            </w14:solidFill>
          </w14:textFill>
        </w:rPr>
      </w:pPr>
      <w:r>
        <w:rPr>
          <w:rFonts w:hint="eastAsia" w:hAnsiTheme="minorEastAsia" w:eastAsiaTheme="minorEastAsia"/>
          <w:color w:val="000000" w:themeColor="text1"/>
          <w:sz w:val="24"/>
          <w:szCs w:val="24"/>
          <w:highlight w:val="none"/>
          <w14:textFill>
            <w14:solidFill>
              <w14:schemeClr w14:val="tx1"/>
            </w14:solidFill>
          </w14:textFill>
        </w:rPr>
        <w:t>十</w:t>
      </w:r>
      <w:r>
        <w:rPr>
          <w:rFonts w:hint="eastAsia" w:hAnsiTheme="minorEastAsia" w:eastAsiaTheme="minorEastAsia"/>
          <w:color w:val="000000" w:themeColor="text1"/>
          <w:sz w:val="24"/>
          <w:szCs w:val="24"/>
          <w:highlight w:val="none"/>
          <w:lang w:eastAsia="zh-CN"/>
          <w14:textFill>
            <w14:solidFill>
              <w14:schemeClr w14:val="tx1"/>
            </w14:solidFill>
          </w14:textFill>
        </w:rPr>
        <w:t>九</w:t>
      </w:r>
      <w:r>
        <w:rPr>
          <w:rFonts w:hint="eastAsia" w:hAnsiTheme="minorEastAsia" w:eastAsiaTheme="minorEastAsia"/>
          <w:color w:val="000000" w:themeColor="text1"/>
          <w:sz w:val="24"/>
          <w:szCs w:val="24"/>
          <w:highlight w:val="none"/>
          <w14:textFill>
            <w14:solidFill>
              <w14:schemeClr w14:val="tx1"/>
            </w14:solidFill>
          </w14:textFill>
        </w:rPr>
        <w:t>、磋商有效期</w:t>
      </w:r>
    </w:p>
    <w:p>
      <w:pPr>
        <w:spacing w:line="360" w:lineRule="auto"/>
        <w:ind w:firstLine="480" w:firstLineChars="200"/>
        <w:contextualSpacing/>
        <w:jc w:val="left"/>
        <w:rPr>
          <w:rFonts w:hAnsiTheme="minorEastAsia" w:eastAsiaTheme="minorEastAsia"/>
          <w:bCs/>
          <w:color w:val="000000" w:themeColor="text1"/>
          <w:sz w:val="24"/>
          <w:highlight w:val="none"/>
          <w14:textFill>
            <w14:solidFill>
              <w14:schemeClr w14:val="tx1"/>
            </w14:solidFill>
          </w14:textFill>
        </w:rPr>
      </w:pPr>
      <w:r>
        <w:rPr>
          <w:rFonts w:hint="eastAsia" w:hAnsiTheme="minorEastAsia" w:eastAsiaTheme="minorEastAsia"/>
          <w:bCs/>
          <w:color w:val="000000" w:themeColor="text1"/>
          <w:sz w:val="24"/>
          <w:highlight w:val="none"/>
          <w14:textFill>
            <w14:solidFill>
              <w14:schemeClr w14:val="tx1"/>
            </w14:solidFill>
          </w14:textFill>
        </w:rPr>
        <w:t>磋商有效期为自提交磋商响应文件截止之日起90个日历天。</w:t>
      </w:r>
    </w:p>
    <w:p>
      <w:pPr>
        <w:pStyle w:val="187"/>
        <w:spacing w:before="0" w:after="0" w:line="360" w:lineRule="auto"/>
        <w:ind w:firstLine="482" w:firstLineChars="200"/>
        <w:rPr>
          <w:rFonts w:hAnsiTheme="minorEastAsia" w:eastAsiaTheme="minorEastAsia"/>
          <w:color w:val="000000" w:themeColor="text1"/>
          <w:sz w:val="24"/>
          <w:szCs w:val="24"/>
          <w:highlight w:val="none"/>
          <w14:textFill>
            <w14:solidFill>
              <w14:schemeClr w14:val="tx1"/>
            </w14:solidFill>
          </w14:textFill>
        </w:rPr>
      </w:pPr>
      <w:r>
        <w:rPr>
          <w:rFonts w:hint="eastAsia" w:hAnsiTheme="minorEastAsia" w:eastAsiaTheme="minorEastAsia"/>
          <w:color w:val="000000" w:themeColor="text1"/>
          <w:sz w:val="24"/>
          <w:szCs w:val="24"/>
          <w:highlight w:val="none"/>
          <w14:textFill>
            <w14:solidFill>
              <w14:schemeClr w14:val="tx1"/>
            </w14:solidFill>
          </w14:textFill>
        </w:rPr>
        <w:t>二十、采购代理服务费</w:t>
      </w:r>
    </w:p>
    <w:p>
      <w:pPr>
        <w:pStyle w:val="186"/>
        <w:ind w:firstLine="480" w:firstLineChars="200"/>
        <w:rPr>
          <w:color w:val="000000" w:themeColor="text1"/>
          <w:highlight w:val="none"/>
          <w14:textFill>
            <w14:solidFill>
              <w14:schemeClr w14:val="tx1"/>
            </w14:solidFill>
          </w14:textFill>
        </w:rPr>
      </w:pPr>
      <w:r>
        <w:rPr>
          <w:rFonts w:hint="eastAsia" w:hAnsiTheme="minorEastAsia" w:eastAsiaTheme="minorEastAsia"/>
          <w:bCs/>
          <w:color w:val="000000" w:themeColor="text1"/>
          <w:sz w:val="24"/>
          <w:highlight w:val="none"/>
          <w14:textFill>
            <w14:solidFill>
              <w14:schemeClr w14:val="tx1"/>
            </w14:solidFill>
          </w14:textFill>
        </w:rPr>
        <w:t>（一）本项目代理服务费由</w:t>
      </w:r>
      <w:r>
        <w:rPr>
          <w:rFonts w:hint="eastAsia" w:hAnsiTheme="minorEastAsia" w:eastAsiaTheme="minorEastAsia"/>
          <w:b/>
          <w:bCs w:val="0"/>
          <w:color w:val="000000" w:themeColor="text1"/>
          <w:sz w:val="24"/>
          <w:highlight w:val="none"/>
          <w:u w:val="single"/>
          <w:lang w:eastAsia="zh-CN"/>
          <w14:textFill>
            <w14:solidFill>
              <w14:schemeClr w14:val="tx1"/>
            </w14:solidFill>
          </w14:textFill>
        </w:rPr>
        <w:t>采购人</w:t>
      </w:r>
      <w:r>
        <w:rPr>
          <w:rFonts w:hint="eastAsia" w:hAnsiTheme="minorEastAsia" w:eastAsiaTheme="minorEastAsia"/>
          <w:bCs/>
          <w:color w:val="000000" w:themeColor="text1"/>
          <w:sz w:val="24"/>
          <w:highlight w:val="none"/>
          <w14:textFill>
            <w14:solidFill>
              <w14:schemeClr w14:val="tx1"/>
            </w14:solidFill>
          </w14:textFill>
        </w:rPr>
        <w:t>支付。</w:t>
      </w:r>
    </w:p>
    <w:p>
      <w:pPr>
        <w:spacing w:line="360" w:lineRule="auto"/>
        <w:ind w:firstLine="480" w:firstLineChars="200"/>
        <w:contextualSpacing/>
        <w:jc w:val="left"/>
        <w:rPr>
          <w:rFonts w:hAnsiTheme="minorEastAsia" w:eastAsiaTheme="minorEastAsia"/>
          <w:bCs/>
          <w:color w:val="000000" w:themeColor="text1"/>
          <w:sz w:val="24"/>
          <w:highlight w:val="none"/>
          <w14:textFill>
            <w14:solidFill>
              <w14:schemeClr w14:val="tx1"/>
            </w14:solidFill>
          </w14:textFill>
        </w:rPr>
      </w:pPr>
      <w:r>
        <w:rPr>
          <w:rFonts w:hint="eastAsia" w:hAnsiTheme="minorEastAsia" w:eastAsiaTheme="minorEastAsia"/>
          <w:bCs/>
          <w:color w:val="000000" w:themeColor="text1"/>
          <w:sz w:val="24"/>
          <w:highlight w:val="none"/>
          <w14:textFill>
            <w14:solidFill>
              <w14:schemeClr w14:val="tx1"/>
            </w14:solidFill>
          </w14:textFill>
        </w:rPr>
        <w:t>（二）采购代理服务收费标准：</w:t>
      </w:r>
    </w:p>
    <w:p>
      <w:pPr>
        <w:spacing w:line="360" w:lineRule="auto"/>
        <w:ind w:firstLine="480" w:firstLineChars="200"/>
        <w:contextualSpacing/>
        <w:jc w:val="left"/>
        <w:rPr>
          <w:rFonts w:hAnsiTheme="minorEastAsia" w:eastAsiaTheme="minorEastAsia"/>
          <w:bCs/>
          <w:color w:val="000000" w:themeColor="text1"/>
          <w:sz w:val="24"/>
          <w:highlight w:val="none"/>
          <w14:textFill>
            <w14:solidFill>
              <w14:schemeClr w14:val="tx1"/>
            </w14:solidFill>
          </w14:textFill>
        </w:rPr>
      </w:pPr>
      <w:r>
        <w:rPr>
          <w:rFonts w:hint="eastAsia" w:hAnsiTheme="minorEastAsia" w:eastAsiaTheme="minorEastAsia"/>
          <w:bCs/>
          <w:color w:val="000000" w:themeColor="text1"/>
          <w:sz w:val="24"/>
          <w:highlight w:val="none"/>
          <w14:textFill>
            <w14:solidFill>
              <w14:schemeClr w14:val="tx1"/>
            </w14:solidFill>
          </w14:textFill>
        </w:rPr>
        <w:t>注：采购代理服务收费按差额定率累进法计算。例如：某工程采购代理业务成交金额为300万元，计算采购代理服务收费额如下：</w:t>
      </w:r>
    </w:p>
    <w:p>
      <w:pPr>
        <w:spacing w:line="360" w:lineRule="auto"/>
        <w:ind w:firstLine="480" w:firstLineChars="200"/>
        <w:contextualSpacing/>
        <w:jc w:val="left"/>
        <w:rPr>
          <w:rFonts w:hAnsiTheme="minorEastAsia" w:eastAsiaTheme="minorEastAsia"/>
          <w:bCs/>
          <w:color w:val="000000" w:themeColor="text1"/>
          <w:sz w:val="24"/>
          <w:highlight w:val="none"/>
          <w14:textFill>
            <w14:solidFill>
              <w14:schemeClr w14:val="tx1"/>
            </w14:solidFill>
          </w14:textFill>
        </w:rPr>
      </w:pPr>
      <w:r>
        <w:rPr>
          <w:rFonts w:hint="eastAsia" w:hAnsiTheme="minorEastAsia" w:eastAsiaTheme="minorEastAsia"/>
          <w:bCs/>
          <w:color w:val="000000" w:themeColor="text1"/>
          <w:sz w:val="24"/>
          <w:highlight w:val="none"/>
          <w14:textFill>
            <w14:solidFill>
              <w14:schemeClr w14:val="tx1"/>
            </w14:solidFill>
          </w14:textFill>
        </w:rPr>
        <w:t>100万元×1.0％＝1.0万元</w:t>
      </w:r>
    </w:p>
    <w:p>
      <w:pPr>
        <w:spacing w:line="360" w:lineRule="auto"/>
        <w:ind w:firstLine="480" w:firstLineChars="200"/>
        <w:contextualSpacing/>
        <w:jc w:val="left"/>
        <w:rPr>
          <w:rFonts w:hAnsiTheme="minorEastAsia" w:eastAsiaTheme="minorEastAsia"/>
          <w:bCs/>
          <w:color w:val="000000" w:themeColor="text1"/>
          <w:sz w:val="24"/>
          <w:highlight w:val="none"/>
          <w14:textFill>
            <w14:solidFill>
              <w14:schemeClr w14:val="tx1"/>
            </w14:solidFill>
          </w14:textFill>
        </w:rPr>
      </w:pPr>
      <w:r>
        <w:rPr>
          <w:rFonts w:hint="eastAsia" w:hAnsiTheme="minorEastAsia" w:eastAsiaTheme="minorEastAsia"/>
          <w:bCs/>
          <w:color w:val="000000" w:themeColor="text1"/>
          <w:sz w:val="24"/>
          <w:highlight w:val="none"/>
          <w14:textFill>
            <w14:solidFill>
              <w14:schemeClr w14:val="tx1"/>
            </w14:solidFill>
          </w14:textFill>
        </w:rPr>
        <w:t>（300-100）万元×0.7％＝1.4万元</w:t>
      </w:r>
    </w:p>
    <w:p>
      <w:pPr>
        <w:spacing w:line="360" w:lineRule="auto"/>
        <w:ind w:firstLine="480" w:firstLineChars="200"/>
        <w:contextualSpacing/>
        <w:jc w:val="left"/>
        <w:rPr>
          <w:rFonts w:hAnsiTheme="minorEastAsia" w:eastAsiaTheme="minorEastAsia"/>
          <w:bCs/>
          <w:color w:val="000000" w:themeColor="text1"/>
          <w:sz w:val="24"/>
          <w:highlight w:val="none"/>
          <w14:textFill>
            <w14:solidFill>
              <w14:schemeClr w14:val="tx1"/>
            </w14:solidFill>
          </w14:textFill>
        </w:rPr>
      </w:pPr>
      <w:r>
        <w:rPr>
          <w:rFonts w:hint="eastAsia" w:hAnsiTheme="minorEastAsia" w:eastAsiaTheme="minorEastAsia"/>
          <w:bCs/>
          <w:color w:val="000000" w:themeColor="text1"/>
          <w:sz w:val="24"/>
          <w:highlight w:val="none"/>
          <w14:textFill>
            <w14:solidFill>
              <w14:schemeClr w14:val="tx1"/>
            </w14:solidFill>
          </w14:textFill>
        </w:rPr>
        <w:t>合计收费=1.0十1.4＝2.4（万元）</w:t>
      </w:r>
    </w:p>
    <w:p>
      <w:pPr>
        <w:spacing w:line="360" w:lineRule="auto"/>
        <w:ind w:firstLine="480" w:firstLineChars="200"/>
        <w:contextualSpacing/>
        <w:jc w:val="left"/>
        <w:rPr>
          <w:rFonts w:hAnsiTheme="minorEastAsia" w:eastAsiaTheme="minorEastAsia"/>
          <w:bCs/>
          <w:color w:val="000000" w:themeColor="text1"/>
          <w:sz w:val="24"/>
          <w:highlight w:val="none"/>
          <w14:textFill>
            <w14:solidFill>
              <w14:schemeClr w14:val="tx1"/>
            </w14:solidFill>
          </w14:textFill>
        </w:rPr>
      </w:pPr>
      <w:r>
        <w:rPr>
          <w:rFonts w:hint="eastAsia" w:hAnsiTheme="minorEastAsia" w:eastAsiaTheme="minorEastAsia"/>
          <w:bCs/>
          <w:color w:val="000000" w:themeColor="text1"/>
          <w:sz w:val="24"/>
          <w:highlight w:val="none"/>
          <w14:textFill>
            <w14:solidFill>
              <w14:schemeClr w14:val="tx1"/>
            </w14:solidFill>
          </w14:textFill>
        </w:rPr>
        <w:t>（二）本项目按工程采购标准执行。</w:t>
      </w:r>
    </w:p>
    <w:p>
      <w:pPr>
        <w:pStyle w:val="187"/>
        <w:spacing w:before="0" w:after="0" w:line="360" w:lineRule="auto"/>
        <w:ind w:firstLine="482" w:firstLineChars="200"/>
        <w:rPr>
          <w:rFonts w:hAnsiTheme="minorEastAsia" w:eastAsiaTheme="minorEastAsia"/>
          <w:color w:val="000000" w:themeColor="text1"/>
          <w:sz w:val="24"/>
          <w:szCs w:val="24"/>
          <w:highlight w:val="none"/>
          <w14:textFill>
            <w14:solidFill>
              <w14:schemeClr w14:val="tx1"/>
            </w14:solidFill>
          </w14:textFill>
        </w:rPr>
      </w:pPr>
      <w:r>
        <w:rPr>
          <w:rFonts w:hint="eastAsia" w:hAnsiTheme="minorEastAsia" w:eastAsiaTheme="minorEastAsia"/>
          <w:color w:val="000000" w:themeColor="text1"/>
          <w:sz w:val="24"/>
          <w:szCs w:val="24"/>
          <w:highlight w:val="none"/>
          <w14:textFill>
            <w14:solidFill>
              <w14:schemeClr w14:val="tx1"/>
            </w14:solidFill>
          </w14:textFill>
        </w:rPr>
        <w:t>二十</w:t>
      </w:r>
      <w:r>
        <w:rPr>
          <w:rFonts w:hint="eastAsia" w:hAnsiTheme="minorEastAsia" w:eastAsiaTheme="minorEastAsia"/>
          <w:color w:val="000000" w:themeColor="text1"/>
          <w:sz w:val="24"/>
          <w:szCs w:val="24"/>
          <w:highlight w:val="none"/>
          <w:lang w:eastAsia="zh-CN"/>
          <w14:textFill>
            <w14:solidFill>
              <w14:schemeClr w14:val="tx1"/>
            </w14:solidFill>
          </w14:textFill>
        </w:rPr>
        <w:t>一</w:t>
      </w:r>
      <w:r>
        <w:rPr>
          <w:rFonts w:hint="eastAsia" w:hAnsiTheme="minorEastAsia" w:eastAsiaTheme="minorEastAsia"/>
          <w:color w:val="000000" w:themeColor="text1"/>
          <w:sz w:val="24"/>
          <w:szCs w:val="24"/>
          <w:highlight w:val="none"/>
          <w14:textFill>
            <w14:solidFill>
              <w14:schemeClr w14:val="tx1"/>
            </w14:solidFill>
          </w14:textFill>
        </w:rPr>
        <w:t>、其他注意事项</w:t>
      </w:r>
    </w:p>
    <w:p>
      <w:pPr>
        <w:spacing w:line="360" w:lineRule="auto"/>
        <w:ind w:firstLine="480" w:firstLineChars="200"/>
        <w:contextualSpacing/>
        <w:jc w:val="left"/>
        <w:rPr>
          <w:rFonts w:hAnsiTheme="minorEastAsia" w:eastAsiaTheme="minorEastAsia"/>
          <w:bCs/>
          <w:color w:val="000000" w:themeColor="text1"/>
          <w:sz w:val="24"/>
          <w:highlight w:val="none"/>
          <w14:textFill>
            <w14:solidFill>
              <w14:schemeClr w14:val="tx1"/>
            </w14:solidFill>
          </w14:textFill>
        </w:rPr>
      </w:pPr>
      <w:r>
        <w:rPr>
          <w:rFonts w:hint="eastAsia" w:hAnsiTheme="minorEastAsia" w:eastAsiaTheme="minorEastAsia"/>
          <w:bCs/>
          <w:color w:val="000000" w:themeColor="text1"/>
          <w:sz w:val="24"/>
          <w:highlight w:val="none"/>
          <w14:textFill>
            <w14:solidFill>
              <w14:schemeClr w14:val="tx1"/>
            </w14:solidFill>
          </w14:textFill>
        </w:rPr>
        <w:t>（一）供应商被视为充分熟悉本磋商采购项目的技术要求及与履行合同有关的一切情况；</w:t>
      </w:r>
    </w:p>
    <w:p>
      <w:pPr>
        <w:spacing w:line="360" w:lineRule="auto"/>
        <w:ind w:firstLine="480" w:firstLineChars="200"/>
        <w:contextualSpacing/>
        <w:jc w:val="left"/>
        <w:rPr>
          <w:rFonts w:hAnsiTheme="minorEastAsia" w:eastAsiaTheme="minorEastAsia"/>
          <w:bCs/>
          <w:color w:val="000000" w:themeColor="text1"/>
          <w:sz w:val="24"/>
          <w:highlight w:val="none"/>
          <w14:textFill>
            <w14:solidFill>
              <w14:schemeClr w14:val="tx1"/>
            </w14:solidFill>
          </w14:textFill>
        </w:rPr>
      </w:pPr>
      <w:r>
        <w:rPr>
          <w:rFonts w:hint="eastAsia" w:hAnsiTheme="minorEastAsia" w:eastAsiaTheme="minorEastAsia"/>
          <w:bCs/>
          <w:color w:val="000000" w:themeColor="text1"/>
          <w:sz w:val="24"/>
          <w:highlight w:val="none"/>
          <w14:textFill>
            <w14:solidFill>
              <w14:schemeClr w14:val="tx1"/>
            </w14:solidFill>
          </w14:textFill>
        </w:rPr>
        <w:t>（二）供应商应遵守我国与政府采购相关的法律、法规及规章条例，不得违反；</w:t>
      </w:r>
    </w:p>
    <w:p>
      <w:pPr>
        <w:spacing w:line="360" w:lineRule="auto"/>
        <w:ind w:firstLine="480" w:firstLineChars="200"/>
        <w:contextualSpacing/>
        <w:jc w:val="left"/>
        <w:rPr>
          <w:rFonts w:hAnsiTheme="minorEastAsia" w:eastAsiaTheme="minorEastAsia"/>
          <w:bCs/>
          <w:color w:val="000000" w:themeColor="text1"/>
          <w:sz w:val="24"/>
          <w:highlight w:val="none"/>
          <w14:textFill>
            <w14:solidFill>
              <w14:schemeClr w14:val="tx1"/>
            </w14:solidFill>
          </w14:textFill>
        </w:rPr>
      </w:pPr>
      <w:r>
        <w:rPr>
          <w:rFonts w:hint="eastAsia" w:hAnsiTheme="minorEastAsia" w:eastAsiaTheme="minorEastAsia"/>
          <w:bCs/>
          <w:color w:val="000000" w:themeColor="text1"/>
          <w:sz w:val="24"/>
          <w:highlight w:val="none"/>
          <w14:textFill>
            <w14:solidFill>
              <w14:schemeClr w14:val="tx1"/>
            </w14:solidFill>
          </w14:textFill>
        </w:rPr>
        <w:t>（三）供应商应承担参加磋商所有费用，不论磋商结果如何，采购人及采购代理机构无义务和责任承担这些费用；</w:t>
      </w:r>
    </w:p>
    <w:p>
      <w:pPr>
        <w:spacing w:line="360" w:lineRule="auto"/>
        <w:ind w:firstLine="480" w:firstLineChars="200"/>
        <w:contextualSpacing/>
        <w:jc w:val="left"/>
        <w:rPr>
          <w:rFonts w:hAnsiTheme="minorEastAsia" w:eastAsiaTheme="minorEastAsia"/>
          <w:bCs/>
          <w:color w:val="000000" w:themeColor="text1"/>
          <w:sz w:val="24"/>
          <w:highlight w:val="none"/>
          <w14:textFill>
            <w14:solidFill>
              <w14:schemeClr w14:val="tx1"/>
            </w14:solidFill>
          </w14:textFill>
        </w:rPr>
      </w:pPr>
      <w:r>
        <w:rPr>
          <w:rFonts w:hint="eastAsia" w:hAnsiTheme="minorEastAsia" w:eastAsiaTheme="minorEastAsia"/>
          <w:bCs/>
          <w:color w:val="000000" w:themeColor="text1"/>
          <w:sz w:val="24"/>
          <w:highlight w:val="none"/>
          <w14:textFill>
            <w14:solidFill>
              <w14:schemeClr w14:val="tx1"/>
            </w14:solidFill>
          </w14:textFill>
        </w:rPr>
        <w:t>（四）供应商应详细阅读磋商文件的全部内容。不按磋商文件的要求提供的报价和资料，可能导致磋商响应文件被拒绝。</w:t>
      </w:r>
    </w:p>
    <w:p>
      <w:pPr>
        <w:pStyle w:val="187"/>
        <w:spacing w:before="0" w:after="0" w:line="360" w:lineRule="auto"/>
        <w:ind w:firstLine="482" w:firstLineChars="200"/>
        <w:rPr>
          <w:rFonts w:hAnsiTheme="minorEastAsia" w:eastAsiaTheme="minorEastAsia"/>
          <w:color w:val="000000" w:themeColor="text1"/>
          <w:sz w:val="24"/>
          <w:szCs w:val="24"/>
          <w:highlight w:val="none"/>
          <w14:textFill>
            <w14:solidFill>
              <w14:schemeClr w14:val="tx1"/>
            </w14:solidFill>
          </w14:textFill>
        </w:rPr>
      </w:pPr>
      <w:r>
        <w:rPr>
          <w:rFonts w:hint="eastAsia" w:hAnsiTheme="minorEastAsia" w:eastAsiaTheme="minorEastAsia"/>
          <w:color w:val="000000" w:themeColor="text1"/>
          <w:sz w:val="24"/>
          <w:szCs w:val="24"/>
          <w:highlight w:val="none"/>
          <w14:textFill>
            <w14:solidFill>
              <w14:schemeClr w14:val="tx1"/>
            </w14:solidFill>
          </w14:textFill>
        </w:rPr>
        <w:t>二十</w:t>
      </w:r>
      <w:r>
        <w:rPr>
          <w:rFonts w:hint="eastAsia" w:hAnsiTheme="minorEastAsia" w:eastAsiaTheme="minorEastAsia"/>
          <w:color w:val="000000" w:themeColor="text1"/>
          <w:sz w:val="24"/>
          <w:szCs w:val="24"/>
          <w:highlight w:val="none"/>
          <w:lang w:eastAsia="zh-CN"/>
          <w14:textFill>
            <w14:solidFill>
              <w14:schemeClr w14:val="tx1"/>
            </w14:solidFill>
          </w14:textFill>
        </w:rPr>
        <w:t>二</w:t>
      </w:r>
      <w:r>
        <w:rPr>
          <w:rFonts w:hint="eastAsia" w:hAnsiTheme="minorEastAsia" w:eastAsiaTheme="minorEastAsia"/>
          <w:color w:val="000000" w:themeColor="text1"/>
          <w:sz w:val="24"/>
          <w:szCs w:val="24"/>
          <w:highlight w:val="none"/>
          <w14:textFill>
            <w14:solidFill>
              <w14:schemeClr w14:val="tx1"/>
            </w14:solidFill>
          </w14:textFill>
        </w:rPr>
        <w:t>、质疑和投诉</w:t>
      </w:r>
    </w:p>
    <w:p>
      <w:pPr>
        <w:spacing w:line="360" w:lineRule="auto"/>
        <w:ind w:firstLine="480" w:firstLineChars="200"/>
        <w:contextualSpacing/>
        <w:jc w:val="left"/>
        <w:rPr>
          <w:rFonts w:hAnsiTheme="minorEastAsia" w:eastAsiaTheme="minorEastAsia"/>
          <w:bCs/>
          <w:color w:val="000000" w:themeColor="text1"/>
          <w:sz w:val="24"/>
          <w:highlight w:val="none"/>
          <w14:textFill>
            <w14:solidFill>
              <w14:schemeClr w14:val="tx1"/>
            </w14:solidFill>
          </w14:textFill>
        </w:rPr>
      </w:pPr>
      <w:r>
        <w:rPr>
          <w:rFonts w:hint="eastAsia" w:hAnsiTheme="minorEastAsia" w:eastAsiaTheme="minorEastAsia"/>
          <w:bCs/>
          <w:color w:val="000000" w:themeColor="text1"/>
          <w:sz w:val="24"/>
          <w:highlight w:val="none"/>
          <w14:textFill>
            <w14:solidFill>
              <w14:schemeClr w14:val="tx1"/>
            </w14:solidFill>
          </w14:textFill>
        </w:rPr>
        <w:t>（一）供应商应知其权益受到损害之日，是指：</w:t>
      </w:r>
    </w:p>
    <w:p>
      <w:pPr>
        <w:spacing w:line="360" w:lineRule="auto"/>
        <w:ind w:firstLine="480" w:firstLineChars="200"/>
        <w:contextualSpacing/>
        <w:jc w:val="left"/>
        <w:rPr>
          <w:rFonts w:hAnsiTheme="minorEastAsia" w:eastAsiaTheme="minorEastAsia"/>
          <w:bCs/>
          <w:color w:val="000000" w:themeColor="text1"/>
          <w:sz w:val="24"/>
          <w:highlight w:val="none"/>
          <w14:textFill>
            <w14:solidFill>
              <w14:schemeClr w14:val="tx1"/>
            </w14:solidFill>
          </w14:textFill>
        </w:rPr>
      </w:pPr>
      <w:r>
        <w:rPr>
          <w:rFonts w:hint="eastAsia" w:hAnsiTheme="minorEastAsia" w:eastAsiaTheme="minorEastAsia"/>
          <w:bCs/>
          <w:color w:val="000000" w:themeColor="text1"/>
          <w:sz w:val="24"/>
          <w:highlight w:val="none"/>
          <w14:textFill>
            <w14:solidFill>
              <w14:schemeClr w14:val="tx1"/>
            </w14:solidFill>
          </w14:textFill>
        </w:rPr>
        <w:t>1.对可以质疑的采购文件提出质疑的，为收到采购文件之日或者采购文件公告期限届满之日；</w:t>
      </w:r>
    </w:p>
    <w:p>
      <w:pPr>
        <w:spacing w:line="360" w:lineRule="auto"/>
        <w:ind w:firstLine="480" w:firstLineChars="200"/>
        <w:contextualSpacing/>
        <w:jc w:val="left"/>
        <w:rPr>
          <w:rFonts w:hAnsiTheme="minorEastAsia" w:eastAsiaTheme="minorEastAsia"/>
          <w:bCs/>
          <w:color w:val="000000" w:themeColor="text1"/>
          <w:sz w:val="24"/>
          <w:highlight w:val="none"/>
          <w14:textFill>
            <w14:solidFill>
              <w14:schemeClr w14:val="tx1"/>
            </w14:solidFill>
          </w14:textFill>
        </w:rPr>
      </w:pPr>
      <w:r>
        <w:rPr>
          <w:rFonts w:hint="eastAsia" w:hAnsiTheme="minorEastAsia" w:eastAsiaTheme="minorEastAsia"/>
          <w:bCs/>
          <w:color w:val="000000" w:themeColor="text1"/>
          <w:sz w:val="24"/>
          <w:highlight w:val="none"/>
          <w14:textFill>
            <w14:solidFill>
              <w14:schemeClr w14:val="tx1"/>
            </w14:solidFill>
          </w14:textFill>
        </w:rPr>
        <w:t>2.对采购过程提出质疑的，为各采购程序环节结束之日；</w:t>
      </w:r>
    </w:p>
    <w:p>
      <w:pPr>
        <w:spacing w:line="360" w:lineRule="auto"/>
        <w:ind w:firstLine="480" w:firstLineChars="200"/>
        <w:contextualSpacing/>
        <w:jc w:val="left"/>
        <w:rPr>
          <w:rFonts w:hAnsiTheme="minorEastAsia" w:eastAsiaTheme="minorEastAsia"/>
          <w:bCs/>
          <w:color w:val="000000" w:themeColor="text1"/>
          <w:sz w:val="24"/>
          <w:highlight w:val="none"/>
          <w14:textFill>
            <w14:solidFill>
              <w14:schemeClr w14:val="tx1"/>
            </w14:solidFill>
          </w14:textFill>
        </w:rPr>
      </w:pPr>
      <w:r>
        <w:rPr>
          <w:rFonts w:hint="eastAsia" w:hAnsiTheme="minorEastAsia" w:eastAsiaTheme="minorEastAsia"/>
          <w:bCs/>
          <w:color w:val="000000" w:themeColor="text1"/>
          <w:sz w:val="24"/>
          <w:highlight w:val="none"/>
          <w14:textFill>
            <w14:solidFill>
              <w14:schemeClr w14:val="tx1"/>
            </w14:solidFill>
          </w14:textFill>
        </w:rPr>
        <w:t>3.对中标结果提出质疑的，为中标结果公告期限届满之日。</w:t>
      </w:r>
    </w:p>
    <w:p>
      <w:pPr>
        <w:spacing w:line="360" w:lineRule="auto"/>
        <w:ind w:firstLine="480" w:firstLineChars="200"/>
        <w:contextualSpacing/>
        <w:jc w:val="left"/>
        <w:rPr>
          <w:rFonts w:hAnsiTheme="minorEastAsia" w:eastAsiaTheme="minorEastAsia"/>
          <w:bCs/>
          <w:color w:val="000000" w:themeColor="text1"/>
          <w:sz w:val="24"/>
          <w:highlight w:val="none"/>
          <w14:textFill>
            <w14:solidFill>
              <w14:schemeClr w14:val="tx1"/>
            </w14:solidFill>
          </w14:textFill>
        </w:rPr>
      </w:pPr>
      <w:r>
        <w:rPr>
          <w:rFonts w:hint="eastAsia" w:hAnsiTheme="minorEastAsia" w:eastAsiaTheme="minorEastAsia"/>
          <w:bCs/>
          <w:color w:val="000000" w:themeColor="text1"/>
          <w:sz w:val="24"/>
          <w:highlight w:val="none"/>
          <w14:textFill>
            <w14:solidFill>
              <w14:schemeClr w14:val="tx1"/>
            </w14:solidFill>
          </w14:textFill>
        </w:rPr>
        <w:t>（二）如果供应商对此次采购活动有疑问，可依法向采购人或政府采购代理机构提出质疑。采购人或政府采购代理机构应当依法给与答复，并将结果告知有关当事人。</w:t>
      </w:r>
    </w:p>
    <w:p>
      <w:pPr>
        <w:spacing w:line="360" w:lineRule="auto"/>
        <w:ind w:firstLine="480" w:firstLineChars="200"/>
        <w:contextualSpacing/>
        <w:jc w:val="left"/>
        <w:rPr>
          <w:rFonts w:hAnsiTheme="minorEastAsia" w:eastAsiaTheme="minorEastAsia"/>
          <w:bCs/>
          <w:color w:val="000000" w:themeColor="text1"/>
          <w:sz w:val="24"/>
          <w:highlight w:val="none"/>
          <w14:textFill>
            <w14:solidFill>
              <w14:schemeClr w14:val="tx1"/>
            </w14:solidFill>
          </w14:textFill>
        </w:rPr>
      </w:pPr>
      <w:r>
        <w:rPr>
          <w:rFonts w:hint="eastAsia" w:hAnsiTheme="minorEastAsia" w:eastAsiaTheme="minorEastAsia"/>
          <w:bCs/>
          <w:color w:val="000000" w:themeColor="text1"/>
          <w:sz w:val="24"/>
          <w:highlight w:val="none"/>
          <w14:textFill>
            <w14:solidFill>
              <w14:schemeClr w14:val="tx1"/>
            </w14:solidFill>
          </w14:textFill>
        </w:rPr>
        <w:t>（三）供应商对评标结果有质疑或投诉的，可根据《中华人民共和国政府采购法》、《中华人民共和国政府采购法实施条例》及有关法规的规定，向相关部门书面提出，但需对质疑或投诉内容的真实性承担责任。质疑或投诉必须是书面的原件，并加盖供应商公章及由法定代表人或其委托代理人签署或盖章。质疑、投诉应当有明确的请求和必要的证明材料。</w:t>
      </w:r>
    </w:p>
    <w:p>
      <w:pPr>
        <w:spacing w:line="360" w:lineRule="auto"/>
        <w:ind w:firstLine="480" w:firstLineChars="200"/>
        <w:contextualSpacing/>
        <w:jc w:val="left"/>
        <w:rPr>
          <w:rFonts w:hAnsiTheme="minorEastAsia" w:eastAsiaTheme="minorEastAsia"/>
          <w:bCs/>
          <w:color w:val="000000" w:themeColor="text1"/>
          <w:sz w:val="24"/>
          <w:highlight w:val="none"/>
          <w14:textFill>
            <w14:solidFill>
              <w14:schemeClr w14:val="tx1"/>
            </w14:solidFill>
          </w14:textFill>
        </w:rPr>
      </w:pPr>
      <w:r>
        <w:rPr>
          <w:rFonts w:hint="eastAsia" w:hAnsiTheme="minorEastAsia" w:eastAsiaTheme="minorEastAsia"/>
          <w:bCs/>
          <w:color w:val="000000" w:themeColor="text1"/>
          <w:sz w:val="24"/>
          <w:highlight w:val="none"/>
          <w14:textFill>
            <w14:solidFill>
              <w14:schemeClr w14:val="tx1"/>
            </w14:solidFill>
          </w14:textFill>
        </w:rPr>
        <w:t>1.供应商对评标结果有质疑的，采购人或政府采购代理机构应在收到供应商书面质疑后</w:t>
      </w:r>
      <w:r>
        <w:rPr>
          <w:rFonts w:hAnsiTheme="minorEastAsia" w:eastAsiaTheme="minorEastAsia"/>
          <w:bCs/>
          <w:color w:val="000000" w:themeColor="text1"/>
          <w:sz w:val="24"/>
          <w:highlight w:val="none"/>
          <w14:textFill>
            <w14:solidFill>
              <w14:schemeClr w14:val="tx1"/>
            </w14:solidFill>
          </w14:textFill>
        </w:rPr>
        <w:t>7</w:t>
      </w:r>
      <w:r>
        <w:rPr>
          <w:rFonts w:hint="eastAsia" w:hAnsiTheme="minorEastAsia" w:eastAsiaTheme="minorEastAsia"/>
          <w:bCs/>
          <w:color w:val="000000" w:themeColor="text1"/>
          <w:sz w:val="24"/>
          <w:highlight w:val="none"/>
          <w14:textFill>
            <w14:solidFill>
              <w14:schemeClr w14:val="tx1"/>
            </w14:solidFill>
          </w14:textFill>
        </w:rPr>
        <w:t>个工作日内，对质疑内容作出答复。</w:t>
      </w:r>
    </w:p>
    <w:p>
      <w:pPr>
        <w:spacing w:line="360" w:lineRule="auto"/>
        <w:ind w:firstLine="480" w:firstLineChars="200"/>
        <w:contextualSpacing/>
        <w:jc w:val="left"/>
        <w:rPr>
          <w:rFonts w:hAnsiTheme="minorEastAsia" w:eastAsiaTheme="minorEastAsia"/>
          <w:bCs/>
          <w:color w:val="000000" w:themeColor="text1"/>
          <w:sz w:val="24"/>
          <w:highlight w:val="none"/>
          <w14:textFill>
            <w14:solidFill>
              <w14:schemeClr w14:val="tx1"/>
            </w14:solidFill>
          </w14:textFill>
        </w:rPr>
      </w:pPr>
      <w:r>
        <w:rPr>
          <w:rFonts w:hint="eastAsia" w:hAnsiTheme="minorEastAsia" w:eastAsiaTheme="minorEastAsia"/>
          <w:bCs/>
          <w:color w:val="000000" w:themeColor="text1"/>
          <w:sz w:val="24"/>
          <w:highlight w:val="none"/>
          <w14:textFill>
            <w14:solidFill>
              <w14:schemeClr w14:val="tx1"/>
            </w14:solidFill>
          </w14:textFill>
        </w:rPr>
        <w:t>政府采购代理机构：辽宁晟泉招投标代理咨询服务有限公司</w:t>
      </w:r>
    </w:p>
    <w:p>
      <w:pPr>
        <w:spacing w:line="360" w:lineRule="auto"/>
        <w:ind w:firstLine="480" w:firstLineChars="200"/>
        <w:contextualSpacing/>
        <w:jc w:val="left"/>
        <w:rPr>
          <w:rFonts w:hint="eastAsia" w:hAnsiTheme="minorEastAsia" w:eastAsiaTheme="minorEastAsia"/>
          <w:bCs/>
          <w:color w:val="000000" w:themeColor="text1"/>
          <w:sz w:val="24"/>
          <w:highlight w:val="none"/>
          <w:lang w:eastAsia="zh-CN"/>
          <w14:textFill>
            <w14:solidFill>
              <w14:schemeClr w14:val="tx1"/>
            </w14:solidFill>
          </w14:textFill>
        </w:rPr>
      </w:pPr>
      <w:r>
        <w:rPr>
          <w:rFonts w:hint="eastAsia" w:hAnsiTheme="minorEastAsia" w:eastAsiaTheme="minorEastAsia"/>
          <w:bCs/>
          <w:color w:val="000000" w:themeColor="text1"/>
          <w:sz w:val="24"/>
          <w:highlight w:val="none"/>
          <w14:textFill>
            <w14:solidFill>
              <w14:schemeClr w14:val="tx1"/>
            </w14:solidFill>
          </w14:textFill>
        </w:rPr>
        <w:t>联系人：</w:t>
      </w:r>
      <w:r>
        <w:rPr>
          <w:rFonts w:hint="eastAsia" w:hAnsiTheme="minorEastAsia" w:eastAsiaTheme="minorEastAsia"/>
          <w:bCs/>
          <w:color w:val="000000" w:themeColor="text1"/>
          <w:sz w:val="24"/>
          <w:highlight w:val="none"/>
          <w:lang w:eastAsia="zh-CN"/>
          <w14:textFill>
            <w14:solidFill>
              <w14:schemeClr w14:val="tx1"/>
            </w14:solidFill>
          </w14:textFill>
        </w:rPr>
        <w:t>汪振学</w:t>
      </w:r>
    </w:p>
    <w:p>
      <w:pPr>
        <w:spacing w:line="360" w:lineRule="auto"/>
        <w:ind w:firstLine="480" w:firstLineChars="200"/>
        <w:contextualSpacing/>
        <w:jc w:val="left"/>
        <w:rPr>
          <w:rFonts w:hAnsiTheme="minorEastAsia" w:eastAsiaTheme="minorEastAsia"/>
          <w:bCs/>
          <w:color w:val="000000" w:themeColor="text1"/>
          <w:sz w:val="24"/>
          <w:highlight w:val="none"/>
          <w14:textFill>
            <w14:solidFill>
              <w14:schemeClr w14:val="tx1"/>
            </w14:solidFill>
          </w14:textFill>
        </w:rPr>
      </w:pPr>
      <w:r>
        <w:rPr>
          <w:rFonts w:hint="eastAsia" w:hAnsiTheme="minorEastAsia" w:eastAsiaTheme="minorEastAsia"/>
          <w:bCs/>
          <w:color w:val="000000" w:themeColor="text1"/>
          <w:sz w:val="24"/>
          <w:highlight w:val="none"/>
          <w14:textFill>
            <w14:solidFill>
              <w14:schemeClr w14:val="tx1"/>
            </w14:solidFill>
          </w14:textFill>
        </w:rPr>
        <w:t>电话：0412-7512688</w:t>
      </w:r>
    </w:p>
    <w:p>
      <w:pPr>
        <w:spacing w:line="360" w:lineRule="auto"/>
        <w:ind w:firstLine="480" w:firstLineChars="200"/>
        <w:contextualSpacing/>
        <w:jc w:val="left"/>
        <w:rPr>
          <w:rFonts w:hAnsiTheme="minorEastAsia" w:eastAsiaTheme="minorEastAsia"/>
          <w:bCs/>
          <w:color w:val="000000" w:themeColor="text1"/>
          <w:sz w:val="24"/>
          <w:highlight w:val="none"/>
          <w14:textFill>
            <w14:solidFill>
              <w14:schemeClr w14:val="tx1"/>
            </w14:solidFill>
          </w14:textFill>
        </w:rPr>
      </w:pPr>
      <w:r>
        <w:rPr>
          <w:rFonts w:hint="eastAsia" w:hAnsiTheme="minorEastAsia" w:eastAsiaTheme="minorEastAsia"/>
          <w:bCs/>
          <w:color w:val="000000" w:themeColor="text1"/>
          <w:sz w:val="24"/>
          <w:highlight w:val="none"/>
          <w14:textFill>
            <w14:solidFill>
              <w14:schemeClr w14:val="tx1"/>
            </w14:solidFill>
          </w14:textFill>
        </w:rPr>
        <w:t>地址：</w:t>
      </w:r>
      <w:r>
        <w:rPr>
          <w:rFonts w:hint="eastAsia" w:hAnsiTheme="minorEastAsia" w:eastAsiaTheme="minorEastAsia"/>
          <w:color w:val="000000" w:themeColor="text1"/>
          <w:sz w:val="24"/>
          <w:highlight w:val="none"/>
          <w14:textFill>
            <w14:solidFill>
              <w14:schemeClr w14:val="tx1"/>
            </w14:solidFill>
          </w14:textFill>
        </w:rPr>
        <w:t>岫岩县世通毓园三期三号楼东数7、8号门市</w:t>
      </w:r>
    </w:p>
    <w:p>
      <w:pPr>
        <w:spacing w:line="360" w:lineRule="auto"/>
        <w:ind w:firstLine="480" w:firstLineChars="200"/>
        <w:contextualSpacing/>
        <w:jc w:val="left"/>
        <w:rPr>
          <w:rFonts w:hAnsiTheme="minorEastAsia" w:eastAsiaTheme="minorEastAsia"/>
          <w:bCs/>
          <w:color w:val="000000" w:themeColor="text1"/>
          <w:sz w:val="24"/>
          <w:highlight w:val="none"/>
          <w14:textFill>
            <w14:solidFill>
              <w14:schemeClr w14:val="tx1"/>
            </w14:solidFill>
          </w14:textFill>
        </w:rPr>
      </w:pPr>
      <w:r>
        <w:rPr>
          <w:rFonts w:hint="eastAsia" w:hAnsiTheme="minorEastAsia" w:eastAsiaTheme="minorEastAsia"/>
          <w:bCs/>
          <w:color w:val="000000" w:themeColor="text1"/>
          <w:sz w:val="24"/>
          <w:highlight w:val="none"/>
          <w14:textFill>
            <w14:solidFill>
              <w14:schemeClr w14:val="tx1"/>
            </w14:solidFill>
          </w14:textFill>
        </w:rPr>
        <w:t>2.供应商对采购人或政府采购代理机构的答复不满意或他们未在规定时间内给予答复的，提出质疑的供应商可以在答复期满后</w:t>
      </w:r>
      <w:r>
        <w:rPr>
          <w:rFonts w:hAnsiTheme="minorEastAsia" w:eastAsiaTheme="minorEastAsia"/>
          <w:bCs/>
          <w:color w:val="000000" w:themeColor="text1"/>
          <w:sz w:val="24"/>
          <w:highlight w:val="none"/>
          <w14:textFill>
            <w14:solidFill>
              <w14:schemeClr w14:val="tx1"/>
            </w14:solidFill>
          </w14:textFill>
        </w:rPr>
        <w:t>15</w:t>
      </w:r>
      <w:r>
        <w:rPr>
          <w:rFonts w:hint="eastAsia" w:hAnsiTheme="minorEastAsia" w:eastAsiaTheme="minorEastAsia"/>
          <w:bCs/>
          <w:color w:val="000000" w:themeColor="text1"/>
          <w:sz w:val="24"/>
          <w:highlight w:val="none"/>
          <w14:textFill>
            <w14:solidFill>
              <w14:schemeClr w14:val="tx1"/>
            </w14:solidFill>
          </w14:textFill>
        </w:rPr>
        <w:t>个工作日内向政府采购监督管理机构投诉。投诉的事项不得超出已质疑事项的范围。</w:t>
      </w:r>
    </w:p>
    <w:p>
      <w:pPr>
        <w:spacing w:line="360" w:lineRule="auto"/>
        <w:ind w:firstLine="480" w:firstLineChars="200"/>
        <w:contextualSpacing/>
        <w:jc w:val="left"/>
        <w:rPr>
          <w:rFonts w:hAnsiTheme="minorEastAsia" w:eastAsiaTheme="minorEastAsia"/>
          <w:bCs/>
          <w:color w:val="000000" w:themeColor="text1"/>
          <w:sz w:val="24"/>
          <w:highlight w:val="none"/>
          <w14:textFill>
            <w14:solidFill>
              <w14:schemeClr w14:val="tx1"/>
            </w14:solidFill>
          </w14:textFill>
        </w:rPr>
      </w:pPr>
      <w:r>
        <w:rPr>
          <w:rFonts w:hint="eastAsia" w:hAnsiTheme="minorEastAsia" w:eastAsiaTheme="minorEastAsia"/>
          <w:bCs/>
          <w:color w:val="000000" w:themeColor="text1"/>
          <w:sz w:val="24"/>
          <w:highlight w:val="none"/>
          <w14:textFill>
            <w14:solidFill>
              <w14:schemeClr w14:val="tx1"/>
            </w14:solidFill>
          </w14:textFill>
        </w:rPr>
        <w:t>（四）如有未尽事宜，可按照《政府采购供应商质疑答复与投诉处理办法》执行。</w:t>
      </w:r>
    </w:p>
    <w:p>
      <w:pPr>
        <w:spacing w:line="360" w:lineRule="auto"/>
        <w:ind w:firstLine="480" w:firstLineChars="200"/>
        <w:contextualSpacing/>
        <w:jc w:val="left"/>
        <w:rPr>
          <w:rFonts w:hAnsiTheme="minorEastAsia" w:eastAsiaTheme="minorEastAsia"/>
          <w:bCs/>
          <w:color w:val="000000" w:themeColor="text1"/>
          <w:sz w:val="24"/>
          <w:highlight w:val="none"/>
          <w14:textFill>
            <w14:solidFill>
              <w14:schemeClr w14:val="tx1"/>
            </w14:solidFill>
          </w14:textFill>
        </w:rPr>
      </w:pPr>
    </w:p>
    <w:p>
      <w:pPr>
        <w:spacing w:line="360" w:lineRule="auto"/>
        <w:ind w:firstLine="480" w:firstLineChars="200"/>
        <w:contextualSpacing/>
        <w:jc w:val="left"/>
        <w:rPr>
          <w:rFonts w:hAnsiTheme="minorEastAsia" w:eastAsiaTheme="minorEastAsia"/>
          <w:bCs/>
          <w:color w:val="000000" w:themeColor="text1"/>
          <w:sz w:val="24"/>
          <w:highlight w:val="none"/>
          <w14:textFill>
            <w14:solidFill>
              <w14:schemeClr w14:val="tx1"/>
            </w14:solidFill>
          </w14:textFill>
        </w:rPr>
      </w:pPr>
    </w:p>
    <w:p>
      <w:pPr>
        <w:widowControl/>
        <w:jc w:val="left"/>
        <w:rPr>
          <w:rFonts w:eastAsiaTheme="minorEastAsia"/>
          <w:b/>
          <w:color w:val="000000" w:themeColor="text1"/>
          <w:sz w:val="44"/>
          <w:szCs w:val="44"/>
          <w:highlight w:val="none"/>
          <w14:textFill>
            <w14:solidFill>
              <w14:schemeClr w14:val="tx1"/>
            </w14:solidFill>
          </w14:textFill>
        </w:rPr>
      </w:pPr>
    </w:p>
    <w:p>
      <w:pPr>
        <w:snapToGrid w:val="0"/>
        <w:spacing w:beforeLines="100" w:afterLines="50" w:line="360" w:lineRule="auto"/>
        <w:jc w:val="center"/>
        <w:rPr>
          <w:rFonts w:eastAsiaTheme="minorEastAsia"/>
          <w:b/>
          <w:color w:val="000000" w:themeColor="text1"/>
          <w:sz w:val="44"/>
          <w:szCs w:val="44"/>
          <w:highlight w:val="none"/>
          <w14:textFill>
            <w14:solidFill>
              <w14:schemeClr w14:val="tx1"/>
            </w14:solidFill>
          </w14:textFill>
        </w:rPr>
      </w:pPr>
    </w:p>
    <w:p>
      <w:pPr>
        <w:snapToGrid w:val="0"/>
        <w:spacing w:beforeLines="100" w:afterLines="50" w:line="360" w:lineRule="auto"/>
        <w:jc w:val="center"/>
        <w:rPr>
          <w:rFonts w:eastAsiaTheme="minorEastAsia"/>
          <w:b/>
          <w:color w:val="000000" w:themeColor="text1"/>
          <w:sz w:val="44"/>
          <w:szCs w:val="44"/>
          <w:highlight w:val="none"/>
          <w14:textFill>
            <w14:solidFill>
              <w14:schemeClr w14:val="tx1"/>
            </w14:solidFill>
          </w14:textFill>
        </w:rPr>
      </w:pPr>
    </w:p>
    <w:p>
      <w:pPr>
        <w:snapToGrid w:val="0"/>
        <w:spacing w:beforeLines="100" w:afterLines="50" w:line="360" w:lineRule="auto"/>
        <w:jc w:val="center"/>
        <w:rPr>
          <w:rFonts w:eastAsiaTheme="minorEastAsia"/>
          <w:b/>
          <w:color w:val="000000" w:themeColor="text1"/>
          <w:sz w:val="44"/>
          <w:szCs w:val="44"/>
          <w:highlight w:val="none"/>
          <w14:textFill>
            <w14:solidFill>
              <w14:schemeClr w14:val="tx1"/>
            </w14:solidFill>
          </w14:textFill>
        </w:rPr>
      </w:pPr>
    </w:p>
    <w:p>
      <w:pPr>
        <w:snapToGrid w:val="0"/>
        <w:spacing w:beforeLines="100" w:afterLines="50" w:line="360" w:lineRule="auto"/>
        <w:jc w:val="center"/>
        <w:rPr>
          <w:rFonts w:eastAsiaTheme="minorEastAsia"/>
          <w:b/>
          <w:color w:val="000000" w:themeColor="text1"/>
          <w:sz w:val="44"/>
          <w:szCs w:val="44"/>
          <w:highlight w:val="none"/>
          <w14:textFill>
            <w14:solidFill>
              <w14:schemeClr w14:val="tx1"/>
            </w14:solidFill>
          </w14:textFill>
        </w:rPr>
      </w:pPr>
    </w:p>
    <w:p>
      <w:pPr>
        <w:snapToGrid w:val="0"/>
        <w:spacing w:beforeLines="100" w:afterLines="50" w:line="360" w:lineRule="auto"/>
        <w:jc w:val="center"/>
        <w:rPr>
          <w:rFonts w:eastAsiaTheme="minorEastAsia"/>
          <w:b/>
          <w:color w:val="000000" w:themeColor="text1"/>
          <w:sz w:val="44"/>
          <w:szCs w:val="44"/>
          <w:highlight w:val="none"/>
          <w14:textFill>
            <w14:solidFill>
              <w14:schemeClr w14:val="tx1"/>
            </w14:solidFill>
          </w14:textFill>
        </w:rPr>
      </w:pPr>
    </w:p>
    <w:p>
      <w:pPr>
        <w:snapToGrid w:val="0"/>
        <w:spacing w:beforeLines="100" w:afterLines="50" w:line="360" w:lineRule="auto"/>
        <w:jc w:val="center"/>
        <w:rPr>
          <w:rFonts w:eastAsiaTheme="minorEastAsia"/>
          <w:b/>
          <w:color w:val="000000" w:themeColor="text1"/>
          <w:sz w:val="44"/>
          <w:szCs w:val="44"/>
          <w:highlight w:val="none"/>
          <w14:textFill>
            <w14:solidFill>
              <w14:schemeClr w14:val="tx1"/>
            </w14:solidFill>
          </w14:textFill>
        </w:rPr>
      </w:pPr>
    </w:p>
    <w:p>
      <w:pPr>
        <w:snapToGrid w:val="0"/>
        <w:spacing w:beforeLines="100" w:afterLines="50" w:line="360" w:lineRule="auto"/>
        <w:jc w:val="center"/>
        <w:rPr>
          <w:rFonts w:eastAsiaTheme="minorEastAsia"/>
          <w:b/>
          <w:color w:val="000000" w:themeColor="text1"/>
          <w:sz w:val="44"/>
          <w:szCs w:val="44"/>
          <w:highlight w:val="none"/>
          <w14:textFill>
            <w14:solidFill>
              <w14:schemeClr w14:val="tx1"/>
            </w14:solidFill>
          </w14:textFill>
        </w:rPr>
      </w:pPr>
    </w:p>
    <w:p>
      <w:pPr>
        <w:pStyle w:val="3"/>
        <w:jc w:val="center"/>
        <w:rPr>
          <w:rFonts w:hint="eastAsia" w:hAnsiTheme="minorEastAsia" w:eastAsiaTheme="minorEastAsia"/>
          <w:color w:val="000000" w:themeColor="text1"/>
          <w:highlight w:val="none"/>
          <w14:textFill>
            <w14:solidFill>
              <w14:schemeClr w14:val="tx1"/>
            </w14:solidFill>
          </w14:textFill>
        </w:rPr>
      </w:pPr>
      <w:bookmarkStart w:id="16" w:name="_Toc30854"/>
      <w:bookmarkStart w:id="17" w:name="_Toc527117363"/>
    </w:p>
    <w:p>
      <w:pPr>
        <w:pStyle w:val="3"/>
        <w:jc w:val="center"/>
        <w:rPr>
          <w:rFonts w:hint="eastAsia" w:hAnsiTheme="minorEastAsia" w:eastAsiaTheme="minorEastAsia"/>
          <w:color w:val="000000" w:themeColor="text1"/>
          <w:highlight w:val="none"/>
          <w14:textFill>
            <w14:solidFill>
              <w14:schemeClr w14:val="tx1"/>
            </w14:solidFill>
          </w14:textFill>
        </w:rPr>
      </w:pPr>
    </w:p>
    <w:p>
      <w:pPr>
        <w:pStyle w:val="3"/>
        <w:jc w:val="center"/>
        <w:rPr>
          <w:rFonts w:hint="eastAsia" w:hAnsiTheme="minorEastAsia" w:eastAsiaTheme="minorEastAsia"/>
          <w:color w:val="000000" w:themeColor="text1"/>
          <w:highlight w:val="none"/>
          <w14:textFill>
            <w14:solidFill>
              <w14:schemeClr w14:val="tx1"/>
            </w14:solidFill>
          </w14:textFill>
        </w:rPr>
      </w:pPr>
    </w:p>
    <w:p>
      <w:pPr>
        <w:pStyle w:val="3"/>
        <w:jc w:val="center"/>
        <w:rPr>
          <w:rFonts w:hint="eastAsia" w:hAnsiTheme="minorEastAsia" w:eastAsiaTheme="minorEastAsia"/>
          <w:color w:val="000000" w:themeColor="text1"/>
          <w:highlight w:val="none"/>
          <w14:textFill>
            <w14:solidFill>
              <w14:schemeClr w14:val="tx1"/>
            </w14:solidFill>
          </w14:textFill>
        </w:rPr>
      </w:pPr>
    </w:p>
    <w:p>
      <w:pPr>
        <w:pStyle w:val="3"/>
        <w:jc w:val="center"/>
        <w:rPr>
          <w:rFonts w:eastAsiaTheme="minorEastAsia"/>
          <w:b w:val="0"/>
          <w:color w:val="000000" w:themeColor="text1"/>
          <w:highlight w:val="none"/>
          <w14:textFill>
            <w14:solidFill>
              <w14:schemeClr w14:val="tx1"/>
            </w14:solidFill>
          </w14:textFill>
        </w:rPr>
      </w:pPr>
      <w:r>
        <w:rPr>
          <w:rFonts w:hint="eastAsia" w:hAnsiTheme="minorEastAsia" w:eastAsiaTheme="minorEastAsia"/>
          <w:color w:val="000000" w:themeColor="text1"/>
          <w:highlight w:val="none"/>
          <w14:textFill>
            <w14:solidFill>
              <w14:schemeClr w14:val="tx1"/>
            </w14:solidFill>
          </w14:textFill>
        </w:rPr>
        <w:t>第三章合同条款及合同格式</w:t>
      </w:r>
      <w:bookmarkEnd w:id="16"/>
      <w:bookmarkEnd w:id="17"/>
    </w:p>
    <w:p>
      <w:pPr>
        <w:snapToGrid w:val="0"/>
        <w:spacing w:beforeLines="100" w:afterLines="50" w:line="360" w:lineRule="auto"/>
        <w:jc w:val="center"/>
        <w:rPr>
          <w:rFonts w:eastAsiaTheme="minorEastAsia"/>
          <w:b/>
          <w:color w:val="000000" w:themeColor="text1"/>
          <w:sz w:val="44"/>
          <w:szCs w:val="44"/>
          <w:highlight w:val="none"/>
          <w14:textFill>
            <w14:solidFill>
              <w14:schemeClr w14:val="tx1"/>
            </w14:solidFill>
          </w14:textFill>
        </w:rPr>
      </w:pPr>
    </w:p>
    <w:p>
      <w:pPr>
        <w:snapToGrid w:val="0"/>
        <w:spacing w:beforeLines="100" w:afterLines="50" w:line="360" w:lineRule="auto"/>
        <w:jc w:val="center"/>
        <w:rPr>
          <w:rFonts w:eastAsiaTheme="minorEastAsia"/>
          <w:b/>
          <w:bCs/>
          <w:color w:val="000000" w:themeColor="text1"/>
          <w:sz w:val="44"/>
          <w:szCs w:val="44"/>
          <w:highlight w:val="none"/>
          <w14:textFill>
            <w14:solidFill>
              <w14:schemeClr w14:val="tx1"/>
            </w14:solidFill>
          </w14:textFill>
        </w:rPr>
      </w:pPr>
    </w:p>
    <w:p>
      <w:pPr>
        <w:tabs>
          <w:tab w:val="left" w:pos="5000"/>
        </w:tabs>
        <w:spacing w:line="360" w:lineRule="auto"/>
        <w:ind w:firstLine="490"/>
        <w:rPr>
          <w:rFonts w:ascii="宋体" w:hAnsi="宋体"/>
          <w:color w:val="000000" w:themeColor="text1"/>
          <w:highlight w:val="none"/>
          <w14:textFill>
            <w14:solidFill>
              <w14:schemeClr w14:val="tx1"/>
            </w14:solidFill>
          </w14:textFill>
        </w:rPr>
      </w:pPr>
    </w:p>
    <w:p>
      <w:pPr>
        <w:spacing w:line="360" w:lineRule="auto"/>
        <w:jc w:val="left"/>
        <w:rPr>
          <w:rFonts w:ascii="宋体" w:hAnsi="宋体"/>
          <w:bCs/>
          <w:color w:val="000000" w:themeColor="text1"/>
          <w:sz w:val="32"/>
          <w:szCs w:val="32"/>
          <w:highlight w:val="none"/>
          <w14:textFill>
            <w14:solidFill>
              <w14:schemeClr w14:val="tx1"/>
            </w14:solidFill>
          </w14:textFill>
        </w:rPr>
      </w:pPr>
    </w:p>
    <w:p>
      <w:pPr>
        <w:spacing w:line="360" w:lineRule="auto"/>
        <w:jc w:val="left"/>
        <w:rPr>
          <w:rFonts w:ascii="宋体" w:hAnsi="宋体"/>
          <w:bCs/>
          <w:color w:val="000000" w:themeColor="text1"/>
          <w:sz w:val="32"/>
          <w:szCs w:val="32"/>
          <w:highlight w:val="none"/>
          <w14:textFill>
            <w14:solidFill>
              <w14:schemeClr w14:val="tx1"/>
            </w14:solidFill>
          </w14:textFill>
        </w:rPr>
      </w:pPr>
    </w:p>
    <w:p>
      <w:pPr>
        <w:spacing w:line="360" w:lineRule="auto"/>
        <w:jc w:val="left"/>
        <w:rPr>
          <w:rFonts w:ascii="宋体" w:hAnsi="宋体"/>
          <w:bCs/>
          <w:color w:val="000000" w:themeColor="text1"/>
          <w:sz w:val="32"/>
          <w:szCs w:val="32"/>
          <w:highlight w:val="none"/>
          <w14:textFill>
            <w14:solidFill>
              <w14:schemeClr w14:val="tx1"/>
            </w14:solidFill>
          </w14:textFill>
        </w:rPr>
      </w:pPr>
    </w:p>
    <w:p>
      <w:pPr>
        <w:spacing w:line="360" w:lineRule="auto"/>
        <w:jc w:val="left"/>
        <w:rPr>
          <w:rFonts w:ascii="宋体" w:hAnsi="宋体"/>
          <w:bCs/>
          <w:color w:val="000000" w:themeColor="text1"/>
          <w:sz w:val="32"/>
          <w:szCs w:val="32"/>
          <w:highlight w:val="none"/>
          <w14:textFill>
            <w14:solidFill>
              <w14:schemeClr w14:val="tx1"/>
            </w14:solidFill>
          </w14:textFill>
        </w:rPr>
      </w:pPr>
    </w:p>
    <w:p>
      <w:pPr>
        <w:spacing w:line="360" w:lineRule="auto"/>
        <w:jc w:val="left"/>
        <w:rPr>
          <w:rFonts w:ascii="宋体" w:hAnsi="宋体"/>
          <w:bCs/>
          <w:color w:val="000000" w:themeColor="text1"/>
          <w:sz w:val="32"/>
          <w:szCs w:val="32"/>
          <w:highlight w:val="none"/>
          <w14:textFill>
            <w14:solidFill>
              <w14:schemeClr w14:val="tx1"/>
            </w14:solidFill>
          </w14:textFill>
        </w:rPr>
      </w:pPr>
    </w:p>
    <w:p>
      <w:pPr>
        <w:spacing w:line="360" w:lineRule="auto"/>
        <w:jc w:val="left"/>
        <w:rPr>
          <w:rFonts w:ascii="宋体" w:hAnsi="宋体"/>
          <w:bCs/>
          <w:color w:val="000000" w:themeColor="text1"/>
          <w:sz w:val="32"/>
          <w:szCs w:val="32"/>
          <w:highlight w:val="none"/>
          <w14:textFill>
            <w14:solidFill>
              <w14:schemeClr w14:val="tx1"/>
            </w14:solidFill>
          </w14:textFill>
        </w:rPr>
      </w:pPr>
    </w:p>
    <w:p>
      <w:pPr>
        <w:spacing w:line="360" w:lineRule="auto"/>
        <w:jc w:val="left"/>
        <w:rPr>
          <w:rFonts w:ascii="宋体" w:hAnsi="宋体"/>
          <w:bCs/>
          <w:color w:val="000000" w:themeColor="text1"/>
          <w:sz w:val="32"/>
          <w:szCs w:val="32"/>
          <w:highlight w:val="none"/>
          <w14:textFill>
            <w14:solidFill>
              <w14:schemeClr w14:val="tx1"/>
            </w14:solidFill>
          </w14:textFill>
        </w:rPr>
      </w:pPr>
    </w:p>
    <w:p>
      <w:pPr>
        <w:spacing w:line="360" w:lineRule="auto"/>
        <w:jc w:val="left"/>
        <w:rPr>
          <w:rFonts w:ascii="宋体" w:hAnsi="宋体"/>
          <w:bCs/>
          <w:color w:val="000000" w:themeColor="text1"/>
          <w:sz w:val="32"/>
          <w:szCs w:val="32"/>
          <w:highlight w:val="none"/>
          <w14:textFill>
            <w14:solidFill>
              <w14:schemeClr w14:val="tx1"/>
            </w14:solidFill>
          </w14:textFill>
        </w:rPr>
      </w:pPr>
    </w:p>
    <w:p>
      <w:pPr>
        <w:jc w:val="left"/>
        <w:rPr>
          <w:rFonts w:ascii="宋体" w:hAnsi="宋体"/>
          <w:bCs/>
          <w:sz w:val="32"/>
          <w:szCs w:val="32"/>
        </w:rPr>
      </w:pPr>
      <w:r>
        <w:rPr>
          <w:rFonts w:ascii="宋体" w:hAnsi="宋体"/>
          <w:bCs/>
          <w:sz w:val="32"/>
          <w:szCs w:val="32"/>
        </w:rPr>
        <w:t>（GF—201</w:t>
      </w:r>
      <w:r>
        <w:rPr>
          <w:rFonts w:hint="eastAsia" w:ascii="宋体" w:hAnsi="宋体"/>
          <w:bCs/>
          <w:sz w:val="32"/>
          <w:szCs w:val="32"/>
        </w:rPr>
        <w:t>7</w:t>
      </w:r>
      <w:r>
        <w:rPr>
          <w:rFonts w:ascii="宋体" w:hAnsi="宋体"/>
          <w:bCs/>
          <w:sz w:val="32"/>
          <w:szCs w:val="32"/>
        </w:rPr>
        <w:t>—</w:t>
      </w:r>
      <w:r>
        <w:rPr>
          <w:rFonts w:hint="eastAsia" w:ascii="宋体" w:hAnsi="宋体"/>
          <w:bCs/>
          <w:sz w:val="32"/>
          <w:szCs w:val="32"/>
        </w:rPr>
        <w:t>0201）</w:t>
      </w:r>
    </w:p>
    <w:p>
      <w:pPr>
        <w:jc w:val="center"/>
        <w:rPr>
          <w:rFonts w:ascii="宋体" w:hAnsi="宋体"/>
          <w:b/>
          <w:sz w:val="52"/>
          <w:szCs w:val="52"/>
        </w:rPr>
      </w:pPr>
    </w:p>
    <w:p>
      <w:pPr>
        <w:jc w:val="center"/>
        <w:rPr>
          <w:rFonts w:ascii="宋体" w:hAnsi="宋体"/>
          <w:b/>
          <w:sz w:val="52"/>
          <w:szCs w:val="52"/>
        </w:rPr>
      </w:pPr>
    </w:p>
    <w:p>
      <w:pPr>
        <w:jc w:val="center"/>
        <w:rPr>
          <w:rFonts w:ascii="宋体" w:hAnsi="宋体"/>
          <w:b/>
          <w:sz w:val="52"/>
          <w:szCs w:val="52"/>
        </w:rPr>
      </w:pPr>
    </w:p>
    <w:p>
      <w:pPr>
        <w:jc w:val="center"/>
        <w:rPr>
          <w:rFonts w:ascii="宋体" w:hAnsi="宋体"/>
          <w:b/>
          <w:sz w:val="72"/>
          <w:szCs w:val="52"/>
          <w:highlight w:val="none"/>
        </w:rPr>
      </w:pPr>
      <w:r>
        <w:rPr>
          <w:rFonts w:ascii="宋体" w:hAnsi="宋体"/>
          <w:b/>
          <w:sz w:val="72"/>
          <w:szCs w:val="52"/>
          <w:highlight w:val="none"/>
        </w:rPr>
        <w:t>建设工程施工合同</w:t>
      </w:r>
    </w:p>
    <w:p>
      <w:pPr>
        <w:jc w:val="center"/>
        <w:rPr>
          <w:rFonts w:ascii="宋体" w:hAnsi="宋体"/>
          <w:b/>
          <w:sz w:val="52"/>
          <w:szCs w:val="52"/>
        </w:rPr>
      </w:pPr>
      <w:r>
        <w:rPr>
          <w:rFonts w:hint="eastAsia" w:ascii="宋体" w:hAnsi="宋体"/>
          <w:b/>
          <w:sz w:val="52"/>
          <w:szCs w:val="52"/>
        </w:rPr>
        <w:t>（示范文本）</w:t>
      </w:r>
    </w:p>
    <w:p>
      <w:pPr>
        <w:jc w:val="center"/>
        <w:rPr>
          <w:rFonts w:ascii="宋体" w:hAnsi="宋体"/>
          <w:b/>
          <w:sz w:val="52"/>
          <w:szCs w:val="52"/>
        </w:rPr>
      </w:pPr>
    </w:p>
    <w:p>
      <w:pPr>
        <w:jc w:val="center"/>
        <w:rPr>
          <w:rFonts w:ascii="宋体" w:hAnsi="宋体"/>
          <w:b/>
          <w:sz w:val="72"/>
          <w:szCs w:val="72"/>
        </w:rPr>
      </w:pPr>
    </w:p>
    <w:p>
      <w:pPr>
        <w:jc w:val="center"/>
        <w:rPr>
          <w:rFonts w:ascii="宋体" w:hAnsi="宋体"/>
          <w:b/>
          <w:sz w:val="72"/>
          <w:szCs w:val="72"/>
        </w:rPr>
      </w:pPr>
    </w:p>
    <w:p>
      <w:pPr>
        <w:jc w:val="center"/>
        <w:rPr>
          <w:rFonts w:ascii="宋体" w:hAnsi="宋体"/>
          <w:b/>
          <w:sz w:val="52"/>
          <w:szCs w:val="52"/>
        </w:rPr>
      </w:pPr>
    </w:p>
    <w:p>
      <w:pPr>
        <w:rPr>
          <w:rFonts w:ascii="宋体" w:hAnsi="宋体"/>
          <w:b/>
          <w:sz w:val="28"/>
          <w:szCs w:val="28"/>
        </w:rPr>
      </w:pPr>
    </w:p>
    <w:p>
      <w:pPr>
        <w:rPr>
          <w:rFonts w:ascii="宋体" w:hAnsi="宋体"/>
          <w:b/>
          <w:sz w:val="28"/>
          <w:szCs w:val="28"/>
        </w:rPr>
      </w:pPr>
    </w:p>
    <w:p>
      <w:pPr>
        <w:rPr>
          <w:rFonts w:ascii="宋体" w:hAnsi="宋体"/>
          <w:b/>
          <w:sz w:val="28"/>
          <w:szCs w:val="28"/>
        </w:rPr>
      </w:pPr>
    </w:p>
    <w:p>
      <w:pPr>
        <w:rPr>
          <w:rFonts w:ascii="宋体" w:hAnsi="宋体"/>
          <w:b/>
          <w:sz w:val="28"/>
          <w:szCs w:val="28"/>
        </w:rPr>
      </w:pPr>
    </w:p>
    <w:p>
      <w:pPr>
        <w:ind w:firstLine="2205" w:firstLineChars="1050"/>
        <w:rPr>
          <w:rFonts w:ascii="宋体" w:hAnsi="宋体"/>
          <w:b/>
          <w:sz w:val="32"/>
          <w:szCs w:val="28"/>
        </w:rPr>
      </w:pPr>
      <w:r>
        <w:rPr>
          <w:rFonts w:ascii="宋体" w:hAnsi="宋体"/>
        </w:rPr>
        <mc:AlternateContent>
          <mc:Choice Requires="wps">
            <w:drawing>
              <wp:anchor distT="0" distB="0" distL="114300" distR="114300" simplePos="0" relativeHeight="251660288" behindDoc="0" locked="0" layoutInCell="1" allowOverlap="1">
                <wp:simplePos x="0" y="0"/>
                <wp:positionH relativeFrom="column">
                  <wp:posOffset>3970020</wp:posOffset>
                </wp:positionH>
                <wp:positionV relativeFrom="paragraph">
                  <wp:posOffset>120015</wp:posOffset>
                </wp:positionV>
                <wp:extent cx="1193800" cy="457200"/>
                <wp:effectExtent l="4445" t="4445" r="20955" b="14605"/>
                <wp:wrapNone/>
                <wp:docPr id="20" name="文本框 341"/>
                <wp:cNvGraphicFramePr/>
                <a:graphic xmlns:a="http://schemas.openxmlformats.org/drawingml/2006/main">
                  <a:graphicData uri="http://schemas.microsoft.com/office/word/2010/wordprocessingShape">
                    <wps:wsp>
                      <wps:cNvSpPr txBox="1"/>
                      <wps:spPr>
                        <a:xfrm>
                          <a:off x="0" y="0"/>
                          <a:ext cx="1193800" cy="457200"/>
                        </a:xfrm>
                        <a:prstGeom prst="rect">
                          <a:avLst/>
                        </a:prstGeom>
                        <a:noFill/>
                        <a:ln w="9525" cap="flat" cmpd="sng">
                          <a:solidFill>
                            <a:srgbClr val="FFFFFF"/>
                          </a:solidFill>
                          <a:prstDash val="solid"/>
                          <a:miter/>
                          <a:headEnd type="none" w="med" len="med"/>
                          <a:tailEnd type="none" w="med" len="med"/>
                        </a:ln>
                      </wps:spPr>
                      <wps:txbx>
                        <w:txbxContent>
                          <w:p>
                            <w:pPr>
                              <w:ind w:firstLine="630" w:firstLineChars="196"/>
                              <w:rPr>
                                <w:b/>
                                <w:bCs/>
                                <w:sz w:val="32"/>
                              </w:rPr>
                            </w:pPr>
                            <w:r>
                              <w:rPr>
                                <w:rFonts w:hint="eastAsia"/>
                                <w:b/>
                                <w:bCs/>
                                <w:sz w:val="32"/>
                              </w:rPr>
                              <w:t>制定</w:t>
                            </w:r>
                          </w:p>
                        </w:txbxContent>
                      </wps:txbx>
                      <wps:bodyPr upright="1"/>
                    </wps:wsp>
                  </a:graphicData>
                </a:graphic>
              </wp:anchor>
            </w:drawing>
          </mc:Choice>
          <mc:Fallback>
            <w:pict>
              <v:shape id="文本框 341" o:spid="_x0000_s1026" o:spt="202" type="#_x0000_t202" style="position:absolute;left:0pt;margin-left:312.6pt;margin-top:9.45pt;height:36pt;width:94pt;z-index:251660288;mso-width-relative:page;mso-height-relative:page;" filled="f" stroked="t" coordsize="21600,21600" o:gfxdata="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4tqyNNgAAAAJAQAADwAAAAAAAAABACAAAAAiAAAA&#10;ZHJzL2Rvd25yZXYueG1sUEsBAhQAFAAAAAgAh07iQEqN6DkHAgAAEAQAAA4AAAAAAAAAAQAgAAAA&#10;JwEAAGRycy9lMm9Eb2MueG1sUEsFBgAAAAAGAAYAWQEAAKAFAAAAAA==&#10;">
                <v:fill on="f" focussize="0,0"/>
                <v:stroke color="#FFFFFF" joinstyle="miter"/>
                <v:imagedata o:title=""/>
                <o:lock v:ext="edit" aspectratio="f"/>
                <v:textbox>
                  <w:txbxContent>
                    <w:p>
                      <w:pPr>
                        <w:ind w:firstLine="630" w:firstLineChars="196"/>
                        <w:rPr>
                          <w:b/>
                          <w:bCs/>
                          <w:sz w:val="32"/>
                        </w:rPr>
                      </w:pPr>
                      <w:r>
                        <w:rPr>
                          <w:rFonts w:hint="eastAsia"/>
                          <w:b/>
                          <w:bCs/>
                          <w:sz w:val="32"/>
                        </w:rPr>
                        <w:t>制定</w:t>
                      </w:r>
                    </w:p>
                  </w:txbxContent>
                </v:textbox>
              </v:shape>
            </w:pict>
          </mc:Fallback>
        </mc:AlternateContent>
      </w:r>
      <w:r>
        <w:rPr>
          <w:rFonts w:ascii="宋体" w:hAnsi="宋体"/>
          <w:b/>
          <w:sz w:val="32"/>
          <w:szCs w:val="28"/>
        </w:rPr>
        <w:t>住房和城乡建设部</w:t>
      </w:r>
    </w:p>
    <w:p>
      <w:pPr>
        <w:ind w:firstLine="2233" w:firstLineChars="695"/>
        <w:rPr>
          <w:rFonts w:ascii="宋体" w:hAnsi="宋体"/>
          <w:b w:val="0"/>
        </w:rPr>
      </w:pPr>
      <w:r>
        <w:rPr>
          <w:rFonts w:ascii="宋体" w:hAnsi="宋体"/>
          <w:b/>
          <w:sz w:val="32"/>
          <w:szCs w:val="28"/>
        </w:rPr>
        <w:t>国家工商行政</w:t>
      </w:r>
      <w:r>
        <w:rPr>
          <w:rFonts w:hint="eastAsia" w:ascii="宋体" w:hAnsi="宋体"/>
          <w:b/>
          <w:sz w:val="32"/>
          <w:szCs w:val="28"/>
        </w:rPr>
        <w:t>管理总局</w:t>
      </w:r>
      <w:r>
        <w:rPr>
          <w:rFonts w:ascii="宋体" w:hAnsi="宋体"/>
          <w:b w:val="0"/>
        </w:rPr>
        <w:br w:type="page"/>
      </w:r>
    </w:p>
    <w:p>
      <w:pPr>
        <w:pStyle w:val="198"/>
        <w:spacing w:before="0" w:after="0" w:line="360" w:lineRule="auto"/>
        <w:contextualSpacing/>
        <w:jc w:val="center"/>
        <w:rPr>
          <w:sz w:val="30"/>
          <w:szCs w:val="30"/>
          <w:highlight w:val="none"/>
          <w:lang w:val="zh-CN"/>
        </w:rPr>
      </w:pPr>
      <w:r>
        <w:rPr>
          <w:rFonts w:hint="eastAsia" w:hAnsiTheme="minorEastAsia"/>
          <w:sz w:val="30"/>
          <w:szCs w:val="30"/>
          <w:highlight w:val="none"/>
          <w:lang w:val="zh-CN"/>
        </w:rPr>
        <w:t>说明</w:t>
      </w:r>
    </w:p>
    <w:p>
      <w:pPr>
        <w:spacing w:line="360" w:lineRule="auto"/>
        <w:ind w:firstLine="480" w:firstLineChars="200"/>
        <w:rPr>
          <w:sz w:val="24"/>
          <w:highlight w:val="none"/>
        </w:rPr>
      </w:pPr>
      <w:r>
        <w:rPr>
          <w:rFonts w:hint="eastAsia"/>
          <w:sz w:val="24"/>
          <w:highlight w:val="none"/>
        </w:rPr>
        <w:t>为了指导建设工程施工合同当事人的签约行为，维护合同当事人的合法权益，依据《中华人民共和国合同法》、《中华人民共和国建筑法》、《中华人民共和国招标投标法》以及相关法律法规，住房城乡建设部、国家工商行政管理总局对《建设工程施工合同（示范文本）》（</w:t>
      </w:r>
      <w:r>
        <w:rPr>
          <w:sz w:val="24"/>
          <w:highlight w:val="none"/>
        </w:rPr>
        <w:t>GF-2013-0201</w:t>
      </w:r>
      <w:r>
        <w:rPr>
          <w:rFonts w:hint="eastAsia"/>
          <w:sz w:val="24"/>
          <w:highlight w:val="none"/>
        </w:rPr>
        <w:t>）进行了修订，制定了《建设工程施工合同（示范文本）》（</w:t>
      </w:r>
      <w:r>
        <w:rPr>
          <w:sz w:val="24"/>
          <w:highlight w:val="none"/>
        </w:rPr>
        <w:t>GF-2017-0201</w:t>
      </w:r>
      <w:r>
        <w:rPr>
          <w:rFonts w:hint="eastAsia"/>
          <w:sz w:val="24"/>
          <w:highlight w:val="none"/>
        </w:rPr>
        <w:t>）（以下简称《示范文本》）。为了便于合同当事人使用《示范文本》，现就有关问题说明如下：</w:t>
      </w:r>
    </w:p>
    <w:p>
      <w:pPr>
        <w:spacing w:line="360" w:lineRule="auto"/>
        <w:ind w:firstLine="480" w:firstLineChars="200"/>
        <w:rPr>
          <w:highlight w:val="none"/>
        </w:rPr>
      </w:pPr>
      <w:bookmarkStart w:id="18" w:name="_Toc507166966"/>
      <w:r>
        <w:rPr>
          <w:rFonts w:hint="eastAsia"/>
          <w:sz w:val="24"/>
          <w:highlight w:val="none"/>
        </w:rPr>
        <w:t>一、《示范文本》的组成</w:t>
      </w:r>
      <w:bookmarkEnd w:id="18"/>
    </w:p>
    <w:p>
      <w:pPr>
        <w:spacing w:line="360" w:lineRule="auto"/>
        <w:ind w:firstLine="480" w:firstLineChars="200"/>
        <w:rPr>
          <w:sz w:val="24"/>
          <w:highlight w:val="none"/>
        </w:rPr>
      </w:pPr>
      <w:r>
        <w:rPr>
          <w:rFonts w:hint="eastAsia"/>
          <w:sz w:val="24"/>
          <w:highlight w:val="none"/>
        </w:rPr>
        <w:t>《示范文本》由合同协议书、通用合同条款和专用合同条款三部分组成。</w:t>
      </w:r>
    </w:p>
    <w:p>
      <w:pPr>
        <w:spacing w:line="360" w:lineRule="auto"/>
        <w:jc w:val="center"/>
        <w:rPr>
          <w:sz w:val="24"/>
          <w:highlight w:val="none"/>
        </w:rPr>
      </w:pPr>
      <w:bookmarkStart w:id="19" w:name="_Toc507166967"/>
      <w:r>
        <w:rPr>
          <w:rFonts w:hint="eastAsia"/>
          <w:sz w:val="24"/>
          <w:highlight w:val="none"/>
        </w:rPr>
        <w:t>（一）合同协议书</w:t>
      </w:r>
      <w:bookmarkEnd w:id="19"/>
    </w:p>
    <w:p>
      <w:pPr>
        <w:spacing w:line="360" w:lineRule="auto"/>
        <w:ind w:firstLine="480" w:firstLineChars="200"/>
        <w:rPr>
          <w:sz w:val="24"/>
          <w:highlight w:val="none"/>
        </w:rPr>
      </w:pPr>
      <w:r>
        <w:rPr>
          <w:rFonts w:hint="eastAsia"/>
          <w:sz w:val="24"/>
          <w:highlight w:val="none"/>
        </w:rPr>
        <w:t>《示范文本》合同协议书共计</w:t>
      </w:r>
      <w:r>
        <w:rPr>
          <w:sz w:val="24"/>
          <w:highlight w:val="none"/>
        </w:rPr>
        <w:t>13</w:t>
      </w:r>
      <w:r>
        <w:rPr>
          <w:rFonts w:hint="eastAsia"/>
          <w:sz w:val="24"/>
          <w:highlight w:val="none"/>
        </w:rPr>
        <w:t>条，主要包括：工程概况、合同工期、质量标准、签约合同价和合同价格形式、项目经理、合同文件构成、承诺以及合同生效条件等重要内容，集中约定了合同当事人基本的合同权利义务。</w:t>
      </w:r>
    </w:p>
    <w:p>
      <w:pPr>
        <w:spacing w:line="360" w:lineRule="auto"/>
        <w:jc w:val="center"/>
        <w:rPr>
          <w:sz w:val="24"/>
          <w:highlight w:val="none"/>
        </w:rPr>
      </w:pPr>
      <w:bookmarkStart w:id="20" w:name="_Toc507166968"/>
      <w:r>
        <w:rPr>
          <w:rFonts w:hint="eastAsia"/>
          <w:sz w:val="24"/>
          <w:highlight w:val="none"/>
        </w:rPr>
        <w:t>（二）通用合同条款</w:t>
      </w:r>
      <w:bookmarkEnd w:id="20"/>
    </w:p>
    <w:p>
      <w:pPr>
        <w:spacing w:line="360" w:lineRule="auto"/>
        <w:ind w:firstLine="480" w:firstLineChars="200"/>
        <w:rPr>
          <w:sz w:val="24"/>
          <w:highlight w:val="none"/>
        </w:rPr>
      </w:pPr>
      <w:r>
        <w:rPr>
          <w:rFonts w:hint="eastAsia"/>
          <w:sz w:val="24"/>
          <w:highlight w:val="none"/>
        </w:rPr>
        <w:t>通用合同条款是合同当事人根据《中华人民共和国建筑法》、《中华人民共和国合同法》等法律法规的规定，就工程建设的实施及相关事项，对合同当事人的权利义务作出的原则性约定。</w:t>
      </w:r>
    </w:p>
    <w:p>
      <w:pPr>
        <w:spacing w:line="360" w:lineRule="auto"/>
        <w:ind w:firstLine="480" w:firstLineChars="200"/>
        <w:rPr>
          <w:sz w:val="24"/>
          <w:highlight w:val="none"/>
        </w:rPr>
      </w:pPr>
      <w:r>
        <w:rPr>
          <w:rFonts w:hint="eastAsia"/>
          <w:sz w:val="24"/>
          <w:highlight w:val="none"/>
        </w:rPr>
        <w:t>通用合同条款共计</w:t>
      </w:r>
      <w:r>
        <w:rPr>
          <w:sz w:val="24"/>
          <w:highlight w:val="none"/>
        </w:rPr>
        <w:t>20</w:t>
      </w:r>
      <w:r>
        <w:rPr>
          <w:rFonts w:hint="eastAsia"/>
          <w:sz w:val="24"/>
          <w:highlight w:val="none"/>
        </w:rPr>
        <w:t>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p>
    <w:p>
      <w:pPr>
        <w:spacing w:line="360" w:lineRule="auto"/>
        <w:jc w:val="center"/>
        <w:rPr>
          <w:sz w:val="24"/>
          <w:highlight w:val="none"/>
        </w:rPr>
      </w:pPr>
      <w:bookmarkStart w:id="21" w:name="_Toc507166969"/>
      <w:r>
        <w:rPr>
          <w:rFonts w:hint="eastAsia"/>
          <w:sz w:val="24"/>
          <w:highlight w:val="none"/>
        </w:rPr>
        <w:t>（三）专用合同条款</w:t>
      </w:r>
      <w:bookmarkEnd w:id="21"/>
    </w:p>
    <w:p>
      <w:pPr>
        <w:spacing w:line="360" w:lineRule="auto"/>
        <w:ind w:firstLine="480" w:firstLineChars="200"/>
        <w:rPr>
          <w:sz w:val="24"/>
          <w:highlight w:val="none"/>
        </w:rPr>
      </w:pPr>
      <w:r>
        <w:rPr>
          <w:rFonts w:hint="eastAsia"/>
          <w:sz w:val="24"/>
          <w:highlight w:val="none"/>
        </w:rPr>
        <w:t>专用合同条款是对通用合同条款原则性约定的细化、完善、补充、修改或另行约定的条款。合同当事人可以根据不同建设工程的特点及具体情况，通过双方的磋商、协商对相应的专用合同条款进行修改补充。在使用专用合同条款时，应注意以下事项：</w:t>
      </w:r>
    </w:p>
    <w:p>
      <w:pPr>
        <w:spacing w:line="360" w:lineRule="auto"/>
        <w:ind w:firstLine="480" w:firstLineChars="200"/>
        <w:rPr>
          <w:sz w:val="24"/>
          <w:highlight w:val="none"/>
        </w:rPr>
      </w:pPr>
      <w:r>
        <w:rPr>
          <w:sz w:val="24"/>
          <w:highlight w:val="none"/>
        </w:rPr>
        <w:t>1.</w:t>
      </w:r>
      <w:r>
        <w:rPr>
          <w:rFonts w:hint="eastAsia"/>
          <w:sz w:val="24"/>
          <w:highlight w:val="none"/>
        </w:rPr>
        <w:t>专用合同条款的编号应与相应的通用合同条款的编号一致；</w:t>
      </w:r>
    </w:p>
    <w:p>
      <w:pPr>
        <w:spacing w:line="360" w:lineRule="auto"/>
        <w:ind w:firstLine="480" w:firstLineChars="200"/>
        <w:rPr>
          <w:sz w:val="24"/>
          <w:highlight w:val="none"/>
        </w:rPr>
      </w:pPr>
      <w:r>
        <w:rPr>
          <w:sz w:val="24"/>
          <w:highlight w:val="none"/>
        </w:rPr>
        <w:t>2.</w:t>
      </w:r>
      <w:r>
        <w:rPr>
          <w:rFonts w:hint="eastAsia"/>
          <w:sz w:val="24"/>
          <w:highlight w:val="none"/>
        </w:rPr>
        <w:t>合同当事人可以通过对专用合同条款的修改，满足具体建设工程的特殊要求，避免直接修改通用合同条款；</w:t>
      </w:r>
    </w:p>
    <w:p>
      <w:pPr>
        <w:spacing w:line="360" w:lineRule="auto"/>
        <w:ind w:firstLine="480" w:firstLineChars="200"/>
        <w:rPr>
          <w:sz w:val="24"/>
          <w:highlight w:val="none"/>
        </w:rPr>
      </w:pPr>
      <w:r>
        <w:rPr>
          <w:sz w:val="24"/>
          <w:highlight w:val="none"/>
        </w:rPr>
        <w:t>3.</w:t>
      </w:r>
      <w:r>
        <w:rPr>
          <w:rFonts w:hint="eastAsia"/>
          <w:sz w:val="24"/>
          <w:highlight w:val="none"/>
        </w:rPr>
        <w:t>在专用合同条款中有横道线的地方，合同当事人可针对相应的通用合同条款进行细化、完善、补充、修改或另行约定；如无细化、完善、补充、修改或另行约定，则填写“无”或划“划“。</w:t>
      </w:r>
    </w:p>
    <w:p>
      <w:pPr>
        <w:spacing w:line="360" w:lineRule="auto"/>
        <w:ind w:firstLine="480" w:firstLineChars="200"/>
        <w:rPr>
          <w:highlight w:val="none"/>
        </w:rPr>
      </w:pPr>
      <w:bookmarkStart w:id="22" w:name="_Toc507166970"/>
      <w:r>
        <w:rPr>
          <w:rFonts w:hint="eastAsia"/>
          <w:sz w:val="24"/>
          <w:highlight w:val="none"/>
        </w:rPr>
        <w:t>二、《示范文本》的性质和适用范围</w:t>
      </w:r>
      <w:bookmarkEnd w:id="22"/>
    </w:p>
    <w:p>
      <w:pPr>
        <w:spacing w:line="360" w:lineRule="auto"/>
        <w:ind w:firstLine="480" w:firstLineChars="200"/>
        <w:rPr>
          <w:sz w:val="24"/>
          <w:highlight w:val="none"/>
        </w:rPr>
      </w:pPr>
      <w:r>
        <w:rPr>
          <w:rFonts w:hint="eastAsia"/>
          <w:sz w:val="24"/>
          <w:highlight w:val="none"/>
        </w:rPr>
        <w:t>《示范文本》为非强制性使用文本。《示范文本》适用于房屋建筑工程、土木工程、线路管道和设备安装工程、装修工程等建设工程的施工承发包活动</w:t>
      </w:r>
      <w:r>
        <w:rPr>
          <w:sz w:val="24"/>
          <w:highlight w:val="none"/>
        </w:rPr>
        <w:t>,</w:t>
      </w:r>
      <w:r>
        <w:rPr>
          <w:rFonts w:hint="eastAsia"/>
          <w:sz w:val="24"/>
          <w:highlight w:val="none"/>
        </w:rPr>
        <w:t>合同当事人可结合建设工程具体情况，根据《示范文本》订立合同，并按照法律法规规定和合同约定承担相应的法律责任及合同权利义务。</w:t>
      </w:r>
    </w:p>
    <w:p>
      <w:pPr>
        <w:spacing w:line="360" w:lineRule="auto"/>
        <w:ind w:firstLine="480" w:firstLineChars="200"/>
        <w:rPr>
          <w:sz w:val="24"/>
          <w:highlight w:val="none"/>
        </w:rPr>
      </w:pPr>
    </w:p>
    <w:p>
      <w:pPr>
        <w:tabs>
          <w:tab w:val="left" w:pos="5000"/>
        </w:tabs>
        <w:spacing w:line="360" w:lineRule="auto"/>
        <w:ind w:firstLine="490"/>
        <w:rPr>
          <w:rFonts w:ascii="宋体" w:hAnsi="宋体"/>
          <w:highlight w:val="none"/>
        </w:rPr>
      </w:pPr>
    </w:p>
    <w:p>
      <w:pPr>
        <w:pStyle w:val="198"/>
        <w:spacing w:before="0" w:after="0" w:line="360" w:lineRule="auto"/>
        <w:contextualSpacing/>
        <w:jc w:val="center"/>
        <w:rPr>
          <w:rFonts w:hAnsiTheme="minorEastAsia"/>
          <w:sz w:val="30"/>
          <w:szCs w:val="30"/>
          <w:highlight w:val="none"/>
          <w:lang w:val="zh-CN"/>
        </w:rPr>
      </w:pPr>
      <w:bookmarkStart w:id="23" w:name="_Toc415832151"/>
      <w:r>
        <w:rPr>
          <w:rFonts w:ascii="宋体" w:hAnsi="宋体"/>
          <w:sz w:val="36"/>
          <w:szCs w:val="44"/>
          <w:highlight w:val="none"/>
        </w:rPr>
        <w:br w:type="page"/>
      </w:r>
      <w:r>
        <w:rPr>
          <w:rFonts w:hAnsiTheme="minorEastAsia"/>
          <w:sz w:val="30"/>
          <w:szCs w:val="30"/>
          <w:highlight w:val="none"/>
          <w:lang w:val="zh-CN"/>
        </w:rPr>
        <w:t>第一部分合同协议书</w:t>
      </w:r>
      <w:bookmarkEnd w:id="23"/>
    </w:p>
    <w:p>
      <w:pPr>
        <w:spacing w:line="360" w:lineRule="auto"/>
        <w:contextualSpacing/>
        <w:rPr>
          <w:rFonts w:ascii="宋体" w:hAnsi="宋体"/>
          <w:b/>
          <w:sz w:val="24"/>
          <w:highlight w:val="none"/>
          <w:u w:val="single"/>
        </w:rPr>
      </w:pPr>
      <w:r>
        <w:rPr>
          <w:rFonts w:ascii="宋体" w:hAnsi="宋体"/>
          <w:b/>
          <w:sz w:val="24"/>
          <w:highlight w:val="none"/>
        </w:rPr>
        <w:t>发包人（全称）：</w:t>
      </w:r>
      <w:r>
        <w:rPr>
          <w:rFonts w:ascii="宋体" w:hAnsi="宋体"/>
          <w:b/>
          <w:sz w:val="24"/>
          <w:highlight w:val="none"/>
          <w:u w:val="single"/>
        </w:rPr>
        <w:t></w:t>
      </w:r>
      <w:r>
        <w:rPr>
          <w:rFonts w:hint="eastAsia" w:ascii="宋体" w:hAnsi="宋体"/>
          <w:b/>
          <w:sz w:val="24"/>
          <w:highlight w:val="none"/>
          <w:u w:val="single"/>
          <w:lang w:val="en-US" w:eastAsia="zh-CN"/>
        </w:rPr>
        <w:t>岫岩满族自治县清凉山镇人民政府</w:t>
      </w:r>
      <w:r>
        <w:rPr>
          <w:rFonts w:ascii="宋体" w:hAnsi="宋体"/>
          <w:b/>
          <w:sz w:val="24"/>
          <w:highlight w:val="none"/>
          <w:u w:val="single"/>
        </w:rPr>
        <w:t></w:t>
      </w:r>
    </w:p>
    <w:p>
      <w:pPr>
        <w:spacing w:line="360" w:lineRule="auto"/>
        <w:contextualSpacing/>
        <w:rPr>
          <w:rFonts w:ascii="宋体" w:hAnsi="宋体"/>
          <w:b/>
          <w:sz w:val="24"/>
          <w:highlight w:val="none"/>
          <w:u w:val="single"/>
        </w:rPr>
      </w:pPr>
      <w:r>
        <w:rPr>
          <w:rFonts w:ascii="宋体" w:hAnsi="宋体"/>
          <w:b/>
          <w:sz w:val="24"/>
          <w:highlight w:val="none"/>
        </w:rPr>
        <w:t>承包人（全称）：</w:t>
      </w:r>
      <w:r>
        <w:rPr>
          <w:rFonts w:ascii="宋体" w:hAnsi="宋体"/>
          <w:b/>
          <w:sz w:val="24"/>
          <w:highlight w:val="none"/>
          <w:u w:val="single"/>
        </w:rPr>
        <w:t></w:t>
      </w:r>
      <w:r>
        <w:rPr>
          <w:rFonts w:hint="eastAsia" w:ascii="宋体" w:hAnsi="宋体"/>
          <w:b/>
          <w:sz w:val="24"/>
          <w:highlight w:val="none"/>
          <w:u w:val="single"/>
        </w:rPr>
        <w:t>按照企业法人营业执照上的名称填写（并与施工承包方资质证书名称相一致）。注：招标发包的工程，应注意与成交通知书中载明的采购人和供应商名称相一致】</w:t>
      </w:r>
      <w:r>
        <w:rPr>
          <w:rFonts w:ascii="宋体" w:hAnsi="宋体"/>
          <w:b/>
          <w:sz w:val="24"/>
          <w:highlight w:val="none"/>
          <w:u w:val="single"/>
        </w:rPr>
        <w:t xml:space="preserve"> </w:t>
      </w:r>
    </w:p>
    <w:p>
      <w:pPr>
        <w:spacing w:line="360" w:lineRule="auto"/>
        <w:ind w:firstLine="480" w:firstLineChars="200"/>
        <w:contextualSpacing/>
        <w:rPr>
          <w:rFonts w:ascii="宋体" w:hAnsi="宋体"/>
          <w:sz w:val="24"/>
          <w:highlight w:val="none"/>
        </w:rPr>
      </w:pPr>
      <w:r>
        <w:rPr>
          <w:rFonts w:ascii="宋体" w:hAnsi="宋体"/>
          <w:sz w:val="24"/>
          <w:highlight w:val="none"/>
        </w:rPr>
        <w:t>根据《中华人民共和国合同法》、《中华人民共和国建筑法》及有关法律规定，遵循平等、自愿、公平和诚实信用的原则，双方就</w:t>
      </w:r>
      <w:r>
        <w:rPr>
          <w:rFonts w:hint="eastAsia" w:ascii="宋体" w:hAnsi="宋体"/>
          <w:b/>
          <w:bCs/>
          <w:sz w:val="24"/>
          <w:highlight w:val="none"/>
          <w:u w:val="single"/>
          <w:lang w:val="en-US" w:eastAsia="zh-CN"/>
        </w:rPr>
        <w:t>岫农生态果蔬加工厂—附属工程</w:t>
      </w:r>
      <w:r>
        <w:rPr>
          <w:rFonts w:ascii="宋体" w:hAnsi="宋体"/>
          <w:sz w:val="24"/>
          <w:highlight w:val="none"/>
        </w:rPr>
        <w:t>施工及有关事项协商一致</w:t>
      </w:r>
      <w:r>
        <w:rPr>
          <w:rFonts w:hint="eastAsia" w:ascii="宋体" w:hAnsi="宋体"/>
          <w:sz w:val="24"/>
          <w:highlight w:val="none"/>
        </w:rPr>
        <w:t>，</w:t>
      </w:r>
      <w:r>
        <w:rPr>
          <w:rFonts w:ascii="宋体" w:hAnsi="宋体"/>
          <w:sz w:val="24"/>
          <w:highlight w:val="none"/>
        </w:rPr>
        <w:t>共同达成如下协议：</w:t>
      </w:r>
    </w:p>
    <w:p>
      <w:pPr>
        <w:pStyle w:val="187"/>
        <w:spacing w:before="0" w:after="0" w:line="360" w:lineRule="auto"/>
        <w:ind w:firstLine="472" w:firstLineChars="196"/>
        <w:rPr>
          <w:rFonts w:hAnsiTheme="minorEastAsia" w:eastAsiaTheme="minorEastAsia"/>
          <w:sz w:val="24"/>
          <w:szCs w:val="24"/>
          <w:highlight w:val="none"/>
        </w:rPr>
      </w:pPr>
      <w:bookmarkStart w:id="24" w:name="_Toc351203481"/>
      <w:r>
        <w:rPr>
          <w:rFonts w:hAnsiTheme="minorEastAsia" w:eastAsiaTheme="minorEastAsia"/>
          <w:sz w:val="24"/>
          <w:szCs w:val="24"/>
          <w:highlight w:val="none"/>
        </w:rPr>
        <w:t>一、工程概况</w:t>
      </w:r>
      <w:bookmarkEnd w:id="24"/>
    </w:p>
    <w:p>
      <w:pPr>
        <w:spacing w:line="360" w:lineRule="auto"/>
        <w:ind w:firstLine="470" w:firstLineChars="196"/>
        <w:contextualSpacing/>
        <w:rPr>
          <w:rFonts w:ascii="宋体" w:hAnsi="宋体"/>
          <w:sz w:val="24"/>
          <w:highlight w:val="none"/>
          <w:u w:val="single"/>
        </w:rPr>
      </w:pPr>
      <w:r>
        <w:rPr>
          <w:rFonts w:ascii="宋体" w:hAnsi="宋体"/>
          <w:bCs/>
          <w:sz w:val="24"/>
          <w:highlight w:val="none"/>
        </w:rPr>
        <w:t>1.工程名称</w:t>
      </w:r>
      <w:r>
        <w:rPr>
          <w:rFonts w:ascii="宋体" w:hAnsi="宋体"/>
          <w:sz w:val="24"/>
          <w:highlight w:val="none"/>
        </w:rPr>
        <w:t>：</w:t>
      </w:r>
      <w:r>
        <w:rPr>
          <w:rFonts w:ascii="宋体" w:hAnsi="宋体"/>
          <w:sz w:val="24"/>
          <w:highlight w:val="none"/>
          <w:u w:val="single"/>
        </w:rPr>
        <w:t></w:t>
      </w:r>
      <w:r>
        <w:rPr>
          <w:rFonts w:hint="eastAsia" w:ascii="宋体" w:hAnsi="宋体"/>
          <w:b/>
          <w:bCs/>
          <w:sz w:val="24"/>
          <w:highlight w:val="none"/>
          <w:u w:val="single"/>
          <w:lang w:val="en-US" w:eastAsia="zh-CN"/>
        </w:rPr>
        <w:t>岫农生态果蔬加工厂—附属工程</w:t>
      </w:r>
      <w:r>
        <w:rPr>
          <w:rFonts w:ascii="宋体" w:hAnsi="宋体"/>
          <w:b/>
          <w:sz w:val="24"/>
          <w:highlight w:val="none"/>
          <w:u w:val="single"/>
        </w:rPr>
        <w:t></w:t>
      </w:r>
      <w:r>
        <w:rPr>
          <w:rFonts w:ascii="宋体" w:hAnsi="宋体"/>
          <w:sz w:val="24"/>
          <w:highlight w:val="none"/>
          <w:u w:val="single"/>
        </w:rPr>
        <w:t xml:space="preserve"> </w:t>
      </w:r>
      <w:r>
        <w:rPr>
          <w:rFonts w:ascii="宋体" w:hAnsi="宋体"/>
          <w:sz w:val="24"/>
          <w:highlight w:val="none"/>
        </w:rPr>
        <w:t>。</w:t>
      </w:r>
    </w:p>
    <w:p>
      <w:pPr>
        <w:spacing w:line="360" w:lineRule="auto"/>
        <w:ind w:firstLine="470" w:firstLineChars="196"/>
        <w:contextualSpacing/>
        <w:rPr>
          <w:rFonts w:ascii="宋体" w:hAnsi="宋体"/>
          <w:bCs/>
          <w:sz w:val="24"/>
          <w:highlight w:val="none"/>
        </w:rPr>
      </w:pPr>
      <w:r>
        <w:rPr>
          <w:rFonts w:ascii="宋体" w:hAnsi="宋体"/>
          <w:bCs/>
          <w:sz w:val="24"/>
          <w:highlight w:val="none"/>
        </w:rPr>
        <w:t>2.工程地点：</w:t>
      </w:r>
      <w:r>
        <w:rPr>
          <w:rFonts w:ascii="宋体" w:hAnsi="宋体"/>
          <w:sz w:val="24"/>
          <w:highlight w:val="none"/>
          <w:u w:val="single"/>
        </w:rPr>
        <w:t></w:t>
      </w:r>
      <w:r>
        <w:rPr>
          <w:rFonts w:hint="eastAsia" w:ascii="宋体" w:hAnsi="宋体"/>
          <w:b/>
          <w:sz w:val="24"/>
          <w:highlight w:val="none"/>
          <w:u w:val="single"/>
          <w:lang w:val="en-US" w:eastAsia="zh-CN"/>
        </w:rPr>
        <w:t>岫岩满族自治县清凉山镇人民政府</w:t>
      </w:r>
      <w:r>
        <w:rPr>
          <w:rFonts w:hint="eastAsia" w:ascii="宋体" w:hAnsi="宋体"/>
          <w:b/>
          <w:sz w:val="24"/>
          <w:highlight w:val="none"/>
          <w:u w:val="single"/>
        </w:rPr>
        <w:t xml:space="preserve">    </w:t>
      </w:r>
      <w:r>
        <w:rPr>
          <w:rFonts w:ascii="宋体" w:hAnsi="宋体"/>
          <w:sz w:val="24"/>
          <w:highlight w:val="none"/>
          <w:u w:val="single"/>
        </w:rPr>
        <w:t xml:space="preserve"> </w:t>
      </w:r>
      <w:r>
        <w:rPr>
          <w:rFonts w:ascii="宋体" w:hAnsi="宋体"/>
          <w:sz w:val="24"/>
          <w:highlight w:val="none"/>
        </w:rPr>
        <w:t>。</w:t>
      </w:r>
    </w:p>
    <w:p>
      <w:pPr>
        <w:spacing w:line="360" w:lineRule="auto"/>
        <w:ind w:firstLine="470" w:firstLineChars="196"/>
        <w:contextualSpacing/>
        <w:rPr>
          <w:rFonts w:ascii="宋体" w:hAnsi="宋体"/>
          <w:bCs/>
          <w:sz w:val="24"/>
          <w:highlight w:val="none"/>
        </w:rPr>
      </w:pPr>
      <w:r>
        <w:rPr>
          <w:rFonts w:ascii="宋体" w:hAnsi="宋体"/>
          <w:bCs/>
          <w:sz w:val="24"/>
          <w:highlight w:val="none"/>
        </w:rPr>
        <w:t>3.工程立项批准文号：</w:t>
      </w:r>
      <w:r>
        <w:rPr>
          <w:rFonts w:ascii="宋体" w:hAnsi="宋体"/>
          <w:sz w:val="24"/>
          <w:highlight w:val="none"/>
          <w:u w:val="single"/>
        </w:rPr>
        <w:t></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ascii="宋体" w:hAnsi="宋体"/>
          <w:bCs/>
          <w:sz w:val="24"/>
          <w:highlight w:val="none"/>
        </w:rPr>
        <w:t>。</w:t>
      </w:r>
    </w:p>
    <w:p>
      <w:pPr>
        <w:spacing w:line="360" w:lineRule="auto"/>
        <w:ind w:firstLine="470" w:firstLineChars="196"/>
        <w:contextualSpacing/>
        <w:rPr>
          <w:rFonts w:ascii="宋体" w:hAnsi="宋体"/>
          <w:bCs/>
          <w:sz w:val="24"/>
          <w:highlight w:val="none"/>
        </w:rPr>
      </w:pPr>
      <w:r>
        <w:rPr>
          <w:rFonts w:ascii="宋体" w:hAnsi="宋体"/>
          <w:bCs/>
          <w:sz w:val="24"/>
          <w:highlight w:val="none"/>
        </w:rPr>
        <w:t>4.资金来源：</w:t>
      </w:r>
      <w:r>
        <w:rPr>
          <w:rFonts w:ascii="宋体" w:hAnsi="宋体"/>
          <w:sz w:val="24"/>
          <w:highlight w:val="none"/>
          <w:u w:val="single"/>
        </w:rPr>
        <w:t></w:t>
      </w:r>
      <w:r>
        <w:rPr>
          <w:rFonts w:hint="eastAsia" w:ascii="宋体" w:hAnsi="宋体"/>
          <w:b/>
          <w:sz w:val="24"/>
          <w:highlight w:val="none"/>
          <w:u w:val="single"/>
        </w:rPr>
        <w:t>财政性资金</w:t>
      </w:r>
      <w:r>
        <w:rPr>
          <w:rFonts w:ascii="宋体" w:hAnsi="宋体"/>
          <w:sz w:val="24"/>
          <w:highlight w:val="none"/>
          <w:u w:val="single"/>
        </w:rPr>
        <w:t></w:t>
      </w:r>
      <w:r>
        <w:rPr>
          <w:rFonts w:ascii="宋体" w:hAnsi="宋体"/>
          <w:bCs/>
          <w:sz w:val="24"/>
          <w:highlight w:val="none"/>
        </w:rPr>
        <w:t>。</w:t>
      </w:r>
    </w:p>
    <w:p>
      <w:pPr>
        <w:spacing w:line="360" w:lineRule="auto"/>
        <w:ind w:firstLine="470" w:firstLineChars="196"/>
        <w:contextualSpacing/>
        <w:rPr>
          <w:rFonts w:ascii="宋体" w:hAnsi="宋体"/>
          <w:bCs/>
          <w:sz w:val="24"/>
          <w:highlight w:val="none"/>
        </w:rPr>
      </w:pPr>
      <w:r>
        <w:rPr>
          <w:rFonts w:hint="eastAsia" w:ascii="宋体" w:hAnsi="宋体"/>
          <w:bCs/>
          <w:sz w:val="24"/>
          <w:highlight w:val="none"/>
        </w:rPr>
        <w:t>5.工程内容：</w:t>
      </w:r>
      <w:r>
        <w:rPr>
          <w:rFonts w:ascii="宋体" w:hAnsi="宋体"/>
          <w:sz w:val="24"/>
          <w:highlight w:val="none"/>
          <w:u w:val="single"/>
        </w:rPr>
        <w:t></w:t>
      </w:r>
      <w:r>
        <w:rPr>
          <w:rFonts w:hint="eastAsia" w:ascii="宋体" w:hAnsi="宋体"/>
          <w:sz w:val="24"/>
          <w:highlight w:val="none"/>
          <w:u w:val="single"/>
          <w:lang w:val="en-US" w:eastAsia="zh-CN"/>
        </w:rPr>
        <w:t>地面铺装4318平方米、围墙265米，电动伸缩大门8米等工程</w:t>
      </w:r>
      <w:r>
        <w:rPr>
          <w:rFonts w:hint="eastAsia" w:ascii="宋体" w:hAnsi="宋体"/>
          <w:sz w:val="24"/>
          <w:highlight w:val="none"/>
          <w:u w:val="single"/>
          <w:lang w:eastAsia="zh-CN"/>
        </w:rPr>
        <w:t>。</w:t>
      </w:r>
      <w:r>
        <w:rPr>
          <w:rFonts w:hint="eastAsia" w:ascii="宋体" w:hAnsi="宋体"/>
          <w:sz w:val="24"/>
          <w:highlight w:val="none"/>
          <w:u w:val="single"/>
          <w:lang w:val="en-US" w:eastAsia="zh-CN"/>
        </w:rPr>
        <w:t>详见工程量清单及工程设计图纸</w:t>
      </w:r>
      <w:r>
        <w:rPr>
          <w:rFonts w:hint="eastAsia" w:ascii="宋体" w:hAnsi="宋体"/>
          <w:sz w:val="24"/>
          <w:highlight w:val="none"/>
          <w:u w:val="single"/>
          <w:lang w:val="zh-CN" w:eastAsia="zh-CN"/>
        </w:rPr>
        <w:t>。</w:t>
      </w:r>
    </w:p>
    <w:p>
      <w:pPr>
        <w:spacing w:line="360" w:lineRule="auto"/>
        <w:ind w:firstLine="470" w:firstLineChars="196"/>
        <w:contextualSpacing/>
        <w:rPr>
          <w:rFonts w:ascii="宋体" w:hAnsi="宋体"/>
          <w:bCs/>
          <w:sz w:val="24"/>
          <w:highlight w:val="none"/>
        </w:rPr>
      </w:pPr>
      <w:r>
        <w:rPr>
          <w:rFonts w:hint="eastAsia" w:ascii="宋体" w:hAnsi="宋体"/>
          <w:sz w:val="24"/>
          <w:highlight w:val="none"/>
        </w:rPr>
        <w:t>群体工程应附《</w:t>
      </w:r>
      <w:r>
        <w:rPr>
          <w:rFonts w:ascii="宋体" w:hAnsi="宋体"/>
          <w:sz w:val="24"/>
          <w:highlight w:val="none"/>
        </w:rPr>
        <w:t>承包人承揽工程项目一览表</w:t>
      </w:r>
      <w:r>
        <w:rPr>
          <w:rFonts w:hint="eastAsia" w:ascii="宋体" w:hAnsi="宋体"/>
          <w:sz w:val="24"/>
          <w:highlight w:val="none"/>
        </w:rPr>
        <w:t>》（附件1）。</w:t>
      </w:r>
    </w:p>
    <w:p>
      <w:pPr>
        <w:spacing w:line="360" w:lineRule="auto"/>
        <w:ind w:firstLine="470" w:firstLineChars="196"/>
        <w:contextualSpacing/>
        <w:rPr>
          <w:rFonts w:ascii="宋体" w:hAnsi="宋体"/>
          <w:bCs/>
          <w:sz w:val="24"/>
          <w:highlight w:val="none"/>
        </w:rPr>
      </w:pPr>
      <w:r>
        <w:rPr>
          <w:rFonts w:hint="eastAsia" w:ascii="宋体" w:hAnsi="宋体"/>
          <w:bCs/>
          <w:sz w:val="24"/>
          <w:highlight w:val="none"/>
        </w:rPr>
        <w:t>6</w:t>
      </w:r>
      <w:r>
        <w:rPr>
          <w:rFonts w:ascii="宋体" w:hAnsi="宋体"/>
          <w:bCs/>
          <w:sz w:val="24"/>
          <w:highlight w:val="none"/>
        </w:rPr>
        <w:t>.工程承包范围：</w:t>
      </w:r>
    </w:p>
    <w:p>
      <w:pPr>
        <w:spacing w:line="360" w:lineRule="auto"/>
        <w:ind w:firstLine="463" w:firstLineChars="193"/>
        <w:contextualSpacing/>
        <w:rPr>
          <w:rFonts w:ascii="宋体" w:hAnsi="宋体"/>
          <w:sz w:val="24"/>
          <w:highlight w:val="none"/>
        </w:rPr>
      </w:pPr>
      <w:bookmarkStart w:id="25" w:name="_Toc351203482"/>
      <w:r>
        <w:rPr>
          <w:rFonts w:ascii="宋体" w:hAnsi="宋体"/>
          <w:sz w:val="24"/>
          <w:highlight w:val="none"/>
          <w:u w:val="single"/>
        </w:rPr>
        <w:t></w:t>
      </w:r>
      <w:r>
        <w:rPr>
          <w:rFonts w:hint="eastAsia" w:ascii="宋体" w:hAnsi="宋体"/>
          <w:b/>
          <w:sz w:val="24"/>
          <w:highlight w:val="none"/>
          <w:u w:val="single"/>
        </w:rPr>
        <w:t>具体详见工程量清单</w:t>
      </w:r>
      <w:r>
        <w:rPr>
          <w:rFonts w:ascii="宋体" w:hAnsi="宋体"/>
          <w:sz w:val="24"/>
          <w:highlight w:val="none"/>
          <w:u w:val="single"/>
        </w:rPr>
        <w:t></w:t>
      </w:r>
      <w:r>
        <w:rPr>
          <w:rFonts w:ascii="宋体" w:hAnsi="宋体"/>
          <w:sz w:val="24"/>
          <w:highlight w:val="none"/>
        </w:rPr>
        <w:t>。</w:t>
      </w:r>
    </w:p>
    <w:p>
      <w:pPr>
        <w:pStyle w:val="187"/>
        <w:spacing w:before="0" w:after="0" w:line="360" w:lineRule="auto"/>
        <w:ind w:firstLine="472" w:firstLineChars="196"/>
        <w:rPr>
          <w:rFonts w:hAnsiTheme="minorEastAsia" w:eastAsiaTheme="minorEastAsia"/>
          <w:sz w:val="24"/>
          <w:szCs w:val="24"/>
          <w:highlight w:val="none"/>
        </w:rPr>
      </w:pPr>
      <w:r>
        <w:rPr>
          <w:rFonts w:hAnsiTheme="minorEastAsia" w:eastAsiaTheme="minorEastAsia"/>
          <w:sz w:val="24"/>
          <w:szCs w:val="24"/>
          <w:highlight w:val="none"/>
        </w:rPr>
        <w:t>二、合同工期</w:t>
      </w:r>
      <w:bookmarkEnd w:id="25"/>
    </w:p>
    <w:p>
      <w:pPr>
        <w:spacing w:line="360" w:lineRule="auto"/>
        <w:ind w:firstLine="459"/>
        <w:contextualSpacing/>
        <w:rPr>
          <w:rFonts w:ascii="宋体" w:hAnsi="宋体"/>
          <w:sz w:val="24"/>
          <w:highlight w:val="none"/>
        </w:rPr>
      </w:pPr>
      <w:r>
        <w:rPr>
          <w:rFonts w:ascii="宋体" w:hAnsi="宋体"/>
          <w:sz w:val="24"/>
          <w:highlight w:val="none"/>
        </w:rPr>
        <w:t>计划开工日期：</w:t>
      </w:r>
      <w:r>
        <w:rPr>
          <w:rFonts w:hint="eastAsia" w:ascii="宋体" w:hAnsi="宋体"/>
          <w:bCs/>
          <w:sz w:val="24"/>
          <w:highlight w:val="none"/>
          <w:u w:val="single"/>
        </w:rPr>
        <w:t>xx</w:t>
      </w:r>
      <w:r>
        <w:rPr>
          <w:rFonts w:hint="eastAsia" w:ascii="宋体" w:hAnsi="宋体" w:cs="宋体"/>
          <w:bCs/>
          <w:sz w:val="24"/>
          <w:highlight w:val="none"/>
          <w:u w:val="single"/>
        </w:rPr>
        <w:t></w:t>
      </w:r>
      <w:r>
        <w:rPr>
          <w:rFonts w:ascii="宋体" w:hAnsi="宋体"/>
          <w:bCs/>
          <w:sz w:val="24"/>
          <w:highlight w:val="none"/>
          <w:u w:val="single"/>
        </w:rPr>
        <w:t>年</w:t>
      </w:r>
      <w:r>
        <w:rPr>
          <w:rFonts w:hint="eastAsia" w:ascii="宋体" w:hAnsi="宋体" w:cs="宋体"/>
          <w:bCs/>
          <w:sz w:val="24"/>
          <w:highlight w:val="none"/>
          <w:u w:val="single"/>
        </w:rPr>
        <w:t></w:t>
      </w:r>
      <w:r>
        <w:rPr>
          <w:rFonts w:hint="eastAsia" w:ascii="宋体" w:hAnsi="宋体"/>
          <w:bCs/>
          <w:sz w:val="24"/>
          <w:highlight w:val="none"/>
          <w:u w:val="single"/>
        </w:rPr>
        <w:t>x</w:t>
      </w:r>
      <w:r>
        <w:rPr>
          <w:rFonts w:hint="eastAsia" w:ascii="宋体" w:hAnsi="宋体" w:cs="宋体"/>
          <w:bCs/>
          <w:sz w:val="24"/>
          <w:highlight w:val="none"/>
          <w:u w:val="single"/>
        </w:rPr>
        <w:t></w:t>
      </w:r>
      <w:r>
        <w:rPr>
          <w:rFonts w:ascii="宋体" w:hAnsi="宋体"/>
          <w:bCs/>
          <w:sz w:val="24"/>
          <w:highlight w:val="none"/>
          <w:u w:val="single"/>
        </w:rPr>
        <w:t>月</w:t>
      </w:r>
      <w:r>
        <w:rPr>
          <w:rFonts w:hint="eastAsia" w:ascii="宋体" w:hAnsi="宋体" w:cs="宋体"/>
          <w:bCs/>
          <w:sz w:val="24"/>
          <w:highlight w:val="none"/>
          <w:u w:val="single"/>
        </w:rPr>
        <w:t></w:t>
      </w:r>
      <w:r>
        <w:rPr>
          <w:rFonts w:hint="eastAsia" w:ascii="宋体" w:hAnsi="宋体"/>
          <w:bCs/>
          <w:sz w:val="24"/>
          <w:highlight w:val="none"/>
          <w:u w:val="single"/>
        </w:rPr>
        <w:t>x</w:t>
      </w:r>
      <w:r>
        <w:rPr>
          <w:rFonts w:hint="eastAsia" w:ascii="宋体" w:hAnsi="宋体" w:cs="宋体"/>
          <w:bCs/>
          <w:sz w:val="24"/>
          <w:highlight w:val="none"/>
          <w:u w:val="single"/>
        </w:rPr>
        <w:t></w:t>
      </w:r>
      <w:r>
        <w:rPr>
          <w:rFonts w:ascii="宋体" w:hAnsi="宋体"/>
          <w:bCs/>
          <w:sz w:val="24"/>
          <w:highlight w:val="none"/>
          <w:u w:val="single"/>
        </w:rPr>
        <w:t>日。</w:t>
      </w:r>
      <w:r>
        <w:rPr>
          <w:rFonts w:hint="eastAsia" w:ascii="宋体" w:hAnsi="宋体"/>
          <w:bCs/>
          <w:sz w:val="24"/>
          <w:highlight w:val="none"/>
          <w:u w:val="single"/>
        </w:rPr>
        <w:t>招标工程填写成交通知书中载明的计划开工日期（如有）【群体工程填写计划第一个开工工程的计划开工日期】</w:t>
      </w:r>
      <w:r>
        <w:rPr>
          <w:rFonts w:ascii="宋体" w:hAnsi="宋体"/>
          <w:sz w:val="24"/>
          <w:highlight w:val="none"/>
        </w:rPr>
        <w:t>。</w:t>
      </w:r>
    </w:p>
    <w:p>
      <w:pPr>
        <w:spacing w:line="360" w:lineRule="auto"/>
        <w:ind w:firstLine="459"/>
        <w:contextualSpacing/>
        <w:rPr>
          <w:rFonts w:ascii="宋体" w:hAnsi="宋体"/>
          <w:sz w:val="24"/>
          <w:highlight w:val="none"/>
        </w:rPr>
      </w:pPr>
      <w:r>
        <w:rPr>
          <w:rFonts w:ascii="宋体" w:hAnsi="宋体"/>
          <w:sz w:val="24"/>
          <w:highlight w:val="none"/>
        </w:rPr>
        <w:t>计划竣工日期：</w:t>
      </w:r>
      <w:r>
        <w:rPr>
          <w:rFonts w:ascii="宋体" w:hAnsi="宋体"/>
          <w:sz w:val="24"/>
          <w:highlight w:val="none"/>
          <w:u w:val="single"/>
        </w:rPr>
        <w:t></w:t>
      </w:r>
      <w:r>
        <w:rPr>
          <w:rFonts w:hint="eastAsia" w:ascii="宋体" w:hAnsi="宋体" w:cs="宋体"/>
          <w:bCs/>
          <w:sz w:val="24"/>
          <w:highlight w:val="none"/>
          <w:u w:val="single"/>
        </w:rPr>
        <w:t></w:t>
      </w:r>
      <w:r>
        <w:rPr>
          <w:rFonts w:hint="eastAsia" w:ascii="宋体" w:hAnsi="宋体"/>
          <w:bCs/>
          <w:sz w:val="24"/>
          <w:highlight w:val="none"/>
          <w:u w:val="single"/>
        </w:rPr>
        <w:t>xx</w:t>
      </w:r>
      <w:r>
        <w:rPr>
          <w:rFonts w:hint="eastAsia" w:ascii="宋体" w:hAnsi="宋体" w:cs="宋体"/>
          <w:bCs/>
          <w:sz w:val="24"/>
          <w:highlight w:val="none"/>
          <w:u w:val="single"/>
        </w:rPr>
        <w:t></w:t>
      </w:r>
      <w:r>
        <w:rPr>
          <w:rFonts w:ascii="宋体" w:hAnsi="宋体"/>
          <w:bCs/>
          <w:sz w:val="24"/>
          <w:highlight w:val="none"/>
          <w:u w:val="single"/>
        </w:rPr>
        <w:t>年</w:t>
      </w:r>
      <w:r>
        <w:rPr>
          <w:rFonts w:hint="eastAsia" w:ascii="宋体" w:hAnsi="宋体" w:cs="宋体"/>
          <w:bCs/>
          <w:sz w:val="24"/>
          <w:highlight w:val="none"/>
          <w:u w:val="single"/>
        </w:rPr>
        <w:t></w:t>
      </w:r>
      <w:r>
        <w:rPr>
          <w:rFonts w:hint="eastAsia" w:ascii="宋体" w:hAnsi="宋体"/>
          <w:bCs/>
          <w:sz w:val="24"/>
          <w:highlight w:val="none"/>
          <w:u w:val="single"/>
        </w:rPr>
        <w:t>x</w:t>
      </w:r>
      <w:r>
        <w:rPr>
          <w:rFonts w:hint="eastAsia" w:ascii="宋体" w:hAnsi="宋体" w:cs="宋体"/>
          <w:bCs/>
          <w:sz w:val="24"/>
          <w:highlight w:val="none"/>
          <w:u w:val="single"/>
        </w:rPr>
        <w:t></w:t>
      </w:r>
      <w:r>
        <w:rPr>
          <w:rFonts w:ascii="宋体" w:hAnsi="宋体"/>
          <w:bCs/>
          <w:sz w:val="24"/>
          <w:highlight w:val="none"/>
          <w:u w:val="single"/>
        </w:rPr>
        <w:t>月</w:t>
      </w:r>
      <w:r>
        <w:rPr>
          <w:rFonts w:hint="eastAsia" w:ascii="宋体" w:hAnsi="宋体" w:cs="宋体"/>
          <w:bCs/>
          <w:sz w:val="24"/>
          <w:highlight w:val="none"/>
          <w:u w:val="single"/>
        </w:rPr>
        <w:t></w:t>
      </w:r>
      <w:r>
        <w:rPr>
          <w:rFonts w:hint="eastAsia" w:ascii="宋体" w:hAnsi="宋体"/>
          <w:bCs/>
          <w:sz w:val="24"/>
          <w:highlight w:val="none"/>
          <w:u w:val="single"/>
        </w:rPr>
        <w:t>x</w:t>
      </w:r>
      <w:r>
        <w:rPr>
          <w:rFonts w:hint="eastAsia" w:ascii="宋体" w:hAnsi="宋体" w:cs="宋体"/>
          <w:bCs/>
          <w:sz w:val="24"/>
          <w:highlight w:val="none"/>
          <w:u w:val="single"/>
        </w:rPr>
        <w:t></w:t>
      </w:r>
      <w:r>
        <w:rPr>
          <w:rFonts w:ascii="宋体" w:hAnsi="宋体"/>
          <w:bCs/>
          <w:sz w:val="24"/>
          <w:highlight w:val="none"/>
          <w:u w:val="single"/>
        </w:rPr>
        <w:t>日。</w:t>
      </w:r>
      <w:r>
        <w:rPr>
          <w:rFonts w:hint="eastAsia" w:ascii="宋体" w:hAnsi="宋体"/>
          <w:bCs/>
          <w:sz w:val="24"/>
          <w:highlight w:val="none"/>
          <w:u w:val="single"/>
        </w:rPr>
        <w:t>招标工程填写成交通知书中载明的计划竣工日期（如有）【群体工程填写计划最后一个工程的计划竣工日期】</w:t>
      </w:r>
      <w:r>
        <w:rPr>
          <w:rFonts w:ascii="宋体" w:hAnsi="宋体"/>
          <w:sz w:val="24"/>
          <w:highlight w:val="none"/>
        </w:rPr>
        <w:t>。</w:t>
      </w:r>
    </w:p>
    <w:p>
      <w:pPr>
        <w:spacing w:line="360" w:lineRule="auto"/>
        <w:ind w:firstLine="459"/>
        <w:contextualSpacing/>
        <w:rPr>
          <w:rFonts w:ascii="宋体" w:hAnsi="宋体"/>
          <w:sz w:val="24"/>
          <w:highlight w:val="none"/>
        </w:rPr>
      </w:pPr>
      <w:r>
        <w:rPr>
          <w:rFonts w:ascii="宋体" w:hAnsi="宋体"/>
          <w:sz w:val="24"/>
          <w:highlight w:val="none"/>
        </w:rPr>
        <w:t>工期总日历天数：</w:t>
      </w:r>
      <w:r>
        <w:rPr>
          <w:rFonts w:ascii="宋体" w:hAnsi="宋体"/>
          <w:sz w:val="24"/>
          <w:highlight w:val="none"/>
          <w:u w:val="single"/>
        </w:rPr>
        <w:t></w:t>
      </w:r>
      <w:r>
        <w:rPr>
          <w:rFonts w:hint="eastAsia" w:ascii="宋体" w:hAnsi="宋体"/>
          <w:sz w:val="24"/>
          <w:highlight w:val="none"/>
          <w:u w:val="single"/>
          <w:lang w:val="en-US" w:eastAsia="zh-CN"/>
        </w:rPr>
        <w:t>30</w:t>
      </w:r>
      <w:r>
        <w:rPr>
          <w:rFonts w:ascii="宋体" w:hAnsi="宋体"/>
          <w:sz w:val="24"/>
          <w:highlight w:val="none"/>
          <w:u w:val="single"/>
        </w:rPr>
        <w:t></w:t>
      </w:r>
      <w:r>
        <w:rPr>
          <w:rFonts w:ascii="宋体" w:hAnsi="宋体"/>
          <w:sz w:val="24"/>
          <w:highlight w:val="none"/>
        </w:rPr>
        <w:t>天。工期总日历天数与根据前述计划开竣工日期计算的工期天数不一致的，以工期总日历天数为准。</w:t>
      </w:r>
    </w:p>
    <w:p>
      <w:pPr>
        <w:pStyle w:val="187"/>
        <w:spacing w:before="0" w:after="0" w:line="360" w:lineRule="auto"/>
        <w:ind w:firstLine="472" w:firstLineChars="196"/>
        <w:rPr>
          <w:rFonts w:hAnsiTheme="minorEastAsia" w:eastAsiaTheme="minorEastAsia"/>
          <w:sz w:val="24"/>
          <w:szCs w:val="24"/>
          <w:highlight w:val="none"/>
        </w:rPr>
      </w:pPr>
      <w:bookmarkStart w:id="26" w:name="_Toc351203483"/>
      <w:r>
        <w:rPr>
          <w:rFonts w:hAnsiTheme="minorEastAsia" w:eastAsiaTheme="minorEastAsia"/>
          <w:sz w:val="24"/>
          <w:szCs w:val="24"/>
          <w:highlight w:val="none"/>
        </w:rPr>
        <w:t>三、质量标准</w:t>
      </w:r>
      <w:bookmarkEnd w:id="26"/>
    </w:p>
    <w:p>
      <w:pPr>
        <w:spacing w:line="360" w:lineRule="auto"/>
        <w:ind w:firstLine="459"/>
        <w:contextualSpacing/>
        <w:rPr>
          <w:rFonts w:ascii="宋体" w:hAnsi="宋体"/>
          <w:sz w:val="24"/>
          <w:highlight w:val="none"/>
        </w:rPr>
      </w:pPr>
      <w:r>
        <w:rPr>
          <w:rFonts w:ascii="宋体" w:hAnsi="宋体"/>
          <w:sz w:val="24"/>
          <w:highlight w:val="none"/>
        </w:rPr>
        <w:t>工程质量符合</w:t>
      </w:r>
      <w:r>
        <w:rPr>
          <w:rFonts w:ascii="宋体" w:hAnsi="宋体"/>
          <w:sz w:val="24"/>
          <w:highlight w:val="none"/>
          <w:u w:val="single"/>
        </w:rPr>
        <w:t></w:t>
      </w:r>
      <w:r>
        <w:rPr>
          <w:rFonts w:hint="eastAsia" w:ascii="宋体" w:hAnsi="宋体"/>
          <w:b/>
          <w:sz w:val="24"/>
          <w:highlight w:val="none"/>
          <w:u w:val="single"/>
        </w:rPr>
        <w:t>合格，符合国家、辽宁省、鞍山市及行业现行工程质量验收标准规范合格</w:t>
      </w:r>
      <w:r>
        <w:rPr>
          <w:rFonts w:ascii="宋体" w:hAnsi="宋体"/>
          <w:sz w:val="24"/>
          <w:highlight w:val="none"/>
          <w:u w:val="single"/>
        </w:rPr>
        <w:t></w:t>
      </w:r>
      <w:r>
        <w:rPr>
          <w:rFonts w:ascii="宋体" w:hAnsi="宋体"/>
          <w:sz w:val="24"/>
          <w:highlight w:val="none"/>
        </w:rPr>
        <w:t>标准。</w:t>
      </w:r>
    </w:p>
    <w:p>
      <w:pPr>
        <w:pStyle w:val="187"/>
        <w:spacing w:before="0" w:after="0" w:line="360" w:lineRule="auto"/>
        <w:ind w:firstLine="472" w:firstLineChars="196"/>
        <w:rPr>
          <w:rFonts w:hAnsiTheme="minorEastAsia" w:eastAsiaTheme="minorEastAsia"/>
          <w:sz w:val="24"/>
          <w:szCs w:val="24"/>
          <w:highlight w:val="none"/>
        </w:rPr>
      </w:pPr>
      <w:bookmarkStart w:id="27" w:name="_Toc351203484"/>
      <w:r>
        <w:rPr>
          <w:rFonts w:hAnsiTheme="minorEastAsia" w:eastAsiaTheme="minorEastAsia"/>
          <w:sz w:val="24"/>
          <w:szCs w:val="24"/>
          <w:highlight w:val="none"/>
        </w:rPr>
        <w:t>四、签约合同价与合同价格形式</w:t>
      </w:r>
      <w:bookmarkEnd w:id="27"/>
      <w:r>
        <w:rPr>
          <w:rFonts w:hAnsiTheme="minorEastAsia" w:eastAsiaTheme="minorEastAsia"/>
          <w:sz w:val="24"/>
          <w:szCs w:val="24"/>
          <w:highlight w:val="none"/>
        </w:rPr>
        <w:tab/>
      </w:r>
    </w:p>
    <w:p>
      <w:pPr>
        <w:spacing w:line="360" w:lineRule="auto"/>
        <w:ind w:firstLine="480" w:firstLineChars="200"/>
        <w:contextualSpacing/>
        <w:rPr>
          <w:rFonts w:ascii="宋体" w:hAnsi="宋体"/>
          <w:sz w:val="24"/>
          <w:highlight w:val="none"/>
        </w:rPr>
      </w:pPr>
      <w:r>
        <w:rPr>
          <w:rFonts w:ascii="宋体" w:hAnsi="宋体"/>
          <w:sz w:val="24"/>
          <w:highlight w:val="none"/>
        </w:rPr>
        <w:t>1.签约合同价为：</w:t>
      </w:r>
    </w:p>
    <w:p>
      <w:pPr>
        <w:spacing w:line="360" w:lineRule="auto"/>
        <w:ind w:firstLine="600" w:firstLineChars="250"/>
        <w:contextualSpacing/>
        <w:rPr>
          <w:rFonts w:ascii="宋体" w:hAnsi="宋体"/>
          <w:sz w:val="24"/>
          <w:highlight w:val="none"/>
          <w:u w:val="single"/>
        </w:rPr>
      </w:pPr>
      <w:r>
        <w:rPr>
          <w:rFonts w:ascii="宋体" w:hAnsi="宋体"/>
          <w:sz w:val="24"/>
          <w:highlight w:val="none"/>
        </w:rPr>
        <w:t>人民币</w:t>
      </w:r>
      <w:r>
        <w:rPr>
          <w:rFonts w:ascii="宋体" w:hAnsi="宋体"/>
          <w:sz w:val="24"/>
          <w:highlight w:val="none"/>
          <w:u w:val="single"/>
        </w:rPr>
        <w:t>（大写）</w:t>
      </w:r>
      <w:r>
        <w:rPr>
          <w:rFonts w:hint="eastAsia" w:ascii="宋体" w:hAnsi="宋体"/>
          <w:sz w:val="24"/>
          <w:highlight w:val="none"/>
          <w:u w:val="single"/>
          <w:lang w:val="en-US" w:eastAsia="zh-CN"/>
        </w:rPr>
        <w:t xml:space="preserve">     </w:t>
      </w:r>
      <w:r>
        <w:rPr>
          <w:rFonts w:ascii="宋体" w:hAnsi="宋体"/>
          <w:sz w:val="24"/>
          <w:highlight w:val="none"/>
          <w:u w:val="single"/>
        </w:rPr>
        <w:t>(¥</w:t>
      </w:r>
      <w:r>
        <w:rPr>
          <w:rFonts w:hint="eastAsia" w:ascii="宋体" w:hAnsi="宋体"/>
          <w:sz w:val="24"/>
          <w:highlight w:val="none"/>
          <w:u w:val="single"/>
          <w:lang w:val="en-US" w:eastAsia="zh-CN"/>
        </w:rPr>
        <w:t xml:space="preserve">       </w:t>
      </w:r>
      <w:r>
        <w:rPr>
          <w:rFonts w:ascii="宋体" w:hAnsi="宋体"/>
          <w:sz w:val="24"/>
          <w:highlight w:val="none"/>
          <w:u w:val="single"/>
        </w:rPr>
        <w:t>元)；</w:t>
      </w:r>
    </w:p>
    <w:p>
      <w:pPr>
        <w:spacing w:line="360" w:lineRule="auto"/>
        <w:ind w:firstLine="480" w:firstLineChars="200"/>
        <w:contextualSpacing/>
        <w:rPr>
          <w:rFonts w:ascii="宋体" w:hAnsi="宋体"/>
          <w:sz w:val="24"/>
          <w:highlight w:val="none"/>
        </w:rPr>
      </w:pPr>
      <w:r>
        <w:rPr>
          <w:rFonts w:ascii="宋体" w:hAnsi="宋体"/>
          <w:sz w:val="24"/>
          <w:highlight w:val="none"/>
        </w:rPr>
        <w:t>其中：</w:t>
      </w:r>
    </w:p>
    <w:p>
      <w:pPr>
        <w:spacing w:line="360" w:lineRule="auto"/>
        <w:ind w:firstLine="480" w:firstLineChars="200"/>
        <w:contextualSpacing/>
        <w:rPr>
          <w:rFonts w:ascii="宋体" w:hAnsi="宋体"/>
          <w:sz w:val="24"/>
          <w:highlight w:val="none"/>
        </w:rPr>
      </w:pPr>
      <w:r>
        <w:rPr>
          <w:rFonts w:ascii="宋体" w:hAnsi="宋体"/>
          <w:sz w:val="24"/>
          <w:highlight w:val="none"/>
        </w:rPr>
        <w:t>（1）安全文明施工费：</w:t>
      </w:r>
    </w:p>
    <w:p>
      <w:pPr>
        <w:spacing w:line="360" w:lineRule="auto"/>
        <w:ind w:firstLine="1080" w:firstLineChars="450"/>
        <w:contextualSpacing/>
        <w:rPr>
          <w:rFonts w:ascii="宋体" w:hAnsi="宋体"/>
          <w:sz w:val="24"/>
          <w:highlight w:val="none"/>
        </w:rPr>
      </w:pPr>
      <w:r>
        <w:rPr>
          <w:rFonts w:ascii="宋体" w:hAnsi="宋体"/>
          <w:sz w:val="24"/>
          <w:highlight w:val="none"/>
        </w:rPr>
        <w:t>人民币（大写）</w:t>
      </w:r>
      <w:r>
        <w:rPr>
          <w:rFonts w:hint="eastAsia" w:ascii="宋体" w:hAnsi="宋体"/>
          <w:sz w:val="24"/>
          <w:highlight w:val="none"/>
          <w:u w:val="single"/>
        </w:rPr>
        <w:t>填写安全文明施工费的金额</w:t>
      </w:r>
      <w:r>
        <w:rPr>
          <w:rFonts w:ascii="宋体" w:hAnsi="宋体"/>
          <w:sz w:val="24"/>
          <w:highlight w:val="none"/>
        </w:rPr>
        <w:t xml:space="preserve"> (¥元)；</w:t>
      </w:r>
    </w:p>
    <w:p>
      <w:pPr>
        <w:spacing w:line="360" w:lineRule="auto"/>
        <w:ind w:firstLine="480" w:firstLineChars="200"/>
        <w:contextualSpacing/>
        <w:rPr>
          <w:rFonts w:ascii="宋体" w:hAnsi="宋体"/>
          <w:sz w:val="24"/>
          <w:highlight w:val="none"/>
        </w:rPr>
      </w:pPr>
      <w:r>
        <w:rPr>
          <w:rFonts w:ascii="宋体" w:hAnsi="宋体"/>
          <w:sz w:val="24"/>
          <w:highlight w:val="none"/>
        </w:rPr>
        <w:t>（2）材料和工程设备暂估价金额：</w:t>
      </w:r>
    </w:p>
    <w:p>
      <w:pPr>
        <w:spacing w:line="360" w:lineRule="auto"/>
        <w:ind w:firstLine="1080" w:firstLineChars="450"/>
        <w:contextualSpacing/>
        <w:rPr>
          <w:rFonts w:ascii="宋体" w:hAnsi="宋体"/>
          <w:sz w:val="24"/>
          <w:highlight w:val="none"/>
        </w:rPr>
      </w:pPr>
      <w:r>
        <w:rPr>
          <w:rFonts w:ascii="宋体" w:hAnsi="宋体"/>
          <w:sz w:val="24"/>
          <w:highlight w:val="none"/>
        </w:rPr>
        <w:t>人民币（大写）</w:t>
      </w:r>
      <w:r>
        <w:rPr>
          <w:rFonts w:hint="eastAsia" w:ascii="宋体" w:hAnsi="宋体"/>
          <w:sz w:val="24"/>
          <w:highlight w:val="none"/>
          <w:u w:val="single"/>
        </w:rPr>
        <w:t>填写材料和工程设备暂估价金额（如无约定，填写“不采用”）</w:t>
      </w:r>
      <w:r>
        <w:rPr>
          <w:rFonts w:ascii="宋体" w:hAnsi="宋体"/>
          <w:sz w:val="24"/>
          <w:highlight w:val="none"/>
        </w:rPr>
        <w:t xml:space="preserve"> (¥元)；</w:t>
      </w:r>
    </w:p>
    <w:p>
      <w:pPr>
        <w:spacing w:line="360" w:lineRule="auto"/>
        <w:ind w:firstLine="480" w:firstLineChars="200"/>
        <w:contextualSpacing/>
        <w:rPr>
          <w:rFonts w:ascii="宋体" w:hAnsi="宋体"/>
          <w:sz w:val="24"/>
          <w:highlight w:val="none"/>
        </w:rPr>
      </w:pPr>
      <w:r>
        <w:rPr>
          <w:rFonts w:ascii="宋体" w:hAnsi="宋体"/>
          <w:sz w:val="24"/>
          <w:highlight w:val="none"/>
        </w:rPr>
        <w:t>（3）专业工程暂估价金额：</w:t>
      </w:r>
    </w:p>
    <w:p>
      <w:pPr>
        <w:spacing w:line="360" w:lineRule="auto"/>
        <w:ind w:firstLine="1080" w:firstLineChars="450"/>
        <w:contextualSpacing/>
        <w:rPr>
          <w:rFonts w:ascii="宋体" w:hAnsi="宋体"/>
          <w:sz w:val="24"/>
          <w:highlight w:val="none"/>
        </w:rPr>
      </w:pPr>
      <w:r>
        <w:rPr>
          <w:rFonts w:ascii="宋体" w:hAnsi="宋体"/>
          <w:sz w:val="24"/>
          <w:highlight w:val="none"/>
        </w:rPr>
        <w:t>人民币（大写）</w:t>
      </w:r>
      <w:r>
        <w:rPr>
          <w:rFonts w:hint="eastAsia" w:ascii="宋体" w:hAnsi="宋体"/>
          <w:sz w:val="24"/>
          <w:highlight w:val="none"/>
          <w:u w:val="single"/>
        </w:rPr>
        <w:t>填写专业工程暂估价金额（如无约定，填写“不采用”）</w:t>
      </w:r>
      <w:r>
        <w:rPr>
          <w:rFonts w:ascii="宋体" w:hAnsi="宋体"/>
          <w:sz w:val="24"/>
          <w:highlight w:val="none"/>
        </w:rPr>
        <w:t>(¥元)；</w:t>
      </w:r>
    </w:p>
    <w:p>
      <w:pPr>
        <w:spacing w:line="360" w:lineRule="auto"/>
        <w:ind w:firstLine="480" w:firstLineChars="200"/>
        <w:contextualSpacing/>
        <w:rPr>
          <w:rFonts w:ascii="宋体" w:hAnsi="宋体"/>
          <w:sz w:val="24"/>
          <w:highlight w:val="none"/>
        </w:rPr>
      </w:pPr>
      <w:r>
        <w:rPr>
          <w:rFonts w:ascii="宋体" w:hAnsi="宋体"/>
          <w:sz w:val="24"/>
          <w:highlight w:val="none"/>
        </w:rPr>
        <w:t>（4）暂列金额：</w:t>
      </w:r>
    </w:p>
    <w:p>
      <w:pPr>
        <w:spacing w:line="360" w:lineRule="auto"/>
        <w:ind w:firstLine="1080" w:firstLineChars="450"/>
        <w:contextualSpacing/>
        <w:rPr>
          <w:rFonts w:ascii="宋体" w:hAnsi="宋体"/>
          <w:sz w:val="24"/>
          <w:highlight w:val="none"/>
        </w:rPr>
      </w:pPr>
      <w:r>
        <w:rPr>
          <w:rFonts w:ascii="宋体" w:hAnsi="宋体"/>
          <w:sz w:val="24"/>
          <w:highlight w:val="none"/>
        </w:rPr>
        <w:t>人民币（大写）</w:t>
      </w:r>
      <w:r>
        <w:rPr>
          <w:rFonts w:hint="eastAsia" w:ascii="宋体" w:hAnsi="宋体"/>
          <w:sz w:val="24"/>
          <w:highlight w:val="none"/>
          <w:u w:val="single"/>
        </w:rPr>
        <w:t>填写暂列金额（如无约定，填写“不采用”）</w:t>
      </w:r>
      <w:r>
        <w:rPr>
          <w:rFonts w:ascii="宋体" w:hAnsi="宋体"/>
          <w:sz w:val="24"/>
          <w:highlight w:val="none"/>
        </w:rPr>
        <w:t>(¥元)。</w:t>
      </w:r>
    </w:p>
    <w:p>
      <w:pPr>
        <w:spacing w:line="360" w:lineRule="auto"/>
        <w:ind w:firstLine="480" w:firstLineChars="200"/>
        <w:contextualSpacing/>
        <w:rPr>
          <w:rFonts w:ascii="宋体" w:hAnsi="宋体"/>
          <w:sz w:val="24"/>
          <w:highlight w:val="none"/>
          <w:u w:val="single"/>
        </w:rPr>
      </w:pPr>
      <w:r>
        <w:rPr>
          <w:rFonts w:ascii="宋体" w:hAnsi="宋体"/>
          <w:sz w:val="24"/>
          <w:highlight w:val="none"/>
        </w:rPr>
        <w:t>2.合同价格形式：</w:t>
      </w:r>
      <w:r>
        <w:rPr>
          <w:rFonts w:ascii="宋体" w:hAnsi="宋体"/>
          <w:sz w:val="24"/>
          <w:highlight w:val="none"/>
          <w:u w:val="single"/>
        </w:rPr>
        <w:t></w:t>
      </w:r>
      <w:r>
        <w:rPr>
          <w:rFonts w:hint="eastAsia" w:ascii="宋体" w:hAnsi="宋体"/>
          <w:sz w:val="24"/>
          <w:highlight w:val="none"/>
          <w:u w:val="single"/>
        </w:rPr>
        <w:t>工程量清单计价的单价合同</w:t>
      </w:r>
      <w:r>
        <w:rPr>
          <w:rFonts w:ascii="宋体" w:hAnsi="宋体"/>
          <w:sz w:val="24"/>
          <w:highlight w:val="none"/>
          <w:u w:val="single"/>
        </w:rPr>
        <w:t>。</w:t>
      </w:r>
    </w:p>
    <w:p>
      <w:pPr>
        <w:pStyle w:val="187"/>
        <w:spacing w:before="0" w:after="0" w:line="360" w:lineRule="auto"/>
        <w:ind w:firstLine="472" w:firstLineChars="196"/>
        <w:rPr>
          <w:rFonts w:hAnsiTheme="minorEastAsia" w:eastAsiaTheme="minorEastAsia"/>
          <w:sz w:val="24"/>
          <w:szCs w:val="24"/>
          <w:highlight w:val="none"/>
        </w:rPr>
      </w:pPr>
      <w:bookmarkStart w:id="28" w:name="_Toc351203485"/>
      <w:r>
        <w:rPr>
          <w:rFonts w:hAnsiTheme="minorEastAsia" w:eastAsiaTheme="minorEastAsia"/>
          <w:sz w:val="24"/>
          <w:szCs w:val="24"/>
          <w:highlight w:val="none"/>
        </w:rPr>
        <w:t>五、</w:t>
      </w:r>
      <w:bookmarkEnd w:id="28"/>
      <w:r>
        <w:rPr>
          <w:rFonts w:hAnsiTheme="minorEastAsia" w:eastAsiaTheme="minorEastAsia"/>
          <w:sz w:val="24"/>
          <w:szCs w:val="24"/>
          <w:highlight w:val="none"/>
        </w:rPr>
        <w:t>项目经理</w:t>
      </w:r>
    </w:p>
    <w:p>
      <w:pPr>
        <w:spacing w:line="360" w:lineRule="auto"/>
        <w:ind w:firstLine="480" w:firstLineChars="200"/>
        <w:contextualSpacing/>
        <w:rPr>
          <w:rFonts w:ascii="宋体" w:hAnsi="宋体"/>
          <w:sz w:val="24"/>
          <w:highlight w:val="none"/>
        </w:rPr>
      </w:pPr>
      <w:r>
        <w:rPr>
          <w:rFonts w:ascii="宋体" w:hAnsi="宋体"/>
          <w:sz w:val="24"/>
          <w:highlight w:val="none"/>
        </w:rPr>
        <w:t>承包人项目经理：</w:t>
      </w:r>
      <w:r>
        <w:rPr>
          <w:rFonts w:ascii="宋体" w:hAnsi="宋体"/>
          <w:sz w:val="24"/>
          <w:highlight w:val="none"/>
          <w:u w:val="single"/>
        </w:rPr>
        <w:t></w:t>
      </w:r>
      <w:r>
        <w:rPr>
          <w:rFonts w:hint="eastAsia" w:ascii="宋体" w:hAnsi="宋体"/>
          <w:sz w:val="24"/>
          <w:highlight w:val="none"/>
          <w:u w:val="single"/>
        </w:rPr>
        <w:t>填写承包人项目经理的姓名，招标工程填写成交通知书中载明的项目经理姓名，并同响应文件中的项目经理</w:t>
      </w:r>
      <w:r>
        <w:rPr>
          <w:rFonts w:ascii="宋体" w:hAnsi="宋体"/>
          <w:sz w:val="24"/>
          <w:highlight w:val="none"/>
        </w:rPr>
        <w:t>。</w:t>
      </w:r>
    </w:p>
    <w:p>
      <w:pPr>
        <w:pStyle w:val="187"/>
        <w:spacing w:before="0" w:after="0" w:line="360" w:lineRule="auto"/>
        <w:ind w:firstLine="472" w:firstLineChars="196"/>
        <w:rPr>
          <w:rFonts w:hAnsiTheme="minorEastAsia" w:eastAsiaTheme="minorEastAsia"/>
          <w:sz w:val="24"/>
          <w:szCs w:val="24"/>
          <w:highlight w:val="none"/>
        </w:rPr>
      </w:pPr>
      <w:bookmarkStart w:id="29" w:name="_Toc351203486"/>
      <w:r>
        <w:rPr>
          <w:rFonts w:hAnsiTheme="minorEastAsia" w:eastAsiaTheme="minorEastAsia"/>
          <w:sz w:val="24"/>
          <w:szCs w:val="24"/>
          <w:highlight w:val="none"/>
        </w:rPr>
        <w:t>六、合同文件构成</w:t>
      </w:r>
      <w:bookmarkEnd w:id="29"/>
    </w:p>
    <w:p>
      <w:pPr>
        <w:spacing w:line="360" w:lineRule="auto"/>
        <w:ind w:firstLine="480" w:firstLineChars="200"/>
        <w:contextualSpacing/>
        <w:rPr>
          <w:rFonts w:ascii="宋体" w:hAnsi="宋体"/>
          <w:bCs/>
          <w:sz w:val="24"/>
          <w:highlight w:val="none"/>
        </w:rPr>
      </w:pPr>
      <w:r>
        <w:rPr>
          <w:rFonts w:ascii="宋体" w:hAnsi="宋体"/>
          <w:bCs/>
          <w:sz w:val="24"/>
          <w:highlight w:val="none"/>
        </w:rPr>
        <w:t>本协议书与下列文件一起构成合同文件：</w:t>
      </w:r>
    </w:p>
    <w:p>
      <w:pPr>
        <w:autoSpaceDE w:val="0"/>
        <w:autoSpaceDN w:val="0"/>
        <w:spacing w:line="360" w:lineRule="auto"/>
        <w:ind w:firstLine="480" w:firstLineChars="200"/>
        <w:contextualSpacing/>
        <w:jc w:val="left"/>
        <w:rPr>
          <w:rFonts w:ascii="宋体" w:hAnsi="宋体"/>
          <w:sz w:val="24"/>
          <w:highlight w:val="none"/>
        </w:rPr>
      </w:pPr>
      <w:r>
        <w:rPr>
          <w:rFonts w:ascii="宋体" w:hAnsi="宋体"/>
          <w:sz w:val="24"/>
          <w:highlight w:val="none"/>
        </w:rPr>
        <w:t>（1）</w:t>
      </w:r>
      <w:r>
        <w:rPr>
          <w:rFonts w:hint="eastAsia" w:ascii="宋体" w:hAnsi="宋体"/>
          <w:sz w:val="24"/>
          <w:highlight w:val="none"/>
        </w:rPr>
        <w:t>成交</w:t>
      </w:r>
      <w:r>
        <w:rPr>
          <w:rFonts w:ascii="宋体" w:hAnsi="宋体"/>
          <w:sz w:val="24"/>
          <w:highlight w:val="none"/>
        </w:rPr>
        <w:t>通知书（如果有）；</w:t>
      </w:r>
    </w:p>
    <w:p>
      <w:pPr>
        <w:autoSpaceDE w:val="0"/>
        <w:autoSpaceDN w:val="0"/>
        <w:spacing w:line="360" w:lineRule="auto"/>
        <w:ind w:firstLine="480" w:firstLineChars="200"/>
        <w:contextualSpacing/>
        <w:jc w:val="left"/>
        <w:rPr>
          <w:rFonts w:ascii="宋体" w:hAnsi="宋体"/>
          <w:sz w:val="24"/>
          <w:highlight w:val="none"/>
        </w:rPr>
      </w:pPr>
      <w:r>
        <w:rPr>
          <w:rFonts w:ascii="宋体" w:hAnsi="宋体"/>
          <w:sz w:val="24"/>
          <w:highlight w:val="none"/>
        </w:rPr>
        <w:t>（2）</w:t>
      </w:r>
      <w:r>
        <w:rPr>
          <w:rFonts w:hint="eastAsia" w:ascii="宋体" w:hAnsi="宋体"/>
          <w:sz w:val="24"/>
          <w:highlight w:val="none"/>
        </w:rPr>
        <w:t>响应书</w:t>
      </w:r>
      <w:r>
        <w:rPr>
          <w:rFonts w:ascii="宋体" w:hAnsi="宋体"/>
          <w:sz w:val="24"/>
          <w:highlight w:val="none"/>
        </w:rPr>
        <w:t xml:space="preserve">（如果有）； </w:t>
      </w:r>
    </w:p>
    <w:p>
      <w:pPr>
        <w:autoSpaceDE w:val="0"/>
        <w:autoSpaceDN w:val="0"/>
        <w:spacing w:line="360" w:lineRule="auto"/>
        <w:ind w:firstLine="480" w:firstLineChars="200"/>
        <w:contextualSpacing/>
        <w:jc w:val="left"/>
        <w:rPr>
          <w:rFonts w:ascii="宋体" w:hAnsi="宋体"/>
          <w:sz w:val="24"/>
          <w:highlight w:val="none"/>
        </w:rPr>
      </w:pPr>
      <w:r>
        <w:rPr>
          <w:rFonts w:ascii="宋体" w:hAnsi="宋体"/>
          <w:sz w:val="24"/>
          <w:highlight w:val="none"/>
        </w:rPr>
        <w:t>（3）专用合同条款及其附件；</w:t>
      </w:r>
    </w:p>
    <w:p>
      <w:pPr>
        <w:autoSpaceDE w:val="0"/>
        <w:autoSpaceDN w:val="0"/>
        <w:spacing w:line="360" w:lineRule="auto"/>
        <w:ind w:firstLine="480" w:firstLineChars="200"/>
        <w:contextualSpacing/>
        <w:jc w:val="left"/>
        <w:rPr>
          <w:rFonts w:ascii="宋体" w:hAnsi="宋体"/>
          <w:sz w:val="24"/>
          <w:highlight w:val="none"/>
        </w:rPr>
      </w:pPr>
      <w:r>
        <w:rPr>
          <w:rFonts w:ascii="宋体" w:hAnsi="宋体"/>
          <w:sz w:val="24"/>
          <w:highlight w:val="none"/>
        </w:rPr>
        <w:t>（4）通用合同条款；</w:t>
      </w:r>
    </w:p>
    <w:p>
      <w:pPr>
        <w:autoSpaceDE w:val="0"/>
        <w:autoSpaceDN w:val="0"/>
        <w:spacing w:line="360" w:lineRule="auto"/>
        <w:ind w:firstLine="480" w:firstLineChars="200"/>
        <w:contextualSpacing/>
        <w:jc w:val="left"/>
        <w:rPr>
          <w:rFonts w:ascii="宋体" w:hAnsi="宋体"/>
          <w:sz w:val="24"/>
          <w:highlight w:val="none"/>
        </w:rPr>
      </w:pPr>
      <w:r>
        <w:rPr>
          <w:rFonts w:ascii="宋体" w:hAnsi="宋体"/>
          <w:sz w:val="24"/>
          <w:highlight w:val="none"/>
        </w:rPr>
        <w:t>（5）技术标准和要求；</w:t>
      </w:r>
    </w:p>
    <w:p>
      <w:pPr>
        <w:autoSpaceDE w:val="0"/>
        <w:autoSpaceDN w:val="0"/>
        <w:spacing w:line="360" w:lineRule="auto"/>
        <w:ind w:firstLine="480" w:firstLineChars="200"/>
        <w:contextualSpacing/>
        <w:jc w:val="left"/>
        <w:rPr>
          <w:rFonts w:ascii="宋体" w:hAnsi="宋体"/>
          <w:sz w:val="24"/>
          <w:highlight w:val="none"/>
        </w:rPr>
      </w:pPr>
      <w:r>
        <w:rPr>
          <w:rFonts w:ascii="宋体" w:hAnsi="宋体"/>
          <w:sz w:val="24"/>
          <w:highlight w:val="none"/>
        </w:rPr>
        <w:t>（6）图纸；</w:t>
      </w:r>
    </w:p>
    <w:p>
      <w:pPr>
        <w:autoSpaceDE w:val="0"/>
        <w:autoSpaceDN w:val="0"/>
        <w:spacing w:line="360" w:lineRule="auto"/>
        <w:ind w:firstLine="480" w:firstLineChars="200"/>
        <w:contextualSpacing/>
        <w:jc w:val="left"/>
        <w:rPr>
          <w:rFonts w:ascii="宋体" w:hAnsi="宋体"/>
          <w:sz w:val="24"/>
          <w:highlight w:val="none"/>
        </w:rPr>
      </w:pPr>
      <w:r>
        <w:rPr>
          <w:rFonts w:ascii="宋体" w:hAnsi="宋体"/>
          <w:sz w:val="24"/>
          <w:highlight w:val="none"/>
        </w:rPr>
        <w:t>（7）已标价工程量清单或预算书；</w:t>
      </w:r>
    </w:p>
    <w:p>
      <w:pPr>
        <w:autoSpaceDE w:val="0"/>
        <w:autoSpaceDN w:val="0"/>
        <w:spacing w:line="360" w:lineRule="auto"/>
        <w:ind w:firstLine="480" w:firstLineChars="200"/>
        <w:contextualSpacing/>
        <w:jc w:val="left"/>
        <w:rPr>
          <w:rFonts w:ascii="宋体" w:hAnsi="宋体"/>
          <w:sz w:val="24"/>
          <w:highlight w:val="none"/>
        </w:rPr>
      </w:pPr>
      <w:r>
        <w:rPr>
          <w:rFonts w:ascii="宋体" w:hAnsi="宋体"/>
          <w:sz w:val="24"/>
          <w:highlight w:val="none"/>
        </w:rPr>
        <w:t>（8）其他合同文件。</w:t>
      </w:r>
    </w:p>
    <w:p>
      <w:pPr>
        <w:autoSpaceDE w:val="0"/>
        <w:autoSpaceDN w:val="0"/>
        <w:spacing w:line="360" w:lineRule="auto"/>
        <w:ind w:firstLine="480" w:firstLineChars="200"/>
        <w:contextualSpacing/>
        <w:jc w:val="left"/>
        <w:rPr>
          <w:rFonts w:ascii="宋体" w:hAnsi="宋体"/>
          <w:sz w:val="24"/>
          <w:highlight w:val="none"/>
        </w:rPr>
      </w:pPr>
      <w:r>
        <w:rPr>
          <w:rFonts w:ascii="宋体" w:hAnsi="宋体"/>
          <w:sz w:val="24"/>
          <w:highlight w:val="none"/>
        </w:rPr>
        <w:t>在合同订立及履行过程中形成的与合同有关的文件均构成合同文件组成部分。</w:t>
      </w:r>
    </w:p>
    <w:p>
      <w:pPr>
        <w:autoSpaceDE w:val="0"/>
        <w:autoSpaceDN w:val="0"/>
        <w:spacing w:line="360" w:lineRule="auto"/>
        <w:ind w:firstLine="480" w:firstLineChars="200"/>
        <w:contextualSpacing/>
        <w:jc w:val="left"/>
        <w:rPr>
          <w:rFonts w:ascii="宋体" w:hAnsi="宋体"/>
          <w:sz w:val="24"/>
          <w:highlight w:val="none"/>
        </w:rPr>
      </w:pPr>
      <w:r>
        <w:rPr>
          <w:rFonts w:ascii="宋体" w:hAnsi="宋体"/>
          <w:sz w:val="24"/>
          <w:highlight w:val="none"/>
        </w:rPr>
        <w:t>上述各项合同文件包括合同当事人就该项合同文件所作出的补充和修改，属于同一类内容的文件，应以最新签署的为准。</w:t>
      </w:r>
      <w:r>
        <w:rPr>
          <w:rFonts w:hint="eastAsia" w:ascii="宋体" w:hAnsi="宋体"/>
          <w:sz w:val="24"/>
          <w:highlight w:val="none"/>
        </w:rPr>
        <w:t>专用合同条款及其附件须经合同当事人签字或盖章。</w:t>
      </w:r>
    </w:p>
    <w:p>
      <w:pPr>
        <w:pStyle w:val="187"/>
        <w:spacing w:before="0" w:after="0" w:line="360" w:lineRule="auto"/>
        <w:ind w:firstLine="472" w:firstLineChars="196"/>
        <w:rPr>
          <w:rFonts w:hAnsiTheme="minorEastAsia" w:eastAsiaTheme="minorEastAsia"/>
          <w:sz w:val="24"/>
          <w:szCs w:val="24"/>
          <w:highlight w:val="none"/>
        </w:rPr>
      </w:pPr>
      <w:bookmarkStart w:id="30" w:name="_Toc351203487"/>
      <w:r>
        <w:rPr>
          <w:rFonts w:hAnsiTheme="minorEastAsia" w:eastAsiaTheme="minorEastAsia"/>
          <w:sz w:val="24"/>
          <w:szCs w:val="24"/>
          <w:highlight w:val="none"/>
        </w:rPr>
        <w:t>七、承诺</w:t>
      </w:r>
      <w:bookmarkEnd w:id="30"/>
    </w:p>
    <w:p>
      <w:pPr>
        <w:spacing w:line="360" w:lineRule="auto"/>
        <w:ind w:firstLine="480" w:firstLineChars="200"/>
        <w:contextualSpacing/>
        <w:rPr>
          <w:rFonts w:ascii="宋体" w:hAnsi="宋体"/>
          <w:bCs/>
          <w:sz w:val="24"/>
          <w:highlight w:val="none"/>
        </w:rPr>
      </w:pPr>
      <w:r>
        <w:rPr>
          <w:rFonts w:ascii="宋体" w:hAnsi="宋体"/>
          <w:bCs/>
          <w:sz w:val="24"/>
          <w:highlight w:val="none"/>
        </w:rPr>
        <w:t>1.发包人承诺按照法律规定履行项目审批手续、筹集工程建设资金并按照合同约定的期限和方式支付合同价款。</w:t>
      </w:r>
    </w:p>
    <w:p>
      <w:pPr>
        <w:spacing w:line="360" w:lineRule="auto"/>
        <w:ind w:firstLine="480" w:firstLineChars="200"/>
        <w:contextualSpacing/>
        <w:rPr>
          <w:rFonts w:ascii="宋体" w:hAnsi="宋体"/>
          <w:bCs/>
          <w:sz w:val="24"/>
          <w:highlight w:val="none"/>
        </w:rPr>
      </w:pPr>
      <w:r>
        <w:rPr>
          <w:rFonts w:ascii="宋体" w:hAnsi="宋体"/>
          <w:bCs/>
          <w:sz w:val="24"/>
          <w:highlight w:val="none"/>
        </w:rPr>
        <w:t>2.承包人承诺按照法律规定及合同约定组织完成工程施工，确保工程质量和安全，不进行转包及违法分包，并在缺陷责任期及保修期内承担相应的工程维修责任。</w:t>
      </w:r>
    </w:p>
    <w:p>
      <w:pPr>
        <w:spacing w:line="360" w:lineRule="auto"/>
        <w:ind w:firstLine="480" w:firstLineChars="200"/>
        <w:contextualSpacing/>
        <w:rPr>
          <w:rFonts w:ascii="宋体" w:hAnsi="宋体"/>
          <w:bCs/>
          <w:sz w:val="24"/>
          <w:highlight w:val="none"/>
        </w:rPr>
      </w:pPr>
      <w:r>
        <w:rPr>
          <w:rFonts w:ascii="宋体" w:hAnsi="宋体"/>
          <w:bCs/>
          <w:sz w:val="24"/>
          <w:highlight w:val="none"/>
        </w:rPr>
        <w:t>3.发包人和承包人通过招投标形式签订合同的，双方理解并</w:t>
      </w:r>
      <w:r>
        <w:rPr>
          <w:rFonts w:hint="eastAsia" w:ascii="宋体" w:hAnsi="宋体"/>
          <w:bCs/>
          <w:sz w:val="24"/>
          <w:highlight w:val="none"/>
        </w:rPr>
        <w:t>承诺</w:t>
      </w:r>
      <w:r>
        <w:rPr>
          <w:rFonts w:ascii="宋体" w:hAnsi="宋体"/>
          <w:bCs/>
          <w:sz w:val="24"/>
          <w:highlight w:val="none"/>
        </w:rPr>
        <w:t>不再就同一工程另行签订与合同实质性内容相背离的协议。</w:t>
      </w:r>
    </w:p>
    <w:p>
      <w:pPr>
        <w:pStyle w:val="187"/>
        <w:spacing w:before="0" w:after="0" w:line="360" w:lineRule="auto"/>
        <w:ind w:firstLine="472" w:firstLineChars="196"/>
        <w:rPr>
          <w:rFonts w:hAnsiTheme="minorEastAsia" w:eastAsiaTheme="minorEastAsia"/>
          <w:sz w:val="24"/>
          <w:szCs w:val="24"/>
          <w:highlight w:val="none"/>
        </w:rPr>
      </w:pPr>
      <w:bookmarkStart w:id="31" w:name="_Toc351203488"/>
      <w:r>
        <w:rPr>
          <w:rFonts w:hAnsiTheme="minorEastAsia" w:eastAsiaTheme="minorEastAsia"/>
          <w:sz w:val="24"/>
          <w:szCs w:val="24"/>
          <w:highlight w:val="none"/>
        </w:rPr>
        <w:t>八、词语含义</w:t>
      </w:r>
      <w:bookmarkEnd w:id="31"/>
    </w:p>
    <w:p>
      <w:pPr>
        <w:spacing w:line="360" w:lineRule="auto"/>
        <w:ind w:firstLine="480" w:firstLineChars="200"/>
        <w:contextualSpacing/>
        <w:rPr>
          <w:rFonts w:ascii="宋体" w:hAnsi="宋体"/>
          <w:bCs/>
          <w:sz w:val="24"/>
          <w:highlight w:val="none"/>
        </w:rPr>
      </w:pPr>
      <w:r>
        <w:rPr>
          <w:rFonts w:ascii="宋体" w:hAnsi="宋体"/>
          <w:bCs/>
          <w:sz w:val="24"/>
          <w:highlight w:val="none"/>
        </w:rPr>
        <w:t>本协议书中词语含义与第二部分通用合同条款中赋予的含义相同。</w:t>
      </w:r>
    </w:p>
    <w:p>
      <w:pPr>
        <w:pStyle w:val="187"/>
        <w:spacing w:before="0" w:after="0" w:line="360" w:lineRule="auto"/>
        <w:ind w:firstLine="472" w:firstLineChars="196"/>
        <w:rPr>
          <w:rFonts w:hAnsiTheme="minorEastAsia" w:eastAsiaTheme="minorEastAsia"/>
          <w:sz w:val="24"/>
          <w:szCs w:val="24"/>
          <w:highlight w:val="none"/>
        </w:rPr>
      </w:pPr>
      <w:bookmarkStart w:id="32" w:name="_Toc351203489"/>
      <w:r>
        <w:rPr>
          <w:rFonts w:hAnsiTheme="minorEastAsia" w:eastAsiaTheme="minorEastAsia"/>
          <w:sz w:val="24"/>
          <w:szCs w:val="24"/>
          <w:highlight w:val="none"/>
        </w:rPr>
        <w:t>九、签订时间</w:t>
      </w:r>
      <w:bookmarkEnd w:id="32"/>
    </w:p>
    <w:p>
      <w:pPr>
        <w:spacing w:line="360" w:lineRule="auto"/>
        <w:ind w:firstLine="480" w:firstLineChars="200"/>
        <w:contextualSpacing/>
        <w:rPr>
          <w:rFonts w:ascii="宋体" w:hAnsi="宋体"/>
          <w:bCs/>
          <w:sz w:val="24"/>
          <w:highlight w:val="none"/>
        </w:rPr>
      </w:pPr>
      <w:r>
        <w:rPr>
          <w:rFonts w:ascii="宋体" w:hAnsi="宋体"/>
          <w:bCs/>
          <w:sz w:val="24"/>
          <w:highlight w:val="none"/>
        </w:rPr>
        <w:t>本合同于</w:t>
      </w:r>
      <w:r>
        <w:rPr>
          <w:rFonts w:hint="eastAsia" w:ascii="宋体" w:hAnsi="宋体"/>
          <w:bCs/>
          <w:sz w:val="24"/>
          <w:highlight w:val="none"/>
          <w:u w:val="single"/>
          <w:lang w:val="en-US" w:eastAsia="zh-CN"/>
        </w:rPr>
        <w:t xml:space="preserve">    </w:t>
      </w:r>
      <w:r>
        <w:rPr>
          <w:rFonts w:ascii="宋体" w:hAnsi="宋体"/>
          <w:bCs/>
          <w:sz w:val="24"/>
          <w:highlight w:val="none"/>
          <w:u w:val="single"/>
        </w:rPr>
        <w:t>年</w:t>
      </w:r>
      <w:r>
        <w:rPr>
          <w:rFonts w:hint="eastAsia" w:ascii="宋体" w:hAnsi="宋体"/>
          <w:bCs/>
          <w:sz w:val="24"/>
          <w:highlight w:val="none"/>
          <w:u w:val="single"/>
          <w:lang w:val="en-US" w:eastAsia="zh-CN"/>
        </w:rPr>
        <w:t xml:space="preserve">   </w:t>
      </w:r>
      <w:r>
        <w:rPr>
          <w:rFonts w:ascii="宋体" w:hAnsi="宋体"/>
          <w:bCs/>
          <w:sz w:val="24"/>
          <w:highlight w:val="none"/>
          <w:u w:val="single"/>
        </w:rPr>
        <w:t>月</w:t>
      </w:r>
      <w:r>
        <w:rPr>
          <w:rFonts w:hint="eastAsia" w:ascii="宋体" w:hAnsi="宋体"/>
          <w:bCs/>
          <w:sz w:val="24"/>
          <w:highlight w:val="none"/>
          <w:u w:val="single"/>
          <w:lang w:val="en-US" w:eastAsia="zh-CN"/>
        </w:rPr>
        <w:t xml:space="preserve">  </w:t>
      </w:r>
      <w:r>
        <w:rPr>
          <w:rFonts w:ascii="宋体" w:hAnsi="宋体"/>
          <w:bCs/>
          <w:sz w:val="24"/>
          <w:highlight w:val="none"/>
          <w:u w:val="single"/>
        </w:rPr>
        <w:t>日</w:t>
      </w:r>
      <w:r>
        <w:rPr>
          <w:rFonts w:ascii="宋体" w:hAnsi="宋体"/>
          <w:bCs/>
          <w:sz w:val="24"/>
          <w:highlight w:val="none"/>
        </w:rPr>
        <w:t>签订。</w:t>
      </w:r>
    </w:p>
    <w:p>
      <w:pPr>
        <w:pStyle w:val="187"/>
        <w:spacing w:before="0" w:after="0" w:line="360" w:lineRule="auto"/>
        <w:ind w:firstLine="472" w:firstLineChars="196"/>
        <w:rPr>
          <w:rFonts w:hAnsiTheme="minorEastAsia" w:eastAsiaTheme="minorEastAsia"/>
          <w:sz w:val="24"/>
          <w:szCs w:val="24"/>
          <w:highlight w:val="none"/>
        </w:rPr>
      </w:pPr>
      <w:bookmarkStart w:id="33" w:name="_Toc351203490"/>
      <w:r>
        <w:rPr>
          <w:rFonts w:hAnsiTheme="minorEastAsia" w:eastAsiaTheme="minorEastAsia"/>
          <w:sz w:val="24"/>
          <w:szCs w:val="24"/>
          <w:highlight w:val="none"/>
        </w:rPr>
        <w:t>十、签订地点</w:t>
      </w:r>
      <w:bookmarkEnd w:id="33"/>
    </w:p>
    <w:p>
      <w:pPr>
        <w:spacing w:line="360" w:lineRule="auto"/>
        <w:ind w:firstLine="480" w:firstLineChars="200"/>
        <w:contextualSpacing/>
        <w:rPr>
          <w:rFonts w:ascii="宋体" w:hAnsi="宋体"/>
          <w:bCs/>
          <w:sz w:val="24"/>
          <w:highlight w:val="none"/>
        </w:rPr>
      </w:pPr>
      <w:r>
        <w:rPr>
          <w:rFonts w:ascii="宋体" w:hAnsi="宋体"/>
          <w:bCs/>
          <w:sz w:val="24"/>
          <w:highlight w:val="none"/>
        </w:rPr>
        <w:t>本合同在</w:t>
      </w:r>
      <w:r>
        <w:rPr>
          <w:rFonts w:hint="eastAsia" w:ascii="宋体" w:hAnsi="宋体"/>
          <w:bCs/>
          <w:sz w:val="24"/>
          <w:highlight w:val="none"/>
          <w:u w:val="single"/>
        </w:rPr>
        <w:t>填写xx市xx区（县），可填写至xx具体地点</w:t>
      </w:r>
      <w:r>
        <w:rPr>
          <w:rFonts w:ascii="宋体" w:hAnsi="宋体"/>
          <w:bCs/>
          <w:sz w:val="24"/>
          <w:highlight w:val="none"/>
        </w:rPr>
        <w:t>签订。</w:t>
      </w:r>
    </w:p>
    <w:p>
      <w:pPr>
        <w:pStyle w:val="187"/>
        <w:spacing w:before="0" w:after="0" w:line="360" w:lineRule="auto"/>
        <w:ind w:firstLine="472" w:firstLineChars="196"/>
        <w:rPr>
          <w:rFonts w:hAnsiTheme="minorEastAsia" w:eastAsiaTheme="minorEastAsia"/>
          <w:sz w:val="24"/>
          <w:szCs w:val="24"/>
          <w:highlight w:val="none"/>
        </w:rPr>
      </w:pPr>
      <w:bookmarkStart w:id="34" w:name="_Toc351203491"/>
      <w:r>
        <w:rPr>
          <w:rFonts w:hAnsiTheme="minorEastAsia" w:eastAsiaTheme="minorEastAsia"/>
          <w:sz w:val="24"/>
          <w:szCs w:val="24"/>
          <w:highlight w:val="none"/>
        </w:rPr>
        <w:t>十一、补充协议</w:t>
      </w:r>
      <w:bookmarkEnd w:id="34"/>
    </w:p>
    <w:p>
      <w:pPr>
        <w:spacing w:line="360" w:lineRule="auto"/>
        <w:ind w:firstLine="480" w:firstLineChars="200"/>
        <w:contextualSpacing/>
        <w:rPr>
          <w:rFonts w:ascii="宋体" w:hAnsi="宋体"/>
          <w:b/>
          <w:bCs/>
          <w:sz w:val="24"/>
          <w:highlight w:val="none"/>
        </w:rPr>
      </w:pPr>
      <w:r>
        <w:rPr>
          <w:rFonts w:ascii="宋体" w:hAnsi="宋体"/>
          <w:bCs/>
          <w:sz w:val="24"/>
          <w:highlight w:val="none"/>
        </w:rPr>
        <w:t>合同未尽事宜，合同当事人另行签订补充协议</w:t>
      </w:r>
      <w:r>
        <w:rPr>
          <w:rFonts w:hint="eastAsia" w:ascii="宋体" w:hAnsi="宋体"/>
          <w:bCs/>
          <w:sz w:val="24"/>
          <w:highlight w:val="none"/>
        </w:rPr>
        <w:t>，</w:t>
      </w:r>
      <w:r>
        <w:rPr>
          <w:rFonts w:ascii="宋体" w:hAnsi="宋体"/>
          <w:bCs/>
          <w:sz w:val="24"/>
          <w:highlight w:val="none"/>
        </w:rPr>
        <w:t>补充协议是合同的组成部分。</w:t>
      </w:r>
    </w:p>
    <w:p>
      <w:pPr>
        <w:pStyle w:val="187"/>
        <w:spacing w:before="0" w:after="0" w:line="360" w:lineRule="auto"/>
        <w:ind w:firstLine="472" w:firstLineChars="196"/>
        <w:rPr>
          <w:rFonts w:hAnsiTheme="minorEastAsia" w:eastAsiaTheme="minorEastAsia"/>
          <w:sz w:val="24"/>
          <w:szCs w:val="24"/>
          <w:highlight w:val="none"/>
        </w:rPr>
      </w:pPr>
      <w:bookmarkStart w:id="35" w:name="_Toc351203492"/>
      <w:r>
        <w:rPr>
          <w:rFonts w:hAnsiTheme="minorEastAsia" w:eastAsiaTheme="minorEastAsia"/>
          <w:sz w:val="24"/>
          <w:szCs w:val="24"/>
          <w:highlight w:val="none"/>
        </w:rPr>
        <w:t>十二、合同生效</w:t>
      </w:r>
      <w:bookmarkEnd w:id="35"/>
    </w:p>
    <w:p>
      <w:pPr>
        <w:spacing w:line="360" w:lineRule="auto"/>
        <w:ind w:firstLine="480" w:firstLineChars="200"/>
        <w:contextualSpacing/>
        <w:rPr>
          <w:rFonts w:ascii="宋体" w:hAnsi="宋体"/>
          <w:bCs/>
          <w:sz w:val="24"/>
          <w:highlight w:val="none"/>
        </w:rPr>
      </w:pPr>
      <w:r>
        <w:rPr>
          <w:rFonts w:ascii="宋体" w:hAnsi="宋体"/>
          <w:bCs/>
          <w:sz w:val="24"/>
          <w:highlight w:val="none"/>
        </w:rPr>
        <w:t>本合同自</w:t>
      </w:r>
      <w:r>
        <w:rPr>
          <w:rFonts w:hint="eastAsia" w:ascii="宋体" w:hAnsi="宋体"/>
          <w:bCs/>
          <w:sz w:val="24"/>
          <w:highlight w:val="none"/>
          <w:u w:val="single"/>
        </w:rPr>
        <w:t>双方法人或委托代理人签字并盖公章或合同专用章</w:t>
      </w:r>
      <w:r>
        <w:rPr>
          <w:rFonts w:ascii="宋体" w:hAnsi="宋体"/>
          <w:bCs/>
          <w:sz w:val="24"/>
          <w:highlight w:val="none"/>
        </w:rPr>
        <w:t>生效。</w:t>
      </w:r>
    </w:p>
    <w:p>
      <w:pPr>
        <w:pStyle w:val="187"/>
        <w:spacing w:before="0" w:after="0" w:line="360" w:lineRule="auto"/>
        <w:ind w:firstLine="472" w:firstLineChars="196"/>
        <w:rPr>
          <w:rFonts w:hAnsiTheme="minorEastAsia" w:eastAsiaTheme="minorEastAsia"/>
          <w:sz w:val="24"/>
          <w:szCs w:val="24"/>
          <w:highlight w:val="none"/>
        </w:rPr>
      </w:pPr>
      <w:bookmarkStart w:id="36" w:name="_Toc351203493"/>
      <w:r>
        <w:rPr>
          <w:rFonts w:hAnsiTheme="minorEastAsia" w:eastAsiaTheme="minorEastAsia"/>
          <w:sz w:val="24"/>
          <w:szCs w:val="24"/>
          <w:highlight w:val="none"/>
        </w:rPr>
        <w:t>十三、合同份数</w:t>
      </w:r>
      <w:bookmarkEnd w:id="36"/>
    </w:p>
    <w:p>
      <w:pPr>
        <w:spacing w:line="360" w:lineRule="auto"/>
        <w:ind w:firstLine="480" w:firstLineChars="200"/>
        <w:contextualSpacing/>
        <w:rPr>
          <w:rFonts w:ascii="宋体" w:hAnsi="宋体"/>
          <w:bCs/>
          <w:sz w:val="24"/>
          <w:highlight w:val="none"/>
        </w:rPr>
      </w:pPr>
      <w:r>
        <w:rPr>
          <w:rFonts w:ascii="宋体" w:hAnsi="宋体"/>
          <w:bCs/>
          <w:sz w:val="24"/>
          <w:highlight w:val="none"/>
        </w:rPr>
        <w:t>本合同一式</w:t>
      </w:r>
      <w:r>
        <w:rPr>
          <w:rFonts w:hint="eastAsia" w:ascii="宋体" w:hAnsi="宋体"/>
          <w:bCs/>
          <w:sz w:val="24"/>
          <w:highlight w:val="none"/>
          <w:u w:val="single"/>
        </w:rPr>
        <w:t xml:space="preserve"> </w:t>
      </w:r>
      <w:r>
        <w:rPr>
          <w:rFonts w:hint="eastAsia" w:ascii="宋体" w:hAnsi="宋体"/>
          <w:bCs/>
          <w:sz w:val="24"/>
          <w:highlight w:val="none"/>
          <w:u w:val="single"/>
          <w:lang w:eastAsia="zh-CN"/>
        </w:rPr>
        <w:t>八</w:t>
      </w:r>
      <w:r>
        <w:rPr>
          <w:rFonts w:hint="eastAsia" w:ascii="宋体" w:hAnsi="宋体"/>
          <w:bCs/>
          <w:sz w:val="24"/>
          <w:highlight w:val="none"/>
          <w:u w:val="single"/>
        </w:rPr>
        <w:t xml:space="preserve"> </w:t>
      </w:r>
      <w:r>
        <w:rPr>
          <w:rFonts w:ascii="宋体" w:hAnsi="宋体"/>
          <w:bCs/>
          <w:sz w:val="24"/>
          <w:highlight w:val="none"/>
        </w:rPr>
        <w:t>份，均具有同等法律效力，发包人执</w:t>
      </w:r>
      <w:r>
        <w:rPr>
          <w:rFonts w:hint="eastAsia" w:ascii="宋体" w:hAnsi="宋体"/>
          <w:bCs/>
          <w:sz w:val="24"/>
          <w:highlight w:val="none"/>
          <w:lang w:eastAsia="zh-CN"/>
        </w:rPr>
        <w:t>四</w:t>
      </w:r>
      <w:r>
        <w:rPr>
          <w:rFonts w:ascii="宋体" w:hAnsi="宋体"/>
          <w:bCs/>
          <w:sz w:val="24"/>
          <w:highlight w:val="none"/>
        </w:rPr>
        <w:t>份，承包人执</w:t>
      </w:r>
      <w:r>
        <w:rPr>
          <w:rFonts w:hint="eastAsia" w:ascii="宋体" w:hAnsi="宋体"/>
          <w:bCs/>
          <w:sz w:val="24"/>
          <w:highlight w:val="none"/>
          <w:lang w:eastAsia="zh-CN"/>
        </w:rPr>
        <w:t>四</w:t>
      </w:r>
      <w:r>
        <w:rPr>
          <w:rFonts w:ascii="宋体" w:hAnsi="宋体"/>
          <w:bCs/>
          <w:sz w:val="24"/>
          <w:highlight w:val="none"/>
        </w:rPr>
        <w:t>份。</w:t>
      </w:r>
    </w:p>
    <w:p>
      <w:pPr>
        <w:spacing w:line="360" w:lineRule="auto"/>
        <w:contextualSpacing/>
        <w:rPr>
          <w:rFonts w:ascii="宋体" w:hAnsi="宋体"/>
          <w:sz w:val="24"/>
          <w:highlight w:val="none"/>
        </w:rPr>
      </w:pPr>
    </w:p>
    <w:p>
      <w:pPr>
        <w:spacing w:line="360" w:lineRule="auto"/>
        <w:contextualSpacing/>
        <w:rPr>
          <w:rFonts w:ascii="宋体" w:hAnsi="宋体"/>
          <w:sz w:val="24"/>
          <w:highlight w:val="none"/>
        </w:rPr>
      </w:pPr>
      <w:r>
        <w:rPr>
          <w:rFonts w:ascii="宋体" w:hAnsi="宋体"/>
          <w:sz w:val="24"/>
          <w:highlight w:val="none"/>
        </w:rPr>
        <w:t>发包人</w:t>
      </w:r>
      <w:r>
        <w:rPr>
          <w:rFonts w:hint="eastAsia" w:ascii="宋体" w:hAnsi="宋体"/>
          <w:sz w:val="24"/>
          <w:highlight w:val="none"/>
        </w:rPr>
        <w:t xml:space="preserve">：  </w:t>
      </w:r>
      <w:r>
        <w:rPr>
          <w:rFonts w:ascii="宋体" w:hAnsi="宋体"/>
          <w:sz w:val="24"/>
          <w:highlight w:val="none"/>
        </w:rPr>
        <w:t>(公章)</w:t>
      </w:r>
      <w:r>
        <w:rPr>
          <w:rFonts w:hint="eastAsia" w:ascii="宋体" w:hAnsi="宋体"/>
          <w:sz w:val="24"/>
          <w:highlight w:val="none"/>
          <w:lang w:val="en-US" w:eastAsia="zh-CN"/>
        </w:rPr>
        <w:t xml:space="preserve">              </w:t>
      </w:r>
      <w:r>
        <w:rPr>
          <w:rFonts w:ascii="宋体" w:hAnsi="宋体"/>
          <w:sz w:val="24"/>
          <w:highlight w:val="none"/>
        </w:rPr>
        <w:t>承包人</w:t>
      </w:r>
      <w:r>
        <w:rPr>
          <w:rFonts w:hint="eastAsia" w:ascii="宋体" w:hAnsi="宋体"/>
          <w:sz w:val="24"/>
          <w:highlight w:val="none"/>
        </w:rPr>
        <w:t xml:space="preserve">：  </w:t>
      </w:r>
      <w:r>
        <w:rPr>
          <w:rFonts w:ascii="宋体" w:hAnsi="宋体"/>
          <w:sz w:val="24"/>
          <w:highlight w:val="none"/>
        </w:rPr>
        <w:t>(公章)</w:t>
      </w:r>
    </w:p>
    <w:p>
      <w:pPr>
        <w:spacing w:line="360" w:lineRule="auto"/>
        <w:contextualSpacing/>
        <w:rPr>
          <w:rFonts w:ascii="宋体" w:hAnsi="宋体"/>
          <w:sz w:val="24"/>
          <w:highlight w:val="none"/>
          <w:u w:val="single"/>
        </w:rPr>
      </w:pPr>
    </w:p>
    <w:p>
      <w:pPr>
        <w:spacing w:line="360" w:lineRule="auto"/>
        <w:contextualSpacing/>
        <w:rPr>
          <w:rFonts w:ascii="宋体" w:hAnsi="宋体"/>
          <w:sz w:val="24"/>
          <w:highlight w:val="none"/>
        </w:rPr>
      </w:pPr>
      <w:r>
        <w:rPr>
          <w:rFonts w:hint="eastAsia" w:ascii="宋体" w:hAnsi="宋体"/>
          <w:sz w:val="24"/>
          <w:highlight w:val="none"/>
        </w:rPr>
        <w:t xml:space="preserve">法定代表人或其委托代理人：  </w:t>
      </w:r>
      <w:r>
        <w:rPr>
          <w:rFonts w:hint="eastAsia" w:ascii="宋体" w:hAnsi="宋体"/>
          <w:sz w:val="24"/>
          <w:highlight w:val="none"/>
          <w:lang w:val="en-US" w:eastAsia="zh-CN"/>
        </w:rPr>
        <w:t xml:space="preserve">  </w:t>
      </w:r>
      <w:r>
        <w:rPr>
          <w:rFonts w:hint="eastAsia" w:ascii="宋体" w:hAnsi="宋体"/>
          <w:sz w:val="24"/>
          <w:highlight w:val="none"/>
        </w:rPr>
        <w:t>法定代表人或其委托代理人：</w:t>
      </w:r>
    </w:p>
    <w:p>
      <w:pPr>
        <w:spacing w:line="360" w:lineRule="auto"/>
        <w:contextualSpacing/>
        <w:rPr>
          <w:rFonts w:ascii="宋体" w:hAnsi="宋体"/>
          <w:sz w:val="24"/>
          <w:highlight w:val="none"/>
        </w:rPr>
      </w:pPr>
      <w:r>
        <w:rPr>
          <w:rFonts w:hint="eastAsia" w:ascii="宋体" w:hAnsi="宋体"/>
          <w:sz w:val="24"/>
          <w:highlight w:val="none"/>
        </w:rPr>
        <w:t xml:space="preserve">（签字）                    </w:t>
      </w:r>
      <w:r>
        <w:rPr>
          <w:rFonts w:hint="eastAsia" w:ascii="宋体" w:hAnsi="宋体"/>
          <w:sz w:val="24"/>
          <w:highlight w:val="none"/>
          <w:lang w:val="en-US" w:eastAsia="zh-CN"/>
        </w:rPr>
        <w:t xml:space="preserve">   </w:t>
      </w:r>
      <w:r>
        <w:rPr>
          <w:rFonts w:hint="eastAsia" w:ascii="宋体" w:hAnsi="宋体"/>
          <w:sz w:val="24"/>
          <w:highlight w:val="none"/>
        </w:rPr>
        <w:t>（签字）</w:t>
      </w:r>
    </w:p>
    <w:p>
      <w:pPr>
        <w:spacing w:line="360" w:lineRule="auto"/>
        <w:contextualSpacing/>
        <w:rPr>
          <w:rFonts w:ascii="宋体" w:hAnsi="宋体"/>
          <w:sz w:val="24"/>
          <w:highlight w:val="none"/>
          <w:u w:val="single"/>
        </w:rPr>
      </w:pPr>
    </w:p>
    <w:p>
      <w:pPr>
        <w:tabs>
          <w:tab w:val="left" w:pos="4410"/>
        </w:tabs>
        <w:spacing w:line="360" w:lineRule="auto"/>
        <w:contextualSpacing/>
        <w:rPr>
          <w:rFonts w:ascii="宋体" w:hAnsi="宋体"/>
          <w:sz w:val="24"/>
          <w:highlight w:val="none"/>
        </w:rPr>
      </w:pPr>
      <w:r>
        <w:rPr>
          <w:rFonts w:hint="eastAsia" w:ascii="宋体" w:hAnsi="宋体"/>
          <w:sz w:val="24"/>
          <w:highlight w:val="none"/>
        </w:rPr>
        <w:t>组织机构代码：</w:t>
      </w:r>
      <w:r>
        <w:rPr>
          <w:rFonts w:ascii="宋体" w:hAnsi="宋体"/>
          <w:sz w:val="24"/>
          <w:highlight w:val="none"/>
          <w:u w:val="single"/>
        </w:rPr>
        <w:t xml:space="preserve">      </w:t>
      </w:r>
      <w:r>
        <w:rPr>
          <w:rFonts w:hint="eastAsia" w:ascii="宋体" w:hAnsi="宋体"/>
          <w:sz w:val="24"/>
          <w:highlight w:val="none"/>
        </w:rPr>
        <w:t xml:space="preserve"> </w:t>
      </w:r>
      <w:r>
        <w:rPr>
          <w:rFonts w:hint="eastAsia" w:ascii="宋体" w:hAnsi="宋体"/>
          <w:sz w:val="24"/>
          <w:highlight w:val="none"/>
          <w:lang w:val="en-US" w:eastAsia="zh-CN"/>
        </w:rPr>
        <w:t xml:space="preserve">    </w:t>
      </w:r>
      <w:r>
        <w:rPr>
          <w:rFonts w:hint="eastAsia" w:ascii="宋体" w:hAnsi="宋体"/>
          <w:sz w:val="24"/>
          <w:highlight w:val="none"/>
        </w:rPr>
        <w:t>组织机构代码：</w:t>
      </w:r>
      <w:r>
        <w:rPr>
          <w:rFonts w:ascii="宋体" w:hAnsi="宋体"/>
          <w:sz w:val="24"/>
          <w:highlight w:val="none"/>
          <w:u w:val="single"/>
        </w:rPr>
        <w:t xml:space="preserve">   </w:t>
      </w:r>
    </w:p>
    <w:p>
      <w:pPr>
        <w:spacing w:line="360" w:lineRule="auto"/>
        <w:contextualSpacing/>
        <w:rPr>
          <w:rFonts w:ascii="宋体" w:hAnsi="宋体"/>
          <w:sz w:val="24"/>
          <w:highlight w:val="none"/>
        </w:rPr>
      </w:pPr>
      <w:r>
        <w:rPr>
          <w:rFonts w:ascii="宋体" w:hAnsi="宋体"/>
          <w:sz w:val="24"/>
          <w:highlight w:val="none"/>
        </w:rPr>
        <w:t>地  址：</w:t>
      </w:r>
      <w:r>
        <w:rPr>
          <w:rFonts w:ascii="宋体" w:hAnsi="宋体"/>
          <w:sz w:val="24"/>
          <w:highlight w:val="none"/>
          <w:u w:val="single"/>
        </w:rPr>
        <w:t xml:space="preserve">     </w:t>
      </w:r>
      <w:r>
        <w:rPr>
          <w:rFonts w:hint="eastAsia" w:ascii="宋体" w:hAnsi="宋体"/>
          <w:sz w:val="24"/>
          <w:highlight w:val="none"/>
          <w:u w:val="single"/>
          <w:lang w:val="en-US" w:eastAsia="zh-CN"/>
        </w:rPr>
        <w:t xml:space="preserve">    </w:t>
      </w:r>
      <w:r>
        <w:rPr>
          <w:rFonts w:ascii="宋体" w:hAnsi="宋体"/>
          <w:sz w:val="24"/>
          <w:highlight w:val="none"/>
        </w:rPr>
        <w:t>地  址：</w:t>
      </w:r>
      <w:r>
        <w:rPr>
          <w:rFonts w:ascii="宋体" w:hAnsi="宋体"/>
          <w:sz w:val="24"/>
          <w:highlight w:val="none"/>
          <w:u w:val="single"/>
        </w:rPr>
        <w:t xml:space="preserve"> </w:t>
      </w:r>
    </w:p>
    <w:p>
      <w:pPr>
        <w:spacing w:line="360" w:lineRule="auto"/>
        <w:contextualSpacing/>
        <w:rPr>
          <w:rFonts w:ascii="宋体" w:hAnsi="宋体"/>
          <w:sz w:val="24"/>
          <w:highlight w:val="none"/>
        </w:rPr>
      </w:pPr>
      <w:r>
        <w:rPr>
          <w:rFonts w:ascii="宋体" w:hAnsi="宋体"/>
          <w:sz w:val="24"/>
          <w:highlight w:val="none"/>
        </w:rPr>
        <w:t>邮政编码：</w:t>
      </w:r>
      <w:r>
        <w:rPr>
          <w:rFonts w:ascii="宋体" w:hAnsi="宋体"/>
          <w:sz w:val="24"/>
          <w:highlight w:val="none"/>
          <w:u w:val="single"/>
        </w:rPr>
        <w:t xml:space="preserve">   </w:t>
      </w:r>
      <w:r>
        <w:rPr>
          <w:rFonts w:hint="eastAsia" w:ascii="宋体" w:hAnsi="宋体"/>
          <w:sz w:val="24"/>
          <w:highlight w:val="none"/>
          <w:u w:val="single"/>
          <w:lang w:val="en-US" w:eastAsia="zh-CN"/>
        </w:rPr>
        <w:t xml:space="preserve">      </w:t>
      </w:r>
      <w:r>
        <w:rPr>
          <w:rFonts w:ascii="宋体" w:hAnsi="宋体"/>
          <w:sz w:val="24"/>
          <w:highlight w:val="none"/>
        </w:rPr>
        <w:t>邮政编码：</w:t>
      </w:r>
      <w:r>
        <w:rPr>
          <w:rFonts w:ascii="宋体" w:hAnsi="宋体"/>
          <w:sz w:val="24"/>
          <w:highlight w:val="none"/>
          <w:u w:val="single"/>
        </w:rPr>
        <w:t xml:space="preserve">   </w:t>
      </w:r>
    </w:p>
    <w:p>
      <w:pPr>
        <w:spacing w:line="360" w:lineRule="auto"/>
        <w:contextualSpacing/>
        <w:rPr>
          <w:rFonts w:ascii="宋体" w:hAnsi="宋体"/>
          <w:sz w:val="24"/>
          <w:highlight w:val="none"/>
        </w:rPr>
      </w:pPr>
      <w:r>
        <w:rPr>
          <w:rFonts w:ascii="宋体" w:hAnsi="宋体"/>
          <w:sz w:val="24"/>
          <w:highlight w:val="none"/>
        </w:rPr>
        <w:t>法定代表人：</w:t>
      </w:r>
      <w:r>
        <w:rPr>
          <w:rFonts w:ascii="宋体" w:hAnsi="宋体"/>
          <w:sz w:val="24"/>
          <w:highlight w:val="none"/>
          <w:u w:val="single"/>
        </w:rPr>
        <w:t></w:t>
      </w:r>
      <w:r>
        <w:rPr>
          <w:rFonts w:ascii="宋体" w:hAnsi="宋体"/>
          <w:sz w:val="24"/>
          <w:highlight w:val="none"/>
        </w:rPr>
        <w:t>法定代表人：</w:t>
      </w:r>
      <w:r>
        <w:rPr>
          <w:rFonts w:ascii="宋体" w:hAnsi="宋体"/>
          <w:sz w:val="24"/>
          <w:highlight w:val="none"/>
          <w:u w:val="single"/>
        </w:rPr>
        <w:t></w:t>
      </w:r>
    </w:p>
    <w:p>
      <w:pPr>
        <w:spacing w:line="360" w:lineRule="auto"/>
        <w:contextualSpacing/>
        <w:rPr>
          <w:rFonts w:ascii="宋体" w:hAnsi="宋体"/>
          <w:sz w:val="24"/>
          <w:highlight w:val="none"/>
        </w:rPr>
      </w:pPr>
      <w:r>
        <w:rPr>
          <w:rFonts w:ascii="宋体" w:hAnsi="宋体"/>
          <w:sz w:val="24"/>
          <w:highlight w:val="none"/>
        </w:rPr>
        <w:t>委托代理人：</w:t>
      </w:r>
      <w:r>
        <w:rPr>
          <w:rFonts w:ascii="宋体" w:hAnsi="宋体"/>
          <w:sz w:val="24"/>
          <w:highlight w:val="none"/>
          <w:u w:val="single"/>
        </w:rPr>
        <w:t xml:space="preserve"> </w:t>
      </w:r>
      <w:r>
        <w:rPr>
          <w:rFonts w:ascii="宋体" w:hAnsi="宋体"/>
          <w:sz w:val="24"/>
          <w:highlight w:val="none"/>
        </w:rPr>
        <w:t>委托代理人：</w:t>
      </w:r>
      <w:r>
        <w:rPr>
          <w:rFonts w:ascii="宋体" w:hAnsi="宋体"/>
          <w:sz w:val="24"/>
          <w:highlight w:val="none"/>
          <w:u w:val="single"/>
        </w:rPr>
        <w:t xml:space="preserve">  </w:t>
      </w:r>
    </w:p>
    <w:p>
      <w:pPr>
        <w:spacing w:line="360" w:lineRule="auto"/>
        <w:contextualSpacing/>
        <w:rPr>
          <w:rFonts w:ascii="宋体" w:hAnsi="宋体"/>
          <w:sz w:val="24"/>
          <w:highlight w:val="none"/>
        </w:rPr>
      </w:pPr>
      <w:r>
        <w:rPr>
          <w:rFonts w:ascii="宋体" w:hAnsi="宋体"/>
          <w:sz w:val="24"/>
          <w:highlight w:val="none"/>
        </w:rPr>
        <w:t>电  话：</w:t>
      </w:r>
      <w:r>
        <w:rPr>
          <w:rFonts w:ascii="宋体" w:hAnsi="宋体"/>
          <w:sz w:val="24"/>
          <w:highlight w:val="none"/>
          <w:u w:val="single"/>
        </w:rPr>
        <w:t></w:t>
      </w:r>
      <w:r>
        <w:rPr>
          <w:rFonts w:ascii="宋体" w:hAnsi="宋体"/>
          <w:sz w:val="24"/>
          <w:highlight w:val="none"/>
        </w:rPr>
        <w:t>电  话：</w:t>
      </w:r>
      <w:r>
        <w:rPr>
          <w:rFonts w:ascii="宋体" w:hAnsi="宋体"/>
          <w:sz w:val="24"/>
          <w:highlight w:val="none"/>
          <w:u w:val="single"/>
        </w:rPr>
        <w:t></w:t>
      </w:r>
    </w:p>
    <w:p>
      <w:pPr>
        <w:spacing w:line="360" w:lineRule="auto"/>
        <w:contextualSpacing/>
        <w:rPr>
          <w:rFonts w:ascii="宋体" w:hAnsi="宋体"/>
          <w:sz w:val="24"/>
          <w:highlight w:val="none"/>
        </w:rPr>
      </w:pPr>
      <w:r>
        <w:rPr>
          <w:rFonts w:ascii="宋体" w:hAnsi="宋体"/>
          <w:sz w:val="24"/>
          <w:highlight w:val="none"/>
        </w:rPr>
        <w:t>传  真：</w:t>
      </w:r>
      <w:r>
        <w:rPr>
          <w:rFonts w:ascii="宋体" w:hAnsi="宋体"/>
          <w:sz w:val="24"/>
          <w:highlight w:val="none"/>
          <w:u w:val="single"/>
        </w:rPr>
        <w:t xml:space="preserve"> </w:t>
      </w:r>
      <w:r>
        <w:rPr>
          <w:rFonts w:ascii="宋体" w:hAnsi="宋体"/>
          <w:sz w:val="24"/>
          <w:highlight w:val="none"/>
        </w:rPr>
        <w:t>传  真：</w:t>
      </w:r>
      <w:r>
        <w:rPr>
          <w:rFonts w:ascii="宋体" w:hAnsi="宋体"/>
          <w:sz w:val="24"/>
          <w:highlight w:val="none"/>
          <w:u w:val="single"/>
        </w:rPr>
        <w:t xml:space="preserve">   </w:t>
      </w:r>
    </w:p>
    <w:p>
      <w:pPr>
        <w:spacing w:line="360" w:lineRule="auto"/>
        <w:contextualSpacing/>
        <w:rPr>
          <w:rFonts w:ascii="宋体" w:hAnsi="宋体"/>
          <w:sz w:val="24"/>
          <w:highlight w:val="none"/>
        </w:rPr>
      </w:pPr>
      <w:r>
        <w:rPr>
          <w:rFonts w:ascii="宋体" w:hAnsi="宋体"/>
          <w:sz w:val="24"/>
          <w:highlight w:val="none"/>
        </w:rPr>
        <w:t>电子信箱：电子信箱：</w:t>
      </w:r>
      <w:r>
        <w:rPr>
          <w:rFonts w:ascii="宋体" w:hAnsi="宋体"/>
          <w:sz w:val="24"/>
          <w:highlight w:val="none"/>
          <w:u w:val="single"/>
        </w:rPr>
        <w:t xml:space="preserve">   </w:t>
      </w:r>
    </w:p>
    <w:p>
      <w:pPr>
        <w:spacing w:line="360" w:lineRule="auto"/>
        <w:contextualSpacing/>
        <w:rPr>
          <w:rFonts w:ascii="宋体" w:hAnsi="宋体"/>
          <w:sz w:val="24"/>
          <w:highlight w:val="none"/>
        </w:rPr>
      </w:pPr>
      <w:r>
        <w:rPr>
          <w:rFonts w:ascii="宋体" w:hAnsi="宋体"/>
          <w:sz w:val="24"/>
          <w:highlight w:val="none"/>
        </w:rPr>
        <w:t>开户银行：</w:t>
      </w:r>
      <w:r>
        <w:rPr>
          <w:rFonts w:ascii="宋体" w:hAnsi="宋体"/>
          <w:sz w:val="24"/>
          <w:highlight w:val="none"/>
          <w:u w:val="single"/>
        </w:rPr>
        <w:t xml:space="preserve">   </w:t>
      </w:r>
      <w:r>
        <w:rPr>
          <w:rFonts w:ascii="宋体" w:hAnsi="宋体"/>
          <w:sz w:val="24"/>
          <w:highlight w:val="none"/>
        </w:rPr>
        <w:t>开户银行：</w:t>
      </w:r>
      <w:r>
        <w:rPr>
          <w:rFonts w:ascii="宋体" w:hAnsi="宋体"/>
          <w:sz w:val="24"/>
          <w:highlight w:val="none"/>
          <w:u w:val="single"/>
        </w:rPr>
        <w:t xml:space="preserve">   </w:t>
      </w:r>
    </w:p>
    <w:p>
      <w:pPr>
        <w:spacing w:line="360" w:lineRule="auto"/>
        <w:contextualSpacing/>
        <w:rPr>
          <w:rFonts w:ascii="宋体" w:hAnsi="宋体"/>
          <w:sz w:val="24"/>
          <w:highlight w:val="none"/>
        </w:rPr>
      </w:pPr>
      <w:r>
        <w:rPr>
          <w:rFonts w:ascii="宋体" w:hAnsi="宋体"/>
          <w:sz w:val="24"/>
          <w:highlight w:val="none"/>
        </w:rPr>
        <w:t>账  号：</w:t>
      </w:r>
      <w:r>
        <w:rPr>
          <w:rFonts w:ascii="宋体" w:hAnsi="宋体"/>
          <w:sz w:val="24"/>
          <w:highlight w:val="none"/>
          <w:u w:val="single"/>
        </w:rPr>
        <w:t xml:space="preserve">       </w:t>
      </w:r>
      <w:r>
        <w:rPr>
          <w:rFonts w:ascii="宋体" w:hAnsi="宋体"/>
          <w:sz w:val="24"/>
          <w:highlight w:val="none"/>
        </w:rPr>
        <w:t>账 号：</w:t>
      </w:r>
      <w:r>
        <w:rPr>
          <w:rFonts w:ascii="宋体" w:hAnsi="宋体"/>
          <w:sz w:val="24"/>
          <w:highlight w:val="none"/>
          <w:u w:val="single"/>
        </w:rPr>
        <w:t></w:t>
      </w:r>
    </w:p>
    <w:p>
      <w:pPr>
        <w:spacing w:line="360" w:lineRule="auto"/>
        <w:contextualSpacing/>
        <w:jc w:val="center"/>
        <w:rPr>
          <w:rFonts w:ascii="宋体" w:hAnsi="宋体"/>
          <w:sz w:val="36"/>
          <w:szCs w:val="36"/>
          <w:highlight w:val="none"/>
        </w:rPr>
      </w:pPr>
    </w:p>
    <w:p>
      <w:pPr>
        <w:spacing w:line="360" w:lineRule="auto"/>
        <w:contextualSpacing/>
        <w:jc w:val="center"/>
        <w:rPr>
          <w:rFonts w:ascii="宋体" w:hAnsi="宋体"/>
          <w:sz w:val="36"/>
          <w:szCs w:val="36"/>
          <w:highlight w:val="none"/>
        </w:rPr>
      </w:pPr>
      <w:r>
        <w:rPr>
          <w:rFonts w:hint="eastAsia" w:ascii="宋体" w:hAnsi="宋体"/>
          <w:sz w:val="36"/>
          <w:szCs w:val="36"/>
          <w:highlight w:val="none"/>
        </w:rPr>
        <w:t>备 案 意 见</w:t>
      </w:r>
    </w:p>
    <w:p>
      <w:pPr>
        <w:spacing w:line="360" w:lineRule="auto"/>
        <w:contextualSpacing/>
        <w:jc w:val="center"/>
        <w:rPr>
          <w:rFonts w:ascii="宋体" w:hAnsi="宋体"/>
          <w:sz w:val="24"/>
          <w:highlight w:val="none"/>
        </w:rPr>
      </w:pPr>
      <w:r>
        <w:rPr>
          <w:rFonts w:hint="eastAsia" w:ascii="宋体" w:hAnsi="宋体"/>
          <w:sz w:val="24"/>
          <w:highlight w:val="none"/>
        </w:rPr>
        <w:t>备案机关（章）</w:t>
      </w:r>
    </w:p>
    <w:p>
      <w:pPr>
        <w:spacing w:line="360" w:lineRule="auto"/>
        <w:contextualSpacing/>
        <w:jc w:val="center"/>
        <w:rPr>
          <w:rFonts w:ascii="宋体" w:hAnsi="宋体"/>
          <w:sz w:val="24"/>
          <w:highlight w:val="none"/>
        </w:rPr>
      </w:pPr>
    </w:p>
    <w:p>
      <w:pPr>
        <w:spacing w:line="360" w:lineRule="auto"/>
        <w:contextualSpacing/>
        <w:jc w:val="center"/>
        <w:rPr>
          <w:rFonts w:ascii="宋体" w:hAnsi="宋体"/>
          <w:sz w:val="24"/>
          <w:highlight w:val="none"/>
        </w:rPr>
      </w:pPr>
      <w:r>
        <w:rPr>
          <w:rFonts w:hint="eastAsia" w:ascii="宋体" w:hAnsi="宋体"/>
          <w:sz w:val="24"/>
          <w:highlight w:val="none"/>
        </w:rPr>
        <w:t>经办人：（签字）</w:t>
      </w:r>
    </w:p>
    <w:p>
      <w:pPr>
        <w:spacing w:line="360" w:lineRule="auto"/>
        <w:contextualSpacing/>
        <w:jc w:val="center"/>
        <w:rPr>
          <w:rFonts w:ascii="宋体" w:hAnsi="宋体"/>
          <w:sz w:val="24"/>
          <w:highlight w:val="none"/>
        </w:rPr>
      </w:pPr>
    </w:p>
    <w:p>
      <w:pPr>
        <w:spacing w:line="360" w:lineRule="auto"/>
        <w:contextualSpacing/>
        <w:jc w:val="center"/>
        <w:rPr>
          <w:rFonts w:ascii="宋体" w:hAnsi="宋体"/>
          <w:sz w:val="24"/>
          <w:highlight w:val="none"/>
        </w:rPr>
      </w:pPr>
    </w:p>
    <w:p>
      <w:pPr>
        <w:pStyle w:val="198"/>
        <w:spacing w:before="0" w:after="0" w:line="360" w:lineRule="auto"/>
        <w:contextualSpacing/>
        <w:jc w:val="center"/>
        <w:rPr>
          <w:rFonts w:hAnsiTheme="minorEastAsia"/>
          <w:sz w:val="30"/>
          <w:szCs w:val="30"/>
          <w:highlight w:val="none"/>
          <w:lang w:val="zh-CN"/>
        </w:rPr>
      </w:pPr>
      <w:r>
        <w:rPr>
          <w:rFonts w:ascii="宋体" w:hAnsi="宋体"/>
          <w:sz w:val="22"/>
          <w:highlight w:val="none"/>
        </w:rPr>
        <w:br w:type="page"/>
      </w:r>
      <w:bookmarkStart w:id="37" w:name="_Toc415832166"/>
      <w:r>
        <w:rPr>
          <w:rFonts w:hAnsiTheme="minorEastAsia"/>
          <w:sz w:val="30"/>
          <w:szCs w:val="30"/>
          <w:highlight w:val="none"/>
          <w:lang w:val="zh-CN"/>
        </w:rPr>
        <w:t>第二部分通用合同条款</w:t>
      </w:r>
      <w:bookmarkStart w:id="38" w:name="_Toc337558727"/>
    </w:p>
    <w:bookmarkEnd w:id="38"/>
    <w:p>
      <w:pPr>
        <w:spacing w:line="360" w:lineRule="auto"/>
        <w:ind w:firstLine="480" w:firstLineChars="200"/>
        <w:contextualSpacing/>
        <w:rPr>
          <w:rFonts w:ascii="宋体" w:hAnsi="宋体"/>
          <w:bCs/>
          <w:sz w:val="24"/>
          <w:highlight w:val="none"/>
        </w:rPr>
      </w:pPr>
      <w:r>
        <w:rPr>
          <w:rFonts w:hint="eastAsia" w:ascii="宋体" w:hAnsi="宋体"/>
          <w:bCs/>
          <w:sz w:val="24"/>
          <w:highlight w:val="none"/>
        </w:rPr>
        <w:t>通用合同条款直接引用住房和城乡建设部、国家工商行政管理总局制定的《建设工程施工合同（示范文本）》（GF-2017-0201）中的“通用合同条款”部分。</w:t>
      </w:r>
    </w:p>
    <w:p>
      <w:pPr>
        <w:spacing w:line="360" w:lineRule="auto"/>
        <w:jc w:val="center"/>
        <w:rPr>
          <w:rFonts w:ascii="宋体" w:hAnsi="宋体"/>
          <w:b/>
          <w:sz w:val="36"/>
          <w:szCs w:val="36"/>
          <w:highlight w:val="none"/>
        </w:rPr>
      </w:pPr>
      <w:bookmarkStart w:id="39" w:name="_Toc415832165"/>
    </w:p>
    <w:p>
      <w:pPr>
        <w:spacing w:line="360" w:lineRule="auto"/>
        <w:jc w:val="center"/>
        <w:rPr>
          <w:rFonts w:ascii="宋体" w:hAnsi="宋体"/>
          <w:b/>
          <w:sz w:val="36"/>
          <w:szCs w:val="36"/>
          <w:highlight w:val="none"/>
        </w:rPr>
      </w:pPr>
    </w:p>
    <w:p>
      <w:pPr>
        <w:spacing w:line="360" w:lineRule="auto"/>
        <w:jc w:val="center"/>
        <w:rPr>
          <w:rFonts w:ascii="宋体" w:hAnsi="宋体"/>
          <w:b/>
          <w:sz w:val="36"/>
          <w:szCs w:val="36"/>
          <w:highlight w:val="none"/>
        </w:rPr>
      </w:pPr>
    </w:p>
    <w:p>
      <w:pPr>
        <w:widowControl/>
        <w:jc w:val="left"/>
        <w:rPr>
          <w:rFonts w:ascii="Arial" w:eastAsia="黑体" w:hAnsiTheme="minorEastAsia"/>
          <w:b/>
          <w:kern w:val="0"/>
          <w:sz w:val="30"/>
          <w:szCs w:val="30"/>
          <w:highlight w:val="none"/>
          <w:lang w:val="zh-CN"/>
        </w:rPr>
      </w:pPr>
      <w:r>
        <w:rPr>
          <w:rFonts w:hAnsiTheme="minorEastAsia"/>
          <w:sz w:val="30"/>
          <w:szCs w:val="30"/>
          <w:highlight w:val="none"/>
          <w:lang w:val="zh-CN"/>
        </w:rPr>
        <w:br w:type="page"/>
      </w:r>
    </w:p>
    <w:p>
      <w:pPr>
        <w:pStyle w:val="198"/>
        <w:spacing w:before="0" w:after="0" w:line="360" w:lineRule="auto"/>
        <w:contextualSpacing/>
        <w:jc w:val="center"/>
        <w:rPr>
          <w:rFonts w:hAnsiTheme="minorEastAsia"/>
          <w:sz w:val="30"/>
          <w:szCs w:val="30"/>
          <w:highlight w:val="none"/>
          <w:lang w:val="zh-CN"/>
        </w:rPr>
      </w:pPr>
      <w:r>
        <w:rPr>
          <w:rFonts w:hAnsiTheme="minorEastAsia"/>
          <w:sz w:val="30"/>
          <w:szCs w:val="30"/>
          <w:highlight w:val="none"/>
          <w:lang w:val="zh-CN"/>
        </w:rPr>
        <w:t>第三部分</w:t>
      </w:r>
      <w:r>
        <w:rPr>
          <w:rFonts w:hint="eastAsia" w:hAnsiTheme="minorEastAsia"/>
          <w:sz w:val="30"/>
          <w:szCs w:val="30"/>
          <w:highlight w:val="none"/>
          <w:lang w:val="zh-CN"/>
        </w:rPr>
        <w:t>专用合同条款</w:t>
      </w:r>
      <w:bookmarkEnd w:id="39"/>
    </w:p>
    <w:bookmarkEnd w:id="37"/>
    <w:p>
      <w:pPr>
        <w:pStyle w:val="187"/>
        <w:spacing w:before="0" w:after="0" w:line="600" w:lineRule="auto"/>
        <w:rPr>
          <w:rFonts w:eastAsiaTheme="minorEastAsia"/>
          <w:sz w:val="24"/>
          <w:szCs w:val="24"/>
          <w:highlight w:val="none"/>
        </w:rPr>
      </w:pPr>
      <w:bookmarkStart w:id="40" w:name="_Toc351203633"/>
      <w:r>
        <w:rPr>
          <w:rFonts w:eastAsiaTheme="minorEastAsia"/>
          <w:sz w:val="24"/>
          <w:szCs w:val="24"/>
          <w:highlight w:val="none"/>
        </w:rPr>
        <w:t>1</w:t>
      </w:r>
      <w:bookmarkStart w:id="41" w:name="_Toc292559361"/>
      <w:bookmarkStart w:id="42" w:name="_Toc297048342"/>
      <w:bookmarkStart w:id="43" w:name="_Toc296503156"/>
      <w:bookmarkStart w:id="44" w:name="_Toc292559866"/>
      <w:bookmarkStart w:id="45" w:name="_Toc296347155"/>
      <w:bookmarkStart w:id="46" w:name="_Toc296944495"/>
      <w:bookmarkStart w:id="47" w:name="_Toc297120456"/>
      <w:bookmarkStart w:id="48" w:name="_Toc296890984"/>
      <w:bookmarkStart w:id="49" w:name="_Toc296346657"/>
      <w:bookmarkStart w:id="50" w:name="_Toc296891196"/>
      <w:r>
        <w:rPr>
          <w:rFonts w:eastAsiaTheme="minorEastAsia"/>
          <w:sz w:val="24"/>
          <w:szCs w:val="24"/>
          <w:highlight w:val="none"/>
        </w:rPr>
        <w:t>. 一般约定</w:t>
      </w:r>
      <w:bookmarkEnd w:id="40"/>
    </w:p>
    <w:bookmarkEnd w:id="41"/>
    <w:bookmarkEnd w:id="42"/>
    <w:bookmarkEnd w:id="43"/>
    <w:bookmarkEnd w:id="44"/>
    <w:bookmarkEnd w:id="45"/>
    <w:bookmarkEnd w:id="46"/>
    <w:bookmarkEnd w:id="47"/>
    <w:bookmarkEnd w:id="48"/>
    <w:bookmarkEnd w:id="49"/>
    <w:bookmarkEnd w:id="50"/>
    <w:p>
      <w:pPr>
        <w:spacing w:line="360" w:lineRule="auto"/>
        <w:ind w:firstLine="480" w:firstLineChars="200"/>
        <w:contextualSpacing/>
        <w:outlineLvl w:val="0"/>
        <w:rPr>
          <w:rFonts w:ascii="宋体" w:hAnsi="宋体"/>
          <w:sz w:val="24"/>
          <w:highlight w:val="none"/>
        </w:rPr>
      </w:pPr>
      <w:r>
        <w:rPr>
          <w:rFonts w:ascii="宋体" w:hAnsi="宋体"/>
          <w:sz w:val="24"/>
          <w:highlight w:val="none"/>
        </w:rPr>
        <w:t>1.1 词语定义</w:t>
      </w:r>
    </w:p>
    <w:p>
      <w:pPr>
        <w:spacing w:line="360" w:lineRule="auto"/>
        <w:ind w:firstLine="480" w:firstLineChars="200"/>
        <w:contextualSpacing/>
        <w:rPr>
          <w:rFonts w:ascii="宋体" w:hAnsi="宋体"/>
          <w:kern w:val="0"/>
          <w:sz w:val="24"/>
          <w:highlight w:val="none"/>
        </w:rPr>
      </w:pPr>
      <w:r>
        <w:rPr>
          <w:rFonts w:ascii="宋体" w:hAnsi="宋体"/>
          <w:kern w:val="0"/>
          <w:sz w:val="24"/>
          <w:highlight w:val="none"/>
        </w:rPr>
        <w:t>1.1.1合同</w:t>
      </w:r>
    </w:p>
    <w:p>
      <w:pPr>
        <w:spacing w:line="360" w:lineRule="auto"/>
        <w:ind w:firstLine="480" w:firstLineChars="200"/>
        <w:contextualSpacing/>
        <w:rPr>
          <w:rFonts w:ascii="宋体" w:hAnsi="宋体"/>
          <w:kern w:val="0"/>
          <w:sz w:val="24"/>
          <w:highlight w:val="none"/>
        </w:rPr>
      </w:pPr>
      <w:r>
        <w:rPr>
          <w:rFonts w:ascii="宋体" w:hAnsi="宋体"/>
          <w:kern w:val="0"/>
          <w:sz w:val="24"/>
          <w:highlight w:val="none"/>
        </w:rPr>
        <w:t>1.1.1.10其他合同文件包括：</w:t>
      </w:r>
      <w:r>
        <w:rPr>
          <w:rFonts w:ascii="宋体" w:hAnsi="宋体"/>
          <w:sz w:val="24"/>
          <w:highlight w:val="none"/>
          <w:u w:val="single"/>
        </w:rPr>
        <w:t></w:t>
      </w:r>
      <w:r>
        <w:rPr>
          <w:rFonts w:hint="eastAsia" w:ascii="宋体" w:hAnsi="宋体"/>
          <w:b/>
          <w:kern w:val="0"/>
          <w:sz w:val="24"/>
          <w:highlight w:val="none"/>
          <w:u w:val="single"/>
        </w:rPr>
        <w:t>磋商文件、招标档案及其答疑文件、经发包人、承包人双方核定的</w:t>
      </w:r>
      <w:r>
        <w:rPr>
          <w:rFonts w:hint="eastAsia" w:ascii="宋体" w:hAnsi="宋体"/>
          <w:b/>
          <w:sz w:val="24"/>
          <w:highlight w:val="none"/>
          <w:u w:val="single"/>
        </w:rPr>
        <w:t>进场施工前原始地形测绘资料</w:t>
      </w:r>
      <w:r>
        <w:rPr>
          <w:rFonts w:hint="eastAsia" w:ascii="宋体" w:hAnsi="宋体"/>
          <w:b/>
          <w:kern w:val="0"/>
          <w:sz w:val="24"/>
          <w:highlight w:val="none"/>
          <w:u w:val="single"/>
        </w:rPr>
        <w:t>；</w:t>
      </w:r>
      <w:r>
        <w:rPr>
          <w:rFonts w:hint="eastAsia" w:ascii="宋体" w:hAnsi="宋体"/>
          <w:b/>
          <w:sz w:val="24"/>
          <w:highlight w:val="none"/>
          <w:u w:val="single"/>
        </w:rPr>
        <w:t>经发包人和监理人审批的施工组织设计；</w:t>
      </w:r>
      <w:r>
        <w:rPr>
          <w:rFonts w:hint="eastAsia" w:ascii="宋体" w:hAnsi="宋体"/>
          <w:b/>
          <w:kern w:val="0"/>
          <w:sz w:val="24"/>
          <w:highlight w:val="none"/>
          <w:u w:val="single"/>
        </w:rPr>
        <w:t>经发包人、承包人和监理人签字认可的</w:t>
      </w:r>
      <w:r>
        <w:rPr>
          <w:rFonts w:hint="eastAsia" w:ascii="宋体" w:hAnsi="宋体"/>
          <w:b/>
          <w:sz w:val="24"/>
          <w:highlight w:val="none"/>
          <w:u w:val="single"/>
        </w:rPr>
        <w:t>备忘录、补充协议、会议纪要等</w:t>
      </w:r>
      <w:r>
        <w:rPr>
          <w:rFonts w:ascii="宋体" w:hAnsi="宋体"/>
          <w:sz w:val="24"/>
          <w:highlight w:val="none"/>
        </w:rPr>
        <w:t>。</w:t>
      </w:r>
    </w:p>
    <w:p>
      <w:pPr>
        <w:spacing w:line="360" w:lineRule="auto"/>
        <w:ind w:firstLine="480" w:firstLineChars="200"/>
        <w:contextualSpacing/>
        <w:rPr>
          <w:rFonts w:ascii="宋体" w:hAnsi="宋体"/>
          <w:sz w:val="24"/>
          <w:highlight w:val="none"/>
        </w:rPr>
      </w:pPr>
      <w:r>
        <w:rPr>
          <w:rFonts w:ascii="宋体" w:hAnsi="宋体"/>
          <w:sz w:val="24"/>
          <w:highlight w:val="none"/>
        </w:rPr>
        <w:t>1.1.2 合同当事人及其他相关方</w:t>
      </w:r>
    </w:p>
    <w:p>
      <w:pPr>
        <w:spacing w:line="360" w:lineRule="auto"/>
        <w:ind w:firstLine="480" w:firstLineChars="200"/>
        <w:contextualSpacing/>
        <w:rPr>
          <w:rFonts w:ascii="宋体" w:hAnsi="宋体"/>
          <w:sz w:val="24"/>
          <w:highlight w:val="none"/>
        </w:rPr>
      </w:pPr>
      <w:r>
        <w:rPr>
          <w:rFonts w:ascii="宋体" w:hAnsi="宋体"/>
          <w:sz w:val="24"/>
          <w:highlight w:val="none"/>
        </w:rPr>
        <w:t>1.1.2.4监理人：</w:t>
      </w:r>
    </w:p>
    <w:p>
      <w:pPr>
        <w:spacing w:line="360" w:lineRule="auto"/>
        <w:ind w:firstLine="480" w:firstLineChars="200"/>
        <w:contextualSpacing/>
        <w:rPr>
          <w:rFonts w:ascii="宋体" w:hAnsi="宋体"/>
          <w:sz w:val="24"/>
          <w:highlight w:val="none"/>
        </w:rPr>
      </w:pPr>
      <w:r>
        <w:rPr>
          <w:rFonts w:ascii="宋体" w:hAnsi="宋体"/>
          <w:sz w:val="24"/>
          <w:highlight w:val="none"/>
        </w:rPr>
        <w:t>名    称：</w:t>
      </w:r>
      <w:r>
        <w:rPr>
          <w:rFonts w:ascii="宋体" w:hAnsi="宋体"/>
          <w:sz w:val="24"/>
          <w:highlight w:val="none"/>
          <w:u w:val="single"/>
        </w:rPr>
        <w:t></w:t>
      </w:r>
      <w:r>
        <w:rPr>
          <w:rFonts w:hint="eastAsia" w:ascii="宋体" w:hAnsi="宋体"/>
          <w:b/>
          <w:sz w:val="24"/>
          <w:highlight w:val="none"/>
          <w:u w:val="single"/>
        </w:rPr>
        <w:t>填写受发包人委托的监理单位名称（应与监理人企业法人营业执照上的名称相一致）</w:t>
      </w:r>
      <w:r>
        <w:rPr>
          <w:rFonts w:ascii="宋体" w:hAnsi="宋体"/>
          <w:sz w:val="24"/>
          <w:highlight w:val="none"/>
        </w:rPr>
        <w:t>；</w:t>
      </w:r>
    </w:p>
    <w:p>
      <w:pPr>
        <w:spacing w:line="360" w:lineRule="auto"/>
        <w:ind w:firstLine="480" w:firstLineChars="200"/>
        <w:contextualSpacing/>
        <w:rPr>
          <w:rFonts w:ascii="宋体" w:hAnsi="宋体"/>
          <w:sz w:val="24"/>
          <w:highlight w:val="none"/>
        </w:rPr>
      </w:pPr>
      <w:r>
        <w:rPr>
          <w:rFonts w:ascii="宋体" w:hAnsi="宋体"/>
          <w:sz w:val="24"/>
          <w:highlight w:val="none"/>
        </w:rPr>
        <w:t>资质类别和等级：</w:t>
      </w:r>
      <w:r>
        <w:rPr>
          <w:rFonts w:ascii="宋体" w:hAnsi="宋体"/>
          <w:sz w:val="24"/>
          <w:highlight w:val="none"/>
          <w:u w:val="single"/>
        </w:rPr>
        <w:t></w:t>
      </w:r>
      <w:r>
        <w:rPr>
          <w:rFonts w:hint="eastAsia" w:ascii="宋体" w:hAnsi="宋体"/>
          <w:b/>
          <w:sz w:val="24"/>
          <w:highlight w:val="none"/>
          <w:u w:val="single"/>
        </w:rPr>
        <w:t>填写监理人的资质类别和等级（应与监理人的资质证书载明的资质类别和等级相一致）</w:t>
      </w:r>
      <w:r>
        <w:rPr>
          <w:rFonts w:ascii="宋体" w:hAnsi="宋体"/>
          <w:sz w:val="24"/>
          <w:highlight w:val="none"/>
        </w:rPr>
        <w:t>；</w:t>
      </w:r>
    </w:p>
    <w:p>
      <w:pPr>
        <w:spacing w:line="360" w:lineRule="auto"/>
        <w:ind w:firstLine="480" w:firstLineChars="200"/>
        <w:contextualSpacing/>
        <w:rPr>
          <w:rFonts w:ascii="宋体" w:hAnsi="宋体"/>
          <w:sz w:val="24"/>
          <w:highlight w:val="none"/>
        </w:rPr>
      </w:pPr>
      <w:r>
        <w:rPr>
          <w:rFonts w:ascii="宋体" w:hAnsi="宋体"/>
          <w:sz w:val="24"/>
          <w:highlight w:val="none"/>
        </w:rPr>
        <w:t>联系电话：</w:t>
      </w:r>
      <w:r>
        <w:rPr>
          <w:rFonts w:ascii="宋体" w:hAnsi="宋体"/>
          <w:sz w:val="24"/>
          <w:highlight w:val="none"/>
          <w:u w:val="single"/>
        </w:rPr>
        <w:t></w:t>
      </w:r>
      <w:r>
        <w:rPr>
          <w:rFonts w:hint="eastAsia" w:ascii="宋体" w:hAnsi="宋体"/>
          <w:b/>
          <w:sz w:val="24"/>
          <w:highlight w:val="none"/>
          <w:u w:val="single"/>
        </w:rPr>
        <w:t>填写能够与监理人取得联系的有效电话号码（若监理合同中对此有约定，应与监理合同中的约定保持一致）</w:t>
      </w:r>
      <w:r>
        <w:rPr>
          <w:rFonts w:ascii="宋体" w:hAnsi="宋体"/>
          <w:sz w:val="24"/>
          <w:highlight w:val="none"/>
        </w:rPr>
        <w:t>；</w:t>
      </w:r>
    </w:p>
    <w:p>
      <w:pPr>
        <w:spacing w:line="360" w:lineRule="auto"/>
        <w:ind w:firstLine="480" w:firstLineChars="200"/>
        <w:contextualSpacing/>
        <w:rPr>
          <w:rFonts w:ascii="宋体" w:hAnsi="宋体"/>
          <w:sz w:val="24"/>
          <w:highlight w:val="none"/>
        </w:rPr>
      </w:pPr>
      <w:r>
        <w:rPr>
          <w:rFonts w:ascii="宋体" w:hAnsi="宋体"/>
          <w:sz w:val="24"/>
          <w:highlight w:val="none"/>
        </w:rPr>
        <w:t>电子信箱：</w:t>
      </w:r>
      <w:r>
        <w:rPr>
          <w:rFonts w:ascii="宋体" w:hAnsi="宋体"/>
          <w:sz w:val="24"/>
          <w:highlight w:val="none"/>
          <w:u w:val="single"/>
        </w:rPr>
        <w:t></w:t>
      </w:r>
      <w:r>
        <w:rPr>
          <w:rFonts w:hint="eastAsia" w:ascii="宋体" w:hAnsi="宋体"/>
          <w:b/>
          <w:sz w:val="24"/>
          <w:highlight w:val="none"/>
          <w:u w:val="single"/>
        </w:rPr>
        <w:t>填写监理人用于收发电子邮件的有效电子信箱地址（若监理合同中对此有约定，应与监理合同中的约定保持一致）</w:t>
      </w:r>
      <w:r>
        <w:rPr>
          <w:rFonts w:ascii="宋体" w:hAnsi="宋体"/>
          <w:sz w:val="24"/>
          <w:highlight w:val="none"/>
        </w:rPr>
        <w:t>；</w:t>
      </w:r>
    </w:p>
    <w:p>
      <w:pPr>
        <w:spacing w:line="360" w:lineRule="auto"/>
        <w:ind w:firstLine="480" w:firstLineChars="200"/>
        <w:contextualSpacing/>
        <w:rPr>
          <w:rFonts w:ascii="宋体" w:hAnsi="宋体"/>
          <w:sz w:val="24"/>
          <w:highlight w:val="none"/>
        </w:rPr>
      </w:pPr>
      <w:r>
        <w:rPr>
          <w:rFonts w:ascii="宋体" w:hAnsi="宋体"/>
          <w:sz w:val="24"/>
          <w:highlight w:val="none"/>
        </w:rPr>
        <w:t>通信地址：</w:t>
      </w:r>
      <w:r>
        <w:rPr>
          <w:rFonts w:ascii="宋体" w:hAnsi="宋体"/>
          <w:sz w:val="24"/>
          <w:highlight w:val="none"/>
          <w:u w:val="single"/>
        </w:rPr>
        <w:t></w:t>
      </w:r>
      <w:r>
        <w:rPr>
          <w:rFonts w:hint="eastAsia" w:ascii="宋体" w:hAnsi="宋体"/>
          <w:b/>
          <w:sz w:val="24"/>
          <w:highlight w:val="none"/>
          <w:u w:val="single"/>
        </w:rPr>
        <w:t>填写监理人用于收发邮件的有效通信地址（若监理合同中对此有约定，应与监理合同中的约定保持一致），如：xx市xx区xx街xx号</w:t>
      </w:r>
      <w:r>
        <w:rPr>
          <w:rFonts w:ascii="宋体" w:hAnsi="宋体"/>
          <w:sz w:val="24"/>
          <w:highlight w:val="none"/>
        </w:rPr>
        <w:t>。</w:t>
      </w:r>
    </w:p>
    <w:p>
      <w:pPr>
        <w:spacing w:line="360" w:lineRule="auto"/>
        <w:ind w:firstLine="480" w:firstLineChars="200"/>
        <w:contextualSpacing/>
        <w:rPr>
          <w:rFonts w:ascii="宋体" w:hAnsi="宋体"/>
          <w:sz w:val="24"/>
          <w:highlight w:val="none"/>
        </w:rPr>
      </w:pPr>
      <w:r>
        <w:rPr>
          <w:rFonts w:ascii="宋体" w:hAnsi="宋体"/>
          <w:sz w:val="24"/>
          <w:highlight w:val="none"/>
        </w:rPr>
        <w:t>1.1.2.5 设计人：</w:t>
      </w:r>
    </w:p>
    <w:p>
      <w:pPr>
        <w:spacing w:line="360" w:lineRule="auto"/>
        <w:ind w:firstLine="480" w:firstLineChars="200"/>
        <w:contextualSpacing/>
        <w:rPr>
          <w:rFonts w:ascii="宋体" w:hAnsi="宋体"/>
          <w:sz w:val="24"/>
          <w:highlight w:val="none"/>
        </w:rPr>
      </w:pPr>
      <w:r>
        <w:rPr>
          <w:rFonts w:ascii="宋体" w:hAnsi="宋体"/>
          <w:sz w:val="24"/>
          <w:highlight w:val="none"/>
        </w:rPr>
        <w:t>名    称：</w:t>
      </w:r>
      <w:r>
        <w:rPr>
          <w:rFonts w:ascii="宋体" w:hAnsi="宋体"/>
          <w:sz w:val="24"/>
          <w:highlight w:val="none"/>
          <w:u w:val="single"/>
        </w:rPr>
        <w:t></w:t>
      </w:r>
      <w:r>
        <w:rPr>
          <w:rFonts w:hint="eastAsia" w:ascii="宋体" w:hAnsi="宋体"/>
          <w:b/>
          <w:sz w:val="24"/>
          <w:highlight w:val="none"/>
          <w:u w:val="single"/>
        </w:rPr>
        <w:t>填写受发包人委托的工程设计单位名称（应与设计人企业法人营业执照上的名称相一致）。</w:t>
      </w:r>
      <w:r>
        <w:rPr>
          <w:rFonts w:ascii="宋体" w:hAnsi="宋体"/>
          <w:sz w:val="24"/>
          <w:highlight w:val="none"/>
          <w:u w:val="single"/>
        </w:rPr>
        <w:t xml:space="preserve">    </w:t>
      </w:r>
      <w:r>
        <w:rPr>
          <w:rFonts w:ascii="宋体" w:hAnsi="宋体"/>
          <w:sz w:val="24"/>
          <w:highlight w:val="none"/>
        </w:rPr>
        <w:t>；</w:t>
      </w:r>
    </w:p>
    <w:p>
      <w:pPr>
        <w:spacing w:line="360" w:lineRule="auto"/>
        <w:ind w:firstLine="480" w:firstLineChars="200"/>
        <w:contextualSpacing/>
        <w:rPr>
          <w:rFonts w:ascii="宋体" w:hAnsi="宋体"/>
          <w:sz w:val="24"/>
          <w:highlight w:val="none"/>
        </w:rPr>
      </w:pPr>
      <w:r>
        <w:rPr>
          <w:rFonts w:ascii="宋体" w:hAnsi="宋体"/>
          <w:sz w:val="24"/>
          <w:highlight w:val="none"/>
        </w:rPr>
        <w:t>资质类别和等级：</w:t>
      </w:r>
      <w:r>
        <w:rPr>
          <w:rFonts w:ascii="宋体" w:hAnsi="宋体"/>
          <w:sz w:val="24"/>
          <w:highlight w:val="none"/>
          <w:u w:val="single"/>
        </w:rPr>
        <w:t></w:t>
      </w:r>
      <w:r>
        <w:rPr>
          <w:rFonts w:hint="eastAsia" w:ascii="宋体" w:hAnsi="宋体"/>
          <w:b/>
          <w:sz w:val="24"/>
          <w:highlight w:val="none"/>
          <w:u w:val="single"/>
        </w:rPr>
        <w:t>填写设计人的资质类别和等级（应与设计人资质证书上载明的资质类别和等级相一致）</w:t>
      </w:r>
      <w:r>
        <w:rPr>
          <w:rFonts w:ascii="宋体" w:hAnsi="宋体"/>
          <w:sz w:val="24"/>
          <w:highlight w:val="none"/>
        </w:rPr>
        <w:t>；</w:t>
      </w:r>
    </w:p>
    <w:p>
      <w:pPr>
        <w:spacing w:line="360" w:lineRule="auto"/>
        <w:ind w:firstLine="480" w:firstLineChars="200"/>
        <w:contextualSpacing/>
        <w:rPr>
          <w:rFonts w:ascii="宋体" w:hAnsi="宋体"/>
          <w:sz w:val="24"/>
          <w:highlight w:val="none"/>
        </w:rPr>
      </w:pPr>
      <w:r>
        <w:rPr>
          <w:rFonts w:ascii="宋体" w:hAnsi="宋体"/>
          <w:sz w:val="24"/>
          <w:highlight w:val="none"/>
        </w:rPr>
        <w:t>联系电话：</w:t>
      </w:r>
      <w:r>
        <w:rPr>
          <w:rFonts w:ascii="宋体" w:hAnsi="宋体"/>
          <w:sz w:val="24"/>
          <w:highlight w:val="none"/>
          <w:u w:val="single"/>
        </w:rPr>
        <w:t></w:t>
      </w:r>
      <w:r>
        <w:rPr>
          <w:rFonts w:hint="eastAsia" w:ascii="宋体" w:hAnsi="宋体"/>
          <w:b/>
          <w:sz w:val="24"/>
          <w:highlight w:val="none"/>
          <w:u w:val="single"/>
        </w:rPr>
        <w:t>填写能够与设计人取得联系的有效电话号码（若设计合同中对此有约定，应与设计合同中的约定保持一致）</w:t>
      </w:r>
      <w:r>
        <w:rPr>
          <w:rFonts w:ascii="宋体" w:hAnsi="宋体"/>
          <w:sz w:val="24"/>
          <w:highlight w:val="none"/>
        </w:rPr>
        <w:t>；</w:t>
      </w:r>
    </w:p>
    <w:p>
      <w:pPr>
        <w:spacing w:line="360" w:lineRule="auto"/>
        <w:ind w:firstLine="480" w:firstLineChars="200"/>
        <w:contextualSpacing/>
        <w:rPr>
          <w:rFonts w:ascii="宋体" w:hAnsi="宋体"/>
          <w:sz w:val="24"/>
          <w:highlight w:val="none"/>
        </w:rPr>
      </w:pPr>
      <w:r>
        <w:rPr>
          <w:rFonts w:ascii="宋体" w:hAnsi="宋体"/>
          <w:sz w:val="24"/>
          <w:highlight w:val="none"/>
        </w:rPr>
        <w:t>电子信箱：</w:t>
      </w:r>
      <w:r>
        <w:rPr>
          <w:rFonts w:ascii="宋体" w:hAnsi="宋体"/>
          <w:sz w:val="24"/>
          <w:highlight w:val="none"/>
          <w:u w:val="single"/>
        </w:rPr>
        <w:t></w:t>
      </w:r>
      <w:r>
        <w:rPr>
          <w:rFonts w:hint="eastAsia" w:ascii="宋体" w:hAnsi="宋体"/>
          <w:b/>
          <w:sz w:val="24"/>
          <w:highlight w:val="none"/>
          <w:u w:val="single"/>
        </w:rPr>
        <w:t>填写设计人用于收发电子邮件的有效电子信箱地址（若设计合同中对此有约定，应与设计合同中的约定保持一致）</w:t>
      </w:r>
      <w:r>
        <w:rPr>
          <w:rFonts w:ascii="宋体" w:hAnsi="宋体"/>
          <w:sz w:val="24"/>
          <w:highlight w:val="none"/>
        </w:rPr>
        <w:t>；</w:t>
      </w:r>
    </w:p>
    <w:p>
      <w:pPr>
        <w:spacing w:line="360" w:lineRule="auto"/>
        <w:ind w:firstLine="480" w:firstLineChars="200"/>
        <w:contextualSpacing/>
        <w:rPr>
          <w:rFonts w:ascii="宋体" w:hAnsi="宋体"/>
          <w:sz w:val="24"/>
          <w:highlight w:val="none"/>
        </w:rPr>
      </w:pPr>
      <w:r>
        <w:rPr>
          <w:rFonts w:ascii="宋体" w:hAnsi="宋体"/>
          <w:sz w:val="24"/>
          <w:highlight w:val="none"/>
        </w:rPr>
        <w:t>通信地址：</w:t>
      </w:r>
      <w:r>
        <w:rPr>
          <w:rFonts w:ascii="宋体" w:hAnsi="宋体"/>
          <w:sz w:val="24"/>
          <w:highlight w:val="none"/>
          <w:u w:val="single"/>
        </w:rPr>
        <w:t></w:t>
      </w:r>
      <w:r>
        <w:rPr>
          <w:rFonts w:hint="eastAsia" w:ascii="宋体" w:hAnsi="宋体"/>
          <w:b/>
          <w:sz w:val="24"/>
          <w:highlight w:val="none"/>
          <w:u w:val="single"/>
        </w:rPr>
        <w:t>填写设计人用于收发邮件的有效通信地址（若设计合同中对此有约定，应与设计合同中的约定保持一致）如：xx市xx区xx街xx号</w:t>
      </w:r>
      <w:r>
        <w:rPr>
          <w:rFonts w:ascii="宋体" w:hAnsi="宋体"/>
          <w:sz w:val="24"/>
          <w:highlight w:val="none"/>
        </w:rPr>
        <w:t>。</w:t>
      </w:r>
    </w:p>
    <w:p>
      <w:pPr>
        <w:spacing w:line="360" w:lineRule="auto"/>
        <w:ind w:firstLine="480" w:firstLineChars="200"/>
        <w:contextualSpacing/>
        <w:rPr>
          <w:rFonts w:ascii="宋体" w:hAnsi="宋体"/>
          <w:sz w:val="24"/>
          <w:highlight w:val="none"/>
        </w:rPr>
      </w:pPr>
      <w:r>
        <w:rPr>
          <w:rFonts w:ascii="宋体" w:hAnsi="宋体"/>
          <w:sz w:val="24"/>
          <w:highlight w:val="none"/>
        </w:rPr>
        <w:t>1.1.3 工程和设备</w:t>
      </w:r>
    </w:p>
    <w:p>
      <w:pPr>
        <w:spacing w:line="360" w:lineRule="auto"/>
        <w:ind w:firstLine="480" w:firstLineChars="200"/>
        <w:contextualSpacing/>
        <w:rPr>
          <w:rFonts w:ascii="宋体" w:hAnsi="宋体"/>
          <w:sz w:val="24"/>
          <w:highlight w:val="none"/>
        </w:rPr>
      </w:pPr>
      <w:r>
        <w:rPr>
          <w:rFonts w:ascii="宋体" w:hAnsi="宋体"/>
          <w:sz w:val="24"/>
          <w:highlight w:val="none"/>
        </w:rPr>
        <w:t>1.1.3.7 作为施工现场组成部分的其他场所包括：</w:t>
      </w:r>
      <w:r>
        <w:rPr>
          <w:rFonts w:hint="eastAsia" w:ascii="宋体" w:hAnsi="宋体"/>
          <w:b/>
          <w:sz w:val="24"/>
          <w:highlight w:val="none"/>
          <w:u w:val="single"/>
        </w:rPr>
        <w:t xml:space="preserve">双方另行确定 </w:t>
      </w:r>
      <w:r>
        <w:rPr>
          <w:rFonts w:ascii="宋体" w:hAnsi="宋体"/>
          <w:sz w:val="24"/>
          <w:highlight w:val="none"/>
        </w:rPr>
        <w:t>。</w:t>
      </w:r>
    </w:p>
    <w:p>
      <w:pPr>
        <w:spacing w:line="360" w:lineRule="auto"/>
        <w:ind w:firstLine="480" w:firstLineChars="200"/>
        <w:contextualSpacing/>
        <w:jc w:val="left"/>
        <w:rPr>
          <w:rFonts w:ascii="宋体" w:hAnsi="宋体"/>
          <w:kern w:val="0"/>
          <w:sz w:val="24"/>
          <w:highlight w:val="none"/>
        </w:rPr>
      </w:pPr>
      <w:r>
        <w:rPr>
          <w:rFonts w:ascii="宋体" w:hAnsi="宋体"/>
          <w:kern w:val="0"/>
          <w:sz w:val="24"/>
          <w:highlight w:val="none"/>
        </w:rPr>
        <w:t>1.1.3.9 永久占地包括：</w:t>
      </w:r>
      <w:r>
        <w:rPr>
          <w:rFonts w:hint="eastAsia" w:ascii="宋体" w:hAnsi="宋体"/>
          <w:b/>
          <w:sz w:val="24"/>
          <w:highlight w:val="none"/>
          <w:u w:val="single"/>
        </w:rPr>
        <w:t>协商解决</w:t>
      </w:r>
      <w:r>
        <w:rPr>
          <w:rFonts w:ascii="宋体" w:hAnsi="宋体"/>
          <w:sz w:val="24"/>
          <w:highlight w:val="none"/>
          <w:u w:val="single"/>
        </w:rPr>
        <w:t></w:t>
      </w:r>
      <w:r>
        <w:rPr>
          <w:rFonts w:ascii="宋体" w:hAnsi="宋体"/>
          <w:kern w:val="0"/>
          <w:sz w:val="24"/>
          <w:highlight w:val="none"/>
        </w:rPr>
        <w:t>。</w:t>
      </w:r>
    </w:p>
    <w:p>
      <w:pPr>
        <w:spacing w:line="360" w:lineRule="auto"/>
        <w:ind w:firstLine="480" w:firstLineChars="200"/>
        <w:contextualSpacing/>
        <w:jc w:val="left"/>
        <w:rPr>
          <w:rFonts w:ascii="宋体" w:hAnsi="宋体"/>
          <w:sz w:val="24"/>
          <w:highlight w:val="none"/>
        </w:rPr>
      </w:pPr>
      <w:r>
        <w:rPr>
          <w:rFonts w:ascii="宋体" w:hAnsi="宋体"/>
          <w:kern w:val="0"/>
          <w:sz w:val="24"/>
          <w:highlight w:val="none"/>
        </w:rPr>
        <w:t>1.1.3.10 临时占地包括：</w:t>
      </w:r>
      <w:r>
        <w:rPr>
          <w:rFonts w:hint="eastAsia" w:ascii="宋体" w:hAnsi="宋体"/>
          <w:b/>
          <w:sz w:val="24"/>
          <w:highlight w:val="none"/>
          <w:u w:val="single"/>
        </w:rPr>
        <w:t>协商解决</w:t>
      </w:r>
      <w:r>
        <w:rPr>
          <w:rFonts w:ascii="宋体" w:hAnsi="宋体"/>
          <w:sz w:val="24"/>
          <w:highlight w:val="none"/>
          <w:u w:val="single"/>
        </w:rPr>
        <w:t></w:t>
      </w:r>
      <w:r>
        <w:rPr>
          <w:rFonts w:ascii="宋体" w:hAnsi="宋体"/>
          <w:kern w:val="0"/>
          <w:sz w:val="24"/>
          <w:highlight w:val="none"/>
        </w:rPr>
        <w:t>。</w:t>
      </w:r>
    </w:p>
    <w:p>
      <w:pPr>
        <w:spacing w:line="360" w:lineRule="auto"/>
        <w:ind w:firstLine="480" w:firstLineChars="200"/>
        <w:contextualSpacing/>
        <w:rPr>
          <w:rFonts w:ascii="宋体" w:hAnsi="宋体"/>
          <w:sz w:val="24"/>
          <w:highlight w:val="none"/>
        </w:rPr>
      </w:pPr>
      <w:r>
        <w:rPr>
          <w:rFonts w:ascii="宋体" w:hAnsi="宋体"/>
          <w:sz w:val="24"/>
          <w:highlight w:val="none"/>
        </w:rPr>
        <w:t xml:space="preserve">1.3法律 </w:t>
      </w:r>
    </w:p>
    <w:p>
      <w:pPr>
        <w:autoSpaceDE w:val="0"/>
        <w:autoSpaceDN w:val="0"/>
        <w:spacing w:line="360" w:lineRule="auto"/>
        <w:ind w:left="596" w:leftChars="284"/>
        <w:contextualSpacing/>
        <w:jc w:val="left"/>
        <w:rPr>
          <w:rFonts w:ascii="宋体" w:hAnsi="宋体"/>
          <w:sz w:val="24"/>
          <w:highlight w:val="none"/>
        </w:rPr>
      </w:pPr>
      <w:r>
        <w:rPr>
          <w:rFonts w:ascii="宋体" w:hAnsi="宋体"/>
          <w:sz w:val="24"/>
          <w:highlight w:val="none"/>
        </w:rPr>
        <w:t>适用于合同的其他规范性文件：</w:t>
      </w:r>
      <w:r>
        <w:rPr>
          <w:rFonts w:ascii="宋体" w:hAnsi="宋体"/>
          <w:sz w:val="24"/>
          <w:highlight w:val="none"/>
          <w:u w:val="single"/>
        </w:rPr>
        <w:t></w:t>
      </w:r>
      <w:r>
        <w:rPr>
          <w:rFonts w:hint="eastAsia" w:ascii="宋体" w:hAnsi="宋体"/>
          <w:b/>
          <w:sz w:val="24"/>
          <w:highlight w:val="none"/>
          <w:u w:val="single"/>
        </w:rPr>
        <w:t>国家现行的法律、法规、规章及省、市有关规定</w:t>
      </w:r>
      <w:r>
        <w:rPr>
          <w:rFonts w:ascii="宋体" w:hAnsi="宋体"/>
          <w:sz w:val="24"/>
          <w:highlight w:val="none"/>
          <w:u w:val="single"/>
        </w:rPr>
        <w:t>。</w:t>
      </w:r>
    </w:p>
    <w:p>
      <w:pPr>
        <w:spacing w:line="360" w:lineRule="auto"/>
        <w:ind w:firstLine="480" w:firstLineChars="200"/>
        <w:contextualSpacing/>
        <w:rPr>
          <w:rFonts w:ascii="宋体" w:hAnsi="宋体"/>
          <w:sz w:val="24"/>
          <w:highlight w:val="none"/>
        </w:rPr>
      </w:pPr>
      <w:r>
        <w:rPr>
          <w:rFonts w:ascii="宋体" w:hAnsi="宋体"/>
          <w:sz w:val="24"/>
          <w:highlight w:val="none"/>
        </w:rPr>
        <w:t>1.4 标准和规范</w:t>
      </w:r>
    </w:p>
    <w:p>
      <w:pPr>
        <w:spacing w:line="360" w:lineRule="auto"/>
        <w:ind w:left="596" w:leftChars="284"/>
        <w:contextualSpacing/>
        <w:rPr>
          <w:rFonts w:ascii="宋体" w:hAnsi="宋体"/>
          <w:sz w:val="24"/>
          <w:highlight w:val="none"/>
        </w:rPr>
      </w:pPr>
      <w:r>
        <w:rPr>
          <w:rFonts w:ascii="宋体" w:hAnsi="宋体"/>
          <w:sz w:val="24"/>
          <w:highlight w:val="none"/>
        </w:rPr>
        <w:t>1.4.1适用于工程的标准规范包括：</w:t>
      </w:r>
      <w:r>
        <w:rPr>
          <w:rFonts w:ascii="宋体" w:hAnsi="宋体"/>
          <w:sz w:val="24"/>
          <w:highlight w:val="none"/>
          <w:u w:val="single"/>
        </w:rPr>
        <w:t></w:t>
      </w:r>
      <w:r>
        <w:rPr>
          <w:rFonts w:hint="eastAsia" w:ascii="宋体" w:hAnsi="宋体"/>
          <w:b/>
          <w:sz w:val="24"/>
          <w:highlight w:val="none"/>
          <w:u w:val="single"/>
        </w:rPr>
        <w:t>见磋商文件及按《通用合同条款》第1.4款执行</w:t>
      </w:r>
      <w:r>
        <w:rPr>
          <w:rFonts w:ascii="宋体" w:hAnsi="宋体"/>
          <w:sz w:val="24"/>
          <w:highlight w:val="none"/>
          <w:u w:val="single"/>
        </w:rPr>
        <w:t></w:t>
      </w:r>
      <w:r>
        <w:rPr>
          <w:rFonts w:ascii="宋体" w:hAnsi="宋体"/>
          <w:sz w:val="24"/>
          <w:highlight w:val="none"/>
        </w:rPr>
        <w:t>。</w:t>
      </w:r>
    </w:p>
    <w:p>
      <w:pPr>
        <w:spacing w:line="360" w:lineRule="auto"/>
        <w:ind w:firstLine="480" w:firstLineChars="200"/>
        <w:contextualSpacing/>
        <w:outlineLvl w:val="0"/>
        <w:rPr>
          <w:rFonts w:ascii="宋体" w:hAnsi="宋体"/>
          <w:kern w:val="0"/>
          <w:sz w:val="24"/>
          <w:highlight w:val="none"/>
        </w:rPr>
      </w:pPr>
      <w:r>
        <w:rPr>
          <w:rFonts w:ascii="宋体" w:hAnsi="宋体"/>
          <w:kern w:val="0"/>
          <w:sz w:val="24"/>
          <w:highlight w:val="none"/>
        </w:rPr>
        <w:t>1.4.2 发包人提供国外标准、规范的名称：</w:t>
      </w:r>
      <w:r>
        <w:rPr>
          <w:rFonts w:hint="eastAsia" w:ascii="宋体" w:hAnsi="宋体"/>
          <w:b/>
          <w:kern w:val="0"/>
          <w:sz w:val="24"/>
          <w:highlight w:val="none"/>
          <w:u w:val="single"/>
        </w:rPr>
        <w:t>不采用</w:t>
      </w:r>
      <w:r>
        <w:rPr>
          <w:rFonts w:ascii="宋体" w:hAnsi="宋体"/>
          <w:kern w:val="0"/>
          <w:sz w:val="24"/>
          <w:highlight w:val="none"/>
        </w:rPr>
        <w:t>；</w:t>
      </w:r>
    </w:p>
    <w:p>
      <w:pPr>
        <w:spacing w:line="360" w:lineRule="auto"/>
        <w:ind w:firstLine="480" w:firstLineChars="200"/>
        <w:contextualSpacing/>
        <w:rPr>
          <w:rFonts w:ascii="宋体" w:hAnsi="宋体"/>
          <w:kern w:val="0"/>
          <w:sz w:val="24"/>
          <w:highlight w:val="none"/>
        </w:rPr>
      </w:pPr>
      <w:r>
        <w:rPr>
          <w:rFonts w:ascii="宋体" w:hAnsi="宋体"/>
          <w:kern w:val="0"/>
          <w:sz w:val="24"/>
          <w:highlight w:val="none"/>
        </w:rPr>
        <w:t>发包人提供国外标准、规范的份数：</w:t>
      </w:r>
      <w:r>
        <w:rPr>
          <w:rFonts w:hint="eastAsia" w:ascii="宋体" w:hAnsi="宋体"/>
          <w:b/>
          <w:kern w:val="0"/>
          <w:sz w:val="24"/>
          <w:highlight w:val="none"/>
          <w:u w:val="single"/>
        </w:rPr>
        <w:t>不采用</w:t>
      </w:r>
      <w:r>
        <w:rPr>
          <w:rFonts w:ascii="宋体" w:hAnsi="宋体"/>
          <w:kern w:val="0"/>
          <w:sz w:val="24"/>
          <w:highlight w:val="none"/>
        </w:rPr>
        <w:t>；</w:t>
      </w:r>
    </w:p>
    <w:p>
      <w:pPr>
        <w:spacing w:line="360" w:lineRule="auto"/>
        <w:ind w:firstLine="480" w:firstLineChars="200"/>
        <w:contextualSpacing/>
        <w:rPr>
          <w:rFonts w:ascii="宋体" w:hAnsi="宋体"/>
          <w:sz w:val="24"/>
          <w:highlight w:val="none"/>
        </w:rPr>
      </w:pPr>
      <w:r>
        <w:rPr>
          <w:rFonts w:ascii="宋体" w:hAnsi="宋体"/>
          <w:kern w:val="0"/>
          <w:sz w:val="24"/>
          <w:highlight w:val="none"/>
        </w:rPr>
        <w:t>发包人提供国外标准、规范的名称：</w:t>
      </w:r>
      <w:r>
        <w:rPr>
          <w:rFonts w:hint="eastAsia" w:ascii="宋体" w:hAnsi="宋体"/>
          <w:b/>
          <w:kern w:val="0"/>
          <w:sz w:val="24"/>
          <w:highlight w:val="none"/>
          <w:u w:val="single"/>
        </w:rPr>
        <w:t>不采用</w:t>
      </w:r>
      <w:r>
        <w:rPr>
          <w:rFonts w:ascii="宋体" w:hAnsi="宋体"/>
          <w:kern w:val="0"/>
          <w:sz w:val="24"/>
          <w:highlight w:val="none"/>
        </w:rPr>
        <w:t>。</w:t>
      </w:r>
    </w:p>
    <w:p>
      <w:pPr>
        <w:spacing w:line="360" w:lineRule="auto"/>
        <w:ind w:firstLine="480" w:firstLineChars="200"/>
        <w:contextualSpacing/>
        <w:rPr>
          <w:rFonts w:ascii="宋体" w:hAnsi="宋体"/>
          <w:sz w:val="24"/>
          <w:highlight w:val="none"/>
        </w:rPr>
      </w:pPr>
      <w:r>
        <w:rPr>
          <w:rFonts w:ascii="宋体" w:hAnsi="宋体"/>
          <w:sz w:val="24"/>
          <w:highlight w:val="none"/>
        </w:rPr>
        <w:t>1.4.3发包人对工程的技术标准和功能要求的特殊要求：</w:t>
      </w:r>
      <w:r>
        <w:rPr>
          <w:rFonts w:ascii="宋体" w:hAnsi="宋体"/>
          <w:sz w:val="24"/>
          <w:highlight w:val="none"/>
          <w:u w:val="single"/>
        </w:rPr>
        <w:t></w:t>
      </w:r>
      <w:r>
        <w:rPr>
          <w:rFonts w:hint="eastAsia" w:ascii="宋体" w:hAnsi="宋体"/>
          <w:b/>
          <w:sz w:val="24"/>
          <w:highlight w:val="none"/>
          <w:u w:val="single"/>
        </w:rPr>
        <w:t>如发包人对工程的技术标准和功能要求无特殊要求的，可填写“不采用”</w:t>
      </w:r>
      <w:r>
        <w:rPr>
          <w:rFonts w:ascii="宋体" w:hAnsi="宋体"/>
          <w:sz w:val="24"/>
          <w:highlight w:val="none"/>
        </w:rPr>
        <w:t>。</w:t>
      </w:r>
    </w:p>
    <w:p>
      <w:pPr>
        <w:spacing w:line="360" w:lineRule="auto"/>
        <w:ind w:firstLine="480" w:firstLineChars="200"/>
        <w:contextualSpacing/>
        <w:outlineLvl w:val="0"/>
        <w:rPr>
          <w:rFonts w:ascii="宋体" w:hAnsi="宋体"/>
          <w:sz w:val="24"/>
          <w:highlight w:val="none"/>
        </w:rPr>
      </w:pPr>
      <w:r>
        <w:rPr>
          <w:rFonts w:ascii="宋体" w:hAnsi="宋体"/>
          <w:sz w:val="24"/>
          <w:highlight w:val="none"/>
        </w:rPr>
        <w:t>1.5 合同文件的优先顺序</w:t>
      </w:r>
    </w:p>
    <w:p>
      <w:pPr>
        <w:spacing w:line="360" w:lineRule="auto"/>
        <w:ind w:firstLine="480" w:firstLineChars="200"/>
        <w:contextualSpacing/>
        <w:rPr>
          <w:rFonts w:ascii="宋体" w:hAnsi="宋体"/>
          <w:sz w:val="24"/>
          <w:highlight w:val="none"/>
        </w:rPr>
      </w:pPr>
      <w:r>
        <w:rPr>
          <w:rFonts w:ascii="宋体" w:hAnsi="宋体"/>
          <w:sz w:val="24"/>
          <w:highlight w:val="none"/>
        </w:rPr>
        <w:t>合同文件组成及优先顺序为：</w:t>
      </w:r>
      <w:r>
        <w:rPr>
          <w:rFonts w:ascii="宋体" w:hAnsi="宋体"/>
          <w:sz w:val="24"/>
          <w:highlight w:val="none"/>
          <w:u w:val="single"/>
        </w:rPr>
        <w:t></w:t>
      </w:r>
      <w:r>
        <w:rPr>
          <w:rFonts w:hint="eastAsia" w:ascii="宋体" w:hAnsi="宋体"/>
          <w:b/>
          <w:bCs/>
          <w:sz w:val="24"/>
          <w:highlight w:val="none"/>
          <w:u w:val="single"/>
        </w:rPr>
        <w:t>合同协议书；专用合同条款及其附件；成交通知书（如果有）；通用合同条款；答疑文件；磋商文件；磋商响应文件（如果有）；技术标准和要求；图纸；已标价工程量清单或预算书；其他合同文件；经发包人、承包人双方核定的进场施工前原始地形测绘资料；经发包人和监理人审批的施工组织设计；经发包人、承包人和监理人签字认可的备忘录、补充协议、会议纪要等</w:t>
      </w:r>
      <w:r>
        <w:rPr>
          <w:rFonts w:ascii="宋体" w:hAnsi="宋体"/>
          <w:sz w:val="24"/>
          <w:highlight w:val="none"/>
        </w:rPr>
        <w:t>。</w:t>
      </w:r>
    </w:p>
    <w:p>
      <w:pPr>
        <w:spacing w:line="360" w:lineRule="auto"/>
        <w:ind w:firstLine="480" w:firstLineChars="200"/>
        <w:contextualSpacing/>
        <w:outlineLvl w:val="0"/>
        <w:rPr>
          <w:rFonts w:ascii="宋体" w:hAnsi="宋体"/>
          <w:sz w:val="24"/>
          <w:highlight w:val="none"/>
        </w:rPr>
      </w:pPr>
      <w:r>
        <w:rPr>
          <w:rFonts w:ascii="宋体" w:hAnsi="宋体"/>
          <w:sz w:val="24"/>
          <w:highlight w:val="none"/>
        </w:rPr>
        <w:t>1.6 图纸和承包人文件</w:t>
      </w:r>
      <w:r>
        <w:rPr>
          <w:rFonts w:ascii="宋体" w:hAnsi="宋体"/>
          <w:sz w:val="24"/>
          <w:highlight w:val="none"/>
        </w:rPr>
        <w:tab/>
      </w:r>
    </w:p>
    <w:p>
      <w:pPr>
        <w:spacing w:line="360" w:lineRule="auto"/>
        <w:ind w:firstLine="480" w:firstLineChars="200"/>
        <w:contextualSpacing/>
        <w:rPr>
          <w:rFonts w:ascii="宋体" w:hAnsi="宋体"/>
          <w:sz w:val="24"/>
          <w:highlight w:val="none"/>
        </w:rPr>
      </w:pPr>
      <w:r>
        <w:rPr>
          <w:rFonts w:ascii="宋体" w:hAnsi="宋体"/>
          <w:sz w:val="24"/>
          <w:highlight w:val="none"/>
        </w:rPr>
        <w:t>1.6.1 图纸的提供</w:t>
      </w:r>
    </w:p>
    <w:p>
      <w:pPr>
        <w:spacing w:line="360" w:lineRule="auto"/>
        <w:ind w:firstLine="480" w:firstLineChars="200"/>
        <w:contextualSpacing/>
        <w:rPr>
          <w:rFonts w:ascii="宋体" w:hAnsi="宋体"/>
          <w:sz w:val="24"/>
          <w:highlight w:val="none"/>
        </w:rPr>
      </w:pPr>
      <w:r>
        <w:rPr>
          <w:rFonts w:ascii="宋体" w:hAnsi="宋体"/>
          <w:sz w:val="24"/>
          <w:highlight w:val="none"/>
        </w:rPr>
        <w:t>发包人向承包人提供图纸的期限：</w:t>
      </w:r>
      <w:r>
        <w:rPr>
          <w:rFonts w:hint="eastAsia" w:ascii="宋体" w:hAnsi="宋体"/>
          <w:sz w:val="24"/>
          <w:highlight w:val="none"/>
          <w:u w:val="single"/>
        </w:rPr>
        <w:t>不采用</w:t>
      </w:r>
      <w:r>
        <w:rPr>
          <w:rFonts w:ascii="宋体" w:hAnsi="宋体"/>
          <w:sz w:val="24"/>
          <w:highlight w:val="none"/>
        </w:rPr>
        <w:t>；</w:t>
      </w:r>
    </w:p>
    <w:p>
      <w:pPr>
        <w:spacing w:line="360" w:lineRule="auto"/>
        <w:ind w:firstLine="480" w:firstLineChars="200"/>
        <w:contextualSpacing/>
        <w:rPr>
          <w:rFonts w:ascii="宋体" w:hAnsi="宋体"/>
          <w:sz w:val="24"/>
          <w:highlight w:val="none"/>
        </w:rPr>
      </w:pPr>
      <w:r>
        <w:rPr>
          <w:rFonts w:ascii="宋体" w:hAnsi="宋体"/>
          <w:sz w:val="24"/>
          <w:highlight w:val="none"/>
        </w:rPr>
        <w:t>发包人向承包人提供图纸的数量：</w:t>
      </w:r>
      <w:r>
        <w:rPr>
          <w:rFonts w:hint="eastAsia" w:ascii="宋体" w:hAnsi="宋体"/>
          <w:sz w:val="24"/>
          <w:highlight w:val="none"/>
          <w:u w:val="single"/>
        </w:rPr>
        <w:t>不采用</w:t>
      </w:r>
      <w:r>
        <w:rPr>
          <w:rFonts w:ascii="宋体" w:hAnsi="宋体"/>
          <w:sz w:val="24"/>
          <w:highlight w:val="none"/>
        </w:rPr>
        <w:t>；</w:t>
      </w:r>
    </w:p>
    <w:p>
      <w:pPr>
        <w:spacing w:line="360" w:lineRule="auto"/>
        <w:ind w:firstLine="480" w:firstLineChars="200"/>
        <w:contextualSpacing/>
        <w:rPr>
          <w:rFonts w:ascii="宋体" w:hAnsi="宋体"/>
          <w:sz w:val="24"/>
          <w:highlight w:val="none"/>
        </w:rPr>
      </w:pPr>
      <w:r>
        <w:rPr>
          <w:rFonts w:ascii="宋体" w:hAnsi="宋体"/>
          <w:sz w:val="24"/>
          <w:highlight w:val="none"/>
        </w:rPr>
        <w:t>发包人向承包人提供图纸的内容：</w:t>
      </w:r>
      <w:r>
        <w:rPr>
          <w:rFonts w:ascii="宋体" w:hAnsi="宋体"/>
          <w:sz w:val="24"/>
          <w:highlight w:val="none"/>
          <w:u w:val="single"/>
        </w:rPr>
        <w:t></w:t>
      </w:r>
      <w:r>
        <w:rPr>
          <w:rFonts w:hint="eastAsia" w:ascii="宋体" w:hAnsi="宋体"/>
          <w:b/>
          <w:sz w:val="24"/>
          <w:highlight w:val="none"/>
          <w:u w:val="single"/>
        </w:rPr>
        <w:t>本合同约定的全部工程范围</w:t>
      </w:r>
      <w:r>
        <w:rPr>
          <w:rFonts w:ascii="宋体" w:hAnsi="宋体"/>
          <w:sz w:val="24"/>
          <w:highlight w:val="none"/>
          <w:u w:val="single"/>
        </w:rPr>
        <w:t></w:t>
      </w:r>
      <w:r>
        <w:rPr>
          <w:rFonts w:ascii="宋体" w:hAnsi="宋体"/>
          <w:sz w:val="24"/>
          <w:highlight w:val="none"/>
        </w:rPr>
        <w:t>。</w:t>
      </w:r>
    </w:p>
    <w:p>
      <w:pPr>
        <w:spacing w:line="360" w:lineRule="auto"/>
        <w:ind w:firstLine="480" w:firstLineChars="200"/>
        <w:contextualSpacing/>
        <w:rPr>
          <w:rFonts w:ascii="宋体" w:hAnsi="宋体"/>
          <w:sz w:val="24"/>
          <w:highlight w:val="none"/>
        </w:rPr>
      </w:pPr>
      <w:r>
        <w:rPr>
          <w:rFonts w:ascii="宋体" w:hAnsi="宋体"/>
          <w:sz w:val="24"/>
          <w:highlight w:val="none"/>
        </w:rPr>
        <w:t>1.6.4 承包人文件</w:t>
      </w:r>
    </w:p>
    <w:p>
      <w:pPr>
        <w:spacing w:line="360" w:lineRule="auto"/>
        <w:ind w:left="596" w:leftChars="284"/>
        <w:contextualSpacing/>
        <w:jc w:val="left"/>
        <w:rPr>
          <w:rFonts w:ascii="宋体" w:hAnsi="宋体"/>
          <w:sz w:val="24"/>
          <w:highlight w:val="none"/>
        </w:rPr>
      </w:pPr>
      <w:r>
        <w:rPr>
          <w:rFonts w:ascii="宋体" w:hAnsi="宋体"/>
          <w:sz w:val="24"/>
          <w:highlight w:val="none"/>
        </w:rPr>
        <w:t>需要由承包人提供的文件，包括：</w:t>
      </w:r>
      <w:r>
        <w:rPr>
          <w:rFonts w:ascii="宋体" w:hAnsi="宋体"/>
          <w:sz w:val="24"/>
          <w:highlight w:val="none"/>
          <w:u w:val="single"/>
        </w:rPr>
        <w:t></w:t>
      </w:r>
      <w:r>
        <w:rPr>
          <w:rFonts w:hint="eastAsia" w:ascii="宋体" w:hAnsi="宋体"/>
          <w:b/>
          <w:bCs/>
          <w:sz w:val="24"/>
          <w:highlight w:val="none"/>
          <w:u w:val="single"/>
        </w:rPr>
        <w:t>承包人需在开工前14日向监理人、发包人提供施工组织设计、工程进度计划、专项施工方案、加工图、大样图、协调配合图（纸质和电子版）。最终按承包人、监理人、发包人共同确定的施工组织设计为实际施工组织设计等。承包人申报的施工组织设计文件包含的内容见通用条款7.1和专用条款7.1.1</w:t>
      </w:r>
      <w:r>
        <w:rPr>
          <w:rFonts w:ascii="宋体" w:hAnsi="宋体"/>
          <w:sz w:val="24"/>
          <w:highlight w:val="none"/>
        </w:rPr>
        <w:t>；</w:t>
      </w:r>
    </w:p>
    <w:p>
      <w:pPr>
        <w:spacing w:line="360" w:lineRule="auto"/>
        <w:ind w:firstLine="480" w:firstLineChars="200"/>
        <w:contextualSpacing/>
        <w:rPr>
          <w:rFonts w:ascii="宋体" w:hAnsi="宋体"/>
          <w:sz w:val="24"/>
          <w:highlight w:val="none"/>
        </w:rPr>
      </w:pPr>
      <w:r>
        <w:rPr>
          <w:rFonts w:ascii="宋体" w:hAnsi="宋体"/>
          <w:sz w:val="24"/>
          <w:highlight w:val="none"/>
        </w:rPr>
        <w:t>承包人提供的文件的期限为：</w:t>
      </w:r>
      <w:r>
        <w:rPr>
          <w:rFonts w:ascii="宋体" w:hAnsi="宋体"/>
          <w:sz w:val="24"/>
          <w:highlight w:val="none"/>
          <w:u w:val="single"/>
        </w:rPr>
        <w:t></w:t>
      </w:r>
      <w:r>
        <w:rPr>
          <w:rFonts w:hint="eastAsia" w:ascii="宋体" w:hAnsi="宋体"/>
          <w:b/>
          <w:sz w:val="24"/>
          <w:highlight w:val="none"/>
          <w:u w:val="single"/>
        </w:rPr>
        <w:t>开工日期前7天或相应工程部位施工前7天</w:t>
      </w:r>
      <w:r>
        <w:rPr>
          <w:rFonts w:ascii="宋体" w:hAnsi="宋体"/>
          <w:sz w:val="24"/>
          <w:highlight w:val="none"/>
          <w:u w:val="single"/>
        </w:rPr>
        <w:t></w:t>
      </w:r>
      <w:r>
        <w:rPr>
          <w:rFonts w:ascii="宋体" w:hAnsi="宋体"/>
          <w:sz w:val="24"/>
          <w:highlight w:val="none"/>
        </w:rPr>
        <w:t>；</w:t>
      </w:r>
    </w:p>
    <w:p>
      <w:pPr>
        <w:spacing w:line="360" w:lineRule="auto"/>
        <w:ind w:firstLine="480" w:firstLineChars="200"/>
        <w:contextualSpacing/>
        <w:rPr>
          <w:rFonts w:ascii="宋体" w:hAnsi="宋体"/>
          <w:sz w:val="24"/>
          <w:highlight w:val="none"/>
        </w:rPr>
      </w:pPr>
      <w:r>
        <w:rPr>
          <w:rFonts w:ascii="宋体" w:hAnsi="宋体"/>
          <w:sz w:val="24"/>
          <w:highlight w:val="none"/>
        </w:rPr>
        <w:t>承包人提供的文件的数量为：</w:t>
      </w:r>
      <w:r>
        <w:rPr>
          <w:rFonts w:ascii="宋体" w:hAnsi="宋体"/>
          <w:sz w:val="24"/>
          <w:highlight w:val="none"/>
          <w:u w:val="single"/>
        </w:rPr>
        <w:t></w:t>
      </w:r>
      <w:r>
        <w:rPr>
          <w:rFonts w:hint="eastAsia" w:ascii="宋体" w:hAnsi="宋体"/>
          <w:sz w:val="24"/>
          <w:highlight w:val="none"/>
          <w:u w:val="single"/>
        </w:rPr>
        <w:t>3</w:t>
      </w:r>
      <w:r>
        <w:rPr>
          <w:rFonts w:hint="eastAsia" w:ascii="宋体" w:hAnsi="宋体"/>
          <w:b/>
          <w:sz w:val="24"/>
          <w:highlight w:val="none"/>
          <w:u w:val="single"/>
        </w:rPr>
        <w:t xml:space="preserve">份 </w:t>
      </w:r>
      <w:r>
        <w:rPr>
          <w:rFonts w:ascii="宋体" w:hAnsi="宋体"/>
          <w:sz w:val="24"/>
          <w:highlight w:val="none"/>
        </w:rPr>
        <w:t>；</w:t>
      </w:r>
    </w:p>
    <w:p>
      <w:pPr>
        <w:spacing w:line="360" w:lineRule="auto"/>
        <w:ind w:firstLine="480" w:firstLineChars="200"/>
        <w:contextualSpacing/>
        <w:rPr>
          <w:rFonts w:ascii="宋体" w:hAnsi="宋体"/>
          <w:sz w:val="24"/>
          <w:highlight w:val="none"/>
        </w:rPr>
      </w:pPr>
      <w:r>
        <w:rPr>
          <w:rFonts w:ascii="宋体" w:hAnsi="宋体"/>
          <w:sz w:val="24"/>
          <w:highlight w:val="none"/>
        </w:rPr>
        <w:t>承包人提供的文件的形式为：</w:t>
      </w:r>
      <w:r>
        <w:rPr>
          <w:rFonts w:ascii="宋体" w:hAnsi="宋体"/>
          <w:sz w:val="24"/>
          <w:highlight w:val="none"/>
          <w:u w:val="single"/>
        </w:rPr>
        <w:t></w:t>
      </w:r>
      <w:r>
        <w:rPr>
          <w:rFonts w:hint="eastAsia" w:ascii="宋体" w:hAnsi="宋体"/>
          <w:b/>
          <w:sz w:val="24"/>
          <w:highlight w:val="none"/>
          <w:u w:val="single"/>
        </w:rPr>
        <w:t>提供纸质版本和电子版本</w:t>
      </w:r>
      <w:r>
        <w:rPr>
          <w:rFonts w:ascii="宋体" w:hAnsi="宋体"/>
          <w:sz w:val="24"/>
          <w:highlight w:val="none"/>
          <w:u w:val="single"/>
        </w:rPr>
        <w:t></w:t>
      </w:r>
      <w:r>
        <w:rPr>
          <w:rFonts w:ascii="宋体" w:hAnsi="宋体"/>
          <w:sz w:val="24"/>
          <w:highlight w:val="none"/>
        </w:rPr>
        <w:t>；</w:t>
      </w:r>
    </w:p>
    <w:p>
      <w:pPr>
        <w:spacing w:line="360" w:lineRule="auto"/>
        <w:ind w:firstLine="480" w:firstLineChars="200"/>
        <w:contextualSpacing/>
        <w:rPr>
          <w:rFonts w:ascii="宋体" w:hAnsi="宋体"/>
          <w:sz w:val="24"/>
          <w:highlight w:val="none"/>
        </w:rPr>
      </w:pPr>
      <w:r>
        <w:rPr>
          <w:rFonts w:ascii="宋体" w:hAnsi="宋体"/>
          <w:sz w:val="24"/>
          <w:highlight w:val="none"/>
        </w:rPr>
        <w:t>发包人</w:t>
      </w:r>
      <w:r>
        <w:rPr>
          <w:rFonts w:hint="eastAsia" w:ascii="宋体" w:hAnsi="宋体"/>
          <w:sz w:val="24"/>
          <w:highlight w:val="none"/>
        </w:rPr>
        <w:t>审批</w:t>
      </w:r>
      <w:r>
        <w:rPr>
          <w:rFonts w:ascii="宋体" w:hAnsi="宋体"/>
          <w:sz w:val="24"/>
          <w:highlight w:val="none"/>
        </w:rPr>
        <w:t>承包人文件的期限：</w:t>
      </w:r>
      <w:r>
        <w:rPr>
          <w:rFonts w:ascii="宋体" w:hAnsi="宋体"/>
          <w:sz w:val="24"/>
          <w:highlight w:val="none"/>
          <w:u w:val="single"/>
        </w:rPr>
        <w:t></w:t>
      </w:r>
      <w:r>
        <w:rPr>
          <w:rFonts w:hint="eastAsia" w:ascii="宋体" w:hAnsi="宋体"/>
          <w:b/>
          <w:sz w:val="24"/>
          <w:highlight w:val="none"/>
          <w:u w:val="single"/>
        </w:rPr>
        <w:t xml:space="preserve">接收文件后15日内 </w:t>
      </w:r>
      <w:r>
        <w:rPr>
          <w:rFonts w:ascii="宋体" w:hAnsi="宋体"/>
          <w:sz w:val="24"/>
          <w:highlight w:val="none"/>
        </w:rPr>
        <w:t>。</w:t>
      </w:r>
    </w:p>
    <w:p>
      <w:pPr>
        <w:spacing w:line="360" w:lineRule="auto"/>
        <w:ind w:firstLine="480" w:firstLineChars="200"/>
        <w:contextualSpacing/>
        <w:rPr>
          <w:rFonts w:ascii="宋体" w:hAnsi="宋体"/>
          <w:sz w:val="24"/>
          <w:highlight w:val="none"/>
        </w:rPr>
      </w:pPr>
      <w:r>
        <w:rPr>
          <w:rFonts w:ascii="宋体" w:hAnsi="宋体"/>
          <w:sz w:val="24"/>
          <w:highlight w:val="none"/>
        </w:rPr>
        <w:t>1.6.5 现场图纸准备</w:t>
      </w:r>
    </w:p>
    <w:p>
      <w:pPr>
        <w:spacing w:line="360" w:lineRule="auto"/>
        <w:ind w:firstLine="480" w:firstLineChars="200"/>
        <w:contextualSpacing/>
        <w:rPr>
          <w:rFonts w:ascii="宋体" w:hAnsi="宋体"/>
          <w:sz w:val="24"/>
          <w:highlight w:val="none"/>
        </w:rPr>
      </w:pPr>
      <w:r>
        <w:rPr>
          <w:rFonts w:ascii="宋体" w:hAnsi="宋体"/>
          <w:sz w:val="24"/>
          <w:highlight w:val="none"/>
        </w:rPr>
        <w:t>关于现场图纸准备的约定：</w:t>
      </w:r>
      <w:r>
        <w:rPr>
          <w:rFonts w:ascii="宋体" w:hAnsi="宋体"/>
          <w:sz w:val="24"/>
          <w:highlight w:val="none"/>
          <w:u w:val="single"/>
        </w:rPr>
        <w:t></w:t>
      </w:r>
      <w:r>
        <w:rPr>
          <w:rFonts w:hint="eastAsia" w:ascii="宋体" w:hAnsi="宋体"/>
          <w:b/>
          <w:sz w:val="24"/>
          <w:highlight w:val="none"/>
          <w:u w:val="single"/>
        </w:rPr>
        <w:t>执行《通用合同条款》第1.6.5项约定</w:t>
      </w:r>
      <w:r>
        <w:rPr>
          <w:rFonts w:ascii="宋体" w:hAnsi="宋体"/>
          <w:sz w:val="24"/>
          <w:highlight w:val="none"/>
          <w:u w:val="single"/>
        </w:rPr>
        <w:t></w:t>
      </w:r>
      <w:r>
        <w:rPr>
          <w:rFonts w:ascii="宋体" w:hAnsi="宋体"/>
          <w:sz w:val="24"/>
          <w:highlight w:val="none"/>
        </w:rPr>
        <w:t>。</w:t>
      </w:r>
    </w:p>
    <w:p>
      <w:pPr>
        <w:spacing w:line="360" w:lineRule="auto"/>
        <w:ind w:firstLine="480" w:firstLineChars="200"/>
        <w:contextualSpacing/>
        <w:outlineLvl w:val="0"/>
        <w:rPr>
          <w:rFonts w:ascii="宋体" w:hAnsi="宋体"/>
          <w:sz w:val="24"/>
          <w:highlight w:val="none"/>
        </w:rPr>
      </w:pPr>
      <w:r>
        <w:rPr>
          <w:rFonts w:ascii="宋体" w:hAnsi="宋体"/>
          <w:sz w:val="24"/>
          <w:highlight w:val="none"/>
        </w:rPr>
        <w:t>1.7 联络</w:t>
      </w:r>
    </w:p>
    <w:p>
      <w:pPr>
        <w:spacing w:line="360" w:lineRule="auto"/>
        <w:ind w:firstLine="480" w:firstLineChars="200"/>
        <w:contextualSpacing/>
        <w:rPr>
          <w:rFonts w:ascii="宋体" w:hAnsi="宋体"/>
          <w:kern w:val="0"/>
          <w:sz w:val="24"/>
          <w:highlight w:val="none"/>
        </w:rPr>
      </w:pPr>
      <w:r>
        <w:rPr>
          <w:rFonts w:ascii="宋体" w:hAnsi="宋体"/>
          <w:kern w:val="0"/>
          <w:sz w:val="24"/>
          <w:highlight w:val="none"/>
        </w:rPr>
        <w:t>1.7.1发包人和承包人应当在</w:t>
      </w:r>
      <w:r>
        <w:rPr>
          <w:rFonts w:ascii="宋体" w:hAnsi="宋体"/>
          <w:sz w:val="24"/>
          <w:highlight w:val="none"/>
          <w:u w:val="single"/>
        </w:rPr>
        <w:t></w:t>
      </w:r>
      <w:r>
        <w:rPr>
          <w:rFonts w:hint="eastAsia" w:ascii="宋体" w:hAnsi="宋体"/>
          <w:b/>
          <w:sz w:val="24"/>
          <w:highlight w:val="none"/>
          <w:u w:val="single"/>
        </w:rPr>
        <w:t>1</w:t>
      </w:r>
      <w:r>
        <w:rPr>
          <w:rFonts w:ascii="宋体" w:hAnsi="宋体"/>
          <w:kern w:val="0"/>
          <w:sz w:val="24"/>
          <w:highlight w:val="none"/>
        </w:rPr>
        <w:t>天内将与合同有关的通知、批准、证明、证书、指示、指令、要求、请求、同意、意见、确定和决定等书面函件送达对方当事人</w:t>
      </w:r>
      <w:r>
        <w:rPr>
          <w:rFonts w:hint="eastAsia" w:ascii="宋体" w:hAnsi="宋体"/>
          <w:kern w:val="0"/>
          <w:sz w:val="24"/>
          <w:highlight w:val="none"/>
        </w:rPr>
        <w:t>。</w:t>
      </w:r>
    </w:p>
    <w:p>
      <w:pPr>
        <w:spacing w:line="360" w:lineRule="auto"/>
        <w:ind w:firstLine="480" w:firstLineChars="200"/>
        <w:contextualSpacing/>
        <w:rPr>
          <w:rFonts w:ascii="宋体" w:hAnsi="宋体"/>
          <w:kern w:val="0"/>
          <w:sz w:val="24"/>
          <w:highlight w:val="none"/>
        </w:rPr>
      </w:pPr>
      <w:r>
        <w:rPr>
          <w:rFonts w:ascii="宋体" w:hAnsi="宋体"/>
          <w:kern w:val="0"/>
          <w:sz w:val="24"/>
          <w:highlight w:val="none"/>
        </w:rPr>
        <w:t>1.7.2 发包人接收文件的地点：</w:t>
      </w:r>
      <w:r>
        <w:rPr>
          <w:rFonts w:hint="eastAsia" w:ascii="宋体" w:hAnsi="宋体"/>
          <w:kern w:val="0"/>
          <w:sz w:val="24"/>
          <w:highlight w:val="none"/>
          <w:u w:val="single"/>
          <w:lang w:val="en-US" w:eastAsia="zh-CN"/>
        </w:rPr>
        <w:t>岫岩满族自治县清凉山镇人民政府</w:t>
      </w:r>
      <w:r>
        <w:rPr>
          <w:rFonts w:ascii="宋体" w:hAnsi="宋体"/>
          <w:sz w:val="24"/>
          <w:highlight w:val="none"/>
          <w:u w:val="single"/>
        </w:rPr>
        <w:t></w:t>
      </w:r>
      <w:r>
        <w:rPr>
          <w:rFonts w:ascii="宋体" w:hAnsi="宋体"/>
          <w:kern w:val="0"/>
          <w:sz w:val="24"/>
          <w:highlight w:val="none"/>
        </w:rPr>
        <w:t>；</w:t>
      </w:r>
    </w:p>
    <w:p>
      <w:pPr>
        <w:spacing w:line="360" w:lineRule="auto"/>
        <w:ind w:firstLine="480" w:firstLineChars="200"/>
        <w:contextualSpacing/>
        <w:rPr>
          <w:rFonts w:ascii="宋体" w:hAnsi="宋体"/>
          <w:kern w:val="0"/>
          <w:sz w:val="24"/>
          <w:highlight w:val="none"/>
        </w:rPr>
      </w:pPr>
      <w:r>
        <w:rPr>
          <w:rFonts w:ascii="宋体" w:hAnsi="宋体"/>
          <w:kern w:val="0"/>
          <w:sz w:val="24"/>
          <w:highlight w:val="none"/>
        </w:rPr>
        <w:t>发包人指定的接收人为：</w:t>
      </w:r>
      <w:r>
        <w:rPr>
          <w:rFonts w:ascii="宋体" w:hAnsi="宋体"/>
          <w:sz w:val="24"/>
          <w:highlight w:val="none"/>
          <w:u w:val="single"/>
        </w:rPr>
        <w:t></w:t>
      </w:r>
      <w:r>
        <w:rPr>
          <w:rFonts w:hint="eastAsia" w:ascii="宋体" w:hAnsi="宋体"/>
          <w:b/>
          <w:sz w:val="24"/>
          <w:highlight w:val="none"/>
          <w:u w:val="single"/>
        </w:rPr>
        <w:t>填写发包人指定的接收人（应指定两个或两个以上接收人）的姓名、职务、手机号码、所在部门固定电话、电子邮箱等信息</w:t>
      </w:r>
      <w:r>
        <w:rPr>
          <w:rFonts w:ascii="宋体" w:hAnsi="宋体"/>
          <w:kern w:val="0"/>
          <w:sz w:val="24"/>
          <w:highlight w:val="none"/>
        </w:rPr>
        <w:t>。</w:t>
      </w:r>
    </w:p>
    <w:p>
      <w:pPr>
        <w:spacing w:line="360" w:lineRule="auto"/>
        <w:ind w:firstLine="480" w:firstLineChars="200"/>
        <w:contextualSpacing/>
        <w:rPr>
          <w:rFonts w:ascii="宋体" w:hAnsi="宋体"/>
          <w:kern w:val="0"/>
          <w:sz w:val="24"/>
          <w:highlight w:val="none"/>
        </w:rPr>
      </w:pPr>
      <w:r>
        <w:rPr>
          <w:rFonts w:ascii="宋体" w:hAnsi="宋体"/>
          <w:kern w:val="0"/>
          <w:sz w:val="24"/>
          <w:highlight w:val="none"/>
        </w:rPr>
        <w:t>承包人接收文件的地点：</w:t>
      </w:r>
      <w:r>
        <w:rPr>
          <w:rFonts w:ascii="宋体" w:hAnsi="宋体"/>
          <w:sz w:val="24"/>
          <w:highlight w:val="none"/>
          <w:u w:val="single"/>
        </w:rPr>
        <w:t></w:t>
      </w:r>
      <w:r>
        <w:rPr>
          <w:rFonts w:hint="eastAsia" w:ascii="宋体" w:hAnsi="宋体"/>
          <w:b/>
          <w:sz w:val="24"/>
          <w:highlight w:val="none"/>
          <w:u w:val="single"/>
        </w:rPr>
        <w:t>施工现场</w:t>
      </w:r>
      <w:r>
        <w:rPr>
          <w:rFonts w:ascii="宋体" w:hAnsi="宋体"/>
          <w:sz w:val="24"/>
          <w:highlight w:val="none"/>
          <w:u w:val="single"/>
        </w:rPr>
        <w:t></w:t>
      </w:r>
      <w:r>
        <w:rPr>
          <w:rFonts w:ascii="宋体" w:hAnsi="宋体"/>
          <w:kern w:val="0"/>
          <w:sz w:val="24"/>
          <w:highlight w:val="none"/>
        </w:rPr>
        <w:t>；</w:t>
      </w:r>
    </w:p>
    <w:p>
      <w:pPr>
        <w:spacing w:line="360" w:lineRule="auto"/>
        <w:ind w:firstLine="480" w:firstLineChars="200"/>
        <w:contextualSpacing/>
        <w:rPr>
          <w:rFonts w:ascii="宋体" w:hAnsi="宋体"/>
          <w:kern w:val="0"/>
          <w:sz w:val="24"/>
          <w:highlight w:val="none"/>
        </w:rPr>
      </w:pPr>
      <w:r>
        <w:rPr>
          <w:rFonts w:ascii="宋体" w:hAnsi="宋体"/>
          <w:kern w:val="0"/>
          <w:sz w:val="24"/>
          <w:highlight w:val="none"/>
        </w:rPr>
        <w:t>承包人指定的接收人为：</w:t>
      </w:r>
      <w:r>
        <w:rPr>
          <w:rFonts w:ascii="宋体" w:hAnsi="宋体"/>
          <w:sz w:val="24"/>
          <w:highlight w:val="none"/>
          <w:u w:val="single"/>
        </w:rPr>
        <w:t></w:t>
      </w:r>
      <w:r>
        <w:rPr>
          <w:rFonts w:hint="eastAsia" w:ascii="宋体" w:hAnsi="宋体"/>
          <w:b/>
          <w:sz w:val="24"/>
          <w:highlight w:val="none"/>
          <w:u w:val="single"/>
        </w:rPr>
        <w:t>填写承包人指定的接收人（应指定两个或两个以上接收人）的姓名、职务、手机号码所在部门固定电话和电子邮箱等信息</w:t>
      </w:r>
      <w:r>
        <w:rPr>
          <w:rFonts w:ascii="宋体" w:hAnsi="宋体"/>
          <w:sz w:val="24"/>
          <w:highlight w:val="none"/>
          <w:u w:val="single"/>
        </w:rPr>
        <w:t></w:t>
      </w:r>
      <w:r>
        <w:rPr>
          <w:rFonts w:ascii="宋体" w:hAnsi="宋体"/>
          <w:kern w:val="0"/>
          <w:sz w:val="24"/>
          <w:highlight w:val="none"/>
        </w:rPr>
        <w:t>。</w:t>
      </w:r>
    </w:p>
    <w:p>
      <w:pPr>
        <w:spacing w:line="360" w:lineRule="auto"/>
        <w:ind w:firstLine="480" w:firstLineChars="200"/>
        <w:contextualSpacing/>
        <w:rPr>
          <w:rFonts w:ascii="宋体" w:hAnsi="宋体"/>
          <w:kern w:val="0"/>
          <w:sz w:val="24"/>
          <w:highlight w:val="none"/>
        </w:rPr>
      </w:pPr>
      <w:r>
        <w:rPr>
          <w:rFonts w:ascii="宋体" w:hAnsi="宋体"/>
          <w:kern w:val="0"/>
          <w:sz w:val="24"/>
          <w:highlight w:val="none"/>
        </w:rPr>
        <w:t>监理人接收文件的地点：</w:t>
      </w:r>
      <w:r>
        <w:rPr>
          <w:rFonts w:ascii="宋体" w:hAnsi="宋体"/>
          <w:sz w:val="24"/>
          <w:highlight w:val="none"/>
          <w:u w:val="single"/>
        </w:rPr>
        <w:t></w:t>
      </w:r>
      <w:r>
        <w:rPr>
          <w:rFonts w:hint="eastAsia" w:ascii="宋体" w:hAnsi="宋体"/>
          <w:b/>
          <w:sz w:val="24"/>
          <w:highlight w:val="none"/>
          <w:u w:val="single"/>
        </w:rPr>
        <w:t>施工现场</w:t>
      </w:r>
      <w:r>
        <w:rPr>
          <w:rFonts w:ascii="宋体" w:hAnsi="宋体"/>
          <w:sz w:val="24"/>
          <w:highlight w:val="none"/>
          <w:u w:val="single"/>
        </w:rPr>
        <w:t> </w:t>
      </w:r>
      <w:r>
        <w:rPr>
          <w:rFonts w:ascii="宋体" w:hAnsi="宋体"/>
          <w:kern w:val="0"/>
          <w:sz w:val="24"/>
          <w:highlight w:val="none"/>
        </w:rPr>
        <w:t>；</w:t>
      </w:r>
    </w:p>
    <w:p>
      <w:pPr>
        <w:spacing w:line="360" w:lineRule="auto"/>
        <w:ind w:firstLine="480" w:firstLineChars="200"/>
        <w:contextualSpacing/>
        <w:rPr>
          <w:rFonts w:ascii="宋体" w:hAnsi="宋体"/>
          <w:kern w:val="0"/>
          <w:sz w:val="24"/>
          <w:highlight w:val="none"/>
        </w:rPr>
      </w:pPr>
      <w:r>
        <w:rPr>
          <w:rFonts w:ascii="宋体" w:hAnsi="宋体"/>
          <w:kern w:val="0"/>
          <w:sz w:val="24"/>
          <w:highlight w:val="none"/>
        </w:rPr>
        <w:t>监理人指定的接收人为：</w:t>
      </w:r>
      <w:r>
        <w:rPr>
          <w:rFonts w:ascii="宋体" w:hAnsi="宋体"/>
          <w:sz w:val="24"/>
          <w:highlight w:val="none"/>
          <w:u w:val="single"/>
        </w:rPr>
        <w:t></w:t>
      </w:r>
      <w:r>
        <w:rPr>
          <w:rFonts w:hint="eastAsia" w:ascii="宋体" w:hAnsi="宋体"/>
          <w:b/>
          <w:sz w:val="24"/>
          <w:highlight w:val="none"/>
          <w:u w:val="single"/>
        </w:rPr>
        <w:t>填写监理人指定的接收人（应指定两个或两个以上接收人）的姓名、职务、手机号码、所在部门固定电话等信息（若监理合同中对此有约定，应与监理合同中的约定保持一致）</w:t>
      </w:r>
      <w:r>
        <w:rPr>
          <w:rFonts w:ascii="宋体" w:hAnsi="宋体"/>
          <w:kern w:val="0"/>
          <w:sz w:val="24"/>
          <w:highlight w:val="none"/>
        </w:rPr>
        <w:t>。</w:t>
      </w:r>
    </w:p>
    <w:p>
      <w:pPr>
        <w:spacing w:line="360" w:lineRule="auto"/>
        <w:ind w:firstLine="480" w:firstLineChars="200"/>
        <w:contextualSpacing/>
        <w:outlineLvl w:val="0"/>
        <w:rPr>
          <w:rFonts w:ascii="宋体" w:hAnsi="宋体"/>
          <w:sz w:val="24"/>
          <w:highlight w:val="none"/>
        </w:rPr>
      </w:pPr>
      <w:r>
        <w:rPr>
          <w:rFonts w:ascii="宋体" w:hAnsi="宋体"/>
          <w:sz w:val="24"/>
          <w:highlight w:val="none"/>
        </w:rPr>
        <w:t>1.10 交通运输</w:t>
      </w:r>
    </w:p>
    <w:p>
      <w:pPr>
        <w:spacing w:line="360" w:lineRule="auto"/>
        <w:ind w:firstLine="480" w:firstLineChars="200"/>
        <w:contextualSpacing/>
        <w:outlineLvl w:val="0"/>
        <w:rPr>
          <w:rFonts w:ascii="宋体" w:hAnsi="宋体"/>
          <w:sz w:val="24"/>
          <w:highlight w:val="none"/>
        </w:rPr>
      </w:pPr>
      <w:r>
        <w:rPr>
          <w:rFonts w:ascii="宋体" w:hAnsi="宋体"/>
          <w:sz w:val="24"/>
          <w:highlight w:val="none"/>
        </w:rPr>
        <w:t>1</w:t>
      </w:r>
      <w:bookmarkStart w:id="51" w:name="_Toc303539100"/>
      <w:bookmarkStart w:id="52" w:name="_Toc300934943"/>
      <w:bookmarkStart w:id="53" w:name="_Toc318581155"/>
      <w:bookmarkStart w:id="54" w:name="_Toc304295521"/>
      <w:bookmarkStart w:id="55" w:name="_Toc312677986"/>
      <w:r>
        <w:rPr>
          <w:rFonts w:ascii="宋体" w:hAnsi="宋体"/>
          <w:sz w:val="24"/>
          <w:highlight w:val="none"/>
        </w:rPr>
        <w:t>.10.1 出入现场的权利</w:t>
      </w:r>
    </w:p>
    <w:p>
      <w:pPr>
        <w:spacing w:line="360" w:lineRule="auto"/>
        <w:ind w:left="596" w:leftChars="284"/>
        <w:contextualSpacing/>
        <w:rPr>
          <w:rFonts w:ascii="宋体" w:hAnsi="宋体"/>
          <w:sz w:val="24"/>
          <w:highlight w:val="none"/>
          <w:u w:val="single"/>
        </w:rPr>
      </w:pPr>
      <w:r>
        <w:rPr>
          <w:rFonts w:ascii="宋体" w:hAnsi="宋体"/>
          <w:sz w:val="24"/>
          <w:highlight w:val="none"/>
        </w:rPr>
        <w:t>关于出入现场的权利的约定：</w:t>
      </w:r>
      <w:r>
        <w:rPr>
          <w:rFonts w:ascii="宋体" w:hAnsi="宋体"/>
          <w:sz w:val="24"/>
          <w:highlight w:val="none"/>
          <w:u w:val="single"/>
        </w:rPr>
        <w:t></w:t>
      </w:r>
      <w:r>
        <w:rPr>
          <w:rFonts w:hint="eastAsia" w:ascii="宋体" w:hAnsi="宋体"/>
          <w:b/>
          <w:sz w:val="24"/>
          <w:highlight w:val="none"/>
          <w:u w:val="single"/>
        </w:rPr>
        <w:t>执行《通用合同条款》第1.10.1项规定</w:t>
      </w:r>
      <w:r>
        <w:rPr>
          <w:rFonts w:ascii="宋体" w:hAnsi="宋体"/>
          <w:sz w:val="24"/>
          <w:highlight w:val="none"/>
          <w:u w:val="single"/>
        </w:rPr>
        <w:t></w:t>
      </w:r>
      <w:r>
        <w:rPr>
          <w:rFonts w:ascii="宋体" w:hAnsi="宋体"/>
          <w:sz w:val="24"/>
          <w:highlight w:val="none"/>
        </w:rPr>
        <w:t>。</w:t>
      </w:r>
    </w:p>
    <w:bookmarkEnd w:id="51"/>
    <w:bookmarkEnd w:id="52"/>
    <w:bookmarkEnd w:id="53"/>
    <w:bookmarkEnd w:id="54"/>
    <w:bookmarkEnd w:id="55"/>
    <w:p>
      <w:pPr>
        <w:spacing w:line="360" w:lineRule="auto"/>
        <w:ind w:firstLine="480" w:firstLineChars="200"/>
        <w:contextualSpacing/>
        <w:jc w:val="left"/>
        <w:outlineLvl w:val="0"/>
        <w:rPr>
          <w:rFonts w:ascii="宋体" w:hAnsi="宋体"/>
          <w:sz w:val="24"/>
          <w:highlight w:val="none"/>
        </w:rPr>
      </w:pPr>
      <w:r>
        <w:rPr>
          <w:rFonts w:ascii="宋体" w:hAnsi="宋体"/>
          <w:sz w:val="24"/>
          <w:highlight w:val="none"/>
        </w:rPr>
        <w:t>1</w:t>
      </w:r>
      <w:bookmarkStart w:id="56" w:name="_Toc312677987"/>
      <w:bookmarkStart w:id="57" w:name="_Toc304295522"/>
      <w:bookmarkStart w:id="58" w:name="_Toc318581156"/>
      <w:bookmarkStart w:id="59" w:name="_Toc303539101"/>
      <w:bookmarkStart w:id="60" w:name="_Toc300934944"/>
      <w:r>
        <w:rPr>
          <w:rFonts w:ascii="宋体" w:hAnsi="宋体"/>
          <w:sz w:val="24"/>
          <w:highlight w:val="none"/>
        </w:rPr>
        <w:t>.10.3 场内交通</w:t>
      </w:r>
    </w:p>
    <w:p>
      <w:pPr>
        <w:spacing w:line="360" w:lineRule="auto"/>
        <w:ind w:firstLine="480" w:firstLineChars="200"/>
        <w:contextualSpacing/>
        <w:jc w:val="left"/>
        <w:rPr>
          <w:rFonts w:ascii="宋体" w:hAnsi="宋体"/>
          <w:kern w:val="0"/>
          <w:sz w:val="24"/>
          <w:highlight w:val="none"/>
        </w:rPr>
      </w:pPr>
      <w:r>
        <w:rPr>
          <w:rFonts w:ascii="宋体" w:hAnsi="宋体"/>
          <w:kern w:val="0"/>
          <w:sz w:val="24"/>
          <w:highlight w:val="none"/>
        </w:rPr>
        <w:t>关于场外交通和场内交通的边界的约定：</w:t>
      </w:r>
      <w:r>
        <w:rPr>
          <w:rFonts w:ascii="宋体" w:hAnsi="宋体"/>
          <w:sz w:val="24"/>
          <w:highlight w:val="none"/>
          <w:u w:val="single"/>
        </w:rPr>
        <w:t></w:t>
      </w:r>
      <w:r>
        <w:rPr>
          <w:rFonts w:hint="eastAsia" w:ascii="宋体" w:hAnsi="宋体"/>
          <w:b/>
          <w:sz w:val="24"/>
          <w:highlight w:val="none"/>
          <w:u w:val="single"/>
        </w:rPr>
        <w:t>按施工组织设计确定的施工现场范围确定</w:t>
      </w:r>
      <w:r>
        <w:rPr>
          <w:rFonts w:ascii="宋体" w:hAnsi="宋体"/>
          <w:sz w:val="24"/>
          <w:highlight w:val="none"/>
          <w:u w:val="single"/>
        </w:rPr>
        <w:t></w:t>
      </w:r>
      <w:r>
        <w:rPr>
          <w:rFonts w:ascii="宋体" w:hAnsi="宋体"/>
          <w:sz w:val="24"/>
          <w:highlight w:val="none"/>
        </w:rPr>
        <w:t>。</w:t>
      </w:r>
    </w:p>
    <w:p>
      <w:pPr>
        <w:spacing w:line="360" w:lineRule="auto"/>
        <w:ind w:firstLine="480" w:firstLineChars="200"/>
        <w:contextualSpacing/>
        <w:jc w:val="left"/>
        <w:rPr>
          <w:rFonts w:ascii="宋体" w:hAnsi="宋体"/>
          <w:sz w:val="24"/>
          <w:highlight w:val="none"/>
        </w:rPr>
      </w:pPr>
      <w:r>
        <w:rPr>
          <w:rFonts w:ascii="宋体" w:hAnsi="宋体"/>
          <w:sz w:val="24"/>
          <w:highlight w:val="none"/>
        </w:rPr>
        <w:t>关于发包人向承包人免费提供满足工程施工需要的场内道路和交通设施的约定：</w:t>
      </w:r>
      <w:r>
        <w:rPr>
          <w:rFonts w:ascii="宋体" w:hAnsi="宋体"/>
          <w:sz w:val="24"/>
          <w:highlight w:val="none"/>
          <w:u w:val="single"/>
        </w:rPr>
        <w:t></w:t>
      </w:r>
      <w:r>
        <w:rPr>
          <w:rFonts w:hint="eastAsia" w:ascii="宋体" w:hAnsi="宋体"/>
          <w:b/>
          <w:sz w:val="24"/>
          <w:highlight w:val="none"/>
          <w:u w:val="single"/>
        </w:rPr>
        <w:t>签订合同前，承包人已对工程现场进行了查勘，场内道路和交通设施施工由承包人负责，其费用已包括在合同价款中</w:t>
      </w:r>
      <w:r>
        <w:rPr>
          <w:rFonts w:ascii="宋体" w:hAnsi="宋体"/>
          <w:sz w:val="24"/>
          <w:highlight w:val="none"/>
          <w:u w:val="single"/>
        </w:rPr>
        <w:t></w:t>
      </w:r>
      <w:r>
        <w:rPr>
          <w:rFonts w:ascii="宋体" w:hAnsi="宋体"/>
          <w:sz w:val="24"/>
          <w:highlight w:val="none"/>
        </w:rPr>
        <w:t>。</w:t>
      </w:r>
      <w:bookmarkEnd w:id="56"/>
      <w:bookmarkEnd w:id="57"/>
      <w:bookmarkEnd w:id="58"/>
      <w:bookmarkEnd w:id="59"/>
      <w:bookmarkEnd w:id="60"/>
      <w:bookmarkStart w:id="61" w:name="_Toc318581157"/>
    </w:p>
    <w:p>
      <w:pPr>
        <w:spacing w:line="360" w:lineRule="auto"/>
        <w:ind w:firstLine="480" w:firstLineChars="200"/>
        <w:contextualSpacing/>
        <w:jc w:val="left"/>
        <w:rPr>
          <w:rFonts w:ascii="宋体" w:hAnsi="宋体"/>
          <w:sz w:val="24"/>
          <w:highlight w:val="none"/>
        </w:rPr>
      </w:pPr>
      <w:r>
        <w:rPr>
          <w:rFonts w:ascii="宋体" w:hAnsi="宋体"/>
          <w:sz w:val="24"/>
          <w:highlight w:val="none"/>
        </w:rPr>
        <w:t>1.10.4超大件和超重件的运输</w:t>
      </w:r>
    </w:p>
    <w:p>
      <w:pPr>
        <w:spacing w:line="360" w:lineRule="auto"/>
        <w:ind w:firstLine="480" w:firstLineChars="200"/>
        <w:contextualSpacing/>
        <w:jc w:val="left"/>
        <w:rPr>
          <w:rFonts w:ascii="宋体" w:hAnsi="宋体"/>
          <w:sz w:val="24"/>
          <w:highlight w:val="none"/>
        </w:rPr>
      </w:pPr>
      <w:r>
        <w:rPr>
          <w:rFonts w:ascii="宋体" w:hAnsi="宋体"/>
          <w:sz w:val="24"/>
          <w:highlight w:val="none"/>
        </w:rPr>
        <w:t>运输超大件或超重件所需的道路和桥梁临时加固改造费用和其他有关费用由</w:t>
      </w:r>
      <w:r>
        <w:rPr>
          <w:rFonts w:hint="eastAsia" w:ascii="宋体" w:hAnsi="宋体"/>
          <w:b/>
          <w:sz w:val="24"/>
          <w:highlight w:val="none"/>
          <w:u w:val="single"/>
        </w:rPr>
        <w:t>承包人</w:t>
      </w:r>
      <w:r>
        <w:rPr>
          <w:rFonts w:ascii="宋体" w:hAnsi="宋体"/>
          <w:sz w:val="24"/>
          <w:highlight w:val="none"/>
        </w:rPr>
        <w:t>承担。</w:t>
      </w:r>
    </w:p>
    <w:bookmarkEnd w:id="61"/>
    <w:p>
      <w:pPr>
        <w:spacing w:line="360" w:lineRule="auto"/>
        <w:ind w:firstLine="480" w:firstLineChars="200"/>
        <w:contextualSpacing/>
        <w:outlineLvl w:val="0"/>
        <w:rPr>
          <w:rFonts w:ascii="宋体" w:hAnsi="宋体"/>
          <w:sz w:val="24"/>
          <w:highlight w:val="none"/>
        </w:rPr>
      </w:pPr>
      <w:r>
        <w:rPr>
          <w:rFonts w:ascii="宋体" w:hAnsi="宋体"/>
          <w:sz w:val="24"/>
          <w:highlight w:val="none"/>
        </w:rPr>
        <w:t>1.11 知识产权</w:t>
      </w:r>
    </w:p>
    <w:p>
      <w:pPr>
        <w:spacing w:line="360" w:lineRule="auto"/>
        <w:ind w:firstLine="480" w:firstLineChars="200"/>
        <w:contextualSpacing/>
        <w:rPr>
          <w:rFonts w:ascii="宋体" w:hAnsi="宋体"/>
          <w:sz w:val="24"/>
          <w:highlight w:val="none"/>
        </w:rPr>
      </w:pPr>
      <w:r>
        <w:rPr>
          <w:rFonts w:ascii="宋体" w:hAnsi="宋体"/>
          <w:sz w:val="24"/>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b/>
          <w:sz w:val="24"/>
          <w:highlight w:val="none"/>
          <w:u w:val="single"/>
        </w:rPr>
        <w:t>著作权归属发包人</w:t>
      </w:r>
      <w:r>
        <w:rPr>
          <w:rFonts w:ascii="宋体" w:hAnsi="宋体"/>
          <w:sz w:val="24"/>
          <w:highlight w:val="none"/>
          <w:u w:val="single"/>
        </w:rPr>
        <w:t></w:t>
      </w:r>
      <w:r>
        <w:rPr>
          <w:rFonts w:ascii="宋体" w:hAnsi="宋体"/>
          <w:sz w:val="24"/>
          <w:highlight w:val="none"/>
        </w:rPr>
        <w:t>。</w:t>
      </w:r>
    </w:p>
    <w:p>
      <w:pPr>
        <w:spacing w:line="360" w:lineRule="auto"/>
        <w:ind w:left="596" w:leftChars="284"/>
        <w:contextualSpacing/>
        <w:rPr>
          <w:rFonts w:ascii="宋体" w:hAnsi="宋体"/>
          <w:sz w:val="24"/>
          <w:highlight w:val="none"/>
        </w:rPr>
      </w:pPr>
      <w:r>
        <w:rPr>
          <w:rFonts w:ascii="宋体" w:hAnsi="宋体"/>
          <w:sz w:val="24"/>
          <w:highlight w:val="none"/>
        </w:rPr>
        <w:t>关于发包人提供的上述文件的使用限制的要求：</w:t>
      </w:r>
      <w:r>
        <w:rPr>
          <w:rFonts w:hint="eastAsia" w:ascii="宋体" w:hAnsi="宋体"/>
          <w:b/>
          <w:sz w:val="24"/>
          <w:highlight w:val="none"/>
          <w:u w:val="single"/>
        </w:rPr>
        <w:t>执行《通用合同条款》第1.11.1项约定</w:t>
      </w:r>
      <w:r>
        <w:rPr>
          <w:rFonts w:ascii="宋体" w:hAnsi="宋体"/>
          <w:sz w:val="24"/>
          <w:highlight w:val="none"/>
        </w:rPr>
        <w:t>。</w:t>
      </w:r>
    </w:p>
    <w:p>
      <w:pPr>
        <w:spacing w:line="360" w:lineRule="auto"/>
        <w:ind w:left="596" w:leftChars="284"/>
        <w:contextualSpacing/>
        <w:outlineLvl w:val="0"/>
        <w:rPr>
          <w:rFonts w:ascii="宋体" w:hAnsi="宋体"/>
          <w:sz w:val="24"/>
          <w:highlight w:val="none"/>
        </w:rPr>
      </w:pPr>
      <w:r>
        <w:rPr>
          <w:rFonts w:ascii="宋体" w:hAnsi="宋体"/>
          <w:sz w:val="24"/>
          <w:highlight w:val="none"/>
        </w:rPr>
        <w:t>1.11.2 关于承包人为实施工程所编制文件的著作权的归属：</w:t>
      </w:r>
      <w:r>
        <w:rPr>
          <w:rFonts w:hint="eastAsia" w:ascii="宋体" w:hAnsi="宋体"/>
          <w:b/>
          <w:sz w:val="24"/>
          <w:highlight w:val="none"/>
          <w:u w:val="single"/>
        </w:rPr>
        <w:t>执行《通用合同条款》第1.11.2项约定</w:t>
      </w:r>
      <w:r>
        <w:rPr>
          <w:rFonts w:ascii="宋体" w:hAnsi="宋体"/>
          <w:sz w:val="24"/>
          <w:highlight w:val="none"/>
          <w:u w:val="single"/>
        </w:rPr>
        <w:t xml:space="preserve"> </w:t>
      </w:r>
      <w:r>
        <w:rPr>
          <w:rFonts w:ascii="宋体" w:hAnsi="宋体"/>
          <w:sz w:val="24"/>
          <w:highlight w:val="none"/>
        </w:rPr>
        <w:t>。</w:t>
      </w:r>
    </w:p>
    <w:p>
      <w:pPr>
        <w:spacing w:line="360" w:lineRule="auto"/>
        <w:ind w:firstLine="480" w:firstLineChars="200"/>
        <w:contextualSpacing/>
        <w:rPr>
          <w:rFonts w:ascii="宋体" w:hAnsi="宋体"/>
          <w:sz w:val="24"/>
          <w:highlight w:val="none"/>
        </w:rPr>
      </w:pPr>
      <w:r>
        <w:rPr>
          <w:rFonts w:ascii="宋体" w:hAnsi="宋体"/>
          <w:sz w:val="24"/>
          <w:highlight w:val="none"/>
        </w:rPr>
        <w:t>关于承包人提供的上述文件的使用限制的要求：</w:t>
      </w:r>
      <w:r>
        <w:rPr>
          <w:rFonts w:ascii="宋体" w:hAnsi="宋体"/>
          <w:sz w:val="24"/>
          <w:highlight w:val="none"/>
          <w:u w:val="single"/>
        </w:rPr>
        <w:t></w:t>
      </w:r>
      <w:r>
        <w:rPr>
          <w:rFonts w:hint="eastAsia" w:ascii="宋体" w:hAnsi="宋体"/>
          <w:b/>
          <w:sz w:val="24"/>
          <w:highlight w:val="none"/>
          <w:u w:val="single"/>
        </w:rPr>
        <w:t>执行《通用合同条款》第1.11.2项约定</w:t>
      </w:r>
      <w:r>
        <w:rPr>
          <w:rFonts w:ascii="宋体" w:hAnsi="宋体"/>
          <w:sz w:val="24"/>
          <w:highlight w:val="none"/>
        </w:rPr>
        <w:t>。</w:t>
      </w:r>
    </w:p>
    <w:p>
      <w:pPr>
        <w:spacing w:line="360" w:lineRule="auto"/>
        <w:ind w:firstLine="480" w:firstLineChars="200"/>
        <w:contextualSpacing/>
        <w:outlineLvl w:val="0"/>
        <w:rPr>
          <w:rFonts w:ascii="宋体" w:hAnsi="宋体"/>
          <w:kern w:val="0"/>
          <w:sz w:val="24"/>
          <w:highlight w:val="none"/>
        </w:rPr>
      </w:pPr>
      <w:r>
        <w:rPr>
          <w:rFonts w:ascii="宋体" w:hAnsi="宋体"/>
          <w:sz w:val="24"/>
          <w:highlight w:val="none"/>
        </w:rPr>
        <w:t>1.11.4 承包人在施工过程中所采用的专利、专有技术、技术秘密的使用费的承担方式：</w:t>
      </w:r>
      <w:r>
        <w:rPr>
          <w:rFonts w:ascii="宋体" w:hAnsi="宋体"/>
          <w:sz w:val="24"/>
          <w:highlight w:val="none"/>
          <w:u w:val="single"/>
        </w:rPr>
        <w:t></w:t>
      </w:r>
      <w:r>
        <w:rPr>
          <w:rFonts w:hint="eastAsia" w:ascii="宋体" w:hAnsi="宋体"/>
          <w:b/>
          <w:sz w:val="24"/>
          <w:highlight w:val="none"/>
          <w:u w:val="single"/>
        </w:rPr>
        <w:t>承包人承担</w:t>
      </w:r>
      <w:r>
        <w:rPr>
          <w:rFonts w:ascii="宋体" w:hAnsi="宋体"/>
          <w:kern w:val="0"/>
          <w:sz w:val="24"/>
          <w:highlight w:val="none"/>
        </w:rPr>
        <w:t>。</w:t>
      </w:r>
    </w:p>
    <w:p>
      <w:pPr>
        <w:spacing w:line="360" w:lineRule="auto"/>
        <w:ind w:firstLine="480" w:firstLineChars="200"/>
        <w:contextualSpacing/>
        <w:rPr>
          <w:rFonts w:ascii="宋体" w:hAnsi="宋体"/>
          <w:sz w:val="24"/>
          <w:highlight w:val="none"/>
        </w:rPr>
      </w:pPr>
      <w:r>
        <w:rPr>
          <w:rFonts w:ascii="宋体" w:hAnsi="宋体"/>
          <w:sz w:val="24"/>
          <w:highlight w:val="none"/>
        </w:rPr>
        <w:t>1.13工程量清单错误的修正</w:t>
      </w:r>
    </w:p>
    <w:p>
      <w:pPr>
        <w:spacing w:line="360" w:lineRule="auto"/>
        <w:ind w:firstLine="480" w:firstLineChars="200"/>
        <w:contextualSpacing/>
        <w:rPr>
          <w:rFonts w:ascii="宋体" w:hAnsi="宋体"/>
          <w:sz w:val="24"/>
          <w:highlight w:val="none"/>
        </w:rPr>
      </w:pPr>
      <w:r>
        <w:rPr>
          <w:rFonts w:hint="eastAsia" w:ascii="宋体" w:hAnsi="宋体"/>
          <w:sz w:val="24"/>
          <w:highlight w:val="none"/>
        </w:rPr>
        <w:t>出现工程量清单错误时，是否调整合同价格：</w:t>
      </w:r>
      <w:r>
        <w:rPr>
          <w:rFonts w:ascii="宋体" w:hAnsi="宋体"/>
          <w:kern w:val="0"/>
          <w:sz w:val="24"/>
          <w:highlight w:val="none"/>
        </w:rPr>
        <w:t>。</w:t>
      </w:r>
    </w:p>
    <w:p>
      <w:pPr>
        <w:spacing w:line="360" w:lineRule="auto"/>
        <w:ind w:firstLine="480" w:firstLineChars="200"/>
        <w:contextualSpacing/>
        <w:rPr>
          <w:rFonts w:ascii="宋体" w:hAnsi="宋体"/>
          <w:sz w:val="24"/>
          <w:highlight w:val="none"/>
        </w:rPr>
      </w:pPr>
      <w:r>
        <w:rPr>
          <w:rFonts w:ascii="宋体" w:hAnsi="宋体"/>
          <w:sz w:val="24"/>
          <w:highlight w:val="none"/>
        </w:rPr>
        <w:t>允许调整合同价格的工程量偏差范围：</w:t>
      </w:r>
      <w:r>
        <w:rPr>
          <w:rFonts w:ascii="宋体" w:hAnsi="宋体"/>
          <w:sz w:val="24"/>
          <w:highlight w:val="none"/>
          <w:u w:val="single"/>
        </w:rPr>
        <w:t xml:space="preserve">   </w:t>
      </w:r>
      <w:r>
        <w:rPr>
          <w:rFonts w:ascii="宋体" w:hAnsi="宋体"/>
          <w:kern w:val="0"/>
          <w:sz w:val="24"/>
          <w:highlight w:val="none"/>
        </w:rPr>
        <w:t>。</w:t>
      </w:r>
    </w:p>
    <w:p>
      <w:pPr>
        <w:pStyle w:val="6"/>
        <w:spacing w:before="0" w:after="0"/>
        <w:contextualSpacing/>
        <w:jc w:val="left"/>
        <w:rPr>
          <w:rFonts w:ascii="宋体" w:hAnsi="宋体" w:eastAsia="宋体"/>
          <w:b/>
          <w:sz w:val="24"/>
          <w:szCs w:val="24"/>
          <w:highlight w:val="none"/>
        </w:rPr>
      </w:pPr>
      <w:bookmarkStart w:id="62" w:name="_Toc351203634"/>
      <w:r>
        <w:rPr>
          <w:rFonts w:ascii="宋体" w:hAnsi="宋体" w:eastAsia="宋体"/>
          <w:b/>
          <w:sz w:val="24"/>
          <w:szCs w:val="24"/>
          <w:highlight w:val="none"/>
        </w:rPr>
        <w:t>2</w:t>
      </w:r>
      <w:bookmarkStart w:id="63" w:name="_Toc296944496"/>
      <w:bookmarkStart w:id="64" w:name="_Toc292559362"/>
      <w:bookmarkStart w:id="65" w:name="_Toc292559867"/>
      <w:bookmarkStart w:id="66" w:name="_Toc296890985"/>
      <w:bookmarkStart w:id="67" w:name="_Toc297120457"/>
      <w:bookmarkStart w:id="68" w:name="_Toc296347156"/>
      <w:bookmarkStart w:id="69" w:name="_Toc296346658"/>
      <w:bookmarkStart w:id="70" w:name="_Toc297048343"/>
      <w:bookmarkStart w:id="71" w:name="_Toc296891197"/>
      <w:bookmarkStart w:id="72" w:name="_Toc296503157"/>
      <w:r>
        <w:rPr>
          <w:rFonts w:ascii="宋体" w:hAnsi="宋体" w:eastAsia="宋体"/>
          <w:b/>
          <w:sz w:val="24"/>
          <w:szCs w:val="24"/>
          <w:highlight w:val="none"/>
        </w:rPr>
        <w:t>. 发包人</w:t>
      </w:r>
      <w:bookmarkEnd w:id="62"/>
    </w:p>
    <w:bookmarkEnd w:id="63"/>
    <w:bookmarkEnd w:id="64"/>
    <w:bookmarkEnd w:id="65"/>
    <w:bookmarkEnd w:id="66"/>
    <w:bookmarkEnd w:id="67"/>
    <w:bookmarkEnd w:id="68"/>
    <w:bookmarkEnd w:id="69"/>
    <w:bookmarkEnd w:id="70"/>
    <w:bookmarkEnd w:id="71"/>
    <w:bookmarkEnd w:id="72"/>
    <w:p>
      <w:pPr>
        <w:spacing w:line="360" w:lineRule="auto"/>
        <w:ind w:firstLine="480" w:firstLineChars="200"/>
        <w:contextualSpacing/>
        <w:outlineLvl w:val="0"/>
        <w:rPr>
          <w:rFonts w:ascii="宋体" w:hAnsi="宋体"/>
          <w:sz w:val="24"/>
          <w:highlight w:val="none"/>
        </w:rPr>
      </w:pPr>
      <w:r>
        <w:rPr>
          <w:rFonts w:ascii="宋体" w:hAnsi="宋体"/>
          <w:sz w:val="24"/>
          <w:highlight w:val="none"/>
        </w:rPr>
        <w:t>2.2 发包人代表</w:t>
      </w:r>
    </w:p>
    <w:p>
      <w:pPr>
        <w:spacing w:line="360" w:lineRule="auto"/>
        <w:ind w:firstLine="480" w:firstLineChars="200"/>
        <w:contextualSpacing/>
        <w:rPr>
          <w:rFonts w:ascii="宋体" w:hAnsi="宋体"/>
          <w:sz w:val="24"/>
          <w:highlight w:val="none"/>
        </w:rPr>
      </w:pPr>
      <w:r>
        <w:rPr>
          <w:rFonts w:ascii="宋体" w:hAnsi="宋体"/>
          <w:sz w:val="24"/>
          <w:highlight w:val="none"/>
        </w:rPr>
        <w:t>发包人代表：</w:t>
      </w:r>
    </w:p>
    <w:p>
      <w:pPr>
        <w:spacing w:line="360" w:lineRule="auto"/>
        <w:ind w:firstLine="480" w:firstLineChars="200"/>
        <w:contextualSpacing/>
        <w:rPr>
          <w:rFonts w:ascii="宋体" w:hAnsi="宋体"/>
          <w:sz w:val="24"/>
          <w:highlight w:val="none"/>
        </w:rPr>
      </w:pPr>
      <w:r>
        <w:rPr>
          <w:rFonts w:ascii="宋体" w:hAnsi="宋体"/>
          <w:sz w:val="24"/>
          <w:highlight w:val="none"/>
        </w:rPr>
        <w:t>姓    名：</w:t>
      </w:r>
      <w:r>
        <w:rPr>
          <w:rFonts w:ascii="宋体" w:hAnsi="宋体"/>
          <w:sz w:val="24"/>
          <w:highlight w:val="none"/>
          <w:u w:val="single"/>
        </w:rPr>
        <w:t></w:t>
      </w:r>
      <w:r>
        <w:rPr>
          <w:rFonts w:hint="eastAsia" w:ascii="宋体" w:hAnsi="宋体"/>
          <w:b/>
          <w:sz w:val="24"/>
          <w:highlight w:val="none"/>
          <w:u w:val="single"/>
        </w:rPr>
        <w:t>填写发包人代表姓名   XXX</w:t>
      </w:r>
      <w:r>
        <w:rPr>
          <w:rFonts w:ascii="宋体" w:hAnsi="宋体"/>
          <w:sz w:val="24"/>
          <w:highlight w:val="none"/>
          <w:u w:val="single"/>
        </w:rPr>
        <w:t></w:t>
      </w:r>
      <w:r>
        <w:rPr>
          <w:rFonts w:ascii="宋体" w:hAnsi="宋体"/>
          <w:sz w:val="24"/>
          <w:highlight w:val="none"/>
        </w:rPr>
        <w:t>；</w:t>
      </w:r>
    </w:p>
    <w:p>
      <w:pPr>
        <w:spacing w:line="360" w:lineRule="auto"/>
        <w:ind w:firstLine="480" w:firstLineChars="200"/>
        <w:contextualSpacing/>
        <w:rPr>
          <w:rFonts w:ascii="宋体" w:hAnsi="宋体"/>
          <w:sz w:val="24"/>
          <w:highlight w:val="none"/>
        </w:rPr>
      </w:pPr>
      <w:r>
        <w:rPr>
          <w:rFonts w:ascii="宋体" w:hAnsi="宋体"/>
          <w:sz w:val="24"/>
          <w:highlight w:val="none"/>
        </w:rPr>
        <w:t>身份证号：</w:t>
      </w:r>
      <w:r>
        <w:rPr>
          <w:rFonts w:ascii="宋体" w:hAnsi="宋体"/>
          <w:sz w:val="24"/>
          <w:highlight w:val="none"/>
          <w:u w:val="single"/>
        </w:rPr>
        <w:t></w:t>
      </w:r>
      <w:r>
        <w:rPr>
          <w:rFonts w:hint="eastAsia" w:ascii="宋体" w:hAnsi="宋体"/>
          <w:b/>
          <w:sz w:val="24"/>
          <w:highlight w:val="none"/>
          <w:u w:val="single"/>
        </w:rPr>
        <w:t>填写发包人代表的身份证号码</w:t>
      </w:r>
      <w:r>
        <w:rPr>
          <w:rFonts w:ascii="宋体" w:hAnsi="宋体"/>
          <w:sz w:val="24"/>
          <w:highlight w:val="none"/>
          <w:u w:val="single"/>
        </w:rPr>
        <w:t></w:t>
      </w:r>
      <w:r>
        <w:rPr>
          <w:rFonts w:ascii="宋体" w:hAnsi="宋体"/>
          <w:sz w:val="24"/>
          <w:highlight w:val="none"/>
        </w:rPr>
        <w:t>；</w:t>
      </w:r>
    </w:p>
    <w:p>
      <w:pPr>
        <w:spacing w:line="360" w:lineRule="auto"/>
        <w:ind w:firstLine="480" w:firstLineChars="200"/>
        <w:contextualSpacing/>
        <w:rPr>
          <w:rFonts w:ascii="宋体" w:hAnsi="宋体"/>
          <w:sz w:val="24"/>
          <w:highlight w:val="none"/>
        </w:rPr>
      </w:pPr>
      <w:r>
        <w:rPr>
          <w:rFonts w:ascii="宋体" w:hAnsi="宋体"/>
          <w:sz w:val="24"/>
          <w:highlight w:val="none"/>
        </w:rPr>
        <w:t>职    务：</w:t>
      </w:r>
      <w:r>
        <w:rPr>
          <w:rFonts w:ascii="宋体" w:hAnsi="宋体"/>
          <w:sz w:val="24"/>
          <w:highlight w:val="none"/>
          <w:u w:val="single"/>
        </w:rPr>
        <w:t></w:t>
      </w:r>
      <w:r>
        <w:rPr>
          <w:rFonts w:hint="eastAsia" w:ascii="宋体" w:hAnsi="宋体"/>
          <w:b/>
          <w:sz w:val="24"/>
          <w:highlight w:val="none"/>
          <w:u w:val="single"/>
        </w:rPr>
        <w:t>填写发包人代表的职务及技术职称信息</w:t>
      </w:r>
      <w:r>
        <w:rPr>
          <w:rFonts w:ascii="宋体" w:hAnsi="宋体"/>
          <w:sz w:val="24"/>
          <w:highlight w:val="none"/>
          <w:u w:val="single"/>
        </w:rPr>
        <w:t xml:space="preserve"> </w:t>
      </w:r>
      <w:r>
        <w:rPr>
          <w:rFonts w:ascii="宋体" w:hAnsi="宋体"/>
          <w:sz w:val="24"/>
          <w:highlight w:val="none"/>
        </w:rPr>
        <w:t>；</w:t>
      </w:r>
    </w:p>
    <w:p>
      <w:pPr>
        <w:spacing w:line="360" w:lineRule="auto"/>
        <w:ind w:firstLine="480" w:firstLineChars="200"/>
        <w:contextualSpacing/>
        <w:rPr>
          <w:rFonts w:ascii="宋体" w:hAnsi="宋体"/>
          <w:sz w:val="24"/>
          <w:highlight w:val="none"/>
        </w:rPr>
      </w:pPr>
      <w:r>
        <w:rPr>
          <w:rFonts w:ascii="宋体" w:hAnsi="宋体"/>
          <w:sz w:val="24"/>
          <w:highlight w:val="none"/>
        </w:rPr>
        <w:t>联系电话：</w:t>
      </w:r>
      <w:r>
        <w:rPr>
          <w:rFonts w:ascii="宋体" w:hAnsi="宋体"/>
          <w:sz w:val="24"/>
          <w:highlight w:val="none"/>
          <w:u w:val="single"/>
        </w:rPr>
        <w:t></w:t>
      </w:r>
      <w:r>
        <w:rPr>
          <w:rFonts w:hint="eastAsia" w:ascii="宋体" w:hAnsi="宋体"/>
          <w:b/>
          <w:sz w:val="24"/>
          <w:highlight w:val="none"/>
          <w:u w:val="single"/>
        </w:rPr>
        <w:t>填写能够与发包人代表取得联系的有效座机和/或手机的号码</w:t>
      </w:r>
      <w:r>
        <w:rPr>
          <w:rFonts w:ascii="宋体" w:hAnsi="宋体"/>
          <w:sz w:val="24"/>
          <w:highlight w:val="none"/>
          <w:u w:val="single"/>
        </w:rPr>
        <w:t></w:t>
      </w:r>
      <w:r>
        <w:rPr>
          <w:rFonts w:ascii="宋体" w:hAnsi="宋体"/>
          <w:sz w:val="24"/>
          <w:highlight w:val="none"/>
        </w:rPr>
        <w:t>；</w:t>
      </w:r>
    </w:p>
    <w:p>
      <w:pPr>
        <w:spacing w:line="360" w:lineRule="auto"/>
        <w:ind w:firstLine="480" w:firstLineChars="200"/>
        <w:contextualSpacing/>
        <w:rPr>
          <w:rFonts w:ascii="宋体" w:hAnsi="宋体"/>
          <w:sz w:val="24"/>
          <w:highlight w:val="none"/>
        </w:rPr>
      </w:pPr>
      <w:r>
        <w:rPr>
          <w:rFonts w:ascii="宋体" w:hAnsi="宋体"/>
          <w:sz w:val="24"/>
          <w:highlight w:val="none"/>
        </w:rPr>
        <w:t>电子信箱：</w:t>
      </w:r>
      <w:r>
        <w:rPr>
          <w:rFonts w:ascii="宋体" w:hAnsi="宋体"/>
          <w:sz w:val="24"/>
          <w:highlight w:val="none"/>
          <w:u w:val="single"/>
        </w:rPr>
        <w:t></w:t>
      </w:r>
      <w:r>
        <w:rPr>
          <w:rFonts w:hint="eastAsia" w:ascii="宋体" w:hAnsi="宋体"/>
          <w:b/>
          <w:sz w:val="24"/>
          <w:highlight w:val="none"/>
          <w:u w:val="single"/>
        </w:rPr>
        <w:t>填写发包人代表用于收发电子邮件的有效电子信箱地址</w:t>
      </w:r>
      <w:r>
        <w:rPr>
          <w:rFonts w:ascii="宋体" w:hAnsi="宋体"/>
          <w:sz w:val="24"/>
          <w:highlight w:val="none"/>
          <w:u w:val="single"/>
        </w:rPr>
        <w:t xml:space="preserve"> </w:t>
      </w:r>
      <w:r>
        <w:rPr>
          <w:rFonts w:ascii="宋体" w:hAnsi="宋体"/>
          <w:sz w:val="24"/>
          <w:highlight w:val="none"/>
        </w:rPr>
        <w:t>；</w:t>
      </w:r>
    </w:p>
    <w:p>
      <w:pPr>
        <w:spacing w:line="360" w:lineRule="auto"/>
        <w:ind w:firstLine="480" w:firstLineChars="200"/>
        <w:contextualSpacing/>
        <w:rPr>
          <w:rFonts w:ascii="宋体" w:hAnsi="宋体"/>
          <w:sz w:val="24"/>
          <w:highlight w:val="none"/>
        </w:rPr>
      </w:pPr>
      <w:r>
        <w:rPr>
          <w:rFonts w:ascii="宋体" w:hAnsi="宋体"/>
          <w:sz w:val="24"/>
          <w:highlight w:val="none"/>
        </w:rPr>
        <w:t>通信地址：</w:t>
      </w:r>
      <w:r>
        <w:rPr>
          <w:rFonts w:ascii="宋体" w:hAnsi="宋体"/>
          <w:sz w:val="24"/>
          <w:highlight w:val="none"/>
          <w:u w:val="single"/>
        </w:rPr>
        <w:t></w:t>
      </w:r>
      <w:r>
        <w:rPr>
          <w:rFonts w:hint="eastAsia" w:ascii="宋体" w:hAnsi="宋体"/>
          <w:b/>
          <w:sz w:val="24"/>
          <w:highlight w:val="none"/>
          <w:u w:val="single"/>
        </w:rPr>
        <w:t>填写发包人代表用于接收往来文件的有效通信地址，如：xx市xx区xx街xx号</w:t>
      </w:r>
      <w:r>
        <w:rPr>
          <w:rFonts w:ascii="宋体" w:hAnsi="宋体"/>
          <w:sz w:val="24"/>
          <w:highlight w:val="none"/>
          <w:u w:val="single"/>
        </w:rPr>
        <w:t></w:t>
      </w:r>
      <w:r>
        <w:rPr>
          <w:rFonts w:ascii="宋体" w:hAnsi="宋体"/>
          <w:sz w:val="24"/>
          <w:highlight w:val="none"/>
        </w:rPr>
        <w:t>。</w:t>
      </w:r>
    </w:p>
    <w:p>
      <w:pPr>
        <w:spacing w:line="360" w:lineRule="auto"/>
        <w:ind w:firstLine="480" w:firstLineChars="200"/>
        <w:contextualSpacing/>
        <w:rPr>
          <w:rFonts w:ascii="宋体" w:hAnsi="宋体"/>
          <w:b/>
          <w:sz w:val="24"/>
          <w:highlight w:val="none"/>
        </w:rPr>
      </w:pPr>
      <w:r>
        <w:rPr>
          <w:rFonts w:ascii="宋体" w:hAnsi="宋体"/>
          <w:sz w:val="24"/>
          <w:highlight w:val="none"/>
        </w:rPr>
        <w:t>发包人对发包人代表的授权范围如下：</w:t>
      </w:r>
      <w:r>
        <w:rPr>
          <w:rFonts w:ascii="宋体" w:hAnsi="宋体"/>
          <w:sz w:val="24"/>
          <w:highlight w:val="none"/>
          <w:u w:val="single"/>
        </w:rPr>
        <w:t></w:t>
      </w:r>
      <w:r>
        <w:rPr>
          <w:rFonts w:ascii="宋体" w:hAnsi="宋体"/>
          <w:sz w:val="24"/>
          <w:highlight w:val="none"/>
        </w:rPr>
        <w:t>。</w:t>
      </w:r>
    </w:p>
    <w:p>
      <w:pPr>
        <w:spacing w:line="360" w:lineRule="auto"/>
        <w:ind w:firstLine="480" w:firstLineChars="200"/>
        <w:contextualSpacing/>
        <w:outlineLvl w:val="0"/>
        <w:rPr>
          <w:rFonts w:ascii="宋体" w:hAnsi="宋体"/>
          <w:sz w:val="24"/>
          <w:highlight w:val="none"/>
        </w:rPr>
      </w:pPr>
      <w:r>
        <w:rPr>
          <w:rFonts w:ascii="宋体" w:hAnsi="宋体"/>
          <w:sz w:val="24"/>
          <w:highlight w:val="none"/>
        </w:rPr>
        <w:t>2.4 施工现场、施工条件和基础资料的提供</w:t>
      </w:r>
    </w:p>
    <w:p>
      <w:pPr>
        <w:spacing w:line="360" w:lineRule="auto"/>
        <w:ind w:firstLine="480" w:firstLineChars="200"/>
        <w:contextualSpacing/>
        <w:rPr>
          <w:rFonts w:ascii="宋体" w:hAnsi="宋体"/>
          <w:sz w:val="24"/>
          <w:highlight w:val="none"/>
        </w:rPr>
      </w:pPr>
      <w:r>
        <w:rPr>
          <w:rFonts w:ascii="宋体" w:hAnsi="宋体"/>
          <w:sz w:val="24"/>
          <w:highlight w:val="none"/>
        </w:rPr>
        <w:t>2.4.1 提供施工现场</w:t>
      </w:r>
    </w:p>
    <w:p>
      <w:pPr>
        <w:spacing w:line="360" w:lineRule="auto"/>
        <w:ind w:firstLine="480" w:firstLineChars="200"/>
        <w:contextualSpacing/>
        <w:jc w:val="left"/>
        <w:rPr>
          <w:rFonts w:ascii="宋体" w:hAnsi="宋体"/>
          <w:sz w:val="24"/>
          <w:highlight w:val="none"/>
        </w:rPr>
      </w:pPr>
      <w:r>
        <w:rPr>
          <w:rFonts w:ascii="宋体" w:hAnsi="宋体"/>
          <w:sz w:val="24"/>
          <w:highlight w:val="none"/>
        </w:rPr>
        <w:t>关于发包人移交施工现场的期限要求：</w:t>
      </w:r>
      <w:r>
        <w:rPr>
          <w:rFonts w:ascii="宋体" w:hAnsi="宋体"/>
          <w:sz w:val="24"/>
          <w:highlight w:val="none"/>
          <w:u w:val="single"/>
        </w:rPr>
        <w:t></w:t>
      </w:r>
      <w:r>
        <w:rPr>
          <w:rFonts w:hint="eastAsia" w:ascii="宋体" w:hAnsi="宋体"/>
          <w:b/>
          <w:sz w:val="24"/>
          <w:highlight w:val="none"/>
          <w:u w:val="single"/>
        </w:rPr>
        <w:t>开工日期前7天</w:t>
      </w:r>
      <w:r>
        <w:rPr>
          <w:rFonts w:ascii="宋体" w:hAnsi="宋体"/>
          <w:sz w:val="24"/>
          <w:highlight w:val="none"/>
          <w:u w:val="single"/>
        </w:rPr>
        <w:t xml:space="preserve"> </w:t>
      </w:r>
      <w:r>
        <w:rPr>
          <w:rFonts w:ascii="宋体" w:hAnsi="宋体"/>
          <w:sz w:val="24"/>
          <w:highlight w:val="none"/>
        </w:rPr>
        <w:t>。</w:t>
      </w:r>
    </w:p>
    <w:p>
      <w:pPr>
        <w:spacing w:line="360" w:lineRule="auto"/>
        <w:ind w:firstLine="480" w:firstLineChars="200"/>
        <w:contextualSpacing/>
        <w:rPr>
          <w:rFonts w:ascii="宋体" w:hAnsi="宋体"/>
          <w:sz w:val="24"/>
          <w:highlight w:val="none"/>
        </w:rPr>
      </w:pPr>
      <w:r>
        <w:rPr>
          <w:rFonts w:ascii="宋体" w:hAnsi="宋体"/>
          <w:sz w:val="24"/>
          <w:highlight w:val="none"/>
        </w:rPr>
        <w:t>2.4.2 提供施工条件</w:t>
      </w:r>
    </w:p>
    <w:p>
      <w:pPr>
        <w:spacing w:line="360" w:lineRule="auto"/>
        <w:ind w:firstLine="480" w:firstLineChars="200"/>
        <w:contextualSpacing/>
        <w:rPr>
          <w:rFonts w:ascii="宋体" w:hAnsi="宋体"/>
          <w:sz w:val="24"/>
          <w:highlight w:val="none"/>
          <w:u w:val="single"/>
        </w:rPr>
      </w:pPr>
      <w:r>
        <w:rPr>
          <w:rFonts w:ascii="宋体" w:hAnsi="宋体"/>
          <w:sz w:val="24"/>
          <w:highlight w:val="none"/>
        </w:rPr>
        <w:t>关于发包人应负责提供施工</w:t>
      </w:r>
      <w:r>
        <w:rPr>
          <w:rFonts w:hint="eastAsia" w:ascii="宋体" w:hAnsi="宋体"/>
          <w:sz w:val="24"/>
          <w:highlight w:val="none"/>
        </w:rPr>
        <w:t>所需要的条件，</w:t>
      </w:r>
      <w:r>
        <w:rPr>
          <w:rFonts w:ascii="宋体" w:hAnsi="宋体"/>
          <w:sz w:val="24"/>
          <w:highlight w:val="none"/>
        </w:rPr>
        <w:t>包括：</w:t>
      </w:r>
      <w:r>
        <w:rPr>
          <w:rFonts w:hint="eastAsia" w:ascii="宋体" w:hAnsi="宋体"/>
          <w:b/>
          <w:bCs/>
          <w:sz w:val="24"/>
          <w:highlight w:val="none"/>
          <w:u w:val="single"/>
        </w:rPr>
        <w:t>由承包人自行解决，其费用承包人在报价时已考虑在内</w:t>
      </w:r>
      <w:r>
        <w:rPr>
          <w:rFonts w:ascii="宋体" w:hAnsi="宋体"/>
          <w:sz w:val="24"/>
          <w:highlight w:val="none"/>
        </w:rPr>
        <w:t>。</w:t>
      </w:r>
    </w:p>
    <w:p>
      <w:pPr>
        <w:spacing w:line="360" w:lineRule="auto"/>
        <w:ind w:firstLine="480" w:firstLineChars="200"/>
        <w:contextualSpacing/>
        <w:outlineLvl w:val="0"/>
        <w:rPr>
          <w:rFonts w:ascii="宋体" w:hAnsi="宋体"/>
          <w:sz w:val="24"/>
          <w:highlight w:val="none"/>
        </w:rPr>
      </w:pPr>
      <w:r>
        <w:rPr>
          <w:rFonts w:ascii="宋体" w:hAnsi="宋体"/>
          <w:sz w:val="24"/>
          <w:highlight w:val="none"/>
        </w:rPr>
        <w:t>2.5 资金来源证明及支付担保</w:t>
      </w:r>
    </w:p>
    <w:p>
      <w:pPr>
        <w:spacing w:line="360" w:lineRule="auto"/>
        <w:ind w:firstLine="480" w:firstLineChars="200"/>
        <w:contextualSpacing/>
        <w:rPr>
          <w:rFonts w:ascii="宋体" w:hAnsi="宋体"/>
          <w:sz w:val="24"/>
          <w:highlight w:val="none"/>
        </w:rPr>
      </w:pPr>
      <w:r>
        <w:rPr>
          <w:rFonts w:ascii="宋体" w:hAnsi="宋体"/>
          <w:sz w:val="24"/>
          <w:highlight w:val="none"/>
        </w:rPr>
        <w:t>发包人提供资金来源证明的期限要求：</w:t>
      </w:r>
      <w:r>
        <w:rPr>
          <w:rFonts w:ascii="宋体" w:hAnsi="宋体"/>
          <w:sz w:val="24"/>
          <w:highlight w:val="none"/>
          <w:u w:val="single"/>
        </w:rPr>
        <w:t xml:space="preserve">  </w:t>
      </w:r>
      <w:r>
        <w:rPr>
          <w:rFonts w:ascii="宋体" w:hAnsi="宋体"/>
          <w:sz w:val="24"/>
          <w:highlight w:val="none"/>
        </w:rPr>
        <w:t>。</w:t>
      </w:r>
    </w:p>
    <w:p>
      <w:pPr>
        <w:spacing w:line="360" w:lineRule="auto"/>
        <w:ind w:firstLine="480" w:firstLineChars="200"/>
        <w:contextualSpacing/>
        <w:rPr>
          <w:rFonts w:ascii="宋体" w:hAnsi="宋体"/>
          <w:sz w:val="24"/>
          <w:highlight w:val="none"/>
        </w:rPr>
      </w:pPr>
      <w:r>
        <w:rPr>
          <w:rFonts w:ascii="宋体" w:hAnsi="宋体"/>
          <w:sz w:val="24"/>
          <w:highlight w:val="none"/>
        </w:rPr>
        <w:t>发包人是否提供支付担保：</w:t>
      </w:r>
      <w:r>
        <w:rPr>
          <w:rFonts w:ascii="宋体" w:hAnsi="宋体"/>
          <w:sz w:val="24"/>
          <w:highlight w:val="none"/>
          <w:u w:val="single"/>
        </w:rPr>
        <w:t></w:t>
      </w:r>
      <w:r>
        <w:rPr>
          <w:rFonts w:hint="eastAsia" w:ascii="宋体" w:hAnsi="宋体"/>
          <w:b/>
          <w:sz w:val="24"/>
          <w:highlight w:val="none"/>
          <w:u w:val="single"/>
        </w:rPr>
        <w:t>不提供</w:t>
      </w:r>
      <w:r>
        <w:rPr>
          <w:rFonts w:ascii="宋体" w:hAnsi="宋体"/>
          <w:sz w:val="24"/>
          <w:highlight w:val="none"/>
          <w:u w:val="single"/>
        </w:rPr>
        <w:t xml:space="preserve">      </w:t>
      </w:r>
      <w:r>
        <w:rPr>
          <w:rFonts w:ascii="宋体" w:hAnsi="宋体"/>
          <w:sz w:val="24"/>
          <w:highlight w:val="none"/>
        </w:rPr>
        <w:t>。</w:t>
      </w:r>
    </w:p>
    <w:p>
      <w:pPr>
        <w:spacing w:line="360" w:lineRule="auto"/>
        <w:ind w:firstLine="480" w:firstLineChars="200"/>
        <w:contextualSpacing/>
        <w:rPr>
          <w:rFonts w:ascii="宋体" w:hAnsi="宋体"/>
          <w:sz w:val="24"/>
          <w:highlight w:val="none"/>
          <w:u w:val="single"/>
        </w:rPr>
      </w:pPr>
      <w:r>
        <w:rPr>
          <w:rFonts w:ascii="宋体" w:hAnsi="宋体"/>
          <w:sz w:val="24"/>
          <w:highlight w:val="none"/>
        </w:rPr>
        <w:t>发包人提供支付担保的形式：</w:t>
      </w:r>
      <w:r>
        <w:rPr>
          <w:rFonts w:ascii="宋体" w:hAnsi="宋体"/>
          <w:sz w:val="24"/>
          <w:highlight w:val="none"/>
          <w:u w:val="single"/>
        </w:rPr>
        <w:t></w:t>
      </w:r>
      <w:r>
        <w:rPr>
          <w:rFonts w:hint="eastAsia" w:ascii="宋体" w:hAnsi="宋体"/>
          <w:b/>
          <w:sz w:val="24"/>
          <w:highlight w:val="none"/>
          <w:u w:val="single"/>
        </w:rPr>
        <w:t>不采用</w:t>
      </w:r>
      <w:r>
        <w:rPr>
          <w:rFonts w:ascii="宋体" w:hAnsi="宋体"/>
          <w:sz w:val="24"/>
          <w:highlight w:val="none"/>
          <w:u w:val="single"/>
        </w:rPr>
        <w:t xml:space="preserve">     </w:t>
      </w:r>
      <w:r>
        <w:rPr>
          <w:rFonts w:ascii="宋体" w:hAnsi="宋体"/>
          <w:sz w:val="24"/>
          <w:highlight w:val="none"/>
        </w:rPr>
        <w:t>。</w:t>
      </w:r>
    </w:p>
    <w:p>
      <w:pPr>
        <w:pStyle w:val="6"/>
        <w:spacing w:before="0" w:after="0"/>
        <w:contextualSpacing/>
        <w:jc w:val="left"/>
        <w:rPr>
          <w:rFonts w:ascii="宋体" w:hAnsi="宋体" w:eastAsia="宋体"/>
          <w:b/>
          <w:sz w:val="24"/>
          <w:szCs w:val="24"/>
          <w:highlight w:val="none"/>
        </w:rPr>
      </w:pPr>
      <w:bookmarkStart w:id="73" w:name="_Toc351203635"/>
      <w:r>
        <w:rPr>
          <w:rFonts w:ascii="宋体" w:hAnsi="宋体" w:eastAsia="宋体"/>
          <w:b/>
          <w:sz w:val="24"/>
          <w:szCs w:val="24"/>
          <w:highlight w:val="none"/>
        </w:rPr>
        <w:t>3</w:t>
      </w:r>
      <w:bookmarkStart w:id="74" w:name="_Toc296347157"/>
      <w:bookmarkStart w:id="75" w:name="_Toc292559868"/>
      <w:bookmarkStart w:id="76" w:name="_Toc297120458"/>
      <w:bookmarkStart w:id="77" w:name="_Toc292559363"/>
      <w:bookmarkStart w:id="78" w:name="_Toc296944497"/>
      <w:bookmarkStart w:id="79" w:name="_Toc296346659"/>
      <w:bookmarkStart w:id="80" w:name="_Toc296891198"/>
      <w:bookmarkStart w:id="81" w:name="_Toc296503158"/>
      <w:bookmarkStart w:id="82" w:name="_Toc297048344"/>
      <w:bookmarkStart w:id="83" w:name="_Toc296890986"/>
      <w:r>
        <w:rPr>
          <w:rFonts w:ascii="宋体" w:hAnsi="宋体" w:eastAsia="宋体"/>
          <w:b/>
          <w:sz w:val="24"/>
          <w:szCs w:val="24"/>
          <w:highlight w:val="none"/>
        </w:rPr>
        <w:t>. 承包人</w:t>
      </w:r>
      <w:bookmarkEnd w:id="73"/>
    </w:p>
    <w:bookmarkEnd w:id="74"/>
    <w:bookmarkEnd w:id="75"/>
    <w:bookmarkEnd w:id="76"/>
    <w:bookmarkEnd w:id="77"/>
    <w:bookmarkEnd w:id="78"/>
    <w:bookmarkEnd w:id="79"/>
    <w:bookmarkEnd w:id="80"/>
    <w:bookmarkEnd w:id="81"/>
    <w:bookmarkEnd w:id="82"/>
    <w:bookmarkEnd w:id="83"/>
    <w:p>
      <w:pPr>
        <w:spacing w:line="360" w:lineRule="auto"/>
        <w:ind w:firstLine="480" w:firstLineChars="200"/>
        <w:contextualSpacing/>
        <w:rPr>
          <w:rFonts w:ascii="宋体" w:hAnsi="宋体"/>
          <w:sz w:val="24"/>
          <w:highlight w:val="none"/>
        </w:rPr>
      </w:pPr>
      <w:r>
        <w:rPr>
          <w:rFonts w:ascii="宋体" w:hAnsi="宋体"/>
          <w:sz w:val="24"/>
          <w:highlight w:val="none"/>
        </w:rPr>
        <w:t>3.1 承包人的一般义务</w:t>
      </w:r>
    </w:p>
    <w:p>
      <w:pPr>
        <w:spacing w:line="360" w:lineRule="auto"/>
        <w:ind w:firstLine="480" w:firstLineChars="200"/>
        <w:contextualSpacing/>
        <w:jc w:val="left"/>
        <w:rPr>
          <w:rFonts w:ascii="宋体" w:hAnsi="宋体"/>
          <w:sz w:val="24"/>
          <w:highlight w:val="none"/>
        </w:rPr>
      </w:pPr>
      <w:r>
        <w:rPr>
          <w:rFonts w:ascii="宋体" w:hAnsi="宋体"/>
          <w:kern w:val="0"/>
          <w:sz w:val="24"/>
          <w:highlight w:val="none"/>
        </w:rPr>
        <w:t>（</w:t>
      </w:r>
      <w:r>
        <w:rPr>
          <w:rFonts w:hint="eastAsia" w:ascii="宋体" w:hAnsi="宋体"/>
          <w:kern w:val="0"/>
          <w:sz w:val="24"/>
          <w:highlight w:val="none"/>
        </w:rPr>
        <w:t>9</w:t>
      </w:r>
      <w:r>
        <w:rPr>
          <w:rFonts w:ascii="宋体" w:hAnsi="宋体"/>
          <w:kern w:val="0"/>
          <w:sz w:val="24"/>
          <w:highlight w:val="none"/>
        </w:rPr>
        <w:t>）</w:t>
      </w:r>
      <w:r>
        <w:rPr>
          <w:rFonts w:ascii="宋体" w:hAnsi="宋体"/>
          <w:sz w:val="24"/>
          <w:highlight w:val="none"/>
        </w:rPr>
        <w:t>承包人提交的竣工资料的内容：</w:t>
      </w:r>
      <w:r>
        <w:rPr>
          <w:rFonts w:hint="eastAsia" w:ascii="宋体" w:hAnsi="宋体"/>
          <w:b/>
          <w:sz w:val="24"/>
          <w:highlight w:val="none"/>
          <w:u w:val="single"/>
        </w:rPr>
        <w:t>按当地建设行政主管部门的要求执行，包括技术档案、经济档案、安全档案、验收证书、报竣工验收申请等</w:t>
      </w:r>
      <w:r>
        <w:rPr>
          <w:rFonts w:ascii="宋体" w:hAnsi="宋体"/>
          <w:sz w:val="24"/>
          <w:highlight w:val="none"/>
        </w:rPr>
        <w:t>。</w:t>
      </w:r>
    </w:p>
    <w:p>
      <w:pPr>
        <w:spacing w:line="360" w:lineRule="auto"/>
        <w:ind w:firstLine="480" w:firstLineChars="200"/>
        <w:contextualSpacing/>
        <w:jc w:val="left"/>
        <w:rPr>
          <w:rFonts w:ascii="宋体" w:hAnsi="宋体"/>
          <w:sz w:val="24"/>
          <w:highlight w:val="none"/>
        </w:rPr>
      </w:pPr>
      <w:r>
        <w:rPr>
          <w:rFonts w:ascii="宋体" w:hAnsi="宋体"/>
          <w:sz w:val="24"/>
          <w:highlight w:val="none"/>
        </w:rPr>
        <w:t>承包人需要提交的竣工资料套数：</w:t>
      </w:r>
      <w:r>
        <w:rPr>
          <w:rFonts w:hint="eastAsia" w:ascii="宋体" w:hAnsi="宋体"/>
          <w:b/>
          <w:sz w:val="24"/>
          <w:highlight w:val="none"/>
          <w:u w:val="single"/>
        </w:rPr>
        <w:t>6套</w:t>
      </w:r>
      <w:r>
        <w:rPr>
          <w:rFonts w:ascii="宋体" w:hAnsi="宋体"/>
          <w:sz w:val="24"/>
          <w:highlight w:val="none"/>
        </w:rPr>
        <w:t>。</w:t>
      </w:r>
    </w:p>
    <w:p>
      <w:pPr>
        <w:spacing w:line="360" w:lineRule="auto"/>
        <w:ind w:left="638" w:leftChars="304"/>
        <w:contextualSpacing/>
        <w:jc w:val="left"/>
        <w:rPr>
          <w:rFonts w:ascii="宋体" w:hAnsi="宋体"/>
          <w:sz w:val="24"/>
          <w:highlight w:val="none"/>
        </w:rPr>
      </w:pPr>
      <w:r>
        <w:rPr>
          <w:rFonts w:ascii="宋体" w:hAnsi="宋体"/>
          <w:sz w:val="24"/>
          <w:highlight w:val="none"/>
        </w:rPr>
        <w:t>承包人提交的竣工资料的费用承担：</w:t>
      </w:r>
      <w:r>
        <w:rPr>
          <w:rFonts w:hint="eastAsia" w:ascii="宋体" w:hAnsi="宋体"/>
          <w:b/>
          <w:sz w:val="24"/>
          <w:highlight w:val="none"/>
          <w:u w:val="single"/>
        </w:rPr>
        <w:t>由承包人承担</w:t>
      </w:r>
      <w:r>
        <w:rPr>
          <w:rFonts w:ascii="宋体" w:hAnsi="宋体"/>
          <w:sz w:val="24"/>
          <w:highlight w:val="none"/>
        </w:rPr>
        <w:t>。</w:t>
      </w:r>
    </w:p>
    <w:p>
      <w:pPr>
        <w:spacing w:line="360" w:lineRule="auto"/>
        <w:ind w:left="638" w:leftChars="304"/>
        <w:contextualSpacing/>
        <w:jc w:val="left"/>
        <w:rPr>
          <w:rFonts w:ascii="宋体" w:hAnsi="宋体"/>
          <w:sz w:val="24"/>
          <w:highlight w:val="none"/>
        </w:rPr>
      </w:pPr>
      <w:r>
        <w:rPr>
          <w:rFonts w:ascii="宋体" w:hAnsi="宋体"/>
          <w:sz w:val="24"/>
          <w:highlight w:val="none"/>
        </w:rPr>
        <w:t>承包人提交的竣工资料移交时间：</w:t>
      </w:r>
      <w:r>
        <w:rPr>
          <w:rFonts w:hint="eastAsia" w:ascii="宋体" w:hAnsi="宋体"/>
          <w:b/>
          <w:sz w:val="24"/>
          <w:highlight w:val="none"/>
          <w:u w:val="single"/>
        </w:rPr>
        <w:t>竣工验收合格后7日内</w:t>
      </w:r>
      <w:r>
        <w:rPr>
          <w:rFonts w:ascii="宋体" w:hAnsi="宋体"/>
          <w:sz w:val="24"/>
          <w:highlight w:val="none"/>
        </w:rPr>
        <w:t>。</w:t>
      </w:r>
    </w:p>
    <w:p>
      <w:pPr>
        <w:spacing w:line="360" w:lineRule="auto"/>
        <w:ind w:firstLine="480" w:firstLineChars="200"/>
        <w:contextualSpacing/>
        <w:jc w:val="left"/>
        <w:rPr>
          <w:rFonts w:ascii="宋体" w:hAnsi="宋体"/>
          <w:sz w:val="24"/>
          <w:highlight w:val="none"/>
        </w:rPr>
      </w:pPr>
      <w:r>
        <w:rPr>
          <w:rFonts w:ascii="宋体" w:hAnsi="宋体"/>
          <w:sz w:val="24"/>
          <w:highlight w:val="none"/>
        </w:rPr>
        <w:t>承包人提交的竣工资料形式要求：</w:t>
      </w:r>
      <w:r>
        <w:rPr>
          <w:rFonts w:hint="eastAsia" w:ascii="宋体" w:hAnsi="宋体"/>
          <w:b/>
          <w:sz w:val="24"/>
          <w:highlight w:val="none"/>
          <w:u w:val="single"/>
        </w:rPr>
        <w:t>承包人应提供电子版2套和纸质版4套</w:t>
      </w:r>
      <w:r>
        <w:rPr>
          <w:rFonts w:ascii="宋体" w:hAnsi="宋体"/>
          <w:sz w:val="24"/>
          <w:highlight w:val="none"/>
        </w:rPr>
        <w:t>。</w:t>
      </w:r>
    </w:p>
    <w:p>
      <w:pPr>
        <w:spacing w:line="360" w:lineRule="auto"/>
        <w:ind w:firstLine="480" w:firstLineChars="200"/>
        <w:contextualSpacing/>
        <w:rPr>
          <w:rFonts w:ascii="宋体" w:hAnsi="宋体"/>
          <w:sz w:val="24"/>
          <w:highlight w:val="none"/>
        </w:rPr>
      </w:pPr>
      <w:r>
        <w:rPr>
          <w:rFonts w:ascii="宋体" w:hAnsi="宋体"/>
          <w:kern w:val="0"/>
          <w:sz w:val="24"/>
          <w:highlight w:val="none"/>
        </w:rPr>
        <w:t>（</w:t>
      </w:r>
      <w:r>
        <w:rPr>
          <w:rFonts w:hint="eastAsia" w:ascii="宋体" w:hAnsi="宋体"/>
          <w:kern w:val="0"/>
          <w:sz w:val="24"/>
          <w:highlight w:val="none"/>
        </w:rPr>
        <w:t>10</w:t>
      </w:r>
      <w:r>
        <w:rPr>
          <w:rFonts w:ascii="宋体" w:hAnsi="宋体"/>
          <w:kern w:val="0"/>
          <w:sz w:val="24"/>
          <w:highlight w:val="none"/>
        </w:rPr>
        <w:t>）承包人应履行的其他义务：</w:t>
      </w:r>
      <w:r>
        <w:rPr>
          <w:rFonts w:ascii="宋体" w:hAnsi="宋体"/>
          <w:sz w:val="24"/>
          <w:highlight w:val="none"/>
          <w:u w:val="single"/>
        </w:rPr>
        <w:t></w:t>
      </w:r>
      <w:r>
        <w:rPr>
          <w:rFonts w:hint="eastAsia" w:ascii="宋体" w:hAnsi="宋体"/>
          <w:b/>
          <w:bCs/>
          <w:sz w:val="24"/>
          <w:highlight w:val="none"/>
          <w:u w:val="single"/>
        </w:rPr>
        <w:t>承包人必须保证施工现场清洁符合法律法规的有关规定及发包人的相关规定，承担所有相关费用及因违反有关规定造成的损失和处罚。承包人在施工期间必须及时将现场内的垃圾清运至场外，以保证施工场内的清洁。在本工程完工后，承包人必须及时将本工程范围内的所有垃圾自费清理至场外</w:t>
      </w:r>
      <w:r>
        <w:rPr>
          <w:rFonts w:ascii="宋体" w:hAnsi="宋体"/>
          <w:sz w:val="24"/>
          <w:highlight w:val="none"/>
        </w:rPr>
        <w:t>。</w:t>
      </w:r>
    </w:p>
    <w:p>
      <w:pPr>
        <w:spacing w:line="360" w:lineRule="auto"/>
        <w:ind w:firstLine="480" w:firstLineChars="200"/>
        <w:contextualSpacing/>
        <w:rPr>
          <w:rFonts w:ascii="宋体" w:hAnsi="宋体"/>
          <w:sz w:val="24"/>
          <w:highlight w:val="none"/>
        </w:rPr>
      </w:pPr>
      <w:r>
        <w:rPr>
          <w:rFonts w:ascii="宋体" w:hAnsi="宋体"/>
          <w:sz w:val="24"/>
          <w:highlight w:val="none"/>
        </w:rPr>
        <w:t>3.2 项目经理</w:t>
      </w:r>
    </w:p>
    <w:p>
      <w:pPr>
        <w:spacing w:line="360" w:lineRule="auto"/>
        <w:ind w:firstLine="480" w:firstLineChars="200"/>
        <w:contextualSpacing/>
        <w:rPr>
          <w:rFonts w:ascii="宋体" w:hAnsi="宋体"/>
          <w:sz w:val="24"/>
          <w:highlight w:val="none"/>
        </w:rPr>
      </w:pPr>
      <w:r>
        <w:rPr>
          <w:rFonts w:ascii="宋体" w:hAnsi="宋体"/>
          <w:kern w:val="0"/>
          <w:sz w:val="24"/>
          <w:highlight w:val="none"/>
        </w:rPr>
        <w:t xml:space="preserve">3.2.1 </w:t>
      </w:r>
      <w:r>
        <w:rPr>
          <w:rFonts w:ascii="宋体" w:hAnsi="宋体"/>
          <w:sz w:val="24"/>
          <w:highlight w:val="none"/>
        </w:rPr>
        <w:t>项目经理：</w:t>
      </w:r>
    </w:p>
    <w:p>
      <w:pPr>
        <w:spacing w:line="360" w:lineRule="auto"/>
        <w:ind w:firstLine="480" w:firstLineChars="200"/>
        <w:contextualSpacing/>
        <w:rPr>
          <w:rFonts w:ascii="宋体" w:hAnsi="宋体"/>
          <w:sz w:val="24"/>
          <w:highlight w:val="none"/>
        </w:rPr>
      </w:pPr>
      <w:r>
        <w:rPr>
          <w:rFonts w:ascii="宋体" w:hAnsi="宋体"/>
          <w:sz w:val="24"/>
          <w:highlight w:val="none"/>
        </w:rPr>
        <w:t>姓    名：</w:t>
      </w:r>
      <w:r>
        <w:rPr>
          <w:rFonts w:ascii="宋体" w:hAnsi="宋体"/>
          <w:sz w:val="24"/>
          <w:highlight w:val="none"/>
          <w:u w:val="single"/>
        </w:rPr>
        <w:t></w:t>
      </w:r>
      <w:r>
        <w:rPr>
          <w:rFonts w:hint="eastAsia" w:ascii="宋体" w:hAnsi="宋体"/>
          <w:b/>
          <w:sz w:val="24"/>
          <w:highlight w:val="none"/>
          <w:u w:val="single"/>
        </w:rPr>
        <w:t>填写承包人项目经理的姓名，招标工程应填写承包人响应书中载明的项目经理姓名</w:t>
      </w:r>
      <w:r>
        <w:rPr>
          <w:rFonts w:ascii="宋体" w:hAnsi="宋体"/>
          <w:sz w:val="24"/>
          <w:highlight w:val="none"/>
          <w:u w:val="single"/>
        </w:rPr>
        <w:t></w:t>
      </w:r>
      <w:r>
        <w:rPr>
          <w:rFonts w:ascii="宋体" w:hAnsi="宋体"/>
          <w:sz w:val="24"/>
          <w:highlight w:val="none"/>
        </w:rPr>
        <w:t>；</w:t>
      </w:r>
    </w:p>
    <w:p>
      <w:pPr>
        <w:spacing w:line="360" w:lineRule="auto"/>
        <w:ind w:firstLine="480" w:firstLineChars="200"/>
        <w:contextualSpacing/>
        <w:rPr>
          <w:rFonts w:ascii="宋体" w:hAnsi="宋体"/>
          <w:sz w:val="24"/>
          <w:highlight w:val="none"/>
        </w:rPr>
      </w:pPr>
      <w:r>
        <w:rPr>
          <w:rFonts w:ascii="宋体" w:hAnsi="宋体"/>
          <w:sz w:val="24"/>
          <w:highlight w:val="none"/>
        </w:rPr>
        <w:t>身份证号</w:t>
      </w:r>
      <w:r>
        <w:rPr>
          <w:rFonts w:ascii="宋体" w:hAnsi="宋体"/>
          <w:sz w:val="24"/>
          <w:highlight w:val="none"/>
          <w:u w:val="single"/>
        </w:rPr>
        <w:t></w:t>
      </w:r>
      <w:r>
        <w:rPr>
          <w:rFonts w:hint="eastAsia" w:ascii="宋体" w:hAnsi="宋体"/>
          <w:b/>
          <w:sz w:val="24"/>
          <w:highlight w:val="none"/>
          <w:u w:val="single"/>
        </w:rPr>
        <w:t>填写该项目经理身份证号码</w:t>
      </w:r>
      <w:r>
        <w:rPr>
          <w:rFonts w:ascii="宋体" w:hAnsi="宋体"/>
          <w:sz w:val="24"/>
          <w:highlight w:val="none"/>
          <w:u w:val="single"/>
        </w:rPr>
        <w:t></w:t>
      </w:r>
      <w:r>
        <w:rPr>
          <w:rFonts w:ascii="宋体" w:hAnsi="宋体"/>
          <w:sz w:val="24"/>
          <w:highlight w:val="none"/>
        </w:rPr>
        <w:t>；</w:t>
      </w:r>
    </w:p>
    <w:p>
      <w:pPr>
        <w:spacing w:line="360" w:lineRule="auto"/>
        <w:ind w:firstLine="480" w:firstLineChars="200"/>
        <w:contextualSpacing/>
        <w:rPr>
          <w:rFonts w:ascii="宋体" w:hAnsi="宋体"/>
          <w:sz w:val="24"/>
          <w:highlight w:val="none"/>
        </w:rPr>
      </w:pPr>
      <w:r>
        <w:rPr>
          <w:rFonts w:ascii="宋体" w:hAnsi="宋体"/>
          <w:sz w:val="24"/>
          <w:highlight w:val="none"/>
        </w:rPr>
        <w:t>建造师执业资格等级：</w:t>
      </w:r>
      <w:r>
        <w:rPr>
          <w:rFonts w:ascii="宋体" w:hAnsi="宋体"/>
          <w:sz w:val="24"/>
          <w:highlight w:val="none"/>
          <w:u w:val="single"/>
        </w:rPr>
        <w:t></w:t>
      </w:r>
      <w:r>
        <w:rPr>
          <w:rFonts w:hint="eastAsia" w:ascii="宋体" w:hAnsi="宋体"/>
          <w:b/>
          <w:sz w:val="24"/>
          <w:highlight w:val="none"/>
          <w:u w:val="single"/>
        </w:rPr>
        <w:t>填写该项目经理的建造师执业资格等级</w:t>
      </w:r>
      <w:r>
        <w:rPr>
          <w:rFonts w:ascii="宋体" w:hAnsi="宋体"/>
          <w:sz w:val="24"/>
          <w:highlight w:val="none"/>
          <w:u w:val="single"/>
        </w:rPr>
        <w:t></w:t>
      </w:r>
      <w:r>
        <w:rPr>
          <w:rFonts w:ascii="宋体" w:hAnsi="宋体"/>
          <w:sz w:val="24"/>
          <w:highlight w:val="none"/>
        </w:rPr>
        <w:t>；</w:t>
      </w:r>
    </w:p>
    <w:p>
      <w:pPr>
        <w:spacing w:line="360" w:lineRule="auto"/>
        <w:ind w:firstLine="480" w:firstLineChars="200"/>
        <w:contextualSpacing/>
        <w:rPr>
          <w:rFonts w:ascii="宋体" w:hAnsi="宋体"/>
          <w:sz w:val="24"/>
          <w:highlight w:val="none"/>
        </w:rPr>
      </w:pPr>
      <w:r>
        <w:rPr>
          <w:rFonts w:ascii="宋体" w:hAnsi="宋体"/>
          <w:sz w:val="24"/>
          <w:highlight w:val="none"/>
        </w:rPr>
        <w:t>建造师注册证书号：</w:t>
      </w:r>
      <w:r>
        <w:rPr>
          <w:rFonts w:ascii="宋体" w:hAnsi="宋体"/>
          <w:sz w:val="24"/>
          <w:highlight w:val="none"/>
          <w:u w:val="single"/>
        </w:rPr>
        <w:t></w:t>
      </w:r>
      <w:r>
        <w:rPr>
          <w:rFonts w:hint="eastAsia" w:ascii="宋体" w:hAnsi="宋体"/>
          <w:b/>
          <w:sz w:val="24"/>
          <w:highlight w:val="none"/>
          <w:u w:val="single"/>
        </w:rPr>
        <w:t>填写该项目经理的建造师注册执业证书编号</w:t>
      </w:r>
      <w:r>
        <w:rPr>
          <w:rFonts w:ascii="宋体" w:hAnsi="宋体"/>
          <w:sz w:val="24"/>
          <w:highlight w:val="none"/>
          <w:u w:val="single"/>
        </w:rPr>
        <w:t></w:t>
      </w:r>
      <w:r>
        <w:rPr>
          <w:rFonts w:ascii="宋体" w:hAnsi="宋体"/>
          <w:sz w:val="24"/>
          <w:highlight w:val="none"/>
        </w:rPr>
        <w:t>；</w:t>
      </w:r>
    </w:p>
    <w:p>
      <w:pPr>
        <w:spacing w:line="360" w:lineRule="auto"/>
        <w:ind w:firstLine="480" w:firstLineChars="200"/>
        <w:contextualSpacing/>
        <w:rPr>
          <w:rFonts w:ascii="宋体" w:hAnsi="宋体"/>
          <w:sz w:val="24"/>
          <w:highlight w:val="none"/>
        </w:rPr>
      </w:pPr>
      <w:r>
        <w:rPr>
          <w:rFonts w:ascii="宋体" w:hAnsi="宋体"/>
          <w:sz w:val="24"/>
          <w:highlight w:val="none"/>
        </w:rPr>
        <w:t>建造师执业印章号：</w:t>
      </w:r>
      <w:r>
        <w:rPr>
          <w:rFonts w:ascii="宋体" w:hAnsi="宋体"/>
          <w:sz w:val="24"/>
          <w:highlight w:val="none"/>
          <w:u w:val="single"/>
        </w:rPr>
        <w:t></w:t>
      </w:r>
      <w:r>
        <w:rPr>
          <w:rFonts w:hint="eastAsia" w:ascii="宋体" w:hAnsi="宋体"/>
          <w:b/>
          <w:sz w:val="24"/>
          <w:highlight w:val="none"/>
          <w:u w:val="single"/>
        </w:rPr>
        <w:t>填写该项目经理建造师执业印章号码</w:t>
      </w:r>
      <w:r>
        <w:rPr>
          <w:rFonts w:ascii="宋体" w:hAnsi="宋体"/>
          <w:sz w:val="24"/>
          <w:highlight w:val="none"/>
          <w:u w:val="single"/>
        </w:rPr>
        <w:t></w:t>
      </w:r>
      <w:r>
        <w:rPr>
          <w:rFonts w:ascii="宋体" w:hAnsi="宋体"/>
          <w:sz w:val="24"/>
          <w:highlight w:val="none"/>
        </w:rPr>
        <w:t>；</w:t>
      </w:r>
    </w:p>
    <w:p>
      <w:pPr>
        <w:spacing w:line="360" w:lineRule="auto"/>
        <w:ind w:firstLine="480" w:firstLineChars="200"/>
        <w:contextualSpacing/>
        <w:rPr>
          <w:rFonts w:ascii="宋体" w:hAnsi="宋体"/>
          <w:sz w:val="24"/>
          <w:highlight w:val="none"/>
        </w:rPr>
      </w:pPr>
      <w:r>
        <w:rPr>
          <w:rFonts w:ascii="宋体" w:hAnsi="宋体"/>
          <w:sz w:val="24"/>
          <w:highlight w:val="none"/>
        </w:rPr>
        <w:t>安全生产考核合格证书号：</w:t>
      </w:r>
      <w:r>
        <w:rPr>
          <w:rFonts w:ascii="宋体" w:hAnsi="宋体"/>
          <w:sz w:val="24"/>
          <w:highlight w:val="none"/>
          <w:u w:val="single"/>
        </w:rPr>
        <w:t></w:t>
      </w:r>
      <w:r>
        <w:rPr>
          <w:rFonts w:hint="eastAsia" w:ascii="宋体" w:hAnsi="宋体"/>
          <w:b/>
          <w:sz w:val="24"/>
          <w:highlight w:val="none"/>
          <w:u w:val="single"/>
        </w:rPr>
        <w:t>填写该项目经理安全生产考核合格证书号码xxx</w:t>
      </w:r>
      <w:r>
        <w:rPr>
          <w:rFonts w:ascii="宋体" w:hAnsi="宋体"/>
          <w:sz w:val="24"/>
          <w:highlight w:val="none"/>
          <w:u w:val="single"/>
        </w:rPr>
        <w:t></w:t>
      </w:r>
      <w:r>
        <w:rPr>
          <w:rFonts w:ascii="宋体" w:hAnsi="宋体"/>
          <w:sz w:val="24"/>
          <w:highlight w:val="none"/>
        </w:rPr>
        <w:t>；</w:t>
      </w:r>
    </w:p>
    <w:p>
      <w:pPr>
        <w:spacing w:line="360" w:lineRule="auto"/>
        <w:ind w:firstLine="480" w:firstLineChars="200"/>
        <w:contextualSpacing/>
        <w:rPr>
          <w:rFonts w:ascii="宋体" w:hAnsi="宋体"/>
          <w:sz w:val="24"/>
          <w:highlight w:val="none"/>
        </w:rPr>
      </w:pPr>
      <w:r>
        <w:rPr>
          <w:rFonts w:ascii="宋体" w:hAnsi="宋体"/>
          <w:sz w:val="24"/>
          <w:highlight w:val="none"/>
        </w:rPr>
        <w:t>联系电话：</w:t>
      </w:r>
      <w:r>
        <w:rPr>
          <w:rFonts w:ascii="宋体" w:hAnsi="宋体"/>
          <w:sz w:val="24"/>
          <w:highlight w:val="none"/>
          <w:u w:val="single"/>
        </w:rPr>
        <w:t></w:t>
      </w:r>
      <w:r>
        <w:rPr>
          <w:rFonts w:hint="eastAsia" w:ascii="宋体" w:hAnsi="宋体"/>
          <w:b/>
          <w:sz w:val="24"/>
          <w:highlight w:val="none"/>
          <w:u w:val="single"/>
        </w:rPr>
        <w:t>填写该项目经理联系电话（手机或座机）号码</w:t>
      </w:r>
      <w:r>
        <w:rPr>
          <w:rFonts w:ascii="宋体" w:hAnsi="宋体"/>
          <w:sz w:val="24"/>
          <w:highlight w:val="none"/>
          <w:u w:val="single"/>
        </w:rPr>
        <w:t></w:t>
      </w:r>
      <w:r>
        <w:rPr>
          <w:rFonts w:ascii="宋体" w:hAnsi="宋体"/>
          <w:sz w:val="24"/>
          <w:highlight w:val="none"/>
        </w:rPr>
        <w:t>；</w:t>
      </w:r>
    </w:p>
    <w:p>
      <w:pPr>
        <w:spacing w:line="360" w:lineRule="auto"/>
        <w:ind w:firstLine="480" w:firstLineChars="200"/>
        <w:contextualSpacing/>
        <w:rPr>
          <w:rFonts w:ascii="宋体" w:hAnsi="宋体"/>
          <w:sz w:val="24"/>
          <w:highlight w:val="none"/>
        </w:rPr>
      </w:pPr>
      <w:r>
        <w:rPr>
          <w:rFonts w:ascii="宋体" w:hAnsi="宋体"/>
          <w:sz w:val="24"/>
          <w:highlight w:val="none"/>
        </w:rPr>
        <w:t>电子信箱：</w:t>
      </w:r>
      <w:r>
        <w:rPr>
          <w:rFonts w:ascii="宋体" w:hAnsi="宋体"/>
          <w:sz w:val="24"/>
          <w:highlight w:val="none"/>
          <w:u w:val="single"/>
        </w:rPr>
        <w:t></w:t>
      </w:r>
      <w:r>
        <w:rPr>
          <w:rFonts w:hint="eastAsia" w:ascii="宋体" w:hAnsi="宋体"/>
          <w:b/>
          <w:sz w:val="24"/>
          <w:highlight w:val="none"/>
          <w:u w:val="single"/>
        </w:rPr>
        <w:t>填写该项目经理的电子邮箱地址</w:t>
      </w:r>
      <w:r>
        <w:rPr>
          <w:rFonts w:ascii="宋体" w:hAnsi="宋体"/>
          <w:sz w:val="24"/>
          <w:highlight w:val="none"/>
          <w:u w:val="single"/>
        </w:rPr>
        <w:t></w:t>
      </w:r>
      <w:r>
        <w:rPr>
          <w:rFonts w:ascii="宋体" w:hAnsi="宋体"/>
          <w:sz w:val="24"/>
          <w:highlight w:val="none"/>
        </w:rPr>
        <w:t>；</w:t>
      </w:r>
    </w:p>
    <w:p>
      <w:pPr>
        <w:spacing w:line="360" w:lineRule="auto"/>
        <w:ind w:firstLine="480" w:firstLineChars="200"/>
        <w:contextualSpacing/>
        <w:rPr>
          <w:rFonts w:ascii="宋体" w:hAnsi="宋体"/>
          <w:sz w:val="24"/>
          <w:highlight w:val="none"/>
        </w:rPr>
      </w:pPr>
      <w:r>
        <w:rPr>
          <w:rFonts w:ascii="宋体" w:hAnsi="宋体"/>
          <w:sz w:val="24"/>
          <w:highlight w:val="none"/>
        </w:rPr>
        <w:t>通信地址：</w:t>
      </w:r>
      <w:r>
        <w:rPr>
          <w:rFonts w:ascii="宋体" w:hAnsi="宋体"/>
          <w:sz w:val="24"/>
          <w:highlight w:val="none"/>
          <w:u w:val="single"/>
        </w:rPr>
        <w:t></w:t>
      </w:r>
      <w:r>
        <w:rPr>
          <w:rFonts w:hint="eastAsia" w:ascii="宋体" w:hAnsi="宋体"/>
          <w:b/>
          <w:sz w:val="24"/>
          <w:highlight w:val="none"/>
          <w:u w:val="single"/>
        </w:rPr>
        <w:t>填写该项目经理接收往来文件的有效通信地址，如：xx市xx区xx街xx号</w:t>
      </w:r>
      <w:r>
        <w:rPr>
          <w:rFonts w:ascii="宋体" w:hAnsi="宋体"/>
          <w:sz w:val="24"/>
          <w:highlight w:val="none"/>
          <w:u w:val="single"/>
        </w:rPr>
        <w:t></w:t>
      </w:r>
      <w:r>
        <w:rPr>
          <w:rFonts w:ascii="宋体" w:hAnsi="宋体"/>
          <w:sz w:val="24"/>
          <w:highlight w:val="none"/>
        </w:rPr>
        <w:t>；</w:t>
      </w:r>
    </w:p>
    <w:p>
      <w:pPr>
        <w:spacing w:line="360" w:lineRule="auto"/>
        <w:ind w:firstLine="480" w:firstLineChars="200"/>
        <w:contextualSpacing/>
        <w:rPr>
          <w:rFonts w:ascii="宋体" w:hAnsi="宋体"/>
          <w:sz w:val="24"/>
          <w:highlight w:val="none"/>
        </w:rPr>
      </w:pPr>
      <w:r>
        <w:rPr>
          <w:rFonts w:ascii="宋体" w:hAnsi="宋体"/>
          <w:sz w:val="24"/>
          <w:highlight w:val="none"/>
        </w:rPr>
        <w:t>承包人对项目经理的授权范围如下：</w:t>
      </w:r>
      <w:r>
        <w:rPr>
          <w:rFonts w:ascii="宋体" w:hAnsi="宋体"/>
          <w:sz w:val="24"/>
          <w:highlight w:val="none"/>
          <w:u w:val="single"/>
        </w:rPr>
        <w:t></w:t>
      </w:r>
      <w:r>
        <w:rPr>
          <w:rFonts w:hint="eastAsia" w:ascii="宋体" w:hAnsi="宋体"/>
          <w:b/>
          <w:sz w:val="24"/>
          <w:highlight w:val="none"/>
          <w:u w:val="single"/>
        </w:rPr>
        <w:t>负责施工安全、质量、进度、组织协调、变更与签证、工程款申请等事宜</w:t>
      </w:r>
      <w:r>
        <w:rPr>
          <w:rFonts w:ascii="宋体" w:hAnsi="宋体"/>
          <w:sz w:val="24"/>
          <w:highlight w:val="none"/>
        </w:rPr>
        <w:t>。</w:t>
      </w:r>
    </w:p>
    <w:p>
      <w:pPr>
        <w:spacing w:line="360" w:lineRule="auto"/>
        <w:ind w:firstLine="480" w:firstLineChars="200"/>
        <w:contextualSpacing/>
        <w:jc w:val="left"/>
        <w:rPr>
          <w:rFonts w:ascii="宋体" w:hAnsi="宋体"/>
          <w:kern w:val="0"/>
          <w:sz w:val="24"/>
          <w:highlight w:val="none"/>
        </w:rPr>
      </w:pPr>
      <w:r>
        <w:rPr>
          <w:rFonts w:ascii="宋体" w:hAnsi="宋体"/>
          <w:kern w:val="0"/>
          <w:sz w:val="24"/>
          <w:highlight w:val="none"/>
        </w:rPr>
        <w:t>关于项目经理每月在施工现场的时间要求：</w:t>
      </w:r>
      <w:r>
        <w:rPr>
          <w:rFonts w:hint="eastAsia" w:ascii="宋体" w:hAnsi="宋体"/>
          <w:b/>
          <w:sz w:val="24"/>
          <w:highlight w:val="none"/>
          <w:u w:val="single"/>
        </w:rPr>
        <w:t>无特殊原因，应等同于法定有效工作日时间</w:t>
      </w:r>
      <w:r>
        <w:rPr>
          <w:rFonts w:ascii="宋体" w:hAnsi="宋体"/>
          <w:sz w:val="24"/>
          <w:highlight w:val="none"/>
          <w:u w:val="single"/>
        </w:rPr>
        <w:t></w:t>
      </w:r>
      <w:r>
        <w:rPr>
          <w:rFonts w:ascii="宋体" w:hAnsi="宋体"/>
          <w:sz w:val="24"/>
          <w:highlight w:val="none"/>
        </w:rPr>
        <w:t>。</w:t>
      </w:r>
    </w:p>
    <w:p>
      <w:pPr>
        <w:spacing w:line="360" w:lineRule="auto"/>
        <w:ind w:firstLine="480" w:firstLineChars="200"/>
        <w:contextualSpacing/>
        <w:rPr>
          <w:rFonts w:ascii="宋体" w:hAnsi="宋体"/>
          <w:kern w:val="0"/>
          <w:sz w:val="24"/>
          <w:highlight w:val="none"/>
        </w:rPr>
      </w:pPr>
      <w:r>
        <w:rPr>
          <w:rFonts w:ascii="宋体" w:hAnsi="宋体"/>
          <w:kern w:val="0"/>
          <w:sz w:val="24"/>
          <w:highlight w:val="none"/>
        </w:rPr>
        <w:t>承包人未提交劳动合同，以及没有为项目经理缴纳社会保险证明的违约责任：</w:t>
      </w:r>
      <w:r>
        <w:rPr>
          <w:rFonts w:hint="eastAsia" w:ascii="宋体" w:hAnsi="宋体"/>
          <w:b/>
          <w:sz w:val="24"/>
          <w:highlight w:val="none"/>
          <w:u w:val="single"/>
        </w:rPr>
        <w:t>承包人承担</w:t>
      </w:r>
      <w:r>
        <w:rPr>
          <w:rFonts w:ascii="宋体" w:hAnsi="宋体"/>
          <w:b/>
          <w:sz w:val="24"/>
          <w:highlight w:val="none"/>
          <w:u w:val="single"/>
        </w:rPr>
        <w:t>签约合同价</w:t>
      </w:r>
      <w:r>
        <w:rPr>
          <w:rFonts w:hint="eastAsia" w:ascii="宋体" w:hAnsi="宋体"/>
          <w:b/>
          <w:sz w:val="24"/>
          <w:highlight w:val="none"/>
          <w:u w:val="single"/>
        </w:rPr>
        <w:t>1%的违约金</w:t>
      </w:r>
      <w:r>
        <w:rPr>
          <w:rFonts w:ascii="宋体" w:hAnsi="宋体"/>
          <w:sz w:val="24"/>
          <w:highlight w:val="none"/>
          <w:u w:val="single"/>
        </w:rPr>
        <w:t></w:t>
      </w:r>
      <w:r>
        <w:rPr>
          <w:rFonts w:ascii="宋体" w:hAnsi="宋体"/>
          <w:sz w:val="24"/>
          <w:highlight w:val="none"/>
        </w:rPr>
        <w:t>。</w:t>
      </w:r>
    </w:p>
    <w:p>
      <w:pPr>
        <w:spacing w:line="360" w:lineRule="auto"/>
        <w:ind w:firstLine="480" w:firstLineChars="200"/>
        <w:contextualSpacing/>
        <w:rPr>
          <w:rFonts w:ascii="宋体" w:hAnsi="宋体"/>
          <w:b/>
          <w:sz w:val="24"/>
          <w:highlight w:val="none"/>
          <w:u w:val="single"/>
        </w:rPr>
      </w:pPr>
      <w:r>
        <w:rPr>
          <w:rFonts w:ascii="宋体" w:hAnsi="宋体"/>
          <w:kern w:val="0"/>
          <w:sz w:val="24"/>
          <w:highlight w:val="none"/>
        </w:rPr>
        <w:t>项目经理未经批准，擅自离开施工现场的违约责任：</w:t>
      </w:r>
      <w:r>
        <w:rPr>
          <w:rFonts w:hint="eastAsia" w:ascii="宋体" w:hAnsi="宋体"/>
          <w:b/>
          <w:sz w:val="24"/>
          <w:highlight w:val="none"/>
          <w:u w:val="single"/>
        </w:rPr>
        <w:t>脱岗每日每次扣除0.2%的合同价款，累计超过10日次的，采购人有权解除合同。</w:t>
      </w:r>
    </w:p>
    <w:p>
      <w:pPr>
        <w:spacing w:line="360" w:lineRule="auto"/>
        <w:ind w:firstLine="480" w:firstLineChars="200"/>
        <w:contextualSpacing/>
        <w:rPr>
          <w:rFonts w:ascii="宋体" w:hAnsi="宋体"/>
          <w:sz w:val="24"/>
          <w:highlight w:val="none"/>
        </w:rPr>
      </w:pPr>
      <w:r>
        <w:rPr>
          <w:rFonts w:ascii="宋体" w:hAnsi="宋体"/>
          <w:sz w:val="24"/>
          <w:highlight w:val="none"/>
        </w:rPr>
        <w:t>3.2.3 承包人擅自更换项目经理的违约责任：</w:t>
      </w:r>
      <w:r>
        <w:rPr>
          <w:rFonts w:hint="eastAsia" w:ascii="宋体" w:hAnsi="宋体"/>
          <w:b/>
          <w:sz w:val="24"/>
          <w:highlight w:val="none"/>
          <w:u w:val="single"/>
        </w:rPr>
        <w:t>承包人承担</w:t>
      </w:r>
      <w:r>
        <w:rPr>
          <w:rFonts w:ascii="宋体" w:hAnsi="宋体"/>
          <w:b/>
          <w:sz w:val="24"/>
          <w:highlight w:val="none"/>
          <w:u w:val="single"/>
        </w:rPr>
        <w:t>签约合同价</w:t>
      </w:r>
      <w:r>
        <w:rPr>
          <w:rFonts w:hint="eastAsia" w:ascii="宋体" w:hAnsi="宋体"/>
          <w:b/>
          <w:sz w:val="24"/>
          <w:highlight w:val="none"/>
          <w:u w:val="single"/>
        </w:rPr>
        <w:t>5%的违约金</w:t>
      </w:r>
      <w:r>
        <w:rPr>
          <w:rFonts w:ascii="宋体" w:hAnsi="宋体"/>
          <w:sz w:val="24"/>
          <w:highlight w:val="none"/>
        </w:rPr>
        <w:t>。</w:t>
      </w:r>
    </w:p>
    <w:p>
      <w:pPr>
        <w:spacing w:line="360" w:lineRule="auto"/>
        <w:contextualSpacing/>
        <w:outlineLvl w:val="0"/>
        <w:rPr>
          <w:rFonts w:ascii="宋体" w:hAnsi="宋体"/>
          <w:sz w:val="24"/>
          <w:highlight w:val="none"/>
        </w:rPr>
      </w:pPr>
      <w:r>
        <w:rPr>
          <w:rFonts w:ascii="宋体" w:hAnsi="宋体"/>
          <w:sz w:val="24"/>
          <w:highlight w:val="none"/>
        </w:rPr>
        <w:t xml:space="preserve">    3.2.4 承包人无正当理由拒绝更换项目经理的违约责任：</w:t>
      </w:r>
      <w:r>
        <w:rPr>
          <w:rFonts w:hint="eastAsia" w:ascii="宋体" w:hAnsi="宋体"/>
          <w:b/>
          <w:sz w:val="24"/>
          <w:highlight w:val="none"/>
          <w:u w:val="single"/>
        </w:rPr>
        <w:t>承包人承担</w:t>
      </w:r>
      <w:r>
        <w:rPr>
          <w:rFonts w:ascii="宋体" w:hAnsi="宋体"/>
          <w:b/>
          <w:sz w:val="24"/>
          <w:highlight w:val="none"/>
          <w:u w:val="single"/>
        </w:rPr>
        <w:t>签约合同价</w:t>
      </w:r>
      <w:r>
        <w:rPr>
          <w:rFonts w:hint="eastAsia" w:ascii="宋体" w:hAnsi="宋体"/>
          <w:b/>
          <w:sz w:val="24"/>
          <w:highlight w:val="none"/>
          <w:u w:val="single"/>
        </w:rPr>
        <w:t>3%的违约金，发包人可解除合同</w:t>
      </w:r>
      <w:r>
        <w:rPr>
          <w:rFonts w:ascii="宋体" w:hAnsi="宋体"/>
          <w:sz w:val="24"/>
          <w:highlight w:val="none"/>
          <w:u w:val="single"/>
        </w:rPr>
        <w:t></w:t>
      </w:r>
      <w:r>
        <w:rPr>
          <w:rFonts w:ascii="宋体" w:hAnsi="宋体"/>
          <w:sz w:val="24"/>
          <w:highlight w:val="none"/>
        </w:rPr>
        <w:t>。</w:t>
      </w:r>
    </w:p>
    <w:p>
      <w:pPr>
        <w:spacing w:line="360" w:lineRule="auto"/>
        <w:ind w:firstLine="480" w:firstLineChars="200"/>
        <w:contextualSpacing/>
        <w:rPr>
          <w:rFonts w:ascii="宋体" w:hAnsi="宋体"/>
          <w:sz w:val="24"/>
          <w:highlight w:val="none"/>
        </w:rPr>
      </w:pPr>
      <w:r>
        <w:rPr>
          <w:rFonts w:ascii="宋体" w:hAnsi="宋体"/>
          <w:sz w:val="24"/>
          <w:highlight w:val="none"/>
        </w:rPr>
        <w:t>3.3 承包人人员</w:t>
      </w:r>
    </w:p>
    <w:p>
      <w:pPr>
        <w:spacing w:line="360" w:lineRule="auto"/>
        <w:ind w:firstLine="480" w:firstLineChars="200"/>
        <w:contextualSpacing/>
        <w:rPr>
          <w:rFonts w:ascii="宋体" w:hAnsi="宋体"/>
          <w:sz w:val="24"/>
          <w:highlight w:val="none"/>
        </w:rPr>
      </w:pPr>
      <w:r>
        <w:rPr>
          <w:rFonts w:ascii="宋体" w:hAnsi="宋体"/>
          <w:sz w:val="24"/>
          <w:highlight w:val="none"/>
        </w:rPr>
        <w:t>3.3.1 承包人提交项目管理机构及施工现场管理人员安排报告的期限：</w:t>
      </w:r>
      <w:r>
        <w:rPr>
          <w:rFonts w:hint="eastAsia" w:ascii="宋体" w:hAnsi="宋体"/>
          <w:b/>
          <w:sz w:val="24"/>
          <w:highlight w:val="none"/>
          <w:u w:val="single"/>
        </w:rPr>
        <w:t>接到开工通知后7天内向监理人提交</w:t>
      </w:r>
      <w:r>
        <w:rPr>
          <w:rFonts w:ascii="宋体" w:hAnsi="宋体"/>
          <w:sz w:val="24"/>
          <w:highlight w:val="none"/>
        </w:rPr>
        <w:t>。</w:t>
      </w:r>
    </w:p>
    <w:p>
      <w:pPr>
        <w:spacing w:line="360" w:lineRule="auto"/>
        <w:ind w:firstLine="480" w:firstLineChars="200"/>
        <w:contextualSpacing/>
        <w:rPr>
          <w:rFonts w:ascii="宋体" w:hAnsi="宋体"/>
          <w:sz w:val="24"/>
          <w:highlight w:val="none"/>
        </w:rPr>
      </w:pPr>
      <w:r>
        <w:rPr>
          <w:rFonts w:ascii="宋体" w:hAnsi="宋体"/>
          <w:sz w:val="24"/>
          <w:highlight w:val="none"/>
        </w:rPr>
        <w:t>3.3.3 承包人无正当理由拒绝撤换主要施工管理人员的违约责任：</w:t>
      </w:r>
      <w:r>
        <w:rPr>
          <w:rFonts w:hint="eastAsia" w:ascii="宋体" w:hAnsi="宋体"/>
          <w:b/>
          <w:sz w:val="24"/>
          <w:highlight w:val="none"/>
          <w:u w:val="single"/>
        </w:rPr>
        <w:t>承包人承担</w:t>
      </w:r>
      <w:r>
        <w:rPr>
          <w:rFonts w:ascii="宋体" w:hAnsi="宋体"/>
          <w:b/>
          <w:sz w:val="24"/>
          <w:highlight w:val="none"/>
          <w:u w:val="single"/>
        </w:rPr>
        <w:t>签约合同价</w:t>
      </w:r>
      <w:r>
        <w:rPr>
          <w:rFonts w:hint="eastAsia" w:ascii="宋体" w:hAnsi="宋体"/>
          <w:b/>
          <w:sz w:val="24"/>
          <w:highlight w:val="none"/>
          <w:u w:val="single"/>
        </w:rPr>
        <w:t>1%的违约金</w:t>
      </w:r>
      <w:r>
        <w:rPr>
          <w:rFonts w:ascii="宋体" w:hAnsi="宋体"/>
          <w:sz w:val="24"/>
          <w:highlight w:val="none"/>
        </w:rPr>
        <w:t>。</w:t>
      </w:r>
    </w:p>
    <w:p>
      <w:pPr>
        <w:spacing w:line="360" w:lineRule="auto"/>
        <w:ind w:firstLine="480" w:firstLineChars="200"/>
        <w:contextualSpacing/>
        <w:rPr>
          <w:rFonts w:ascii="宋体" w:hAnsi="宋体"/>
          <w:sz w:val="24"/>
          <w:highlight w:val="none"/>
          <w:u w:val="single"/>
        </w:rPr>
      </w:pPr>
      <w:r>
        <w:rPr>
          <w:rFonts w:ascii="宋体" w:hAnsi="宋体"/>
          <w:sz w:val="24"/>
          <w:highlight w:val="none"/>
        </w:rPr>
        <w:t>3.3.4 承包人主要施工管理人员离开施工现场的批准要求：</w:t>
      </w:r>
      <w:r>
        <w:rPr>
          <w:rFonts w:ascii="宋体" w:hAnsi="宋体"/>
          <w:sz w:val="24"/>
          <w:highlight w:val="none"/>
          <w:u w:val="single"/>
        </w:rPr>
        <w:t></w:t>
      </w:r>
      <w:r>
        <w:rPr>
          <w:rFonts w:hint="eastAsia" w:ascii="宋体" w:hAnsi="宋体"/>
          <w:b/>
          <w:sz w:val="24"/>
          <w:highlight w:val="none"/>
          <w:u w:val="single"/>
        </w:rPr>
        <w:t>执行《通用合同条款》第3.3.4项约定。 承包人承担</w:t>
      </w:r>
      <w:r>
        <w:rPr>
          <w:rFonts w:ascii="宋体" w:hAnsi="宋体"/>
          <w:b/>
          <w:sz w:val="24"/>
          <w:highlight w:val="none"/>
          <w:u w:val="single"/>
        </w:rPr>
        <w:t>签约合同价</w:t>
      </w:r>
      <w:r>
        <w:rPr>
          <w:rFonts w:hint="eastAsia" w:ascii="宋体" w:hAnsi="宋体"/>
          <w:b/>
          <w:sz w:val="24"/>
          <w:highlight w:val="none"/>
          <w:u w:val="single"/>
        </w:rPr>
        <w:t>1%的违约金</w:t>
      </w:r>
      <w:r>
        <w:rPr>
          <w:rFonts w:ascii="宋体" w:hAnsi="宋体"/>
          <w:sz w:val="24"/>
          <w:highlight w:val="none"/>
        </w:rPr>
        <w:t>。</w:t>
      </w:r>
    </w:p>
    <w:p>
      <w:pPr>
        <w:spacing w:line="360" w:lineRule="auto"/>
        <w:ind w:firstLine="480" w:firstLineChars="200"/>
        <w:contextualSpacing/>
        <w:rPr>
          <w:rFonts w:ascii="宋体" w:hAnsi="宋体"/>
          <w:sz w:val="24"/>
          <w:highlight w:val="none"/>
        </w:rPr>
      </w:pPr>
      <w:r>
        <w:rPr>
          <w:rFonts w:ascii="宋体" w:hAnsi="宋体"/>
          <w:sz w:val="24"/>
          <w:highlight w:val="none"/>
        </w:rPr>
        <w:t>3.3.5承包人擅自更换主要施工管理人员的违约责任：</w:t>
      </w:r>
      <w:r>
        <w:rPr>
          <w:rFonts w:hint="eastAsia" w:ascii="宋体" w:hAnsi="宋体"/>
          <w:b/>
          <w:sz w:val="24"/>
          <w:highlight w:val="none"/>
          <w:u w:val="single"/>
        </w:rPr>
        <w:t>承包人承担</w:t>
      </w:r>
      <w:r>
        <w:rPr>
          <w:rFonts w:ascii="宋体" w:hAnsi="宋体"/>
          <w:b/>
          <w:sz w:val="24"/>
          <w:highlight w:val="none"/>
          <w:u w:val="single"/>
        </w:rPr>
        <w:t>签约合同价</w:t>
      </w:r>
      <w:r>
        <w:rPr>
          <w:rFonts w:hint="eastAsia" w:ascii="宋体" w:hAnsi="宋体"/>
          <w:b/>
          <w:sz w:val="24"/>
          <w:highlight w:val="none"/>
          <w:u w:val="single"/>
        </w:rPr>
        <w:t>1%的违约金</w:t>
      </w:r>
      <w:r>
        <w:rPr>
          <w:rFonts w:ascii="宋体" w:hAnsi="宋体"/>
          <w:sz w:val="24"/>
          <w:highlight w:val="none"/>
        </w:rPr>
        <w:t>。</w:t>
      </w:r>
    </w:p>
    <w:p>
      <w:pPr>
        <w:spacing w:line="360" w:lineRule="auto"/>
        <w:ind w:firstLine="480" w:firstLineChars="200"/>
        <w:contextualSpacing/>
        <w:rPr>
          <w:rFonts w:ascii="宋体" w:hAnsi="宋体"/>
          <w:sz w:val="24"/>
          <w:highlight w:val="none"/>
        </w:rPr>
      </w:pPr>
      <w:r>
        <w:rPr>
          <w:rFonts w:ascii="宋体" w:hAnsi="宋体"/>
          <w:sz w:val="24"/>
          <w:highlight w:val="none"/>
        </w:rPr>
        <w:t>承包人主要施工管理人员擅自离开施工现场的违约责任：</w:t>
      </w:r>
      <w:r>
        <w:rPr>
          <w:rFonts w:hint="eastAsia" w:ascii="宋体" w:hAnsi="宋体"/>
          <w:b/>
          <w:sz w:val="24"/>
          <w:highlight w:val="none"/>
          <w:u w:val="single"/>
        </w:rPr>
        <w:t>承包人承担</w:t>
      </w:r>
      <w:r>
        <w:rPr>
          <w:rFonts w:ascii="宋体" w:hAnsi="宋体"/>
          <w:b/>
          <w:sz w:val="24"/>
          <w:highlight w:val="none"/>
          <w:u w:val="single"/>
        </w:rPr>
        <w:t>签约合同价</w:t>
      </w:r>
      <w:r>
        <w:rPr>
          <w:rFonts w:hint="eastAsia" w:ascii="宋体" w:hAnsi="宋体"/>
          <w:b/>
          <w:sz w:val="24"/>
          <w:highlight w:val="none"/>
          <w:u w:val="single"/>
        </w:rPr>
        <w:t>1%的违约金</w:t>
      </w:r>
      <w:r>
        <w:rPr>
          <w:rFonts w:ascii="宋体" w:hAnsi="宋体"/>
          <w:sz w:val="24"/>
          <w:highlight w:val="none"/>
        </w:rPr>
        <w:t>。</w:t>
      </w:r>
    </w:p>
    <w:p>
      <w:pPr>
        <w:spacing w:line="360" w:lineRule="auto"/>
        <w:ind w:firstLine="480" w:firstLineChars="200"/>
        <w:contextualSpacing/>
        <w:rPr>
          <w:rFonts w:ascii="宋体" w:hAnsi="宋体"/>
          <w:sz w:val="24"/>
          <w:highlight w:val="none"/>
        </w:rPr>
      </w:pPr>
      <w:r>
        <w:rPr>
          <w:rFonts w:ascii="宋体" w:hAnsi="宋体"/>
          <w:sz w:val="24"/>
          <w:highlight w:val="none"/>
        </w:rPr>
        <w:t>3</w:t>
      </w:r>
      <w:bookmarkStart w:id="84" w:name="_Toc296891199"/>
      <w:bookmarkStart w:id="85" w:name="_Toc304295523"/>
      <w:bookmarkStart w:id="86" w:name="_Toc297123492"/>
      <w:bookmarkStart w:id="87" w:name="_Toc296503159"/>
      <w:bookmarkStart w:id="88" w:name="_Toc312677988"/>
      <w:bookmarkStart w:id="89" w:name="_Toc297120459"/>
      <w:bookmarkStart w:id="90" w:name="_Toc296346660"/>
      <w:bookmarkStart w:id="91" w:name="_Toc296347158"/>
      <w:bookmarkStart w:id="92" w:name="_Toc300934945"/>
      <w:bookmarkStart w:id="93" w:name="_Toc292559364"/>
      <w:bookmarkStart w:id="94" w:name="_Toc296890987"/>
      <w:bookmarkStart w:id="95" w:name="_Toc303539102"/>
      <w:bookmarkStart w:id="96" w:name="_Toc297216151"/>
      <w:bookmarkStart w:id="97" w:name="_Toc296944498"/>
      <w:bookmarkStart w:id="98" w:name="_Toc297048345"/>
      <w:bookmarkStart w:id="99" w:name="_Toc292559869"/>
      <w:r>
        <w:rPr>
          <w:rFonts w:ascii="宋体" w:hAnsi="宋体"/>
          <w:sz w:val="24"/>
          <w:highlight w:val="none"/>
        </w:rPr>
        <w:t>.5 分包</w:t>
      </w:r>
    </w:p>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p>
      <w:pPr>
        <w:spacing w:line="360" w:lineRule="auto"/>
        <w:ind w:firstLine="480" w:firstLineChars="200"/>
        <w:contextualSpacing/>
        <w:rPr>
          <w:rFonts w:ascii="宋体" w:hAnsi="宋体"/>
          <w:sz w:val="24"/>
          <w:highlight w:val="none"/>
        </w:rPr>
      </w:pPr>
      <w:r>
        <w:rPr>
          <w:rFonts w:ascii="宋体" w:hAnsi="宋体"/>
          <w:sz w:val="24"/>
          <w:highlight w:val="none"/>
        </w:rPr>
        <w:t>3</w:t>
      </w:r>
      <w:bookmarkStart w:id="100" w:name="_Toc304295524"/>
      <w:bookmarkStart w:id="101" w:name="_Toc297123493"/>
      <w:bookmarkStart w:id="102" w:name="_Toc296890988"/>
      <w:bookmarkStart w:id="103" w:name="_Toc296944499"/>
      <w:bookmarkStart w:id="104" w:name="_Toc296346661"/>
      <w:bookmarkStart w:id="105" w:name="_Toc292559365"/>
      <w:bookmarkStart w:id="106" w:name="_Toc296503160"/>
      <w:bookmarkStart w:id="107" w:name="_Toc296891200"/>
      <w:bookmarkStart w:id="108" w:name="_Toc297216152"/>
      <w:bookmarkStart w:id="109" w:name="_Toc303539103"/>
      <w:bookmarkStart w:id="110" w:name="_Toc297048346"/>
      <w:bookmarkStart w:id="111" w:name="_Toc292559870"/>
      <w:bookmarkStart w:id="112" w:name="_Toc296347159"/>
      <w:bookmarkStart w:id="113" w:name="_Toc300934946"/>
      <w:bookmarkStart w:id="114" w:name="_Toc297120460"/>
      <w:bookmarkStart w:id="115" w:name="_Toc312677989"/>
      <w:bookmarkStart w:id="116" w:name="_Toc318581158"/>
      <w:r>
        <w:rPr>
          <w:rFonts w:ascii="宋体" w:hAnsi="宋体"/>
          <w:sz w:val="24"/>
          <w:highlight w:val="none"/>
        </w:rPr>
        <w:t>.5.1 分包的一般约定</w:t>
      </w:r>
    </w:p>
    <w:p>
      <w:pPr>
        <w:spacing w:line="360" w:lineRule="auto"/>
        <w:ind w:firstLine="480" w:firstLineChars="200"/>
        <w:contextualSpacing/>
        <w:jc w:val="left"/>
        <w:rPr>
          <w:rFonts w:ascii="宋体" w:hAnsi="宋体"/>
          <w:sz w:val="24"/>
          <w:highlight w:val="none"/>
        </w:rPr>
      </w:pPr>
      <w:r>
        <w:rPr>
          <w:rFonts w:ascii="宋体" w:hAnsi="宋体"/>
          <w:sz w:val="24"/>
          <w:highlight w:val="none"/>
        </w:rPr>
        <w:t>禁止分包的工程包括：</w:t>
      </w:r>
      <w:r>
        <w:rPr>
          <w:rFonts w:ascii="宋体" w:hAnsi="宋体"/>
          <w:sz w:val="24"/>
          <w:highlight w:val="none"/>
          <w:u w:val="single"/>
        </w:rPr>
        <w:t></w:t>
      </w:r>
      <w:r>
        <w:rPr>
          <w:rFonts w:hint="eastAsia" w:ascii="宋体" w:hAnsi="宋体"/>
          <w:b/>
          <w:bCs/>
          <w:sz w:val="24"/>
          <w:highlight w:val="none"/>
          <w:u w:val="single"/>
        </w:rPr>
        <w:t>本项目禁止分包/无约定，执行通用条款，分包项目需经甲方确认才可分包</w:t>
      </w:r>
      <w:r>
        <w:rPr>
          <w:rFonts w:ascii="宋体" w:hAnsi="宋体"/>
          <w:sz w:val="24"/>
          <w:highlight w:val="none"/>
        </w:rPr>
        <w:t>。</w:t>
      </w:r>
    </w:p>
    <w:p>
      <w:pPr>
        <w:spacing w:line="360" w:lineRule="auto"/>
        <w:ind w:firstLine="480" w:firstLineChars="200"/>
        <w:contextualSpacing/>
        <w:jc w:val="left"/>
        <w:rPr>
          <w:rFonts w:ascii="宋体" w:hAnsi="宋体"/>
          <w:sz w:val="24"/>
          <w:highlight w:val="none"/>
          <w:u w:val="single"/>
        </w:rPr>
      </w:pPr>
      <w:r>
        <w:rPr>
          <w:rFonts w:ascii="宋体" w:hAnsi="宋体"/>
          <w:sz w:val="24"/>
          <w:highlight w:val="none"/>
        </w:rPr>
        <w:t>主体结构、关键性工作的范围：</w:t>
      </w:r>
      <w:r>
        <w:rPr>
          <w:rFonts w:ascii="宋体" w:hAnsi="宋体"/>
          <w:sz w:val="24"/>
          <w:highlight w:val="none"/>
          <w:u w:val="single"/>
        </w:rPr>
        <w:t></w:t>
      </w:r>
      <w:r>
        <w:rPr>
          <w:rFonts w:ascii="宋体" w:hAnsi="宋体"/>
          <w:sz w:val="24"/>
          <w:highlight w:val="none"/>
        </w:rPr>
        <w:t>。</w:t>
      </w:r>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Start w:id="117" w:name="_Toc296347160"/>
      <w:bookmarkStart w:id="118" w:name="_Toc297216153"/>
      <w:bookmarkStart w:id="119" w:name="_Toc296346662"/>
      <w:bookmarkStart w:id="120" w:name="_Toc296944500"/>
      <w:bookmarkStart w:id="121" w:name="_Toc296890989"/>
      <w:bookmarkStart w:id="122" w:name="_Toc296891201"/>
      <w:bookmarkStart w:id="123" w:name="_Toc297123494"/>
      <w:bookmarkStart w:id="124" w:name="_Toc300934947"/>
      <w:bookmarkStart w:id="125" w:name="_Toc296503161"/>
      <w:bookmarkStart w:id="126" w:name="_Toc297120461"/>
      <w:bookmarkStart w:id="127" w:name="_Toc297048347"/>
      <w:bookmarkStart w:id="128" w:name="_Toc303539104"/>
      <w:bookmarkStart w:id="129" w:name="_Toc304295525"/>
    </w:p>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p>
      <w:pPr>
        <w:spacing w:line="360" w:lineRule="auto"/>
        <w:contextualSpacing/>
        <w:rPr>
          <w:rFonts w:ascii="宋体" w:hAnsi="宋体"/>
          <w:sz w:val="24"/>
          <w:highlight w:val="none"/>
        </w:rPr>
      </w:pPr>
      <w:r>
        <w:rPr>
          <w:rFonts w:ascii="宋体" w:hAnsi="宋体"/>
          <w:sz w:val="24"/>
          <w:highlight w:val="none"/>
        </w:rPr>
        <w:t xml:space="preserve">    3</w:t>
      </w:r>
      <w:bookmarkStart w:id="130" w:name="_Toc312677990"/>
      <w:bookmarkStart w:id="131" w:name="_Toc318581159"/>
      <w:r>
        <w:rPr>
          <w:rFonts w:ascii="宋体" w:hAnsi="宋体"/>
          <w:sz w:val="24"/>
          <w:highlight w:val="none"/>
        </w:rPr>
        <w:t>.5.2分包的确定</w:t>
      </w:r>
    </w:p>
    <w:p>
      <w:pPr>
        <w:spacing w:line="360" w:lineRule="auto"/>
        <w:ind w:firstLine="480" w:firstLineChars="200"/>
        <w:contextualSpacing/>
        <w:rPr>
          <w:rFonts w:ascii="宋体" w:hAnsi="宋体"/>
          <w:sz w:val="24"/>
          <w:highlight w:val="none"/>
          <w:u w:val="single"/>
        </w:rPr>
      </w:pPr>
      <w:r>
        <w:rPr>
          <w:rFonts w:ascii="宋体" w:hAnsi="宋体"/>
          <w:sz w:val="24"/>
          <w:highlight w:val="none"/>
        </w:rPr>
        <w:t>允许分包的专业工程包括：</w:t>
      </w:r>
      <w:r>
        <w:rPr>
          <w:rFonts w:ascii="宋体" w:hAnsi="宋体"/>
          <w:sz w:val="24"/>
          <w:highlight w:val="none"/>
          <w:u w:val="single"/>
        </w:rPr>
        <w:t></w:t>
      </w:r>
      <w:r>
        <w:rPr>
          <w:rFonts w:hint="eastAsia" w:ascii="宋体" w:hAnsi="宋体"/>
          <w:b/>
          <w:sz w:val="24"/>
          <w:highlight w:val="none"/>
          <w:u w:val="single"/>
        </w:rPr>
        <w:t>无</w:t>
      </w:r>
      <w:r>
        <w:rPr>
          <w:rFonts w:ascii="宋体" w:hAnsi="宋体"/>
          <w:sz w:val="24"/>
          <w:highlight w:val="none"/>
        </w:rPr>
        <w:t>。</w:t>
      </w:r>
    </w:p>
    <w:p>
      <w:pPr>
        <w:spacing w:line="360" w:lineRule="auto"/>
        <w:ind w:firstLine="480" w:firstLineChars="200"/>
        <w:contextualSpacing/>
        <w:rPr>
          <w:rFonts w:ascii="宋体" w:hAnsi="宋体"/>
          <w:sz w:val="24"/>
          <w:highlight w:val="none"/>
        </w:rPr>
      </w:pPr>
      <w:r>
        <w:rPr>
          <w:rFonts w:ascii="宋体" w:hAnsi="宋体"/>
          <w:sz w:val="24"/>
          <w:highlight w:val="none"/>
        </w:rPr>
        <w:t>其他关于分包的约定：</w:t>
      </w:r>
      <w:r>
        <w:rPr>
          <w:rFonts w:hint="eastAsia" w:ascii="宋体" w:hAnsi="宋体"/>
          <w:b/>
          <w:sz w:val="24"/>
          <w:highlight w:val="none"/>
          <w:u w:val="single"/>
        </w:rPr>
        <w:t>无</w:t>
      </w:r>
      <w:r>
        <w:rPr>
          <w:rFonts w:ascii="宋体" w:hAnsi="宋体"/>
          <w:sz w:val="24"/>
          <w:highlight w:val="none"/>
        </w:rPr>
        <w:t>。</w:t>
      </w:r>
    </w:p>
    <w:p>
      <w:pPr>
        <w:spacing w:line="360" w:lineRule="auto"/>
        <w:ind w:firstLine="480" w:firstLineChars="200"/>
        <w:contextualSpacing/>
        <w:rPr>
          <w:rFonts w:ascii="宋体" w:hAnsi="宋体"/>
          <w:sz w:val="24"/>
          <w:highlight w:val="none"/>
        </w:rPr>
      </w:pPr>
      <w:r>
        <w:rPr>
          <w:rFonts w:ascii="宋体" w:hAnsi="宋体"/>
          <w:sz w:val="24"/>
          <w:highlight w:val="none"/>
        </w:rPr>
        <w:t>3.5.4 分包合同价款</w:t>
      </w:r>
    </w:p>
    <w:p>
      <w:pPr>
        <w:spacing w:line="360" w:lineRule="auto"/>
        <w:ind w:firstLine="480" w:firstLineChars="200"/>
        <w:contextualSpacing/>
        <w:rPr>
          <w:rFonts w:ascii="宋体" w:hAnsi="宋体"/>
          <w:sz w:val="24"/>
          <w:highlight w:val="none"/>
        </w:rPr>
      </w:pPr>
      <w:r>
        <w:rPr>
          <w:rFonts w:ascii="宋体" w:hAnsi="宋体"/>
          <w:sz w:val="24"/>
          <w:highlight w:val="none"/>
        </w:rPr>
        <w:t>关于分包合同价款支付的约定：</w:t>
      </w:r>
      <w:r>
        <w:rPr>
          <w:rFonts w:ascii="宋体" w:hAnsi="宋体"/>
          <w:sz w:val="24"/>
          <w:highlight w:val="none"/>
          <w:u w:val="single"/>
        </w:rPr>
        <w:t></w:t>
      </w:r>
      <w:r>
        <w:rPr>
          <w:rFonts w:hint="eastAsia" w:ascii="宋体" w:hAnsi="宋体"/>
          <w:b/>
          <w:sz w:val="24"/>
          <w:highlight w:val="none"/>
          <w:u w:val="single"/>
        </w:rPr>
        <w:t>无</w:t>
      </w:r>
      <w:r>
        <w:rPr>
          <w:rFonts w:ascii="宋体" w:hAnsi="宋体"/>
          <w:sz w:val="24"/>
          <w:highlight w:val="none"/>
        </w:rPr>
        <w:t>。</w:t>
      </w:r>
    </w:p>
    <w:bookmarkEnd w:id="130"/>
    <w:bookmarkEnd w:id="131"/>
    <w:p>
      <w:pPr>
        <w:spacing w:line="360" w:lineRule="auto"/>
        <w:ind w:firstLine="480" w:firstLineChars="200"/>
        <w:contextualSpacing/>
        <w:rPr>
          <w:rFonts w:ascii="宋体" w:hAnsi="宋体"/>
          <w:sz w:val="24"/>
          <w:highlight w:val="none"/>
        </w:rPr>
      </w:pPr>
      <w:r>
        <w:rPr>
          <w:rFonts w:ascii="宋体" w:hAnsi="宋体"/>
          <w:sz w:val="24"/>
          <w:highlight w:val="none"/>
        </w:rPr>
        <w:t>3.6 工程照管与成品、半成品保护</w:t>
      </w:r>
    </w:p>
    <w:p>
      <w:pPr>
        <w:spacing w:line="360" w:lineRule="auto"/>
        <w:ind w:firstLine="480" w:firstLineChars="200"/>
        <w:contextualSpacing/>
        <w:rPr>
          <w:rFonts w:ascii="宋体" w:hAnsi="宋体"/>
          <w:kern w:val="0"/>
          <w:sz w:val="24"/>
          <w:highlight w:val="none"/>
          <w:u w:val="single"/>
        </w:rPr>
      </w:pPr>
      <w:r>
        <w:rPr>
          <w:rFonts w:ascii="宋体" w:hAnsi="宋体"/>
          <w:kern w:val="0"/>
          <w:sz w:val="24"/>
          <w:highlight w:val="none"/>
        </w:rPr>
        <w:t>承包人负责照管工程及工程相关的材料、工程设备的起始时间：</w:t>
      </w:r>
      <w:r>
        <w:rPr>
          <w:rFonts w:hint="eastAsia" w:ascii="宋体" w:hAnsi="宋体"/>
          <w:b/>
          <w:kern w:val="0"/>
          <w:sz w:val="24"/>
          <w:highlight w:val="none"/>
          <w:u w:val="single"/>
        </w:rPr>
        <w:t>执行《通用合同条款》第3.6项约定</w:t>
      </w:r>
      <w:r>
        <w:rPr>
          <w:rFonts w:ascii="宋体" w:hAnsi="宋体"/>
          <w:kern w:val="0"/>
          <w:sz w:val="24"/>
          <w:highlight w:val="none"/>
        </w:rPr>
        <w:t>。</w:t>
      </w:r>
    </w:p>
    <w:p>
      <w:pPr>
        <w:spacing w:line="360" w:lineRule="auto"/>
        <w:ind w:firstLine="480" w:firstLineChars="200"/>
        <w:contextualSpacing/>
        <w:rPr>
          <w:rFonts w:ascii="宋体" w:hAnsi="宋体"/>
          <w:sz w:val="24"/>
          <w:highlight w:val="none"/>
        </w:rPr>
      </w:pPr>
      <w:r>
        <w:rPr>
          <w:rFonts w:ascii="宋体" w:hAnsi="宋体"/>
          <w:sz w:val="24"/>
          <w:highlight w:val="none"/>
        </w:rPr>
        <w:t>3.7 履约担保</w:t>
      </w:r>
    </w:p>
    <w:p>
      <w:pPr>
        <w:spacing w:line="360" w:lineRule="auto"/>
        <w:ind w:firstLine="480" w:firstLineChars="200"/>
        <w:contextualSpacing/>
        <w:jc w:val="left"/>
        <w:rPr>
          <w:rFonts w:ascii="宋体" w:hAnsi="宋体"/>
          <w:sz w:val="24"/>
          <w:highlight w:val="none"/>
        </w:rPr>
      </w:pPr>
      <w:r>
        <w:rPr>
          <w:rFonts w:hint="eastAsia" w:ascii="宋体" w:hAnsi="宋体"/>
          <w:sz w:val="24"/>
          <w:highlight w:val="none"/>
        </w:rPr>
        <w:t>承包人是否提供履约担保：</w:t>
      </w:r>
      <w:r>
        <w:rPr>
          <w:rFonts w:hint="eastAsia" w:ascii="宋体" w:hAnsi="宋体"/>
          <w:b/>
          <w:bCs/>
          <w:sz w:val="24"/>
          <w:highlight w:val="none"/>
          <w:u w:val="single"/>
          <w:lang w:eastAsia="zh-CN"/>
        </w:rPr>
        <w:t>不</w:t>
      </w:r>
      <w:r>
        <w:rPr>
          <w:rFonts w:hint="eastAsia" w:ascii="宋体" w:hAnsi="宋体"/>
          <w:b/>
          <w:bCs/>
          <w:sz w:val="24"/>
          <w:highlight w:val="none"/>
          <w:u w:val="single"/>
        </w:rPr>
        <w:t>提供</w:t>
      </w:r>
      <w:r>
        <w:rPr>
          <w:rFonts w:ascii="宋体" w:hAnsi="宋体"/>
          <w:sz w:val="24"/>
          <w:highlight w:val="none"/>
        </w:rPr>
        <w:t>。</w:t>
      </w:r>
    </w:p>
    <w:p>
      <w:pPr>
        <w:pStyle w:val="6"/>
        <w:spacing w:before="0" w:after="0"/>
        <w:contextualSpacing/>
        <w:jc w:val="left"/>
        <w:rPr>
          <w:rFonts w:ascii="宋体" w:hAnsi="宋体" w:eastAsia="宋体"/>
          <w:b/>
          <w:sz w:val="24"/>
          <w:szCs w:val="24"/>
          <w:highlight w:val="none"/>
        </w:rPr>
      </w:pPr>
      <w:bookmarkStart w:id="132" w:name="_Toc351203636"/>
      <w:r>
        <w:rPr>
          <w:rFonts w:ascii="宋体" w:hAnsi="宋体" w:eastAsia="宋体"/>
          <w:b/>
          <w:sz w:val="24"/>
          <w:szCs w:val="24"/>
          <w:highlight w:val="none"/>
        </w:rPr>
        <w:t>4</w:t>
      </w:r>
      <w:bookmarkStart w:id="133" w:name="_Toc297120462"/>
      <w:bookmarkStart w:id="134" w:name="_Toc297048348"/>
      <w:bookmarkStart w:id="135" w:name="_Toc296503162"/>
      <w:bookmarkStart w:id="136" w:name="_Toc296347161"/>
      <w:bookmarkStart w:id="137" w:name="_Toc292559871"/>
      <w:bookmarkStart w:id="138" w:name="_Toc296891202"/>
      <w:bookmarkStart w:id="139" w:name="_Toc292559366"/>
      <w:bookmarkStart w:id="140" w:name="_Toc296890990"/>
      <w:bookmarkStart w:id="141" w:name="_Toc296944501"/>
      <w:bookmarkStart w:id="142" w:name="_Toc296346663"/>
      <w:bookmarkStart w:id="143" w:name="_Toc267251413"/>
      <w:r>
        <w:rPr>
          <w:rFonts w:ascii="宋体" w:hAnsi="宋体" w:eastAsia="宋体"/>
          <w:b/>
          <w:sz w:val="24"/>
          <w:szCs w:val="24"/>
          <w:highlight w:val="none"/>
        </w:rPr>
        <w:t>. 监</w:t>
      </w:r>
      <w:bookmarkEnd w:id="133"/>
      <w:bookmarkEnd w:id="134"/>
      <w:bookmarkEnd w:id="135"/>
      <w:bookmarkEnd w:id="136"/>
      <w:bookmarkEnd w:id="137"/>
      <w:bookmarkEnd w:id="138"/>
      <w:bookmarkEnd w:id="139"/>
      <w:bookmarkEnd w:id="140"/>
      <w:bookmarkEnd w:id="141"/>
      <w:bookmarkEnd w:id="142"/>
      <w:bookmarkEnd w:id="143"/>
      <w:r>
        <w:rPr>
          <w:rFonts w:ascii="宋体" w:hAnsi="宋体" w:eastAsia="宋体"/>
          <w:b/>
          <w:sz w:val="24"/>
          <w:szCs w:val="24"/>
          <w:highlight w:val="none"/>
        </w:rPr>
        <w:t>理人</w:t>
      </w:r>
      <w:bookmarkEnd w:id="132"/>
    </w:p>
    <w:p>
      <w:pPr>
        <w:spacing w:line="360" w:lineRule="auto"/>
        <w:ind w:firstLine="480" w:firstLineChars="200"/>
        <w:contextualSpacing/>
        <w:rPr>
          <w:rFonts w:ascii="宋体" w:hAnsi="宋体"/>
          <w:sz w:val="24"/>
          <w:highlight w:val="none"/>
        </w:rPr>
      </w:pPr>
      <w:r>
        <w:rPr>
          <w:rFonts w:ascii="宋体" w:hAnsi="宋体"/>
          <w:sz w:val="24"/>
          <w:highlight w:val="none"/>
        </w:rPr>
        <w:t>4.1监理人的一般规定</w:t>
      </w:r>
    </w:p>
    <w:p>
      <w:pPr>
        <w:spacing w:line="360" w:lineRule="auto"/>
        <w:ind w:firstLine="480" w:firstLineChars="200"/>
        <w:contextualSpacing/>
        <w:jc w:val="left"/>
        <w:rPr>
          <w:rFonts w:ascii="宋体" w:hAnsi="宋体"/>
          <w:sz w:val="24"/>
          <w:highlight w:val="none"/>
        </w:rPr>
      </w:pPr>
      <w:r>
        <w:rPr>
          <w:rFonts w:ascii="宋体" w:hAnsi="宋体"/>
          <w:sz w:val="24"/>
          <w:highlight w:val="none"/>
        </w:rPr>
        <w:t>关于监理人的监理内容：。</w:t>
      </w:r>
    </w:p>
    <w:p>
      <w:pPr>
        <w:spacing w:line="360" w:lineRule="auto"/>
        <w:ind w:firstLine="480" w:firstLineChars="200"/>
        <w:contextualSpacing/>
        <w:jc w:val="left"/>
        <w:rPr>
          <w:rFonts w:ascii="宋体" w:hAnsi="宋体"/>
          <w:sz w:val="24"/>
          <w:highlight w:val="none"/>
        </w:rPr>
      </w:pPr>
      <w:r>
        <w:rPr>
          <w:rFonts w:ascii="宋体" w:hAnsi="宋体"/>
          <w:sz w:val="24"/>
          <w:highlight w:val="none"/>
        </w:rPr>
        <w:t xml:space="preserve">关于监理人的监理权限：。 </w:t>
      </w:r>
    </w:p>
    <w:p>
      <w:pPr>
        <w:spacing w:line="360" w:lineRule="auto"/>
        <w:ind w:firstLine="480" w:firstLineChars="200"/>
        <w:contextualSpacing/>
        <w:rPr>
          <w:rFonts w:ascii="宋体" w:hAnsi="宋体"/>
          <w:sz w:val="24"/>
          <w:highlight w:val="none"/>
        </w:rPr>
      </w:pPr>
      <w:r>
        <w:rPr>
          <w:rFonts w:ascii="宋体" w:hAnsi="宋体"/>
          <w:sz w:val="24"/>
          <w:highlight w:val="none"/>
        </w:rPr>
        <w:t>关于监理人在施工现场的办公场所、生活场所的提供和费用承担的约定：。</w:t>
      </w:r>
    </w:p>
    <w:p>
      <w:pPr>
        <w:spacing w:line="360" w:lineRule="auto"/>
        <w:ind w:firstLine="480" w:firstLineChars="200"/>
        <w:contextualSpacing/>
        <w:rPr>
          <w:rFonts w:ascii="宋体" w:hAnsi="宋体"/>
          <w:sz w:val="24"/>
          <w:highlight w:val="none"/>
        </w:rPr>
      </w:pPr>
      <w:r>
        <w:rPr>
          <w:rFonts w:ascii="宋体" w:hAnsi="宋体"/>
          <w:sz w:val="24"/>
          <w:highlight w:val="none"/>
        </w:rPr>
        <w:t>4.2 监理人员</w:t>
      </w:r>
    </w:p>
    <w:p>
      <w:pPr>
        <w:spacing w:line="360" w:lineRule="auto"/>
        <w:ind w:firstLine="480" w:firstLineChars="200"/>
        <w:contextualSpacing/>
        <w:rPr>
          <w:rFonts w:ascii="宋体" w:hAnsi="宋体"/>
          <w:sz w:val="24"/>
          <w:highlight w:val="none"/>
        </w:rPr>
      </w:pPr>
      <w:r>
        <w:rPr>
          <w:rFonts w:ascii="宋体" w:hAnsi="宋体"/>
          <w:sz w:val="24"/>
          <w:highlight w:val="none"/>
        </w:rPr>
        <w:t>总监理工程师：</w:t>
      </w:r>
    </w:p>
    <w:p>
      <w:pPr>
        <w:spacing w:line="360" w:lineRule="auto"/>
        <w:ind w:firstLine="480" w:firstLineChars="200"/>
        <w:contextualSpacing/>
        <w:rPr>
          <w:rFonts w:ascii="宋体" w:hAnsi="宋体"/>
          <w:sz w:val="24"/>
          <w:highlight w:val="none"/>
        </w:rPr>
      </w:pPr>
      <w:r>
        <w:rPr>
          <w:rFonts w:ascii="宋体" w:hAnsi="宋体"/>
          <w:sz w:val="24"/>
          <w:highlight w:val="none"/>
        </w:rPr>
        <w:t>姓    名：</w:t>
      </w:r>
      <w:r>
        <w:rPr>
          <w:rFonts w:ascii="宋体" w:hAnsi="宋体"/>
          <w:sz w:val="24"/>
          <w:highlight w:val="none"/>
          <w:u w:val="single"/>
        </w:rPr>
        <w:t></w:t>
      </w:r>
      <w:r>
        <w:rPr>
          <w:rFonts w:ascii="宋体" w:hAnsi="宋体"/>
          <w:sz w:val="24"/>
          <w:highlight w:val="none"/>
        </w:rPr>
        <w:t>；</w:t>
      </w:r>
    </w:p>
    <w:p>
      <w:pPr>
        <w:spacing w:line="360" w:lineRule="auto"/>
        <w:ind w:firstLine="480" w:firstLineChars="200"/>
        <w:contextualSpacing/>
        <w:rPr>
          <w:rFonts w:ascii="宋体" w:hAnsi="宋体"/>
          <w:sz w:val="24"/>
          <w:highlight w:val="none"/>
        </w:rPr>
      </w:pPr>
      <w:r>
        <w:rPr>
          <w:rFonts w:ascii="宋体" w:hAnsi="宋体"/>
          <w:sz w:val="24"/>
          <w:highlight w:val="none"/>
        </w:rPr>
        <w:t>职    务：</w:t>
      </w:r>
      <w:r>
        <w:rPr>
          <w:rFonts w:ascii="宋体" w:hAnsi="宋体"/>
          <w:sz w:val="24"/>
          <w:highlight w:val="none"/>
          <w:u w:val="single"/>
        </w:rPr>
        <w:t></w:t>
      </w:r>
      <w:r>
        <w:rPr>
          <w:rFonts w:ascii="宋体" w:hAnsi="宋体"/>
          <w:sz w:val="24"/>
          <w:highlight w:val="none"/>
        </w:rPr>
        <w:t>；</w:t>
      </w:r>
    </w:p>
    <w:p>
      <w:pPr>
        <w:spacing w:line="360" w:lineRule="auto"/>
        <w:ind w:firstLine="480" w:firstLineChars="200"/>
        <w:contextualSpacing/>
        <w:rPr>
          <w:rFonts w:ascii="宋体" w:hAnsi="宋体"/>
          <w:sz w:val="24"/>
          <w:highlight w:val="none"/>
        </w:rPr>
      </w:pPr>
      <w:r>
        <w:rPr>
          <w:rFonts w:ascii="宋体" w:hAnsi="宋体"/>
          <w:sz w:val="24"/>
          <w:highlight w:val="none"/>
        </w:rPr>
        <w:t>监理工程师执业资格证书号：</w:t>
      </w:r>
      <w:r>
        <w:rPr>
          <w:rFonts w:ascii="宋体" w:hAnsi="宋体"/>
          <w:sz w:val="24"/>
          <w:highlight w:val="none"/>
          <w:u w:val="single"/>
        </w:rPr>
        <w:t></w:t>
      </w:r>
      <w:r>
        <w:rPr>
          <w:rFonts w:ascii="宋体" w:hAnsi="宋体"/>
          <w:sz w:val="24"/>
          <w:highlight w:val="none"/>
        </w:rPr>
        <w:t>；</w:t>
      </w:r>
    </w:p>
    <w:p>
      <w:pPr>
        <w:spacing w:line="360" w:lineRule="auto"/>
        <w:ind w:firstLine="480" w:firstLineChars="200"/>
        <w:contextualSpacing/>
        <w:rPr>
          <w:rFonts w:ascii="宋体" w:hAnsi="宋体"/>
          <w:sz w:val="24"/>
          <w:highlight w:val="none"/>
        </w:rPr>
      </w:pPr>
      <w:r>
        <w:rPr>
          <w:rFonts w:ascii="宋体" w:hAnsi="宋体"/>
          <w:sz w:val="24"/>
          <w:highlight w:val="none"/>
        </w:rPr>
        <w:t>联系电话：</w:t>
      </w:r>
      <w:r>
        <w:rPr>
          <w:rFonts w:ascii="宋体" w:hAnsi="宋体"/>
          <w:sz w:val="24"/>
          <w:highlight w:val="none"/>
          <w:u w:val="single"/>
        </w:rPr>
        <w:t></w:t>
      </w:r>
      <w:r>
        <w:rPr>
          <w:rFonts w:ascii="宋体" w:hAnsi="宋体"/>
          <w:sz w:val="24"/>
          <w:highlight w:val="none"/>
        </w:rPr>
        <w:t>；</w:t>
      </w:r>
    </w:p>
    <w:p>
      <w:pPr>
        <w:spacing w:line="360" w:lineRule="auto"/>
        <w:ind w:firstLine="480" w:firstLineChars="200"/>
        <w:contextualSpacing/>
        <w:rPr>
          <w:rFonts w:ascii="宋体" w:hAnsi="宋体"/>
          <w:sz w:val="24"/>
          <w:highlight w:val="none"/>
        </w:rPr>
      </w:pPr>
      <w:r>
        <w:rPr>
          <w:rFonts w:ascii="宋体" w:hAnsi="宋体"/>
          <w:sz w:val="24"/>
          <w:highlight w:val="none"/>
        </w:rPr>
        <w:t>电子信箱：</w:t>
      </w:r>
      <w:r>
        <w:rPr>
          <w:rFonts w:ascii="宋体" w:hAnsi="宋体"/>
          <w:sz w:val="24"/>
          <w:highlight w:val="none"/>
          <w:u w:val="single"/>
        </w:rPr>
        <w:t></w:t>
      </w:r>
      <w:r>
        <w:rPr>
          <w:rFonts w:ascii="宋体" w:hAnsi="宋体"/>
          <w:sz w:val="24"/>
          <w:highlight w:val="none"/>
        </w:rPr>
        <w:t>；</w:t>
      </w:r>
    </w:p>
    <w:p>
      <w:pPr>
        <w:spacing w:line="360" w:lineRule="auto"/>
        <w:ind w:firstLine="480" w:firstLineChars="200"/>
        <w:contextualSpacing/>
        <w:rPr>
          <w:rFonts w:ascii="宋体" w:hAnsi="宋体"/>
          <w:sz w:val="24"/>
          <w:highlight w:val="none"/>
        </w:rPr>
      </w:pPr>
      <w:r>
        <w:rPr>
          <w:rFonts w:ascii="宋体" w:hAnsi="宋体"/>
          <w:sz w:val="24"/>
          <w:highlight w:val="none"/>
        </w:rPr>
        <w:t>通信地址：</w:t>
      </w:r>
      <w:r>
        <w:rPr>
          <w:rFonts w:ascii="宋体" w:hAnsi="宋体"/>
          <w:sz w:val="24"/>
          <w:highlight w:val="none"/>
          <w:u w:val="single"/>
        </w:rPr>
        <w:t></w:t>
      </w:r>
      <w:r>
        <w:rPr>
          <w:rFonts w:ascii="宋体" w:hAnsi="宋体"/>
          <w:sz w:val="24"/>
          <w:highlight w:val="none"/>
        </w:rPr>
        <w:t>；</w:t>
      </w:r>
    </w:p>
    <w:p>
      <w:pPr>
        <w:spacing w:line="360" w:lineRule="auto"/>
        <w:ind w:firstLine="480" w:firstLineChars="200"/>
        <w:contextualSpacing/>
        <w:rPr>
          <w:rFonts w:ascii="宋体" w:hAnsi="宋体"/>
          <w:sz w:val="24"/>
          <w:highlight w:val="none"/>
        </w:rPr>
      </w:pPr>
      <w:r>
        <w:rPr>
          <w:rFonts w:ascii="宋体" w:hAnsi="宋体"/>
          <w:sz w:val="24"/>
          <w:highlight w:val="none"/>
        </w:rPr>
        <w:t>关于监理人的其他约定：</w:t>
      </w:r>
      <w:r>
        <w:rPr>
          <w:rFonts w:ascii="宋体" w:hAnsi="宋体"/>
          <w:sz w:val="24"/>
          <w:highlight w:val="none"/>
          <w:u w:val="single"/>
        </w:rPr>
        <w:t></w:t>
      </w:r>
      <w:r>
        <w:rPr>
          <w:rFonts w:ascii="宋体" w:hAnsi="宋体"/>
          <w:sz w:val="24"/>
          <w:highlight w:val="none"/>
        </w:rPr>
        <w:t>。</w:t>
      </w:r>
    </w:p>
    <w:p>
      <w:pPr>
        <w:spacing w:line="360" w:lineRule="auto"/>
        <w:ind w:firstLine="480" w:firstLineChars="200"/>
        <w:contextualSpacing/>
        <w:rPr>
          <w:rFonts w:ascii="宋体" w:hAnsi="宋体"/>
          <w:sz w:val="24"/>
          <w:highlight w:val="none"/>
        </w:rPr>
      </w:pPr>
      <w:r>
        <w:rPr>
          <w:rFonts w:ascii="宋体" w:hAnsi="宋体"/>
          <w:sz w:val="24"/>
          <w:highlight w:val="none"/>
        </w:rPr>
        <w:t>4.4 商定或确定</w:t>
      </w:r>
    </w:p>
    <w:p>
      <w:pPr>
        <w:spacing w:line="360" w:lineRule="auto"/>
        <w:ind w:firstLine="480" w:firstLineChars="200"/>
        <w:contextualSpacing/>
        <w:rPr>
          <w:rFonts w:ascii="宋体" w:hAnsi="宋体"/>
          <w:sz w:val="24"/>
          <w:highlight w:val="none"/>
        </w:rPr>
      </w:pPr>
      <w:bookmarkStart w:id="144" w:name="_Toc267251418"/>
      <w:r>
        <w:rPr>
          <w:rFonts w:ascii="宋体" w:hAnsi="宋体"/>
          <w:sz w:val="24"/>
          <w:highlight w:val="none"/>
        </w:rPr>
        <w:t>在发包人和承包人不能通过协商达成一致意见时，发包人授权监理人对以下事项进行确定：</w:t>
      </w:r>
    </w:p>
    <w:p>
      <w:pPr>
        <w:autoSpaceDE w:val="0"/>
        <w:autoSpaceDN w:val="0"/>
        <w:spacing w:line="360" w:lineRule="auto"/>
        <w:ind w:firstLine="480" w:firstLineChars="200"/>
        <w:contextualSpacing/>
        <w:jc w:val="left"/>
        <w:rPr>
          <w:rFonts w:ascii="宋体" w:hAnsi="宋体"/>
          <w:kern w:val="0"/>
          <w:sz w:val="24"/>
          <w:highlight w:val="none"/>
        </w:rPr>
      </w:pPr>
      <w:r>
        <w:rPr>
          <w:rFonts w:ascii="宋体" w:hAnsi="宋体"/>
          <w:kern w:val="0"/>
          <w:sz w:val="24"/>
          <w:highlight w:val="none"/>
        </w:rPr>
        <w:t>（1）</w:t>
      </w:r>
      <w:r>
        <w:rPr>
          <w:rFonts w:hint="eastAsia" w:ascii="宋体" w:hAnsi="宋体"/>
          <w:b/>
          <w:sz w:val="24"/>
          <w:highlight w:val="none"/>
          <w:u w:val="single"/>
        </w:rPr>
        <w:t>处理事宜范围包括：工程施工中的工程质量、安全文明施工、工期（施工进度计划、使用技术措施实施等）</w:t>
      </w:r>
      <w:r>
        <w:rPr>
          <w:rFonts w:hint="eastAsia" w:ascii="宋体" w:hAnsi="宋体"/>
          <w:sz w:val="24"/>
          <w:highlight w:val="none"/>
        </w:rPr>
        <w:t>。</w:t>
      </w:r>
    </w:p>
    <w:p>
      <w:pPr>
        <w:pStyle w:val="6"/>
        <w:spacing w:before="0" w:after="0"/>
        <w:contextualSpacing/>
        <w:jc w:val="left"/>
        <w:rPr>
          <w:rFonts w:ascii="宋体" w:hAnsi="宋体" w:eastAsia="宋体"/>
          <w:b/>
          <w:sz w:val="24"/>
          <w:szCs w:val="24"/>
          <w:highlight w:val="none"/>
        </w:rPr>
      </w:pPr>
      <w:bookmarkStart w:id="145" w:name="_Toc351203637"/>
      <w:r>
        <w:rPr>
          <w:rFonts w:ascii="宋体" w:hAnsi="宋体" w:eastAsia="宋体"/>
          <w:b/>
          <w:sz w:val="24"/>
          <w:szCs w:val="24"/>
          <w:highlight w:val="none"/>
        </w:rPr>
        <w:t>5</w:t>
      </w:r>
      <w:bookmarkEnd w:id="144"/>
      <w:bookmarkStart w:id="146" w:name="_Toc297120463"/>
      <w:bookmarkStart w:id="147" w:name="_Toc296347162"/>
      <w:bookmarkStart w:id="148" w:name="_Toc297048349"/>
      <w:bookmarkStart w:id="149" w:name="_Toc296944502"/>
      <w:bookmarkStart w:id="150" w:name="_Toc292559367"/>
      <w:bookmarkStart w:id="151" w:name="_Toc296346664"/>
      <w:bookmarkStart w:id="152" w:name="_Toc296890991"/>
      <w:bookmarkStart w:id="153" w:name="_Toc292559872"/>
      <w:bookmarkStart w:id="154" w:name="_Toc296891203"/>
      <w:bookmarkStart w:id="155" w:name="_Toc296503163"/>
      <w:r>
        <w:rPr>
          <w:rFonts w:ascii="宋体" w:hAnsi="宋体" w:eastAsia="宋体"/>
          <w:b/>
          <w:sz w:val="24"/>
          <w:szCs w:val="24"/>
          <w:highlight w:val="none"/>
        </w:rPr>
        <w:t>. 工程质量</w:t>
      </w:r>
      <w:bookmarkEnd w:id="145"/>
    </w:p>
    <w:p>
      <w:pPr>
        <w:spacing w:line="360" w:lineRule="auto"/>
        <w:ind w:firstLine="480" w:firstLineChars="200"/>
        <w:contextualSpacing/>
        <w:outlineLvl w:val="0"/>
        <w:rPr>
          <w:rFonts w:ascii="宋体" w:hAnsi="宋体"/>
          <w:sz w:val="24"/>
          <w:highlight w:val="none"/>
        </w:rPr>
      </w:pPr>
      <w:r>
        <w:rPr>
          <w:rFonts w:ascii="宋体" w:hAnsi="宋体"/>
          <w:sz w:val="24"/>
          <w:highlight w:val="none"/>
        </w:rPr>
        <w:t>5.1 质量要求</w:t>
      </w:r>
    </w:p>
    <w:p>
      <w:pPr>
        <w:spacing w:line="360" w:lineRule="auto"/>
        <w:ind w:firstLine="480" w:firstLineChars="200"/>
        <w:contextualSpacing/>
        <w:jc w:val="left"/>
        <w:rPr>
          <w:rFonts w:ascii="宋体" w:hAnsi="宋体"/>
          <w:sz w:val="24"/>
          <w:highlight w:val="none"/>
        </w:rPr>
      </w:pPr>
      <w:r>
        <w:rPr>
          <w:rFonts w:ascii="宋体" w:hAnsi="宋体"/>
          <w:sz w:val="24"/>
          <w:highlight w:val="none"/>
        </w:rPr>
        <w:t>5</w:t>
      </w:r>
      <w:bookmarkStart w:id="156" w:name="_Toc303539106"/>
      <w:bookmarkStart w:id="157" w:name="_Toc297123496"/>
      <w:bookmarkStart w:id="158" w:name="_Toc312677997"/>
      <w:bookmarkStart w:id="159" w:name="_Toc297216155"/>
      <w:bookmarkStart w:id="160" w:name="_Toc300934949"/>
      <w:bookmarkStart w:id="161" w:name="_Toc304295527"/>
      <w:bookmarkStart w:id="162" w:name="_Toc318581164"/>
      <w:r>
        <w:rPr>
          <w:rFonts w:ascii="宋体" w:hAnsi="宋体"/>
          <w:sz w:val="24"/>
          <w:highlight w:val="none"/>
        </w:rPr>
        <w:t>.1.1 特殊质量标准和要求：</w:t>
      </w:r>
      <w:r>
        <w:rPr>
          <w:rFonts w:hint="eastAsia" w:ascii="宋体" w:hAnsi="宋体"/>
          <w:b/>
          <w:sz w:val="24"/>
          <w:highlight w:val="none"/>
          <w:u w:val="single"/>
        </w:rPr>
        <w:t>不采用</w:t>
      </w:r>
      <w:r>
        <w:rPr>
          <w:rFonts w:ascii="宋体" w:hAnsi="宋体"/>
          <w:sz w:val="24"/>
          <w:highlight w:val="none"/>
        </w:rPr>
        <w:t>。</w:t>
      </w:r>
    </w:p>
    <w:p>
      <w:pPr>
        <w:spacing w:line="360" w:lineRule="auto"/>
        <w:ind w:firstLine="480" w:firstLineChars="200"/>
        <w:contextualSpacing/>
        <w:jc w:val="left"/>
        <w:rPr>
          <w:rFonts w:ascii="宋体" w:hAnsi="宋体"/>
          <w:sz w:val="24"/>
          <w:highlight w:val="none"/>
        </w:rPr>
      </w:pPr>
      <w:r>
        <w:rPr>
          <w:rFonts w:ascii="宋体" w:hAnsi="宋体"/>
          <w:sz w:val="24"/>
          <w:highlight w:val="none"/>
        </w:rPr>
        <w:t>关于工程奖项的约定：</w:t>
      </w:r>
      <w:r>
        <w:rPr>
          <w:rFonts w:hint="eastAsia" w:ascii="宋体" w:hAnsi="宋体"/>
          <w:b/>
          <w:sz w:val="24"/>
          <w:highlight w:val="none"/>
          <w:u w:val="single"/>
        </w:rPr>
        <w:t>不采用</w:t>
      </w:r>
      <w:r>
        <w:rPr>
          <w:rFonts w:ascii="宋体" w:hAnsi="宋体"/>
          <w:sz w:val="24"/>
          <w:highlight w:val="none"/>
        </w:rPr>
        <w:t>。</w:t>
      </w:r>
    </w:p>
    <w:p>
      <w:pPr>
        <w:spacing w:line="360" w:lineRule="auto"/>
        <w:ind w:firstLine="480" w:firstLineChars="200"/>
        <w:contextualSpacing/>
        <w:outlineLvl w:val="0"/>
        <w:rPr>
          <w:rFonts w:ascii="宋体" w:hAnsi="宋体"/>
          <w:sz w:val="24"/>
          <w:highlight w:val="none"/>
        </w:rPr>
      </w:pPr>
      <w:r>
        <w:rPr>
          <w:rFonts w:ascii="宋体" w:hAnsi="宋体"/>
          <w:sz w:val="24"/>
          <w:highlight w:val="none"/>
        </w:rPr>
        <w:t>5.3 隐蔽工程检查</w:t>
      </w:r>
    </w:p>
    <w:p>
      <w:pPr>
        <w:spacing w:line="360" w:lineRule="auto"/>
        <w:ind w:firstLine="480" w:firstLineChars="200"/>
        <w:contextualSpacing/>
        <w:jc w:val="left"/>
        <w:rPr>
          <w:rFonts w:ascii="宋体" w:hAnsi="宋体"/>
          <w:sz w:val="24"/>
          <w:highlight w:val="none"/>
        </w:rPr>
      </w:pPr>
      <w:r>
        <w:rPr>
          <w:rFonts w:ascii="宋体" w:hAnsi="宋体"/>
          <w:sz w:val="24"/>
          <w:highlight w:val="none"/>
        </w:rPr>
        <w:t>5.3.2承包人提前通知监理人隐蔽工程检查的期限的约定：</w:t>
      </w:r>
      <w:r>
        <w:rPr>
          <w:rFonts w:hint="eastAsia" w:ascii="宋体" w:hAnsi="宋体"/>
          <w:b/>
          <w:sz w:val="24"/>
          <w:highlight w:val="none"/>
          <w:u w:val="single"/>
        </w:rPr>
        <w:t>执行《通用合同条款》第5.3.2项约定</w:t>
      </w:r>
      <w:r>
        <w:rPr>
          <w:rFonts w:ascii="宋体" w:hAnsi="宋体"/>
          <w:sz w:val="24"/>
          <w:highlight w:val="none"/>
        </w:rPr>
        <w:t>。</w:t>
      </w:r>
    </w:p>
    <w:p>
      <w:pPr>
        <w:spacing w:line="360" w:lineRule="auto"/>
        <w:ind w:firstLine="480" w:firstLineChars="200"/>
        <w:contextualSpacing/>
        <w:jc w:val="left"/>
        <w:rPr>
          <w:rFonts w:ascii="宋体" w:hAnsi="宋体"/>
          <w:sz w:val="24"/>
          <w:highlight w:val="none"/>
        </w:rPr>
      </w:pPr>
      <w:r>
        <w:rPr>
          <w:rFonts w:ascii="宋体" w:hAnsi="宋体"/>
          <w:sz w:val="24"/>
          <w:highlight w:val="none"/>
        </w:rPr>
        <w:t>监理人不能按时进行检查时，应提前</w:t>
      </w:r>
      <w:r>
        <w:rPr>
          <w:rFonts w:hint="eastAsia" w:ascii="宋体" w:hAnsi="宋体"/>
          <w:b/>
          <w:sz w:val="24"/>
          <w:highlight w:val="none"/>
          <w:u w:val="single"/>
        </w:rPr>
        <w:t>24</w:t>
      </w:r>
      <w:r>
        <w:rPr>
          <w:rFonts w:ascii="宋体" w:hAnsi="宋体"/>
          <w:sz w:val="24"/>
          <w:highlight w:val="none"/>
        </w:rPr>
        <w:t>小时提交书面延期要求。</w:t>
      </w:r>
    </w:p>
    <w:p>
      <w:pPr>
        <w:spacing w:line="360" w:lineRule="auto"/>
        <w:ind w:firstLine="480" w:firstLineChars="200"/>
        <w:contextualSpacing/>
        <w:jc w:val="left"/>
        <w:rPr>
          <w:rFonts w:ascii="宋体" w:hAnsi="宋体"/>
          <w:sz w:val="24"/>
          <w:highlight w:val="none"/>
        </w:rPr>
      </w:pPr>
      <w:r>
        <w:rPr>
          <w:rFonts w:ascii="宋体" w:hAnsi="宋体"/>
          <w:sz w:val="24"/>
          <w:highlight w:val="none"/>
        </w:rPr>
        <w:t>关于延期最长不得超过：</w:t>
      </w:r>
      <w:r>
        <w:rPr>
          <w:rFonts w:hint="eastAsia" w:ascii="宋体" w:hAnsi="宋体"/>
          <w:b/>
          <w:sz w:val="24"/>
          <w:highlight w:val="none"/>
          <w:u w:val="single"/>
        </w:rPr>
        <w:t>48</w:t>
      </w:r>
      <w:r>
        <w:rPr>
          <w:rFonts w:ascii="宋体" w:hAnsi="宋体"/>
          <w:sz w:val="24"/>
          <w:highlight w:val="none"/>
        </w:rPr>
        <w:t>小时。</w:t>
      </w:r>
    </w:p>
    <w:p>
      <w:pPr>
        <w:pStyle w:val="6"/>
        <w:spacing w:before="0" w:after="0"/>
        <w:contextualSpacing/>
        <w:jc w:val="left"/>
        <w:rPr>
          <w:rFonts w:ascii="宋体" w:hAnsi="宋体" w:eastAsia="宋体"/>
          <w:b/>
          <w:sz w:val="24"/>
          <w:szCs w:val="24"/>
          <w:highlight w:val="none"/>
        </w:rPr>
      </w:pPr>
      <w:bookmarkStart w:id="163" w:name="_Toc351203638"/>
      <w:r>
        <w:rPr>
          <w:rFonts w:ascii="宋体" w:hAnsi="宋体" w:eastAsia="宋体"/>
          <w:b/>
          <w:sz w:val="24"/>
          <w:szCs w:val="24"/>
          <w:highlight w:val="none"/>
        </w:rPr>
        <w:t>6. 安全文明施工与环境保护</w:t>
      </w:r>
      <w:bookmarkEnd w:id="163"/>
    </w:p>
    <w:p>
      <w:pPr>
        <w:spacing w:line="360" w:lineRule="auto"/>
        <w:ind w:firstLine="480" w:firstLineChars="200"/>
        <w:contextualSpacing/>
        <w:rPr>
          <w:rFonts w:ascii="宋体" w:hAnsi="宋体"/>
          <w:sz w:val="24"/>
          <w:highlight w:val="none"/>
        </w:rPr>
      </w:pPr>
      <w:r>
        <w:rPr>
          <w:rFonts w:ascii="宋体" w:hAnsi="宋体"/>
          <w:sz w:val="24"/>
          <w:highlight w:val="none"/>
        </w:rPr>
        <w:t>6.1安全文明施工</w:t>
      </w:r>
    </w:p>
    <w:p>
      <w:pPr>
        <w:spacing w:line="360" w:lineRule="auto"/>
        <w:ind w:firstLine="480" w:firstLineChars="200"/>
        <w:contextualSpacing/>
        <w:jc w:val="left"/>
        <w:rPr>
          <w:rFonts w:ascii="宋体" w:hAnsi="宋体"/>
          <w:sz w:val="24"/>
          <w:highlight w:val="none"/>
        </w:rPr>
      </w:pPr>
      <w:r>
        <w:rPr>
          <w:rFonts w:ascii="宋体" w:hAnsi="宋体"/>
          <w:sz w:val="24"/>
          <w:highlight w:val="none"/>
        </w:rPr>
        <w:t>6.1.1 项目安全生产的达标目标及相应事项的约定：</w:t>
      </w:r>
      <w:r>
        <w:rPr>
          <w:rFonts w:hint="eastAsia" w:ascii="宋体" w:hAnsi="宋体"/>
          <w:b/>
          <w:bCs/>
          <w:sz w:val="24"/>
          <w:highlight w:val="none"/>
          <w:u w:val="single"/>
        </w:rPr>
        <w:t>执行《通用合同条款》第6.1.1项约定</w:t>
      </w:r>
      <w:r>
        <w:rPr>
          <w:rFonts w:ascii="宋体" w:hAnsi="宋体"/>
          <w:sz w:val="24"/>
          <w:highlight w:val="none"/>
        </w:rPr>
        <w:t>。</w:t>
      </w:r>
    </w:p>
    <w:p>
      <w:pPr>
        <w:spacing w:line="360" w:lineRule="auto"/>
        <w:ind w:firstLine="480" w:firstLineChars="200"/>
        <w:contextualSpacing/>
        <w:jc w:val="left"/>
        <w:rPr>
          <w:rFonts w:ascii="宋体" w:hAnsi="宋体"/>
          <w:sz w:val="24"/>
          <w:highlight w:val="none"/>
        </w:rPr>
      </w:pPr>
      <w:r>
        <w:rPr>
          <w:rFonts w:ascii="宋体" w:hAnsi="宋体"/>
          <w:sz w:val="24"/>
          <w:highlight w:val="none"/>
        </w:rPr>
        <w:t>6.1.4 关于治安保卫的特别约定：</w:t>
      </w:r>
      <w:r>
        <w:rPr>
          <w:rFonts w:hint="eastAsia" w:ascii="宋体" w:hAnsi="宋体"/>
          <w:b/>
          <w:bCs/>
          <w:sz w:val="24"/>
          <w:highlight w:val="none"/>
          <w:u w:val="single"/>
        </w:rPr>
        <w:t>执行《通用合同条款》第6.1.4项约定</w:t>
      </w:r>
      <w:r>
        <w:rPr>
          <w:rFonts w:ascii="宋体" w:hAnsi="宋体"/>
          <w:sz w:val="24"/>
          <w:highlight w:val="none"/>
        </w:rPr>
        <w:t>。</w:t>
      </w:r>
    </w:p>
    <w:p>
      <w:pPr>
        <w:spacing w:line="360" w:lineRule="auto"/>
        <w:ind w:firstLine="480" w:firstLineChars="200"/>
        <w:contextualSpacing/>
        <w:jc w:val="left"/>
        <w:rPr>
          <w:rFonts w:ascii="宋体" w:hAnsi="宋体"/>
          <w:sz w:val="24"/>
          <w:highlight w:val="none"/>
        </w:rPr>
      </w:pPr>
      <w:r>
        <w:rPr>
          <w:rFonts w:ascii="宋体" w:hAnsi="宋体"/>
          <w:sz w:val="24"/>
          <w:highlight w:val="none"/>
        </w:rPr>
        <w:t>关于编制施工场地治安管理计划的约定：</w:t>
      </w:r>
      <w:r>
        <w:rPr>
          <w:rFonts w:hint="eastAsia" w:ascii="宋体" w:hAnsi="宋体"/>
          <w:b/>
          <w:sz w:val="24"/>
          <w:highlight w:val="none"/>
          <w:u w:val="single"/>
        </w:rPr>
        <w:t>执行《通用合同条款》第6.1.4项约定</w:t>
      </w:r>
      <w:r>
        <w:rPr>
          <w:rFonts w:ascii="宋体" w:hAnsi="宋体"/>
          <w:sz w:val="24"/>
          <w:highlight w:val="none"/>
        </w:rPr>
        <w:t>。</w:t>
      </w:r>
    </w:p>
    <w:p>
      <w:pPr>
        <w:spacing w:line="360" w:lineRule="auto"/>
        <w:ind w:firstLine="480" w:firstLineChars="200"/>
        <w:contextualSpacing/>
        <w:jc w:val="left"/>
        <w:rPr>
          <w:rFonts w:ascii="宋体" w:hAnsi="宋体"/>
          <w:sz w:val="24"/>
          <w:highlight w:val="none"/>
        </w:rPr>
      </w:pPr>
      <w:r>
        <w:rPr>
          <w:rFonts w:hint="eastAsia" w:ascii="宋体" w:hAnsi="宋体"/>
          <w:sz w:val="24"/>
          <w:highlight w:val="none"/>
        </w:rPr>
        <w:t>6.1.5 文明施工</w:t>
      </w:r>
    </w:p>
    <w:p>
      <w:pPr>
        <w:spacing w:line="360" w:lineRule="auto"/>
        <w:ind w:firstLine="480" w:firstLineChars="200"/>
        <w:contextualSpacing/>
        <w:jc w:val="left"/>
        <w:rPr>
          <w:rFonts w:ascii="宋体" w:hAnsi="宋体"/>
          <w:sz w:val="24"/>
          <w:highlight w:val="none"/>
        </w:rPr>
      </w:pPr>
      <w:r>
        <w:rPr>
          <w:rFonts w:hint="eastAsia" w:ascii="宋体" w:hAnsi="宋体"/>
          <w:sz w:val="24"/>
          <w:highlight w:val="none"/>
        </w:rPr>
        <w:t>合同当事人对文明施工的要求：</w:t>
      </w:r>
      <w:r>
        <w:rPr>
          <w:rFonts w:hint="eastAsia" w:ascii="宋体" w:hAnsi="宋体"/>
          <w:b/>
          <w:sz w:val="24"/>
          <w:highlight w:val="none"/>
          <w:u w:val="single"/>
        </w:rPr>
        <w:t>执行《通用合同条款》第6.1.5项约定</w:t>
      </w:r>
      <w:r>
        <w:rPr>
          <w:rFonts w:hint="eastAsia" w:ascii="宋体" w:hAnsi="宋体"/>
          <w:sz w:val="24"/>
          <w:highlight w:val="none"/>
        </w:rPr>
        <w:t>。</w:t>
      </w:r>
    </w:p>
    <w:p>
      <w:pPr>
        <w:spacing w:line="360" w:lineRule="auto"/>
        <w:ind w:firstLine="480" w:firstLineChars="200"/>
        <w:contextualSpacing/>
        <w:jc w:val="left"/>
        <w:rPr>
          <w:rFonts w:ascii="宋体" w:hAnsi="宋体"/>
          <w:sz w:val="24"/>
          <w:highlight w:val="none"/>
        </w:rPr>
      </w:pPr>
      <w:r>
        <w:rPr>
          <w:rFonts w:ascii="宋体" w:hAnsi="宋体"/>
          <w:sz w:val="24"/>
          <w:highlight w:val="none"/>
        </w:rPr>
        <w:t>6.1.6 关于安全文明施工费支付比例和支付期限的约定：</w:t>
      </w:r>
      <w:r>
        <w:rPr>
          <w:rFonts w:hint="eastAsia" w:ascii="宋体" w:hAnsi="宋体"/>
          <w:b/>
          <w:sz w:val="24"/>
          <w:highlight w:val="none"/>
          <w:u w:val="single"/>
        </w:rPr>
        <w:t>执行《通用合同条款》第6.1.5项约定</w:t>
      </w:r>
      <w:r>
        <w:rPr>
          <w:rFonts w:ascii="宋体" w:hAnsi="宋体"/>
          <w:sz w:val="24"/>
          <w:highlight w:val="none"/>
        </w:rPr>
        <w:t>。</w:t>
      </w:r>
    </w:p>
    <w:bookmarkEnd w:id="156"/>
    <w:bookmarkEnd w:id="157"/>
    <w:bookmarkEnd w:id="158"/>
    <w:bookmarkEnd w:id="159"/>
    <w:bookmarkEnd w:id="160"/>
    <w:bookmarkEnd w:id="161"/>
    <w:bookmarkEnd w:id="162"/>
    <w:p>
      <w:pPr>
        <w:pStyle w:val="6"/>
        <w:spacing w:before="0" w:after="0"/>
        <w:contextualSpacing/>
        <w:jc w:val="left"/>
        <w:rPr>
          <w:rFonts w:ascii="宋体" w:hAnsi="宋体" w:eastAsia="宋体"/>
          <w:b/>
          <w:sz w:val="24"/>
          <w:szCs w:val="24"/>
          <w:highlight w:val="none"/>
        </w:rPr>
      </w:pPr>
      <w:bookmarkStart w:id="164" w:name="_Toc351203639"/>
      <w:r>
        <w:rPr>
          <w:rFonts w:ascii="宋体" w:hAnsi="宋体" w:eastAsia="宋体"/>
          <w:b/>
          <w:sz w:val="24"/>
          <w:szCs w:val="24"/>
          <w:highlight w:val="none"/>
        </w:rPr>
        <w:t>7. 工期和进度</w:t>
      </w:r>
      <w:bookmarkEnd w:id="164"/>
    </w:p>
    <w:p>
      <w:pPr>
        <w:spacing w:line="360" w:lineRule="auto"/>
        <w:ind w:firstLine="480" w:firstLineChars="200"/>
        <w:contextualSpacing/>
        <w:rPr>
          <w:rFonts w:ascii="宋体" w:hAnsi="宋体"/>
          <w:sz w:val="24"/>
          <w:highlight w:val="none"/>
        </w:rPr>
      </w:pPr>
      <w:r>
        <w:rPr>
          <w:rFonts w:ascii="宋体" w:hAnsi="宋体"/>
          <w:sz w:val="24"/>
          <w:highlight w:val="none"/>
        </w:rPr>
        <w:t>7.1 施工组织设计</w:t>
      </w:r>
    </w:p>
    <w:p>
      <w:pPr>
        <w:autoSpaceDE w:val="0"/>
        <w:autoSpaceDN w:val="0"/>
        <w:spacing w:line="360" w:lineRule="auto"/>
        <w:ind w:firstLine="480" w:firstLineChars="200"/>
        <w:contextualSpacing/>
        <w:jc w:val="left"/>
        <w:rPr>
          <w:rFonts w:ascii="宋体" w:hAnsi="宋体"/>
          <w:b/>
          <w:kern w:val="0"/>
          <w:sz w:val="24"/>
          <w:highlight w:val="none"/>
          <w:u w:val="single"/>
        </w:rPr>
      </w:pPr>
      <w:r>
        <w:rPr>
          <w:rFonts w:ascii="宋体" w:hAnsi="宋体"/>
          <w:sz w:val="24"/>
          <w:highlight w:val="none"/>
        </w:rPr>
        <w:t>7.1.</w:t>
      </w:r>
      <w:r>
        <w:rPr>
          <w:rFonts w:hint="eastAsia" w:ascii="宋体" w:hAnsi="宋体"/>
          <w:sz w:val="24"/>
          <w:highlight w:val="none"/>
        </w:rPr>
        <w:t>1 合</w:t>
      </w:r>
      <w:r>
        <w:rPr>
          <w:rFonts w:hint="eastAsia" w:ascii="宋体" w:hAnsi="宋体"/>
          <w:kern w:val="0"/>
          <w:sz w:val="24"/>
          <w:highlight w:val="none"/>
        </w:rPr>
        <w:t>同当事人约定的</w:t>
      </w:r>
      <w:r>
        <w:rPr>
          <w:rFonts w:ascii="宋体" w:hAnsi="宋体"/>
          <w:kern w:val="0"/>
          <w:sz w:val="24"/>
          <w:highlight w:val="none"/>
        </w:rPr>
        <w:t>施工组织设计</w:t>
      </w:r>
      <w:r>
        <w:rPr>
          <w:rFonts w:hint="eastAsia" w:ascii="宋体" w:hAnsi="宋体"/>
          <w:kern w:val="0"/>
          <w:sz w:val="24"/>
          <w:highlight w:val="none"/>
        </w:rPr>
        <w:t>应包括的其他内容</w:t>
      </w:r>
      <w:r>
        <w:rPr>
          <w:rFonts w:ascii="宋体" w:hAnsi="宋体"/>
          <w:kern w:val="0"/>
          <w:sz w:val="24"/>
          <w:highlight w:val="none"/>
        </w:rPr>
        <w:t>：</w:t>
      </w:r>
      <w:r>
        <w:rPr>
          <w:rFonts w:hint="eastAsia" w:ascii="宋体" w:hAnsi="宋体"/>
          <w:b/>
          <w:kern w:val="0"/>
          <w:sz w:val="24"/>
          <w:highlight w:val="none"/>
          <w:u w:val="single"/>
        </w:rPr>
        <w:t>除《通用条款》7.1.1外，还应增加如下内容：</w:t>
      </w:r>
    </w:p>
    <w:p>
      <w:pPr>
        <w:autoSpaceDE w:val="0"/>
        <w:autoSpaceDN w:val="0"/>
        <w:spacing w:line="360" w:lineRule="auto"/>
        <w:ind w:firstLine="482" w:firstLineChars="200"/>
        <w:contextualSpacing/>
        <w:jc w:val="left"/>
        <w:rPr>
          <w:rFonts w:ascii="宋体" w:hAnsi="宋体"/>
          <w:b/>
          <w:kern w:val="0"/>
          <w:sz w:val="24"/>
          <w:highlight w:val="none"/>
          <w:u w:val="single"/>
        </w:rPr>
      </w:pPr>
      <w:r>
        <w:rPr>
          <w:rFonts w:hint="eastAsia" w:ascii="宋体" w:hAnsi="宋体"/>
          <w:b/>
          <w:sz w:val="24"/>
          <w:highlight w:val="none"/>
          <w:u w:val="single"/>
        </w:rPr>
        <w:t>（10）危险性较大的分部分项工程的专项施工方案。</w:t>
      </w:r>
    </w:p>
    <w:p>
      <w:pPr>
        <w:spacing w:line="360" w:lineRule="auto"/>
        <w:ind w:firstLine="482" w:firstLineChars="200"/>
        <w:contextualSpacing/>
        <w:rPr>
          <w:rFonts w:ascii="宋体" w:hAnsi="宋体" w:cs="宋体"/>
          <w:b/>
          <w:kern w:val="0"/>
          <w:sz w:val="24"/>
          <w:highlight w:val="none"/>
          <w:u w:val="single"/>
        </w:rPr>
      </w:pPr>
      <w:r>
        <w:rPr>
          <w:rFonts w:hint="eastAsia" w:ascii="宋体" w:hAnsi="宋体" w:cs="宋体"/>
          <w:b/>
          <w:kern w:val="0"/>
          <w:sz w:val="24"/>
          <w:highlight w:val="none"/>
          <w:u w:val="single"/>
        </w:rPr>
        <w:t>（11）施工重点、难点、关键技术、工艺的分析和解决方案。</w:t>
      </w:r>
    </w:p>
    <w:p>
      <w:pPr>
        <w:spacing w:line="360" w:lineRule="auto"/>
        <w:ind w:firstLine="482" w:firstLineChars="200"/>
        <w:contextualSpacing/>
        <w:rPr>
          <w:rFonts w:ascii="宋体" w:hAnsi="宋体"/>
          <w:kern w:val="0"/>
          <w:sz w:val="24"/>
          <w:highlight w:val="none"/>
        </w:rPr>
      </w:pPr>
      <w:r>
        <w:rPr>
          <w:rFonts w:hint="eastAsia" w:ascii="宋体" w:hAnsi="宋体" w:cs="宋体"/>
          <w:b/>
          <w:kern w:val="0"/>
          <w:sz w:val="24"/>
          <w:highlight w:val="none"/>
          <w:u w:val="single"/>
        </w:rPr>
        <w:t>（12）新技术、新工艺、新材料应用及保证措施。</w:t>
      </w:r>
    </w:p>
    <w:p>
      <w:pPr>
        <w:autoSpaceDE w:val="0"/>
        <w:autoSpaceDN w:val="0"/>
        <w:spacing w:line="360" w:lineRule="auto"/>
        <w:ind w:firstLine="480" w:firstLineChars="200"/>
        <w:contextualSpacing/>
        <w:jc w:val="left"/>
        <w:rPr>
          <w:rFonts w:ascii="宋体" w:hAnsi="宋体"/>
          <w:kern w:val="0"/>
          <w:sz w:val="24"/>
          <w:highlight w:val="none"/>
        </w:rPr>
      </w:pPr>
      <w:r>
        <w:rPr>
          <w:rFonts w:ascii="宋体" w:hAnsi="宋体"/>
          <w:sz w:val="24"/>
          <w:highlight w:val="none"/>
        </w:rPr>
        <w:t xml:space="preserve">7.1.2 </w:t>
      </w:r>
      <w:r>
        <w:rPr>
          <w:rFonts w:ascii="宋体" w:hAnsi="宋体"/>
          <w:kern w:val="0"/>
          <w:sz w:val="24"/>
          <w:highlight w:val="none"/>
        </w:rPr>
        <w:t>施工组织设计的提交和修改</w:t>
      </w:r>
    </w:p>
    <w:p>
      <w:pPr>
        <w:autoSpaceDE w:val="0"/>
        <w:autoSpaceDN w:val="0"/>
        <w:spacing w:line="360" w:lineRule="auto"/>
        <w:ind w:firstLine="480" w:firstLineChars="200"/>
        <w:contextualSpacing/>
        <w:jc w:val="left"/>
        <w:rPr>
          <w:rFonts w:ascii="宋体" w:hAnsi="宋体"/>
          <w:sz w:val="24"/>
          <w:highlight w:val="none"/>
        </w:rPr>
      </w:pPr>
      <w:r>
        <w:rPr>
          <w:rFonts w:ascii="宋体" w:hAnsi="宋体"/>
          <w:kern w:val="0"/>
          <w:sz w:val="24"/>
          <w:highlight w:val="none"/>
        </w:rPr>
        <w:t>承包人提交详细施工组织设计的期限的约定：</w:t>
      </w:r>
      <w:r>
        <w:rPr>
          <w:rFonts w:hint="eastAsia" w:ascii="宋体" w:hAnsi="宋体"/>
          <w:b/>
          <w:bCs/>
          <w:sz w:val="24"/>
          <w:highlight w:val="none"/>
          <w:u w:val="single"/>
        </w:rPr>
        <w:t>执行《通用合同条款》第7.1.2项约定</w:t>
      </w:r>
      <w:r>
        <w:rPr>
          <w:rFonts w:ascii="宋体" w:hAnsi="宋体"/>
          <w:sz w:val="24"/>
          <w:highlight w:val="none"/>
        </w:rPr>
        <w:t>。</w:t>
      </w:r>
    </w:p>
    <w:p>
      <w:pPr>
        <w:spacing w:line="360" w:lineRule="auto"/>
        <w:ind w:firstLine="480" w:firstLineChars="200"/>
        <w:contextualSpacing/>
        <w:jc w:val="left"/>
        <w:rPr>
          <w:rFonts w:ascii="宋体" w:hAnsi="宋体"/>
          <w:sz w:val="24"/>
          <w:highlight w:val="none"/>
        </w:rPr>
      </w:pPr>
      <w:r>
        <w:rPr>
          <w:rFonts w:ascii="宋体" w:hAnsi="宋体"/>
          <w:sz w:val="24"/>
          <w:highlight w:val="none"/>
        </w:rPr>
        <w:t>发包人和监理人在收到</w:t>
      </w:r>
      <w:r>
        <w:rPr>
          <w:rFonts w:hint="eastAsia" w:ascii="宋体" w:hAnsi="宋体"/>
          <w:sz w:val="24"/>
          <w:highlight w:val="none"/>
        </w:rPr>
        <w:t>详细的施工组织设计</w:t>
      </w:r>
      <w:r>
        <w:rPr>
          <w:rFonts w:ascii="宋体" w:hAnsi="宋体"/>
          <w:sz w:val="24"/>
          <w:highlight w:val="none"/>
        </w:rPr>
        <w:t>后确认或提出修改意见的期限：</w:t>
      </w:r>
      <w:r>
        <w:rPr>
          <w:rFonts w:hint="eastAsia" w:ascii="宋体" w:hAnsi="宋体"/>
          <w:b/>
          <w:sz w:val="24"/>
          <w:highlight w:val="none"/>
          <w:u w:val="single"/>
        </w:rPr>
        <w:t>执行《通用合同条款》第7.1.2项约定</w:t>
      </w:r>
      <w:r>
        <w:rPr>
          <w:rFonts w:ascii="宋体" w:hAnsi="宋体"/>
          <w:sz w:val="24"/>
          <w:highlight w:val="none"/>
        </w:rPr>
        <w:t>。</w:t>
      </w:r>
    </w:p>
    <w:p>
      <w:pPr>
        <w:spacing w:line="360" w:lineRule="auto"/>
        <w:ind w:firstLine="480" w:firstLineChars="200"/>
        <w:contextualSpacing/>
        <w:rPr>
          <w:rFonts w:ascii="宋体" w:hAnsi="宋体"/>
          <w:sz w:val="24"/>
          <w:highlight w:val="none"/>
        </w:rPr>
      </w:pPr>
      <w:r>
        <w:rPr>
          <w:rFonts w:ascii="宋体" w:hAnsi="宋体"/>
          <w:sz w:val="24"/>
          <w:highlight w:val="none"/>
        </w:rPr>
        <w:t>7</w:t>
      </w:r>
      <w:bookmarkStart w:id="165" w:name="_Toc297216173"/>
      <w:bookmarkStart w:id="166" w:name="_Toc304295541"/>
      <w:bookmarkStart w:id="167" w:name="_Toc297123514"/>
      <w:bookmarkStart w:id="168" w:name="_Toc300934966"/>
      <w:bookmarkStart w:id="169" w:name="_Toc312678005"/>
      <w:bookmarkStart w:id="170" w:name="_Toc312677479"/>
      <w:bookmarkStart w:id="171" w:name="_Toc303539123"/>
      <w:r>
        <w:rPr>
          <w:rFonts w:ascii="宋体" w:hAnsi="宋体"/>
          <w:sz w:val="24"/>
          <w:highlight w:val="none"/>
        </w:rPr>
        <w:t>.2 施工进度计划</w:t>
      </w:r>
    </w:p>
    <w:p>
      <w:pPr>
        <w:spacing w:line="360" w:lineRule="auto"/>
        <w:ind w:firstLine="480" w:firstLineChars="200"/>
        <w:contextualSpacing/>
        <w:jc w:val="left"/>
        <w:rPr>
          <w:rFonts w:ascii="宋体" w:hAnsi="宋体"/>
          <w:sz w:val="24"/>
          <w:highlight w:val="none"/>
        </w:rPr>
      </w:pPr>
      <w:r>
        <w:rPr>
          <w:rFonts w:ascii="宋体" w:hAnsi="宋体"/>
          <w:sz w:val="24"/>
          <w:highlight w:val="none"/>
        </w:rPr>
        <w:t>7.2.2 施工进度计划的修订</w:t>
      </w:r>
    </w:p>
    <w:p>
      <w:pPr>
        <w:spacing w:line="360" w:lineRule="auto"/>
        <w:ind w:firstLine="480" w:firstLineChars="200"/>
        <w:contextualSpacing/>
        <w:jc w:val="left"/>
        <w:rPr>
          <w:rFonts w:ascii="宋体" w:hAnsi="宋体"/>
          <w:sz w:val="24"/>
          <w:highlight w:val="none"/>
        </w:rPr>
      </w:pPr>
      <w:r>
        <w:rPr>
          <w:rFonts w:ascii="宋体" w:hAnsi="宋体"/>
          <w:sz w:val="24"/>
          <w:highlight w:val="none"/>
        </w:rPr>
        <w:t>发包人和监理人在收到修订的施工进度计划后确认或提出修改意见的期限：</w:t>
      </w:r>
      <w:r>
        <w:rPr>
          <w:rFonts w:hint="eastAsia" w:ascii="宋体" w:hAnsi="宋体"/>
          <w:b/>
          <w:sz w:val="24"/>
          <w:highlight w:val="none"/>
          <w:u w:val="single"/>
        </w:rPr>
        <w:t>执行《通用合同条款》第7.2.2项约定</w:t>
      </w:r>
      <w:r>
        <w:rPr>
          <w:rFonts w:ascii="宋体" w:hAnsi="宋体"/>
          <w:sz w:val="24"/>
          <w:highlight w:val="none"/>
        </w:rPr>
        <w:t>。</w:t>
      </w:r>
    </w:p>
    <w:p>
      <w:pPr>
        <w:spacing w:line="360" w:lineRule="auto"/>
        <w:ind w:firstLine="480" w:firstLineChars="200"/>
        <w:contextualSpacing/>
        <w:rPr>
          <w:rFonts w:ascii="宋体" w:hAnsi="宋体"/>
          <w:sz w:val="24"/>
          <w:highlight w:val="none"/>
        </w:rPr>
      </w:pPr>
      <w:r>
        <w:rPr>
          <w:rFonts w:ascii="宋体" w:hAnsi="宋体"/>
          <w:sz w:val="24"/>
          <w:highlight w:val="none"/>
        </w:rPr>
        <w:t>7.3 开工</w:t>
      </w:r>
    </w:p>
    <w:p>
      <w:pPr>
        <w:spacing w:line="360" w:lineRule="auto"/>
        <w:ind w:firstLine="480" w:firstLineChars="200"/>
        <w:contextualSpacing/>
        <w:jc w:val="left"/>
        <w:rPr>
          <w:rFonts w:ascii="宋体" w:hAnsi="宋体"/>
          <w:sz w:val="24"/>
          <w:highlight w:val="none"/>
        </w:rPr>
      </w:pPr>
      <w:r>
        <w:rPr>
          <w:rFonts w:ascii="宋体" w:hAnsi="宋体"/>
          <w:sz w:val="24"/>
          <w:highlight w:val="none"/>
        </w:rPr>
        <w:t>7.3.1 开工准备</w:t>
      </w:r>
    </w:p>
    <w:p>
      <w:pPr>
        <w:spacing w:line="360" w:lineRule="auto"/>
        <w:ind w:firstLine="645"/>
        <w:contextualSpacing/>
        <w:jc w:val="left"/>
        <w:rPr>
          <w:rFonts w:ascii="宋体" w:hAnsi="宋体"/>
          <w:sz w:val="24"/>
          <w:highlight w:val="none"/>
          <w:u w:val="single"/>
        </w:rPr>
      </w:pPr>
      <w:r>
        <w:rPr>
          <w:rFonts w:ascii="宋体" w:hAnsi="宋体"/>
          <w:sz w:val="24"/>
          <w:highlight w:val="none"/>
        </w:rPr>
        <w:t>关于承包人提交</w:t>
      </w:r>
      <w:r>
        <w:rPr>
          <w:rFonts w:ascii="宋体" w:hAnsi="宋体"/>
          <w:kern w:val="0"/>
          <w:sz w:val="24"/>
          <w:highlight w:val="none"/>
        </w:rPr>
        <w:t>工程开工报审表的期限：</w:t>
      </w:r>
      <w:r>
        <w:rPr>
          <w:rFonts w:hint="eastAsia" w:ascii="宋体" w:hAnsi="宋体"/>
          <w:b/>
          <w:kern w:val="0"/>
          <w:sz w:val="24"/>
          <w:highlight w:val="none"/>
          <w:u w:val="single"/>
        </w:rPr>
        <w:t>按施工组织设计约定的期限</w:t>
      </w:r>
      <w:r>
        <w:rPr>
          <w:rFonts w:ascii="宋体" w:hAnsi="宋体"/>
          <w:sz w:val="24"/>
          <w:highlight w:val="none"/>
        </w:rPr>
        <w:t>。</w:t>
      </w:r>
    </w:p>
    <w:p>
      <w:pPr>
        <w:spacing w:line="360" w:lineRule="auto"/>
        <w:ind w:firstLine="645"/>
        <w:contextualSpacing/>
        <w:jc w:val="left"/>
        <w:rPr>
          <w:rFonts w:ascii="宋体" w:hAnsi="宋体"/>
          <w:sz w:val="24"/>
          <w:highlight w:val="none"/>
        </w:rPr>
      </w:pPr>
      <w:r>
        <w:rPr>
          <w:rFonts w:ascii="宋体" w:hAnsi="宋体"/>
          <w:sz w:val="24"/>
          <w:highlight w:val="none"/>
        </w:rPr>
        <w:t>关于发包人应完成的其他开工准备工作及期限：</w:t>
      </w:r>
      <w:r>
        <w:rPr>
          <w:rFonts w:hint="eastAsia" w:ascii="宋体" w:hAnsi="宋体"/>
          <w:b/>
          <w:sz w:val="24"/>
          <w:highlight w:val="none"/>
          <w:u w:val="single"/>
        </w:rPr>
        <w:t>下达开工通知前7日内应获得开工所需的各项行政审批和许可手续以及提供合同约定的施工条件</w:t>
      </w:r>
      <w:r>
        <w:rPr>
          <w:rFonts w:ascii="宋体" w:hAnsi="宋体"/>
          <w:sz w:val="24"/>
          <w:highlight w:val="none"/>
        </w:rPr>
        <w:t>。</w:t>
      </w:r>
    </w:p>
    <w:p>
      <w:pPr>
        <w:spacing w:line="360" w:lineRule="auto"/>
        <w:ind w:firstLine="480" w:firstLineChars="200"/>
        <w:contextualSpacing/>
        <w:jc w:val="left"/>
        <w:rPr>
          <w:rFonts w:ascii="宋体" w:hAnsi="宋体"/>
          <w:sz w:val="24"/>
          <w:highlight w:val="none"/>
        </w:rPr>
      </w:pPr>
      <w:r>
        <w:rPr>
          <w:rFonts w:ascii="宋体" w:hAnsi="宋体"/>
          <w:sz w:val="24"/>
          <w:highlight w:val="none"/>
        </w:rPr>
        <w:t>关于承包人应完成的其他开工准备工作及期限：</w:t>
      </w:r>
      <w:r>
        <w:rPr>
          <w:rFonts w:hint="eastAsia" w:ascii="宋体" w:hAnsi="宋体"/>
          <w:b/>
          <w:sz w:val="24"/>
          <w:highlight w:val="none"/>
          <w:u w:val="single"/>
        </w:rPr>
        <w:t>开工前7日内应签订材料、工程设备、周转材料等采购合同，确定劳动力、材料、机械设备的进场安排并与施工组织相一致</w:t>
      </w:r>
      <w:r>
        <w:rPr>
          <w:rFonts w:ascii="宋体" w:hAnsi="宋体"/>
          <w:sz w:val="24"/>
          <w:highlight w:val="none"/>
        </w:rPr>
        <w:t>。</w:t>
      </w:r>
    </w:p>
    <w:p>
      <w:pPr>
        <w:spacing w:line="360" w:lineRule="auto"/>
        <w:ind w:firstLine="480" w:firstLineChars="200"/>
        <w:contextualSpacing/>
        <w:jc w:val="left"/>
        <w:rPr>
          <w:rFonts w:ascii="宋体" w:hAnsi="宋体"/>
          <w:sz w:val="24"/>
          <w:highlight w:val="none"/>
        </w:rPr>
      </w:pPr>
      <w:r>
        <w:rPr>
          <w:rFonts w:ascii="宋体" w:hAnsi="宋体"/>
          <w:sz w:val="24"/>
          <w:highlight w:val="none"/>
        </w:rPr>
        <w:t>7.3.2开工通知</w:t>
      </w:r>
    </w:p>
    <w:p>
      <w:pPr>
        <w:spacing w:line="360" w:lineRule="auto"/>
        <w:ind w:firstLine="480" w:firstLineChars="200"/>
        <w:contextualSpacing/>
        <w:jc w:val="left"/>
        <w:rPr>
          <w:rFonts w:ascii="宋体" w:hAnsi="宋体"/>
          <w:sz w:val="24"/>
          <w:highlight w:val="none"/>
        </w:rPr>
      </w:pPr>
      <w:r>
        <w:rPr>
          <w:rFonts w:ascii="宋体" w:hAnsi="宋体"/>
          <w:sz w:val="24"/>
          <w:highlight w:val="none"/>
        </w:rPr>
        <w:t>因发包人原因造成监理人未能在计划开工日期之日起</w:t>
      </w:r>
      <w:r>
        <w:rPr>
          <w:rFonts w:hint="eastAsia" w:ascii="宋体" w:hAnsi="宋体"/>
          <w:b/>
          <w:sz w:val="24"/>
          <w:highlight w:val="none"/>
          <w:u w:val="single"/>
        </w:rPr>
        <w:t>/</w:t>
      </w:r>
      <w:r>
        <w:rPr>
          <w:rFonts w:ascii="宋体" w:hAnsi="宋体"/>
          <w:sz w:val="24"/>
          <w:highlight w:val="none"/>
        </w:rPr>
        <w:t>天内发出开工通知的，承包人有权提出价格调整要求，或者解除合同。</w:t>
      </w:r>
    </w:p>
    <w:bookmarkEnd w:id="165"/>
    <w:bookmarkEnd w:id="166"/>
    <w:bookmarkEnd w:id="167"/>
    <w:bookmarkEnd w:id="168"/>
    <w:bookmarkEnd w:id="169"/>
    <w:bookmarkEnd w:id="170"/>
    <w:bookmarkEnd w:id="171"/>
    <w:p>
      <w:pPr>
        <w:spacing w:line="360" w:lineRule="auto"/>
        <w:ind w:firstLine="480" w:firstLineChars="200"/>
        <w:contextualSpacing/>
        <w:rPr>
          <w:rFonts w:ascii="宋体" w:hAnsi="宋体"/>
          <w:sz w:val="24"/>
          <w:highlight w:val="none"/>
        </w:rPr>
      </w:pPr>
      <w:r>
        <w:rPr>
          <w:rFonts w:ascii="宋体" w:hAnsi="宋体"/>
          <w:sz w:val="24"/>
          <w:highlight w:val="none"/>
        </w:rPr>
        <w:t>7.4 测量放线</w:t>
      </w:r>
    </w:p>
    <w:p>
      <w:pPr>
        <w:spacing w:line="360" w:lineRule="auto"/>
        <w:ind w:firstLine="480" w:firstLineChars="200"/>
        <w:contextualSpacing/>
        <w:jc w:val="left"/>
        <w:rPr>
          <w:rFonts w:ascii="宋体" w:hAnsi="宋体"/>
          <w:sz w:val="24"/>
          <w:highlight w:val="none"/>
          <w:u w:val="single"/>
        </w:rPr>
      </w:pPr>
      <w:r>
        <w:rPr>
          <w:rFonts w:ascii="宋体" w:hAnsi="宋体"/>
          <w:sz w:val="24"/>
          <w:highlight w:val="none"/>
        </w:rPr>
        <w:t>7.4.1发包人通过监理人向承包人提供测量基准点、基准线和水准点及其书面资料的期限：</w:t>
      </w:r>
      <w:r>
        <w:rPr>
          <w:rFonts w:hint="eastAsia" w:ascii="宋体" w:hAnsi="宋体"/>
          <w:b/>
          <w:sz w:val="24"/>
          <w:highlight w:val="none"/>
          <w:u w:val="single"/>
        </w:rPr>
        <w:t>执行《通用合同条款》第7.4.1项约定</w:t>
      </w:r>
      <w:r>
        <w:rPr>
          <w:rFonts w:ascii="宋体" w:hAnsi="宋体"/>
          <w:sz w:val="24"/>
          <w:highlight w:val="none"/>
        </w:rPr>
        <w:t>。</w:t>
      </w:r>
    </w:p>
    <w:p>
      <w:pPr>
        <w:spacing w:line="360" w:lineRule="auto"/>
        <w:ind w:firstLine="480" w:firstLineChars="200"/>
        <w:contextualSpacing/>
        <w:rPr>
          <w:rFonts w:ascii="宋体" w:hAnsi="宋体"/>
          <w:sz w:val="24"/>
          <w:highlight w:val="none"/>
        </w:rPr>
      </w:pPr>
      <w:r>
        <w:rPr>
          <w:rFonts w:ascii="宋体" w:hAnsi="宋体"/>
          <w:sz w:val="24"/>
          <w:highlight w:val="none"/>
        </w:rPr>
        <w:t>7</w:t>
      </w:r>
      <w:bookmarkStart w:id="172" w:name="_Toc312677484"/>
      <w:bookmarkStart w:id="173" w:name="_Toc303539125"/>
      <w:bookmarkStart w:id="174" w:name="_Toc297216175"/>
      <w:bookmarkStart w:id="175" w:name="_Toc304295546"/>
      <w:bookmarkStart w:id="176" w:name="_Toc297123516"/>
      <w:bookmarkStart w:id="177" w:name="_Toc300934968"/>
      <w:bookmarkStart w:id="178" w:name="_Toc312678010"/>
      <w:r>
        <w:rPr>
          <w:rFonts w:ascii="宋体" w:hAnsi="宋体"/>
          <w:sz w:val="24"/>
          <w:highlight w:val="none"/>
        </w:rPr>
        <w:t>.5 工期延误</w:t>
      </w:r>
    </w:p>
    <w:bookmarkEnd w:id="172"/>
    <w:bookmarkEnd w:id="173"/>
    <w:bookmarkEnd w:id="174"/>
    <w:bookmarkEnd w:id="175"/>
    <w:bookmarkEnd w:id="176"/>
    <w:bookmarkEnd w:id="177"/>
    <w:bookmarkEnd w:id="178"/>
    <w:p>
      <w:pPr>
        <w:spacing w:line="360" w:lineRule="auto"/>
        <w:ind w:firstLine="480" w:firstLineChars="200"/>
        <w:contextualSpacing/>
        <w:jc w:val="left"/>
        <w:rPr>
          <w:rFonts w:ascii="宋体" w:hAnsi="宋体"/>
          <w:sz w:val="24"/>
          <w:highlight w:val="none"/>
        </w:rPr>
      </w:pPr>
      <w:r>
        <w:rPr>
          <w:rFonts w:ascii="宋体" w:hAnsi="宋体"/>
          <w:sz w:val="24"/>
          <w:highlight w:val="none"/>
        </w:rPr>
        <w:t>7.5.1 因发包人原因导致工期延误</w:t>
      </w:r>
    </w:p>
    <w:p>
      <w:pPr>
        <w:spacing w:line="360" w:lineRule="auto"/>
        <w:ind w:firstLine="480" w:firstLineChars="200"/>
        <w:contextualSpacing/>
        <w:jc w:val="left"/>
        <w:rPr>
          <w:rFonts w:ascii="宋体" w:hAnsi="宋体"/>
          <w:sz w:val="24"/>
          <w:highlight w:val="none"/>
        </w:rPr>
      </w:pPr>
      <w:r>
        <w:rPr>
          <w:rFonts w:ascii="宋体" w:hAnsi="宋体"/>
          <w:sz w:val="24"/>
          <w:highlight w:val="none"/>
        </w:rPr>
        <w:t>（7）因发包人原因导致工期延误的其他情形：</w:t>
      </w:r>
      <w:r>
        <w:rPr>
          <w:rFonts w:hint="eastAsia" w:ascii="宋体" w:hAnsi="宋体"/>
          <w:b/>
          <w:bCs/>
          <w:sz w:val="24"/>
          <w:highlight w:val="none"/>
          <w:u w:val="single"/>
        </w:rPr>
        <w:t xml:space="preserve">按实际影响程度调整工期、除合同工期顺延外，承包人不得进行任何与此相关的责任和费用索赔（设计变更引起的费用增加除外）。不执行《通用条款》7.5.1条（5）约定 </w:t>
      </w:r>
      <w:r>
        <w:rPr>
          <w:rFonts w:ascii="宋体" w:hAnsi="宋体"/>
          <w:sz w:val="24"/>
          <w:highlight w:val="none"/>
        </w:rPr>
        <w:t>。</w:t>
      </w:r>
    </w:p>
    <w:p>
      <w:pPr>
        <w:spacing w:line="360" w:lineRule="auto"/>
        <w:ind w:firstLine="480" w:firstLineChars="200"/>
        <w:contextualSpacing/>
        <w:jc w:val="left"/>
        <w:rPr>
          <w:rFonts w:ascii="宋体" w:hAnsi="宋体"/>
          <w:sz w:val="24"/>
          <w:highlight w:val="none"/>
        </w:rPr>
      </w:pPr>
      <w:r>
        <w:rPr>
          <w:rFonts w:ascii="宋体" w:hAnsi="宋体"/>
          <w:sz w:val="24"/>
          <w:highlight w:val="none"/>
        </w:rPr>
        <w:t>7</w:t>
      </w:r>
      <w:bookmarkStart w:id="179" w:name="_Toc318581169"/>
      <w:bookmarkStart w:id="180" w:name="_Toc312677486"/>
      <w:bookmarkStart w:id="181" w:name="_Toc312678012"/>
      <w:bookmarkStart w:id="182" w:name="_Toc297123518"/>
      <w:bookmarkStart w:id="183" w:name="_Toc303539127"/>
      <w:bookmarkStart w:id="184" w:name="_Toc304295548"/>
      <w:bookmarkStart w:id="185" w:name="_Toc300934970"/>
      <w:bookmarkStart w:id="186" w:name="_Toc297216177"/>
      <w:r>
        <w:rPr>
          <w:rFonts w:ascii="宋体" w:hAnsi="宋体"/>
          <w:sz w:val="24"/>
          <w:highlight w:val="none"/>
        </w:rPr>
        <w:t>.5.2 因承包人原因导致工期延误</w:t>
      </w:r>
    </w:p>
    <w:bookmarkEnd w:id="179"/>
    <w:bookmarkEnd w:id="180"/>
    <w:bookmarkEnd w:id="181"/>
    <w:p>
      <w:pPr>
        <w:spacing w:line="360" w:lineRule="auto"/>
        <w:ind w:firstLine="480" w:firstLineChars="200"/>
        <w:contextualSpacing/>
        <w:jc w:val="left"/>
        <w:rPr>
          <w:rFonts w:ascii="宋体" w:hAnsi="宋体"/>
          <w:sz w:val="24"/>
          <w:highlight w:val="none"/>
        </w:rPr>
      </w:pPr>
      <w:r>
        <w:rPr>
          <w:rFonts w:ascii="宋体" w:hAnsi="宋体"/>
          <w:sz w:val="24"/>
          <w:highlight w:val="none"/>
        </w:rPr>
        <w:t>因</w:t>
      </w:r>
      <w:bookmarkStart w:id="187" w:name="_Toc312677487"/>
      <w:bookmarkStart w:id="188" w:name="_Toc312678013"/>
      <w:bookmarkStart w:id="189" w:name="_Toc318581170"/>
      <w:r>
        <w:rPr>
          <w:rFonts w:ascii="宋体" w:hAnsi="宋体"/>
          <w:sz w:val="24"/>
          <w:highlight w:val="none"/>
        </w:rPr>
        <w:t>承包人原因造成工期延误，逾期竣工违约金的计算方法为：</w:t>
      </w:r>
      <w:r>
        <w:rPr>
          <w:rFonts w:hint="eastAsia" w:ascii="宋体" w:hAnsi="宋体"/>
          <w:b/>
          <w:sz w:val="24"/>
          <w:highlight w:val="none"/>
          <w:u w:val="single"/>
        </w:rPr>
        <w:t>因承包人原因造成工期延误的，发包人可直接扣除5%的工程款</w:t>
      </w:r>
      <w:r>
        <w:rPr>
          <w:rFonts w:ascii="宋体" w:hAnsi="宋体"/>
          <w:sz w:val="24"/>
          <w:highlight w:val="none"/>
        </w:rPr>
        <w:t>。</w:t>
      </w:r>
      <w:bookmarkEnd w:id="182"/>
      <w:bookmarkEnd w:id="183"/>
      <w:bookmarkEnd w:id="184"/>
      <w:bookmarkEnd w:id="185"/>
      <w:bookmarkEnd w:id="186"/>
      <w:bookmarkEnd w:id="187"/>
      <w:bookmarkEnd w:id="188"/>
    </w:p>
    <w:bookmarkEnd w:id="189"/>
    <w:p>
      <w:pPr>
        <w:spacing w:line="360" w:lineRule="auto"/>
        <w:ind w:firstLine="480" w:firstLineChars="200"/>
        <w:contextualSpacing/>
        <w:jc w:val="left"/>
        <w:rPr>
          <w:rFonts w:ascii="宋体" w:hAnsi="宋体"/>
          <w:sz w:val="24"/>
          <w:highlight w:val="none"/>
        </w:rPr>
      </w:pPr>
      <w:r>
        <w:rPr>
          <w:rFonts w:ascii="宋体" w:hAnsi="宋体"/>
          <w:sz w:val="24"/>
          <w:highlight w:val="none"/>
        </w:rPr>
        <w:t>因承包人原因造成工期延误，逾</w:t>
      </w:r>
      <w:bookmarkStart w:id="190" w:name="_Toc318581171"/>
      <w:bookmarkStart w:id="191" w:name="_Toc312678014"/>
      <w:r>
        <w:rPr>
          <w:rFonts w:ascii="宋体" w:hAnsi="宋体"/>
          <w:sz w:val="24"/>
          <w:highlight w:val="none"/>
        </w:rPr>
        <w:t>期竣工违约金的上限：</w:t>
      </w:r>
      <w:r>
        <w:rPr>
          <w:rFonts w:hint="eastAsia" w:ascii="宋体" w:hAnsi="宋体"/>
          <w:b/>
          <w:sz w:val="24"/>
          <w:highlight w:val="none"/>
          <w:u w:val="single"/>
        </w:rPr>
        <w:t>不采用</w:t>
      </w:r>
      <w:r>
        <w:rPr>
          <w:rFonts w:ascii="宋体" w:hAnsi="宋体"/>
          <w:sz w:val="24"/>
          <w:highlight w:val="none"/>
        </w:rPr>
        <w:t>。</w:t>
      </w:r>
    </w:p>
    <w:bookmarkEnd w:id="190"/>
    <w:bookmarkEnd w:id="191"/>
    <w:p>
      <w:pPr>
        <w:spacing w:line="360" w:lineRule="auto"/>
        <w:ind w:firstLine="480" w:firstLineChars="200"/>
        <w:contextualSpacing/>
        <w:rPr>
          <w:rFonts w:ascii="宋体" w:hAnsi="宋体"/>
          <w:sz w:val="24"/>
          <w:highlight w:val="none"/>
        </w:rPr>
      </w:pPr>
      <w:r>
        <w:rPr>
          <w:rFonts w:ascii="宋体" w:hAnsi="宋体"/>
          <w:sz w:val="24"/>
          <w:highlight w:val="none"/>
        </w:rPr>
        <w:t>7</w:t>
      </w:r>
      <w:bookmarkStart w:id="192" w:name="_Toc297123519"/>
      <w:bookmarkStart w:id="193" w:name="_Toc303539128"/>
      <w:bookmarkStart w:id="194" w:name="_Toc304295549"/>
      <w:bookmarkStart w:id="195" w:name="_Toc300934971"/>
      <w:bookmarkStart w:id="196" w:name="_Toc312678015"/>
      <w:bookmarkStart w:id="197" w:name="_Toc297216178"/>
      <w:r>
        <w:rPr>
          <w:rFonts w:ascii="宋体" w:hAnsi="宋体"/>
          <w:sz w:val="24"/>
          <w:highlight w:val="none"/>
        </w:rPr>
        <w:t>.6 不</w:t>
      </w:r>
      <w:bookmarkEnd w:id="192"/>
      <w:bookmarkEnd w:id="193"/>
      <w:bookmarkEnd w:id="194"/>
      <w:bookmarkEnd w:id="195"/>
      <w:bookmarkEnd w:id="196"/>
      <w:bookmarkEnd w:id="197"/>
      <w:r>
        <w:rPr>
          <w:rFonts w:ascii="宋体" w:hAnsi="宋体"/>
          <w:sz w:val="24"/>
          <w:highlight w:val="none"/>
        </w:rPr>
        <w:t>利物质条件</w:t>
      </w:r>
    </w:p>
    <w:p>
      <w:pPr>
        <w:spacing w:line="360" w:lineRule="auto"/>
        <w:ind w:firstLine="480" w:firstLineChars="200"/>
        <w:contextualSpacing/>
        <w:jc w:val="left"/>
        <w:rPr>
          <w:rFonts w:ascii="宋体" w:hAnsi="宋体"/>
          <w:sz w:val="24"/>
          <w:highlight w:val="none"/>
        </w:rPr>
      </w:pPr>
      <w:bookmarkStart w:id="198" w:name="_Toc312678016"/>
      <w:bookmarkStart w:id="199" w:name="_Toc318581172"/>
      <w:bookmarkStart w:id="200" w:name="_Toc297123520"/>
      <w:bookmarkStart w:id="201" w:name="_Toc300934972"/>
      <w:bookmarkStart w:id="202" w:name="_Toc297216179"/>
      <w:bookmarkStart w:id="203" w:name="_Toc303539129"/>
      <w:bookmarkStart w:id="204" w:name="_Toc304295550"/>
      <w:r>
        <w:rPr>
          <w:rFonts w:ascii="宋体" w:hAnsi="宋体"/>
          <w:sz w:val="24"/>
          <w:highlight w:val="none"/>
        </w:rPr>
        <w:t>不利物质条件的其他情形和有关约定：</w:t>
      </w:r>
      <w:r>
        <w:rPr>
          <w:rFonts w:hint="eastAsia" w:ascii="宋体" w:hAnsi="宋体"/>
          <w:b/>
          <w:sz w:val="24"/>
          <w:highlight w:val="none"/>
          <w:u w:val="single"/>
        </w:rPr>
        <w:t>施工中如遇埋藏于地下的未引爆炸弹、地雷，地址勘察资料未涉及的特殊岩层、地下管道、有毒的土壤或异常的地下水位等不利物质条件，承包人应在发现不利物质条件后24小时内通知监理人和发包人，并采取合理措施施工。发包人及监理人应在接到承包人通知后24小时内核定和发出指示，承包人因采取合理措施而增加的费用和延误的工期由发包人承担</w:t>
      </w:r>
      <w:r>
        <w:rPr>
          <w:rFonts w:ascii="宋体" w:hAnsi="宋体"/>
          <w:sz w:val="24"/>
          <w:highlight w:val="none"/>
        </w:rPr>
        <w:t>。</w:t>
      </w:r>
    </w:p>
    <w:bookmarkEnd w:id="198"/>
    <w:bookmarkEnd w:id="199"/>
    <w:bookmarkEnd w:id="200"/>
    <w:bookmarkEnd w:id="201"/>
    <w:bookmarkEnd w:id="202"/>
    <w:bookmarkEnd w:id="203"/>
    <w:bookmarkEnd w:id="204"/>
    <w:p>
      <w:pPr>
        <w:spacing w:line="360" w:lineRule="auto"/>
        <w:ind w:firstLine="480" w:firstLineChars="200"/>
        <w:contextualSpacing/>
        <w:rPr>
          <w:rFonts w:ascii="宋体" w:hAnsi="宋体"/>
          <w:sz w:val="24"/>
          <w:highlight w:val="none"/>
        </w:rPr>
      </w:pPr>
      <w:r>
        <w:rPr>
          <w:rFonts w:ascii="宋体" w:hAnsi="宋体"/>
          <w:sz w:val="24"/>
          <w:highlight w:val="none"/>
        </w:rPr>
        <w:t>7</w:t>
      </w:r>
      <w:bookmarkStart w:id="205" w:name="_Toc297123521"/>
      <w:bookmarkStart w:id="206" w:name="_Toc297216180"/>
      <w:bookmarkStart w:id="207" w:name="_Toc312678017"/>
      <w:bookmarkStart w:id="208" w:name="_Toc304295551"/>
      <w:bookmarkStart w:id="209" w:name="_Toc300934973"/>
      <w:bookmarkStart w:id="210" w:name="_Toc303539130"/>
      <w:r>
        <w:rPr>
          <w:rFonts w:ascii="宋体" w:hAnsi="宋体"/>
          <w:sz w:val="24"/>
          <w:highlight w:val="none"/>
        </w:rPr>
        <w:t>.7异常恶劣的气候条件</w:t>
      </w:r>
    </w:p>
    <w:bookmarkEnd w:id="205"/>
    <w:bookmarkEnd w:id="206"/>
    <w:bookmarkEnd w:id="207"/>
    <w:bookmarkEnd w:id="208"/>
    <w:bookmarkEnd w:id="209"/>
    <w:bookmarkEnd w:id="210"/>
    <w:p>
      <w:pPr>
        <w:spacing w:line="360" w:lineRule="auto"/>
        <w:ind w:firstLine="480" w:firstLineChars="200"/>
        <w:contextualSpacing/>
        <w:jc w:val="left"/>
        <w:rPr>
          <w:rFonts w:ascii="宋体" w:hAnsi="宋体"/>
          <w:sz w:val="24"/>
          <w:highlight w:val="none"/>
        </w:rPr>
      </w:pPr>
      <w:r>
        <w:rPr>
          <w:rFonts w:ascii="宋体" w:hAnsi="宋体"/>
          <w:sz w:val="24"/>
          <w:highlight w:val="none"/>
        </w:rPr>
        <w:t>发包人和承包人同意以下情形视为异常恶劣的气候条件：</w:t>
      </w:r>
    </w:p>
    <w:p>
      <w:pPr>
        <w:spacing w:line="360" w:lineRule="auto"/>
        <w:ind w:firstLine="482" w:firstLineChars="200"/>
        <w:contextualSpacing/>
        <w:jc w:val="left"/>
        <w:rPr>
          <w:rFonts w:ascii="宋体" w:hAnsi="宋体"/>
          <w:sz w:val="24"/>
          <w:highlight w:val="none"/>
        </w:rPr>
      </w:pPr>
      <w:r>
        <w:rPr>
          <w:rFonts w:hint="eastAsia" w:ascii="宋体" w:hAnsi="宋体"/>
          <w:b/>
          <w:bCs/>
          <w:sz w:val="24"/>
          <w:highlight w:val="none"/>
          <w:u w:val="single"/>
        </w:rPr>
        <w:t>安全生产有规定导致必须停止的室外作业</w:t>
      </w:r>
      <w:r>
        <w:rPr>
          <w:rFonts w:hint="eastAsia" w:ascii="宋体" w:hAnsi="宋体"/>
          <w:b/>
          <w:sz w:val="24"/>
          <w:highlight w:val="none"/>
          <w:u w:val="single"/>
        </w:rPr>
        <w:t>的台风、暴雨、暴雪、寒潮、沙尘暴、雷电等气候条件</w:t>
      </w:r>
      <w:r>
        <w:rPr>
          <w:rFonts w:hint="eastAsia" w:ascii="宋体" w:hAnsi="宋体"/>
          <w:b/>
          <w:bCs/>
          <w:sz w:val="24"/>
          <w:highlight w:val="none"/>
          <w:u w:val="single"/>
        </w:rPr>
        <w:t>。承包人遭遇异常恶劣的气候条件时的通知期限、发包人/监理人核定的期限及监理人发出指示的期限均为2小时内</w:t>
      </w:r>
      <w:r>
        <w:rPr>
          <w:rFonts w:ascii="宋体" w:hAnsi="宋体"/>
          <w:sz w:val="24"/>
          <w:highlight w:val="none"/>
        </w:rPr>
        <w:t>。</w:t>
      </w:r>
    </w:p>
    <w:p>
      <w:pPr>
        <w:spacing w:line="360" w:lineRule="auto"/>
        <w:ind w:firstLine="480" w:firstLineChars="200"/>
        <w:contextualSpacing/>
        <w:outlineLvl w:val="0"/>
        <w:rPr>
          <w:rFonts w:ascii="宋体" w:hAnsi="宋体"/>
          <w:sz w:val="24"/>
          <w:highlight w:val="none"/>
        </w:rPr>
      </w:pPr>
      <w:r>
        <w:rPr>
          <w:rFonts w:ascii="宋体" w:hAnsi="宋体"/>
          <w:sz w:val="24"/>
          <w:highlight w:val="none"/>
        </w:rPr>
        <w:t>7.9 提前竣工的奖励</w:t>
      </w:r>
    </w:p>
    <w:p>
      <w:pPr>
        <w:spacing w:line="360" w:lineRule="auto"/>
        <w:ind w:firstLine="480" w:firstLineChars="200"/>
        <w:contextualSpacing/>
        <w:jc w:val="left"/>
        <w:rPr>
          <w:rFonts w:ascii="宋体" w:hAnsi="宋体"/>
          <w:sz w:val="24"/>
          <w:highlight w:val="none"/>
        </w:rPr>
      </w:pPr>
      <w:r>
        <w:rPr>
          <w:rFonts w:ascii="宋体" w:hAnsi="宋体"/>
          <w:sz w:val="24"/>
          <w:highlight w:val="none"/>
        </w:rPr>
        <w:t>7.9.2提前竣工的奖励：</w:t>
      </w:r>
      <w:r>
        <w:rPr>
          <w:rFonts w:hint="eastAsia" w:ascii="宋体" w:hAnsi="宋体"/>
          <w:b/>
          <w:sz w:val="24"/>
          <w:highlight w:val="none"/>
          <w:u w:val="single"/>
        </w:rPr>
        <w:t>如果发包人在施工中要求承包人提前竣工，承包人应做出施工组织设计，由发包人和监理人审批，由此发生的费用由发包人承担，提前竣工给予的奖励双方另行约定</w:t>
      </w:r>
      <w:r>
        <w:rPr>
          <w:rFonts w:ascii="宋体" w:hAnsi="宋体"/>
          <w:sz w:val="24"/>
          <w:highlight w:val="none"/>
        </w:rPr>
        <w:t>。</w:t>
      </w:r>
    </w:p>
    <w:p>
      <w:pPr>
        <w:pStyle w:val="6"/>
        <w:spacing w:before="0" w:after="0"/>
        <w:contextualSpacing/>
        <w:jc w:val="left"/>
        <w:rPr>
          <w:rFonts w:ascii="宋体" w:hAnsi="宋体" w:eastAsia="宋体"/>
          <w:b/>
          <w:sz w:val="24"/>
          <w:szCs w:val="24"/>
          <w:highlight w:val="none"/>
        </w:rPr>
      </w:pPr>
      <w:bookmarkStart w:id="211" w:name="_Toc351203640"/>
      <w:r>
        <w:rPr>
          <w:rFonts w:ascii="宋体" w:hAnsi="宋体" w:eastAsia="宋体"/>
          <w:b/>
          <w:sz w:val="24"/>
          <w:szCs w:val="24"/>
          <w:highlight w:val="none"/>
        </w:rPr>
        <w:t>8. 材料与设备</w:t>
      </w:r>
      <w:bookmarkEnd w:id="211"/>
    </w:p>
    <w:bookmarkEnd w:id="146"/>
    <w:bookmarkEnd w:id="147"/>
    <w:bookmarkEnd w:id="148"/>
    <w:bookmarkEnd w:id="149"/>
    <w:bookmarkEnd w:id="150"/>
    <w:bookmarkEnd w:id="151"/>
    <w:bookmarkEnd w:id="152"/>
    <w:bookmarkEnd w:id="153"/>
    <w:bookmarkEnd w:id="154"/>
    <w:bookmarkEnd w:id="155"/>
    <w:p>
      <w:pPr>
        <w:spacing w:line="360" w:lineRule="auto"/>
        <w:ind w:firstLine="480" w:firstLineChars="200"/>
        <w:contextualSpacing/>
        <w:rPr>
          <w:rFonts w:ascii="宋体" w:hAnsi="宋体"/>
          <w:sz w:val="24"/>
          <w:highlight w:val="none"/>
        </w:rPr>
      </w:pPr>
      <w:r>
        <w:rPr>
          <w:rFonts w:ascii="宋体" w:hAnsi="宋体"/>
          <w:sz w:val="24"/>
          <w:highlight w:val="none"/>
        </w:rPr>
        <w:t>8</w:t>
      </w:r>
      <w:bookmarkStart w:id="212" w:name="_Toc280868654"/>
      <w:bookmarkStart w:id="213" w:name="_Toc297120467"/>
      <w:bookmarkStart w:id="214" w:name="_Toc312677493"/>
      <w:bookmarkStart w:id="215" w:name="_Toc297048353"/>
      <w:bookmarkStart w:id="216" w:name="_Toc296890995"/>
      <w:bookmarkStart w:id="217" w:name="_Toc296891207"/>
      <w:bookmarkStart w:id="218" w:name="_Toc304295556"/>
      <w:bookmarkStart w:id="219" w:name="_Toc296347166"/>
      <w:bookmarkStart w:id="220" w:name="_Toc312678019"/>
      <w:bookmarkStart w:id="221" w:name="_Toc303539136"/>
      <w:bookmarkStart w:id="222" w:name="_Toc297123527"/>
      <w:bookmarkStart w:id="223" w:name="_Toc292559877"/>
      <w:bookmarkStart w:id="224" w:name="_Toc292559372"/>
      <w:bookmarkStart w:id="225" w:name="_Toc296944506"/>
      <w:bookmarkStart w:id="226" w:name="_Toc296503167"/>
      <w:bookmarkStart w:id="227" w:name="_Toc296346668"/>
      <w:bookmarkStart w:id="228" w:name="_Toc297216186"/>
      <w:bookmarkStart w:id="229" w:name="_Toc300934979"/>
      <w:bookmarkStart w:id="230" w:name="_Toc280868656"/>
      <w:bookmarkStart w:id="231" w:name="_Toc280868655"/>
      <w:bookmarkStart w:id="232" w:name="_Toc267251424"/>
      <w:r>
        <w:rPr>
          <w:rFonts w:ascii="宋体" w:hAnsi="宋体"/>
          <w:sz w:val="24"/>
          <w:highlight w:val="none"/>
        </w:rPr>
        <w:t>.4材料与工程设备的保管与使用</w:t>
      </w:r>
    </w:p>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p>
      <w:pPr>
        <w:spacing w:line="360" w:lineRule="auto"/>
        <w:ind w:firstLine="480" w:firstLineChars="200"/>
        <w:contextualSpacing/>
        <w:jc w:val="left"/>
        <w:rPr>
          <w:rFonts w:ascii="宋体" w:hAnsi="宋体"/>
          <w:sz w:val="24"/>
          <w:highlight w:val="none"/>
        </w:rPr>
      </w:pPr>
      <w:r>
        <w:rPr>
          <w:rFonts w:ascii="宋体" w:hAnsi="宋体"/>
          <w:sz w:val="24"/>
          <w:highlight w:val="none"/>
        </w:rPr>
        <w:t>8</w:t>
      </w:r>
      <w:bookmarkStart w:id="233" w:name="_Toc292559878"/>
      <w:bookmarkStart w:id="234" w:name="_Toc292559373"/>
      <w:bookmarkStart w:id="235" w:name="_Toc296347167"/>
      <w:bookmarkStart w:id="236" w:name="_Toc297216187"/>
      <w:bookmarkStart w:id="237" w:name="_Toc303539137"/>
      <w:bookmarkStart w:id="238" w:name="_Toc312678020"/>
      <w:bookmarkStart w:id="239" w:name="_Toc300934980"/>
      <w:bookmarkStart w:id="240" w:name="_Toc318581173"/>
      <w:bookmarkStart w:id="241" w:name="_Toc297123528"/>
      <w:bookmarkStart w:id="242" w:name="_Toc296891208"/>
      <w:bookmarkStart w:id="243" w:name="_Toc297048354"/>
      <w:bookmarkStart w:id="244" w:name="_Toc296890996"/>
      <w:bookmarkStart w:id="245" w:name="_Toc296503168"/>
      <w:bookmarkStart w:id="246" w:name="_Toc296346669"/>
      <w:bookmarkStart w:id="247" w:name="_Toc296944507"/>
      <w:bookmarkStart w:id="248" w:name="_Toc304295557"/>
      <w:bookmarkStart w:id="249" w:name="_Toc297120468"/>
      <w:bookmarkStart w:id="250" w:name="_Toc312677494"/>
      <w:r>
        <w:rPr>
          <w:rFonts w:ascii="宋体" w:hAnsi="宋体"/>
          <w:sz w:val="24"/>
          <w:highlight w:val="none"/>
        </w:rPr>
        <w:t>.4.1发包人供应的材料设备的保管费用的承担：</w:t>
      </w:r>
      <w:r>
        <w:rPr>
          <w:rFonts w:hint="eastAsia" w:ascii="宋体" w:hAnsi="宋体"/>
          <w:b/>
          <w:sz w:val="24"/>
          <w:highlight w:val="none"/>
          <w:u w:val="single"/>
        </w:rPr>
        <w:t>保管费用由承包人承担，在已标价工程量清单或预算书中列支，含在报价中</w:t>
      </w:r>
      <w:r>
        <w:rPr>
          <w:rFonts w:ascii="宋体" w:hAnsi="宋体"/>
          <w:sz w:val="24"/>
          <w:highlight w:val="none"/>
        </w:rPr>
        <w:t>。</w:t>
      </w:r>
      <w:bookmarkEnd w:id="233"/>
      <w:bookmarkEnd w:id="234"/>
    </w:p>
    <w:p>
      <w:pPr>
        <w:spacing w:line="360" w:lineRule="auto"/>
        <w:ind w:firstLine="480" w:firstLineChars="200"/>
        <w:contextualSpacing/>
        <w:outlineLvl w:val="0"/>
        <w:rPr>
          <w:rFonts w:ascii="宋体" w:hAnsi="宋体"/>
          <w:sz w:val="24"/>
          <w:highlight w:val="none"/>
        </w:rPr>
      </w:pPr>
      <w:r>
        <w:rPr>
          <w:rFonts w:ascii="宋体" w:hAnsi="宋体"/>
          <w:sz w:val="24"/>
          <w:highlight w:val="none"/>
        </w:rPr>
        <w:t>8.6 样品</w:t>
      </w:r>
    </w:p>
    <w:p>
      <w:pPr>
        <w:autoSpaceDE w:val="0"/>
        <w:autoSpaceDN w:val="0"/>
        <w:spacing w:line="360" w:lineRule="auto"/>
        <w:ind w:firstLine="480" w:firstLineChars="200"/>
        <w:contextualSpacing/>
        <w:jc w:val="left"/>
        <w:rPr>
          <w:rFonts w:ascii="宋体" w:hAnsi="宋体"/>
          <w:kern w:val="0"/>
          <w:sz w:val="24"/>
          <w:highlight w:val="none"/>
        </w:rPr>
      </w:pPr>
      <w:r>
        <w:rPr>
          <w:rFonts w:ascii="宋体" w:hAnsi="宋体"/>
          <w:kern w:val="0"/>
          <w:sz w:val="24"/>
          <w:highlight w:val="none"/>
        </w:rPr>
        <w:t>8.6.1</w:t>
      </w:r>
      <w:r>
        <w:rPr>
          <w:rFonts w:ascii="宋体" w:hAnsi="宋体"/>
          <w:kern w:val="0"/>
          <w:sz w:val="24"/>
          <w:highlight w:val="none"/>
        </w:rPr>
        <w:tab/>
      </w:r>
      <w:r>
        <w:rPr>
          <w:rFonts w:ascii="宋体" w:hAnsi="宋体"/>
          <w:kern w:val="0"/>
          <w:sz w:val="24"/>
          <w:highlight w:val="none"/>
        </w:rPr>
        <w:t>样品的报送</w:t>
      </w:r>
      <w:r>
        <w:rPr>
          <w:rFonts w:hint="eastAsia" w:ascii="宋体" w:hAnsi="宋体"/>
          <w:kern w:val="0"/>
          <w:sz w:val="24"/>
          <w:highlight w:val="none"/>
        </w:rPr>
        <w:t>与封存</w:t>
      </w:r>
    </w:p>
    <w:p>
      <w:pPr>
        <w:autoSpaceDE w:val="0"/>
        <w:autoSpaceDN w:val="0"/>
        <w:spacing w:line="360" w:lineRule="auto"/>
        <w:ind w:firstLine="480" w:firstLineChars="200"/>
        <w:contextualSpacing/>
        <w:jc w:val="left"/>
        <w:rPr>
          <w:rFonts w:ascii="宋体" w:hAnsi="宋体"/>
          <w:sz w:val="24"/>
          <w:highlight w:val="none"/>
        </w:rPr>
      </w:pPr>
      <w:r>
        <w:rPr>
          <w:rFonts w:ascii="宋体" w:hAnsi="宋体"/>
          <w:kern w:val="0"/>
          <w:sz w:val="24"/>
          <w:highlight w:val="none"/>
        </w:rPr>
        <w:t>需要承包人报送样品的材料或工程设备，样品的种类、名称、规格、数量要求：</w:t>
      </w:r>
      <w:r>
        <w:rPr>
          <w:rFonts w:hint="eastAsia" w:ascii="宋体" w:hAnsi="宋体"/>
          <w:b/>
          <w:kern w:val="0"/>
          <w:sz w:val="24"/>
          <w:highlight w:val="none"/>
          <w:u w:val="single"/>
        </w:rPr>
        <w:t xml:space="preserve">报送样品的材料和工程设备种类、名称、规格、数量见 </w:t>
      </w:r>
      <w:r>
        <w:rPr>
          <w:rFonts w:hint="eastAsia" w:ascii="宋体" w:hAnsi="宋体"/>
          <w:b/>
          <w:sz w:val="24"/>
          <w:highlight w:val="none"/>
          <w:u w:val="single"/>
        </w:rPr>
        <w:t>《磋商须知前附表》</w:t>
      </w:r>
      <w:r>
        <w:rPr>
          <w:rFonts w:hint="eastAsia" w:ascii="宋体" w:hAnsi="宋体"/>
          <w:b/>
          <w:kern w:val="0"/>
          <w:sz w:val="24"/>
          <w:highlight w:val="none"/>
          <w:u w:val="single"/>
        </w:rPr>
        <w:t>。</w:t>
      </w:r>
      <w:r>
        <w:rPr>
          <w:rFonts w:hint="eastAsia" w:ascii="宋体" w:hAnsi="宋体"/>
          <w:b/>
          <w:sz w:val="24"/>
          <w:highlight w:val="none"/>
          <w:u w:val="single"/>
        </w:rPr>
        <w:t>样品报送的程序按执行《通用合同条款》第8.6.1</w:t>
      </w:r>
      <w:r>
        <w:rPr>
          <w:rFonts w:ascii="宋体" w:hAnsi="宋体"/>
          <w:sz w:val="24"/>
          <w:highlight w:val="none"/>
        </w:rPr>
        <w:t>。</w:t>
      </w:r>
    </w:p>
    <w:p>
      <w:pPr>
        <w:spacing w:line="360" w:lineRule="auto"/>
        <w:ind w:firstLine="480" w:firstLineChars="200"/>
        <w:contextualSpacing/>
        <w:outlineLvl w:val="0"/>
        <w:rPr>
          <w:rFonts w:ascii="宋体" w:hAnsi="宋体"/>
          <w:sz w:val="24"/>
          <w:highlight w:val="none"/>
        </w:rPr>
      </w:pPr>
      <w:r>
        <w:rPr>
          <w:rFonts w:ascii="宋体" w:hAnsi="宋体"/>
          <w:sz w:val="24"/>
          <w:highlight w:val="none"/>
        </w:rPr>
        <w:t>8.8 施工设备和临时设施</w:t>
      </w:r>
    </w:p>
    <w:p>
      <w:pPr>
        <w:autoSpaceDE w:val="0"/>
        <w:autoSpaceDN w:val="0"/>
        <w:spacing w:line="360" w:lineRule="auto"/>
        <w:ind w:firstLine="480" w:firstLineChars="200"/>
        <w:contextualSpacing/>
        <w:jc w:val="left"/>
        <w:rPr>
          <w:rFonts w:ascii="宋体" w:hAnsi="宋体"/>
          <w:sz w:val="24"/>
          <w:highlight w:val="none"/>
        </w:rPr>
      </w:pPr>
      <w:r>
        <w:rPr>
          <w:rFonts w:ascii="宋体" w:hAnsi="宋体"/>
          <w:sz w:val="24"/>
          <w:highlight w:val="none"/>
        </w:rPr>
        <w:t>8.8.1 承包人提供的施工设备和临时设施</w:t>
      </w:r>
    </w:p>
    <w:p>
      <w:pPr>
        <w:autoSpaceDE w:val="0"/>
        <w:autoSpaceDN w:val="0"/>
        <w:spacing w:line="360" w:lineRule="auto"/>
        <w:ind w:firstLine="480" w:firstLineChars="200"/>
        <w:contextualSpacing/>
        <w:jc w:val="left"/>
        <w:rPr>
          <w:rFonts w:ascii="宋体" w:hAnsi="宋体"/>
          <w:sz w:val="24"/>
          <w:highlight w:val="none"/>
        </w:rPr>
      </w:pPr>
      <w:r>
        <w:rPr>
          <w:rFonts w:ascii="宋体" w:hAnsi="宋体"/>
          <w:sz w:val="24"/>
          <w:highlight w:val="none"/>
        </w:rPr>
        <w:t>关于修建临时设施费用承担的约定：</w:t>
      </w:r>
      <w:r>
        <w:rPr>
          <w:rFonts w:hint="eastAsia" w:ascii="宋体" w:hAnsi="宋体"/>
          <w:b/>
          <w:sz w:val="24"/>
          <w:highlight w:val="none"/>
          <w:u w:val="single"/>
        </w:rPr>
        <w:t>执行《通用合同条款》第8.8.1项约定</w:t>
      </w:r>
      <w:r>
        <w:rPr>
          <w:rFonts w:ascii="宋体" w:hAnsi="宋体"/>
          <w:sz w:val="24"/>
          <w:highlight w:val="none"/>
        </w:rPr>
        <w:t>。</w:t>
      </w:r>
    </w:p>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p>
      <w:pPr>
        <w:pStyle w:val="6"/>
        <w:spacing w:before="0" w:after="0"/>
        <w:contextualSpacing/>
        <w:jc w:val="left"/>
        <w:rPr>
          <w:rFonts w:ascii="宋体" w:hAnsi="宋体" w:eastAsia="宋体"/>
          <w:b/>
          <w:sz w:val="24"/>
          <w:szCs w:val="24"/>
          <w:highlight w:val="none"/>
        </w:rPr>
      </w:pPr>
      <w:bookmarkStart w:id="251" w:name="_Toc351203641"/>
      <w:r>
        <w:rPr>
          <w:rFonts w:ascii="宋体" w:hAnsi="宋体" w:eastAsia="宋体"/>
          <w:b/>
          <w:sz w:val="24"/>
          <w:szCs w:val="24"/>
          <w:highlight w:val="none"/>
        </w:rPr>
        <w:t>9</w:t>
      </w:r>
      <w:bookmarkEnd w:id="230"/>
      <w:bookmarkEnd w:id="231"/>
      <w:bookmarkEnd w:id="232"/>
      <w:bookmarkStart w:id="252" w:name="_Toc312678021"/>
      <w:bookmarkStart w:id="253" w:name="_Toc297123533"/>
      <w:bookmarkStart w:id="254" w:name="_Toc303539139"/>
      <w:bookmarkStart w:id="255" w:name="_Toc312677495"/>
      <w:bookmarkStart w:id="256" w:name="_Toc300934982"/>
      <w:bookmarkStart w:id="257" w:name="_Toc297216192"/>
      <w:bookmarkStart w:id="258" w:name="_Toc304295559"/>
      <w:bookmarkStart w:id="259" w:name="_Toc297120473"/>
      <w:bookmarkStart w:id="260" w:name="_Toc296891213"/>
      <w:bookmarkStart w:id="261" w:name="_Toc297048359"/>
      <w:bookmarkStart w:id="262" w:name="_Toc296347172"/>
      <w:bookmarkStart w:id="263" w:name="_Toc296891001"/>
      <w:bookmarkStart w:id="264" w:name="_Toc267251428"/>
      <w:bookmarkStart w:id="265" w:name="_Toc267251427"/>
      <w:bookmarkStart w:id="266" w:name="_Toc296944512"/>
      <w:bookmarkStart w:id="267" w:name="_Toc296503173"/>
      <w:bookmarkStart w:id="268" w:name="_Toc292559883"/>
      <w:bookmarkStart w:id="269" w:name="_Toc292559378"/>
      <w:bookmarkStart w:id="270" w:name="_Toc296346674"/>
      <w:r>
        <w:rPr>
          <w:rFonts w:ascii="宋体" w:hAnsi="宋体" w:eastAsia="宋体"/>
          <w:b/>
          <w:sz w:val="24"/>
          <w:szCs w:val="24"/>
          <w:highlight w:val="none"/>
        </w:rPr>
        <w:t>. 试验与检验</w:t>
      </w:r>
      <w:bookmarkEnd w:id="251"/>
    </w:p>
    <w:bookmarkEnd w:id="252"/>
    <w:bookmarkEnd w:id="253"/>
    <w:bookmarkEnd w:id="254"/>
    <w:bookmarkEnd w:id="255"/>
    <w:bookmarkEnd w:id="256"/>
    <w:bookmarkEnd w:id="257"/>
    <w:bookmarkEnd w:id="258"/>
    <w:p>
      <w:pPr>
        <w:spacing w:line="360" w:lineRule="auto"/>
        <w:ind w:firstLine="480" w:firstLineChars="200"/>
        <w:contextualSpacing/>
        <w:rPr>
          <w:rFonts w:ascii="宋体" w:hAnsi="宋体"/>
          <w:sz w:val="24"/>
          <w:highlight w:val="none"/>
        </w:rPr>
      </w:pPr>
      <w:r>
        <w:rPr>
          <w:rFonts w:ascii="宋体" w:hAnsi="宋体"/>
          <w:sz w:val="24"/>
          <w:highlight w:val="none"/>
        </w:rPr>
        <w:t>9</w:t>
      </w:r>
      <w:bookmarkStart w:id="271" w:name="_Toc312677496"/>
      <w:bookmarkStart w:id="272" w:name="_Toc300934983"/>
      <w:bookmarkStart w:id="273" w:name="_Toc297123534"/>
      <w:bookmarkStart w:id="274" w:name="_Toc303539140"/>
      <w:bookmarkStart w:id="275" w:name="_Toc312678022"/>
      <w:bookmarkStart w:id="276" w:name="_Toc297216193"/>
      <w:bookmarkStart w:id="277" w:name="_Toc304295560"/>
      <w:r>
        <w:rPr>
          <w:rFonts w:ascii="宋体" w:hAnsi="宋体"/>
          <w:sz w:val="24"/>
          <w:highlight w:val="none"/>
        </w:rPr>
        <w:t>.1试验设备与试验人员</w:t>
      </w:r>
    </w:p>
    <w:bookmarkEnd w:id="271"/>
    <w:bookmarkEnd w:id="272"/>
    <w:bookmarkEnd w:id="273"/>
    <w:bookmarkEnd w:id="274"/>
    <w:bookmarkEnd w:id="275"/>
    <w:bookmarkEnd w:id="276"/>
    <w:bookmarkEnd w:id="277"/>
    <w:p>
      <w:pPr>
        <w:spacing w:line="360" w:lineRule="auto"/>
        <w:ind w:firstLine="480" w:firstLineChars="200"/>
        <w:contextualSpacing/>
        <w:jc w:val="left"/>
        <w:rPr>
          <w:rFonts w:ascii="宋体" w:hAnsi="宋体"/>
          <w:sz w:val="24"/>
          <w:highlight w:val="none"/>
        </w:rPr>
      </w:pPr>
      <w:r>
        <w:rPr>
          <w:rFonts w:ascii="宋体" w:hAnsi="宋体"/>
          <w:sz w:val="24"/>
          <w:highlight w:val="none"/>
        </w:rPr>
        <w:t>9</w:t>
      </w:r>
      <w:bookmarkStart w:id="278" w:name="_Toc312678023"/>
      <w:bookmarkStart w:id="279" w:name="_Toc297216194"/>
      <w:bookmarkStart w:id="280" w:name="_Toc300934984"/>
      <w:bookmarkStart w:id="281" w:name="_Toc303539141"/>
      <w:bookmarkStart w:id="282" w:name="_Toc304295561"/>
      <w:bookmarkStart w:id="283" w:name="_Toc297123535"/>
      <w:bookmarkStart w:id="284" w:name="_Toc312677497"/>
      <w:bookmarkStart w:id="285" w:name="_Toc318581174"/>
      <w:r>
        <w:rPr>
          <w:rFonts w:ascii="宋体" w:hAnsi="宋体"/>
          <w:sz w:val="24"/>
          <w:highlight w:val="none"/>
        </w:rPr>
        <w:t>.1.2 试验设备</w:t>
      </w:r>
    </w:p>
    <w:p>
      <w:pPr>
        <w:spacing w:line="360" w:lineRule="auto"/>
        <w:ind w:firstLine="480" w:firstLineChars="200"/>
        <w:contextualSpacing/>
        <w:jc w:val="left"/>
        <w:rPr>
          <w:rFonts w:ascii="宋体" w:hAnsi="宋体"/>
          <w:sz w:val="24"/>
          <w:highlight w:val="none"/>
        </w:rPr>
      </w:pPr>
      <w:r>
        <w:rPr>
          <w:rFonts w:ascii="宋体" w:hAnsi="宋体"/>
          <w:sz w:val="24"/>
          <w:highlight w:val="none"/>
        </w:rPr>
        <w:t>施工现场需要配置的试验场所：</w:t>
      </w:r>
      <w:bookmarkEnd w:id="278"/>
      <w:bookmarkEnd w:id="279"/>
      <w:bookmarkEnd w:id="280"/>
      <w:bookmarkEnd w:id="281"/>
      <w:bookmarkEnd w:id="282"/>
      <w:bookmarkEnd w:id="283"/>
      <w:bookmarkEnd w:id="284"/>
      <w:bookmarkStart w:id="286" w:name="_Toc304295562"/>
      <w:bookmarkStart w:id="287" w:name="_Toc303539142"/>
      <w:bookmarkStart w:id="288" w:name="_Toc297216195"/>
      <w:bookmarkStart w:id="289" w:name="_Toc312678024"/>
      <w:bookmarkStart w:id="290" w:name="_Toc312677498"/>
      <w:bookmarkStart w:id="291" w:name="_Toc297123536"/>
      <w:bookmarkStart w:id="292" w:name="_Toc300934985"/>
      <w:r>
        <w:rPr>
          <w:rFonts w:hint="eastAsia" w:ascii="宋体" w:hAnsi="宋体"/>
          <w:b/>
          <w:sz w:val="24"/>
          <w:highlight w:val="none"/>
          <w:u w:val="single"/>
        </w:rPr>
        <w:t>需满足施工需要并符合有关规定</w:t>
      </w:r>
      <w:r>
        <w:rPr>
          <w:rFonts w:ascii="宋体" w:hAnsi="宋体"/>
          <w:sz w:val="24"/>
          <w:highlight w:val="none"/>
        </w:rPr>
        <w:t>。</w:t>
      </w:r>
    </w:p>
    <w:p>
      <w:pPr>
        <w:spacing w:line="360" w:lineRule="auto"/>
        <w:ind w:firstLine="480" w:firstLineChars="200"/>
        <w:contextualSpacing/>
        <w:jc w:val="left"/>
        <w:rPr>
          <w:rFonts w:ascii="宋体" w:hAnsi="宋体"/>
          <w:sz w:val="24"/>
          <w:highlight w:val="none"/>
        </w:rPr>
      </w:pPr>
      <w:r>
        <w:rPr>
          <w:rFonts w:ascii="宋体" w:hAnsi="宋体"/>
          <w:sz w:val="24"/>
          <w:highlight w:val="none"/>
        </w:rPr>
        <w:t>施工现场需要配备的试验设备：</w:t>
      </w:r>
      <w:r>
        <w:rPr>
          <w:rFonts w:hint="eastAsia" w:ascii="宋体" w:hAnsi="宋体"/>
          <w:b/>
          <w:sz w:val="24"/>
          <w:highlight w:val="none"/>
          <w:u w:val="single"/>
        </w:rPr>
        <w:t>需满足施工需要并符合有关规定</w:t>
      </w:r>
      <w:r>
        <w:rPr>
          <w:rFonts w:ascii="宋体" w:hAnsi="宋体"/>
          <w:sz w:val="24"/>
          <w:highlight w:val="none"/>
        </w:rPr>
        <w:t>。</w:t>
      </w:r>
    </w:p>
    <w:p>
      <w:pPr>
        <w:spacing w:line="360" w:lineRule="auto"/>
        <w:ind w:firstLine="480" w:firstLineChars="200"/>
        <w:contextualSpacing/>
        <w:jc w:val="left"/>
        <w:rPr>
          <w:rFonts w:ascii="宋体" w:hAnsi="宋体"/>
          <w:sz w:val="24"/>
          <w:highlight w:val="none"/>
        </w:rPr>
      </w:pPr>
      <w:r>
        <w:rPr>
          <w:rFonts w:ascii="宋体" w:hAnsi="宋体"/>
          <w:sz w:val="24"/>
          <w:highlight w:val="none"/>
        </w:rPr>
        <w:t>施工现场需要具备的其他试验条件：</w:t>
      </w:r>
      <w:r>
        <w:rPr>
          <w:rFonts w:hint="eastAsia" w:ascii="宋体" w:hAnsi="宋体"/>
          <w:b/>
          <w:sz w:val="24"/>
          <w:highlight w:val="none"/>
          <w:u w:val="single"/>
        </w:rPr>
        <w:t>需满足施工需要并符合有关规定</w:t>
      </w:r>
      <w:r>
        <w:rPr>
          <w:rFonts w:ascii="宋体" w:hAnsi="宋体"/>
          <w:sz w:val="24"/>
          <w:highlight w:val="none"/>
        </w:rPr>
        <w:t>。</w:t>
      </w:r>
    </w:p>
    <w:p>
      <w:pPr>
        <w:spacing w:line="360" w:lineRule="auto"/>
        <w:ind w:firstLine="480" w:firstLineChars="200"/>
        <w:contextualSpacing/>
        <w:outlineLvl w:val="0"/>
        <w:rPr>
          <w:rFonts w:ascii="宋体" w:hAnsi="宋体"/>
          <w:sz w:val="24"/>
          <w:highlight w:val="none"/>
        </w:rPr>
      </w:pPr>
      <w:r>
        <w:rPr>
          <w:rFonts w:ascii="宋体" w:hAnsi="宋体"/>
          <w:sz w:val="24"/>
          <w:highlight w:val="none"/>
        </w:rPr>
        <w:t>9.4 现场工艺试验</w:t>
      </w:r>
    </w:p>
    <w:p>
      <w:pPr>
        <w:spacing w:line="360" w:lineRule="auto"/>
        <w:ind w:firstLine="480" w:firstLineChars="200"/>
        <w:contextualSpacing/>
        <w:jc w:val="left"/>
        <w:rPr>
          <w:rFonts w:ascii="宋体" w:hAnsi="宋体"/>
          <w:sz w:val="24"/>
          <w:highlight w:val="none"/>
        </w:rPr>
      </w:pPr>
      <w:r>
        <w:rPr>
          <w:rFonts w:ascii="宋体" w:hAnsi="宋体"/>
          <w:sz w:val="24"/>
          <w:highlight w:val="none"/>
        </w:rPr>
        <w:t>现场工艺试验的有关约定：</w:t>
      </w:r>
      <w:r>
        <w:rPr>
          <w:rFonts w:hint="eastAsia" w:ascii="宋体" w:hAnsi="宋体"/>
          <w:b/>
          <w:sz w:val="24"/>
          <w:highlight w:val="none"/>
          <w:u w:val="single"/>
        </w:rPr>
        <w:t>正常的已经含在标书中，对于合同签订后，发包人和监理人提出的特殊的、大型的现场工艺测试，其费用另行约定</w:t>
      </w:r>
      <w:r>
        <w:rPr>
          <w:rFonts w:ascii="宋体" w:hAnsi="宋体"/>
          <w:sz w:val="24"/>
          <w:highlight w:val="none"/>
        </w:rPr>
        <w:t>。</w:t>
      </w:r>
    </w:p>
    <w:bookmarkEnd w:id="285"/>
    <w:bookmarkEnd w:id="286"/>
    <w:bookmarkEnd w:id="287"/>
    <w:bookmarkEnd w:id="288"/>
    <w:bookmarkEnd w:id="289"/>
    <w:bookmarkEnd w:id="290"/>
    <w:bookmarkEnd w:id="291"/>
    <w:bookmarkEnd w:id="292"/>
    <w:p>
      <w:pPr>
        <w:pStyle w:val="6"/>
        <w:spacing w:before="0" w:after="0"/>
        <w:contextualSpacing/>
        <w:jc w:val="left"/>
        <w:rPr>
          <w:rFonts w:ascii="宋体" w:hAnsi="宋体" w:eastAsia="宋体"/>
          <w:b/>
          <w:sz w:val="24"/>
          <w:szCs w:val="24"/>
          <w:highlight w:val="none"/>
        </w:rPr>
      </w:pPr>
      <w:bookmarkStart w:id="293" w:name="_Toc351203642"/>
      <w:r>
        <w:rPr>
          <w:rFonts w:ascii="宋体" w:hAnsi="宋体" w:eastAsia="宋体"/>
          <w:b/>
          <w:sz w:val="24"/>
          <w:szCs w:val="24"/>
          <w:highlight w:val="none"/>
        </w:rPr>
        <w:t>1</w:t>
      </w:r>
      <w:bookmarkEnd w:id="259"/>
      <w:bookmarkEnd w:id="260"/>
      <w:bookmarkEnd w:id="261"/>
      <w:bookmarkEnd w:id="262"/>
      <w:bookmarkEnd w:id="263"/>
      <w:bookmarkEnd w:id="264"/>
      <w:bookmarkEnd w:id="265"/>
      <w:bookmarkEnd w:id="266"/>
      <w:bookmarkEnd w:id="267"/>
      <w:bookmarkEnd w:id="268"/>
      <w:bookmarkEnd w:id="269"/>
      <w:bookmarkEnd w:id="270"/>
      <w:bookmarkStart w:id="294" w:name="_Toc296891233"/>
      <w:bookmarkStart w:id="295" w:name="_Toc296891021"/>
      <w:bookmarkStart w:id="296" w:name="_Toc296346694"/>
      <w:bookmarkStart w:id="297" w:name="_Toc292559398"/>
      <w:bookmarkStart w:id="298" w:name="_Toc297120493"/>
      <w:bookmarkStart w:id="299" w:name="_Toc297048379"/>
      <w:bookmarkStart w:id="300" w:name="_Toc296347192"/>
      <w:bookmarkStart w:id="301" w:name="_Toc304295566"/>
      <w:bookmarkStart w:id="302" w:name="_Toc303539146"/>
      <w:bookmarkStart w:id="303" w:name="_Toc296944532"/>
      <w:bookmarkStart w:id="304" w:name="_Toc292559903"/>
      <w:bookmarkStart w:id="305" w:name="_Toc296503193"/>
      <w:bookmarkStart w:id="306" w:name="_Toc297123540"/>
      <w:bookmarkStart w:id="307" w:name="_Toc297216199"/>
      <w:bookmarkStart w:id="308" w:name="_Toc300934989"/>
      <w:bookmarkStart w:id="309" w:name="_Toc312677499"/>
      <w:bookmarkStart w:id="310" w:name="_Toc312678025"/>
      <w:bookmarkStart w:id="311" w:name="_Toc267251439"/>
      <w:bookmarkStart w:id="312" w:name="_Toc267251433"/>
      <w:bookmarkStart w:id="313" w:name="_Toc267251435"/>
      <w:bookmarkStart w:id="314" w:name="_Toc267251437"/>
      <w:bookmarkStart w:id="315" w:name="_Toc267251440"/>
      <w:bookmarkStart w:id="316" w:name="_Toc267251441"/>
      <w:bookmarkStart w:id="317" w:name="_Toc267251442"/>
      <w:r>
        <w:rPr>
          <w:rFonts w:ascii="宋体" w:hAnsi="宋体" w:eastAsia="宋体"/>
          <w:b/>
          <w:sz w:val="24"/>
          <w:szCs w:val="24"/>
          <w:highlight w:val="none"/>
        </w:rPr>
        <w:t>0. 变更</w:t>
      </w:r>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p>
    <w:bookmarkEnd w:id="309"/>
    <w:bookmarkEnd w:id="310"/>
    <w:p>
      <w:pPr>
        <w:spacing w:line="360" w:lineRule="auto"/>
        <w:ind w:firstLine="480" w:firstLineChars="200"/>
        <w:contextualSpacing/>
        <w:rPr>
          <w:rFonts w:ascii="宋体" w:hAnsi="宋体"/>
          <w:sz w:val="24"/>
          <w:highlight w:val="none"/>
        </w:rPr>
      </w:pPr>
      <w:r>
        <w:rPr>
          <w:rFonts w:ascii="宋体" w:hAnsi="宋体"/>
          <w:sz w:val="24"/>
          <w:highlight w:val="none"/>
        </w:rPr>
        <w:t>1</w:t>
      </w:r>
      <w:bookmarkStart w:id="318" w:name="_Toc297048380"/>
      <w:bookmarkStart w:id="319" w:name="_Toc304295567"/>
      <w:bookmarkStart w:id="320" w:name="_Toc300934990"/>
      <w:bookmarkStart w:id="321" w:name="_Toc303539147"/>
      <w:bookmarkStart w:id="322" w:name="_Toc297120494"/>
      <w:bookmarkStart w:id="323" w:name="_Toc296346695"/>
      <w:bookmarkStart w:id="324" w:name="_Toc296891234"/>
      <w:bookmarkStart w:id="325" w:name="_Toc312677500"/>
      <w:bookmarkStart w:id="326" w:name="_Toc296891022"/>
      <w:bookmarkStart w:id="327" w:name="_Toc292559399"/>
      <w:bookmarkStart w:id="328" w:name="_Toc296347193"/>
      <w:bookmarkStart w:id="329" w:name="_Toc297216200"/>
      <w:bookmarkStart w:id="330" w:name="_Toc296503194"/>
      <w:bookmarkStart w:id="331" w:name="_Toc296944533"/>
      <w:bookmarkStart w:id="332" w:name="_Toc312678026"/>
      <w:bookmarkStart w:id="333" w:name="_Toc292559904"/>
      <w:bookmarkStart w:id="334" w:name="_Toc297123541"/>
      <w:r>
        <w:rPr>
          <w:rFonts w:ascii="宋体" w:hAnsi="宋体"/>
          <w:sz w:val="24"/>
          <w:highlight w:val="none"/>
        </w:rPr>
        <w:t>0.1变更的范围</w:t>
      </w:r>
    </w:p>
    <w:p>
      <w:pPr>
        <w:spacing w:line="360" w:lineRule="auto"/>
        <w:ind w:firstLine="600"/>
        <w:contextualSpacing/>
        <w:jc w:val="left"/>
        <w:rPr>
          <w:rFonts w:ascii="宋体" w:hAnsi="宋体"/>
          <w:sz w:val="24"/>
          <w:highlight w:val="none"/>
        </w:rPr>
      </w:pPr>
      <w:r>
        <w:rPr>
          <w:rFonts w:ascii="宋体" w:hAnsi="宋体"/>
          <w:sz w:val="24"/>
          <w:highlight w:val="none"/>
        </w:rPr>
        <w:t>关于变更的范围的约定：</w:t>
      </w:r>
      <w:r>
        <w:rPr>
          <w:rFonts w:hint="eastAsia" w:ascii="宋体" w:hAnsi="宋体"/>
          <w:b/>
          <w:sz w:val="24"/>
          <w:highlight w:val="none"/>
          <w:u w:val="single"/>
        </w:rPr>
        <w:t>执行《通用合同条款》第10.1款约定并按岫岩满族自治县规定办理备案及审批程序</w:t>
      </w:r>
      <w:r>
        <w:rPr>
          <w:rFonts w:ascii="宋体" w:hAnsi="宋体"/>
          <w:sz w:val="24"/>
          <w:highlight w:val="none"/>
        </w:rPr>
        <w:t>。</w:t>
      </w:r>
    </w:p>
    <w:p>
      <w:pPr>
        <w:spacing w:line="360" w:lineRule="auto"/>
        <w:ind w:firstLine="480" w:firstLineChars="200"/>
        <w:contextualSpacing/>
        <w:outlineLvl w:val="0"/>
        <w:rPr>
          <w:rFonts w:ascii="宋体" w:hAnsi="宋体"/>
          <w:sz w:val="24"/>
          <w:highlight w:val="none"/>
        </w:rPr>
      </w:pPr>
      <w:r>
        <w:rPr>
          <w:rFonts w:ascii="宋体" w:hAnsi="宋体"/>
          <w:sz w:val="24"/>
          <w:highlight w:val="none"/>
        </w:rPr>
        <w:t>10.4 变更估价</w:t>
      </w:r>
    </w:p>
    <w:p>
      <w:pPr>
        <w:spacing w:line="360" w:lineRule="auto"/>
        <w:ind w:firstLine="480" w:firstLineChars="200"/>
        <w:contextualSpacing/>
        <w:jc w:val="left"/>
        <w:rPr>
          <w:rFonts w:ascii="宋体" w:hAnsi="宋体"/>
          <w:sz w:val="24"/>
          <w:highlight w:val="none"/>
        </w:rPr>
      </w:pPr>
      <w:r>
        <w:rPr>
          <w:rFonts w:hint="eastAsia" w:ascii="宋体" w:hAnsi="宋体"/>
          <w:sz w:val="24"/>
          <w:highlight w:val="none"/>
        </w:rPr>
        <w:t>10.4.1 变更估价原则</w:t>
      </w:r>
    </w:p>
    <w:p>
      <w:pPr>
        <w:spacing w:line="360" w:lineRule="auto"/>
        <w:ind w:firstLine="480" w:firstLineChars="200"/>
        <w:contextualSpacing/>
        <w:jc w:val="left"/>
        <w:rPr>
          <w:rFonts w:ascii="宋体" w:hAnsi="宋体"/>
          <w:sz w:val="24"/>
          <w:highlight w:val="none"/>
          <w:u w:val="single"/>
        </w:rPr>
      </w:pPr>
      <w:r>
        <w:rPr>
          <w:rFonts w:ascii="宋体" w:hAnsi="宋体"/>
          <w:sz w:val="24"/>
          <w:highlight w:val="none"/>
        </w:rPr>
        <w:t>关于变更估价的约定: 。</w:t>
      </w:r>
    </w:p>
    <w:p>
      <w:pPr>
        <w:spacing w:line="360" w:lineRule="auto"/>
        <w:ind w:firstLine="480" w:firstLineChars="200"/>
        <w:contextualSpacing/>
        <w:rPr>
          <w:rFonts w:ascii="宋体" w:hAnsi="宋体"/>
          <w:sz w:val="24"/>
          <w:highlight w:val="none"/>
        </w:rPr>
      </w:pPr>
      <w:r>
        <w:rPr>
          <w:rFonts w:ascii="宋体" w:hAnsi="宋体"/>
          <w:sz w:val="24"/>
          <w:highlight w:val="none"/>
        </w:rPr>
        <w:t>1</w:t>
      </w:r>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Start w:id="335" w:name="_Toc296346698"/>
      <w:bookmarkStart w:id="336" w:name="_Toc296891025"/>
      <w:bookmarkStart w:id="337" w:name="_Toc297216203"/>
      <w:bookmarkStart w:id="338" w:name="_Toc296347196"/>
      <w:bookmarkStart w:id="339" w:name="_Toc300934993"/>
      <w:bookmarkStart w:id="340" w:name="_Toc296944536"/>
      <w:bookmarkStart w:id="341" w:name="_Toc297123544"/>
      <w:bookmarkStart w:id="342" w:name="_Toc297120497"/>
      <w:bookmarkStart w:id="343" w:name="_Toc292559907"/>
      <w:bookmarkStart w:id="344" w:name="_Toc296891237"/>
      <w:bookmarkStart w:id="345" w:name="_Toc297048383"/>
      <w:bookmarkStart w:id="346" w:name="_Toc292559402"/>
      <w:bookmarkStart w:id="347" w:name="_Toc303539150"/>
      <w:bookmarkStart w:id="348" w:name="_Toc296503197"/>
      <w:bookmarkStart w:id="349" w:name="_Toc312677503"/>
      <w:bookmarkStart w:id="350" w:name="_Toc304295570"/>
      <w:bookmarkStart w:id="351" w:name="_Toc312678029"/>
      <w:r>
        <w:rPr>
          <w:rFonts w:ascii="宋体" w:hAnsi="宋体"/>
          <w:sz w:val="24"/>
          <w:highlight w:val="none"/>
        </w:rPr>
        <w:t>0.5承</w:t>
      </w:r>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Start w:id="352" w:name="_Toc296503203"/>
      <w:bookmarkStart w:id="353" w:name="_Toc296347202"/>
      <w:bookmarkStart w:id="354" w:name="_Toc297123545"/>
      <w:bookmarkStart w:id="355" w:name="_Toc297216204"/>
      <w:bookmarkStart w:id="356" w:name="_Toc296346704"/>
      <w:bookmarkStart w:id="357" w:name="_Toc296944542"/>
      <w:bookmarkStart w:id="358" w:name="_Toc296891031"/>
      <w:bookmarkStart w:id="359" w:name="_Toc292559913"/>
      <w:bookmarkStart w:id="360" w:name="_Toc300934994"/>
      <w:bookmarkStart w:id="361" w:name="_Toc297120503"/>
      <w:bookmarkStart w:id="362" w:name="_Toc296891243"/>
      <w:bookmarkStart w:id="363" w:name="_Toc297048389"/>
      <w:bookmarkStart w:id="364" w:name="_Toc303539151"/>
      <w:bookmarkStart w:id="365" w:name="_Toc292559408"/>
      <w:r>
        <w:rPr>
          <w:rFonts w:ascii="宋体" w:hAnsi="宋体"/>
          <w:sz w:val="24"/>
          <w:highlight w:val="none"/>
        </w:rPr>
        <w:t>包人的合理化建议</w:t>
      </w:r>
    </w:p>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p>
      <w:pPr>
        <w:spacing w:line="360" w:lineRule="auto"/>
        <w:ind w:firstLine="480" w:firstLineChars="200"/>
        <w:contextualSpacing/>
        <w:jc w:val="left"/>
        <w:rPr>
          <w:rFonts w:ascii="宋体" w:hAnsi="宋体"/>
          <w:sz w:val="24"/>
          <w:highlight w:val="none"/>
        </w:rPr>
      </w:pPr>
      <w:r>
        <w:rPr>
          <w:rFonts w:ascii="宋体" w:hAnsi="宋体"/>
          <w:sz w:val="24"/>
          <w:highlight w:val="none"/>
        </w:rPr>
        <w:t>监理人审查承包人合理化建议的期限：</w:t>
      </w:r>
      <w:r>
        <w:rPr>
          <w:rFonts w:hint="eastAsia" w:ascii="宋体" w:hAnsi="宋体"/>
          <w:b/>
          <w:sz w:val="24"/>
          <w:highlight w:val="none"/>
          <w:u w:val="single"/>
        </w:rPr>
        <w:t xml:space="preserve">执行《通用合同条款》第10.5款约定 </w:t>
      </w:r>
      <w:r>
        <w:rPr>
          <w:rFonts w:ascii="宋体" w:hAnsi="宋体"/>
          <w:sz w:val="24"/>
          <w:highlight w:val="none"/>
        </w:rPr>
        <w:t>。</w:t>
      </w:r>
    </w:p>
    <w:p>
      <w:pPr>
        <w:spacing w:line="360" w:lineRule="auto"/>
        <w:ind w:firstLine="480" w:firstLineChars="200"/>
        <w:contextualSpacing/>
        <w:jc w:val="left"/>
        <w:rPr>
          <w:rFonts w:ascii="宋体" w:hAnsi="宋体"/>
          <w:sz w:val="24"/>
          <w:highlight w:val="none"/>
        </w:rPr>
      </w:pPr>
      <w:r>
        <w:rPr>
          <w:rFonts w:ascii="宋体" w:hAnsi="宋体"/>
          <w:sz w:val="24"/>
          <w:highlight w:val="none"/>
        </w:rPr>
        <w:t>发包人审批承包人合理化建议的期限：</w:t>
      </w:r>
      <w:r>
        <w:rPr>
          <w:rFonts w:hint="eastAsia" w:ascii="宋体" w:hAnsi="宋体"/>
          <w:b/>
          <w:sz w:val="24"/>
          <w:highlight w:val="none"/>
          <w:u w:val="single"/>
        </w:rPr>
        <w:t xml:space="preserve">执行《通用合同条款》第10.5款约定 </w:t>
      </w:r>
      <w:r>
        <w:rPr>
          <w:rFonts w:ascii="宋体" w:hAnsi="宋体"/>
          <w:sz w:val="24"/>
          <w:highlight w:val="none"/>
        </w:rPr>
        <w:t>。</w:t>
      </w:r>
    </w:p>
    <w:p>
      <w:pPr>
        <w:spacing w:line="360" w:lineRule="auto"/>
        <w:ind w:firstLine="480" w:firstLineChars="200"/>
        <w:contextualSpacing/>
        <w:jc w:val="left"/>
        <w:rPr>
          <w:rFonts w:ascii="宋体" w:hAnsi="宋体"/>
          <w:sz w:val="24"/>
          <w:highlight w:val="none"/>
          <w:u w:val="single"/>
        </w:rPr>
      </w:pPr>
      <w:r>
        <w:rPr>
          <w:rFonts w:ascii="宋体" w:hAnsi="宋体"/>
          <w:sz w:val="24"/>
          <w:highlight w:val="none"/>
        </w:rPr>
        <w:t>承</w:t>
      </w:r>
      <w:bookmarkStart w:id="366" w:name="_Toc318581175"/>
      <w:bookmarkStart w:id="367" w:name="_Toc296503204"/>
      <w:bookmarkStart w:id="368" w:name="_Toc296891032"/>
      <w:bookmarkStart w:id="369" w:name="_Toc292559409"/>
      <w:bookmarkStart w:id="370" w:name="_Toc296347203"/>
      <w:bookmarkStart w:id="371" w:name="_Toc303539152"/>
      <w:bookmarkStart w:id="372" w:name="_Toc296944543"/>
      <w:bookmarkStart w:id="373" w:name="_Toc297120504"/>
      <w:bookmarkStart w:id="374" w:name="_Toc297048390"/>
      <w:bookmarkStart w:id="375" w:name="_Toc296346705"/>
      <w:bookmarkStart w:id="376" w:name="_Toc300934995"/>
      <w:bookmarkStart w:id="377" w:name="_Toc312677504"/>
      <w:bookmarkStart w:id="378" w:name="_Toc297216205"/>
      <w:bookmarkStart w:id="379" w:name="_Toc312678030"/>
      <w:bookmarkStart w:id="380" w:name="_Toc297123546"/>
      <w:bookmarkStart w:id="381" w:name="_Toc296891244"/>
      <w:bookmarkStart w:id="382" w:name="_Toc304295571"/>
      <w:bookmarkStart w:id="383" w:name="_Toc292559914"/>
      <w:r>
        <w:rPr>
          <w:rFonts w:ascii="宋体" w:hAnsi="宋体"/>
          <w:sz w:val="24"/>
          <w:highlight w:val="none"/>
        </w:rPr>
        <w:t>包人提出的合理化建议降低了合同价格或者提高了工程经济效益的奖励的方法和金额为：</w:t>
      </w:r>
      <w:r>
        <w:rPr>
          <w:rFonts w:hint="eastAsia" w:ascii="宋体" w:hAnsi="宋体"/>
          <w:b/>
          <w:sz w:val="24"/>
          <w:highlight w:val="none"/>
          <w:u w:val="single"/>
        </w:rPr>
        <w:t>不采用</w:t>
      </w:r>
      <w:r>
        <w:rPr>
          <w:rFonts w:ascii="宋体" w:hAnsi="宋体"/>
          <w:sz w:val="24"/>
          <w:highlight w:val="none"/>
        </w:rPr>
        <w:t>。</w:t>
      </w:r>
    </w:p>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p>
      <w:pPr>
        <w:spacing w:line="360" w:lineRule="auto"/>
        <w:ind w:firstLine="480" w:firstLineChars="200"/>
        <w:contextualSpacing/>
        <w:outlineLvl w:val="0"/>
        <w:rPr>
          <w:rFonts w:ascii="宋体" w:hAnsi="宋体"/>
          <w:sz w:val="24"/>
          <w:highlight w:val="none"/>
        </w:rPr>
      </w:pPr>
      <w:r>
        <w:rPr>
          <w:rFonts w:ascii="宋体" w:hAnsi="宋体"/>
          <w:sz w:val="24"/>
          <w:highlight w:val="none"/>
        </w:rPr>
        <w:t>1</w:t>
      </w:r>
      <w:bookmarkStart w:id="384" w:name="_Toc303539154"/>
      <w:bookmarkStart w:id="385" w:name="_Toc292559404"/>
      <w:bookmarkStart w:id="386" w:name="_Toc312678033"/>
      <w:bookmarkStart w:id="387" w:name="_Toc296944538"/>
      <w:bookmarkStart w:id="388" w:name="_Toc297048385"/>
      <w:bookmarkStart w:id="389" w:name="_Toc304295574"/>
      <w:bookmarkStart w:id="390" w:name="_Toc312677507"/>
      <w:bookmarkStart w:id="391" w:name="_Toc296347198"/>
      <w:bookmarkStart w:id="392" w:name="_Toc296891027"/>
      <w:bookmarkStart w:id="393" w:name="_Toc296503199"/>
      <w:bookmarkStart w:id="394" w:name="_Toc300934997"/>
      <w:bookmarkStart w:id="395" w:name="_Toc296346700"/>
      <w:bookmarkStart w:id="396" w:name="_Toc296891239"/>
      <w:bookmarkStart w:id="397" w:name="_Toc292559909"/>
      <w:bookmarkStart w:id="398" w:name="_Toc297216207"/>
      <w:bookmarkStart w:id="399" w:name="_Toc297120499"/>
      <w:bookmarkStart w:id="400" w:name="_Toc297123548"/>
      <w:r>
        <w:rPr>
          <w:rFonts w:ascii="宋体" w:hAnsi="宋体"/>
          <w:sz w:val="24"/>
          <w:highlight w:val="none"/>
        </w:rPr>
        <w:t>0.7 暂估价</w:t>
      </w:r>
    </w:p>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p>
      <w:pPr>
        <w:spacing w:line="360" w:lineRule="auto"/>
        <w:ind w:firstLine="480" w:firstLineChars="200"/>
        <w:contextualSpacing/>
        <w:jc w:val="left"/>
        <w:rPr>
          <w:rFonts w:ascii="宋体" w:hAnsi="宋体"/>
          <w:sz w:val="24"/>
          <w:highlight w:val="none"/>
        </w:rPr>
      </w:pPr>
      <w:r>
        <w:rPr>
          <w:rFonts w:ascii="宋体" w:hAnsi="宋体"/>
          <w:kern w:val="0"/>
          <w:sz w:val="24"/>
          <w:highlight w:val="none"/>
        </w:rPr>
        <w:t>暂</w:t>
      </w:r>
      <w:bookmarkStart w:id="401" w:name="_Toc318581176"/>
      <w:bookmarkStart w:id="402" w:name="_Toc312678034"/>
      <w:bookmarkStart w:id="403" w:name="_Toc312677508"/>
      <w:r>
        <w:rPr>
          <w:rFonts w:ascii="宋体" w:hAnsi="宋体"/>
          <w:kern w:val="0"/>
          <w:sz w:val="24"/>
          <w:highlight w:val="none"/>
        </w:rPr>
        <w:t>估价材料和工程设备的明细详见附件</w:t>
      </w:r>
      <w:r>
        <w:rPr>
          <w:rFonts w:hint="eastAsia" w:ascii="宋体" w:hAnsi="宋体"/>
          <w:kern w:val="0"/>
          <w:sz w:val="24"/>
          <w:highlight w:val="none"/>
        </w:rPr>
        <w:t>11：《</w:t>
      </w:r>
      <w:r>
        <w:rPr>
          <w:rFonts w:ascii="宋体" w:hAnsi="宋体"/>
          <w:sz w:val="24"/>
          <w:highlight w:val="none"/>
        </w:rPr>
        <w:t>暂估价一览表</w:t>
      </w:r>
      <w:r>
        <w:rPr>
          <w:rFonts w:hint="eastAsia" w:ascii="宋体" w:hAnsi="宋体"/>
          <w:sz w:val="24"/>
          <w:highlight w:val="none"/>
        </w:rPr>
        <w:t>》</w:t>
      </w:r>
      <w:r>
        <w:rPr>
          <w:rFonts w:hint="eastAsia" w:ascii="宋体" w:hAnsi="宋体"/>
          <w:kern w:val="0"/>
          <w:sz w:val="24"/>
          <w:highlight w:val="none"/>
        </w:rPr>
        <w:t>。</w:t>
      </w:r>
    </w:p>
    <w:bookmarkEnd w:id="401"/>
    <w:bookmarkEnd w:id="402"/>
    <w:bookmarkEnd w:id="403"/>
    <w:p>
      <w:pPr>
        <w:spacing w:line="360" w:lineRule="auto"/>
        <w:ind w:firstLine="480" w:firstLineChars="200"/>
        <w:contextualSpacing/>
        <w:jc w:val="left"/>
        <w:rPr>
          <w:rFonts w:ascii="宋体" w:hAnsi="宋体"/>
          <w:sz w:val="24"/>
          <w:highlight w:val="none"/>
        </w:rPr>
      </w:pPr>
      <w:r>
        <w:rPr>
          <w:rFonts w:ascii="宋体" w:hAnsi="宋体"/>
          <w:sz w:val="24"/>
          <w:highlight w:val="none"/>
        </w:rPr>
        <w:t>1</w:t>
      </w:r>
      <w:bookmarkStart w:id="404" w:name="_Toc312677509"/>
      <w:bookmarkStart w:id="405" w:name="_Toc318581177"/>
      <w:bookmarkStart w:id="406" w:name="_Toc312678035"/>
      <w:r>
        <w:rPr>
          <w:rFonts w:ascii="宋体" w:hAnsi="宋体"/>
          <w:sz w:val="24"/>
          <w:highlight w:val="none"/>
        </w:rPr>
        <w:t>0.7.1 依法必须招标的暂估价项目</w:t>
      </w:r>
    </w:p>
    <w:bookmarkEnd w:id="404"/>
    <w:bookmarkEnd w:id="405"/>
    <w:bookmarkEnd w:id="406"/>
    <w:p>
      <w:pPr>
        <w:spacing w:line="360" w:lineRule="auto"/>
        <w:ind w:firstLine="480" w:firstLineChars="200"/>
        <w:contextualSpacing/>
        <w:jc w:val="left"/>
        <w:rPr>
          <w:rFonts w:ascii="宋体" w:hAnsi="宋体"/>
          <w:sz w:val="24"/>
          <w:highlight w:val="none"/>
        </w:rPr>
      </w:pPr>
      <w:r>
        <w:rPr>
          <w:rFonts w:ascii="宋体" w:hAnsi="宋体"/>
          <w:sz w:val="24"/>
          <w:highlight w:val="none"/>
        </w:rPr>
        <w:t>对于依法必须招标的暂估价项目的确认和批准采取第</w:t>
      </w:r>
      <w:r>
        <w:rPr>
          <w:rFonts w:hint="eastAsia" w:ascii="宋体" w:hAnsi="宋体"/>
          <w:b/>
          <w:sz w:val="24"/>
          <w:highlight w:val="none"/>
          <w:u w:val="single"/>
        </w:rPr>
        <w:t>不采用</w:t>
      </w:r>
      <w:r>
        <w:rPr>
          <w:rFonts w:ascii="宋体" w:hAnsi="宋体"/>
          <w:sz w:val="24"/>
          <w:highlight w:val="none"/>
        </w:rPr>
        <w:t>种方式确定。</w:t>
      </w:r>
    </w:p>
    <w:p>
      <w:pPr>
        <w:spacing w:line="360" w:lineRule="auto"/>
        <w:ind w:firstLine="480" w:firstLineChars="200"/>
        <w:contextualSpacing/>
        <w:jc w:val="left"/>
        <w:rPr>
          <w:rFonts w:ascii="宋体" w:hAnsi="宋体"/>
          <w:sz w:val="24"/>
          <w:highlight w:val="none"/>
        </w:rPr>
      </w:pPr>
      <w:r>
        <w:rPr>
          <w:rFonts w:ascii="宋体" w:hAnsi="宋体"/>
          <w:sz w:val="24"/>
          <w:highlight w:val="none"/>
        </w:rPr>
        <w:t>10.7.2 不属于依法必须招标的暂估价项目</w:t>
      </w:r>
    </w:p>
    <w:p>
      <w:pPr>
        <w:spacing w:line="360" w:lineRule="auto"/>
        <w:ind w:firstLine="480" w:firstLineChars="200"/>
        <w:contextualSpacing/>
        <w:jc w:val="left"/>
        <w:rPr>
          <w:rFonts w:ascii="宋体" w:hAnsi="宋体"/>
          <w:sz w:val="24"/>
          <w:highlight w:val="none"/>
        </w:rPr>
      </w:pPr>
      <w:r>
        <w:rPr>
          <w:rFonts w:ascii="宋体" w:hAnsi="宋体"/>
          <w:sz w:val="24"/>
          <w:highlight w:val="none"/>
        </w:rPr>
        <w:t>对于不属于依法必须招标的暂估价项目的确认和批准采取第</w:t>
      </w:r>
      <w:r>
        <w:rPr>
          <w:rFonts w:hint="eastAsia" w:ascii="宋体" w:hAnsi="宋体"/>
          <w:b/>
          <w:sz w:val="24"/>
          <w:highlight w:val="none"/>
          <w:u w:val="single"/>
        </w:rPr>
        <w:t xml:space="preserve">不采用 </w:t>
      </w:r>
      <w:r>
        <w:rPr>
          <w:rFonts w:ascii="宋体" w:hAnsi="宋体"/>
          <w:sz w:val="24"/>
          <w:highlight w:val="none"/>
        </w:rPr>
        <w:t xml:space="preserve"> 种方式确定。</w:t>
      </w:r>
    </w:p>
    <w:p>
      <w:pPr>
        <w:spacing w:line="360" w:lineRule="auto"/>
        <w:ind w:firstLine="480" w:firstLineChars="200"/>
        <w:contextualSpacing/>
        <w:jc w:val="left"/>
        <w:rPr>
          <w:rFonts w:ascii="宋体" w:hAnsi="宋体"/>
          <w:kern w:val="0"/>
          <w:sz w:val="24"/>
          <w:highlight w:val="none"/>
        </w:rPr>
      </w:pPr>
      <w:r>
        <w:rPr>
          <w:rFonts w:ascii="宋体" w:hAnsi="宋体"/>
          <w:sz w:val="24"/>
          <w:highlight w:val="none"/>
        </w:rPr>
        <w:t>第3种方式：</w:t>
      </w:r>
      <w:r>
        <w:rPr>
          <w:rFonts w:ascii="宋体" w:hAnsi="宋体"/>
          <w:kern w:val="0"/>
          <w:sz w:val="24"/>
          <w:highlight w:val="none"/>
        </w:rPr>
        <w:t>承包人直接实施的暂估价项目</w:t>
      </w:r>
    </w:p>
    <w:p>
      <w:pPr>
        <w:spacing w:line="360" w:lineRule="auto"/>
        <w:ind w:firstLine="480" w:firstLineChars="200"/>
        <w:contextualSpacing/>
        <w:jc w:val="left"/>
        <w:rPr>
          <w:rFonts w:ascii="宋体" w:hAnsi="宋体"/>
          <w:sz w:val="24"/>
          <w:highlight w:val="none"/>
        </w:rPr>
      </w:pPr>
      <w:r>
        <w:rPr>
          <w:rFonts w:ascii="宋体" w:hAnsi="宋体"/>
          <w:sz w:val="24"/>
          <w:highlight w:val="none"/>
        </w:rPr>
        <w:t>承包人直接实施的暂估价项目的约定：</w:t>
      </w:r>
      <w:r>
        <w:rPr>
          <w:rFonts w:hint="eastAsia" w:ascii="宋体" w:hAnsi="宋体"/>
          <w:b/>
          <w:sz w:val="24"/>
          <w:highlight w:val="none"/>
          <w:u w:val="single"/>
        </w:rPr>
        <w:t>无</w:t>
      </w:r>
      <w:r>
        <w:rPr>
          <w:rFonts w:ascii="宋体" w:hAnsi="宋体"/>
          <w:sz w:val="24"/>
          <w:highlight w:val="none"/>
        </w:rPr>
        <w:t>。</w:t>
      </w:r>
    </w:p>
    <w:p>
      <w:pPr>
        <w:spacing w:line="360" w:lineRule="auto"/>
        <w:ind w:firstLine="480" w:firstLineChars="200"/>
        <w:contextualSpacing/>
        <w:rPr>
          <w:rFonts w:ascii="宋体" w:hAnsi="宋体"/>
          <w:sz w:val="24"/>
          <w:highlight w:val="none"/>
        </w:rPr>
      </w:pPr>
      <w:r>
        <w:rPr>
          <w:rFonts w:ascii="宋体" w:hAnsi="宋体"/>
          <w:sz w:val="24"/>
          <w:highlight w:val="none"/>
        </w:rPr>
        <w:t>10.8 暂列金额</w:t>
      </w:r>
    </w:p>
    <w:p>
      <w:pPr>
        <w:autoSpaceDE w:val="0"/>
        <w:autoSpaceDN w:val="0"/>
        <w:spacing w:line="360" w:lineRule="auto"/>
        <w:ind w:firstLine="480" w:firstLineChars="200"/>
        <w:contextualSpacing/>
        <w:jc w:val="left"/>
        <w:rPr>
          <w:rFonts w:ascii="宋体" w:hAnsi="宋体"/>
          <w:kern w:val="0"/>
          <w:sz w:val="24"/>
          <w:highlight w:val="none"/>
        </w:rPr>
      </w:pPr>
      <w:r>
        <w:rPr>
          <w:rFonts w:hint="eastAsia" w:ascii="宋体" w:hAnsi="宋体"/>
          <w:kern w:val="0"/>
          <w:sz w:val="24"/>
          <w:highlight w:val="none"/>
        </w:rPr>
        <w:t>合同当事人关于暂列金额使用的约定：</w:t>
      </w:r>
      <w:r>
        <w:rPr>
          <w:rFonts w:hint="eastAsia" w:ascii="宋体" w:hAnsi="宋体"/>
          <w:b/>
          <w:sz w:val="24"/>
          <w:highlight w:val="none"/>
          <w:u w:val="single"/>
        </w:rPr>
        <w:t>不采用</w:t>
      </w:r>
      <w:r>
        <w:rPr>
          <w:rFonts w:hint="eastAsia" w:ascii="宋体" w:hAnsi="宋体"/>
          <w:kern w:val="0"/>
          <w:sz w:val="24"/>
          <w:highlight w:val="none"/>
        </w:rPr>
        <w:t>。</w:t>
      </w:r>
    </w:p>
    <w:p>
      <w:pPr>
        <w:pStyle w:val="6"/>
        <w:spacing w:before="0" w:after="0"/>
        <w:contextualSpacing/>
        <w:jc w:val="left"/>
        <w:rPr>
          <w:rFonts w:ascii="宋体" w:hAnsi="宋体" w:eastAsia="宋体"/>
          <w:b/>
          <w:sz w:val="24"/>
          <w:szCs w:val="24"/>
          <w:highlight w:val="none"/>
        </w:rPr>
      </w:pPr>
      <w:bookmarkStart w:id="407" w:name="_Toc351203643"/>
      <w:r>
        <w:rPr>
          <w:rFonts w:ascii="宋体" w:hAnsi="宋体" w:eastAsia="宋体"/>
          <w:b/>
          <w:sz w:val="24"/>
          <w:szCs w:val="24"/>
          <w:highlight w:val="none"/>
        </w:rPr>
        <w:t>11. 价格调整</w:t>
      </w:r>
      <w:bookmarkEnd w:id="407"/>
    </w:p>
    <w:p>
      <w:pPr>
        <w:spacing w:line="360" w:lineRule="auto"/>
        <w:ind w:firstLine="480" w:firstLineChars="200"/>
        <w:contextualSpacing/>
        <w:rPr>
          <w:rFonts w:ascii="宋体" w:hAnsi="宋体"/>
          <w:sz w:val="24"/>
          <w:highlight w:val="none"/>
        </w:rPr>
      </w:pPr>
      <w:bookmarkStart w:id="408" w:name="_Toc297216209"/>
      <w:bookmarkStart w:id="409" w:name="_Toc292559911"/>
      <w:bookmarkStart w:id="410" w:name="_Toc300935000"/>
      <w:bookmarkStart w:id="411" w:name="_Toc312678039"/>
      <w:bookmarkStart w:id="412" w:name="_Toc297048387"/>
      <w:bookmarkStart w:id="413" w:name="_Toc296346702"/>
      <w:bookmarkStart w:id="414" w:name="_Toc297120501"/>
      <w:bookmarkStart w:id="415" w:name="_Toc296891029"/>
      <w:bookmarkStart w:id="416" w:name="_Toc304295577"/>
      <w:bookmarkStart w:id="417" w:name="_Toc296347200"/>
      <w:bookmarkStart w:id="418" w:name="_Toc297123550"/>
      <w:bookmarkStart w:id="419" w:name="_Toc296503201"/>
      <w:bookmarkStart w:id="420" w:name="_Toc296891241"/>
      <w:bookmarkStart w:id="421" w:name="_Toc296944540"/>
      <w:bookmarkStart w:id="422" w:name="_Toc303539157"/>
      <w:bookmarkStart w:id="423" w:name="_Toc292559406"/>
      <w:r>
        <w:rPr>
          <w:rFonts w:ascii="宋体" w:hAnsi="宋体"/>
          <w:sz w:val="24"/>
          <w:highlight w:val="none"/>
        </w:rPr>
        <w:t>11.1 市场价格波动引起的调整</w:t>
      </w:r>
    </w:p>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p>
      <w:pPr>
        <w:spacing w:line="360" w:lineRule="auto"/>
        <w:ind w:firstLine="480" w:firstLineChars="200"/>
        <w:contextualSpacing/>
        <w:jc w:val="left"/>
        <w:rPr>
          <w:rFonts w:ascii="宋体" w:hAnsi="宋体"/>
          <w:sz w:val="24"/>
          <w:highlight w:val="none"/>
        </w:rPr>
      </w:pPr>
      <w:r>
        <w:rPr>
          <w:rFonts w:ascii="宋体" w:hAnsi="宋体"/>
          <w:kern w:val="0"/>
          <w:sz w:val="24"/>
          <w:highlight w:val="none"/>
        </w:rPr>
        <w:t>市场价格波动是否调整合同价格的约定：</w:t>
      </w:r>
      <w:r>
        <w:rPr>
          <w:rFonts w:ascii="宋体" w:hAnsi="宋体"/>
          <w:sz w:val="24"/>
          <w:highlight w:val="none"/>
        </w:rPr>
        <w:t>。</w:t>
      </w:r>
    </w:p>
    <w:p>
      <w:pPr>
        <w:spacing w:line="360" w:lineRule="auto"/>
        <w:ind w:firstLine="480" w:firstLineChars="200"/>
        <w:contextualSpacing/>
        <w:jc w:val="left"/>
        <w:rPr>
          <w:rFonts w:ascii="宋体" w:hAnsi="宋体"/>
          <w:sz w:val="24"/>
          <w:highlight w:val="none"/>
        </w:rPr>
      </w:pPr>
      <w:r>
        <w:rPr>
          <w:rFonts w:ascii="宋体" w:hAnsi="宋体"/>
          <w:sz w:val="24"/>
          <w:highlight w:val="none"/>
        </w:rPr>
        <w:t>因市场价格波动调整合同价格，采用以下第种方式对合同价格进行调整：</w:t>
      </w:r>
    </w:p>
    <w:p>
      <w:pPr>
        <w:spacing w:line="360" w:lineRule="auto"/>
        <w:ind w:firstLine="480" w:firstLineChars="200"/>
        <w:contextualSpacing/>
        <w:jc w:val="left"/>
        <w:rPr>
          <w:rFonts w:ascii="宋体" w:hAnsi="宋体"/>
          <w:sz w:val="24"/>
          <w:highlight w:val="none"/>
        </w:rPr>
      </w:pPr>
      <w:r>
        <w:rPr>
          <w:rFonts w:ascii="宋体" w:hAnsi="宋体"/>
          <w:sz w:val="24"/>
          <w:highlight w:val="none"/>
        </w:rPr>
        <w:t>第1种方式：采用价格指数</w:t>
      </w:r>
      <w:r>
        <w:rPr>
          <w:rFonts w:hint="eastAsia" w:ascii="宋体" w:hAnsi="宋体"/>
          <w:sz w:val="24"/>
          <w:highlight w:val="none"/>
        </w:rPr>
        <w:t>进行价格</w:t>
      </w:r>
      <w:r>
        <w:rPr>
          <w:rFonts w:ascii="宋体" w:hAnsi="宋体"/>
          <w:sz w:val="24"/>
          <w:highlight w:val="none"/>
        </w:rPr>
        <w:t>调整。</w:t>
      </w:r>
    </w:p>
    <w:p>
      <w:pPr>
        <w:spacing w:line="360" w:lineRule="auto"/>
        <w:ind w:firstLine="480" w:firstLineChars="200"/>
        <w:contextualSpacing/>
        <w:jc w:val="left"/>
        <w:rPr>
          <w:rFonts w:ascii="宋体" w:hAnsi="宋体"/>
          <w:sz w:val="24"/>
          <w:highlight w:val="none"/>
          <w:u w:val="single"/>
        </w:rPr>
      </w:pPr>
      <w:r>
        <w:rPr>
          <w:rFonts w:ascii="宋体" w:hAnsi="宋体"/>
          <w:sz w:val="24"/>
          <w:highlight w:val="none"/>
        </w:rPr>
        <w:t xml:space="preserve">关于各可调因子、定值和变值权重，以及基本价格指数及其来源的约定：；  </w:t>
      </w:r>
    </w:p>
    <w:p>
      <w:pPr>
        <w:spacing w:line="360" w:lineRule="auto"/>
        <w:ind w:firstLine="480" w:firstLineChars="200"/>
        <w:contextualSpacing/>
        <w:jc w:val="left"/>
        <w:rPr>
          <w:rFonts w:ascii="宋体" w:hAnsi="宋体"/>
          <w:sz w:val="24"/>
          <w:highlight w:val="none"/>
        </w:rPr>
      </w:pPr>
      <w:r>
        <w:rPr>
          <w:rFonts w:ascii="宋体" w:hAnsi="宋体"/>
          <w:sz w:val="24"/>
          <w:highlight w:val="none"/>
        </w:rPr>
        <w:t>第2种方式：采用造价信息</w:t>
      </w:r>
      <w:r>
        <w:rPr>
          <w:rFonts w:hint="eastAsia" w:ascii="宋体" w:hAnsi="宋体"/>
          <w:sz w:val="24"/>
          <w:highlight w:val="none"/>
        </w:rPr>
        <w:t>进行价格</w:t>
      </w:r>
      <w:r>
        <w:rPr>
          <w:rFonts w:ascii="宋体" w:hAnsi="宋体"/>
          <w:sz w:val="24"/>
          <w:highlight w:val="none"/>
        </w:rPr>
        <w:t>调整。</w:t>
      </w:r>
    </w:p>
    <w:p>
      <w:pPr>
        <w:spacing w:line="360" w:lineRule="auto"/>
        <w:ind w:firstLine="480" w:firstLineChars="200"/>
        <w:contextualSpacing/>
        <w:jc w:val="left"/>
        <w:rPr>
          <w:rFonts w:ascii="宋体" w:hAnsi="宋体"/>
          <w:sz w:val="24"/>
          <w:highlight w:val="none"/>
        </w:rPr>
      </w:pPr>
      <w:r>
        <w:rPr>
          <w:rFonts w:ascii="宋体" w:hAnsi="宋体"/>
          <w:sz w:val="24"/>
          <w:highlight w:val="none"/>
        </w:rPr>
        <w:t>（2）关于基准价格的约定：。</w:t>
      </w:r>
    </w:p>
    <w:p>
      <w:pPr>
        <w:spacing w:line="360" w:lineRule="auto"/>
        <w:ind w:firstLine="480" w:firstLineChars="200"/>
        <w:contextualSpacing/>
        <w:jc w:val="left"/>
        <w:rPr>
          <w:rFonts w:ascii="宋体" w:hAnsi="宋体"/>
          <w:sz w:val="24"/>
          <w:highlight w:val="none"/>
        </w:rPr>
      </w:pPr>
      <w:r>
        <w:rPr>
          <w:rFonts w:ascii="宋体" w:hAnsi="宋体"/>
          <w:sz w:val="24"/>
          <w:highlight w:val="none"/>
        </w:rPr>
        <w:t>专用合同条款</w:t>
      </w:r>
      <w:r>
        <w:rPr>
          <w:rFonts w:hint="eastAsia" w:ascii="宋体" w:hAnsi="宋体" w:cs="宋体"/>
          <w:sz w:val="24"/>
          <w:highlight w:val="none"/>
        </w:rPr>
        <w:t>①</w:t>
      </w:r>
      <w:r>
        <w:rPr>
          <w:rFonts w:ascii="宋体" w:hAnsi="宋体"/>
          <w:sz w:val="24"/>
          <w:highlight w:val="none"/>
        </w:rPr>
        <w:t>承包人在已标价工程量清单或预算书中载明的材料单价低于基准价格的：专用合同条款合同履行期间材料单价涨幅以基准价格为基础超过%时，或材料单价跌幅以已标价工程量清单或预算书中载明材料单价为基础超过%时，其超过部分据实调整。</w:t>
      </w:r>
    </w:p>
    <w:p>
      <w:pPr>
        <w:spacing w:line="360" w:lineRule="auto"/>
        <w:ind w:firstLine="480" w:firstLineChars="200"/>
        <w:contextualSpacing/>
        <w:jc w:val="left"/>
        <w:rPr>
          <w:rFonts w:ascii="宋体" w:hAnsi="宋体"/>
          <w:sz w:val="24"/>
          <w:highlight w:val="none"/>
        </w:rPr>
      </w:pPr>
      <w:r>
        <w:rPr>
          <w:rFonts w:hint="eastAsia" w:ascii="宋体" w:hAnsi="宋体" w:cs="宋体"/>
          <w:sz w:val="24"/>
          <w:highlight w:val="none"/>
        </w:rPr>
        <w:t>②</w:t>
      </w:r>
      <w:r>
        <w:rPr>
          <w:rFonts w:ascii="宋体" w:hAnsi="宋体"/>
          <w:sz w:val="24"/>
          <w:highlight w:val="none"/>
        </w:rPr>
        <w:t>承包人在已标价工程量清单或预算书中载明的材料单价高于基准价格的：专用合同条款合同履行期间材料单价跌幅以基准价格为基础超过%时，材料单价涨幅以已标价工程量清单或预算书中载明材料单价为基础超过%时，其超过部分据实调整。</w:t>
      </w:r>
    </w:p>
    <w:p>
      <w:pPr>
        <w:spacing w:line="360" w:lineRule="auto"/>
        <w:ind w:firstLine="645"/>
        <w:contextualSpacing/>
        <w:jc w:val="left"/>
        <w:rPr>
          <w:rFonts w:ascii="宋体" w:hAnsi="宋体"/>
          <w:sz w:val="24"/>
          <w:highlight w:val="none"/>
        </w:rPr>
      </w:pPr>
      <w:r>
        <w:rPr>
          <w:rFonts w:hint="eastAsia" w:ascii="宋体" w:hAnsi="宋体" w:cs="宋体"/>
          <w:sz w:val="24"/>
          <w:highlight w:val="none"/>
        </w:rPr>
        <w:t>③</w:t>
      </w:r>
      <w:r>
        <w:rPr>
          <w:rFonts w:ascii="宋体" w:hAnsi="宋体"/>
          <w:sz w:val="24"/>
          <w:highlight w:val="none"/>
        </w:rPr>
        <w:t>承包人在已标价工程量清单或预算书中载明的材料单价等于基准单价的：专用合同条款合同履行期间材料单价涨跌幅以基准单价为基础超过±%时，其超过部分据实调整。</w:t>
      </w:r>
    </w:p>
    <w:p>
      <w:pPr>
        <w:spacing w:line="360" w:lineRule="auto"/>
        <w:ind w:firstLine="645"/>
        <w:contextualSpacing/>
        <w:jc w:val="left"/>
        <w:rPr>
          <w:rFonts w:ascii="宋体" w:hAnsi="宋体"/>
          <w:sz w:val="24"/>
          <w:highlight w:val="none"/>
        </w:rPr>
      </w:pPr>
      <w:r>
        <w:rPr>
          <w:rFonts w:ascii="宋体" w:hAnsi="宋体"/>
          <w:sz w:val="24"/>
          <w:highlight w:val="none"/>
        </w:rPr>
        <w:t>第3种方式：其他价格调整方式：。</w:t>
      </w:r>
    </w:p>
    <w:bookmarkEnd w:id="311"/>
    <w:bookmarkEnd w:id="312"/>
    <w:bookmarkEnd w:id="313"/>
    <w:bookmarkEnd w:id="314"/>
    <w:bookmarkEnd w:id="315"/>
    <w:bookmarkEnd w:id="316"/>
    <w:p>
      <w:pPr>
        <w:pStyle w:val="6"/>
        <w:spacing w:before="0" w:after="0"/>
        <w:contextualSpacing/>
        <w:jc w:val="left"/>
        <w:rPr>
          <w:rFonts w:ascii="宋体" w:hAnsi="宋体" w:eastAsia="宋体"/>
          <w:b/>
          <w:sz w:val="24"/>
          <w:szCs w:val="24"/>
          <w:highlight w:val="none"/>
        </w:rPr>
      </w:pPr>
      <w:bookmarkStart w:id="424" w:name="_Toc292559915"/>
      <w:bookmarkStart w:id="425" w:name="_Toc296891245"/>
      <w:bookmarkStart w:id="426" w:name="_Toc296503205"/>
      <w:bookmarkStart w:id="427" w:name="_Toc297120505"/>
      <w:bookmarkStart w:id="428" w:name="_Toc292559410"/>
      <w:bookmarkStart w:id="429" w:name="_Toc297048391"/>
      <w:bookmarkStart w:id="430" w:name="_Toc296346706"/>
      <w:bookmarkStart w:id="431" w:name="_Toc296347204"/>
      <w:bookmarkStart w:id="432" w:name="_Toc296891033"/>
      <w:bookmarkStart w:id="433" w:name="_Toc296944544"/>
      <w:bookmarkStart w:id="434" w:name="_Toc351203644"/>
      <w:bookmarkStart w:id="435" w:name="_Toc297123552"/>
      <w:bookmarkStart w:id="436" w:name="_Toc297216211"/>
      <w:bookmarkStart w:id="437" w:name="_Toc300935002"/>
      <w:bookmarkStart w:id="438" w:name="_Toc304295579"/>
      <w:bookmarkStart w:id="439" w:name="_Toc312678040"/>
      <w:bookmarkStart w:id="440" w:name="_Toc303539159"/>
      <w:r>
        <w:rPr>
          <w:rFonts w:ascii="宋体" w:hAnsi="宋体" w:eastAsia="宋体"/>
          <w:b/>
          <w:sz w:val="24"/>
          <w:szCs w:val="24"/>
          <w:highlight w:val="none"/>
        </w:rPr>
        <w:t xml:space="preserve">12. </w:t>
      </w:r>
      <w:bookmarkEnd w:id="424"/>
      <w:bookmarkEnd w:id="425"/>
      <w:bookmarkEnd w:id="426"/>
      <w:bookmarkEnd w:id="427"/>
      <w:bookmarkEnd w:id="428"/>
      <w:bookmarkEnd w:id="429"/>
      <w:bookmarkEnd w:id="430"/>
      <w:bookmarkEnd w:id="431"/>
      <w:bookmarkEnd w:id="432"/>
      <w:bookmarkEnd w:id="433"/>
      <w:r>
        <w:rPr>
          <w:rFonts w:ascii="宋体" w:hAnsi="宋体" w:eastAsia="宋体"/>
          <w:b/>
          <w:sz w:val="24"/>
          <w:szCs w:val="24"/>
          <w:highlight w:val="none"/>
        </w:rPr>
        <w:t>合同价格、计量与支付</w:t>
      </w:r>
      <w:bookmarkEnd w:id="434"/>
    </w:p>
    <w:bookmarkEnd w:id="435"/>
    <w:bookmarkEnd w:id="436"/>
    <w:bookmarkEnd w:id="437"/>
    <w:bookmarkEnd w:id="438"/>
    <w:bookmarkEnd w:id="439"/>
    <w:bookmarkEnd w:id="440"/>
    <w:p>
      <w:pPr>
        <w:spacing w:line="360" w:lineRule="auto"/>
        <w:ind w:firstLine="480" w:firstLineChars="200"/>
        <w:contextualSpacing/>
        <w:rPr>
          <w:rFonts w:ascii="宋体" w:hAnsi="宋体"/>
          <w:sz w:val="24"/>
          <w:highlight w:val="none"/>
        </w:rPr>
      </w:pPr>
      <w:bookmarkStart w:id="441" w:name="_Toc292559916"/>
      <w:bookmarkStart w:id="442" w:name="_Toc267251461"/>
      <w:bookmarkStart w:id="443" w:name="_Toc292559411"/>
      <w:bookmarkStart w:id="444" w:name="_Toc296891034"/>
      <w:bookmarkStart w:id="445" w:name="_Toc297048392"/>
      <w:bookmarkStart w:id="446" w:name="_Toc296944545"/>
      <w:bookmarkStart w:id="447" w:name="_Toc296347205"/>
      <w:bookmarkStart w:id="448" w:name="_Toc296346707"/>
      <w:bookmarkStart w:id="449" w:name="_Toc296503206"/>
      <w:bookmarkStart w:id="450" w:name="_Toc297120506"/>
      <w:bookmarkStart w:id="451" w:name="_Toc296891246"/>
      <w:bookmarkStart w:id="452" w:name="_Toc304295580"/>
      <w:bookmarkStart w:id="453" w:name="_Toc300935003"/>
      <w:bookmarkStart w:id="454" w:name="_Toc312678041"/>
      <w:bookmarkStart w:id="455" w:name="_Toc297123553"/>
      <w:bookmarkStart w:id="456" w:name="_Toc303539160"/>
      <w:bookmarkStart w:id="457" w:name="_Toc297216212"/>
      <w:r>
        <w:rPr>
          <w:rFonts w:ascii="宋体" w:hAnsi="宋体"/>
          <w:sz w:val="24"/>
          <w:highlight w:val="none"/>
        </w:rPr>
        <w:t>12.1 合</w:t>
      </w:r>
      <w:bookmarkEnd w:id="441"/>
      <w:bookmarkEnd w:id="442"/>
      <w:bookmarkEnd w:id="443"/>
      <w:r>
        <w:rPr>
          <w:rFonts w:ascii="宋体" w:hAnsi="宋体"/>
          <w:sz w:val="24"/>
          <w:highlight w:val="none"/>
        </w:rPr>
        <w:t>同价</w:t>
      </w:r>
      <w:bookmarkEnd w:id="444"/>
      <w:bookmarkEnd w:id="445"/>
      <w:bookmarkEnd w:id="446"/>
      <w:bookmarkEnd w:id="447"/>
      <w:bookmarkEnd w:id="448"/>
      <w:bookmarkEnd w:id="449"/>
      <w:bookmarkEnd w:id="450"/>
      <w:bookmarkEnd w:id="451"/>
      <w:r>
        <w:rPr>
          <w:rFonts w:ascii="宋体" w:hAnsi="宋体"/>
          <w:sz w:val="24"/>
          <w:highlight w:val="none"/>
        </w:rPr>
        <w:t>格形式</w:t>
      </w:r>
    </w:p>
    <w:bookmarkEnd w:id="452"/>
    <w:bookmarkEnd w:id="453"/>
    <w:bookmarkEnd w:id="454"/>
    <w:bookmarkEnd w:id="455"/>
    <w:bookmarkEnd w:id="456"/>
    <w:bookmarkEnd w:id="457"/>
    <w:p>
      <w:pPr>
        <w:spacing w:line="360" w:lineRule="auto"/>
        <w:ind w:firstLine="480" w:firstLineChars="200"/>
        <w:contextualSpacing/>
        <w:jc w:val="left"/>
        <w:rPr>
          <w:rFonts w:ascii="宋体" w:hAnsi="宋体"/>
          <w:sz w:val="24"/>
          <w:highlight w:val="none"/>
        </w:rPr>
      </w:pPr>
      <w:r>
        <w:rPr>
          <w:rFonts w:ascii="宋体" w:hAnsi="宋体"/>
          <w:sz w:val="24"/>
          <w:highlight w:val="none"/>
        </w:rPr>
        <w:t>1、单价合同。</w:t>
      </w:r>
    </w:p>
    <w:p>
      <w:pPr>
        <w:spacing w:line="360" w:lineRule="auto"/>
        <w:ind w:firstLine="480" w:firstLineChars="200"/>
        <w:contextualSpacing/>
        <w:jc w:val="left"/>
        <w:rPr>
          <w:rFonts w:ascii="宋体" w:hAnsi="宋体"/>
          <w:sz w:val="24"/>
          <w:highlight w:val="none"/>
        </w:rPr>
      </w:pPr>
      <w:r>
        <w:rPr>
          <w:rFonts w:ascii="宋体" w:hAnsi="宋体"/>
          <w:sz w:val="24"/>
          <w:highlight w:val="none"/>
        </w:rPr>
        <w:t>综合单价包含的风险范围：。</w:t>
      </w:r>
    </w:p>
    <w:p>
      <w:pPr>
        <w:spacing w:line="360" w:lineRule="auto"/>
        <w:ind w:firstLine="480" w:firstLineChars="200"/>
        <w:contextualSpacing/>
        <w:jc w:val="left"/>
        <w:rPr>
          <w:rFonts w:ascii="宋体" w:hAnsi="宋体"/>
          <w:sz w:val="24"/>
          <w:highlight w:val="none"/>
        </w:rPr>
      </w:pPr>
      <w:r>
        <w:rPr>
          <w:rFonts w:ascii="宋体" w:hAnsi="宋体"/>
          <w:sz w:val="24"/>
          <w:highlight w:val="none"/>
        </w:rPr>
        <w:t>风险费用的计算方法：。</w:t>
      </w:r>
    </w:p>
    <w:p>
      <w:pPr>
        <w:spacing w:line="360" w:lineRule="auto"/>
        <w:ind w:firstLine="480" w:firstLineChars="200"/>
        <w:contextualSpacing/>
        <w:jc w:val="left"/>
        <w:rPr>
          <w:rFonts w:ascii="宋体" w:hAnsi="宋体"/>
          <w:sz w:val="24"/>
          <w:highlight w:val="none"/>
        </w:rPr>
      </w:pPr>
      <w:r>
        <w:rPr>
          <w:rFonts w:ascii="宋体" w:hAnsi="宋体"/>
          <w:sz w:val="24"/>
          <w:highlight w:val="none"/>
        </w:rPr>
        <w:t>风险范围以外合同价格的调整方法：。</w:t>
      </w:r>
    </w:p>
    <w:p>
      <w:pPr>
        <w:spacing w:line="360" w:lineRule="auto"/>
        <w:ind w:firstLine="480" w:firstLineChars="200"/>
        <w:contextualSpacing/>
        <w:jc w:val="left"/>
        <w:rPr>
          <w:rFonts w:ascii="宋体" w:hAnsi="宋体"/>
          <w:sz w:val="24"/>
          <w:highlight w:val="none"/>
        </w:rPr>
      </w:pPr>
      <w:r>
        <w:rPr>
          <w:rFonts w:ascii="宋体" w:hAnsi="宋体"/>
          <w:sz w:val="24"/>
          <w:highlight w:val="none"/>
        </w:rPr>
        <w:t>2、总价合同。</w:t>
      </w:r>
    </w:p>
    <w:p>
      <w:pPr>
        <w:spacing w:line="360" w:lineRule="auto"/>
        <w:ind w:firstLine="480" w:firstLineChars="200"/>
        <w:contextualSpacing/>
        <w:jc w:val="left"/>
        <w:rPr>
          <w:rFonts w:ascii="宋体" w:hAnsi="宋体"/>
          <w:sz w:val="24"/>
          <w:highlight w:val="none"/>
        </w:rPr>
      </w:pPr>
      <w:r>
        <w:rPr>
          <w:rFonts w:ascii="宋体" w:hAnsi="宋体"/>
          <w:sz w:val="24"/>
          <w:highlight w:val="none"/>
        </w:rPr>
        <w:t>总价包含的风险范围：。</w:t>
      </w:r>
    </w:p>
    <w:p>
      <w:pPr>
        <w:spacing w:line="360" w:lineRule="auto"/>
        <w:ind w:firstLine="480" w:firstLineChars="200"/>
        <w:contextualSpacing/>
        <w:jc w:val="left"/>
        <w:rPr>
          <w:rFonts w:ascii="宋体" w:hAnsi="宋体"/>
          <w:sz w:val="24"/>
          <w:highlight w:val="none"/>
        </w:rPr>
      </w:pPr>
      <w:r>
        <w:rPr>
          <w:rFonts w:ascii="宋体" w:hAnsi="宋体"/>
          <w:sz w:val="24"/>
          <w:highlight w:val="none"/>
        </w:rPr>
        <w:t>风险费用的计算方法：。</w:t>
      </w:r>
    </w:p>
    <w:p>
      <w:pPr>
        <w:spacing w:line="360" w:lineRule="auto"/>
        <w:ind w:firstLine="480" w:firstLineChars="200"/>
        <w:contextualSpacing/>
        <w:jc w:val="left"/>
        <w:rPr>
          <w:rFonts w:ascii="宋体" w:hAnsi="宋体"/>
          <w:sz w:val="24"/>
          <w:highlight w:val="none"/>
        </w:rPr>
      </w:pPr>
      <w:r>
        <w:rPr>
          <w:rFonts w:ascii="宋体" w:hAnsi="宋体"/>
          <w:sz w:val="24"/>
          <w:highlight w:val="none"/>
        </w:rPr>
        <w:t>风险范围以外合同价格的调整方法：。</w:t>
      </w:r>
    </w:p>
    <w:p>
      <w:pPr>
        <w:spacing w:line="360" w:lineRule="auto"/>
        <w:ind w:firstLine="480" w:firstLineChars="200"/>
        <w:contextualSpacing/>
        <w:jc w:val="left"/>
        <w:rPr>
          <w:rFonts w:ascii="宋体" w:hAnsi="宋体"/>
          <w:sz w:val="24"/>
          <w:highlight w:val="none"/>
        </w:rPr>
      </w:pPr>
      <w:r>
        <w:rPr>
          <w:rFonts w:ascii="宋体" w:hAnsi="宋体"/>
          <w:sz w:val="24"/>
          <w:highlight w:val="none"/>
        </w:rPr>
        <w:t>3、其他价格方式：。</w:t>
      </w:r>
    </w:p>
    <w:p>
      <w:pPr>
        <w:spacing w:line="360" w:lineRule="auto"/>
        <w:ind w:firstLine="480" w:firstLineChars="200"/>
        <w:contextualSpacing/>
        <w:rPr>
          <w:rFonts w:ascii="宋体" w:hAnsi="宋体"/>
          <w:sz w:val="24"/>
          <w:highlight w:val="none"/>
        </w:rPr>
      </w:pPr>
      <w:bookmarkStart w:id="458" w:name="_Toc312678042"/>
      <w:bookmarkStart w:id="459" w:name="_Toc304295581"/>
      <w:bookmarkStart w:id="460" w:name="_Toc300935004"/>
      <w:bookmarkStart w:id="461" w:name="_Toc297123554"/>
      <w:bookmarkStart w:id="462" w:name="_Toc297216213"/>
      <w:bookmarkStart w:id="463" w:name="_Toc303539161"/>
      <w:bookmarkStart w:id="464" w:name="_Toc296346708"/>
      <w:bookmarkStart w:id="465" w:name="_Toc296891035"/>
      <w:bookmarkStart w:id="466" w:name="_Toc297120507"/>
      <w:bookmarkStart w:id="467" w:name="_Toc296891247"/>
      <w:bookmarkStart w:id="468" w:name="_Toc296944546"/>
      <w:bookmarkStart w:id="469" w:name="_Toc297048393"/>
      <w:bookmarkStart w:id="470" w:name="_Toc296347206"/>
      <w:bookmarkStart w:id="471" w:name="_Toc296503207"/>
      <w:bookmarkStart w:id="472" w:name="_Toc292559917"/>
      <w:bookmarkStart w:id="473" w:name="_Toc292559412"/>
      <w:r>
        <w:rPr>
          <w:rFonts w:ascii="宋体" w:hAnsi="宋体"/>
          <w:sz w:val="24"/>
          <w:highlight w:val="none"/>
        </w:rPr>
        <w:t>12.2 预付款</w:t>
      </w:r>
    </w:p>
    <w:bookmarkEnd w:id="458"/>
    <w:bookmarkEnd w:id="459"/>
    <w:bookmarkEnd w:id="460"/>
    <w:bookmarkEnd w:id="461"/>
    <w:bookmarkEnd w:id="462"/>
    <w:bookmarkEnd w:id="463"/>
    <w:p>
      <w:pPr>
        <w:spacing w:line="360" w:lineRule="auto"/>
        <w:ind w:firstLine="480" w:firstLineChars="200"/>
        <w:contextualSpacing/>
        <w:jc w:val="left"/>
        <w:rPr>
          <w:rFonts w:ascii="宋体" w:hAnsi="宋体"/>
          <w:sz w:val="24"/>
          <w:highlight w:val="none"/>
        </w:rPr>
      </w:pPr>
      <w:r>
        <w:rPr>
          <w:rFonts w:ascii="宋体" w:hAnsi="宋体"/>
          <w:sz w:val="24"/>
          <w:highlight w:val="none"/>
        </w:rPr>
        <w:t>12.2.1 预付款的支付</w:t>
      </w:r>
    </w:p>
    <w:p>
      <w:pPr>
        <w:spacing w:line="360" w:lineRule="auto"/>
        <w:ind w:firstLine="480" w:firstLineChars="200"/>
        <w:contextualSpacing/>
        <w:jc w:val="left"/>
        <w:rPr>
          <w:rFonts w:ascii="宋体" w:hAnsi="宋体"/>
          <w:sz w:val="24"/>
          <w:highlight w:val="none"/>
        </w:rPr>
      </w:pPr>
      <w:r>
        <w:rPr>
          <w:rFonts w:ascii="宋体" w:hAnsi="宋体"/>
          <w:sz w:val="24"/>
          <w:highlight w:val="none"/>
        </w:rPr>
        <w:t>预付款支付比例或金额：</w:t>
      </w:r>
      <w:r>
        <w:rPr>
          <w:rFonts w:hint="eastAsia" w:ascii="宋体" w:hAnsi="宋体"/>
          <w:b/>
          <w:sz w:val="24"/>
          <w:highlight w:val="none"/>
          <w:u w:val="single"/>
        </w:rPr>
        <w:t>不采用</w:t>
      </w:r>
      <w:r>
        <w:rPr>
          <w:rFonts w:ascii="宋体" w:hAnsi="宋体"/>
          <w:sz w:val="24"/>
          <w:highlight w:val="none"/>
        </w:rPr>
        <w:t>。</w:t>
      </w:r>
    </w:p>
    <w:p>
      <w:pPr>
        <w:spacing w:line="360" w:lineRule="auto"/>
        <w:ind w:firstLine="480" w:firstLineChars="200"/>
        <w:contextualSpacing/>
        <w:jc w:val="left"/>
        <w:rPr>
          <w:rFonts w:ascii="宋体" w:hAnsi="宋体"/>
          <w:sz w:val="24"/>
          <w:highlight w:val="none"/>
        </w:rPr>
      </w:pPr>
      <w:r>
        <w:rPr>
          <w:rFonts w:ascii="宋体" w:hAnsi="宋体"/>
          <w:sz w:val="24"/>
          <w:highlight w:val="none"/>
        </w:rPr>
        <w:t>预付款支付期限：</w:t>
      </w:r>
      <w:r>
        <w:rPr>
          <w:rFonts w:hint="eastAsia" w:ascii="宋体" w:hAnsi="宋体"/>
          <w:b/>
          <w:sz w:val="24"/>
          <w:highlight w:val="none"/>
          <w:u w:val="single"/>
        </w:rPr>
        <w:t>无</w:t>
      </w:r>
      <w:r>
        <w:rPr>
          <w:rFonts w:ascii="宋体" w:hAnsi="宋体"/>
          <w:sz w:val="24"/>
          <w:highlight w:val="none"/>
        </w:rPr>
        <w:t>。</w:t>
      </w:r>
    </w:p>
    <w:p>
      <w:pPr>
        <w:spacing w:line="360" w:lineRule="auto"/>
        <w:ind w:firstLine="480" w:firstLineChars="200"/>
        <w:contextualSpacing/>
        <w:jc w:val="left"/>
        <w:rPr>
          <w:rFonts w:ascii="宋体" w:hAnsi="宋体"/>
          <w:sz w:val="24"/>
          <w:highlight w:val="none"/>
        </w:rPr>
      </w:pPr>
      <w:r>
        <w:rPr>
          <w:rFonts w:ascii="宋体" w:hAnsi="宋体"/>
          <w:sz w:val="24"/>
          <w:highlight w:val="none"/>
        </w:rPr>
        <w:t>预付款扣回的方式：</w:t>
      </w:r>
      <w:r>
        <w:rPr>
          <w:rFonts w:hint="eastAsia" w:ascii="宋体" w:hAnsi="宋体"/>
          <w:b/>
          <w:sz w:val="24"/>
          <w:highlight w:val="none"/>
          <w:u w:val="single"/>
        </w:rPr>
        <w:t>无</w:t>
      </w:r>
      <w:r>
        <w:rPr>
          <w:rFonts w:ascii="宋体" w:hAnsi="宋体"/>
          <w:sz w:val="24"/>
          <w:highlight w:val="none"/>
        </w:rPr>
        <w:t>。</w:t>
      </w:r>
    </w:p>
    <w:p>
      <w:pPr>
        <w:spacing w:line="360" w:lineRule="auto"/>
        <w:ind w:firstLine="480" w:firstLineChars="200"/>
        <w:contextualSpacing/>
        <w:jc w:val="left"/>
        <w:rPr>
          <w:rFonts w:ascii="宋体" w:hAnsi="宋体"/>
          <w:sz w:val="24"/>
          <w:highlight w:val="none"/>
        </w:rPr>
      </w:pPr>
      <w:r>
        <w:rPr>
          <w:rFonts w:ascii="宋体" w:hAnsi="宋体"/>
          <w:sz w:val="24"/>
          <w:highlight w:val="none"/>
        </w:rPr>
        <w:t>12.2.2 预付款担保</w:t>
      </w:r>
    </w:p>
    <w:p>
      <w:pPr>
        <w:spacing w:line="360" w:lineRule="auto"/>
        <w:ind w:firstLine="480" w:firstLineChars="200"/>
        <w:contextualSpacing/>
        <w:jc w:val="left"/>
        <w:rPr>
          <w:rFonts w:ascii="宋体" w:hAnsi="宋体"/>
          <w:sz w:val="24"/>
          <w:highlight w:val="none"/>
        </w:rPr>
      </w:pPr>
      <w:r>
        <w:rPr>
          <w:rFonts w:ascii="宋体" w:hAnsi="宋体"/>
          <w:sz w:val="24"/>
          <w:highlight w:val="none"/>
        </w:rPr>
        <w:t>承包人提交预付款担保的期限：</w:t>
      </w:r>
      <w:r>
        <w:rPr>
          <w:rFonts w:hint="eastAsia" w:ascii="宋体" w:hAnsi="宋体"/>
          <w:b/>
          <w:sz w:val="24"/>
          <w:highlight w:val="none"/>
          <w:u w:val="single"/>
        </w:rPr>
        <w:t>无</w:t>
      </w:r>
      <w:r>
        <w:rPr>
          <w:rFonts w:ascii="宋体" w:hAnsi="宋体"/>
          <w:sz w:val="24"/>
          <w:highlight w:val="none"/>
        </w:rPr>
        <w:t>。</w:t>
      </w:r>
    </w:p>
    <w:p>
      <w:pPr>
        <w:spacing w:line="360" w:lineRule="auto"/>
        <w:ind w:firstLine="480" w:firstLineChars="200"/>
        <w:contextualSpacing/>
        <w:jc w:val="left"/>
        <w:rPr>
          <w:rFonts w:ascii="宋体" w:hAnsi="宋体"/>
          <w:sz w:val="24"/>
          <w:highlight w:val="none"/>
        </w:rPr>
      </w:pPr>
      <w:r>
        <w:rPr>
          <w:rFonts w:ascii="宋体" w:hAnsi="宋体"/>
          <w:sz w:val="24"/>
          <w:highlight w:val="none"/>
        </w:rPr>
        <w:t>预付款担保的形式为：</w:t>
      </w:r>
      <w:r>
        <w:rPr>
          <w:rFonts w:hint="eastAsia" w:ascii="宋体" w:hAnsi="宋体"/>
          <w:b/>
          <w:sz w:val="24"/>
          <w:highlight w:val="none"/>
          <w:u w:val="single"/>
        </w:rPr>
        <w:t>无</w:t>
      </w:r>
      <w:r>
        <w:rPr>
          <w:rFonts w:ascii="宋体" w:hAnsi="宋体"/>
          <w:sz w:val="24"/>
          <w:highlight w:val="none"/>
        </w:rPr>
        <w:t>。</w:t>
      </w:r>
    </w:p>
    <w:bookmarkEnd w:id="464"/>
    <w:bookmarkEnd w:id="465"/>
    <w:bookmarkEnd w:id="466"/>
    <w:bookmarkEnd w:id="467"/>
    <w:bookmarkEnd w:id="468"/>
    <w:bookmarkEnd w:id="469"/>
    <w:bookmarkEnd w:id="470"/>
    <w:bookmarkEnd w:id="471"/>
    <w:bookmarkEnd w:id="472"/>
    <w:bookmarkEnd w:id="473"/>
    <w:p>
      <w:pPr>
        <w:spacing w:line="360" w:lineRule="auto"/>
        <w:ind w:firstLine="480" w:firstLineChars="200"/>
        <w:contextualSpacing/>
        <w:rPr>
          <w:rFonts w:ascii="宋体" w:hAnsi="宋体"/>
          <w:sz w:val="24"/>
          <w:highlight w:val="none"/>
        </w:rPr>
      </w:pPr>
      <w:r>
        <w:rPr>
          <w:rFonts w:ascii="宋体" w:hAnsi="宋体"/>
          <w:sz w:val="24"/>
          <w:highlight w:val="none"/>
        </w:rPr>
        <w:t>12.3 计量</w:t>
      </w:r>
    </w:p>
    <w:p>
      <w:pPr>
        <w:spacing w:line="360" w:lineRule="auto"/>
        <w:ind w:firstLine="480" w:firstLineChars="200"/>
        <w:contextualSpacing/>
        <w:jc w:val="left"/>
        <w:rPr>
          <w:rFonts w:ascii="宋体" w:hAnsi="宋体"/>
          <w:sz w:val="24"/>
          <w:highlight w:val="none"/>
        </w:rPr>
      </w:pPr>
      <w:r>
        <w:rPr>
          <w:rFonts w:ascii="宋体" w:hAnsi="宋体"/>
          <w:sz w:val="24"/>
          <w:highlight w:val="none"/>
        </w:rPr>
        <w:t>12.3.1 计量原则</w:t>
      </w:r>
    </w:p>
    <w:p>
      <w:pPr>
        <w:spacing w:line="360" w:lineRule="auto"/>
        <w:ind w:firstLine="480" w:firstLineChars="200"/>
        <w:contextualSpacing/>
        <w:jc w:val="left"/>
        <w:rPr>
          <w:rFonts w:ascii="宋体" w:hAnsi="宋体"/>
          <w:sz w:val="24"/>
          <w:highlight w:val="none"/>
        </w:rPr>
      </w:pPr>
      <w:r>
        <w:rPr>
          <w:rFonts w:ascii="宋体" w:hAnsi="宋体"/>
          <w:sz w:val="24"/>
          <w:highlight w:val="none"/>
        </w:rPr>
        <w:t>工程量计算规则：</w:t>
      </w:r>
      <w:r>
        <w:rPr>
          <w:rFonts w:hint="eastAsia" w:ascii="宋体" w:hAnsi="宋体"/>
          <w:b/>
          <w:sz w:val="24"/>
          <w:highlight w:val="none"/>
          <w:u w:val="single"/>
        </w:rPr>
        <w:t>按相关规定执行</w:t>
      </w:r>
      <w:r>
        <w:rPr>
          <w:rFonts w:ascii="宋体" w:hAnsi="宋体"/>
          <w:sz w:val="24"/>
          <w:highlight w:val="none"/>
        </w:rPr>
        <w:t>。</w:t>
      </w:r>
    </w:p>
    <w:p>
      <w:pPr>
        <w:spacing w:line="360" w:lineRule="auto"/>
        <w:ind w:firstLine="480" w:firstLineChars="200"/>
        <w:contextualSpacing/>
        <w:jc w:val="left"/>
        <w:rPr>
          <w:rFonts w:ascii="宋体" w:hAnsi="宋体"/>
          <w:sz w:val="24"/>
          <w:highlight w:val="none"/>
        </w:rPr>
      </w:pPr>
      <w:r>
        <w:rPr>
          <w:rFonts w:ascii="宋体" w:hAnsi="宋体"/>
          <w:sz w:val="24"/>
          <w:highlight w:val="none"/>
        </w:rPr>
        <w:t>12.3.2 计量周期</w:t>
      </w:r>
    </w:p>
    <w:p>
      <w:pPr>
        <w:spacing w:line="360" w:lineRule="auto"/>
        <w:ind w:firstLine="480" w:firstLineChars="200"/>
        <w:contextualSpacing/>
        <w:jc w:val="left"/>
        <w:rPr>
          <w:rFonts w:ascii="宋体" w:hAnsi="宋体"/>
          <w:sz w:val="24"/>
          <w:highlight w:val="none"/>
        </w:rPr>
      </w:pPr>
      <w:r>
        <w:rPr>
          <w:rFonts w:ascii="宋体" w:hAnsi="宋体"/>
          <w:sz w:val="24"/>
          <w:highlight w:val="none"/>
        </w:rPr>
        <w:t>关于计量周期的约定：</w:t>
      </w:r>
      <w:r>
        <w:rPr>
          <w:rFonts w:hint="eastAsia" w:ascii="宋体" w:hAnsi="宋体"/>
          <w:b/>
          <w:sz w:val="24"/>
          <w:highlight w:val="none"/>
          <w:u w:val="single"/>
        </w:rPr>
        <w:t>按每月度为周期，计量周期内完成的工程量</w:t>
      </w:r>
      <w:r>
        <w:rPr>
          <w:rFonts w:ascii="宋体" w:hAnsi="宋体"/>
          <w:sz w:val="24"/>
          <w:highlight w:val="none"/>
        </w:rPr>
        <w:t>。</w:t>
      </w:r>
    </w:p>
    <w:p>
      <w:pPr>
        <w:spacing w:line="360" w:lineRule="auto"/>
        <w:ind w:firstLine="480" w:firstLineChars="200"/>
        <w:contextualSpacing/>
        <w:jc w:val="left"/>
        <w:rPr>
          <w:rFonts w:ascii="宋体" w:hAnsi="宋体"/>
          <w:sz w:val="24"/>
          <w:highlight w:val="none"/>
        </w:rPr>
      </w:pPr>
      <w:r>
        <w:rPr>
          <w:rFonts w:ascii="宋体" w:hAnsi="宋体"/>
          <w:sz w:val="24"/>
          <w:highlight w:val="none"/>
        </w:rPr>
        <w:t>12.3.3 单价合同的计量</w:t>
      </w:r>
    </w:p>
    <w:p>
      <w:pPr>
        <w:spacing w:line="360" w:lineRule="auto"/>
        <w:ind w:firstLine="480" w:firstLineChars="200"/>
        <w:contextualSpacing/>
        <w:jc w:val="left"/>
        <w:rPr>
          <w:rFonts w:ascii="宋体" w:hAnsi="宋体"/>
          <w:sz w:val="24"/>
          <w:highlight w:val="none"/>
        </w:rPr>
      </w:pPr>
      <w:r>
        <w:rPr>
          <w:rFonts w:ascii="宋体" w:hAnsi="宋体"/>
          <w:sz w:val="24"/>
          <w:highlight w:val="none"/>
        </w:rPr>
        <w:t>关于单价合同计量的约定：。</w:t>
      </w:r>
    </w:p>
    <w:p>
      <w:pPr>
        <w:spacing w:line="360" w:lineRule="auto"/>
        <w:ind w:firstLine="480" w:firstLineChars="200"/>
        <w:contextualSpacing/>
        <w:jc w:val="left"/>
        <w:rPr>
          <w:rFonts w:ascii="宋体" w:hAnsi="宋体"/>
          <w:sz w:val="24"/>
          <w:highlight w:val="none"/>
        </w:rPr>
      </w:pPr>
      <w:r>
        <w:rPr>
          <w:rFonts w:ascii="宋体" w:hAnsi="宋体"/>
          <w:sz w:val="24"/>
          <w:highlight w:val="none"/>
        </w:rPr>
        <w:t>12.3.4 总价合同的计量</w:t>
      </w:r>
    </w:p>
    <w:p>
      <w:pPr>
        <w:spacing w:line="360" w:lineRule="auto"/>
        <w:ind w:firstLine="480" w:firstLineChars="200"/>
        <w:contextualSpacing/>
        <w:jc w:val="left"/>
        <w:rPr>
          <w:rFonts w:ascii="宋体" w:hAnsi="宋体"/>
          <w:sz w:val="24"/>
          <w:highlight w:val="none"/>
        </w:rPr>
      </w:pPr>
      <w:r>
        <w:rPr>
          <w:rFonts w:ascii="宋体" w:hAnsi="宋体"/>
          <w:sz w:val="24"/>
          <w:highlight w:val="none"/>
        </w:rPr>
        <w:t>关于总价合同计量的约定：</w:t>
      </w:r>
      <w:r>
        <w:rPr>
          <w:rFonts w:hint="eastAsia" w:ascii="宋体" w:hAnsi="宋体"/>
          <w:b/>
          <w:sz w:val="24"/>
          <w:highlight w:val="none"/>
          <w:u w:val="single"/>
        </w:rPr>
        <w:t>不采用</w:t>
      </w:r>
      <w:r>
        <w:rPr>
          <w:rFonts w:ascii="宋体" w:hAnsi="宋体"/>
          <w:sz w:val="24"/>
          <w:highlight w:val="none"/>
        </w:rPr>
        <w:t>。</w:t>
      </w:r>
    </w:p>
    <w:p>
      <w:pPr>
        <w:spacing w:line="360" w:lineRule="auto"/>
        <w:ind w:firstLine="480" w:firstLineChars="200"/>
        <w:contextualSpacing/>
        <w:jc w:val="left"/>
        <w:rPr>
          <w:rFonts w:ascii="宋体" w:hAnsi="宋体"/>
          <w:sz w:val="24"/>
          <w:highlight w:val="none"/>
        </w:rPr>
      </w:pPr>
      <w:r>
        <w:rPr>
          <w:rFonts w:ascii="宋体" w:hAnsi="宋体"/>
          <w:sz w:val="24"/>
          <w:highlight w:val="none"/>
        </w:rPr>
        <w:t>12.3.5总价合同采用支付分解表计量支付的，是否适用第</w:t>
      </w:r>
      <w:r>
        <w:rPr>
          <w:rFonts w:ascii="宋体" w:hAnsi="宋体"/>
          <w:kern w:val="0"/>
          <w:sz w:val="24"/>
          <w:highlight w:val="none"/>
        </w:rPr>
        <w:t xml:space="preserve">12.3.4 </w:t>
      </w:r>
      <w:r>
        <w:rPr>
          <w:rFonts w:ascii="宋体" w:hAnsi="宋体"/>
          <w:sz w:val="24"/>
          <w:highlight w:val="none"/>
        </w:rPr>
        <w:t>项</w:t>
      </w:r>
      <w:r>
        <w:rPr>
          <w:rFonts w:hint="eastAsia" w:ascii="宋体" w:hAnsi="宋体"/>
          <w:kern w:val="0"/>
          <w:sz w:val="24"/>
          <w:highlight w:val="none"/>
        </w:rPr>
        <w:t>〔</w:t>
      </w:r>
      <w:r>
        <w:rPr>
          <w:rFonts w:ascii="宋体" w:hAnsi="宋体"/>
          <w:kern w:val="0"/>
          <w:sz w:val="24"/>
          <w:highlight w:val="none"/>
        </w:rPr>
        <w:t>总价合同的计量</w:t>
      </w:r>
      <w:r>
        <w:rPr>
          <w:rFonts w:hint="eastAsia" w:ascii="宋体" w:hAnsi="宋体"/>
          <w:kern w:val="0"/>
          <w:sz w:val="24"/>
          <w:highlight w:val="none"/>
        </w:rPr>
        <w:t>〕</w:t>
      </w:r>
      <w:r>
        <w:rPr>
          <w:rFonts w:ascii="宋体" w:hAnsi="宋体"/>
          <w:sz w:val="24"/>
          <w:highlight w:val="none"/>
        </w:rPr>
        <w:t>约定</w:t>
      </w:r>
      <w:r>
        <w:rPr>
          <w:rFonts w:hint="eastAsia" w:ascii="宋体" w:hAnsi="宋体"/>
          <w:sz w:val="24"/>
          <w:highlight w:val="none"/>
        </w:rPr>
        <w:t>进行计量：</w:t>
      </w:r>
      <w:r>
        <w:rPr>
          <w:rFonts w:hint="eastAsia" w:ascii="宋体" w:hAnsi="宋体"/>
          <w:b/>
          <w:sz w:val="24"/>
          <w:highlight w:val="none"/>
          <w:u w:val="single"/>
        </w:rPr>
        <w:t>不采用</w:t>
      </w:r>
      <w:r>
        <w:rPr>
          <w:rFonts w:ascii="宋体" w:hAnsi="宋体"/>
          <w:sz w:val="24"/>
          <w:highlight w:val="none"/>
        </w:rPr>
        <w:t>。</w:t>
      </w:r>
    </w:p>
    <w:p>
      <w:pPr>
        <w:spacing w:line="360" w:lineRule="auto"/>
        <w:ind w:firstLine="480" w:firstLineChars="200"/>
        <w:contextualSpacing/>
        <w:jc w:val="left"/>
        <w:rPr>
          <w:rFonts w:ascii="宋体" w:hAnsi="宋体"/>
          <w:sz w:val="24"/>
          <w:highlight w:val="none"/>
        </w:rPr>
      </w:pPr>
      <w:r>
        <w:rPr>
          <w:rFonts w:ascii="宋体" w:hAnsi="宋体"/>
          <w:sz w:val="24"/>
          <w:highlight w:val="none"/>
        </w:rPr>
        <w:t>12.3.6 其他价格形式合同的计量</w:t>
      </w:r>
    </w:p>
    <w:p>
      <w:pPr>
        <w:spacing w:line="360" w:lineRule="auto"/>
        <w:ind w:firstLine="480" w:firstLineChars="200"/>
        <w:contextualSpacing/>
        <w:jc w:val="left"/>
        <w:rPr>
          <w:rFonts w:ascii="宋体" w:hAnsi="宋体"/>
          <w:sz w:val="24"/>
          <w:highlight w:val="none"/>
        </w:rPr>
      </w:pPr>
      <w:r>
        <w:rPr>
          <w:rFonts w:ascii="宋体" w:hAnsi="宋体"/>
          <w:sz w:val="24"/>
          <w:highlight w:val="none"/>
        </w:rPr>
        <w:t>其他价格形式的计量方式和程序：</w:t>
      </w:r>
      <w:r>
        <w:rPr>
          <w:rFonts w:hint="eastAsia" w:ascii="宋体" w:hAnsi="宋体"/>
          <w:b/>
          <w:sz w:val="24"/>
          <w:highlight w:val="none"/>
          <w:u w:val="single"/>
        </w:rPr>
        <w:t>不采用</w:t>
      </w:r>
      <w:r>
        <w:rPr>
          <w:rFonts w:ascii="宋体" w:hAnsi="宋体"/>
          <w:sz w:val="24"/>
          <w:highlight w:val="none"/>
        </w:rPr>
        <w:t>。</w:t>
      </w:r>
    </w:p>
    <w:p>
      <w:pPr>
        <w:spacing w:line="360" w:lineRule="auto"/>
        <w:ind w:firstLine="480" w:firstLineChars="200"/>
        <w:contextualSpacing/>
        <w:rPr>
          <w:rFonts w:ascii="宋体" w:hAnsi="宋体"/>
          <w:sz w:val="24"/>
          <w:highlight w:val="none"/>
        </w:rPr>
      </w:pPr>
      <w:r>
        <w:rPr>
          <w:rFonts w:ascii="宋体" w:hAnsi="宋体"/>
          <w:sz w:val="24"/>
          <w:highlight w:val="none"/>
        </w:rPr>
        <w:t>12.4 工程进度款支付</w:t>
      </w:r>
    </w:p>
    <w:p>
      <w:pPr>
        <w:spacing w:line="360" w:lineRule="auto"/>
        <w:ind w:firstLine="480" w:firstLineChars="200"/>
        <w:contextualSpacing/>
        <w:jc w:val="left"/>
        <w:rPr>
          <w:rFonts w:ascii="宋体" w:hAnsi="宋体"/>
          <w:sz w:val="24"/>
          <w:highlight w:val="none"/>
        </w:rPr>
      </w:pPr>
      <w:bookmarkStart w:id="474" w:name="_Toc296891039"/>
      <w:bookmarkStart w:id="475" w:name="_Toc292559921"/>
      <w:bookmarkStart w:id="476" w:name="_Toc297120511"/>
      <w:bookmarkStart w:id="477" w:name="_Toc303539163"/>
      <w:bookmarkStart w:id="478" w:name="_Toc296346712"/>
      <w:bookmarkStart w:id="479" w:name="_Toc292559416"/>
      <w:bookmarkStart w:id="480" w:name="_Toc296944550"/>
      <w:bookmarkStart w:id="481" w:name="_Toc297048397"/>
      <w:bookmarkStart w:id="482" w:name="_Toc296347210"/>
      <w:bookmarkStart w:id="483" w:name="_Toc297216215"/>
      <w:bookmarkStart w:id="484" w:name="_Toc297123556"/>
      <w:bookmarkStart w:id="485" w:name="_Toc296891251"/>
      <w:bookmarkStart w:id="486" w:name="_Toc300935006"/>
      <w:bookmarkStart w:id="487" w:name="_Toc296503211"/>
      <w:r>
        <w:rPr>
          <w:rFonts w:ascii="宋体" w:hAnsi="宋体"/>
          <w:sz w:val="24"/>
          <w:highlight w:val="none"/>
        </w:rPr>
        <w:t>12.4.1 付款周期</w:t>
      </w:r>
    </w:p>
    <w:p>
      <w:pPr>
        <w:spacing w:line="360" w:lineRule="auto"/>
        <w:ind w:firstLine="480" w:firstLineChars="200"/>
        <w:contextualSpacing/>
        <w:jc w:val="left"/>
        <w:rPr>
          <w:rFonts w:ascii="宋体" w:hAnsi="宋体"/>
          <w:sz w:val="24"/>
          <w:highlight w:val="none"/>
        </w:rPr>
      </w:pPr>
      <w:r>
        <w:rPr>
          <w:rFonts w:ascii="宋体" w:hAnsi="宋体"/>
          <w:sz w:val="24"/>
          <w:highlight w:val="none"/>
        </w:rPr>
        <w:t>关于付款周期的约定：。</w:t>
      </w:r>
    </w:p>
    <w:p>
      <w:pPr>
        <w:spacing w:line="360" w:lineRule="auto"/>
        <w:ind w:firstLine="480" w:firstLineChars="200"/>
        <w:contextualSpacing/>
        <w:jc w:val="left"/>
        <w:rPr>
          <w:rFonts w:ascii="宋体" w:hAnsi="宋体"/>
          <w:sz w:val="24"/>
          <w:highlight w:val="none"/>
        </w:rPr>
      </w:pPr>
      <w:r>
        <w:rPr>
          <w:rFonts w:ascii="宋体" w:hAnsi="宋体"/>
          <w:sz w:val="24"/>
          <w:highlight w:val="none"/>
        </w:rPr>
        <w:t>12.4.2 进度付款申请单的编制</w:t>
      </w:r>
    </w:p>
    <w:p>
      <w:pPr>
        <w:spacing w:line="360" w:lineRule="auto"/>
        <w:ind w:firstLine="480" w:firstLineChars="200"/>
        <w:contextualSpacing/>
        <w:jc w:val="left"/>
        <w:rPr>
          <w:rFonts w:ascii="宋体" w:hAnsi="宋体"/>
          <w:sz w:val="24"/>
          <w:highlight w:val="none"/>
        </w:rPr>
      </w:pPr>
      <w:r>
        <w:rPr>
          <w:rFonts w:ascii="宋体" w:hAnsi="宋体"/>
          <w:sz w:val="24"/>
          <w:highlight w:val="none"/>
        </w:rPr>
        <w:t>关于进度付款申请单编制的约定：</w:t>
      </w:r>
      <w:r>
        <w:rPr>
          <w:rFonts w:hint="eastAsia" w:ascii="宋体" w:hAnsi="宋体"/>
          <w:b/>
          <w:sz w:val="24"/>
          <w:highlight w:val="none"/>
          <w:u w:val="single"/>
        </w:rPr>
        <w:t>执行《通用合同条款》第12.4.2项约定</w:t>
      </w:r>
      <w:r>
        <w:rPr>
          <w:rFonts w:ascii="宋体" w:hAnsi="宋体"/>
          <w:sz w:val="24"/>
          <w:highlight w:val="none"/>
        </w:rPr>
        <w:t>。</w:t>
      </w:r>
    </w:p>
    <w:p>
      <w:pPr>
        <w:spacing w:line="360" w:lineRule="auto"/>
        <w:ind w:firstLine="480" w:firstLineChars="200"/>
        <w:contextualSpacing/>
        <w:jc w:val="left"/>
        <w:rPr>
          <w:rFonts w:ascii="宋体" w:hAnsi="宋体"/>
          <w:sz w:val="24"/>
          <w:highlight w:val="none"/>
        </w:rPr>
      </w:pPr>
      <w:r>
        <w:rPr>
          <w:rFonts w:ascii="宋体" w:hAnsi="宋体"/>
          <w:sz w:val="24"/>
          <w:highlight w:val="none"/>
        </w:rPr>
        <w:t>1</w:t>
      </w:r>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r>
        <w:rPr>
          <w:rFonts w:ascii="宋体" w:hAnsi="宋体"/>
          <w:sz w:val="24"/>
          <w:highlight w:val="none"/>
        </w:rPr>
        <w:t>2.4.3 进度付款申请单的提交</w:t>
      </w:r>
    </w:p>
    <w:p>
      <w:pPr>
        <w:spacing w:line="360" w:lineRule="auto"/>
        <w:ind w:firstLine="480" w:firstLineChars="200"/>
        <w:contextualSpacing/>
        <w:jc w:val="left"/>
        <w:rPr>
          <w:rFonts w:ascii="宋体" w:hAnsi="宋体"/>
          <w:sz w:val="24"/>
          <w:highlight w:val="none"/>
        </w:rPr>
      </w:pPr>
      <w:r>
        <w:rPr>
          <w:rFonts w:ascii="宋体" w:hAnsi="宋体"/>
          <w:sz w:val="24"/>
          <w:highlight w:val="none"/>
        </w:rPr>
        <w:t>（1）单价合同进度付款申请单提交的约定</w:t>
      </w:r>
      <w:r>
        <w:rPr>
          <w:rFonts w:hint="eastAsia" w:ascii="宋体" w:hAnsi="宋体"/>
          <w:sz w:val="24"/>
          <w:highlight w:val="none"/>
        </w:rPr>
        <w:t>：</w:t>
      </w:r>
      <w:r>
        <w:rPr>
          <w:rFonts w:hint="eastAsia" w:ascii="宋体" w:hAnsi="宋体"/>
          <w:b/>
          <w:sz w:val="24"/>
          <w:highlight w:val="none"/>
          <w:u w:val="single"/>
        </w:rPr>
        <w:t>执行《通用合同条款》第12.4.3项第（1）目约定。如合同价格形式不是单价合同，则填写“不采用”</w:t>
      </w:r>
      <w:r>
        <w:rPr>
          <w:rFonts w:ascii="宋体" w:hAnsi="宋体"/>
          <w:sz w:val="24"/>
          <w:highlight w:val="none"/>
        </w:rPr>
        <w:t>。</w:t>
      </w:r>
    </w:p>
    <w:p>
      <w:pPr>
        <w:spacing w:line="360" w:lineRule="auto"/>
        <w:ind w:firstLine="480" w:firstLineChars="200"/>
        <w:contextualSpacing/>
        <w:jc w:val="left"/>
        <w:rPr>
          <w:rFonts w:ascii="宋体" w:hAnsi="宋体"/>
          <w:sz w:val="24"/>
          <w:highlight w:val="none"/>
        </w:rPr>
      </w:pPr>
      <w:r>
        <w:rPr>
          <w:rFonts w:ascii="宋体" w:hAnsi="宋体"/>
          <w:sz w:val="24"/>
          <w:highlight w:val="none"/>
        </w:rPr>
        <w:t>（2）总价合同进度付款申请单提交的约定</w:t>
      </w:r>
      <w:r>
        <w:rPr>
          <w:rFonts w:hint="eastAsia" w:ascii="宋体" w:hAnsi="宋体"/>
          <w:sz w:val="24"/>
          <w:highlight w:val="none"/>
        </w:rPr>
        <w:t>：</w:t>
      </w:r>
      <w:r>
        <w:rPr>
          <w:rFonts w:hint="eastAsia" w:ascii="宋体" w:hAnsi="宋体"/>
          <w:b/>
          <w:sz w:val="24"/>
          <w:highlight w:val="none"/>
          <w:u w:val="single"/>
        </w:rPr>
        <w:t>不采用</w:t>
      </w:r>
      <w:r>
        <w:rPr>
          <w:rFonts w:ascii="宋体" w:hAnsi="宋体"/>
          <w:sz w:val="24"/>
          <w:highlight w:val="none"/>
        </w:rPr>
        <w:t>。</w:t>
      </w:r>
    </w:p>
    <w:p>
      <w:pPr>
        <w:spacing w:line="360" w:lineRule="auto"/>
        <w:ind w:firstLine="480" w:firstLineChars="200"/>
        <w:contextualSpacing/>
        <w:jc w:val="left"/>
        <w:rPr>
          <w:rFonts w:ascii="宋体" w:hAnsi="宋体"/>
          <w:sz w:val="24"/>
          <w:highlight w:val="none"/>
        </w:rPr>
      </w:pPr>
      <w:r>
        <w:rPr>
          <w:rFonts w:ascii="宋体" w:hAnsi="宋体"/>
          <w:sz w:val="24"/>
          <w:highlight w:val="none"/>
        </w:rPr>
        <w:t>（3）其他价格形式合同进度付款申请单提交的约定：</w:t>
      </w:r>
      <w:r>
        <w:rPr>
          <w:rFonts w:hint="eastAsia" w:ascii="宋体" w:hAnsi="宋体"/>
          <w:b/>
          <w:sz w:val="24"/>
          <w:highlight w:val="none"/>
          <w:u w:val="single"/>
        </w:rPr>
        <w:t>不采用</w:t>
      </w:r>
      <w:r>
        <w:rPr>
          <w:rFonts w:ascii="宋体" w:hAnsi="宋体"/>
          <w:sz w:val="24"/>
          <w:highlight w:val="none"/>
        </w:rPr>
        <w:t>。</w:t>
      </w:r>
    </w:p>
    <w:p>
      <w:pPr>
        <w:spacing w:line="360" w:lineRule="auto"/>
        <w:ind w:firstLine="480" w:firstLineChars="200"/>
        <w:contextualSpacing/>
        <w:jc w:val="left"/>
        <w:rPr>
          <w:rFonts w:ascii="宋体" w:hAnsi="宋体"/>
          <w:sz w:val="24"/>
          <w:highlight w:val="none"/>
        </w:rPr>
      </w:pPr>
      <w:r>
        <w:rPr>
          <w:rFonts w:ascii="宋体" w:hAnsi="宋体"/>
          <w:sz w:val="24"/>
          <w:highlight w:val="none"/>
        </w:rPr>
        <w:t>12.4.4 进度款审核和支付</w:t>
      </w:r>
    </w:p>
    <w:p>
      <w:pPr>
        <w:spacing w:line="360" w:lineRule="auto"/>
        <w:ind w:firstLine="480" w:firstLineChars="200"/>
        <w:contextualSpacing/>
        <w:jc w:val="left"/>
        <w:rPr>
          <w:rFonts w:ascii="宋体" w:hAnsi="宋体"/>
          <w:sz w:val="24"/>
          <w:highlight w:val="none"/>
          <w:u w:val="single"/>
        </w:rPr>
      </w:pPr>
      <w:r>
        <w:rPr>
          <w:rFonts w:ascii="宋体" w:hAnsi="宋体"/>
          <w:sz w:val="24"/>
          <w:highlight w:val="none"/>
        </w:rPr>
        <w:t>（1）监理人审查并报送发包人的期限：</w:t>
      </w:r>
      <w:r>
        <w:rPr>
          <w:rFonts w:hint="eastAsia" w:ascii="宋体" w:hAnsi="宋体"/>
          <w:b/>
          <w:sz w:val="24"/>
          <w:highlight w:val="none"/>
          <w:u w:val="single"/>
        </w:rPr>
        <w:t>不执行《通用合同条款》第12.4.4项第（1）目约定。如果发包人没有按期付款，由发包人和承包人另行约定</w:t>
      </w:r>
      <w:r>
        <w:rPr>
          <w:rFonts w:ascii="宋体" w:hAnsi="宋体"/>
          <w:sz w:val="24"/>
          <w:highlight w:val="none"/>
        </w:rPr>
        <w:t>。</w:t>
      </w:r>
    </w:p>
    <w:p>
      <w:pPr>
        <w:spacing w:line="360" w:lineRule="auto"/>
        <w:ind w:firstLine="480" w:firstLineChars="200"/>
        <w:contextualSpacing/>
        <w:jc w:val="left"/>
        <w:rPr>
          <w:rFonts w:ascii="宋体" w:hAnsi="宋体"/>
          <w:sz w:val="24"/>
          <w:highlight w:val="none"/>
        </w:rPr>
      </w:pPr>
      <w:r>
        <w:rPr>
          <w:rFonts w:ascii="宋体" w:hAnsi="宋体"/>
          <w:sz w:val="24"/>
          <w:highlight w:val="none"/>
        </w:rPr>
        <w:t>发包人完成审批并签发进度款支付证书的期限：</w:t>
      </w:r>
      <w:r>
        <w:rPr>
          <w:rFonts w:hint="eastAsia" w:ascii="宋体" w:hAnsi="宋体"/>
          <w:b/>
          <w:sz w:val="24"/>
          <w:highlight w:val="none"/>
          <w:u w:val="single"/>
        </w:rPr>
        <w:t>以发包人向承包人发出通知为准</w:t>
      </w:r>
      <w:r>
        <w:rPr>
          <w:rFonts w:ascii="宋体" w:hAnsi="宋体"/>
          <w:sz w:val="24"/>
          <w:highlight w:val="none"/>
        </w:rPr>
        <w:t>。</w:t>
      </w:r>
    </w:p>
    <w:p>
      <w:pPr>
        <w:spacing w:line="360" w:lineRule="auto"/>
        <w:ind w:firstLine="480" w:firstLineChars="200"/>
        <w:contextualSpacing/>
        <w:jc w:val="left"/>
        <w:rPr>
          <w:rFonts w:ascii="宋体" w:hAnsi="宋体"/>
          <w:sz w:val="24"/>
          <w:highlight w:val="none"/>
        </w:rPr>
      </w:pPr>
      <w:r>
        <w:rPr>
          <w:rFonts w:ascii="宋体" w:hAnsi="宋体"/>
          <w:sz w:val="24"/>
          <w:highlight w:val="none"/>
        </w:rPr>
        <w:t>（2）发包人支付进度款的期限：</w:t>
      </w:r>
      <w:r>
        <w:rPr>
          <w:rFonts w:hint="eastAsia" w:ascii="宋体" w:hAnsi="宋体"/>
          <w:b/>
          <w:sz w:val="24"/>
          <w:highlight w:val="none"/>
          <w:u w:val="single"/>
        </w:rPr>
        <w:t>以发包人向承包人发出通知为准</w:t>
      </w:r>
      <w:r>
        <w:rPr>
          <w:rFonts w:ascii="宋体" w:hAnsi="宋体"/>
          <w:sz w:val="24"/>
          <w:highlight w:val="none"/>
        </w:rPr>
        <w:t>。</w:t>
      </w:r>
    </w:p>
    <w:p>
      <w:pPr>
        <w:spacing w:line="360" w:lineRule="auto"/>
        <w:ind w:firstLine="600" w:firstLineChars="250"/>
        <w:contextualSpacing/>
        <w:jc w:val="left"/>
        <w:rPr>
          <w:rFonts w:ascii="宋体" w:hAnsi="宋体"/>
          <w:sz w:val="24"/>
          <w:highlight w:val="none"/>
        </w:rPr>
      </w:pPr>
      <w:r>
        <w:rPr>
          <w:rFonts w:ascii="宋体" w:hAnsi="宋体"/>
          <w:sz w:val="24"/>
          <w:highlight w:val="none"/>
        </w:rPr>
        <w:t>发包人逾期支付进度款的违约金的计算方式：</w:t>
      </w:r>
      <w:r>
        <w:rPr>
          <w:rFonts w:hint="eastAsia" w:ascii="宋体" w:hAnsi="宋体"/>
          <w:b/>
          <w:sz w:val="24"/>
          <w:highlight w:val="none"/>
          <w:u w:val="single"/>
        </w:rPr>
        <w:t>不采用</w:t>
      </w:r>
      <w:r>
        <w:rPr>
          <w:rFonts w:ascii="宋体" w:hAnsi="宋体"/>
          <w:sz w:val="24"/>
          <w:highlight w:val="none"/>
        </w:rPr>
        <w:t>。</w:t>
      </w:r>
    </w:p>
    <w:p>
      <w:pPr>
        <w:spacing w:line="360" w:lineRule="auto"/>
        <w:ind w:firstLine="600" w:firstLineChars="250"/>
        <w:contextualSpacing/>
        <w:jc w:val="left"/>
        <w:rPr>
          <w:rFonts w:ascii="宋体" w:hAnsi="宋体"/>
          <w:sz w:val="24"/>
          <w:highlight w:val="none"/>
        </w:rPr>
      </w:pPr>
      <w:r>
        <w:rPr>
          <w:rFonts w:ascii="宋体" w:hAnsi="宋体"/>
          <w:sz w:val="24"/>
          <w:highlight w:val="none"/>
        </w:rPr>
        <w:t>12.4.6 支付分解表的编制</w:t>
      </w:r>
    </w:p>
    <w:p>
      <w:pPr>
        <w:spacing w:line="360" w:lineRule="auto"/>
        <w:ind w:firstLine="480" w:firstLineChars="200"/>
        <w:contextualSpacing/>
        <w:jc w:val="left"/>
        <w:rPr>
          <w:rFonts w:ascii="宋体" w:hAnsi="宋体"/>
          <w:sz w:val="24"/>
          <w:highlight w:val="none"/>
        </w:rPr>
      </w:pPr>
      <w:r>
        <w:rPr>
          <w:rFonts w:ascii="宋体" w:hAnsi="宋体"/>
          <w:sz w:val="24"/>
          <w:highlight w:val="none"/>
        </w:rPr>
        <w:t>2、总价合同支付分解表的编制与审批：</w:t>
      </w:r>
      <w:r>
        <w:rPr>
          <w:rFonts w:hint="eastAsia" w:ascii="宋体" w:hAnsi="宋体"/>
          <w:b/>
          <w:sz w:val="24"/>
          <w:highlight w:val="none"/>
          <w:u w:val="single"/>
        </w:rPr>
        <w:t>不采用</w:t>
      </w:r>
      <w:r>
        <w:rPr>
          <w:rFonts w:ascii="宋体" w:hAnsi="宋体"/>
          <w:sz w:val="24"/>
          <w:highlight w:val="none"/>
        </w:rPr>
        <w:t>。</w:t>
      </w:r>
    </w:p>
    <w:p>
      <w:pPr>
        <w:spacing w:line="360" w:lineRule="auto"/>
        <w:ind w:firstLine="480" w:firstLineChars="200"/>
        <w:contextualSpacing/>
        <w:jc w:val="left"/>
        <w:rPr>
          <w:rFonts w:ascii="宋体" w:hAnsi="宋体"/>
          <w:sz w:val="24"/>
          <w:highlight w:val="none"/>
        </w:rPr>
      </w:pPr>
      <w:r>
        <w:rPr>
          <w:rFonts w:ascii="宋体" w:hAnsi="宋体"/>
          <w:sz w:val="24"/>
          <w:highlight w:val="none"/>
        </w:rPr>
        <w:t>3、单价合同的总价项目支付分解表的编制与审批：</w:t>
      </w:r>
      <w:r>
        <w:rPr>
          <w:rFonts w:hint="eastAsia" w:ascii="宋体" w:hAnsi="宋体"/>
          <w:b/>
          <w:sz w:val="24"/>
          <w:highlight w:val="none"/>
          <w:u w:val="single"/>
        </w:rPr>
        <w:t>不采用</w:t>
      </w:r>
      <w:r>
        <w:rPr>
          <w:rFonts w:ascii="宋体" w:hAnsi="宋体"/>
          <w:sz w:val="24"/>
          <w:highlight w:val="none"/>
        </w:rPr>
        <w:t>。</w:t>
      </w:r>
    </w:p>
    <w:bookmarkEnd w:id="317"/>
    <w:p>
      <w:pPr>
        <w:pStyle w:val="6"/>
        <w:spacing w:before="0" w:after="0"/>
        <w:contextualSpacing/>
        <w:jc w:val="left"/>
        <w:rPr>
          <w:rFonts w:ascii="宋体" w:hAnsi="宋体" w:eastAsia="宋体"/>
          <w:b/>
          <w:sz w:val="24"/>
          <w:szCs w:val="24"/>
          <w:highlight w:val="none"/>
        </w:rPr>
      </w:pPr>
      <w:bookmarkStart w:id="488" w:name="_Toc351203645"/>
      <w:bookmarkStart w:id="489" w:name="_Toc296891047"/>
      <w:bookmarkStart w:id="490" w:name="_Toc297216223"/>
      <w:bookmarkStart w:id="491" w:name="_Toc296347218"/>
      <w:bookmarkStart w:id="492" w:name="_Toc292559929"/>
      <w:bookmarkStart w:id="493" w:name="_Toc296891259"/>
      <w:bookmarkStart w:id="494" w:name="_Toc296944558"/>
      <w:bookmarkStart w:id="495" w:name="_Toc304295593"/>
      <w:bookmarkStart w:id="496" w:name="_Toc312678053"/>
      <w:bookmarkStart w:id="497" w:name="_Toc297120519"/>
      <w:bookmarkStart w:id="498" w:name="_Toc296503219"/>
      <w:bookmarkStart w:id="499" w:name="_Toc303539172"/>
      <w:bookmarkStart w:id="500" w:name="_Toc300935015"/>
      <w:bookmarkStart w:id="501" w:name="_Toc296346720"/>
      <w:bookmarkStart w:id="502" w:name="_Toc297048405"/>
      <w:bookmarkStart w:id="503" w:name="_Toc292559424"/>
      <w:bookmarkStart w:id="504" w:name="_Toc297123564"/>
      <w:r>
        <w:rPr>
          <w:rFonts w:ascii="宋体" w:hAnsi="宋体" w:eastAsia="宋体"/>
          <w:b/>
          <w:sz w:val="24"/>
          <w:szCs w:val="24"/>
          <w:highlight w:val="none"/>
        </w:rPr>
        <w:t>13.验收和工程试车</w:t>
      </w:r>
      <w:bookmarkEnd w:id="488"/>
    </w:p>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p>
      <w:pPr>
        <w:spacing w:line="360" w:lineRule="auto"/>
        <w:ind w:firstLine="480" w:firstLineChars="200"/>
        <w:contextualSpacing/>
        <w:rPr>
          <w:rFonts w:ascii="宋体" w:hAnsi="宋体"/>
          <w:sz w:val="24"/>
          <w:highlight w:val="none"/>
        </w:rPr>
      </w:pPr>
      <w:r>
        <w:rPr>
          <w:rFonts w:ascii="宋体" w:hAnsi="宋体"/>
          <w:sz w:val="24"/>
          <w:highlight w:val="none"/>
        </w:rPr>
        <w:t>13.1 分部分项工程验收</w:t>
      </w:r>
    </w:p>
    <w:p>
      <w:pPr>
        <w:spacing w:line="360" w:lineRule="auto"/>
        <w:ind w:firstLine="480" w:firstLineChars="200"/>
        <w:contextualSpacing/>
        <w:jc w:val="left"/>
        <w:rPr>
          <w:rFonts w:ascii="宋体" w:hAnsi="宋体"/>
          <w:sz w:val="24"/>
          <w:highlight w:val="none"/>
        </w:rPr>
      </w:pPr>
      <w:r>
        <w:rPr>
          <w:rFonts w:ascii="宋体" w:hAnsi="宋体"/>
          <w:sz w:val="24"/>
          <w:highlight w:val="none"/>
        </w:rPr>
        <w:t>13.1.2监理人不能按时进行验收时，应提前</w:t>
      </w:r>
      <w:r>
        <w:rPr>
          <w:rFonts w:hint="eastAsia" w:ascii="宋体" w:hAnsi="宋体"/>
          <w:b/>
          <w:sz w:val="24"/>
          <w:highlight w:val="none"/>
          <w:u w:val="single"/>
        </w:rPr>
        <w:t>24（或双方另行约定的其他时间）</w:t>
      </w:r>
      <w:r>
        <w:rPr>
          <w:rFonts w:ascii="宋体" w:hAnsi="宋体"/>
          <w:sz w:val="24"/>
          <w:highlight w:val="none"/>
        </w:rPr>
        <w:t>小时提交书面延期要求。</w:t>
      </w:r>
    </w:p>
    <w:p>
      <w:pPr>
        <w:spacing w:line="360" w:lineRule="auto"/>
        <w:ind w:firstLine="480" w:firstLineChars="200"/>
        <w:contextualSpacing/>
        <w:jc w:val="left"/>
        <w:rPr>
          <w:rFonts w:ascii="宋体" w:hAnsi="宋体"/>
          <w:b/>
          <w:sz w:val="24"/>
          <w:highlight w:val="none"/>
        </w:rPr>
      </w:pPr>
      <w:r>
        <w:rPr>
          <w:rFonts w:ascii="宋体" w:hAnsi="宋体"/>
          <w:sz w:val="24"/>
          <w:highlight w:val="none"/>
        </w:rPr>
        <w:t>关于延期最长不得超过：</w:t>
      </w:r>
      <w:r>
        <w:rPr>
          <w:rFonts w:hint="eastAsia" w:ascii="宋体" w:hAnsi="宋体"/>
          <w:b/>
          <w:sz w:val="24"/>
          <w:highlight w:val="none"/>
          <w:u w:val="single"/>
        </w:rPr>
        <w:t>48（或双方另行约定的其他时间</w:t>
      </w:r>
      <w:r>
        <w:rPr>
          <w:rFonts w:ascii="宋体" w:hAnsi="宋体"/>
          <w:sz w:val="24"/>
          <w:highlight w:val="none"/>
        </w:rPr>
        <w:t>小时。</w:t>
      </w:r>
    </w:p>
    <w:p>
      <w:pPr>
        <w:spacing w:line="360" w:lineRule="auto"/>
        <w:ind w:firstLine="480" w:firstLineChars="200"/>
        <w:contextualSpacing/>
        <w:rPr>
          <w:rFonts w:ascii="宋体" w:hAnsi="宋体"/>
          <w:sz w:val="24"/>
          <w:highlight w:val="none"/>
        </w:rPr>
      </w:pPr>
      <w:bookmarkStart w:id="505" w:name="_Toc296503223"/>
      <w:bookmarkStart w:id="506" w:name="_Toc303539173"/>
      <w:bookmarkStart w:id="507" w:name="_Toc296347222"/>
      <w:bookmarkStart w:id="508" w:name="_Toc297216224"/>
      <w:bookmarkStart w:id="509" w:name="_Toc300935016"/>
      <w:bookmarkStart w:id="510" w:name="_Toc296944562"/>
      <w:bookmarkStart w:id="511" w:name="_Toc312678056"/>
      <w:bookmarkStart w:id="512" w:name="_Toc297123565"/>
      <w:bookmarkStart w:id="513" w:name="_Toc292559933"/>
      <w:bookmarkStart w:id="514" w:name="_Toc296891263"/>
      <w:bookmarkStart w:id="515" w:name="_Toc304295596"/>
      <w:bookmarkStart w:id="516" w:name="_Toc297048409"/>
      <w:bookmarkStart w:id="517" w:name="_Toc292559428"/>
      <w:bookmarkStart w:id="518" w:name="_Toc296891051"/>
      <w:bookmarkStart w:id="519" w:name="_Toc296346724"/>
      <w:bookmarkStart w:id="520" w:name="_Toc297120523"/>
      <w:bookmarkStart w:id="521" w:name="_Toc267251474"/>
      <w:bookmarkStart w:id="522" w:name="_Toc267251475"/>
      <w:bookmarkStart w:id="523" w:name="_Toc267251471"/>
      <w:bookmarkStart w:id="524" w:name="_Toc267251476"/>
      <w:bookmarkStart w:id="525" w:name="_Toc267251473"/>
      <w:bookmarkStart w:id="526" w:name="_Toc267251472"/>
      <w:bookmarkStart w:id="527" w:name="_Toc267251470"/>
      <w:r>
        <w:rPr>
          <w:rFonts w:ascii="宋体" w:hAnsi="宋体"/>
          <w:sz w:val="24"/>
          <w:highlight w:val="none"/>
        </w:rPr>
        <w:t>13.2 竣工验收</w:t>
      </w:r>
    </w:p>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p>
      <w:pPr>
        <w:spacing w:line="360" w:lineRule="auto"/>
        <w:ind w:firstLine="480" w:firstLineChars="200"/>
        <w:contextualSpacing/>
        <w:jc w:val="left"/>
        <w:rPr>
          <w:rFonts w:ascii="宋体" w:hAnsi="宋体"/>
          <w:sz w:val="24"/>
          <w:highlight w:val="none"/>
        </w:rPr>
      </w:pPr>
      <w:bookmarkStart w:id="528" w:name="_Toc280868704"/>
      <w:bookmarkStart w:id="529" w:name="_Toc280868705"/>
      <w:bookmarkStart w:id="530" w:name="_Toc280868706"/>
      <w:bookmarkStart w:id="531" w:name="_Toc280868707"/>
      <w:bookmarkStart w:id="532" w:name="_Toc280868708"/>
      <w:bookmarkStart w:id="533" w:name="_Toc280868709"/>
      <w:r>
        <w:rPr>
          <w:rFonts w:ascii="宋体" w:hAnsi="宋体"/>
          <w:sz w:val="24"/>
          <w:highlight w:val="none"/>
        </w:rPr>
        <w:t>13.2.2竣工验收程序</w:t>
      </w:r>
    </w:p>
    <w:bookmarkEnd w:id="528"/>
    <w:p>
      <w:pPr>
        <w:spacing w:line="360" w:lineRule="auto"/>
        <w:ind w:firstLine="480" w:firstLineChars="200"/>
        <w:contextualSpacing/>
        <w:jc w:val="left"/>
        <w:rPr>
          <w:rFonts w:ascii="宋体" w:hAnsi="宋体"/>
          <w:sz w:val="24"/>
          <w:highlight w:val="none"/>
        </w:rPr>
      </w:pPr>
      <w:r>
        <w:rPr>
          <w:rFonts w:ascii="宋体" w:hAnsi="宋体"/>
          <w:kern w:val="0"/>
          <w:sz w:val="24"/>
          <w:highlight w:val="none"/>
        </w:rPr>
        <w:t>关于竣工验收程序的约定：</w:t>
      </w:r>
      <w:r>
        <w:rPr>
          <w:rFonts w:hint="eastAsia" w:ascii="宋体" w:hAnsi="宋体"/>
          <w:b/>
          <w:sz w:val="24"/>
          <w:highlight w:val="none"/>
          <w:u w:val="single"/>
        </w:rPr>
        <w:t>执行《通用合同条款》第13.2.2项约定</w:t>
      </w:r>
      <w:r>
        <w:rPr>
          <w:rFonts w:ascii="宋体" w:hAnsi="宋体"/>
          <w:sz w:val="24"/>
          <w:highlight w:val="none"/>
        </w:rPr>
        <w:t>。</w:t>
      </w:r>
    </w:p>
    <w:p>
      <w:pPr>
        <w:spacing w:line="360" w:lineRule="auto"/>
        <w:ind w:firstLine="480" w:firstLineChars="200"/>
        <w:contextualSpacing/>
        <w:jc w:val="left"/>
        <w:rPr>
          <w:rFonts w:ascii="宋体" w:hAnsi="宋体"/>
          <w:sz w:val="24"/>
          <w:highlight w:val="none"/>
        </w:rPr>
      </w:pPr>
      <w:r>
        <w:rPr>
          <w:rFonts w:ascii="宋体" w:hAnsi="宋体"/>
          <w:kern w:val="0"/>
          <w:sz w:val="24"/>
          <w:highlight w:val="none"/>
        </w:rPr>
        <w:t>发包人不按照本项约定组织竣工验收、颁发工程接收证书的违约金的计算方法：</w:t>
      </w:r>
      <w:r>
        <w:rPr>
          <w:rFonts w:hint="eastAsia" w:ascii="宋体" w:hAnsi="宋体"/>
          <w:b/>
          <w:kern w:val="0"/>
          <w:sz w:val="24"/>
          <w:highlight w:val="none"/>
          <w:u w:val="single"/>
        </w:rPr>
        <w:t>不采用</w:t>
      </w:r>
      <w:r>
        <w:rPr>
          <w:rFonts w:ascii="宋体" w:hAnsi="宋体"/>
          <w:sz w:val="24"/>
          <w:highlight w:val="none"/>
        </w:rPr>
        <w:t>。</w:t>
      </w:r>
    </w:p>
    <w:bookmarkEnd w:id="529"/>
    <w:p>
      <w:pPr>
        <w:spacing w:line="360" w:lineRule="auto"/>
        <w:ind w:firstLine="480" w:firstLineChars="200"/>
        <w:contextualSpacing/>
        <w:jc w:val="left"/>
        <w:rPr>
          <w:rFonts w:ascii="宋体" w:hAnsi="宋体"/>
          <w:sz w:val="24"/>
          <w:highlight w:val="none"/>
        </w:rPr>
      </w:pPr>
      <w:r>
        <w:rPr>
          <w:rFonts w:ascii="宋体" w:hAnsi="宋体"/>
          <w:sz w:val="24"/>
          <w:highlight w:val="none"/>
        </w:rPr>
        <w:t>13.2.5移交、接收全部与部分工程</w:t>
      </w:r>
    </w:p>
    <w:bookmarkEnd w:id="530"/>
    <w:p>
      <w:pPr>
        <w:spacing w:line="360" w:lineRule="auto"/>
        <w:ind w:firstLine="480" w:firstLineChars="200"/>
        <w:contextualSpacing/>
        <w:jc w:val="left"/>
        <w:rPr>
          <w:rFonts w:ascii="宋体" w:hAnsi="宋体"/>
          <w:kern w:val="0"/>
          <w:sz w:val="24"/>
          <w:highlight w:val="none"/>
        </w:rPr>
      </w:pPr>
      <w:r>
        <w:rPr>
          <w:rFonts w:hint="eastAsia" w:ascii="宋体" w:hAnsi="宋体"/>
          <w:kern w:val="0"/>
          <w:sz w:val="24"/>
          <w:highlight w:val="none"/>
        </w:rPr>
        <w:t>承包人向发包人移交工程的期限：</w:t>
      </w:r>
      <w:r>
        <w:rPr>
          <w:rFonts w:hint="eastAsia" w:ascii="宋体" w:hAnsi="宋体"/>
          <w:b/>
          <w:sz w:val="24"/>
          <w:highlight w:val="none"/>
          <w:u w:val="single"/>
        </w:rPr>
        <w:t>承包人应当在颁布工程接收证书后7天内向发包人移交工程</w:t>
      </w:r>
      <w:r>
        <w:rPr>
          <w:rFonts w:hint="eastAsia" w:ascii="宋体" w:hAnsi="宋体"/>
          <w:sz w:val="24"/>
          <w:highlight w:val="none"/>
        </w:rPr>
        <w:t>。</w:t>
      </w:r>
    </w:p>
    <w:p>
      <w:pPr>
        <w:spacing w:line="360" w:lineRule="auto"/>
        <w:ind w:firstLine="480" w:firstLineChars="200"/>
        <w:contextualSpacing/>
        <w:jc w:val="left"/>
        <w:rPr>
          <w:rFonts w:ascii="宋体" w:hAnsi="宋体"/>
          <w:sz w:val="24"/>
          <w:highlight w:val="none"/>
          <w:u w:val="single"/>
        </w:rPr>
      </w:pPr>
      <w:r>
        <w:rPr>
          <w:rFonts w:ascii="宋体" w:hAnsi="宋体"/>
          <w:kern w:val="0"/>
          <w:sz w:val="24"/>
          <w:highlight w:val="none"/>
        </w:rPr>
        <w:t>发包人未按本合同约定接收全部或部分工程的，违约金的计算方法为：</w:t>
      </w:r>
      <w:r>
        <w:rPr>
          <w:rFonts w:hint="eastAsia" w:ascii="宋体" w:hAnsi="宋体"/>
          <w:b/>
          <w:sz w:val="24"/>
          <w:highlight w:val="none"/>
          <w:u w:val="single"/>
        </w:rPr>
        <w:t>承包人应当在颁布工程接收证书后7天内向发包人移交工程</w:t>
      </w:r>
      <w:r>
        <w:rPr>
          <w:rFonts w:ascii="宋体" w:hAnsi="宋体"/>
          <w:sz w:val="24"/>
          <w:highlight w:val="none"/>
        </w:rPr>
        <w:t>。</w:t>
      </w:r>
    </w:p>
    <w:bookmarkEnd w:id="531"/>
    <w:p>
      <w:pPr>
        <w:spacing w:line="360" w:lineRule="auto"/>
        <w:ind w:firstLine="480" w:firstLineChars="200"/>
        <w:contextualSpacing/>
        <w:jc w:val="left"/>
        <w:rPr>
          <w:rFonts w:ascii="宋体" w:hAnsi="宋体"/>
          <w:sz w:val="24"/>
          <w:highlight w:val="none"/>
        </w:rPr>
      </w:pPr>
      <w:r>
        <w:rPr>
          <w:rFonts w:ascii="宋体" w:hAnsi="宋体"/>
          <w:sz w:val="24"/>
          <w:highlight w:val="none"/>
        </w:rPr>
        <w:t>承包人未按时移交工程的，违约金的计算方法为：</w:t>
      </w:r>
      <w:r>
        <w:rPr>
          <w:rFonts w:hint="eastAsia" w:ascii="宋体" w:hAnsi="宋体"/>
          <w:b/>
          <w:sz w:val="24"/>
          <w:highlight w:val="none"/>
          <w:u w:val="single"/>
        </w:rPr>
        <w:t>承包每逾期一天移交工程，应以签约合同价为基数，按照中国人民银行发布的同期同类贷款基准利率支付违约金</w:t>
      </w:r>
      <w:r>
        <w:rPr>
          <w:rFonts w:ascii="宋体" w:hAnsi="宋体"/>
          <w:sz w:val="24"/>
          <w:highlight w:val="none"/>
        </w:rPr>
        <w:t>。</w:t>
      </w:r>
    </w:p>
    <w:p>
      <w:pPr>
        <w:spacing w:line="360" w:lineRule="auto"/>
        <w:ind w:firstLine="480" w:firstLineChars="200"/>
        <w:contextualSpacing/>
        <w:rPr>
          <w:rFonts w:ascii="宋体" w:hAnsi="宋体"/>
          <w:sz w:val="24"/>
          <w:highlight w:val="none"/>
        </w:rPr>
      </w:pPr>
      <w:r>
        <w:rPr>
          <w:rFonts w:ascii="宋体" w:hAnsi="宋体"/>
          <w:sz w:val="24"/>
          <w:highlight w:val="none"/>
        </w:rPr>
        <w:t>13.3 工程试车</w:t>
      </w:r>
    </w:p>
    <w:bookmarkEnd w:id="532"/>
    <w:p>
      <w:pPr>
        <w:spacing w:line="360" w:lineRule="auto"/>
        <w:ind w:firstLine="480" w:firstLineChars="200"/>
        <w:contextualSpacing/>
        <w:jc w:val="left"/>
        <w:rPr>
          <w:rFonts w:ascii="宋体" w:hAnsi="宋体"/>
          <w:kern w:val="0"/>
          <w:sz w:val="24"/>
          <w:highlight w:val="none"/>
        </w:rPr>
      </w:pPr>
      <w:r>
        <w:rPr>
          <w:rFonts w:ascii="宋体" w:hAnsi="宋体"/>
          <w:kern w:val="0"/>
          <w:sz w:val="24"/>
          <w:highlight w:val="none"/>
        </w:rPr>
        <w:t>13.3.1 试车程序</w:t>
      </w:r>
    </w:p>
    <w:p>
      <w:pPr>
        <w:spacing w:line="360" w:lineRule="auto"/>
        <w:ind w:firstLine="480" w:firstLineChars="200"/>
        <w:contextualSpacing/>
        <w:jc w:val="left"/>
        <w:rPr>
          <w:rFonts w:ascii="宋体" w:hAnsi="宋体"/>
          <w:kern w:val="0"/>
          <w:sz w:val="24"/>
          <w:highlight w:val="none"/>
        </w:rPr>
      </w:pPr>
      <w:r>
        <w:rPr>
          <w:rFonts w:ascii="宋体" w:hAnsi="宋体"/>
          <w:kern w:val="0"/>
          <w:sz w:val="24"/>
          <w:highlight w:val="none"/>
        </w:rPr>
        <w:t>工程试车内容：</w:t>
      </w:r>
      <w:r>
        <w:rPr>
          <w:rFonts w:hint="eastAsia" w:ascii="宋体" w:hAnsi="宋体"/>
          <w:b/>
          <w:sz w:val="24"/>
          <w:highlight w:val="none"/>
          <w:u w:val="single"/>
        </w:rPr>
        <w:t>无</w:t>
      </w:r>
      <w:r>
        <w:rPr>
          <w:rFonts w:ascii="宋体" w:hAnsi="宋体"/>
          <w:sz w:val="24"/>
          <w:highlight w:val="none"/>
        </w:rPr>
        <w:t>。</w:t>
      </w:r>
    </w:p>
    <w:p>
      <w:pPr>
        <w:spacing w:line="360" w:lineRule="auto"/>
        <w:ind w:firstLine="480" w:firstLineChars="200"/>
        <w:contextualSpacing/>
        <w:jc w:val="left"/>
        <w:rPr>
          <w:rFonts w:ascii="宋体" w:hAnsi="宋体"/>
          <w:kern w:val="0"/>
          <w:sz w:val="24"/>
          <w:highlight w:val="none"/>
        </w:rPr>
      </w:pPr>
      <w:r>
        <w:rPr>
          <w:rFonts w:ascii="宋体" w:hAnsi="宋体"/>
          <w:kern w:val="0"/>
          <w:sz w:val="24"/>
          <w:highlight w:val="none"/>
        </w:rPr>
        <w:t>（1）单机无负荷试车费用由</w:t>
      </w:r>
      <w:r>
        <w:rPr>
          <w:rFonts w:hint="eastAsia" w:ascii="宋体" w:hAnsi="宋体"/>
          <w:b/>
          <w:sz w:val="24"/>
          <w:highlight w:val="none"/>
          <w:u w:val="single"/>
        </w:rPr>
        <w:t>不采用</w:t>
      </w:r>
      <w:r>
        <w:rPr>
          <w:rFonts w:ascii="宋体" w:hAnsi="宋体"/>
          <w:kern w:val="0"/>
          <w:sz w:val="24"/>
          <w:highlight w:val="none"/>
        </w:rPr>
        <w:t>承担；</w:t>
      </w:r>
    </w:p>
    <w:p>
      <w:pPr>
        <w:spacing w:line="360" w:lineRule="auto"/>
        <w:ind w:firstLine="480" w:firstLineChars="200"/>
        <w:contextualSpacing/>
        <w:jc w:val="left"/>
        <w:rPr>
          <w:rFonts w:ascii="宋体" w:hAnsi="宋体"/>
          <w:kern w:val="0"/>
          <w:sz w:val="24"/>
          <w:highlight w:val="none"/>
        </w:rPr>
      </w:pPr>
      <w:r>
        <w:rPr>
          <w:rFonts w:ascii="宋体" w:hAnsi="宋体"/>
          <w:kern w:val="0"/>
          <w:sz w:val="24"/>
          <w:highlight w:val="none"/>
        </w:rPr>
        <w:t>（2）无负荷联动试车费用由</w:t>
      </w:r>
      <w:r>
        <w:rPr>
          <w:rFonts w:hint="eastAsia" w:ascii="宋体" w:hAnsi="宋体"/>
          <w:b/>
          <w:sz w:val="24"/>
          <w:highlight w:val="none"/>
          <w:u w:val="single"/>
        </w:rPr>
        <w:t>不采用</w:t>
      </w:r>
      <w:r>
        <w:rPr>
          <w:rFonts w:ascii="宋体" w:hAnsi="宋体"/>
          <w:kern w:val="0"/>
          <w:sz w:val="24"/>
          <w:highlight w:val="none"/>
        </w:rPr>
        <w:t>承担。</w:t>
      </w:r>
    </w:p>
    <w:p>
      <w:pPr>
        <w:spacing w:line="360" w:lineRule="auto"/>
        <w:ind w:firstLine="480" w:firstLineChars="200"/>
        <w:contextualSpacing/>
        <w:jc w:val="left"/>
        <w:rPr>
          <w:rFonts w:ascii="宋体" w:hAnsi="宋体"/>
          <w:kern w:val="0"/>
          <w:sz w:val="24"/>
          <w:highlight w:val="none"/>
        </w:rPr>
      </w:pPr>
      <w:r>
        <w:rPr>
          <w:rFonts w:ascii="宋体" w:hAnsi="宋体"/>
          <w:kern w:val="0"/>
          <w:sz w:val="24"/>
          <w:highlight w:val="none"/>
        </w:rPr>
        <w:t>13.3.3 投料试车</w:t>
      </w:r>
    </w:p>
    <w:p>
      <w:pPr>
        <w:spacing w:line="360" w:lineRule="auto"/>
        <w:ind w:firstLine="480" w:firstLineChars="200"/>
        <w:contextualSpacing/>
        <w:jc w:val="left"/>
        <w:rPr>
          <w:rFonts w:ascii="宋体" w:hAnsi="宋体"/>
          <w:kern w:val="0"/>
          <w:sz w:val="24"/>
          <w:highlight w:val="none"/>
        </w:rPr>
      </w:pPr>
      <w:r>
        <w:rPr>
          <w:rFonts w:hint="eastAsia" w:ascii="宋体" w:hAnsi="宋体"/>
          <w:kern w:val="0"/>
          <w:sz w:val="24"/>
          <w:highlight w:val="none"/>
        </w:rPr>
        <w:t>关于投料试车相关事项的约定：</w:t>
      </w:r>
      <w:r>
        <w:rPr>
          <w:rFonts w:hint="eastAsia" w:ascii="宋体" w:hAnsi="宋体"/>
          <w:b/>
          <w:sz w:val="24"/>
          <w:highlight w:val="none"/>
          <w:u w:val="single"/>
        </w:rPr>
        <w:t>不采用</w:t>
      </w:r>
      <w:r>
        <w:rPr>
          <w:rFonts w:ascii="宋体" w:hAnsi="宋体"/>
          <w:sz w:val="24"/>
          <w:highlight w:val="none"/>
        </w:rPr>
        <w:t>。</w:t>
      </w:r>
    </w:p>
    <w:p>
      <w:pPr>
        <w:spacing w:line="360" w:lineRule="auto"/>
        <w:ind w:firstLine="480" w:firstLineChars="200"/>
        <w:contextualSpacing/>
        <w:outlineLvl w:val="0"/>
        <w:rPr>
          <w:rFonts w:ascii="宋体" w:hAnsi="宋体"/>
          <w:sz w:val="24"/>
          <w:highlight w:val="none"/>
        </w:rPr>
      </w:pPr>
      <w:r>
        <w:rPr>
          <w:rFonts w:ascii="宋体" w:hAnsi="宋体"/>
          <w:sz w:val="24"/>
          <w:highlight w:val="none"/>
        </w:rPr>
        <w:t>13.6 竣工退场</w:t>
      </w:r>
    </w:p>
    <w:p>
      <w:pPr>
        <w:spacing w:line="360" w:lineRule="auto"/>
        <w:ind w:firstLine="480" w:firstLineChars="200"/>
        <w:contextualSpacing/>
        <w:jc w:val="left"/>
        <w:rPr>
          <w:rFonts w:ascii="宋体" w:hAnsi="宋体"/>
          <w:kern w:val="0"/>
          <w:sz w:val="24"/>
          <w:highlight w:val="none"/>
        </w:rPr>
      </w:pPr>
      <w:r>
        <w:rPr>
          <w:rFonts w:ascii="宋体" w:hAnsi="宋体"/>
          <w:kern w:val="0"/>
          <w:sz w:val="24"/>
          <w:highlight w:val="none"/>
        </w:rPr>
        <w:t>13.6.1 竣工退场</w:t>
      </w:r>
    </w:p>
    <w:p>
      <w:pPr>
        <w:spacing w:line="360" w:lineRule="auto"/>
        <w:ind w:firstLine="480" w:firstLineChars="200"/>
        <w:contextualSpacing/>
        <w:jc w:val="left"/>
        <w:rPr>
          <w:rFonts w:ascii="宋体" w:hAnsi="宋体"/>
          <w:kern w:val="0"/>
          <w:sz w:val="24"/>
          <w:highlight w:val="none"/>
        </w:rPr>
      </w:pPr>
      <w:r>
        <w:rPr>
          <w:rFonts w:ascii="宋体" w:hAnsi="宋体"/>
          <w:kern w:val="0"/>
          <w:sz w:val="24"/>
          <w:highlight w:val="none"/>
        </w:rPr>
        <w:t>承包人完成竣工退场的期限：</w:t>
      </w:r>
      <w:r>
        <w:rPr>
          <w:rFonts w:hint="eastAsia" w:ascii="宋体" w:hAnsi="宋体"/>
          <w:b/>
          <w:bCs/>
          <w:kern w:val="0"/>
          <w:sz w:val="24"/>
          <w:highlight w:val="none"/>
          <w:u w:val="single"/>
        </w:rPr>
        <w:t xml:space="preserve">工程竣工验收合格后15日内  </w:t>
      </w:r>
      <w:r>
        <w:rPr>
          <w:rFonts w:ascii="宋体" w:hAnsi="宋体"/>
          <w:kern w:val="0"/>
          <w:sz w:val="24"/>
          <w:highlight w:val="none"/>
        </w:rPr>
        <w:t>。</w:t>
      </w:r>
    </w:p>
    <w:p>
      <w:pPr>
        <w:pStyle w:val="6"/>
        <w:spacing w:before="0" w:after="0"/>
        <w:contextualSpacing/>
        <w:jc w:val="left"/>
        <w:rPr>
          <w:rFonts w:ascii="宋体" w:hAnsi="宋体" w:eastAsia="宋体"/>
          <w:b/>
          <w:sz w:val="24"/>
          <w:szCs w:val="24"/>
          <w:highlight w:val="none"/>
        </w:rPr>
      </w:pPr>
      <w:bookmarkStart w:id="534" w:name="_Toc351203646"/>
      <w:r>
        <w:rPr>
          <w:rFonts w:ascii="宋体" w:hAnsi="宋体" w:eastAsia="宋体"/>
          <w:b/>
          <w:sz w:val="24"/>
          <w:szCs w:val="24"/>
          <w:highlight w:val="none"/>
        </w:rPr>
        <w:t>14. 竣工结算</w:t>
      </w:r>
      <w:bookmarkEnd w:id="534"/>
    </w:p>
    <w:p>
      <w:pPr>
        <w:spacing w:line="360" w:lineRule="auto"/>
        <w:ind w:firstLine="480" w:firstLineChars="200"/>
        <w:contextualSpacing/>
        <w:rPr>
          <w:rFonts w:ascii="宋体" w:hAnsi="宋体"/>
          <w:sz w:val="24"/>
          <w:highlight w:val="none"/>
        </w:rPr>
      </w:pPr>
      <w:r>
        <w:rPr>
          <w:rFonts w:ascii="宋体" w:hAnsi="宋体"/>
          <w:sz w:val="24"/>
          <w:highlight w:val="none"/>
        </w:rPr>
        <w:t>14.1 竣工</w:t>
      </w:r>
      <w:r>
        <w:rPr>
          <w:rFonts w:hint="eastAsia" w:ascii="宋体" w:hAnsi="宋体"/>
          <w:sz w:val="24"/>
          <w:highlight w:val="none"/>
        </w:rPr>
        <w:t>结算</w:t>
      </w:r>
      <w:r>
        <w:rPr>
          <w:rFonts w:ascii="宋体" w:hAnsi="宋体"/>
          <w:sz w:val="24"/>
          <w:highlight w:val="none"/>
        </w:rPr>
        <w:t>申请</w:t>
      </w:r>
    </w:p>
    <w:p>
      <w:pPr>
        <w:spacing w:line="360" w:lineRule="auto"/>
        <w:ind w:firstLine="480" w:firstLineChars="200"/>
        <w:contextualSpacing/>
        <w:jc w:val="left"/>
        <w:rPr>
          <w:rFonts w:ascii="宋体" w:hAnsi="宋体"/>
          <w:sz w:val="24"/>
          <w:highlight w:val="none"/>
        </w:rPr>
      </w:pPr>
      <w:r>
        <w:rPr>
          <w:rFonts w:ascii="宋体" w:hAnsi="宋体"/>
          <w:sz w:val="24"/>
          <w:highlight w:val="none"/>
        </w:rPr>
        <w:t>承包人提交竣工</w:t>
      </w:r>
      <w:r>
        <w:rPr>
          <w:rFonts w:hint="eastAsia" w:ascii="宋体" w:hAnsi="宋体"/>
          <w:sz w:val="24"/>
          <w:highlight w:val="none"/>
        </w:rPr>
        <w:t>结算</w:t>
      </w:r>
      <w:r>
        <w:rPr>
          <w:rFonts w:ascii="宋体" w:hAnsi="宋体"/>
          <w:sz w:val="24"/>
          <w:highlight w:val="none"/>
        </w:rPr>
        <w:t>申请单的期限：</w:t>
      </w:r>
      <w:r>
        <w:rPr>
          <w:rFonts w:hint="eastAsia" w:ascii="宋体" w:hAnsi="宋体"/>
          <w:b/>
          <w:bCs/>
          <w:sz w:val="24"/>
          <w:highlight w:val="none"/>
          <w:u w:val="single"/>
        </w:rPr>
        <w:t>执行《通用合同条款》第14.1</w:t>
      </w:r>
      <w:r>
        <w:rPr>
          <w:rFonts w:ascii="宋体" w:hAnsi="宋体"/>
          <w:sz w:val="24"/>
          <w:highlight w:val="none"/>
        </w:rPr>
        <w:t>。</w:t>
      </w:r>
    </w:p>
    <w:p>
      <w:pPr>
        <w:spacing w:line="360" w:lineRule="auto"/>
        <w:ind w:firstLine="480" w:firstLineChars="200"/>
        <w:contextualSpacing/>
        <w:jc w:val="left"/>
        <w:rPr>
          <w:rFonts w:ascii="宋体" w:hAnsi="宋体"/>
          <w:sz w:val="24"/>
          <w:highlight w:val="none"/>
        </w:rPr>
      </w:pPr>
      <w:r>
        <w:rPr>
          <w:rFonts w:ascii="宋体" w:hAnsi="宋体"/>
          <w:sz w:val="24"/>
          <w:highlight w:val="none"/>
        </w:rPr>
        <w:t>竣工</w:t>
      </w:r>
      <w:r>
        <w:rPr>
          <w:rFonts w:hint="eastAsia" w:ascii="宋体" w:hAnsi="宋体"/>
          <w:sz w:val="24"/>
          <w:highlight w:val="none"/>
        </w:rPr>
        <w:t>结算</w:t>
      </w:r>
      <w:r>
        <w:rPr>
          <w:rFonts w:ascii="宋体" w:hAnsi="宋体"/>
          <w:sz w:val="24"/>
          <w:highlight w:val="none"/>
        </w:rPr>
        <w:t>申请单应包括的内容：</w:t>
      </w:r>
      <w:r>
        <w:rPr>
          <w:rFonts w:hint="eastAsia" w:ascii="宋体" w:hAnsi="宋体"/>
          <w:b/>
          <w:bCs/>
          <w:sz w:val="24"/>
          <w:highlight w:val="none"/>
          <w:u w:val="single"/>
        </w:rPr>
        <w:t>按发包人结算报审的格式及要求</w:t>
      </w:r>
      <w:r>
        <w:rPr>
          <w:rFonts w:ascii="宋体" w:hAnsi="宋体"/>
          <w:sz w:val="24"/>
          <w:highlight w:val="none"/>
        </w:rPr>
        <w:t>。</w:t>
      </w:r>
    </w:p>
    <w:p>
      <w:pPr>
        <w:spacing w:line="360" w:lineRule="auto"/>
        <w:ind w:firstLine="480" w:firstLineChars="200"/>
        <w:contextualSpacing/>
        <w:outlineLvl w:val="0"/>
        <w:rPr>
          <w:rFonts w:ascii="宋体" w:hAnsi="宋体"/>
          <w:sz w:val="24"/>
          <w:highlight w:val="none"/>
        </w:rPr>
      </w:pPr>
      <w:r>
        <w:rPr>
          <w:rFonts w:ascii="宋体" w:hAnsi="宋体"/>
          <w:sz w:val="24"/>
          <w:highlight w:val="none"/>
        </w:rPr>
        <w:t>14.2 竣工结算审核</w:t>
      </w:r>
    </w:p>
    <w:p>
      <w:pPr>
        <w:spacing w:line="360" w:lineRule="auto"/>
        <w:ind w:firstLine="480" w:firstLineChars="200"/>
        <w:contextualSpacing/>
        <w:jc w:val="left"/>
        <w:rPr>
          <w:rFonts w:ascii="宋体" w:hAnsi="宋体"/>
          <w:sz w:val="24"/>
          <w:highlight w:val="none"/>
        </w:rPr>
      </w:pPr>
      <w:r>
        <w:rPr>
          <w:rFonts w:ascii="宋体" w:hAnsi="宋体"/>
          <w:sz w:val="24"/>
          <w:highlight w:val="none"/>
        </w:rPr>
        <w:t>发包人</w:t>
      </w:r>
      <w:r>
        <w:rPr>
          <w:rFonts w:hint="eastAsia" w:ascii="宋体" w:hAnsi="宋体"/>
          <w:sz w:val="24"/>
          <w:highlight w:val="none"/>
        </w:rPr>
        <w:t>审批</w:t>
      </w:r>
      <w:r>
        <w:rPr>
          <w:rFonts w:ascii="宋体" w:hAnsi="宋体"/>
          <w:sz w:val="24"/>
          <w:highlight w:val="none"/>
        </w:rPr>
        <w:t>竣工付款申请单的期限：</w:t>
      </w:r>
      <w:r>
        <w:rPr>
          <w:rFonts w:hint="eastAsia" w:ascii="宋体" w:hAnsi="宋体"/>
          <w:b/>
          <w:sz w:val="24"/>
          <w:highlight w:val="none"/>
          <w:u w:val="single"/>
        </w:rPr>
        <w:t>在承包人提交完整合规结算资料的条件下，约定结算审核期限为：财政部门在收到完整的结算资料之日起， 500万元以下50天；500万元-2000万元70天；2000万元-5000万元90天；5000万元以上100天。承包人应积极配合工程结算的核对工作，由于承包人报审资料不齐全不真实，需要现场核定实际情况的、承包人造价员未按时进行核对工作等原因</w:t>
      </w:r>
      <w:r>
        <w:rPr>
          <w:rFonts w:hint="eastAsia" w:ascii="宋体" w:hAnsi="宋体"/>
          <w:sz w:val="24"/>
          <w:highlight w:val="none"/>
          <w:u w:val="single"/>
        </w:rPr>
        <w:t>，</w:t>
      </w:r>
      <w:r>
        <w:rPr>
          <w:rFonts w:hint="eastAsia" w:ascii="宋体" w:hAnsi="宋体"/>
          <w:b/>
          <w:sz w:val="24"/>
          <w:highlight w:val="none"/>
          <w:u w:val="single"/>
        </w:rPr>
        <w:t>造成审核时间延误的，其责任由承包人承担，审核期限顺延</w:t>
      </w:r>
      <w:r>
        <w:rPr>
          <w:rFonts w:ascii="宋体" w:hAnsi="宋体"/>
          <w:sz w:val="24"/>
          <w:highlight w:val="none"/>
        </w:rPr>
        <w:t>。</w:t>
      </w:r>
    </w:p>
    <w:p>
      <w:pPr>
        <w:pStyle w:val="186"/>
        <w:spacing w:line="360" w:lineRule="auto"/>
        <w:ind w:firstLine="480"/>
        <w:contextualSpacing/>
        <w:jc w:val="left"/>
        <w:rPr>
          <w:rFonts w:ascii="宋体" w:hAnsi="宋体"/>
          <w:sz w:val="24"/>
          <w:highlight w:val="none"/>
        </w:rPr>
      </w:pPr>
      <w:r>
        <w:rPr>
          <w:rFonts w:ascii="宋体" w:hAnsi="宋体"/>
          <w:sz w:val="24"/>
          <w:highlight w:val="none"/>
        </w:rPr>
        <w:t>发包人付款</w:t>
      </w:r>
      <w:r>
        <w:rPr>
          <w:rFonts w:hint="eastAsia" w:ascii="宋体" w:hAnsi="宋体"/>
          <w:sz w:val="24"/>
          <w:highlight w:val="none"/>
        </w:rPr>
        <w:t>方式</w:t>
      </w:r>
      <w:r>
        <w:rPr>
          <w:rFonts w:ascii="宋体" w:hAnsi="宋体"/>
          <w:sz w:val="24"/>
          <w:highlight w:val="none"/>
        </w:rPr>
        <w:t>：</w:t>
      </w:r>
    </w:p>
    <w:p>
      <w:pPr>
        <w:pStyle w:val="186"/>
        <w:spacing w:line="360" w:lineRule="auto"/>
        <w:ind w:firstLine="482"/>
        <w:contextualSpacing/>
        <w:rPr>
          <w:rFonts w:ascii="宋体" w:hAnsi="宋体"/>
          <w:b/>
          <w:sz w:val="24"/>
          <w:highlight w:val="none"/>
          <w:u w:val="single"/>
        </w:rPr>
      </w:pPr>
      <w:r>
        <w:rPr>
          <w:rFonts w:hint="eastAsia" w:ascii="宋体" w:hAnsi="宋体"/>
          <w:b/>
          <w:sz w:val="24"/>
          <w:highlight w:val="none"/>
          <w:u w:val="single"/>
          <w:lang w:eastAsia="zh-CN"/>
        </w:rPr>
        <w:t>按</w:t>
      </w:r>
      <w:r>
        <w:rPr>
          <w:rFonts w:ascii="宋体" w:hAnsi="宋体"/>
          <w:b/>
          <w:sz w:val="24"/>
          <w:highlight w:val="none"/>
          <w:u w:val="single"/>
        </w:rPr>
        <w:t>工程</w:t>
      </w:r>
      <w:r>
        <w:rPr>
          <w:rFonts w:hint="eastAsia" w:ascii="宋体" w:hAnsi="宋体"/>
          <w:b/>
          <w:sz w:val="24"/>
          <w:highlight w:val="none"/>
          <w:u w:val="single"/>
          <w:lang w:eastAsia="zh-CN"/>
        </w:rPr>
        <w:t>形象进度付款，</w:t>
      </w:r>
      <w:r>
        <w:rPr>
          <w:rFonts w:ascii="宋体" w:hAnsi="宋体"/>
          <w:b/>
          <w:sz w:val="24"/>
          <w:highlight w:val="none"/>
          <w:u w:val="single"/>
        </w:rPr>
        <w:t>完工且验收合格，经结算审核后</w:t>
      </w:r>
      <w:r>
        <w:rPr>
          <w:rFonts w:hint="eastAsia" w:ascii="宋体" w:hAnsi="宋体"/>
          <w:b/>
          <w:sz w:val="24"/>
          <w:highlight w:val="none"/>
          <w:u w:val="single"/>
        </w:rPr>
        <w:t>支付结算价款的97%，剩余3%作为质保金保修期满后无质量问题一次性付清</w:t>
      </w:r>
      <w:r>
        <w:rPr>
          <w:rFonts w:ascii="宋体" w:hAnsi="宋体"/>
          <w:b/>
          <w:sz w:val="24"/>
          <w:highlight w:val="none"/>
          <w:u w:val="single"/>
        </w:rPr>
        <w:t>。</w:t>
      </w:r>
      <w:r>
        <w:rPr>
          <w:rFonts w:hint="eastAsia" w:ascii="宋体" w:hAnsi="宋体"/>
          <w:b/>
          <w:sz w:val="24"/>
          <w:highlight w:val="none"/>
          <w:u w:val="single"/>
          <w:lang w:eastAsia="zh-CN"/>
        </w:rPr>
        <w:t>（无息）</w:t>
      </w:r>
    </w:p>
    <w:p>
      <w:pPr>
        <w:spacing w:line="360" w:lineRule="auto"/>
        <w:ind w:firstLine="482" w:firstLineChars="200"/>
        <w:contextualSpacing/>
        <w:jc w:val="left"/>
        <w:rPr>
          <w:rFonts w:ascii="宋体" w:hAnsi="宋体"/>
          <w:sz w:val="24"/>
          <w:highlight w:val="none"/>
        </w:rPr>
      </w:pPr>
      <w:r>
        <w:rPr>
          <w:rFonts w:hint="eastAsia" w:ascii="宋体" w:hAnsi="宋体"/>
          <w:b/>
          <w:sz w:val="24"/>
          <w:highlight w:val="none"/>
          <w:u w:val="single"/>
        </w:rPr>
        <w:t>保修期：工程竣工验收合格之日起</w:t>
      </w:r>
      <w:r>
        <w:rPr>
          <w:rFonts w:hint="eastAsia" w:ascii="宋体" w:hAnsi="宋体"/>
          <w:b/>
          <w:sz w:val="24"/>
          <w:highlight w:val="none"/>
          <w:u w:val="single"/>
          <w:lang w:val="en-US" w:eastAsia="zh-CN"/>
        </w:rPr>
        <w:t>一</w:t>
      </w:r>
      <w:r>
        <w:rPr>
          <w:rFonts w:hint="eastAsia" w:ascii="宋体" w:hAnsi="宋体"/>
          <w:b/>
          <w:sz w:val="24"/>
          <w:highlight w:val="none"/>
          <w:u w:val="single"/>
        </w:rPr>
        <w:t>年。</w:t>
      </w:r>
    </w:p>
    <w:p>
      <w:pPr>
        <w:spacing w:line="360" w:lineRule="auto"/>
        <w:ind w:firstLine="480" w:firstLineChars="200"/>
        <w:contextualSpacing/>
        <w:jc w:val="left"/>
        <w:rPr>
          <w:rFonts w:ascii="宋体" w:hAnsi="宋体"/>
          <w:sz w:val="24"/>
          <w:highlight w:val="none"/>
        </w:rPr>
      </w:pPr>
      <w:r>
        <w:rPr>
          <w:rFonts w:hint="eastAsia" w:ascii="宋体" w:hAnsi="宋体"/>
          <w:sz w:val="24"/>
          <w:highlight w:val="none"/>
        </w:rPr>
        <w:t>关于竣工付款证书异议部分复核的方式和程序：</w:t>
      </w:r>
      <w:r>
        <w:rPr>
          <w:rFonts w:hint="eastAsia" w:ascii="宋体" w:hAnsi="宋体"/>
          <w:b/>
          <w:sz w:val="24"/>
          <w:highlight w:val="none"/>
          <w:u w:val="single"/>
        </w:rPr>
        <w:t>无</w:t>
      </w:r>
      <w:r>
        <w:rPr>
          <w:rFonts w:ascii="宋体" w:hAnsi="宋体"/>
          <w:sz w:val="24"/>
          <w:highlight w:val="none"/>
        </w:rPr>
        <w:t>。</w:t>
      </w:r>
    </w:p>
    <w:p>
      <w:pPr>
        <w:spacing w:line="360" w:lineRule="auto"/>
        <w:ind w:firstLine="480" w:firstLineChars="200"/>
        <w:contextualSpacing/>
        <w:rPr>
          <w:rFonts w:ascii="宋体" w:hAnsi="宋体"/>
          <w:sz w:val="24"/>
          <w:highlight w:val="none"/>
        </w:rPr>
      </w:pPr>
      <w:r>
        <w:rPr>
          <w:rFonts w:ascii="宋体" w:hAnsi="宋体"/>
          <w:sz w:val="24"/>
          <w:highlight w:val="none"/>
        </w:rPr>
        <w:t>14.4 最终结清</w:t>
      </w:r>
    </w:p>
    <w:p>
      <w:pPr>
        <w:spacing w:line="360" w:lineRule="auto"/>
        <w:ind w:firstLine="480" w:firstLineChars="200"/>
        <w:contextualSpacing/>
        <w:jc w:val="left"/>
        <w:rPr>
          <w:rFonts w:ascii="宋体" w:hAnsi="宋体"/>
          <w:kern w:val="0"/>
          <w:sz w:val="24"/>
          <w:highlight w:val="none"/>
        </w:rPr>
      </w:pPr>
      <w:r>
        <w:rPr>
          <w:rFonts w:ascii="宋体" w:hAnsi="宋体"/>
          <w:kern w:val="0"/>
          <w:sz w:val="24"/>
          <w:highlight w:val="none"/>
        </w:rPr>
        <w:t>14.4.1 最终结清申请单</w:t>
      </w:r>
    </w:p>
    <w:p>
      <w:pPr>
        <w:spacing w:line="360" w:lineRule="auto"/>
        <w:ind w:firstLine="480" w:firstLineChars="200"/>
        <w:contextualSpacing/>
        <w:jc w:val="left"/>
        <w:rPr>
          <w:rFonts w:ascii="宋体" w:hAnsi="宋体"/>
          <w:kern w:val="0"/>
          <w:sz w:val="24"/>
          <w:highlight w:val="none"/>
        </w:rPr>
      </w:pPr>
      <w:r>
        <w:rPr>
          <w:rFonts w:ascii="宋体" w:hAnsi="宋体"/>
          <w:kern w:val="0"/>
          <w:sz w:val="24"/>
          <w:highlight w:val="none"/>
        </w:rPr>
        <w:t>承包人提交最终结清申请单的份数：</w:t>
      </w:r>
      <w:r>
        <w:rPr>
          <w:rFonts w:hint="eastAsia" w:ascii="宋体" w:hAnsi="宋体"/>
          <w:b/>
          <w:bCs/>
          <w:sz w:val="24"/>
          <w:highlight w:val="none"/>
          <w:u w:val="single"/>
        </w:rPr>
        <w:t>依据发包人要求</w:t>
      </w:r>
      <w:r>
        <w:rPr>
          <w:rFonts w:ascii="宋体" w:hAnsi="宋体"/>
          <w:sz w:val="24"/>
          <w:highlight w:val="none"/>
        </w:rPr>
        <w:t>。</w:t>
      </w:r>
    </w:p>
    <w:p>
      <w:pPr>
        <w:spacing w:line="360" w:lineRule="auto"/>
        <w:ind w:firstLine="480" w:firstLineChars="200"/>
        <w:contextualSpacing/>
        <w:jc w:val="left"/>
        <w:rPr>
          <w:rFonts w:ascii="宋体" w:hAnsi="宋体"/>
          <w:sz w:val="24"/>
          <w:highlight w:val="none"/>
        </w:rPr>
      </w:pPr>
      <w:r>
        <w:rPr>
          <w:rFonts w:ascii="宋体" w:hAnsi="宋体"/>
          <w:kern w:val="0"/>
          <w:sz w:val="24"/>
          <w:highlight w:val="none"/>
        </w:rPr>
        <w:t>承包人提交最终结算申请单的期限：</w:t>
      </w:r>
      <w:r>
        <w:rPr>
          <w:rFonts w:hint="eastAsia" w:ascii="宋体" w:hAnsi="宋体"/>
          <w:b/>
          <w:sz w:val="24"/>
          <w:highlight w:val="none"/>
          <w:u w:val="single"/>
        </w:rPr>
        <w:t>承包人应在缺陷责任期终止证书颁发后7天内提交最终结清申请</w:t>
      </w:r>
      <w:r>
        <w:rPr>
          <w:rFonts w:ascii="宋体" w:hAnsi="宋体"/>
          <w:sz w:val="24"/>
          <w:highlight w:val="none"/>
        </w:rPr>
        <w:t xml:space="preserve">。 </w:t>
      </w:r>
    </w:p>
    <w:p>
      <w:pPr>
        <w:spacing w:line="360" w:lineRule="auto"/>
        <w:ind w:firstLine="480" w:firstLineChars="200"/>
        <w:contextualSpacing/>
        <w:jc w:val="left"/>
        <w:rPr>
          <w:rFonts w:ascii="宋体" w:hAnsi="宋体"/>
          <w:sz w:val="24"/>
          <w:highlight w:val="none"/>
        </w:rPr>
      </w:pPr>
      <w:r>
        <w:rPr>
          <w:rFonts w:ascii="宋体" w:hAnsi="宋体"/>
          <w:sz w:val="24"/>
          <w:highlight w:val="none"/>
        </w:rPr>
        <w:t>14.4.2 最终结清证书和支付</w:t>
      </w:r>
    </w:p>
    <w:p>
      <w:pPr>
        <w:spacing w:line="360" w:lineRule="auto"/>
        <w:ind w:firstLine="480" w:firstLineChars="200"/>
        <w:contextualSpacing/>
        <w:jc w:val="left"/>
        <w:rPr>
          <w:rFonts w:ascii="宋体" w:hAnsi="宋体"/>
          <w:sz w:val="24"/>
          <w:highlight w:val="none"/>
        </w:rPr>
      </w:pPr>
      <w:r>
        <w:rPr>
          <w:rFonts w:ascii="宋体" w:hAnsi="宋体"/>
          <w:sz w:val="24"/>
          <w:highlight w:val="none"/>
        </w:rPr>
        <w:t>（1）发包人完成最终结清申请单的</w:t>
      </w:r>
      <w:r>
        <w:rPr>
          <w:rFonts w:hint="eastAsia" w:ascii="宋体" w:hAnsi="宋体"/>
          <w:sz w:val="24"/>
          <w:highlight w:val="none"/>
        </w:rPr>
        <w:t>审批</w:t>
      </w:r>
      <w:r>
        <w:rPr>
          <w:rFonts w:ascii="宋体" w:hAnsi="宋体"/>
          <w:sz w:val="24"/>
          <w:highlight w:val="none"/>
        </w:rPr>
        <w:t>并颁发最终结清证书的期限：</w:t>
      </w:r>
      <w:r>
        <w:rPr>
          <w:rFonts w:hint="eastAsia" w:ascii="宋体" w:hAnsi="宋体"/>
          <w:b/>
          <w:sz w:val="24"/>
          <w:highlight w:val="none"/>
          <w:u w:val="single"/>
        </w:rPr>
        <w:t>以发包人向承包人发出通知为准</w:t>
      </w:r>
      <w:r>
        <w:rPr>
          <w:rFonts w:ascii="宋体" w:hAnsi="宋体"/>
          <w:sz w:val="24"/>
          <w:highlight w:val="none"/>
        </w:rPr>
        <w:t>。</w:t>
      </w:r>
    </w:p>
    <w:p>
      <w:pPr>
        <w:spacing w:line="360" w:lineRule="auto"/>
        <w:ind w:firstLine="480" w:firstLineChars="200"/>
        <w:contextualSpacing/>
        <w:jc w:val="left"/>
        <w:rPr>
          <w:rFonts w:ascii="宋体" w:hAnsi="宋体"/>
          <w:sz w:val="24"/>
          <w:highlight w:val="none"/>
        </w:rPr>
      </w:pPr>
      <w:r>
        <w:rPr>
          <w:rFonts w:ascii="宋体" w:hAnsi="宋体"/>
          <w:sz w:val="24"/>
          <w:highlight w:val="none"/>
        </w:rPr>
        <w:t>（2）发包人完成支付的期限：</w:t>
      </w:r>
      <w:r>
        <w:rPr>
          <w:rFonts w:hint="eastAsia" w:ascii="宋体" w:hAnsi="宋体"/>
          <w:b/>
          <w:sz w:val="24"/>
          <w:highlight w:val="none"/>
          <w:u w:val="single"/>
        </w:rPr>
        <w:t>以发包人向承包人发出通知为准</w:t>
      </w:r>
      <w:r>
        <w:rPr>
          <w:rFonts w:ascii="宋体" w:hAnsi="宋体"/>
          <w:sz w:val="24"/>
          <w:highlight w:val="none"/>
        </w:rPr>
        <w:t>。</w:t>
      </w:r>
    </w:p>
    <w:bookmarkEnd w:id="521"/>
    <w:bookmarkEnd w:id="522"/>
    <w:bookmarkEnd w:id="523"/>
    <w:bookmarkEnd w:id="524"/>
    <w:bookmarkEnd w:id="525"/>
    <w:bookmarkEnd w:id="526"/>
    <w:bookmarkEnd w:id="527"/>
    <w:bookmarkEnd w:id="533"/>
    <w:p>
      <w:pPr>
        <w:pStyle w:val="6"/>
        <w:spacing w:before="0" w:after="0"/>
        <w:contextualSpacing/>
        <w:jc w:val="left"/>
        <w:rPr>
          <w:rFonts w:ascii="宋体" w:hAnsi="宋体" w:eastAsia="宋体"/>
          <w:b/>
          <w:sz w:val="24"/>
          <w:szCs w:val="24"/>
          <w:highlight w:val="none"/>
        </w:rPr>
      </w:pPr>
      <w:bookmarkStart w:id="535" w:name="_Toc351203647"/>
      <w:bookmarkStart w:id="536" w:name="_Toc267251483"/>
      <w:bookmarkStart w:id="537" w:name="_Toc267251482"/>
      <w:bookmarkStart w:id="538" w:name="_Toc267251484"/>
      <w:bookmarkStart w:id="539" w:name="_Toc267251485"/>
      <w:bookmarkStart w:id="540" w:name="_Toc267251486"/>
      <w:bookmarkStart w:id="541" w:name="_Toc267251489"/>
      <w:bookmarkStart w:id="542" w:name="_Toc267251490"/>
      <w:bookmarkStart w:id="543" w:name="_Toc267251488"/>
      <w:bookmarkStart w:id="544" w:name="_Toc267251501"/>
      <w:bookmarkStart w:id="545" w:name="_Toc267251495"/>
      <w:bookmarkStart w:id="546" w:name="_Toc267251494"/>
      <w:bookmarkStart w:id="547" w:name="_Toc267251498"/>
      <w:bookmarkStart w:id="548" w:name="_Toc267251502"/>
      <w:bookmarkStart w:id="549" w:name="_Toc267251491"/>
      <w:bookmarkStart w:id="550" w:name="_Toc267251499"/>
      <w:bookmarkStart w:id="551" w:name="_Toc267251492"/>
      <w:bookmarkStart w:id="552" w:name="_Toc267251497"/>
      <w:bookmarkStart w:id="553" w:name="_Toc267251493"/>
      <w:bookmarkStart w:id="554" w:name="_Toc267251503"/>
      <w:bookmarkStart w:id="555" w:name="_Toc267251496"/>
      <w:bookmarkStart w:id="556" w:name="_Toc267251504"/>
      <w:bookmarkStart w:id="557" w:name="_Toc267251506"/>
      <w:bookmarkStart w:id="558" w:name="_Toc267251507"/>
      <w:bookmarkStart w:id="559" w:name="_Toc267251508"/>
      <w:bookmarkStart w:id="560" w:name="_Toc267251514"/>
      <w:bookmarkStart w:id="561" w:name="_Toc267251509"/>
      <w:bookmarkStart w:id="562" w:name="_Toc267251513"/>
      <w:bookmarkStart w:id="563" w:name="_Toc267251515"/>
      <w:bookmarkStart w:id="564" w:name="_Toc267251510"/>
      <w:bookmarkStart w:id="565" w:name="_Toc267251511"/>
      <w:r>
        <w:rPr>
          <w:rFonts w:ascii="宋体" w:hAnsi="宋体" w:eastAsia="宋体"/>
          <w:b/>
          <w:sz w:val="24"/>
          <w:szCs w:val="24"/>
          <w:highlight w:val="none"/>
        </w:rPr>
        <w:t>15. 缺陷责任期与保修</w:t>
      </w:r>
      <w:bookmarkEnd w:id="535"/>
    </w:p>
    <w:p>
      <w:pPr>
        <w:spacing w:line="360" w:lineRule="auto"/>
        <w:ind w:firstLine="480" w:firstLineChars="200"/>
        <w:contextualSpacing/>
        <w:rPr>
          <w:rFonts w:ascii="宋体" w:hAnsi="宋体"/>
          <w:sz w:val="24"/>
          <w:highlight w:val="none"/>
        </w:rPr>
      </w:pPr>
      <w:r>
        <w:rPr>
          <w:rFonts w:ascii="宋体" w:hAnsi="宋体"/>
          <w:sz w:val="24"/>
          <w:highlight w:val="none"/>
        </w:rPr>
        <w:t>15.2缺陷责任期</w:t>
      </w:r>
      <w:bookmarkEnd w:id="536"/>
    </w:p>
    <w:p>
      <w:pPr>
        <w:spacing w:line="360" w:lineRule="auto"/>
        <w:ind w:firstLine="480" w:firstLineChars="200"/>
        <w:contextualSpacing/>
        <w:jc w:val="left"/>
        <w:rPr>
          <w:rFonts w:ascii="宋体" w:hAnsi="宋体"/>
          <w:sz w:val="24"/>
          <w:highlight w:val="none"/>
        </w:rPr>
      </w:pPr>
      <w:r>
        <w:rPr>
          <w:rFonts w:ascii="宋体" w:hAnsi="宋体"/>
          <w:sz w:val="24"/>
          <w:highlight w:val="none"/>
        </w:rPr>
        <w:t>缺陷责任期的具体期限：</w:t>
      </w:r>
      <w:r>
        <w:rPr>
          <w:rFonts w:hint="eastAsia" w:ascii="宋体" w:hAnsi="宋体"/>
          <w:b/>
          <w:bCs/>
          <w:sz w:val="24"/>
          <w:highlight w:val="none"/>
          <w:u w:val="single"/>
        </w:rPr>
        <w:t>竣工验收合格之日起</w:t>
      </w:r>
      <w:r>
        <w:rPr>
          <w:rFonts w:hint="eastAsia" w:ascii="宋体" w:hAnsi="宋体"/>
          <w:b/>
          <w:bCs/>
          <w:sz w:val="24"/>
          <w:highlight w:val="none"/>
          <w:u w:val="single"/>
          <w:lang w:val="en-US" w:eastAsia="zh-CN"/>
        </w:rPr>
        <w:t>12</w:t>
      </w:r>
      <w:r>
        <w:rPr>
          <w:rFonts w:hint="eastAsia" w:ascii="宋体" w:hAnsi="宋体"/>
          <w:b/>
          <w:bCs/>
          <w:sz w:val="24"/>
          <w:highlight w:val="none"/>
          <w:u w:val="single"/>
        </w:rPr>
        <w:t>个月</w:t>
      </w:r>
      <w:r>
        <w:rPr>
          <w:rFonts w:ascii="宋体" w:hAnsi="宋体"/>
          <w:sz w:val="24"/>
          <w:highlight w:val="none"/>
        </w:rPr>
        <w:t>。</w:t>
      </w:r>
    </w:p>
    <w:p>
      <w:pPr>
        <w:spacing w:line="360" w:lineRule="auto"/>
        <w:ind w:firstLine="480" w:firstLineChars="200"/>
        <w:contextualSpacing/>
        <w:outlineLvl w:val="0"/>
        <w:rPr>
          <w:rFonts w:ascii="宋体" w:hAnsi="宋体"/>
          <w:sz w:val="24"/>
          <w:highlight w:val="none"/>
        </w:rPr>
      </w:pPr>
      <w:r>
        <w:rPr>
          <w:rFonts w:ascii="宋体" w:hAnsi="宋体"/>
          <w:sz w:val="24"/>
          <w:highlight w:val="none"/>
        </w:rPr>
        <w:t>15.3 质量保证金</w:t>
      </w:r>
    </w:p>
    <w:p>
      <w:pPr>
        <w:spacing w:line="360" w:lineRule="auto"/>
        <w:ind w:firstLine="480" w:firstLineChars="200"/>
        <w:contextualSpacing/>
        <w:jc w:val="left"/>
        <w:rPr>
          <w:rFonts w:ascii="宋体" w:hAnsi="宋体"/>
          <w:sz w:val="24"/>
          <w:highlight w:val="none"/>
        </w:rPr>
      </w:pPr>
      <w:r>
        <w:rPr>
          <w:rFonts w:hint="eastAsia" w:ascii="宋体" w:hAnsi="宋体"/>
          <w:sz w:val="24"/>
          <w:highlight w:val="none"/>
        </w:rPr>
        <w:t>关于是否扣留质量保证金的约定：</w:t>
      </w:r>
      <w:r>
        <w:rPr>
          <w:rFonts w:hint="eastAsia" w:ascii="宋体" w:hAnsi="宋体"/>
          <w:b/>
          <w:sz w:val="24"/>
          <w:highlight w:val="none"/>
          <w:u w:val="single"/>
        </w:rPr>
        <w:t>扣留至缺陷责任期满</w:t>
      </w:r>
      <w:r>
        <w:rPr>
          <w:rFonts w:ascii="宋体" w:hAnsi="宋体"/>
          <w:sz w:val="24"/>
          <w:highlight w:val="none"/>
        </w:rPr>
        <w:t>。</w:t>
      </w:r>
      <w:r>
        <w:rPr>
          <w:rFonts w:hint="eastAsia" w:ascii="宋体" w:hAnsi="宋体"/>
          <w:sz w:val="24"/>
          <w:highlight w:val="none"/>
        </w:rPr>
        <w:t>在工程项目竣工前，承包人按专用合同条款第3.7条提供履约担保的，发包人不得同时预留工程质量保证金。</w:t>
      </w:r>
    </w:p>
    <w:p>
      <w:pPr>
        <w:spacing w:line="360" w:lineRule="auto"/>
        <w:ind w:firstLine="480" w:firstLineChars="200"/>
        <w:contextualSpacing/>
        <w:jc w:val="left"/>
        <w:outlineLvl w:val="0"/>
        <w:rPr>
          <w:rFonts w:ascii="宋体" w:hAnsi="宋体"/>
          <w:sz w:val="24"/>
          <w:highlight w:val="none"/>
        </w:rPr>
      </w:pPr>
      <w:r>
        <w:rPr>
          <w:rFonts w:ascii="宋体" w:hAnsi="宋体"/>
          <w:sz w:val="24"/>
          <w:highlight w:val="none"/>
        </w:rPr>
        <w:t xml:space="preserve">15.3.1 </w:t>
      </w:r>
      <w:r>
        <w:rPr>
          <w:rFonts w:hint="eastAsia" w:ascii="宋体" w:hAnsi="宋体"/>
          <w:sz w:val="24"/>
          <w:highlight w:val="none"/>
        </w:rPr>
        <w:t>承包人提供</w:t>
      </w:r>
      <w:r>
        <w:rPr>
          <w:rFonts w:ascii="宋体" w:hAnsi="宋体"/>
          <w:sz w:val="24"/>
          <w:highlight w:val="none"/>
        </w:rPr>
        <w:t>质量保证金的</w:t>
      </w:r>
      <w:r>
        <w:rPr>
          <w:rFonts w:hint="eastAsia" w:ascii="宋体" w:hAnsi="宋体"/>
          <w:sz w:val="24"/>
          <w:highlight w:val="none"/>
        </w:rPr>
        <w:t>方</w:t>
      </w:r>
      <w:r>
        <w:rPr>
          <w:rFonts w:ascii="宋体" w:hAnsi="宋体"/>
          <w:sz w:val="24"/>
          <w:highlight w:val="none"/>
        </w:rPr>
        <w:t>式</w:t>
      </w:r>
    </w:p>
    <w:p>
      <w:pPr>
        <w:spacing w:line="360" w:lineRule="auto"/>
        <w:ind w:firstLine="480" w:firstLineChars="200"/>
        <w:contextualSpacing/>
        <w:jc w:val="left"/>
        <w:rPr>
          <w:rFonts w:ascii="宋体" w:hAnsi="宋体"/>
          <w:sz w:val="24"/>
          <w:highlight w:val="none"/>
        </w:rPr>
      </w:pPr>
      <w:r>
        <w:rPr>
          <w:rFonts w:ascii="宋体" w:hAnsi="宋体"/>
          <w:sz w:val="24"/>
          <w:highlight w:val="none"/>
        </w:rPr>
        <w:t>质量保证金采用以下第</w:t>
      </w:r>
      <w:r>
        <w:rPr>
          <w:rFonts w:ascii="宋体" w:hAnsi="宋体"/>
          <w:b/>
          <w:bCs/>
          <w:sz w:val="24"/>
          <w:highlight w:val="none"/>
          <w:u w:val="single"/>
        </w:rPr>
        <w:t>（</w:t>
      </w:r>
      <w:r>
        <w:rPr>
          <w:rFonts w:hint="eastAsia" w:ascii="宋体" w:hAnsi="宋体"/>
          <w:b/>
          <w:bCs/>
          <w:sz w:val="24"/>
          <w:highlight w:val="none"/>
          <w:u w:val="single"/>
        </w:rPr>
        <w:t>2</w:t>
      </w:r>
      <w:r>
        <w:rPr>
          <w:rFonts w:ascii="宋体" w:hAnsi="宋体"/>
          <w:b/>
          <w:bCs/>
          <w:sz w:val="24"/>
          <w:highlight w:val="none"/>
          <w:u w:val="single"/>
        </w:rPr>
        <w:t>）</w:t>
      </w:r>
      <w:r>
        <w:rPr>
          <w:rFonts w:ascii="宋体" w:hAnsi="宋体"/>
          <w:sz w:val="24"/>
          <w:highlight w:val="none"/>
        </w:rPr>
        <w:t>种方式：</w:t>
      </w:r>
    </w:p>
    <w:p>
      <w:pPr>
        <w:autoSpaceDE w:val="0"/>
        <w:autoSpaceDN w:val="0"/>
        <w:spacing w:line="360" w:lineRule="auto"/>
        <w:ind w:firstLine="480" w:firstLineChars="200"/>
        <w:contextualSpacing/>
        <w:jc w:val="left"/>
        <w:rPr>
          <w:rFonts w:ascii="宋体" w:hAnsi="宋体"/>
          <w:kern w:val="0"/>
          <w:sz w:val="24"/>
          <w:highlight w:val="none"/>
        </w:rPr>
      </w:pPr>
      <w:r>
        <w:rPr>
          <w:rFonts w:ascii="宋体" w:hAnsi="宋体"/>
          <w:kern w:val="0"/>
          <w:sz w:val="24"/>
          <w:highlight w:val="none"/>
        </w:rPr>
        <w:t xml:space="preserve">（1）质量保证金保函，保证金额为：； </w:t>
      </w:r>
    </w:p>
    <w:p>
      <w:pPr>
        <w:autoSpaceDE w:val="0"/>
        <w:autoSpaceDN w:val="0"/>
        <w:spacing w:line="360" w:lineRule="auto"/>
        <w:ind w:firstLine="480" w:firstLineChars="200"/>
        <w:contextualSpacing/>
        <w:jc w:val="left"/>
        <w:rPr>
          <w:rFonts w:ascii="宋体" w:hAnsi="宋体"/>
          <w:kern w:val="0"/>
          <w:sz w:val="24"/>
          <w:highlight w:val="none"/>
        </w:rPr>
      </w:pPr>
      <w:r>
        <w:rPr>
          <w:rFonts w:ascii="宋体" w:hAnsi="宋体"/>
          <w:kern w:val="0"/>
          <w:sz w:val="24"/>
          <w:highlight w:val="none"/>
        </w:rPr>
        <w:t>（2）</w:t>
      </w:r>
      <w:r>
        <w:rPr>
          <w:rFonts w:hint="eastAsia" w:ascii="宋体" w:hAnsi="宋体"/>
          <w:kern w:val="0"/>
          <w:sz w:val="24"/>
          <w:highlight w:val="none"/>
        </w:rPr>
        <w:t>3</w:t>
      </w:r>
      <w:r>
        <w:rPr>
          <w:rFonts w:ascii="宋体" w:hAnsi="宋体"/>
          <w:kern w:val="0"/>
          <w:sz w:val="24"/>
          <w:highlight w:val="none"/>
        </w:rPr>
        <w:t>%的工程款；</w:t>
      </w:r>
    </w:p>
    <w:p>
      <w:pPr>
        <w:autoSpaceDE w:val="0"/>
        <w:autoSpaceDN w:val="0"/>
        <w:spacing w:line="360" w:lineRule="auto"/>
        <w:ind w:firstLine="480" w:firstLineChars="200"/>
        <w:contextualSpacing/>
        <w:jc w:val="left"/>
        <w:rPr>
          <w:rFonts w:ascii="宋体" w:hAnsi="宋体"/>
          <w:kern w:val="0"/>
          <w:sz w:val="24"/>
          <w:highlight w:val="none"/>
        </w:rPr>
      </w:pPr>
      <w:r>
        <w:rPr>
          <w:rFonts w:ascii="宋体" w:hAnsi="宋体"/>
          <w:kern w:val="0"/>
          <w:sz w:val="24"/>
          <w:highlight w:val="none"/>
        </w:rPr>
        <w:t>（3）其他</w:t>
      </w:r>
      <w:r>
        <w:rPr>
          <w:rFonts w:hint="eastAsia" w:ascii="宋体" w:hAnsi="宋体"/>
          <w:kern w:val="0"/>
          <w:sz w:val="24"/>
          <w:highlight w:val="none"/>
        </w:rPr>
        <w:t>方</w:t>
      </w:r>
      <w:r>
        <w:rPr>
          <w:rFonts w:ascii="宋体" w:hAnsi="宋体"/>
          <w:kern w:val="0"/>
          <w:sz w:val="24"/>
          <w:highlight w:val="none"/>
        </w:rPr>
        <w:t>式:</w:t>
      </w:r>
      <w:r>
        <w:rPr>
          <w:rFonts w:hint="eastAsia" w:ascii="宋体" w:hAnsi="宋体"/>
          <w:kern w:val="0"/>
          <w:sz w:val="24"/>
          <w:highlight w:val="none"/>
          <w:u w:val="single"/>
        </w:rPr>
        <w:t>不扣留</w:t>
      </w:r>
      <w:r>
        <w:rPr>
          <w:rFonts w:ascii="宋体" w:hAnsi="宋体"/>
          <w:kern w:val="0"/>
          <w:sz w:val="24"/>
          <w:highlight w:val="none"/>
        </w:rPr>
        <w:t>。</w:t>
      </w:r>
    </w:p>
    <w:p>
      <w:pPr>
        <w:spacing w:line="360" w:lineRule="auto"/>
        <w:ind w:firstLine="480" w:firstLineChars="200"/>
        <w:contextualSpacing/>
        <w:jc w:val="left"/>
        <w:outlineLvl w:val="0"/>
        <w:rPr>
          <w:rFonts w:ascii="宋体" w:hAnsi="宋体"/>
          <w:sz w:val="24"/>
          <w:highlight w:val="none"/>
        </w:rPr>
      </w:pPr>
      <w:r>
        <w:rPr>
          <w:rFonts w:ascii="宋体" w:hAnsi="宋体"/>
          <w:sz w:val="24"/>
          <w:highlight w:val="none"/>
        </w:rPr>
        <w:t xml:space="preserve">15.3.2 质量保证金的扣留 </w:t>
      </w:r>
    </w:p>
    <w:p>
      <w:pPr>
        <w:spacing w:line="360" w:lineRule="auto"/>
        <w:ind w:firstLine="480" w:firstLineChars="200"/>
        <w:contextualSpacing/>
        <w:jc w:val="left"/>
        <w:rPr>
          <w:rFonts w:ascii="宋体" w:hAnsi="宋体"/>
          <w:sz w:val="24"/>
          <w:highlight w:val="none"/>
        </w:rPr>
      </w:pPr>
      <w:r>
        <w:rPr>
          <w:rFonts w:ascii="宋体" w:hAnsi="宋体"/>
          <w:sz w:val="24"/>
          <w:highlight w:val="none"/>
        </w:rPr>
        <w:t>质量保证金的扣留采取以下第</w:t>
      </w:r>
      <w:r>
        <w:rPr>
          <w:rFonts w:hint="eastAsia" w:ascii="宋体" w:hAnsi="宋体"/>
          <w:kern w:val="0"/>
          <w:sz w:val="24"/>
          <w:highlight w:val="none"/>
          <w:u w:val="single"/>
        </w:rPr>
        <w:t xml:space="preserve">2 </w:t>
      </w:r>
      <w:r>
        <w:rPr>
          <w:rFonts w:ascii="宋体" w:hAnsi="宋体"/>
          <w:sz w:val="24"/>
          <w:highlight w:val="none"/>
        </w:rPr>
        <w:t>种方式：</w:t>
      </w:r>
    </w:p>
    <w:p>
      <w:pPr>
        <w:autoSpaceDE w:val="0"/>
        <w:autoSpaceDN w:val="0"/>
        <w:spacing w:line="360" w:lineRule="auto"/>
        <w:ind w:firstLine="480" w:firstLineChars="200"/>
        <w:contextualSpacing/>
        <w:jc w:val="left"/>
        <w:rPr>
          <w:rFonts w:ascii="宋体" w:hAnsi="宋体"/>
          <w:kern w:val="0"/>
          <w:sz w:val="24"/>
          <w:highlight w:val="none"/>
        </w:rPr>
      </w:pPr>
      <w:r>
        <w:rPr>
          <w:rFonts w:ascii="宋体" w:hAnsi="宋体"/>
          <w:kern w:val="0"/>
          <w:sz w:val="24"/>
          <w:highlight w:val="none"/>
        </w:rPr>
        <w:t>（1）在支付工程进度款时逐次扣留，在此情形下，质量保证金的计算基数不包括预付款的支付、扣回以及价格调整的金额；</w:t>
      </w:r>
    </w:p>
    <w:p>
      <w:pPr>
        <w:autoSpaceDE w:val="0"/>
        <w:autoSpaceDN w:val="0"/>
        <w:spacing w:line="360" w:lineRule="auto"/>
        <w:ind w:firstLine="480" w:firstLineChars="200"/>
        <w:contextualSpacing/>
        <w:jc w:val="left"/>
        <w:outlineLvl w:val="0"/>
        <w:rPr>
          <w:rFonts w:ascii="宋体" w:hAnsi="宋体"/>
          <w:kern w:val="0"/>
          <w:sz w:val="24"/>
          <w:highlight w:val="none"/>
        </w:rPr>
      </w:pPr>
      <w:r>
        <w:rPr>
          <w:rFonts w:ascii="宋体" w:hAnsi="宋体"/>
          <w:kern w:val="0"/>
          <w:sz w:val="24"/>
          <w:highlight w:val="none"/>
        </w:rPr>
        <w:t>（2）工程竣工结算时一次性扣留质量保证金；</w:t>
      </w:r>
    </w:p>
    <w:p>
      <w:pPr>
        <w:autoSpaceDE w:val="0"/>
        <w:autoSpaceDN w:val="0"/>
        <w:spacing w:line="360" w:lineRule="auto"/>
        <w:ind w:firstLine="480" w:firstLineChars="200"/>
        <w:contextualSpacing/>
        <w:jc w:val="left"/>
        <w:rPr>
          <w:rFonts w:ascii="宋体" w:hAnsi="宋体"/>
          <w:kern w:val="0"/>
          <w:sz w:val="24"/>
          <w:highlight w:val="none"/>
        </w:rPr>
      </w:pPr>
      <w:r>
        <w:rPr>
          <w:rFonts w:ascii="宋体" w:hAnsi="宋体"/>
          <w:kern w:val="0"/>
          <w:sz w:val="24"/>
          <w:highlight w:val="none"/>
        </w:rPr>
        <w:t>（3）其他扣留方式:</w:t>
      </w:r>
      <w:r>
        <w:rPr>
          <w:rFonts w:hint="eastAsia" w:ascii="宋体" w:hAnsi="宋体"/>
          <w:kern w:val="0"/>
          <w:sz w:val="24"/>
          <w:highlight w:val="none"/>
          <w:u w:val="single"/>
        </w:rPr>
        <w:t>不扣留</w:t>
      </w:r>
      <w:r>
        <w:rPr>
          <w:rFonts w:ascii="宋体" w:hAnsi="宋体"/>
          <w:kern w:val="0"/>
          <w:sz w:val="24"/>
          <w:highlight w:val="none"/>
        </w:rPr>
        <w:t>。</w:t>
      </w:r>
    </w:p>
    <w:p>
      <w:pPr>
        <w:spacing w:line="360" w:lineRule="auto"/>
        <w:ind w:firstLine="480" w:firstLineChars="200"/>
        <w:contextualSpacing/>
        <w:jc w:val="left"/>
        <w:rPr>
          <w:rFonts w:ascii="宋体" w:hAnsi="宋体"/>
          <w:sz w:val="24"/>
          <w:highlight w:val="none"/>
        </w:rPr>
      </w:pPr>
      <w:r>
        <w:rPr>
          <w:rFonts w:ascii="宋体" w:hAnsi="宋体"/>
          <w:sz w:val="24"/>
          <w:highlight w:val="none"/>
        </w:rPr>
        <w:t>关于质量保证金的补充约定：</w:t>
      </w:r>
      <w:r>
        <w:rPr>
          <w:rFonts w:hint="eastAsia" w:ascii="宋体" w:hAnsi="宋体"/>
          <w:b/>
          <w:kern w:val="0"/>
          <w:sz w:val="24"/>
          <w:highlight w:val="none"/>
          <w:u w:val="single"/>
        </w:rPr>
        <w:t>填写双方关于质量保证金的补充约定，按双方的具体约定填写。如双方无补充约定，填写“无”或 “/”</w:t>
      </w:r>
      <w:r>
        <w:rPr>
          <w:rFonts w:ascii="宋体" w:hAnsi="宋体"/>
          <w:kern w:val="0"/>
          <w:sz w:val="24"/>
          <w:highlight w:val="none"/>
        </w:rPr>
        <w:t>。</w:t>
      </w:r>
    </w:p>
    <w:bookmarkEnd w:id="537"/>
    <w:bookmarkEnd w:id="538"/>
    <w:p>
      <w:pPr>
        <w:spacing w:line="360" w:lineRule="auto"/>
        <w:ind w:firstLine="480" w:firstLineChars="200"/>
        <w:contextualSpacing/>
        <w:rPr>
          <w:rFonts w:ascii="宋体" w:hAnsi="宋体"/>
          <w:sz w:val="24"/>
          <w:highlight w:val="none"/>
        </w:rPr>
      </w:pPr>
      <w:r>
        <w:rPr>
          <w:rFonts w:ascii="宋体" w:hAnsi="宋体"/>
          <w:sz w:val="24"/>
          <w:highlight w:val="none"/>
        </w:rPr>
        <w:t>15.4保修</w:t>
      </w:r>
    </w:p>
    <w:bookmarkEnd w:id="539"/>
    <w:p>
      <w:pPr>
        <w:spacing w:line="360" w:lineRule="auto"/>
        <w:ind w:firstLine="468" w:firstLineChars="195"/>
        <w:contextualSpacing/>
        <w:jc w:val="left"/>
        <w:rPr>
          <w:rFonts w:ascii="宋体" w:hAnsi="宋体"/>
          <w:sz w:val="24"/>
          <w:highlight w:val="none"/>
        </w:rPr>
      </w:pPr>
      <w:r>
        <w:rPr>
          <w:rFonts w:ascii="宋体" w:hAnsi="宋体"/>
          <w:sz w:val="24"/>
          <w:highlight w:val="none"/>
        </w:rPr>
        <w:t>15.4.1 保修责任</w:t>
      </w:r>
    </w:p>
    <w:p>
      <w:pPr>
        <w:spacing w:line="360" w:lineRule="auto"/>
        <w:ind w:firstLine="468" w:firstLineChars="195"/>
        <w:contextualSpacing/>
        <w:jc w:val="left"/>
        <w:rPr>
          <w:rFonts w:ascii="宋体" w:hAnsi="宋体"/>
          <w:kern w:val="0"/>
          <w:sz w:val="24"/>
          <w:highlight w:val="none"/>
        </w:rPr>
      </w:pPr>
      <w:r>
        <w:rPr>
          <w:rFonts w:ascii="宋体" w:hAnsi="宋体"/>
          <w:sz w:val="24"/>
          <w:highlight w:val="none"/>
        </w:rPr>
        <w:t>工程保修期为：</w:t>
      </w:r>
      <w:r>
        <w:rPr>
          <w:rFonts w:hint="eastAsia" w:ascii="宋体" w:hAnsi="宋体"/>
          <w:b/>
          <w:kern w:val="0"/>
          <w:sz w:val="24"/>
          <w:highlight w:val="none"/>
          <w:u w:val="single"/>
        </w:rPr>
        <w:t>按双方的具体约定填写，但不得低于法定最低保修年限（见《建设工程质量管理条例》第四十条规定）。如合同附件3《工程质量保修书》中已约定具体的工程保修期的，可填写“详见合同附件3《工程质量保修书》”</w:t>
      </w:r>
      <w:r>
        <w:rPr>
          <w:rFonts w:ascii="宋体" w:hAnsi="宋体"/>
          <w:kern w:val="0"/>
          <w:sz w:val="24"/>
          <w:highlight w:val="none"/>
        </w:rPr>
        <w:t>。</w:t>
      </w:r>
    </w:p>
    <w:p>
      <w:pPr>
        <w:spacing w:line="360" w:lineRule="auto"/>
        <w:ind w:firstLine="468" w:firstLineChars="195"/>
        <w:contextualSpacing/>
        <w:jc w:val="left"/>
        <w:rPr>
          <w:rFonts w:ascii="宋体" w:hAnsi="宋体"/>
          <w:sz w:val="24"/>
          <w:highlight w:val="none"/>
        </w:rPr>
      </w:pPr>
      <w:r>
        <w:rPr>
          <w:rFonts w:ascii="宋体" w:hAnsi="宋体"/>
          <w:sz w:val="24"/>
          <w:highlight w:val="none"/>
        </w:rPr>
        <w:t>15.4.3 修复通知</w:t>
      </w:r>
    </w:p>
    <w:p>
      <w:pPr>
        <w:spacing w:line="360" w:lineRule="auto"/>
        <w:ind w:firstLine="468" w:firstLineChars="195"/>
        <w:contextualSpacing/>
        <w:jc w:val="left"/>
        <w:rPr>
          <w:rFonts w:ascii="宋体" w:hAnsi="宋体"/>
          <w:kern w:val="0"/>
          <w:sz w:val="24"/>
          <w:highlight w:val="none"/>
        </w:rPr>
      </w:pPr>
      <w:r>
        <w:rPr>
          <w:rFonts w:ascii="宋体" w:hAnsi="宋体"/>
          <w:kern w:val="0"/>
          <w:sz w:val="24"/>
          <w:highlight w:val="none"/>
        </w:rPr>
        <w:t>承包人收到保修通知并到达工程现场的合理时间：</w:t>
      </w:r>
      <w:r>
        <w:rPr>
          <w:rFonts w:hint="eastAsia" w:ascii="宋体" w:hAnsi="宋体"/>
          <w:b/>
          <w:kern w:val="0"/>
          <w:sz w:val="24"/>
          <w:highlight w:val="none"/>
          <w:u w:val="single"/>
        </w:rPr>
        <w:t>填写“详见合同附件3《工程质量保修书》”约定</w:t>
      </w:r>
      <w:r>
        <w:rPr>
          <w:rFonts w:ascii="宋体" w:hAnsi="宋体"/>
          <w:kern w:val="0"/>
          <w:sz w:val="24"/>
          <w:highlight w:val="none"/>
        </w:rPr>
        <w:t>。</w:t>
      </w:r>
    </w:p>
    <w:bookmarkEnd w:id="540"/>
    <w:bookmarkEnd w:id="541"/>
    <w:bookmarkEnd w:id="542"/>
    <w:bookmarkEnd w:id="543"/>
    <w:p>
      <w:pPr>
        <w:pStyle w:val="6"/>
        <w:spacing w:before="0" w:after="0"/>
        <w:contextualSpacing/>
        <w:jc w:val="left"/>
        <w:rPr>
          <w:rFonts w:ascii="宋体" w:hAnsi="宋体" w:eastAsia="宋体"/>
          <w:b/>
          <w:sz w:val="24"/>
          <w:szCs w:val="24"/>
          <w:highlight w:val="none"/>
        </w:rPr>
      </w:pPr>
      <w:bookmarkStart w:id="566" w:name="_Toc351203648"/>
      <w:bookmarkStart w:id="567" w:name="_Toc280868717"/>
      <w:bookmarkStart w:id="568" w:name="_Toc280868718"/>
      <w:r>
        <w:rPr>
          <w:rFonts w:ascii="宋体" w:hAnsi="宋体" w:eastAsia="宋体"/>
          <w:b/>
          <w:sz w:val="24"/>
          <w:szCs w:val="24"/>
          <w:highlight w:val="none"/>
        </w:rPr>
        <w:t>16. 违约</w:t>
      </w:r>
      <w:bookmarkEnd w:id="566"/>
    </w:p>
    <w:p>
      <w:pPr>
        <w:spacing w:line="360" w:lineRule="auto"/>
        <w:ind w:firstLine="480" w:firstLineChars="200"/>
        <w:contextualSpacing/>
        <w:outlineLvl w:val="0"/>
        <w:rPr>
          <w:rFonts w:ascii="宋体" w:hAnsi="宋体"/>
          <w:sz w:val="24"/>
          <w:highlight w:val="none"/>
        </w:rPr>
      </w:pPr>
      <w:r>
        <w:rPr>
          <w:rFonts w:ascii="宋体" w:hAnsi="宋体"/>
          <w:sz w:val="24"/>
          <w:highlight w:val="none"/>
        </w:rPr>
        <w:t>16.1 发包人违约</w:t>
      </w:r>
    </w:p>
    <w:p>
      <w:pPr>
        <w:spacing w:line="360" w:lineRule="auto"/>
        <w:ind w:firstLine="480" w:firstLineChars="200"/>
        <w:contextualSpacing/>
        <w:jc w:val="left"/>
        <w:rPr>
          <w:rFonts w:ascii="宋体" w:hAnsi="宋体"/>
          <w:sz w:val="24"/>
          <w:highlight w:val="none"/>
        </w:rPr>
      </w:pPr>
      <w:r>
        <w:rPr>
          <w:rFonts w:ascii="宋体" w:hAnsi="宋体"/>
          <w:sz w:val="24"/>
          <w:highlight w:val="none"/>
        </w:rPr>
        <w:t>16.1.1发包人违约的情形</w:t>
      </w:r>
    </w:p>
    <w:p>
      <w:pPr>
        <w:spacing w:line="360" w:lineRule="auto"/>
        <w:ind w:firstLine="480" w:firstLineChars="200"/>
        <w:contextualSpacing/>
        <w:jc w:val="left"/>
        <w:rPr>
          <w:rFonts w:ascii="宋体" w:hAnsi="宋体"/>
          <w:kern w:val="0"/>
          <w:sz w:val="24"/>
          <w:highlight w:val="none"/>
        </w:rPr>
      </w:pPr>
      <w:r>
        <w:rPr>
          <w:rFonts w:ascii="宋体" w:hAnsi="宋体"/>
          <w:kern w:val="0"/>
          <w:sz w:val="24"/>
          <w:highlight w:val="none"/>
        </w:rPr>
        <w:t>发包人违约的其他情形：</w:t>
      </w:r>
      <w:r>
        <w:rPr>
          <w:rFonts w:hint="eastAsia" w:ascii="宋体" w:hAnsi="宋体"/>
          <w:b/>
          <w:kern w:val="0"/>
          <w:sz w:val="24"/>
          <w:highlight w:val="none"/>
          <w:u w:val="single"/>
        </w:rPr>
        <w:t>不采用</w:t>
      </w:r>
      <w:r>
        <w:rPr>
          <w:rFonts w:ascii="宋体" w:hAnsi="宋体"/>
          <w:kern w:val="0"/>
          <w:sz w:val="24"/>
          <w:highlight w:val="none"/>
        </w:rPr>
        <w:t>。</w:t>
      </w:r>
    </w:p>
    <w:p>
      <w:pPr>
        <w:spacing w:line="360" w:lineRule="auto"/>
        <w:ind w:left="1200" w:hanging="1200" w:hangingChars="500"/>
        <w:contextualSpacing/>
        <w:jc w:val="left"/>
        <w:rPr>
          <w:rFonts w:ascii="宋体" w:hAnsi="宋体"/>
          <w:kern w:val="0"/>
          <w:sz w:val="24"/>
          <w:highlight w:val="none"/>
        </w:rPr>
      </w:pPr>
      <w:r>
        <w:rPr>
          <w:rFonts w:ascii="宋体" w:hAnsi="宋体"/>
          <w:kern w:val="0"/>
          <w:sz w:val="24"/>
          <w:highlight w:val="none"/>
        </w:rPr>
        <w:t xml:space="preserve">    16.1.2 发包人违约的责任</w:t>
      </w:r>
    </w:p>
    <w:p>
      <w:pPr>
        <w:spacing w:line="360" w:lineRule="auto"/>
        <w:ind w:firstLine="480" w:firstLineChars="200"/>
        <w:contextualSpacing/>
        <w:jc w:val="left"/>
        <w:rPr>
          <w:rFonts w:ascii="宋体" w:hAnsi="宋体"/>
          <w:kern w:val="0"/>
          <w:sz w:val="24"/>
          <w:highlight w:val="none"/>
        </w:rPr>
      </w:pPr>
      <w:r>
        <w:rPr>
          <w:rFonts w:ascii="宋体" w:hAnsi="宋体"/>
          <w:kern w:val="0"/>
          <w:sz w:val="24"/>
          <w:highlight w:val="none"/>
        </w:rPr>
        <w:t>发包人违约责任的承担方式和计算方法：</w:t>
      </w:r>
    </w:p>
    <w:p>
      <w:pPr>
        <w:spacing w:line="360" w:lineRule="auto"/>
        <w:ind w:firstLine="480" w:firstLineChars="200"/>
        <w:contextualSpacing/>
        <w:jc w:val="left"/>
        <w:rPr>
          <w:rFonts w:ascii="宋体" w:hAnsi="宋体"/>
          <w:kern w:val="0"/>
          <w:sz w:val="24"/>
          <w:highlight w:val="none"/>
          <w:u w:val="single"/>
        </w:rPr>
      </w:pPr>
      <w:r>
        <w:rPr>
          <w:rFonts w:ascii="宋体" w:hAnsi="宋体"/>
          <w:kern w:val="0"/>
          <w:sz w:val="24"/>
          <w:highlight w:val="none"/>
        </w:rPr>
        <w:t>（1）因发包人原因未能在计划开工日期前7天内下达开工通知的违约责任：</w:t>
      </w:r>
      <w:r>
        <w:rPr>
          <w:rFonts w:hint="eastAsia" w:ascii="宋体" w:hAnsi="宋体"/>
          <w:b/>
          <w:kern w:val="0"/>
          <w:sz w:val="24"/>
          <w:highlight w:val="none"/>
          <w:u w:val="single"/>
        </w:rPr>
        <w:t>因此延误的工期，工期顺延。不增加任何费用</w:t>
      </w:r>
      <w:r>
        <w:rPr>
          <w:rFonts w:ascii="宋体" w:hAnsi="宋体"/>
          <w:kern w:val="0"/>
          <w:sz w:val="24"/>
          <w:highlight w:val="none"/>
        </w:rPr>
        <w:t>。</w:t>
      </w:r>
    </w:p>
    <w:p>
      <w:pPr>
        <w:spacing w:line="360" w:lineRule="auto"/>
        <w:ind w:firstLine="480" w:firstLineChars="200"/>
        <w:contextualSpacing/>
        <w:jc w:val="left"/>
        <w:rPr>
          <w:rFonts w:ascii="宋体" w:hAnsi="宋体"/>
          <w:kern w:val="0"/>
          <w:sz w:val="24"/>
          <w:highlight w:val="none"/>
        </w:rPr>
      </w:pPr>
      <w:r>
        <w:rPr>
          <w:rFonts w:ascii="宋体" w:hAnsi="宋体"/>
          <w:kern w:val="0"/>
          <w:sz w:val="24"/>
          <w:highlight w:val="none"/>
        </w:rPr>
        <w:t>（2）因发包人原因未能按合同约定支付合同价款的违约责任：</w:t>
      </w:r>
      <w:r>
        <w:rPr>
          <w:rFonts w:ascii="宋体" w:hAnsi="宋体"/>
          <w:b/>
          <w:kern w:val="0"/>
          <w:sz w:val="24"/>
          <w:highlight w:val="none"/>
          <w:u w:val="single"/>
        </w:rPr>
        <w:t>发包人逾期支付合同价款超过60天时</w:t>
      </w:r>
      <w:r>
        <w:rPr>
          <w:rFonts w:hint="eastAsia" w:ascii="宋体" w:hAnsi="宋体"/>
          <w:b/>
          <w:kern w:val="0"/>
          <w:sz w:val="24"/>
          <w:highlight w:val="none"/>
          <w:u w:val="single"/>
        </w:rPr>
        <w:t>，由发包人与承包人协商解决</w:t>
      </w:r>
      <w:r>
        <w:rPr>
          <w:rFonts w:ascii="宋体" w:hAnsi="宋体"/>
          <w:kern w:val="0"/>
          <w:sz w:val="24"/>
          <w:highlight w:val="none"/>
        </w:rPr>
        <w:t>。</w:t>
      </w:r>
    </w:p>
    <w:p>
      <w:pPr>
        <w:spacing w:line="360" w:lineRule="auto"/>
        <w:ind w:firstLine="480" w:firstLineChars="200"/>
        <w:contextualSpacing/>
        <w:jc w:val="left"/>
        <w:rPr>
          <w:rFonts w:ascii="宋体" w:hAnsi="宋体"/>
          <w:kern w:val="0"/>
          <w:sz w:val="24"/>
          <w:highlight w:val="none"/>
        </w:rPr>
      </w:pPr>
      <w:r>
        <w:rPr>
          <w:rFonts w:ascii="宋体" w:hAnsi="宋体"/>
          <w:kern w:val="0"/>
          <w:sz w:val="24"/>
          <w:highlight w:val="none"/>
        </w:rPr>
        <w:t>（3）发包人违反第10.1款</w:t>
      </w:r>
      <w:r>
        <w:rPr>
          <w:rFonts w:hint="eastAsia" w:ascii="宋体" w:hAnsi="宋体"/>
          <w:kern w:val="0"/>
          <w:sz w:val="24"/>
          <w:highlight w:val="none"/>
        </w:rPr>
        <w:t>〔</w:t>
      </w:r>
      <w:r>
        <w:rPr>
          <w:rFonts w:ascii="宋体" w:hAnsi="宋体"/>
          <w:kern w:val="0"/>
          <w:sz w:val="24"/>
          <w:highlight w:val="none"/>
        </w:rPr>
        <w:t>变更的范围</w:t>
      </w:r>
      <w:r>
        <w:rPr>
          <w:rFonts w:hint="eastAsia" w:ascii="宋体" w:hAnsi="宋体"/>
          <w:kern w:val="0"/>
          <w:sz w:val="24"/>
          <w:highlight w:val="none"/>
        </w:rPr>
        <w:t>〕</w:t>
      </w:r>
      <w:r>
        <w:rPr>
          <w:rFonts w:ascii="宋体" w:hAnsi="宋体"/>
          <w:kern w:val="0"/>
          <w:sz w:val="24"/>
          <w:highlight w:val="none"/>
        </w:rPr>
        <w:t>第（2）项约定，自行实施被取消的工作或转由他人实施的违约责任：</w:t>
      </w:r>
      <w:r>
        <w:rPr>
          <w:rFonts w:hint="eastAsia" w:ascii="宋体" w:hAnsi="宋体"/>
          <w:b/>
          <w:kern w:val="0"/>
          <w:sz w:val="24"/>
          <w:highlight w:val="none"/>
          <w:u w:val="single"/>
        </w:rPr>
        <w:t>无</w:t>
      </w:r>
      <w:r>
        <w:rPr>
          <w:rFonts w:ascii="宋体" w:hAnsi="宋体"/>
          <w:kern w:val="0"/>
          <w:sz w:val="24"/>
          <w:highlight w:val="none"/>
        </w:rPr>
        <w:t>。</w:t>
      </w:r>
    </w:p>
    <w:p>
      <w:pPr>
        <w:spacing w:line="360" w:lineRule="auto"/>
        <w:ind w:firstLine="480" w:firstLineChars="200"/>
        <w:contextualSpacing/>
        <w:jc w:val="left"/>
        <w:rPr>
          <w:rFonts w:ascii="宋体" w:hAnsi="宋体"/>
          <w:kern w:val="0"/>
          <w:sz w:val="24"/>
          <w:highlight w:val="none"/>
        </w:rPr>
      </w:pPr>
      <w:r>
        <w:rPr>
          <w:rFonts w:ascii="宋体" w:hAnsi="宋体"/>
          <w:kern w:val="0"/>
          <w:sz w:val="24"/>
          <w:highlight w:val="none"/>
        </w:rPr>
        <w:t>（4）发包人提供的材料、工程设备的规格、数量或质量不符合合同约定，或因发包人原因导致交货日期延误或交货地点变更等情况的违约责任：</w:t>
      </w:r>
      <w:r>
        <w:rPr>
          <w:rFonts w:hint="eastAsia" w:ascii="宋体" w:hAnsi="宋体"/>
          <w:b/>
          <w:kern w:val="0"/>
          <w:sz w:val="24"/>
          <w:highlight w:val="none"/>
          <w:u w:val="single"/>
        </w:rPr>
        <w:t>发包人应立即纠正其违约行为、使之符合合同约定之外</w:t>
      </w:r>
      <w:r>
        <w:rPr>
          <w:rFonts w:ascii="宋体" w:hAnsi="宋体"/>
          <w:kern w:val="0"/>
          <w:sz w:val="24"/>
          <w:highlight w:val="none"/>
        </w:rPr>
        <w:t>。</w:t>
      </w:r>
    </w:p>
    <w:p>
      <w:pPr>
        <w:spacing w:line="360" w:lineRule="auto"/>
        <w:ind w:firstLine="480" w:firstLineChars="200"/>
        <w:contextualSpacing/>
        <w:jc w:val="left"/>
        <w:rPr>
          <w:rFonts w:ascii="宋体" w:hAnsi="宋体"/>
          <w:kern w:val="0"/>
          <w:sz w:val="24"/>
          <w:highlight w:val="none"/>
        </w:rPr>
      </w:pPr>
      <w:r>
        <w:rPr>
          <w:rFonts w:ascii="宋体" w:hAnsi="宋体"/>
          <w:kern w:val="0"/>
          <w:sz w:val="24"/>
          <w:highlight w:val="none"/>
        </w:rPr>
        <w:t>（5）因发包人违反合同约定造成暂停施工的违约责任：</w:t>
      </w:r>
      <w:r>
        <w:rPr>
          <w:rFonts w:hint="eastAsia" w:ascii="宋体" w:hAnsi="宋体"/>
          <w:b/>
          <w:kern w:val="0"/>
          <w:sz w:val="24"/>
          <w:highlight w:val="none"/>
          <w:u w:val="single"/>
        </w:rPr>
        <w:t>执行《通用合同条款》第7.8.1项约定</w:t>
      </w:r>
      <w:r>
        <w:rPr>
          <w:rFonts w:ascii="宋体" w:hAnsi="宋体"/>
          <w:kern w:val="0"/>
          <w:sz w:val="24"/>
          <w:highlight w:val="none"/>
        </w:rPr>
        <w:t>。</w:t>
      </w:r>
    </w:p>
    <w:p>
      <w:pPr>
        <w:spacing w:line="360" w:lineRule="auto"/>
        <w:ind w:firstLine="480" w:firstLineChars="200"/>
        <w:contextualSpacing/>
        <w:jc w:val="left"/>
        <w:rPr>
          <w:rFonts w:ascii="宋体" w:hAnsi="宋体"/>
          <w:kern w:val="0"/>
          <w:sz w:val="24"/>
          <w:highlight w:val="none"/>
        </w:rPr>
      </w:pPr>
      <w:r>
        <w:rPr>
          <w:rFonts w:ascii="宋体" w:hAnsi="宋体"/>
          <w:kern w:val="0"/>
          <w:sz w:val="24"/>
          <w:highlight w:val="none"/>
        </w:rPr>
        <w:t>（6）发包人无正当理由没有在约定期限内发出复工指示，导致承包人无法复工的违约责任：</w:t>
      </w:r>
      <w:r>
        <w:rPr>
          <w:rFonts w:hint="eastAsia" w:ascii="宋体" w:hAnsi="宋体"/>
          <w:b/>
          <w:kern w:val="0"/>
          <w:sz w:val="24"/>
          <w:highlight w:val="none"/>
          <w:u w:val="single"/>
        </w:rPr>
        <w:t>因此延误的工期和/或增加的费用以及给承包人造成的损失（包括但不限于停工、窝工损失）由发包人承担</w:t>
      </w:r>
      <w:r>
        <w:rPr>
          <w:rFonts w:ascii="宋体" w:hAnsi="宋体"/>
          <w:kern w:val="0"/>
          <w:sz w:val="24"/>
          <w:highlight w:val="none"/>
        </w:rPr>
        <w:t>。</w:t>
      </w:r>
    </w:p>
    <w:p>
      <w:pPr>
        <w:spacing w:line="360" w:lineRule="auto"/>
        <w:ind w:firstLine="480" w:firstLineChars="200"/>
        <w:contextualSpacing/>
        <w:jc w:val="left"/>
        <w:rPr>
          <w:rFonts w:ascii="宋体" w:hAnsi="宋体"/>
          <w:kern w:val="0"/>
          <w:sz w:val="24"/>
          <w:highlight w:val="none"/>
        </w:rPr>
      </w:pPr>
      <w:r>
        <w:rPr>
          <w:rFonts w:ascii="宋体" w:hAnsi="宋体"/>
          <w:kern w:val="0"/>
          <w:sz w:val="24"/>
          <w:highlight w:val="none"/>
        </w:rPr>
        <w:t>（7）</w:t>
      </w:r>
      <w:r>
        <w:rPr>
          <w:rFonts w:hint="eastAsia" w:ascii="宋体" w:hAnsi="宋体"/>
          <w:kern w:val="0"/>
          <w:sz w:val="24"/>
          <w:highlight w:val="none"/>
        </w:rPr>
        <w:t>其他：</w:t>
      </w:r>
      <w:r>
        <w:rPr>
          <w:rFonts w:hint="eastAsia" w:ascii="宋体" w:hAnsi="宋体"/>
          <w:b/>
          <w:kern w:val="0"/>
          <w:sz w:val="24"/>
          <w:highlight w:val="none"/>
          <w:u w:val="single"/>
        </w:rPr>
        <w:t>发包人存在其他违约行为的，因该违约行为所延误的工期和/或增加的费用以及承包人因该违约行为所遭受的损失（包括但不限于停工、罢工、窝工损失）由发包人与承包人协商解决</w:t>
      </w:r>
      <w:r>
        <w:rPr>
          <w:rFonts w:ascii="宋体" w:hAnsi="宋体"/>
          <w:kern w:val="0"/>
          <w:sz w:val="24"/>
          <w:highlight w:val="none"/>
        </w:rPr>
        <w:t>。</w:t>
      </w:r>
    </w:p>
    <w:p>
      <w:pPr>
        <w:spacing w:line="360" w:lineRule="auto"/>
        <w:ind w:firstLine="480" w:firstLineChars="200"/>
        <w:contextualSpacing/>
        <w:jc w:val="left"/>
        <w:rPr>
          <w:rFonts w:ascii="宋体" w:hAnsi="宋体"/>
          <w:sz w:val="24"/>
          <w:highlight w:val="none"/>
        </w:rPr>
      </w:pPr>
      <w:r>
        <w:rPr>
          <w:rFonts w:ascii="宋体" w:hAnsi="宋体"/>
          <w:sz w:val="24"/>
          <w:highlight w:val="none"/>
        </w:rPr>
        <w:t>16.1.3 因发包人违约解除合同</w:t>
      </w:r>
    </w:p>
    <w:p>
      <w:pPr>
        <w:autoSpaceDE w:val="0"/>
        <w:autoSpaceDN w:val="0"/>
        <w:spacing w:line="360" w:lineRule="auto"/>
        <w:ind w:firstLine="480" w:firstLineChars="200"/>
        <w:contextualSpacing/>
        <w:jc w:val="left"/>
        <w:rPr>
          <w:rFonts w:ascii="宋体" w:hAnsi="宋体"/>
          <w:kern w:val="0"/>
          <w:sz w:val="24"/>
          <w:highlight w:val="none"/>
        </w:rPr>
      </w:pPr>
      <w:r>
        <w:rPr>
          <w:rFonts w:ascii="宋体" w:hAnsi="宋体"/>
          <w:kern w:val="0"/>
          <w:sz w:val="24"/>
          <w:highlight w:val="none"/>
        </w:rPr>
        <w:t>承包人按16.1.1项</w:t>
      </w:r>
      <w:r>
        <w:rPr>
          <w:rFonts w:hint="eastAsia" w:ascii="宋体" w:hAnsi="宋体"/>
          <w:kern w:val="0"/>
          <w:sz w:val="24"/>
          <w:highlight w:val="none"/>
        </w:rPr>
        <w:t>〔</w:t>
      </w:r>
      <w:r>
        <w:rPr>
          <w:rFonts w:ascii="宋体" w:hAnsi="宋体"/>
          <w:kern w:val="0"/>
          <w:sz w:val="24"/>
          <w:highlight w:val="none"/>
        </w:rPr>
        <w:t>发包人违约的情形</w:t>
      </w:r>
      <w:r>
        <w:rPr>
          <w:rFonts w:hint="eastAsia" w:ascii="宋体" w:hAnsi="宋体"/>
          <w:kern w:val="0"/>
          <w:sz w:val="24"/>
          <w:highlight w:val="none"/>
        </w:rPr>
        <w:t>〕</w:t>
      </w:r>
      <w:r>
        <w:rPr>
          <w:rFonts w:ascii="宋体" w:hAnsi="宋体"/>
          <w:kern w:val="0"/>
          <w:sz w:val="24"/>
          <w:highlight w:val="none"/>
        </w:rPr>
        <w:t>约定暂停施工满</w:t>
      </w:r>
      <w:r>
        <w:rPr>
          <w:rFonts w:hint="eastAsia" w:ascii="宋体" w:hAnsi="宋体"/>
          <w:b/>
          <w:sz w:val="24"/>
          <w:highlight w:val="none"/>
          <w:u w:val="single"/>
        </w:rPr>
        <w:t>28（或双方另行约定的其他时间）</w:t>
      </w:r>
      <w:r>
        <w:rPr>
          <w:rFonts w:ascii="宋体" w:hAnsi="宋体"/>
          <w:kern w:val="0"/>
          <w:sz w:val="24"/>
          <w:highlight w:val="none"/>
        </w:rPr>
        <w:t>天后发包人仍不纠正其违约行为并致使合同目的不能实现的，承包人有权解除合同。</w:t>
      </w:r>
    </w:p>
    <w:p>
      <w:pPr>
        <w:spacing w:line="360" w:lineRule="auto"/>
        <w:ind w:firstLine="480" w:firstLineChars="200"/>
        <w:contextualSpacing/>
        <w:outlineLvl w:val="0"/>
        <w:rPr>
          <w:rFonts w:ascii="宋体" w:hAnsi="宋体"/>
          <w:sz w:val="24"/>
          <w:highlight w:val="none"/>
        </w:rPr>
      </w:pPr>
      <w:r>
        <w:rPr>
          <w:rFonts w:ascii="宋体" w:hAnsi="宋体"/>
          <w:sz w:val="24"/>
          <w:highlight w:val="none"/>
        </w:rPr>
        <w:t>16.2 承包人违约</w:t>
      </w:r>
    </w:p>
    <w:p>
      <w:pPr>
        <w:spacing w:line="360" w:lineRule="auto"/>
        <w:ind w:firstLine="480" w:firstLineChars="200"/>
        <w:contextualSpacing/>
        <w:jc w:val="left"/>
        <w:rPr>
          <w:rFonts w:ascii="宋体" w:hAnsi="宋体"/>
          <w:kern w:val="0"/>
          <w:sz w:val="24"/>
          <w:highlight w:val="none"/>
        </w:rPr>
      </w:pPr>
      <w:r>
        <w:rPr>
          <w:rFonts w:ascii="宋体" w:hAnsi="宋体"/>
          <w:kern w:val="0"/>
          <w:sz w:val="24"/>
          <w:highlight w:val="none"/>
        </w:rPr>
        <w:t>16.2.1 承包人违约的情形</w:t>
      </w:r>
    </w:p>
    <w:p>
      <w:pPr>
        <w:spacing w:line="360" w:lineRule="auto"/>
        <w:ind w:firstLine="480" w:firstLineChars="200"/>
        <w:contextualSpacing/>
        <w:jc w:val="left"/>
        <w:rPr>
          <w:rFonts w:ascii="宋体" w:hAnsi="宋体"/>
          <w:kern w:val="0"/>
          <w:sz w:val="24"/>
          <w:highlight w:val="none"/>
        </w:rPr>
      </w:pPr>
      <w:r>
        <w:rPr>
          <w:rFonts w:ascii="宋体" w:hAnsi="宋体"/>
          <w:kern w:val="0"/>
          <w:sz w:val="24"/>
          <w:highlight w:val="none"/>
        </w:rPr>
        <w:t>承包人违约的其他情形：</w:t>
      </w:r>
      <w:r>
        <w:rPr>
          <w:rFonts w:hint="eastAsia" w:ascii="宋体" w:hAnsi="宋体"/>
          <w:b/>
          <w:kern w:val="0"/>
          <w:sz w:val="24"/>
          <w:highlight w:val="none"/>
          <w:u w:val="single"/>
        </w:rPr>
        <w:t>承包人发生安全/质量事故、</w:t>
      </w:r>
      <w:r>
        <w:rPr>
          <w:rFonts w:ascii="宋体" w:hAnsi="宋体"/>
          <w:b/>
          <w:kern w:val="0"/>
          <w:sz w:val="24"/>
          <w:highlight w:val="none"/>
          <w:u w:val="single"/>
        </w:rPr>
        <w:t>工程质量达不到合同要求、</w:t>
      </w:r>
      <w:r>
        <w:rPr>
          <w:rFonts w:hint="eastAsia" w:ascii="宋体" w:hAnsi="宋体"/>
          <w:b/>
          <w:kern w:val="0"/>
          <w:sz w:val="24"/>
          <w:highlight w:val="none"/>
          <w:u w:val="single"/>
        </w:rPr>
        <w:t>承包人不按规定支付农民工工资、工期延误等</w:t>
      </w:r>
      <w:r>
        <w:rPr>
          <w:rFonts w:ascii="宋体" w:hAnsi="宋体"/>
          <w:kern w:val="0"/>
          <w:sz w:val="24"/>
          <w:highlight w:val="none"/>
        </w:rPr>
        <w:t>。</w:t>
      </w:r>
    </w:p>
    <w:p>
      <w:pPr>
        <w:spacing w:line="360" w:lineRule="auto"/>
        <w:ind w:firstLine="480" w:firstLineChars="200"/>
        <w:contextualSpacing/>
        <w:jc w:val="left"/>
        <w:rPr>
          <w:rFonts w:ascii="宋体" w:hAnsi="宋体"/>
          <w:kern w:val="0"/>
          <w:sz w:val="24"/>
          <w:highlight w:val="none"/>
        </w:rPr>
      </w:pPr>
      <w:r>
        <w:rPr>
          <w:rFonts w:ascii="宋体" w:hAnsi="宋体"/>
          <w:kern w:val="0"/>
          <w:sz w:val="24"/>
          <w:highlight w:val="none"/>
        </w:rPr>
        <w:t>16.2.2承包人违约的责任</w:t>
      </w:r>
    </w:p>
    <w:p>
      <w:pPr>
        <w:spacing w:line="360" w:lineRule="auto"/>
        <w:ind w:firstLine="480" w:firstLineChars="200"/>
        <w:contextualSpacing/>
        <w:jc w:val="left"/>
        <w:rPr>
          <w:rFonts w:ascii="宋体" w:hAnsi="宋体"/>
          <w:kern w:val="0"/>
          <w:sz w:val="24"/>
          <w:highlight w:val="none"/>
          <w:u w:val="single"/>
        </w:rPr>
      </w:pPr>
      <w:r>
        <w:rPr>
          <w:rFonts w:ascii="宋体" w:hAnsi="宋体"/>
          <w:kern w:val="0"/>
          <w:sz w:val="24"/>
          <w:highlight w:val="none"/>
        </w:rPr>
        <w:t>承包人违约责任的承担方式和计算方法：</w:t>
      </w:r>
      <w:r>
        <w:rPr>
          <w:rFonts w:ascii="宋体" w:hAnsi="宋体"/>
          <w:b/>
          <w:kern w:val="0"/>
          <w:sz w:val="24"/>
          <w:highlight w:val="none"/>
          <w:u w:val="single"/>
        </w:rPr>
        <w:t>执行《通用合同条款》第16.2.2项约定及其条文释义。工程质量达不到合同约定标准，承包人必须返工，直至达到质量标准，并由承包人承担全部费用，赔偿发包人损失，同时向发包人支付合同总价款3%的违约金。承包人违约的其他情形如承包人发生安全/质量事故、承包人不按规定支付民工工资等所造成的一切损失及违约责任由承包人承担并赔偿发包人由此造成的所有损失，同时向发包人支付合同总价款3%的违约金</w:t>
      </w:r>
      <w:r>
        <w:rPr>
          <w:rFonts w:hint="eastAsia" w:ascii="宋体" w:hAnsi="宋体"/>
          <w:b/>
          <w:kern w:val="0"/>
          <w:sz w:val="24"/>
          <w:highlight w:val="none"/>
          <w:u w:val="single"/>
        </w:rPr>
        <w:t>；工期延误的违约责任适用合同其他约定</w:t>
      </w:r>
      <w:r>
        <w:rPr>
          <w:rFonts w:ascii="宋体" w:hAnsi="宋体"/>
          <w:kern w:val="0"/>
          <w:sz w:val="24"/>
          <w:highlight w:val="none"/>
        </w:rPr>
        <w:t>。</w:t>
      </w:r>
    </w:p>
    <w:p>
      <w:pPr>
        <w:spacing w:line="360" w:lineRule="auto"/>
        <w:ind w:firstLine="480" w:firstLineChars="200"/>
        <w:contextualSpacing/>
        <w:jc w:val="left"/>
        <w:rPr>
          <w:rFonts w:ascii="宋体" w:hAnsi="宋体"/>
          <w:sz w:val="24"/>
          <w:highlight w:val="none"/>
        </w:rPr>
      </w:pPr>
      <w:r>
        <w:rPr>
          <w:rFonts w:ascii="宋体" w:hAnsi="宋体"/>
          <w:sz w:val="24"/>
          <w:highlight w:val="none"/>
        </w:rPr>
        <w:t>16.2.3 因承包人违约解除合同</w:t>
      </w:r>
    </w:p>
    <w:p>
      <w:pPr>
        <w:spacing w:line="360" w:lineRule="auto"/>
        <w:ind w:firstLine="480" w:firstLineChars="200"/>
        <w:contextualSpacing/>
        <w:rPr>
          <w:rFonts w:ascii="宋体" w:hAnsi="宋体"/>
          <w:kern w:val="0"/>
          <w:sz w:val="24"/>
          <w:highlight w:val="none"/>
        </w:rPr>
      </w:pPr>
      <w:r>
        <w:rPr>
          <w:rFonts w:ascii="宋体" w:hAnsi="宋体"/>
          <w:kern w:val="0"/>
          <w:sz w:val="24"/>
          <w:highlight w:val="none"/>
        </w:rPr>
        <w:t>关于承包人违约解除合同的特别约定：</w:t>
      </w:r>
      <w:r>
        <w:rPr>
          <w:rFonts w:hint="eastAsia" w:ascii="宋体" w:hAnsi="宋体"/>
          <w:b/>
          <w:kern w:val="0"/>
          <w:sz w:val="24"/>
          <w:highlight w:val="none"/>
          <w:u w:val="single"/>
        </w:rPr>
        <w:t>（1）</w:t>
      </w:r>
      <w:r>
        <w:rPr>
          <w:rFonts w:ascii="宋体" w:hAnsi="宋体"/>
          <w:b/>
          <w:kern w:val="0"/>
          <w:sz w:val="24"/>
          <w:highlight w:val="none"/>
          <w:u w:val="single"/>
        </w:rPr>
        <w:t>工程工期（含单项工程工期）延误施工进度计划规定工期</w:t>
      </w:r>
      <w:r>
        <w:rPr>
          <w:rFonts w:hint="eastAsia" w:ascii="宋体" w:hAnsi="宋体"/>
          <w:b/>
          <w:kern w:val="0"/>
          <w:sz w:val="24"/>
          <w:highlight w:val="none"/>
          <w:u w:val="single"/>
        </w:rPr>
        <w:t>的</w:t>
      </w:r>
      <w:r>
        <w:rPr>
          <w:rFonts w:ascii="宋体" w:hAnsi="宋体"/>
          <w:b/>
          <w:kern w:val="0"/>
          <w:sz w:val="24"/>
          <w:highlight w:val="none"/>
          <w:u w:val="single"/>
        </w:rPr>
        <w:t>，发包人有权</w:t>
      </w:r>
      <w:r>
        <w:rPr>
          <w:rFonts w:hint="eastAsia" w:ascii="宋体" w:hAnsi="宋体"/>
          <w:b/>
          <w:kern w:val="0"/>
          <w:sz w:val="24"/>
          <w:highlight w:val="none"/>
          <w:u w:val="single"/>
        </w:rPr>
        <w:t>单方面</w:t>
      </w:r>
      <w:r>
        <w:rPr>
          <w:rFonts w:ascii="宋体" w:hAnsi="宋体"/>
          <w:b/>
          <w:kern w:val="0"/>
          <w:sz w:val="24"/>
          <w:highlight w:val="none"/>
          <w:u w:val="single"/>
        </w:rPr>
        <w:t>解除合同。</w:t>
      </w:r>
      <w:r>
        <w:rPr>
          <w:rFonts w:hint="eastAsia" w:ascii="宋体" w:hAnsi="宋体"/>
          <w:b/>
          <w:kern w:val="0"/>
          <w:sz w:val="24"/>
          <w:highlight w:val="none"/>
          <w:u w:val="single"/>
        </w:rPr>
        <w:t>（2）</w:t>
      </w:r>
      <w:r>
        <w:rPr>
          <w:rFonts w:ascii="宋体" w:hAnsi="宋体"/>
          <w:b/>
          <w:kern w:val="0"/>
          <w:sz w:val="24"/>
          <w:highlight w:val="none"/>
          <w:u w:val="single"/>
        </w:rPr>
        <w:t>工程质量达不到合同约定的标准，发包人有权</w:t>
      </w:r>
      <w:r>
        <w:rPr>
          <w:rFonts w:hint="eastAsia" w:ascii="宋体" w:hAnsi="宋体"/>
          <w:b/>
          <w:kern w:val="0"/>
          <w:sz w:val="24"/>
          <w:highlight w:val="none"/>
          <w:u w:val="single"/>
        </w:rPr>
        <w:t>单方面</w:t>
      </w:r>
      <w:r>
        <w:rPr>
          <w:rFonts w:ascii="宋体" w:hAnsi="宋体"/>
          <w:b/>
          <w:kern w:val="0"/>
          <w:sz w:val="24"/>
          <w:highlight w:val="none"/>
          <w:u w:val="single"/>
        </w:rPr>
        <w:t>解除合同。</w:t>
      </w:r>
      <w:r>
        <w:rPr>
          <w:rFonts w:hint="eastAsia" w:ascii="宋体" w:hAnsi="宋体"/>
          <w:b/>
          <w:kern w:val="0"/>
          <w:sz w:val="24"/>
          <w:highlight w:val="none"/>
          <w:u w:val="single"/>
        </w:rPr>
        <w:t>（3）</w:t>
      </w:r>
      <w:r>
        <w:rPr>
          <w:rFonts w:ascii="宋体" w:hAnsi="宋体"/>
          <w:b/>
          <w:kern w:val="0"/>
          <w:sz w:val="24"/>
          <w:highlight w:val="none"/>
          <w:u w:val="single"/>
        </w:rPr>
        <w:t>承包人违约的其他约定：发包人有权</w:t>
      </w:r>
      <w:r>
        <w:rPr>
          <w:rFonts w:hint="eastAsia" w:ascii="宋体" w:hAnsi="宋体"/>
          <w:b/>
          <w:kern w:val="0"/>
          <w:sz w:val="24"/>
          <w:highlight w:val="none"/>
          <w:u w:val="single"/>
        </w:rPr>
        <w:t>单方面</w:t>
      </w:r>
      <w:r>
        <w:rPr>
          <w:rFonts w:ascii="宋体" w:hAnsi="宋体"/>
          <w:b/>
          <w:kern w:val="0"/>
          <w:sz w:val="24"/>
          <w:highlight w:val="none"/>
          <w:u w:val="single"/>
        </w:rPr>
        <w:t>解除合同，并由承包人承担全部费用，赔偿发包人由此造成的所有损失</w:t>
      </w:r>
      <w:r>
        <w:rPr>
          <w:rFonts w:ascii="宋体" w:hAnsi="宋体"/>
          <w:kern w:val="0"/>
          <w:sz w:val="24"/>
          <w:highlight w:val="none"/>
        </w:rPr>
        <w:t>。</w:t>
      </w:r>
    </w:p>
    <w:p>
      <w:pPr>
        <w:spacing w:line="360" w:lineRule="auto"/>
        <w:ind w:firstLine="480" w:firstLineChars="200"/>
        <w:contextualSpacing/>
        <w:rPr>
          <w:rFonts w:ascii="宋体" w:hAnsi="宋体"/>
          <w:kern w:val="0"/>
          <w:sz w:val="24"/>
          <w:highlight w:val="none"/>
        </w:rPr>
      </w:pPr>
      <w:r>
        <w:rPr>
          <w:rFonts w:ascii="宋体" w:hAnsi="宋体"/>
          <w:kern w:val="0"/>
          <w:sz w:val="24"/>
          <w:highlight w:val="none"/>
        </w:rPr>
        <w:t>发包人</w:t>
      </w:r>
      <w:r>
        <w:rPr>
          <w:rFonts w:hint="eastAsia" w:ascii="宋体" w:hAnsi="宋体"/>
          <w:kern w:val="0"/>
          <w:sz w:val="24"/>
          <w:highlight w:val="none"/>
        </w:rPr>
        <w:t>继续</w:t>
      </w:r>
      <w:r>
        <w:rPr>
          <w:rFonts w:ascii="宋体" w:hAnsi="宋体"/>
          <w:kern w:val="0"/>
          <w:sz w:val="24"/>
          <w:highlight w:val="none"/>
        </w:rPr>
        <w:t>使用承包人在施工现场的材料、设备、临时工程、承包人文件和由承包人或以其名义编制的其他文件</w:t>
      </w:r>
      <w:r>
        <w:rPr>
          <w:rFonts w:hint="eastAsia" w:ascii="宋体" w:hAnsi="宋体"/>
          <w:kern w:val="0"/>
          <w:sz w:val="24"/>
          <w:highlight w:val="none"/>
        </w:rPr>
        <w:t>的费用承担方式</w:t>
      </w:r>
      <w:r>
        <w:rPr>
          <w:rFonts w:ascii="宋体" w:hAnsi="宋体"/>
          <w:kern w:val="0"/>
          <w:sz w:val="24"/>
          <w:highlight w:val="none"/>
        </w:rPr>
        <w:t>：</w:t>
      </w:r>
      <w:r>
        <w:rPr>
          <w:rFonts w:ascii="宋体" w:hAnsi="宋体"/>
          <w:b/>
          <w:kern w:val="0"/>
          <w:sz w:val="24"/>
          <w:highlight w:val="none"/>
          <w:u w:val="single"/>
        </w:rPr>
        <w:t>在发包人和承包人签订的《解除合同》中约定</w:t>
      </w:r>
      <w:r>
        <w:rPr>
          <w:rFonts w:hint="eastAsia" w:ascii="宋体" w:hAnsi="宋体"/>
          <w:kern w:val="0"/>
          <w:sz w:val="24"/>
          <w:highlight w:val="none"/>
        </w:rPr>
        <w:t>。</w:t>
      </w:r>
    </w:p>
    <w:p>
      <w:pPr>
        <w:pStyle w:val="6"/>
        <w:spacing w:before="0" w:after="0"/>
        <w:contextualSpacing/>
        <w:jc w:val="left"/>
        <w:rPr>
          <w:rFonts w:ascii="宋体" w:hAnsi="宋体" w:eastAsia="宋体"/>
          <w:b/>
          <w:sz w:val="24"/>
          <w:szCs w:val="24"/>
          <w:highlight w:val="none"/>
        </w:rPr>
      </w:pPr>
      <w:bookmarkStart w:id="569" w:name="_Toc351203649"/>
      <w:r>
        <w:rPr>
          <w:rFonts w:ascii="宋体" w:hAnsi="宋体" w:eastAsia="宋体"/>
          <w:b/>
          <w:sz w:val="24"/>
          <w:szCs w:val="24"/>
          <w:highlight w:val="none"/>
        </w:rPr>
        <w:t>17. 不可抗力</w:t>
      </w:r>
      <w:bookmarkEnd w:id="567"/>
      <w:bookmarkEnd w:id="569"/>
    </w:p>
    <w:p>
      <w:pPr>
        <w:spacing w:line="360" w:lineRule="auto"/>
        <w:ind w:firstLine="480" w:firstLineChars="200"/>
        <w:contextualSpacing/>
        <w:rPr>
          <w:rFonts w:ascii="宋体" w:hAnsi="宋体"/>
          <w:sz w:val="24"/>
          <w:highlight w:val="none"/>
        </w:rPr>
      </w:pPr>
      <w:r>
        <w:rPr>
          <w:rFonts w:ascii="宋体" w:hAnsi="宋体"/>
          <w:sz w:val="24"/>
          <w:highlight w:val="none"/>
        </w:rPr>
        <w:t>17.1 不可抗力的确认</w:t>
      </w:r>
    </w:p>
    <w:p>
      <w:pPr>
        <w:spacing w:line="360" w:lineRule="auto"/>
        <w:ind w:firstLine="480" w:firstLineChars="200"/>
        <w:contextualSpacing/>
        <w:jc w:val="left"/>
        <w:rPr>
          <w:rFonts w:ascii="宋体" w:hAnsi="宋体"/>
          <w:kern w:val="0"/>
          <w:sz w:val="24"/>
          <w:highlight w:val="none"/>
          <w:u w:val="single"/>
        </w:rPr>
      </w:pPr>
      <w:r>
        <w:rPr>
          <w:rFonts w:ascii="宋体" w:hAnsi="宋体"/>
          <w:sz w:val="24"/>
          <w:highlight w:val="none"/>
        </w:rPr>
        <w:t>除通用合同条款约定的不可抗力事件之外，视为不可抗力的其他情形：</w:t>
      </w:r>
      <w:r>
        <w:rPr>
          <w:rFonts w:hint="eastAsia" w:ascii="宋体" w:hAnsi="宋体"/>
          <w:b/>
          <w:sz w:val="24"/>
          <w:highlight w:val="none"/>
          <w:u w:val="single"/>
        </w:rPr>
        <w:t>无特别约定</w:t>
      </w:r>
      <w:r>
        <w:rPr>
          <w:rFonts w:ascii="宋体" w:hAnsi="宋体"/>
          <w:kern w:val="0"/>
          <w:sz w:val="24"/>
          <w:highlight w:val="none"/>
        </w:rPr>
        <w:t>。</w:t>
      </w:r>
    </w:p>
    <w:p>
      <w:pPr>
        <w:spacing w:line="360" w:lineRule="auto"/>
        <w:ind w:firstLine="480" w:firstLineChars="200"/>
        <w:contextualSpacing/>
        <w:outlineLvl w:val="0"/>
        <w:rPr>
          <w:rFonts w:ascii="宋体" w:hAnsi="宋体"/>
          <w:sz w:val="24"/>
          <w:highlight w:val="none"/>
        </w:rPr>
      </w:pPr>
      <w:r>
        <w:rPr>
          <w:rFonts w:ascii="宋体" w:hAnsi="宋体"/>
          <w:sz w:val="24"/>
          <w:highlight w:val="none"/>
        </w:rPr>
        <w:t>17.4 因不可抗力解除合同</w:t>
      </w:r>
    </w:p>
    <w:p>
      <w:pPr>
        <w:spacing w:line="360" w:lineRule="auto"/>
        <w:ind w:firstLine="480" w:firstLineChars="200"/>
        <w:contextualSpacing/>
        <w:jc w:val="left"/>
        <w:rPr>
          <w:rFonts w:ascii="宋体" w:hAnsi="宋体"/>
          <w:sz w:val="24"/>
          <w:highlight w:val="none"/>
        </w:rPr>
      </w:pPr>
      <w:r>
        <w:rPr>
          <w:rFonts w:ascii="宋体" w:hAnsi="宋体"/>
          <w:sz w:val="24"/>
          <w:highlight w:val="none"/>
        </w:rPr>
        <w:t>合同解除后，发包人应在商定或确定发包人应支付款项后</w:t>
      </w:r>
      <w:r>
        <w:rPr>
          <w:rFonts w:hint="eastAsia" w:ascii="宋体" w:hAnsi="宋体"/>
          <w:b/>
          <w:sz w:val="24"/>
          <w:highlight w:val="none"/>
          <w:u w:val="single"/>
        </w:rPr>
        <w:t xml:space="preserve">双方协商 </w:t>
      </w:r>
      <w:r>
        <w:rPr>
          <w:rFonts w:ascii="宋体" w:hAnsi="宋体"/>
          <w:sz w:val="24"/>
          <w:highlight w:val="none"/>
        </w:rPr>
        <w:t>天内完成款项的支付。</w:t>
      </w:r>
    </w:p>
    <w:p>
      <w:pPr>
        <w:pStyle w:val="6"/>
        <w:spacing w:before="0" w:after="0"/>
        <w:contextualSpacing/>
        <w:jc w:val="left"/>
        <w:rPr>
          <w:rFonts w:ascii="宋体" w:hAnsi="宋体" w:eastAsia="宋体"/>
          <w:b/>
          <w:sz w:val="24"/>
          <w:szCs w:val="24"/>
          <w:highlight w:val="none"/>
        </w:rPr>
      </w:pPr>
      <w:bookmarkStart w:id="570" w:name="_Toc351203650"/>
      <w:r>
        <w:rPr>
          <w:rFonts w:ascii="宋体" w:hAnsi="宋体" w:eastAsia="宋体"/>
          <w:b/>
          <w:sz w:val="24"/>
          <w:szCs w:val="24"/>
          <w:highlight w:val="none"/>
        </w:rPr>
        <w:t>18. 保险</w:t>
      </w:r>
      <w:bookmarkEnd w:id="570"/>
    </w:p>
    <w:bookmarkEnd w:id="568"/>
    <w:p>
      <w:pPr>
        <w:spacing w:line="360" w:lineRule="auto"/>
        <w:ind w:firstLine="480" w:firstLineChars="200"/>
        <w:contextualSpacing/>
        <w:rPr>
          <w:rFonts w:ascii="宋体" w:hAnsi="宋体"/>
          <w:sz w:val="24"/>
          <w:highlight w:val="none"/>
        </w:rPr>
      </w:pPr>
      <w:r>
        <w:rPr>
          <w:rFonts w:ascii="宋体" w:hAnsi="宋体"/>
          <w:sz w:val="24"/>
          <w:highlight w:val="none"/>
        </w:rPr>
        <w:t>18.1 工程保险</w:t>
      </w:r>
    </w:p>
    <w:p>
      <w:pPr>
        <w:spacing w:line="360" w:lineRule="auto"/>
        <w:ind w:firstLine="480" w:firstLineChars="200"/>
        <w:contextualSpacing/>
        <w:jc w:val="left"/>
        <w:rPr>
          <w:rFonts w:ascii="宋体" w:hAnsi="宋体"/>
          <w:sz w:val="24"/>
          <w:highlight w:val="none"/>
        </w:rPr>
      </w:pPr>
      <w:r>
        <w:rPr>
          <w:rFonts w:ascii="宋体" w:hAnsi="宋体"/>
          <w:sz w:val="24"/>
          <w:highlight w:val="none"/>
        </w:rPr>
        <w:t>关于工程保险的特别约定：</w:t>
      </w:r>
      <w:r>
        <w:rPr>
          <w:rFonts w:hint="eastAsia" w:ascii="宋体" w:hAnsi="宋体"/>
          <w:b/>
          <w:kern w:val="0"/>
          <w:sz w:val="24"/>
          <w:highlight w:val="none"/>
          <w:u w:val="single"/>
        </w:rPr>
        <w:t xml:space="preserve">无特别约定  </w:t>
      </w:r>
      <w:r>
        <w:rPr>
          <w:rFonts w:ascii="宋体" w:hAnsi="宋体"/>
          <w:kern w:val="0"/>
          <w:sz w:val="24"/>
          <w:highlight w:val="none"/>
        </w:rPr>
        <w:t>。</w:t>
      </w:r>
    </w:p>
    <w:p>
      <w:pPr>
        <w:spacing w:line="360" w:lineRule="auto"/>
        <w:ind w:firstLine="480" w:firstLineChars="200"/>
        <w:contextualSpacing/>
        <w:outlineLvl w:val="0"/>
        <w:rPr>
          <w:rFonts w:ascii="宋体" w:hAnsi="宋体"/>
          <w:sz w:val="24"/>
          <w:highlight w:val="none"/>
        </w:rPr>
      </w:pPr>
      <w:r>
        <w:rPr>
          <w:rFonts w:ascii="宋体" w:hAnsi="宋体"/>
          <w:sz w:val="24"/>
          <w:highlight w:val="none"/>
        </w:rPr>
        <w:t>18.3 其他保险</w:t>
      </w:r>
    </w:p>
    <w:p>
      <w:pPr>
        <w:spacing w:line="360" w:lineRule="auto"/>
        <w:ind w:firstLine="480" w:firstLineChars="200"/>
        <w:contextualSpacing/>
        <w:jc w:val="left"/>
        <w:rPr>
          <w:rFonts w:ascii="宋体" w:hAnsi="宋体"/>
          <w:kern w:val="0"/>
          <w:sz w:val="24"/>
          <w:highlight w:val="none"/>
        </w:rPr>
      </w:pPr>
      <w:r>
        <w:rPr>
          <w:rFonts w:ascii="宋体" w:hAnsi="宋体"/>
          <w:sz w:val="24"/>
          <w:highlight w:val="none"/>
        </w:rPr>
        <w:t>关于其他保险的约定：</w:t>
      </w:r>
      <w:r>
        <w:rPr>
          <w:rFonts w:hint="eastAsia" w:ascii="宋体" w:hAnsi="宋体"/>
          <w:b/>
          <w:sz w:val="24"/>
          <w:highlight w:val="none"/>
          <w:u w:val="single"/>
        </w:rPr>
        <w:t>发包人、监理人、承包人需给自为施工现场人员办理意外伤害保险及工伤保险，并各自承担相关费用</w:t>
      </w:r>
      <w:r>
        <w:rPr>
          <w:rFonts w:ascii="宋体" w:hAnsi="宋体"/>
          <w:kern w:val="0"/>
          <w:sz w:val="24"/>
          <w:highlight w:val="none"/>
        </w:rPr>
        <w:t>。</w:t>
      </w:r>
    </w:p>
    <w:p>
      <w:pPr>
        <w:spacing w:line="360" w:lineRule="auto"/>
        <w:ind w:firstLine="480" w:firstLineChars="200"/>
        <w:contextualSpacing/>
        <w:jc w:val="left"/>
        <w:rPr>
          <w:rFonts w:ascii="宋体" w:hAnsi="宋体"/>
          <w:kern w:val="0"/>
          <w:sz w:val="24"/>
          <w:highlight w:val="none"/>
        </w:rPr>
      </w:pPr>
      <w:r>
        <w:rPr>
          <w:rFonts w:ascii="宋体" w:hAnsi="宋体"/>
          <w:sz w:val="24"/>
          <w:highlight w:val="none"/>
        </w:rPr>
        <w:t>承包人是否应为其施工设备等办理财产保险：</w:t>
      </w:r>
      <w:r>
        <w:rPr>
          <w:rFonts w:hint="eastAsia" w:ascii="宋体" w:hAnsi="宋体"/>
          <w:b/>
          <w:sz w:val="24"/>
          <w:highlight w:val="none"/>
          <w:u w:val="single"/>
        </w:rPr>
        <w:t>由承包人自行确定是否办理，并承担其费用</w:t>
      </w:r>
      <w:r>
        <w:rPr>
          <w:rFonts w:ascii="宋体" w:hAnsi="宋体"/>
          <w:sz w:val="24"/>
          <w:highlight w:val="none"/>
        </w:rPr>
        <w:t>。</w:t>
      </w:r>
    </w:p>
    <w:p>
      <w:pPr>
        <w:spacing w:line="360" w:lineRule="auto"/>
        <w:ind w:firstLine="480" w:firstLineChars="200"/>
        <w:contextualSpacing/>
        <w:rPr>
          <w:rFonts w:ascii="宋体" w:hAnsi="宋体"/>
          <w:sz w:val="24"/>
          <w:highlight w:val="none"/>
        </w:rPr>
      </w:pPr>
      <w:r>
        <w:rPr>
          <w:rFonts w:ascii="宋体" w:hAnsi="宋体"/>
          <w:sz w:val="24"/>
          <w:highlight w:val="none"/>
        </w:rPr>
        <w:t>18.7 通知义务</w:t>
      </w:r>
    </w:p>
    <w:p>
      <w:pPr>
        <w:spacing w:line="360" w:lineRule="auto"/>
        <w:ind w:firstLine="480" w:firstLineChars="200"/>
        <w:contextualSpacing/>
        <w:jc w:val="left"/>
        <w:rPr>
          <w:rFonts w:ascii="宋体" w:hAnsi="宋体"/>
          <w:sz w:val="24"/>
          <w:highlight w:val="none"/>
          <w:u w:val="single"/>
        </w:rPr>
      </w:pPr>
      <w:r>
        <w:rPr>
          <w:rFonts w:ascii="宋体" w:hAnsi="宋体"/>
          <w:kern w:val="0"/>
          <w:sz w:val="24"/>
          <w:highlight w:val="none"/>
        </w:rPr>
        <w:t>关于变更保险合同时的通知义务的约定：</w:t>
      </w:r>
      <w:r>
        <w:rPr>
          <w:rFonts w:hint="eastAsia" w:ascii="宋体" w:hAnsi="宋体"/>
          <w:b/>
          <w:sz w:val="24"/>
          <w:highlight w:val="none"/>
          <w:u w:val="single"/>
        </w:rPr>
        <w:t>执行《通用合同条款》第18.7款约定</w:t>
      </w:r>
      <w:r>
        <w:rPr>
          <w:rFonts w:ascii="宋体" w:hAnsi="宋体"/>
          <w:sz w:val="24"/>
          <w:highlight w:val="none"/>
        </w:rPr>
        <w:t>。</w:t>
      </w:r>
    </w:p>
    <w:bookmarkEnd w:id="544"/>
    <w:bookmarkEnd w:id="545"/>
    <w:bookmarkEnd w:id="546"/>
    <w:bookmarkEnd w:id="547"/>
    <w:bookmarkEnd w:id="548"/>
    <w:bookmarkEnd w:id="549"/>
    <w:bookmarkEnd w:id="550"/>
    <w:bookmarkEnd w:id="551"/>
    <w:bookmarkEnd w:id="552"/>
    <w:bookmarkEnd w:id="553"/>
    <w:bookmarkEnd w:id="554"/>
    <w:bookmarkEnd w:id="555"/>
    <w:p>
      <w:pPr>
        <w:pStyle w:val="6"/>
        <w:spacing w:before="0" w:after="0"/>
        <w:contextualSpacing/>
        <w:jc w:val="left"/>
        <w:rPr>
          <w:rFonts w:ascii="宋体" w:hAnsi="宋体" w:eastAsia="宋体"/>
          <w:b/>
          <w:sz w:val="24"/>
          <w:szCs w:val="24"/>
          <w:highlight w:val="none"/>
        </w:rPr>
      </w:pPr>
      <w:bookmarkStart w:id="571" w:name="_Toc351203651"/>
      <w:r>
        <w:rPr>
          <w:rFonts w:ascii="宋体" w:hAnsi="宋体" w:eastAsia="宋体"/>
          <w:b/>
          <w:sz w:val="24"/>
          <w:szCs w:val="24"/>
          <w:highlight w:val="none"/>
        </w:rPr>
        <w:t>20. 争议解决</w:t>
      </w:r>
      <w:bookmarkEnd w:id="571"/>
    </w:p>
    <w:bookmarkEnd w:id="556"/>
    <w:bookmarkEnd w:id="557"/>
    <w:p>
      <w:pPr>
        <w:spacing w:line="360" w:lineRule="auto"/>
        <w:ind w:firstLine="480" w:firstLineChars="200"/>
        <w:contextualSpacing/>
        <w:outlineLvl w:val="0"/>
        <w:rPr>
          <w:rFonts w:ascii="宋体" w:hAnsi="宋体"/>
          <w:sz w:val="24"/>
          <w:highlight w:val="none"/>
        </w:rPr>
      </w:pPr>
      <w:r>
        <w:rPr>
          <w:rFonts w:ascii="宋体" w:hAnsi="宋体"/>
          <w:sz w:val="24"/>
          <w:highlight w:val="none"/>
        </w:rPr>
        <w:t>20.3 争</w:t>
      </w:r>
      <w:bookmarkEnd w:id="558"/>
      <w:r>
        <w:rPr>
          <w:rFonts w:ascii="宋体" w:hAnsi="宋体"/>
          <w:sz w:val="24"/>
          <w:highlight w:val="none"/>
        </w:rPr>
        <w:t>议评审</w:t>
      </w:r>
    </w:p>
    <w:p>
      <w:pPr>
        <w:spacing w:line="360" w:lineRule="auto"/>
        <w:ind w:left="149" w:leftChars="71" w:firstLine="360" w:firstLineChars="150"/>
        <w:contextualSpacing/>
        <w:jc w:val="left"/>
        <w:rPr>
          <w:rFonts w:ascii="宋体" w:hAnsi="宋体"/>
          <w:sz w:val="24"/>
          <w:highlight w:val="none"/>
        </w:rPr>
      </w:pPr>
      <w:r>
        <w:rPr>
          <w:rFonts w:ascii="宋体" w:hAnsi="宋体"/>
          <w:sz w:val="24"/>
          <w:highlight w:val="none"/>
        </w:rPr>
        <w:t>合同当事人是否同意将工程争议提交争议评审小组决</w:t>
      </w:r>
      <w:r>
        <w:rPr>
          <w:rFonts w:hint="eastAsia" w:ascii="宋体" w:hAnsi="宋体"/>
          <w:sz w:val="24"/>
          <w:highlight w:val="none"/>
        </w:rPr>
        <w:t>定：</w:t>
      </w:r>
      <w:r>
        <w:rPr>
          <w:rFonts w:hint="eastAsia" w:ascii="宋体" w:hAnsi="宋体"/>
          <w:b/>
          <w:sz w:val="24"/>
          <w:highlight w:val="none"/>
          <w:u w:val="single"/>
        </w:rPr>
        <w:t>不同意</w:t>
      </w:r>
      <w:r>
        <w:rPr>
          <w:rFonts w:hint="eastAsia" w:ascii="宋体" w:hAnsi="宋体"/>
          <w:sz w:val="24"/>
          <w:highlight w:val="none"/>
        </w:rPr>
        <w:t xml:space="preserve">。  </w:t>
      </w:r>
    </w:p>
    <w:p>
      <w:pPr>
        <w:spacing w:line="360" w:lineRule="auto"/>
        <w:ind w:firstLine="480" w:firstLineChars="200"/>
        <w:contextualSpacing/>
        <w:jc w:val="left"/>
        <w:outlineLvl w:val="0"/>
        <w:rPr>
          <w:rFonts w:ascii="宋体" w:hAnsi="宋体"/>
          <w:sz w:val="24"/>
          <w:highlight w:val="none"/>
        </w:rPr>
      </w:pPr>
      <w:r>
        <w:rPr>
          <w:rFonts w:ascii="宋体" w:hAnsi="宋体"/>
          <w:sz w:val="24"/>
          <w:highlight w:val="none"/>
        </w:rPr>
        <w:t>20.3.1 争议评审小组的确定</w:t>
      </w:r>
    </w:p>
    <w:p>
      <w:pPr>
        <w:spacing w:line="360" w:lineRule="auto"/>
        <w:ind w:firstLine="480" w:firstLineChars="200"/>
        <w:contextualSpacing/>
        <w:jc w:val="left"/>
        <w:rPr>
          <w:rFonts w:ascii="宋体" w:hAnsi="宋体"/>
          <w:sz w:val="24"/>
          <w:highlight w:val="none"/>
          <w:u w:val="single"/>
        </w:rPr>
      </w:pPr>
      <w:r>
        <w:rPr>
          <w:rFonts w:ascii="宋体" w:hAnsi="宋体"/>
          <w:sz w:val="24"/>
          <w:highlight w:val="none"/>
        </w:rPr>
        <w:t>争议评审小组成员的确定：</w:t>
      </w:r>
      <w:r>
        <w:rPr>
          <w:rFonts w:hint="eastAsia" w:ascii="宋体" w:hAnsi="宋体"/>
          <w:b/>
          <w:sz w:val="24"/>
          <w:highlight w:val="none"/>
          <w:u w:val="single"/>
        </w:rPr>
        <w:t>不采用</w:t>
      </w:r>
      <w:r>
        <w:rPr>
          <w:rFonts w:ascii="宋体" w:hAnsi="宋体"/>
          <w:sz w:val="24"/>
          <w:highlight w:val="none"/>
        </w:rPr>
        <w:t>。</w:t>
      </w:r>
    </w:p>
    <w:p>
      <w:pPr>
        <w:spacing w:line="360" w:lineRule="auto"/>
        <w:ind w:firstLine="480" w:firstLineChars="200"/>
        <w:contextualSpacing/>
        <w:jc w:val="left"/>
        <w:rPr>
          <w:rFonts w:ascii="宋体" w:hAnsi="宋体"/>
          <w:sz w:val="24"/>
          <w:highlight w:val="none"/>
        </w:rPr>
      </w:pPr>
      <w:r>
        <w:rPr>
          <w:rFonts w:ascii="宋体" w:hAnsi="宋体"/>
          <w:sz w:val="24"/>
          <w:highlight w:val="none"/>
        </w:rPr>
        <w:t>选定争议评审员的期限：</w:t>
      </w:r>
      <w:r>
        <w:rPr>
          <w:rFonts w:hint="eastAsia" w:ascii="宋体" w:hAnsi="宋体"/>
          <w:b/>
          <w:sz w:val="24"/>
          <w:highlight w:val="none"/>
          <w:u w:val="single"/>
        </w:rPr>
        <w:t>不采用</w:t>
      </w:r>
      <w:r>
        <w:rPr>
          <w:rFonts w:ascii="宋体" w:hAnsi="宋体"/>
          <w:sz w:val="24"/>
          <w:highlight w:val="none"/>
        </w:rPr>
        <w:t>。</w:t>
      </w:r>
    </w:p>
    <w:p>
      <w:pPr>
        <w:spacing w:line="360" w:lineRule="auto"/>
        <w:ind w:firstLine="480" w:firstLineChars="200"/>
        <w:contextualSpacing/>
        <w:jc w:val="left"/>
        <w:rPr>
          <w:rFonts w:ascii="宋体" w:hAnsi="宋体"/>
          <w:sz w:val="24"/>
          <w:highlight w:val="none"/>
        </w:rPr>
      </w:pPr>
      <w:r>
        <w:rPr>
          <w:rFonts w:ascii="宋体" w:hAnsi="宋体"/>
          <w:sz w:val="24"/>
          <w:highlight w:val="none"/>
        </w:rPr>
        <w:t>争议评审小组成员的报酬承担方式：</w:t>
      </w:r>
      <w:r>
        <w:rPr>
          <w:rFonts w:hint="eastAsia" w:ascii="宋体" w:hAnsi="宋体"/>
          <w:b/>
          <w:sz w:val="24"/>
          <w:highlight w:val="none"/>
          <w:u w:val="single"/>
        </w:rPr>
        <w:t>不采用</w:t>
      </w:r>
      <w:r>
        <w:rPr>
          <w:rFonts w:ascii="宋体" w:hAnsi="宋体"/>
          <w:sz w:val="24"/>
          <w:highlight w:val="none"/>
        </w:rPr>
        <w:t>。</w:t>
      </w:r>
    </w:p>
    <w:p>
      <w:pPr>
        <w:spacing w:line="360" w:lineRule="auto"/>
        <w:ind w:firstLine="480" w:firstLineChars="200"/>
        <w:contextualSpacing/>
        <w:jc w:val="left"/>
        <w:rPr>
          <w:rFonts w:ascii="宋体" w:hAnsi="宋体"/>
          <w:sz w:val="24"/>
          <w:highlight w:val="none"/>
        </w:rPr>
      </w:pPr>
      <w:r>
        <w:rPr>
          <w:rFonts w:ascii="宋体" w:hAnsi="宋体"/>
          <w:sz w:val="24"/>
          <w:highlight w:val="none"/>
        </w:rPr>
        <w:t>其他事项的约定：</w:t>
      </w:r>
      <w:r>
        <w:rPr>
          <w:rFonts w:hint="eastAsia" w:ascii="宋体" w:hAnsi="宋体"/>
          <w:b/>
          <w:sz w:val="24"/>
          <w:highlight w:val="none"/>
          <w:u w:val="single"/>
        </w:rPr>
        <w:t>不采用</w:t>
      </w:r>
      <w:r>
        <w:rPr>
          <w:rFonts w:ascii="宋体" w:hAnsi="宋体"/>
          <w:sz w:val="24"/>
          <w:highlight w:val="none"/>
        </w:rPr>
        <w:t>。</w:t>
      </w:r>
    </w:p>
    <w:p>
      <w:pPr>
        <w:autoSpaceDE w:val="0"/>
        <w:autoSpaceDN w:val="0"/>
        <w:spacing w:line="360" w:lineRule="auto"/>
        <w:ind w:firstLine="480" w:firstLineChars="200"/>
        <w:contextualSpacing/>
        <w:jc w:val="left"/>
        <w:outlineLvl w:val="0"/>
        <w:rPr>
          <w:rFonts w:ascii="宋体" w:hAnsi="宋体"/>
          <w:kern w:val="0"/>
          <w:sz w:val="24"/>
          <w:highlight w:val="none"/>
        </w:rPr>
      </w:pPr>
      <w:r>
        <w:rPr>
          <w:rFonts w:ascii="宋体" w:hAnsi="宋体"/>
          <w:kern w:val="0"/>
          <w:sz w:val="24"/>
          <w:highlight w:val="none"/>
        </w:rPr>
        <w:t>20.3.2 争议评审小组的决定</w:t>
      </w:r>
    </w:p>
    <w:p>
      <w:pPr>
        <w:spacing w:line="360" w:lineRule="auto"/>
        <w:ind w:firstLine="480" w:firstLineChars="200"/>
        <w:contextualSpacing/>
        <w:jc w:val="left"/>
        <w:rPr>
          <w:rFonts w:ascii="宋体" w:hAnsi="宋体"/>
          <w:sz w:val="24"/>
          <w:highlight w:val="none"/>
        </w:rPr>
      </w:pPr>
      <w:r>
        <w:rPr>
          <w:rFonts w:ascii="宋体" w:hAnsi="宋体"/>
          <w:sz w:val="24"/>
          <w:highlight w:val="none"/>
        </w:rPr>
        <w:t>合同当事人关于本项的约定：</w:t>
      </w:r>
      <w:r>
        <w:rPr>
          <w:rFonts w:hint="eastAsia" w:ascii="宋体" w:hAnsi="宋体"/>
          <w:b/>
          <w:sz w:val="24"/>
          <w:highlight w:val="none"/>
          <w:u w:val="single"/>
        </w:rPr>
        <w:t>不采用</w:t>
      </w:r>
      <w:r>
        <w:rPr>
          <w:rFonts w:ascii="宋体" w:hAnsi="宋体"/>
          <w:sz w:val="24"/>
          <w:highlight w:val="none"/>
        </w:rPr>
        <w:t>。</w:t>
      </w:r>
    </w:p>
    <w:p>
      <w:pPr>
        <w:spacing w:line="360" w:lineRule="auto"/>
        <w:ind w:firstLine="480" w:firstLineChars="200"/>
        <w:contextualSpacing/>
        <w:outlineLvl w:val="0"/>
        <w:rPr>
          <w:rFonts w:ascii="宋体" w:hAnsi="宋体"/>
          <w:sz w:val="24"/>
          <w:highlight w:val="none"/>
        </w:rPr>
      </w:pPr>
      <w:r>
        <w:rPr>
          <w:rFonts w:ascii="宋体" w:hAnsi="宋体"/>
          <w:sz w:val="24"/>
          <w:highlight w:val="none"/>
        </w:rPr>
        <w:t>20.4仲裁或诉讼</w:t>
      </w:r>
      <w:bookmarkEnd w:id="559"/>
    </w:p>
    <w:p>
      <w:pPr>
        <w:spacing w:line="360" w:lineRule="auto"/>
        <w:ind w:firstLine="480" w:firstLineChars="200"/>
        <w:contextualSpacing/>
        <w:rPr>
          <w:rFonts w:ascii="宋体" w:hAnsi="宋体"/>
          <w:sz w:val="24"/>
          <w:highlight w:val="none"/>
        </w:rPr>
      </w:pPr>
      <w:r>
        <w:rPr>
          <w:rFonts w:ascii="宋体" w:hAnsi="宋体"/>
          <w:sz w:val="24"/>
          <w:highlight w:val="none"/>
        </w:rPr>
        <w:t>因合同及合同有关事项发生的争议，按下列第</w:t>
      </w:r>
      <w:r>
        <w:rPr>
          <w:rFonts w:hint="eastAsia" w:ascii="宋体" w:hAnsi="宋体"/>
          <w:b/>
          <w:sz w:val="24"/>
          <w:highlight w:val="none"/>
          <w:u w:val="single"/>
        </w:rPr>
        <w:t>（2）</w:t>
      </w:r>
      <w:r>
        <w:rPr>
          <w:rFonts w:ascii="宋体" w:hAnsi="宋体"/>
          <w:sz w:val="24"/>
          <w:highlight w:val="none"/>
        </w:rPr>
        <w:t>种方式</w:t>
      </w:r>
      <w:r>
        <w:rPr>
          <w:rFonts w:hint="eastAsia" w:ascii="宋体" w:hAnsi="宋体"/>
          <w:sz w:val="24"/>
          <w:highlight w:val="none"/>
        </w:rPr>
        <w:t>解</w:t>
      </w:r>
      <w:r>
        <w:rPr>
          <w:rFonts w:ascii="宋体" w:hAnsi="宋体"/>
          <w:sz w:val="24"/>
          <w:highlight w:val="none"/>
        </w:rPr>
        <w:t>决：</w:t>
      </w:r>
    </w:p>
    <w:p>
      <w:pPr>
        <w:spacing w:line="360" w:lineRule="auto"/>
        <w:ind w:firstLine="480" w:firstLineChars="200"/>
        <w:contextualSpacing/>
        <w:jc w:val="left"/>
        <w:rPr>
          <w:rFonts w:ascii="宋体" w:hAnsi="宋体"/>
          <w:sz w:val="24"/>
          <w:highlight w:val="none"/>
        </w:rPr>
      </w:pPr>
      <w:r>
        <w:rPr>
          <w:rFonts w:ascii="宋体" w:hAnsi="宋体"/>
          <w:sz w:val="24"/>
          <w:highlight w:val="none"/>
        </w:rPr>
        <w:t>（1）向</w:t>
      </w:r>
      <w:r>
        <w:rPr>
          <w:rFonts w:hint="eastAsia" w:ascii="宋体" w:hAnsi="宋体"/>
          <w:b/>
          <w:sz w:val="24"/>
          <w:highlight w:val="none"/>
          <w:u w:val="single"/>
        </w:rPr>
        <w:t>鞍山</w:t>
      </w:r>
      <w:r>
        <w:rPr>
          <w:rFonts w:ascii="宋体" w:hAnsi="宋体"/>
          <w:sz w:val="24"/>
          <w:highlight w:val="none"/>
        </w:rPr>
        <w:t>仲裁委员会申请仲裁；</w:t>
      </w:r>
    </w:p>
    <w:p>
      <w:pPr>
        <w:spacing w:line="360" w:lineRule="auto"/>
        <w:ind w:firstLine="480" w:firstLineChars="200"/>
        <w:contextualSpacing/>
        <w:jc w:val="left"/>
        <w:rPr>
          <w:rFonts w:ascii="宋体" w:hAnsi="宋体"/>
          <w:sz w:val="24"/>
          <w:highlight w:val="none"/>
        </w:rPr>
      </w:pPr>
      <w:r>
        <w:rPr>
          <w:rFonts w:ascii="宋体" w:hAnsi="宋体"/>
          <w:sz w:val="24"/>
          <w:highlight w:val="none"/>
        </w:rPr>
        <w:t>（2）向</w:t>
      </w:r>
      <w:r>
        <w:rPr>
          <w:rFonts w:hint="eastAsia" w:ascii="宋体" w:hAnsi="宋体"/>
          <w:b/>
          <w:sz w:val="24"/>
          <w:highlight w:val="none"/>
          <w:u w:val="single"/>
        </w:rPr>
        <w:t>工程所在地</w:t>
      </w:r>
      <w:r>
        <w:rPr>
          <w:rFonts w:ascii="宋体" w:hAnsi="宋体"/>
          <w:sz w:val="24"/>
          <w:highlight w:val="none"/>
        </w:rPr>
        <w:t>人民法院起诉。</w:t>
      </w:r>
      <w:bookmarkEnd w:id="560"/>
      <w:bookmarkEnd w:id="561"/>
      <w:bookmarkEnd w:id="562"/>
      <w:bookmarkEnd w:id="563"/>
      <w:bookmarkEnd w:id="564"/>
      <w:bookmarkEnd w:id="565"/>
    </w:p>
    <w:p>
      <w:pPr>
        <w:spacing w:line="360" w:lineRule="auto"/>
        <w:ind w:firstLine="480" w:firstLineChars="200"/>
        <w:contextualSpacing/>
        <w:rPr>
          <w:rFonts w:ascii="宋体" w:hAnsi="宋体"/>
          <w:sz w:val="24"/>
          <w:highlight w:val="none"/>
          <w:lang w:val="zh-CN"/>
        </w:rPr>
      </w:pPr>
      <w:r>
        <w:rPr>
          <w:rFonts w:ascii="宋体" w:hAnsi="宋体"/>
          <w:sz w:val="24"/>
          <w:highlight w:val="none"/>
          <w:lang w:val="zh-CN"/>
        </w:rPr>
        <w:t>21</w:t>
      </w:r>
      <w:r>
        <w:rPr>
          <w:rFonts w:hint="eastAsia" w:ascii="宋体" w:hAnsi="宋体"/>
          <w:sz w:val="24"/>
          <w:highlight w:val="none"/>
          <w:lang w:val="zh-CN"/>
        </w:rPr>
        <w:t>．补充条款</w:t>
      </w:r>
    </w:p>
    <w:p>
      <w:pPr>
        <w:spacing w:line="360" w:lineRule="auto"/>
        <w:ind w:firstLine="480" w:firstLineChars="200"/>
        <w:contextualSpacing/>
        <w:rPr>
          <w:rFonts w:ascii="宋体" w:hAnsi="宋体"/>
          <w:sz w:val="24"/>
          <w:highlight w:val="none"/>
        </w:rPr>
      </w:pPr>
      <w:r>
        <w:rPr>
          <w:rFonts w:hint="eastAsia" w:ascii="宋体" w:hAnsi="宋体" w:cs="宋体"/>
          <w:bCs/>
          <w:kern w:val="0"/>
          <w:sz w:val="24"/>
          <w:highlight w:val="none"/>
          <w:u w:val="single"/>
        </w:rPr>
        <w:t>以下无正文。</w:t>
      </w:r>
    </w:p>
    <w:p>
      <w:pPr>
        <w:spacing w:line="360" w:lineRule="auto"/>
        <w:contextualSpacing/>
        <w:rPr>
          <w:rFonts w:ascii="宋体" w:hAnsi="宋体"/>
          <w:sz w:val="24"/>
          <w:highlight w:val="none"/>
        </w:rPr>
      </w:pPr>
    </w:p>
    <w:p>
      <w:pPr>
        <w:spacing w:line="360" w:lineRule="auto"/>
        <w:contextualSpacing/>
        <w:rPr>
          <w:rFonts w:ascii="宋体" w:hAnsi="宋体"/>
          <w:sz w:val="24"/>
          <w:highlight w:val="none"/>
        </w:rPr>
      </w:pPr>
    </w:p>
    <w:p>
      <w:pPr>
        <w:spacing w:line="360" w:lineRule="auto"/>
        <w:contextualSpacing/>
        <w:rPr>
          <w:rFonts w:ascii="宋体" w:hAnsi="宋体"/>
          <w:sz w:val="24"/>
          <w:highlight w:val="none"/>
        </w:rPr>
      </w:pPr>
      <w:r>
        <w:rPr>
          <w:rFonts w:ascii="宋体" w:hAnsi="宋体"/>
          <w:sz w:val="24"/>
          <w:highlight w:val="none"/>
        </w:rPr>
        <w:t>发包人</w:t>
      </w:r>
      <w:r>
        <w:rPr>
          <w:rFonts w:hint="eastAsia" w:ascii="宋体" w:hAnsi="宋体"/>
          <w:sz w:val="24"/>
          <w:highlight w:val="none"/>
        </w:rPr>
        <w:t xml:space="preserve">：  </w:t>
      </w:r>
      <w:r>
        <w:rPr>
          <w:rFonts w:ascii="宋体" w:hAnsi="宋体"/>
          <w:sz w:val="24"/>
          <w:highlight w:val="none"/>
        </w:rPr>
        <w:t>(公章)承包人</w:t>
      </w:r>
      <w:r>
        <w:rPr>
          <w:rFonts w:hint="eastAsia" w:ascii="宋体" w:hAnsi="宋体"/>
          <w:sz w:val="24"/>
          <w:highlight w:val="none"/>
        </w:rPr>
        <w:t xml:space="preserve">：  </w:t>
      </w:r>
      <w:r>
        <w:rPr>
          <w:rFonts w:ascii="宋体" w:hAnsi="宋体"/>
          <w:sz w:val="24"/>
          <w:highlight w:val="none"/>
        </w:rPr>
        <w:t>(公章)</w:t>
      </w:r>
    </w:p>
    <w:p>
      <w:pPr>
        <w:spacing w:line="360" w:lineRule="auto"/>
        <w:contextualSpacing/>
        <w:rPr>
          <w:rFonts w:ascii="宋体" w:hAnsi="宋体"/>
          <w:sz w:val="24"/>
          <w:highlight w:val="none"/>
          <w:u w:val="single"/>
        </w:rPr>
      </w:pPr>
    </w:p>
    <w:p>
      <w:pPr>
        <w:spacing w:line="360" w:lineRule="auto"/>
        <w:contextualSpacing/>
        <w:rPr>
          <w:rFonts w:ascii="宋体" w:hAnsi="宋体"/>
          <w:sz w:val="24"/>
          <w:highlight w:val="none"/>
        </w:rPr>
      </w:pPr>
      <w:r>
        <w:rPr>
          <w:rFonts w:hint="eastAsia" w:ascii="宋体" w:hAnsi="宋体"/>
          <w:sz w:val="24"/>
          <w:highlight w:val="none"/>
        </w:rPr>
        <w:t>法定代表人或其委托代理人：  法定代表人或其委托代理人：</w:t>
      </w:r>
    </w:p>
    <w:p>
      <w:pPr>
        <w:spacing w:line="360" w:lineRule="auto"/>
        <w:contextualSpacing/>
        <w:rPr>
          <w:rFonts w:ascii="宋体" w:hAnsi="宋体"/>
          <w:sz w:val="24"/>
          <w:highlight w:val="none"/>
        </w:rPr>
      </w:pPr>
      <w:r>
        <w:rPr>
          <w:rFonts w:hint="eastAsia" w:ascii="宋体" w:hAnsi="宋体"/>
          <w:sz w:val="24"/>
          <w:highlight w:val="none"/>
        </w:rPr>
        <w:t>（签字）                    （签字）</w:t>
      </w:r>
    </w:p>
    <w:p>
      <w:pPr>
        <w:tabs>
          <w:tab w:val="left" w:pos="4410"/>
        </w:tabs>
        <w:spacing w:line="360" w:lineRule="auto"/>
        <w:contextualSpacing/>
        <w:rPr>
          <w:rFonts w:ascii="宋体" w:hAnsi="宋体"/>
          <w:sz w:val="24"/>
          <w:highlight w:val="none"/>
        </w:rPr>
      </w:pPr>
      <w:r>
        <w:rPr>
          <w:rFonts w:hint="eastAsia" w:ascii="宋体" w:hAnsi="宋体"/>
          <w:sz w:val="24"/>
          <w:highlight w:val="none"/>
        </w:rPr>
        <w:t>组织机构代码：</w:t>
      </w:r>
      <w:r>
        <w:rPr>
          <w:rFonts w:ascii="宋体" w:hAnsi="宋体"/>
          <w:sz w:val="24"/>
          <w:highlight w:val="none"/>
          <w:u w:val="single"/>
        </w:rPr>
        <w:t xml:space="preserve">      </w:t>
      </w:r>
      <w:r>
        <w:rPr>
          <w:rFonts w:hint="eastAsia" w:ascii="宋体" w:hAnsi="宋体"/>
          <w:sz w:val="24"/>
          <w:highlight w:val="none"/>
        </w:rPr>
        <w:t xml:space="preserve"> 组织机构代码：</w:t>
      </w:r>
      <w:r>
        <w:rPr>
          <w:rFonts w:ascii="宋体" w:hAnsi="宋体"/>
          <w:sz w:val="24"/>
          <w:highlight w:val="none"/>
          <w:u w:val="single"/>
        </w:rPr>
        <w:t xml:space="preserve">   </w:t>
      </w:r>
    </w:p>
    <w:p>
      <w:pPr>
        <w:spacing w:line="360" w:lineRule="auto"/>
        <w:contextualSpacing/>
        <w:rPr>
          <w:rFonts w:ascii="宋体" w:hAnsi="宋体"/>
          <w:sz w:val="24"/>
          <w:highlight w:val="none"/>
        </w:rPr>
      </w:pPr>
      <w:r>
        <w:rPr>
          <w:rFonts w:ascii="宋体" w:hAnsi="宋体"/>
          <w:sz w:val="24"/>
          <w:highlight w:val="none"/>
        </w:rPr>
        <w:t>地  址：</w:t>
      </w:r>
      <w:r>
        <w:rPr>
          <w:rFonts w:ascii="宋体" w:hAnsi="宋体"/>
          <w:sz w:val="24"/>
          <w:highlight w:val="none"/>
          <w:u w:val="single"/>
        </w:rPr>
        <w:t xml:space="preserve">     </w:t>
      </w:r>
      <w:r>
        <w:rPr>
          <w:rFonts w:ascii="宋体" w:hAnsi="宋体"/>
          <w:sz w:val="24"/>
          <w:highlight w:val="none"/>
        </w:rPr>
        <w:t>地  址：</w:t>
      </w:r>
      <w:r>
        <w:rPr>
          <w:rFonts w:ascii="宋体" w:hAnsi="宋体"/>
          <w:sz w:val="24"/>
          <w:highlight w:val="none"/>
          <w:u w:val="single"/>
        </w:rPr>
        <w:t xml:space="preserve"> </w:t>
      </w:r>
    </w:p>
    <w:p>
      <w:pPr>
        <w:spacing w:line="360" w:lineRule="auto"/>
        <w:contextualSpacing/>
        <w:rPr>
          <w:rFonts w:ascii="宋体" w:hAnsi="宋体"/>
          <w:sz w:val="24"/>
          <w:highlight w:val="none"/>
        </w:rPr>
      </w:pPr>
      <w:r>
        <w:rPr>
          <w:rFonts w:ascii="宋体" w:hAnsi="宋体"/>
          <w:sz w:val="24"/>
          <w:highlight w:val="none"/>
        </w:rPr>
        <w:t>邮政编码：</w:t>
      </w:r>
      <w:r>
        <w:rPr>
          <w:rFonts w:ascii="宋体" w:hAnsi="宋体"/>
          <w:sz w:val="24"/>
          <w:highlight w:val="none"/>
          <w:u w:val="single"/>
        </w:rPr>
        <w:t xml:space="preserve">   </w:t>
      </w:r>
      <w:r>
        <w:rPr>
          <w:rFonts w:hint="eastAsia" w:ascii="宋体" w:hAnsi="宋体"/>
          <w:sz w:val="24"/>
          <w:highlight w:val="none"/>
          <w:u w:val="single"/>
          <w:lang w:val="en-US" w:eastAsia="zh-CN"/>
        </w:rPr>
        <w:t xml:space="preserve">  </w:t>
      </w:r>
      <w:r>
        <w:rPr>
          <w:rFonts w:ascii="宋体" w:hAnsi="宋体"/>
          <w:sz w:val="24"/>
          <w:highlight w:val="none"/>
        </w:rPr>
        <w:t>邮政编码：</w:t>
      </w:r>
      <w:r>
        <w:rPr>
          <w:rFonts w:ascii="宋体" w:hAnsi="宋体"/>
          <w:sz w:val="24"/>
          <w:highlight w:val="none"/>
          <w:u w:val="single"/>
        </w:rPr>
        <w:t xml:space="preserve">   </w:t>
      </w:r>
    </w:p>
    <w:p>
      <w:pPr>
        <w:spacing w:line="360" w:lineRule="auto"/>
        <w:contextualSpacing/>
        <w:rPr>
          <w:rFonts w:ascii="宋体" w:hAnsi="宋体"/>
          <w:sz w:val="24"/>
          <w:highlight w:val="none"/>
        </w:rPr>
      </w:pPr>
      <w:r>
        <w:rPr>
          <w:rFonts w:ascii="宋体" w:hAnsi="宋体"/>
          <w:sz w:val="24"/>
          <w:highlight w:val="none"/>
        </w:rPr>
        <w:t>法定代表人：</w:t>
      </w:r>
      <w:r>
        <w:rPr>
          <w:rFonts w:ascii="宋体" w:hAnsi="宋体"/>
          <w:sz w:val="24"/>
          <w:highlight w:val="none"/>
          <w:u w:val="single"/>
        </w:rPr>
        <w:t></w:t>
      </w:r>
      <w:r>
        <w:rPr>
          <w:rFonts w:hint="eastAsia" w:ascii="宋体" w:hAnsi="宋体"/>
          <w:sz w:val="24"/>
          <w:highlight w:val="none"/>
          <w:u w:val="single"/>
          <w:lang w:val="en-US" w:eastAsia="zh-CN"/>
        </w:rPr>
        <w:t xml:space="preserve">           </w:t>
      </w:r>
      <w:r>
        <w:rPr>
          <w:rFonts w:ascii="宋体" w:hAnsi="宋体"/>
          <w:sz w:val="24"/>
          <w:highlight w:val="none"/>
        </w:rPr>
        <w:t>法定代表人：</w:t>
      </w:r>
      <w:r>
        <w:rPr>
          <w:rFonts w:ascii="宋体" w:hAnsi="宋体"/>
          <w:sz w:val="24"/>
          <w:highlight w:val="none"/>
          <w:u w:val="single"/>
        </w:rPr>
        <w:t></w:t>
      </w:r>
    </w:p>
    <w:p>
      <w:pPr>
        <w:spacing w:line="360" w:lineRule="auto"/>
        <w:contextualSpacing/>
        <w:rPr>
          <w:rFonts w:ascii="宋体" w:hAnsi="宋体"/>
          <w:sz w:val="24"/>
          <w:highlight w:val="none"/>
        </w:rPr>
      </w:pPr>
      <w:r>
        <w:rPr>
          <w:rFonts w:ascii="宋体" w:hAnsi="宋体"/>
          <w:sz w:val="24"/>
          <w:highlight w:val="none"/>
        </w:rPr>
        <w:t>委托代理人：</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rPr>
        <w:t>委托代理人：</w:t>
      </w:r>
      <w:r>
        <w:rPr>
          <w:rFonts w:ascii="宋体" w:hAnsi="宋体"/>
          <w:sz w:val="24"/>
          <w:highlight w:val="none"/>
          <w:u w:val="single"/>
        </w:rPr>
        <w:t xml:space="preserve">  </w:t>
      </w:r>
    </w:p>
    <w:p>
      <w:pPr>
        <w:spacing w:line="360" w:lineRule="auto"/>
        <w:contextualSpacing/>
        <w:rPr>
          <w:rFonts w:ascii="宋体" w:hAnsi="宋体"/>
          <w:sz w:val="24"/>
          <w:highlight w:val="none"/>
        </w:rPr>
      </w:pPr>
      <w:r>
        <w:rPr>
          <w:rFonts w:ascii="宋体" w:hAnsi="宋体"/>
          <w:sz w:val="24"/>
          <w:highlight w:val="none"/>
        </w:rPr>
        <w:t>电  话：</w:t>
      </w:r>
      <w:r>
        <w:rPr>
          <w:rFonts w:ascii="宋体" w:hAnsi="宋体"/>
          <w:sz w:val="24"/>
          <w:highlight w:val="none"/>
          <w:u w:val="single"/>
        </w:rPr>
        <w:t></w:t>
      </w:r>
      <w:r>
        <w:rPr>
          <w:rFonts w:hint="eastAsia" w:ascii="宋体" w:hAnsi="宋体"/>
          <w:sz w:val="24"/>
          <w:highlight w:val="none"/>
          <w:u w:val="single"/>
          <w:lang w:val="en-US" w:eastAsia="zh-CN"/>
        </w:rPr>
        <w:t xml:space="preserve">        </w:t>
      </w:r>
      <w:r>
        <w:rPr>
          <w:rFonts w:ascii="宋体" w:hAnsi="宋体"/>
          <w:sz w:val="24"/>
          <w:highlight w:val="none"/>
        </w:rPr>
        <w:t>电  话：</w:t>
      </w:r>
      <w:r>
        <w:rPr>
          <w:rFonts w:ascii="宋体" w:hAnsi="宋体"/>
          <w:sz w:val="24"/>
          <w:highlight w:val="none"/>
          <w:u w:val="single"/>
        </w:rPr>
        <w:t></w:t>
      </w:r>
    </w:p>
    <w:p>
      <w:pPr>
        <w:spacing w:line="360" w:lineRule="auto"/>
        <w:contextualSpacing/>
        <w:rPr>
          <w:rFonts w:ascii="宋体" w:hAnsi="宋体"/>
          <w:sz w:val="24"/>
          <w:highlight w:val="none"/>
        </w:rPr>
      </w:pPr>
      <w:r>
        <w:rPr>
          <w:rFonts w:ascii="宋体" w:hAnsi="宋体"/>
          <w:sz w:val="24"/>
          <w:highlight w:val="none"/>
        </w:rPr>
        <w:t>传  真：</w:t>
      </w:r>
      <w:r>
        <w:rPr>
          <w:rFonts w:ascii="宋体" w:hAnsi="宋体"/>
          <w:sz w:val="24"/>
          <w:highlight w:val="none"/>
          <w:u w:val="single"/>
        </w:rPr>
        <w:t></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ascii="宋体" w:hAnsi="宋体"/>
          <w:sz w:val="24"/>
          <w:highlight w:val="none"/>
        </w:rPr>
        <w:t>传  真：</w:t>
      </w:r>
      <w:r>
        <w:rPr>
          <w:rFonts w:ascii="宋体" w:hAnsi="宋体"/>
          <w:sz w:val="24"/>
          <w:highlight w:val="none"/>
          <w:u w:val="single"/>
        </w:rPr>
        <w:t xml:space="preserve">   </w:t>
      </w:r>
    </w:p>
    <w:p>
      <w:pPr>
        <w:spacing w:line="360" w:lineRule="auto"/>
        <w:contextualSpacing/>
        <w:rPr>
          <w:rFonts w:ascii="宋体" w:hAnsi="宋体"/>
          <w:sz w:val="24"/>
          <w:highlight w:val="none"/>
        </w:rPr>
      </w:pPr>
      <w:r>
        <w:rPr>
          <w:rFonts w:ascii="宋体" w:hAnsi="宋体"/>
          <w:sz w:val="24"/>
          <w:highlight w:val="none"/>
        </w:rPr>
        <w:t>电子信箱：</w:t>
      </w:r>
      <w:r>
        <w:rPr>
          <w:rFonts w:hint="eastAsia" w:ascii="宋体" w:hAnsi="宋体"/>
          <w:sz w:val="24"/>
          <w:highlight w:val="none"/>
          <w:lang w:val="en-US" w:eastAsia="zh-CN"/>
        </w:rPr>
        <w:t xml:space="preserve"> </w:t>
      </w:r>
      <w:r>
        <w:rPr>
          <w:rFonts w:hint="eastAsia" w:ascii="宋体" w:hAnsi="宋体"/>
          <w:sz w:val="24"/>
          <w:highlight w:val="none"/>
          <w:u w:val="single"/>
          <w:lang w:val="en-US" w:eastAsia="zh-CN"/>
        </w:rPr>
        <w:t xml:space="preserve">               </w:t>
      </w:r>
      <w:r>
        <w:rPr>
          <w:rFonts w:hint="eastAsia" w:ascii="宋体" w:hAnsi="宋体"/>
          <w:sz w:val="24"/>
          <w:highlight w:val="none"/>
          <w:lang w:val="en-US" w:eastAsia="zh-CN"/>
        </w:rPr>
        <w:t xml:space="preserve">  </w:t>
      </w:r>
      <w:r>
        <w:rPr>
          <w:rFonts w:ascii="宋体" w:hAnsi="宋体"/>
          <w:sz w:val="24"/>
          <w:highlight w:val="none"/>
        </w:rPr>
        <w:t>电子信箱：</w:t>
      </w:r>
      <w:r>
        <w:rPr>
          <w:rFonts w:ascii="宋体" w:hAnsi="宋体"/>
          <w:sz w:val="24"/>
          <w:highlight w:val="none"/>
          <w:u w:val="single"/>
        </w:rPr>
        <w:t xml:space="preserve">   </w:t>
      </w:r>
    </w:p>
    <w:p>
      <w:pPr>
        <w:spacing w:line="360" w:lineRule="auto"/>
        <w:contextualSpacing/>
        <w:rPr>
          <w:rFonts w:ascii="宋体" w:hAnsi="宋体"/>
          <w:sz w:val="24"/>
          <w:highlight w:val="none"/>
        </w:rPr>
      </w:pPr>
      <w:r>
        <w:rPr>
          <w:rFonts w:ascii="宋体" w:hAnsi="宋体"/>
          <w:sz w:val="24"/>
          <w:highlight w:val="none"/>
        </w:rPr>
        <w:t>开户银行：</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rPr>
        <w:t>开户银行：</w:t>
      </w:r>
      <w:r>
        <w:rPr>
          <w:rFonts w:ascii="宋体" w:hAnsi="宋体"/>
          <w:sz w:val="24"/>
          <w:highlight w:val="none"/>
          <w:u w:val="single"/>
        </w:rPr>
        <w:t xml:space="preserve">   </w:t>
      </w:r>
    </w:p>
    <w:p>
      <w:pPr>
        <w:spacing w:line="360" w:lineRule="auto"/>
        <w:contextualSpacing/>
        <w:jc w:val="left"/>
        <w:rPr>
          <w:rFonts w:ascii="宋体" w:hAnsi="宋体"/>
          <w:sz w:val="24"/>
          <w:highlight w:val="none"/>
        </w:rPr>
      </w:pPr>
      <w:r>
        <w:rPr>
          <w:rFonts w:ascii="宋体" w:hAnsi="宋体"/>
          <w:sz w:val="24"/>
          <w:highlight w:val="none"/>
        </w:rPr>
        <w:t>账  号：</w:t>
      </w:r>
      <w:r>
        <w:rPr>
          <w:rFonts w:ascii="宋体" w:hAnsi="宋体"/>
          <w:sz w:val="24"/>
          <w:highlight w:val="none"/>
          <w:u w:val="single"/>
        </w:rPr>
        <w:t xml:space="preserve">       </w:t>
      </w:r>
      <w:r>
        <w:rPr>
          <w:rFonts w:hint="eastAsia" w:ascii="宋体" w:hAnsi="宋体"/>
          <w:sz w:val="24"/>
          <w:highlight w:val="none"/>
          <w:u w:val="single"/>
          <w:lang w:val="en-US" w:eastAsia="zh-CN"/>
        </w:rPr>
        <w:t xml:space="preserve"> </w:t>
      </w:r>
      <w:r>
        <w:rPr>
          <w:rFonts w:ascii="宋体" w:hAnsi="宋体"/>
          <w:sz w:val="24"/>
          <w:highlight w:val="none"/>
        </w:rPr>
        <w:t>账 号：</w:t>
      </w:r>
      <w:r>
        <w:rPr>
          <w:rFonts w:ascii="宋体" w:hAnsi="宋体"/>
          <w:sz w:val="24"/>
          <w:highlight w:val="none"/>
          <w:u w:val="single"/>
        </w:rPr>
        <w:t></w:t>
      </w:r>
    </w:p>
    <w:p>
      <w:pPr>
        <w:spacing w:line="360" w:lineRule="auto"/>
        <w:jc w:val="left"/>
        <w:rPr>
          <w:rFonts w:ascii="宋体" w:hAnsi="宋体"/>
          <w:sz w:val="24"/>
          <w:highlight w:val="none"/>
        </w:rPr>
      </w:pPr>
    </w:p>
    <w:p>
      <w:pPr>
        <w:spacing w:line="360" w:lineRule="auto"/>
        <w:jc w:val="left"/>
        <w:rPr>
          <w:rFonts w:ascii="宋体" w:hAnsi="宋体"/>
          <w:b/>
          <w:sz w:val="32"/>
          <w:szCs w:val="32"/>
          <w:highlight w:val="none"/>
        </w:rPr>
      </w:pPr>
      <w:r>
        <w:rPr>
          <w:rFonts w:ascii="宋体" w:hAnsi="宋体"/>
          <w:sz w:val="24"/>
          <w:highlight w:val="none"/>
        </w:rPr>
        <w:br w:type="page"/>
      </w:r>
      <w:r>
        <w:rPr>
          <w:rFonts w:ascii="宋体" w:hAnsi="宋体"/>
          <w:b/>
          <w:sz w:val="32"/>
          <w:szCs w:val="32"/>
          <w:highlight w:val="none"/>
        </w:rPr>
        <w:t>附件</w:t>
      </w:r>
    </w:p>
    <w:p>
      <w:pPr>
        <w:spacing w:line="360" w:lineRule="auto"/>
        <w:jc w:val="left"/>
        <w:rPr>
          <w:rFonts w:ascii="宋体" w:hAnsi="宋体"/>
          <w:sz w:val="30"/>
          <w:szCs w:val="32"/>
          <w:highlight w:val="none"/>
        </w:rPr>
      </w:pPr>
      <w:r>
        <w:rPr>
          <w:rFonts w:hint="eastAsia" w:ascii="宋体" w:hAnsi="宋体"/>
          <w:sz w:val="30"/>
          <w:szCs w:val="32"/>
          <w:highlight w:val="none"/>
        </w:rPr>
        <w:t>协议书附件：</w:t>
      </w:r>
    </w:p>
    <w:p>
      <w:pPr>
        <w:spacing w:line="360" w:lineRule="auto"/>
        <w:jc w:val="left"/>
        <w:rPr>
          <w:rFonts w:ascii="宋体" w:hAnsi="宋体"/>
          <w:sz w:val="24"/>
          <w:highlight w:val="none"/>
        </w:rPr>
      </w:pPr>
      <w:r>
        <w:rPr>
          <w:rFonts w:ascii="宋体" w:hAnsi="宋体"/>
          <w:sz w:val="24"/>
          <w:highlight w:val="none"/>
        </w:rPr>
        <w:t>附件1：承包人承揽工程项目一览表</w:t>
      </w:r>
    </w:p>
    <w:p>
      <w:pPr>
        <w:spacing w:line="360" w:lineRule="auto"/>
        <w:jc w:val="left"/>
        <w:rPr>
          <w:rFonts w:ascii="宋体" w:hAnsi="宋体"/>
          <w:sz w:val="24"/>
          <w:highlight w:val="none"/>
        </w:rPr>
      </w:pPr>
      <w:r>
        <w:rPr>
          <w:rFonts w:hint="eastAsia" w:ascii="宋体" w:hAnsi="宋体"/>
          <w:sz w:val="24"/>
          <w:highlight w:val="none"/>
        </w:rPr>
        <w:t>专用合同条款附件：</w:t>
      </w:r>
    </w:p>
    <w:p>
      <w:pPr>
        <w:spacing w:line="360" w:lineRule="auto"/>
        <w:jc w:val="left"/>
        <w:rPr>
          <w:rFonts w:ascii="宋体" w:hAnsi="宋体"/>
          <w:sz w:val="24"/>
          <w:highlight w:val="none"/>
        </w:rPr>
      </w:pPr>
      <w:r>
        <w:rPr>
          <w:rFonts w:ascii="宋体" w:hAnsi="宋体"/>
          <w:sz w:val="24"/>
          <w:highlight w:val="none"/>
        </w:rPr>
        <w:t>附件2：发包人供应材料设备一览表</w:t>
      </w:r>
    </w:p>
    <w:p>
      <w:pPr>
        <w:spacing w:line="360" w:lineRule="auto"/>
        <w:jc w:val="left"/>
        <w:rPr>
          <w:rFonts w:ascii="宋体" w:hAnsi="宋体"/>
          <w:sz w:val="24"/>
          <w:highlight w:val="none"/>
        </w:rPr>
      </w:pPr>
      <w:r>
        <w:rPr>
          <w:rFonts w:ascii="宋体" w:hAnsi="宋体"/>
          <w:sz w:val="24"/>
          <w:highlight w:val="none"/>
        </w:rPr>
        <w:t>附件3：工程质量保修书</w:t>
      </w:r>
    </w:p>
    <w:p>
      <w:pPr>
        <w:spacing w:line="360" w:lineRule="auto"/>
        <w:jc w:val="left"/>
        <w:rPr>
          <w:rFonts w:ascii="宋体" w:hAnsi="宋体"/>
          <w:sz w:val="24"/>
          <w:highlight w:val="none"/>
        </w:rPr>
      </w:pPr>
      <w:r>
        <w:rPr>
          <w:rFonts w:ascii="宋体" w:hAnsi="宋体"/>
          <w:sz w:val="24"/>
          <w:highlight w:val="none"/>
        </w:rPr>
        <w:t>附件4：主要建设工程文件目录</w:t>
      </w:r>
    </w:p>
    <w:p>
      <w:pPr>
        <w:spacing w:line="360" w:lineRule="auto"/>
        <w:jc w:val="left"/>
        <w:rPr>
          <w:rFonts w:ascii="宋体" w:hAnsi="宋体"/>
          <w:sz w:val="24"/>
          <w:highlight w:val="none"/>
        </w:rPr>
      </w:pPr>
      <w:r>
        <w:rPr>
          <w:rFonts w:ascii="宋体" w:hAnsi="宋体"/>
          <w:sz w:val="24"/>
          <w:highlight w:val="none"/>
        </w:rPr>
        <w:t>附件5：承包人用于本工程施工的机械设备表</w:t>
      </w:r>
    </w:p>
    <w:p>
      <w:pPr>
        <w:spacing w:line="360" w:lineRule="auto"/>
        <w:jc w:val="left"/>
        <w:rPr>
          <w:rFonts w:ascii="宋体" w:hAnsi="宋体"/>
          <w:sz w:val="24"/>
          <w:highlight w:val="none"/>
        </w:rPr>
      </w:pPr>
      <w:r>
        <w:rPr>
          <w:rFonts w:ascii="宋体" w:hAnsi="宋体"/>
          <w:sz w:val="24"/>
          <w:highlight w:val="none"/>
        </w:rPr>
        <w:t>附件6：承包人主要施工管理人员表</w:t>
      </w:r>
    </w:p>
    <w:p>
      <w:pPr>
        <w:spacing w:line="360" w:lineRule="auto"/>
        <w:jc w:val="left"/>
        <w:rPr>
          <w:rFonts w:ascii="宋体" w:hAnsi="宋体"/>
          <w:sz w:val="24"/>
          <w:highlight w:val="none"/>
        </w:rPr>
      </w:pPr>
      <w:r>
        <w:rPr>
          <w:rFonts w:ascii="宋体" w:hAnsi="宋体"/>
          <w:sz w:val="24"/>
          <w:highlight w:val="none"/>
        </w:rPr>
        <w:t>附件7：分包人主要施工管理人员表</w:t>
      </w:r>
    </w:p>
    <w:p>
      <w:pPr>
        <w:spacing w:line="360" w:lineRule="auto"/>
        <w:jc w:val="left"/>
        <w:rPr>
          <w:rFonts w:ascii="宋体" w:hAnsi="宋体"/>
          <w:sz w:val="24"/>
          <w:highlight w:val="none"/>
        </w:rPr>
      </w:pPr>
      <w:r>
        <w:rPr>
          <w:rFonts w:ascii="宋体" w:hAnsi="宋体"/>
          <w:sz w:val="24"/>
          <w:highlight w:val="none"/>
        </w:rPr>
        <w:t>附件8：支付担保格式</w:t>
      </w:r>
    </w:p>
    <w:p>
      <w:pPr>
        <w:spacing w:line="360" w:lineRule="auto"/>
        <w:jc w:val="left"/>
        <w:rPr>
          <w:rFonts w:ascii="宋体" w:hAnsi="宋体"/>
          <w:sz w:val="24"/>
          <w:highlight w:val="none"/>
        </w:rPr>
      </w:pPr>
      <w:r>
        <w:rPr>
          <w:rFonts w:ascii="宋体" w:hAnsi="宋体"/>
          <w:sz w:val="24"/>
          <w:highlight w:val="none"/>
        </w:rPr>
        <w:t>附件9：暂估价一览表</w:t>
      </w:r>
    </w:p>
    <w:p>
      <w:pPr>
        <w:spacing w:line="360" w:lineRule="auto"/>
        <w:jc w:val="left"/>
        <w:rPr>
          <w:rFonts w:ascii="宋体" w:hAnsi="宋体"/>
          <w:sz w:val="24"/>
          <w:highlight w:val="none"/>
        </w:rPr>
        <w:sectPr>
          <w:footerReference r:id="rId12" w:type="first"/>
          <w:footerReference r:id="rId11" w:type="default"/>
          <w:pgSz w:w="11906" w:h="16838"/>
          <w:pgMar w:top="1418" w:right="1555" w:bottom="1418" w:left="1531" w:header="851" w:footer="992" w:gutter="0"/>
          <w:pgNumType w:fmt="decimal" w:start="1"/>
          <w:cols w:space="720" w:num="1"/>
          <w:docGrid w:type="lines" w:linePitch="312" w:charSpace="0"/>
        </w:sectPr>
      </w:pPr>
    </w:p>
    <w:p>
      <w:pPr>
        <w:spacing w:before="156" w:beforeLines="50" w:after="156" w:afterLines="50" w:line="440" w:lineRule="exact"/>
        <w:jc w:val="left"/>
        <w:rPr>
          <w:rFonts w:ascii="宋体" w:hAnsi="宋体"/>
          <w:sz w:val="24"/>
          <w:highlight w:val="none"/>
        </w:rPr>
      </w:pPr>
      <w:r>
        <w:rPr>
          <w:rFonts w:hint="eastAsia" w:ascii="宋体" w:hAnsi="宋体"/>
          <w:sz w:val="24"/>
          <w:highlight w:val="none"/>
        </w:rPr>
        <w:t>附件1：</w:t>
      </w:r>
    </w:p>
    <w:p>
      <w:pPr>
        <w:spacing w:before="156" w:beforeLines="50" w:after="156" w:afterLines="50" w:line="440" w:lineRule="exact"/>
        <w:jc w:val="center"/>
        <w:rPr>
          <w:rFonts w:ascii="宋体" w:hAnsi="宋体"/>
          <w:sz w:val="24"/>
          <w:highlight w:val="none"/>
        </w:rPr>
      </w:pPr>
      <w:r>
        <w:rPr>
          <w:rFonts w:ascii="宋体" w:hAnsi="宋体"/>
          <w:sz w:val="24"/>
          <w:highlight w:val="none"/>
        </w:rPr>
        <w:t>承包人承揽工程项目一览表</w:t>
      </w:r>
    </w:p>
    <w:tbl>
      <w:tblPr>
        <w:tblStyle w:val="62"/>
        <w:tblW w:w="13751" w:type="dxa"/>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277"/>
        <w:gridCol w:w="1843"/>
        <w:gridCol w:w="1417"/>
        <w:gridCol w:w="2410"/>
        <w:gridCol w:w="1560"/>
        <w:gridCol w:w="2126"/>
        <w:gridCol w:w="1417"/>
        <w:gridCol w:w="851"/>
        <w:gridCol w:w="850"/>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277" w:type="dxa"/>
            <w:tcBorders>
              <w:top w:val="single" w:color="auto" w:sz="12" w:space="0"/>
              <w:bottom w:val="double" w:color="auto" w:sz="6" w:space="0"/>
            </w:tcBorders>
            <w:vAlign w:val="center"/>
          </w:tcPr>
          <w:p>
            <w:pPr>
              <w:pStyle w:val="24"/>
              <w:keepNext/>
              <w:adjustRightInd/>
              <w:spacing w:after="0" w:line="440" w:lineRule="exact"/>
              <w:ind w:firstLine="0"/>
              <w:contextualSpacing/>
              <w:jc w:val="center"/>
              <w:rPr>
                <w:rFonts w:ascii="宋体" w:hAnsi="宋体"/>
                <w:sz w:val="24"/>
                <w:szCs w:val="24"/>
                <w:highlight w:val="none"/>
              </w:rPr>
            </w:pPr>
            <w:r>
              <w:rPr>
                <w:rFonts w:ascii="宋体" w:hAnsi="宋体"/>
                <w:sz w:val="24"/>
                <w:szCs w:val="24"/>
                <w:highlight w:val="none"/>
              </w:rPr>
              <w:t>单位工程名称</w:t>
            </w:r>
          </w:p>
        </w:tc>
        <w:tc>
          <w:tcPr>
            <w:tcW w:w="1843" w:type="dxa"/>
            <w:tcBorders>
              <w:top w:val="single" w:color="auto" w:sz="12" w:space="0"/>
              <w:bottom w:val="double" w:color="auto" w:sz="6" w:space="0"/>
            </w:tcBorders>
            <w:vAlign w:val="center"/>
          </w:tcPr>
          <w:p>
            <w:pPr>
              <w:pStyle w:val="24"/>
              <w:keepNext/>
              <w:adjustRightInd/>
              <w:spacing w:after="0" w:line="440" w:lineRule="exact"/>
              <w:ind w:firstLine="0"/>
              <w:contextualSpacing/>
              <w:jc w:val="center"/>
              <w:rPr>
                <w:rFonts w:ascii="宋体" w:hAnsi="宋体"/>
                <w:sz w:val="24"/>
                <w:szCs w:val="24"/>
                <w:highlight w:val="none"/>
              </w:rPr>
            </w:pPr>
            <w:r>
              <w:rPr>
                <w:rFonts w:ascii="宋体" w:hAnsi="宋体"/>
                <w:sz w:val="24"/>
                <w:szCs w:val="24"/>
                <w:highlight w:val="none"/>
              </w:rPr>
              <w:t>建设规模</w:t>
            </w:r>
          </w:p>
        </w:tc>
        <w:tc>
          <w:tcPr>
            <w:tcW w:w="1417" w:type="dxa"/>
            <w:tcBorders>
              <w:top w:val="single" w:color="auto" w:sz="12" w:space="0"/>
              <w:bottom w:val="double" w:color="auto" w:sz="6" w:space="0"/>
            </w:tcBorders>
            <w:vAlign w:val="center"/>
          </w:tcPr>
          <w:p>
            <w:pPr>
              <w:pStyle w:val="24"/>
              <w:keepNext/>
              <w:adjustRightInd/>
              <w:spacing w:after="0" w:line="440" w:lineRule="exact"/>
              <w:ind w:firstLine="0"/>
              <w:contextualSpacing/>
              <w:jc w:val="center"/>
              <w:rPr>
                <w:rFonts w:ascii="宋体" w:hAnsi="宋体"/>
                <w:sz w:val="24"/>
                <w:szCs w:val="24"/>
                <w:highlight w:val="none"/>
              </w:rPr>
            </w:pPr>
            <w:r>
              <w:rPr>
                <w:rFonts w:ascii="宋体" w:hAnsi="宋体"/>
                <w:sz w:val="24"/>
                <w:szCs w:val="24"/>
                <w:highlight w:val="none"/>
              </w:rPr>
              <w:t>建筑面积(平方米)</w:t>
            </w:r>
          </w:p>
        </w:tc>
        <w:tc>
          <w:tcPr>
            <w:tcW w:w="2410" w:type="dxa"/>
            <w:tcBorders>
              <w:top w:val="single" w:color="auto" w:sz="12" w:space="0"/>
              <w:bottom w:val="double" w:color="auto" w:sz="6" w:space="0"/>
            </w:tcBorders>
            <w:vAlign w:val="center"/>
          </w:tcPr>
          <w:p>
            <w:pPr>
              <w:pStyle w:val="24"/>
              <w:keepNext/>
              <w:adjustRightInd/>
              <w:spacing w:after="0" w:line="440" w:lineRule="exact"/>
              <w:ind w:firstLine="0"/>
              <w:contextualSpacing/>
              <w:jc w:val="center"/>
              <w:rPr>
                <w:rFonts w:ascii="宋体" w:hAnsi="宋体"/>
                <w:sz w:val="24"/>
                <w:szCs w:val="24"/>
                <w:highlight w:val="none"/>
              </w:rPr>
            </w:pPr>
            <w:r>
              <w:rPr>
                <w:rFonts w:ascii="宋体" w:hAnsi="宋体"/>
                <w:sz w:val="24"/>
                <w:szCs w:val="24"/>
                <w:highlight w:val="none"/>
              </w:rPr>
              <w:t>结构</w:t>
            </w:r>
            <w:r>
              <w:rPr>
                <w:rFonts w:hint="eastAsia" w:ascii="宋体" w:hAnsi="宋体"/>
                <w:sz w:val="24"/>
                <w:szCs w:val="24"/>
                <w:highlight w:val="none"/>
              </w:rPr>
              <w:t>形式</w:t>
            </w:r>
          </w:p>
        </w:tc>
        <w:tc>
          <w:tcPr>
            <w:tcW w:w="1560" w:type="dxa"/>
            <w:tcBorders>
              <w:top w:val="single" w:color="auto" w:sz="12" w:space="0"/>
              <w:bottom w:val="double" w:color="auto" w:sz="6" w:space="0"/>
            </w:tcBorders>
            <w:vAlign w:val="center"/>
          </w:tcPr>
          <w:p>
            <w:pPr>
              <w:pStyle w:val="24"/>
              <w:keepNext/>
              <w:adjustRightInd/>
              <w:spacing w:after="0" w:line="440" w:lineRule="exact"/>
              <w:ind w:firstLine="0"/>
              <w:contextualSpacing/>
              <w:jc w:val="center"/>
              <w:rPr>
                <w:rFonts w:ascii="宋体" w:hAnsi="宋体"/>
                <w:sz w:val="24"/>
                <w:szCs w:val="24"/>
                <w:highlight w:val="none"/>
              </w:rPr>
            </w:pPr>
            <w:r>
              <w:rPr>
                <w:rFonts w:ascii="宋体" w:hAnsi="宋体"/>
                <w:sz w:val="24"/>
                <w:szCs w:val="24"/>
                <w:highlight w:val="none"/>
              </w:rPr>
              <w:t>生产能力</w:t>
            </w:r>
          </w:p>
        </w:tc>
        <w:tc>
          <w:tcPr>
            <w:tcW w:w="2126" w:type="dxa"/>
            <w:tcBorders>
              <w:top w:val="single" w:color="auto" w:sz="12" w:space="0"/>
              <w:bottom w:val="double" w:color="auto" w:sz="6" w:space="0"/>
            </w:tcBorders>
            <w:vAlign w:val="center"/>
          </w:tcPr>
          <w:p>
            <w:pPr>
              <w:pStyle w:val="24"/>
              <w:keepNext/>
              <w:adjustRightInd/>
              <w:spacing w:after="0" w:line="440" w:lineRule="exact"/>
              <w:ind w:firstLine="0"/>
              <w:contextualSpacing/>
              <w:jc w:val="center"/>
              <w:rPr>
                <w:rFonts w:ascii="宋体" w:hAnsi="宋体"/>
                <w:sz w:val="24"/>
                <w:szCs w:val="24"/>
                <w:highlight w:val="none"/>
              </w:rPr>
            </w:pPr>
            <w:r>
              <w:rPr>
                <w:rFonts w:ascii="宋体" w:hAnsi="宋体"/>
                <w:sz w:val="24"/>
                <w:szCs w:val="24"/>
                <w:highlight w:val="none"/>
              </w:rPr>
              <w:t>设备安装内容</w:t>
            </w:r>
          </w:p>
        </w:tc>
        <w:tc>
          <w:tcPr>
            <w:tcW w:w="1417" w:type="dxa"/>
            <w:tcBorders>
              <w:top w:val="single" w:color="auto" w:sz="12" w:space="0"/>
              <w:bottom w:val="double" w:color="auto" w:sz="6" w:space="0"/>
            </w:tcBorders>
            <w:vAlign w:val="center"/>
          </w:tcPr>
          <w:p>
            <w:pPr>
              <w:pStyle w:val="24"/>
              <w:keepNext/>
              <w:adjustRightInd/>
              <w:spacing w:after="0" w:line="440" w:lineRule="exact"/>
              <w:ind w:firstLine="0"/>
              <w:contextualSpacing/>
              <w:jc w:val="center"/>
              <w:rPr>
                <w:rFonts w:ascii="宋体" w:hAnsi="宋体"/>
                <w:sz w:val="24"/>
                <w:szCs w:val="24"/>
                <w:highlight w:val="none"/>
              </w:rPr>
            </w:pPr>
            <w:r>
              <w:rPr>
                <w:rFonts w:ascii="宋体" w:hAnsi="宋体"/>
                <w:sz w:val="24"/>
                <w:szCs w:val="24"/>
                <w:highlight w:val="none"/>
              </w:rPr>
              <w:t>合同价格（元）</w:t>
            </w:r>
          </w:p>
        </w:tc>
        <w:tc>
          <w:tcPr>
            <w:tcW w:w="851" w:type="dxa"/>
            <w:tcBorders>
              <w:top w:val="single" w:color="auto" w:sz="12" w:space="0"/>
              <w:bottom w:val="double" w:color="auto" w:sz="6" w:space="0"/>
            </w:tcBorders>
            <w:vAlign w:val="center"/>
          </w:tcPr>
          <w:p>
            <w:pPr>
              <w:pStyle w:val="24"/>
              <w:keepNext/>
              <w:adjustRightInd/>
              <w:spacing w:after="0" w:line="440" w:lineRule="exact"/>
              <w:ind w:firstLine="0"/>
              <w:contextualSpacing/>
              <w:jc w:val="center"/>
              <w:rPr>
                <w:rFonts w:ascii="宋体" w:hAnsi="宋体"/>
                <w:sz w:val="24"/>
                <w:szCs w:val="24"/>
                <w:highlight w:val="none"/>
              </w:rPr>
            </w:pPr>
            <w:r>
              <w:rPr>
                <w:rFonts w:ascii="宋体" w:hAnsi="宋体"/>
                <w:sz w:val="24"/>
                <w:szCs w:val="24"/>
                <w:highlight w:val="none"/>
              </w:rPr>
              <w:t>开工日期</w:t>
            </w:r>
          </w:p>
        </w:tc>
        <w:tc>
          <w:tcPr>
            <w:tcW w:w="850" w:type="dxa"/>
            <w:tcBorders>
              <w:top w:val="single" w:color="auto" w:sz="12" w:space="0"/>
              <w:bottom w:val="double" w:color="auto" w:sz="6" w:space="0"/>
            </w:tcBorders>
            <w:vAlign w:val="center"/>
          </w:tcPr>
          <w:p>
            <w:pPr>
              <w:pStyle w:val="24"/>
              <w:keepNext/>
              <w:adjustRightInd/>
              <w:spacing w:after="0" w:line="440" w:lineRule="exact"/>
              <w:ind w:firstLine="0"/>
              <w:contextualSpacing/>
              <w:jc w:val="center"/>
              <w:rPr>
                <w:rFonts w:ascii="宋体" w:hAnsi="宋体"/>
                <w:sz w:val="24"/>
                <w:szCs w:val="24"/>
                <w:highlight w:val="none"/>
              </w:rPr>
            </w:pPr>
            <w:r>
              <w:rPr>
                <w:rFonts w:ascii="宋体" w:hAnsi="宋体"/>
                <w:sz w:val="24"/>
                <w:szCs w:val="24"/>
                <w:highlight w:val="none"/>
              </w:rPr>
              <w:t>竣工日期</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double" w:color="auto" w:sz="6" w:space="0"/>
              <w:bottom w:val="single" w:color="auto" w:sz="6" w:space="0"/>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843" w:type="dxa"/>
            <w:tcBorders>
              <w:top w:val="double" w:color="auto" w:sz="6" w:space="0"/>
              <w:bottom w:val="single" w:color="auto" w:sz="6" w:space="0"/>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417" w:type="dxa"/>
            <w:tcBorders>
              <w:top w:val="double" w:color="auto" w:sz="6" w:space="0"/>
              <w:bottom w:val="single" w:color="auto" w:sz="6" w:space="0"/>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2410" w:type="dxa"/>
            <w:tcBorders>
              <w:top w:val="double" w:color="auto" w:sz="6" w:space="0"/>
              <w:bottom w:val="single" w:color="auto" w:sz="6" w:space="0"/>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560" w:type="dxa"/>
            <w:tcBorders>
              <w:top w:val="double" w:color="auto" w:sz="6" w:space="0"/>
              <w:bottom w:val="single" w:color="auto" w:sz="6" w:space="0"/>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2126" w:type="dxa"/>
            <w:tcBorders>
              <w:top w:val="double" w:color="auto" w:sz="6" w:space="0"/>
              <w:bottom w:val="single" w:color="auto" w:sz="6" w:space="0"/>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417" w:type="dxa"/>
            <w:tcBorders>
              <w:top w:val="double" w:color="auto" w:sz="6" w:space="0"/>
              <w:bottom w:val="single" w:color="auto" w:sz="6" w:space="0"/>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851" w:type="dxa"/>
            <w:tcBorders>
              <w:top w:val="double" w:color="auto" w:sz="6" w:space="0"/>
              <w:bottom w:val="single" w:color="auto" w:sz="6" w:space="0"/>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850" w:type="dxa"/>
            <w:tcBorders>
              <w:top w:val="double" w:color="auto" w:sz="6" w:space="0"/>
              <w:bottom w:val="single" w:color="auto" w:sz="6" w:space="0"/>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843" w:type="dxa"/>
            <w:tcBorders>
              <w:top w:val="nil"/>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417" w:type="dxa"/>
            <w:tcBorders>
              <w:top w:val="nil"/>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2410" w:type="dxa"/>
            <w:tcBorders>
              <w:top w:val="nil"/>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560" w:type="dxa"/>
            <w:tcBorders>
              <w:top w:val="nil"/>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2126" w:type="dxa"/>
            <w:tcBorders>
              <w:top w:val="nil"/>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417" w:type="dxa"/>
            <w:tcBorders>
              <w:top w:val="nil"/>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851" w:type="dxa"/>
            <w:tcBorders>
              <w:top w:val="nil"/>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850" w:type="dxa"/>
            <w:tcBorders>
              <w:top w:val="nil"/>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843" w:type="dxa"/>
            <w:tcBorders>
              <w:top w:val="nil"/>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417" w:type="dxa"/>
            <w:tcBorders>
              <w:top w:val="nil"/>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2410" w:type="dxa"/>
            <w:tcBorders>
              <w:top w:val="nil"/>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560" w:type="dxa"/>
            <w:tcBorders>
              <w:top w:val="nil"/>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2126" w:type="dxa"/>
            <w:tcBorders>
              <w:top w:val="nil"/>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417" w:type="dxa"/>
            <w:tcBorders>
              <w:top w:val="nil"/>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851" w:type="dxa"/>
            <w:tcBorders>
              <w:top w:val="nil"/>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850" w:type="dxa"/>
            <w:tcBorders>
              <w:top w:val="nil"/>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843"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417"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2410"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560"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2126"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417"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851"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850" w:type="dxa"/>
            <w:vAlign w:val="center"/>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843" w:type="dxa"/>
            <w:tcBorders>
              <w:top w:val="nil"/>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417" w:type="dxa"/>
            <w:tcBorders>
              <w:top w:val="nil"/>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2410" w:type="dxa"/>
            <w:tcBorders>
              <w:top w:val="nil"/>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560" w:type="dxa"/>
            <w:tcBorders>
              <w:top w:val="nil"/>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2126" w:type="dxa"/>
            <w:tcBorders>
              <w:top w:val="nil"/>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417" w:type="dxa"/>
            <w:tcBorders>
              <w:top w:val="nil"/>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851" w:type="dxa"/>
            <w:tcBorders>
              <w:top w:val="nil"/>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850" w:type="dxa"/>
            <w:tcBorders>
              <w:top w:val="nil"/>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843"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417"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2410"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560"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2126"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417"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851"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850" w:type="dxa"/>
            <w:vAlign w:val="center"/>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843" w:type="dxa"/>
            <w:tcBorders>
              <w:top w:val="nil"/>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417" w:type="dxa"/>
            <w:tcBorders>
              <w:top w:val="nil"/>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2410" w:type="dxa"/>
            <w:tcBorders>
              <w:top w:val="nil"/>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560" w:type="dxa"/>
            <w:tcBorders>
              <w:top w:val="nil"/>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2126" w:type="dxa"/>
            <w:tcBorders>
              <w:top w:val="nil"/>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417" w:type="dxa"/>
            <w:tcBorders>
              <w:top w:val="nil"/>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851" w:type="dxa"/>
            <w:tcBorders>
              <w:top w:val="nil"/>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850" w:type="dxa"/>
            <w:tcBorders>
              <w:top w:val="nil"/>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843" w:type="dxa"/>
            <w:tcBorders>
              <w:top w:val="nil"/>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417" w:type="dxa"/>
            <w:tcBorders>
              <w:top w:val="nil"/>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2410" w:type="dxa"/>
            <w:tcBorders>
              <w:top w:val="nil"/>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560" w:type="dxa"/>
            <w:tcBorders>
              <w:top w:val="nil"/>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2126" w:type="dxa"/>
            <w:tcBorders>
              <w:top w:val="nil"/>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417" w:type="dxa"/>
            <w:tcBorders>
              <w:top w:val="nil"/>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851" w:type="dxa"/>
            <w:tcBorders>
              <w:top w:val="nil"/>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850" w:type="dxa"/>
            <w:tcBorders>
              <w:top w:val="nil"/>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843"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417"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2410"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560"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2126"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417"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851"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850" w:type="dxa"/>
            <w:vAlign w:val="center"/>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843" w:type="dxa"/>
            <w:tcBorders>
              <w:top w:val="nil"/>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417" w:type="dxa"/>
            <w:tcBorders>
              <w:top w:val="nil"/>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2410" w:type="dxa"/>
            <w:tcBorders>
              <w:top w:val="nil"/>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560" w:type="dxa"/>
            <w:tcBorders>
              <w:top w:val="nil"/>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2126" w:type="dxa"/>
            <w:tcBorders>
              <w:top w:val="nil"/>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417" w:type="dxa"/>
            <w:tcBorders>
              <w:top w:val="nil"/>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851" w:type="dxa"/>
            <w:tcBorders>
              <w:top w:val="nil"/>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850" w:type="dxa"/>
            <w:tcBorders>
              <w:top w:val="nil"/>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843"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417"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2410"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560"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2126"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417"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851"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850" w:type="dxa"/>
            <w:vAlign w:val="center"/>
          </w:tcPr>
          <w:p>
            <w:pPr>
              <w:pStyle w:val="24"/>
              <w:keepNext/>
              <w:adjustRightInd/>
              <w:spacing w:after="0" w:line="440" w:lineRule="exact"/>
              <w:ind w:firstLine="0"/>
              <w:contextualSpacing/>
              <w:jc w:val="center"/>
              <w:rPr>
                <w:rFonts w:ascii="宋体" w:hAnsi="宋体"/>
                <w:sz w:val="24"/>
                <w:szCs w:val="24"/>
                <w:highlight w:val="none"/>
              </w:rPr>
            </w:pPr>
          </w:p>
        </w:tc>
      </w:tr>
    </w:tbl>
    <w:p>
      <w:pPr>
        <w:spacing w:line="440" w:lineRule="exact"/>
        <w:rPr>
          <w:rFonts w:ascii="宋体" w:hAnsi="宋体"/>
          <w:b/>
          <w:sz w:val="24"/>
          <w:highlight w:val="none"/>
        </w:rPr>
        <w:sectPr>
          <w:pgSz w:w="16838" w:h="11906" w:orient="landscape"/>
          <w:pgMar w:top="1554" w:right="1418" w:bottom="1531" w:left="1418" w:header="851" w:footer="992" w:gutter="0"/>
          <w:pgNumType w:fmt="decimal"/>
          <w:cols w:space="720" w:num="1"/>
          <w:titlePg/>
          <w:docGrid w:type="linesAndChars" w:linePitch="312" w:charSpace="0"/>
        </w:sectPr>
      </w:pPr>
    </w:p>
    <w:p>
      <w:pPr>
        <w:spacing w:line="440" w:lineRule="exact"/>
        <w:rPr>
          <w:rFonts w:ascii="宋体" w:hAnsi="宋体"/>
          <w:sz w:val="24"/>
          <w:highlight w:val="none"/>
        </w:rPr>
      </w:pPr>
      <w:r>
        <w:rPr>
          <w:rFonts w:ascii="宋体" w:hAnsi="宋体"/>
          <w:sz w:val="24"/>
          <w:highlight w:val="none"/>
        </w:rPr>
        <w:t>附</w:t>
      </w:r>
      <w:bookmarkStart w:id="572" w:name="_Toc296891265"/>
      <w:bookmarkStart w:id="573" w:name="_Toc296347224"/>
      <w:bookmarkStart w:id="574" w:name="_Toc296891053"/>
      <w:bookmarkStart w:id="575" w:name="_Toc296944564"/>
      <w:bookmarkStart w:id="576" w:name="_Toc267261692"/>
      <w:bookmarkStart w:id="577" w:name="_Toc296346726"/>
      <w:bookmarkStart w:id="578" w:name="_Toc296503225"/>
      <w:r>
        <w:rPr>
          <w:rFonts w:ascii="宋体" w:hAnsi="宋体"/>
          <w:sz w:val="24"/>
          <w:highlight w:val="none"/>
        </w:rPr>
        <w:t>件2：</w:t>
      </w:r>
    </w:p>
    <w:bookmarkEnd w:id="572"/>
    <w:bookmarkEnd w:id="573"/>
    <w:bookmarkEnd w:id="574"/>
    <w:bookmarkEnd w:id="575"/>
    <w:bookmarkEnd w:id="576"/>
    <w:bookmarkEnd w:id="577"/>
    <w:bookmarkEnd w:id="578"/>
    <w:p>
      <w:pPr>
        <w:spacing w:before="156" w:beforeLines="50" w:after="156" w:afterLines="50" w:line="440" w:lineRule="exact"/>
        <w:jc w:val="center"/>
        <w:rPr>
          <w:rFonts w:ascii="宋体" w:hAnsi="宋体"/>
          <w:sz w:val="24"/>
          <w:highlight w:val="none"/>
        </w:rPr>
      </w:pPr>
      <w:r>
        <w:rPr>
          <w:rFonts w:ascii="宋体" w:hAnsi="宋体"/>
          <w:sz w:val="24"/>
          <w:highlight w:val="none"/>
        </w:rPr>
        <w:t>发包人供应材料设备一览表</w:t>
      </w:r>
    </w:p>
    <w:tbl>
      <w:tblPr>
        <w:tblStyle w:val="62"/>
        <w:tblW w:w="10702"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51"/>
        <w:gridCol w:w="1276"/>
        <w:gridCol w:w="1418"/>
        <w:gridCol w:w="940"/>
        <w:gridCol w:w="851"/>
        <w:gridCol w:w="1044"/>
        <w:gridCol w:w="992"/>
        <w:gridCol w:w="851"/>
        <w:gridCol w:w="1487"/>
        <w:gridCol w:w="992"/>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51" w:type="dxa"/>
            <w:tcBorders>
              <w:top w:val="single" w:color="auto" w:sz="12" w:space="0"/>
              <w:bottom w:val="double" w:color="auto" w:sz="6" w:space="0"/>
            </w:tcBorders>
            <w:vAlign w:val="center"/>
          </w:tcPr>
          <w:p>
            <w:pPr>
              <w:pStyle w:val="24"/>
              <w:keepNext/>
              <w:adjustRightInd/>
              <w:spacing w:after="0" w:line="440" w:lineRule="exact"/>
              <w:ind w:firstLine="0"/>
              <w:contextualSpacing/>
              <w:jc w:val="center"/>
              <w:rPr>
                <w:rFonts w:ascii="宋体" w:hAnsi="宋体"/>
                <w:sz w:val="24"/>
                <w:szCs w:val="24"/>
                <w:highlight w:val="none"/>
              </w:rPr>
            </w:pPr>
            <w:r>
              <w:rPr>
                <w:rFonts w:ascii="宋体" w:hAnsi="宋体"/>
                <w:sz w:val="24"/>
                <w:szCs w:val="24"/>
                <w:highlight w:val="none"/>
              </w:rPr>
              <w:t>序号</w:t>
            </w:r>
          </w:p>
        </w:tc>
        <w:tc>
          <w:tcPr>
            <w:tcW w:w="1276" w:type="dxa"/>
            <w:tcBorders>
              <w:top w:val="single" w:color="auto" w:sz="12" w:space="0"/>
              <w:bottom w:val="double" w:color="auto" w:sz="6" w:space="0"/>
            </w:tcBorders>
            <w:vAlign w:val="center"/>
          </w:tcPr>
          <w:p>
            <w:pPr>
              <w:pStyle w:val="24"/>
              <w:keepNext/>
              <w:adjustRightInd/>
              <w:spacing w:after="0" w:line="440" w:lineRule="exact"/>
              <w:ind w:firstLine="0"/>
              <w:contextualSpacing/>
              <w:jc w:val="center"/>
              <w:rPr>
                <w:rFonts w:ascii="宋体" w:hAnsi="宋体"/>
                <w:sz w:val="24"/>
                <w:szCs w:val="24"/>
                <w:highlight w:val="none"/>
              </w:rPr>
            </w:pPr>
            <w:r>
              <w:rPr>
                <w:rFonts w:ascii="宋体" w:hAnsi="宋体"/>
                <w:sz w:val="24"/>
                <w:szCs w:val="24"/>
                <w:highlight w:val="none"/>
              </w:rPr>
              <w:t>材料、</w:t>
            </w:r>
          </w:p>
          <w:p>
            <w:pPr>
              <w:pStyle w:val="24"/>
              <w:keepNext/>
              <w:adjustRightInd/>
              <w:spacing w:after="0" w:line="440" w:lineRule="exact"/>
              <w:ind w:firstLine="0"/>
              <w:contextualSpacing/>
              <w:jc w:val="center"/>
              <w:rPr>
                <w:rFonts w:ascii="宋体" w:hAnsi="宋体"/>
                <w:sz w:val="24"/>
                <w:szCs w:val="24"/>
                <w:highlight w:val="none"/>
              </w:rPr>
            </w:pPr>
            <w:r>
              <w:rPr>
                <w:rFonts w:ascii="宋体" w:hAnsi="宋体"/>
                <w:sz w:val="24"/>
                <w:szCs w:val="24"/>
                <w:highlight w:val="none"/>
              </w:rPr>
              <w:t>设备品种</w:t>
            </w:r>
          </w:p>
        </w:tc>
        <w:tc>
          <w:tcPr>
            <w:tcW w:w="1418" w:type="dxa"/>
            <w:tcBorders>
              <w:top w:val="single" w:color="auto" w:sz="12" w:space="0"/>
              <w:bottom w:val="double" w:color="auto" w:sz="6" w:space="0"/>
            </w:tcBorders>
            <w:vAlign w:val="center"/>
          </w:tcPr>
          <w:p>
            <w:pPr>
              <w:pStyle w:val="24"/>
              <w:keepNext/>
              <w:adjustRightInd/>
              <w:spacing w:after="0" w:line="440" w:lineRule="exact"/>
              <w:ind w:firstLine="0"/>
              <w:contextualSpacing/>
              <w:jc w:val="center"/>
              <w:rPr>
                <w:rFonts w:ascii="宋体" w:hAnsi="宋体"/>
                <w:sz w:val="24"/>
                <w:szCs w:val="24"/>
                <w:highlight w:val="none"/>
              </w:rPr>
            </w:pPr>
            <w:r>
              <w:rPr>
                <w:rFonts w:ascii="宋体" w:hAnsi="宋体"/>
                <w:sz w:val="24"/>
                <w:szCs w:val="24"/>
                <w:highlight w:val="none"/>
              </w:rPr>
              <w:t>规格型号</w:t>
            </w:r>
          </w:p>
        </w:tc>
        <w:tc>
          <w:tcPr>
            <w:tcW w:w="940" w:type="dxa"/>
            <w:tcBorders>
              <w:top w:val="single" w:color="auto" w:sz="12" w:space="0"/>
              <w:bottom w:val="double" w:color="auto" w:sz="6" w:space="0"/>
            </w:tcBorders>
            <w:vAlign w:val="center"/>
          </w:tcPr>
          <w:p>
            <w:pPr>
              <w:pStyle w:val="24"/>
              <w:keepNext/>
              <w:adjustRightInd/>
              <w:spacing w:after="0" w:line="440" w:lineRule="exact"/>
              <w:ind w:firstLine="0"/>
              <w:contextualSpacing/>
              <w:jc w:val="center"/>
              <w:rPr>
                <w:rFonts w:ascii="宋体" w:hAnsi="宋体"/>
                <w:sz w:val="24"/>
                <w:szCs w:val="24"/>
                <w:highlight w:val="none"/>
              </w:rPr>
            </w:pPr>
            <w:r>
              <w:rPr>
                <w:rFonts w:ascii="宋体" w:hAnsi="宋体"/>
                <w:sz w:val="24"/>
                <w:szCs w:val="24"/>
                <w:highlight w:val="none"/>
              </w:rPr>
              <w:t>单位</w:t>
            </w:r>
          </w:p>
        </w:tc>
        <w:tc>
          <w:tcPr>
            <w:tcW w:w="851" w:type="dxa"/>
            <w:tcBorders>
              <w:top w:val="single" w:color="auto" w:sz="12" w:space="0"/>
              <w:bottom w:val="double" w:color="auto" w:sz="6" w:space="0"/>
            </w:tcBorders>
            <w:vAlign w:val="center"/>
          </w:tcPr>
          <w:p>
            <w:pPr>
              <w:pStyle w:val="24"/>
              <w:keepNext/>
              <w:adjustRightInd/>
              <w:spacing w:after="0" w:line="440" w:lineRule="exact"/>
              <w:ind w:firstLine="0"/>
              <w:contextualSpacing/>
              <w:jc w:val="center"/>
              <w:rPr>
                <w:rFonts w:ascii="宋体" w:hAnsi="宋体"/>
                <w:sz w:val="24"/>
                <w:szCs w:val="24"/>
                <w:highlight w:val="none"/>
              </w:rPr>
            </w:pPr>
            <w:r>
              <w:rPr>
                <w:rFonts w:ascii="宋体" w:hAnsi="宋体"/>
                <w:sz w:val="24"/>
                <w:szCs w:val="24"/>
                <w:highlight w:val="none"/>
              </w:rPr>
              <w:t>数量</w:t>
            </w:r>
          </w:p>
        </w:tc>
        <w:tc>
          <w:tcPr>
            <w:tcW w:w="1044" w:type="dxa"/>
            <w:tcBorders>
              <w:top w:val="single" w:color="auto" w:sz="12" w:space="0"/>
              <w:bottom w:val="double" w:color="auto" w:sz="6" w:space="0"/>
            </w:tcBorders>
            <w:vAlign w:val="center"/>
          </w:tcPr>
          <w:p>
            <w:pPr>
              <w:pStyle w:val="24"/>
              <w:keepNext/>
              <w:adjustRightInd/>
              <w:spacing w:after="0" w:line="440" w:lineRule="exact"/>
              <w:ind w:firstLine="0"/>
              <w:contextualSpacing/>
              <w:jc w:val="center"/>
              <w:rPr>
                <w:rFonts w:ascii="宋体" w:hAnsi="宋体"/>
                <w:sz w:val="24"/>
                <w:szCs w:val="24"/>
                <w:highlight w:val="none"/>
              </w:rPr>
            </w:pPr>
            <w:r>
              <w:rPr>
                <w:rFonts w:ascii="宋体" w:hAnsi="宋体"/>
                <w:sz w:val="24"/>
                <w:szCs w:val="24"/>
                <w:highlight w:val="none"/>
              </w:rPr>
              <w:t>单价</w:t>
            </w:r>
            <w:r>
              <w:rPr>
                <w:rFonts w:hint="eastAsia" w:ascii="宋体" w:hAnsi="宋体"/>
                <w:sz w:val="24"/>
                <w:szCs w:val="24"/>
                <w:highlight w:val="none"/>
              </w:rPr>
              <w:t>（元）</w:t>
            </w:r>
          </w:p>
        </w:tc>
        <w:tc>
          <w:tcPr>
            <w:tcW w:w="992" w:type="dxa"/>
            <w:tcBorders>
              <w:top w:val="single" w:color="auto" w:sz="12" w:space="0"/>
              <w:bottom w:val="double" w:color="auto" w:sz="6" w:space="0"/>
            </w:tcBorders>
            <w:vAlign w:val="center"/>
          </w:tcPr>
          <w:p>
            <w:pPr>
              <w:pStyle w:val="24"/>
              <w:keepNext/>
              <w:adjustRightInd/>
              <w:spacing w:after="0" w:line="440" w:lineRule="exact"/>
              <w:ind w:firstLine="0"/>
              <w:contextualSpacing/>
              <w:jc w:val="center"/>
              <w:rPr>
                <w:rFonts w:ascii="宋体" w:hAnsi="宋体"/>
                <w:sz w:val="24"/>
                <w:szCs w:val="24"/>
                <w:highlight w:val="none"/>
              </w:rPr>
            </w:pPr>
            <w:r>
              <w:rPr>
                <w:rFonts w:ascii="宋体" w:hAnsi="宋体"/>
                <w:sz w:val="24"/>
                <w:szCs w:val="24"/>
                <w:highlight w:val="none"/>
              </w:rPr>
              <w:t>质量等级</w:t>
            </w:r>
          </w:p>
        </w:tc>
        <w:tc>
          <w:tcPr>
            <w:tcW w:w="851" w:type="dxa"/>
            <w:tcBorders>
              <w:top w:val="single" w:color="auto" w:sz="12" w:space="0"/>
              <w:bottom w:val="double" w:color="auto" w:sz="6" w:space="0"/>
            </w:tcBorders>
            <w:vAlign w:val="center"/>
          </w:tcPr>
          <w:p>
            <w:pPr>
              <w:pStyle w:val="24"/>
              <w:keepNext/>
              <w:adjustRightInd/>
              <w:spacing w:after="0" w:line="440" w:lineRule="exact"/>
              <w:ind w:firstLine="0"/>
              <w:contextualSpacing/>
              <w:jc w:val="center"/>
              <w:rPr>
                <w:rFonts w:ascii="宋体" w:hAnsi="宋体"/>
                <w:sz w:val="24"/>
                <w:szCs w:val="24"/>
                <w:highlight w:val="none"/>
              </w:rPr>
            </w:pPr>
            <w:r>
              <w:rPr>
                <w:rFonts w:ascii="宋体" w:hAnsi="宋体"/>
                <w:sz w:val="24"/>
                <w:szCs w:val="24"/>
                <w:highlight w:val="none"/>
              </w:rPr>
              <w:t>供应时间</w:t>
            </w:r>
          </w:p>
        </w:tc>
        <w:tc>
          <w:tcPr>
            <w:tcW w:w="1487" w:type="dxa"/>
            <w:tcBorders>
              <w:top w:val="single" w:color="auto" w:sz="12" w:space="0"/>
              <w:bottom w:val="double" w:color="auto" w:sz="6" w:space="0"/>
            </w:tcBorders>
            <w:vAlign w:val="center"/>
          </w:tcPr>
          <w:p>
            <w:pPr>
              <w:pStyle w:val="24"/>
              <w:keepNext/>
              <w:adjustRightInd/>
              <w:spacing w:after="0" w:line="440" w:lineRule="exact"/>
              <w:ind w:firstLine="0"/>
              <w:contextualSpacing/>
              <w:jc w:val="center"/>
              <w:rPr>
                <w:rFonts w:ascii="宋体" w:hAnsi="宋体"/>
                <w:sz w:val="24"/>
                <w:szCs w:val="24"/>
                <w:highlight w:val="none"/>
              </w:rPr>
            </w:pPr>
            <w:r>
              <w:rPr>
                <w:rFonts w:ascii="宋体" w:hAnsi="宋体"/>
                <w:sz w:val="24"/>
                <w:szCs w:val="24"/>
                <w:highlight w:val="none"/>
              </w:rPr>
              <w:t>送达地点</w:t>
            </w:r>
          </w:p>
        </w:tc>
        <w:tc>
          <w:tcPr>
            <w:tcW w:w="992" w:type="dxa"/>
            <w:tcBorders>
              <w:top w:val="single" w:color="auto" w:sz="12" w:space="0"/>
              <w:bottom w:val="double" w:color="auto" w:sz="6" w:space="0"/>
            </w:tcBorders>
            <w:vAlign w:val="center"/>
          </w:tcPr>
          <w:p>
            <w:pPr>
              <w:pStyle w:val="24"/>
              <w:keepNext/>
              <w:adjustRightInd/>
              <w:spacing w:after="0" w:line="440" w:lineRule="exact"/>
              <w:ind w:firstLine="0"/>
              <w:contextualSpacing/>
              <w:jc w:val="center"/>
              <w:rPr>
                <w:rFonts w:ascii="宋体" w:hAnsi="宋体"/>
                <w:sz w:val="24"/>
                <w:szCs w:val="24"/>
                <w:highlight w:val="none"/>
              </w:rPr>
            </w:pPr>
            <w:r>
              <w:rPr>
                <w:rFonts w:ascii="宋体" w:hAnsi="宋体"/>
                <w:sz w:val="24"/>
                <w:szCs w:val="24"/>
                <w:highlight w:val="none"/>
              </w:rPr>
              <w:t>备注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double" w:color="auto" w:sz="6" w:space="0"/>
              <w:bottom w:val="single" w:color="auto" w:sz="6" w:space="0"/>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276" w:type="dxa"/>
            <w:tcBorders>
              <w:top w:val="double" w:color="auto" w:sz="6" w:space="0"/>
              <w:bottom w:val="single" w:color="auto" w:sz="6" w:space="0"/>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418" w:type="dxa"/>
            <w:tcBorders>
              <w:top w:val="double" w:color="auto" w:sz="6" w:space="0"/>
              <w:bottom w:val="single" w:color="auto" w:sz="6" w:space="0"/>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940" w:type="dxa"/>
            <w:tcBorders>
              <w:top w:val="double" w:color="auto" w:sz="6" w:space="0"/>
              <w:bottom w:val="single" w:color="auto" w:sz="6" w:space="0"/>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851" w:type="dxa"/>
            <w:tcBorders>
              <w:top w:val="double" w:color="auto" w:sz="6" w:space="0"/>
              <w:bottom w:val="single" w:color="auto" w:sz="6" w:space="0"/>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044" w:type="dxa"/>
            <w:tcBorders>
              <w:top w:val="double" w:color="auto" w:sz="6" w:space="0"/>
              <w:bottom w:val="single" w:color="auto" w:sz="6" w:space="0"/>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992" w:type="dxa"/>
            <w:tcBorders>
              <w:top w:val="double" w:color="auto" w:sz="6" w:space="0"/>
              <w:bottom w:val="single" w:color="auto" w:sz="6" w:space="0"/>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851" w:type="dxa"/>
            <w:tcBorders>
              <w:top w:val="double" w:color="auto" w:sz="6" w:space="0"/>
              <w:bottom w:val="single" w:color="auto" w:sz="6" w:space="0"/>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487" w:type="dxa"/>
            <w:tcBorders>
              <w:top w:val="double" w:color="auto" w:sz="6" w:space="0"/>
              <w:bottom w:val="single" w:color="auto" w:sz="6" w:space="0"/>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992" w:type="dxa"/>
            <w:tcBorders>
              <w:top w:val="double" w:color="auto" w:sz="6" w:space="0"/>
              <w:bottom w:val="single" w:color="auto" w:sz="6" w:space="0"/>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nil"/>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276" w:type="dxa"/>
            <w:tcBorders>
              <w:top w:val="nil"/>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418" w:type="dxa"/>
            <w:tcBorders>
              <w:top w:val="nil"/>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940" w:type="dxa"/>
            <w:tcBorders>
              <w:top w:val="nil"/>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851" w:type="dxa"/>
            <w:tcBorders>
              <w:top w:val="nil"/>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044" w:type="dxa"/>
            <w:tcBorders>
              <w:top w:val="nil"/>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992" w:type="dxa"/>
            <w:tcBorders>
              <w:top w:val="nil"/>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851" w:type="dxa"/>
            <w:tcBorders>
              <w:top w:val="nil"/>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487" w:type="dxa"/>
            <w:tcBorders>
              <w:top w:val="nil"/>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992" w:type="dxa"/>
            <w:tcBorders>
              <w:top w:val="nil"/>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276"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418"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940"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851"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044"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992"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851"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487"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992" w:type="dxa"/>
            <w:vAlign w:val="center"/>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276"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418"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940"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851"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044"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992"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851"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487"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992" w:type="dxa"/>
            <w:vAlign w:val="center"/>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276"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418"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940"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851"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044"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992"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851"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487"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992" w:type="dxa"/>
            <w:vAlign w:val="center"/>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276"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418"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940"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851"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044"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992"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851"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487"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992" w:type="dxa"/>
            <w:vAlign w:val="center"/>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276"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418"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940"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851"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044"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992"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851"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487"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992" w:type="dxa"/>
            <w:vAlign w:val="center"/>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276"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418"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940"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851"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044"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992"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851"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487"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992" w:type="dxa"/>
            <w:vAlign w:val="center"/>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276"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418"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940"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851"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044"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992"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851"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487"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992" w:type="dxa"/>
            <w:vAlign w:val="center"/>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276"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418"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940"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851"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044"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992"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851"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487"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992" w:type="dxa"/>
            <w:vAlign w:val="center"/>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276"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418"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940"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851"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044"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992"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851"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487"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992" w:type="dxa"/>
            <w:vAlign w:val="center"/>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276"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418"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940"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851"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044"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992"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851"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487"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992" w:type="dxa"/>
            <w:vAlign w:val="center"/>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276"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418"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940"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851"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044"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992"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851"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487"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992" w:type="dxa"/>
            <w:vAlign w:val="center"/>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276"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418"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940"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851"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044"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992"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851"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487"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992" w:type="dxa"/>
            <w:vAlign w:val="center"/>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276"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418"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940"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851"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044"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992"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851"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487"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992" w:type="dxa"/>
            <w:vAlign w:val="center"/>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276"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418"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940"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851"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044"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992"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851"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487"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992" w:type="dxa"/>
            <w:vAlign w:val="center"/>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276"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418"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940"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851"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044"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992"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851"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487"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992" w:type="dxa"/>
            <w:vAlign w:val="center"/>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276"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418"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940"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851"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044"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992"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851"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487"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992" w:type="dxa"/>
            <w:vAlign w:val="center"/>
          </w:tcPr>
          <w:p>
            <w:pPr>
              <w:pStyle w:val="24"/>
              <w:keepNext/>
              <w:adjustRightInd/>
              <w:spacing w:after="0" w:line="440" w:lineRule="exact"/>
              <w:ind w:firstLine="0"/>
              <w:contextualSpacing/>
              <w:jc w:val="center"/>
              <w:rPr>
                <w:rFonts w:ascii="宋体" w:hAnsi="宋体"/>
                <w:sz w:val="24"/>
                <w:szCs w:val="24"/>
                <w:highlight w:val="none"/>
              </w:rPr>
            </w:pPr>
          </w:p>
        </w:tc>
      </w:tr>
    </w:tbl>
    <w:p>
      <w:pPr>
        <w:spacing w:line="440" w:lineRule="exact"/>
        <w:rPr>
          <w:rFonts w:ascii="宋体" w:hAnsi="宋体"/>
          <w:sz w:val="24"/>
          <w:highlight w:val="none"/>
        </w:rPr>
      </w:pPr>
    </w:p>
    <w:p>
      <w:pPr>
        <w:spacing w:line="440" w:lineRule="exact"/>
        <w:rPr>
          <w:rFonts w:ascii="宋体" w:hAnsi="宋体"/>
          <w:sz w:val="24"/>
          <w:highlight w:val="none"/>
        </w:rPr>
      </w:pPr>
      <w:r>
        <w:rPr>
          <w:rFonts w:ascii="宋体" w:hAnsi="宋体"/>
          <w:sz w:val="24"/>
          <w:highlight w:val="none"/>
        </w:rPr>
        <w:br w:type="page"/>
      </w:r>
      <w:r>
        <w:rPr>
          <w:rFonts w:ascii="宋体" w:hAnsi="宋体"/>
          <w:sz w:val="24"/>
          <w:highlight w:val="none"/>
        </w:rPr>
        <w:t>附</w:t>
      </w:r>
      <w:bookmarkStart w:id="579" w:name="_Toc296503226"/>
      <w:bookmarkStart w:id="580" w:name="_Toc296944565"/>
      <w:bookmarkStart w:id="581" w:name="_Toc296346727"/>
      <w:bookmarkStart w:id="582" w:name="_Toc296891054"/>
      <w:bookmarkStart w:id="583" w:name="_Toc267261693"/>
      <w:bookmarkStart w:id="584" w:name="_Toc296347225"/>
      <w:bookmarkStart w:id="585" w:name="_Toc296891266"/>
      <w:r>
        <w:rPr>
          <w:rFonts w:ascii="宋体" w:hAnsi="宋体"/>
          <w:sz w:val="24"/>
          <w:highlight w:val="none"/>
        </w:rPr>
        <w:t>件3：</w:t>
      </w:r>
      <w:bookmarkEnd w:id="579"/>
      <w:bookmarkEnd w:id="580"/>
      <w:bookmarkEnd w:id="581"/>
      <w:bookmarkEnd w:id="582"/>
      <w:bookmarkEnd w:id="583"/>
      <w:bookmarkEnd w:id="584"/>
      <w:bookmarkEnd w:id="585"/>
    </w:p>
    <w:p>
      <w:pPr>
        <w:spacing w:before="156" w:beforeLines="50" w:after="156" w:afterLines="50" w:line="440" w:lineRule="exact"/>
        <w:jc w:val="center"/>
        <w:rPr>
          <w:rFonts w:ascii="宋体" w:hAnsi="宋体"/>
          <w:sz w:val="24"/>
          <w:highlight w:val="none"/>
        </w:rPr>
      </w:pPr>
      <w:r>
        <w:rPr>
          <w:rFonts w:ascii="宋体" w:hAnsi="宋体"/>
          <w:sz w:val="24"/>
          <w:highlight w:val="none"/>
        </w:rPr>
        <w:t>工程质量保修书</w:t>
      </w:r>
    </w:p>
    <w:p>
      <w:pPr>
        <w:spacing w:line="440" w:lineRule="exact"/>
        <w:ind w:firstLine="480" w:firstLineChars="200"/>
        <w:rPr>
          <w:rFonts w:ascii="宋体" w:hAnsi="宋体"/>
          <w:sz w:val="24"/>
          <w:highlight w:val="none"/>
        </w:rPr>
      </w:pPr>
      <w:r>
        <w:rPr>
          <w:rFonts w:ascii="宋体" w:hAnsi="宋体"/>
          <w:sz w:val="24"/>
          <w:highlight w:val="none"/>
        </w:rPr>
        <w:t>发包人（全称）：</w:t>
      </w:r>
    </w:p>
    <w:p>
      <w:pPr>
        <w:spacing w:line="440" w:lineRule="exact"/>
        <w:rPr>
          <w:rFonts w:ascii="宋体" w:hAnsi="宋体"/>
          <w:sz w:val="24"/>
          <w:highlight w:val="none"/>
        </w:rPr>
      </w:pPr>
      <w:r>
        <w:rPr>
          <w:rFonts w:ascii="宋体" w:hAnsi="宋体"/>
          <w:sz w:val="24"/>
          <w:highlight w:val="none"/>
        </w:rPr>
        <w:t>　　承包人（全称）：</w:t>
      </w:r>
    </w:p>
    <w:p>
      <w:pPr>
        <w:spacing w:line="440" w:lineRule="exact"/>
        <w:rPr>
          <w:rFonts w:ascii="宋体" w:hAnsi="宋体"/>
          <w:sz w:val="24"/>
          <w:highlight w:val="none"/>
        </w:rPr>
      </w:pPr>
    </w:p>
    <w:p>
      <w:pPr>
        <w:spacing w:line="360" w:lineRule="auto"/>
        <w:rPr>
          <w:rFonts w:ascii="宋体" w:hAnsi="宋体"/>
          <w:sz w:val="24"/>
          <w:highlight w:val="none"/>
        </w:rPr>
      </w:pPr>
      <w:r>
        <w:rPr>
          <w:rFonts w:ascii="宋体" w:hAnsi="宋体"/>
          <w:sz w:val="24"/>
          <w:highlight w:val="none"/>
        </w:rPr>
        <w:t>　　发包人和承包人根据《中华人民共和国建筑法》和《建设工程质量管理条例》，经协商一致就（工程全称）签订工程质量保修书。</w:t>
      </w:r>
    </w:p>
    <w:p>
      <w:pPr>
        <w:spacing w:line="360" w:lineRule="auto"/>
        <w:outlineLvl w:val="0"/>
        <w:rPr>
          <w:rFonts w:ascii="宋体" w:hAnsi="宋体"/>
          <w:sz w:val="24"/>
          <w:highlight w:val="none"/>
        </w:rPr>
      </w:pPr>
      <w:r>
        <w:rPr>
          <w:rFonts w:ascii="宋体" w:hAnsi="宋体"/>
          <w:sz w:val="24"/>
          <w:highlight w:val="none"/>
        </w:rPr>
        <w:t>　　一、工程质量保修范围和内容</w:t>
      </w:r>
    </w:p>
    <w:p>
      <w:pPr>
        <w:spacing w:line="360" w:lineRule="auto"/>
        <w:rPr>
          <w:rFonts w:ascii="宋体" w:hAnsi="宋体"/>
          <w:sz w:val="24"/>
          <w:highlight w:val="none"/>
        </w:rPr>
      </w:pPr>
      <w:r>
        <w:rPr>
          <w:rFonts w:ascii="宋体" w:hAnsi="宋体"/>
          <w:sz w:val="24"/>
          <w:highlight w:val="none"/>
        </w:rPr>
        <w:t>　　承包人在质量保修期内，按照有关法律规定和合同约定，承担工程质量保修责任。</w:t>
      </w:r>
    </w:p>
    <w:p>
      <w:pPr>
        <w:spacing w:line="360" w:lineRule="auto"/>
        <w:rPr>
          <w:rFonts w:ascii="宋体" w:hAnsi="宋体"/>
          <w:sz w:val="24"/>
          <w:highlight w:val="none"/>
        </w:rPr>
      </w:pPr>
      <w:r>
        <w:rPr>
          <w:rFonts w:ascii="宋体" w:hAnsi="宋体"/>
          <w:sz w:val="24"/>
          <w:highlight w:val="none"/>
        </w:rPr>
        <w:t>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pPr>
        <w:spacing w:line="360" w:lineRule="auto"/>
        <w:rPr>
          <w:rFonts w:ascii="宋体" w:hAnsi="宋体"/>
          <w:sz w:val="24"/>
          <w:highlight w:val="none"/>
        </w:rPr>
      </w:pPr>
      <w:r>
        <w:rPr>
          <w:rFonts w:ascii="宋体" w:hAnsi="宋体"/>
          <w:sz w:val="24"/>
          <w:highlight w:val="none"/>
        </w:rPr>
        <w:t>　　。</w:t>
      </w:r>
    </w:p>
    <w:p>
      <w:pPr>
        <w:spacing w:line="360" w:lineRule="auto"/>
        <w:outlineLvl w:val="0"/>
        <w:rPr>
          <w:rFonts w:ascii="宋体" w:hAnsi="宋体"/>
          <w:sz w:val="24"/>
          <w:highlight w:val="none"/>
        </w:rPr>
      </w:pPr>
      <w:r>
        <w:rPr>
          <w:rFonts w:ascii="宋体" w:hAnsi="宋体"/>
          <w:b/>
          <w:sz w:val="24"/>
          <w:highlight w:val="none"/>
        </w:rPr>
        <w:t>　　</w:t>
      </w:r>
      <w:r>
        <w:rPr>
          <w:rFonts w:ascii="宋体" w:hAnsi="宋体"/>
          <w:sz w:val="24"/>
          <w:highlight w:val="none"/>
        </w:rPr>
        <w:t>二、质量保修期</w:t>
      </w:r>
    </w:p>
    <w:p>
      <w:pPr>
        <w:spacing w:line="360" w:lineRule="auto"/>
        <w:ind w:firstLine="480" w:firstLineChars="200"/>
        <w:rPr>
          <w:rFonts w:ascii="宋体" w:hAnsi="宋体"/>
          <w:sz w:val="24"/>
          <w:highlight w:val="none"/>
        </w:rPr>
      </w:pPr>
      <w:r>
        <w:rPr>
          <w:rFonts w:ascii="宋体" w:hAnsi="宋体"/>
          <w:sz w:val="24"/>
          <w:highlight w:val="none"/>
        </w:rPr>
        <w:t>根据《建设工程质量管理条例》及有关规定，工程的质量保修期如下：</w:t>
      </w:r>
    </w:p>
    <w:p>
      <w:pPr>
        <w:ind w:firstLine="480" w:firstLineChars="200"/>
        <w:rPr>
          <w:rFonts w:ascii="宋体" w:hAnsi="宋体"/>
          <w:sz w:val="24"/>
          <w:highlight w:val="none"/>
        </w:rPr>
      </w:pPr>
      <w:r>
        <w:rPr>
          <w:rFonts w:hint="eastAsia" w:ascii="宋体" w:hAnsi="宋体"/>
          <w:sz w:val="24"/>
          <w:highlight w:val="none"/>
        </w:rPr>
        <w:t>1．地基基础工程和主体结构工程为设计文件规定的工程合理使用年限；</w:t>
      </w:r>
    </w:p>
    <w:p>
      <w:pPr>
        <w:spacing w:line="360" w:lineRule="auto"/>
        <w:ind w:firstLine="480" w:firstLineChars="200"/>
        <w:rPr>
          <w:rFonts w:ascii="宋体" w:hAnsi="宋体"/>
          <w:sz w:val="24"/>
          <w:highlight w:val="none"/>
        </w:rPr>
      </w:pPr>
      <w:r>
        <w:rPr>
          <w:rFonts w:hint="eastAsia" w:ascii="宋体" w:hAnsi="宋体"/>
          <w:sz w:val="24"/>
          <w:highlight w:val="none"/>
        </w:rPr>
        <w:t>2．</w:t>
      </w:r>
      <w:r>
        <w:rPr>
          <w:rFonts w:ascii="宋体" w:hAnsi="宋体"/>
          <w:sz w:val="24"/>
          <w:highlight w:val="none"/>
        </w:rPr>
        <w:t>屋面防水工程、有防水要求的卫生间、房间和外墙面的防渗</w:t>
      </w:r>
      <w:r>
        <w:rPr>
          <w:rFonts w:hint="eastAsia" w:ascii="宋体" w:hAnsi="宋体"/>
          <w:sz w:val="24"/>
          <w:highlight w:val="none"/>
        </w:rPr>
        <w:t>为</w:t>
      </w:r>
      <w:r>
        <w:rPr>
          <w:rFonts w:hint="eastAsia" w:ascii="宋体" w:hAnsi="宋体"/>
          <w:sz w:val="24"/>
          <w:highlight w:val="none"/>
          <w:lang w:val="en-US" w:eastAsia="zh-CN"/>
        </w:rPr>
        <w:t>5</w:t>
      </w:r>
      <w:r>
        <w:rPr>
          <w:rFonts w:ascii="宋体" w:hAnsi="宋体"/>
          <w:sz w:val="24"/>
          <w:highlight w:val="none"/>
        </w:rPr>
        <w:t>年；</w:t>
      </w:r>
    </w:p>
    <w:p>
      <w:pPr>
        <w:spacing w:line="360" w:lineRule="auto"/>
        <w:ind w:left="420" w:leftChars="200" w:firstLine="120" w:firstLineChars="50"/>
        <w:rPr>
          <w:rFonts w:ascii="宋体" w:hAnsi="宋体"/>
          <w:sz w:val="24"/>
          <w:highlight w:val="none"/>
        </w:rPr>
      </w:pPr>
      <w:r>
        <w:rPr>
          <w:rFonts w:hint="eastAsia" w:ascii="宋体" w:hAnsi="宋体"/>
          <w:sz w:val="24"/>
          <w:highlight w:val="none"/>
        </w:rPr>
        <w:t>3．</w:t>
      </w:r>
      <w:r>
        <w:rPr>
          <w:rFonts w:ascii="宋体" w:hAnsi="宋体"/>
          <w:sz w:val="24"/>
          <w:highlight w:val="none"/>
        </w:rPr>
        <w:t>装修工程为</w:t>
      </w:r>
      <w:r>
        <w:rPr>
          <w:rFonts w:hint="eastAsia" w:ascii="宋体" w:hAnsi="宋体"/>
          <w:sz w:val="24"/>
          <w:highlight w:val="none"/>
          <w:lang w:val="en-US" w:eastAsia="zh-CN"/>
        </w:rPr>
        <w:t>2</w:t>
      </w:r>
      <w:r>
        <w:rPr>
          <w:rFonts w:ascii="宋体" w:hAnsi="宋体"/>
          <w:sz w:val="24"/>
          <w:highlight w:val="none"/>
        </w:rPr>
        <w:t>年；</w:t>
      </w:r>
    </w:p>
    <w:p>
      <w:pPr>
        <w:spacing w:line="360" w:lineRule="auto"/>
        <w:ind w:left="420" w:leftChars="200" w:firstLine="120" w:firstLineChars="50"/>
        <w:rPr>
          <w:rFonts w:ascii="宋体" w:hAnsi="宋体"/>
          <w:sz w:val="24"/>
          <w:highlight w:val="none"/>
        </w:rPr>
      </w:pPr>
      <w:r>
        <w:rPr>
          <w:rFonts w:hint="eastAsia" w:ascii="宋体" w:hAnsi="宋体"/>
          <w:sz w:val="24"/>
          <w:highlight w:val="none"/>
        </w:rPr>
        <w:t>4．</w:t>
      </w:r>
      <w:r>
        <w:rPr>
          <w:rFonts w:ascii="宋体" w:hAnsi="宋体"/>
          <w:sz w:val="24"/>
          <w:highlight w:val="none"/>
        </w:rPr>
        <w:t>电气管线、给排水管道、设备安装工程为</w:t>
      </w:r>
      <w:r>
        <w:rPr>
          <w:rFonts w:hint="eastAsia" w:ascii="宋体" w:hAnsi="宋体"/>
          <w:sz w:val="24"/>
          <w:highlight w:val="none"/>
          <w:lang w:val="en-US" w:eastAsia="zh-CN"/>
        </w:rPr>
        <w:t>2</w:t>
      </w:r>
      <w:r>
        <w:rPr>
          <w:rFonts w:ascii="宋体" w:hAnsi="宋体"/>
          <w:sz w:val="24"/>
          <w:highlight w:val="none"/>
        </w:rPr>
        <w:t>年；</w:t>
      </w:r>
    </w:p>
    <w:p>
      <w:pPr>
        <w:spacing w:line="360" w:lineRule="auto"/>
        <w:ind w:left="420" w:leftChars="200" w:firstLine="120" w:firstLineChars="50"/>
        <w:rPr>
          <w:rFonts w:ascii="宋体" w:hAnsi="宋体"/>
          <w:sz w:val="24"/>
          <w:highlight w:val="none"/>
        </w:rPr>
      </w:pPr>
      <w:r>
        <w:rPr>
          <w:rFonts w:hint="eastAsia" w:ascii="宋体" w:hAnsi="宋体"/>
          <w:sz w:val="24"/>
          <w:highlight w:val="none"/>
        </w:rPr>
        <w:t>5．</w:t>
      </w:r>
      <w:r>
        <w:rPr>
          <w:rFonts w:ascii="宋体" w:hAnsi="宋体"/>
          <w:sz w:val="24"/>
          <w:highlight w:val="none"/>
        </w:rPr>
        <w:t>供热与供冷系统为</w:t>
      </w:r>
      <w:r>
        <w:rPr>
          <w:rFonts w:hint="eastAsia" w:ascii="宋体" w:hAnsi="宋体"/>
          <w:sz w:val="24"/>
          <w:highlight w:val="none"/>
          <w:lang w:val="en-US" w:eastAsia="zh-CN"/>
        </w:rPr>
        <w:t>2</w:t>
      </w:r>
      <w:r>
        <w:rPr>
          <w:rFonts w:ascii="宋体" w:hAnsi="宋体"/>
          <w:sz w:val="24"/>
          <w:highlight w:val="none"/>
        </w:rPr>
        <w:t>个采暖期、供冷期；</w:t>
      </w:r>
    </w:p>
    <w:p>
      <w:pPr>
        <w:spacing w:line="360" w:lineRule="auto"/>
        <w:ind w:left="420" w:leftChars="200" w:firstLine="120" w:firstLineChars="50"/>
        <w:rPr>
          <w:rFonts w:ascii="宋体" w:hAnsi="宋体"/>
          <w:sz w:val="24"/>
          <w:highlight w:val="none"/>
        </w:rPr>
      </w:pPr>
      <w:r>
        <w:rPr>
          <w:rFonts w:hint="eastAsia" w:ascii="宋体" w:hAnsi="宋体"/>
          <w:sz w:val="24"/>
          <w:highlight w:val="none"/>
        </w:rPr>
        <w:t>6．</w:t>
      </w:r>
      <w:r>
        <w:rPr>
          <w:rFonts w:ascii="宋体" w:hAnsi="宋体"/>
          <w:sz w:val="24"/>
          <w:highlight w:val="none"/>
        </w:rPr>
        <w:t>住宅小区内的给排水设施、道路等配套工程为</w:t>
      </w:r>
      <w:r>
        <w:rPr>
          <w:rFonts w:hint="eastAsia" w:ascii="宋体" w:hAnsi="宋体"/>
          <w:sz w:val="24"/>
          <w:highlight w:val="none"/>
          <w:lang w:val="en-US" w:eastAsia="zh-CN"/>
        </w:rPr>
        <w:t>2</w:t>
      </w:r>
      <w:r>
        <w:rPr>
          <w:rFonts w:ascii="宋体" w:hAnsi="宋体"/>
          <w:sz w:val="24"/>
          <w:highlight w:val="none"/>
        </w:rPr>
        <w:t>年；</w:t>
      </w:r>
    </w:p>
    <w:p>
      <w:pPr>
        <w:spacing w:line="360" w:lineRule="auto"/>
        <w:ind w:left="420" w:leftChars="200" w:firstLine="120" w:firstLineChars="50"/>
        <w:rPr>
          <w:rFonts w:ascii="宋体" w:hAnsi="宋体"/>
          <w:sz w:val="24"/>
          <w:highlight w:val="none"/>
        </w:rPr>
      </w:pPr>
      <w:r>
        <w:rPr>
          <w:rFonts w:hint="eastAsia" w:ascii="宋体" w:hAnsi="宋体"/>
          <w:sz w:val="24"/>
          <w:highlight w:val="none"/>
        </w:rPr>
        <w:t>7．</w:t>
      </w:r>
      <w:r>
        <w:rPr>
          <w:rFonts w:ascii="宋体" w:hAnsi="宋体"/>
          <w:sz w:val="24"/>
          <w:highlight w:val="none"/>
        </w:rPr>
        <w:t>其他项目保修期限约定如下：</w:t>
      </w:r>
      <w:r>
        <w:rPr>
          <w:rFonts w:hint="eastAsia" w:ascii="宋体" w:hAnsi="宋体"/>
          <w:sz w:val="24"/>
          <w:highlight w:val="none"/>
          <w:lang w:eastAsia="zh-CN"/>
        </w:rPr>
        <w:t>无</w:t>
      </w:r>
      <w:r>
        <w:rPr>
          <w:rFonts w:ascii="宋体" w:hAnsi="宋体"/>
          <w:sz w:val="24"/>
          <w:highlight w:val="none"/>
        </w:rPr>
        <w:t>。</w:t>
      </w:r>
    </w:p>
    <w:p>
      <w:pPr>
        <w:spacing w:line="360" w:lineRule="auto"/>
        <w:rPr>
          <w:rFonts w:ascii="宋体" w:hAnsi="宋体"/>
          <w:sz w:val="24"/>
          <w:highlight w:val="none"/>
        </w:rPr>
      </w:pPr>
      <w:r>
        <w:rPr>
          <w:rFonts w:ascii="宋体" w:hAnsi="宋体"/>
          <w:sz w:val="24"/>
          <w:highlight w:val="none"/>
        </w:rPr>
        <w:t>　　质量保修期自工程竣工验收合格之日起计算。</w:t>
      </w:r>
    </w:p>
    <w:p>
      <w:pPr>
        <w:spacing w:line="360" w:lineRule="auto"/>
        <w:ind w:firstLine="480" w:firstLineChars="200"/>
        <w:outlineLvl w:val="0"/>
        <w:rPr>
          <w:rFonts w:ascii="宋体" w:hAnsi="宋体"/>
          <w:sz w:val="24"/>
          <w:highlight w:val="none"/>
        </w:rPr>
      </w:pPr>
      <w:r>
        <w:rPr>
          <w:rFonts w:ascii="宋体" w:hAnsi="宋体"/>
          <w:sz w:val="24"/>
          <w:highlight w:val="none"/>
        </w:rPr>
        <w:t>三、缺陷责任期</w:t>
      </w:r>
    </w:p>
    <w:p>
      <w:pPr>
        <w:spacing w:line="360" w:lineRule="auto"/>
        <w:ind w:firstLine="480" w:firstLineChars="200"/>
        <w:rPr>
          <w:rFonts w:ascii="宋体" w:hAnsi="宋体"/>
          <w:sz w:val="24"/>
          <w:highlight w:val="none"/>
        </w:rPr>
      </w:pPr>
      <w:r>
        <w:rPr>
          <w:rFonts w:ascii="宋体" w:hAnsi="宋体"/>
          <w:sz w:val="24"/>
          <w:highlight w:val="none"/>
        </w:rPr>
        <w:t>工程缺陷责任期为个月，缺陷责任期自工程</w:t>
      </w:r>
      <w:r>
        <w:rPr>
          <w:rFonts w:hint="eastAsia" w:ascii="宋体" w:hAnsi="宋体"/>
          <w:sz w:val="24"/>
          <w:highlight w:val="none"/>
        </w:rPr>
        <w:t>通过竣工验收</w:t>
      </w:r>
      <w:r>
        <w:rPr>
          <w:rFonts w:ascii="宋体" w:hAnsi="宋体"/>
          <w:sz w:val="24"/>
          <w:highlight w:val="none"/>
        </w:rPr>
        <w:t>之日起计算。单位工程先于全部工程进行验收，单位工程缺陷责任期自单位工程验收合格之日起算。</w:t>
      </w:r>
    </w:p>
    <w:p>
      <w:pPr>
        <w:spacing w:line="360" w:lineRule="auto"/>
        <w:ind w:firstLine="480" w:firstLineChars="200"/>
        <w:rPr>
          <w:rFonts w:ascii="宋体" w:hAnsi="宋体"/>
          <w:sz w:val="24"/>
          <w:highlight w:val="none"/>
        </w:rPr>
      </w:pPr>
      <w:r>
        <w:rPr>
          <w:rFonts w:ascii="宋体" w:hAnsi="宋体"/>
          <w:sz w:val="24"/>
          <w:highlight w:val="none"/>
        </w:rPr>
        <w:t>缺陷责任期终止后，发包人应退还剩余的质量保证金。</w:t>
      </w:r>
    </w:p>
    <w:p>
      <w:pPr>
        <w:spacing w:line="360" w:lineRule="auto"/>
        <w:outlineLvl w:val="0"/>
        <w:rPr>
          <w:rFonts w:ascii="宋体" w:hAnsi="宋体"/>
          <w:sz w:val="24"/>
          <w:highlight w:val="none"/>
        </w:rPr>
      </w:pPr>
      <w:r>
        <w:rPr>
          <w:rFonts w:ascii="宋体" w:hAnsi="宋体"/>
          <w:sz w:val="24"/>
          <w:highlight w:val="none"/>
        </w:rPr>
        <w:t xml:space="preserve">    四、质量保修责任</w:t>
      </w:r>
    </w:p>
    <w:p>
      <w:pPr>
        <w:spacing w:line="360" w:lineRule="auto"/>
        <w:ind w:left="105" w:leftChars="50" w:firstLine="491" w:firstLineChars="205"/>
        <w:rPr>
          <w:rFonts w:ascii="宋体" w:hAnsi="宋体"/>
          <w:sz w:val="24"/>
          <w:highlight w:val="none"/>
        </w:rPr>
      </w:pPr>
      <w:r>
        <w:rPr>
          <w:rFonts w:hint="eastAsia" w:ascii="宋体" w:hAnsi="宋体"/>
          <w:sz w:val="24"/>
          <w:highlight w:val="none"/>
        </w:rPr>
        <w:t>1．</w:t>
      </w:r>
      <w:r>
        <w:rPr>
          <w:rFonts w:ascii="宋体" w:hAnsi="宋体"/>
          <w:sz w:val="24"/>
          <w:highlight w:val="none"/>
        </w:rPr>
        <w:t>属于保修范围、内容的项目，承包人应当在接到保修通知之日起7天内派人保修。承包人不在约定期限内派人保修的，发包人可以委托他人修理。</w:t>
      </w:r>
    </w:p>
    <w:p>
      <w:pPr>
        <w:spacing w:line="360" w:lineRule="auto"/>
        <w:ind w:left="105" w:leftChars="50" w:firstLine="491" w:firstLineChars="205"/>
        <w:rPr>
          <w:rFonts w:ascii="宋体" w:hAnsi="宋体"/>
          <w:sz w:val="24"/>
          <w:highlight w:val="none"/>
        </w:rPr>
      </w:pPr>
      <w:r>
        <w:rPr>
          <w:rFonts w:hint="eastAsia" w:ascii="宋体" w:hAnsi="宋体"/>
          <w:sz w:val="24"/>
          <w:highlight w:val="none"/>
        </w:rPr>
        <w:t>2．</w:t>
      </w:r>
      <w:r>
        <w:rPr>
          <w:rFonts w:ascii="宋体" w:hAnsi="宋体"/>
          <w:sz w:val="24"/>
          <w:highlight w:val="none"/>
        </w:rPr>
        <w:t>发生紧急事故需抢修的，承包人在接到事故通知后，应当立即到达事故现场抢修。</w:t>
      </w:r>
    </w:p>
    <w:p>
      <w:pPr>
        <w:spacing w:line="360" w:lineRule="auto"/>
        <w:ind w:left="105" w:leftChars="50" w:firstLine="491" w:firstLineChars="205"/>
        <w:rPr>
          <w:rFonts w:ascii="宋体" w:hAnsi="宋体"/>
          <w:sz w:val="24"/>
          <w:highlight w:val="none"/>
        </w:rPr>
      </w:pPr>
      <w:r>
        <w:rPr>
          <w:rFonts w:hint="eastAsia" w:ascii="宋体" w:hAnsi="宋体"/>
          <w:sz w:val="24"/>
          <w:highlight w:val="none"/>
        </w:rPr>
        <w:t>3．</w:t>
      </w:r>
      <w:r>
        <w:rPr>
          <w:rFonts w:ascii="宋体" w:hAnsi="宋体"/>
          <w:sz w:val="24"/>
          <w:highlight w:val="none"/>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pPr>
        <w:spacing w:line="360" w:lineRule="auto"/>
        <w:ind w:left="420" w:leftChars="200" w:firstLine="120" w:firstLineChars="50"/>
        <w:rPr>
          <w:rFonts w:ascii="宋体" w:hAnsi="宋体"/>
          <w:sz w:val="24"/>
          <w:highlight w:val="none"/>
        </w:rPr>
      </w:pPr>
      <w:r>
        <w:rPr>
          <w:rFonts w:hint="eastAsia" w:ascii="宋体" w:hAnsi="宋体"/>
          <w:sz w:val="24"/>
          <w:highlight w:val="none"/>
        </w:rPr>
        <w:t>4．</w:t>
      </w:r>
      <w:r>
        <w:rPr>
          <w:rFonts w:ascii="宋体" w:hAnsi="宋体"/>
          <w:sz w:val="24"/>
          <w:highlight w:val="none"/>
        </w:rPr>
        <w:t>质量保修完成后，由发包人组织验收。</w:t>
      </w:r>
    </w:p>
    <w:p>
      <w:pPr>
        <w:spacing w:line="360" w:lineRule="auto"/>
        <w:outlineLvl w:val="0"/>
        <w:rPr>
          <w:rFonts w:ascii="宋体" w:hAnsi="宋体"/>
          <w:sz w:val="24"/>
          <w:highlight w:val="none"/>
        </w:rPr>
      </w:pPr>
      <w:r>
        <w:rPr>
          <w:rFonts w:ascii="宋体" w:hAnsi="宋体"/>
          <w:sz w:val="24"/>
          <w:highlight w:val="none"/>
        </w:rPr>
        <w:t>　　五、保修费用</w:t>
      </w:r>
    </w:p>
    <w:p>
      <w:pPr>
        <w:spacing w:line="360" w:lineRule="auto"/>
        <w:rPr>
          <w:rFonts w:ascii="宋体" w:hAnsi="宋体"/>
          <w:sz w:val="24"/>
          <w:highlight w:val="none"/>
        </w:rPr>
      </w:pPr>
      <w:r>
        <w:rPr>
          <w:rFonts w:ascii="宋体" w:hAnsi="宋体"/>
          <w:sz w:val="24"/>
          <w:highlight w:val="none"/>
        </w:rPr>
        <w:t>　　保修费用由造成质量缺陷的责任方承担。</w:t>
      </w:r>
    </w:p>
    <w:p>
      <w:pPr>
        <w:spacing w:line="360" w:lineRule="auto"/>
        <w:ind w:firstLine="600"/>
        <w:jc w:val="left"/>
        <w:outlineLvl w:val="0"/>
        <w:rPr>
          <w:rFonts w:ascii="宋体" w:hAnsi="宋体"/>
          <w:sz w:val="24"/>
          <w:highlight w:val="none"/>
          <w:u w:val="single"/>
        </w:rPr>
      </w:pPr>
      <w:r>
        <w:rPr>
          <w:rFonts w:ascii="宋体" w:hAnsi="宋体"/>
          <w:b/>
          <w:sz w:val="24"/>
          <w:highlight w:val="none"/>
        </w:rPr>
        <w:t>六</w:t>
      </w:r>
      <w:r>
        <w:rPr>
          <w:rFonts w:ascii="宋体" w:hAnsi="宋体"/>
          <w:sz w:val="24"/>
          <w:highlight w:val="none"/>
        </w:rPr>
        <w:t>、双方约定的其他工程质量保修事项：</w:t>
      </w:r>
    </w:p>
    <w:p>
      <w:pPr>
        <w:spacing w:line="360" w:lineRule="auto"/>
        <w:jc w:val="left"/>
        <w:rPr>
          <w:rFonts w:ascii="宋体" w:hAnsi="宋体"/>
          <w:sz w:val="24"/>
          <w:highlight w:val="none"/>
        </w:rPr>
      </w:pPr>
      <w:r>
        <w:rPr>
          <w:rFonts w:ascii="宋体" w:hAnsi="宋体"/>
          <w:sz w:val="24"/>
          <w:highlight w:val="none"/>
        </w:rPr>
        <w:t>。</w:t>
      </w:r>
    </w:p>
    <w:p>
      <w:pPr>
        <w:spacing w:line="360" w:lineRule="auto"/>
        <w:ind w:firstLine="456" w:firstLineChars="190"/>
        <w:rPr>
          <w:rFonts w:ascii="宋体" w:hAnsi="宋体"/>
          <w:sz w:val="24"/>
          <w:highlight w:val="none"/>
        </w:rPr>
      </w:pPr>
      <w:r>
        <w:rPr>
          <w:rFonts w:ascii="宋体" w:hAnsi="宋体"/>
          <w:sz w:val="24"/>
          <w:highlight w:val="none"/>
        </w:rPr>
        <w:t>工程质量保修书由发包人、承包人在工程竣工验收前共同签署，作为施工合同附件，其有效期限至保修期满。</w:t>
      </w:r>
    </w:p>
    <w:p>
      <w:pPr>
        <w:spacing w:line="360" w:lineRule="auto"/>
        <w:ind w:firstLine="420"/>
        <w:rPr>
          <w:rFonts w:ascii="宋体" w:hAnsi="宋体"/>
          <w:sz w:val="24"/>
          <w:highlight w:val="none"/>
        </w:rPr>
      </w:pPr>
    </w:p>
    <w:p>
      <w:pPr>
        <w:spacing w:line="360" w:lineRule="auto"/>
        <w:rPr>
          <w:rFonts w:ascii="宋体" w:hAnsi="宋体"/>
          <w:sz w:val="24"/>
          <w:highlight w:val="none"/>
        </w:rPr>
      </w:pPr>
      <w:r>
        <w:rPr>
          <w:rFonts w:ascii="宋体" w:hAnsi="宋体"/>
          <w:sz w:val="24"/>
          <w:highlight w:val="none"/>
        </w:rPr>
        <w:t>发包人(公章)：</w:t>
      </w:r>
      <w:r>
        <w:rPr>
          <w:rFonts w:ascii="宋体" w:hAnsi="宋体"/>
          <w:sz w:val="24"/>
          <w:highlight w:val="none"/>
          <w:u w:val="single"/>
        </w:rPr>
        <w:t xml:space="preserve">        </w:t>
      </w:r>
      <w:r>
        <w:rPr>
          <w:rFonts w:ascii="宋体" w:hAnsi="宋体"/>
          <w:sz w:val="24"/>
          <w:highlight w:val="none"/>
        </w:rPr>
        <w:t xml:space="preserve"> 承包人(公章)：</w:t>
      </w:r>
      <w:r>
        <w:rPr>
          <w:rFonts w:ascii="宋体" w:hAnsi="宋体"/>
          <w:sz w:val="24"/>
          <w:highlight w:val="none"/>
          <w:u w:val="single"/>
        </w:rPr>
        <w:t xml:space="preserve"> </w:t>
      </w:r>
    </w:p>
    <w:p>
      <w:pPr>
        <w:spacing w:line="360" w:lineRule="auto"/>
        <w:rPr>
          <w:rFonts w:ascii="宋体" w:hAnsi="宋体"/>
          <w:sz w:val="24"/>
          <w:highlight w:val="none"/>
        </w:rPr>
      </w:pPr>
      <w:r>
        <w:rPr>
          <w:rFonts w:ascii="宋体" w:hAnsi="宋体"/>
          <w:sz w:val="24"/>
          <w:highlight w:val="none"/>
        </w:rPr>
        <w:t>地  址：</w:t>
      </w:r>
      <w:r>
        <w:rPr>
          <w:rFonts w:ascii="宋体" w:hAnsi="宋体"/>
          <w:sz w:val="24"/>
          <w:highlight w:val="none"/>
          <w:u w:val="single"/>
        </w:rPr>
        <w:t xml:space="preserve">     </w:t>
      </w:r>
      <w:r>
        <w:rPr>
          <w:rFonts w:ascii="宋体" w:hAnsi="宋体"/>
          <w:sz w:val="24"/>
          <w:highlight w:val="none"/>
        </w:rPr>
        <w:t>地  址：</w:t>
      </w:r>
      <w:r>
        <w:rPr>
          <w:rFonts w:ascii="宋体" w:hAnsi="宋体"/>
          <w:sz w:val="24"/>
          <w:highlight w:val="none"/>
          <w:u w:val="single"/>
        </w:rPr>
        <w:t xml:space="preserve"> </w:t>
      </w:r>
    </w:p>
    <w:p>
      <w:pPr>
        <w:spacing w:line="360" w:lineRule="auto"/>
        <w:rPr>
          <w:rFonts w:ascii="宋体" w:hAnsi="宋体"/>
          <w:sz w:val="24"/>
          <w:highlight w:val="none"/>
        </w:rPr>
      </w:pPr>
      <w:r>
        <w:rPr>
          <w:rFonts w:ascii="宋体" w:hAnsi="宋体"/>
          <w:sz w:val="24"/>
          <w:highlight w:val="none"/>
        </w:rPr>
        <w:t>法定代表人(签字)：</w:t>
      </w:r>
      <w:r>
        <w:rPr>
          <w:rFonts w:ascii="宋体" w:hAnsi="宋体"/>
          <w:sz w:val="24"/>
          <w:highlight w:val="none"/>
          <w:u w:val="single"/>
        </w:rPr>
        <w:t></w:t>
      </w:r>
      <w:r>
        <w:rPr>
          <w:rFonts w:ascii="宋体" w:hAnsi="宋体"/>
          <w:sz w:val="24"/>
          <w:highlight w:val="none"/>
        </w:rPr>
        <w:t xml:space="preserve"> 法定代表人(签字)：</w:t>
      </w:r>
      <w:r>
        <w:rPr>
          <w:rFonts w:ascii="宋体" w:hAnsi="宋体"/>
          <w:sz w:val="24"/>
          <w:highlight w:val="none"/>
          <w:u w:val="single"/>
        </w:rPr>
        <w:t></w:t>
      </w:r>
    </w:p>
    <w:p>
      <w:pPr>
        <w:spacing w:line="360" w:lineRule="auto"/>
        <w:rPr>
          <w:rFonts w:ascii="宋体" w:hAnsi="宋体"/>
          <w:sz w:val="24"/>
          <w:highlight w:val="none"/>
        </w:rPr>
      </w:pPr>
      <w:r>
        <w:rPr>
          <w:rFonts w:ascii="宋体" w:hAnsi="宋体"/>
          <w:sz w:val="24"/>
          <w:highlight w:val="none"/>
        </w:rPr>
        <w:t>委托代理人(签字)：</w:t>
      </w:r>
      <w:r>
        <w:rPr>
          <w:rFonts w:ascii="宋体" w:hAnsi="宋体"/>
          <w:sz w:val="24"/>
          <w:highlight w:val="none"/>
          <w:u w:val="single"/>
        </w:rPr>
        <w:t xml:space="preserve">      </w:t>
      </w:r>
      <w:r>
        <w:rPr>
          <w:rFonts w:ascii="宋体" w:hAnsi="宋体"/>
          <w:sz w:val="24"/>
          <w:highlight w:val="none"/>
        </w:rPr>
        <w:t xml:space="preserve"> 委托代理人(签字)：</w:t>
      </w:r>
      <w:r>
        <w:rPr>
          <w:rFonts w:ascii="宋体" w:hAnsi="宋体"/>
          <w:sz w:val="24"/>
          <w:highlight w:val="none"/>
          <w:u w:val="single"/>
        </w:rPr>
        <w:t xml:space="preserve">  </w:t>
      </w:r>
    </w:p>
    <w:p>
      <w:pPr>
        <w:spacing w:line="360" w:lineRule="auto"/>
        <w:rPr>
          <w:rFonts w:ascii="宋体" w:hAnsi="宋体"/>
          <w:sz w:val="24"/>
          <w:highlight w:val="none"/>
        </w:rPr>
      </w:pPr>
      <w:r>
        <w:rPr>
          <w:rFonts w:ascii="宋体" w:hAnsi="宋体"/>
          <w:sz w:val="24"/>
          <w:highlight w:val="none"/>
        </w:rPr>
        <w:t>电  话：</w:t>
      </w:r>
      <w:r>
        <w:rPr>
          <w:rFonts w:ascii="宋体" w:hAnsi="宋体"/>
          <w:sz w:val="24"/>
          <w:highlight w:val="none"/>
          <w:u w:val="single"/>
        </w:rPr>
        <w:t xml:space="preserve">   </w:t>
      </w:r>
      <w:r>
        <w:rPr>
          <w:rFonts w:ascii="宋体" w:hAnsi="宋体"/>
          <w:sz w:val="24"/>
          <w:highlight w:val="none"/>
        </w:rPr>
        <w:t xml:space="preserve"> 电  话：</w:t>
      </w:r>
      <w:r>
        <w:rPr>
          <w:rFonts w:ascii="宋体" w:hAnsi="宋体"/>
          <w:sz w:val="24"/>
          <w:highlight w:val="none"/>
          <w:u w:val="single"/>
        </w:rPr>
        <w:t></w:t>
      </w:r>
    </w:p>
    <w:p>
      <w:pPr>
        <w:spacing w:line="360" w:lineRule="auto"/>
        <w:rPr>
          <w:rFonts w:ascii="宋体" w:hAnsi="宋体"/>
          <w:sz w:val="24"/>
          <w:highlight w:val="none"/>
        </w:rPr>
      </w:pPr>
      <w:r>
        <w:rPr>
          <w:rFonts w:ascii="宋体" w:hAnsi="宋体"/>
          <w:sz w:val="24"/>
          <w:highlight w:val="none"/>
        </w:rPr>
        <w:t>传  真：</w:t>
      </w:r>
      <w:r>
        <w:rPr>
          <w:rFonts w:ascii="宋体" w:hAnsi="宋体"/>
          <w:sz w:val="24"/>
          <w:highlight w:val="none"/>
          <w:u w:val="single"/>
        </w:rPr>
        <w:t xml:space="preserve">   </w:t>
      </w:r>
      <w:r>
        <w:rPr>
          <w:rFonts w:ascii="宋体" w:hAnsi="宋体"/>
          <w:sz w:val="24"/>
          <w:highlight w:val="none"/>
        </w:rPr>
        <w:t xml:space="preserve"> 传  真：</w:t>
      </w:r>
      <w:r>
        <w:rPr>
          <w:rFonts w:ascii="宋体" w:hAnsi="宋体"/>
          <w:sz w:val="24"/>
          <w:highlight w:val="none"/>
          <w:u w:val="single"/>
        </w:rPr>
        <w:t xml:space="preserve">   </w:t>
      </w:r>
    </w:p>
    <w:p>
      <w:pPr>
        <w:spacing w:line="360" w:lineRule="auto"/>
        <w:rPr>
          <w:rFonts w:ascii="宋体" w:hAnsi="宋体"/>
          <w:sz w:val="24"/>
          <w:highlight w:val="none"/>
        </w:rPr>
      </w:pPr>
      <w:r>
        <w:rPr>
          <w:rFonts w:ascii="宋体" w:hAnsi="宋体"/>
          <w:sz w:val="24"/>
          <w:highlight w:val="none"/>
        </w:rPr>
        <w:t>开户银行：</w:t>
      </w:r>
      <w:r>
        <w:rPr>
          <w:rFonts w:ascii="宋体" w:hAnsi="宋体"/>
          <w:sz w:val="24"/>
          <w:highlight w:val="none"/>
          <w:u w:val="single"/>
        </w:rPr>
        <w:t xml:space="preserve">   </w:t>
      </w:r>
      <w:r>
        <w:rPr>
          <w:rFonts w:ascii="宋体" w:hAnsi="宋体"/>
          <w:sz w:val="24"/>
          <w:highlight w:val="none"/>
        </w:rPr>
        <w:t xml:space="preserve"> 开户银行：</w:t>
      </w:r>
      <w:r>
        <w:rPr>
          <w:rFonts w:ascii="宋体" w:hAnsi="宋体"/>
          <w:sz w:val="24"/>
          <w:highlight w:val="none"/>
          <w:u w:val="single"/>
        </w:rPr>
        <w:t xml:space="preserve">   </w:t>
      </w:r>
    </w:p>
    <w:p>
      <w:pPr>
        <w:spacing w:line="360" w:lineRule="auto"/>
        <w:rPr>
          <w:rFonts w:ascii="宋体" w:hAnsi="宋体"/>
          <w:sz w:val="24"/>
          <w:highlight w:val="none"/>
        </w:rPr>
      </w:pPr>
      <w:r>
        <w:rPr>
          <w:rFonts w:ascii="宋体" w:hAnsi="宋体"/>
          <w:sz w:val="24"/>
          <w:highlight w:val="none"/>
        </w:rPr>
        <w:t>账  号：</w:t>
      </w:r>
      <w:r>
        <w:rPr>
          <w:rFonts w:ascii="宋体" w:hAnsi="宋体"/>
          <w:sz w:val="24"/>
          <w:highlight w:val="none"/>
          <w:u w:val="single"/>
        </w:rPr>
        <w:t xml:space="preserve">       </w:t>
      </w:r>
      <w:r>
        <w:rPr>
          <w:rFonts w:ascii="宋体" w:hAnsi="宋体"/>
          <w:sz w:val="24"/>
          <w:highlight w:val="none"/>
        </w:rPr>
        <w:t>账 号：</w:t>
      </w:r>
      <w:r>
        <w:rPr>
          <w:rFonts w:ascii="宋体" w:hAnsi="宋体"/>
          <w:sz w:val="24"/>
          <w:highlight w:val="none"/>
          <w:u w:val="single"/>
        </w:rPr>
        <w:t></w:t>
      </w:r>
    </w:p>
    <w:p>
      <w:pPr>
        <w:spacing w:line="360" w:lineRule="auto"/>
        <w:rPr>
          <w:rFonts w:ascii="宋体" w:hAnsi="宋体"/>
          <w:sz w:val="24"/>
          <w:highlight w:val="none"/>
        </w:rPr>
      </w:pPr>
      <w:r>
        <w:rPr>
          <w:rFonts w:ascii="宋体" w:hAnsi="宋体"/>
          <w:sz w:val="24"/>
          <w:highlight w:val="none"/>
        </w:rPr>
        <w:t>邮政编码：</w:t>
      </w:r>
      <w:r>
        <w:rPr>
          <w:rFonts w:ascii="宋体" w:hAnsi="宋体"/>
          <w:sz w:val="24"/>
          <w:highlight w:val="none"/>
          <w:u w:val="single"/>
        </w:rPr>
        <w:t xml:space="preserve">     </w:t>
      </w:r>
      <w:r>
        <w:rPr>
          <w:rFonts w:ascii="宋体" w:hAnsi="宋体"/>
          <w:sz w:val="24"/>
          <w:highlight w:val="none"/>
        </w:rPr>
        <w:t xml:space="preserve"> 邮政编码：</w:t>
      </w:r>
      <w:r>
        <w:rPr>
          <w:rFonts w:ascii="宋体" w:hAnsi="宋体"/>
          <w:sz w:val="24"/>
          <w:highlight w:val="none"/>
          <w:u w:val="single"/>
        </w:rPr>
        <w:t xml:space="preserve">   </w:t>
      </w:r>
    </w:p>
    <w:p>
      <w:pPr>
        <w:spacing w:line="440" w:lineRule="exact"/>
        <w:rPr>
          <w:rFonts w:ascii="宋体" w:hAnsi="宋体"/>
          <w:sz w:val="24"/>
          <w:highlight w:val="none"/>
        </w:rPr>
      </w:pPr>
      <w:r>
        <w:rPr>
          <w:rFonts w:ascii="宋体" w:hAnsi="宋体"/>
          <w:b/>
          <w:sz w:val="24"/>
          <w:highlight w:val="none"/>
        </w:rPr>
        <w:br w:type="page"/>
      </w:r>
      <w:r>
        <w:rPr>
          <w:rFonts w:ascii="宋体" w:hAnsi="宋体"/>
          <w:sz w:val="24"/>
          <w:highlight w:val="none"/>
        </w:rPr>
        <w:t>附件4：</w:t>
      </w:r>
    </w:p>
    <w:p>
      <w:pPr>
        <w:spacing w:before="156" w:beforeLines="50" w:after="156" w:afterLines="50" w:line="440" w:lineRule="exact"/>
        <w:jc w:val="center"/>
        <w:rPr>
          <w:rFonts w:ascii="宋体" w:hAnsi="宋体"/>
          <w:sz w:val="24"/>
          <w:highlight w:val="none"/>
        </w:rPr>
      </w:pPr>
      <w:r>
        <w:rPr>
          <w:rFonts w:ascii="宋体" w:hAnsi="宋体"/>
          <w:sz w:val="24"/>
          <w:highlight w:val="none"/>
        </w:rPr>
        <w:t>主要建设工程文件目录</w:t>
      </w:r>
    </w:p>
    <w:tbl>
      <w:tblPr>
        <w:tblStyle w:val="62"/>
        <w:tblW w:w="903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953"/>
        <w:gridCol w:w="1276"/>
        <w:gridCol w:w="1450"/>
        <w:gridCol w:w="1243"/>
        <w:gridCol w:w="1450"/>
        <w:gridCol w:w="1667"/>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953" w:type="dxa"/>
            <w:tcBorders>
              <w:top w:val="single" w:color="auto" w:sz="12" w:space="0"/>
              <w:bottom w:val="double" w:color="auto" w:sz="6" w:space="0"/>
            </w:tcBorders>
            <w:vAlign w:val="center"/>
          </w:tcPr>
          <w:p>
            <w:pPr>
              <w:pStyle w:val="24"/>
              <w:keepNext/>
              <w:adjustRightInd/>
              <w:spacing w:after="0" w:line="440" w:lineRule="exact"/>
              <w:ind w:firstLine="0"/>
              <w:contextualSpacing/>
              <w:jc w:val="center"/>
              <w:rPr>
                <w:rFonts w:ascii="宋体" w:hAnsi="宋体"/>
                <w:sz w:val="24"/>
                <w:szCs w:val="24"/>
                <w:highlight w:val="none"/>
              </w:rPr>
            </w:pPr>
            <w:r>
              <w:rPr>
                <w:rFonts w:ascii="宋体" w:hAnsi="宋体"/>
                <w:sz w:val="24"/>
                <w:szCs w:val="24"/>
                <w:highlight w:val="none"/>
              </w:rPr>
              <w:t>文件名称</w:t>
            </w:r>
          </w:p>
        </w:tc>
        <w:tc>
          <w:tcPr>
            <w:tcW w:w="1276" w:type="dxa"/>
            <w:tcBorders>
              <w:top w:val="single" w:color="auto" w:sz="12" w:space="0"/>
              <w:bottom w:val="double" w:color="auto" w:sz="6" w:space="0"/>
            </w:tcBorders>
            <w:vAlign w:val="center"/>
          </w:tcPr>
          <w:p>
            <w:pPr>
              <w:pStyle w:val="24"/>
              <w:keepNext/>
              <w:adjustRightInd/>
              <w:spacing w:after="0" w:line="440" w:lineRule="exact"/>
              <w:ind w:firstLine="0"/>
              <w:contextualSpacing/>
              <w:jc w:val="center"/>
              <w:rPr>
                <w:rFonts w:ascii="宋体" w:hAnsi="宋体"/>
                <w:sz w:val="24"/>
                <w:szCs w:val="24"/>
                <w:highlight w:val="none"/>
              </w:rPr>
            </w:pPr>
            <w:r>
              <w:rPr>
                <w:rFonts w:ascii="宋体" w:hAnsi="宋体"/>
                <w:sz w:val="24"/>
                <w:szCs w:val="24"/>
                <w:highlight w:val="none"/>
              </w:rPr>
              <w:t>套数</w:t>
            </w:r>
          </w:p>
        </w:tc>
        <w:tc>
          <w:tcPr>
            <w:tcW w:w="1450" w:type="dxa"/>
            <w:tcBorders>
              <w:top w:val="single" w:color="auto" w:sz="12" w:space="0"/>
              <w:bottom w:val="double" w:color="auto" w:sz="6" w:space="0"/>
            </w:tcBorders>
            <w:vAlign w:val="center"/>
          </w:tcPr>
          <w:p>
            <w:pPr>
              <w:pStyle w:val="24"/>
              <w:keepNext/>
              <w:adjustRightInd/>
              <w:spacing w:after="0" w:line="440" w:lineRule="exact"/>
              <w:ind w:firstLine="0"/>
              <w:contextualSpacing/>
              <w:jc w:val="center"/>
              <w:rPr>
                <w:rFonts w:ascii="宋体" w:hAnsi="宋体"/>
                <w:sz w:val="24"/>
                <w:szCs w:val="24"/>
                <w:highlight w:val="none"/>
              </w:rPr>
            </w:pPr>
            <w:r>
              <w:rPr>
                <w:rFonts w:ascii="宋体" w:hAnsi="宋体"/>
                <w:sz w:val="24"/>
                <w:szCs w:val="24"/>
                <w:highlight w:val="none"/>
              </w:rPr>
              <w:t>费用</w:t>
            </w:r>
            <w:r>
              <w:rPr>
                <w:rFonts w:hint="eastAsia" w:ascii="宋体" w:hAnsi="宋体"/>
                <w:sz w:val="24"/>
                <w:szCs w:val="24"/>
                <w:highlight w:val="none"/>
              </w:rPr>
              <w:t>（元）</w:t>
            </w:r>
          </w:p>
        </w:tc>
        <w:tc>
          <w:tcPr>
            <w:tcW w:w="1243" w:type="dxa"/>
            <w:tcBorders>
              <w:top w:val="single" w:color="auto" w:sz="12" w:space="0"/>
              <w:bottom w:val="double" w:color="auto" w:sz="6" w:space="0"/>
            </w:tcBorders>
            <w:vAlign w:val="center"/>
          </w:tcPr>
          <w:p>
            <w:pPr>
              <w:pStyle w:val="24"/>
              <w:keepNext/>
              <w:adjustRightInd/>
              <w:spacing w:after="0" w:line="440" w:lineRule="exact"/>
              <w:ind w:firstLine="0"/>
              <w:contextualSpacing/>
              <w:jc w:val="center"/>
              <w:rPr>
                <w:rFonts w:ascii="宋体" w:hAnsi="宋体"/>
                <w:sz w:val="24"/>
                <w:szCs w:val="24"/>
                <w:highlight w:val="none"/>
              </w:rPr>
            </w:pPr>
            <w:r>
              <w:rPr>
                <w:rFonts w:ascii="宋体" w:hAnsi="宋体"/>
                <w:sz w:val="24"/>
                <w:szCs w:val="24"/>
                <w:highlight w:val="none"/>
              </w:rPr>
              <w:t>质量</w:t>
            </w:r>
          </w:p>
        </w:tc>
        <w:tc>
          <w:tcPr>
            <w:tcW w:w="1450" w:type="dxa"/>
            <w:tcBorders>
              <w:top w:val="single" w:color="auto" w:sz="12" w:space="0"/>
              <w:bottom w:val="double" w:color="auto" w:sz="6" w:space="0"/>
            </w:tcBorders>
          </w:tcPr>
          <w:p>
            <w:pPr>
              <w:spacing w:line="440" w:lineRule="exact"/>
              <w:contextualSpacing/>
              <w:jc w:val="center"/>
              <w:rPr>
                <w:rFonts w:ascii="宋体" w:hAnsi="宋体"/>
                <w:kern w:val="0"/>
                <w:sz w:val="24"/>
                <w:highlight w:val="none"/>
              </w:rPr>
            </w:pPr>
            <w:r>
              <w:rPr>
                <w:rFonts w:ascii="宋体" w:hAnsi="宋体"/>
                <w:kern w:val="0"/>
                <w:sz w:val="24"/>
                <w:highlight w:val="none"/>
              </w:rPr>
              <w:t>移交时间</w:t>
            </w:r>
          </w:p>
        </w:tc>
        <w:tc>
          <w:tcPr>
            <w:tcW w:w="1667" w:type="dxa"/>
            <w:tcBorders>
              <w:top w:val="single" w:color="auto" w:sz="12" w:space="0"/>
              <w:bottom w:val="double" w:color="auto" w:sz="6" w:space="0"/>
            </w:tcBorders>
          </w:tcPr>
          <w:p>
            <w:pPr>
              <w:spacing w:line="440" w:lineRule="exact"/>
              <w:contextualSpacing/>
              <w:jc w:val="center"/>
              <w:rPr>
                <w:rFonts w:ascii="宋体" w:hAnsi="宋体"/>
                <w:kern w:val="0"/>
                <w:sz w:val="24"/>
                <w:highlight w:val="none"/>
              </w:rPr>
            </w:pPr>
            <w:r>
              <w:rPr>
                <w:rFonts w:ascii="宋体" w:hAnsi="宋体"/>
                <w:kern w:val="0"/>
                <w:sz w:val="24"/>
                <w:highlight w:val="none"/>
              </w:rPr>
              <w:t>责任人</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double" w:color="auto" w:sz="6" w:space="0"/>
              <w:bottom w:val="single" w:color="auto" w:sz="6" w:space="0"/>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276" w:type="dxa"/>
            <w:tcBorders>
              <w:top w:val="double" w:color="auto" w:sz="6" w:space="0"/>
              <w:bottom w:val="single" w:color="auto" w:sz="6" w:space="0"/>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450" w:type="dxa"/>
            <w:tcBorders>
              <w:top w:val="double" w:color="auto" w:sz="6" w:space="0"/>
              <w:bottom w:val="single" w:color="auto" w:sz="6" w:space="0"/>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243" w:type="dxa"/>
            <w:tcBorders>
              <w:top w:val="double" w:color="auto" w:sz="6" w:space="0"/>
              <w:bottom w:val="single" w:color="auto" w:sz="6" w:space="0"/>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450" w:type="dxa"/>
            <w:tcBorders>
              <w:top w:val="double" w:color="auto" w:sz="6" w:space="0"/>
              <w:bottom w:val="single" w:color="auto" w:sz="6" w:space="0"/>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667" w:type="dxa"/>
            <w:tcBorders>
              <w:top w:val="double" w:color="auto" w:sz="6" w:space="0"/>
              <w:bottom w:val="single" w:color="auto" w:sz="6" w:space="0"/>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nil"/>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276" w:type="dxa"/>
            <w:tcBorders>
              <w:top w:val="nil"/>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450" w:type="dxa"/>
            <w:tcBorders>
              <w:top w:val="nil"/>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243" w:type="dxa"/>
            <w:tcBorders>
              <w:top w:val="nil"/>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450" w:type="dxa"/>
            <w:tcBorders>
              <w:top w:val="nil"/>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667" w:type="dxa"/>
            <w:tcBorders>
              <w:top w:val="nil"/>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276"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450"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243"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450"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667" w:type="dxa"/>
            <w:vAlign w:val="center"/>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276"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450"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243"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450"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667" w:type="dxa"/>
            <w:vAlign w:val="center"/>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276"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450"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243"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450"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667" w:type="dxa"/>
            <w:vAlign w:val="center"/>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276"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450"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243"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450"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667" w:type="dxa"/>
            <w:vAlign w:val="center"/>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276"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450"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243"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450"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667" w:type="dxa"/>
            <w:vAlign w:val="center"/>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276"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450"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243"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450"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667" w:type="dxa"/>
            <w:vAlign w:val="center"/>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pPr>
              <w:pStyle w:val="24"/>
              <w:keepNext/>
              <w:adjustRightInd/>
              <w:spacing w:after="0" w:line="440" w:lineRule="exact"/>
              <w:ind w:firstLine="0"/>
              <w:contextualSpacing/>
              <w:jc w:val="center"/>
              <w:rPr>
                <w:rFonts w:ascii="宋体" w:hAnsi="宋体"/>
                <w:sz w:val="24"/>
                <w:szCs w:val="24"/>
                <w:highlight w:val="none"/>
              </w:rPr>
            </w:pPr>
          </w:p>
        </w:tc>
        <w:tc>
          <w:tcPr>
            <w:tcW w:w="1276" w:type="dxa"/>
          </w:tcPr>
          <w:p>
            <w:pPr>
              <w:pStyle w:val="24"/>
              <w:keepNext/>
              <w:adjustRightInd/>
              <w:spacing w:after="0" w:line="440" w:lineRule="exact"/>
              <w:ind w:firstLine="0"/>
              <w:contextualSpacing/>
              <w:jc w:val="center"/>
              <w:rPr>
                <w:rFonts w:ascii="宋体" w:hAnsi="宋体"/>
                <w:sz w:val="24"/>
                <w:szCs w:val="24"/>
                <w:highlight w:val="none"/>
              </w:rPr>
            </w:pPr>
          </w:p>
        </w:tc>
        <w:tc>
          <w:tcPr>
            <w:tcW w:w="1450" w:type="dxa"/>
          </w:tcPr>
          <w:p>
            <w:pPr>
              <w:pStyle w:val="24"/>
              <w:keepNext/>
              <w:adjustRightInd/>
              <w:spacing w:after="0" w:line="440" w:lineRule="exact"/>
              <w:ind w:firstLine="0"/>
              <w:contextualSpacing/>
              <w:jc w:val="center"/>
              <w:rPr>
                <w:rFonts w:ascii="宋体" w:hAnsi="宋体"/>
                <w:sz w:val="24"/>
                <w:szCs w:val="24"/>
                <w:highlight w:val="none"/>
              </w:rPr>
            </w:pPr>
          </w:p>
        </w:tc>
        <w:tc>
          <w:tcPr>
            <w:tcW w:w="1243" w:type="dxa"/>
          </w:tcPr>
          <w:p>
            <w:pPr>
              <w:pStyle w:val="24"/>
              <w:keepNext/>
              <w:adjustRightInd/>
              <w:spacing w:after="0" w:line="440" w:lineRule="exact"/>
              <w:ind w:firstLine="0"/>
              <w:contextualSpacing/>
              <w:jc w:val="center"/>
              <w:rPr>
                <w:rFonts w:ascii="宋体" w:hAnsi="宋体"/>
                <w:sz w:val="24"/>
                <w:szCs w:val="24"/>
                <w:highlight w:val="none"/>
              </w:rPr>
            </w:pPr>
          </w:p>
        </w:tc>
        <w:tc>
          <w:tcPr>
            <w:tcW w:w="1450" w:type="dxa"/>
          </w:tcPr>
          <w:p>
            <w:pPr>
              <w:pStyle w:val="24"/>
              <w:keepNext/>
              <w:adjustRightInd/>
              <w:spacing w:after="0" w:line="440" w:lineRule="exact"/>
              <w:ind w:firstLine="0"/>
              <w:contextualSpacing/>
              <w:jc w:val="center"/>
              <w:rPr>
                <w:rFonts w:ascii="宋体" w:hAnsi="宋体"/>
                <w:sz w:val="24"/>
                <w:szCs w:val="24"/>
                <w:highlight w:val="none"/>
              </w:rPr>
            </w:pPr>
          </w:p>
        </w:tc>
        <w:tc>
          <w:tcPr>
            <w:tcW w:w="1667" w:type="dxa"/>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276"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450"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243"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450"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667" w:type="dxa"/>
            <w:vAlign w:val="center"/>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pPr>
              <w:pStyle w:val="24"/>
              <w:keepNext/>
              <w:adjustRightInd/>
              <w:spacing w:after="0" w:line="440" w:lineRule="exact"/>
              <w:ind w:firstLine="0"/>
              <w:contextualSpacing/>
              <w:jc w:val="center"/>
              <w:rPr>
                <w:rFonts w:ascii="宋体" w:hAnsi="宋体"/>
                <w:sz w:val="24"/>
                <w:szCs w:val="24"/>
                <w:highlight w:val="none"/>
              </w:rPr>
            </w:pPr>
          </w:p>
        </w:tc>
        <w:tc>
          <w:tcPr>
            <w:tcW w:w="1276" w:type="dxa"/>
          </w:tcPr>
          <w:p>
            <w:pPr>
              <w:pStyle w:val="24"/>
              <w:keepNext/>
              <w:adjustRightInd/>
              <w:spacing w:after="0" w:line="440" w:lineRule="exact"/>
              <w:ind w:firstLine="0"/>
              <w:contextualSpacing/>
              <w:jc w:val="center"/>
              <w:rPr>
                <w:rFonts w:ascii="宋体" w:hAnsi="宋体"/>
                <w:sz w:val="24"/>
                <w:szCs w:val="24"/>
                <w:highlight w:val="none"/>
              </w:rPr>
            </w:pPr>
          </w:p>
        </w:tc>
        <w:tc>
          <w:tcPr>
            <w:tcW w:w="1450" w:type="dxa"/>
          </w:tcPr>
          <w:p>
            <w:pPr>
              <w:pStyle w:val="24"/>
              <w:keepNext/>
              <w:adjustRightInd/>
              <w:spacing w:after="0" w:line="440" w:lineRule="exact"/>
              <w:ind w:firstLine="0"/>
              <w:contextualSpacing/>
              <w:jc w:val="center"/>
              <w:rPr>
                <w:rFonts w:ascii="宋体" w:hAnsi="宋体"/>
                <w:sz w:val="24"/>
                <w:szCs w:val="24"/>
                <w:highlight w:val="none"/>
              </w:rPr>
            </w:pPr>
          </w:p>
        </w:tc>
        <w:tc>
          <w:tcPr>
            <w:tcW w:w="1243" w:type="dxa"/>
          </w:tcPr>
          <w:p>
            <w:pPr>
              <w:pStyle w:val="24"/>
              <w:keepNext/>
              <w:adjustRightInd/>
              <w:spacing w:after="0" w:line="440" w:lineRule="exact"/>
              <w:ind w:firstLine="0"/>
              <w:contextualSpacing/>
              <w:jc w:val="center"/>
              <w:rPr>
                <w:rFonts w:ascii="宋体" w:hAnsi="宋体"/>
                <w:sz w:val="24"/>
                <w:szCs w:val="24"/>
                <w:highlight w:val="none"/>
              </w:rPr>
            </w:pPr>
          </w:p>
        </w:tc>
        <w:tc>
          <w:tcPr>
            <w:tcW w:w="1450" w:type="dxa"/>
          </w:tcPr>
          <w:p>
            <w:pPr>
              <w:pStyle w:val="24"/>
              <w:keepNext/>
              <w:adjustRightInd/>
              <w:spacing w:after="0" w:line="440" w:lineRule="exact"/>
              <w:ind w:firstLine="0"/>
              <w:contextualSpacing/>
              <w:jc w:val="center"/>
              <w:rPr>
                <w:rFonts w:ascii="宋体" w:hAnsi="宋体"/>
                <w:sz w:val="24"/>
                <w:szCs w:val="24"/>
                <w:highlight w:val="none"/>
              </w:rPr>
            </w:pPr>
          </w:p>
        </w:tc>
        <w:tc>
          <w:tcPr>
            <w:tcW w:w="1667" w:type="dxa"/>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pPr>
              <w:pStyle w:val="24"/>
              <w:keepNext/>
              <w:adjustRightInd/>
              <w:spacing w:after="0" w:line="440" w:lineRule="exact"/>
              <w:ind w:firstLine="0"/>
              <w:contextualSpacing/>
              <w:jc w:val="center"/>
              <w:rPr>
                <w:rFonts w:ascii="宋体" w:hAnsi="宋体"/>
                <w:sz w:val="24"/>
                <w:szCs w:val="24"/>
                <w:highlight w:val="none"/>
              </w:rPr>
            </w:pPr>
          </w:p>
        </w:tc>
        <w:tc>
          <w:tcPr>
            <w:tcW w:w="1276" w:type="dxa"/>
          </w:tcPr>
          <w:p>
            <w:pPr>
              <w:pStyle w:val="24"/>
              <w:keepNext/>
              <w:adjustRightInd/>
              <w:spacing w:after="0" w:line="440" w:lineRule="exact"/>
              <w:ind w:firstLine="0"/>
              <w:contextualSpacing/>
              <w:jc w:val="center"/>
              <w:rPr>
                <w:rFonts w:ascii="宋体" w:hAnsi="宋体"/>
                <w:sz w:val="24"/>
                <w:szCs w:val="24"/>
                <w:highlight w:val="none"/>
              </w:rPr>
            </w:pPr>
          </w:p>
        </w:tc>
        <w:tc>
          <w:tcPr>
            <w:tcW w:w="1450" w:type="dxa"/>
          </w:tcPr>
          <w:p>
            <w:pPr>
              <w:pStyle w:val="24"/>
              <w:keepNext/>
              <w:adjustRightInd/>
              <w:spacing w:after="0" w:line="440" w:lineRule="exact"/>
              <w:ind w:firstLine="0"/>
              <w:contextualSpacing/>
              <w:jc w:val="center"/>
              <w:rPr>
                <w:rFonts w:ascii="宋体" w:hAnsi="宋体"/>
                <w:sz w:val="24"/>
                <w:szCs w:val="24"/>
                <w:highlight w:val="none"/>
              </w:rPr>
            </w:pPr>
          </w:p>
        </w:tc>
        <w:tc>
          <w:tcPr>
            <w:tcW w:w="1243" w:type="dxa"/>
          </w:tcPr>
          <w:p>
            <w:pPr>
              <w:pStyle w:val="24"/>
              <w:keepNext/>
              <w:adjustRightInd/>
              <w:spacing w:after="0" w:line="440" w:lineRule="exact"/>
              <w:ind w:firstLine="0"/>
              <w:contextualSpacing/>
              <w:jc w:val="center"/>
              <w:rPr>
                <w:rFonts w:ascii="宋体" w:hAnsi="宋体"/>
                <w:sz w:val="24"/>
                <w:szCs w:val="24"/>
                <w:highlight w:val="none"/>
              </w:rPr>
            </w:pPr>
          </w:p>
        </w:tc>
        <w:tc>
          <w:tcPr>
            <w:tcW w:w="1450" w:type="dxa"/>
          </w:tcPr>
          <w:p>
            <w:pPr>
              <w:pStyle w:val="24"/>
              <w:keepNext/>
              <w:adjustRightInd/>
              <w:spacing w:after="0" w:line="440" w:lineRule="exact"/>
              <w:ind w:firstLine="0"/>
              <w:contextualSpacing/>
              <w:jc w:val="center"/>
              <w:rPr>
                <w:rFonts w:ascii="宋体" w:hAnsi="宋体"/>
                <w:sz w:val="24"/>
                <w:szCs w:val="24"/>
                <w:highlight w:val="none"/>
              </w:rPr>
            </w:pPr>
          </w:p>
        </w:tc>
        <w:tc>
          <w:tcPr>
            <w:tcW w:w="1667" w:type="dxa"/>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pPr>
              <w:pStyle w:val="24"/>
              <w:keepNext/>
              <w:adjustRightInd/>
              <w:spacing w:after="0" w:line="440" w:lineRule="exact"/>
              <w:ind w:firstLine="0"/>
              <w:contextualSpacing/>
              <w:jc w:val="center"/>
              <w:rPr>
                <w:rFonts w:ascii="宋体" w:hAnsi="宋体"/>
                <w:sz w:val="24"/>
                <w:szCs w:val="24"/>
                <w:highlight w:val="none"/>
              </w:rPr>
            </w:pPr>
          </w:p>
        </w:tc>
        <w:tc>
          <w:tcPr>
            <w:tcW w:w="1276" w:type="dxa"/>
          </w:tcPr>
          <w:p>
            <w:pPr>
              <w:pStyle w:val="24"/>
              <w:keepNext/>
              <w:adjustRightInd/>
              <w:spacing w:after="0" w:line="440" w:lineRule="exact"/>
              <w:ind w:firstLine="0"/>
              <w:contextualSpacing/>
              <w:jc w:val="center"/>
              <w:rPr>
                <w:rFonts w:ascii="宋体" w:hAnsi="宋体"/>
                <w:sz w:val="24"/>
                <w:szCs w:val="24"/>
                <w:highlight w:val="none"/>
              </w:rPr>
            </w:pPr>
          </w:p>
        </w:tc>
        <w:tc>
          <w:tcPr>
            <w:tcW w:w="1450" w:type="dxa"/>
          </w:tcPr>
          <w:p>
            <w:pPr>
              <w:pStyle w:val="24"/>
              <w:keepNext/>
              <w:adjustRightInd/>
              <w:spacing w:after="0" w:line="440" w:lineRule="exact"/>
              <w:ind w:firstLine="0"/>
              <w:contextualSpacing/>
              <w:jc w:val="center"/>
              <w:rPr>
                <w:rFonts w:ascii="宋体" w:hAnsi="宋体"/>
                <w:sz w:val="24"/>
                <w:szCs w:val="24"/>
                <w:highlight w:val="none"/>
              </w:rPr>
            </w:pPr>
          </w:p>
        </w:tc>
        <w:tc>
          <w:tcPr>
            <w:tcW w:w="1243" w:type="dxa"/>
          </w:tcPr>
          <w:p>
            <w:pPr>
              <w:pStyle w:val="24"/>
              <w:keepNext/>
              <w:adjustRightInd/>
              <w:spacing w:after="0" w:line="440" w:lineRule="exact"/>
              <w:ind w:firstLine="0"/>
              <w:contextualSpacing/>
              <w:jc w:val="center"/>
              <w:rPr>
                <w:rFonts w:ascii="宋体" w:hAnsi="宋体"/>
                <w:sz w:val="24"/>
                <w:szCs w:val="24"/>
                <w:highlight w:val="none"/>
              </w:rPr>
            </w:pPr>
          </w:p>
        </w:tc>
        <w:tc>
          <w:tcPr>
            <w:tcW w:w="1450" w:type="dxa"/>
          </w:tcPr>
          <w:p>
            <w:pPr>
              <w:pStyle w:val="24"/>
              <w:keepNext/>
              <w:adjustRightInd/>
              <w:spacing w:after="0" w:line="440" w:lineRule="exact"/>
              <w:ind w:firstLine="0"/>
              <w:contextualSpacing/>
              <w:jc w:val="center"/>
              <w:rPr>
                <w:rFonts w:ascii="宋体" w:hAnsi="宋体"/>
                <w:sz w:val="24"/>
                <w:szCs w:val="24"/>
                <w:highlight w:val="none"/>
              </w:rPr>
            </w:pPr>
          </w:p>
        </w:tc>
        <w:tc>
          <w:tcPr>
            <w:tcW w:w="1667" w:type="dxa"/>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pPr>
              <w:pStyle w:val="24"/>
              <w:keepNext/>
              <w:adjustRightInd/>
              <w:spacing w:after="0" w:line="440" w:lineRule="exact"/>
              <w:ind w:firstLine="0"/>
              <w:contextualSpacing/>
              <w:jc w:val="center"/>
              <w:rPr>
                <w:rFonts w:ascii="宋体" w:hAnsi="宋体"/>
                <w:sz w:val="24"/>
                <w:szCs w:val="24"/>
                <w:highlight w:val="none"/>
              </w:rPr>
            </w:pPr>
          </w:p>
        </w:tc>
        <w:tc>
          <w:tcPr>
            <w:tcW w:w="1276" w:type="dxa"/>
          </w:tcPr>
          <w:p>
            <w:pPr>
              <w:pStyle w:val="24"/>
              <w:keepNext/>
              <w:adjustRightInd/>
              <w:spacing w:after="0" w:line="440" w:lineRule="exact"/>
              <w:ind w:firstLine="0"/>
              <w:contextualSpacing/>
              <w:jc w:val="center"/>
              <w:rPr>
                <w:rFonts w:ascii="宋体" w:hAnsi="宋体"/>
                <w:sz w:val="24"/>
                <w:szCs w:val="24"/>
                <w:highlight w:val="none"/>
              </w:rPr>
            </w:pPr>
          </w:p>
        </w:tc>
        <w:tc>
          <w:tcPr>
            <w:tcW w:w="1450" w:type="dxa"/>
          </w:tcPr>
          <w:p>
            <w:pPr>
              <w:pStyle w:val="24"/>
              <w:keepNext/>
              <w:adjustRightInd/>
              <w:spacing w:after="0" w:line="440" w:lineRule="exact"/>
              <w:ind w:firstLine="0"/>
              <w:contextualSpacing/>
              <w:jc w:val="center"/>
              <w:rPr>
                <w:rFonts w:ascii="宋体" w:hAnsi="宋体"/>
                <w:sz w:val="24"/>
                <w:szCs w:val="24"/>
                <w:highlight w:val="none"/>
              </w:rPr>
            </w:pPr>
          </w:p>
        </w:tc>
        <w:tc>
          <w:tcPr>
            <w:tcW w:w="1243" w:type="dxa"/>
          </w:tcPr>
          <w:p>
            <w:pPr>
              <w:pStyle w:val="24"/>
              <w:keepNext/>
              <w:adjustRightInd/>
              <w:spacing w:after="0" w:line="440" w:lineRule="exact"/>
              <w:ind w:firstLine="0"/>
              <w:contextualSpacing/>
              <w:jc w:val="center"/>
              <w:rPr>
                <w:rFonts w:ascii="宋体" w:hAnsi="宋体"/>
                <w:sz w:val="24"/>
                <w:szCs w:val="24"/>
                <w:highlight w:val="none"/>
              </w:rPr>
            </w:pPr>
          </w:p>
        </w:tc>
        <w:tc>
          <w:tcPr>
            <w:tcW w:w="1450" w:type="dxa"/>
          </w:tcPr>
          <w:p>
            <w:pPr>
              <w:pStyle w:val="24"/>
              <w:keepNext/>
              <w:adjustRightInd/>
              <w:spacing w:after="0" w:line="440" w:lineRule="exact"/>
              <w:ind w:firstLine="0"/>
              <w:contextualSpacing/>
              <w:jc w:val="center"/>
              <w:rPr>
                <w:rFonts w:ascii="宋体" w:hAnsi="宋体"/>
                <w:sz w:val="24"/>
                <w:szCs w:val="24"/>
                <w:highlight w:val="none"/>
              </w:rPr>
            </w:pPr>
          </w:p>
        </w:tc>
        <w:tc>
          <w:tcPr>
            <w:tcW w:w="1667" w:type="dxa"/>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pPr>
              <w:pStyle w:val="24"/>
              <w:keepNext/>
              <w:adjustRightInd/>
              <w:spacing w:after="0" w:line="440" w:lineRule="exact"/>
              <w:ind w:firstLine="0"/>
              <w:contextualSpacing/>
              <w:jc w:val="center"/>
              <w:rPr>
                <w:rFonts w:ascii="宋体" w:hAnsi="宋体"/>
                <w:sz w:val="24"/>
                <w:szCs w:val="24"/>
                <w:highlight w:val="none"/>
              </w:rPr>
            </w:pPr>
          </w:p>
        </w:tc>
        <w:tc>
          <w:tcPr>
            <w:tcW w:w="1276" w:type="dxa"/>
          </w:tcPr>
          <w:p>
            <w:pPr>
              <w:pStyle w:val="24"/>
              <w:keepNext/>
              <w:adjustRightInd/>
              <w:spacing w:after="0" w:line="440" w:lineRule="exact"/>
              <w:ind w:firstLine="0"/>
              <w:contextualSpacing/>
              <w:jc w:val="center"/>
              <w:rPr>
                <w:rFonts w:ascii="宋体" w:hAnsi="宋体"/>
                <w:sz w:val="24"/>
                <w:szCs w:val="24"/>
                <w:highlight w:val="none"/>
              </w:rPr>
            </w:pPr>
          </w:p>
        </w:tc>
        <w:tc>
          <w:tcPr>
            <w:tcW w:w="1450" w:type="dxa"/>
          </w:tcPr>
          <w:p>
            <w:pPr>
              <w:pStyle w:val="24"/>
              <w:keepNext/>
              <w:adjustRightInd/>
              <w:spacing w:after="0" w:line="440" w:lineRule="exact"/>
              <w:ind w:firstLine="0"/>
              <w:contextualSpacing/>
              <w:jc w:val="center"/>
              <w:rPr>
                <w:rFonts w:ascii="宋体" w:hAnsi="宋体"/>
                <w:sz w:val="24"/>
                <w:szCs w:val="24"/>
                <w:highlight w:val="none"/>
              </w:rPr>
            </w:pPr>
          </w:p>
        </w:tc>
        <w:tc>
          <w:tcPr>
            <w:tcW w:w="1243" w:type="dxa"/>
          </w:tcPr>
          <w:p>
            <w:pPr>
              <w:pStyle w:val="24"/>
              <w:keepNext/>
              <w:adjustRightInd/>
              <w:spacing w:after="0" w:line="440" w:lineRule="exact"/>
              <w:ind w:firstLine="0"/>
              <w:contextualSpacing/>
              <w:jc w:val="center"/>
              <w:rPr>
                <w:rFonts w:ascii="宋体" w:hAnsi="宋体"/>
                <w:sz w:val="24"/>
                <w:szCs w:val="24"/>
                <w:highlight w:val="none"/>
              </w:rPr>
            </w:pPr>
          </w:p>
        </w:tc>
        <w:tc>
          <w:tcPr>
            <w:tcW w:w="1450" w:type="dxa"/>
          </w:tcPr>
          <w:p>
            <w:pPr>
              <w:pStyle w:val="24"/>
              <w:keepNext/>
              <w:adjustRightInd/>
              <w:spacing w:after="0" w:line="440" w:lineRule="exact"/>
              <w:ind w:firstLine="0"/>
              <w:contextualSpacing/>
              <w:jc w:val="center"/>
              <w:rPr>
                <w:rFonts w:ascii="宋体" w:hAnsi="宋体"/>
                <w:sz w:val="24"/>
                <w:szCs w:val="24"/>
                <w:highlight w:val="none"/>
              </w:rPr>
            </w:pPr>
          </w:p>
        </w:tc>
        <w:tc>
          <w:tcPr>
            <w:tcW w:w="1667" w:type="dxa"/>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pPr>
              <w:pStyle w:val="24"/>
              <w:keepNext/>
              <w:adjustRightInd/>
              <w:spacing w:after="0" w:line="440" w:lineRule="exact"/>
              <w:ind w:firstLine="0"/>
              <w:contextualSpacing/>
              <w:jc w:val="center"/>
              <w:rPr>
                <w:rFonts w:ascii="宋体" w:hAnsi="宋体"/>
                <w:sz w:val="24"/>
                <w:szCs w:val="24"/>
                <w:highlight w:val="none"/>
              </w:rPr>
            </w:pPr>
          </w:p>
        </w:tc>
        <w:tc>
          <w:tcPr>
            <w:tcW w:w="1276" w:type="dxa"/>
          </w:tcPr>
          <w:p>
            <w:pPr>
              <w:pStyle w:val="24"/>
              <w:keepNext/>
              <w:adjustRightInd/>
              <w:spacing w:after="0" w:line="440" w:lineRule="exact"/>
              <w:ind w:firstLine="0"/>
              <w:contextualSpacing/>
              <w:jc w:val="center"/>
              <w:rPr>
                <w:rFonts w:ascii="宋体" w:hAnsi="宋体"/>
                <w:sz w:val="24"/>
                <w:szCs w:val="24"/>
                <w:highlight w:val="none"/>
              </w:rPr>
            </w:pPr>
          </w:p>
        </w:tc>
        <w:tc>
          <w:tcPr>
            <w:tcW w:w="1450" w:type="dxa"/>
          </w:tcPr>
          <w:p>
            <w:pPr>
              <w:pStyle w:val="24"/>
              <w:keepNext/>
              <w:adjustRightInd/>
              <w:spacing w:after="0" w:line="440" w:lineRule="exact"/>
              <w:ind w:firstLine="0"/>
              <w:contextualSpacing/>
              <w:jc w:val="center"/>
              <w:rPr>
                <w:rFonts w:ascii="宋体" w:hAnsi="宋体"/>
                <w:sz w:val="24"/>
                <w:szCs w:val="24"/>
                <w:highlight w:val="none"/>
              </w:rPr>
            </w:pPr>
          </w:p>
        </w:tc>
        <w:tc>
          <w:tcPr>
            <w:tcW w:w="1243" w:type="dxa"/>
          </w:tcPr>
          <w:p>
            <w:pPr>
              <w:pStyle w:val="24"/>
              <w:keepNext/>
              <w:adjustRightInd/>
              <w:spacing w:after="0" w:line="440" w:lineRule="exact"/>
              <w:ind w:firstLine="0"/>
              <w:contextualSpacing/>
              <w:jc w:val="center"/>
              <w:rPr>
                <w:rFonts w:ascii="宋体" w:hAnsi="宋体"/>
                <w:sz w:val="24"/>
                <w:szCs w:val="24"/>
                <w:highlight w:val="none"/>
              </w:rPr>
            </w:pPr>
          </w:p>
        </w:tc>
        <w:tc>
          <w:tcPr>
            <w:tcW w:w="1450" w:type="dxa"/>
          </w:tcPr>
          <w:p>
            <w:pPr>
              <w:pStyle w:val="24"/>
              <w:keepNext/>
              <w:adjustRightInd/>
              <w:spacing w:after="0" w:line="440" w:lineRule="exact"/>
              <w:ind w:firstLine="0"/>
              <w:contextualSpacing/>
              <w:jc w:val="center"/>
              <w:rPr>
                <w:rFonts w:ascii="宋体" w:hAnsi="宋体"/>
                <w:sz w:val="24"/>
                <w:szCs w:val="24"/>
                <w:highlight w:val="none"/>
              </w:rPr>
            </w:pPr>
          </w:p>
        </w:tc>
        <w:tc>
          <w:tcPr>
            <w:tcW w:w="1667" w:type="dxa"/>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pPr>
              <w:pStyle w:val="24"/>
              <w:keepNext/>
              <w:adjustRightInd/>
              <w:spacing w:after="0" w:line="440" w:lineRule="exact"/>
              <w:ind w:firstLine="0"/>
              <w:contextualSpacing/>
              <w:jc w:val="center"/>
              <w:rPr>
                <w:rFonts w:ascii="宋体" w:hAnsi="宋体"/>
                <w:sz w:val="24"/>
                <w:szCs w:val="24"/>
                <w:highlight w:val="none"/>
              </w:rPr>
            </w:pPr>
          </w:p>
        </w:tc>
        <w:tc>
          <w:tcPr>
            <w:tcW w:w="1276" w:type="dxa"/>
          </w:tcPr>
          <w:p>
            <w:pPr>
              <w:pStyle w:val="24"/>
              <w:keepNext/>
              <w:adjustRightInd/>
              <w:spacing w:after="0" w:line="440" w:lineRule="exact"/>
              <w:ind w:firstLine="0"/>
              <w:contextualSpacing/>
              <w:jc w:val="center"/>
              <w:rPr>
                <w:rFonts w:ascii="宋体" w:hAnsi="宋体"/>
                <w:sz w:val="24"/>
                <w:szCs w:val="24"/>
                <w:highlight w:val="none"/>
              </w:rPr>
            </w:pPr>
          </w:p>
        </w:tc>
        <w:tc>
          <w:tcPr>
            <w:tcW w:w="1450" w:type="dxa"/>
          </w:tcPr>
          <w:p>
            <w:pPr>
              <w:pStyle w:val="24"/>
              <w:keepNext/>
              <w:adjustRightInd/>
              <w:spacing w:after="0" w:line="440" w:lineRule="exact"/>
              <w:ind w:firstLine="0"/>
              <w:contextualSpacing/>
              <w:jc w:val="center"/>
              <w:rPr>
                <w:rFonts w:ascii="宋体" w:hAnsi="宋体"/>
                <w:sz w:val="24"/>
                <w:szCs w:val="24"/>
                <w:highlight w:val="none"/>
              </w:rPr>
            </w:pPr>
          </w:p>
        </w:tc>
        <w:tc>
          <w:tcPr>
            <w:tcW w:w="1243" w:type="dxa"/>
          </w:tcPr>
          <w:p>
            <w:pPr>
              <w:pStyle w:val="24"/>
              <w:keepNext/>
              <w:adjustRightInd/>
              <w:spacing w:after="0" w:line="440" w:lineRule="exact"/>
              <w:ind w:firstLine="0"/>
              <w:contextualSpacing/>
              <w:jc w:val="center"/>
              <w:rPr>
                <w:rFonts w:ascii="宋体" w:hAnsi="宋体"/>
                <w:sz w:val="24"/>
                <w:szCs w:val="24"/>
                <w:highlight w:val="none"/>
              </w:rPr>
            </w:pPr>
          </w:p>
        </w:tc>
        <w:tc>
          <w:tcPr>
            <w:tcW w:w="1450" w:type="dxa"/>
          </w:tcPr>
          <w:p>
            <w:pPr>
              <w:pStyle w:val="24"/>
              <w:keepNext/>
              <w:adjustRightInd/>
              <w:spacing w:after="0" w:line="440" w:lineRule="exact"/>
              <w:ind w:firstLine="0"/>
              <w:contextualSpacing/>
              <w:jc w:val="center"/>
              <w:rPr>
                <w:rFonts w:ascii="宋体" w:hAnsi="宋体"/>
                <w:sz w:val="24"/>
                <w:szCs w:val="24"/>
                <w:highlight w:val="none"/>
              </w:rPr>
            </w:pPr>
          </w:p>
        </w:tc>
        <w:tc>
          <w:tcPr>
            <w:tcW w:w="1667" w:type="dxa"/>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pPr>
              <w:pStyle w:val="24"/>
              <w:keepNext/>
              <w:adjustRightInd/>
              <w:spacing w:after="0" w:line="440" w:lineRule="exact"/>
              <w:ind w:firstLine="0"/>
              <w:contextualSpacing/>
              <w:jc w:val="center"/>
              <w:rPr>
                <w:rFonts w:ascii="宋体" w:hAnsi="宋体"/>
                <w:sz w:val="24"/>
                <w:szCs w:val="24"/>
                <w:highlight w:val="none"/>
              </w:rPr>
            </w:pPr>
          </w:p>
        </w:tc>
        <w:tc>
          <w:tcPr>
            <w:tcW w:w="1276" w:type="dxa"/>
          </w:tcPr>
          <w:p>
            <w:pPr>
              <w:pStyle w:val="24"/>
              <w:keepNext/>
              <w:adjustRightInd/>
              <w:spacing w:after="0" w:line="440" w:lineRule="exact"/>
              <w:ind w:firstLine="0"/>
              <w:contextualSpacing/>
              <w:jc w:val="center"/>
              <w:rPr>
                <w:rFonts w:ascii="宋体" w:hAnsi="宋体"/>
                <w:sz w:val="24"/>
                <w:szCs w:val="24"/>
                <w:highlight w:val="none"/>
              </w:rPr>
            </w:pPr>
          </w:p>
        </w:tc>
        <w:tc>
          <w:tcPr>
            <w:tcW w:w="1450" w:type="dxa"/>
          </w:tcPr>
          <w:p>
            <w:pPr>
              <w:pStyle w:val="24"/>
              <w:keepNext/>
              <w:adjustRightInd/>
              <w:spacing w:after="0" w:line="440" w:lineRule="exact"/>
              <w:ind w:firstLine="0"/>
              <w:contextualSpacing/>
              <w:jc w:val="center"/>
              <w:rPr>
                <w:rFonts w:ascii="宋体" w:hAnsi="宋体"/>
                <w:sz w:val="24"/>
                <w:szCs w:val="24"/>
                <w:highlight w:val="none"/>
              </w:rPr>
            </w:pPr>
          </w:p>
        </w:tc>
        <w:tc>
          <w:tcPr>
            <w:tcW w:w="1243" w:type="dxa"/>
          </w:tcPr>
          <w:p>
            <w:pPr>
              <w:pStyle w:val="24"/>
              <w:keepNext/>
              <w:adjustRightInd/>
              <w:spacing w:after="0" w:line="440" w:lineRule="exact"/>
              <w:ind w:firstLine="0"/>
              <w:contextualSpacing/>
              <w:jc w:val="center"/>
              <w:rPr>
                <w:rFonts w:ascii="宋体" w:hAnsi="宋体"/>
                <w:sz w:val="24"/>
                <w:szCs w:val="24"/>
                <w:highlight w:val="none"/>
              </w:rPr>
            </w:pPr>
          </w:p>
        </w:tc>
        <w:tc>
          <w:tcPr>
            <w:tcW w:w="1450" w:type="dxa"/>
          </w:tcPr>
          <w:p>
            <w:pPr>
              <w:pStyle w:val="24"/>
              <w:keepNext/>
              <w:adjustRightInd/>
              <w:spacing w:after="0" w:line="440" w:lineRule="exact"/>
              <w:ind w:firstLine="0"/>
              <w:contextualSpacing/>
              <w:jc w:val="center"/>
              <w:rPr>
                <w:rFonts w:ascii="宋体" w:hAnsi="宋体"/>
                <w:sz w:val="24"/>
                <w:szCs w:val="24"/>
                <w:highlight w:val="none"/>
              </w:rPr>
            </w:pPr>
          </w:p>
        </w:tc>
        <w:tc>
          <w:tcPr>
            <w:tcW w:w="1667" w:type="dxa"/>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pPr>
              <w:pStyle w:val="24"/>
              <w:keepNext/>
              <w:adjustRightInd/>
              <w:spacing w:after="0" w:line="440" w:lineRule="exact"/>
              <w:ind w:firstLine="0"/>
              <w:contextualSpacing/>
              <w:jc w:val="center"/>
              <w:rPr>
                <w:rFonts w:ascii="宋体" w:hAnsi="宋体"/>
                <w:sz w:val="24"/>
                <w:szCs w:val="24"/>
                <w:highlight w:val="none"/>
              </w:rPr>
            </w:pPr>
          </w:p>
        </w:tc>
        <w:tc>
          <w:tcPr>
            <w:tcW w:w="1276" w:type="dxa"/>
          </w:tcPr>
          <w:p>
            <w:pPr>
              <w:pStyle w:val="24"/>
              <w:keepNext/>
              <w:adjustRightInd/>
              <w:spacing w:after="0" w:line="440" w:lineRule="exact"/>
              <w:ind w:firstLine="0"/>
              <w:contextualSpacing/>
              <w:jc w:val="center"/>
              <w:rPr>
                <w:rFonts w:ascii="宋体" w:hAnsi="宋体"/>
                <w:sz w:val="24"/>
                <w:szCs w:val="24"/>
                <w:highlight w:val="none"/>
              </w:rPr>
            </w:pPr>
          </w:p>
        </w:tc>
        <w:tc>
          <w:tcPr>
            <w:tcW w:w="1450" w:type="dxa"/>
          </w:tcPr>
          <w:p>
            <w:pPr>
              <w:pStyle w:val="24"/>
              <w:keepNext/>
              <w:adjustRightInd/>
              <w:spacing w:after="0" w:line="440" w:lineRule="exact"/>
              <w:ind w:firstLine="0"/>
              <w:contextualSpacing/>
              <w:jc w:val="center"/>
              <w:rPr>
                <w:rFonts w:ascii="宋体" w:hAnsi="宋体"/>
                <w:sz w:val="24"/>
                <w:szCs w:val="24"/>
                <w:highlight w:val="none"/>
              </w:rPr>
            </w:pPr>
          </w:p>
        </w:tc>
        <w:tc>
          <w:tcPr>
            <w:tcW w:w="1243" w:type="dxa"/>
          </w:tcPr>
          <w:p>
            <w:pPr>
              <w:pStyle w:val="24"/>
              <w:keepNext/>
              <w:adjustRightInd/>
              <w:spacing w:after="0" w:line="440" w:lineRule="exact"/>
              <w:ind w:firstLine="0"/>
              <w:contextualSpacing/>
              <w:jc w:val="center"/>
              <w:rPr>
                <w:rFonts w:ascii="宋体" w:hAnsi="宋体"/>
                <w:sz w:val="24"/>
                <w:szCs w:val="24"/>
                <w:highlight w:val="none"/>
              </w:rPr>
            </w:pPr>
          </w:p>
        </w:tc>
        <w:tc>
          <w:tcPr>
            <w:tcW w:w="1450" w:type="dxa"/>
          </w:tcPr>
          <w:p>
            <w:pPr>
              <w:pStyle w:val="24"/>
              <w:keepNext/>
              <w:adjustRightInd/>
              <w:spacing w:after="0" w:line="440" w:lineRule="exact"/>
              <w:ind w:firstLine="0"/>
              <w:contextualSpacing/>
              <w:jc w:val="center"/>
              <w:rPr>
                <w:rFonts w:ascii="宋体" w:hAnsi="宋体"/>
                <w:sz w:val="24"/>
                <w:szCs w:val="24"/>
                <w:highlight w:val="none"/>
              </w:rPr>
            </w:pPr>
          </w:p>
        </w:tc>
        <w:tc>
          <w:tcPr>
            <w:tcW w:w="1667" w:type="dxa"/>
          </w:tcPr>
          <w:p>
            <w:pPr>
              <w:pStyle w:val="24"/>
              <w:keepNext/>
              <w:adjustRightInd/>
              <w:spacing w:after="0" w:line="440" w:lineRule="exact"/>
              <w:ind w:firstLine="0"/>
              <w:contextualSpacing/>
              <w:jc w:val="center"/>
              <w:rPr>
                <w:rFonts w:ascii="宋体" w:hAnsi="宋体"/>
                <w:sz w:val="24"/>
                <w:szCs w:val="24"/>
                <w:highlight w:val="none"/>
              </w:rPr>
            </w:pPr>
          </w:p>
        </w:tc>
      </w:tr>
    </w:tbl>
    <w:p>
      <w:pPr>
        <w:spacing w:line="440" w:lineRule="exact"/>
        <w:rPr>
          <w:rFonts w:ascii="宋体" w:hAnsi="宋体"/>
          <w:sz w:val="24"/>
          <w:highlight w:val="none"/>
        </w:rPr>
      </w:pPr>
    </w:p>
    <w:p>
      <w:pPr>
        <w:spacing w:line="440" w:lineRule="exact"/>
        <w:rPr>
          <w:rFonts w:ascii="宋体" w:hAnsi="宋体"/>
          <w:sz w:val="24"/>
          <w:highlight w:val="none"/>
        </w:rPr>
      </w:pPr>
      <w:r>
        <w:rPr>
          <w:rFonts w:ascii="宋体" w:hAnsi="宋体"/>
          <w:sz w:val="24"/>
          <w:highlight w:val="none"/>
        </w:rPr>
        <w:br w:type="page"/>
      </w:r>
      <w:r>
        <w:rPr>
          <w:rFonts w:ascii="宋体" w:hAnsi="宋体"/>
          <w:sz w:val="24"/>
          <w:highlight w:val="none"/>
        </w:rPr>
        <w:t>附</w:t>
      </w:r>
      <w:bookmarkStart w:id="586" w:name="_Toc296944566"/>
      <w:bookmarkStart w:id="587" w:name="_Toc296891055"/>
      <w:bookmarkStart w:id="588" w:name="_Toc296503227"/>
      <w:bookmarkStart w:id="589" w:name="_Toc296346728"/>
      <w:bookmarkStart w:id="590" w:name="_Toc296347226"/>
      <w:bookmarkStart w:id="591" w:name="_Toc296891267"/>
      <w:bookmarkStart w:id="592" w:name="_Toc267261698"/>
      <w:r>
        <w:rPr>
          <w:rFonts w:ascii="宋体" w:hAnsi="宋体"/>
          <w:sz w:val="24"/>
          <w:highlight w:val="none"/>
        </w:rPr>
        <w:t>件5：</w:t>
      </w:r>
    </w:p>
    <w:bookmarkEnd w:id="586"/>
    <w:bookmarkEnd w:id="587"/>
    <w:bookmarkEnd w:id="588"/>
    <w:bookmarkEnd w:id="589"/>
    <w:bookmarkEnd w:id="590"/>
    <w:bookmarkEnd w:id="591"/>
    <w:bookmarkEnd w:id="592"/>
    <w:p>
      <w:pPr>
        <w:spacing w:before="156" w:beforeLines="50" w:after="156" w:afterLines="50" w:line="440" w:lineRule="exact"/>
        <w:jc w:val="center"/>
        <w:rPr>
          <w:rFonts w:ascii="宋体" w:hAnsi="宋体"/>
          <w:sz w:val="24"/>
          <w:highlight w:val="none"/>
        </w:rPr>
      </w:pPr>
      <w:r>
        <w:rPr>
          <w:rFonts w:ascii="宋体" w:hAnsi="宋体"/>
          <w:sz w:val="24"/>
          <w:highlight w:val="none"/>
        </w:rPr>
        <w:t>承包人用于本工程施工的机械设备表</w:t>
      </w:r>
    </w:p>
    <w:tbl>
      <w:tblPr>
        <w:tblStyle w:val="62"/>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162"/>
        <w:gridCol w:w="1418"/>
        <w:gridCol w:w="850"/>
        <w:gridCol w:w="1058"/>
        <w:gridCol w:w="880"/>
        <w:gridCol w:w="1020"/>
        <w:gridCol w:w="1480"/>
        <w:gridCol w:w="1020"/>
        <w:gridCol w:w="921"/>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162" w:type="dxa"/>
            <w:tcBorders>
              <w:top w:val="single" w:color="auto" w:sz="12" w:space="0"/>
              <w:bottom w:val="double" w:color="auto" w:sz="6" w:space="0"/>
            </w:tcBorders>
            <w:vAlign w:val="center"/>
          </w:tcPr>
          <w:p>
            <w:pPr>
              <w:pStyle w:val="24"/>
              <w:keepNext/>
              <w:adjustRightInd/>
              <w:spacing w:after="0" w:line="440" w:lineRule="exact"/>
              <w:ind w:firstLine="0"/>
              <w:contextualSpacing/>
              <w:jc w:val="center"/>
              <w:rPr>
                <w:rFonts w:ascii="宋体" w:hAnsi="宋体"/>
                <w:sz w:val="24"/>
                <w:szCs w:val="24"/>
                <w:highlight w:val="none"/>
              </w:rPr>
            </w:pPr>
            <w:r>
              <w:rPr>
                <w:rFonts w:ascii="宋体" w:hAnsi="宋体"/>
                <w:sz w:val="24"/>
                <w:szCs w:val="24"/>
                <w:highlight w:val="none"/>
              </w:rPr>
              <w:t>序号</w:t>
            </w:r>
          </w:p>
        </w:tc>
        <w:tc>
          <w:tcPr>
            <w:tcW w:w="1418" w:type="dxa"/>
            <w:tcBorders>
              <w:top w:val="single" w:color="auto" w:sz="12" w:space="0"/>
              <w:bottom w:val="double" w:color="auto" w:sz="6" w:space="0"/>
            </w:tcBorders>
            <w:vAlign w:val="center"/>
          </w:tcPr>
          <w:p>
            <w:pPr>
              <w:pStyle w:val="24"/>
              <w:keepNext/>
              <w:adjustRightInd/>
              <w:spacing w:after="0" w:line="440" w:lineRule="exact"/>
              <w:ind w:firstLine="0"/>
              <w:contextualSpacing/>
              <w:jc w:val="center"/>
              <w:rPr>
                <w:rFonts w:ascii="宋体" w:hAnsi="宋体"/>
                <w:sz w:val="24"/>
                <w:szCs w:val="24"/>
                <w:highlight w:val="none"/>
              </w:rPr>
            </w:pPr>
            <w:r>
              <w:rPr>
                <w:rFonts w:ascii="宋体" w:hAnsi="宋体"/>
                <w:sz w:val="24"/>
                <w:szCs w:val="24"/>
                <w:highlight w:val="none"/>
              </w:rPr>
              <w:t>机械或设备名称</w:t>
            </w:r>
          </w:p>
        </w:tc>
        <w:tc>
          <w:tcPr>
            <w:tcW w:w="850" w:type="dxa"/>
            <w:tcBorders>
              <w:top w:val="single" w:color="auto" w:sz="12" w:space="0"/>
              <w:bottom w:val="double" w:color="auto" w:sz="6" w:space="0"/>
            </w:tcBorders>
            <w:vAlign w:val="center"/>
          </w:tcPr>
          <w:p>
            <w:pPr>
              <w:pStyle w:val="24"/>
              <w:keepNext/>
              <w:adjustRightInd/>
              <w:spacing w:after="0" w:line="440" w:lineRule="exact"/>
              <w:ind w:firstLine="0"/>
              <w:contextualSpacing/>
              <w:jc w:val="center"/>
              <w:rPr>
                <w:rFonts w:ascii="宋体" w:hAnsi="宋体"/>
                <w:sz w:val="24"/>
                <w:szCs w:val="24"/>
                <w:highlight w:val="none"/>
              </w:rPr>
            </w:pPr>
            <w:r>
              <w:rPr>
                <w:rFonts w:ascii="宋体" w:hAnsi="宋体"/>
                <w:sz w:val="24"/>
                <w:szCs w:val="24"/>
                <w:highlight w:val="none"/>
              </w:rPr>
              <w:t>规格型号</w:t>
            </w:r>
          </w:p>
        </w:tc>
        <w:tc>
          <w:tcPr>
            <w:tcW w:w="1058" w:type="dxa"/>
            <w:tcBorders>
              <w:top w:val="single" w:color="auto" w:sz="12" w:space="0"/>
              <w:bottom w:val="double" w:color="auto" w:sz="6" w:space="0"/>
            </w:tcBorders>
            <w:vAlign w:val="center"/>
          </w:tcPr>
          <w:p>
            <w:pPr>
              <w:pStyle w:val="24"/>
              <w:keepNext/>
              <w:adjustRightInd/>
              <w:spacing w:after="0" w:line="440" w:lineRule="exact"/>
              <w:ind w:firstLine="0"/>
              <w:contextualSpacing/>
              <w:jc w:val="center"/>
              <w:rPr>
                <w:rFonts w:ascii="宋体" w:hAnsi="宋体"/>
                <w:sz w:val="24"/>
                <w:szCs w:val="24"/>
                <w:highlight w:val="none"/>
              </w:rPr>
            </w:pPr>
            <w:r>
              <w:rPr>
                <w:rFonts w:ascii="宋体" w:hAnsi="宋体"/>
                <w:sz w:val="24"/>
                <w:szCs w:val="24"/>
                <w:highlight w:val="none"/>
              </w:rPr>
              <w:t>数量</w:t>
            </w:r>
          </w:p>
        </w:tc>
        <w:tc>
          <w:tcPr>
            <w:tcW w:w="880" w:type="dxa"/>
            <w:tcBorders>
              <w:top w:val="single" w:color="auto" w:sz="12" w:space="0"/>
              <w:bottom w:val="double" w:color="auto" w:sz="6" w:space="0"/>
            </w:tcBorders>
            <w:vAlign w:val="center"/>
          </w:tcPr>
          <w:p>
            <w:pPr>
              <w:pStyle w:val="24"/>
              <w:keepNext/>
              <w:adjustRightInd/>
              <w:spacing w:after="0" w:line="440" w:lineRule="exact"/>
              <w:ind w:firstLine="0"/>
              <w:contextualSpacing/>
              <w:jc w:val="center"/>
              <w:rPr>
                <w:rFonts w:ascii="宋体" w:hAnsi="宋体"/>
                <w:sz w:val="24"/>
                <w:szCs w:val="24"/>
                <w:highlight w:val="none"/>
              </w:rPr>
            </w:pPr>
            <w:r>
              <w:rPr>
                <w:rFonts w:ascii="宋体" w:hAnsi="宋体"/>
                <w:sz w:val="24"/>
                <w:szCs w:val="24"/>
                <w:highlight w:val="none"/>
              </w:rPr>
              <w:t>产地</w:t>
            </w:r>
          </w:p>
        </w:tc>
        <w:tc>
          <w:tcPr>
            <w:tcW w:w="1020" w:type="dxa"/>
            <w:tcBorders>
              <w:top w:val="single" w:color="auto" w:sz="12" w:space="0"/>
              <w:bottom w:val="double" w:color="auto" w:sz="6" w:space="0"/>
            </w:tcBorders>
            <w:vAlign w:val="center"/>
          </w:tcPr>
          <w:p>
            <w:pPr>
              <w:pStyle w:val="24"/>
              <w:keepNext/>
              <w:adjustRightInd/>
              <w:spacing w:after="0" w:line="440" w:lineRule="exact"/>
              <w:ind w:firstLine="0"/>
              <w:contextualSpacing/>
              <w:jc w:val="center"/>
              <w:rPr>
                <w:rFonts w:ascii="宋体" w:hAnsi="宋体"/>
                <w:sz w:val="24"/>
                <w:szCs w:val="24"/>
                <w:highlight w:val="none"/>
              </w:rPr>
            </w:pPr>
            <w:r>
              <w:rPr>
                <w:rFonts w:ascii="宋体" w:hAnsi="宋体"/>
                <w:sz w:val="24"/>
                <w:szCs w:val="24"/>
                <w:highlight w:val="none"/>
              </w:rPr>
              <w:t>制造年份</w:t>
            </w:r>
          </w:p>
        </w:tc>
        <w:tc>
          <w:tcPr>
            <w:tcW w:w="1480" w:type="dxa"/>
            <w:tcBorders>
              <w:top w:val="single" w:color="auto" w:sz="12" w:space="0"/>
              <w:bottom w:val="double" w:color="auto" w:sz="6" w:space="0"/>
            </w:tcBorders>
            <w:vAlign w:val="center"/>
          </w:tcPr>
          <w:p>
            <w:pPr>
              <w:pStyle w:val="24"/>
              <w:keepNext/>
              <w:adjustRightInd/>
              <w:spacing w:after="0" w:line="440" w:lineRule="exact"/>
              <w:ind w:firstLine="0"/>
              <w:contextualSpacing/>
              <w:jc w:val="center"/>
              <w:rPr>
                <w:rFonts w:ascii="宋体" w:hAnsi="宋体"/>
                <w:sz w:val="24"/>
                <w:szCs w:val="24"/>
                <w:highlight w:val="none"/>
              </w:rPr>
            </w:pPr>
            <w:r>
              <w:rPr>
                <w:rFonts w:ascii="宋体" w:hAnsi="宋体"/>
                <w:sz w:val="24"/>
                <w:szCs w:val="24"/>
                <w:highlight w:val="none"/>
              </w:rPr>
              <w:t>额定功率(kW)</w:t>
            </w:r>
          </w:p>
        </w:tc>
        <w:tc>
          <w:tcPr>
            <w:tcW w:w="1020" w:type="dxa"/>
            <w:tcBorders>
              <w:top w:val="single" w:color="auto" w:sz="12" w:space="0"/>
              <w:bottom w:val="double" w:color="auto" w:sz="6" w:space="0"/>
            </w:tcBorders>
            <w:vAlign w:val="center"/>
          </w:tcPr>
          <w:p>
            <w:pPr>
              <w:pStyle w:val="24"/>
              <w:keepNext/>
              <w:adjustRightInd/>
              <w:spacing w:after="0" w:line="440" w:lineRule="exact"/>
              <w:ind w:firstLine="0"/>
              <w:contextualSpacing/>
              <w:jc w:val="center"/>
              <w:rPr>
                <w:rFonts w:ascii="宋体" w:hAnsi="宋体"/>
                <w:sz w:val="24"/>
                <w:szCs w:val="24"/>
                <w:highlight w:val="none"/>
              </w:rPr>
            </w:pPr>
            <w:r>
              <w:rPr>
                <w:rFonts w:ascii="宋体" w:hAnsi="宋体"/>
                <w:sz w:val="24"/>
                <w:szCs w:val="24"/>
                <w:highlight w:val="none"/>
              </w:rPr>
              <w:t>生产能力</w:t>
            </w:r>
          </w:p>
        </w:tc>
        <w:tc>
          <w:tcPr>
            <w:tcW w:w="921" w:type="dxa"/>
            <w:tcBorders>
              <w:top w:val="single" w:color="auto" w:sz="12" w:space="0"/>
              <w:bottom w:val="double" w:color="auto" w:sz="6" w:space="0"/>
            </w:tcBorders>
            <w:vAlign w:val="center"/>
          </w:tcPr>
          <w:p>
            <w:pPr>
              <w:pStyle w:val="24"/>
              <w:keepNext/>
              <w:adjustRightInd/>
              <w:spacing w:after="0" w:line="440" w:lineRule="exact"/>
              <w:ind w:firstLine="0"/>
              <w:contextualSpacing/>
              <w:jc w:val="center"/>
              <w:rPr>
                <w:rFonts w:ascii="宋体" w:hAnsi="宋体"/>
                <w:sz w:val="24"/>
                <w:szCs w:val="24"/>
                <w:highlight w:val="none"/>
              </w:rPr>
            </w:pPr>
            <w:r>
              <w:rPr>
                <w:rFonts w:ascii="宋体" w:hAnsi="宋体"/>
                <w:sz w:val="24"/>
                <w:szCs w:val="24"/>
                <w:highlight w:val="none"/>
              </w:rPr>
              <w:t>备注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double" w:color="auto" w:sz="6" w:space="0"/>
              <w:bottom w:val="single" w:color="auto" w:sz="6" w:space="0"/>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418" w:type="dxa"/>
            <w:tcBorders>
              <w:top w:val="double" w:color="auto" w:sz="6" w:space="0"/>
              <w:bottom w:val="single" w:color="auto" w:sz="6" w:space="0"/>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850" w:type="dxa"/>
            <w:tcBorders>
              <w:top w:val="double" w:color="auto" w:sz="6" w:space="0"/>
              <w:bottom w:val="single" w:color="auto" w:sz="6" w:space="0"/>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058" w:type="dxa"/>
            <w:tcBorders>
              <w:top w:val="double" w:color="auto" w:sz="6" w:space="0"/>
              <w:bottom w:val="single" w:color="auto" w:sz="6" w:space="0"/>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880" w:type="dxa"/>
            <w:tcBorders>
              <w:top w:val="double" w:color="auto" w:sz="6" w:space="0"/>
              <w:bottom w:val="single" w:color="auto" w:sz="6" w:space="0"/>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020" w:type="dxa"/>
            <w:tcBorders>
              <w:top w:val="double" w:color="auto" w:sz="6" w:space="0"/>
              <w:bottom w:val="single" w:color="auto" w:sz="6" w:space="0"/>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480" w:type="dxa"/>
            <w:tcBorders>
              <w:top w:val="double" w:color="auto" w:sz="6" w:space="0"/>
              <w:bottom w:val="single" w:color="auto" w:sz="6" w:space="0"/>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020" w:type="dxa"/>
            <w:tcBorders>
              <w:top w:val="double" w:color="auto" w:sz="6" w:space="0"/>
              <w:bottom w:val="single" w:color="auto" w:sz="6" w:space="0"/>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921" w:type="dxa"/>
            <w:tcBorders>
              <w:top w:val="double" w:color="auto" w:sz="6" w:space="0"/>
              <w:bottom w:val="single" w:color="auto" w:sz="6" w:space="0"/>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nil"/>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418" w:type="dxa"/>
            <w:tcBorders>
              <w:top w:val="nil"/>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850" w:type="dxa"/>
            <w:tcBorders>
              <w:top w:val="nil"/>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058" w:type="dxa"/>
            <w:tcBorders>
              <w:top w:val="nil"/>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880" w:type="dxa"/>
            <w:tcBorders>
              <w:top w:val="nil"/>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020" w:type="dxa"/>
            <w:tcBorders>
              <w:top w:val="nil"/>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480" w:type="dxa"/>
            <w:tcBorders>
              <w:top w:val="nil"/>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020" w:type="dxa"/>
            <w:tcBorders>
              <w:top w:val="nil"/>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921" w:type="dxa"/>
            <w:tcBorders>
              <w:top w:val="nil"/>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418"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850"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058"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880"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020"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480"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020"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921" w:type="dxa"/>
            <w:vAlign w:val="center"/>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418"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850"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058"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880"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020"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480"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020"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921" w:type="dxa"/>
            <w:vAlign w:val="center"/>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418"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850"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058"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880"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020"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480"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020"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921" w:type="dxa"/>
            <w:vAlign w:val="center"/>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418"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850"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058"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880"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020"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480"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020"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921" w:type="dxa"/>
            <w:vAlign w:val="center"/>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418"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850"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058"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880"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020"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480"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020"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921" w:type="dxa"/>
            <w:vAlign w:val="center"/>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418"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850"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058"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880"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020"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480"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020"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921" w:type="dxa"/>
            <w:vAlign w:val="center"/>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pPr>
              <w:pStyle w:val="24"/>
              <w:keepNext/>
              <w:adjustRightInd/>
              <w:spacing w:after="0" w:line="440" w:lineRule="exact"/>
              <w:ind w:firstLine="0"/>
              <w:contextualSpacing/>
              <w:jc w:val="center"/>
              <w:rPr>
                <w:rFonts w:ascii="宋体" w:hAnsi="宋体"/>
                <w:sz w:val="24"/>
                <w:szCs w:val="24"/>
                <w:highlight w:val="none"/>
              </w:rPr>
            </w:pPr>
          </w:p>
        </w:tc>
        <w:tc>
          <w:tcPr>
            <w:tcW w:w="1418" w:type="dxa"/>
          </w:tcPr>
          <w:p>
            <w:pPr>
              <w:pStyle w:val="24"/>
              <w:keepNext/>
              <w:adjustRightInd/>
              <w:spacing w:after="0" w:line="440" w:lineRule="exact"/>
              <w:ind w:firstLine="0"/>
              <w:contextualSpacing/>
              <w:jc w:val="center"/>
              <w:rPr>
                <w:rFonts w:ascii="宋体" w:hAnsi="宋体"/>
                <w:sz w:val="24"/>
                <w:szCs w:val="24"/>
                <w:highlight w:val="none"/>
              </w:rPr>
            </w:pPr>
          </w:p>
        </w:tc>
        <w:tc>
          <w:tcPr>
            <w:tcW w:w="850" w:type="dxa"/>
          </w:tcPr>
          <w:p>
            <w:pPr>
              <w:pStyle w:val="24"/>
              <w:keepNext/>
              <w:adjustRightInd/>
              <w:spacing w:after="0" w:line="440" w:lineRule="exact"/>
              <w:ind w:firstLine="0"/>
              <w:contextualSpacing/>
              <w:jc w:val="center"/>
              <w:rPr>
                <w:rFonts w:ascii="宋体" w:hAnsi="宋体"/>
                <w:sz w:val="24"/>
                <w:szCs w:val="24"/>
                <w:highlight w:val="none"/>
              </w:rPr>
            </w:pPr>
          </w:p>
        </w:tc>
        <w:tc>
          <w:tcPr>
            <w:tcW w:w="1058" w:type="dxa"/>
          </w:tcPr>
          <w:p>
            <w:pPr>
              <w:pStyle w:val="24"/>
              <w:keepNext/>
              <w:adjustRightInd/>
              <w:spacing w:after="0" w:line="440" w:lineRule="exact"/>
              <w:ind w:firstLine="0"/>
              <w:contextualSpacing/>
              <w:jc w:val="center"/>
              <w:rPr>
                <w:rFonts w:ascii="宋体" w:hAnsi="宋体"/>
                <w:sz w:val="24"/>
                <w:szCs w:val="24"/>
                <w:highlight w:val="none"/>
              </w:rPr>
            </w:pPr>
          </w:p>
        </w:tc>
        <w:tc>
          <w:tcPr>
            <w:tcW w:w="880" w:type="dxa"/>
          </w:tcPr>
          <w:p>
            <w:pPr>
              <w:pStyle w:val="24"/>
              <w:keepNext/>
              <w:adjustRightInd/>
              <w:spacing w:after="0" w:line="440" w:lineRule="exact"/>
              <w:ind w:firstLine="0"/>
              <w:contextualSpacing/>
              <w:jc w:val="center"/>
              <w:rPr>
                <w:rFonts w:ascii="宋体" w:hAnsi="宋体"/>
                <w:sz w:val="24"/>
                <w:szCs w:val="24"/>
                <w:highlight w:val="none"/>
              </w:rPr>
            </w:pPr>
          </w:p>
        </w:tc>
        <w:tc>
          <w:tcPr>
            <w:tcW w:w="1020" w:type="dxa"/>
          </w:tcPr>
          <w:p>
            <w:pPr>
              <w:pStyle w:val="24"/>
              <w:keepNext/>
              <w:adjustRightInd/>
              <w:spacing w:after="0" w:line="440" w:lineRule="exact"/>
              <w:ind w:firstLine="0"/>
              <w:contextualSpacing/>
              <w:jc w:val="center"/>
              <w:rPr>
                <w:rFonts w:ascii="宋体" w:hAnsi="宋体"/>
                <w:sz w:val="24"/>
                <w:szCs w:val="24"/>
                <w:highlight w:val="none"/>
              </w:rPr>
            </w:pPr>
          </w:p>
        </w:tc>
        <w:tc>
          <w:tcPr>
            <w:tcW w:w="1480" w:type="dxa"/>
          </w:tcPr>
          <w:p>
            <w:pPr>
              <w:pStyle w:val="24"/>
              <w:keepNext/>
              <w:adjustRightInd/>
              <w:spacing w:after="0" w:line="440" w:lineRule="exact"/>
              <w:ind w:firstLine="0"/>
              <w:contextualSpacing/>
              <w:jc w:val="center"/>
              <w:rPr>
                <w:rFonts w:ascii="宋体" w:hAnsi="宋体"/>
                <w:sz w:val="24"/>
                <w:szCs w:val="24"/>
                <w:highlight w:val="none"/>
              </w:rPr>
            </w:pPr>
          </w:p>
        </w:tc>
        <w:tc>
          <w:tcPr>
            <w:tcW w:w="1020" w:type="dxa"/>
          </w:tcPr>
          <w:p>
            <w:pPr>
              <w:pStyle w:val="24"/>
              <w:keepNext/>
              <w:adjustRightInd/>
              <w:spacing w:after="0" w:line="440" w:lineRule="exact"/>
              <w:ind w:firstLine="0"/>
              <w:contextualSpacing/>
              <w:jc w:val="center"/>
              <w:rPr>
                <w:rFonts w:ascii="宋体" w:hAnsi="宋体"/>
                <w:sz w:val="24"/>
                <w:szCs w:val="24"/>
                <w:highlight w:val="none"/>
              </w:rPr>
            </w:pPr>
          </w:p>
        </w:tc>
        <w:tc>
          <w:tcPr>
            <w:tcW w:w="921" w:type="dxa"/>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418"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850"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058"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880"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020"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480"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020"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921" w:type="dxa"/>
            <w:vAlign w:val="center"/>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pPr>
              <w:pStyle w:val="24"/>
              <w:keepNext/>
              <w:adjustRightInd/>
              <w:spacing w:after="0" w:line="440" w:lineRule="exact"/>
              <w:ind w:firstLine="0"/>
              <w:contextualSpacing/>
              <w:jc w:val="center"/>
              <w:rPr>
                <w:rFonts w:ascii="宋体" w:hAnsi="宋体"/>
                <w:sz w:val="24"/>
                <w:szCs w:val="24"/>
                <w:highlight w:val="none"/>
              </w:rPr>
            </w:pPr>
          </w:p>
        </w:tc>
        <w:tc>
          <w:tcPr>
            <w:tcW w:w="1418" w:type="dxa"/>
          </w:tcPr>
          <w:p>
            <w:pPr>
              <w:pStyle w:val="24"/>
              <w:keepNext/>
              <w:adjustRightInd/>
              <w:spacing w:after="0" w:line="440" w:lineRule="exact"/>
              <w:ind w:firstLine="0"/>
              <w:contextualSpacing/>
              <w:jc w:val="center"/>
              <w:rPr>
                <w:rFonts w:ascii="宋体" w:hAnsi="宋体"/>
                <w:sz w:val="24"/>
                <w:szCs w:val="24"/>
                <w:highlight w:val="none"/>
              </w:rPr>
            </w:pPr>
          </w:p>
        </w:tc>
        <w:tc>
          <w:tcPr>
            <w:tcW w:w="850" w:type="dxa"/>
          </w:tcPr>
          <w:p>
            <w:pPr>
              <w:pStyle w:val="24"/>
              <w:keepNext/>
              <w:adjustRightInd/>
              <w:spacing w:after="0" w:line="440" w:lineRule="exact"/>
              <w:ind w:firstLine="0"/>
              <w:contextualSpacing/>
              <w:jc w:val="center"/>
              <w:rPr>
                <w:rFonts w:ascii="宋体" w:hAnsi="宋体"/>
                <w:sz w:val="24"/>
                <w:szCs w:val="24"/>
                <w:highlight w:val="none"/>
              </w:rPr>
            </w:pPr>
          </w:p>
        </w:tc>
        <w:tc>
          <w:tcPr>
            <w:tcW w:w="1058" w:type="dxa"/>
          </w:tcPr>
          <w:p>
            <w:pPr>
              <w:pStyle w:val="24"/>
              <w:keepNext/>
              <w:adjustRightInd/>
              <w:spacing w:after="0" w:line="440" w:lineRule="exact"/>
              <w:ind w:firstLine="0"/>
              <w:contextualSpacing/>
              <w:jc w:val="center"/>
              <w:rPr>
                <w:rFonts w:ascii="宋体" w:hAnsi="宋体"/>
                <w:sz w:val="24"/>
                <w:szCs w:val="24"/>
                <w:highlight w:val="none"/>
              </w:rPr>
            </w:pPr>
          </w:p>
        </w:tc>
        <w:tc>
          <w:tcPr>
            <w:tcW w:w="880" w:type="dxa"/>
          </w:tcPr>
          <w:p>
            <w:pPr>
              <w:pStyle w:val="24"/>
              <w:keepNext/>
              <w:adjustRightInd/>
              <w:spacing w:after="0" w:line="440" w:lineRule="exact"/>
              <w:ind w:firstLine="0"/>
              <w:contextualSpacing/>
              <w:jc w:val="center"/>
              <w:rPr>
                <w:rFonts w:ascii="宋体" w:hAnsi="宋体"/>
                <w:sz w:val="24"/>
                <w:szCs w:val="24"/>
                <w:highlight w:val="none"/>
              </w:rPr>
            </w:pPr>
          </w:p>
        </w:tc>
        <w:tc>
          <w:tcPr>
            <w:tcW w:w="1020" w:type="dxa"/>
          </w:tcPr>
          <w:p>
            <w:pPr>
              <w:pStyle w:val="24"/>
              <w:keepNext/>
              <w:adjustRightInd/>
              <w:spacing w:after="0" w:line="440" w:lineRule="exact"/>
              <w:ind w:firstLine="0"/>
              <w:contextualSpacing/>
              <w:jc w:val="center"/>
              <w:rPr>
                <w:rFonts w:ascii="宋体" w:hAnsi="宋体"/>
                <w:sz w:val="24"/>
                <w:szCs w:val="24"/>
                <w:highlight w:val="none"/>
              </w:rPr>
            </w:pPr>
          </w:p>
        </w:tc>
        <w:tc>
          <w:tcPr>
            <w:tcW w:w="1480" w:type="dxa"/>
          </w:tcPr>
          <w:p>
            <w:pPr>
              <w:pStyle w:val="24"/>
              <w:keepNext/>
              <w:adjustRightInd/>
              <w:spacing w:after="0" w:line="440" w:lineRule="exact"/>
              <w:ind w:firstLine="0"/>
              <w:contextualSpacing/>
              <w:jc w:val="center"/>
              <w:rPr>
                <w:rFonts w:ascii="宋体" w:hAnsi="宋体"/>
                <w:sz w:val="24"/>
                <w:szCs w:val="24"/>
                <w:highlight w:val="none"/>
              </w:rPr>
            </w:pPr>
          </w:p>
        </w:tc>
        <w:tc>
          <w:tcPr>
            <w:tcW w:w="1020" w:type="dxa"/>
          </w:tcPr>
          <w:p>
            <w:pPr>
              <w:pStyle w:val="24"/>
              <w:keepNext/>
              <w:adjustRightInd/>
              <w:spacing w:after="0" w:line="440" w:lineRule="exact"/>
              <w:ind w:firstLine="0"/>
              <w:contextualSpacing/>
              <w:jc w:val="center"/>
              <w:rPr>
                <w:rFonts w:ascii="宋体" w:hAnsi="宋体"/>
                <w:sz w:val="24"/>
                <w:szCs w:val="24"/>
                <w:highlight w:val="none"/>
              </w:rPr>
            </w:pPr>
          </w:p>
        </w:tc>
        <w:tc>
          <w:tcPr>
            <w:tcW w:w="921" w:type="dxa"/>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pPr>
              <w:pStyle w:val="24"/>
              <w:keepNext/>
              <w:adjustRightInd/>
              <w:spacing w:after="0" w:line="440" w:lineRule="exact"/>
              <w:ind w:firstLine="0"/>
              <w:contextualSpacing/>
              <w:jc w:val="center"/>
              <w:rPr>
                <w:rFonts w:ascii="宋体" w:hAnsi="宋体"/>
                <w:sz w:val="24"/>
                <w:szCs w:val="24"/>
                <w:highlight w:val="none"/>
              </w:rPr>
            </w:pPr>
          </w:p>
        </w:tc>
        <w:tc>
          <w:tcPr>
            <w:tcW w:w="1418" w:type="dxa"/>
          </w:tcPr>
          <w:p>
            <w:pPr>
              <w:pStyle w:val="24"/>
              <w:keepNext/>
              <w:adjustRightInd/>
              <w:spacing w:after="0" w:line="440" w:lineRule="exact"/>
              <w:ind w:firstLine="0"/>
              <w:contextualSpacing/>
              <w:jc w:val="center"/>
              <w:rPr>
                <w:rFonts w:ascii="宋体" w:hAnsi="宋体"/>
                <w:sz w:val="24"/>
                <w:szCs w:val="24"/>
                <w:highlight w:val="none"/>
              </w:rPr>
            </w:pPr>
          </w:p>
        </w:tc>
        <w:tc>
          <w:tcPr>
            <w:tcW w:w="850" w:type="dxa"/>
          </w:tcPr>
          <w:p>
            <w:pPr>
              <w:pStyle w:val="24"/>
              <w:keepNext/>
              <w:adjustRightInd/>
              <w:spacing w:after="0" w:line="440" w:lineRule="exact"/>
              <w:ind w:firstLine="0"/>
              <w:contextualSpacing/>
              <w:jc w:val="center"/>
              <w:rPr>
                <w:rFonts w:ascii="宋体" w:hAnsi="宋体"/>
                <w:sz w:val="24"/>
                <w:szCs w:val="24"/>
                <w:highlight w:val="none"/>
              </w:rPr>
            </w:pPr>
          </w:p>
        </w:tc>
        <w:tc>
          <w:tcPr>
            <w:tcW w:w="1058" w:type="dxa"/>
          </w:tcPr>
          <w:p>
            <w:pPr>
              <w:pStyle w:val="24"/>
              <w:keepNext/>
              <w:adjustRightInd/>
              <w:spacing w:after="0" w:line="440" w:lineRule="exact"/>
              <w:ind w:firstLine="0"/>
              <w:contextualSpacing/>
              <w:jc w:val="center"/>
              <w:rPr>
                <w:rFonts w:ascii="宋体" w:hAnsi="宋体"/>
                <w:sz w:val="24"/>
                <w:szCs w:val="24"/>
                <w:highlight w:val="none"/>
              </w:rPr>
            </w:pPr>
          </w:p>
        </w:tc>
        <w:tc>
          <w:tcPr>
            <w:tcW w:w="880" w:type="dxa"/>
          </w:tcPr>
          <w:p>
            <w:pPr>
              <w:pStyle w:val="24"/>
              <w:keepNext/>
              <w:adjustRightInd/>
              <w:spacing w:after="0" w:line="440" w:lineRule="exact"/>
              <w:ind w:firstLine="0"/>
              <w:contextualSpacing/>
              <w:jc w:val="center"/>
              <w:rPr>
                <w:rFonts w:ascii="宋体" w:hAnsi="宋体"/>
                <w:sz w:val="24"/>
                <w:szCs w:val="24"/>
                <w:highlight w:val="none"/>
              </w:rPr>
            </w:pPr>
          </w:p>
        </w:tc>
        <w:tc>
          <w:tcPr>
            <w:tcW w:w="1020" w:type="dxa"/>
          </w:tcPr>
          <w:p>
            <w:pPr>
              <w:pStyle w:val="24"/>
              <w:keepNext/>
              <w:adjustRightInd/>
              <w:spacing w:after="0" w:line="440" w:lineRule="exact"/>
              <w:ind w:firstLine="0"/>
              <w:contextualSpacing/>
              <w:jc w:val="center"/>
              <w:rPr>
                <w:rFonts w:ascii="宋体" w:hAnsi="宋体"/>
                <w:sz w:val="24"/>
                <w:szCs w:val="24"/>
                <w:highlight w:val="none"/>
              </w:rPr>
            </w:pPr>
          </w:p>
        </w:tc>
        <w:tc>
          <w:tcPr>
            <w:tcW w:w="1480" w:type="dxa"/>
          </w:tcPr>
          <w:p>
            <w:pPr>
              <w:pStyle w:val="24"/>
              <w:keepNext/>
              <w:adjustRightInd/>
              <w:spacing w:after="0" w:line="440" w:lineRule="exact"/>
              <w:ind w:firstLine="0"/>
              <w:contextualSpacing/>
              <w:jc w:val="center"/>
              <w:rPr>
                <w:rFonts w:ascii="宋体" w:hAnsi="宋体"/>
                <w:sz w:val="24"/>
                <w:szCs w:val="24"/>
                <w:highlight w:val="none"/>
              </w:rPr>
            </w:pPr>
          </w:p>
        </w:tc>
        <w:tc>
          <w:tcPr>
            <w:tcW w:w="1020" w:type="dxa"/>
          </w:tcPr>
          <w:p>
            <w:pPr>
              <w:pStyle w:val="24"/>
              <w:keepNext/>
              <w:adjustRightInd/>
              <w:spacing w:after="0" w:line="440" w:lineRule="exact"/>
              <w:ind w:firstLine="0"/>
              <w:contextualSpacing/>
              <w:jc w:val="center"/>
              <w:rPr>
                <w:rFonts w:ascii="宋体" w:hAnsi="宋体"/>
                <w:sz w:val="24"/>
                <w:szCs w:val="24"/>
                <w:highlight w:val="none"/>
              </w:rPr>
            </w:pPr>
          </w:p>
        </w:tc>
        <w:tc>
          <w:tcPr>
            <w:tcW w:w="921" w:type="dxa"/>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pPr>
              <w:pStyle w:val="24"/>
              <w:keepNext/>
              <w:adjustRightInd/>
              <w:spacing w:after="0" w:line="440" w:lineRule="exact"/>
              <w:ind w:firstLine="0"/>
              <w:contextualSpacing/>
              <w:jc w:val="center"/>
              <w:rPr>
                <w:rFonts w:ascii="宋体" w:hAnsi="宋体"/>
                <w:sz w:val="24"/>
                <w:szCs w:val="24"/>
                <w:highlight w:val="none"/>
              </w:rPr>
            </w:pPr>
          </w:p>
        </w:tc>
        <w:tc>
          <w:tcPr>
            <w:tcW w:w="1418" w:type="dxa"/>
          </w:tcPr>
          <w:p>
            <w:pPr>
              <w:pStyle w:val="24"/>
              <w:keepNext/>
              <w:adjustRightInd/>
              <w:spacing w:after="0" w:line="440" w:lineRule="exact"/>
              <w:ind w:firstLine="0"/>
              <w:contextualSpacing/>
              <w:jc w:val="center"/>
              <w:rPr>
                <w:rFonts w:ascii="宋体" w:hAnsi="宋体"/>
                <w:sz w:val="24"/>
                <w:szCs w:val="24"/>
                <w:highlight w:val="none"/>
              </w:rPr>
            </w:pPr>
          </w:p>
        </w:tc>
        <w:tc>
          <w:tcPr>
            <w:tcW w:w="850" w:type="dxa"/>
          </w:tcPr>
          <w:p>
            <w:pPr>
              <w:pStyle w:val="24"/>
              <w:keepNext/>
              <w:adjustRightInd/>
              <w:spacing w:after="0" w:line="440" w:lineRule="exact"/>
              <w:ind w:firstLine="0"/>
              <w:contextualSpacing/>
              <w:jc w:val="center"/>
              <w:rPr>
                <w:rFonts w:ascii="宋体" w:hAnsi="宋体"/>
                <w:sz w:val="24"/>
                <w:szCs w:val="24"/>
                <w:highlight w:val="none"/>
              </w:rPr>
            </w:pPr>
          </w:p>
        </w:tc>
        <w:tc>
          <w:tcPr>
            <w:tcW w:w="1058" w:type="dxa"/>
          </w:tcPr>
          <w:p>
            <w:pPr>
              <w:pStyle w:val="24"/>
              <w:keepNext/>
              <w:adjustRightInd/>
              <w:spacing w:after="0" w:line="440" w:lineRule="exact"/>
              <w:ind w:firstLine="0"/>
              <w:contextualSpacing/>
              <w:jc w:val="center"/>
              <w:rPr>
                <w:rFonts w:ascii="宋体" w:hAnsi="宋体"/>
                <w:sz w:val="24"/>
                <w:szCs w:val="24"/>
                <w:highlight w:val="none"/>
              </w:rPr>
            </w:pPr>
          </w:p>
        </w:tc>
        <w:tc>
          <w:tcPr>
            <w:tcW w:w="880" w:type="dxa"/>
          </w:tcPr>
          <w:p>
            <w:pPr>
              <w:pStyle w:val="24"/>
              <w:keepNext/>
              <w:adjustRightInd/>
              <w:spacing w:after="0" w:line="440" w:lineRule="exact"/>
              <w:ind w:firstLine="0"/>
              <w:contextualSpacing/>
              <w:jc w:val="center"/>
              <w:rPr>
                <w:rFonts w:ascii="宋体" w:hAnsi="宋体"/>
                <w:sz w:val="24"/>
                <w:szCs w:val="24"/>
                <w:highlight w:val="none"/>
              </w:rPr>
            </w:pPr>
          </w:p>
        </w:tc>
        <w:tc>
          <w:tcPr>
            <w:tcW w:w="1020" w:type="dxa"/>
          </w:tcPr>
          <w:p>
            <w:pPr>
              <w:pStyle w:val="24"/>
              <w:keepNext/>
              <w:adjustRightInd/>
              <w:spacing w:after="0" w:line="440" w:lineRule="exact"/>
              <w:ind w:firstLine="0"/>
              <w:contextualSpacing/>
              <w:jc w:val="center"/>
              <w:rPr>
                <w:rFonts w:ascii="宋体" w:hAnsi="宋体"/>
                <w:sz w:val="24"/>
                <w:szCs w:val="24"/>
                <w:highlight w:val="none"/>
              </w:rPr>
            </w:pPr>
          </w:p>
        </w:tc>
        <w:tc>
          <w:tcPr>
            <w:tcW w:w="1480" w:type="dxa"/>
          </w:tcPr>
          <w:p>
            <w:pPr>
              <w:pStyle w:val="24"/>
              <w:keepNext/>
              <w:adjustRightInd/>
              <w:spacing w:after="0" w:line="440" w:lineRule="exact"/>
              <w:ind w:firstLine="0"/>
              <w:contextualSpacing/>
              <w:jc w:val="center"/>
              <w:rPr>
                <w:rFonts w:ascii="宋体" w:hAnsi="宋体"/>
                <w:sz w:val="24"/>
                <w:szCs w:val="24"/>
                <w:highlight w:val="none"/>
              </w:rPr>
            </w:pPr>
          </w:p>
        </w:tc>
        <w:tc>
          <w:tcPr>
            <w:tcW w:w="1020" w:type="dxa"/>
          </w:tcPr>
          <w:p>
            <w:pPr>
              <w:pStyle w:val="24"/>
              <w:keepNext/>
              <w:adjustRightInd/>
              <w:spacing w:after="0" w:line="440" w:lineRule="exact"/>
              <w:ind w:firstLine="0"/>
              <w:contextualSpacing/>
              <w:jc w:val="center"/>
              <w:rPr>
                <w:rFonts w:ascii="宋体" w:hAnsi="宋体"/>
                <w:sz w:val="24"/>
                <w:szCs w:val="24"/>
                <w:highlight w:val="none"/>
              </w:rPr>
            </w:pPr>
          </w:p>
        </w:tc>
        <w:tc>
          <w:tcPr>
            <w:tcW w:w="921" w:type="dxa"/>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pPr>
              <w:pStyle w:val="24"/>
              <w:keepNext/>
              <w:adjustRightInd/>
              <w:spacing w:after="0" w:line="440" w:lineRule="exact"/>
              <w:ind w:firstLine="0"/>
              <w:contextualSpacing/>
              <w:jc w:val="center"/>
              <w:rPr>
                <w:rFonts w:ascii="宋体" w:hAnsi="宋体"/>
                <w:sz w:val="24"/>
                <w:szCs w:val="24"/>
                <w:highlight w:val="none"/>
              </w:rPr>
            </w:pPr>
          </w:p>
        </w:tc>
        <w:tc>
          <w:tcPr>
            <w:tcW w:w="1418" w:type="dxa"/>
          </w:tcPr>
          <w:p>
            <w:pPr>
              <w:pStyle w:val="24"/>
              <w:keepNext/>
              <w:adjustRightInd/>
              <w:spacing w:after="0" w:line="440" w:lineRule="exact"/>
              <w:ind w:firstLine="0"/>
              <w:contextualSpacing/>
              <w:jc w:val="center"/>
              <w:rPr>
                <w:rFonts w:ascii="宋体" w:hAnsi="宋体"/>
                <w:sz w:val="24"/>
                <w:szCs w:val="24"/>
                <w:highlight w:val="none"/>
              </w:rPr>
            </w:pPr>
          </w:p>
        </w:tc>
        <w:tc>
          <w:tcPr>
            <w:tcW w:w="850" w:type="dxa"/>
          </w:tcPr>
          <w:p>
            <w:pPr>
              <w:pStyle w:val="24"/>
              <w:keepNext/>
              <w:adjustRightInd/>
              <w:spacing w:after="0" w:line="440" w:lineRule="exact"/>
              <w:ind w:firstLine="0"/>
              <w:contextualSpacing/>
              <w:jc w:val="center"/>
              <w:rPr>
                <w:rFonts w:ascii="宋体" w:hAnsi="宋体"/>
                <w:sz w:val="24"/>
                <w:szCs w:val="24"/>
                <w:highlight w:val="none"/>
              </w:rPr>
            </w:pPr>
          </w:p>
        </w:tc>
        <w:tc>
          <w:tcPr>
            <w:tcW w:w="1058" w:type="dxa"/>
          </w:tcPr>
          <w:p>
            <w:pPr>
              <w:pStyle w:val="24"/>
              <w:keepNext/>
              <w:adjustRightInd/>
              <w:spacing w:after="0" w:line="440" w:lineRule="exact"/>
              <w:ind w:firstLine="0"/>
              <w:contextualSpacing/>
              <w:jc w:val="center"/>
              <w:rPr>
                <w:rFonts w:ascii="宋体" w:hAnsi="宋体"/>
                <w:sz w:val="24"/>
                <w:szCs w:val="24"/>
                <w:highlight w:val="none"/>
              </w:rPr>
            </w:pPr>
          </w:p>
        </w:tc>
        <w:tc>
          <w:tcPr>
            <w:tcW w:w="880" w:type="dxa"/>
          </w:tcPr>
          <w:p>
            <w:pPr>
              <w:pStyle w:val="24"/>
              <w:keepNext/>
              <w:adjustRightInd/>
              <w:spacing w:after="0" w:line="440" w:lineRule="exact"/>
              <w:ind w:firstLine="0"/>
              <w:contextualSpacing/>
              <w:jc w:val="center"/>
              <w:rPr>
                <w:rFonts w:ascii="宋体" w:hAnsi="宋体"/>
                <w:sz w:val="24"/>
                <w:szCs w:val="24"/>
                <w:highlight w:val="none"/>
              </w:rPr>
            </w:pPr>
          </w:p>
        </w:tc>
        <w:tc>
          <w:tcPr>
            <w:tcW w:w="1020" w:type="dxa"/>
          </w:tcPr>
          <w:p>
            <w:pPr>
              <w:pStyle w:val="24"/>
              <w:keepNext/>
              <w:adjustRightInd/>
              <w:spacing w:after="0" w:line="440" w:lineRule="exact"/>
              <w:ind w:firstLine="0"/>
              <w:contextualSpacing/>
              <w:jc w:val="center"/>
              <w:rPr>
                <w:rFonts w:ascii="宋体" w:hAnsi="宋体"/>
                <w:sz w:val="24"/>
                <w:szCs w:val="24"/>
                <w:highlight w:val="none"/>
              </w:rPr>
            </w:pPr>
          </w:p>
        </w:tc>
        <w:tc>
          <w:tcPr>
            <w:tcW w:w="1480" w:type="dxa"/>
          </w:tcPr>
          <w:p>
            <w:pPr>
              <w:pStyle w:val="24"/>
              <w:keepNext/>
              <w:adjustRightInd/>
              <w:spacing w:after="0" w:line="440" w:lineRule="exact"/>
              <w:ind w:firstLine="0"/>
              <w:contextualSpacing/>
              <w:jc w:val="center"/>
              <w:rPr>
                <w:rFonts w:ascii="宋体" w:hAnsi="宋体"/>
                <w:sz w:val="24"/>
                <w:szCs w:val="24"/>
                <w:highlight w:val="none"/>
              </w:rPr>
            </w:pPr>
          </w:p>
        </w:tc>
        <w:tc>
          <w:tcPr>
            <w:tcW w:w="1020" w:type="dxa"/>
          </w:tcPr>
          <w:p>
            <w:pPr>
              <w:pStyle w:val="24"/>
              <w:keepNext/>
              <w:adjustRightInd/>
              <w:spacing w:after="0" w:line="440" w:lineRule="exact"/>
              <w:ind w:firstLine="0"/>
              <w:contextualSpacing/>
              <w:jc w:val="center"/>
              <w:rPr>
                <w:rFonts w:ascii="宋体" w:hAnsi="宋体"/>
                <w:sz w:val="24"/>
                <w:szCs w:val="24"/>
                <w:highlight w:val="none"/>
              </w:rPr>
            </w:pPr>
          </w:p>
        </w:tc>
        <w:tc>
          <w:tcPr>
            <w:tcW w:w="921" w:type="dxa"/>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pPr>
              <w:pStyle w:val="24"/>
              <w:keepNext/>
              <w:adjustRightInd/>
              <w:spacing w:after="0" w:line="440" w:lineRule="exact"/>
              <w:ind w:firstLine="0"/>
              <w:contextualSpacing/>
              <w:jc w:val="center"/>
              <w:rPr>
                <w:rFonts w:ascii="宋体" w:hAnsi="宋体"/>
                <w:sz w:val="24"/>
                <w:szCs w:val="24"/>
                <w:highlight w:val="none"/>
              </w:rPr>
            </w:pPr>
          </w:p>
        </w:tc>
        <w:tc>
          <w:tcPr>
            <w:tcW w:w="1418" w:type="dxa"/>
          </w:tcPr>
          <w:p>
            <w:pPr>
              <w:pStyle w:val="24"/>
              <w:keepNext/>
              <w:adjustRightInd/>
              <w:spacing w:after="0" w:line="440" w:lineRule="exact"/>
              <w:ind w:firstLine="0"/>
              <w:contextualSpacing/>
              <w:jc w:val="center"/>
              <w:rPr>
                <w:rFonts w:ascii="宋体" w:hAnsi="宋体"/>
                <w:sz w:val="24"/>
                <w:szCs w:val="24"/>
                <w:highlight w:val="none"/>
              </w:rPr>
            </w:pPr>
          </w:p>
        </w:tc>
        <w:tc>
          <w:tcPr>
            <w:tcW w:w="850" w:type="dxa"/>
          </w:tcPr>
          <w:p>
            <w:pPr>
              <w:pStyle w:val="24"/>
              <w:keepNext/>
              <w:adjustRightInd/>
              <w:spacing w:after="0" w:line="440" w:lineRule="exact"/>
              <w:ind w:firstLine="0"/>
              <w:contextualSpacing/>
              <w:jc w:val="center"/>
              <w:rPr>
                <w:rFonts w:ascii="宋体" w:hAnsi="宋体"/>
                <w:sz w:val="24"/>
                <w:szCs w:val="24"/>
                <w:highlight w:val="none"/>
              </w:rPr>
            </w:pPr>
          </w:p>
        </w:tc>
        <w:tc>
          <w:tcPr>
            <w:tcW w:w="1058" w:type="dxa"/>
          </w:tcPr>
          <w:p>
            <w:pPr>
              <w:pStyle w:val="24"/>
              <w:keepNext/>
              <w:adjustRightInd/>
              <w:spacing w:after="0" w:line="440" w:lineRule="exact"/>
              <w:ind w:firstLine="0"/>
              <w:contextualSpacing/>
              <w:jc w:val="center"/>
              <w:rPr>
                <w:rFonts w:ascii="宋体" w:hAnsi="宋体"/>
                <w:sz w:val="24"/>
                <w:szCs w:val="24"/>
                <w:highlight w:val="none"/>
              </w:rPr>
            </w:pPr>
          </w:p>
        </w:tc>
        <w:tc>
          <w:tcPr>
            <w:tcW w:w="880" w:type="dxa"/>
          </w:tcPr>
          <w:p>
            <w:pPr>
              <w:pStyle w:val="24"/>
              <w:keepNext/>
              <w:adjustRightInd/>
              <w:spacing w:after="0" w:line="440" w:lineRule="exact"/>
              <w:ind w:firstLine="0"/>
              <w:contextualSpacing/>
              <w:jc w:val="center"/>
              <w:rPr>
                <w:rFonts w:ascii="宋体" w:hAnsi="宋体"/>
                <w:sz w:val="24"/>
                <w:szCs w:val="24"/>
                <w:highlight w:val="none"/>
              </w:rPr>
            </w:pPr>
          </w:p>
        </w:tc>
        <w:tc>
          <w:tcPr>
            <w:tcW w:w="1020" w:type="dxa"/>
          </w:tcPr>
          <w:p>
            <w:pPr>
              <w:pStyle w:val="24"/>
              <w:keepNext/>
              <w:adjustRightInd/>
              <w:spacing w:after="0" w:line="440" w:lineRule="exact"/>
              <w:ind w:firstLine="0"/>
              <w:contextualSpacing/>
              <w:jc w:val="center"/>
              <w:rPr>
                <w:rFonts w:ascii="宋体" w:hAnsi="宋体"/>
                <w:sz w:val="24"/>
                <w:szCs w:val="24"/>
                <w:highlight w:val="none"/>
              </w:rPr>
            </w:pPr>
          </w:p>
        </w:tc>
        <w:tc>
          <w:tcPr>
            <w:tcW w:w="1480" w:type="dxa"/>
          </w:tcPr>
          <w:p>
            <w:pPr>
              <w:pStyle w:val="24"/>
              <w:keepNext/>
              <w:adjustRightInd/>
              <w:spacing w:after="0" w:line="440" w:lineRule="exact"/>
              <w:ind w:firstLine="0"/>
              <w:contextualSpacing/>
              <w:jc w:val="center"/>
              <w:rPr>
                <w:rFonts w:ascii="宋体" w:hAnsi="宋体"/>
                <w:sz w:val="24"/>
                <w:szCs w:val="24"/>
                <w:highlight w:val="none"/>
              </w:rPr>
            </w:pPr>
          </w:p>
        </w:tc>
        <w:tc>
          <w:tcPr>
            <w:tcW w:w="1020" w:type="dxa"/>
          </w:tcPr>
          <w:p>
            <w:pPr>
              <w:pStyle w:val="24"/>
              <w:keepNext/>
              <w:adjustRightInd/>
              <w:spacing w:after="0" w:line="440" w:lineRule="exact"/>
              <w:ind w:firstLine="0"/>
              <w:contextualSpacing/>
              <w:jc w:val="center"/>
              <w:rPr>
                <w:rFonts w:ascii="宋体" w:hAnsi="宋体"/>
                <w:sz w:val="24"/>
                <w:szCs w:val="24"/>
                <w:highlight w:val="none"/>
              </w:rPr>
            </w:pPr>
          </w:p>
        </w:tc>
        <w:tc>
          <w:tcPr>
            <w:tcW w:w="921" w:type="dxa"/>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pPr>
              <w:pStyle w:val="24"/>
              <w:keepNext/>
              <w:adjustRightInd/>
              <w:spacing w:after="0" w:line="440" w:lineRule="exact"/>
              <w:ind w:firstLine="0"/>
              <w:contextualSpacing/>
              <w:jc w:val="center"/>
              <w:rPr>
                <w:rFonts w:ascii="宋体" w:hAnsi="宋体"/>
                <w:sz w:val="24"/>
                <w:szCs w:val="24"/>
                <w:highlight w:val="none"/>
              </w:rPr>
            </w:pPr>
          </w:p>
        </w:tc>
        <w:tc>
          <w:tcPr>
            <w:tcW w:w="1418" w:type="dxa"/>
          </w:tcPr>
          <w:p>
            <w:pPr>
              <w:pStyle w:val="24"/>
              <w:keepNext/>
              <w:adjustRightInd/>
              <w:spacing w:after="0" w:line="440" w:lineRule="exact"/>
              <w:ind w:firstLine="0"/>
              <w:contextualSpacing/>
              <w:jc w:val="center"/>
              <w:rPr>
                <w:rFonts w:ascii="宋体" w:hAnsi="宋体"/>
                <w:sz w:val="24"/>
                <w:szCs w:val="24"/>
                <w:highlight w:val="none"/>
              </w:rPr>
            </w:pPr>
          </w:p>
        </w:tc>
        <w:tc>
          <w:tcPr>
            <w:tcW w:w="850" w:type="dxa"/>
          </w:tcPr>
          <w:p>
            <w:pPr>
              <w:pStyle w:val="24"/>
              <w:keepNext/>
              <w:adjustRightInd/>
              <w:spacing w:after="0" w:line="440" w:lineRule="exact"/>
              <w:ind w:firstLine="0"/>
              <w:contextualSpacing/>
              <w:jc w:val="center"/>
              <w:rPr>
                <w:rFonts w:ascii="宋体" w:hAnsi="宋体"/>
                <w:sz w:val="24"/>
                <w:szCs w:val="24"/>
                <w:highlight w:val="none"/>
              </w:rPr>
            </w:pPr>
          </w:p>
        </w:tc>
        <w:tc>
          <w:tcPr>
            <w:tcW w:w="1058" w:type="dxa"/>
          </w:tcPr>
          <w:p>
            <w:pPr>
              <w:pStyle w:val="24"/>
              <w:keepNext/>
              <w:adjustRightInd/>
              <w:spacing w:after="0" w:line="440" w:lineRule="exact"/>
              <w:ind w:firstLine="0"/>
              <w:contextualSpacing/>
              <w:jc w:val="center"/>
              <w:rPr>
                <w:rFonts w:ascii="宋体" w:hAnsi="宋体"/>
                <w:sz w:val="24"/>
                <w:szCs w:val="24"/>
                <w:highlight w:val="none"/>
              </w:rPr>
            </w:pPr>
          </w:p>
        </w:tc>
        <w:tc>
          <w:tcPr>
            <w:tcW w:w="880" w:type="dxa"/>
          </w:tcPr>
          <w:p>
            <w:pPr>
              <w:pStyle w:val="24"/>
              <w:keepNext/>
              <w:adjustRightInd/>
              <w:spacing w:after="0" w:line="440" w:lineRule="exact"/>
              <w:ind w:firstLine="0"/>
              <w:contextualSpacing/>
              <w:jc w:val="center"/>
              <w:rPr>
                <w:rFonts w:ascii="宋体" w:hAnsi="宋体"/>
                <w:sz w:val="24"/>
                <w:szCs w:val="24"/>
                <w:highlight w:val="none"/>
              </w:rPr>
            </w:pPr>
          </w:p>
        </w:tc>
        <w:tc>
          <w:tcPr>
            <w:tcW w:w="1020" w:type="dxa"/>
          </w:tcPr>
          <w:p>
            <w:pPr>
              <w:pStyle w:val="24"/>
              <w:keepNext/>
              <w:adjustRightInd/>
              <w:spacing w:after="0" w:line="440" w:lineRule="exact"/>
              <w:ind w:firstLine="0"/>
              <w:contextualSpacing/>
              <w:jc w:val="center"/>
              <w:rPr>
                <w:rFonts w:ascii="宋体" w:hAnsi="宋体"/>
                <w:sz w:val="24"/>
                <w:szCs w:val="24"/>
                <w:highlight w:val="none"/>
              </w:rPr>
            </w:pPr>
          </w:p>
        </w:tc>
        <w:tc>
          <w:tcPr>
            <w:tcW w:w="1480" w:type="dxa"/>
          </w:tcPr>
          <w:p>
            <w:pPr>
              <w:pStyle w:val="24"/>
              <w:keepNext/>
              <w:adjustRightInd/>
              <w:spacing w:after="0" w:line="440" w:lineRule="exact"/>
              <w:ind w:firstLine="0"/>
              <w:contextualSpacing/>
              <w:jc w:val="center"/>
              <w:rPr>
                <w:rFonts w:ascii="宋体" w:hAnsi="宋体"/>
                <w:sz w:val="24"/>
                <w:szCs w:val="24"/>
                <w:highlight w:val="none"/>
              </w:rPr>
            </w:pPr>
          </w:p>
        </w:tc>
        <w:tc>
          <w:tcPr>
            <w:tcW w:w="1020" w:type="dxa"/>
          </w:tcPr>
          <w:p>
            <w:pPr>
              <w:pStyle w:val="24"/>
              <w:keepNext/>
              <w:adjustRightInd/>
              <w:spacing w:after="0" w:line="440" w:lineRule="exact"/>
              <w:ind w:firstLine="0"/>
              <w:contextualSpacing/>
              <w:jc w:val="center"/>
              <w:rPr>
                <w:rFonts w:ascii="宋体" w:hAnsi="宋体"/>
                <w:sz w:val="24"/>
                <w:szCs w:val="24"/>
                <w:highlight w:val="none"/>
              </w:rPr>
            </w:pPr>
          </w:p>
        </w:tc>
        <w:tc>
          <w:tcPr>
            <w:tcW w:w="921" w:type="dxa"/>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pPr>
              <w:pStyle w:val="24"/>
              <w:keepNext/>
              <w:adjustRightInd/>
              <w:spacing w:after="0" w:line="440" w:lineRule="exact"/>
              <w:ind w:firstLine="0"/>
              <w:contextualSpacing/>
              <w:jc w:val="center"/>
              <w:rPr>
                <w:rFonts w:ascii="宋体" w:hAnsi="宋体"/>
                <w:sz w:val="24"/>
                <w:szCs w:val="24"/>
                <w:highlight w:val="none"/>
              </w:rPr>
            </w:pPr>
          </w:p>
        </w:tc>
        <w:tc>
          <w:tcPr>
            <w:tcW w:w="1418" w:type="dxa"/>
          </w:tcPr>
          <w:p>
            <w:pPr>
              <w:pStyle w:val="24"/>
              <w:keepNext/>
              <w:adjustRightInd/>
              <w:spacing w:after="0" w:line="440" w:lineRule="exact"/>
              <w:ind w:firstLine="0"/>
              <w:contextualSpacing/>
              <w:jc w:val="center"/>
              <w:rPr>
                <w:rFonts w:ascii="宋体" w:hAnsi="宋体"/>
                <w:sz w:val="24"/>
                <w:szCs w:val="24"/>
                <w:highlight w:val="none"/>
              </w:rPr>
            </w:pPr>
          </w:p>
        </w:tc>
        <w:tc>
          <w:tcPr>
            <w:tcW w:w="850" w:type="dxa"/>
          </w:tcPr>
          <w:p>
            <w:pPr>
              <w:pStyle w:val="24"/>
              <w:keepNext/>
              <w:adjustRightInd/>
              <w:spacing w:after="0" w:line="440" w:lineRule="exact"/>
              <w:ind w:firstLine="0"/>
              <w:contextualSpacing/>
              <w:jc w:val="center"/>
              <w:rPr>
                <w:rFonts w:ascii="宋体" w:hAnsi="宋体"/>
                <w:sz w:val="24"/>
                <w:szCs w:val="24"/>
                <w:highlight w:val="none"/>
              </w:rPr>
            </w:pPr>
          </w:p>
        </w:tc>
        <w:tc>
          <w:tcPr>
            <w:tcW w:w="1058" w:type="dxa"/>
          </w:tcPr>
          <w:p>
            <w:pPr>
              <w:pStyle w:val="24"/>
              <w:keepNext/>
              <w:adjustRightInd/>
              <w:spacing w:after="0" w:line="440" w:lineRule="exact"/>
              <w:ind w:firstLine="0"/>
              <w:contextualSpacing/>
              <w:jc w:val="center"/>
              <w:rPr>
                <w:rFonts w:ascii="宋体" w:hAnsi="宋体"/>
                <w:sz w:val="24"/>
                <w:szCs w:val="24"/>
                <w:highlight w:val="none"/>
              </w:rPr>
            </w:pPr>
          </w:p>
        </w:tc>
        <w:tc>
          <w:tcPr>
            <w:tcW w:w="880" w:type="dxa"/>
          </w:tcPr>
          <w:p>
            <w:pPr>
              <w:pStyle w:val="24"/>
              <w:keepNext/>
              <w:adjustRightInd/>
              <w:spacing w:after="0" w:line="440" w:lineRule="exact"/>
              <w:ind w:firstLine="0"/>
              <w:contextualSpacing/>
              <w:jc w:val="center"/>
              <w:rPr>
                <w:rFonts w:ascii="宋体" w:hAnsi="宋体"/>
                <w:sz w:val="24"/>
                <w:szCs w:val="24"/>
                <w:highlight w:val="none"/>
              </w:rPr>
            </w:pPr>
          </w:p>
        </w:tc>
        <w:tc>
          <w:tcPr>
            <w:tcW w:w="1020" w:type="dxa"/>
          </w:tcPr>
          <w:p>
            <w:pPr>
              <w:pStyle w:val="24"/>
              <w:keepNext/>
              <w:adjustRightInd/>
              <w:spacing w:after="0" w:line="440" w:lineRule="exact"/>
              <w:ind w:firstLine="0"/>
              <w:contextualSpacing/>
              <w:jc w:val="center"/>
              <w:rPr>
                <w:rFonts w:ascii="宋体" w:hAnsi="宋体"/>
                <w:sz w:val="24"/>
                <w:szCs w:val="24"/>
                <w:highlight w:val="none"/>
              </w:rPr>
            </w:pPr>
          </w:p>
        </w:tc>
        <w:tc>
          <w:tcPr>
            <w:tcW w:w="1480" w:type="dxa"/>
          </w:tcPr>
          <w:p>
            <w:pPr>
              <w:pStyle w:val="24"/>
              <w:keepNext/>
              <w:adjustRightInd/>
              <w:spacing w:after="0" w:line="440" w:lineRule="exact"/>
              <w:ind w:firstLine="0"/>
              <w:contextualSpacing/>
              <w:jc w:val="center"/>
              <w:rPr>
                <w:rFonts w:ascii="宋体" w:hAnsi="宋体"/>
                <w:sz w:val="24"/>
                <w:szCs w:val="24"/>
                <w:highlight w:val="none"/>
              </w:rPr>
            </w:pPr>
          </w:p>
        </w:tc>
        <w:tc>
          <w:tcPr>
            <w:tcW w:w="1020" w:type="dxa"/>
          </w:tcPr>
          <w:p>
            <w:pPr>
              <w:pStyle w:val="24"/>
              <w:keepNext/>
              <w:adjustRightInd/>
              <w:spacing w:after="0" w:line="440" w:lineRule="exact"/>
              <w:ind w:firstLine="0"/>
              <w:contextualSpacing/>
              <w:jc w:val="center"/>
              <w:rPr>
                <w:rFonts w:ascii="宋体" w:hAnsi="宋体"/>
                <w:sz w:val="24"/>
                <w:szCs w:val="24"/>
                <w:highlight w:val="none"/>
              </w:rPr>
            </w:pPr>
          </w:p>
        </w:tc>
        <w:tc>
          <w:tcPr>
            <w:tcW w:w="921" w:type="dxa"/>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pPr>
              <w:pStyle w:val="24"/>
              <w:keepNext/>
              <w:adjustRightInd/>
              <w:spacing w:after="0" w:line="440" w:lineRule="exact"/>
              <w:ind w:firstLine="0"/>
              <w:contextualSpacing/>
              <w:jc w:val="center"/>
              <w:rPr>
                <w:rFonts w:ascii="宋体" w:hAnsi="宋体"/>
                <w:sz w:val="24"/>
                <w:szCs w:val="24"/>
                <w:highlight w:val="none"/>
              </w:rPr>
            </w:pPr>
          </w:p>
        </w:tc>
        <w:tc>
          <w:tcPr>
            <w:tcW w:w="1418" w:type="dxa"/>
          </w:tcPr>
          <w:p>
            <w:pPr>
              <w:pStyle w:val="24"/>
              <w:keepNext/>
              <w:adjustRightInd/>
              <w:spacing w:after="0" w:line="440" w:lineRule="exact"/>
              <w:ind w:firstLine="0"/>
              <w:contextualSpacing/>
              <w:jc w:val="center"/>
              <w:rPr>
                <w:rFonts w:ascii="宋体" w:hAnsi="宋体"/>
                <w:sz w:val="24"/>
                <w:szCs w:val="24"/>
                <w:highlight w:val="none"/>
              </w:rPr>
            </w:pPr>
          </w:p>
        </w:tc>
        <w:tc>
          <w:tcPr>
            <w:tcW w:w="850" w:type="dxa"/>
          </w:tcPr>
          <w:p>
            <w:pPr>
              <w:pStyle w:val="24"/>
              <w:keepNext/>
              <w:adjustRightInd/>
              <w:spacing w:after="0" w:line="440" w:lineRule="exact"/>
              <w:ind w:firstLine="0"/>
              <w:contextualSpacing/>
              <w:jc w:val="center"/>
              <w:rPr>
                <w:rFonts w:ascii="宋体" w:hAnsi="宋体"/>
                <w:sz w:val="24"/>
                <w:szCs w:val="24"/>
                <w:highlight w:val="none"/>
              </w:rPr>
            </w:pPr>
          </w:p>
        </w:tc>
        <w:tc>
          <w:tcPr>
            <w:tcW w:w="1058" w:type="dxa"/>
          </w:tcPr>
          <w:p>
            <w:pPr>
              <w:pStyle w:val="24"/>
              <w:keepNext/>
              <w:adjustRightInd/>
              <w:spacing w:after="0" w:line="440" w:lineRule="exact"/>
              <w:ind w:firstLine="0"/>
              <w:contextualSpacing/>
              <w:jc w:val="center"/>
              <w:rPr>
                <w:rFonts w:ascii="宋体" w:hAnsi="宋体"/>
                <w:sz w:val="24"/>
                <w:szCs w:val="24"/>
                <w:highlight w:val="none"/>
              </w:rPr>
            </w:pPr>
          </w:p>
        </w:tc>
        <w:tc>
          <w:tcPr>
            <w:tcW w:w="880" w:type="dxa"/>
          </w:tcPr>
          <w:p>
            <w:pPr>
              <w:pStyle w:val="24"/>
              <w:keepNext/>
              <w:adjustRightInd/>
              <w:spacing w:after="0" w:line="440" w:lineRule="exact"/>
              <w:ind w:firstLine="0"/>
              <w:contextualSpacing/>
              <w:jc w:val="center"/>
              <w:rPr>
                <w:rFonts w:ascii="宋体" w:hAnsi="宋体"/>
                <w:sz w:val="24"/>
                <w:szCs w:val="24"/>
                <w:highlight w:val="none"/>
              </w:rPr>
            </w:pPr>
          </w:p>
        </w:tc>
        <w:tc>
          <w:tcPr>
            <w:tcW w:w="1020" w:type="dxa"/>
          </w:tcPr>
          <w:p>
            <w:pPr>
              <w:pStyle w:val="24"/>
              <w:keepNext/>
              <w:adjustRightInd/>
              <w:spacing w:after="0" w:line="440" w:lineRule="exact"/>
              <w:ind w:firstLine="0"/>
              <w:contextualSpacing/>
              <w:jc w:val="center"/>
              <w:rPr>
                <w:rFonts w:ascii="宋体" w:hAnsi="宋体"/>
                <w:sz w:val="24"/>
                <w:szCs w:val="24"/>
                <w:highlight w:val="none"/>
              </w:rPr>
            </w:pPr>
          </w:p>
        </w:tc>
        <w:tc>
          <w:tcPr>
            <w:tcW w:w="1480" w:type="dxa"/>
          </w:tcPr>
          <w:p>
            <w:pPr>
              <w:pStyle w:val="24"/>
              <w:keepNext/>
              <w:adjustRightInd/>
              <w:spacing w:after="0" w:line="440" w:lineRule="exact"/>
              <w:ind w:firstLine="0"/>
              <w:contextualSpacing/>
              <w:jc w:val="center"/>
              <w:rPr>
                <w:rFonts w:ascii="宋体" w:hAnsi="宋体"/>
                <w:sz w:val="24"/>
                <w:szCs w:val="24"/>
                <w:highlight w:val="none"/>
              </w:rPr>
            </w:pPr>
          </w:p>
        </w:tc>
        <w:tc>
          <w:tcPr>
            <w:tcW w:w="1020" w:type="dxa"/>
          </w:tcPr>
          <w:p>
            <w:pPr>
              <w:pStyle w:val="24"/>
              <w:keepNext/>
              <w:adjustRightInd/>
              <w:spacing w:after="0" w:line="440" w:lineRule="exact"/>
              <w:ind w:firstLine="0"/>
              <w:contextualSpacing/>
              <w:jc w:val="center"/>
              <w:rPr>
                <w:rFonts w:ascii="宋体" w:hAnsi="宋体"/>
                <w:sz w:val="24"/>
                <w:szCs w:val="24"/>
                <w:highlight w:val="none"/>
              </w:rPr>
            </w:pPr>
          </w:p>
        </w:tc>
        <w:tc>
          <w:tcPr>
            <w:tcW w:w="921" w:type="dxa"/>
          </w:tcPr>
          <w:p>
            <w:pPr>
              <w:pStyle w:val="24"/>
              <w:keepNext/>
              <w:adjustRightInd/>
              <w:spacing w:after="0" w:line="440" w:lineRule="exact"/>
              <w:ind w:firstLine="0"/>
              <w:contextualSpacing/>
              <w:jc w:val="center"/>
              <w:rPr>
                <w:rFonts w:ascii="宋体" w:hAnsi="宋体"/>
                <w:sz w:val="24"/>
                <w:szCs w:val="24"/>
                <w:highlight w:val="none"/>
              </w:rPr>
            </w:pPr>
          </w:p>
        </w:tc>
      </w:tr>
    </w:tbl>
    <w:p>
      <w:pPr>
        <w:spacing w:line="440" w:lineRule="exact"/>
        <w:rPr>
          <w:rFonts w:ascii="宋体" w:hAnsi="宋体"/>
          <w:sz w:val="24"/>
          <w:highlight w:val="none"/>
        </w:rPr>
      </w:pPr>
    </w:p>
    <w:p>
      <w:pPr>
        <w:spacing w:line="440" w:lineRule="exact"/>
        <w:rPr>
          <w:rFonts w:ascii="宋体" w:hAnsi="宋体"/>
          <w:sz w:val="24"/>
          <w:highlight w:val="none"/>
        </w:rPr>
      </w:pPr>
      <w:r>
        <w:rPr>
          <w:rFonts w:ascii="宋体" w:hAnsi="宋体"/>
          <w:sz w:val="24"/>
          <w:highlight w:val="none"/>
        </w:rPr>
        <w:br w:type="page"/>
      </w:r>
      <w:r>
        <w:rPr>
          <w:rFonts w:ascii="宋体" w:hAnsi="宋体"/>
          <w:sz w:val="24"/>
          <w:highlight w:val="none"/>
        </w:rPr>
        <w:t>附</w:t>
      </w:r>
      <w:bookmarkStart w:id="593" w:name="_Toc296944567"/>
      <w:bookmarkStart w:id="594" w:name="_Toc296503228"/>
      <w:bookmarkStart w:id="595" w:name="_Toc296347227"/>
      <w:bookmarkStart w:id="596" w:name="_Toc296346729"/>
      <w:bookmarkStart w:id="597" w:name="_Toc296891268"/>
      <w:bookmarkStart w:id="598" w:name="_Toc296891056"/>
      <w:bookmarkStart w:id="599" w:name="_Toc267261699"/>
      <w:r>
        <w:rPr>
          <w:rFonts w:ascii="宋体" w:hAnsi="宋体"/>
          <w:sz w:val="24"/>
          <w:highlight w:val="none"/>
        </w:rPr>
        <w:t>件6：</w:t>
      </w:r>
    </w:p>
    <w:bookmarkEnd w:id="593"/>
    <w:bookmarkEnd w:id="594"/>
    <w:bookmarkEnd w:id="595"/>
    <w:bookmarkEnd w:id="596"/>
    <w:bookmarkEnd w:id="597"/>
    <w:bookmarkEnd w:id="598"/>
    <w:bookmarkEnd w:id="599"/>
    <w:p>
      <w:pPr>
        <w:spacing w:before="156" w:beforeLines="50" w:after="156" w:afterLines="50" w:line="440" w:lineRule="exact"/>
        <w:jc w:val="center"/>
        <w:rPr>
          <w:rFonts w:ascii="宋体" w:hAnsi="宋体"/>
          <w:sz w:val="24"/>
          <w:highlight w:val="none"/>
        </w:rPr>
      </w:pPr>
      <w:r>
        <w:rPr>
          <w:rFonts w:ascii="宋体" w:hAnsi="宋体"/>
          <w:sz w:val="24"/>
          <w:highlight w:val="none"/>
        </w:rPr>
        <w:t>承包人主要施工管理人员表</w:t>
      </w:r>
    </w:p>
    <w:tbl>
      <w:tblPr>
        <w:tblStyle w:val="62"/>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vAlign w:val="center"/>
          </w:tcPr>
          <w:p>
            <w:pPr>
              <w:pStyle w:val="24"/>
              <w:keepNext/>
              <w:adjustRightInd/>
              <w:spacing w:after="0" w:line="440" w:lineRule="exact"/>
              <w:ind w:firstLine="0"/>
              <w:contextualSpacing/>
              <w:jc w:val="center"/>
              <w:rPr>
                <w:rFonts w:ascii="宋体" w:hAnsi="宋体"/>
                <w:sz w:val="24"/>
                <w:szCs w:val="24"/>
                <w:highlight w:val="none"/>
              </w:rPr>
            </w:pPr>
            <w:r>
              <w:rPr>
                <w:rFonts w:ascii="宋体" w:hAnsi="宋体"/>
                <w:sz w:val="24"/>
                <w:szCs w:val="24"/>
                <w:highlight w:val="none"/>
              </w:rPr>
              <w:t>名    称</w:t>
            </w:r>
          </w:p>
        </w:tc>
        <w:tc>
          <w:tcPr>
            <w:tcW w:w="1418" w:type="dxa"/>
            <w:tcBorders>
              <w:top w:val="single" w:color="auto" w:sz="12" w:space="0"/>
              <w:bottom w:val="double" w:color="auto" w:sz="6" w:space="0"/>
            </w:tcBorders>
            <w:vAlign w:val="center"/>
          </w:tcPr>
          <w:p>
            <w:pPr>
              <w:pStyle w:val="24"/>
              <w:keepNext/>
              <w:adjustRightInd/>
              <w:spacing w:after="0" w:line="440" w:lineRule="exact"/>
              <w:ind w:firstLine="0"/>
              <w:contextualSpacing/>
              <w:jc w:val="center"/>
              <w:rPr>
                <w:rFonts w:ascii="宋体" w:hAnsi="宋体"/>
                <w:sz w:val="24"/>
                <w:szCs w:val="24"/>
                <w:highlight w:val="none"/>
              </w:rPr>
            </w:pPr>
            <w:r>
              <w:rPr>
                <w:rFonts w:ascii="宋体" w:hAnsi="宋体"/>
                <w:sz w:val="24"/>
                <w:szCs w:val="24"/>
                <w:highlight w:val="none"/>
              </w:rPr>
              <w:t>姓名</w:t>
            </w:r>
          </w:p>
        </w:tc>
        <w:tc>
          <w:tcPr>
            <w:tcW w:w="1134" w:type="dxa"/>
            <w:tcBorders>
              <w:top w:val="single" w:color="auto" w:sz="12" w:space="0"/>
              <w:bottom w:val="double" w:color="auto" w:sz="6" w:space="0"/>
            </w:tcBorders>
            <w:vAlign w:val="center"/>
          </w:tcPr>
          <w:p>
            <w:pPr>
              <w:pStyle w:val="24"/>
              <w:keepNext/>
              <w:adjustRightInd/>
              <w:spacing w:after="0" w:line="440" w:lineRule="exact"/>
              <w:ind w:firstLine="0"/>
              <w:contextualSpacing/>
              <w:jc w:val="center"/>
              <w:rPr>
                <w:rFonts w:ascii="宋体" w:hAnsi="宋体"/>
                <w:sz w:val="24"/>
                <w:szCs w:val="24"/>
                <w:highlight w:val="none"/>
              </w:rPr>
            </w:pPr>
            <w:r>
              <w:rPr>
                <w:rFonts w:ascii="宋体" w:hAnsi="宋体"/>
                <w:sz w:val="24"/>
                <w:szCs w:val="24"/>
                <w:highlight w:val="none"/>
              </w:rPr>
              <w:t>职务</w:t>
            </w:r>
          </w:p>
        </w:tc>
        <w:tc>
          <w:tcPr>
            <w:tcW w:w="1134" w:type="dxa"/>
            <w:tcBorders>
              <w:top w:val="single" w:color="auto" w:sz="12" w:space="0"/>
              <w:bottom w:val="double" w:color="auto" w:sz="6" w:space="0"/>
            </w:tcBorders>
            <w:vAlign w:val="center"/>
          </w:tcPr>
          <w:p>
            <w:pPr>
              <w:pStyle w:val="24"/>
              <w:keepNext/>
              <w:adjustRightInd/>
              <w:spacing w:after="0" w:line="440" w:lineRule="exact"/>
              <w:ind w:firstLine="0"/>
              <w:contextualSpacing/>
              <w:jc w:val="center"/>
              <w:rPr>
                <w:rFonts w:ascii="宋体" w:hAnsi="宋体"/>
                <w:sz w:val="24"/>
                <w:szCs w:val="24"/>
                <w:highlight w:val="none"/>
              </w:rPr>
            </w:pPr>
            <w:r>
              <w:rPr>
                <w:rFonts w:ascii="宋体" w:hAnsi="宋体"/>
                <w:sz w:val="24"/>
                <w:szCs w:val="24"/>
                <w:highlight w:val="none"/>
              </w:rPr>
              <w:t>职称</w:t>
            </w:r>
          </w:p>
        </w:tc>
        <w:tc>
          <w:tcPr>
            <w:tcW w:w="4252" w:type="dxa"/>
            <w:tcBorders>
              <w:top w:val="single" w:color="auto" w:sz="12" w:space="0"/>
              <w:bottom w:val="double" w:color="auto" w:sz="6" w:space="0"/>
            </w:tcBorders>
            <w:vAlign w:val="center"/>
          </w:tcPr>
          <w:p>
            <w:pPr>
              <w:pStyle w:val="24"/>
              <w:keepNext/>
              <w:adjustRightInd/>
              <w:spacing w:after="0" w:line="440" w:lineRule="exact"/>
              <w:ind w:firstLine="0"/>
              <w:contextualSpacing/>
              <w:jc w:val="center"/>
              <w:rPr>
                <w:rFonts w:ascii="宋体" w:hAnsi="宋体"/>
                <w:sz w:val="24"/>
                <w:szCs w:val="24"/>
                <w:highlight w:val="none"/>
              </w:rPr>
            </w:pPr>
            <w:r>
              <w:rPr>
                <w:rFonts w:ascii="宋体" w:hAnsi="宋体"/>
                <w:sz w:val="24"/>
                <w:szCs w:val="24"/>
                <w:highlight w:val="none"/>
              </w:rPr>
              <w:t>主要资历、经验及承担过的项目</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vAlign w:val="center"/>
          </w:tcPr>
          <w:p>
            <w:pPr>
              <w:pStyle w:val="24"/>
              <w:keepNext/>
              <w:adjustRightInd/>
              <w:spacing w:after="0" w:line="440" w:lineRule="exact"/>
              <w:ind w:firstLine="0"/>
              <w:contextualSpacing/>
              <w:jc w:val="center"/>
              <w:rPr>
                <w:rFonts w:ascii="宋体" w:hAnsi="宋体"/>
                <w:sz w:val="24"/>
                <w:szCs w:val="24"/>
                <w:highlight w:val="none"/>
              </w:rPr>
            </w:pPr>
            <w:r>
              <w:rPr>
                <w:rFonts w:ascii="宋体" w:hAnsi="宋体"/>
                <w:sz w:val="24"/>
                <w:szCs w:val="24"/>
                <w:highlight w:val="none"/>
              </w:rPr>
              <w:t>一、总部人员</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pPr>
              <w:pStyle w:val="24"/>
              <w:keepNext/>
              <w:adjustRightInd/>
              <w:spacing w:after="0" w:line="440" w:lineRule="exact"/>
              <w:ind w:firstLine="0"/>
              <w:contextualSpacing/>
              <w:jc w:val="center"/>
              <w:rPr>
                <w:rFonts w:ascii="宋体" w:hAnsi="宋体"/>
                <w:sz w:val="24"/>
                <w:szCs w:val="24"/>
                <w:highlight w:val="none"/>
              </w:rPr>
            </w:pPr>
            <w:r>
              <w:rPr>
                <w:rFonts w:ascii="宋体" w:hAnsi="宋体"/>
                <w:sz w:val="24"/>
                <w:szCs w:val="24"/>
                <w:highlight w:val="none"/>
              </w:rPr>
              <w:t>项目主管</w:t>
            </w:r>
          </w:p>
        </w:tc>
        <w:tc>
          <w:tcPr>
            <w:tcW w:w="1418" w:type="dxa"/>
            <w:tcBorders>
              <w:top w:val="nil"/>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134" w:type="dxa"/>
            <w:tcBorders>
              <w:top w:val="nil"/>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134" w:type="dxa"/>
            <w:tcBorders>
              <w:top w:val="nil"/>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4252" w:type="dxa"/>
            <w:tcBorders>
              <w:top w:val="nil"/>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418"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134"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134"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4252" w:type="dxa"/>
            <w:vAlign w:val="center"/>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pPr>
              <w:pStyle w:val="24"/>
              <w:keepNext/>
              <w:adjustRightInd/>
              <w:spacing w:after="0" w:line="440" w:lineRule="exact"/>
              <w:ind w:firstLine="0"/>
              <w:contextualSpacing/>
              <w:jc w:val="center"/>
              <w:rPr>
                <w:rFonts w:ascii="宋体" w:hAnsi="宋体"/>
                <w:sz w:val="24"/>
                <w:szCs w:val="24"/>
                <w:highlight w:val="none"/>
              </w:rPr>
            </w:pPr>
            <w:r>
              <w:rPr>
                <w:rFonts w:ascii="宋体" w:hAnsi="宋体"/>
                <w:sz w:val="24"/>
                <w:szCs w:val="24"/>
                <w:highlight w:val="none"/>
              </w:rPr>
              <w:t>其他人员</w:t>
            </w:r>
          </w:p>
        </w:tc>
        <w:tc>
          <w:tcPr>
            <w:tcW w:w="1418"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134"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134"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4252" w:type="dxa"/>
            <w:vAlign w:val="center"/>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418"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134"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134"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4252" w:type="dxa"/>
            <w:vAlign w:val="center"/>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vAlign w:val="center"/>
          </w:tcPr>
          <w:p>
            <w:pPr>
              <w:pStyle w:val="24"/>
              <w:keepNext/>
              <w:adjustRightInd/>
              <w:spacing w:after="0" w:line="440" w:lineRule="exact"/>
              <w:ind w:firstLine="0"/>
              <w:contextualSpacing/>
              <w:jc w:val="center"/>
              <w:rPr>
                <w:rFonts w:ascii="宋体" w:hAnsi="宋体"/>
                <w:sz w:val="24"/>
                <w:szCs w:val="24"/>
                <w:highlight w:val="none"/>
              </w:rPr>
            </w:pPr>
            <w:r>
              <w:rPr>
                <w:rFonts w:ascii="宋体" w:hAnsi="宋体"/>
                <w:sz w:val="24"/>
                <w:szCs w:val="24"/>
                <w:highlight w:val="none"/>
              </w:rPr>
              <w:t>二、现场人员</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pPr>
              <w:pStyle w:val="24"/>
              <w:keepNext/>
              <w:adjustRightInd/>
              <w:spacing w:after="0" w:line="440" w:lineRule="exact"/>
              <w:ind w:firstLine="0"/>
              <w:contextualSpacing/>
              <w:jc w:val="center"/>
              <w:rPr>
                <w:rFonts w:ascii="宋体" w:hAnsi="宋体"/>
                <w:sz w:val="24"/>
                <w:szCs w:val="24"/>
                <w:highlight w:val="none"/>
              </w:rPr>
            </w:pPr>
            <w:r>
              <w:rPr>
                <w:rFonts w:ascii="宋体" w:hAnsi="宋体"/>
                <w:sz w:val="24"/>
                <w:szCs w:val="24"/>
                <w:highlight w:val="none"/>
              </w:rPr>
              <w:t>项目经理</w:t>
            </w:r>
          </w:p>
        </w:tc>
        <w:tc>
          <w:tcPr>
            <w:tcW w:w="1418"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134"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134"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4252" w:type="dxa"/>
            <w:vAlign w:val="center"/>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pPr>
              <w:pStyle w:val="24"/>
              <w:keepNext/>
              <w:adjustRightInd/>
              <w:spacing w:after="0" w:line="440" w:lineRule="exact"/>
              <w:ind w:firstLine="0"/>
              <w:contextualSpacing/>
              <w:jc w:val="center"/>
              <w:rPr>
                <w:rFonts w:ascii="宋体" w:hAnsi="宋体"/>
                <w:sz w:val="24"/>
                <w:szCs w:val="24"/>
                <w:highlight w:val="none"/>
              </w:rPr>
            </w:pPr>
            <w:r>
              <w:rPr>
                <w:rFonts w:ascii="宋体" w:hAnsi="宋体"/>
                <w:sz w:val="24"/>
                <w:szCs w:val="24"/>
                <w:highlight w:val="none"/>
              </w:rPr>
              <w:t>项目副经理</w:t>
            </w:r>
          </w:p>
        </w:tc>
        <w:tc>
          <w:tcPr>
            <w:tcW w:w="1418"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134"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134"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4252" w:type="dxa"/>
            <w:vAlign w:val="center"/>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pPr>
              <w:pStyle w:val="24"/>
              <w:keepNext/>
              <w:adjustRightInd/>
              <w:spacing w:after="0" w:line="440" w:lineRule="exact"/>
              <w:ind w:firstLine="0"/>
              <w:contextualSpacing/>
              <w:jc w:val="center"/>
              <w:rPr>
                <w:rFonts w:ascii="宋体" w:hAnsi="宋体"/>
                <w:sz w:val="24"/>
                <w:szCs w:val="24"/>
                <w:highlight w:val="none"/>
              </w:rPr>
            </w:pPr>
            <w:r>
              <w:rPr>
                <w:rFonts w:ascii="宋体" w:hAnsi="宋体"/>
                <w:sz w:val="24"/>
                <w:szCs w:val="24"/>
                <w:highlight w:val="none"/>
              </w:rPr>
              <w:t>技术负责人</w:t>
            </w:r>
          </w:p>
        </w:tc>
        <w:tc>
          <w:tcPr>
            <w:tcW w:w="1418"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134"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134"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4252" w:type="dxa"/>
            <w:vAlign w:val="center"/>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pPr>
              <w:pStyle w:val="24"/>
              <w:keepNext/>
              <w:adjustRightInd/>
              <w:spacing w:after="0" w:line="440" w:lineRule="exact"/>
              <w:ind w:firstLine="0"/>
              <w:contextualSpacing/>
              <w:jc w:val="center"/>
              <w:rPr>
                <w:rFonts w:ascii="宋体" w:hAnsi="宋体"/>
                <w:sz w:val="24"/>
                <w:szCs w:val="24"/>
                <w:highlight w:val="none"/>
              </w:rPr>
            </w:pPr>
            <w:r>
              <w:rPr>
                <w:rFonts w:ascii="宋体" w:hAnsi="宋体"/>
                <w:sz w:val="24"/>
                <w:szCs w:val="24"/>
                <w:highlight w:val="none"/>
              </w:rPr>
              <w:t>造价管理</w:t>
            </w:r>
          </w:p>
        </w:tc>
        <w:tc>
          <w:tcPr>
            <w:tcW w:w="1418"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134"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134"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4252" w:type="dxa"/>
            <w:vAlign w:val="center"/>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pPr>
              <w:pStyle w:val="24"/>
              <w:keepNext/>
              <w:adjustRightInd/>
              <w:spacing w:after="0" w:line="440" w:lineRule="exact"/>
              <w:ind w:firstLine="0"/>
              <w:contextualSpacing/>
              <w:jc w:val="center"/>
              <w:rPr>
                <w:rFonts w:ascii="宋体" w:hAnsi="宋体"/>
                <w:sz w:val="24"/>
                <w:szCs w:val="24"/>
                <w:highlight w:val="none"/>
              </w:rPr>
            </w:pPr>
            <w:r>
              <w:rPr>
                <w:rFonts w:ascii="宋体" w:hAnsi="宋体"/>
                <w:sz w:val="24"/>
                <w:szCs w:val="24"/>
                <w:highlight w:val="none"/>
              </w:rPr>
              <w:t>质量管理</w:t>
            </w:r>
          </w:p>
        </w:tc>
        <w:tc>
          <w:tcPr>
            <w:tcW w:w="1418"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134"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134"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4252" w:type="dxa"/>
            <w:vAlign w:val="center"/>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pPr>
              <w:pStyle w:val="24"/>
              <w:keepNext/>
              <w:adjustRightInd/>
              <w:spacing w:after="0" w:line="440" w:lineRule="exact"/>
              <w:ind w:firstLine="0"/>
              <w:contextualSpacing/>
              <w:jc w:val="center"/>
              <w:rPr>
                <w:rFonts w:ascii="宋体" w:hAnsi="宋体"/>
                <w:sz w:val="24"/>
                <w:szCs w:val="24"/>
                <w:highlight w:val="none"/>
              </w:rPr>
            </w:pPr>
            <w:r>
              <w:rPr>
                <w:rFonts w:ascii="宋体" w:hAnsi="宋体"/>
                <w:sz w:val="24"/>
                <w:szCs w:val="24"/>
                <w:highlight w:val="none"/>
              </w:rPr>
              <w:t>材料管理</w:t>
            </w:r>
          </w:p>
        </w:tc>
        <w:tc>
          <w:tcPr>
            <w:tcW w:w="1418"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134"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134"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4252" w:type="dxa"/>
            <w:vAlign w:val="center"/>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pPr>
              <w:pStyle w:val="24"/>
              <w:keepNext/>
              <w:adjustRightInd/>
              <w:spacing w:after="0" w:line="440" w:lineRule="exact"/>
              <w:ind w:firstLine="0"/>
              <w:contextualSpacing/>
              <w:jc w:val="center"/>
              <w:rPr>
                <w:rFonts w:ascii="宋体" w:hAnsi="宋体"/>
                <w:sz w:val="24"/>
                <w:szCs w:val="24"/>
                <w:highlight w:val="none"/>
              </w:rPr>
            </w:pPr>
            <w:r>
              <w:rPr>
                <w:rFonts w:ascii="宋体" w:hAnsi="宋体"/>
                <w:sz w:val="24"/>
                <w:szCs w:val="24"/>
                <w:highlight w:val="none"/>
              </w:rPr>
              <w:t>计划管理</w:t>
            </w:r>
          </w:p>
        </w:tc>
        <w:tc>
          <w:tcPr>
            <w:tcW w:w="1418"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134"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134"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4252" w:type="dxa"/>
            <w:vAlign w:val="center"/>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pPr>
              <w:pStyle w:val="24"/>
              <w:keepNext/>
              <w:adjustRightInd/>
              <w:spacing w:after="0" w:line="440" w:lineRule="exact"/>
              <w:ind w:firstLine="0"/>
              <w:contextualSpacing/>
              <w:jc w:val="center"/>
              <w:rPr>
                <w:rFonts w:ascii="宋体" w:hAnsi="宋体"/>
                <w:sz w:val="24"/>
                <w:szCs w:val="24"/>
                <w:highlight w:val="none"/>
              </w:rPr>
            </w:pPr>
            <w:r>
              <w:rPr>
                <w:rFonts w:ascii="宋体" w:hAnsi="宋体"/>
                <w:sz w:val="24"/>
                <w:szCs w:val="24"/>
                <w:highlight w:val="none"/>
              </w:rPr>
              <w:t>安全管理</w:t>
            </w:r>
          </w:p>
        </w:tc>
        <w:tc>
          <w:tcPr>
            <w:tcW w:w="1418"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134"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134"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4252" w:type="dxa"/>
            <w:vAlign w:val="center"/>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vAlign w:val="center"/>
          </w:tcPr>
          <w:p>
            <w:pPr>
              <w:pStyle w:val="24"/>
              <w:keepNext/>
              <w:adjustRightInd/>
              <w:spacing w:after="0" w:line="440" w:lineRule="exact"/>
              <w:ind w:firstLine="0"/>
              <w:contextualSpacing/>
              <w:jc w:val="center"/>
              <w:rPr>
                <w:rFonts w:ascii="宋体" w:hAnsi="宋体"/>
                <w:sz w:val="24"/>
                <w:szCs w:val="24"/>
                <w:highlight w:val="none"/>
              </w:rPr>
            </w:pPr>
            <w:r>
              <w:rPr>
                <w:rFonts w:ascii="宋体" w:hAnsi="宋体"/>
                <w:sz w:val="24"/>
                <w:szCs w:val="24"/>
                <w:highlight w:val="none"/>
              </w:rPr>
              <w:t>其他人员</w:t>
            </w:r>
          </w:p>
        </w:tc>
        <w:tc>
          <w:tcPr>
            <w:tcW w:w="1418"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134"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134"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4252" w:type="dxa"/>
            <w:vAlign w:val="center"/>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418" w:type="dxa"/>
            <w:tcBorders>
              <w:bottom w:val="nil"/>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134" w:type="dxa"/>
            <w:tcBorders>
              <w:bottom w:val="nil"/>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134" w:type="dxa"/>
            <w:tcBorders>
              <w:bottom w:val="nil"/>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4252" w:type="dxa"/>
            <w:tcBorders>
              <w:bottom w:val="nil"/>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418"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134"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134"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4252" w:type="dxa"/>
            <w:vAlign w:val="center"/>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418"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134"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134"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4252" w:type="dxa"/>
            <w:vAlign w:val="center"/>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418"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134"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134"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4252" w:type="dxa"/>
            <w:vAlign w:val="center"/>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418" w:type="dxa"/>
            <w:tcBorders>
              <w:bottom w:val="single" w:color="auto" w:sz="12" w:space="0"/>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134" w:type="dxa"/>
            <w:tcBorders>
              <w:bottom w:val="single" w:color="auto" w:sz="12" w:space="0"/>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134" w:type="dxa"/>
            <w:tcBorders>
              <w:bottom w:val="single" w:color="auto" w:sz="12" w:space="0"/>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4252" w:type="dxa"/>
            <w:tcBorders>
              <w:bottom w:val="single" w:color="auto" w:sz="12" w:space="0"/>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r>
    </w:tbl>
    <w:p>
      <w:pPr>
        <w:spacing w:line="440" w:lineRule="exact"/>
        <w:rPr>
          <w:rFonts w:ascii="宋体" w:hAnsi="宋体"/>
          <w:sz w:val="24"/>
          <w:highlight w:val="none"/>
        </w:rPr>
      </w:pPr>
      <w:r>
        <w:rPr>
          <w:rFonts w:ascii="宋体" w:hAnsi="宋体"/>
          <w:sz w:val="24"/>
          <w:highlight w:val="none"/>
        </w:rPr>
        <w:br w:type="page"/>
      </w:r>
      <w:r>
        <w:rPr>
          <w:rFonts w:ascii="宋体" w:hAnsi="宋体"/>
          <w:sz w:val="24"/>
          <w:highlight w:val="none"/>
        </w:rPr>
        <w:t>附</w:t>
      </w:r>
      <w:bookmarkStart w:id="600" w:name="_Toc296503229"/>
      <w:bookmarkStart w:id="601" w:name="_Toc296891269"/>
      <w:bookmarkStart w:id="602" w:name="_Toc296347228"/>
      <w:bookmarkStart w:id="603" w:name="_Toc296346730"/>
      <w:bookmarkStart w:id="604" w:name="_Toc296891057"/>
      <w:bookmarkStart w:id="605" w:name="_Toc296944568"/>
      <w:r>
        <w:rPr>
          <w:rFonts w:ascii="宋体" w:hAnsi="宋体"/>
          <w:sz w:val="24"/>
          <w:highlight w:val="none"/>
        </w:rPr>
        <w:t>件7：</w:t>
      </w:r>
    </w:p>
    <w:bookmarkEnd w:id="600"/>
    <w:bookmarkEnd w:id="601"/>
    <w:bookmarkEnd w:id="602"/>
    <w:bookmarkEnd w:id="603"/>
    <w:bookmarkEnd w:id="604"/>
    <w:bookmarkEnd w:id="605"/>
    <w:p>
      <w:pPr>
        <w:spacing w:before="156" w:beforeLines="50" w:after="156" w:afterLines="50" w:line="440" w:lineRule="exact"/>
        <w:jc w:val="center"/>
        <w:rPr>
          <w:rFonts w:ascii="宋体" w:hAnsi="宋体"/>
          <w:sz w:val="24"/>
          <w:highlight w:val="none"/>
        </w:rPr>
      </w:pPr>
      <w:r>
        <w:rPr>
          <w:rFonts w:ascii="宋体" w:hAnsi="宋体"/>
          <w:sz w:val="24"/>
          <w:highlight w:val="none"/>
        </w:rPr>
        <w:t>分包人主要施工管理人员表</w:t>
      </w:r>
    </w:p>
    <w:tbl>
      <w:tblPr>
        <w:tblStyle w:val="62"/>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vAlign w:val="center"/>
          </w:tcPr>
          <w:p>
            <w:pPr>
              <w:pStyle w:val="24"/>
              <w:keepNext/>
              <w:adjustRightInd/>
              <w:spacing w:after="0" w:line="440" w:lineRule="exact"/>
              <w:ind w:firstLine="0"/>
              <w:contextualSpacing/>
              <w:jc w:val="center"/>
              <w:rPr>
                <w:rFonts w:ascii="宋体" w:hAnsi="宋体"/>
                <w:sz w:val="24"/>
                <w:szCs w:val="24"/>
                <w:highlight w:val="none"/>
              </w:rPr>
            </w:pPr>
            <w:r>
              <w:rPr>
                <w:rFonts w:ascii="宋体" w:hAnsi="宋体"/>
                <w:sz w:val="24"/>
                <w:szCs w:val="24"/>
                <w:highlight w:val="none"/>
              </w:rPr>
              <w:t>名    称</w:t>
            </w:r>
          </w:p>
        </w:tc>
        <w:tc>
          <w:tcPr>
            <w:tcW w:w="1418" w:type="dxa"/>
            <w:tcBorders>
              <w:top w:val="single" w:color="auto" w:sz="12" w:space="0"/>
              <w:bottom w:val="double" w:color="auto" w:sz="6" w:space="0"/>
            </w:tcBorders>
            <w:vAlign w:val="center"/>
          </w:tcPr>
          <w:p>
            <w:pPr>
              <w:pStyle w:val="24"/>
              <w:keepNext/>
              <w:adjustRightInd/>
              <w:spacing w:after="0" w:line="440" w:lineRule="exact"/>
              <w:ind w:firstLine="0"/>
              <w:contextualSpacing/>
              <w:jc w:val="center"/>
              <w:rPr>
                <w:rFonts w:ascii="宋体" w:hAnsi="宋体"/>
                <w:sz w:val="24"/>
                <w:szCs w:val="24"/>
                <w:highlight w:val="none"/>
              </w:rPr>
            </w:pPr>
            <w:r>
              <w:rPr>
                <w:rFonts w:ascii="宋体" w:hAnsi="宋体"/>
                <w:sz w:val="24"/>
                <w:szCs w:val="24"/>
                <w:highlight w:val="none"/>
              </w:rPr>
              <w:t>姓名</w:t>
            </w:r>
          </w:p>
        </w:tc>
        <w:tc>
          <w:tcPr>
            <w:tcW w:w="1134" w:type="dxa"/>
            <w:tcBorders>
              <w:top w:val="single" w:color="auto" w:sz="12" w:space="0"/>
              <w:bottom w:val="double" w:color="auto" w:sz="6" w:space="0"/>
            </w:tcBorders>
            <w:vAlign w:val="center"/>
          </w:tcPr>
          <w:p>
            <w:pPr>
              <w:pStyle w:val="24"/>
              <w:keepNext/>
              <w:adjustRightInd/>
              <w:spacing w:after="0" w:line="440" w:lineRule="exact"/>
              <w:ind w:firstLine="0"/>
              <w:contextualSpacing/>
              <w:jc w:val="center"/>
              <w:rPr>
                <w:rFonts w:ascii="宋体" w:hAnsi="宋体"/>
                <w:sz w:val="24"/>
                <w:szCs w:val="24"/>
                <w:highlight w:val="none"/>
              </w:rPr>
            </w:pPr>
            <w:r>
              <w:rPr>
                <w:rFonts w:ascii="宋体" w:hAnsi="宋体"/>
                <w:sz w:val="24"/>
                <w:szCs w:val="24"/>
                <w:highlight w:val="none"/>
              </w:rPr>
              <w:t>职务</w:t>
            </w:r>
          </w:p>
        </w:tc>
        <w:tc>
          <w:tcPr>
            <w:tcW w:w="1134" w:type="dxa"/>
            <w:tcBorders>
              <w:top w:val="single" w:color="auto" w:sz="12" w:space="0"/>
              <w:bottom w:val="double" w:color="auto" w:sz="6" w:space="0"/>
            </w:tcBorders>
            <w:vAlign w:val="center"/>
          </w:tcPr>
          <w:p>
            <w:pPr>
              <w:pStyle w:val="24"/>
              <w:keepNext/>
              <w:adjustRightInd/>
              <w:spacing w:after="0" w:line="440" w:lineRule="exact"/>
              <w:ind w:firstLine="0"/>
              <w:contextualSpacing/>
              <w:jc w:val="center"/>
              <w:rPr>
                <w:rFonts w:ascii="宋体" w:hAnsi="宋体"/>
                <w:sz w:val="24"/>
                <w:szCs w:val="24"/>
                <w:highlight w:val="none"/>
              </w:rPr>
            </w:pPr>
            <w:r>
              <w:rPr>
                <w:rFonts w:ascii="宋体" w:hAnsi="宋体"/>
                <w:sz w:val="24"/>
                <w:szCs w:val="24"/>
                <w:highlight w:val="none"/>
              </w:rPr>
              <w:t>职称</w:t>
            </w:r>
          </w:p>
        </w:tc>
        <w:tc>
          <w:tcPr>
            <w:tcW w:w="4252" w:type="dxa"/>
            <w:tcBorders>
              <w:top w:val="single" w:color="auto" w:sz="12" w:space="0"/>
              <w:bottom w:val="double" w:color="auto" w:sz="6" w:space="0"/>
            </w:tcBorders>
            <w:vAlign w:val="center"/>
          </w:tcPr>
          <w:p>
            <w:pPr>
              <w:pStyle w:val="24"/>
              <w:keepNext/>
              <w:adjustRightInd/>
              <w:spacing w:after="0" w:line="440" w:lineRule="exact"/>
              <w:ind w:firstLine="0"/>
              <w:contextualSpacing/>
              <w:jc w:val="center"/>
              <w:rPr>
                <w:rFonts w:ascii="宋体" w:hAnsi="宋体"/>
                <w:sz w:val="24"/>
                <w:szCs w:val="24"/>
                <w:highlight w:val="none"/>
              </w:rPr>
            </w:pPr>
            <w:r>
              <w:rPr>
                <w:rFonts w:ascii="宋体" w:hAnsi="宋体"/>
                <w:sz w:val="24"/>
                <w:szCs w:val="24"/>
                <w:highlight w:val="none"/>
              </w:rPr>
              <w:t>主要资历、经验及承担过的项目</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vAlign w:val="center"/>
          </w:tcPr>
          <w:p>
            <w:pPr>
              <w:pStyle w:val="24"/>
              <w:keepNext/>
              <w:adjustRightInd/>
              <w:spacing w:after="0" w:line="440" w:lineRule="exact"/>
              <w:ind w:firstLine="0"/>
              <w:contextualSpacing/>
              <w:jc w:val="center"/>
              <w:rPr>
                <w:rFonts w:ascii="宋体" w:hAnsi="宋体"/>
                <w:sz w:val="24"/>
                <w:szCs w:val="24"/>
                <w:highlight w:val="none"/>
              </w:rPr>
            </w:pPr>
            <w:r>
              <w:rPr>
                <w:rFonts w:ascii="宋体" w:hAnsi="宋体"/>
                <w:sz w:val="24"/>
                <w:szCs w:val="24"/>
                <w:highlight w:val="none"/>
              </w:rPr>
              <w:t>一、总部人员</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pPr>
              <w:pStyle w:val="24"/>
              <w:keepNext/>
              <w:adjustRightInd/>
              <w:spacing w:after="0" w:line="440" w:lineRule="exact"/>
              <w:ind w:firstLine="0"/>
              <w:contextualSpacing/>
              <w:jc w:val="center"/>
              <w:rPr>
                <w:rFonts w:ascii="宋体" w:hAnsi="宋体"/>
                <w:sz w:val="24"/>
                <w:szCs w:val="24"/>
                <w:highlight w:val="none"/>
              </w:rPr>
            </w:pPr>
            <w:r>
              <w:rPr>
                <w:rFonts w:ascii="宋体" w:hAnsi="宋体"/>
                <w:sz w:val="24"/>
                <w:szCs w:val="24"/>
                <w:highlight w:val="none"/>
              </w:rPr>
              <w:t>项目主管</w:t>
            </w:r>
          </w:p>
        </w:tc>
        <w:tc>
          <w:tcPr>
            <w:tcW w:w="1418" w:type="dxa"/>
            <w:tcBorders>
              <w:top w:val="nil"/>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134" w:type="dxa"/>
            <w:tcBorders>
              <w:top w:val="nil"/>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134" w:type="dxa"/>
            <w:tcBorders>
              <w:top w:val="nil"/>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4252" w:type="dxa"/>
            <w:tcBorders>
              <w:top w:val="nil"/>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418"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134"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134"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4252" w:type="dxa"/>
            <w:vAlign w:val="center"/>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pPr>
              <w:pStyle w:val="24"/>
              <w:keepNext/>
              <w:adjustRightInd/>
              <w:spacing w:after="0" w:line="440" w:lineRule="exact"/>
              <w:ind w:firstLine="0"/>
              <w:contextualSpacing/>
              <w:jc w:val="center"/>
              <w:rPr>
                <w:rFonts w:ascii="宋体" w:hAnsi="宋体"/>
                <w:sz w:val="24"/>
                <w:szCs w:val="24"/>
                <w:highlight w:val="none"/>
              </w:rPr>
            </w:pPr>
            <w:r>
              <w:rPr>
                <w:rFonts w:ascii="宋体" w:hAnsi="宋体"/>
                <w:sz w:val="24"/>
                <w:szCs w:val="24"/>
                <w:highlight w:val="none"/>
              </w:rPr>
              <w:t>其他人员</w:t>
            </w:r>
          </w:p>
        </w:tc>
        <w:tc>
          <w:tcPr>
            <w:tcW w:w="1418"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134"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134"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4252" w:type="dxa"/>
            <w:vAlign w:val="center"/>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418"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134"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134"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4252" w:type="dxa"/>
            <w:vAlign w:val="center"/>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vAlign w:val="center"/>
          </w:tcPr>
          <w:p>
            <w:pPr>
              <w:pStyle w:val="24"/>
              <w:keepNext/>
              <w:adjustRightInd/>
              <w:spacing w:after="0" w:line="440" w:lineRule="exact"/>
              <w:ind w:firstLine="0"/>
              <w:contextualSpacing/>
              <w:jc w:val="center"/>
              <w:rPr>
                <w:rFonts w:ascii="宋体" w:hAnsi="宋体"/>
                <w:sz w:val="24"/>
                <w:szCs w:val="24"/>
                <w:highlight w:val="none"/>
              </w:rPr>
            </w:pPr>
            <w:r>
              <w:rPr>
                <w:rFonts w:ascii="宋体" w:hAnsi="宋体"/>
                <w:sz w:val="24"/>
                <w:szCs w:val="24"/>
                <w:highlight w:val="none"/>
              </w:rPr>
              <w:t>二、现场人员</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pPr>
              <w:pStyle w:val="24"/>
              <w:keepNext/>
              <w:adjustRightInd/>
              <w:spacing w:after="0" w:line="440" w:lineRule="exact"/>
              <w:ind w:firstLine="0"/>
              <w:contextualSpacing/>
              <w:jc w:val="center"/>
              <w:rPr>
                <w:rFonts w:ascii="宋体" w:hAnsi="宋体"/>
                <w:sz w:val="24"/>
                <w:szCs w:val="24"/>
                <w:highlight w:val="none"/>
              </w:rPr>
            </w:pPr>
            <w:r>
              <w:rPr>
                <w:rFonts w:ascii="宋体" w:hAnsi="宋体"/>
                <w:sz w:val="24"/>
                <w:szCs w:val="24"/>
                <w:highlight w:val="none"/>
              </w:rPr>
              <w:t>项目经理</w:t>
            </w:r>
          </w:p>
        </w:tc>
        <w:tc>
          <w:tcPr>
            <w:tcW w:w="1418"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134"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134"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4252" w:type="dxa"/>
            <w:vAlign w:val="center"/>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pPr>
              <w:pStyle w:val="24"/>
              <w:keepNext/>
              <w:adjustRightInd/>
              <w:spacing w:after="0" w:line="440" w:lineRule="exact"/>
              <w:ind w:firstLine="0"/>
              <w:contextualSpacing/>
              <w:jc w:val="center"/>
              <w:rPr>
                <w:rFonts w:ascii="宋体" w:hAnsi="宋体"/>
                <w:sz w:val="24"/>
                <w:szCs w:val="24"/>
                <w:highlight w:val="none"/>
              </w:rPr>
            </w:pPr>
            <w:r>
              <w:rPr>
                <w:rFonts w:ascii="宋体" w:hAnsi="宋体"/>
                <w:sz w:val="24"/>
                <w:szCs w:val="24"/>
                <w:highlight w:val="none"/>
              </w:rPr>
              <w:t>项目副经理</w:t>
            </w:r>
          </w:p>
        </w:tc>
        <w:tc>
          <w:tcPr>
            <w:tcW w:w="1418"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134"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134"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4252" w:type="dxa"/>
            <w:vAlign w:val="center"/>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pPr>
              <w:pStyle w:val="24"/>
              <w:keepNext/>
              <w:adjustRightInd/>
              <w:spacing w:after="0" w:line="440" w:lineRule="exact"/>
              <w:ind w:firstLine="0"/>
              <w:contextualSpacing/>
              <w:jc w:val="center"/>
              <w:rPr>
                <w:rFonts w:ascii="宋体" w:hAnsi="宋体"/>
                <w:sz w:val="24"/>
                <w:szCs w:val="24"/>
                <w:highlight w:val="none"/>
              </w:rPr>
            </w:pPr>
            <w:r>
              <w:rPr>
                <w:rFonts w:ascii="宋体" w:hAnsi="宋体"/>
                <w:sz w:val="24"/>
                <w:szCs w:val="24"/>
                <w:highlight w:val="none"/>
              </w:rPr>
              <w:t>技术负责人</w:t>
            </w:r>
          </w:p>
        </w:tc>
        <w:tc>
          <w:tcPr>
            <w:tcW w:w="1418"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134"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134"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4252" w:type="dxa"/>
            <w:vAlign w:val="center"/>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pPr>
              <w:pStyle w:val="24"/>
              <w:keepNext/>
              <w:adjustRightInd/>
              <w:spacing w:after="0" w:line="440" w:lineRule="exact"/>
              <w:ind w:firstLine="0"/>
              <w:contextualSpacing/>
              <w:jc w:val="center"/>
              <w:rPr>
                <w:rFonts w:ascii="宋体" w:hAnsi="宋体"/>
                <w:sz w:val="24"/>
                <w:szCs w:val="24"/>
                <w:highlight w:val="none"/>
              </w:rPr>
            </w:pPr>
            <w:r>
              <w:rPr>
                <w:rFonts w:ascii="宋体" w:hAnsi="宋体"/>
                <w:sz w:val="24"/>
                <w:szCs w:val="24"/>
                <w:highlight w:val="none"/>
              </w:rPr>
              <w:t>造价管理</w:t>
            </w:r>
          </w:p>
        </w:tc>
        <w:tc>
          <w:tcPr>
            <w:tcW w:w="1418"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134"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134"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4252" w:type="dxa"/>
            <w:vAlign w:val="center"/>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pPr>
              <w:pStyle w:val="24"/>
              <w:keepNext/>
              <w:adjustRightInd/>
              <w:spacing w:after="0" w:line="440" w:lineRule="exact"/>
              <w:ind w:firstLine="0"/>
              <w:contextualSpacing/>
              <w:jc w:val="center"/>
              <w:rPr>
                <w:rFonts w:ascii="宋体" w:hAnsi="宋体"/>
                <w:sz w:val="24"/>
                <w:szCs w:val="24"/>
                <w:highlight w:val="none"/>
              </w:rPr>
            </w:pPr>
            <w:r>
              <w:rPr>
                <w:rFonts w:ascii="宋体" w:hAnsi="宋体"/>
                <w:sz w:val="24"/>
                <w:szCs w:val="24"/>
                <w:highlight w:val="none"/>
              </w:rPr>
              <w:t>质量管理</w:t>
            </w:r>
          </w:p>
        </w:tc>
        <w:tc>
          <w:tcPr>
            <w:tcW w:w="1418"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134"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134"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4252" w:type="dxa"/>
            <w:vAlign w:val="center"/>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pPr>
              <w:pStyle w:val="24"/>
              <w:keepNext/>
              <w:adjustRightInd/>
              <w:spacing w:after="0" w:line="440" w:lineRule="exact"/>
              <w:ind w:firstLine="0"/>
              <w:contextualSpacing/>
              <w:jc w:val="center"/>
              <w:rPr>
                <w:rFonts w:ascii="宋体" w:hAnsi="宋体"/>
                <w:sz w:val="24"/>
                <w:szCs w:val="24"/>
                <w:highlight w:val="none"/>
              </w:rPr>
            </w:pPr>
            <w:r>
              <w:rPr>
                <w:rFonts w:ascii="宋体" w:hAnsi="宋体"/>
                <w:sz w:val="24"/>
                <w:szCs w:val="24"/>
                <w:highlight w:val="none"/>
              </w:rPr>
              <w:t>材料管理</w:t>
            </w:r>
          </w:p>
        </w:tc>
        <w:tc>
          <w:tcPr>
            <w:tcW w:w="1418"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134"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134"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4252" w:type="dxa"/>
            <w:vAlign w:val="center"/>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pPr>
              <w:pStyle w:val="24"/>
              <w:keepNext/>
              <w:adjustRightInd/>
              <w:spacing w:after="0" w:line="440" w:lineRule="exact"/>
              <w:ind w:firstLine="0"/>
              <w:contextualSpacing/>
              <w:jc w:val="center"/>
              <w:rPr>
                <w:rFonts w:ascii="宋体" w:hAnsi="宋体"/>
                <w:sz w:val="24"/>
                <w:szCs w:val="24"/>
                <w:highlight w:val="none"/>
              </w:rPr>
            </w:pPr>
            <w:r>
              <w:rPr>
                <w:rFonts w:ascii="宋体" w:hAnsi="宋体"/>
                <w:sz w:val="24"/>
                <w:szCs w:val="24"/>
                <w:highlight w:val="none"/>
              </w:rPr>
              <w:t>计划管理</w:t>
            </w:r>
          </w:p>
        </w:tc>
        <w:tc>
          <w:tcPr>
            <w:tcW w:w="1418"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134"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134"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4252" w:type="dxa"/>
            <w:vAlign w:val="center"/>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pPr>
              <w:pStyle w:val="24"/>
              <w:keepNext/>
              <w:adjustRightInd/>
              <w:spacing w:after="0" w:line="440" w:lineRule="exact"/>
              <w:ind w:firstLine="0"/>
              <w:contextualSpacing/>
              <w:jc w:val="center"/>
              <w:rPr>
                <w:rFonts w:ascii="宋体" w:hAnsi="宋体"/>
                <w:sz w:val="24"/>
                <w:szCs w:val="24"/>
                <w:highlight w:val="none"/>
              </w:rPr>
            </w:pPr>
            <w:r>
              <w:rPr>
                <w:rFonts w:ascii="宋体" w:hAnsi="宋体"/>
                <w:sz w:val="24"/>
                <w:szCs w:val="24"/>
                <w:highlight w:val="none"/>
              </w:rPr>
              <w:t>安全管理</w:t>
            </w:r>
          </w:p>
        </w:tc>
        <w:tc>
          <w:tcPr>
            <w:tcW w:w="1418"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134"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134"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4252" w:type="dxa"/>
            <w:vAlign w:val="center"/>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vAlign w:val="center"/>
          </w:tcPr>
          <w:p>
            <w:pPr>
              <w:pStyle w:val="24"/>
              <w:keepNext/>
              <w:adjustRightInd/>
              <w:spacing w:after="0" w:line="440" w:lineRule="exact"/>
              <w:ind w:firstLine="0"/>
              <w:contextualSpacing/>
              <w:jc w:val="center"/>
              <w:rPr>
                <w:rFonts w:ascii="宋体" w:hAnsi="宋体"/>
                <w:sz w:val="24"/>
                <w:szCs w:val="24"/>
                <w:highlight w:val="none"/>
              </w:rPr>
            </w:pPr>
            <w:r>
              <w:rPr>
                <w:rFonts w:ascii="宋体" w:hAnsi="宋体"/>
                <w:sz w:val="24"/>
                <w:szCs w:val="24"/>
                <w:highlight w:val="none"/>
              </w:rPr>
              <w:t>其他人员</w:t>
            </w:r>
          </w:p>
        </w:tc>
        <w:tc>
          <w:tcPr>
            <w:tcW w:w="1418"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134"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134"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4252" w:type="dxa"/>
            <w:vAlign w:val="center"/>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418" w:type="dxa"/>
            <w:tcBorders>
              <w:bottom w:val="nil"/>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134" w:type="dxa"/>
            <w:tcBorders>
              <w:bottom w:val="nil"/>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134" w:type="dxa"/>
            <w:tcBorders>
              <w:bottom w:val="nil"/>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4252" w:type="dxa"/>
            <w:tcBorders>
              <w:bottom w:val="nil"/>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418"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134"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134"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4252" w:type="dxa"/>
            <w:vAlign w:val="center"/>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418"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134"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134"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4252" w:type="dxa"/>
            <w:vAlign w:val="center"/>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418"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134"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134" w:type="dxa"/>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4252" w:type="dxa"/>
            <w:vAlign w:val="center"/>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418" w:type="dxa"/>
            <w:tcBorders>
              <w:bottom w:val="single" w:color="auto" w:sz="12" w:space="0"/>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134" w:type="dxa"/>
            <w:tcBorders>
              <w:bottom w:val="single" w:color="auto" w:sz="12" w:space="0"/>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1134" w:type="dxa"/>
            <w:tcBorders>
              <w:bottom w:val="single" w:color="auto" w:sz="12" w:space="0"/>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c>
          <w:tcPr>
            <w:tcW w:w="4252" w:type="dxa"/>
            <w:tcBorders>
              <w:bottom w:val="single" w:color="auto" w:sz="12" w:space="0"/>
            </w:tcBorders>
            <w:vAlign w:val="center"/>
          </w:tcPr>
          <w:p>
            <w:pPr>
              <w:pStyle w:val="24"/>
              <w:keepNext/>
              <w:adjustRightInd/>
              <w:spacing w:after="0" w:line="440" w:lineRule="exact"/>
              <w:ind w:firstLine="0"/>
              <w:contextualSpacing/>
              <w:jc w:val="center"/>
              <w:rPr>
                <w:rFonts w:ascii="宋体" w:hAnsi="宋体"/>
                <w:sz w:val="24"/>
                <w:szCs w:val="24"/>
                <w:highlight w:val="none"/>
              </w:rPr>
            </w:pPr>
          </w:p>
        </w:tc>
      </w:tr>
    </w:tbl>
    <w:p>
      <w:pPr>
        <w:spacing w:line="440" w:lineRule="exact"/>
        <w:rPr>
          <w:rFonts w:ascii="宋体" w:hAnsi="宋体"/>
          <w:sz w:val="24"/>
          <w:highlight w:val="none"/>
        </w:rPr>
      </w:pPr>
      <w:r>
        <w:rPr>
          <w:rFonts w:ascii="宋体" w:hAnsi="宋体"/>
          <w:sz w:val="24"/>
          <w:highlight w:val="none"/>
        </w:rPr>
        <w:br w:type="page"/>
      </w:r>
    </w:p>
    <w:p>
      <w:pPr>
        <w:spacing w:line="440" w:lineRule="exact"/>
        <w:rPr>
          <w:rFonts w:ascii="宋体" w:hAnsi="宋体"/>
          <w:sz w:val="24"/>
          <w:highlight w:val="none"/>
        </w:rPr>
      </w:pPr>
      <w:r>
        <w:rPr>
          <w:rFonts w:ascii="宋体" w:hAnsi="宋体"/>
          <w:sz w:val="24"/>
          <w:highlight w:val="none"/>
        </w:rPr>
        <w:t>附</w:t>
      </w:r>
      <w:bookmarkStart w:id="606" w:name="_Toc296944572"/>
      <w:bookmarkStart w:id="607" w:name="_Toc296347232"/>
      <w:bookmarkStart w:id="608" w:name="_Toc296503233"/>
      <w:bookmarkStart w:id="609" w:name="_Toc296346734"/>
      <w:bookmarkStart w:id="610" w:name="_Toc296891061"/>
      <w:bookmarkStart w:id="611" w:name="_Toc296891273"/>
      <w:r>
        <w:rPr>
          <w:rFonts w:ascii="宋体" w:hAnsi="宋体"/>
          <w:sz w:val="24"/>
          <w:highlight w:val="none"/>
        </w:rPr>
        <w:t>件</w:t>
      </w:r>
      <w:r>
        <w:rPr>
          <w:rFonts w:hint="eastAsia" w:ascii="宋体" w:hAnsi="宋体"/>
          <w:sz w:val="24"/>
          <w:highlight w:val="none"/>
        </w:rPr>
        <w:t>8</w:t>
      </w:r>
      <w:r>
        <w:rPr>
          <w:rFonts w:ascii="宋体" w:hAnsi="宋体"/>
          <w:sz w:val="24"/>
          <w:highlight w:val="none"/>
        </w:rPr>
        <w:t xml:space="preserve">:  </w:t>
      </w:r>
    </w:p>
    <w:bookmarkEnd w:id="606"/>
    <w:bookmarkEnd w:id="607"/>
    <w:bookmarkEnd w:id="608"/>
    <w:bookmarkEnd w:id="609"/>
    <w:bookmarkEnd w:id="610"/>
    <w:bookmarkEnd w:id="611"/>
    <w:p>
      <w:pPr>
        <w:spacing w:before="156" w:beforeLines="50" w:after="156" w:afterLines="50" w:line="440" w:lineRule="exact"/>
        <w:jc w:val="center"/>
        <w:rPr>
          <w:rFonts w:ascii="宋体" w:hAnsi="宋体"/>
          <w:sz w:val="24"/>
          <w:highlight w:val="none"/>
        </w:rPr>
      </w:pPr>
      <w:r>
        <w:rPr>
          <w:rFonts w:ascii="宋体" w:hAnsi="宋体"/>
          <w:sz w:val="24"/>
          <w:highlight w:val="none"/>
        </w:rPr>
        <w:t>支付担保</w:t>
      </w:r>
    </w:p>
    <w:p>
      <w:pPr>
        <w:spacing w:line="440" w:lineRule="exact"/>
        <w:jc w:val="left"/>
        <w:rPr>
          <w:rFonts w:ascii="宋体" w:hAnsi="宋体"/>
          <w:sz w:val="24"/>
          <w:highlight w:val="none"/>
        </w:rPr>
      </w:pPr>
      <w:r>
        <w:rPr>
          <w:rFonts w:ascii="宋体" w:hAnsi="宋体"/>
          <w:sz w:val="24"/>
          <w:highlight w:val="none"/>
        </w:rPr>
        <w:t>（承包人）：</w:t>
      </w:r>
    </w:p>
    <w:p>
      <w:pPr>
        <w:spacing w:line="440" w:lineRule="exact"/>
        <w:jc w:val="left"/>
        <w:rPr>
          <w:rFonts w:ascii="宋体" w:hAnsi="宋体"/>
          <w:sz w:val="24"/>
          <w:highlight w:val="none"/>
        </w:rPr>
      </w:pPr>
    </w:p>
    <w:p>
      <w:pPr>
        <w:spacing w:line="360" w:lineRule="auto"/>
        <w:ind w:firstLine="480" w:firstLineChars="200"/>
        <w:jc w:val="left"/>
        <w:rPr>
          <w:rFonts w:ascii="宋体" w:hAnsi="宋体"/>
          <w:sz w:val="24"/>
          <w:highlight w:val="none"/>
        </w:rPr>
      </w:pPr>
      <w:r>
        <w:rPr>
          <w:rFonts w:ascii="宋体" w:hAnsi="宋体"/>
          <w:sz w:val="24"/>
          <w:highlight w:val="none"/>
        </w:rPr>
        <w:t>鉴于你方作为承包人已经与（发包人名称）（以下称</w:t>
      </w:r>
      <w:r>
        <w:rPr>
          <w:rFonts w:hint="eastAsia" w:ascii="宋体" w:hAnsi="宋体"/>
          <w:sz w:val="24"/>
          <w:highlight w:val="none"/>
        </w:rPr>
        <w:t>“</w:t>
      </w:r>
      <w:r>
        <w:rPr>
          <w:rFonts w:ascii="宋体" w:hAnsi="宋体"/>
          <w:sz w:val="24"/>
          <w:highlight w:val="none"/>
        </w:rPr>
        <w:t>发包人</w:t>
      </w:r>
      <w:r>
        <w:rPr>
          <w:rFonts w:hint="eastAsia" w:ascii="宋体" w:hAnsi="宋体"/>
          <w:sz w:val="24"/>
          <w:highlight w:val="none"/>
        </w:rPr>
        <w:t>”</w:t>
      </w:r>
      <w:r>
        <w:rPr>
          <w:rFonts w:ascii="宋体" w:hAnsi="宋体"/>
          <w:sz w:val="24"/>
          <w:highlight w:val="none"/>
        </w:rPr>
        <w:t>）于年月日签订了（工程名称）《建设工程施工合同》（以下称</w:t>
      </w:r>
      <w:r>
        <w:rPr>
          <w:rFonts w:hint="eastAsia" w:ascii="宋体" w:hAnsi="宋体"/>
          <w:sz w:val="24"/>
          <w:highlight w:val="none"/>
        </w:rPr>
        <w:t>“</w:t>
      </w:r>
      <w:r>
        <w:rPr>
          <w:rFonts w:ascii="宋体" w:hAnsi="宋体"/>
          <w:sz w:val="24"/>
          <w:highlight w:val="none"/>
        </w:rPr>
        <w:t>主合同</w:t>
      </w:r>
      <w:r>
        <w:rPr>
          <w:rFonts w:hint="eastAsia" w:ascii="宋体" w:hAnsi="宋体"/>
          <w:sz w:val="24"/>
          <w:highlight w:val="none"/>
        </w:rPr>
        <w:t>”</w:t>
      </w:r>
      <w:r>
        <w:rPr>
          <w:rFonts w:ascii="宋体" w:hAnsi="宋体"/>
          <w:sz w:val="24"/>
          <w:highlight w:val="none"/>
        </w:rPr>
        <w:t>），应发包人的申请，我方愿就发包人履行主合同约定的工程款支付义务以保证的方式向你方提供如下担保：</w:t>
      </w:r>
    </w:p>
    <w:p>
      <w:pPr>
        <w:spacing w:line="360" w:lineRule="auto"/>
        <w:ind w:firstLine="480" w:firstLineChars="200"/>
        <w:jc w:val="left"/>
        <w:outlineLvl w:val="0"/>
        <w:rPr>
          <w:rFonts w:ascii="宋体" w:hAnsi="宋体"/>
          <w:sz w:val="24"/>
          <w:highlight w:val="none"/>
        </w:rPr>
      </w:pPr>
      <w:r>
        <w:rPr>
          <w:rFonts w:ascii="宋体" w:hAnsi="宋体"/>
          <w:sz w:val="24"/>
          <w:highlight w:val="none"/>
        </w:rPr>
        <w:t>一、保证的范围及保证金额</w:t>
      </w:r>
    </w:p>
    <w:p>
      <w:pPr>
        <w:spacing w:line="360" w:lineRule="auto"/>
        <w:ind w:firstLine="480" w:firstLineChars="200"/>
        <w:jc w:val="left"/>
        <w:rPr>
          <w:rFonts w:ascii="宋体" w:hAnsi="宋体"/>
          <w:sz w:val="24"/>
          <w:highlight w:val="none"/>
        </w:rPr>
      </w:pPr>
      <w:r>
        <w:rPr>
          <w:rFonts w:hint="eastAsia" w:ascii="宋体" w:hAnsi="宋体"/>
          <w:sz w:val="24"/>
          <w:highlight w:val="none"/>
        </w:rPr>
        <w:t xml:space="preserve">1. </w:t>
      </w:r>
      <w:r>
        <w:rPr>
          <w:rFonts w:ascii="宋体" w:hAnsi="宋体"/>
          <w:sz w:val="24"/>
          <w:highlight w:val="none"/>
        </w:rPr>
        <w:t>我方的保证范围是主合同约定的工程款。</w:t>
      </w:r>
    </w:p>
    <w:p>
      <w:pPr>
        <w:spacing w:line="360" w:lineRule="auto"/>
        <w:ind w:firstLine="480" w:firstLineChars="200"/>
        <w:jc w:val="left"/>
        <w:rPr>
          <w:rFonts w:ascii="宋体" w:hAnsi="宋体"/>
          <w:sz w:val="24"/>
          <w:highlight w:val="none"/>
        </w:rPr>
      </w:pPr>
      <w:r>
        <w:rPr>
          <w:rFonts w:hint="eastAsia" w:ascii="宋体" w:hAnsi="宋体"/>
          <w:sz w:val="24"/>
          <w:highlight w:val="none"/>
        </w:rPr>
        <w:t xml:space="preserve">2. </w:t>
      </w:r>
      <w:r>
        <w:rPr>
          <w:rFonts w:ascii="宋体" w:hAnsi="宋体"/>
          <w:sz w:val="24"/>
          <w:highlight w:val="none"/>
        </w:rPr>
        <w:t>本保函所称主合同约定的工程款是指主合同约定的除工程质量保证金以外的合同价款。</w:t>
      </w:r>
    </w:p>
    <w:p>
      <w:pPr>
        <w:spacing w:line="360" w:lineRule="auto"/>
        <w:ind w:firstLine="480" w:firstLineChars="200"/>
        <w:jc w:val="left"/>
        <w:rPr>
          <w:rFonts w:ascii="宋体" w:hAnsi="宋体"/>
          <w:sz w:val="24"/>
          <w:highlight w:val="none"/>
        </w:rPr>
      </w:pPr>
      <w:r>
        <w:rPr>
          <w:rFonts w:hint="eastAsia" w:ascii="宋体" w:hAnsi="宋体"/>
          <w:sz w:val="24"/>
          <w:highlight w:val="none"/>
        </w:rPr>
        <w:t xml:space="preserve">3. </w:t>
      </w:r>
      <w:r>
        <w:rPr>
          <w:rFonts w:ascii="宋体" w:hAnsi="宋体"/>
          <w:sz w:val="24"/>
          <w:highlight w:val="none"/>
        </w:rPr>
        <w:t>我方保证的金额是主合同约定的工程款的%，数额最高不超过人民币元（大写：）。</w:t>
      </w:r>
    </w:p>
    <w:p>
      <w:pPr>
        <w:spacing w:line="360" w:lineRule="auto"/>
        <w:ind w:firstLine="480" w:firstLineChars="200"/>
        <w:jc w:val="left"/>
        <w:outlineLvl w:val="0"/>
        <w:rPr>
          <w:rFonts w:ascii="宋体" w:hAnsi="宋体"/>
          <w:sz w:val="24"/>
          <w:highlight w:val="none"/>
        </w:rPr>
      </w:pPr>
      <w:r>
        <w:rPr>
          <w:rFonts w:ascii="宋体" w:hAnsi="宋体"/>
          <w:sz w:val="24"/>
          <w:highlight w:val="none"/>
        </w:rPr>
        <w:t>二、保证的方式及保证期间</w:t>
      </w:r>
    </w:p>
    <w:p>
      <w:pPr>
        <w:spacing w:line="360" w:lineRule="auto"/>
        <w:ind w:firstLine="480" w:firstLineChars="200"/>
        <w:jc w:val="left"/>
        <w:rPr>
          <w:rFonts w:ascii="宋体" w:hAnsi="宋体"/>
          <w:sz w:val="24"/>
          <w:highlight w:val="none"/>
        </w:rPr>
      </w:pPr>
      <w:r>
        <w:rPr>
          <w:rFonts w:hint="eastAsia" w:ascii="宋体" w:hAnsi="宋体"/>
          <w:sz w:val="24"/>
          <w:highlight w:val="none"/>
        </w:rPr>
        <w:t xml:space="preserve">1. </w:t>
      </w:r>
      <w:r>
        <w:rPr>
          <w:rFonts w:ascii="宋体" w:hAnsi="宋体"/>
          <w:sz w:val="24"/>
          <w:highlight w:val="none"/>
        </w:rPr>
        <w:t>我方保证的方式为：连带责任保证。</w:t>
      </w:r>
    </w:p>
    <w:p>
      <w:pPr>
        <w:spacing w:line="360" w:lineRule="auto"/>
        <w:ind w:firstLine="480" w:firstLineChars="200"/>
        <w:jc w:val="left"/>
        <w:rPr>
          <w:rFonts w:ascii="宋体" w:hAnsi="宋体"/>
          <w:sz w:val="24"/>
          <w:highlight w:val="none"/>
        </w:rPr>
      </w:pPr>
      <w:r>
        <w:rPr>
          <w:rFonts w:hint="eastAsia" w:ascii="宋体" w:hAnsi="宋体"/>
          <w:sz w:val="24"/>
          <w:highlight w:val="none"/>
        </w:rPr>
        <w:t xml:space="preserve">2. </w:t>
      </w:r>
      <w:r>
        <w:rPr>
          <w:rFonts w:ascii="宋体" w:hAnsi="宋体"/>
          <w:sz w:val="24"/>
          <w:highlight w:val="none"/>
        </w:rPr>
        <w:t>我方保证的期间为：自本合同生效之日起至主合同约定的工程款支付完毕之日后日内。</w:t>
      </w:r>
    </w:p>
    <w:p>
      <w:pPr>
        <w:spacing w:line="360" w:lineRule="auto"/>
        <w:ind w:firstLine="480" w:firstLineChars="200"/>
        <w:jc w:val="left"/>
        <w:rPr>
          <w:rFonts w:ascii="宋体" w:hAnsi="宋体"/>
          <w:sz w:val="24"/>
          <w:highlight w:val="none"/>
        </w:rPr>
      </w:pPr>
      <w:r>
        <w:rPr>
          <w:rFonts w:hint="eastAsia" w:ascii="宋体" w:hAnsi="宋体"/>
          <w:sz w:val="24"/>
          <w:highlight w:val="none"/>
        </w:rPr>
        <w:t xml:space="preserve">3. </w:t>
      </w:r>
      <w:r>
        <w:rPr>
          <w:rFonts w:ascii="宋体" w:hAnsi="宋体"/>
          <w:sz w:val="24"/>
          <w:highlight w:val="none"/>
        </w:rPr>
        <w:t>你方与发包人协议变更工程款支付日期的，经我方书面同意后，保证期间按照变更后的支付日期做相应调整。</w:t>
      </w:r>
    </w:p>
    <w:p>
      <w:pPr>
        <w:spacing w:line="360" w:lineRule="auto"/>
        <w:ind w:firstLine="480" w:firstLineChars="200"/>
        <w:jc w:val="left"/>
        <w:outlineLvl w:val="0"/>
        <w:rPr>
          <w:rFonts w:ascii="宋体" w:hAnsi="宋体"/>
          <w:sz w:val="24"/>
          <w:highlight w:val="none"/>
        </w:rPr>
      </w:pPr>
      <w:r>
        <w:rPr>
          <w:rFonts w:ascii="宋体" w:hAnsi="宋体"/>
          <w:sz w:val="24"/>
          <w:highlight w:val="none"/>
        </w:rPr>
        <w:t>三、承担保证责任的形式</w:t>
      </w:r>
    </w:p>
    <w:p>
      <w:pPr>
        <w:spacing w:line="360" w:lineRule="auto"/>
        <w:ind w:firstLine="480" w:firstLineChars="200"/>
        <w:jc w:val="left"/>
        <w:rPr>
          <w:rFonts w:ascii="宋体" w:hAnsi="宋体"/>
          <w:sz w:val="24"/>
          <w:highlight w:val="none"/>
        </w:rPr>
      </w:pPr>
      <w:r>
        <w:rPr>
          <w:rFonts w:ascii="宋体" w:hAnsi="宋体"/>
          <w:sz w:val="24"/>
          <w:highlight w:val="none"/>
        </w:rPr>
        <w:t>我方承担保证责任的形式是代为支付。发包人未按主合同约定向你方支付工程款的，由我方在保证金额内代为支付。</w:t>
      </w:r>
    </w:p>
    <w:p>
      <w:pPr>
        <w:spacing w:line="360" w:lineRule="auto"/>
        <w:ind w:firstLine="480" w:firstLineChars="200"/>
        <w:jc w:val="left"/>
        <w:outlineLvl w:val="0"/>
        <w:rPr>
          <w:rFonts w:ascii="宋体" w:hAnsi="宋体"/>
          <w:sz w:val="24"/>
          <w:highlight w:val="none"/>
        </w:rPr>
      </w:pPr>
      <w:r>
        <w:rPr>
          <w:rFonts w:ascii="宋体" w:hAnsi="宋体"/>
          <w:sz w:val="24"/>
          <w:highlight w:val="none"/>
        </w:rPr>
        <w:t>四、代偿的安排</w:t>
      </w:r>
    </w:p>
    <w:p>
      <w:pPr>
        <w:spacing w:line="360" w:lineRule="auto"/>
        <w:ind w:firstLine="480" w:firstLineChars="200"/>
        <w:jc w:val="left"/>
        <w:rPr>
          <w:rFonts w:ascii="宋体" w:hAnsi="宋体"/>
          <w:sz w:val="24"/>
          <w:highlight w:val="none"/>
        </w:rPr>
      </w:pPr>
      <w:r>
        <w:rPr>
          <w:rFonts w:hint="eastAsia" w:ascii="宋体" w:hAnsi="宋体"/>
          <w:sz w:val="24"/>
          <w:highlight w:val="none"/>
        </w:rPr>
        <w:t xml:space="preserve">1. </w:t>
      </w:r>
      <w:r>
        <w:rPr>
          <w:rFonts w:ascii="宋体" w:hAnsi="宋体"/>
          <w:sz w:val="24"/>
          <w:highlight w:val="none"/>
        </w:rPr>
        <w:t>你方要求我方承担保证责任的，应向我方发出书面索赔通知及发包人未支付主合同约定工程款的证明材料。索赔通知应写明要求索赔的金额，支付款项应到达的账号。</w:t>
      </w:r>
    </w:p>
    <w:p>
      <w:pPr>
        <w:spacing w:line="360" w:lineRule="auto"/>
        <w:ind w:firstLine="480" w:firstLineChars="200"/>
        <w:jc w:val="left"/>
        <w:rPr>
          <w:rFonts w:ascii="宋体" w:hAnsi="宋体"/>
          <w:sz w:val="24"/>
          <w:highlight w:val="none"/>
        </w:rPr>
      </w:pPr>
      <w:r>
        <w:rPr>
          <w:rFonts w:hint="eastAsia" w:ascii="宋体" w:hAnsi="宋体"/>
          <w:sz w:val="24"/>
          <w:highlight w:val="none"/>
        </w:rPr>
        <w:t xml:space="preserve">2. </w:t>
      </w:r>
      <w:r>
        <w:rPr>
          <w:rFonts w:ascii="宋体" w:hAnsi="宋体"/>
          <w:sz w:val="24"/>
          <w:highlight w:val="none"/>
        </w:rPr>
        <w:t>在出现你方与发包人因工程质量发生争议，发包人拒绝向你方支付工程款的情形时，你方要求我方履行保证责任代为支付的，需提供符合相应条件要求的工程质量检测机构出具的质量说明材料。</w:t>
      </w:r>
    </w:p>
    <w:p>
      <w:pPr>
        <w:spacing w:line="360" w:lineRule="auto"/>
        <w:ind w:firstLine="480" w:firstLineChars="200"/>
        <w:jc w:val="left"/>
        <w:rPr>
          <w:rFonts w:ascii="宋体" w:hAnsi="宋体"/>
          <w:sz w:val="24"/>
          <w:highlight w:val="none"/>
        </w:rPr>
      </w:pPr>
      <w:r>
        <w:rPr>
          <w:rFonts w:hint="eastAsia" w:ascii="宋体" w:hAnsi="宋体"/>
          <w:sz w:val="24"/>
          <w:highlight w:val="none"/>
        </w:rPr>
        <w:t xml:space="preserve">3. </w:t>
      </w:r>
      <w:r>
        <w:rPr>
          <w:rFonts w:ascii="宋体" w:hAnsi="宋体"/>
          <w:sz w:val="24"/>
          <w:highlight w:val="none"/>
        </w:rPr>
        <w:t>我方收到你方的书面索赔通知及相应的证明材料后７天内无条件支付。</w:t>
      </w:r>
    </w:p>
    <w:p>
      <w:pPr>
        <w:spacing w:line="360" w:lineRule="auto"/>
        <w:ind w:firstLine="480" w:firstLineChars="200"/>
        <w:jc w:val="left"/>
        <w:outlineLvl w:val="0"/>
        <w:rPr>
          <w:rFonts w:ascii="宋体" w:hAnsi="宋体"/>
          <w:sz w:val="24"/>
          <w:highlight w:val="none"/>
        </w:rPr>
      </w:pPr>
      <w:r>
        <w:rPr>
          <w:rFonts w:ascii="宋体" w:hAnsi="宋体"/>
          <w:sz w:val="24"/>
          <w:highlight w:val="none"/>
        </w:rPr>
        <w:t>五、保证责任的解除</w:t>
      </w:r>
    </w:p>
    <w:p>
      <w:pPr>
        <w:spacing w:line="360" w:lineRule="auto"/>
        <w:ind w:firstLine="480" w:firstLineChars="200"/>
        <w:jc w:val="left"/>
        <w:rPr>
          <w:rFonts w:ascii="宋体" w:hAnsi="宋体"/>
          <w:sz w:val="24"/>
          <w:highlight w:val="none"/>
        </w:rPr>
      </w:pPr>
      <w:r>
        <w:rPr>
          <w:rFonts w:hint="eastAsia" w:ascii="宋体" w:hAnsi="宋体"/>
          <w:sz w:val="24"/>
          <w:highlight w:val="none"/>
        </w:rPr>
        <w:t xml:space="preserve">1. </w:t>
      </w:r>
      <w:r>
        <w:rPr>
          <w:rFonts w:ascii="宋体" w:hAnsi="宋体"/>
          <w:sz w:val="24"/>
          <w:highlight w:val="none"/>
        </w:rPr>
        <w:t>在本保函承诺的保证期间内，你方未书面向我方主张保证责任的，自保证期间届满次日起，我方保证责任解除。</w:t>
      </w:r>
    </w:p>
    <w:p>
      <w:pPr>
        <w:spacing w:line="360" w:lineRule="auto"/>
        <w:ind w:firstLine="480" w:firstLineChars="200"/>
        <w:jc w:val="left"/>
        <w:rPr>
          <w:rFonts w:ascii="宋体" w:hAnsi="宋体"/>
          <w:sz w:val="24"/>
          <w:highlight w:val="none"/>
        </w:rPr>
      </w:pPr>
      <w:r>
        <w:rPr>
          <w:rFonts w:hint="eastAsia" w:ascii="宋体" w:hAnsi="宋体"/>
          <w:sz w:val="24"/>
          <w:highlight w:val="none"/>
        </w:rPr>
        <w:t xml:space="preserve">2. </w:t>
      </w:r>
      <w:r>
        <w:rPr>
          <w:rFonts w:ascii="宋体" w:hAnsi="宋体"/>
          <w:sz w:val="24"/>
          <w:highlight w:val="none"/>
        </w:rPr>
        <w:t>发包人按主合同约定履行了工程款的全部支付义务的，自本保函承诺的保证期间届满次日起，我方保证责任解除。</w:t>
      </w:r>
    </w:p>
    <w:p>
      <w:pPr>
        <w:spacing w:line="360" w:lineRule="auto"/>
        <w:ind w:firstLine="480" w:firstLineChars="200"/>
        <w:jc w:val="left"/>
        <w:rPr>
          <w:rFonts w:ascii="宋体" w:hAnsi="宋体"/>
          <w:sz w:val="24"/>
          <w:highlight w:val="none"/>
        </w:rPr>
      </w:pPr>
      <w:r>
        <w:rPr>
          <w:rFonts w:hint="eastAsia" w:ascii="宋体" w:hAnsi="宋体"/>
          <w:sz w:val="24"/>
          <w:highlight w:val="none"/>
        </w:rPr>
        <w:t xml:space="preserve">3. </w:t>
      </w:r>
      <w:r>
        <w:rPr>
          <w:rFonts w:ascii="宋体" w:hAnsi="宋体"/>
          <w:sz w:val="24"/>
          <w:highlight w:val="none"/>
        </w:rPr>
        <w:t>我方按照本保函向你方履行保证责任所支付金额达到本保函保证金额时，自我方向你方支付（支付款项从我方账户划出）之日起，保证责任即解除。</w:t>
      </w:r>
    </w:p>
    <w:p>
      <w:pPr>
        <w:spacing w:line="360" w:lineRule="auto"/>
        <w:ind w:firstLine="480" w:firstLineChars="200"/>
        <w:jc w:val="left"/>
        <w:rPr>
          <w:rFonts w:ascii="宋体" w:hAnsi="宋体"/>
          <w:sz w:val="24"/>
          <w:highlight w:val="none"/>
        </w:rPr>
      </w:pPr>
      <w:r>
        <w:rPr>
          <w:rFonts w:hint="eastAsia" w:ascii="宋体" w:hAnsi="宋体"/>
          <w:sz w:val="24"/>
          <w:highlight w:val="none"/>
        </w:rPr>
        <w:t xml:space="preserve">4. </w:t>
      </w:r>
      <w:r>
        <w:rPr>
          <w:rFonts w:ascii="宋体" w:hAnsi="宋体"/>
          <w:sz w:val="24"/>
          <w:highlight w:val="none"/>
        </w:rPr>
        <w:t>按照法律法规的规定或出现应解除我方保证责任的其他情形的，我方在本保函项下的保证责任亦解除。</w:t>
      </w:r>
    </w:p>
    <w:p>
      <w:pPr>
        <w:spacing w:line="360" w:lineRule="auto"/>
        <w:jc w:val="left"/>
        <w:rPr>
          <w:rFonts w:ascii="宋体" w:hAnsi="宋体"/>
          <w:sz w:val="24"/>
          <w:highlight w:val="none"/>
        </w:rPr>
      </w:pPr>
    </w:p>
    <w:p>
      <w:pPr>
        <w:spacing w:line="360" w:lineRule="auto"/>
        <w:ind w:firstLine="480" w:firstLineChars="200"/>
        <w:jc w:val="left"/>
        <w:rPr>
          <w:rFonts w:ascii="宋体" w:hAnsi="宋体"/>
          <w:sz w:val="24"/>
          <w:highlight w:val="none"/>
        </w:rPr>
      </w:pPr>
      <w:r>
        <w:rPr>
          <w:rFonts w:hint="eastAsia" w:ascii="宋体" w:hAnsi="宋体"/>
          <w:sz w:val="24"/>
          <w:highlight w:val="none"/>
        </w:rPr>
        <w:t xml:space="preserve">5. </w:t>
      </w:r>
      <w:r>
        <w:rPr>
          <w:rFonts w:ascii="宋体" w:hAnsi="宋体"/>
          <w:sz w:val="24"/>
          <w:highlight w:val="none"/>
        </w:rPr>
        <w:t>我方解除保证责任后，你方应自我方保证责任解除之日起个工作日内，将本保函原件返还我方。</w:t>
      </w:r>
    </w:p>
    <w:p>
      <w:pPr>
        <w:spacing w:line="360" w:lineRule="auto"/>
        <w:ind w:firstLine="480" w:firstLineChars="200"/>
        <w:jc w:val="left"/>
        <w:outlineLvl w:val="0"/>
        <w:rPr>
          <w:rFonts w:ascii="宋体" w:hAnsi="宋体"/>
          <w:sz w:val="24"/>
          <w:highlight w:val="none"/>
        </w:rPr>
      </w:pPr>
      <w:r>
        <w:rPr>
          <w:rFonts w:ascii="宋体" w:hAnsi="宋体"/>
          <w:sz w:val="24"/>
          <w:highlight w:val="none"/>
        </w:rPr>
        <w:t>六、免责条款</w:t>
      </w:r>
    </w:p>
    <w:p>
      <w:pPr>
        <w:spacing w:line="360" w:lineRule="auto"/>
        <w:ind w:firstLine="480" w:firstLineChars="200"/>
        <w:jc w:val="left"/>
        <w:rPr>
          <w:rFonts w:ascii="宋体" w:hAnsi="宋体"/>
          <w:sz w:val="24"/>
          <w:highlight w:val="none"/>
        </w:rPr>
      </w:pPr>
      <w:r>
        <w:rPr>
          <w:rFonts w:hint="eastAsia" w:ascii="宋体" w:hAnsi="宋体"/>
          <w:sz w:val="24"/>
          <w:highlight w:val="none"/>
        </w:rPr>
        <w:t xml:space="preserve">1. </w:t>
      </w:r>
      <w:r>
        <w:rPr>
          <w:rFonts w:ascii="宋体" w:hAnsi="宋体"/>
          <w:sz w:val="24"/>
          <w:highlight w:val="none"/>
        </w:rPr>
        <w:t>因你方违约致使发包人不能履行义务的，我方不承担保证责任。</w:t>
      </w:r>
    </w:p>
    <w:p>
      <w:pPr>
        <w:spacing w:line="360" w:lineRule="auto"/>
        <w:ind w:firstLine="480" w:firstLineChars="200"/>
        <w:jc w:val="left"/>
        <w:rPr>
          <w:rFonts w:ascii="宋体" w:hAnsi="宋体"/>
          <w:sz w:val="24"/>
          <w:highlight w:val="none"/>
        </w:rPr>
      </w:pPr>
      <w:r>
        <w:rPr>
          <w:rFonts w:hint="eastAsia" w:ascii="宋体" w:hAnsi="宋体"/>
          <w:sz w:val="24"/>
          <w:highlight w:val="none"/>
        </w:rPr>
        <w:t xml:space="preserve">2. </w:t>
      </w:r>
      <w:r>
        <w:rPr>
          <w:rFonts w:ascii="宋体" w:hAnsi="宋体"/>
          <w:sz w:val="24"/>
          <w:highlight w:val="none"/>
        </w:rPr>
        <w:t>依照法律法规的规定或你方与发包人的另行约定，免除发包人部分或全部义务的，我方亦免除其相应的保证责任。</w:t>
      </w:r>
    </w:p>
    <w:p>
      <w:pPr>
        <w:spacing w:line="360" w:lineRule="auto"/>
        <w:ind w:firstLine="480" w:firstLineChars="200"/>
        <w:jc w:val="left"/>
        <w:rPr>
          <w:rFonts w:ascii="宋体" w:hAnsi="宋体"/>
          <w:sz w:val="24"/>
          <w:highlight w:val="none"/>
        </w:rPr>
      </w:pPr>
      <w:r>
        <w:rPr>
          <w:rFonts w:hint="eastAsia" w:ascii="宋体" w:hAnsi="宋体"/>
          <w:sz w:val="24"/>
          <w:highlight w:val="none"/>
        </w:rPr>
        <w:t xml:space="preserve">3. </w:t>
      </w:r>
      <w:r>
        <w:rPr>
          <w:rFonts w:ascii="宋体" w:hAnsi="宋体"/>
          <w:sz w:val="24"/>
          <w:highlight w:val="none"/>
        </w:rPr>
        <w:t>你方与发包人协议变更主合同的，如加重发包人责任致使我方保证责任加重的，需征得我方书面同意，否则我方不再承担因此而加重部分的保证责任，但主合同第10条</w:t>
      </w:r>
      <w:r>
        <w:rPr>
          <w:rFonts w:hint="eastAsia" w:ascii="宋体" w:hAnsi="宋体"/>
          <w:sz w:val="24"/>
          <w:highlight w:val="none"/>
        </w:rPr>
        <w:t>〔</w:t>
      </w:r>
      <w:r>
        <w:rPr>
          <w:rFonts w:ascii="宋体" w:hAnsi="宋体"/>
          <w:sz w:val="24"/>
          <w:highlight w:val="none"/>
        </w:rPr>
        <w:t>变更</w:t>
      </w:r>
      <w:r>
        <w:rPr>
          <w:rFonts w:hint="eastAsia" w:ascii="宋体" w:hAnsi="宋体"/>
          <w:sz w:val="24"/>
          <w:highlight w:val="none"/>
        </w:rPr>
        <w:t>〕</w:t>
      </w:r>
      <w:r>
        <w:rPr>
          <w:rFonts w:ascii="宋体" w:hAnsi="宋体"/>
          <w:sz w:val="24"/>
          <w:highlight w:val="none"/>
        </w:rPr>
        <w:t>约定的变更不受本款限制。</w:t>
      </w:r>
    </w:p>
    <w:p>
      <w:pPr>
        <w:spacing w:line="360" w:lineRule="auto"/>
        <w:ind w:firstLine="480" w:firstLineChars="200"/>
        <w:jc w:val="left"/>
        <w:rPr>
          <w:rFonts w:ascii="宋体" w:hAnsi="宋体"/>
          <w:sz w:val="24"/>
          <w:highlight w:val="none"/>
        </w:rPr>
      </w:pPr>
      <w:r>
        <w:rPr>
          <w:rFonts w:hint="eastAsia" w:ascii="宋体" w:hAnsi="宋体"/>
          <w:sz w:val="24"/>
          <w:highlight w:val="none"/>
        </w:rPr>
        <w:t xml:space="preserve">4. </w:t>
      </w:r>
      <w:r>
        <w:rPr>
          <w:rFonts w:ascii="宋体" w:hAnsi="宋体"/>
          <w:sz w:val="24"/>
          <w:highlight w:val="none"/>
        </w:rPr>
        <w:t>因不可抗力造成发包人不能履行义务的，我方不承担保证责任。</w:t>
      </w:r>
    </w:p>
    <w:p>
      <w:pPr>
        <w:spacing w:line="360" w:lineRule="auto"/>
        <w:ind w:firstLine="480" w:firstLineChars="200"/>
        <w:jc w:val="left"/>
        <w:outlineLvl w:val="0"/>
        <w:rPr>
          <w:rFonts w:ascii="宋体" w:hAnsi="宋体"/>
          <w:sz w:val="24"/>
          <w:highlight w:val="none"/>
        </w:rPr>
      </w:pPr>
      <w:r>
        <w:rPr>
          <w:rFonts w:ascii="宋体" w:hAnsi="宋体"/>
          <w:sz w:val="24"/>
          <w:highlight w:val="none"/>
        </w:rPr>
        <w:t>七、争议解决</w:t>
      </w:r>
    </w:p>
    <w:p>
      <w:pPr>
        <w:spacing w:after="120" w:line="360" w:lineRule="auto"/>
        <w:ind w:firstLine="480" w:firstLineChars="200"/>
        <w:rPr>
          <w:rFonts w:ascii="宋体" w:hAnsi="宋体"/>
          <w:sz w:val="24"/>
          <w:highlight w:val="none"/>
        </w:rPr>
      </w:pPr>
      <w:r>
        <w:rPr>
          <w:rFonts w:ascii="宋体" w:hAnsi="宋体"/>
          <w:sz w:val="24"/>
          <w:highlight w:val="none"/>
        </w:rPr>
        <w:t>因本保函</w:t>
      </w:r>
      <w:r>
        <w:rPr>
          <w:rFonts w:hint="eastAsia" w:ascii="宋体" w:hAnsi="宋体"/>
          <w:sz w:val="24"/>
          <w:highlight w:val="none"/>
        </w:rPr>
        <w:t>或本保函相关事项</w:t>
      </w:r>
      <w:r>
        <w:rPr>
          <w:rFonts w:ascii="宋体" w:hAnsi="宋体"/>
          <w:sz w:val="24"/>
          <w:highlight w:val="none"/>
        </w:rPr>
        <w:t>发生的纠纷，可由双方协商解决，协商不成的，按下列第种方式</w:t>
      </w:r>
      <w:r>
        <w:rPr>
          <w:rFonts w:hint="eastAsia" w:ascii="宋体" w:hAnsi="宋体"/>
          <w:sz w:val="24"/>
          <w:highlight w:val="none"/>
        </w:rPr>
        <w:t>解</w:t>
      </w:r>
      <w:r>
        <w:rPr>
          <w:rFonts w:ascii="宋体" w:hAnsi="宋体"/>
          <w:sz w:val="24"/>
          <w:highlight w:val="none"/>
        </w:rPr>
        <w:t>决：</w:t>
      </w:r>
    </w:p>
    <w:p>
      <w:pPr>
        <w:spacing w:line="360" w:lineRule="auto"/>
        <w:ind w:firstLine="480" w:firstLineChars="200"/>
        <w:jc w:val="left"/>
        <w:rPr>
          <w:rFonts w:ascii="宋体" w:hAnsi="宋体"/>
          <w:sz w:val="24"/>
          <w:highlight w:val="none"/>
        </w:rPr>
      </w:pPr>
      <w:r>
        <w:rPr>
          <w:rFonts w:ascii="宋体" w:hAnsi="宋体"/>
          <w:sz w:val="24"/>
          <w:highlight w:val="none"/>
        </w:rPr>
        <w:t>（1）向仲裁委员会申请仲裁；</w:t>
      </w:r>
    </w:p>
    <w:p>
      <w:pPr>
        <w:spacing w:line="360" w:lineRule="auto"/>
        <w:ind w:firstLine="480" w:firstLineChars="200"/>
        <w:jc w:val="left"/>
        <w:rPr>
          <w:rFonts w:ascii="宋体" w:hAnsi="宋体"/>
          <w:sz w:val="24"/>
          <w:highlight w:val="none"/>
        </w:rPr>
      </w:pPr>
      <w:r>
        <w:rPr>
          <w:rFonts w:ascii="宋体" w:hAnsi="宋体"/>
          <w:sz w:val="24"/>
          <w:highlight w:val="none"/>
        </w:rPr>
        <w:t>（2）向人民法院起诉。</w:t>
      </w:r>
    </w:p>
    <w:p>
      <w:pPr>
        <w:spacing w:line="360" w:lineRule="auto"/>
        <w:ind w:firstLine="480" w:firstLineChars="200"/>
        <w:jc w:val="left"/>
        <w:outlineLvl w:val="0"/>
        <w:rPr>
          <w:rFonts w:ascii="宋体" w:hAnsi="宋体"/>
          <w:sz w:val="24"/>
          <w:highlight w:val="none"/>
        </w:rPr>
      </w:pPr>
      <w:r>
        <w:rPr>
          <w:rFonts w:ascii="宋体" w:hAnsi="宋体"/>
          <w:sz w:val="24"/>
          <w:highlight w:val="none"/>
        </w:rPr>
        <w:t>八、保函的生效</w:t>
      </w:r>
    </w:p>
    <w:p>
      <w:pPr>
        <w:spacing w:line="360" w:lineRule="auto"/>
        <w:ind w:firstLine="480" w:firstLineChars="200"/>
        <w:jc w:val="left"/>
        <w:rPr>
          <w:rFonts w:ascii="宋体" w:hAnsi="宋体"/>
          <w:sz w:val="24"/>
          <w:highlight w:val="none"/>
        </w:rPr>
      </w:pPr>
      <w:r>
        <w:rPr>
          <w:rFonts w:ascii="宋体" w:hAnsi="宋体"/>
          <w:sz w:val="24"/>
          <w:highlight w:val="none"/>
        </w:rPr>
        <w:t>本保函自我方法定代表人（或其授权代理人）签字并加盖公章之日起生效。</w:t>
      </w:r>
    </w:p>
    <w:p>
      <w:pPr>
        <w:spacing w:line="360" w:lineRule="auto"/>
        <w:ind w:firstLine="480" w:firstLineChars="200"/>
        <w:jc w:val="left"/>
        <w:rPr>
          <w:rFonts w:ascii="宋体" w:hAnsi="宋体"/>
          <w:sz w:val="24"/>
          <w:highlight w:val="none"/>
        </w:rPr>
      </w:pPr>
    </w:p>
    <w:p>
      <w:pPr>
        <w:spacing w:line="360" w:lineRule="auto"/>
        <w:ind w:right="600"/>
        <w:jc w:val="left"/>
        <w:rPr>
          <w:rFonts w:ascii="宋体" w:hAnsi="宋体"/>
          <w:sz w:val="24"/>
          <w:highlight w:val="none"/>
        </w:rPr>
      </w:pPr>
    </w:p>
    <w:p>
      <w:pPr>
        <w:spacing w:line="360" w:lineRule="auto"/>
        <w:ind w:right="600"/>
        <w:jc w:val="left"/>
        <w:rPr>
          <w:rFonts w:ascii="宋体" w:hAnsi="宋体"/>
          <w:sz w:val="24"/>
          <w:highlight w:val="none"/>
        </w:rPr>
      </w:pPr>
      <w:r>
        <w:rPr>
          <w:rFonts w:ascii="宋体" w:hAnsi="宋体"/>
          <w:sz w:val="24"/>
          <w:highlight w:val="none"/>
        </w:rPr>
        <w:t>担保人：（盖章）</w:t>
      </w:r>
    </w:p>
    <w:p>
      <w:pPr>
        <w:spacing w:line="360" w:lineRule="auto"/>
        <w:ind w:right="1200"/>
        <w:rPr>
          <w:rFonts w:ascii="宋体" w:hAnsi="宋体"/>
          <w:sz w:val="24"/>
          <w:highlight w:val="none"/>
        </w:rPr>
      </w:pPr>
      <w:r>
        <w:rPr>
          <w:rFonts w:ascii="宋体" w:hAnsi="宋体"/>
          <w:sz w:val="24"/>
          <w:highlight w:val="none"/>
        </w:rPr>
        <w:t>法定代表人或委托代理人：（签字）</w:t>
      </w:r>
    </w:p>
    <w:p>
      <w:pPr>
        <w:spacing w:line="360" w:lineRule="auto"/>
        <w:jc w:val="left"/>
        <w:rPr>
          <w:rFonts w:ascii="宋体" w:hAnsi="宋体"/>
          <w:sz w:val="24"/>
          <w:highlight w:val="none"/>
        </w:rPr>
      </w:pPr>
      <w:r>
        <w:rPr>
          <w:rFonts w:ascii="宋体" w:hAnsi="宋体"/>
          <w:sz w:val="24"/>
          <w:highlight w:val="none"/>
        </w:rPr>
        <w:t>地    址：</w:t>
      </w:r>
    </w:p>
    <w:p>
      <w:pPr>
        <w:spacing w:line="360" w:lineRule="auto"/>
        <w:jc w:val="left"/>
        <w:rPr>
          <w:rFonts w:ascii="宋体" w:hAnsi="宋体"/>
          <w:sz w:val="24"/>
          <w:highlight w:val="none"/>
        </w:rPr>
      </w:pPr>
      <w:r>
        <w:rPr>
          <w:rFonts w:ascii="宋体" w:hAnsi="宋体"/>
          <w:sz w:val="24"/>
          <w:highlight w:val="none"/>
        </w:rPr>
        <w:t>邮政编码：</w:t>
      </w:r>
    </w:p>
    <w:p>
      <w:pPr>
        <w:spacing w:line="360" w:lineRule="auto"/>
        <w:jc w:val="left"/>
        <w:rPr>
          <w:rFonts w:ascii="宋体" w:hAnsi="宋体"/>
          <w:sz w:val="24"/>
          <w:highlight w:val="none"/>
        </w:rPr>
      </w:pPr>
      <w:r>
        <w:rPr>
          <w:rFonts w:ascii="宋体" w:hAnsi="宋体"/>
          <w:sz w:val="24"/>
          <w:highlight w:val="none"/>
        </w:rPr>
        <w:t>传    真：</w:t>
      </w:r>
    </w:p>
    <w:p>
      <w:pPr>
        <w:spacing w:line="360" w:lineRule="auto"/>
        <w:ind w:right="150" w:firstLine="480" w:firstLineChars="200"/>
        <w:jc w:val="left"/>
        <w:rPr>
          <w:rFonts w:ascii="宋体" w:hAnsi="宋体"/>
          <w:sz w:val="24"/>
          <w:highlight w:val="none"/>
          <w:u w:val="single"/>
        </w:rPr>
      </w:pPr>
    </w:p>
    <w:p>
      <w:pPr>
        <w:spacing w:line="360" w:lineRule="auto"/>
        <w:ind w:right="150" w:firstLine="480" w:firstLineChars="200"/>
        <w:jc w:val="left"/>
        <w:rPr>
          <w:rFonts w:ascii="宋体" w:hAnsi="宋体"/>
          <w:sz w:val="24"/>
          <w:highlight w:val="none"/>
        </w:rPr>
      </w:pPr>
      <w:r>
        <w:rPr>
          <w:rFonts w:ascii="宋体" w:hAnsi="宋体"/>
          <w:sz w:val="24"/>
          <w:highlight w:val="none"/>
        </w:rPr>
        <w:t>年月日</w:t>
      </w:r>
    </w:p>
    <w:p>
      <w:pPr>
        <w:spacing w:line="440" w:lineRule="exact"/>
        <w:rPr>
          <w:rFonts w:ascii="宋体" w:hAnsi="宋体"/>
          <w:sz w:val="24"/>
          <w:highlight w:val="none"/>
        </w:rPr>
      </w:pPr>
      <w:r>
        <w:rPr>
          <w:rFonts w:ascii="宋体" w:hAnsi="宋体"/>
          <w:sz w:val="24"/>
          <w:highlight w:val="none"/>
        </w:rPr>
        <w:br w:type="page"/>
      </w:r>
      <w:r>
        <w:rPr>
          <w:rFonts w:ascii="宋体" w:hAnsi="宋体"/>
          <w:sz w:val="24"/>
          <w:highlight w:val="none"/>
        </w:rPr>
        <w:t>附件</w:t>
      </w:r>
      <w:r>
        <w:rPr>
          <w:rFonts w:hint="eastAsia" w:ascii="宋体" w:hAnsi="宋体"/>
          <w:sz w:val="24"/>
          <w:highlight w:val="none"/>
        </w:rPr>
        <w:t>9</w:t>
      </w:r>
      <w:r>
        <w:rPr>
          <w:rFonts w:ascii="宋体" w:hAnsi="宋体"/>
          <w:sz w:val="24"/>
          <w:highlight w:val="none"/>
        </w:rPr>
        <w:t>：</w:t>
      </w:r>
    </w:p>
    <w:p>
      <w:pPr>
        <w:spacing w:before="156" w:beforeLines="50" w:after="156" w:afterLines="50" w:line="440" w:lineRule="exact"/>
        <w:jc w:val="center"/>
        <w:outlineLvl w:val="0"/>
        <w:rPr>
          <w:rFonts w:ascii="宋体" w:hAnsi="宋体"/>
          <w:sz w:val="24"/>
          <w:highlight w:val="none"/>
        </w:rPr>
      </w:pPr>
      <w:r>
        <w:rPr>
          <w:rFonts w:hint="eastAsia" w:ascii="宋体" w:hAnsi="宋体"/>
          <w:sz w:val="24"/>
          <w:highlight w:val="none"/>
        </w:rPr>
        <w:t>9</w:t>
      </w:r>
      <w:r>
        <w:rPr>
          <w:rFonts w:ascii="宋体" w:hAnsi="宋体"/>
          <w:sz w:val="24"/>
          <w:highlight w:val="none"/>
        </w:rPr>
        <w:t>-1：材料暂估价表</w:t>
      </w:r>
    </w:p>
    <w:tbl>
      <w:tblPr>
        <w:tblStyle w:val="62"/>
        <w:tblW w:w="9073"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tcPr>
          <w:p>
            <w:pPr>
              <w:pStyle w:val="24"/>
              <w:keepNext/>
              <w:adjustRightInd/>
              <w:spacing w:after="0" w:line="440" w:lineRule="exact"/>
              <w:ind w:firstLine="0"/>
              <w:contextualSpacing/>
              <w:jc w:val="center"/>
              <w:rPr>
                <w:rFonts w:ascii="宋体" w:hAnsi="宋体"/>
                <w:sz w:val="24"/>
                <w:szCs w:val="24"/>
                <w:highlight w:val="none"/>
              </w:rPr>
            </w:pPr>
            <w:r>
              <w:rPr>
                <w:rFonts w:ascii="宋体" w:hAnsi="宋体"/>
                <w:sz w:val="24"/>
                <w:szCs w:val="24"/>
                <w:highlight w:val="none"/>
              </w:rPr>
              <w:t>序号</w:t>
            </w:r>
          </w:p>
        </w:tc>
        <w:tc>
          <w:tcPr>
            <w:tcW w:w="1984" w:type="dxa"/>
            <w:tcBorders>
              <w:top w:val="single" w:color="auto" w:sz="12" w:space="0"/>
              <w:bottom w:val="double" w:color="auto" w:sz="6" w:space="0"/>
            </w:tcBorders>
          </w:tcPr>
          <w:p>
            <w:pPr>
              <w:pStyle w:val="24"/>
              <w:keepNext/>
              <w:adjustRightInd/>
              <w:spacing w:after="0" w:line="440" w:lineRule="exact"/>
              <w:ind w:firstLine="0"/>
              <w:contextualSpacing/>
              <w:jc w:val="center"/>
              <w:rPr>
                <w:rFonts w:ascii="宋体" w:hAnsi="宋体"/>
                <w:sz w:val="24"/>
                <w:szCs w:val="24"/>
                <w:highlight w:val="none"/>
              </w:rPr>
            </w:pPr>
            <w:r>
              <w:rPr>
                <w:rFonts w:ascii="宋体" w:hAnsi="宋体"/>
                <w:sz w:val="24"/>
                <w:szCs w:val="24"/>
                <w:highlight w:val="none"/>
              </w:rPr>
              <w:t>名称</w:t>
            </w:r>
          </w:p>
        </w:tc>
        <w:tc>
          <w:tcPr>
            <w:tcW w:w="851" w:type="dxa"/>
            <w:tcBorders>
              <w:top w:val="single" w:color="auto" w:sz="12" w:space="0"/>
              <w:bottom w:val="double" w:color="auto" w:sz="6" w:space="0"/>
            </w:tcBorders>
          </w:tcPr>
          <w:p>
            <w:pPr>
              <w:pStyle w:val="24"/>
              <w:keepNext/>
              <w:adjustRightInd/>
              <w:spacing w:after="0" w:line="440" w:lineRule="exact"/>
              <w:ind w:firstLine="0"/>
              <w:contextualSpacing/>
              <w:jc w:val="center"/>
              <w:rPr>
                <w:rFonts w:ascii="宋体" w:hAnsi="宋体"/>
                <w:sz w:val="24"/>
                <w:szCs w:val="24"/>
                <w:highlight w:val="none"/>
              </w:rPr>
            </w:pPr>
            <w:r>
              <w:rPr>
                <w:rFonts w:ascii="宋体" w:hAnsi="宋体"/>
                <w:sz w:val="24"/>
                <w:szCs w:val="24"/>
                <w:highlight w:val="none"/>
              </w:rPr>
              <w:t>单位</w:t>
            </w:r>
          </w:p>
        </w:tc>
        <w:tc>
          <w:tcPr>
            <w:tcW w:w="774" w:type="dxa"/>
            <w:tcBorders>
              <w:top w:val="single" w:color="auto" w:sz="12" w:space="0"/>
              <w:bottom w:val="double" w:color="auto" w:sz="6" w:space="0"/>
            </w:tcBorders>
          </w:tcPr>
          <w:p>
            <w:pPr>
              <w:pStyle w:val="24"/>
              <w:keepNext/>
              <w:adjustRightInd/>
              <w:spacing w:after="0" w:line="440" w:lineRule="exact"/>
              <w:ind w:firstLine="0"/>
              <w:contextualSpacing/>
              <w:jc w:val="center"/>
              <w:rPr>
                <w:rFonts w:ascii="宋体" w:hAnsi="宋体"/>
                <w:sz w:val="24"/>
                <w:szCs w:val="24"/>
                <w:highlight w:val="none"/>
              </w:rPr>
            </w:pPr>
            <w:r>
              <w:rPr>
                <w:rFonts w:ascii="宋体" w:hAnsi="宋体"/>
                <w:sz w:val="24"/>
                <w:szCs w:val="24"/>
                <w:highlight w:val="none"/>
              </w:rPr>
              <w:t>数量</w:t>
            </w:r>
          </w:p>
        </w:tc>
        <w:tc>
          <w:tcPr>
            <w:tcW w:w="1352" w:type="dxa"/>
            <w:tcBorders>
              <w:top w:val="single" w:color="auto" w:sz="12" w:space="0"/>
              <w:bottom w:val="double" w:color="auto" w:sz="6" w:space="0"/>
            </w:tcBorders>
          </w:tcPr>
          <w:p>
            <w:pPr>
              <w:pStyle w:val="24"/>
              <w:keepNext/>
              <w:adjustRightInd/>
              <w:spacing w:after="0" w:line="440" w:lineRule="exact"/>
              <w:ind w:firstLine="0"/>
              <w:contextualSpacing/>
              <w:jc w:val="center"/>
              <w:rPr>
                <w:rFonts w:ascii="宋体" w:hAnsi="宋体"/>
                <w:sz w:val="24"/>
                <w:szCs w:val="24"/>
                <w:highlight w:val="none"/>
              </w:rPr>
            </w:pPr>
            <w:r>
              <w:rPr>
                <w:rFonts w:ascii="宋体" w:hAnsi="宋体"/>
                <w:sz w:val="24"/>
                <w:szCs w:val="24"/>
                <w:highlight w:val="none"/>
              </w:rPr>
              <w:t>单价</w:t>
            </w:r>
            <w:r>
              <w:rPr>
                <w:rFonts w:hint="eastAsia" w:ascii="宋体" w:hAnsi="宋体"/>
                <w:sz w:val="24"/>
                <w:szCs w:val="24"/>
                <w:highlight w:val="none"/>
              </w:rPr>
              <w:t>（元）</w:t>
            </w:r>
          </w:p>
        </w:tc>
        <w:tc>
          <w:tcPr>
            <w:tcW w:w="1418" w:type="dxa"/>
            <w:tcBorders>
              <w:top w:val="single" w:color="auto" w:sz="12" w:space="0"/>
              <w:bottom w:val="double" w:color="auto" w:sz="6" w:space="0"/>
            </w:tcBorders>
          </w:tcPr>
          <w:p>
            <w:pPr>
              <w:pStyle w:val="24"/>
              <w:keepNext/>
              <w:adjustRightInd/>
              <w:spacing w:after="0" w:line="440" w:lineRule="exact"/>
              <w:ind w:firstLine="0"/>
              <w:contextualSpacing/>
              <w:jc w:val="center"/>
              <w:rPr>
                <w:rFonts w:ascii="宋体" w:hAnsi="宋体"/>
                <w:sz w:val="24"/>
                <w:szCs w:val="24"/>
                <w:highlight w:val="none"/>
              </w:rPr>
            </w:pPr>
            <w:r>
              <w:rPr>
                <w:rFonts w:ascii="宋体" w:hAnsi="宋体"/>
                <w:sz w:val="24"/>
                <w:szCs w:val="24"/>
                <w:highlight w:val="none"/>
              </w:rPr>
              <w:t>合价</w:t>
            </w:r>
            <w:r>
              <w:rPr>
                <w:rFonts w:hint="eastAsia" w:ascii="宋体" w:hAnsi="宋体"/>
                <w:sz w:val="24"/>
                <w:szCs w:val="24"/>
                <w:highlight w:val="none"/>
              </w:rPr>
              <w:t>（元）</w:t>
            </w:r>
          </w:p>
        </w:tc>
        <w:tc>
          <w:tcPr>
            <w:tcW w:w="1701" w:type="dxa"/>
            <w:tcBorders>
              <w:top w:val="single" w:color="auto" w:sz="12" w:space="0"/>
              <w:bottom w:val="double" w:color="auto" w:sz="6" w:space="0"/>
            </w:tcBorders>
          </w:tcPr>
          <w:p>
            <w:pPr>
              <w:pStyle w:val="24"/>
              <w:keepNext/>
              <w:adjustRightInd/>
              <w:spacing w:after="0" w:line="440" w:lineRule="exact"/>
              <w:ind w:firstLine="0"/>
              <w:contextualSpacing/>
              <w:jc w:val="center"/>
              <w:rPr>
                <w:rFonts w:ascii="宋体" w:hAnsi="宋体"/>
                <w:sz w:val="24"/>
                <w:szCs w:val="24"/>
                <w:highlight w:val="none"/>
              </w:rPr>
            </w:pPr>
            <w:r>
              <w:rPr>
                <w:rFonts w:ascii="宋体" w:hAnsi="宋体"/>
                <w:sz w:val="24"/>
                <w:szCs w:val="24"/>
                <w:highlight w:val="none"/>
              </w:rPr>
              <w:t>备注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tcPr>
          <w:p>
            <w:pPr>
              <w:pStyle w:val="24"/>
              <w:keepNext/>
              <w:adjustRightInd/>
              <w:spacing w:after="0" w:line="440" w:lineRule="exact"/>
              <w:ind w:firstLine="0"/>
              <w:contextualSpacing/>
              <w:jc w:val="center"/>
              <w:rPr>
                <w:rFonts w:ascii="宋体" w:hAnsi="宋体"/>
                <w:sz w:val="24"/>
                <w:szCs w:val="24"/>
                <w:highlight w:val="none"/>
              </w:rPr>
            </w:pPr>
          </w:p>
        </w:tc>
        <w:tc>
          <w:tcPr>
            <w:tcW w:w="1984" w:type="dxa"/>
            <w:tcBorders>
              <w:top w:val="double" w:color="auto" w:sz="6" w:space="0"/>
              <w:bottom w:val="single" w:color="auto" w:sz="6" w:space="0"/>
            </w:tcBorders>
          </w:tcPr>
          <w:p>
            <w:pPr>
              <w:pStyle w:val="24"/>
              <w:keepNext/>
              <w:adjustRightInd/>
              <w:spacing w:after="0" w:line="440" w:lineRule="exact"/>
              <w:ind w:firstLine="0"/>
              <w:contextualSpacing/>
              <w:jc w:val="center"/>
              <w:rPr>
                <w:rFonts w:ascii="宋体" w:hAnsi="宋体"/>
                <w:sz w:val="24"/>
                <w:szCs w:val="24"/>
                <w:highlight w:val="none"/>
              </w:rPr>
            </w:pPr>
          </w:p>
        </w:tc>
        <w:tc>
          <w:tcPr>
            <w:tcW w:w="851" w:type="dxa"/>
            <w:tcBorders>
              <w:top w:val="double" w:color="auto" w:sz="6" w:space="0"/>
              <w:bottom w:val="single" w:color="auto" w:sz="6" w:space="0"/>
            </w:tcBorders>
          </w:tcPr>
          <w:p>
            <w:pPr>
              <w:pStyle w:val="24"/>
              <w:keepNext/>
              <w:adjustRightInd/>
              <w:spacing w:after="0" w:line="440" w:lineRule="exact"/>
              <w:ind w:firstLine="0"/>
              <w:contextualSpacing/>
              <w:jc w:val="center"/>
              <w:rPr>
                <w:rFonts w:ascii="宋体" w:hAnsi="宋体"/>
                <w:sz w:val="24"/>
                <w:szCs w:val="24"/>
                <w:highlight w:val="none"/>
              </w:rPr>
            </w:pPr>
          </w:p>
        </w:tc>
        <w:tc>
          <w:tcPr>
            <w:tcW w:w="774" w:type="dxa"/>
            <w:tcBorders>
              <w:top w:val="double" w:color="auto" w:sz="6" w:space="0"/>
              <w:bottom w:val="single" w:color="auto" w:sz="6" w:space="0"/>
            </w:tcBorders>
          </w:tcPr>
          <w:p>
            <w:pPr>
              <w:pStyle w:val="24"/>
              <w:keepNext/>
              <w:adjustRightInd/>
              <w:spacing w:after="0" w:line="440" w:lineRule="exact"/>
              <w:ind w:firstLine="0"/>
              <w:contextualSpacing/>
              <w:jc w:val="center"/>
              <w:rPr>
                <w:rFonts w:ascii="宋体" w:hAnsi="宋体"/>
                <w:sz w:val="24"/>
                <w:szCs w:val="24"/>
                <w:highlight w:val="none"/>
              </w:rPr>
            </w:pPr>
          </w:p>
        </w:tc>
        <w:tc>
          <w:tcPr>
            <w:tcW w:w="1352" w:type="dxa"/>
            <w:tcBorders>
              <w:top w:val="double" w:color="auto" w:sz="6" w:space="0"/>
              <w:bottom w:val="single" w:color="auto" w:sz="6" w:space="0"/>
            </w:tcBorders>
          </w:tcPr>
          <w:p>
            <w:pPr>
              <w:pStyle w:val="24"/>
              <w:keepNext/>
              <w:adjustRightInd/>
              <w:spacing w:after="0" w:line="440" w:lineRule="exact"/>
              <w:ind w:firstLine="0"/>
              <w:contextualSpacing/>
              <w:jc w:val="center"/>
              <w:rPr>
                <w:rFonts w:ascii="宋体" w:hAnsi="宋体"/>
                <w:sz w:val="24"/>
                <w:szCs w:val="24"/>
                <w:highlight w:val="none"/>
              </w:rPr>
            </w:pPr>
          </w:p>
        </w:tc>
        <w:tc>
          <w:tcPr>
            <w:tcW w:w="1418" w:type="dxa"/>
            <w:tcBorders>
              <w:top w:val="double" w:color="auto" w:sz="6" w:space="0"/>
              <w:bottom w:val="single" w:color="auto" w:sz="6" w:space="0"/>
            </w:tcBorders>
          </w:tcPr>
          <w:p>
            <w:pPr>
              <w:pStyle w:val="24"/>
              <w:keepNext/>
              <w:adjustRightInd/>
              <w:spacing w:after="0" w:line="440" w:lineRule="exact"/>
              <w:ind w:firstLine="0"/>
              <w:contextualSpacing/>
              <w:jc w:val="center"/>
              <w:rPr>
                <w:rFonts w:ascii="宋体" w:hAnsi="宋体"/>
                <w:sz w:val="24"/>
                <w:szCs w:val="24"/>
                <w:highlight w:val="none"/>
              </w:rPr>
            </w:pPr>
          </w:p>
        </w:tc>
        <w:tc>
          <w:tcPr>
            <w:tcW w:w="1701" w:type="dxa"/>
            <w:tcBorders>
              <w:top w:val="double" w:color="auto" w:sz="6" w:space="0"/>
              <w:bottom w:val="single" w:color="auto" w:sz="6" w:space="0"/>
            </w:tcBorders>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tcPr>
          <w:p>
            <w:pPr>
              <w:pStyle w:val="24"/>
              <w:keepNext/>
              <w:adjustRightInd/>
              <w:spacing w:after="0" w:line="440" w:lineRule="exact"/>
              <w:ind w:firstLine="0"/>
              <w:contextualSpacing/>
              <w:jc w:val="center"/>
              <w:rPr>
                <w:rFonts w:ascii="宋体" w:hAnsi="宋体"/>
                <w:sz w:val="24"/>
                <w:szCs w:val="24"/>
                <w:highlight w:val="none"/>
              </w:rPr>
            </w:pPr>
          </w:p>
        </w:tc>
        <w:tc>
          <w:tcPr>
            <w:tcW w:w="1984" w:type="dxa"/>
            <w:tcBorders>
              <w:top w:val="nil"/>
            </w:tcBorders>
          </w:tcPr>
          <w:p>
            <w:pPr>
              <w:pStyle w:val="24"/>
              <w:keepNext/>
              <w:adjustRightInd/>
              <w:spacing w:after="0" w:line="440" w:lineRule="exact"/>
              <w:ind w:firstLine="0"/>
              <w:contextualSpacing/>
              <w:jc w:val="center"/>
              <w:rPr>
                <w:rFonts w:ascii="宋体" w:hAnsi="宋体"/>
                <w:sz w:val="24"/>
                <w:szCs w:val="24"/>
                <w:highlight w:val="none"/>
              </w:rPr>
            </w:pPr>
          </w:p>
        </w:tc>
        <w:tc>
          <w:tcPr>
            <w:tcW w:w="851" w:type="dxa"/>
            <w:tcBorders>
              <w:top w:val="nil"/>
            </w:tcBorders>
          </w:tcPr>
          <w:p>
            <w:pPr>
              <w:pStyle w:val="24"/>
              <w:keepNext/>
              <w:adjustRightInd/>
              <w:spacing w:after="0" w:line="440" w:lineRule="exact"/>
              <w:ind w:firstLine="0"/>
              <w:contextualSpacing/>
              <w:jc w:val="center"/>
              <w:rPr>
                <w:rFonts w:ascii="宋体" w:hAnsi="宋体"/>
                <w:sz w:val="24"/>
                <w:szCs w:val="24"/>
                <w:highlight w:val="none"/>
              </w:rPr>
            </w:pPr>
          </w:p>
        </w:tc>
        <w:tc>
          <w:tcPr>
            <w:tcW w:w="774" w:type="dxa"/>
            <w:tcBorders>
              <w:top w:val="nil"/>
            </w:tcBorders>
          </w:tcPr>
          <w:p>
            <w:pPr>
              <w:pStyle w:val="24"/>
              <w:keepNext/>
              <w:adjustRightInd/>
              <w:spacing w:after="0" w:line="440" w:lineRule="exact"/>
              <w:ind w:firstLine="0"/>
              <w:contextualSpacing/>
              <w:jc w:val="center"/>
              <w:rPr>
                <w:rFonts w:ascii="宋体" w:hAnsi="宋体"/>
                <w:sz w:val="24"/>
                <w:szCs w:val="24"/>
                <w:highlight w:val="none"/>
              </w:rPr>
            </w:pPr>
          </w:p>
        </w:tc>
        <w:tc>
          <w:tcPr>
            <w:tcW w:w="1352" w:type="dxa"/>
            <w:tcBorders>
              <w:top w:val="nil"/>
            </w:tcBorders>
          </w:tcPr>
          <w:p>
            <w:pPr>
              <w:pStyle w:val="24"/>
              <w:keepNext/>
              <w:adjustRightInd/>
              <w:spacing w:after="0" w:line="440" w:lineRule="exact"/>
              <w:ind w:firstLine="0"/>
              <w:contextualSpacing/>
              <w:jc w:val="center"/>
              <w:rPr>
                <w:rFonts w:ascii="宋体" w:hAnsi="宋体"/>
                <w:sz w:val="24"/>
                <w:szCs w:val="24"/>
                <w:highlight w:val="none"/>
              </w:rPr>
            </w:pPr>
          </w:p>
        </w:tc>
        <w:tc>
          <w:tcPr>
            <w:tcW w:w="1418" w:type="dxa"/>
            <w:tcBorders>
              <w:top w:val="nil"/>
            </w:tcBorders>
          </w:tcPr>
          <w:p>
            <w:pPr>
              <w:pStyle w:val="24"/>
              <w:keepNext/>
              <w:adjustRightInd/>
              <w:spacing w:after="0" w:line="440" w:lineRule="exact"/>
              <w:ind w:firstLine="0"/>
              <w:contextualSpacing/>
              <w:jc w:val="center"/>
              <w:rPr>
                <w:rFonts w:ascii="宋体" w:hAnsi="宋体"/>
                <w:sz w:val="24"/>
                <w:szCs w:val="24"/>
                <w:highlight w:val="none"/>
              </w:rPr>
            </w:pPr>
          </w:p>
        </w:tc>
        <w:tc>
          <w:tcPr>
            <w:tcW w:w="1701" w:type="dxa"/>
            <w:tcBorders>
              <w:top w:val="nil"/>
            </w:tcBorders>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pPr>
              <w:pStyle w:val="24"/>
              <w:keepNext/>
              <w:adjustRightInd/>
              <w:spacing w:after="0" w:line="440" w:lineRule="exact"/>
              <w:ind w:firstLine="0"/>
              <w:contextualSpacing/>
              <w:jc w:val="center"/>
              <w:rPr>
                <w:rFonts w:ascii="宋体" w:hAnsi="宋体"/>
                <w:sz w:val="24"/>
                <w:szCs w:val="24"/>
                <w:highlight w:val="none"/>
              </w:rPr>
            </w:pPr>
          </w:p>
        </w:tc>
        <w:tc>
          <w:tcPr>
            <w:tcW w:w="1984" w:type="dxa"/>
          </w:tcPr>
          <w:p>
            <w:pPr>
              <w:pStyle w:val="24"/>
              <w:keepNext/>
              <w:adjustRightInd/>
              <w:spacing w:after="0" w:line="440" w:lineRule="exact"/>
              <w:ind w:firstLine="0"/>
              <w:contextualSpacing/>
              <w:jc w:val="center"/>
              <w:rPr>
                <w:rFonts w:ascii="宋体" w:hAnsi="宋体"/>
                <w:sz w:val="24"/>
                <w:szCs w:val="24"/>
                <w:highlight w:val="none"/>
              </w:rPr>
            </w:pPr>
          </w:p>
        </w:tc>
        <w:tc>
          <w:tcPr>
            <w:tcW w:w="851" w:type="dxa"/>
          </w:tcPr>
          <w:p>
            <w:pPr>
              <w:pStyle w:val="24"/>
              <w:keepNext/>
              <w:adjustRightInd/>
              <w:spacing w:after="0" w:line="440" w:lineRule="exact"/>
              <w:ind w:firstLine="0"/>
              <w:contextualSpacing/>
              <w:jc w:val="center"/>
              <w:rPr>
                <w:rFonts w:ascii="宋体" w:hAnsi="宋体"/>
                <w:sz w:val="24"/>
                <w:szCs w:val="24"/>
                <w:highlight w:val="none"/>
              </w:rPr>
            </w:pPr>
          </w:p>
        </w:tc>
        <w:tc>
          <w:tcPr>
            <w:tcW w:w="774" w:type="dxa"/>
          </w:tcPr>
          <w:p>
            <w:pPr>
              <w:pStyle w:val="24"/>
              <w:keepNext/>
              <w:adjustRightInd/>
              <w:spacing w:after="0" w:line="440" w:lineRule="exact"/>
              <w:ind w:firstLine="0"/>
              <w:contextualSpacing/>
              <w:jc w:val="center"/>
              <w:rPr>
                <w:rFonts w:ascii="宋体" w:hAnsi="宋体"/>
                <w:sz w:val="24"/>
                <w:szCs w:val="24"/>
                <w:highlight w:val="none"/>
              </w:rPr>
            </w:pPr>
          </w:p>
        </w:tc>
        <w:tc>
          <w:tcPr>
            <w:tcW w:w="1352" w:type="dxa"/>
          </w:tcPr>
          <w:p>
            <w:pPr>
              <w:pStyle w:val="24"/>
              <w:keepNext/>
              <w:adjustRightInd/>
              <w:spacing w:after="0" w:line="440" w:lineRule="exact"/>
              <w:ind w:firstLine="0"/>
              <w:contextualSpacing/>
              <w:jc w:val="center"/>
              <w:rPr>
                <w:rFonts w:ascii="宋体" w:hAnsi="宋体"/>
                <w:sz w:val="24"/>
                <w:szCs w:val="24"/>
                <w:highlight w:val="none"/>
              </w:rPr>
            </w:pPr>
          </w:p>
        </w:tc>
        <w:tc>
          <w:tcPr>
            <w:tcW w:w="1418" w:type="dxa"/>
          </w:tcPr>
          <w:p>
            <w:pPr>
              <w:pStyle w:val="24"/>
              <w:keepNext/>
              <w:adjustRightInd/>
              <w:spacing w:after="0" w:line="440" w:lineRule="exact"/>
              <w:ind w:firstLine="0"/>
              <w:contextualSpacing/>
              <w:jc w:val="center"/>
              <w:rPr>
                <w:rFonts w:ascii="宋体" w:hAnsi="宋体"/>
                <w:sz w:val="24"/>
                <w:szCs w:val="24"/>
                <w:highlight w:val="none"/>
              </w:rPr>
            </w:pPr>
          </w:p>
        </w:tc>
        <w:tc>
          <w:tcPr>
            <w:tcW w:w="1701" w:type="dxa"/>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pPr>
              <w:pStyle w:val="24"/>
              <w:keepNext/>
              <w:adjustRightInd/>
              <w:spacing w:after="0" w:line="440" w:lineRule="exact"/>
              <w:ind w:firstLine="0"/>
              <w:contextualSpacing/>
              <w:jc w:val="center"/>
              <w:rPr>
                <w:rFonts w:ascii="宋体" w:hAnsi="宋体"/>
                <w:sz w:val="24"/>
                <w:szCs w:val="24"/>
                <w:highlight w:val="none"/>
              </w:rPr>
            </w:pPr>
          </w:p>
        </w:tc>
        <w:tc>
          <w:tcPr>
            <w:tcW w:w="1984" w:type="dxa"/>
          </w:tcPr>
          <w:p>
            <w:pPr>
              <w:pStyle w:val="24"/>
              <w:keepNext/>
              <w:adjustRightInd/>
              <w:spacing w:after="0" w:line="440" w:lineRule="exact"/>
              <w:ind w:firstLine="0"/>
              <w:contextualSpacing/>
              <w:jc w:val="center"/>
              <w:rPr>
                <w:rFonts w:ascii="宋体" w:hAnsi="宋体"/>
                <w:sz w:val="24"/>
                <w:szCs w:val="24"/>
                <w:highlight w:val="none"/>
              </w:rPr>
            </w:pPr>
          </w:p>
        </w:tc>
        <w:tc>
          <w:tcPr>
            <w:tcW w:w="851" w:type="dxa"/>
          </w:tcPr>
          <w:p>
            <w:pPr>
              <w:pStyle w:val="24"/>
              <w:keepNext/>
              <w:adjustRightInd/>
              <w:spacing w:after="0" w:line="440" w:lineRule="exact"/>
              <w:ind w:firstLine="0"/>
              <w:contextualSpacing/>
              <w:jc w:val="center"/>
              <w:rPr>
                <w:rFonts w:ascii="宋体" w:hAnsi="宋体"/>
                <w:sz w:val="24"/>
                <w:szCs w:val="24"/>
                <w:highlight w:val="none"/>
              </w:rPr>
            </w:pPr>
          </w:p>
        </w:tc>
        <w:tc>
          <w:tcPr>
            <w:tcW w:w="774" w:type="dxa"/>
          </w:tcPr>
          <w:p>
            <w:pPr>
              <w:pStyle w:val="24"/>
              <w:keepNext/>
              <w:adjustRightInd/>
              <w:spacing w:after="0" w:line="440" w:lineRule="exact"/>
              <w:ind w:firstLine="0"/>
              <w:contextualSpacing/>
              <w:jc w:val="center"/>
              <w:rPr>
                <w:rFonts w:ascii="宋体" w:hAnsi="宋体"/>
                <w:sz w:val="24"/>
                <w:szCs w:val="24"/>
                <w:highlight w:val="none"/>
              </w:rPr>
            </w:pPr>
          </w:p>
        </w:tc>
        <w:tc>
          <w:tcPr>
            <w:tcW w:w="1352" w:type="dxa"/>
          </w:tcPr>
          <w:p>
            <w:pPr>
              <w:pStyle w:val="24"/>
              <w:keepNext/>
              <w:adjustRightInd/>
              <w:spacing w:after="0" w:line="440" w:lineRule="exact"/>
              <w:ind w:firstLine="0"/>
              <w:contextualSpacing/>
              <w:jc w:val="center"/>
              <w:rPr>
                <w:rFonts w:ascii="宋体" w:hAnsi="宋体"/>
                <w:sz w:val="24"/>
                <w:szCs w:val="24"/>
                <w:highlight w:val="none"/>
              </w:rPr>
            </w:pPr>
          </w:p>
        </w:tc>
        <w:tc>
          <w:tcPr>
            <w:tcW w:w="1418" w:type="dxa"/>
          </w:tcPr>
          <w:p>
            <w:pPr>
              <w:pStyle w:val="24"/>
              <w:keepNext/>
              <w:adjustRightInd/>
              <w:spacing w:after="0" w:line="440" w:lineRule="exact"/>
              <w:ind w:firstLine="0"/>
              <w:contextualSpacing/>
              <w:jc w:val="center"/>
              <w:rPr>
                <w:rFonts w:ascii="宋体" w:hAnsi="宋体"/>
                <w:sz w:val="24"/>
                <w:szCs w:val="24"/>
                <w:highlight w:val="none"/>
              </w:rPr>
            </w:pPr>
          </w:p>
        </w:tc>
        <w:tc>
          <w:tcPr>
            <w:tcW w:w="1701" w:type="dxa"/>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pPr>
              <w:pStyle w:val="24"/>
              <w:keepNext/>
              <w:adjustRightInd/>
              <w:spacing w:after="0" w:line="440" w:lineRule="exact"/>
              <w:ind w:firstLine="0"/>
              <w:contextualSpacing/>
              <w:jc w:val="center"/>
              <w:rPr>
                <w:rFonts w:ascii="宋体" w:hAnsi="宋体"/>
                <w:sz w:val="24"/>
                <w:szCs w:val="24"/>
                <w:highlight w:val="none"/>
              </w:rPr>
            </w:pPr>
          </w:p>
        </w:tc>
        <w:tc>
          <w:tcPr>
            <w:tcW w:w="1984" w:type="dxa"/>
          </w:tcPr>
          <w:p>
            <w:pPr>
              <w:pStyle w:val="24"/>
              <w:keepNext/>
              <w:adjustRightInd/>
              <w:spacing w:after="0" w:line="440" w:lineRule="exact"/>
              <w:ind w:firstLine="0"/>
              <w:contextualSpacing/>
              <w:jc w:val="center"/>
              <w:rPr>
                <w:rFonts w:ascii="宋体" w:hAnsi="宋体"/>
                <w:sz w:val="24"/>
                <w:szCs w:val="24"/>
                <w:highlight w:val="none"/>
              </w:rPr>
            </w:pPr>
          </w:p>
        </w:tc>
        <w:tc>
          <w:tcPr>
            <w:tcW w:w="851" w:type="dxa"/>
          </w:tcPr>
          <w:p>
            <w:pPr>
              <w:pStyle w:val="24"/>
              <w:keepNext/>
              <w:adjustRightInd/>
              <w:spacing w:after="0" w:line="440" w:lineRule="exact"/>
              <w:ind w:firstLine="0"/>
              <w:contextualSpacing/>
              <w:jc w:val="center"/>
              <w:rPr>
                <w:rFonts w:ascii="宋体" w:hAnsi="宋体"/>
                <w:sz w:val="24"/>
                <w:szCs w:val="24"/>
                <w:highlight w:val="none"/>
              </w:rPr>
            </w:pPr>
          </w:p>
        </w:tc>
        <w:tc>
          <w:tcPr>
            <w:tcW w:w="774" w:type="dxa"/>
          </w:tcPr>
          <w:p>
            <w:pPr>
              <w:pStyle w:val="24"/>
              <w:keepNext/>
              <w:adjustRightInd/>
              <w:spacing w:after="0" w:line="440" w:lineRule="exact"/>
              <w:ind w:firstLine="0"/>
              <w:contextualSpacing/>
              <w:jc w:val="center"/>
              <w:rPr>
                <w:rFonts w:ascii="宋体" w:hAnsi="宋体"/>
                <w:sz w:val="24"/>
                <w:szCs w:val="24"/>
                <w:highlight w:val="none"/>
              </w:rPr>
            </w:pPr>
          </w:p>
        </w:tc>
        <w:tc>
          <w:tcPr>
            <w:tcW w:w="1352" w:type="dxa"/>
          </w:tcPr>
          <w:p>
            <w:pPr>
              <w:pStyle w:val="24"/>
              <w:keepNext/>
              <w:adjustRightInd/>
              <w:spacing w:after="0" w:line="440" w:lineRule="exact"/>
              <w:ind w:firstLine="0"/>
              <w:contextualSpacing/>
              <w:jc w:val="center"/>
              <w:rPr>
                <w:rFonts w:ascii="宋体" w:hAnsi="宋体"/>
                <w:sz w:val="24"/>
                <w:szCs w:val="24"/>
                <w:highlight w:val="none"/>
              </w:rPr>
            </w:pPr>
          </w:p>
        </w:tc>
        <w:tc>
          <w:tcPr>
            <w:tcW w:w="1418" w:type="dxa"/>
          </w:tcPr>
          <w:p>
            <w:pPr>
              <w:pStyle w:val="24"/>
              <w:keepNext/>
              <w:adjustRightInd/>
              <w:spacing w:after="0" w:line="440" w:lineRule="exact"/>
              <w:ind w:firstLine="0"/>
              <w:contextualSpacing/>
              <w:jc w:val="center"/>
              <w:rPr>
                <w:rFonts w:ascii="宋体" w:hAnsi="宋体"/>
                <w:sz w:val="24"/>
                <w:szCs w:val="24"/>
                <w:highlight w:val="none"/>
              </w:rPr>
            </w:pPr>
          </w:p>
        </w:tc>
        <w:tc>
          <w:tcPr>
            <w:tcW w:w="1701" w:type="dxa"/>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pPr>
              <w:pStyle w:val="24"/>
              <w:keepNext/>
              <w:adjustRightInd/>
              <w:spacing w:after="0" w:line="440" w:lineRule="exact"/>
              <w:ind w:firstLine="0"/>
              <w:contextualSpacing/>
              <w:jc w:val="center"/>
              <w:rPr>
                <w:rFonts w:ascii="宋体" w:hAnsi="宋体"/>
                <w:sz w:val="24"/>
                <w:szCs w:val="24"/>
                <w:highlight w:val="none"/>
              </w:rPr>
            </w:pPr>
          </w:p>
        </w:tc>
        <w:tc>
          <w:tcPr>
            <w:tcW w:w="1984" w:type="dxa"/>
          </w:tcPr>
          <w:p>
            <w:pPr>
              <w:pStyle w:val="24"/>
              <w:keepNext/>
              <w:adjustRightInd/>
              <w:spacing w:after="0" w:line="440" w:lineRule="exact"/>
              <w:ind w:firstLine="0"/>
              <w:contextualSpacing/>
              <w:jc w:val="center"/>
              <w:rPr>
                <w:rFonts w:ascii="宋体" w:hAnsi="宋体"/>
                <w:sz w:val="24"/>
                <w:szCs w:val="24"/>
                <w:highlight w:val="none"/>
              </w:rPr>
            </w:pPr>
          </w:p>
        </w:tc>
        <w:tc>
          <w:tcPr>
            <w:tcW w:w="851" w:type="dxa"/>
          </w:tcPr>
          <w:p>
            <w:pPr>
              <w:pStyle w:val="24"/>
              <w:keepNext/>
              <w:adjustRightInd/>
              <w:spacing w:after="0" w:line="440" w:lineRule="exact"/>
              <w:ind w:firstLine="0"/>
              <w:contextualSpacing/>
              <w:jc w:val="center"/>
              <w:rPr>
                <w:rFonts w:ascii="宋体" w:hAnsi="宋体"/>
                <w:sz w:val="24"/>
                <w:szCs w:val="24"/>
                <w:highlight w:val="none"/>
              </w:rPr>
            </w:pPr>
          </w:p>
        </w:tc>
        <w:tc>
          <w:tcPr>
            <w:tcW w:w="774" w:type="dxa"/>
          </w:tcPr>
          <w:p>
            <w:pPr>
              <w:pStyle w:val="24"/>
              <w:keepNext/>
              <w:adjustRightInd/>
              <w:spacing w:after="0" w:line="440" w:lineRule="exact"/>
              <w:ind w:firstLine="0"/>
              <w:contextualSpacing/>
              <w:jc w:val="center"/>
              <w:rPr>
                <w:rFonts w:ascii="宋体" w:hAnsi="宋体"/>
                <w:sz w:val="24"/>
                <w:szCs w:val="24"/>
                <w:highlight w:val="none"/>
              </w:rPr>
            </w:pPr>
          </w:p>
        </w:tc>
        <w:tc>
          <w:tcPr>
            <w:tcW w:w="1352" w:type="dxa"/>
          </w:tcPr>
          <w:p>
            <w:pPr>
              <w:pStyle w:val="24"/>
              <w:keepNext/>
              <w:adjustRightInd/>
              <w:spacing w:after="0" w:line="440" w:lineRule="exact"/>
              <w:ind w:firstLine="0"/>
              <w:contextualSpacing/>
              <w:jc w:val="center"/>
              <w:rPr>
                <w:rFonts w:ascii="宋体" w:hAnsi="宋体"/>
                <w:sz w:val="24"/>
                <w:szCs w:val="24"/>
                <w:highlight w:val="none"/>
              </w:rPr>
            </w:pPr>
          </w:p>
        </w:tc>
        <w:tc>
          <w:tcPr>
            <w:tcW w:w="1418" w:type="dxa"/>
          </w:tcPr>
          <w:p>
            <w:pPr>
              <w:pStyle w:val="24"/>
              <w:keepNext/>
              <w:adjustRightInd/>
              <w:spacing w:after="0" w:line="440" w:lineRule="exact"/>
              <w:ind w:firstLine="0"/>
              <w:contextualSpacing/>
              <w:jc w:val="center"/>
              <w:rPr>
                <w:rFonts w:ascii="宋体" w:hAnsi="宋体"/>
                <w:sz w:val="24"/>
                <w:szCs w:val="24"/>
                <w:highlight w:val="none"/>
              </w:rPr>
            </w:pPr>
          </w:p>
        </w:tc>
        <w:tc>
          <w:tcPr>
            <w:tcW w:w="1701" w:type="dxa"/>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pPr>
              <w:pStyle w:val="24"/>
              <w:keepNext/>
              <w:adjustRightInd/>
              <w:spacing w:after="0" w:line="440" w:lineRule="exact"/>
              <w:ind w:firstLine="0"/>
              <w:contextualSpacing/>
              <w:jc w:val="center"/>
              <w:rPr>
                <w:rFonts w:ascii="宋体" w:hAnsi="宋体"/>
                <w:sz w:val="24"/>
                <w:szCs w:val="24"/>
                <w:highlight w:val="none"/>
              </w:rPr>
            </w:pPr>
          </w:p>
        </w:tc>
        <w:tc>
          <w:tcPr>
            <w:tcW w:w="1984" w:type="dxa"/>
          </w:tcPr>
          <w:p>
            <w:pPr>
              <w:pStyle w:val="24"/>
              <w:keepNext/>
              <w:adjustRightInd/>
              <w:spacing w:after="0" w:line="440" w:lineRule="exact"/>
              <w:ind w:firstLine="0"/>
              <w:contextualSpacing/>
              <w:jc w:val="center"/>
              <w:rPr>
                <w:rFonts w:ascii="宋体" w:hAnsi="宋体"/>
                <w:sz w:val="24"/>
                <w:szCs w:val="24"/>
                <w:highlight w:val="none"/>
              </w:rPr>
            </w:pPr>
          </w:p>
        </w:tc>
        <w:tc>
          <w:tcPr>
            <w:tcW w:w="851" w:type="dxa"/>
          </w:tcPr>
          <w:p>
            <w:pPr>
              <w:pStyle w:val="24"/>
              <w:keepNext/>
              <w:adjustRightInd/>
              <w:spacing w:after="0" w:line="440" w:lineRule="exact"/>
              <w:ind w:firstLine="0"/>
              <w:contextualSpacing/>
              <w:jc w:val="center"/>
              <w:rPr>
                <w:rFonts w:ascii="宋体" w:hAnsi="宋体"/>
                <w:sz w:val="24"/>
                <w:szCs w:val="24"/>
                <w:highlight w:val="none"/>
              </w:rPr>
            </w:pPr>
          </w:p>
        </w:tc>
        <w:tc>
          <w:tcPr>
            <w:tcW w:w="774" w:type="dxa"/>
          </w:tcPr>
          <w:p>
            <w:pPr>
              <w:pStyle w:val="24"/>
              <w:keepNext/>
              <w:adjustRightInd/>
              <w:spacing w:after="0" w:line="440" w:lineRule="exact"/>
              <w:ind w:firstLine="0"/>
              <w:contextualSpacing/>
              <w:jc w:val="center"/>
              <w:rPr>
                <w:rFonts w:ascii="宋体" w:hAnsi="宋体"/>
                <w:sz w:val="24"/>
                <w:szCs w:val="24"/>
                <w:highlight w:val="none"/>
              </w:rPr>
            </w:pPr>
          </w:p>
        </w:tc>
        <w:tc>
          <w:tcPr>
            <w:tcW w:w="1352" w:type="dxa"/>
          </w:tcPr>
          <w:p>
            <w:pPr>
              <w:pStyle w:val="24"/>
              <w:keepNext/>
              <w:adjustRightInd/>
              <w:spacing w:after="0" w:line="440" w:lineRule="exact"/>
              <w:ind w:firstLine="0"/>
              <w:contextualSpacing/>
              <w:jc w:val="center"/>
              <w:rPr>
                <w:rFonts w:ascii="宋体" w:hAnsi="宋体"/>
                <w:sz w:val="24"/>
                <w:szCs w:val="24"/>
                <w:highlight w:val="none"/>
              </w:rPr>
            </w:pPr>
          </w:p>
        </w:tc>
        <w:tc>
          <w:tcPr>
            <w:tcW w:w="1418" w:type="dxa"/>
          </w:tcPr>
          <w:p>
            <w:pPr>
              <w:pStyle w:val="24"/>
              <w:keepNext/>
              <w:adjustRightInd/>
              <w:spacing w:after="0" w:line="440" w:lineRule="exact"/>
              <w:ind w:firstLine="0"/>
              <w:contextualSpacing/>
              <w:jc w:val="center"/>
              <w:rPr>
                <w:rFonts w:ascii="宋体" w:hAnsi="宋体"/>
                <w:sz w:val="24"/>
                <w:szCs w:val="24"/>
                <w:highlight w:val="none"/>
              </w:rPr>
            </w:pPr>
          </w:p>
        </w:tc>
        <w:tc>
          <w:tcPr>
            <w:tcW w:w="1701" w:type="dxa"/>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pPr>
              <w:pStyle w:val="24"/>
              <w:keepNext/>
              <w:adjustRightInd/>
              <w:spacing w:after="0" w:line="440" w:lineRule="exact"/>
              <w:ind w:firstLine="0"/>
              <w:contextualSpacing/>
              <w:jc w:val="center"/>
              <w:rPr>
                <w:rFonts w:ascii="宋体" w:hAnsi="宋体"/>
                <w:sz w:val="24"/>
                <w:szCs w:val="24"/>
                <w:highlight w:val="none"/>
              </w:rPr>
            </w:pPr>
          </w:p>
        </w:tc>
        <w:tc>
          <w:tcPr>
            <w:tcW w:w="1984" w:type="dxa"/>
          </w:tcPr>
          <w:p>
            <w:pPr>
              <w:pStyle w:val="24"/>
              <w:keepNext/>
              <w:adjustRightInd/>
              <w:spacing w:after="0" w:line="440" w:lineRule="exact"/>
              <w:ind w:firstLine="0"/>
              <w:contextualSpacing/>
              <w:jc w:val="center"/>
              <w:rPr>
                <w:rFonts w:ascii="宋体" w:hAnsi="宋体"/>
                <w:sz w:val="24"/>
                <w:szCs w:val="24"/>
                <w:highlight w:val="none"/>
              </w:rPr>
            </w:pPr>
          </w:p>
        </w:tc>
        <w:tc>
          <w:tcPr>
            <w:tcW w:w="851" w:type="dxa"/>
          </w:tcPr>
          <w:p>
            <w:pPr>
              <w:pStyle w:val="24"/>
              <w:keepNext/>
              <w:adjustRightInd/>
              <w:spacing w:after="0" w:line="440" w:lineRule="exact"/>
              <w:ind w:firstLine="0"/>
              <w:contextualSpacing/>
              <w:jc w:val="center"/>
              <w:rPr>
                <w:rFonts w:ascii="宋体" w:hAnsi="宋体"/>
                <w:sz w:val="24"/>
                <w:szCs w:val="24"/>
                <w:highlight w:val="none"/>
              </w:rPr>
            </w:pPr>
          </w:p>
        </w:tc>
        <w:tc>
          <w:tcPr>
            <w:tcW w:w="774" w:type="dxa"/>
          </w:tcPr>
          <w:p>
            <w:pPr>
              <w:pStyle w:val="24"/>
              <w:keepNext/>
              <w:adjustRightInd/>
              <w:spacing w:after="0" w:line="440" w:lineRule="exact"/>
              <w:ind w:firstLine="0"/>
              <w:contextualSpacing/>
              <w:jc w:val="center"/>
              <w:rPr>
                <w:rFonts w:ascii="宋体" w:hAnsi="宋体"/>
                <w:sz w:val="24"/>
                <w:szCs w:val="24"/>
                <w:highlight w:val="none"/>
              </w:rPr>
            </w:pPr>
          </w:p>
        </w:tc>
        <w:tc>
          <w:tcPr>
            <w:tcW w:w="1352" w:type="dxa"/>
          </w:tcPr>
          <w:p>
            <w:pPr>
              <w:pStyle w:val="24"/>
              <w:keepNext/>
              <w:adjustRightInd/>
              <w:spacing w:after="0" w:line="440" w:lineRule="exact"/>
              <w:ind w:firstLine="0"/>
              <w:contextualSpacing/>
              <w:jc w:val="center"/>
              <w:rPr>
                <w:rFonts w:ascii="宋体" w:hAnsi="宋体"/>
                <w:sz w:val="24"/>
                <w:szCs w:val="24"/>
                <w:highlight w:val="none"/>
              </w:rPr>
            </w:pPr>
          </w:p>
        </w:tc>
        <w:tc>
          <w:tcPr>
            <w:tcW w:w="1418" w:type="dxa"/>
          </w:tcPr>
          <w:p>
            <w:pPr>
              <w:pStyle w:val="24"/>
              <w:keepNext/>
              <w:adjustRightInd/>
              <w:spacing w:after="0" w:line="440" w:lineRule="exact"/>
              <w:ind w:firstLine="0"/>
              <w:contextualSpacing/>
              <w:jc w:val="center"/>
              <w:rPr>
                <w:rFonts w:ascii="宋体" w:hAnsi="宋体"/>
                <w:sz w:val="24"/>
                <w:szCs w:val="24"/>
                <w:highlight w:val="none"/>
              </w:rPr>
            </w:pPr>
          </w:p>
        </w:tc>
        <w:tc>
          <w:tcPr>
            <w:tcW w:w="1701" w:type="dxa"/>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pPr>
              <w:pStyle w:val="24"/>
              <w:keepNext/>
              <w:adjustRightInd/>
              <w:spacing w:after="0" w:line="440" w:lineRule="exact"/>
              <w:ind w:firstLine="0"/>
              <w:contextualSpacing/>
              <w:jc w:val="center"/>
              <w:rPr>
                <w:rFonts w:ascii="宋体" w:hAnsi="宋体"/>
                <w:sz w:val="24"/>
                <w:szCs w:val="24"/>
                <w:highlight w:val="none"/>
              </w:rPr>
            </w:pPr>
          </w:p>
        </w:tc>
        <w:tc>
          <w:tcPr>
            <w:tcW w:w="1984" w:type="dxa"/>
          </w:tcPr>
          <w:p>
            <w:pPr>
              <w:pStyle w:val="24"/>
              <w:keepNext/>
              <w:adjustRightInd/>
              <w:spacing w:after="0" w:line="440" w:lineRule="exact"/>
              <w:ind w:firstLine="0"/>
              <w:contextualSpacing/>
              <w:jc w:val="center"/>
              <w:rPr>
                <w:rFonts w:ascii="宋体" w:hAnsi="宋体"/>
                <w:sz w:val="24"/>
                <w:szCs w:val="24"/>
                <w:highlight w:val="none"/>
              </w:rPr>
            </w:pPr>
          </w:p>
        </w:tc>
        <w:tc>
          <w:tcPr>
            <w:tcW w:w="851" w:type="dxa"/>
          </w:tcPr>
          <w:p>
            <w:pPr>
              <w:pStyle w:val="24"/>
              <w:keepNext/>
              <w:adjustRightInd/>
              <w:spacing w:after="0" w:line="440" w:lineRule="exact"/>
              <w:ind w:firstLine="0"/>
              <w:contextualSpacing/>
              <w:jc w:val="center"/>
              <w:rPr>
                <w:rFonts w:ascii="宋体" w:hAnsi="宋体"/>
                <w:sz w:val="24"/>
                <w:szCs w:val="24"/>
                <w:highlight w:val="none"/>
              </w:rPr>
            </w:pPr>
          </w:p>
        </w:tc>
        <w:tc>
          <w:tcPr>
            <w:tcW w:w="774" w:type="dxa"/>
          </w:tcPr>
          <w:p>
            <w:pPr>
              <w:pStyle w:val="24"/>
              <w:keepNext/>
              <w:adjustRightInd/>
              <w:spacing w:after="0" w:line="440" w:lineRule="exact"/>
              <w:ind w:firstLine="0"/>
              <w:contextualSpacing/>
              <w:jc w:val="center"/>
              <w:rPr>
                <w:rFonts w:ascii="宋体" w:hAnsi="宋体"/>
                <w:sz w:val="24"/>
                <w:szCs w:val="24"/>
                <w:highlight w:val="none"/>
              </w:rPr>
            </w:pPr>
          </w:p>
        </w:tc>
        <w:tc>
          <w:tcPr>
            <w:tcW w:w="1352" w:type="dxa"/>
          </w:tcPr>
          <w:p>
            <w:pPr>
              <w:pStyle w:val="24"/>
              <w:keepNext/>
              <w:adjustRightInd/>
              <w:spacing w:after="0" w:line="440" w:lineRule="exact"/>
              <w:ind w:firstLine="0"/>
              <w:contextualSpacing/>
              <w:jc w:val="center"/>
              <w:rPr>
                <w:rFonts w:ascii="宋体" w:hAnsi="宋体"/>
                <w:sz w:val="24"/>
                <w:szCs w:val="24"/>
                <w:highlight w:val="none"/>
              </w:rPr>
            </w:pPr>
          </w:p>
        </w:tc>
        <w:tc>
          <w:tcPr>
            <w:tcW w:w="1418" w:type="dxa"/>
          </w:tcPr>
          <w:p>
            <w:pPr>
              <w:pStyle w:val="24"/>
              <w:keepNext/>
              <w:adjustRightInd/>
              <w:spacing w:after="0" w:line="440" w:lineRule="exact"/>
              <w:ind w:firstLine="0"/>
              <w:contextualSpacing/>
              <w:jc w:val="center"/>
              <w:rPr>
                <w:rFonts w:ascii="宋体" w:hAnsi="宋体"/>
                <w:sz w:val="24"/>
                <w:szCs w:val="24"/>
                <w:highlight w:val="none"/>
              </w:rPr>
            </w:pPr>
          </w:p>
        </w:tc>
        <w:tc>
          <w:tcPr>
            <w:tcW w:w="1701" w:type="dxa"/>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pPr>
              <w:pStyle w:val="24"/>
              <w:keepNext/>
              <w:adjustRightInd/>
              <w:spacing w:after="0" w:line="440" w:lineRule="exact"/>
              <w:ind w:firstLine="0"/>
              <w:contextualSpacing/>
              <w:jc w:val="center"/>
              <w:rPr>
                <w:rFonts w:ascii="宋体" w:hAnsi="宋体"/>
                <w:sz w:val="24"/>
                <w:szCs w:val="24"/>
                <w:highlight w:val="none"/>
              </w:rPr>
            </w:pPr>
          </w:p>
        </w:tc>
        <w:tc>
          <w:tcPr>
            <w:tcW w:w="1984" w:type="dxa"/>
          </w:tcPr>
          <w:p>
            <w:pPr>
              <w:pStyle w:val="24"/>
              <w:keepNext/>
              <w:adjustRightInd/>
              <w:spacing w:after="0" w:line="440" w:lineRule="exact"/>
              <w:ind w:firstLine="0"/>
              <w:contextualSpacing/>
              <w:jc w:val="center"/>
              <w:rPr>
                <w:rFonts w:ascii="宋体" w:hAnsi="宋体"/>
                <w:sz w:val="24"/>
                <w:szCs w:val="24"/>
                <w:highlight w:val="none"/>
              </w:rPr>
            </w:pPr>
          </w:p>
        </w:tc>
        <w:tc>
          <w:tcPr>
            <w:tcW w:w="851" w:type="dxa"/>
          </w:tcPr>
          <w:p>
            <w:pPr>
              <w:pStyle w:val="24"/>
              <w:keepNext/>
              <w:adjustRightInd/>
              <w:spacing w:after="0" w:line="440" w:lineRule="exact"/>
              <w:ind w:firstLine="0"/>
              <w:contextualSpacing/>
              <w:jc w:val="center"/>
              <w:rPr>
                <w:rFonts w:ascii="宋体" w:hAnsi="宋体"/>
                <w:sz w:val="24"/>
                <w:szCs w:val="24"/>
                <w:highlight w:val="none"/>
              </w:rPr>
            </w:pPr>
          </w:p>
        </w:tc>
        <w:tc>
          <w:tcPr>
            <w:tcW w:w="774" w:type="dxa"/>
          </w:tcPr>
          <w:p>
            <w:pPr>
              <w:pStyle w:val="24"/>
              <w:keepNext/>
              <w:adjustRightInd/>
              <w:spacing w:after="0" w:line="440" w:lineRule="exact"/>
              <w:ind w:firstLine="0"/>
              <w:contextualSpacing/>
              <w:jc w:val="center"/>
              <w:rPr>
                <w:rFonts w:ascii="宋体" w:hAnsi="宋体"/>
                <w:sz w:val="24"/>
                <w:szCs w:val="24"/>
                <w:highlight w:val="none"/>
              </w:rPr>
            </w:pPr>
          </w:p>
        </w:tc>
        <w:tc>
          <w:tcPr>
            <w:tcW w:w="1352" w:type="dxa"/>
          </w:tcPr>
          <w:p>
            <w:pPr>
              <w:pStyle w:val="24"/>
              <w:keepNext/>
              <w:adjustRightInd/>
              <w:spacing w:after="0" w:line="440" w:lineRule="exact"/>
              <w:ind w:firstLine="0"/>
              <w:contextualSpacing/>
              <w:jc w:val="center"/>
              <w:rPr>
                <w:rFonts w:ascii="宋体" w:hAnsi="宋体"/>
                <w:sz w:val="24"/>
                <w:szCs w:val="24"/>
                <w:highlight w:val="none"/>
              </w:rPr>
            </w:pPr>
          </w:p>
        </w:tc>
        <w:tc>
          <w:tcPr>
            <w:tcW w:w="1418" w:type="dxa"/>
          </w:tcPr>
          <w:p>
            <w:pPr>
              <w:pStyle w:val="24"/>
              <w:keepNext/>
              <w:adjustRightInd/>
              <w:spacing w:after="0" w:line="440" w:lineRule="exact"/>
              <w:ind w:firstLine="0"/>
              <w:contextualSpacing/>
              <w:jc w:val="center"/>
              <w:rPr>
                <w:rFonts w:ascii="宋体" w:hAnsi="宋体"/>
                <w:sz w:val="24"/>
                <w:szCs w:val="24"/>
                <w:highlight w:val="none"/>
              </w:rPr>
            </w:pPr>
          </w:p>
        </w:tc>
        <w:tc>
          <w:tcPr>
            <w:tcW w:w="1701" w:type="dxa"/>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pPr>
              <w:pStyle w:val="24"/>
              <w:keepNext/>
              <w:adjustRightInd/>
              <w:spacing w:after="0" w:line="440" w:lineRule="exact"/>
              <w:ind w:firstLine="0"/>
              <w:contextualSpacing/>
              <w:jc w:val="center"/>
              <w:rPr>
                <w:rFonts w:ascii="宋体" w:hAnsi="宋体"/>
                <w:sz w:val="24"/>
                <w:szCs w:val="24"/>
                <w:highlight w:val="none"/>
              </w:rPr>
            </w:pPr>
          </w:p>
        </w:tc>
        <w:tc>
          <w:tcPr>
            <w:tcW w:w="1984" w:type="dxa"/>
          </w:tcPr>
          <w:p>
            <w:pPr>
              <w:pStyle w:val="24"/>
              <w:keepNext/>
              <w:adjustRightInd/>
              <w:spacing w:after="0" w:line="440" w:lineRule="exact"/>
              <w:ind w:firstLine="0"/>
              <w:contextualSpacing/>
              <w:jc w:val="center"/>
              <w:rPr>
                <w:rFonts w:ascii="宋体" w:hAnsi="宋体"/>
                <w:sz w:val="24"/>
                <w:szCs w:val="24"/>
                <w:highlight w:val="none"/>
              </w:rPr>
            </w:pPr>
          </w:p>
        </w:tc>
        <w:tc>
          <w:tcPr>
            <w:tcW w:w="851" w:type="dxa"/>
          </w:tcPr>
          <w:p>
            <w:pPr>
              <w:pStyle w:val="24"/>
              <w:keepNext/>
              <w:adjustRightInd/>
              <w:spacing w:after="0" w:line="440" w:lineRule="exact"/>
              <w:ind w:firstLine="0"/>
              <w:contextualSpacing/>
              <w:jc w:val="center"/>
              <w:rPr>
                <w:rFonts w:ascii="宋体" w:hAnsi="宋体"/>
                <w:sz w:val="24"/>
                <w:szCs w:val="24"/>
                <w:highlight w:val="none"/>
              </w:rPr>
            </w:pPr>
          </w:p>
        </w:tc>
        <w:tc>
          <w:tcPr>
            <w:tcW w:w="774" w:type="dxa"/>
          </w:tcPr>
          <w:p>
            <w:pPr>
              <w:pStyle w:val="24"/>
              <w:keepNext/>
              <w:adjustRightInd/>
              <w:spacing w:after="0" w:line="440" w:lineRule="exact"/>
              <w:ind w:firstLine="0"/>
              <w:contextualSpacing/>
              <w:jc w:val="center"/>
              <w:rPr>
                <w:rFonts w:ascii="宋体" w:hAnsi="宋体"/>
                <w:sz w:val="24"/>
                <w:szCs w:val="24"/>
                <w:highlight w:val="none"/>
              </w:rPr>
            </w:pPr>
          </w:p>
        </w:tc>
        <w:tc>
          <w:tcPr>
            <w:tcW w:w="1352" w:type="dxa"/>
          </w:tcPr>
          <w:p>
            <w:pPr>
              <w:pStyle w:val="24"/>
              <w:keepNext/>
              <w:adjustRightInd/>
              <w:spacing w:after="0" w:line="440" w:lineRule="exact"/>
              <w:ind w:firstLine="0"/>
              <w:contextualSpacing/>
              <w:jc w:val="center"/>
              <w:rPr>
                <w:rFonts w:ascii="宋体" w:hAnsi="宋体"/>
                <w:sz w:val="24"/>
                <w:szCs w:val="24"/>
                <w:highlight w:val="none"/>
              </w:rPr>
            </w:pPr>
          </w:p>
        </w:tc>
        <w:tc>
          <w:tcPr>
            <w:tcW w:w="1418" w:type="dxa"/>
          </w:tcPr>
          <w:p>
            <w:pPr>
              <w:pStyle w:val="24"/>
              <w:keepNext/>
              <w:adjustRightInd/>
              <w:spacing w:after="0" w:line="440" w:lineRule="exact"/>
              <w:ind w:firstLine="0"/>
              <w:contextualSpacing/>
              <w:jc w:val="center"/>
              <w:rPr>
                <w:rFonts w:ascii="宋体" w:hAnsi="宋体"/>
                <w:sz w:val="24"/>
                <w:szCs w:val="24"/>
                <w:highlight w:val="none"/>
              </w:rPr>
            </w:pPr>
          </w:p>
        </w:tc>
        <w:tc>
          <w:tcPr>
            <w:tcW w:w="1701" w:type="dxa"/>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pPr>
              <w:pStyle w:val="24"/>
              <w:keepNext/>
              <w:adjustRightInd/>
              <w:spacing w:after="0" w:line="440" w:lineRule="exact"/>
              <w:ind w:firstLine="0"/>
              <w:contextualSpacing/>
              <w:jc w:val="center"/>
              <w:rPr>
                <w:rFonts w:ascii="宋体" w:hAnsi="宋体"/>
                <w:sz w:val="24"/>
                <w:szCs w:val="24"/>
                <w:highlight w:val="none"/>
              </w:rPr>
            </w:pPr>
          </w:p>
        </w:tc>
        <w:tc>
          <w:tcPr>
            <w:tcW w:w="1984" w:type="dxa"/>
          </w:tcPr>
          <w:p>
            <w:pPr>
              <w:pStyle w:val="24"/>
              <w:keepNext/>
              <w:adjustRightInd/>
              <w:spacing w:after="0" w:line="440" w:lineRule="exact"/>
              <w:ind w:firstLine="0"/>
              <w:contextualSpacing/>
              <w:jc w:val="center"/>
              <w:rPr>
                <w:rFonts w:ascii="宋体" w:hAnsi="宋体"/>
                <w:sz w:val="24"/>
                <w:szCs w:val="24"/>
                <w:highlight w:val="none"/>
              </w:rPr>
            </w:pPr>
          </w:p>
        </w:tc>
        <w:tc>
          <w:tcPr>
            <w:tcW w:w="851" w:type="dxa"/>
          </w:tcPr>
          <w:p>
            <w:pPr>
              <w:pStyle w:val="24"/>
              <w:keepNext/>
              <w:adjustRightInd/>
              <w:spacing w:after="0" w:line="440" w:lineRule="exact"/>
              <w:ind w:firstLine="0"/>
              <w:contextualSpacing/>
              <w:jc w:val="center"/>
              <w:rPr>
                <w:rFonts w:ascii="宋体" w:hAnsi="宋体"/>
                <w:sz w:val="24"/>
                <w:szCs w:val="24"/>
                <w:highlight w:val="none"/>
              </w:rPr>
            </w:pPr>
          </w:p>
        </w:tc>
        <w:tc>
          <w:tcPr>
            <w:tcW w:w="774" w:type="dxa"/>
          </w:tcPr>
          <w:p>
            <w:pPr>
              <w:pStyle w:val="24"/>
              <w:keepNext/>
              <w:adjustRightInd/>
              <w:spacing w:after="0" w:line="440" w:lineRule="exact"/>
              <w:ind w:firstLine="0"/>
              <w:contextualSpacing/>
              <w:jc w:val="center"/>
              <w:rPr>
                <w:rFonts w:ascii="宋体" w:hAnsi="宋体"/>
                <w:sz w:val="24"/>
                <w:szCs w:val="24"/>
                <w:highlight w:val="none"/>
              </w:rPr>
            </w:pPr>
          </w:p>
        </w:tc>
        <w:tc>
          <w:tcPr>
            <w:tcW w:w="1352" w:type="dxa"/>
          </w:tcPr>
          <w:p>
            <w:pPr>
              <w:pStyle w:val="24"/>
              <w:keepNext/>
              <w:adjustRightInd/>
              <w:spacing w:after="0" w:line="440" w:lineRule="exact"/>
              <w:ind w:firstLine="0"/>
              <w:contextualSpacing/>
              <w:jc w:val="center"/>
              <w:rPr>
                <w:rFonts w:ascii="宋体" w:hAnsi="宋体"/>
                <w:sz w:val="24"/>
                <w:szCs w:val="24"/>
                <w:highlight w:val="none"/>
              </w:rPr>
            </w:pPr>
          </w:p>
        </w:tc>
        <w:tc>
          <w:tcPr>
            <w:tcW w:w="1418" w:type="dxa"/>
          </w:tcPr>
          <w:p>
            <w:pPr>
              <w:pStyle w:val="24"/>
              <w:keepNext/>
              <w:adjustRightInd/>
              <w:spacing w:after="0" w:line="440" w:lineRule="exact"/>
              <w:ind w:firstLine="0"/>
              <w:contextualSpacing/>
              <w:jc w:val="center"/>
              <w:rPr>
                <w:rFonts w:ascii="宋体" w:hAnsi="宋体"/>
                <w:sz w:val="24"/>
                <w:szCs w:val="24"/>
                <w:highlight w:val="none"/>
              </w:rPr>
            </w:pPr>
          </w:p>
        </w:tc>
        <w:tc>
          <w:tcPr>
            <w:tcW w:w="1701" w:type="dxa"/>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pPr>
              <w:pStyle w:val="24"/>
              <w:keepNext/>
              <w:adjustRightInd/>
              <w:spacing w:after="0" w:line="440" w:lineRule="exact"/>
              <w:ind w:firstLine="0"/>
              <w:contextualSpacing/>
              <w:jc w:val="center"/>
              <w:rPr>
                <w:rFonts w:ascii="宋体" w:hAnsi="宋体"/>
                <w:sz w:val="24"/>
                <w:szCs w:val="24"/>
                <w:highlight w:val="none"/>
              </w:rPr>
            </w:pPr>
          </w:p>
        </w:tc>
        <w:tc>
          <w:tcPr>
            <w:tcW w:w="1984" w:type="dxa"/>
          </w:tcPr>
          <w:p>
            <w:pPr>
              <w:pStyle w:val="24"/>
              <w:keepNext/>
              <w:adjustRightInd/>
              <w:spacing w:after="0" w:line="440" w:lineRule="exact"/>
              <w:ind w:firstLine="0"/>
              <w:contextualSpacing/>
              <w:jc w:val="center"/>
              <w:rPr>
                <w:rFonts w:ascii="宋体" w:hAnsi="宋体"/>
                <w:sz w:val="24"/>
                <w:szCs w:val="24"/>
                <w:highlight w:val="none"/>
              </w:rPr>
            </w:pPr>
          </w:p>
        </w:tc>
        <w:tc>
          <w:tcPr>
            <w:tcW w:w="851" w:type="dxa"/>
          </w:tcPr>
          <w:p>
            <w:pPr>
              <w:pStyle w:val="24"/>
              <w:keepNext/>
              <w:adjustRightInd/>
              <w:spacing w:after="0" w:line="440" w:lineRule="exact"/>
              <w:ind w:firstLine="0"/>
              <w:contextualSpacing/>
              <w:jc w:val="center"/>
              <w:rPr>
                <w:rFonts w:ascii="宋体" w:hAnsi="宋体"/>
                <w:sz w:val="24"/>
                <w:szCs w:val="24"/>
                <w:highlight w:val="none"/>
              </w:rPr>
            </w:pPr>
          </w:p>
        </w:tc>
        <w:tc>
          <w:tcPr>
            <w:tcW w:w="774" w:type="dxa"/>
          </w:tcPr>
          <w:p>
            <w:pPr>
              <w:pStyle w:val="24"/>
              <w:keepNext/>
              <w:adjustRightInd/>
              <w:spacing w:after="0" w:line="440" w:lineRule="exact"/>
              <w:ind w:firstLine="0"/>
              <w:contextualSpacing/>
              <w:jc w:val="center"/>
              <w:rPr>
                <w:rFonts w:ascii="宋体" w:hAnsi="宋体"/>
                <w:sz w:val="24"/>
                <w:szCs w:val="24"/>
                <w:highlight w:val="none"/>
              </w:rPr>
            </w:pPr>
          </w:p>
        </w:tc>
        <w:tc>
          <w:tcPr>
            <w:tcW w:w="1352" w:type="dxa"/>
          </w:tcPr>
          <w:p>
            <w:pPr>
              <w:pStyle w:val="24"/>
              <w:keepNext/>
              <w:adjustRightInd/>
              <w:spacing w:after="0" w:line="440" w:lineRule="exact"/>
              <w:ind w:firstLine="0"/>
              <w:contextualSpacing/>
              <w:jc w:val="center"/>
              <w:rPr>
                <w:rFonts w:ascii="宋体" w:hAnsi="宋体"/>
                <w:sz w:val="24"/>
                <w:szCs w:val="24"/>
                <w:highlight w:val="none"/>
              </w:rPr>
            </w:pPr>
          </w:p>
        </w:tc>
        <w:tc>
          <w:tcPr>
            <w:tcW w:w="1418" w:type="dxa"/>
          </w:tcPr>
          <w:p>
            <w:pPr>
              <w:pStyle w:val="24"/>
              <w:keepNext/>
              <w:adjustRightInd/>
              <w:spacing w:after="0" w:line="440" w:lineRule="exact"/>
              <w:ind w:firstLine="0"/>
              <w:contextualSpacing/>
              <w:jc w:val="center"/>
              <w:rPr>
                <w:rFonts w:ascii="宋体" w:hAnsi="宋体"/>
                <w:sz w:val="24"/>
                <w:szCs w:val="24"/>
                <w:highlight w:val="none"/>
              </w:rPr>
            </w:pPr>
          </w:p>
        </w:tc>
        <w:tc>
          <w:tcPr>
            <w:tcW w:w="1701" w:type="dxa"/>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pPr>
              <w:pStyle w:val="24"/>
              <w:keepNext/>
              <w:adjustRightInd/>
              <w:spacing w:after="0" w:line="440" w:lineRule="exact"/>
              <w:ind w:firstLine="0"/>
              <w:contextualSpacing/>
              <w:jc w:val="center"/>
              <w:rPr>
                <w:rFonts w:ascii="宋体" w:hAnsi="宋体"/>
                <w:sz w:val="24"/>
                <w:szCs w:val="24"/>
                <w:highlight w:val="none"/>
              </w:rPr>
            </w:pPr>
          </w:p>
        </w:tc>
        <w:tc>
          <w:tcPr>
            <w:tcW w:w="1984" w:type="dxa"/>
          </w:tcPr>
          <w:p>
            <w:pPr>
              <w:pStyle w:val="24"/>
              <w:keepNext/>
              <w:adjustRightInd/>
              <w:spacing w:after="0" w:line="440" w:lineRule="exact"/>
              <w:ind w:firstLine="0"/>
              <w:contextualSpacing/>
              <w:jc w:val="center"/>
              <w:rPr>
                <w:rFonts w:ascii="宋体" w:hAnsi="宋体"/>
                <w:sz w:val="24"/>
                <w:szCs w:val="24"/>
                <w:highlight w:val="none"/>
              </w:rPr>
            </w:pPr>
          </w:p>
        </w:tc>
        <w:tc>
          <w:tcPr>
            <w:tcW w:w="851" w:type="dxa"/>
          </w:tcPr>
          <w:p>
            <w:pPr>
              <w:pStyle w:val="24"/>
              <w:keepNext/>
              <w:adjustRightInd/>
              <w:spacing w:after="0" w:line="440" w:lineRule="exact"/>
              <w:ind w:firstLine="0"/>
              <w:contextualSpacing/>
              <w:jc w:val="center"/>
              <w:rPr>
                <w:rFonts w:ascii="宋体" w:hAnsi="宋体"/>
                <w:sz w:val="24"/>
                <w:szCs w:val="24"/>
                <w:highlight w:val="none"/>
              </w:rPr>
            </w:pPr>
          </w:p>
        </w:tc>
        <w:tc>
          <w:tcPr>
            <w:tcW w:w="774" w:type="dxa"/>
          </w:tcPr>
          <w:p>
            <w:pPr>
              <w:pStyle w:val="24"/>
              <w:keepNext/>
              <w:adjustRightInd/>
              <w:spacing w:after="0" w:line="440" w:lineRule="exact"/>
              <w:ind w:firstLine="0"/>
              <w:contextualSpacing/>
              <w:jc w:val="center"/>
              <w:rPr>
                <w:rFonts w:ascii="宋体" w:hAnsi="宋体"/>
                <w:sz w:val="24"/>
                <w:szCs w:val="24"/>
                <w:highlight w:val="none"/>
              </w:rPr>
            </w:pPr>
          </w:p>
        </w:tc>
        <w:tc>
          <w:tcPr>
            <w:tcW w:w="1352" w:type="dxa"/>
          </w:tcPr>
          <w:p>
            <w:pPr>
              <w:pStyle w:val="24"/>
              <w:keepNext/>
              <w:adjustRightInd/>
              <w:spacing w:after="0" w:line="440" w:lineRule="exact"/>
              <w:ind w:firstLine="0"/>
              <w:contextualSpacing/>
              <w:jc w:val="center"/>
              <w:rPr>
                <w:rFonts w:ascii="宋体" w:hAnsi="宋体"/>
                <w:sz w:val="24"/>
                <w:szCs w:val="24"/>
                <w:highlight w:val="none"/>
              </w:rPr>
            </w:pPr>
          </w:p>
        </w:tc>
        <w:tc>
          <w:tcPr>
            <w:tcW w:w="1418" w:type="dxa"/>
          </w:tcPr>
          <w:p>
            <w:pPr>
              <w:pStyle w:val="24"/>
              <w:keepNext/>
              <w:adjustRightInd/>
              <w:spacing w:after="0" w:line="440" w:lineRule="exact"/>
              <w:ind w:firstLine="0"/>
              <w:contextualSpacing/>
              <w:jc w:val="center"/>
              <w:rPr>
                <w:rFonts w:ascii="宋体" w:hAnsi="宋体"/>
                <w:sz w:val="24"/>
                <w:szCs w:val="24"/>
                <w:highlight w:val="none"/>
              </w:rPr>
            </w:pPr>
          </w:p>
        </w:tc>
        <w:tc>
          <w:tcPr>
            <w:tcW w:w="1701" w:type="dxa"/>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pPr>
              <w:pStyle w:val="24"/>
              <w:keepNext/>
              <w:adjustRightInd/>
              <w:spacing w:after="0" w:line="440" w:lineRule="exact"/>
              <w:ind w:firstLine="0"/>
              <w:contextualSpacing/>
              <w:jc w:val="center"/>
              <w:rPr>
                <w:rFonts w:ascii="宋体" w:hAnsi="宋体"/>
                <w:sz w:val="24"/>
                <w:szCs w:val="24"/>
                <w:highlight w:val="none"/>
              </w:rPr>
            </w:pPr>
          </w:p>
        </w:tc>
        <w:tc>
          <w:tcPr>
            <w:tcW w:w="1984" w:type="dxa"/>
          </w:tcPr>
          <w:p>
            <w:pPr>
              <w:pStyle w:val="24"/>
              <w:keepNext/>
              <w:adjustRightInd/>
              <w:spacing w:after="0" w:line="440" w:lineRule="exact"/>
              <w:ind w:firstLine="0"/>
              <w:contextualSpacing/>
              <w:jc w:val="center"/>
              <w:rPr>
                <w:rFonts w:ascii="宋体" w:hAnsi="宋体"/>
                <w:sz w:val="24"/>
                <w:szCs w:val="24"/>
                <w:highlight w:val="none"/>
              </w:rPr>
            </w:pPr>
          </w:p>
        </w:tc>
        <w:tc>
          <w:tcPr>
            <w:tcW w:w="851" w:type="dxa"/>
          </w:tcPr>
          <w:p>
            <w:pPr>
              <w:pStyle w:val="24"/>
              <w:keepNext/>
              <w:adjustRightInd/>
              <w:spacing w:after="0" w:line="440" w:lineRule="exact"/>
              <w:ind w:firstLine="0"/>
              <w:contextualSpacing/>
              <w:jc w:val="center"/>
              <w:rPr>
                <w:rFonts w:ascii="宋体" w:hAnsi="宋体"/>
                <w:sz w:val="24"/>
                <w:szCs w:val="24"/>
                <w:highlight w:val="none"/>
              </w:rPr>
            </w:pPr>
          </w:p>
        </w:tc>
        <w:tc>
          <w:tcPr>
            <w:tcW w:w="774" w:type="dxa"/>
          </w:tcPr>
          <w:p>
            <w:pPr>
              <w:pStyle w:val="24"/>
              <w:keepNext/>
              <w:adjustRightInd/>
              <w:spacing w:after="0" w:line="440" w:lineRule="exact"/>
              <w:ind w:firstLine="0"/>
              <w:contextualSpacing/>
              <w:jc w:val="center"/>
              <w:rPr>
                <w:rFonts w:ascii="宋体" w:hAnsi="宋体"/>
                <w:sz w:val="24"/>
                <w:szCs w:val="24"/>
                <w:highlight w:val="none"/>
              </w:rPr>
            </w:pPr>
          </w:p>
        </w:tc>
        <w:tc>
          <w:tcPr>
            <w:tcW w:w="1352" w:type="dxa"/>
          </w:tcPr>
          <w:p>
            <w:pPr>
              <w:pStyle w:val="24"/>
              <w:keepNext/>
              <w:adjustRightInd/>
              <w:spacing w:after="0" w:line="440" w:lineRule="exact"/>
              <w:ind w:firstLine="0"/>
              <w:contextualSpacing/>
              <w:jc w:val="center"/>
              <w:rPr>
                <w:rFonts w:ascii="宋体" w:hAnsi="宋体"/>
                <w:sz w:val="24"/>
                <w:szCs w:val="24"/>
                <w:highlight w:val="none"/>
              </w:rPr>
            </w:pPr>
          </w:p>
        </w:tc>
        <w:tc>
          <w:tcPr>
            <w:tcW w:w="1418" w:type="dxa"/>
          </w:tcPr>
          <w:p>
            <w:pPr>
              <w:pStyle w:val="24"/>
              <w:keepNext/>
              <w:adjustRightInd/>
              <w:spacing w:after="0" w:line="440" w:lineRule="exact"/>
              <w:ind w:firstLine="0"/>
              <w:contextualSpacing/>
              <w:jc w:val="center"/>
              <w:rPr>
                <w:rFonts w:ascii="宋体" w:hAnsi="宋体"/>
                <w:sz w:val="24"/>
                <w:szCs w:val="24"/>
                <w:highlight w:val="none"/>
              </w:rPr>
            </w:pPr>
          </w:p>
        </w:tc>
        <w:tc>
          <w:tcPr>
            <w:tcW w:w="1701" w:type="dxa"/>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pPr>
              <w:pStyle w:val="24"/>
              <w:keepNext/>
              <w:adjustRightInd/>
              <w:spacing w:after="0" w:line="440" w:lineRule="exact"/>
              <w:ind w:firstLine="0"/>
              <w:contextualSpacing/>
              <w:jc w:val="center"/>
              <w:rPr>
                <w:rFonts w:ascii="宋体" w:hAnsi="宋体"/>
                <w:sz w:val="24"/>
                <w:szCs w:val="24"/>
                <w:highlight w:val="none"/>
              </w:rPr>
            </w:pPr>
          </w:p>
        </w:tc>
        <w:tc>
          <w:tcPr>
            <w:tcW w:w="1984" w:type="dxa"/>
          </w:tcPr>
          <w:p>
            <w:pPr>
              <w:pStyle w:val="24"/>
              <w:keepNext/>
              <w:adjustRightInd/>
              <w:spacing w:after="0" w:line="440" w:lineRule="exact"/>
              <w:ind w:firstLine="0"/>
              <w:contextualSpacing/>
              <w:jc w:val="center"/>
              <w:rPr>
                <w:rFonts w:ascii="宋体" w:hAnsi="宋体"/>
                <w:sz w:val="24"/>
                <w:szCs w:val="24"/>
                <w:highlight w:val="none"/>
              </w:rPr>
            </w:pPr>
          </w:p>
        </w:tc>
        <w:tc>
          <w:tcPr>
            <w:tcW w:w="851" w:type="dxa"/>
          </w:tcPr>
          <w:p>
            <w:pPr>
              <w:pStyle w:val="24"/>
              <w:keepNext/>
              <w:adjustRightInd/>
              <w:spacing w:after="0" w:line="440" w:lineRule="exact"/>
              <w:ind w:firstLine="0"/>
              <w:contextualSpacing/>
              <w:jc w:val="center"/>
              <w:rPr>
                <w:rFonts w:ascii="宋体" w:hAnsi="宋体"/>
                <w:sz w:val="24"/>
                <w:szCs w:val="24"/>
                <w:highlight w:val="none"/>
              </w:rPr>
            </w:pPr>
          </w:p>
        </w:tc>
        <w:tc>
          <w:tcPr>
            <w:tcW w:w="774" w:type="dxa"/>
          </w:tcPr>
          <w:p>
            <w:pPr>
              <w:pStyle w:val="24"/>
              <w:keepNext/>
              <w:adjustRightInd/>
              <w:spacing w:after="0" w:line="440" w:lineRule="exact"/>
              <w:ind w:firstLine="0"/>
              <w:contextualSpacing/>
              <w:jc w:val="center"/>
              <w:rPr>
                <w:rFonts w:ascii="宋体" w:hAnsi="宋体"/>
                <w:sz w:val="24"/>
                <w:szCs w:val="24"/>
                <w:highlight w:val="none"/>
              </w:rPr>
            </w:pPr>
          </w:p>
        </w:tc>
        <w:tc>
          <w:tcPr>
            <w:tcW w:w="1352" w:type="dxa"/>
          </w:tcPr>
          <w:p>
            <w:pPr>
              <w:pStyle w:val="24"/>
              <w:keepNext/>
              <w:adjustRightInd/>
              <w:spacing w:after="0" w:line="440" w:lineRule="exact"/>
              <w:ind w:firstLine="0"/>
              <w:contextualSpacing/>
              <w:jc w:val="center"/>
              <w:rPr>
                <w:rFonts w:ascii="宋体" w:hAnsi="宋体"/>
                <w:sz w:val="24"/>
                <w:szCs w:val="24"/>
                <w:highlight w:val="none"/>
              </w:rPr>
            </w:pPr>
          </w:p>
        </w:tc>
        <w:tc>
          <w:tcPr>
            <w:tcW w:w="1418" w:type="dxa"/>
          </w:tcPr>
          <w:p>
            <w:pPr>
              <w:pStyle w:val="24"/>
              <w:keepNext/>
              <w:adjustRightInd/>
              <w:spacing w:after="0" w:line="440" w:lineRule="exact"/>
              <w:ind w:firstLine="0"/>
              <w:contextualSpacing/>
              <w:jc w:val="center"/>
              <w:rPr>
                <w:rFonts w:ascii="宋体" w:hAnsi="宋体"/>
                <w:sz w:val="24"/>
                <w:szCs w:val="24"/>
                <w:highlight w:val="none"/>
              </w:rPr>
            </w:pPr>
          </w:p>
        </w:tc>
        <w:tc>
          <w:tcPr>
            <w:tcW w:w="1701" w:type="dxa"/>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pPr>
              <w:pStyle w:val="24"/>
              <w:keepNext/>
              <w:adjustRightInd/>
              <w:spacing w:after="0" w:line="440" w:lineRule="exact"/>
              <w:ind w:firstLine="0"/>
              <w:contextualSpacing/>
              <w:jc w:val="center"/>
              <w:rPr>
                <w:rFonts w:ascii="宋体" w:hAnsi="宋体"/>
                <w:sz w:val="24"/>
                <w:szCs w:val="24"/>
                <w:highlight w:val="none"/>
              </w:rPr>
            </w:pPr>
          </w:p>
        </w:tc>
        <w:tc>
          <w:tcPr>
            <w:tcW w:w="1984" w:type="dxa"/>
          </w:tcPr>
          <w:p>
            <w:pPr>
              <w:pStyle w:val="24"/>
              <w:keepNext/>
              <w:adjustRightInd/>
              <w:spacing w:after="0" w:line="440" w:lineRule="exact"/>
              <w:ind w:firstLine="0"/>
              <w:contextualSpacing/>
              <w:jc w:val="center"/>
              <w:rPr>
                <w:rFonts w:ascii="宋体" w:hAnsi="宋体"/>
                <w:sz w:val="24"/>
                <w:szCs w:val="24"/>
                <w:highlight w:val="none"/>
              </w:rPr>
            </w:pPr>
          </w:p>
        </w:tc>
        <w:tc>
          <w:tcPr>
            <w:tcW w:w="851" w:type="dxa"/>
          </w:tcPr>
          <w:p>
            <w:pPr>
              <w:pStyle w:val="24"/>
              <w:keepNext/>
              <w:adjustRightInd/>
              <w:spacing w:after="0" w:line="440" w:lineRule="exact"/>
              <w:ind w:firstLine="0"/>
              <w:contextualSpacing/>
              <w:jc w:val="center"/>
              <w:rPr>
                <w:rFonts w:ascii="宋体" w:hAnsi="宋体"/>
                <w:sz w:val="24"/>
                <w:szCs w:val="24"/>
                <w:highlight w:val="none"/>
              </w:rPr>
            </w:pPr>
          </w:p>
        </w:tc>
        <w:tc>
          <w:tcPr>
            <w:tcW w:w="774" w:type="dxa"/>
          </w:tcPr>
          <w:p>
            <w:pPr>
              <w:pStyle w:val="24"/>
              <w:keepNext/>
              <w:adjustRightInd/>
              <w:spacing w:after="0" w:line="440" w:lineRule="exact"/>
              <w:ind w:firstLine="0"/>
              <w:contextualSpacing/>
              <w:jc w:val="center"/>
              <w:rPr>
                <w:rFonts w:ascii="宋体" w:hAnsi="宋体"/>
                <w:sz w:val="24"/>
                <w:szCs w:val="24"/>
                <w:highlight w:val="none"/>
              </w:rPr>
            </w:pPr>
          </w:p>
        </w:tc>
        <w:tc>
          <w:tcPr>
            <w:tcW w:w="1352" w:type="dxa"/>
          </w:tcPr>
          <w:p>
            <w:pPr>
              <w:pStyle w:val="24"/>
              <w:keepNext/>
              <w:adjustRightInd/>
              <w:spacing w:after="0" w:line="440" w:lineRule="exact"/>
              <w:ind w:firstLine="0"/>
              <w:contextualSpacing/>
              <w:jc w:val="center"/>
              <w:rPr>
                <w:rFonts w:ascii="宋体" w:hAnsi="宋体"/>
                <w:sz w:val="24"/>
                <w:szCs w:val="24"/>
                <w:highlight w:val="none"/>
              </w:rPr>
            </w:pPr>
          </w:p>
        </w:tc>
        <w:tc>
          <w:tcPr>
            <w:tcW w:w="1418" w:type="dxa"/>
          </w:tcPr>
          <w:p>
            <w:pPr>
              <w:pStyle w:val="24"/>
              <w:keepNext/>
              <w:adjustRightInd/>
              <w:spacing w:after="0" w:line="440" w:lineRule="exact"/>
              <w:ind w:firstLine="0"/>
              <w:contextualSpacing/>
              <w:jc w:val="center"/>
              <w:rPr>
                <w:rFonts w:ascii="宋体" w:hAnsi="宋体"/>
                <w:sz w:val="24"/>
                <w:szCs w:val="24"/>
                <w:highlight w:val="none"/>
              </w:rPr>
            </w:pPr>
          </w:p>
        </w:tc>
        <w:tc>
          <w:tcPr>
            <w:tcW w:w="1701" w:type="dxa"/>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pPr>
              <w:pStyle w:val="24"/>
              <w:keepNext/>
              <w:adjustRightInd/>
              <w:spacing w:after="0" w:line="440" w:lineRule="exact"/>
              <w:ind w:firstLine="0"/>
              <w:contextualSpacing/>
              <w:jc w:val="center"/>
              <w:rPr>
                <w:rFonts w:ascii="宋体" w:hAnsi="宋体"/>
                <w:sz w:val="24"/>
                <w:szCs w:val="24"/>
                <w:highlight w:val="none"/>
              </w:rPr>
            </w:pPr>
          </w:p>
        </w:tc>
        <w:tc>
          <w:tcPr>
            <w:tcW w:w="1984" w:type="dxa"/>
          </w:tcPr>
          <w:p>
            <w:pPr>
              <w:pStyle w:val="24"/>
              <w:keepNext/>
              <w:adjustRightInd/>
              <w:spacing w:after="0" w:line="440" w:lineRule="exact"/>
              <w:ind w:firstLine="0"/>
              <w:contextualSpacing/>
              <w:jc w:val="center"/>
              <w:rPr>
                <w:rFonts w:ascii="宋体" w:hAnsi="宋体"/>
                <w:sz w:val="24"/>
                <w:szCs w:val="24"/>
                <w:highlight w:val="none"/>
              </w:rPr>
            </w:pPr>
          </w:p>
        </w:tc>
        <w:tc>
          <w:tcPr>
            <w:tcW w:w="851" w:type="dxa"/>
          </w:tcPr>
          <w:p>
            <w:pPr>
              <w:pStyle w:val="24"/>
              <w:keepNext/>
              <w:adjustRightInd/>
              <w:spacing w:after="0" w:line="440" w:lineRule="exact"/>
              <w:ind w:firstLine="0"/>
              <w:contextualSpacing/>
              <w:jc w:val="center"/>
              <w:rPr>
                <w:rFonts w:ascii="宋体" w:hAnsi="宋体"/>
                <w:sz w:val="24"/>
                <w:szCs w:val="24"/>
                <w:highlight w:val="none"/>
              </w:rPr>
            </w:pPr>
          </w:p>
        </w:tc>
        <w:tc>
          <w:tcPr>
            <w:tcW w:w="774" w:type="dxa"/>
          </w:tcPr>
          <w:p>
            <w:pPr>
              <w:pStyle w:val="24"/>
              <w:keepNext/>
              <w:adjustRightInd/>
              <w:spacing w:after="0" w:line="440" w:lineRule="exact"/>
              <w:ind w:firstLine="0"/>
              <w:contextualSpacing/>
              <w:jc w:val="center"/>
              <w:rPr>
                <w:rFonts w:ascii="宋体" w:hAnsi="宋体"/>
                <w:sz w:val="24"/>
                <w:szCs w:val="24"/>
                <w:highlight w:val="none"/>
              </w:rPr>
            </w:pPr>
          </w:p>
        </w:tc>
        <w:tc>
          <w:tcPr>
            <w:tcW w:w="1352" w:type="dxa"/>
          </w:tcPr>
          <w:p>
            <w:pPr>
              <w:pStyle w:val="24"/>
              <w:keepNext/>
              <w:adjustRightInd/>
              <w:spacing w:after="0" w:line="440" w:lineRule="exact"/>
              <w:ind w:firstLine="0"/>
              <w:contextualSpacing/>
              <w:jc w:val="center"/>
              <w:rPr>
                <w:rFonts w:ascii="宋体" w:hAnsi="宋体"/>
                <w:sz w:val="24"/>
                <w:szCs w:val="24"/>
                <w:highlight w:val="none"/>
              </w:rPr>
            </w:pPr>
          </w:p>
        </w:tc>
        <w:tc>
          <w:tcPr>
            <w:tcW w:w="1418" w:type="dxa"/>
          </w:tcPr>
          <w:p>
            <w:pPr>
              <w:pStyle w:val="24"/>
              <w:keepNext/>
              <w:adjustRightInd/>
              <w:spacing w:after="0" w:line="440" w:lineRule="exact"/>
              <w:ind w:firstLine="0"/>
              <w:contextualSpacing/>
              <w:jc w:val="center"/>
              <w:rPr>
                <w:rFonts w:ascii="宋体" w:hAnsi="宋体"/>
                <w:sz w:val="24"/>
                <w:szCs w:val="24"/>
                <w:highlight w:val="none"/>
              </w:rPr>
            </w:pPr>
          </w:p>
        </w:tc>
        <w:tc>
          <w:tcPr>
            <w:tcW w:w="1701" w:type="dxa"/>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pPr>
              <w:pStyle w:val="24"/>
              <w:keepNext/>
              <w:adjustRightInd/>
              <w:spacing w:after="0" w:line="440" w:lineRule="exact"/>
              <w:ind w:firstLine="0"/>
              <w:contextualSpacing/>
              <w:jc w:val="center"/>
              <w:rPr>
                <w:rFonts w:ascii="宋体" w:hAnsi="宋体"/>
                <w:sz w:val="24"/>
                <w:szCs w:val="24"/>
                <w:highlight w:val="none"/>
              </w:rPr>
            </w:pPr>
          </w:p>
        </w:tc>
        <w:tc>
          <w:tcPr>
            <w:tcW w:w="1984" w:type="dxa"/>
          </w:tcPr>
          <w:p>
            <w:pPr>
              <w:pStyle w:val="24"/>
              <w:keepNext/>
              <w:adjustRightInd/>
              <w:spacing w:after="0" w:line="440" w:lineRule="exact"/>
              <w:ind w:firstLine="0"/>
              <w:contextualSpacing/>
              <w:jc w:val="center"/>
              <w:rPr>
                <w:rFonts w:ascii="宋体" w:hAnsi="宋体"/>
                <w:sz w:val="24"/>
                <w:szCs w:val="24"/>
                <w:highlight w:val="none"/>
              </w:rPr>
            </w:pPr>
          </w:p>
        </w:tc>
        <w:tc>
          <w:tcPr>
            <w:tcW w:w="851" w:type="dxa"/>
          </w:tcPr>
          <w:p>
            <w:pPr>
              <w:pStyle w:val="24"/>
              <w:keepNext/>
              <w:adjustRightInd/>
              <w:spacing w:after="0" w:line="440" w:lineRule="exact"/>
              <w:ind w:firstLine="0"/>
              <w:contextualSpacing/>
              <w:jc w:val="center"/>
              <w:rPr>
                <w:rFonts w:ascii="宋体" w:hAnsi="宋体"/>
                <w:sz w:val="24"/>
                <w:szCs w:val="24"/>
                <w:highlight w:val="none"/>
              </w:rPr>
            </w:pPr>
          </w:p>
        </w:tc>
        <w:tc>
          <w:tcPr>
            <w:tcW w:w="774" w:type="dxa"/>
          </w:tcPr>
          <w:p>
            <w:pPr>
              <w:pStyle w:val="24"/>
              <w:keepNext/>
              <w:adjustRightInd/>
              <w:spacing w:after="0" w:line="440" w:lineRule="exact"/>
              <w:ind w:firstLine="0"/>
              <w:contextualSpacing/>
              <w:jc w:val="center"/>
              <w:rPr>
                <w:rFonts w:ascii="宋体" w:hAnsi="宋体"/>
                <w:sz w:val="24"/>
                <w:szCs w:val="24"/>
                <w:highlight w:val="none"/>
              </w:rPr>
            </w:pPr>
          </w:p>
        </w:tc>
        <w:tc>
          <w:tcPr>
            <w:tcW w:w="1352" w:type="dxa"/>
          </w:tcPr>
          <w:p>
            <w:pPr>
              <w:pStyle w:val="24"/>
              <w:keepNext/>
              <w:adjustRightInd/>
              <w:spacing w:after="0" w:line="440" w:lineRule="exact"/>
              <w:ind w:firstLine="0"/>
              <w:contextualSpacing/>
              <w:jc w:val="center"/>
              <w:rPr>
                <w:rFonts w:ascii="宋体" w:hAnsi="宋体"/>
                <w:sz w:val="24"/>
                <w:szCs w:val="24"/>
                <w:highlight w:val="none"/>
              </w:rPr>
            </w:pPr>
          </w:p>
        </w:tc>
        <w:tc>
          <w:tcPr>
            <w:tcW w:w="1418" w:type="dxa"/>
          </w:tcPr>
          <w:p>
            <w:pPr>
              <w:pStyle w:val="24"/>
              <w:keepNext/>
              <w:adjustRightInd/>
              <w:spacing w:after="0" w:line="440" w:lineRule="exact"/>
              <w:ind w:firstLine="0"/>
              <w:contextualSpacing/>
              <w:jc w:val="center"/>
              <w:rPr>
                <w:rFonts w:ascii="宋体" w:hAnsi="宋体"/>
                <w:sz w:val="24"/>
                <w:szCs w:val="24"/>
                <w:highlight w:val="none"/>
              </w:rPr>
            </w:pPr>
          </w:p>
        </w:tc>
        <w:tc>
          <w:tcPr>
            <w:tcW w:w="1701" w:type="dxa"/>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pPr>
              <w:pStyle w:val="24"/>
              <w:keepNext/>
              <w:adjustRightInd/>
              <w:spacing w:after="0" w:line="440" w:lineRule="exact"/>
              <w:ind w:firstLine="0"/>
              <w:contextualSpacing/>
              <w:jc w:val="center"/>
              <w:rPr>
                <w:rFonts w:ascii="宋体" w:hAnsi="宋体"/>
                <w:sz w:val="24"/>
                <w:szCs w:val="24"/>
                <w:highlight w:val="none"/>
              </w:rPr>
            </w:pPr>
          </w:p>
        </w:tc>
        <w:tc>
          <w:tcPr>
            <w:tcW w:w="1984" w:type="dxa"/>
          </w:tcPr>
          <w:p>
            <w:pPr>
              <w:pStyle w:val="24"/>
              <w:keepNext/>
              <w:adjustRightInd/>
              <w:spacing w:after="0" w:line="440" w:lineRule="exact"/>
              <w:ind w:firstLine="0"/>
              <w:contextualSpacing/>
              <w:jc w:val="center"/>
              <w:rPr>
                <w:rFonts w:ascii="宋体" w:hAnsi="宋体"/>
                <w:sz w:val="24"/>
                <w:szCs w:val="24"/>
                <w:highlight w:val="none"/>
              </w:rPr>
            </w:pPr>
          </w:p>
        </w:tc>
        <w:tc>
          <w:tcPr>
            <w:tcW w:w="851" w:type="dxa"/>
          </w:tcPr>
          <w:p>
            <w:pPr>
              <w:pStyle w:val="24"/>
              <w:keepNext/>
              <w:adjustRightInd/>
              <w:spacing w:after="0" w:line="440" w:lineRule="exact"/>
              <w:ind w:firstLine="0"/>
              <w:contextualSpacing/>
              <w:jc w:val="center"/>
              <w:rPr>
                <w:rFonts w:ascii="宋体" w:hAnsi="宋体"/>
                <w:sz w:val="24"/>
                <w:szCs w:val="24"/>
                <w:highlight w:val="none"/>
              </w:rPr>
            </w:pPr>
          </w:p>
        </w:tc>
        <w:tc>
          <w:tcPr>
            <w:tcW w:w="774" w:type="dxa"/>
          </w:tcPr>
          <w:p>
            <w:pPr>
              <w:pStyle w:val="24"/>
              <w:keepNext/>
              <w:adjustRightInd/>
              <w:spacing w:after="0" w:line="440" w:lineRule="exact"/>
              <w:ind w:firstLine="0"/>
              <w:contextualSpacing/>
              <w:jc w:val="center"/>
              <w:rPr>
                <w:rFonts w:ascii="宋体" w:hAnsi="宋体"/>
                <w:sz w:val="24"/>
                <w:szCs w:val="24"/>
                <w:highlight w:val="none"/>
              </w:rPr>
            </w:pPr>
          </w:p>
        </w:tc>
        <w:tc>
          <w:tcPr>
            <w:tcW w:w="1352" w:type="dxa"/>
          </w:tcPr>
          <w:p>
            <w:pPr>
              <w:pStyle w:val="24"/>
              <w:keepNext/>
              <w:adjustRightInd/>
              <w:spacing w:after="0" w:line="440" w:lineRule="exact"/>
              <w:ind w:firstLine="0"/>
              <w:contextualSpacing/>
              <w:jc w:val="center"/>
              <w:rPr>
                <w:rFonts w:ascii="宋体" w:hAnsi="宋体"/>
                <w:sz w:val="24"/>
                <w:szCs w:val="24"/>
                <w:highlight w:val="none"/>
              </w:rPr>
            </w:pPr>
          </w:p>
        </w:tc>
        <w:tc>
          <w:tcPr>
            <w:tcW w:w="1418" w:type="dxa"/>
          </w:tcPr>
          <w:p>
            <w:pPr>
              <w:pStyle w:val="24"/>
              <w:keepNext/>
              <w:adjustRightInd/>
              <w:spacing w:after="0" w:line="440" w:lineRule="exact"/>
              <w:ind w:firstLine="0"/>
              <w:contextualSpacing/>
              <w:jc w:val="center"/>
              <w:rPr>
                <w:rFonts w:ascii="宋体" w:hAnsi="宋体"/>
                <w:sz w:val="24"/>
                <w:szCs w:val="24"/>
                <w:highlight w:val="none"/>
              </w:rPr>
            </w:pPr>
          </w:p>
        </w:tc>
        <w:tc>
          <w:tcPr>
            <w:tcW w:w="1701" w:type="dxa"/>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pPr>
              <w:pStyle w:val="24"/>
              <w:keepNext/>
              <w:adjustRightInd/>
              <w:spacing w:after="0" w:line="440" w:lineRule="exact"/>
              <w:ind w:firstLine="0"/>
              <w:contextualSpacing/>
              <w:jc w:val="center"/>
              <w:rPr>
                <w:rFonts w:ascii="宋体" w:hAnsi="宋体"/>
                <w:sz w:val="24"/>
                <w:szCs w:val="24"/>
                <w:highlight w:val="none"/>
              </w:rPr>
            </w:pPr>
          </w:p>
        </w:tc>
        <w:tc>
          <w:tcPr>
            <w:tcW w:w="1984" w:type="dxa"/>
          </w:tcPr>
          <w:p>
            <w:pPr>
              <w:pStyle w:val="24"/>
              <w:keepNext/>
              <w:adjustRightInd/>
              <w:spacing w:after="0" w:line="440" w:lineRule="exact"/>
              <w:ind w:firstLine="0"/>
              <w:contextualSpacing/>
              <w:jc w:val="center"/>
              <w:rPr>
                <w:rFonts w:ascii="宋体" w:hAnsi="宋体"/>
                <w:sz w:val="24"/>
                <w:szCs w:val="24"/>
                <w:highlight w:val="none"/>
              </w:rPr>
            </w:pPr>
          </w:p>
        </w:tc>
        <w:tc>
          <w:tcPr>
            <w:tcW w:w="851" w:type="dxa"/>
          </w:tcPr>
          <w:p>
            <w:pPr>
              <w:pStyle w:val="24"/>
              <w:keepNext/>
              <w:adjustRightInd/>
              <w:spacing w:after="0" w:line="440" w:lineRule="exact"/>
              <w:ind w:firstLine="0"/>
              <w:contextualSpacing/>
              <w:jc w:val="center"/>
              <w:rPr>
                <w:rFonts w:ascii="宋体" w:hAnsi="宋体"/>
                <w:sz w:val="24"/>
                <w:szCs w:val="24"/>
                <w:highlight w:val="none"/>
              </w:rPr>
            </w:pPr>
          </w:p>
        </w:tc>
        <w:tc>
          <w:tcPr>
            <w:tcW w:w="774" w:type="dxa"/>
          </w:tcPr>
          <w:p>
            <w:pPr>
              <w:pStyle w:val="24"/>
              <w:keepNext/>
              <w:adjustRightInd/>
              <w:spacing w:after="0" w:line="440" w:lineRule="exact"/>
              <w:ind w:firstLine="0"/>
              <w:contextualSpacing/>
              <w:jc w:val="center"/>
              <w:rPr>
                <w:rFonts w:ascii="宋体" w:hAnsi="宋体"/>
                <w:sz w:val="24"/>
                <w:szCs w:val="24"/>
                <w:highlight w:val="none"/>
              </w:rPr>
            </w:pPr>
          </w:p>
        </w:tc>
        <w:tc>
          <w:tcPr>
            <w:tcW w:w="1352" w:type="dxa"/>
          </w:tcPr>
          <w:p>
            <w:pPr>
              <w:pStyle w:val="24"/>
              <w:keepNext/>
              <w:adjustRightInd/>
              <w:spacing w:after="0" w:line="440" w:lineRule="exact"/>
              <w:ind w:firstLine="0"/>
              <w:contextualSpacing/>
              <w:jc w:val="center"/>
              <w:rPr>
                <w:rFonts w:ascii="宋体" w:hAnsi="宋体"/>
                <w:sz w:val="24"/>
                <w:szCs w:val="24"/>
                <w:highlight w:val="none"/>
              </w:rPr>
            </w:pPr>
          </w:p>
        </w:tc>
        <w:tc>
          <w:tcPr>
            <w:tcW w:w="1418" w:type="dxa"/>
          </w:tcPr>
          <w:p>
            <w:pPr>
              <w:pStyle w:val="24"/>
              <w:keepNext/>
              <w:adjustRightInd/>
              <w:spacing w:after="0" w:line="440" w:lineRule="exact"/>
              <w:ind w:firstLine="0"/>
              <w:contextualSpacing/>
              <w:jc w:val="center"/>
              <w:rPr>
                <w:rFonts w:ascii="宋体" w:hAnsi="宋体"/>
                <w:sz w:val="24"/>
                <w:szCs w:val="24"/>
                <w:highlight w:val="none"/>
              </w:rPr>
            </w:pPr>
          </w:p>
        </w:tc>
        <w:tc>
          <w:tcPr>
            <w:tcW w:w="1701" w:type="dxa"/>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pPr>
              <w:pStyle w:val="24"/>
              <w:keepNext/>
              <w:adjustRightInd/>
              <w:spacing w:after="0" w:line="440" w:lineRule="exact"/>
              <w:ind w:firstLine="0"/>
              <w:contextualSpacing/>
              <w:jc w:val="center"/>
              <w:rPr>
                <w:rFonts w:ascii="宋体" w:hAnsi="宋体"/>
                <w:sz w:val="24"/>
                <w:szCs w:val="24"/>
                <w:highlight w:val="none"/>
              </w:rPr>
            </w:pPr>
          </w:p>
        </w:tc>
        <w:tc>
          <w:tcPr>
            <w:tcW w:w="1984" w:type="dxa"/>
          </w:tcPr>
          <w:p>
            <w:pPr>
              <w:pStyle w:val="24"/>
              <w:keepNext/>
              <w:adjustRightInd/>
              <w:spacing w:after="0" w:line="440" w:lineRule="exact"/>
              <w:ind w:firstLine="0"/>
              <w:contextualSpacing/>
              <w:jc w:val="center"/>
              <w:rPr>
                <w:rFonts w:ascii="宋体" w:hAnsi="宋体"/>
                <w:sz w:val="24"/>
                <w:szCs w:val="24"/>
                <w:highlight w:val="none"/>
              </w:rPr>
            </w:pPr>
          </w:p>
        </w:tc>
        <w:tc>
          <w:tcPr>
            <w:tcW w:w="851" w:type="dxa"/>
          </w:tcPr>
          <w:p>
            <w:pPr>
              <w:pStyle w:val="24"/>
              <w:keepNext/>
              <w:adjustRightInd/>
              <w:spacing w:after="0" w:line="440" w:lineRule="exact"/>
              <w:ind w:firstLine="0"/>
              <w:contextualSpacing/>
              <w:jc w:val="center"/>
              <w:rPr>
                <w:rFonts w:ascii="宋体" w:hAnsi="宋体"/>
                <w:sz w:val="24"/>
                <w:szCs w:val="24"/>
                <w:highlight w:val="none"/>
              </w:rPr>
            </w:pPr>
          </w:p>
        </w:tc>
        <w:tc>
          <w:tcPr>
            <w:tcW w:w="774" w:type="dxa"/>
          </w:tcPr>
          <w:p>
            <w:pPr>
              <w:pStyle w:val="24"/>
              <w:keepNext/>
              <w:adjustRightInd/>
              <w:spacing w:after="0" w:line="440" w:lineRule="exact"/>
              <w:ind w:firstLine="0"/>
              <w:contextualSpacing/>
              <w:jc w:val="center"/>
              <w:rPr>
                <w:rFonts w:ascii="宋体" w:hAnsi="宋体"/>
                <w:sz w:val="24"/>
                <w:szCs w:val="24"/>
                <w:highlight w:val="none"/>
              </w:rPr>
            </w:pPr>
          </w:p>
        </w:tc>
        <w:tc>
          <w:tcPr>
            <w:tcW w:w="1352" w:type="dxa"/>
          </w:tcPr>
          <w:p>
            <w:pPr>
              <w:pStyle w:val="24"/>
              <w:keepNext/>
              <w:adjustRightInd/>
              <w:spacing w:after="0" w:line="440" w:lineRule="exact"/>
              <w:ind w:firstLine="0"/>
              <w:contextualSpacing/>
              <w:jc w:val="center"/>
              <w:rPr>
                <w:rFonts w:ascii="宋体" w:hAnsi="宋体"/>
                <w:sz w:val="24"/>
                <w:szCs w:val="24"/>
                <w:highlight w:val="none"/>
              </w:rPr>
            </w:pPr>
          </w:p>
        </w:tc>
        <w:tc>
          <w:tcPr>
            <w:tcW w:w="1418" w:type="dxa"/>
          </w:tcPr>
          <w:p>
            <w:pPr>
              <w:pStyle w:val="24"/>
              <w:keepNext/>
              <w:adjustRightInd/>
              <w:spacing w:after="0" w:line="440" w:lineRule="exact"/>
              <w:ind w:firstLine="0"/>
              <w:contextualSpacing/>
              <w:jc w:val="center"/>
              <w:rPr>
                <w:rFonts w:ascii="宋体" w:hAnsi="宋体"/>
                <w:sz w:val="24"/>
                <w:szCs w:val="24"/>
                <w:highlight w:val="none"/>
              </w:rPr>
            </w:pPr>
          </w:p>
        </w:tc>
        <w:tc>
          <w:tcPr>
            <w:tcW w:w="1701" w:type="dxa"/>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pPr>
              <w:pStyle w:val="24"/>
              <w:keepNext/>
              <w:adjustRightInd/>
              <w:spacing w:after="0" w:line="440" w:lineRule="exact"/>
              <w:ind w:firstLine="0"/>
              <w:contextualSpacing/>
              <w:jc w:val="center"/>
              <w:rPr>
                <w:rFonts w:ascii="宋体" w:hAnsi="宋体"/>
                <w:sz w:val="24"/>
                <w:szCs w:val="24"/>
                <w:highlight w:val="none"/>
              </w:rPr>
            </w:pPr>
          </w:p>
        </w:tc>
        <w:tc>
          <w:tcPr>
            <w:tcW w:w="1984" w:type="dxa"/>
          </w:tcPr>
          <w:p>
            <w:pPr>
              <w:pStyle w:val="24"/>
              <w:keepNext/>
              <w:adjustRightInd/>
              <w:spacing w:after="0" w:line="440" w:lineRule="exact"/>
              <w:ind w:firstLine="0"/>
              <w:contextualSpacing/>
              <w:jc w:val="center"/>
              <w:rPr>
                <w:rFonts w:ascii="宋体" w:hAnsi="宋体"/>
                <w:sz w:val="24"/>
                <w:szCs w:val="24"/>
                <w:highlight w:val="none"/>
              </w:rPr>
            </w:pPr>
          </w:p>
        </w:tc>
        <w:tc>
          <w:tcPr>
            <w:tcW w:w="851" w:type="dxa"/>
          </w:tcPr>
          <w:p>
            <w:pPr>
              <w:pStyle w:val="24"/>
              <w:keepNext/>
              <w:adjustRightInd/>
              <w:spacing w:after="0" w:line="440" w:lineRule="exact"/>
              <w:ind w:firstLine="0"/>
              <w:contextualSpacing/>
              <w:jc w:val="center"/>
              <w:rPr>
                <w:rFonts w:ascii="宋体" w:hAnsi="宋体"/>
                <w:sz w:val="24"/>
                <w:szCs w:val="24"/>
                <w:highlight w:val="none"/>
              </w:rPr>
            </w:pPr>
          </w:p>
        </w:tc>
        <w:tc>
          <w:tcPr>
            <w:tcW w:w="774" w:type="dxa"/>
          </w:tcPr>
          <w:p>
            <w:pPr>
              <w:pStyle w:val="24"/>
              <w:keepNext/>
              <w:adjustRightInd/>
              <w:spacing w:after="0" w:line="440" w:lineRule="exact"/>
              <w:ind w:firstLine="0"/>
              <w:contextualSpacing/>
              <w:jc w:val="center"/>
              <w:rPr>
                <w:rFonts w:ascii="宋体" w:hAnsi="宋体"/>
                <w:sz w:val="24"/>
                <w:szCs w:val="24"/>
                <w:highlight w:val="none"/>
              </w:rPr>
            </w:pPr>
          </w:p>
        </w:tc>
        <w:tc>
          <w:tcPr>
            <w:tcW w:w="1352" w:type="dxa"/>
          </w:tcPr>
          <w:p>
            <w:pPr>
              <w:pStyle w:val="24"/>
              <w:keepNext/>
              <w:adjustRightInd/>
              <w:spacing w:after="0" w:line="440" w:lineRule="exact"/>
              <w:ind w:firstLine="0"/>
              <w:contextualSpacing/>
              <w:jc w:val="center"/>
              <w:rPr>
                <w:rFonts w:ascii="宋体" w:hAnsi="宋体"/>
                <w:sz w:val="24"/>
                <w:szCs w:val="24"/>
                <w:highlight w:val="none"/>
              </w:rPr>
            </w:pPr>
          </w:p>
        </w:tc>
        <w:tc>
          <w:tcPr>
            <w:tcW w:w="1418" w:type="dxa"/>
          </w:tcPr>
          <w:p>
            <w:pPr>
              <w:pStyle w:val="24"/>
              <w:keepNext/>
              <w:adjustRightInd/>
              <w:spacing w:after="0" w:line="440" w:lineRule="exact"/>
              <w:ind w:firstLine="0"/>
              <w:contextualSpacing/>
              <w:jc w:val="center"/>
              <w:rPr>
                <w:rFonts w:ascii="宋体" w:hAnsi="宋体"/>
                <w:sz w:val="24"/>
                <w:szCs w:val="24"/>
                <w:highlight w:val="none"/>
              </w:rPr>
            </w:pPr>
          </w:p>
        </w:tc>
        <w:tc>
          <w:tcPr>
            <w:tcW w:w="1701" w:type="dxa"/>
          </w:tcPr>
          <w:p>
            <w:pPr>
              <w:pStyle w:val="24"/>
              <w:keepNext/>
              <w:adjustRightInd/>
              <w:spacing w:after="0" w:line="440" w:lineRule="exact"/>
              <w:ind w:firstLine="0"/>
              <w:contextualSpacing/>
              <w:jc w:val="center"/>
              <w:rPr>
                <w:rFonts w:ascii="宋体" w:hAnsi="宋体"/>
                <w:sz w:val="24"/>
                <w:szCs w:val="24"/>
                <w:highlight w:val="none"/>
              </w:rPr>
            </w:pPr>
          </w:p>
        </w:tc>
      </w:tr>
    </w:tbl>
    <w:p>
      <w:pPr>
        <w:spacing w:before="156" w:beforeLines="50" w:after="156" w:afterLines="50" w:line="440" w:lineRule="exact"/>
        <w:rPr>
          <w:rFonts w:ascii="宋体" w:hAnsi="宋体"/>
          <w:sz w:val="24"/>
          <w:highlight w:val="none"/>
        </w:rPr>
      </w:pPr>
    </w:p>
    <w:p>
      <w:pPr>
        <w:spacing w:before="156" w:beforeLines="50" w:after="156" w:afterLines="50" w:line="440" w:lineRule="exact"/>
        <w:jc w:val="center"/>
        <w:rPr>
          <w:rFonts w:ascii="宋体" w:hAnsi="宋体"/>
          <w:sz w:val="24"/>
          <w:highlight w:val="none"/>
        </w:rPr>
      </w:pPr>
      <w:r>
        <w:rPr>
          <w:rFonts w:ascii="宋体" w:hAnsi="宋体"/>
          <w:sz w:val="24"/>
          <w:highlight w:val="none"/>
        </w:rPr>
        <w:br w:type="page"/>
      </w:r>
      <w:r>
        <w:rPr>
          <w:rFonts w:hint="eastAsia" w:ascii="宋体" w:hAnsi="宋体"/>
          <w:sz w:val="24"/>
          <w:highlight w:val="none"/>
        </w:rPr>
        <w:t>9</w:t>
      </w:r>
      <w:r>
        <w:rPr>
          <w:rFonts w:ascii="宋体" w:hAnsi="宋体"/>
          <w:sz w:val="24"/>
          <w:highlight w:val="none"/>
        </w:rPr>
        <w:t>-2：工程设备暂估价表</w:t>
      </w:r>
    </w:p>
    <w:tbl>
      <w:tblPr>
        <w:tblStyle w:val="62"/>
        <w:tblW w:w="9073"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Borders>
              <w:top w:val="single" w:color="auto" w:sz="12" w:space="0"/>
              <w:bottom w:val="double" w:color="auto" w:sz="6" w:space="0"/>
            </w:tcBorders>
          </w:tcPr>
          <w:p>
            <w:pPr>
              <w:pStyle w:val="24"/>
              <w:keepNext/>
              <w:adjustRightInd/>
              <w:spacing w:after="0" w:line="440" w:lineRule="exact"/>
              <w:ind w:firstLine="0"/>
              <w:contextualSpacing/>
              <w:jc w:val="center"/>
              <w:rPr>
                <w:rFonts w:ascii="宋体" w:hAnsi="宋体"/>
                <w:sz w:val="24"/>
                <w:szCs w:val="24"/>
                <w:highlight w:val="none"/>
              </w:rPr>
            </w:pPr>
            <w:r>
              <w:rPr>
                <w:rFonts w:ascii="宋体" w:hAnsi="宋体"/>
                <w:sz w:val="24"/>
                <w:szCs w:val="24"/>
                <w:highlight w:val="none"/>
              </w:rPr>
              <w:t>序号</w:t>
            </w:r>
          </w:p>
        </w:tc>
        <w:tc>
          <w:tcPr>
            <w:tcW w:w="1984" w:type="dxa"/>
            <w:tcBorders>
              <w:top w:val="single" w:color="auto" w:sz="12" w:space="0"/>
              <w:bottom w:val="double" w:color="auto" w:sz="6" w:space="0"/>
            </w:tcBorders>
          </w:tcPr>
          <w:p>
            <w:pPr>
              <w:pStyle w:val="24"/>
              <w:keepNext/>
              <w:adjustRightInd/>
              <w:spacing w:after="0" w:line="440" w:lineRule="exact"/>
              <w:ind w:firstLine="0"/>
              <w:contextualSpacing/>
              <w:jc w:val="center"/>
              <w:rPr>
                <w:rFonts w:ascii="宋体" w:hAnsi="宋体"/>
                <w:sz w:val="24"/>
                <w:szCs w:val="24"/>
                <w:highlight w:val="none"/>
              </w:rPr>
            </w:pPr>
            <w:r>
              <w:rPr>
                <w:rFonts w:ascii="宋体" w:hAnsi="宋体"/>
                <w:sz w:val="24"/>
                <w:szCs w:val="24"/>
                <w:highlight w:val="none"/>
              </w:rPr>
              <w:t>名称</w:t>
            </w:r>
          </w:p>
        </w:tc>
        <w:tc>
          <w:tcPr>
            <w:tcW w:w="851" w:type="dxa"/>
            <w:tcBorders>
              <w:top w:val="single" w:color="auto" w:sz="12" w:space="0"/>
              <w:bottom w:val="double" w:color="auto" w:sz="6" w:space="0"/>
            </w:tcBorders>
          </w:tcPr>
          <w:p>
            <w:pPr>
              <w:pStyle w:val="24"/>
              <w:keepNext/>
              <w:adjustRightInd/>
              <w:spacing w:after="0" w:line="440" w:lineRule="exact"/>
              <w:ind w:firstLine="0"/>
              <w:contextualSpacing/>
              <w:jc w:val="center"/>
              <w:rPr>
                <w:rFonts w:ascii="宋体" w:hAnsi="宋体"/>
                <w:sz w:val="24"/>
                <w:szCs w:val="24"/>
                <w:highlight w:val="none"/>
              </w:rPr>
            </w:pPr>
            <w:r>
              <w:rPr>
                <w:rFonts w:ascii="宋体" w:hAnsi="宋体"/>
                <w:sz w:val="24"/>
                <w:szCs w:val="24"/>
                <w:highlight w:val="none"/>
              </w:rPr>
              <w:t>单位</w:t>
            </w:r>
          </w:p>
        </w:tc>
        <w:tc>
          <w:tcPr>
            <w:tcW w:w="774" w:type="dxa"/>
            <w:tcBorders>
              <w:top w:val="single" w:color="auto" w:sz="12" w:space="0"/>
              <w:bottom w:val="double" w:color="auto" w:sz="6" w:space="0"/>
            </w:tcBorders>
          </w:tcPr>
          <w:p>
            <w:pPr>
              <w:pStyle w:val="24"/>
              <w:keepNext/>
              <w:adjustRightInd/>
              <w:spacing w:after="0" w:line="440" w:lineRule="exact"/>
              <w:ind w:firstLine="0"/>
              <w:contextualSpacing/>
              <w:jc w:val="center"/>
              <w:rPr>
                <w:rFonts w:ascii="宋体" w:hAnsi="宋体"/>
                <w:sz w:val="24"/>
                <w:szCs w:val="24"/>
                <w:highlight w:val="none"/>
              </w:rPr>
            </w:pPr>
            <w:r>
              <w:rPr>
                <w:rFonts w:ascii="宋体" w:hAnsi="宋体"/>
                <w:sz w:val="24"/>
                <w:szCs w:val="24"/>
                <w:highlight w:val="none"/>
              </w:rPr>
              <w:t>数量</w:t>
            </w:r>
          </w:p>
        </w:tc>
        <w:tc>
          <w:tcPr>
            <w:tcW w:w="1352" w:type="dxa"/>
            <w:tcBorders>
              <w:top w:val="single" w:color="auto" w:sz="12" w:space="0"/>
              <w:bottom w:val="double" w:color="auto" w:sz="6" w:space="0"/>
            </w:tcBorders>
          </w:tcPr>
          <w:p>
            <w:pPr>
              <w:pStyle w:val="24"/>
              <w:keepNext/>
              <w:adjustRightInd/>
              <w:spacing w:after="0" w:line="440" w:lineRule="exact"/>
              <w:ind w:firstLine="0"/>
              <w:contextualSpacing/>
              <w:jc w:val="center"/>
              <w:rPr>
                <w:rFonts w:ascii="宋体" w:hAnsi="宋体"/>
                <w:sz w:val="24"/>
                <w:szCs w:val="24"/>
                <w:highlight w:val="none"/>
              </w:rPr>
            </w:pPr>
            <w:r>
              <w:rPr>
                <w:rFonts w:ascii="宋体" w:hAnsi="宋体"/>
                <w:sz w:val="24"/>
                <w:szCs w:val="24"/>
                <w:highlight w:val="none"/>
              </w:rPr>
              <w:t>单价</w:t>
            </w:r>
            <w:r>
              <w:rPr>
                <w:rFonts w:hint="eastAsia" w:ascii="宋体" w:hAnsi="宋体"/>
                <w:sz w:val="24"/>
                <w:szCs w:val="24"/>
                <w:highlight w:val="none"/>
              </w:rPr>
              <w:t>（元）</w:t>
            </w:r>
          </w:p>
        </w:tc>
        <w:tc>
          <w:tcPr>
            <w:tcW w:w="1418" w:type="dxa"/>
            <w:tcBorders>
              <w:top w:val="single" w:color="auto" w:sz="12" w:space="0"/>
              <w:bottom w:val="double" w:color="auto" w:sz="6" w:space="0"/>
            </w:tcBorders>
          </w:tcPr>
          <w:p>
            <w:pPr>
              <w:pStyle w:val="24"/>
              <w:keepNext/>
              <w:adjustRightInd/>
              <w:spacing w:after="0" w:line="440" w:lineRule="exact"/>
              <w:ind w:firstLine="0"/>
              <w:contextualSpacing/>
              <w:jc w:val="center"/>
              <w:rPr>
                <w:rFonts w:ascii="宋体" w:hAnsi="宋体"/>
                <w:sz w:val="24"/>
                <w:szCs w:val="24"/>
                <w:highlight w:val="none"/>
              </w:rPr>
            </w:pPr>
            <w:r>
              <w:rPr>
                <w:rFonts w:ascii="宋体" w:hAnsi="宋体"/>
                <w:sz w:val="24"/>
                <w:szCs w:val="24"/>
                <w:highlight w:val="none"/>
              </w:rPr>
              <w:t>合价</w:t>
            </w:r>
            <w:r>
              <w:rPr>
                <w:rFonts w:hint="eastAsia" w:ascii="宋体" w:hAnsi="宋体"/>
                <w:sz w:val="24"/>
                <w:szCs w:val="24"/>
                <w:highlight w:val="none"/>
              </w:rPr>
              <w:t>（元）</w:t>
            </w:r>
          </w:p>
        </w:tc>
        <w:tc>
          <w:tcPr>
            <w:tcW w:w="1701" w:type="dxa"/>
            <w:tcBorders>
              <w:top w:val="single" w:color="auto" w:sz="12" w:space="0"/>
              <w:bottom w:val="double" w:color="auto" w:sz="6" w:space="0"/>
            </w:tcBorders>
          </w:tcPr>
          <w:p>
            <w:pPr>
              <w:pStyle w:val="24"/>
              <w:keepNext/>
              <w:adjustRightInd/>
              <w:spacing w:after="0" w:line="440" w:lineRule="exact"/>
              <w:ind w:firstLine="0"/>
              <w:contextualSpacing/>
              <w:jc w:val="center"/>
              <w:rPr>
                <w:rFonts w:ascii="宋体" w:hAnsi="宋体"/>
                <w:sz w:val="24"/>
                <w:szCs w:val="24"/>
                <w:highlight w:val="none"/>
              </w:rPr>
            </w:pPr>
            <w:r>
              <w:rPr>
                <w:rFonts w:ascii="宋体" w:hAnsi="宋体"/>
                <w:sz w:val="24"/>
                <w:szCs w:val="24"/>
                <w:highlight w:val="none"/>
              </w:rPr>
              <w:t>备注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Borders>
              <w:top w:val="double" w:color="auto" w:sz="6" w:space="0"/>
              <w:bottom w:val="single" w:color="auto" w:sz="6" w:space="0"/>
            </w:tcBorders>
          </w:tcPr>
          <w:p>
            <w:pPr>
              <w:pStyle w:val="24"/>
              <w:keepNext/>
              <w:adjustRightInd/>
              <w:spacing w:after="0" w:line="440" w:lineRule="exact"/>
              <w:ind w:firstLine="0"/>
              <w:contextualSpacing/>
              <w:jc w:val="center"/>
              <w:rPr>
                <w:rFonts w:ascii="宋体" w:hAnsi="宋体"/>
                <w:sz w:val="24"/>
                <w:szCs w:val="24"/>
                <w:highlight w:val="none"/>
              </w:rPr>
            </w:pPr>
          </w:p>
        </w:tc>
        <w:tc>
          <w:tcPr>
            <w:tcW w:w="1984" w:type="dxa"/>
            <w:tcBorders>
              <w:top w:val="double" w:color="auto" w:sz="6" w:space="0"/>
              <w:bottom w:val="single" w:color="auto" w:sz="6" w:space="0"/>
            </w:tcBorders>
          </w:tcPr>
          <w:p>
            <w:pPr>
              <w:pStyle w:val="24"/>
              <w:keepNext/>
              <w:adjustRightInd/>
              <w:spacing w:after="0" w:line="440" w:lineRule="exact"/>
              <w:ind w:firstLine="0"/>
              <w:contextualSpacing/>
              <w:jc w:val="center"/>
              <w:rPr>
                <w:rFonts w:ascii="宋体" w:hAnsi="宋体"/>
                <w:sz w:val="24"/>
                <w:szCs w:val="24"/>
                <w:highlight w:val="none"/>
              </w:rPr>
            </w:pPr>
          </w:p>
        </w:tc>
        <w:tc>
          <w:tcPr>
            <w:tcW w:w="851" w:type="dxa"/>
            <w:tcBorders>
              <w:top w:val="double" w:color="auto" w:sz="6" w:space="0"/>
              <w:bottom w:val="single" w:color="auto" w:sz="6" w:space="0"/>
            </w:tcBorders>
          </w:tcPr>
          <w:p>
            <w:pPr>
              <w:pStyle w:val="24"/>
              <w:keepNext/>
              <w:adjustRightInd/>
              <w:spacing w:after="0" w:line="440" w:lineRule="exact"/>
              <w:ind w:firstLine="0"/>
              <w:contextualSpacing/>
              <w:jc w:val="center"/>
              <w:rPr>
                <w:rFonts w:ascii="宋体" w:hAnsi="宋体"/>
                <w:sz w:val="24"/>
                <w:szCs w:val="24"/>
                <w:highlight w:val="none"/>
              </w:rPr>
            </w:pPr>
          </w:p>
        </w:tc>
        <w:tc>
          <w:tcPr>
            <w:tcW w:w="774" w:type="dxa"/>
            <w:tcBorders>
              <w:top w:val="double" w:color="auto" w:sz="6" w:space="0"/>
              <w:bottom w:val="single" w:color="auto" w:sz="6" w:space="0"/>
            </w:tcBorders>
          </w:tcPr>
          <w:p>
            <w:pPr>
              <w:pStyle w:val="24"/>
              <w:keepNext/>
              <w:adjustRightInd/>
              <w:spacing w:after="0" w:line="440" w:lineRule="exact"/>
              <w:ind w:firstLine="0"/>
              <w:contextualSpacing/>
              <w:jc w:val="center"/>
              <w:rPr>
                <w:rFonts w:ascii="宋体" w:hAnsi="宋体"/>
                <w:sz w:val="24"/>
                <w:szCs w:val="24"/>
                <w:highlight w:val="none"/>
              </w:rPr>
            </w:pPr>
          </w:p>
        </w:tc>
        <w:tc>
          <w:tcPr>
            <w:tcW w:w="1352" w:type="dxa"/>
            <w:tcBorders>
              <w:top w:val="double" w:color="auto" w:sz="6" w:space="0"/>
              <w:bottom w:val="single" w:color="auto" w:sz="6" w:space="0"/>
            </w:tcBorders>
          </w:tcPr>
          <w:p>
            <w:pPr>
              <w:pStyle w:val="24"/>
              <w:keepNext/>
              <w:adjustRightInd/>
              <w:spacing w:after="0" w:line="440" w:lineRule="exact"/>
              <w:ind w:firstLine="0"/>
              <w:contextualSpacing/>
              <w:jc w:val="center"/>
              <w:rPr>
                <w:rFonts w:ascii="宋体" w:hAnsi="宋体"/>
                <w:sz w:val="24"/>
                <w:szCs w:val="24"/>
                <w:highlight w:val="none"/>
              </w:rPr>
            </w:pPr>
          </w:p>
        </w:tc>
        <w:tc>
          <w:tcPr>
            <w:tcW w:w="1418" w:type="dxa"/>
            <w:tcBorders>
              <w:top w:val="double" w:color="auto" w:sz="6" w:space="0"/>
              <w:bottom w:val="single" w:color="auto" w:sz="6" w:space="0"/>
            </w:tcBorders>
          </w:tcPr>
          <w:p>
            <w:pPr>
              <w:pStyle w:val="24"/>
              <w:keepNext/>
              <w:adjustRightInd/>
              <w:spacing w:after="0" w:line="440" w:lineRule="exact"/>
              <w:ind w:firstLine="0"/>
              <w:contextualSpacing/>
              <w:jc w:val="center"/>
              <w:rPr>
                <w:rFonts w:ascii="宋体" w:hAnsi="宋体"/>
                <w:sz w:val="24"/>
                <w:szCs w:val="24"/>
                <w:highlight w:val="none"/>
              </w:rPr>
            </w:pPr>
          </w:p>
        </w:tc>
        <w:tc>
          <w:tcPr>
            <w:tcW w:w="1701" w:type="dxa"/>
            <w:tcBorders>
              <w:top w:val="double" w:color="auto" w:sz="6" w:space="0"/>
              <w:bottom w:val="single" w:color="auto" w:sz="6" w:space="0"/>
            </w:tcBorders>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Borders>
              <w:top w:val="nil"/>
            </w:tcBorders>
          </w:tcPr>
          <w:p>
            <w:pPr>
              <w:pStyle w:val="24"/>
              <w:keepNext/>
              <w:adjustRightInd/>
              <w:spacing w:after="0" w:line="440" w:lineRule="exact"/>
              <w:ind w:firstLine="0"/>
              <w:contextualSpacing/>
              <w:jc w:val="center"/>
              <w:rPr>
                <w:rFonts w:ascii="宋体" w:hAnsi="宋体"/>
                <w:sz w:val="24"/>
                <w:szCs w:val="24"/>
                <w:highlight w:val="none"/>
              </w:rPr>
            </w:pPr>
          </w:p>
        </w:tc>
        <w:tc>
          <w:tcPr>
            <w:tcW w:w="1984" w:type="dxa"/>
            <w:tcBorders>
              <w:top w:val="nil"/>
            </w:tcBorders>
          </w:tcPr>
          <w:p>
            <w:pPr>
              <w:pStyle w:val="24"/>
              <w:keepNext/>
              <w:adjustRightInd/>
              <w:spacing w:after="0" w:line="440" w:lineRule="exact"/>
              <w:ind w:firstLine="0"/>
              <w:contextualSpacing/>
              <w:jc w:val="center"/>
              <w:rPr>
                <w:rFonts w:ascii="宋体" w:hAnsi="宋体"/>
                <w:sz w:val="24"/>
                <w:szCs w:val="24"/>
                <w:highlight w:val="none"/>
              </w:rPr>
            </w:pPr>
          </w:p>
        </w:tc>
        <w:tc>
          <w:tcPr>
            <w:tcW w:w="851" w:type="dxa"/>
            <w:tcBorders>
              <w:top w:val="nil"/>
            </w:tcBorders>
          </w:tcPr>
          <w:p>
            <w:pPr>
              <w:pStyle w:val="24"/>
              <w:keepNext/>
              <w:adjustRightInd/>
              <w:spacing w:after="0" w:line="440" w:lineRule="exact"/>
              <w:ind w:firstLine="0"/>
              <w:contextualSpacing/>
              <w:jc w:val="center"/>
              <w:rPr>
                <w:rFonts w:ascii="宋体" w:hAnsi="宋体"/>
                <w:sz w:val="24"/>
                <w:szCs w:val="24"/>
                <w:highlight w:val="none"/>
              </w:rPr>
            </w:pPr>
          </w:p>
        </w:tc>
        <w:tc>
          <w:tcPr>
            <w:tcW w:w="774" w:type="dxa"/>
            <w:tcBorders>
              <w:top w:val="nil"/>
            </w:tcBorders>
          </w:tcPr>
          <w:p>
            <w:pPr>
              <w:pStyle w:val="24"/>
              <w:keepNext/>
              <w:adjustRightInd/>
              <w:spacing w:after="0" w:line="440" w:lineRule="exact"/>
              <w:ind w:firstLine="0"/>
              <w:contextualSpacing/>
              <w:jc w:val="center"/>
              <w:rPr>
                <w:rFonts w:ascii="宋体" w:hAnsi="宋体"/>
                <w:sz w:val="24"/>
                <w:szCs w:val="24"/>
                <w:highlight w:val="none"/>
              </w:rPr>
            </w:pPr>
          </w:p>
        </w:tc>
        <w:tc>
          <w:tcPr>
            <w:tcW w:w="1352" w:type="dxa"/>
            <w:tcBorders>
              <w:top w:val="nil"/>
            </w:tcBorders>
          </w:tcPr>
          <w:p>
            <w:pPr>
              <w:pStyle w:val="24"/>
              <w:keepNext/>
              <w:adjustRightInd/>
              <w:spacing w:after="0" w:line="440" w:lineRule="exact"/>
              <w:ind w:firstLine="0"/>
              <w:contextualSpacing/>
              <w:jc w:val="center"/>
              <w:rPr>
                <w:rFonts w:ascii="宋体" w:hAnsi="宋体"/>
                <w:sz w:val="24"/>
                <w:szCs w:val="24"/>
                <w:highlight w:val="none"/>
              </w:rPr>
            </w:pPr>
          </w:p>
        </w:tc>
        <w:tc>
          <w:tcPr>
            <w:tcW w:w="1418" w:type="dxa"/>
            <w:tcBorders>
              <w:top w:val="nil"/>
            </w:tcBorders>
          </w:tcPr>
          <w:p>
            <w:pPr>
              <w:pStyle w:val="24"/>
              <w:keepNext/>
              <w:adjustRightInd/>
              <w:spacing w:after="0" w:line="440" w:lineRule="exact"/>
              <w:ind w:firstLine="0"/>
              <w:contextualSpacing/>
              <w:jc w:val="center"/>
              <w:rPr>
                <w:rFonts w:ascii="宋体" w:hAnsi="宋体"/>
                <w:sz w:val="24"/>
                <w:szCs w:val="24"/>
                <w:highlight w:val="none"/>
              </w:rPr>
            </w:pPr>
          </w:p>
        </w:tc>
        <w:tc>
          <w:tcPr>
            <w:tcW w:w="1701" w:type="dxa"/>
            <w:tcBorders>
              <w:top w:val="nil"/>
            </w:tcBorders>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pPr>
              <w:pStyle w:val="24"/>
              <w:keepNext/>
              <w:adjustRightInd/>
              <w:spacing w:after="0" w:line="440" w:lineRule="exact"/>
              <w:ind w:firstLine="0"/>
              <w:contextualSpacing/>
              <w:jc w:val="center"/>
              <w:rPr>
                <w:rFonts w:ascii="宋体" w:hAnsi="宋体"/>
                <w:sz w:val="24"/>
                <w:szCs w:val="24"/>
                <w:highlight w:val="none"/>
              </w:rPr>
            </w:pPr>
          </w:p>
        </w:tc>
        <w:tc>
          <w:tcPr>
            <w:tcW w:w="1984" w:type="dxa"/>
          </w:tcPr>
          <w:p>
            <w:pPr>
              <w:pStyle w:val="24"/>
              <w:keepNext/>
              <w:adjustRightInd/>
              <w:spacing w:after="0" w:line="440" w:lineRule="exact"/>
              <w:ind w:firstLine="0"/>
              <w:contextualSpacing/>
              <w:jc w:val="center"/>
              <w:rPr>
                <w:rFonts w:ascii="宋体" w:hAnsi="宋体"/>
                <w:sz w:val="24"/>
                <w:szCs w:val="24"/>
                <w:highlight w:val="none"/>
              </w:rPr>
            </w:pPr>
          </w:p>
        </w:tc>
        <w:tc>
          <w:tcPr>
            <w:tcW w:w="851" w:type="dxa"/>
          </w:tcPr>
          <w:p>
            <w:pPr>
              <w:pStyle w:val="24"/>
              <w:keepNext/>
              <w:adjustRightInd/>
              <w:spacing w:after="0" w:line="440" w:lineRule="exact"/>
              <w:ind w:firstLine="0"/>
              <w:contextualSpacing/>
              <w:jc w:val="center"/>
              <w:rPr>
                <w:rFonts w:ascii="宋体" w:hAnsi="宋体"/>
                <w:sz w:val="24"/>
                <w:szCs w:val="24"/>
                <w:highlight w:val="none"/>
              </w:rPr>
            </w:pPr>
          </w:p>
        </w:tc>
        <w:tc>
          <w:tcPr>
            <w:tcW w:w="774" w:type="dxa"/>
          </w:tcPr>
          <w:p>
            <w:pPr>
              <w:pStyle w:val="24"/>
              <w:keepNext/>
              <w:adjustRightInd/>
              <w:spacing w:after="0" w:line="440" w:lineRule="exact"/>
              <w:ind w:firstLine="0"/>
              <w:contextualSpacing/>
              <w:jc w:val="center"/>
              <w:rPr>
                <w:rFonts w:ascii="宋体" w:hAnsi="宋体"/>
                <w:sz w:val="24"/>
                <w:szCs w:val="24"/>
                <w:highlight w:val="none"/>
              </w:rPr>
            </w:pPr>
          </w:p>
        </w:tc>
        <w:tc>
          <w:tcPr>
            <w:tcW w:w="1352" w:type="dxa"/>
          </w:tcPr>
          <w:p>
            <w:pPr>
              <w:pStyle w:val="24"/>
              <w:keepNext/>
              <w:adjustRightInd/>
              <w:spacing w:after="0" w:line="440" w:lineRule="exact"/>
              <w:ind w:firstLine="0"/>
              <w:contextualSpacing/>
              <w:jc w:val="center"/>
              <w:rPr>
                <w:rFonts w:ascii="宋体" w:hAnsi="宋体"/>
                <w:sz w:val="24"/>
                <w:szCs w:val="24"/>
                <w:highlight w:val="none"/>
              </w:rPr>
            </w:pPr>
          </w:p>
        </w:tc>
        <w:tc>
          <w:tcPr>
            <w:tcW w:w="1418" w:type="dxa"/>
          </w:tcPr>
          <w:p>
            <w:pPr>
              <w:pStyle w:val="24"/>
              <w:keepNext/>
              <w:adjustRightInd/>
              <w:spacing w:after="0" w:line="440" w:lineRule="exact"/>
              <w:ind w:firstLine="0"/>
              <w:contextualSpacing/>
              <w:jc w:val="center"/>
              <w:rPr>
                <w:rFonts w:ascii="宋体" w:hAnsi="宋体"/>
                <w:sz w:val="24"/>
                <w:szCs w:val="24"/>
                <w:highlight w:val="none"/>
              </w:rPr>
            </w:pPr>
          </w:p>
        </w:tc>
        <w:tc>
          <w:tcPr>
            <w:tcW w:w="1701" w:type="dxa"/>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pPr>
              <w:pStyle w:val="24"/>
              <w:keepNext/>
              <w:adjustRightInd/>
              <w:spacing w:after="0" w:line="440" w:lineRule="exact"/>
              <w:ind w:firstLine="0"/>
              <w:contextualSpacing/>
              <w:jc w:val="center"/>
              <w:rPr>
                <w:rFonts w:ascii="宋体" w:hAnsi="宋体"/>
                <w:sz w:val="24"/>
                <w:szCs w:val="24"/>
                <w:highlight w:val="none"/>
              </w:rPr>
            </w:pPr>
          </w:p>
        </w:tc>
        <w:tc>
          <w:tcPr>
            <w:tcW w:w="1984" w:type="dxa"/>
          </w:tcPr>
          <w:p>
            <w:pPr>
              <w:pStyle w:val="24"/>
              <w:keepNext/>
              <w:adjustRightInd/>
              <w:spacing w:after="0" w:line="440" w:lineRule="exact"/>
              <w:ind w:firstLine="0"/>
              <w:contextualSpacing/>
              <w:jc w:val="center"/>
              <w:rPr>
                <w:rFonts w:ascii="宋体" w:hAnsi="宋体"/>
                <w:sz w:val="24"/>
                <w:szCs w:val="24"/>
                <w:highlight w:val="none"/>
              </w:rPr>
            </w:pPr>
          </w:p>
        </w:tc>
        <w:tc>
          <w:tcPr>
            <w:tcW w:w="851" w:type="dxa"/>
          </w:tcPr>
          <w:p>
            <w:pPr>
              <w:pStyle w:val="24"/>
              <w:keepNext/>
              <w:adjustRightInd/>
              <w:spacing w:after="0" w:line="440" w:lineRule="exact"/>
              <w:ind w:firstLine="0"/>
              <w:contextualSpacing/>
              <w:jc w:val="center"/>
              <w:rPr>
                <w:rFonts w:ascii="宋体" w:hAnsi="宋体"/>
                <w:sz w:val="24"/>
                <w:szCs w:val="24"/>
                <w:highlight w:val="none"/>
              </w:rPr>
            </w:pPr>
          </w:p>
        </w:tc>
        <w:tc>
          <w:tcPr>
            <w:tcW w:w="774" w:type="dxa"/>
          </w:tcPr>
          <w:p>
            <w:pPr>
              <w:pStyle w:val="24"/>
              <w:keepNext/>
              <w:adjustRightInd/>
              <w:spacing w:after="0" w:line="440" w:lineRule="exact"/>
              <w:ind w:firstLine="0"/>
              <w:contextualSpacing/>
              <w:jc w:val="center"/>
              <w:rPr>
                <w:rFonts w:ascii="宋体" w:hAnsi="宋体"/>
                <w:sz w:val="24"/>
                <w:szCs w:val="24"/>
                <w:highlight w:val="none"/>
              </w:rPr>
            </w:pPr>
          </w:p>
        </w:tc>
        <w:tc>
          <w:tcPr>
            <w:tcW w:w="1352" w:type="dxa"/>
          </w:tcPr>
          <w:p>
            <w:pPr>
              <w:pStyle w:val="24"/>
              <w:keepNext/>
              <w:adjustRightInd/>
              <w:spacing w:after="0" w:line="440" w:lineRule="exact"/>
              <w:ind w:firstLine="0"/>
              <w:contextualSpacing/>
              <w:jc w:val="center"/>
              <w:rPr>
                <w:rFonts w:ascii="宋体" w:hAnsi="宋体"/>
                <w:sz w:val="24"/>
                <w:szCs w:val="24"/>
                <w:highlight w:val="none"/>
              </w:rPr>
            </w:pPr>
          </w:p>
        </w:tc>
        <w:tc>
          <w:tcPr>
            <w:tcW w:w="1418" w:type="dxa"/>
          </w:tcPr>
          <w:p>
            <w:pPr>
              <w:pStyle w:val="24"/>
              <w:keepNext/>
              <w:adjustRightInd/>
              <w:spacing w:after="0" w:line="440" w:lineRule="exact"/>
              <w:ind w:firstLine="0"/>
              <w:contextualSpacing/>
              <w:jc w:val="center"/>
              <w:rPr>
                <w:rFonts w:ascii="宋体" w:hAnsi="宋体"/>
                <w:sz w:val="24"/>
                <w:szCs w:val="24"/>
                <w:highlight w:val="none"/>
              </w:rPr>
            </w:pPr>
          </w:p>
        </w:tc>
        <w:tc>
          <w:tcPr>
            <w:tcW w:w="1701" w:type="dxa"/>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pPr>
              <w:pStyle w:val="24"/>
              <w:keepNext/>
              <w:adjustRightInd/>
              <w:spacing w:after="0" w:line="440" w:lineRule="exact"/>
              <w:ind w:firstLine="0"/>
              <w:contextualSpacing/>
              <w:jc w:val="center"/>
              <w:rPr>
                <w:rFonts w:ascii="宋体" w:hAnsi="宋体"/>
                <w:sz w:val="24"/>
                <w:szCs w:val="24"/>
                <w:highlight w:val="none"/>
              </w:rPr>
            </w:pPr>
          </w:p>
        </w:tc>
        <w:tc>
          <w:tcPr>
            <w:tcW w:w="1984" w:type="dxa"/>
          </w:tcPr>
          <w:p>
            <w:pPr>
              <w:pStyle w:val="24"/>
              <w:keepNext/>
              <w:adjustRightInd/>
              <w:spacing w:after="0" w:line="440" w:lineRule="exact"/>
              <w:ind w:firstLine="0"/>
              <w:contextualSpacing/>
              <w:jc w:val="center"/>
              <w:rPr>
                <w:rFonts w:ascii="宋体" w:hAnsi="宋体"/>
                <w:sz w:val="24"/>
                <w:szCs w:val="24"/>
                <w:highlight w:val="none"/>
              </w:rPr>
            </w:pPr>
          </w:p>
        </w:tc>
        <w:tc>
          <w:tcPr>
            <w:tcW w:w="851" w:type="dxa"/>
          </w:tcPr>
          <w:p>
            <w:pPr>
              <w:pStyle w:val="24"/>
              <w:keepNext/>
              <w:adjustRightInd/>
              <w:spacing w:after="0" w:line="440" w:lineRule="exact"/>
              <w:ind w:firstLine="0"/>
              <w:contextualSpacing/>
              <w:jc w:val="center"/>
              <w:rPr>
                <w:rFonts w:ascii="宋体" w:hAnsi="宋体"/>
                <w:sz w:val="24"/>
                <w:szCs w:val="24"/>
                <w:highlight w:val="none"/>
              </w:rPr>
            </w:pPr>
          </w:p>
        </w:tc>
        <w:tc>
          <w:tcPr>
            <w:tcW w:w="774" w:type="dxa"/>
          </w:tcPr>
          <w:p>
            <w:pPr>
              <w:pStyle w:val="24"/>
              <w:keepNext/>
              <w:adjustRightInd/>
              <w:spacing w:after="0" w:line="440" w:lineRule="exact"/>
              <w:ind w:firstLine="0"/>
              <w:contextualSpacing/>
              <w:jc w:val="center"/>
              <w:rPr>
                <w:rFonts w:ascii="宋体" w:hAnsi="宋体"/>
                <w:sz w:val="24"/>
                <w:szCs w:val="24"/>
                <w:highlight w:val="none"/>
              </w:rPr>
            </w:pPr>
          </w:p>
        </w:tc>
        <w:tc>
          <w:tcPr>
            <w:tcW w:w="1352" w:type="dxa"/>
          </w:tcPr>
          <w:p>
            <w:pPr>
              <w:pStyle w:val="24"/>
              <w:keepNext/>
              <w:adjustRightInd/>
              <w:spacing w:after="0" w:line="440" w:lineRule="exact"/>
              <w:ind w:firstLine="0"/>
              <w:contextualSpacing/>
              <w:jc w:val="center"/>
              <w:rPr>
                <w:rFonts w:ascii="宋体" w:hAnsi="宋体"/>
                <w:sz w:val="24"/>
                <w:szCs w:val="24"/>
                <w:highlight w:val="none"/>
              </w:rPr>
            </w:pPr>
          </w:p>
        </w:tc>
        <w:tc>
          <w:tcPr>
            <w:tcW w:w="1418" w:type="dxa"/>
          </w:tcPr>
          <w:p>
            <w:pPr>
              <w:pStyle w:val="24"/>
              <w:keepNext/>
              <w:adjustRightInd/>
              <w:spacing w:after="0" w:line="440" w:lineRule="exact"/>
              <w:ind w:firstLine="0"/>
              <w:contextualSpacing/>
              <w:jc w:val="center"/>
              <w:rPr>
                <w:rFonts w:ascii="宋体" w:hAnsi="宋体"/>
                <w:sz w:val="24"/>
                <w:szCs w:val="24"/>
                <w:highlight w:val="none"/>
              </w:rPr>
            </w:pPr>
          </w:p>
        </w:tc>
        <w:tc>
          <w:tcPr>
            <w:tcW w:w="1701" w:type="dxa"/>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pPr>
              <w:pStyle w:val="24"/>
              <w:keepNext/>
              <w:adjustRightInd/>
              <w:spacing w:after="0" w:line="440" w:lineRule="exact"/>
              <w:ind w:firstLine="0"/>
              <w:contextualSpacing/>
              <w:jc w:val="center"/>
              <w:rPr>
                <w:rFonts w:ascii="宋体" w:hAnsi="宋体"/>
                <w:sz w:val="24"/>
                <w:szCs w:val="24"/>
                <w:highlight w:val="none"/>
              </w:rPr>
            </w:pPr>
          </w:p>
        </w:tc>
        <w:tc>
          <w:tcPr>
            <w:tcW w:w="1984" w:type="dxa"/>
          </w:tcPr>
          <w:p>
            <w:pPr>
              <w:pStyle w:val="24"/>
              <w:keepNext/>
              <w:adjustRightInd/>
              <w:spacing w:after="0" w:line="440" w:lineRule="exact"/>
              <w:ind w:firstLine="0"/>
              <w:contextualSpacing/>
              <w:jc w:val="center"/>
              <w:rPr>
                <w:rFonts w:ascii="宋体" w:hAnsi="宋体"/>
                <w:sz w:val="24"/>
                <w:szCs w:val="24"/>
                <w:highlight w:val="none"/>
              </w:rPr>
            </w:pPr>
          </w:p>
        </w:tc>
        <w:tc>
          <w:tcPr>
            <w:tcW w:w="851" w:type="dxa"/>
          </w:tcPr>
          <w:p>
            <w:pPr>
              <w:pStyle w:val="24"/>
              <w:keepNext/>
              <w:adjustRightInd/>
              <w:spacing w:after="0" w:line="440" w:lineRule="exact"/>
              <w:ind w:firstLine="0"/>
              <w:contextualSpacing/>
              <w:jc w:val="center"/>
              <w:rPr>
                <w:rFonts w:ascii="宋体" w:hAnsi="宋体"/>
                <w:sz w:val="24"/>
                <w:szCs w:val="24"/>
                <w:highlight w:val="none"/>
              </w:rPr>
            </w:pPr>
          </w:p>
        </w:tc>
        <w:tc>
          <w:tcPr>
            <w:tcW w:w="774" w:type="dxa"/>
          </w:tcPr>
          <w:p>
            <w:pPr>
              <w:pStyle w:val="24"/>
              <w:keepNext/>
              <w:adjustRightInd/>
              <w:spacing w:after="0" w:line="440" w:lineRule="exact"/>
              <w:ind w:firstLine="0"/>
              <w:contextualSpacing/>
              <w:jc w:val="center"/>
              <w:rPr>
                <w:rFonts w:ascii="宋体" w:hAnsi="宋体"/>
                <w:sz w:val="24"/>
                <w:szCs w:val="24"/>
                <w:highlight w:val="none"/>
              </w:rPr>
            </w:pPr>
          </w:p>
        </w:tc>
        <w:tc>
          <w:tcPr>
            <w:tcW w:w="1352" w:type="dxa"/>
          </w:tcPr>
          <w:p>
            <w:pPr>
              <w:pStyle w:val="24"/>
              <w:keepNext/>
              <w:adjustRightInd/>
              <w:spacing w:after="0" w:line="440" w:lineRule="exact"/>
              <w:ind w:firstLine="0"/>
              <w:contextualSpacing/>
              <w:jc w:val="center"/>
              <w:rPr>
                <w:rFonts w:ascii="宋体" w:hAnsi="宋体"/>
                <w:sz w:val="24"/>
                <w:szCs w:val="24"/>
                <w:highlight w:val="none"/>
              </w:rPr>
            </w:pPr>
          </w:p>
        </w:tc>
        <w:tc>
          <w:tcPr>
            <w:tcW w:w="1418" w:type="dxa"/>
          </w:tcPr>
          <w:p>
            <w:pPr>
              <w:pStyle w:val="24"/>
              <w:keepNext/>
              <w:adjustRightInd/>
              <w:spacing w:after="0" w:line="440" w:lineRule="exact"/>
              <w:ind w:firstLine="0"/>
              <w:contextualSpacing/>
              <w:jc w:val="center"/>
              <w:rPr>
                <w:rFonts w:ascii="宋体" w:hAnsi="宋体"/>
                <w:sz w:val="24"/>
                <w:szCs w:val="24"/>
                <w:highlight w:val="none"/>
              </w:rPr>
            </w:pPr>
          </w:p>
        </w:tc>
        <w:tc>
          <w:tcPr>
            <w:tcW w:w="1701" w:type="dxa"/>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pPr>
              <w:pStyle w:val="24"/>
              <w:keepNext/>
              <w:adjustRightInd/>
              <w:spacing w:after="0" w:line="440" w:lineRule="exact"/>
              <w:ind w:firstLine="0"/>
              <w:contextualSpacing/>
              <w:jc w:val="center"/>
              <w:rPr>
                <w:rFonts w:ascii="宋体" w:hAnsi="宋体"/>
                <w:sz w:val="24"/>
                <w:szCs w:val="24"/>
                <w:highlight w:val="none"/>
              </w:rPr>
            </w:pPr>
          </w:p>
        </w:tc>
        <w:tc>
          <w:tcPr>
            <w:tcW w:w="1984" w:type="dxa"/>
          </w:tcPr>
          <w:p>
            <w:pPr>
              <w:pStyle w:val="24"/>
              <w:keepNext/>
              <w:adjustRightInd/>
              <w:spacing w:after="0" w:line="440" w:lineRule="exact"/>
              <w:ind w:firstLine="0"/>
              <w:contextualSpacing/>
              <w:jc w:val="center"/>
              <w:rPr>
                <w:rFonts w:ascii="宋体" w:hAnsi="宋体"/>
                <w:sz w:val="24"/>
                <w:szCs w:val="24"/>
                <w:highlight w:val="none"/>
              </w:rPr>
            </w:pPr>
          </w:p>
        </w:tc>
        <w:tc>
          <w:tcPr>
            <w:tcW w:w="851" w:type="dxa"/>
          </w:tcPr>
          <w:p>
            <w:pPr>
              <w:pStyle w:val="24"/>
              <w:keepNext/>
              <w:adjustRightInd/>
              <w:spacing w:after="0" w:line="440" w:lineRule="exact"/>
              <w:ind w:firstLine="0"/>
              <w:contextualSpacing/>
              <w:jc w:val="center"/>
              <w:rPr>
                <w:rFonts w:ascii="宋体" w:hAnsi="宋体"/>
                <w:sz w:val="24"/>
                <w:szCs w:val="24"/>
                <w:highlight w:val="none"/>
              </w:rPr>
            </w:pPr>
          </w:p>
        </w:tc>
        <w:tc>
          <w:tcPr>
            <w:tcW w:w="774" w:type="dxa"/>
          </w:tcPr>
          <w:p>
            <w:pPr>
              <w:pStyle w:val="24"/>
              <w:keepNext/>
              <w:adjustRightInd/>
              <w:spacing w:after="0" w:line="440" w:lineRule="exact"/>
              <w:ind w:firstLine="0"/>
              <w:contextualSpacing/>
              <w:jc w:val="center"/>
              <w:rPr>
                <w:rFonts w:ascii="宋体" w:hAnsi="宋体"/>
                <w:sz w:val="24"/>
                <w:szCs w:val="24"/>
                <w:highlight w:val="none"/>
              </w:rPr>
            </w:pPr>
          </w:p>
        </w:tc>
        <w:tc>
          <w:tcPr>
            <w:tcW w:w="1352" w:type="dxa"/>
          </w:tcPr>
          <w:p>
            <w:pPr>
              <w:pStyle w:val="24"/>
              <w:keepNext/>
              <w:adjustRightInd/>
              <w:spacing w:after="0" w:line="440" w:lineRule="exact"/>
              <w:ind w:firstLine="0"/>
              <w:contextualSpacing/>
              <w:jc w:val="center"/>
              <w:rPr>
                <w:rFonts w:ascii="宋体" w:hAnsi="宋体"/>
                <w:sz w:val="24"/>
                <w:szCs w:val="24"/>
                <w:highlight w:val="none"/>
              </w:rPr>
            </w:pPr>
          </w:p>
        </w:tc>
        <w:tc>
          <w:tcPr>
            <w:tcW w:w="1418" w:type="dxa"/>
          </w:tcPr>
          <w:p>
            <w:pPr>
              <w:pStyle w:val="24"/>
              <w:keepNext/>
              <w:adjustRightInd/>
              <w:spacing w:after="0" w:line="440" w:lineRule="exact"/>
              <w:ind w:firstLine="0"/>
              <w:contextualSpacing/>
              <w:jc w:val="center"/>
              <w:rPr>
                <w:rFonts w:ascii="宋体" w:hAnsi="宋体"/>
                <w:sz w:val="24"/>
                <w:szCs w:val="24"/>
                <w:highlight w:val="none"/>
              </w:rPr>
            </w:pPr>
          </w:p>
        </w:tc>
        <w:tc>
          <w:tcPr>
            <w:tcW w:w="1701" w:type="dxa"/>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pPr>
              <w:pStyle w:val="24"/>
              <w:keepNext/>
              <w:adjustRightInd/>
              <w:spacing w:after="0" w:line="440" w:lineRule="exact"/>
              <w:ind w:firstLine="0"/>
              <w:contextualSpacing/>
              <w:jc w:val="center"/>
              <w:rPr>
                <w:rFonts w:ascii="宋体" w:hAnsi="宋体"/>
                <w:sz w:val="24"/>
                <w:szCs w:val="24"/>
                <w:highlight w:val="none"/>
              </w:rPr>
            </w:pPr>
          </w:p>
        </w:tc>
        <w:tc>
          <w:tcPr>
            <w:tcW w:w="1984" w:type="dxa"/>
          </w:tcPr>
          <w:p>
            <w:pPr>
              <w:pStyle w:val="24"/>
              <w:keepNext/>
              <w:adjustRightInd/>
              <w:spacing w:after="0" w:line="440" w:lineRule="exact"/>
              <w:ind w:firstLine="0"/>
              <w:contextualSpacing/>
              <w:jc w:val="center"/>
              <w:rPr>
                <w:rFonts w:ascii="宋体" w:hAnsi="宋体"/>
                <w:sz w:val="24"/>
                <w:szCs w:val="24"/>
                <w:highlight w:val="none"/>
              </w:rPr>
            </w:pPr>
          </w:p>
        </w:tc>
        <w:tc>
          <w:tcPr>
            <w:tcW w:w="851" w:type="dxa"/>
          </w:tcPr>
          <w:p>
            <w:pPr>
              <w:pStyle w:val="24"/>
              <w:keepNext/>
              <w:adjustRightInd/>
              <w:spacing w:after="0" w:line="440" w:lineRule="exact"/>
              <w:ind w:firstLine="0"/>
              <w:contextualSpacing/>
              <w:jc w:val="center"/>
              <w:rPr>
                <w:rFonts w:ascii="宋体" w:hAnsi="宋体"/>
                <w:sz w:val="24"/>
                <w:szCs w:val="24"/>
                <w:highlight w:val="none"/>
              </w:rPr>
            </w:pPr>
          </w:p>
        </w:tc>
        <w:tc>
          <w:tcPr>
            <w:tcW w:w="774" w:type="dxa"/>
          </w:tcPr>
          <w:p>
            <w:pPr>
              <w:pStyle w:val="24"/>
              <w:keepNext/>
              <w:adjustRightInd/>
              <w:spacing w:after="0" w:line="440" w:lineRule="exact"/>
              <w:ind w:firstLine="0"/>
              <w:contextualSpacing/>
              <w:jc w:val="center"/>
              <w:rPr>
                <w:rFonts w:ascii="宋体" w:hAnsi="宋体"/>
                <w:sz w:val="24"/>
                <w:szCs w:val="24"/>
                <w:highlight w:val="none"/>
              </w:rPr>
            </w:pPr>
          </w:p>
        </w:tc>
        <w:tc>
          <w:tcPr>
            <w:tcW w:w="1352" w:type="dxa"/>
          </w:tcPr>
          <w:p>
            <w:pPr>
              <w:pStyle w:val="24"/>
              <w:keepNext/>
              <w:adjustRightInd/>
              <w:spacing w:after="0" w:line="440" w:lineRule="exact"/>
              <w:ind w:firstLine="0"/>
              <w:contextualSpacing/>
              <w:jc w:val="center"/>
              <w:rPr>
                <w:rFonts w:ascii="宋体" w:hAnsi="宋体"/>
                <w:sz w:val="24"/>
                <w:szCs w:val="24"/>
                <w:highlight w:val="none"/>
              </w:rPr>
            </w:pPr>
          </w:p>
        </w:tc>
        <w:tc>
          <w:tcPr>
            <w:tcW w:w="1418" w:type="dxa"/>
          </w:tcPr>
          <w:p>
            <w:pPr>
              <w:pStyle w:val="24"/>
              <w:keepNext/>
              <w:adjustRightInd/>
              <w:spacing w:after="0" w:line="440" w:lineRule="exact"/>
              <w:ind w:firstLine="0"/>
              <w:contextualSpacing/>
              <w:jc w:val="center"/>
              <w:rPr>
                <w:rFonts w:ascii="宋体" w:hAnsi="宋体"/>
                <w:sz w:val="24"/>
                <w:szCs w:val="24"/>
                <w:highlight w:val="none"/>
              </w:rPr>
            </w:pPr>
          </w:p>
        </w:tc>
        <w:tc>
          <w:tcPr>
            <w:tcW w:w="1701" w:type="dxa"/>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pPr>
              <w:pStyle w:val="24"/>
              <w:keepNext/>
              <w:adjustRightInd/>
              <w:spacing w:after="0" w:line="440" w:lineRule="exact"/>
              <w:ind w:firstLine="0"/>
              <w:contextualSpacing/>
              <w:jc w:val="center"/>
              <w:rPr>
                <w:rFonts w:ascii="宋体" w:hAnsi="宋体"/>
                <w:sz w:val="24"/>
                <w:szCs w:val="24"/>
                <w:highlight w:val="none"/>
              </w:rPr>
            </w:pPr>
          </w:p>
        </w:tc>
        <w:tc>
          <w:tcPr>
            <w:tcW w:w="1984" w:type="dxa"/>
          </w:tcPr>
          <w:p>
            <w:pPr>
              <w:pStyle w:val="24"/>
              <w:keepNext/>
              <w:adjustRightInd/>
              <w:spacing w:after="0" w:line="440" w:lineRule="exact"/>
              <w:ind w:firstLine="0"/>
              <w:contextualSpacing/>
              <w:jc w:val="center"/>
              <w:rPr>
                <w:rFonts w:ascii="宋体" w:hAnsi="宋体"/>
                <w:sz w:val="24"/>
                <w:szCs w:val="24"/>
                <w:highlight w:val="none"/>
              </w:rPr>
            </w:pPr>
          </w:p>
        </w:tc>
        <w:tc>
          <w:tcPr>
            <w:tcW w:w="851" w:type="dxa"/>
          </w:tcPr>
          <w:p>
            <w:pPr>
              <w:pStyle w:val="24"/>
              <w:keepNext/>
              <w:adjustRightInd/>
              <w:spacing w:after="0" w:line="440" w:lineRule="exact"/>
              <w:ind w:firstLine="0"/>
              <w:contextualSpacing/>
              <w:jc w:val="center"/>
              <w:rPr>
                <w:rFonts w:ascii="宋体" w:hAnsi="宋体"/>
                <w:sz w:val="24"/>
                <w:szCs w:val="24"/>
                <w:highlight w:val="none"/>
              </w:rPr>
            </w:pPr>
          </w:p>
        </w:tc>
        <w:tc>
          <w:tcPr>
            <w:tcW w:w="774" w:type="dxa"/>
          </w:tcPr>
          <w:p>
            <w:pPr>
              <w:pStyle w:val="24"/>
              <w:keepNext/>
              <w:adjustRightInd/>
              <w:spacing w:after="0" w:line="440" w:lineRule="exact"/>
              <w:ind w:firstLine="0"/>
              <w:contextualSpacing/>
              <w:jc w:val="center"/>
              <w:rPr>
                <w:rFonts w:ascii="宋体" w:hAnsi="宋体"/>
                <w:sz w:val="24"/>
                <w:szCs w:val="24"/>
                <w:highlight w:val="none"/>
              </w:rPr>
            </w:pPr>
          </w:p>
        </w:tc>
        <w:tc>
          <w:tcPr>
            <w:tcW w:w="1352" w:type="dxa"/>
          </w:tcPr>
          <w:p>
            <w:pPr>
              <w:pStyle w:val="24"/>
              <w:keepNext/>
              <w:adjustRightInd/>
              <w:spacing w:after="0" w:line="440" w:lineRule="exact"/>
              <w:ind w:firstLine="0"/>
              <w:contextualSpacing/>
              <w:jc w:val="center"/>
              <w:rPr>
                <w:rFonts w:ascii="宋体" w:hAnsi="宋体"/>
                <w:sz w:val="24"/>
                <w:szCs w:val="24"/>
                <w:highlight w:val="none"/>
              </w:rPr>
            </w:pPr>
          </w:p>
        </w:tc>
        <w:tc>
          <w:tcPr>
            <w:tcW w:w="1418" w:type="dxa"/>
          </w:tcPr>
          <w:p>
            <w:pPr>
              <w:pStyle w:val="24"/>
              <w:keepNext/>
              <w:adjustRightInd/>
              <w:spacing w:after="0" w:line="440" w:lineRule="exact"/>
              <w:ind w:firstLine="0"/>
              <w:contextualSpacing/>
              <w:jc w:val="center"/>
              <w:rPr>
                <w:rFonts w:ascii="宋体" w:hAnsi="宋体"/>
                <w:sz w:val="24"/>
                <w:szCs w:val="24"/>
                <w:highlight w:val="none"/>
              </w:rPr>
            </w:pPr>
          </w:p>
        </w:tc>
        <w:tc>
          <w:tcPr>
            <w:tcW w:w="1701" w:type="dxa"/>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pPr>
              <w:pStyle w:val="24"/>
              <w:keepNext/>
              <w:adjustRightInd/>
              <w:spacing w:after="0" w:line="440" w:lineRule="exact"/>
              <w:ind w:firstLine="0"/>
              <w:contextualSpacing/>
              <w:jc w:val="center"/>
              <w:rPr>
                <w:rFonts w:ascii="宋体" w:hAnsi="宋体"/>
                <w:sz w:val="24"/>
                <w:szCs w:val="24"/>
                <w:highlight w:val="none"/>
              </w:rPr>
            </w:pPr>
          </w:p>
        </w:tc>
        <w:tc>
          <w:tcPr>
            <w:tcW w:w="1984" w:type="dxa"/>
          </w:tcPr>
          <w:p>
            <w:pPr>
              <w:pStyle w:val="24"/>
              <w:keepNext/>
              <w:adjustRightInd/>
              <w:spacing w:after="0" w:line="440" w:lineRule="exact"/>
              <w:ind w:firstLine="0"/>
              <w:contextualSpacing/>
              <w:jc w:val="center"/>
              <w:rPr>
                <w:rFonts w:ascii="宋体" w:hAnsi="宋体"/>
                <w:sz w:val="24"/>
                <w:szCs w:val="24"/>
                <w:highlight w:val="none"/>
              </w:rPr>
            </w:pPr>
          </w:p>
        </w:tc>
        <w:tc>
          <w:tcPr>
            <w:tcW w:w="851" w:type="dxa"/>
          </w:tcPr>
          <w:p>
            <w:pPr>
              <w:pStyle w:val="24"/>
              <w:keepNext/>
              <w:adjustRightInd/>
              <w:spacing w:after="0" w:line="440" w:lineRule="exact"/>
              <w:ind w:firstLine="0"/>
              <w:contextualSpacing/>
              <w:jc w:val="center"/>
              <w:rPr>
                <w:rFonts w:ascii="宋体" w:hAnsi="宋体"/>
                <w:sz w:val="24"/>
                <w:szCs w:val="24"/>
                <w:highlight w:val="none"/>
              </w:rPr>
            </w:pPr>
          </w:p>
        </w:tc>
        <w:tc>
          <w:tcPr>
            <w:tcW w:w="774" w:type="dxa"/>
          </w:tcPr>
          <w:p>
            <w:pPr>
              <w:pStyle w:val="24"/>
              <w:keepNext/>
              <w:adjustRightInd/>
              <w:spacing w:after="0" w:line="440" w:lineRule="exact"/>
              <w:ind w:firstLine="0"/>
              <w:contextualSpacing/>
              <w:jc w:val="center"/>
              <w:rPr>
                <w:rFonts w:ascii="宋体" w:hAnsi="宋体"/>
                <w:sz w:val="24"/>
                <w:szCs w:val="24"/>
                <w:highlight w:val="none"/>
              </w:rPr>
            </w:pPr>
          </w:p>
        </w:tc>
        <w:tc>
          <w:tcPr>
            <w:tcW w:w="1352" w:type="dxa"/>
          </w:tcPr>
          <w:p>
            <w:pPr>
              <w:pStyle w:val="24"/>
              <w:keepNext/>
              <w:adjustRightInd/>
              <w:spacing w:after="0" w:line="440" w:lineRule="exact"/>
              <w:ind w:firstLine="0"/>
              <w:contextualSpacing/>
              <w:jc w:val="center"/>
              <w:rPr>
                <w:rFonts w:ascii="宋体" w:hAnsi="宋体"/>
                <w:sz w:val="24"/>
                <w:szCs w:val="24"/>
                <w:highlight w:val="none"/>
              </w:rPr>
            </w:pPr>
          </w:p>
        </w:tc>
        <w:tc>
          <w:tcPr>
            <w:tcW w:w="1418" w:type="dxa"/>
          </w:tcPr>
          <w:p>
            <w:pPr>
              <w:pStyle w:val="24"/>
              <w:keepNext/>
              <w:adjustRightInd/>
              <w:spacing w:after="0" w:line="440" w:lineRule="exact"/>
              <w:ind w:firstLine="0"/>
              <w:contextualSpacing/>
              <w:jc w:val="center"/>
              <w:rPr>
                <w:rFonts w:ascii="宋体" w:hAnsi="宋体"/>
                <w:sz w:val="24"/>
                <w:szCs w:val="24"/>
                <w:highlight w:val="none"/>
              </w:rPr>
            </w:pPr>
          </w:p>
        </w:tc>
        <w:tc>
          <w:tcPr>
            <w:tcW w:w="1701" w:type="dxa"/>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pPr>
              <w:pStyle w:val="24"/>
              <w:keepNext/>
              <w:adjustRightInd/>
              <w:spacing w:after="0" w:line="440" w:lineRule="exact"/>
              <w:ind w:firstLine="0"/>
              <w:contextualSpacing/>
              <w:jc w:val="center"/>
              <w:rPr>
                <w:rFonts w:ascii="宋体" w:hAnsi="宋体"/>
                <w:sz w:val="24"/>
                <w:szCs w:val="24"/>
                <w:highlight w:val="none"/>
              </w:rPr>
            </w:pPr>
          </w:p>
        </w:tc>
        <w:tc>
          <w:tcPr>
            <w:tcW w:w="1984" w:type="dxa"/>
          </w:tcPr>
          <w:p>
            <w:pPr>
              <w:pStyle w:val="24"/>
              <w:keepNext/>
              <w:adjustRightInd/>
              <w:spacing w:after="0" w:line="440" w:lineRule="exact"/>
              <w:ind w:firstLine="0"/>
              <w:contextualSpacing/>
              <w:jc w:val="center"/>
              <w:rPr>
                <w:rFonts w:ascii="宋体" w:hAnsi="宋体"/>
                <w:sz w:val="24"/>
                <w:szCs w:val="24"/>
                <w:highlight w:val="none"/>
              </w:rPr>
            </w:pPr>
          </w:p>
        </w:tc>
        <w:tc>
          <w:tcPr>
            <w:tcW w:w="851" w:type="dxa"/>
          </w:tcPr>
          <w:p>
            <w:pPr>
              <w:pStyle w:val="24"/>
              <w:keepNext/>
              <w:adjustRightInd/>
              <w:spacing w:after="0" w:line="440" w:lineRule="exact"/>
              <w:ind w:firstLine="0"/>
              <w:contextualSpacing/>
              <w:jc w:val="center"/>
              <w:rPr>
                <w:rFonts w:ascii="宋体" w:hAnsi="宋体"/>
                <w:sz w:val="24"/>
                <w:szCs w:val="24"/>
                <w:highlight w:val="none"/>
              </w:rPr>
            </w:pPr>
          </w:p>
        </w:tc>
        <w:tc>
          <w:tcPr>
            <w:tcW w:w="774" w:type="dxa"/>
          </w:tcPr>
          <w:p>
            <w:pPr>
              <w:pStyle w:val="24"/>
              <w:keepNext/>
              <w:adjustRightInd/>
              <w:spacing w:after="0" w:line="440" w:lineRule="exact"/>
              <w:ind w:firstLine="0"/>
              <w:contextualSpacing/>
              <w:jc w:val="center"/>
              <w:rPr>
                <w:rFonts w:ascii="宋体" w:hAnsi="宋体"/>
                <w:sz w:val="24"/>
                <w:szCs w:val="24"/>
                <w:highlight w:val="none"/>
              </w:rPr>
            </w:pPr>
          </w:p>
        </w:tc>
        <w:tc>
          <w:tcPr>
            <w:tcW w:w="1352" w:type="dxa"/>
          </w:tcPr>
          <w:p>
            <w:pPr>
              <w:pStyle w:val="24"/>
              <w:keepNext/>
              <w:adjustRightInd/>
              <w:spacing w:after="0" w:line="440" w:lineRule="exact"/>
              <w:ind w:firstLine="0"/>
              <w:contextualSpacing/>
              <w:jc w:val="center"/>
              <w:rPr>
                <w:rFonts w:ascii="宋体" w:hAnsi="宋体"/>
                <w:sz w:val="24"/>
                <w:szCs w:val="24"/>
                <w:highlight w:val="none"/>
              </w:rPr>
            </w:pPr>
          </w:p>
        </w:tc>
        <w:tc>
          <w:tcPr>
            <w:tcW w:w="1418" w:type="dxa"/>
          </w:tcPr>
          <w:p>
            <w:pPr>
              <w:pStyle w:val="24"/>
              <w:keepNext/>
              <w:adjustRightInd/>
              <w:spacing w:after="0" w:line="440" w:lineRule="exact"/>
              <w:ind w:firstLine="0"/>
              <w:contextualSpacing/>
              <w:jc w:val="center"/>
              <w:rPr>
                <w:rFonts w:ascii="宋体" w:hAnsi="宋体"/>
                <w:sz w:val="24"/>
                <w:szCs w:val="24"/>
                <w:highlight w:val="none"/>
              </w:rPr>
            </w:pPr>
          </w:p>
        </w:tc>
        <w:tc>
          <w:tcPr>
            <w:tcW w:w="1701" w:type="dxa"/>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pPr>
              <w:pStyle w:val="24"/>
              <w:keepNext/>
              <w:adjustRightInd/>
              <w:spacing w:after="0" w:line="440" w:lineRule="exact"/>
              <w:ind w:firstLine="0"/>
              <w:contextualSpacing/>
              <w:jc w:val="center"/>
              <w:rPr>
                <w:rFonts w:ascii="宋体" w:hAnsi="宋体"/>
                <w:sz w:val="24"/>
                <w:szCs w:val="24"/>
                <w:highlight w:val="none"/>
              </w:rPr>
            </w:pPr>
          </w:p>
        </w:tc>
        <w:tc>
          <w:tcPr>
            <w:tcW w:w="1984" w:type="dxa"/>
          </w:tcPr>
          <w:p>
            <w:pPr>
              <w:pStyle w:val="24"/>
              <w:keepNext/>
              <w:adjustRightInd/>
              <w:spacing w:after="0" w:line="440" w:lineRule="exact"/>
              <w:ind w:firstLine="0"/>
              <w:contextualSpacing/>
              <w:jc w:val="center"/>
              <w:rPr>
                <w:rFonts w:ascii="宋体" w:hAnsi="宋体"/>
                <w:sz w:val="24"/>
                <w:szCs w:val="24"/>
                <w:highlight w:val="none"/>
              </w:rPr>
            </w:pPr>
          </w:p>
        </w:tc>
        <w:tc>
          <w:tcPr>
            <w:tcW w:w="851" w:type="dxa"/>
          </w:tcPr>
          <w:p>
            <w:pPr>
              <w:pStyle w:val="24"/>
              <w:keepNext/>
              <w:adjustRightInd/>
              <w:spacing w:after="0" w:line="440" w:lineRule="exact"/>
              <w:ind w:firstLine="0"/>
              <w:contextualSpacing/>
              <w:jc w:val="center"/>
              <w:rPr>
                <w:rFonts w:ascii="宋体" w:hAnsi="宋体"/>
                <w:sz w:val="24"/>
                <w:szCs w:val="24"/>
                <w:highlight w:val="none"/>
              </w:rPr>
            </w:pPr>
          </w:p>
        </w:tc>
        <w:tc>
          <w:tcPr>
            <w:tcW w:w="774" w:type="dxa"/>
          </w:tcPr>
          <w:p>
            <w:pPr>
              <w:pStyle w:val="24"/>
              <w:keepNext/>
              <w:adjustRightInd/>
              <w:spacing w:after="0" w:line="440" w:lineRule="exact"/>
              <w:ind w:firstLine="0"/>
              <w:contextualSpacing/>
              <w:jc w:val="center"/>
              <w:rPr>
                <w:rFonts w:ascii="宋体" w:hAnsi="宋体"/>
                <w:sz w:val="24"/>
                <w:szCs w:val="24"/>
                <w:highlight w:val="none"/>
              </w:rPr>
            </w:pPr>
          </w:p>
        </w:tc>
        <w:tc>
          <w:tcPr>
            <w:tcW w:w="1352" w:type="dxa"/>
          </w:tcPr>
          <w:p>
            <w:pPr>
              <w:pStyle w:val="24"/>
              <w:keepNext/>
              <w:adjustRightInd/>
              <w:spacing w:after="0" w:line="440" w:lineRule="exact"/>
              <w:ind w:firstLine="0"/>
              <w:contextualSpacing/>
              <w:jc w:val="center"/>
              <w:rPr>
                <w:rFonts w:ascii="宋体" w:hAnsi="宋体"/>
                <w:sz w:val="24"/>
                <w:szCs w:val="24"/>
                <w:highlight w:val="none"/>
              </w:rPr>
            </w:pPr>
          </w:p>
        </w:tc>
        <w:tc>
          <w:tcPr>
            <w:tcW w:w="1418" w:type="dxa"/>
          </w:tcPr>
          <w:p>
            <w:pPr>
              <w:pStyle w:val="24"/>
              <w:keepNext/>
              <w:adjustRightInd/>
              <w:spacing w:after="0" w:line="440" w:lineRule="exact"/>
              <w:ind w:firstLine="0"/>
              <w:contextualSpacing/>
              <w:jc w:val="center"/>
              <w:rPr>
                <w:rFonts w:ascii="宋体" w:hAnsi="宋体"/>
                <w:sz w:val="24"/>
                <w:szCs w:val="24"/>
                <w:highlight w:val="none"/>
              </w:rPr>
            </w:pPr>
          </w:p>
        </w:tc>
        <w:tc>
          <w:tcPr>
            <w:tcW w:w="1701" w:type="dxa"/>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pPr>
              <w:pStyle w:val="24"/>
              <w:keepNext/>
              <w:adjustRightInd/>
              <w:spacing w:after="0" w:line="440" w:lineRule="exact"/>
              <w:ind w:firstLine="0"/>
              <w:contextualSpacing/>
              <w:jc w:val="center"/>
              <w:rPr>
                <w:rFonts w:ascii="宋体" w:hAnsi="宋体"/>
                <w:sz w:val="24"/>
                <w:szCs w:val="24"/>
                <w:highlight w:val="none"/>
              </w:rPr>
            </w:pPr>
          </w:p>
        </w:tc>
        <w:tc>
          <w:tcPr>
            <w:tcW w:w="1984" w:type="dxa"/>
          </w:tcPr>
          <w:p>
            <w:pPr>
              <w:pStyle w:val="24"/>
              <w:keepNext/>
              <w:adjustRightInd/>
              <w:spacing w:after="0" w:line="440" w:lineRule="exact"/>
              <w:ind w:firstLine="0"/>
              <w:contextualSpacing/>
              <w:jc w:val="center"/>
              <w:rPr>
                <w:rFonts w:ascii="宋体" w:hAnsi="宋体"/>
                <w:sz w:val="24"/>
                <w:szCs w:val="24"/>
                <w:highlight w:val="none"/>
              </w:rPr>
            </w:pPr>
          </w:p>
        </w:tc>
        <w:tc>
          <w:tcPr>
            <w:tcW w:w="851" w:type="dxa"/>
          </w:tcPr>
          <w:p>
            <w:pPr>
              <w:pStyle w:val="24"/>
              <w:keepNext/>
              <w:adjustRightInd/>
              <w:spacing w:after="0" w:line="440" w:lineRule="exact"/>
              <w:ind w:firstLine="0"/>
              <w:contextualSpacing/>
              <w:jc w:val="center"/>
              <w:rPr>
                <w:rFonts w:ascii="宋体" w:hAnsi="宋体"/>
                <w:sz w:val="24"/>
                <w:szCs w:val="24"/>
                <w:highlight w:val="none"/>
              </w:rPr>
            </w:pPr>
          </w:p>
        </w:tc>
        <w:tc>
          <w:tcPr>
            <w:tcW w:w="774" w:type="dxa"/>
          </w:tcPr>
          <w:p>
            <w:pPr>
              <w:pStyle w:val="24"/>
              <w:keepNext/>
              <w:adjustRightInd/>
              <w:spacing w:after="0" w:line="440" w:lineRule="exact"/>
              <w:ind w:firstLine="0"/>
              <w:contextualSpacing/>
              <w:jc w:val="center"/>
              <w:rPr>
                <w:rFonts w:ascii="宋体" w:hAnsi="宋体"/>
                <w:sz w:val="24"/>
                <w:szCs w:val="24"/>
                <w:highlight w:val="none"/>
              </w:rPr>
            </w:pPr>
          </w:p>
        </w:tc>
        <w:tc>
          <w:tcPr>
            <w:tcW w:w="1352" w:type="dxa"/>
          </w:tcPr>
          <w:p>
            <w:pPr>
              <w:pStyle w:val="24"/>
              <w:keepNext/>
              <w:adjustRightInd/>
              <w:spacing w:after="0" w:line="440" w:lineRule="exact"/>
              <w:ind w:firstLine="0"/>
              <w:contextualSpacing/>
              <w:jc w:val="center"/>
              <w:rPr>
                <w:rFonts w:ascii="宋体" w:hAnsi="宋体"/>
                <w:sz w:val="24"/>
                <w:szCs w:val="24"/>
                <w:highlight w:val="none"/>
              </w:rPr>
            </w:pPr>
          </w:p>
        </w:tc>
        <w:tc>
          <w:tcPr>
            <w:tcW w:w="1418" w:type="dxa"/>
          </w:tcPr>
          <w:p>
            <w:pPr>
              <w:pStyle w:val="24"/>
              <w:keepNext/>
              <w:adjustRightInd/>
              <w:spacing w:after="0" w:line="440" w:lineRule="exact"/>
              <w:ind w:firstLine="0"/>
              <w:contextualSpacing/>
              <w:jc w:val="center"/>
              <w:rPr>
                <w:rFonts w:ascii="宋体" w:hAnsi="宋体"/>
                <w:sz w:val="24"/>
                <w:szCs w:val="24"/>
                <w:highlight w:val="none"/>
              </w:rPr>
            </w:pPr>
          </w:p>
        </w:tc>
        <w:tc>
          <w:tcPr>
            <w:tcW w:w="1701" w:type="dxa"/>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pPr>
              <w:pStyle w:val="24"/>
              <w:keepNext/>
              <w:adjustRightInd/>
              <w:spacing w:after="0" w:line="440" w:lineRule="exact"/>
              <w:ind w:firstLine="0"/>
              <w:contextualSpacing/>
              <w:jc w:val="center"/>
              <w:rPr>
                <w:rFonts w:ascii="宋体" w:hAnsi="宋体"/>
                <w:sz w:val="24"/>
                <w:szCs w:val="24"/>
                <w:highlight w:val="none"/>
              </w:rPr>
            </w:pPr>
          </w:p>
        </w:tc>
        <w:tc>
          <w:tcPr>
            <w:tcW w:w="1984" w:type="dxa"/>
          </w:tcPr>
          <w:p>
            <w:pPr>
              <w:pStyle w:val="24"/>
              <w:keepNext/>
              <w:adjustRightInd/>
              <w:spacing w:after="0" w:line="440" w:lineRule="exact"/>
              <w:ind w:firstLine="0"/>
              <w:contextualSpacing/>
              <w:jc w:val="center"/>
              <w:rPr>
                <w:rFonts w:ascii="宋体" w:hAnsi="宋体"/>
                <w:sz w:val="24"/>
                <w:szCs w:val="24"/>
                <w:highlight w:val="none"/>
              </w:rPr>
            </w:pPr>
          </w:p>
        </w:tc>
        <w:tc>
          <w:tcPr>
            <w:tcW w:w="851" w:type="dxa"/>
          </w:tcPr>
          <w:p>
            <w:pPr>
              <w:pStyle w:val="24"/>
              <w:keepNext/>
              <w:adjustRightInd/>
              <w:spacing w:after="0" w:line="440" w:lineRule="exact"/>
              <w:ind w:firstLine="0"/>
              <w:contextualSpacing/>
              <w:jc w:val="center"/>
              <w:rPr>
                <w:rFonts w:ascii="宋体" w:hAnsi="宋体"/>
                <w:sz w:val="24"/>
                <w:szCs w:val="24"/>
                <w:highlight w:val="none"/>
              </w:rPr>
            </w:pPr>
          </w:p>
        </w:tc>
        <w:tc>
          <w:tcPr>
            <w:tcW w:w="774" w:type="dxa"/>
          </w:tcPr>
          <w:p>
            <w:pPr>
              <w:pStyle w:val="24"/>
              <w:keepNext/>
              <w:adjustRightInd/>
              <w:spacing w:after="0" w:line="440" w:lineRule="exact"/>
              <w:ind w:firstLine="0"/>
              <w:contextualSpacing/>
              <w:jc w:val="center"/>
              <w:rPr>
                <w:rFonts w:ascii="宋体" w:hAnsi="宋体"/>
                <w:sz w:val="24"/>
                <w:szCs w:val="24"/>
                <w:highlight w:val="none"/>
              </w:rPr>
            </w:pPr>
          </w:p>
        </w:tc>
        <w:tc>
          <w:tcPr>
            <w:tcW w:w="1352" w:type="dxa"/>
          </w:tcPr>
          <w:p>
            <w:pPr>
              <w:pStyle w:val="24"/>
              <w:keepNext/>
              <w:adjustRightInd/>
              <w:spacing w:after="0" w:line="440" w:lineRule="exact"/>
              <w:ind w:firstLine="0"/>
              <w:contextualSpacing/>
              <w:jc w:val="center"/>
              <w:rPr>
                <w:rFonts w:ascii="宋体" w:hAnsi="宋体"/>
                <w:sz w:val="24"/>
                <w:szCs w:val="24"/>
                <w:highlight w:val="none"/>
              </w:rPr>
            </w:pPr>
          </w:p>
        </w:tc>
        <w:tc>
          <w:tcPr>
            <w:tcW w:w="1418" w:type="dxa"/>
          </w:tcPr>
          <w:p>
            <w:pPr>
              <w:pStyle w:val="24"/>
              <w:keepNext/>
              <w:adjustRightInd/>
              <w:spacing w:after="0" w:line="440" w:lineRule="exact"/>
              <w:ind w:firstLine="0"/>
              <w:contextualSpacing/>
              <w:jc w:val="center"/>
              <w:rPr>
                <w:rFonts w:ascii="宋体" w:hAnsi="宋体"/>
                <w:sz w:val="24"/>
                <w:szCs w:val="24"/>
                <w:highlight w:val="none"/>
              </w:rPr>
            </w:pPr>
          </w:p>
        </w:tc>
        <w:tc>
          <w:tcPr>
            <w:tcW w:w="1701" w:type="dxa"/>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pPr>
              <w:pStyle w:val="24"/>
              <w:keepNext/>
              <w:adjustRightInd/>
              <w:spacing w:after="0" w:line="440" w:lineRule="exact"/>
              <w:ind w:firstLine="0"/>
              <w:contextualSpacing/>
              <w:jc w:val="center"/>
              <w:rPr>
                <w:rFonts w:ascii="宋体" w:hAnsi="宋体"/>
                <w:sz w:val="24"/>
                <w:szCs w:val="24"/>
                <w:highlight w:val="none"/>
              </w:rPr>
            </w:pPr>
          </w:p>
        </w:tc>
        <w:tc>
          <w:tcPr>
            <w:tcW w:w="1984" w:type="dxa"/>
          </w:tcPr>
          <w:p>
            <w:pPr>
              <w:pStyle w:val="24"/>
              <w:keepNext/>
              <w:adjustRightInd/>
              <w:spacing w:after="0" w:line="440" w:lineRule="exact"/>
              <w:ind w:firstLine="0"/>
              <w:contextualSpacing/>
              <w:jc w:val="center"/>
              <w:rPr>
                <w:rFonts w:ascii="宋体" w:hAnsi="宋体"/>
                <w:sz w:val="24"/>
                <w:szCs w:val="24"/>
                <w:highlight w:val="none"/>
              </w:rPr>
            </w:pPr>
          </w:p>
        </w:tc>
        <w:tc>
          <w:tcPr>
            <w:tcW w:w="851" w:type="dxa"/>
          </w:tcPr>
          <w:p>
            <w:pPr>
              <w:pStyle w:val="24"/>
              <w:keepNext/>
              <w:adjustRightInd/>
              <w:spacing w:after="0" w:line="440" w:lineRule="exact"/>
              <w:ind w:firstLine="0"/>
              <w:contextualSpacing/>
              <w:jc w:val="center"/>
              <w:rPr>
                <w:rFonts w:ascii="宋体" w:hAnsi="宋体"/>
                <w:sz w:val="24"/>
                <w:szCs w:val="24"/>
                <w:highlight w:val="none"/>
              </w:rPr>
            </w:pPr>
          </w:p>
        </w:tc>
        <w:tc>
          <w:tcPr>
            <w:tcW w:w="774" w:type="dxa"/>
          </w:tcPr>
          <w:p>
            <w:pPr>
              <w:pStyle w:val="24"/>
              <w:keepNext/>
              <w:adjustRightInd/>
              <w:spacing w:after="0" w:line="440" w:lineRule="exact"/>
              <w:ind w:firstLine="0"/>
              <w:contextualSpacing/>
              <w:jc w:val="center"/>
              <w:rPr>
                <w:rFonts w:ascii="宋体" w:hAnsi="宋体"/>
                <w:sz w:val="24"/>
                <w:szCs w:val="24"/>
                <w:highlight w:val="none"/>
              </w:rPr>
            </w:pPr>
          </w:p>
        </w:tc>
        <w:tc>
          <w:tcPr>
            <w:tcW w:w="1352" w:type="dxa"/>
          </w:tcPr>
          <w:p>
            <w:pPr>
              <w:pStyle w:val="24"/>
              <w:keepNext/>
              <w:adjustRightInd/>
              <w:spacing w:after="0" w:line="440" w:lineRule="exact"/>
              <w:ind w:firstLine="0"/>
              <w:contextualSpacing/>
              <w:jc w:val="center"/>
              <w:rPr>
                <w:rFonts w:ascii="宋体" w:hAnsi="宋体"/>
                <w:sz w:val="24"/>
                <w:szCs w:val="24"/>
                <w:highlight w:val="none"/>
              </w:rPr>
            </w:pPr>
          </w:p>
        </w:tc>
        <w:tc>
          <w:tcPr>
            <w:tcW w:w="1418" w:type="dxa"/>
          </w:tcPr>
          <w:p>
            <w:pPr>
              <w:pStyle w:val="24"/>
              <w:keepNext/>
              <w:adjustRightInd/>
              <w:spacing w:after="0" w:line="440" w:lineRule="exact"/>
              <w:ind w:firstLine="0"/>
              <w:contextualSpacing/>
              <w:jc w:val="center"/>
              <w:rPr>
                <w:rFonts w:ascii="宋体" w:hAnsi="宋体"/>
                <w:sz w:val="24"/>
                <w:szCs w:val="24"/>
                <w:highlight w:val="none"/>
              </w:rPr>
            </w:pPr>
          </w:p>
        </w:tc>
        <w:tc>
          <w:tcPr>
            <w:tcW w:w="1701" w:type="dxa"/>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pPr>
              <w:pStyle w:val="24"/>
              <w:keepNext/>
              <w:adjustRightInd/>
              <w:spacing w:after="0" w:line="440" w:lineRule="exact"/>
              <w:ind w:firstLine="0"/>
              <w:contextualSpacing/>
              <w:jc w:val="center"/>
              <w:rPr>
                <w:rFonts w:ascii="宋体" w:hAnsi="宋体"/>
                <w:sz w:val="24"/>
                <w:szCs w:val="24"/>
                <w:highlight w:val="none"/>
              </w:rPr>
            </w:pPr>
          </w:p>
        </w:tc>
        <w:tc>
          <w:tcPr>
            <w:tcW w:w="1984" w:type="dxa"/>
          </w:tcPr>
          <w:p>
            <w:pPr>
              <w:pStyle w:val="24"/>
              <w:keepNext/>
              <w:adjustRightInd/>
              <w:spacing w:after="0" w:line="440" w:lineRule="exact"/>
              <w:ind w:firstLine="0"/>
              <w:contextualSpacing/>
              <w:jc w:val="center"/>
              <w:rPr>
                <w:rFonts w:ascii="宋体" w:hAnsi="宋体"/>
                <w:sz w:val="24"/>
                <w:szCs w:val="24"/>
                <w:highlight w:val="none"/>
              </w:rPr>
            </w:pPr>
          </w:p>
        </w:tc>
        <w:tc>
          <w:tcPr>
            <w:tcW w:w="851" w:type="dxa"/>
          </w:tcPr>
          <w:p>
            <w:pPr>
              <w:pStyle w:val="24"/>
              <w:keepNext/>
              <w:adjustRightInd/>
              <w:spacing w:after="0" w:line="440" w:lineRule="exact"/>
              <w:ind w:firstLine="0"/>
              <w:contextualSpacing/>
              <w:jc w:val="center"/>
              <w:rPr>
                <w:rFonts w:ascii="宋体" w:hAnsi="宋体"/>
                <w:sz w:val="24"/>
                <w:szCs w:val="24"/>
                <w:highlight w:val="none"/>
              </w:rPr>
            </w:pPr>
          </w:p>
        </w:tc>
        <w:tc>
          <w:tcPr>
            <w:tcW w:w="774" w:type="dxa"/>
          </w:tcPr>
          <w:p>
            <w:pPr>
              <w:pStyle w:val="24"/>
              <w:keepNext/>
              <w:adjustRightInd/>
              <w:spacing w:after="0" w:line="440" w:lineRule="exact"/>
              <w:ind w:firstLine="0"/>
              <w:contextualSpacing/>
              <w:jc w:val="center"/>
              <w:rPr>
                <w:rFonts w:ascii="宋体" w:hAnsi="宋体"/>
                <w:sz w:val="24"/>
                <w:szCs w:val="24"/>
                <w:highlight w:val="none"/>
              </w:rPr>
            </w:pPr>
          </w:p>
        </w:tc>
        <w:tc>
          <w:tcPr>
            <w:tcW w:w="1352" w:type="dxa"/>
          </w:tcPr>
          <w:p>
            <w:pPr>
              <w:pStyle w:val="24"/>
              <w:keepNext/>
              <w:adjustRightInd/>
              <w:spacing w:after="0" w:line="440" w:lineRule="exact"/>
              <w:ind w:firstLine="0"/>
              <w:contextualSpacing/>
              <w:jc w:val="center"/>
              <w:rPr>
                <w:rFonts w:ascii="宋体" w:hAnsi="宋体"/>
                <w:sz w:val="24"/>
                <w:szCs w:val="24"/>
                <w:highlight w:val="none"/>
              </w:rPr>
            </w:pPr>
          </w:p>
        </w:tc>
        <w:tc>
          <w:tcPr>
            <w:tcW w:w="1418" w:type="dxa"/>
          </w:tcPr>
          <w:p>
            <w:pPr>
              <w:pStyle w:val="24"/>
              <w:keepNext/>
              <w:adjustRightInd/>
              <w:spacing w:after="0" w:line="440" w:lineRule="exact"/>
              <w:ind w:firstLine="0"/>
              <w:contextualSpacing/>
              <w:jc w:val="center"/>
              <w:rPr>
                <w:rFonts w:ascii="宋体" w:hAnsi="宋体"/>
                <w:sz w:val="24"/>
                <w:szCs w:val="24"/>
                <w:highlight w:val="none"/>
              </w:rPr>
            </w:pPr>
          </w:p>
        </w:tc>
        <w:tc>
          <w:tcPr>
            <w:tcW w:w="1701" w:type="dxa"/>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pPr>
              <w:pStyle w:val="24"/>
              <w:keepNext/>
              <w:adjustRightInd/>
              <w:spacing w:after="0" w:line="440" w:lineRule="exact"/>
              <w:ind w:firstLine="0"/>
              <w:contextualSpacing/>
              <w:jc w:val="center"/>
              <w:rPr>
                <w:rFonts w:ascii="宋体" w:hAnsi="宋体"/>
                <w:sz w:val="24"/>
                <w:szCs w:val="24"/>
                <w:highlight w:val="none"/>
              </w:rPr>
            </w:pPr>
          </w:p>
        </w:tc>
        <w:tc>
          <w:tcPr>
            <w:tcW w:w="1984" w:type="dxa"/>
          </w:tcPr>
          <w:p>
            <w:pPr>
              <w:pStyle w:val="24"/>
              <w:keepNext/>
              <w:adjustRightInd/>
              <w:spacing w:after="0" w:line="440" w:lineRule="exact"/>
              <w:ind w:firstLine="0"/>
              <w:contextualSpacing/>
              <w:jc w:val="center"/>
              <w:rPr>
                <w:rFonts w:ascii="宋体" w:hAnsi="宋体"/>
                <w:sz w:val="24"/>
                <w:szCs w:val="24"/>
                <w:highlight w:val="none"/>
              </w:rPr>
            </w:pPr>
          </w:p>
        </w:tc>
        <w:tc>
          <w:tcPr>
            <w:tcW w:w="851" w:type="dxa"/>
          </w:tcPr>
          <w:p>
            <w:pPr>
              <w:pStyle w:val="24"/>
              <w:keepNext/>
              <w:adjustRightInd/>
              <w:spacing w:after="0" w:line="440" w:lineRule="exact"/>
              <w:ind w:firstLine="0"/>
              <w:contextualSpacing/>
              <w:jc w:val="center"/>
              <w:rPr>
                <w:rFonts w:ascii="宋体" w:hAnsi="宋体"/>
                <w:sz w:val="24"/>
                <w:szCs w:val="24"/>
                <w:highlight w:val="none"/>
              </w:rPr>
            </w:pPr>
          </w:p>
        </w:tc>
        <w:tc>
          <w:tcPr>
            <w:tcW w:w="774" w:type="dxa"/>
          </w:tcPr>
          <w:p>
            <w:pPr>
              <w:pStyle w:val="24"/>
              <w:keepNext/>
              <w:adjustRightInd/>
              <w:spacing w:after="0" w:line="440" w:lineRule="exact"/>
              <w:ind w:firstLine="0"/>
              <w:contextualSpacing/>
              <w:jc w:val="center"/>
              <w:rPr>
                <w:rFonts w:ascii="宋体" w:hAnsi="宋体"/>
                <w:sz w:val="24"/>
                <w:szCs w:val="24"/>
                <w:highlight w:val="none"/>
              </w:rPr>
            </w:pPr>
          </w:p>
        </w:tc>
        <w:tc>
          <w:tcPr>
            <w:tcW w:w="1352" w:type="dxa"/>
          </w:tcPr>
          <w:p>
            <w:pPr>
              <w:pStyle w:val="24"/>
              <w:keepNext/>
              <w:adjustRightInd/>
              <w:spacing w:after="0" w:line="440" w:lineRule="exact"/>
              <w:ind w:firstLine="0"/>
              <w:contextualSpacing/>
              <w:jc w:val="center"/>
              <w:rPr>
                <w:rFonts w:ascii="宋体" w:hAnsi="宋体"/>
                <w:sz w:val="24"/>
                <w:szCs w:val="24"/>
                <w:highlight w:val="none"/>
              </w:rPr>
            </w:pPr>
          </w:p>
        </w:tc>
        <w:tc>
          <w:tcPr>
            <w:tcW w:w="1418" w:type="dxa"/>
          </w:tcPr>
          <w:p>
            <w:pPr>
              <w:pStyle w:val="24"/>
              <w:keepNext/>
              <w:adjustRightInd/>
              <w:spacing w:after="0" w:line="440" w:lineRule="exact"/>
              <w:ind w:firstLine="0"/>
              <w:contextualSpacing/>
              <w:jc w:val="center"/>
              <w:rPr>
                <w:rFonts w:ascii="宋体" w:hAnsi="宋体"/>
                <w:sz w:val="24"/>
                <w:szCs w:val="24"/>
                <w:highlight w:val="none"/>
              </w:rPr>
            </w:pPr>
          </w:p>
        </w:tc>
        <w:tc>
          <w:tcPr>
            <w:tcW w:w="1701" w:type="dxa"/>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pPr>
              <w:pStyle w:val="24"/>
              <w:keepNext/>
              <w:adjustRightInd/>
              <w:spacing w:after="0" w:line="440" w:lineRule="exact"/>
              <w:ind w:firstLine="0"/>
              <w:contextualSpacing/>
              <w:jc w:val="center"/>
              <w:rPr>
                <w:rFonts w:ascii="宋体" w:hAnsi="宋体"/>
                <w:sz w:val="24"/>
                <w:szCs w:val="24"/>
                <w:highlight w:val="none"/>
              </w:rPr>
            </w:pPr>
          </w:p>
        </w:tc>
        <w:tc>
          <w:tcPr>
            <w:tcW w:w="1984" w:type="dxa"/>
          </w:tcPr>
          <w:p>
            <w:pPr>
              <w:pStyle w:val="24"/>
              <w:keepNext/>
              <w:adjustRightInd/>
              <w:spacing w:after="0" w:line="440" w:lineRule="exact"/>
              <w:ind w:firstLine="0"/>
              <w:contextualSpacing/>
              <w:jc w:val="center"/>
              <w:rPr>
                <w:rFonts w:ascii="宋体" w:hAnsi="宋体"/>
                <w:sz w:val="24"/>
                <w:szCs w:val="24"/>
                <w:highlight w:val="none"/>
              </w:rPr>
            </w:pPr>
          </w:p>
        </w:tc>
        <w:tc>
          <w:tcPr>
            <w:tcW w:w="851" w:type="dxa"/>
          </w:tcPr>
          <w:p>
            <w:pPr>
              <w:pStyle w:val="24"/>
              <w:keepNext/>
              <w:adjustRightInd/>
              <w:spacing w:after="0" w:line="440" w:lineRule="exact"/>
              <w:ind w:firstLine="0"/>
              <w:contextualSpacing/>
              <w:jc w:val="center"/>
              <w:rPr>
                <w:rFonts w:ascii="宋体" w:hAnsi="宋体"/>
                <w:sz w:val="24"/>
                <w:szCs w:val="24"/>
                <w:highlight w:val="none"/>
              </w:rPr>
            </w:pPr>
          </w:p>
        </w:tc>
        <w:tc>
          <w:tcPr>
            <w:tcW w:w="774" w:type="dxa"/>
          </w:tcPr>
          <w:p>
            <w:pPr>
              <w:pStyle w:val="24"/>
              <w:keepNext/>
              <w:adjustRightInd/>
              <w:spacing w:after="0" w:line="440" w:lineRule="exact"/>
              <w:ind w:firstLine="0"/>
              <w:contextualSpacing/>
              <w:jc w:val="center"/>
              <w:rPr>
                <w:rFonts w:ascii="宋体" w:hAnsi="宋体"/>
                <w:sz w:val="24"/>
                <w:szCs w:val="24"/>
                <w:highlight w:val="none"/>
              </w:rPr>
            </w:pPr>
          </w:p>
        </w:tc>
        <w:tc>
          <w:tcPr>
            <w:tcW w:w="1352" w:type="dxa"/>
          </w:tcPr>
          <w:p>
            <w:pPr>
              <w:pStyle w:val="24"/>
              <w:keepNext/>
              <w:adjustRightInd/>
              <w:spacing w:after="0" w:line="440" w:lineRule="exact"/>
              <w:ind w:firstLine="0"/>
              <w:contextualSpacing/>
              <w:jc w:val="center"/>
              <w:rPr>
                <w:rFonts w:ascii="宋体" w:hAnsi="宋体"/>
                <w:sz w:val="24"/>
                <w:szCs w:val="24"/>
                <w:highlight w:val="none"/>
              </w:rPr>
            </w:pPr>
          </w:p>
        </w:tc>
        <w:tc>
          <w:tcPr>
            <w:tcW w:w="1418" w:type="dxa"/>
          </w:tcPr>
          <w:p>
            <w:pPr>
              <w:pStyle w:val="24"/>
              <w:keepNext/>
              <w:adjustRightInd/>
              <w:spacing w:after="0" w:line="440" w:lineRule="exact"/>
              <w:ind w:firstLine="0"/>
              <w:contextualSpacing/>
              <w:jc w:val="center"/>
              <w:rPr>
                <w:rFonts w:ascii="宋体" w:hAnsi="宋体"/>
                <w:sz w:val="24"/>
                <w:szCs w:val="24"/>
                <w:highlight w:val="none"/>
              </w:rPr>
            </w:pPr>
          </w:p>
        </w:tc>
        <w:tc>
          <w:tcPr>
            <w:tcW w:w="1701" w:type="dxa"/>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pPr>
              <w:pStyle w:val="24"/>
              <w:keepNext/>
              <w:adjustRightInd/>
              <w:spacing w:after="0" w:line="440" w:lineRule="exact"/>
              <w:ind w:firstLine="0"/>
              <w:contextualSpacing/>
              <w:jc w:val="center"/>
              <w:rPr>
                <w:rFonts w:ascii="宋体" w:hAnsi="宋体"/>
                <w:sz w:val="24"/>
                <w:szCs w:val="24"/>
                <w:highlight w:val="none"/>
              </w:rPr>
            </w:pPr>
          </w:p>
        </w:tc>
        <w:tc>
          <w:tcPr>
            <w:tcW w:w="1984" w:type="dxa"/>
          </w:tcPr>
          <w:p>
            <w:pPr>
              <w:pStyle w:val="24"/>
              <w:keepNext/>
              <w:adjustRightInd/>
              <w:spacing w:after="0" w:line="440" w:lineRule="exact"/>
              <w:ind w:firstLine="0"/>
              <w:contextualSpacing/>
              <w:jc w:val="center"/>
              <w:rPr>
                <w:rFonts w:ascii="宋体" w:hAnsi="宋体"/>
                <w:sz w:val="24"/>
                <w:szCs w:val="24"/>
                <w:highlight w:val="none"/>
              </w:rPr>
            </w:pPr>
          </w:p>
        </w:tc>
        <w:tc>
          <w:tcPr>
            <w:tcW w:w="851" w:type="dxa"/>
          </w:tcPr>
          <w:p>
            <w:pPr>
              <w:pStyle w:val="24"/>
              <w:keepNext/>
              <w:adjustRightInd/>
              <w:spacing w:after="0" w:line="440" w:lineRule="exact"/>
              <w:ind w:firstLine="0"/>
              <w:contextualSpacing/>
              <w:jc w:val="center"/>
              <w:rPr>
                <w:rFonts w:ascii="宋体" w:hAnsi="宋体"/>
                <w:sz w:val="24"/>
                <w:szCs w:val="24"/>
                <w:highlight w:val="none"/>
              </w:rPr>
            </w:pPr>
          </w:p>
        </w:tc>
        <w:tc>
          <w:tcPr>
            <w:tcW w:w="774" w:type="dxa"/>
          </w:tcPr>
          <w:p>
            <w:pPr>
              <w:pStyle w:val="24"/>
              <w:keepNext/>
              <w:adjustRightInd/>
              <w:spacing w:after="0" w:line="440" w:lineRule="exact"/>
              <w:ind w:firstLine="0"/>
              <w:contextualSpacing/>
              <w:jc w:val="center"/>
              <w:rPr>
                <w:rFonts w:ascii="宋体" w:hAnsi="宋体"/>
                <w:sz w:val="24"/>
                <w:szCs w:val="24"/>
                <w:highlight w:val="none"/>
              </w:rPr>
            </w:pPr>
          </w:p>
        </w:tc>
        <w:tc>
          <w:tcPr>
            <w:tcW w:w="1352" w:type="dxa"/>
          </w:tcPr>
          <w:p>
            <w:pPr>
              <w:pStyle w:val="24"/>
              <w:keepNext/>
              <w:adjustRightInd/>
              <w:spacing w:after="0" w:line="440" w:lineRule="exact"/>
              <w:ind w:firstLine="0"/>
              <w:contextualSpacing/>
              <w:jc w:val="center"/>
              <w:rPr>
                <w:rFonts w:ascii="宋体" w:hAnsi="宋体"/>
                <w:sz w:val="24"/>
                <w:szCs w:val="24"/>
                <w:highlight w:val="none"/>
              </w:rPr>
            </w:pPr>
          </w:p>
        </w:tc>
        <w:tc>
          <w:tcPr>
            <w:tcW w:w="1418" w:type="dxa"/>
          </w:tcPr>
          <w:p>
            <w:pPr>
              <w:pStyle w:val="24"/>
              <w:keepNext/>
              <w:adjustRightInd/>
              <w:spacing w:after="0" w:line="440" w:lineRule="exact"/>
              <w:ind w:firstLine="0"/>
              <w:contextualSpacing/>
              <w:jc w:val="center"/>
              <w:rPr>
                <w:rFonts w:ascii="宋体" w:hAnsi="宋体"/>
                <w:sz w:val="24"/>
                <w:szCs w:val="24"/>
                <w:highlight w:val="none"/>
              </w:rPr>
            </w:pPr>
          </w:p>
        </w:tc>
        <w:tc>
          <w:tcPr>
            <w:tcW w:w="1701" w:type="dxa"/>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pPr>
              <w:pStyle w:val="24"/>
              <w:keepNext/>
              <w:adjustRightInd/>
              <w:spacing w:after="0" w:line="440" w:lineRule="exact"/>
              <w:ind w:firstLine="0"/>
              <w:contextualSpacing/>
              <w:jc w:val="center"/>
              <w:rPr>
                <w:rFonts w:ascii="宋体" w:hAnsi="宋体"/>
                <w:sz w:val="24"/>
                <w:szCs w:val="24"/>
                <w:highlight w:val="none"/>
              </w:rPr>
            </w:pPr>
          </w:p>
        </w:tc>
        <w:tc>
          <w:tcPr>
            <w:tcW w:w="1984" w:type="dxa"/>
          </w:tcPr>
          <w:p>
            <w:pPr>
              <w:pStyle w:val="24"/>
              <w:keepNext/>
              <w:adjustRightInd/>
              <w:spacing w:after="0" w:line="440" w:lineRule="exact"/>
              <w:ind w:firstLine="0"/>
              <w:contextualSpacing/>
              <w:jc w:val="center"/>
              <w:rPr>
                <w:rFonts w:ascii="宋体" w:hAnsi="宋体"/>
                <w:sz w:val="24"/>
                <w:szCs w:val="24"/>
                <w:highlight w:val="none"/>
              </w:rPr>
            </w:pPr>
          </w:p>
        </w:tc>
        <w:tc>
          <w:tcPr>
            <w:tcW w:w="851" w:type="dxa"/>
          </w:tcPr>
          <w:p>
            <w:pPr>
              <w:pStyle w:val="24"/>
              <w:keepNext/>
              <w:adjustRightInd/>
              <w:spacing w:after="0" w:line="440" w:lineRule="exact"/>
              <w:ind w:firstLine="0"/>
              <w:contextualSpacing/>
              <w:jc w:val="center"/>
              <w:rPr>
                <w:rFonts w:ascii="宋体" w:hAnsi="宋体"/>
                <w:sz w:val="24"/>
                <w:szCs w:val="24"/>
                <w:highlight w:val="none"/>
              </w:rPr>
            </w:pPr>
          </w:p>
        </w:tc>
        <w:tc>
          <w:tcPr>
            <w:tcW w:w="774" w:type="dxa"/>
          </w:tcPr>
          <w:p>
            <w:pPr>
              <w:pStyle w:val="24"/>
              <w:keepNext/>
              <w:adjustRightInd/>
              <w:spacing w:after="0" w:line="440" w:lineRule="exact"/>
              <w:ind w:firstLine="0"/>
              <w:contextualSpacing/>
              <w:jc w:val="center"/>
              <w:rPr>
                <w:rFonts w:ascii="宋体" w:hAnsi="宋体"/>
                <w:sz w:val="24"/>
                <w:szCs w:val="24"/>
                <w:highlight w:val="none"/>
              </w:rPr>
            </w:pPr>
          </w:p>
        </w:tc>
        <w:tc>
          <w:tcPr>
            <w:tcW w:w="1352" w:type="dxa"/>
          </w:tcPr>
          <w:p>
            <w:pPr>
              <w:pStyle w:val="24"/>
              <w:keepNext/>
              <w:adjustRightInd/>
              <w:spacing w:after="0" w:line="440" w:lineRule="exact"/>
              <w:ind w:firstLine="0"/>
              <w:contextualSpacing/>
              <w:jc w:val="center"/>
              <w:rPr>
                <w:rFonts w:ascii="宋体" w:hAnsi="宋体"/>
                <w:sz w:val="24"/>
                <w:szCs w:val="24"/>
                <w:highlight w:val="none"/>
              </w:rPr>
            </w:pPr>
          </w:p>
        </w:tc>
        <w:tc>
          <w:tcPr>
            <w:tcW w:w="1418" w:type="dxa"/>
          </w:tcPr>
          <w:p>
            <w:pPr>
              <w:pStyle w:val="24"/>
              <w:keepNext/>
              <w:adjustRightInd/>
              <w:spacing w:after="0" w:line="440" w:lineRule="exact"/>
              <w:ind w:firstLine="0"/>
              <w:contextualSpacing/>
              <w:jc w:val="center"/>
              <w:rPr>
                <w:rFonts w:ascii="宋体" w:hAnsi="宋体"/>
                <w:sz w:val="24"/>
                <w:szCs w:val="24"/>
                <w:highlight w:val="none"/>
              </w:rPr>
            </w:pPr>
          </w:p>
        </w:tc>
        <w:tc>
          <w:tcPr>
            <w:tcW w:w="1701" w:type="dxa"/>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pPr>
              <w:pStyle w:val="24"/>
              <w:keepNext/>
              <w:adjustRightInd/>
              <w:spacing w:after="0" w:line="440" w:lineRule="exact"/>
              <w:ind w:firstLine="0"/>
              <w:contextualSpacing/>
              <w:jc w:val="center"/>
              <w:rPr>
                <w:rFonts w:ascii="宋体" w:hAnsi="宋体"/>
                <w:sz w:val="24"/>
                <w:szCs w:val="24"/>
                <w:highlight w:val="none"/>
              </w:rPr>
            </w:pPr>
          </w:p>
        </w:tc>
        <w:tc>
          <w:tcPr>
            <w:tcW w:w="1984" w:type="dxa"/>
          </w:tcPr>
          <w:p>
            <w:pPr>
              <w:pStyle w:val="24"/>
              <w:keepNext/>
              <w:adjustRightInd/>
              <w:spacing w:after="0" w:line="440" w:lineRule="exact"/>
              <w:ind w:firstLine="0"/>
              <w:contextualSpacing/>
              <w:jc w:val="center"/>
              <w:rPr>
                <w:rFonts w:ascii="宋体" w:hAnsi="宋体"/>
                <w:sz w:val="24"/>
                <w:szCs w:val="24"/>
                <w:highlight w:val="none"/>
              </w:rPr>
            </w:pPr>
          </w:p>
        </w:tc>
        <w:tc>
          <w:tcPr>
            <w:tcW w:w="851" w:type="dxa"/>
          </w:tcPr>
          <w:p>
            <w:pPr>
              <w:pStyle w:val="24"/>
              <w:keepNext/>
              <w:adjustRightInd/>
              <w:spacing w:after="0" w:line="440" w:lineRule="exact"/>
              <w:ind w:firstLine="0"/>
              <w:contextualSpacing/>
              <w:jc w:val="center"/>
              <w:rPr>
                <w:rFonts w:ascii="宋体" w:hAnsi="宋体"/>
                <w:sz w:val="24"/>
                <w:szCs w:val="24"/>
                <w:highlight w:val="none"/>
              </w:rPr>
            </w:pPr>
          </w:p>
        </w:tc>
        <w:tc>
          <w:tcPr>
            <w:tcW w:w="774" w:type="dxa"/>
          </w:tcPr>
          <w:p>
            <w:pPr>
              <w:pStyle w:val="24"/>
              <w:keepNext/>
              <w:adjustRightInd/>
              <w:spacing w:after="0" w:line="440" w:lineRule="exact"/>
              <w:ind w:firstLine="0"/>
              <w:contextualSpacing/>
              <w:jc w:val="center"/>
              <w:rPr>
                <w:rFonts w:ascii="宋体" w:hAnsi="宋体"/>
                <w:sz w:val="24"/>
                <w:szCs w:val="24"/>
                <w:highlight w:val="none"/>
              </w:rPr>
            </w:pPr>
          </w:p>
        </w:tc>
        <w:tc>
          <w:tcPr>
            <w:tcW w:w="1352" w:type="dxa"/>
          </w:tcPr>
          <w:p>
            <w:pPr>
              <w:pStyle w:val="24"/>
              <w:keepNext/>
              <w:adjustRightInd/>
              <w:spacing w:after="0" w:line="440" w:lineRule="exact"/>
              <w:ind w:firstLine="0"/>
              <w:contextualSpacing/>
              <w:jc w:val="center"/>
              <w:rPr>
                <w:rFonts w:ascii="宋体" w:hAnsi="宋体"/>
                <w:sz w:val="24"/>
                <w:szCs w:val="24"/>
                <w:highlight w:val="none"/>
              </w:rPr>
            </w:pPr>
          </w:p>
        </w:tc>
        <w:tc>
          <w:tcPr>
            <w:tcW w:w="1418" w:type="dxa"/>
          </w:tcPr>
          <w:p>
            <w:pPr>
              <w:pStyle w:val="24"/>
              <w:keepNext/>
              <w:adjustRightInd/>
              <w:spacing w:after="0" w:line="440" w:lineRule="exact"/>
              <w:ind w:firstLine="0"/>
              <w:contextualSpacing/>
              <w:jc w:val="center"/>
              <w:rPr>
                <w:rFonts w:ascii="宋体" w:hAnsi="宋体"/>
                <w:sz w:val="24"/>
                <w:szCs w:val="24"/>
                <w:highlight w:val="none"/>
              </w:rPr>
            </w:pPr>
          </w:p>
        </w:tc>
        <w:tc>
          <w:tcPr>
            <w:tcW w:w="1701" w:type="dxa"/>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pPr>
              <w:pStyle w:val="24"/>
              <w:keepNext/>
              <w:adjustRightInd/>
              <w:spacing w:after="0" w:line="440" w:lineRule="exact"/>
              <w:ind w:firstLine="0"/>
              <w:contextualSpacing/>
              <w:jc w:val="center"/>
              <w:rPr>
                <w:rFonts w:ascii="宋体" w:hAnsi="宋体"/>
                <w:sz w:val="24"/>
                <w:szCs w:val="24"/>
                <w:highlight w:val="none"/>
              </w:rPr>
            </w:pPr>
          </w:p>
        </w:tc>
        <w:tc>
          <w:tcPr>
            <w:tcW w:w="1984" w:type="dxa"/>
          </w:tcPr>
          <w:p>
            <w:pPr>
              <w:pStyle w:val="24"/>
              <w:keepNext/>
              <w:adjustRightInd/>
              <w:spacing w:after="0" w:line="440" w:lineRule="exact"/>
              <w:ind w:firstLine="0"/>
              <w:contextualSpacing/>
              <w:jc w:val="center"/>
              <w:rPr>
                <w:rFonts w:ascii="宋体" w:hAnsi="宋体"/>
                <w:sz w:val="24"/>
                <w:szCs w:val="24"/>
                <w:highlight w:val="none"/>
              </w:rPr>
            </w:pPr>
          </w:p>
        </w:tc>
        <w:tc>
          <w:tcPr>
            <w:tcW w:w="851" w:type="dxa"/>
          </w:tcPr>
          <w:p>
            <w:pPr>
              <w:pStyle w:val="24"/>
              <w:keepNext/>
              <w:adjustRightInd/>
              <w:spacing w:after="0" w:line="440" w:lineRule="exact"/>
              <w:ind w:firstLine="0"/>
              <w:contextualSpacing/>
              <w:jc w:val="center"/>
              <w:rPr>
                <w:rFonts w:ascii="宋体" w:hAnsi="宋体"/>
                <w:sz w:val="24"/>
                <w:szCs w:val="24"/>
                <w:highlight w:val="none"/>
              </w:rPr>
            </w:pPr>
          </w:p>
        </w:tc>
        <w:tc>
          <w:tcPr>
            <w:tcW w:w="774" w:type="dxa"/>
          </w:tcPr>
          <w:p>
            <w:pPr>
              <w:pStyle w:val="24"/>
              <w:keepNext/>
              <w:adjustRightInd/>
              <w:spacing w:after="0" w:line="440" w:lineRule="exact"/>
              <w:ind w:firstLine="0"/>
              <w:contextualSpacing/>
              <w:jc w:val="center"/>
              <w:rPr>
                <w:rFonts w:ascii="宋体" w:hAnsi="宋体"/>
                <w:sz w:val="24"/>
                <w:szCs w:val="24"/>
                <w:highlight w:val="none"/>
              </w:rPr>
            </w:pPr>
          </w:p>
        </w:tc>
        <w:tc>
          <w:tcPr>
            <w:tcW w:w="1352" w:type="dxa"/>
          </w:tcPr>
          <w:p>
            <w:pPr>
              <w:pStyle w:val="24"/>
              <w:keepNext/>
              <w:adjustRightInd/>
              <w:spacing w:after="0" w:line="440" w:lineRule="exact"/>
              <w:ind w:firstLine="0"/>
              <w:contextualSpacing/>
              <w:jc w:val="center"/>
              <w:rPr>
                <w:rFonts w:ascii="宋体" w:hAnsi="宋体"/>
                <w:sz w:val="24"/>
                <w:szCs w:val="24"/>
                <w:highlight w:val="none"/>
              </w:rPr>
            </w:pPr>
          </w:p>
        </w:tc>
        <w:tc>
          <w:tcPr>
            <w:tcW w:w="1418" w:type="dxa"/>
          </w:tcPr>
          <w:p>
            <w:pPr>
              <w:pStyle w:val="24"/>
              <w:keepNext/>
              <w:adjustRightInd/>
              <w:spacing w:after="0" w:line="440" w:lineRule="exact"/>
              <w:ind w:firstLine="0"/>
              <w:contextualSpacing/>
              <w:jc w:val="center"/>
              <w:rPr>
                <w:rFonts w:ascii="宋体" w:hAnsi="宋体"/>
                <w:sz w:val="24"/>
                <w:szCs w:val="24"/>
                <w:highlight w:val="none"/>
              </w:rPr>
            </w:pPr>
          </w:p>
        </w:tc>
        <w:tc>
          <w:tcPr>
            <w:tcW w:w="1701" w:type="dxa"/>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pPr>
              <w:pStyle w:val="24"/>
              <w:keepNext/>
              <w:adjustRightInd/>
              <w:spacing w:after="0" w:line="440" w:lineRule="exact"/>
              <w:ind w:firstLine="0"/>
              <w:contextualSpacing/>
              <w:jc w:val="center"/>
              <w:rPr>
                <w:rFonts w:ascii="宋体" w:hAnsi="宋体"/>
                <w:sz w:val="24"/>
                <w:szCs w:val="24"/>
                <w:highlight w:val="none"/>
              </w:rPr>
            </w:pPr>
          </w:p>
        </w:tc>
        <w:tc>
          <w:tcPr>
            <w:tcW w:w="1984" w:type="dxa"/>
          </w:tcPr>
          <w:p>
            <w:pPr>
              <w:pStyle w:val="24"/>
              <w:keepNext/>
              <w:adjustRightInd/>
              <w:spacing w:after="0" w:line="440" w:lineRule="exact"/>
              <w:ind w:firstLine="0"/>
              <w:contextualSpacing/>
              <w:jc w:val="center"/>
              <w:rPr>
                <w:rFonts w:ascii="宋体" w:hAnsi="宋体"/>
                <w:sz w:val="24"/>
                <w:szCs w:val="24"/>
                <w:highlight w:val="none"/>
              </w:rPr>
            </w:pPr>
          </w:p>
        </w:tc>
        <w:tc>
          <w:tcPr>
            <w:tcW w:w="851" w:type="dxa"/>
          </w:tcPr>
          <w:p>
            <w:pPr>
              <w:pStyle w:val="24"/>
              <w:keepNext/>
              <w:adjustRightInd/>
              <w:spacing w:after="0" w:line="440" w:lineRule="exact"/>
              <w:ind w:firstLine="0"/>
              <w:contextualSpacing/>
              <w:jc w:val="center"/>
              <w:rPr>
                <w:rFonts w:ascii="宋体" w:hAnsi="宋体"/>
                <w:sz w:val="24"/>
                <w:szCs w:val="24"/>
                <w:highlight w:val="none"/>
              </w:rPr>
            </w:pPr>
          </w:p>
        </w:tc>
        <w:tc>
          <w:tcPr>
            <w:tcW w:w="774" w:type="dxa"/>
          </w:tcPr>
          <w:p>
            <w:pPr>
              <w:pStyle w:val="24"/>
              <w:keepNext/>
              <w:adjustRightInd/>
              <w:spacing w:after="0" w:line="440" w:lineRule="exact"/>
              <w:ind w:firstLine="0"/>
              <w:contextualSpacing/>
              <w:jc w:val="center"/>
              <w:rPr>
                <w:rFonts w:ascii="宋体" w:hAnsi="宋体"/>
                <w:sz w:val="24"/>
                <w:szCs w:val="24"/>
                <w:highlight w:val="none"/>
              </w:rPr>
            </w:pPr>
          </w:p>
        </w:tc>
        <w:tc>
          <w:tcPr>
            <w:tcW w:w="1352" w:type="dxa"/>
          </w:tcPr>
          <w:p>
            <w:pPr>
              <w:pStyle w:val="24"/>
              <w:keepNext/>
              <w:adjustRightInd/>
              <w:spacing w:after="0" w:line="440" w:lineRule="exact"/>
              <w:ind w:firstLine="0"/>
              <w:contextualSpacing/>
              <w:jc w:val="center"/>
              <w:rPr>
                <w:rFonts w:ascii="宋体" w:hAnsi="宋体"/>
                <w:sz w:val="24"/>
                <w:szCs w:val="24"/>
                <w:highlight w:val="none"/>
              </w:rPr>
            </w:pPr>
          </w:p>
        </w:tc>
        <w:tc>
          <w:tcPr>
            <w:tcW w:w="1418" w:type="dxa"/>
          </w:tcPr>
          <w:p>
            <w:pPr>
              <w:pStyle w:val="24"/>
              <w:keepNext/>
              <w:adjustRightInd/>
              <w:spacing w:after="0" w:line="440" w:lineRule="exact"/>
              <w:ind w:firstLine="0"/>
              <w:contextualSpacing/>
              <w:jc w:val="center"/>
              <w:rPr>
                <w:rFonts w:ascii="宋体" w:hAnsi="宋体"/>
                <w:sz w:val="24"/>
                <w:szCs w:val="24"/>
                <w:highlight w:val="none"/>
              </w:rPr>
            </w:pPr>
          </w:p>
        </w:tc>
        <w:tc>
          <w:tcPr>
            <w:tcW w:w="1701" w:type="dxa"/>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pPr>
              <w:pStyle w:val="24"/>
              <w:keepNext/>
              <w:adjustRightInd/>
              <w:spacing w:after="0" w:line="440" w:lineRule="exact"/>
              <w:ind w:firstLine="0"/>
              <w:contextualSpacing/>
              <w:jc w:val="center"/>
              <w:rPr>
                <w:rFonts w:ascii="宋体" w:hAnsi="宋体"/>
                <w:sz w:val="24"/>
                <w:szCs w:val="24"/>
                <w:highlight w:val="none"/>
              </w:rPr>
            </w:pPr>
          </w:p>
        </w:tc>
        <w:tc>
          <w:tcPr>
            <w:tcW w:w="1984" w:type="dxa"/>
          </w:tcPr>
          <w:p>
            <w:pPr>
              <w:pStyle w:val="24"/>
              <w:keepNext/>
              <w:adjustRightInd/>
              <w:spacing w:after="0" w:line="440" w:lineRule="exact"/>
              <w:ind w:firstLine="0"/>
              <w:contextualSpacing/>
              <w:jc w:val="center"/>
              <w:rPr>
                <w:rFonts w:ascii="宋体" w:hAnsi="宋体"/>
                <w:sz w:val="24"/>
                <w:szCs w:val="24"/>
                <w:highlight w:val="none"/>
              </w:rPr>
            </w:pPr>
          </w:p>
        </w:tc>
        <w:tc>
          <w:tcPr>
            <w:tcW w:w="851" w:type="dxa"/>
          </w:tcPr>
          <w:p>
            <w:pPr>
              <w:pStyle w:val="24"/>
              <w:keepNext/>
              <w:adjustRightInd/>
              <w:spacing w:after="0" w:line="440" w:lineRule="exact"/>
              <w:ind w:firstLine="0"/>
              <w:contextualSpacing/>
              <w:jc w:val="center"/>
              <w:rPr>
                <w:rFonts w:ascii="宋体" w:hAnsi="宋体"/>
                <w:sz w:val="24"/>
                <w:szCs w:val="24"/>
                <w:highlight w:val="none"/>
              </w:rPr>
            </w:pPr>
          </w:p>
        </w:tc>
        <w:tc>
          <w:tcPr>
            <w:tcW w:w="774" w:type="dxa"/>
          </w:tcPr>
          <w:p>
            <w:pPr>
              <w:pStyle w:val="24"/>
              <w:keepNext/>
              <w:adjustRightInd/>
              <w:spacing w:after="0" w:line="440" w:lineRule="exact"/>
              <w:ind w:firstLine="0"/>
              <w:contextualSpacing/>
              <w:jc w:val="center"/>
              <w:rPr>
                <w:rFonts w:ascii="宋体" w:hAnsi="宋体"/>
                <w:sz w:val="24"/>
                <w:szCs w:val="24"/>
                <w:highlight w:val="none"/>
              </w:rPr>
            </w:pPr>
          </w:p>
        </w:tc>
        <w:tc>
          <w:tcPr>
            <w:tcW w:w="1352" w:type="dxa"/>
          </w:tcPr>
          <w:p>
            <w:pPr>
              <w:pStyle w:val="24"/>
              <w:keepNext/>
              <w:adjustRightInd/>
              <w:spacing w:after="0" w:line="440" w:lineRule="exact"/>
              <w:ind w:firstLine="0"/>
              <w:contextualSpacing/>
              <w:jc w:val="center"/>
              <w:rPr>
                <w:rFonts w:ascii="宋体" w:hAnsi="宋体"/>
                <w:sz w:val="24"/>
                <w:szCs w:val="24"/>
                <w:highlight w:val="none"/>
              </w:rPr>
            </w:pPr>
          </w:p>
        </w:tc>
        <w:tc>
          <w:tcPr>
            <w:tcW w:w="1418" w:type="dxa"/>
          </w:tcPr>
          <w:p>
            <w:pPr>
              <w:pStyle w:val="24"/>
              <w:keepNext/>
              <w:adjustRightInd/>
              <w:spacing w:after="0" w:line="440" w:lineRule="exact"/>
              <w:ind w:firstLine="0"/>
              <w:contextualSpacing/>
              <w:jc w:val="center"/>
              <w:rPr>
                <w:rFonts w:ascii="宋体" w:hAnsi="宋体"/>
                <w:sz w:val="24"/>
                <w:szCs w:val="24"/>
                <w:highlight w:val="none"/>
              </w:rPr>
            </w:pPr>
          </w:p>
        </w:tc>
        <w:tc>
          <w:tcPr>
            <w:tcW w:w="1701" w:type="dxa"/>
          </w:tcPr>
          <w:p>
            <w:pPr>
              <w:pStyle w:val="24"/>
              <w:keepNext/>
              <w:adjustRightInd/>
              <w:spacing w:after="0" w:line="440" w:lineRule="exact"/>
              <w:ind w:firstLine="0"/>
              <w:contextualSpacing/>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pPr>
              <w:pStyle w:val="24"/>
              <w:keepNext/>
              <w:adjustRightInd/>
              <w:spacing w:after="0" w:line="440" w:lineRule="exact"/>
              <w:ind w:firstLine="0"/>
              <w:contextualSpacing/>
              <w:jc w:val="center"/>
              <w:rPr>
                <w:rFonts w:ascii="宋体" w:hAnsi="宋体"/>
                <w:sz w:val="24"/>
                <w:szCs w:val="24"/>
                <w:highlight w:val="none"/>
              </w:rPr>
            </w:pPr>
          </w:p>
        </w:tc>
        <w:tc>
          <w:tcPr>
            <w:tcW w:w="1984" w:type="dxa"/>
          </w:tcPr>
          <w:p>
            <w:pPr>
              <w:pStyle w:val="24"/>
              <w:keepNext/>
              <w:adjustRightInd/>
              <w:spacing w:after="0" w:line="440" w:lineRule="exact"/>
              <w:ind w:firstLine="0"/>
              <w:contextualSpacing/>
              <w:jc w:val="center"/>
              <w:rPr>
                <w:rFonts w:ascii="宋体" w:hAnsi="宋体"/>
                <w:sz w:val="24"/>
                <w:szCs w:val="24"/>
                <w:highlight w:val="none"/>
              </w:rPr>
            </w:pPr>
          </w:p>
        </w:tc>
        <w:tc>
          <w:tcPr>
            <w:tcW w:w="851" w:type="dxa"/>
          </w:tcPr>
          <w:p>
            <w:pPr>
              <w:pStyle w:val="24"/>
              <w:keepNext/>
              <w:adjustRightInd/>
              <w:spacing w:after="0" w:line="440" w:lineRule="exact"/>
              <w:ind w:firstLine="0"/>
              <w:contextualSpacing/>
              <w:jc w:val="center"/>
              <w:rPr>
                <w:rFonts w:ascii="宋体" w:hAnsi="宋体"/>
                <w:sz w:val="24"/>
                <w:szCs w:val="24"/>
                <w:highlight w:val="none"/>
              </w:rPr>
            </w:pPr>
          </w:p>
        </w:tc>
        <w:tc>
          <w:tcPr>
            <w:tcW w:w="774" w:type="dxa"/>
          </w:tcPr>
          <w:p>
            <w:pPr>
              <w:pStyle w:val="24"/>
              <w:keepNext/>
              <w:adjustRightInd/>
              <w:spacing w:after="0" w:line="440" w:lineRule="exact"/>
              <w:ind w:firstLine="0"/>
              <w:contextualSpacing/>
              <w:jc w:val="center"/>
              <w:rPr>
                <w:rFonts w:ascii="宋体" w:hAnsi="宋体"/>
                <w:sz w:val="24"/>
                <w:szCs w:val="24"/>
                <w:highlight w:val="none"/>
              </w:rPr>
            </w:pPr>
          </w:p>
        </w:tc>
        <w:tc>
          <w:tcPr>
            <w:tcW w:w="1352" w:type="dxa"/>
          </w:tcPr>
          <w:p>
            <w:pPr>
              <w:pStyle w:val="24"/>
              <w:keepNext/>
              <w:adjustRightInd/>
              <w:spacing w:after="0" w:line="440" w:lineRule="exact"/>
              <w:ind w:firstLine="0"/>
              <w:contextualSpacing/>
              <w:jc w:val="center"/>
              <w:rPr>
                <w:rFonts w:ascii="宋体" w:hAnsi="宋体"/>
                <w:sz w:val="24"/>
                <w:szCs w:val="24"/>
                <w:highlight w:val="none"/>
              </w:rPr>
            </w:pPr>
          </w:p>
        </w:tc>
        <w:tc>
          <w:tcPr>
            <w:tcW w:w="1418" w:type="dxa"/>
          </w:tcPr>
          <w:p>
            <w:pPr>
              <w:pStyle w:val="24"/>
              <w:keepNext/>
              <w:adjustRightInd/>
              <w:spacing w:after="0" w:line="440" w:lineRule="exact"/>
              <w:ind w:firstLine="0"/>
              <w:contextualSpacing/>
              <w:jc w:val="center"/>
              <w:rPr>
                <w:rFonts w:ascii="宋体" w:hAnsi="宋体"/>
                <w:sz w:val="24"/>
                <w:szCs w:val="24"/>
                <w:highlight w:val="none"/>
              </w:rPr>
            </w:pPr>
          </w:p>
        </w:tc>
        <w:tc>
          <w:tcPr>
            <w:tcW w:w="1701" w:type="dxa"/>
          </w:tcPr>
          <w:p>
            <w:pPr>
              <w:pStyle w:val="24"/>
              <w:keepNext/>
              <w:adjustRightInd/>
              <w:spacing w:after="0" w:line="440" w:lineRule="exact"/>
              <w:ind w:firstLine="0"/>
              <w:contextualSpacing/>
              <w:jc w:val="center"/>
              <w:rPr>
                <w:rFonts w:ascii="宋体" w:hAnsi="宋体"/>
                <w:sz w:val="24"/>
                <w:szCs w:val="24"/>
                <w:highlight w:val="none"/>
              </w:rPr>
            </w:pPr>
          </w:p>
        </w:tc>
      </w:tr>
    </w:tbl>
    <w:p>
      <w:pPr>
        <w:spacing w:line="440" w:lineRule="exact"/>
        <w:rPr>
          <w:rFonts w:ascii="宋体" w:hAnsi="宋体"/>
          <w:sz w:val="24"/>
          <w:highlight w:val="none"/>
        </w:rPr>
      </w:pPr>
    </w:p>
    <w:p>
      <w:pPr>
        <w:spacing w:before="156" w:beforeLines="50" w:after="156" w:afterLines="50" w:line="440" w:lineRule="exact"/>
        <w:jc w:val="center"/>
        <w:rPr>
          <w:rFonts w:ascii="宋体" w:hAnsi="宋体"/>
          <w:sz w:val="24"/>
          <w:highlight w:val="none"/>
        </w:rPr>
      </w:pPr>
      <w:r>
        <w:rPr>
          <w:rFonts w:ascii="宋体" w:hAnsi="宋体"/>
          <w:sz w:val="24"/>
          <w:highlight w:val="none"/>
        </w:rPr>
        <w:br w:type="page"/>
      </w:r>
      <w:r>
        <w:rPr>
          <w:rFonts w:hint="eastAsia" w:ascii="宋体" w:hAnsi="宋体"/>
          <w:sz w:val="24"/>
          <w:highlight w:val="none"/>
        </w:rPr>
        <w:t>9</w:t>
      </w:r>
      <w:r>
        <w:rPr>
          <w:rFonts w:ascii="宋体" w:hAnsi="宋体"/>
          <w:sz w:val="24"/>
          <w:highlight w:val="none"/>
        </w:rPr>
        <w:t>-3：专业工程暂估价表</w:t>
      </w:r>
    </w:p>
    <w:tbl>
      <w:tblPr>
        <w:tblStyle w:val="62"/>
        <w:tblW w:w="8757"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73"/>
        <w:gridCol w:w="1970"/>
        <w:gridCol w:w="4646"/>
        <w:gridCol w:w="1268"/>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26" w:hRule="atLeast"/>
        </w:trPr>
        <w:tc>
          <w:tcPr>
            <w:tcW w:w="873" w:type="dxa"/>
            <w:tcBorders>
              <w:top w:val="single" w:color="auto" w:sz="12" w:space="0"/>
              <w:bottom w:val="double" w:color="auto" w:sz="6" w:space="0"/>
            </w:tcBorders>
            <w:vAlign w:val="center"/>
          </w:tcPr>
          <w:p>
            <w:pPr>
              <w:pStyle w:val="24"/>
              <w:keepNext/>
              <w:spacing w:after="0" w:line="440" w:lineRule="exact"/>
              <w:ind w:firstLine="0"/>
              <w:jc w:val="center"/>
              <w:rPr>
                <w:rFonts w:ascii="宋体" w:hAnsi="宋体"/>
                <w:sz w:val="24"/>
                <w:szCs w:val="24"/>
                <w:highlight w:val="none"/>
              </w:rPr>
            </w:pPr>
            <w:r>
              <w:rPr>
                <w:rFonts w:ascii="宋体" w:hAnsi="宋体"/>
                <w:sz w:val="24"/>
                <w:szCs w:val="24"/>
                <w:highlight w:val="none"/>
              </w:rPr>
              <w:t>序号</w:t>
            </w:r>
          </w:p>
        </w:tc>
        <w:tc>
          <w:tcPr>
            <w:tcW w:w="1970" w:type="dxa"/>
            <w:tcBorders>
              <w:top w:val="single" w:color="auto" w:sz="12" w:space="0"/>
              <w:bottom w:val="double" w:color="auto" w:sz="6" w:space="0"/>
            </w:tcBorders>
            <w:vAlign w:val="center"/>
          </w:tcPr>
          <w:p>
            <w:pPr>
              <w:pStyle w:val="24"/>
              <w:keepNext/>
              <w:spacing w:after="0" w:line="440" w:lineRule="exact"/>
              <w:ind w:firstLine="0"/>
              <w:jc w:val="center"/>
              <w:rPr>
                <w:rFonts w:ascii="宋体" w:hAnsi="宋体"/>
                <w:sz w:val="24"/>
                <w:szCs w:val="24"/>
                <w:highlight w:val="none"/>
              </w:rPr>
            </w:pPr>
            <w:r>
              <w:rPr>
                <w:rFonts w:ascii="宋体" w:hAnsi="宋体"/>
                <w:sz w:val="24"/>
                <w:szCs w:val="24"/>
                <w:highlight w:val="none"/>
              </w:rPr>
              <w:t>专业工程名称</w:t>
            </w:r>
          </w:p>
        </w:tc>
        <w:tc>
          <w:tcPr>
            <w:tcW w:w="4646" w:type="dxa"/>
            <w:tcBorders>
              <w:top w:val="single" w:color="auto" w:sz="12" w:space="0"/>
              <w:bottom w:val="double" w:color="auto" w:sz="6" w:space="0"/>
            </w:tcBorders>
            <w:vAlign w:val="center"/>
          </w:tcPr>
          <w:p>
            <w:pPr>
              <w:pStyle w:val="24"/>
              <w:keepNext/>
              <w:spacing w:after="0" w:line="440" w:lineRule="exact"/>
              <w:ind w:firstLine="0"/>
              <w:jc w:val="center"/>
              <w:rPr>
                <w:rFonts w:ascii="宋体" w:hAnsi="宋体"/>
                <w:sz w:val="24"/>
                <w:szCs w:val="24"/>
                <w:highlight w:val="none"/>
              </w:rPr>
            </w:pPr>
            <w:r>
              <w:rPr>
                <w:rFonts w:ascii="宋体" w:hAnsi="宋体"/>
                <w:sz w:val="24"/>
                <w:szCs w:val="24"/>
                <w:highlight w:val="none"/>
              </w:rPr>
              <w:t>工程内容</w:t>
            </w:r>
          </w:p>
        </w:tc>
        <w:tc>
          <w:tcPr>
            <w:tcW w:w="1268" w:type="dxa"/>
            <w:tcBorders>
              <w:top w:val="single" w:color="auto" w:sz="12" w:space="0"/>
              <w:bottom w:val="double" w:color="auto" w:sz="6" w:space="0"/>
            </w:tcBorders>
            <w:vAlign w:val="center"/>
          </w:tcPr>
          <w:p>
            <w:pPr>
              <w:pStyle w:val="24"/>
              <w:keepNext/>
              <w:spacing w:after="0" w:line="440" w:lineRule="exact"/>
              <w:ind w:firstLine="0"/>
              <w:jc w:val="center"/>
              <w:rPr>
                <w:rFonts w:ascii="宋体" w:hAnsi="宋体"/>
                <w:sz w:val="24"/>
                <w:szCs w:val="24"/>
                <w:highlight w:val="none"/>
              </w:rPr>
            </w:pPr>
            <w:r>
              <w:rPr>
                <w:rFonts w:ascii="宋体" w:hAnsi="宋体"/>
                <w:sz w:val="24"/>
                <w:szCs w:val="24"/>
                <w:highlight w:val="none"/>
              </w:rPr>
              <w:t>金额</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42" w:hRule="atLeast"/>
        </w:trPr>
        <w:tc>
          <w:tcPr>
            <w:tcW w:w="873" w:type="dxa"/>
            <w:tcBorders>
              <w:top w:val="double" w:color="auto" w:sz="6" w:space="0"/>
              <w:bottom w:val="single" w:color="auto" w:sz="6" w:space="0"/>
            </w:tcBorders>
            <w:vAlign w:val="center"/>
          </w:tcPr>
          <w:p>
            <w:pPr>
              <w:pStyle w:val="24"/>
              <w:keepNext/>
              <w:spacing w:after="0" w:line="440" w:lineRule="exact"/>
              <w:jc w:val="center"/>
              <w:rPr>
                <w:rFonts w:ascii="宋体" w:hAnsi="宋体"/>
                <w:sz w:val="24"/>
                <w:szCs w:val="24"/>
                <w:highlight w:val="none"/>
              </w:rPr>
            </w:pPr>
          </w:p>
        </w:tc>
        <w:tc>
          <w:tcPr>
            <w:tcW w:w="1970" w:type="dxa"/>
            <w:tcBorders>
              <w:top w:val="double" w:color="auto" w:sz="6" w:space="0"/>
              <w:bottom w:val="single" w:color="auto" w:sz="6" w:space="0"/>
            </w:tcBorders>
            <w:vAlign w:val="center"/>
          </w:tcPr>
          <w:p>
            <w:pPr>
              <w:pStyle w:val="24"/>
              <w:keepNext/>
              <w:spacing w:after="0" w:line="440" w:lineRule="exact"/>
              <w:jc w:val="center"/>
              <w:rPr>
                <w:rFonts w:ascii="宋体" w:hAnsi="宋体"/>
                <w:sz w:val="24"/>
                <w:szCs w:val="24"/>
                <w:highlight w:val="none"/>
              </w:rPr>
            </w:pPr>
          </w:p>
        </w:tc>
        <w:tc>
          <w:tcPr>
            <w:tcW w:w="4646" w:type="dxa"/>
            <w:tcBorders>
              <w:top w:val="double" w:color="auto" w:sz="6" w:space="0"/>
              <w:bottom w:val="single" w:color="auto" w:sz="6" w:space="0"/>
            </w:tcBorders>
            <w:vAlign w:val="center"/>
          </w:tcPr>
          <w:p>
            <w:pPr>
              <w:pStyle w:val="24"/>
              <w:keepNext/>
              <w:spacing w:after="0" w:line="440" w:lineRule="exact"/>
              <w:jc w:val="center"/>
              <w:rPr>
                <w:rFonts w:ascii="宋体" w:hAnsi="宋体"/>
                <w:sz w:val="24"/>
                <w:szCs w:val="24"/>
                <w:highlight w:val="none"/>
              </w:rPr>
            </w:pPr>
          </w:p>
        </w:tc>
        <w:tc>
          <w:tcPr>
            <w:tcW w:w="1268" w:type="dxa"/>
            <w:tcBorders>
              <w:top w:val="double" w:color="auto" w:sz="6" w:space="0"/>
              <w:bottom w:val="single" w:color="auto" w:sz="6" w:space="0"/>
            </w:tcBorders>
            <w:vAlign w:val="center"/>
          </w:tcPr>
          <w:p>
            <w:pPr>
              <w:pStyle w:val="24"/>
              <w:keepNext/>
              <w:spacing w:after="0" w:line="440" w:lineRule="exact"/>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84" w:hRule="atLeast"/>
        </w:trPr>
        <w:tc>
          <w:tcPr>
            <w:tcW w:w="873" w:type="dxa"/>
            <w:tcBorders>
              <w:top w:val="nil"/>
            </w:tcBorders>
            <w:vAlign w:val="center"/>
          </w:tcPr>
          <w:p>
            <w:pPr>
              <w:pStyle w:val="24"/>
              <w:keepNext/>
              <w:spacing w:after="0" w:line="440" w:lineRule="exact"/>
              <w:jc w:val="center"/>
              <w:rPr>
                <w:rFonts w:ascii="宋体" w:hAnsi="宋体"/>
                <w:sz w:val="24"/>
                <w:szCs w:val="24"/>
                <w:highlight w:val="none"/>
              </w:rPr>
            </w:pPr>
          </w:p>
        </w:tc>
        <w:tc>
          <w:tcPr>
            <w:tcW w:w="1970" w:type="dxa"/>
            <w:tcBorders>
              <w:top w:val="nil"/>
            </w:tcBorders>
            <w:vAlign w:val="center"/>
          </w:tcPr>
          <w:p>
            <w:pPr>
              <w:pStyle w:val="24"/>
              <w:keepNext/>
              <w:spacing w:after="0" w:line="440" w:lineRule="exact"/>
              <w:jc w:val="center"/>
              <w:rPr>
                <w:rFonts w:ascii="宋体" w:hAnsi="宋体"/>
                <w:sz w:val="24"/>
                <w:szCs w:val="24"/>
                <w:highlight w:val="none"/>
              </w:rPr>
            </w:pPr>
          </w:p>
        </w:tc>
        <w:tc>
          <w:tcPr>
            <w:tcW w:w="4646" w:type="dxa"/>
            <w:tcBorders>
              <w:top w:val="nil"/>
            </w:tcBorders>
            <w:vAlign w:val="center"/>
          </w:tcPr>
          <w:p>
            <w:pPr>
              <w:pStyle w:val="24"/>
              <w:keepNext/>
              <w:spacing w:after="0" w:line="440" w:lineRule="exact"/>
              <w:jc w:val="center"/>
              <w:rPr>
                <w:rFonts w:ascii="宋体" w:hAnsi="宋体"/>
                <w:sz w:val="24"/>
                <w:szCs w:val="24"/>
                <w:highlight w:val="none"/>
              </w:rPr>
            </w:pPr>
          </w:p>
        </w:tc>
        <w:tc>
          <w:tcPr>
            <w:tcW w:w="1268" w:type="dxa"/>
            <w:tcBorders>
              <w:top w:val="nil"/>
            </w:tcBorders>
            <w:vAlign w:val="center"/>
          </w:tcPr>
          <w:p>
            <w:pPr>
              <w:pStyle w:val="24"/>
              <w:keepNext/>
              <w:spacing w:after="0" w:line="440" w:lineRule="exact"/>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26" w:hRule="atLeast"/>
        </w:trPr>
        <w:tc>
          <w:tcPr>
            <w:tcW w:w="873" w:type="dxa"/>
            <w:tcBorders>
              <w:top w:val="nil"/>
            </w:tcBorders>
            <w:vAlign w:val="center"/>
          </w:tcPr>
          <w:p>
            <w:pPr>
              <w:pStyle w:val="24"/>
              <w:keepNext/>
              <w:spacing w:after="0" w:line="440" w:lineRule="exact"/>
              <w:jc w:val="center"/>
              <w:rPr>
                <w:rFonts w:ascii="宋体" w:hAnsi="宋体"/>
                <w:sz w:val="24"/>
                <w:szCs w:val="24"/>
                <w:highlight w:val="none"/>
              </w:rPr>
            </w:pPr>
          </w:p>
        </w:tc>
        <w:tc>
          <w:tcPr>
            <w:tcW w:w="1970" w:type="dxa"/>
            <w:tcBorders>
              <w:top w:val="nil"/>
            </w:tcBorders>
            <w:vAlign w:val="center"/>
          </w:tcPr>
          <w:p>
            <w:pPr>
              <w:pStyle w:val="24"/>
              <w:keepNext/>
              <w:spacing w:after="0" w:line="440" w:lineRule="exact"/>
              <w:jc w:val="center"/>
              <w:rPr>
                <w:rFonts w:ascii="宋体" w:hAnsi="宋体"/>
                <w:sz w:val="24"/>
                <w:szCs w:val="24"/>
                <w:highlight w:val="none"/>
              </w:rPr>
            </w:pPr>
          </w:p>
        </w:tc>
        <w:tc>
          <w:tcPr>
            <w:tcW w:w="4646" w:type="dxa"/>
            <w:tcBorders>
              <w:top w:val="nil"/>
            </w:tcBorders>
            <w:vAlign w:val="center"/>
          </w:tcPr>
          <w:p>
            <w:pPr>
              <w:pStyle w:val="24"/>
              <w:keepNext/>
              <w:spacing w:after="0" w:line="440" w:lineRule="exact"/>
              <w:jc w:val="center"/>
              <w:rPr>
                <w:rFonts w:ascii="宋体" w:hAnsi="宋体"/>
                <w:sz w:val="24"/>
                <w:szCs w:val="24"/>
                <w:highlight w:val="none"/>
              </w:rPr>
            </w:pPr>
          </w:p>
        </w:tc>
        <w:tc>
          <w:tcPr>
            <w:tcW w:w="1268" w:type="dxa"/>
            <w:tcBorders>
              <w:top w:val="nil"/>
            </w:tcBorders>
            <w:vAlign w:val="center"/>
          </w:tcPr>
          <w:p>
            <w:pPr>
              <w:pStyle w:val="24"/>
              <w:keepNext/>
              <w:spacing w:after="0" w:line="440" w:lineRule="exact"/>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84" w:hRule="atLeast"/>
        </w:trPr>
        <w:tc>
          <w:tcPr>
            <w:tcW w:w="873" w:type="dxa"/>
            <w:vAlign w:val="center"/>
          </w:tcPr>
          <w:p>
            <w:pPr>
              <w:pStyle w:val="24"/>
              <w:keepNext/>
              <w:spacing w:after="0" w:line="440" w:lineRule="exact"/>
              <w:jc w:val="center"/>
              <w:rPr>
                <w:rFonts w:ascii="宋体" w:hAnsi="宋体"/>
                <w:sz w:val="24"/>
                <w:szCs w:val="24"/>
                <w:highlight w:val="none"/>
              </w:rPr>
            </w:pPr>
          </w:p>
        </w:tc>
        <w:tc>
          <w:tcPr>
            <w:tcW w:w="1970" w:type="dxa"/>
            <w:vAlign w:val="center"/>
          </w:tcPr>
          <w:p>
            <w:pPr>
              <w:pStyle w:val="24"/>
              <w:keepNext/>
              <w:spacing w:after="0" w:line="440" w:lineRule="exact"/>
              <w:jc w:val="center"/>
              <w:rPr>
                <w:rFonts w:ascii="宋体" w:hAnsi="宋体"/>
                <w:sz w:val="24"/>
                <w:szCs w:val="24"/>
                <w:highlight w:val="none"/>
              </w:rPr>
            </w:pPr>
          </w:p>
        </w:tc>
        <w:tc>
          <w:tcPr>
            <w:tcW w:w="4646" w:type="dxa"/>
            <w:vAlign w:val="center"/>
          </w:tcPr>
          <w:p>
            <w:pPr>
              <w:pStyle w:val="24"/>
              <w:keepNext/>
              <w:spacing w:after="0" w:line="440" w:lineRule="exact"/>
              <w:jc w:val="center"/>
              <w:rPr>
                <w:rFonts w:ascii="宋体" w:hAnsi="宋体"/>
                <w:sz w:val="24"/>
                <w:szCs w:val="24"/>
                <w:highlight w:val="none"/>
              </w:rPr>
            </w:pPr>
          </w:p>
        </w:tc>
        <w:tc>
          <w:tcPr>
            <w:tcW w:w="1268" w:type="dxa"/>
            <w:vAlign w:val="center"/>
          </w:tcPr>
          <w:p>
            <w:pPr>
              <w:pStyle w:val="24"/>
              <w:keepNext/>
              <w:spacing w:after="0" w:line="440" w:lineRule="exact"/>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84" w:hRule="atLeast"/>
        </w:trPr>
        <w:tc>
          <w:tcPr>
            <w:tcW w:w="873" w:type="dxa"/>
            <w:vAlign w:val="center"/>
          </w:tcPr>
          <w:p>
            <w:pPr>
              <w:pStyle w:val="24"/>
              <w:keepNext/>
              <w:spacing w:after="0" w:line="440" w:lineRule="exact"/>
              <w:jc w:val="center"/>
              <w:rPr>
                <w:rFonts w:ascii="宋体" w:hAnsi="宋体"/>
                <w:sz w:val="24"/>
                <w:szCs w:val="24"/>
                <w:highlight w:val="none"/>
              </w:rPr>
            </w:pPr>
          </w:p>
        </w:tc>
        <w:tc>
          <w:tcPr>
            <w:tcW w:w="1970" w:type="dxa"/>
            <w:vAlign w:val="center"/>
          </w:tcPr>
          <w:p>
            <w:pPr>
              <w:pStyle w:val="24"/>
              <w:keepNext/>
              <w:spacing w:after="0" w:line="440" w:lineRule="exact"/>
              <w:jc w:val="center"/>
              <w:rPr>
                <w:rFonts w:ascii="宋体" w:hAnsi="宋体"/>
                <w:sz w:val="24"/>
                <w:szCs w:val="24"/>
                <w:highlight w:val="none"/>
              </w:rPr>
            </w:pPr>
          </w:p>
        </w:tc>
        <w:tc>
          <w:tcPr>
            <w:tcW w:w="4646" w:type="dxa"/>
            <w:vAlign w:val="center"/>
          </w:tcPr>
          <w:p>
            <w:pPr>
              <w:pStyle w:val="24"/>
              <w:keepNext/>
              <w:spacing w:after="0" w:line="440" w:lineRule="exact"/>
              <w:jc w:val="center"/>
              <w:rPr>
                <w:rFonts w:ascii="宋体" w:hAnsi="宋体"/>
                <w:sz w:val="24"/>
                <w:szCs w:val="24"/>
                <w:highlight w:val="none"/>
              </w:rPr>
            </w:pPr>
          </w:p>
        </w:tc>
        <w:tc>
          <w:tcPr>
            <w:tcW w:w="1268" w:type="dxa"/>
            <w:vAlign w:val="center"/>
          </w:tcPr>
          <w:p>
            <w:pPr>
              <w:pStyle w:val="24"/>
              <w:keepNext/>
              <w:spacing w:after="0" w:line="440" w:lineRule="exact"/>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84" w:hRule="atLeast"/>
        </w:trPr>
        <w:tc>
          <w:tcPr>
            <w:tcW w:w="873" w:type="dxa"/>
            <w:vAlign w:val="center"/>
          </w:tcPr>
          <w:p>
            <w:pPr>
              <w:pStyle w:val="24"/>
              <w:keepNext/>
              <w:spacing w:after="0" w:line="440" w:lineRule="exact"/>
              <w:jc w:val="center"/>
              <w:rPr>
                <w:rFonts w:ascii="宋体" w:hAnsi="宋体"/>
                <w:sz w:val="24"/>
                <w:szCs w:val="24"/>
                <w:highlight w:val="none"/>
              </w:rPr>
            </w:pPr>
          </w:p>
        </w:tc>
        <w:tc>
          <w:tcPr>
            <w:tcW w:w="1970" w:type="dxa"/>
            <w:vAlign w:val="center"/>
          </w:tcPr>
          <w:p>
            <w:pPr>
              <w:pStyle w:val="24"/>
              <w:keepNext/>
              <w:spacing w:after="0" w:line="440" w:lineRule="exact"/>
              <w:jc w:val="center"/>
              <w:rPr>
                <w:rFonts w:ascii="宋体" w:hAnsi="宋体"/>
                <w:sz w:val="24"/>
                <w:szCs w:val="24"/>
                <w:highlight w:val="none"/>
              </w:rPr>
            </w:pPr>
          </w:p>
        </w:tc>
        <w:tc>
          <w:tcPr>
            <w:tcW w:w="4646" w:type="dxa"/>
            <w:vAlign w:val="center"/>
          </w:tcPr>
          <w:p>
            <w:pPr>
              <w:pStyle w:val="24"/>
              <w:keepNext/>
              <w:spacing w:after="0" w:line="440" w:lineRule="exact"/>
              <w:jc w:val="center"/>
              <w:rPr>
                <w:rFonts w:ascii="宋体" w:hAnsi="宋体"/>
                <w:sz w:val="24"/>
                <w:szCs w:val="24"/>
                <w:highlight w:val="none"/>
              </w:rPr>
            </w:pPr>
          </w:p>
        </w:tc>
        <w:tc>
          <w:tcPr>
            <w:tcW w:w="1268" w:type="dxa"/>
            <w:vAlign w:val="center"/>
          </w:tcPr>
          <w:p>
            <w:pPr>
              <w:pStyle w:val="24"/>
              <w:keepNext/>
              <w:spacing w:after="0" w:line="440" w:lineRule="exact"/>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84" w:hRule="atLeast"/>
        </w:trPr>
        <w:tc>
          <w:tcPr>
            <w:tcW w:w="873" w:type="dxa"/>
            <w:vAlign w:val="center"/>
          </w:tcPr>
          <w:p>
            <w:pPr>
              <w:pStyle w:val="24"/>
              <w:keepNext/>
              <w:spacing w:after="0" w:line="440" w:lineRule="exact"/>
              <w:jc w:val="center"/>
              <w:rPr>
                <w:rFonts w:ascii="宋体" w:hAnsi="宋体"/>
                <w:sz w:val="24"/>
                <w:szCs w:val="24"/>
                <w:highlight w:val="none"/>
              </w:rPr>
            </w:pPr>
          </w:p>
        </w:tc>
        <w:tc>
          <w:tcPr>
            <w:tcW w:w="1970" w:type="dxa"/>
            <w:vAlign w:val="center"/>
          </w:tcPr>
          <w:p>
            <w:pPr>
              <w:pStyle w:val="24"/>
              <w:keepNext/>
              <w:spacing w:after="0" w:line="440" w:lineRule="exact"/>
              <w:jc w:val="center"/>
              <w:rPr>
                <w:rFonts w:ascii="宋体" w:hAnsi="宋体"/>
                <w:sz w:val="24"/>
                <w:szCs w:val="24"/>
                <w:highlight w:val="none"/>
              </w:rPr>
            </w:pPr>
          </w:p>
        </w:tc>
        <w:tc>
          <w:tcPr>
            <w:tcW w:w="4646" w:type="dxa"/>
            <w:vAlign w:val="center"/>
          </w:tcPr>
          <w:p>
            <w:pPr>
              <w:pStyle w:val="24"/>
              <w:keepNext/>
              <w:spacing w:after="0" w:line="440" w:lineRule="exact"/>
              <w:jc w:val="center"/>
              <w:rPr>
                <w:rFonts w:ascii="宋体" w:hAnsi="宋体"/>
                <w:sz w:val="24"/>
                <w:szCs w:val="24"/>
                <w:highlight w:val="none"/>
              </w:rPr>
            </w:pPr>
          </w:p>
        </w:tc>
        <w:tc>
          <w:tcPr>
            <w:tcW w:w="1268" w:type="dxa"/>
            <w:vAlign w:val="center"/>
          </w:tcPr>
          <w:p>
            <w:pPr>
              <w:pStyle w:val="24"/>
              <w:keepNext/>
              <w:spacing w:after="0" w:line="440" w:lineRule="exact"/>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84" w:hRule="atLeast"/>
        </w:trPr>
        <w:tc>
          <w:tcPr>
            <w:tcW w:w="873" w:type="dxa"/>
            <w:vAlign w:val="center"/>
          </w:tcPr>
          <w:p>
            <w:pPr>
              <w:pStyle w:val="24"/>
              <w:keepNext/>
              <w:spacing w:after="0" w:line="440" w:lineRule="exact"/>
              <w:jc w:val="center"/>
              <w:rPr>
                <w:rFonts w:ascii="宋体" w:hAnsi="宋体"/>
                <w:sz w:val="24"/>
                <w:szCs w:val="24"/>
                <w:highlight w:val="none"/>
              </w:rPr>
            </w:pPr>
          </w:p>
        </w:tc>
        <w:tc>
          <w:tcPr>
            <w:tcW w:w="1970" w:type="dxa"/>
            <w:vAlign w:val="center"/>
          </w:tcPr>
          <w:p>
            <w:pPr>
              <w:pStyle w:val="24"/>
              <w:keepNext/>
              <w:spacing w:after="0" w:line="440" w:lineRule="exact"/>
              <w:jc w:val="center"/>
              <w:rPr>
                <w:rFonts w:ascii="宋体" w:hAnsi="宋体"/>
                <w:sz w:val="24"/>
                <w:szCs w:val="24"/>
                <w:highlight w:val="none"/>
              </w:rPr>
            </w:pPr>
          </w:p>
        </w:tc>
        <w:tc>
          <w:tcPr>
            <w:tcW w:w="4646" w:type="dxa"/>
            <w:vAlign w:val="center"/>
          </w:tcPr>
          <w:p>
            <w:pPr>
              <w:pStyle w:val="24"/>
              <w:keepNext/>
              <w:spacing w:after="0" w:line="440" w:lineRule="exact"/>
              <w:jc w:val="center"/>
              <w:rPr>
                <w:rFonts w:ascii="宋体" w:hAnsi="宋体"/>
                <w:sz w:val="24"/>
                <w:szCs w:val="24"/>
                <w:highlight w:val="none"/>
              </w:rPr>
            </w:pPr>
          </w:p>
        </w:tc>
        <w:tc>
          <w:tcPr>
            <w:tcW w:w="1268" w:type="dxa"/>
            <w:vAlign w:val="center"/>
          </w:tcPr>
          <w:p>
            <w:pPr>
              <w:pStyle w:val="24"/>
              <w:keepNext/>
              <w:spacing w:after="0" w:line="440" w:lineRule="exact"/>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84" w:hRule="atLeast"/>
        </w:trPr>
        <w:tc>
          <w:tcPr>
            <w:tcW w:w="873" w:type="dxa"/>
            <w:vAlign w:val="center"/>
          </w:tcPr>
          <w:p>
            <w:pPr>
              <w:pStyle w:val="24"/>
              <w:keepNext/>
              <w:spacing w:after="0" w:line="440" w:lineRule="exact"/>
              <w:jc w:val="center"/>
              <w:rPr>
                <w:rFonts w:ascii="宋体" w:hAnsi="宋体"/>
                <w:sz w:val="24"/>
                <w:szCs w:val="24"/>
                <w:highlight w:val="none"/>
              </w:rPr>
            </w:pPr>
          </w:p>
        </w:tc>
        <w:tc>
          <w:tcPr>
            <w:tcW w:w="1970" w:type="dxa"/>
            <w:vAlign w:val="center"/>
          </w:tcPr>
          <w:p>
            <w:pPr>
              <w:pStyle w:val="24"/>
              <w:keepNext/>
              <w:spacing w:after="0" w:line="440" w:lineRule="exact"/>
              <w:jc w:val="center"/>
              <w:rPr>
                <w:rFonts w:ascii="宋体" w:hAnsi="宋体"/>
                <w:sz w:val="24"/>
                <w:szCs w:val="24"/>
                <w:highlight w:val="none"/>
              </w:rPr>
            </w:pPr>
          </w:p>
        </w:tc>
        <w:tc>
          <w:tcPr>
            <w:tcW w:w="4646" w:type="dxa"/>
            <w:vAlign w:val="center"/>
          </w:tcPr>
          <w:p>
            <w:pPr>
              <w:pStyle w:val="24"/>
              <w:keepNext/>
              <w:spacing w:after="0" w:line="440" w:lineRule="exact"/>
              <w:jc w:val="center"/>
              <w:rPr>
                <w:rFonts w:ascii="宋体" w:hAnsi="宋体"/>
                <w:sz w:val="24"/>
                <w:szCs w:val="24"/>
                <w:highlight w:val="none"/>
              </w:rPr>
            </w:pPr>
          </w:p>
        </w:tc>
        <w:tc>
          <w:tcPr>
            <w:tcW w:w="1268" w:type="dxa"/>
            <w:vAlign w:val="center"/>
          </w:tcPr>
          <w:p>
            <w:pPr>
              <w:pStyle w:val="24"/>
              <w:keepNext/>
              <w:spacing w:after="0" w:line="440" w:lineRule="exact"/>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84" w:hRule="atLeast"/>
        </w:trPr>
        <w:tc>
          <w:tcPr>
            <w:tcW w:w="873" w:type="dxa"/>
            <w:vAlign w:val="center"/>
          </w:tcPr>
          <w:p>
            <w:pPr>
              <w:pStyle w:val="24"/>
              <w:keepNext/>
              <w:spacing w:after="0" w:line="440" w:lineRule="exact"/>
              <w:jc w:val="center"/>
              <w:rPr>
                <w:rFonts w:ascii="宋体" w:hAnsi="宋体"/>
                <w:sz w:val="24"/>
                <w:szCs w:val="24"/>
                <w:highlight w:val="none"/>
              </w:rPr>
            </w:pPr>
          </w:p>
        </w:tc>
        <w:tc>
          <w:tcPr>
            <w:tcW w:w="1970" w:type="dxa"/>
            <w:vAlign w:val="center"/>
          </w:tcPr>
          <w:p>
            <w:pPr>
              <w:pStyle w:val="24"/>
              <w:keepNext/>
              <w:spacing w:after="0" w:line="440" w:lineRule="exact"/>
              <w:jc w:val="center"/>
              <w:rPr>
                <w:rFonts w:ascii="宋体" w:hAnsi="宋体"/>
                <w:sz w:val="24"/>
                <w:szCs w:val="24"/>
                <w:highlight w:val="none"/>
              </w:rPr>
            </w:pPr>
          </w:p>
        </w:tc>
        <w:tc>
          <w:tcPr>
            <w:tcW w:w="4646" w:type="dxa"/>
            <w:vAlign w:val="center"/>
          </w:tcPr>
          <w:p>
            <w:pPr>
              <w:pStyle w:val="24"/>
              <w:keepNext/>
              <w:spacing w:after="0" w:line="440" w:lineRule="exact"/>
              <w:jc w:val="center"/>
              <w:rPr>
                <w:rFonts w:ascii="宋体" w:hAnsi="宋体"/>
                <w:sz w:val="24"/>
                <w:szCs w:val="24"/>
                <w:highlight w:val="none"/>
              </w:rPr>
            </w:pPr>
          </w:p>
        </w:tc>
        <w:tc>
          <w:tcPr>
            <w:tcW w:w="1268" w:type="dxa"/>
            <w:vAlign w:val="center"/>
          </w:tcPr>
          <w:p>
            <w:pPr>
              <w:pStyle w:val="24"/>
              <w:keepNext/>
              <w:spacing w:after="0" w:line="440" w:lineRule="exact"/>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84" w:hRule="atLeast"/>
        </w:trPr>
        <w:tc>
          <w:tcPr>
            <w:tcW w:w="873" w:type="dxa"/>
            <w:vAlign w:val="center"/>
          </w:tcPr>
          <w:p>
            <w:pPr>
              <w:pStyle w:val="24"/>
              <w:keepNext/>
              <w:spacing w:after="0" w:line="440" w:lineRule="exact"/>
              <w:jc w:val="center"/>
              <w:rPr>
                <w:rFonts w:ascii="宋体" w:hAnsi="宋体"/>
                <w:sz w:val="24"/>
                <w:szCs w:val="24"/>
                <w:highlight w:val="none"/>
              </w:rPr>
            </w:pPr>
          </w:p>
        </w:tc>
        <w:tc>
          <w:tcPr>
            <w:tcW w:w="1970" w:type="dxa"/>
            <w:vAlign w:val="center"/>
          </w:tcPr>
          <w:p>
            <w:pPr>
              <w:pStyle w:val="24"/>
              <w:keepNext/>
              <w:spacing w:after="0" w:line="440" w:lineRule="exact"/>
              <w:jc w:val="center"/>
              <w:rPr>
                <w:rFonts w:ascii="宋体" w:hAnsi="宋体"/>
                <w:sz w:val="24"/>
                <w:szCs w:val="24"/>
                <w:highlight w:val="none"/>
              </w:rPr>
            </w:pPr>
          </w:p>
        </w:tc>
        <w:tc>
          <w:tcPr>
            <w:tcW w:w="4646" w:type="dxa"/>
            <w:vAlign w:val="center"/>
          </w:tcPr>
          <w:p>
            <w:pPr>
              <w:pStyle w:val="24"/>
              <w:keepNext/>
              <w:spacing w:after="0" w:line="440" w:lineRule="exact"/>
              <w:jc w:val="center"/>
              <w:rPr>
                <w:rFonts w:ascii="宋体" w:hAnsi="宋体"/>
                <w:sz w:val="24"/>
                <w:szCs w:val="24"/>
                <w:highlight w:val="none"/>
              </w:rPr>
            </w:pPr>
          </w:p>
        </w:tc>
        <w:tc>
          <w:tcPr>
            <w:tcW w:w="1268" w:type="dxa"/>
            <w:vAlign w:val="center"/>
          </w:tcPr>
          <w:p>
            <w:pPr>
              <w:pStyle w:val="24"/>
              <w:keepNext/>
              <w:spacing w:after="0" w:line="440" w:lineRule="exact"/>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84" w:hRule="atLeast"/>
        </w:trPr>
        <w:tc>
          <w:tcPr>
            <w:tcW w:w="873" w:type="dxa"/>
            <w:vAlign w:val="center"/>
          </w:tcPr>
          <w:p>
            <w:pPr>
              <w:pStyle w:val="24"/>
              <w:keepNext/>
              <w:spacing w:after="0" w:line="440" w:lineRule="exact"/>
              <w:jc w:val="center"/>
              <w:rPr>
                <w:rFonts w:ascii="宋体" w:hAnsi="宋体"/>
                <w:sz w:val="24"/>
                <w:szCs w:val="24"/>
                <w:highlight w:val="none"/>
              </w:rPr>
            </w:pPr>
          </w:p>
        </w:tc>
        <w:tc>
          <w:tcPr>
            <w:tcW w:w="1970" w:type="dxa"/>
            <w:vAlign w:val="center"/>
          </w:tcPr>
          <w:p>
            <w:pPr>
              <w:pStyle w:val="24"/>
              <w:keepNext/>
              <w:spacing w:after="0" w:line="440" w:lineRule="exact"/>
              <w:jc w:val="center"/>
              <w:rPr>
                <w:rFonts w:ascii="宋体" w:hAnsi="宋体"/>
                <w:sz w:val="24"/>
                <w:szCs w:val="24"/>
                <w:highlight w:val="none"/>
              </w:rPr>
            </w:pPr>
          </w:p>
        </w:tc>
        <w:tc>
          <w:tcPr>
            <w:tcW w:w="4646" w:type="dxa"/>
            <w:vAlign w:val="center"/>
          </w:tcPr>
          <w:p>
            <w:pPr>
              <w:pStyle w:val="24"/>
              <w:keepNext/>
              <w:spacing w:after="0" w:line="440" w:lineRule="exact"/>
              <w:jc w:val="center"/>
              <w:rPr>
                <w:rFonts w:ascii="宋体" w:hAnsi="宋体"/>
                <w:sz w:val="24"/>
                <w:szCs w:val="24"/>
                <w:highlight w:val="none"/>
              </w:rPr>
            </w:pPr>
          </w:p>
        </w:tc>
        <w:tc>
          <w:tcPr>
            <w:tcW w:w="1268" w:type="dxa"/>
            <w:vAlign w:val="center"/>
          </w:tcPr>
          <w:p>
            <w:pPr>
              <w:pStyle w:val="24"/>
              <w:keepNext/>
              <w:spacing w:after="0" w:line="440" w:lineRule="exact"/>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84" w:hRule="atLeast"/>
        </w:trPr>
        <w:tc>
          <w:tcPr>
            <w:tcW w:w="873" w:type="dxa"/>
            <w:vAlign w:val="center"/>
          </w:tcPr>
          <w:p>
            <w:pPr>
              <w:pStyle w:val="24"/>
              <w:keepNext/>
              <w:spacing w:after="0" w:line="440" w:lineRule="exact"/>
              <w:jc w:val="center"/>
              <w:rPr>
                <w:rFonts w:ascii="宋体" w:hAnsi="宋体"/>
                <w:sz w:val="24"/>
                <w:szCs w:val="24"/>
                <w:highlight w:val="none"/>
              </w:rPr>
            </w:pPr>
          </w:p>
        </w:tc>
        <w:tc>
          <w:tcPr>
            <w:tcW w:w="1970" w:type="dxa"/>
            <w:vAlign w:val="center"/>
          </w:tcPr>
          <w:p>
            <w:pPr>
              <w:pStyle w:val="24"/>
              <w:keepNext/>
              <w:spacing w:after="0" w:line="440" w:lineRule="exact"/>
              <w:jc w:val="center"/>
              <w:rPr>
                <w:rFonts w:ascii="宋体" w:hAnsi="宋体"/>
                <w:sz w:val="24"/>
                <w:szCs w:val="24"/>
                <w:highlight w:val="none"/>
              </w:rPr>
            </w:pPr>
          </w:p>
        </w:tc>
        <w:tc>
          <w:tcPr>
            <w:tcW w:w="4646" w:type="dxa"/>
            <w:vAlign w:val="center"/>
          </w:tcPr>
          <w:p>
            <w:pPr>
              <w:pStyle w:val="24"/>
              <w:keepNext/>
              <w:spacing w:after="0" w:line="440" w:lineRule="exact"/>
              <w:jc w:val="center"/>
              <w:rPr>
                <w:rFonts w:ascii="宋体" w:hAnsi="宋体"/>
                <w:sz w:val="24"/>
                <w:szCs w:val="24"/>
                <w:highlight w:val="none"/>
              </w:rPr>
            </w:pPr>
          </w:p>
        </w:tc>
        <w:tc>
          <w:tcPr>
            <w:tcW w:w="1268" w:type="dxa"/>
            <w:vAlign w:val="center"/>
          </w:tcPr>
          <w:p>
            <w:pPr>
              <w:pStyle w:val="24"/>
              <w:keepNext/>
              <w:spacing w:after="0" w:line="440" w:lineRule="exact"/>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26" w:hRule="atLeast"/>
        </w:trPr>
        <w:tc>
          <w:tcPr>
            <w:tcW w:w="873" w:type="dxa"/>
            <w:vAlign w:val="center"/>
          </w:tcPr>
          <w:p>
            <w:pPr>
              <w:pStyle w:val="24"/>
              <w:keepNext/>
              <w:spacing w:after="0" w:line="440" w:lineRule="exact"/>
              <w:jc w:val="center"/>
              <w:rPr>
                <w:rFonts w:ascii="宋体" w:hAnsi="宋体"/>
                <w:sz w:val="24"/>
                <w:szCs w:val="24"/>
                <w:highlight w:val="none"/>
              </w:rPr>
            </w:pPr>
          </w:p>
        </w:tc>
        <w:tc>
          <w:tcPr>
            <w:tcW w:w="1970" w:type="dxa"/>
            <w:vAlign w:val="center"/>
          </w:tcPr>
          <w:p>
            <w:pPr>
              <w:pStyle w:val="24"/>
              <w:keepNext/>
              <w:spacing w:after="0" w:line="440" w:lineRule="exact"/>
              <w:jc w:val="center"/>
              <w:rPr>
                <w:rFonts w:ascii="宋体" w:hAnsi="宋体"/>
                <w:sz w:val="24"/>
                <w:szCs w:val="24"/>
                <w:highlight w:val="none"/>
              </w:rPr>
            </w:pPr>
          </w:p>
        </w:tc>
        <w:tc>
          <w:tcPr>
            <w:tcW w:w="4646" w:type="dxa"/>
            <w:vAlign w:val="center"/>
          </w:tcPr>
          <w:p>
            <w:pPr>
              <w:pStyle w:val="24"/>
              <w:keepNext/>
              <w:spacing w:after="0" w:line="440" w:lineRule="exact"/>
              <w:jc w:val="center"/>
              <w:rPr>
                <w:rFonts w:ascii="宋体" w:hAnsi="宋体"/>
                <w:sz w:val="24"/>
                <w:szCs w:val="24"/>
                <w:highlight w:val="none"/>
              </w:rPr>
            </w:pPr>
          </w:p>
        </w:tc>
        <w:tc>
          <w:tcPr>
            <w:tcW w:w="1268" w:type="dxa"/>
            <w:vAlign w:val="center"/>
          </w:tcPr>
          <w:p>
            <w:pPr>
              <w:pStyle w:val="24"/>
              <w:keepNext/>
              <w:spacing w:after="0" w:line="440" w:lineRule="exact"/>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1" w:hRule="atLeast"/>
        </w:trPr>
        <w:tc>
          <w:tcPr>
            <w:tcW w:w="873" w:type="dxa"/>
            <w:vAlign w:val="center"/>
          </w:tcPr>
          <w:p>
            <w:pPr>
              <w:pStyle w:val="24"/>
              <w:keepNext/>
              <w:spacing w:after="0" w:line="440" w:lineRule="exact"/>
              <w:jc w:val="center"/>
              <w:rPr>
                <w:rFonts w:ascii="宋体" w:hAnsi="宋体"/>
                <w:sz w:val="24"/>
                <w:szCs w:val="24"/>
                <w:highlight w:val="none"/>
              </w:rPr>
            </w:pPr>
          </w:p>
        </w:tc>
        <w:tc>
          <w:tcPr>
            <w:tcW w:w="1970" w:type="dxa"/>
            <w:vAlign w:val="center"/>
          </w:tcPr>
          <w:p>
            <w:pPr>
              <w:pStyle w:val="24"/>
              <w:keepNext/>
              <w:spacing w:after="0" w:line="440" w:lineRule="exact"/>
              <w:jc w:val="center"/>
              <w:rPr>
                <w:rFonts w:ascii="宋体" w:hAnsi="宋体"/>
                <w:sz w:val="24"/>
                <w:szCs w:val="24"/>
                <w:highlight w:val="none"/>
              </w:rPr>
            </w:pPr>
          </w:p>
        </w:tc>
        <w:tc>
          <w:tcPr>
            <w:tcW w:w="4646" w:type="dxa"/>
            <w:vAlign w:val="center"/>
          </w:tcPr>
          <w:p>
            <w:pPr>
              <w:pStyle w:val="24"/>
              <w:keepNext/>
              <w:spacing w:after="0" w:line="440" w:lineRule="exact"/>
              <w:jc w:val="center"/>
              <w:rPr>
                <w:rFonts w:ascii="宋体" w:hAnsi="宋体"/>
                <w:sz w:val="24"/>
                <w:szCs w:val="24"/>
                <w:highlight w:val="none"/>
              </w:rPr>
            </w:pPr>
          </w:p>
        </w:tc>
        <w:tc>
          <w:tcPr>
            <w:tcW w:w="1268" w:type="dxa"/>
            <w:vAlign w:val="center"/>
          </w:tcPr>
          <w:p>
            <w:pPr>
              <w:pStyle w:val="24"/>
              <w:keepNext/>
              <w:spacing w:after="0" w:line="440" w:lineRule="exact"/>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84" w:hRule="atLeast"/>
        </w:trPr>
        <w:tc>
          <w:tcPr>
            <w:tcW w:w="873" w:type="dxa"/>
            <w:vAlign w:val="center"/>
          </w:tcPr>
          <w:p>
            <w:pPr>
              <w:pStyle w:val="24"/>
              <w:keepNext/>
              <w:spacing w:after="0" w:line="440" w:lineRule="exact"/>
              <w:jc w:val="center"/>
              <w:rPr>
                <w:rFonts w:ascii="宋体" w:hAnsi="宋体"/>
                <w:sz w:val="24"/>
                <w:szCs w:val="24"/>
                <w:highlight w:val="none"/>
              </w:rPr>
            </w:pPr>
          </w:p>
        </w:tc>
        <w:tc>
          <w:tcPr>
            <w:tcW w:w="1970" w:type="dxa"/>
            <w:vAlign w:val="center"/>
          </w:tcPr>
          <w:p>
            <w:pPr>
              <w:pStyle w:val="24"/>
              <w:keepNext/>
              <w:spacing w:after="0" w:line="440" w:lineRule="exact"/>
              <w:jc w:val="center"/>
              <w:rPr>
                <w:rFonts w:ascii="宋体" w:hAnsi="宋体"/>
                <w:sz w:val="24"/>
                <w:szCs w:val="24"/>
                <w:highlight w:val="none"/>
              </w:rPr>
            </w:pPr>
          </w:p>
        </w:tc>
        <w:tc>
          <w:tcPr>
            <w:tcW w:w="4646" w:type="dxa"/>
            <w:vAlign w:val="center"/>
          </w:tcPr>
          <w:p>
            <w:pPr>
              <w:pStyle w:val="24"/>
              <w:keepNext/>
              <w:spacing w:after="0" w:line="440" w:lineRule="exact"/>
              <w:jc w:val="center"/>
              <w:rPr>
                <w:rFonts w:ascii="宋体" w:hAnsi="宋体"/>
                <w:sz w:val="24"/>
                <w:szCs w:val="24"/>
                <w:highlight w:val="none"/>
              </w:rPr>
            </w:pPr>
          </w:p>
        </w:tc>
        <w:tc>
          <w:tcPr>
            <w:tcW w:w="1268" w:type="dxa"/>
            <w:vAlign w:val="center"/>
          </w:tcPr>
          <w:p>
            <w:pPr>
              <w:pStyle w:val="24"/>
              <w:keepNext/>
              <w:spacing w:after="0" w:line="440" w:lineRule="exact"/>
              <w:jc w:val="center"/>
              <w:rPr>
                <w:rFonts w:ascii="宋体" w:hAnsi="宋体"/>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17" w:hRule="atLeast"/>
        </w:trPr>
        <w:tc>
          <w:tcPr>
            <w:tcW w:w="8757" w:type="dxa"/>
            <w:gridSpan w:val="4"/>
          </w:tcPr>
          <w:p>
            <w:pPr>
              <w:pStyle w:val="24"/>
              <w:keepNext/>
              <w:spacing w:line="440" w:lineRule="exact"/>
              <w:ind w:left="63" w:right="63"/>
              <w:rPr>
                <w:rFonts w:ascii="宋体" w:hAnsi="宋体"/>
                <w:sz w:val="24"/>
                <w:szCs w:val="24"/>
                <w:highlight w:val="none"/>
              </w:rPr>
            </w:pPr>
            <w:r>
              <w:rPr>
                <w:rFonts w:ascii="宋体" w:hAnsi="宋体"/>
                <w:sz w:val="24"/>
                <w:szCs w:val="24"/>
                <w:highlight w:val="none"/>
              </w:rPr>
              <w:t>小计：</w:t>
            </w:r>
          </w:p>
        </w:tc>
      </w:tr>
    </w:tbl>
    <w:p>
      <w:pPr>
        <w:snapToGrid w:val="0"/>
        <w:spacing w:before="312" w:beforeLines="100" w:after="156" w:afterLines="50" w:line="360" w:lineRule="auto"/>
        <w:jc w:val="center"/>
        <w:rPr>
          <w:rFonts w:eastAsiaTheme="minorEastAsia"/>
          <w:b/>
          <w:sz w:val="44"/>
          <w:szCs w:val="44"/>
          <w:highlight w:val="none"/>
        </w:rPr>
      </w:pPr>
      <w:r>
        <w:rPr>
          <w:szCs w:val="21"/>
          <w:highlight w:val="none"/>
        </w:rPr>
        <w:br w:type="page"/>
      </w:r>
    </w:p>
    <w:p>
      <w:pPr>
        <w:spacing w:line="360" w:lineRule="auto"/>
        <w:jc w:val="left"/>
        <w:rPr>
          <w:rFonts w:eastAsiaTheme="minorEastAsia"/>
          <w:b/>
          <w:color w:val="000000" w:themeColor="text1"/>
          <w:sz w:val="44"/>
          <w:szCs w:val="44"/>
          <w:highlight w:val="none"/>
          <w14:textFill>
            <w14:solidFill>
              <w14:schemeClr w14:val="tx1"/>
            </w14:solidFill>
          </w14:textFill>
        </w:rPr>
      </w:pPr>
    </w:p>
    <w:p>
      <w:pPr>
        <w:pStyle w:val="2"/>
        <w:rPr>
          <w:rFonts w:eastAsiaTheme="minorEastAsia"/>
          <w:b/>
          <w:color w:val="000000" w:themeColor="text1"/>
          <w:sz w:val="44"/>
          <w:szCs w:val="44"/>
          <w:highlight w:val="none"/>
          <w14:textFill>
            <w14:solidFill>
              <w14:schemeClr w14:val="tx1"/>
            </w14:solidFill>
          </w14:textFill>
        </w:rPr>
      </w:pPr>
    </w:p>
    <w:p>
      <w:pPr>
        <w:pStyle w:val="2"/>
        <w:rPr>
          <w:rFonts w:eastAsiaTheme="minorEastAsia"/>
          <w:b/>
          <w:color w:val="000000" w:themeColor="text1"/>
          <w:sz w:val="44"/>
          <w:szCs w:val="44"/>
          <w:highlight w:val="none"/>
          <w14:textFill>
            <w14:solidFill>
              <w14:schemeClr w14:val="tx1"/>
            </w14:solidFill>
          </w14:textFill>
        </w:rPr>
      </w:pPr>
    </w:p>
    <w:p>
      <w:pPr>
        <w:pStyle w:val="2"/>
        <w:rPr>
          <w:rFonts w:eastAsiaTheme="minorEastAsia"/>
          <w:b/>
          <w:color w:val="000000" w:themeColor="text1"/>
          <w:sz w:val="44"/>
          <w:szCs w:val="44"/>
          <w:highlight w:val="none"/>
          <w14:textFill>
            <w14:solidFill>
              <w14:schemeClr w14:val="tx1"/>
            </w14:solidFill>
          </w14:textFill>
        </w:rPr>
      </w:pPr>
    </w:p>
    <w:p>
      <w:pPr>
        <w:pStyle w:val="2"/>
        <w:rPr>
          <w:rFonts w:eastAsiaTheme="minorEastAsia"/>
          <w:b/>
          <w:color w:val="000000" w:themeColor="text1"/>
          <w:sz w:val="44"/>
          <w:szCs w:val="44"/>
          <w:highlight w:val="none"/>
          <w14:textFill>
            <w14:solidFill>
              <w14:schemeClr w14:val="tx1"/>
            </w14:solidFill>
          </w14:textFill>
        </w:rPr>
      </w:pPr>
    </w:p>
    <w:p>
      <w:pPr>
        <w:snapToGrid w:val="0"/>
        <w:spacing w:beforeLines="100" w:afterLines="50" w:line="360" w:lineRule="auto"/>
        <w:jc w:val="center"/>
        <w:rPr>
          <w:rFonts w:eastAsiaTheme="minorEastAsia"/>
          <w:b/>
          <w:color w:val="000000" w:themeColor="text1"/>
          <w:sz w:val="44"/>
          <w:szCs w:val="44"/>
          <w:highlight w:val="none"/>
          <w14:textFill>
            <w14:solidFill>
              <w14:schemeClr w14:val="tx1"/>
            </w14:solidFill>
          </w14:textFill>
        </w:rPr>
      </w:pPr>
    </w:p>
    <w:p>
      <w:pPr>
        <w:snapToGrid w:val="0"/>
        <w:spacing w:beforeLines="100" w:afterLines="50" w:line="360" w:lineRule="auto"/>
        <w:jc w:val="center"/>
        <w:rPr>
          <w:rFonts w:eastAsiaTheme="minorEastAsia"/>
          <w:b/>
          <w:color w:val="000000" w:themeColor="text1"/>
          <w:sz w:val="44"/>
          <w:szCs w:val="44"/>
          <w:highlight w:val="none"/>
          <w14:textFill>
            <w14:solidFill>
              <w14:schemeClr w14:val="tx1"/>
            </w14:solidFill>
          </w14:textFill>
        </w:rPr>
      </w:pPr>
    </w:p>
    <w:p>
      <w:pPr>
        <w:pStyle w:val="3"/>
        <w:spacing w:before="0" w:after="0"/>
        <w:jc w:val="center"/>
        <w:rPr>
          <w:rFonts w:eastAsiaTheme="minorEastAsia"/>
          <w:color w:val="000000" w:themeColor="text1"/>
          <w:highlight w:val="none"/>
          <w14:textFill>
            <w14:solidFill>
              <w14:schemeClr w14:val="tx1"/>
            </w14:solidFill>
          </w14:textFill>
        </w:rPr>
      </w:pPr>
      <w:bookmarkStart w:id="612" w:name="_Toc527117364"/>
      <w:bookmarkStart w:id="613" w:name="_Toc26515"/>
      <w:r>
        <w:rPr>
          <w:rFonts w:hint="eastAsia" w:hAnsiTheme="minorEastAsia" w:eastAsiaTheme="minorEastAsia"/>
          <w:color w:val="000000" w:themeColor="text1"/>
          <w:highlight w:val="none"/>
          <w14:textFill>
            <w14:solidFill>
              <w14:schemeClr w14:val="tx1"/>
            </w14:solidFill>
          </w14:textFill>
        </w:rPr>
        <w:t>第四章</w:t>
      </w:r>
      <w:r>
        <w:rPr>
          <w:rFonts w:hint="eastAsia" w:hAnsiTheme="minorEastAsia" w:eastAsiaTheme="minorEastAsia"/>
          <w:color w:val="000000" w:themeColor="text1"/>
          <w:highlight w:val="none"/>
          <w:lang w:val="en-US" w:eastAsia="zh-CN"/>
          <w14:textFill>
            <w14:solidFill>
              <w14:schemeClr w14:val="tx1"/>
            </w14:solidFill>
          </w14:textFill>
        </w:rPr>
        <w:t xml:space="preserve">  </w:t>
      </w:r>
      <w:r>
        <w:rPr>
          <w:rFonts w:hint="eastAsia" w:hAnsiTheme="minorEastAsia" w:eastAsiaTheme="minorEastAsia"/>
          <w:color w:val="000000" w:themeColor="text1"/>
          <w:highlight w:val="none"/>
          <w14:textFill>
            <w14:solidFill>
              <w14:schemeClr w14:val="tx1"/>
            </w14:solidFill>
          </w14:textFill>
        </w:rPr>
        <w:t>工程要求</w:t>
      </w:r>
      <w:bookmarkEnd w:id="612"/>
      <w:bookmarkEnd w:id="613"/>
    </w:p>
    <w:p>
      <w:pPr>
        <w:snapToGrid w:val="0"/>
        <w:spacing w:beforeLines="100" w:afterLines="50" w:line="360" w:lineRule="auto"/>
        <w:jc w:val="center"/>
        <w:rPr>
          <w:rFonts w:eastAsiaTheme="minorEastAsia"/>
          <w:b/>
          <w:bCs/>
          <w:color w:val="000000" w:themeColor="text1"/>
          <w:sz w:val="44"/>
          <w:highlight w:val="none"/>
          <w14:textFill>
            <w14:solidFill>
              <w14:schemeClr w14:val="tx1"/>
            </w14:solidFill>
          </w14:textFill>
        </w:rPr>
      </w:pPr>
    </w:p>
    <w:p>
      <w:pPr>
        <w:snapToGrid w:val="0"/>
        <w:spacing w:beforeLines="100" w:afterLines="50" w:line="360" w:lineRule="auto"/>
        <w:jc w:val="center"/>
        <w:rPr>
          <w:rFonts w:eastAsiaTheme="minorEastAsia"/>
          <w:b/>
          <w:bCs/>
          <w:color w:val="000000" w:themeColor="text1"/>
          <w:sz w:val="44"/>
          <w:highlight w:val="none"/>
          <w14:textFill>
            <w14:solidFill>
              <w14:schemeClr w14:val="tx1"/>
            </w14:solidFill>
          </w14:textFill>
        </w:rPr>
      </w:pPr>
    </w:p>
    <w:p>
      <w:pPr>
        <w:snapToGrid w:val="0"/>
        <w:spacing w:beforeLines="100" w:afterLines="50" w:line="360" w:lineRule="auto"/>
        <w:jc w:val="center"/>
        <w:rPr>
          <w:rFonts w:eastAsiaTheme="minorEastAsia"/>
          <w:b/>
          <w:bCs/>
          <w:color w:val="000000" w:themeColor="text1"/>
          <w:sz w:val="44"/>
          <w:highlight w:val="none"/>
          <w14:textFill>
            <w14:solidFill>
              <w14:schemeClr w14:val="tx1"/>
            </w14:solidFill>
          </w14:textFill>
        </w:rPr>
      </w:pPr>
    </w:p>
    <w:p>
      <w:pPr>
        <w:snapToGrid w:val="0"/>
        <w:spacing w:beforeLines="100" w:afterLines="50" w:line="360" w:lineRule="auto"/>
        <w:jc w:val="center"/>
        <w:rPr>
          <w:rFonts w:eastAsiaTheme="minorEastAsia"/>
          <w:b/>
          <w:bCs/>
          <w:color w:val="000000" w:themeColor="text1"/>
          <w:sz w:val="44"/>
          <w:highlight w:val="none"/>
          <w14:textFill>
            <w14:solidFill>
              <w14:schemeClr w14:val="tx1"/>
            </w14:solidFill>
          </w14:textFill>
        </w:rPr>
      </w:pPr>
    </w:p>
    <w:p>
      <w:pPr>
        <w:widowControl/>
        <w:jc w:val="left"/>
        <w:rPr>
          <w:rFonts w:hAnsiTheme="minorEastAsia" w:eastAsiaTheme="minorEastAsia"/>
          <w:b/>
          <w:color w:val="000000" w:themeColor="text1"/>
          <w:sz w:val="24"/>
          <w:highlight w:val="none"/>
          <w14:textFill>
            <w14:solidFill>
              <w14:schemeClr w14:val="tx1"/>
            </w14:solidFill>
          </w14:textFill>
        </w:rPr>
      </w:pPr>
      <w:r>
        <w:rPr>
          <w:rFonts w:hAnsiTheme="minorEastAsia" w:eastAsiaTheme="minorEastAsia"/>
          <w:b/>
          <w:color w:val="000000" w:themeColor="text1"/>
          <w:sz w:val="24"/>
          <w:highlight w:val="none"/>
          <w14:textFill>
            <w14:solidFill>
              <w14:schemeClr w14:val="tx1"/>
            </w14:solidFill>
          </w14:textFill>
        </w:rPr>
        <w:br w:type="page"/>
      </w:r>
    </w:p>
    <w:p>
      <w:pPr>
        <w:pStyle w:val="198"/>
        <w:spacing w:before="0" w:after="0" w:line="360" w:lineRule="auto"/>
        <w:contextualSpacing/>
        <w:jc w:val="left"/>
        <w:rPr>
          <w:rFonts w:hAnsiTheme="minorEastAsia"/>
          <w:color w:val="000000" w:themeColor="text1"/>
          <w:sz w:val="30"/>
          <w:szCs w:val="30"/>
          <w:highlight w:val="none"/>
          <w:lang w:val="zh-CN"/>
          <w14:textFill>
            <w14:solidFill>
              <w14:schemeClr w14:val="tx1"/>
            </w14:solidFill>
          </w14:textFill>
        </w:rPr>
      </w:pPr>
      <w:r>
        <w:rPr>
          <w:rFonts w:hint="eastAsia" w:hAnsiTheme="minorEastAsia"/>
          <w:color w:val="000000" w:themeColor="text1"/>
          <w:sz w:val="30"/>
          <w:szCs w:val="30"/>
          <w:highlight w:val="none"/>
          <w:lang w:val="zh-CN"/>
          <w14:textFill>
            <w14:solidFill>
              <w14:schemeClr w14:val="tx1"/>
            </w14:solidFill>
          </w14:textFill>
        </w:rPr>
        <w:t>一、总说明</w:t>
      </w:r>
    </w:p>
    <w:p>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本磋商文件技术规格及要求，主要由各相关的工程设计图纸和相应的国家标准、规范及技术规格要求组成。</w:t>
      </w:r>
    </w:p>
    <w:p>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一）本技术规格及要求提供的是最低限度的技术要求，并未对一切技术细节做出规定，也未充分引述有关标准和规范的条文，供应商应保证提供符合本工程技术规格要求和有关国家标准、技术规范要求的合格工程。</w:t>
      </w:r>
    </w:p>
    <w:p>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（二）本技术规格及要求所使用的标准和规范如与供应商所执行的标准发生矛盾时，按较高标准执行。</w:t>
      </w:r>
    </w:p>
    <w:p>
      <w:pPr>
        <w:pStyle w:val="198"/>
        <w:spacing w:before="0" w:after="0" w:line="360" w:lineRule="auto"/>
        <w:contextualSpacing/>
        <w:jc w:val="left"/>
        <w:rPr>
          <w:rFonts w:hAnsiTheme="minorEastAsia"/>
          <w:color w:val="000000" w:themeColor="text1"/>
          <w:sz w:val="30"/>
          <w:szCs w:val="30"/>
          <w:highlight w:val="none"/>
          <w:lang w:val="zh-CN"/>
          <w14:textFill>
            <w14:solidFill>
              <w14:schemeClr w14:val="tx1"/>
            </w14:solidFill>
          </w14:textFill>
        </w:rPr>
      </w:pPr>
      <w:r>
        <w:rPr>
          <w:rFonts w:hint="eastAsia" w:hAnsiTheme="minorEastAsia"/>
          <w:color w:val="000000" w:themeColor="text1"/>
          <w:sz w:val="30"/>
          <w:szCs w:val="30"/>
          <w:highlight w:val="none"/>
          <w:lang w:val="zh-CN"/>
          <w14:textFill>
            <w14:solidFill>
              <w14:schemeClr w14:val="tx1"/>
            </w14:solidFill>
          </w14:textFill>
        </w:rPr>
        <w:t>二、工程承包范围的说明</w:t>
      </w:r>
    </w:p>
    <w:p>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（一）以下给出的工程承包范围和说明描述只是概括的不应认为是全面的、无缺的，供应商应研究其他文件，特别是根据本文件及答疑文件、工程量</w:t>
      </w:r>
      <w:r>
        <w:rPr>
          <w:rFonts w:hint="eastAsia" w:ascii="宋体" w:hAnsi="宋体"/>
          <w:color w:val="000000" w:themeColor="text1"/>
          <w:sz w:val="24"/>
          <w:highlight w:val="none"/>
          <w:lang w:eastAsia="zh-CN"/>
          <w14:textFill>
            <w14:solidFill>
              <w14:schemeClr w14:val="tx1"/>
            </w14:solidFill>
          </w14:textFill>
        </w:rPr>
        <w:t>、图纸</w:t>
      </w:r>
      <w:r>
        <w:rPr>
          <w:rFonts w:hint="eastAsia" w:ascii="宋体" w:hAnsi="宋体"/>
          <w:color w:val="000000" w:themeColor="text1"/>
          <w:sz w:val="24"/>
          <w:highlight w:val="none"/>
          <w14:textFill>
            <w14:solidFill>
              <w14:schemeClr w14:val="tx1"/>
            </w14:solidFill>
          </w14:textFill>
        </w:rPr>
        <w:t>去完全了解工程的实际范围。</w:t>
      </w:r>
    </w:p>
    <w:p>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（二）供应商被认为已详细阅读过构成本工程合同文件的其他有关文件。尤其是已充分研究了解了本文件、工程量</w:t>
      </w:r>
      <w:r>
        <w:rPr>
          <w:rFonts w:hint="eastAsia" w:ascii="宋体" w:hAnsi="宋体"/>
          <w:color w:val="000000" w:themeColor="text1"/>
          <w:sz w:val="24"/>
          <w:highlight w:val="none"/>
          <w:lang w:eastAsia="zh-CN"/>
          <w14:textFill>
            <w14:solidFill>
              <w14:schemeClr w14:val="tx1"/>
            </w14:solidFill>
          </w14:textFill>
        </w:rPr>
        <w:t>、图纸</w:t>
      </w:r>
      <w:r>
        <w:rPr>
          <w:rFonts w:hint="eastAsia" w:ascii="宋体" w:hAnsi="宋体"/>
          <w:color w:val="000000" w:themeColor="text1"/>
          <w:sz w:val="24"/>
          <w:highlight w:val="none"/>
          <w14:textFill>
            <w14:solidFill>
              <w14:schemeClr w14:val="tx1"/>
            </w14:solidFill>
          </w14:textFill>
        </w:rPr>
        <w:t>的全部内容。</w:t>
      </w:r>
    </w:p>
    <w:p>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（三）工程概况：</w:t>
      </w:r>
    </w:p>
    <w:p>
      <w:pPr>
        <w:spacing w:line="360" w:lineRule="auto"/>
        <w:ind w:firstLine="480"/>
        <w:rPr>
          <w:rFonts w:hint="eastAsia" w:hAnsiTheme="minorEastAsia" w:eastAsiaTheme="minorEastAsia"/>
          <w:color w:val="000000" w:themeColor="text1"/>
          <w:sz w:val="24"/>
          <w:highlight w:val="none"/>
          <w:lang w:eastAsia="zh-CN"/>
          <w14:textFill>
            <w14:solidFill>
              <w14:schemeClr w14:val="tx1"/>
            </w14:solidFill>
          </w14:textFill>
        </w:rPr>
      </w:pPr>
      <w:r>
        <w:rPr>
          <w:rFonts w:hint="eastAsia" w:hAnsiTheme="minorEastAsia" w:eastAsiaTheme="minorEastAsia"/>
          <w:color w:val="000000" w:themeColor="text1"/>
          <w:sz w:val="24"/>
          <w:highlight w:val="none"/>
          <w:lang w:eastAsia="zh-CN"/>
          <w14:textFill>
            <w14:solidFill>
              <w14:schemeClr w14:val="tx1"/>
            </w14:solidFill>
          </w14:textFill>
        </w:rPr>
        <w:t>岫农生态果蔬加工厂—附属工程，主要内容为：</w:t>
      </w:r>
      <w:r>
        <w:rPr>
          <w:rFonts w:hint="eastAsia" w:hAnsiTheme="minorEastAsia" w:eastAsiaTheme="minorEastAsia"/>
          <w:color w:val="000000" w:themeColor="text1"/>
          <w:sz w:val="24"/>
          <w:highlight w:val="none"/>
          <w:lang w:val="en-US" w:eastAsia="zh-CN"/>
          <w14:textFill>
            <w14:solidFill>
              <w14:schemeClr w14:val="tx1"/>
            </w14:solidFill>
          </w14:textFill>
        </w:rPr>
        <w:t>地面铺装4318平方米、围墙265米，电动伸缩大门8米等工程</w:t>
      </w:r>
      <w:r>
        <w:rPr>
          <w:rFonts w:hint="eastAsia" w:cs="Times New Roman"/>
          <w:color w:val="000000" w:themeColor="text1"/>
          <w:sz w:val="24"/>
          <w:szCs w:val="24"/>
          <w:highlight w:val="none"/>
          <w:lang w:val="en-US" w:eastAsia="zh-CN"/>
          <w14:textFill>
            <w14:solidFill>
              <w14:schemeClr w14:val="tx1"/>
            </w14:solidFill>
          </w14:textFill>
        </w:rPr>
        <w:t>。</w:t>
      </w:r>
      <w:r>
        <w:rPr>
          <w:rFonts w:hint="eastAsia" w:hAnsiTheme="minorEastAsia" w:eastAsiaTheme="minorEastAsia"/>
          <w:color w:val="000000" w:themeColor="text1"/>
          <w:sz w:val="24"/>
          <w:highlight w:val="none"/>
          <w:lang w:eastAsia="zh-CN"/>
          <w14:textFill>
            <w14:solidFill>
              <w14:schemeClr w14:val="tx1"/>
            </w14:solidFill>
          </w14:textFill>
        </w:rPr>
        <w:t>（工程量及具体内容详见清单及图纸）。</w:t>
      </w:r>
    </w:p>
    <w:p>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（四）本工程承包方式为：包工包料。</w:t>
      </w:r>
    </w:p>
    <w:p>
      <w:pPr>
        <w:pStyle w:val="198"/>
        <w:spacing w:before="0" w:after="0" w:line="360" w:lineRule="auto"/>
        <w:contextualSpacing/>
        <w:jc w:val="left"/>
        <w:rPr>
          <w:rFonts w:hAnsiTheme="minorEastAsia"/>
          <w:color w:val="000000" w:themeColor="text1"/>
          <w:sz w:val="30"/>
          <w:szCs w:val="30"/>
          <w:highlight w:val="none"/>
          <w:lang w:val="zh-CN"/>
          <w14:textFill>
            <w14:solidFill>
              <w14:schemeClr w14:val="tx1"/>
            </w14:solidFill>
          </w14:textFill>
        </w:rPr>
      </w:pPr>
      <w:r>
        <w:rPr>
          <w:rFonts w:hint="eastAsia" w:hAnsiTheme="minorEastAsia"/>
          <w:color w:val="000000" w:themeColor="text1"/>
          <w:sz w:val="30"/>
          <w:szCs w:val="30"/>
          <w:highlight w:val="none"/>
          <w:lang w:val="zh-CN"/>
          <w14:textFill>
            <w14:solidFill>
              <w14:schemeClr w14:val="tx1"/>
            </w14:solidFill>
          </w14:textFill>
        </w:rPr>
        <w:t>三、供应商注意以下事项</w:t>
      </w:r>
    </w:p>
    <w:p>
      <w:pPr>
        <w:spacing w:line="360" w:lineRule="auto"/>
        <w:ind w:firstLine="482"/>
        <w:rPr>
          <w:rFonts w:ascii="宋体" w:hAnsi="宋体" w:cs="宋体-18030"/>
          <w:color w:val="000000" w:themeColor="text1"/>
          <w:sz w:val="24"/>
          <w:highlight w:val="none"/>
          <w14:textFill>
            <w14:solidFill>
              <w14:schemeClr w14:val="tx1"/>
            </w14:solidFill>
          </w14:textFill>
        </w:rPr>
      </w:pPr>
      <w:r>
        <w:rPr>
          <w:rFonts w:hint="eastAsia" w:ascii="宋体" w:hAnsi="宋体" w:cs="宋体-18030"/>
          <w:color w:val="000000" w:themeColor="text1"/>
          <w:sz w:val="24"/>
          <w:highlight w:val="none"/>
          <w14:textFill>
            <w14:solidFill>
              <w14:schemeClr w14:val="tx1"/>
            </w14:solidFill>
          </w14:textFill>
        </w:rPr>
        <w:t>（一）供应商应充分满足设计要求和本磋商文件中的技术要求、材料要求，应按采购人提供的工程量计算工程项目的综合单价和总价。分部分项工程量清单中的每一单项均需计算填写综合单价和合价。</w:t>
      </w:r>
    </w:p>
    <w:p>
      <w:pPr>
        <w:spacing w:line="360" w:lineRule="auto"/>
        <w:ind w:firstLine="482"/>
        <w:rPr>
          <w:rFonts w:ascii="宋体" w:hAnsi="宋体" w:cs="宋体-18030"/>
          <w:color w:val="000000" w:themeColor="text1"/>
          <w:sz w:val="24"/>
          <w:highlight w:val="none"/>
          <w14:textFill>
            <w14:solidFill>
              <w14:schemeClr w14:val="tx1"/>
            </w14:solidFill>
          </w14:textFill>
        </w:rPr>
      </w:pPr>
      <w:r>
        <w:rPr>
          <w:rFonts w:hint="eastAsia" w:ascii="宋体" w:hAnsi="宋体" w:cs="宋体-18030"/>
          <w:color w:val="000000" w:themeColor="text1"/>
          <w:sz w:val="24"/>
          <w:highlight w:val="none"/>
          <w14:textFill>
            <w14:solidFill>
              <w14:schemeClr w14:val="tx1"/>
            </w14:solidFill>
          </w14:textFill>
        </w:rPr>
        <w:t>（二）本工程根据项目总工期的要求，供应商在编制工程进度计划时，应考虑立体交叉施工。</w:t>
      </w:r>
    </w:p>
    <w:p>
      <w:pPr>
        <w:spacing w:line="360" w:lineRule="auto"/>
        <w:ind w:firstLine="482"/>
        <w:rPr>
          <w:rFonts w:ascii="宋体" w:hAnsi="宋体" w:cs="宋体-18030"/>
          <w:color w:val="000000" w:themeColor="text1"/>
          <w:sz w:val="24"/>
          <w:highlight w:val="none"/>
          <w14:textFill>
            <w14:solidFill>
              <w14:schemeClr w14:val="tx1"/>
            </w14:solidFill>
          </w14:textFill>
        </w:rPr>
      </w:pPr>
      <w:r>
        <w:rPr>
          <w:rFonts w:hint="eastAsia" w:ascii="宋体" w:hAnsi="宋体" w:cs="宋体-18030"/>
          <w:color w:val="000000" w:themeColor="text1"/>
          <w:sz w:val="24"/>
          <w:highlight w:val="none"/>
          <w14:textFill>
            <w14:solidFill>
              <w14:schemeClr w14:val="tx1"/>
            </w14:solidFill>
          </w14:textFill>
        </w:rPr>
        <w:t>（三）协助采购人，做好前期工程的验收和相关工序的交接验收。</w:t>
      </w:r>
    </w:p>
    <w:p>
      <w:pPr>
        <w:spacing w:line="360" w:lineRule="auto"/>
        <w:ind w:firstLine="482"/>
        <w:rPr>
          <w:rFonts w:hint="eastAsia" w:ascii="宋体" w:hAnsi="宋体" w:cs="宋体-18030"/>
          <w:color w:val="000000" w:themeColor="text1"/>
          <w:sz w:val="24"/>
          <w:highlight w:val="none"/>
          <w14:textFill>
            <w14:solidFill>
              <w14:schemeClr w14:val="tx1"/>
            </w14:solidFill>
          </w14:textFill>
        </w:rPr>
      </w:pPr>
      <w:r>
        <w:rPr>
          <w:rFonts w:hint="eastAsia" w:ascii="宋体" w:hAnsi="宋体" w:cs="宋体-18030"/>
          <w:color w:val="000000" w:themeColor="text1"/>
          <w:sz w:val="24"/>
          <w:highlight w:val="none"/>
          <w14:textFill>
            <w14:solidFill>
              <w14:schemeClr w14:val="tx1"/>
            </w14:solidFill>
          </w14:textFill>
        </w:rPr>
        <w:t>（四）自行复核工程量，若工程量清单中有与设计图纸中不符或与现场情况不符，在</w:t>
      </w:r>
      <w:r>
        <w:rPr>
          <w:rFonts w:hint="eastAsia" w:ascii="宋体" w:hAnsi="宋体"/>
          <w:color w:val="000000" w:themeColor="text1"/>
          <w:sz w:val="24"/>
          <w:highlight w:val="none"/>
          <w14:textFill>
            <w14:solidFill>
              <w14:schemeClr w14:val="tx1"/>
            </w14:solidFill>
          </w14:textFill>
        </w:rPr>
        <w:t>提交首次响应文件截止时间至少5日</w:t>
      </w:r>
      <w:r>
        <w:rPr>
          <w:rFonts w:hint="eastAsia" w:ascii="宋体" w:hAnsi="宋体" w:cs="宋体-18030"/>
          <w:color w:val="000000" w:themeColor="text1"/>
          <w:sz w:val="24"/>
          <w:highlight w:val="none"/>
          <w14:textFill>
            <w14:solidFill>
              <w14:schemeClr w14:val="tx1"/>
            </w14:solidFill>
          </w14:textFill>
        </w:rPr>
        <w:t>前提出。</w:t>
      </w:r>
    </w:p>
    <w:p>
      <w:pPr>
        <w:pStyle w:val="60"/>
        <w:rPr>
          <w:color w:val="000000" w:themeColor="text1"/>
          <w:highlight w:val="none"/>
          <w14:textFill>
            <w14:solidFill>
              <w14:schemeClr w14:val="tx1"/>
            </w14:solidFill>
          </w14:textFill>
        </w:rPr>
      </w:pPr>
      <w:r>
        <w:rPr>
          <w:rFonts w:hint="eastAsia" w:ascii="宋体" w:hAnsi="宋体" w:cs="宋体-18030"/>
          <w:color w:val="000000" w:themeColor="text1"/>
          <w:sz w:val="24"/>
          <w:highlight w:val="none"/>
          <w14:textFill>
            <w14:solidFill>
              <w14:schemeClr w14:val="tx1"/>
            </w14:solidFill>
          </w14:textFill>
        </w:rPr>
        <w:t>（五）出现当地群众纠纷，由施工方自行沟通解决。</w:t>
      </w:r>
    </w:p>
    <w:p>
      <w:pPr>
        <w:pStyle w:val="198"/>
        <w:spacing w:before="0" w:after="0" w:line="360" w:lineRule="auto"/>
        <w:contextualSpacing/>
        <w:jc w:val="left"/>
        <w:rPr>
          <w:rFonts w:hAnsiTheme="minorEastAsia"/>
          <w:color w:val="000000" w:themeColor="text1"/>
          <w:sz w:val="30"/>
          <w:szCs w:val="30"/>
          <w:highlight w:val="none"/>
          <w:lang w:val="zh-CN"/>
          <w14:textFill>
            <w14:solidFill>
              <w14:schemeClr w14:val="tx1"/>
            </w14:solidFill>
          </w14:textFill>
        </w:rPr>
      </w:pPr>
      <w:r>
        <w:rPr>
          <w:rFonts w:hint="eastAsia" w:hAnsiTheme="minorEastAsia"/>
          <w:color w:val="000000" w:themeColor="text1"/>
          <w:sz w:val="30"/>
          <w:szCs w:val="30"/>
          <w:highlight w:val="none"/>
          <w:lang w:val="zh-CN"/>
          <w14:textFill>
            <w14:solidFill>
              <w14:schemeClr w14:val="tx1"/>
            </w14:solidFill>
          </w14:textFill>
        </w:rPr>
        <w:t>四、施工组织与计划</w:t>
      </w:r>
    </w:p>
    <w:p>
      <w:pPr>
        <w:adjustRightInd w:val="0"/>
        <w:spacing w:line="360" w:lineRule="auto"/>
        <w:ind w:firstLine="480" w:firstLineChars="200"/>
        <w:rPr>
          <w:rFonts w:ascii="宋体" w:hAnsi="宋体" w:cs="宋体-18030"/>
          <w:color w:val="000000" w:themeColor="text1"/>
          <w:sz w:val="24"/>
          <w:highlight w:val="none"/>
          <w14:textFill>
            <w14:solidFill>
              <w14:schemeClr w14:val="tx1"/>
            </w14:solidFill>
          </w14:textFill>
        </w:rPr>
      </w:pPr>
      <w:r>
        <w:rPr>
          <w:rFonts w:hint="eastAsia" w:ascii="宋体" w:hAnsi="宋体" w:cs="宋体-18030"/>
          <w:color w:val="000000" w:themeColor="text1"/>
          <w:sz w:val="24"/>
          <w:highlight w:val="none"/>
          <w14:textFill>
            <w14:solidFill>
              <w14:schemeClr w14:val="tx1"/>
            </w14:solidFill>
          </w14:textFill>
        </w:rPr>
        <w:t>现场施工组织应充分，在人员活动、材料堆放、施工时间安排上，按有关规定要求安排计划</w:t>
      </w:r>
      <w:r>
        <w:rPr>
          <w:rFonts w:hint="eastAsia"/>
          <w:color w:val="000000" w:themeColor="text1"/>
          <w:sz w:val="24"/>
          <w:highlight w:val="none"/>
          <w14:textFill>
            <w14:solidFill>
              <w14:schemeClr w14:val="tx1"/>
            </w14:solidFill>
          </w14:textFill>
        </w:rPr>
        <w:t>。</w:t>
      </w:r>
    </w:p>
    <w:p>
      <w:pPr>
        <w:pStyle w:val="198"/>
        <w:spacing w:before="0" w:after="0" w:line="360" w:lineRule="auto"/>
        <w:contextualSpacing/>
        <w:jc w:val="left"/>
        <w:rPr>
          <w:rFonts w:hAnsiTheme="minorEastAsia"/>
          <w:color w:val="000000" w:themeColor="text1"/>
          <w:sz w:val="30"/>
          <w:szCs w:val="30"/>
          <w:highlight w:val="none"/>
          <w:lang w:val="zh-CN"/>
          <w14:textFill>
            <w14:solidFill>
              <w14:schemeClr w14:val="tx1"/>
            </w14:solidFill>
          </w14:textFill>
        </w:rPr>
      </w:pPr>
      <w:r>
        <w:rPr>
          <w:rFonts w:hint="eastAsia" w:hAnsiTheme="minorEastAsia"/>
          <w:color w:val="000000" w:themeColor="text1"/>
          <w:sz w:val="30"/>
          <w:szCs w:val="30"/>
          <w:highlight w:val="none"/>
          <w:lang w:val="zh-CN"/>
          <w14:textFill>
            <w14:solidFill>
              <w14:schemeClr w14:val="tx1"/>
            </w14:solidFill>
          </w14:textFill>
        </w:rPr>
        <w:t>五、验收</w:t>
      </w:r>
    </w:p>
    <w:p>
      <w:pPr>
        <w:spacing w:line="360" w:lineRule="auto"/>
        <w:ind w:firstLine="480"/>
        <w:rPr>
          <w:rFonts w:ascii="宋体" w:hAnsi="宋体" w:cs="宋体-18030"/>
          <w:color w:val="000000" w:themeColor="text1"/>
          <w:sz w:val="24"/>
          <w:highlight w:val="none"/>
          <w14:textFill>
            <w14:solidFill>
              <w14:schemeClr w14:val="tx1"/>
            </w14:solidFill>
          </w14:textFill>
        </w:rPr>
      </w:pPr>
      <w:r>
        <w:rPr>
          <w:rFonts w:hint="eastAsia" w:ascii="宋体" w:hAnsi="宋体" w:cs="宋体-18030"/>
          <w:color w:val="000000" w:themeColor="text1"/>
          <w:sz w:val="24"/>
          <w:highlight w:val="none"/>
          <w14:textFill>
            <w14:solidFill>
              <w14:schemeClr w14:val="tx1"/>
            </w14:solidFill>
          </w14:textFill>
        </w:rPr>
        <w:t>本工程竣工后由采购人及相关部门组织验收。</w:t>
      </w:r>
    </w:p>
    <w:p>
      <w:pPr>
        <w:adjustRightInd w:val="0"/>
        <w:spacing w:line="360" w:lineRule="auto"/>
        <w:ind w:firstLine="480" w:firstLineChars="200"/>
        <w:rPr>
          <w:rFonts w:hAnsiTheme="minorEastAsia" w:eastAsiaTheme="minorEastAsia"/>
          <w:color w:val="000000" w:themeColor="text1"/>
          <w:sz w:val="24"/>
          <w:highlight w:val="none"/>
          <w14:textFill>
            <w14:solidFill>
              <w14:schemeClr w14:val="tx1"/>
            </w14:solidFill>
          </w14:textFill>
        </w:rPr>
      </w:pPr>
    </w:p>
    <w:p>
      <w:pPr>
        <w:snapToGrid w:val="0"/>
        <w:spacing w:line="360" w:lineRule="auto"/>
        <w:jc w:val="center"/>
        <w:rPr>
          <w:rFonts w:eastAsiaTheme="minorEastAsia"/>
          <w:b/>
          <w:bCs/>
          <w:color w:val="000000" w:themeColor="text1"/>
          <w:sz w:val="44"/>
          <w:szCs w:val="44"/>
          <w:highlight w:val="none"/>
          <w14:textFill>
            <w14:solidFill>
              <w14:schemeClr w14:val="tx1"/>
            </w14:solidFill>
          </w14:textFill>
        </w:rPr>
      </w:pPr>
    </w:p>
    <w:p>
      <w:pPr>
        <w:snapToGrid w:val="0"/>
        <w:spacing w:line="360" w:lineRule="auto"/>
        <w:jc w:val="center"/>
        <w:rPr>
          <w:rFonts w:eastAsiaTheme="minorEastAsia"/>
          <w:b/>
          <w:bCs/>
          <w:color w:val="000000" w:themeColor="text1"/>
          <w:sz w:val="44"/>
          <w:szCs w:val="44"/>
          <w:highlight w:val="none"/>
          <w14:textFill>
            <w14:solidFill>
              <w14:schemeClr w14:val="tx1"/>
            </w14:solidFill>
          </w14:textFill>
        </w:rPr>
      </w:pPr>
    </w:p>
    <w:p>
      <w:pPr>
        <w:snapToGrid w:val="0"/>
        <w:spacing w:line="360" w:lineRule="auto"/>
        <w:jc w:val="center"/>
        <w:rPr>
          <w:rFonts w:eastAsiaTheme="minorEastAsia"/>
          <w:b/>
          <w:bCs/>
          <w:color w:val="000000" w:themeColor="text1"/>
          <w:sz w:val="44"/>
          <w:szCs w:val="44"/>
          <w:highlight w:val="none"/>
          <w14:textFill>
            <w14:solidFill>
              <w14:schemeClr w14:val="tx1"/>
            </w14:solidFill>
          </w14:textFill>
        </w:rPr>
      </w:pPr>
    </w:p>
    <w:p>
      <w:pPr>
        <w:widowControl/>
        <w:jc w:val="left"/>
        <w:rPr>
          <w:rFonts w:eastAsiaTheme="minorEastAsia"/>
          <w:b/>
          <w:color w:val="000000" w:themeColor="text1"/>
          <w:sz w:val="44"/>
          <w:szCs w:val="44"/>
          <w:highlight w:val="none"/>
          <w14:textFill>
            <w14:solidFill>
              <w14:schemeClr w14:val="tx1"/>
            </w14:solidFill>
          </w14:textFill>
        </w:rPr>
      </w:pPr>
      <w:r>
        <w:rPr>
          <w:rFonts w:eastAsiaTheme="minorEastAsia"/>
          <w:b/>
          <w:color w:val="000000" w:themeColor="text1"/>
          <w:sz w:val="44"/>
          <w:szCs w:val="44"/>
          <w:highlight w:val="none"/>
          <w14:textFill>
            <w14:solidFill>
              <w14:schemeClr w14:val="tx1"/>
            </w14:solidFill>
          </w14:textFill>
        </w:rPr>
        <w:br w:type="page"/>
      </w:r>
    </w:p>
    <w:p>
      <w:pPr>
        <w:snapToGrid w:val="0"/>
        <w:spacing w:beforeLines="100" w:afterLines="50" w:line="360" w:lineRule="auto"/>
        <w:jc w:val="center"/>
        <w:rPr>
          <w:rFonts w:eastAsiaTheme="minorEastAsia"/>
          <w:b/>
          <w:color w:val="000000" w:themeColor="text1"/>
          <w:sz w:val="44"/>
          <w:szCs w:val="44"/>
          <w:highlight w:val="none"/>
          <w14:textFill>
            <w14:solidFill>
              <w14:schemeClr w14:val="tx1"/>
            </w14:solidFill>
          </w14:textFill>
        </w:rPr>
      </w:pPr>
    </w:p>
    <w:p>
      <w:pPr>
        <w:snapToGrid w:val="0"/>
        <w:spacing w:beforeLines="100" w:afterLines="50" w:line="360" w:lineRule="auto"/>
        <w:jc w:val="center"/>
        <w:rPr>
          <w:rFonts w:eastAsiaTheme="minorEastAsia"/>
          <w:b/>
          <w:color w:val="000000" w:themeColor="text1"/>
          <w:sz w:val="44"/>
          <w:szCs w:val="44"/>
          <w:highlight w:val="none"/>
          <w14:textFill>
            <w14:solidFill>
              <w14:schemeClr w14:val="tx1"/>
            </w14:solidFill>
          </w14:textFill>
        </w:rPr>
      </w:pPr>
    </w:p>
    <w:p>
      <w:pPr>
        <w:snapToGrid w:val="0"/>
        <w:spacing w:beforeLines="100" w:afterLines="50" w:line="360" w:lineRule="auto"/>
        <w:jc w:val="center"/>
        <w:rPr>
          <w:rFonts w:eastAsiaTheme="minorEastAsia"/>
          <w:b/>
          <w:color w:val="000000" w:themeColor="text1"/>
          <w:sz w:val="44"/>
          <w:szCs w:val="44"/>
          <w:highlight w:val="none"/>
          <w14:textFill>
            <w14:solidFill>
              <w14:schemeClr w14:val="tx1"/>
            </w14:solidFill>
          </w14:textFill>
        </w:rPr>
      </w:pPr>
    </w:p>
    <w:p>
      <w:pPr>
        <w:snapToGrid w:val="0"/>
        <w:spacing w:beforeLines="100" w:afterLines="50" w:line="360" w:lineRule="auto"/>
        <w:jc w:val="center"/>
        <w:rPr>
          <w:rFonts w:eastAsiaTheme="minorEastAsia"/>
          <w:b/>
          <w:color w:val="000000" w:themeColor="text1"/>
          <w:sz w:val="44"/>
          <w:szCs w:val="44"/>
          <w:highlight w:val="none"/>
          <w14:textFill>
            <w14:solidFill>
              <w14:schemeClr w14:val="tx1"/>
            </w14:solidFill>
          </w14:textFill>
        </w:rPr>
      </w:pPr>
    </w:p>
    <w:p>
      <w:pPr>
        <w:snapToGrid w:val="0"/>
        <w:spacing w:beforeLines="100" w:afterLines="50" w:line="360" w:lineRule="auto"/>
        <w:jc w:val="center"/>
        <w:rPr>
          <w:rFonts w:eastAsiaTheme="minorEastAsia"/>
          <w:b/>
          <w:color w:val="000000" w:themeColor="text1"/>
          <w:sz w:val="44"/>
          <w:szCs w:val="44"/>
          <w:highlight w:val="none"/>
          <w14:textFill>
            <w14:solidFill>
              <w14:schemeClr w14:val="tx1"/>
            </w14:solidFill>
          </w14:textFill>
        </w:rPr>
      </w:pPr>
    </w:p>
    <w:p>
      <w:pPr>
        <w:pStyle w:val="3"/>
        <w:jc w:val="center"/>
        <w:rPr>
          <w:rFonts w:eastAsiaTheme="minorEastAsia"/>
          <w:b w:val="0"/>
          <w:color w:val="000000" w:themeColor="text1"/>
          <w:highlight w:val="none"/>
          <w14:textFill>
            <w14:solidFill>
              <w14:schemeClr w14:val="tx1"/>
            </w14:solidFill>
          </w14:textFill>
        </w:rPr>
      </w:pPr>
      <w:bookmarkStart w:id="614" w:name="_Toc527117365"/>
      <w:bookmarkStart w:id="615" w:name="_Toc16879"/>
      <w:r>
        <w:rPr>
          <w:rFonts w:hint="eastAsia" w:hAnsiTheme="minorEastAsia" w:eastAsiaTheme="minorEastAsia"/>
          <w:color w:val="000000" w:themeColor="text1"/>
          <w:highlight w:val="none"/>
          <w14:textFill>
            <w14:solidFill>
              <w14:schemeClr w14:val="tx1"/>
            </w14:solidFill>
          </w14:textFill>
        </w:rPr>
        <w:t>第五章</w:t>
      </w:r>
      <w:r>
        <w:rPr>
          <w:rFonts w:hint="eastAsia" w:hAnsiTheme="minorEastAsia" w:eastAsiaTheme="minorEastAsia"/>
          <w:color w:val="000000" w:themeColor="text1"/>
          <w:highlight w:val="none"/>
          <w:lang w:val="en-US" w:eastAsia="zh-CN"/>
          <w14:textFill>
            <w14:solidFill>
              <w14:schemeClr w14:val="tx1"/>
            </w14:solidFill>
          </w14:textFill>
        </w:rPr>
        <w:t xml:space="preserve">  </w:t>
      </w:r>
      <w:r>
        <w:rPr>
          <w:rFonts w:hint="eastAsia" w:hAnsiTheme="minorEastAsia" w:eastAsiaTheme="minorEastAsia"/>
          <w:color w:val="000000" w:themeColor="text1"/>
          <w:highlight w:val="none"/>
          <w14:textFill>
            <w14:solidFill>
              <w14:schemeClr w14:val="tx1"/>
            </w14:solidFill>
          </w14:textFill>
        </w:rPr>
        <w:t>磋商响应文件格式</w:t>
      </w:r>
      <w:bookmarkEnd w:id="614"/>
      <w:bookmarkEnd w:id="615"/>
    </w:p>
    <w:p>
      <w:pPr>
        <w:adjustRightInd w:val="0"/>
        <w:snapToGrid w:val="0"/>
        <w:spacing w:line="360" w:lineRule="auto"/>
        <w:ind w:right="336" w:rightChars="160"/>
        <w:jc w:val="center"/>
        <w:rPr>
          <w:rFonts w:eastAsiaTheme="minorEastAsia"/>
          <w:b/>
          <w:bCs/>
          <w:color w:val="000000" w:themeColor="text1"/>
          <w:sz w:val="36"/>
          <w:highlight w:val="none"/>
          <w14:textFill>
            <w14:solidFill>
              <w14:schemeClr w14:val="tx1"/>
            </w14:solidFill>
          </w14:textFill>
        </w:rPr>
      </w:pPr>
      <w:r>
        <w:rPr>
          <w:rFonts w:eastAsiaTheme="minorEastAsia"/>
          <w:b/>
          <w:bCs/>
          <w:color w:val="000000" w:themeColor="text1"/>
          <w:sz w:val="44"/>
          <w:highlight w:val="none"/>
          <w14:textFill>
            <w14:solidFill>
              <w14:schemeClr w14:val="tx1"/>
            </w14:solidFill>
          </w14:textFill>
        </w:rPr>
        <w:br w:type="page"/>
      </w:r>
    </w:p>
    <w:p>
      <w:pPr>
        <w:pStyle w:val="198"/>
        <w:spacing w:before="0" w:after="0" w:line="360" w:lineRule="auto"/>
        <w:contextualSpacing/>
        <w:jc w:val="center"/>
        <w:rPr>
          <w:rFonts w:hAnsiTheme="minorEastAsia"/>
          <w:b w:val="0"/>
          <w:color w:val="000000" w:themeColor="text1"/>
          <w:sz w:val="30"/>
          <w:szCs w:val="30"/>
          <w:highlight w:val="none"/>
          <w:lang w:val="zh-CN"/>
          <w14:textFill>
            <w14:solidFill>
              <w14:schemeClr w14:val="tx1"/>
            </w14:solidFill>
          </w14:textFill>
        </w:rPr>
      </w:pPr>
      <w:r>
        <w:rPr>
          <w:rFonts w:hint="eastAsia" w:hAnsiTheme="minorEastAsia"/>
          <w:color w:val="000000" w:themeColor="text1"/>
          <w:sz w:val="30"/>
          <w:szCs w:val="30"/>
          <w:highlight w:val="none"/>
          <w:lang w:val="zh-CN"/>
          <w14:textFill>
            <w14:solidFill>
              <w14:schemeClr w14:val="tx1"/>
            </w14:solidFill>
          </w14:textFill>
        </w:rPr>
        <w:t>一、响　应　书</w:t>
      </w:r>
    </w:p>
    <w:p>
      <w:pPr>
        <w:adjustRightInd w:val="0"/>
        <w:spacing w:line="360" w:lineRule="auto"/>
        <w:rPr>
          <w:rFonts w:hAnsiTheme="minorEastAsia" w:eastAsiaTheme="minorEastAsia"/>
          <w:color w:val="000000" w:themeColor="text1"/>
          <w:sz w:val="24"/>
          <w:highlight w:val="none"/>
          <w14:textFill>
            <w14:solidFill>
              <w14:schemeClr w14:val="tx1"/>
            </w14:solidFill>
          </w14:textFill>
        </w:rPr>
      </w:pPr>
    </w:p>
    <w:p>
      <w:pPr>
        <w:spacing w:line="360" w:lineRule="auto"/>
        <w:contextualSpacing/>
        <w:rPr>
          <w:rFonts w:eastAsiaTheme="minorEastAsia"/>
          <w:color w:val="000000" w:themeColor="text1"/>
          <w:sz w:val="24"/>
          <w:highlight w:val="none"/>
          <w:u w:val="single"/>
          <w14:textFill>
            <w14:solidFill>
              <w14:schemeClr w14:val="tx1"/>
            </w14:solidFill>
          </w14:textFill>
        </w:rPr>
      </w:pPr>
      <w:r>
        <w:rPr>
          <w:rFonts w:hint="eastAsia" w:hAnsiTheme="minorEastAsia" w:eastAsiaTheme="minorEastAsia"/>
          <w:color w:val="000000" w:themeColor="text1"/>
          <w:sz w:val="24"/>
          <w:highlight w:val="none"/>
          <w14:textFill>
            <w14:solidFill>
              <w14:schemeClr w14:val="tx1"/>
            </w14:solidFill>
          </w14:textFill>
        </w:rPr>
        <w:t>致：</w:t>
      </w:r>
      <w:r>
        <w:rPr>
          <w:rFonts w:hint="eastAsia" w:hAnsiTheme="minorEastAsia" w:eastAsiaTheme="minorEastAsia"/>
          <w:color w:val="000000" w:themeColor="text1"/>
          <w:sz w:val="24"/>
          <w:highlight w:val="none"/>
          <w:u w:val="single"/>
          <w14:textFill>
            <w14:solidFill>
              <w14:schemeClr w14:val="tx1"/>
            </w14:solidFill>
          </w14:textFill>
        </w:rPr>
        <w:t>辽宁晟泉招投标代理咨询服务有限公司</w:t>
      </w:r>
    </w:p>
    <w:p>
      <w:pPr>
        <w:spacing w:line="360" w:lineRule="auto"/>
        <w:contextualSpacing/>
        <w:rPr>
          <w:rFonts w:eastAsiaTheme="minorEastAsia"/>
          <w:color w:val="000000" w:themeColor="text1"/>
          <w:sz w:val="24"/>
          <w:highlight w:val="none"/>
          <w:u w:val="single"/>
          <w14:textFill>
            <w14:solidFill>
              <w14:schemeClr w14:val="tx1"/>
            </w14:solidFill>
          </w14:textFill>
        </w:rPr>
      </w:pPr>
    </w:p>
    <w:p>
      <w:pPr>
        <w:autoSpaceDE w:val="0"/>
        <w:autoSpaceDN w:val="0"/>
        <w:adjustRightInd w:val="0"/>
        <w:spacing w:line="360" w:lineRule="auto"/>
        <w:ind w:firstLine="480"/>
        <w:rPr>
          <w:color w:val="000000" w:themeColor="text1"/>
          <w:sz w:val="24"/>
          <w:highlight w:val="none"/>
          <w:lang w:val="zh-CN"/>
          <w14:textFill>
            <w14:solidFill>
              <w14:schemeClr w14:val="tx1"/>
            </w14:solidFill>
          </w14:textFill>
        </w:rPr>
      </w:pPr>
      <w:r>
        <w:rPr>
          <w:color w:val="000000" w:themeColor="text1"/>
          <w:sz w:val="24"/>
          <w:highlight w:val="none"/>
          <w:lang w:val="zh-CN"/>
          <w14:textFill>
            <w14:solidFill>
              <w14:schemeClr w14:val="tx1"/>
            </w14:solidFill>
          </w14:textFill>
        </w:rPr>
        <w:t>1、根据已收到的</w:t>
      </w:r>
      <w:r>
        <w:rPr>
          <w:rFonts w:hint="eastAsia"/>
          <w:color w:val="000000" w:themeColor="text1"/>
          <w:sz w:val="24"/>
          <w:highlight w:val="none"/>
          <w:lang w:val="zh-CN"/>
          <w14:textFill>
            <w14:solidFill>
              <w14:schemeClr w14:val="tx1"/>
            </w14:solidFill>
          </w14:textFill>
        </w:rPr>
        <w:t>项目</w:t>
      </w:r>
      <w:r>
        <w:rPr>
          <w:color w:val="000000" w:themeColor="text1"/>
          <w:sz w:val="24"/>
          <w:highlight w:val="none"/>
          <w:lang w:val="zh-CN"/>
          <w14:textFill>
            <w14:solidFill>
              <w14:schemeClr w14:val="tx1"/>
            </w14:solidFill>
          </w14:textFill>
        </w:rPr>
        <w:t>编号为</w:t>
      </w:r>
      <w:r>
        <w:rPr>
          <w:rFonts w:hint="eastAsia"/>
          <w:color w:val="000000" w:themeColor="text1"/>
          <w:sz w:val="24"/>
          <w:highlight w:val="none"/>
          <w:lang w:val="zh-CN"/>
          <w14:textFill>
            <w14:solidFill>
              <w14:schemeClr w14:val="tx1"/>
            </w14:solidFill>
          </w14:textFill>
        </w:rPr>
        <w:softHyphen/>
      </w:r>
      <w:r>
        <w:rPr>
          <w:rFonts w:hint="eastAsia"/>
          <w:color w:val="000000" w:themeColor="text1"/>
          <w:sz w:val="24"/>
          <w:highlight w:val="none"/>
          <w:u w:val="single"/>
          <w:lang w:val="zh-CN"/>
          <w14:textFill>
            <w14:solidFill>
              <w14:schemeClr w14:val="tx1"/>
            </w14:solidFill>
          </w14:textFill>
        </w:rPr>
        <w:t xml:space="preserve">                </w:t>
      </w:r>
      <w:r>
        <w:rPr>
          <w:color w:val="000000" w:themeColor="text1"/>
          <w:sz w:val="24"/>
          <w:highlight w:val="none"/>
          <w:lang w:val="zh-CN"/>
          <w14:textFill>
            <w14:solidFill>
              <w14:schemeClr w14:val="tx1"/>
            </w14:solidFill>
          </w14:textFill>
        </w:rPr>
        <w:t>的</w:t>
      </w:r>
      <w:r>
        <w:rPr>
          <w:rFonts w:hint="eastAsia"/>
          <w:color w:val="000000" w:themeColor="text1"/>
          <w:sz w:val="24"/>
          <w:highlight w:val="none"/>
          <w:u w:val="single"/>
          <w:lang w:val="zh-CN"/>
          <w14:textFill>
            <w14:solidFill>
              <w14:schemeClr w14:val="tx1"/>
            </w14:solidFill>
          </w14:textFill>
        </w:rPr>
        <w:t xml:space="preserve">            </w:t>
      </w:r>
      <w:r>
        <w:rPr>
          <w:color w:val="000000" w:themeColor="text1"/>
          <w:sz w:val="24"/>
          <w:highlight w:val="none"/>
          <w:lang w:val="zh-CN"/>
          <w14:textFill>
            <w14:solidFill>
              <w14:schemeClr w14:val="tx1"/>
            </w14:solidFill>
          </w14:textFill>
        </w:rPr>
        <w:t>工程的磋商文件，我单位经考察现场和研究磋商文件后，磋商总价为人民币（大写）</w:t>
      </w:r>
      <w:r>
        <w:rPr>
          <w:rFonts w:hint="eastAsia"/>
          <w:color w:val="000000" w:themeColor="text1"/>
          <w:sz w:val="24"/>
          <w:highlight w:val="none"/>
          <w:u w:val="single"/>
          <w:lang w:val="zh-CN"/>
          <w14:textFill>
            <w14:solidFill>
              <w14:schemeClr w14:val="tx1"/>
            </w14:solidFill>
          </w14:textFill>
        </w:rPr>
        <w:t xml:space="preserve">     </w:t>
      </w:r>
      <w:r>
        <w:rPr>
          <w:color w:val="000000" w:themeColor="text1"/>
          <w:sz w:val="24"/>
          <w:highlight w:val="none"/>
          <w:lang w:val="zh-CN"/>
          <w14:textFill>
            <w14:solidFill>
              <w14:schemeClr w14:val="tx1"/>
            </w14:solidFill>
          </w14:textFill>
        </w:rPr>
        <w:t>（小写）</w:t>
      </w:r>
      <w:r>
        <w:rPr>
          <w:rFonts w:hint="eastAsia"/>
          <w:color w:val="000000" w:themeColor="text1"/>
          <w:sz w:val="24"/>
          <w:highlight w:val="none"/>
          <w:u w:val="single"/>
          <w:lang w:val="zh-CN"/>
          <w14:textFill>
            <w14:solidFill>
              <w14:schemeClr w14:val="tx1"/>
            </w14:solidFill>
          </w14:textFill>
        </w:rPr>
        <w:t xml:space="preserve">             </w:t>
      </w:r>
      <w:r>
        <w:rPr>
          <w:color w:val="000000" w:themeColor="text1"/>
          <w:sz w:val="24"/>
          <w:highlight w:val="none"/>
          <w:lang w:val="zh-CN"/>
          <w14:textFill>
            <w14:solidFill>
              <w14:schemeClr w14:val="tx1"/>
            </w14:solidFill>
          </w14:textFill>
        </w:rPr>
        <w:t>的报价按上述工程磋商规定的内容承包该项目的工程施工。</w:t>
      </w:r>
    </w:p>
    <w:p>
      <w:pPr>
        <w:autoSpaceDE w:val="0"/>
        <w:autoSpaceDN w:val="0"/>
        <w:adjustRightInd w:val="0"/>
        <w:spacing w:line="360" w:lineRule="auto"/>
        <w:ind w:firstLine="480"/>
        <w:rPr>
          <w:color w:val="000000" w:themeColor="text1"/>
          <w:sz w:val="24"/>
          <w:highlight w:val="none"/>
          <w:lang w:val="zh-CN"/>
          <w14:textFill>
            <w14:solidFill>
              <w14:schemeClr w14:val="tx1"/>
            </w14:solidFill>
          </w14:textFill>
        </w:rPr>
      </w:pPr>
      <w:r>
        <w:rPr>
          <w:color w:val="000000" w:themeColor="text1"/>
          <w:sz w:val="24"/>
          <w:highlight w:val="none"/>
          <w:lang w:val="zh-CN"/>
          <w14:textFill>
            <w14:solidFill>
              <w14:schemeClr w14:val="tx1"/>
            </w14:solidFill>
          </w14:textFill>
        </w:rPr>
        <w:t>2、一旦确定我方被确定为成交供应商，我方保证在</w:t>
      </w:r>
      <w:r>
        <w:rPr>
          <w:rFonts w:hint="eastAsia"/>
          <w:color w:val="000000" w:themeColor="text1"/>
          <w:sz w:val="24"/>
          <w:highlight w:val="none"/>
          <w:u w:val="single"/>
          <w:lang w:val="zh-CN"/>
          <w14:textFill>
            <w14:solidFill>
              <w14:schemeClr w14:val="tx1"/>
            </w14:solidFill>
          </w14:textFill>
        </w:rPr>
        <w:t xml:space="preserve">              </w:t>
      </w:r>
      <w:r>
        <w:rPr>
          <w:color w:val="000000" w:themeColor="text1"/>
          <w:sz w:val="24"/>
          <w:highlight w:val="none"/>
          <w:lang w:val="zh-CN"/>
          <w14:textFill>
            <w14:solidFill>
              <w14:schemeClr w14:val="tx1"/>
            </w14:solidFill>
          </w14:textFill>
        </w:rPr>
        <w:t>期限内完成上述项目施工，同时承诺工程质量要求达到</w:t>
      </w:r>
      <w:r>
        <w:rPr>
          <w:rFonts w:hint="eastAsia"/>
          <w:color w:val="000000" w:themeColor="text1"/>
          <w:sz w:val="24"/>
          <w:highlight w:val="none"/>
          <w:u w:val="single"/>
          <w:lang w:val="zh-CN"/>
          <w14:textFill>
            <w14:solidFill>
              <w14:schemeClr w14:val="tx1"/>
            </w14:solidFill>
          </w14:textFill>
        </w:rPr>
        <w:t xml:space="preserve">          </w:t>
      </w:r>
      <w:r>
        <w:rPr>
          <w:color w:val="000000" w:themeColor="text1"/>
          <w:sz w:val="24"/>
          <w:highlight w:val="none"/>
          <w:lang w:val="zh-CN"/>
          <w14:textFill>
            <w14:solidFill>
              <w14:schemeClr w14:val="tx1"/>
            </w14:solidFill>
          </w14:textFill>
        </w:rPr>
        <w:t>。</w:t>
      </w:r>
    </w:p>
    <w:p>
      <w:pPr>
        <w:autoSpaceDE w:val="0"/>
        <w:autoSpaceDN w:val="0"/>
        <w:adjustRightInd w:val="0"/>
        <w:spacing w:line="360" w:lineRule="auto"/>
        <w:ind w:firstLine="480"/>
        <w:rPr>
          <w:color w:val="000000" w:themeColor="text1"/>
          <w:sz w:val="24"/>
          <w:highlight w:val="none"/>
          <w:lang w:val="zh-CN"/>
          <w14:textFill>
            <w14:solidFill>
              <w14:schemeClr w14:val="tx1"/>
            </w14:solidFill>
          </w14:textFill>
        </w:rPr>
      </w:pPr>
      <w:r>
        <w:rPr>
          <w:color w:val="000000" w:themeColor="text1"/>
          <w:sz w:val="24"/>
          <w:highlight w:val="none"/>
          <w:lang w:val="zh-CN"/>
          <w14:textFill>
            <w14:solidFill>
              <w14:schemeClr w14:val="tx1"/>
            </w14:solidFill>
          </w14:textFill>
        </w:rPr>
        <w:t>3、我方同意所递交的磋商响应文件在磋商文件规定的有效期内有效，在此期间内我方可能成为成交供应商，我方将受此约束。</w:t>
      </w:r>
    </w:p>
    <w:p>
      <w:pPr>
        <w:autoSpaceDE w:val="0"/>
        <w:autoSpaceDN w:val="0"/>
        <w:adjustRightInd w:val="0"/>
        <w:spacing w:line="360" w:lineRule="auto"/>
        <w:ind w:firstLine="480"/>
        <w:rPr>
          <w:color w:val="000000" w:themeColor="text1"/>
          <w:sz w:val="24"/>
          <w:highlight w:val="none"/>
          <w:lang w:val="zh-CN"/>
          <w14:textFill>
            <w14:solidFill>
              <w14:schemeClr w14:val="tx1"/>
            </w14:solidFill>
          </w14:textFill>
        </w:rPr>
      </w:pPr>
      <w:r>
        <w:rPr>
          <w:color w:val="000000" w:themeColor="text1"/>
          <w:sz w:val="24"/>
          <w:highlight w:val="none"/>
          <w:lang w:val="zh-CN"/>
          <w14:textFill>
            <w14:solidFill>
              <w14:schemeClr w14:val="tx1"/>
            </w14:solidFill>
          </w14:textFill>
        </w:rPr>
        <w:t>4、除非另外达成协议并生效，你方的采购成交通知书、本磋商文件和磋商响应文件将构成约束我们双方的合同文件。</w:t>
      </w:r>
    </w:p>
    <w:p>
      <w:pPr>
        <w:autoSpaceDE w:val="0"/>
        <w:autoSpaceDN w:val="0"/>
        <w:adjustRightInd w:val="0"/>
        <w:spacing w:line="360" w:lineRule="auto"/>
        <w:ind w:firstLine="480"/>
        <w:rPr>
          <w:color w:val="000000" w:themeColor="text1"/>
          <w:sz w:val="24"/>
          <w:highlight w:val="none"/>
          <w:lang w:val="zh-CN"/>
          <w14:textFill>
            <w14:solidFill>
              <w14:schemeClr w14:val="tx1"/>
            </w14:solidFill>
          </w14:textFill>
        </w:rPr>
      </w:pPr>
      <w:r>
        <w:rPr>
          <w:color w:val="000000" w:themeColor="text1"/>
          <w:sz w:val="24"/>
          <w:highlight w:val="none"/>
          <w:lang w:val="zh-CN"/>
          <w14:textFill>
            <w14:solidFill>
              <w14:schemeClr w14:val="tx1"/>
            </w14:solidFill>
          </w14:textFill>
        </w:rPr>
        <w:t>5、一旦我方成为成交供应商，</w:t>
      </w:r>
      <w:r>
        <w:rPr>
          <w:color w:val="000000" w:themeColor="text1"/>
          <w:sz w:val="24"/>
          <w:highlight w:val="none"/>
          <w14:textFill>
            <w14:solidFill>
              <w14:schemeClr w14:val="tx1"/>
            </w14:solidFill>
          </w14:textFill>
        </w:rPr>
        <w:t>我方将自愿支付本工程的</w:t>
      </w:r>
      <w:r>
        <w:rPr>
          <w:rFonts w:hint="eastAsia"/>
          <w:color w:val="000000" w:themeColor="text1"/>
          <w:sz w:val="24"/>
          <w:highlight w:val="none"/>
          <w14:textFill>
            <w14:solidFill>
              <w14:schemeClr w14:val="tx1"/>
            </w14:solidFill>
          </w14:textFill>
        </w:rPr>
        <w:t>采购</w:t>
      </w:r>
      <w:r>
        <w:rPr>
          <w:color w:val="000000" w:themeColor="text1"/>
          <w:sz w:val="24"/>
          <w:highlight w:val="none"/>
          <w14:textFill>
            <w14:solidFill>
              <w14:schemeClr w14:val="tx1"/>
            </w14:solidFill>
          </w14:textFill>
        </w:rPr>
        <w:t>代理费</w:t>
      </w:r>
      <w:r>
        <w:rPr>
          <w:rFonts w:hint="eastAsia"/>
          <w:color w:val="000000" w:themeColor="text1"/>
          <w:sz w:val="24"/>
          <w:highlight w:val="none"/>
          <w14:textFill>
            <w14:solidFill>
              <w14:schemeClr w14:val="tx1"/>
            </w14:solidFill>
          </w14:textFill>
        </w:rPr>
        <w:t>、清单编制费及控制价审核费</w:t>
      </w:r>
      <w:r>
        <w:rPr>
          <w:color w:val="000000" w:themeColor="text1"/>
          <w:sz w:val="24"/>
          <w:highlight w:val="none"/>
          <w14:textFill>
            <w14:solidFill>
              <w14:schemeClr w14:val="tx1"/>
            </w14:solidFill>
          </w14:textFill>
        </w:rPr>
        <w:t>。</w:t>
      </w:r>
    </w:p>
    <w:p>
      <w:pPr>
        <w:autoSpaceDE w:val="0"/>
        <w:autoSpaceDN w:val="0"/>
        <w:adjustRightInd w:val="0"/>
        <w:spacing w:line="360" w:lineRule="auto"/>
        <w:ind w:firstLine="480"/>
        <w:rPr>
          <w:color w:val="000000" w:themeColor="text1"/>
          <w:sz w:val="24"/>
          <w:highlight w:val="none"/>
          <w:lang w:val="zh-CN"/>
          <w14:textFill>
            <w14:solidFill>
              <w14:schemeClr w14:val="tx1"/>
            </w14:solidFill>
          </w14:textFill>
        </w:rPr>
      </w:pPr>
      <w:r>
        <w:rPr>
          <w:color w:val="000000" w:themeColor="text1"/>
          <w:sz w:val="24"/>
          <w:highlight w:val="none"/>
          <w:lang w:val="zh-CN"/>
          <w14:textFill>
            <w14:solidFill>
              <w14:schemeClr w14:val="tx1"/>
            </w14:solidFill>
          </w14:textFill>
        </w:rPr>
        <w:t>6、一旦我方成为成交供应商，我方保证按照磋商文件的要求和磋商文件的响应文件的承诺，按时签订施工合同。全面履行施工合同。</w:t>
      </w:r>
    </w:p>
    <w:p>
      <w:pPr>
        <w:spacing w:line="360" w:lineRule="auto"/>
        <w:ind w:firstLine="480" w:firstLineChars="200"/>
        <w:contextualSpacing/>
        <w:rPr>
          <w:rFonts w:eastAsiaTheme="minorEastAsia"/>
          <w:color w:val="000000" w:themeColor="text1"/>
          <w:sz w:val="24"/>
          <w:highlight w:val="none"/>
          <w14:textFill>
            <w14:solidFill>
              <w14:schemeClr w14:val="tx1"/>
            </w14:solidFill>
          </w14:textFill>
        </w:rPr>
      </w:pPr>
      <w:r>
        <w:rPr>
          <w:color w:val="000000" w:themeColor="text1"/>
          <w:sz w:val="24"/>
          <w:highlight w:val="none"/>
          <w:lang w:val="zh-CN"/>
          <w14:textFill>
            <w14:solidFill>
              <w14:schemeClr w14:val="tx1"/>
            </w14:solidFill>
          </w14:textFill>
        </w:rPr>
        <w:t>7、我方理解你们不保证最低报价的供应商成为成交供应商的声明。</w:t>
      </w:r>
    </w:p>
    <w:p>
      <w:pPr>
        <w:spacing w:line="360" w:lineRule="auto"/>
        <w:contextualSpacing/>
        <w:rPr>
          <w:rFonts w:eastAsiaTheme="minorEastAsia"/>
          <w:color w:val="000000" w:themeColor="text1"/>
          <w:sz w:val="24"/>
          <w:highlight w:val="none"/>
          <w14:textFill>
            <w14:solidFill>
              <w14:schemeClr w14:val="tx1"/>
            </w14:solidFill>
          </w14:textFill>
        </w:rPr>
      </w:pPr>
    </w:p>
    <w:p>
      <w:pPr>
        <w:spacing w:line="360" w:lineRule="auto"/>
        <w:contextualSpacing/>
        <w:rPr>
          <w:rFonts w:eastAsiaTheme="minorEastAsia"/>
          <w:color w:val="000000" w:themeColor="text1"/>
          <w:sz w:val="24"/>
          <w:highlight w:val="none"/>
          <w14:textFill>
            <w14:solidFill>
              <w14:schemeClr w14:val="tx1"/>
            </w14:solidFill>
          </w14:textFill>
        </w:rPr>
      </w:pPr>
    </w:p>
    <w:p>
      <w:pPr>
        <w:spacing w:line="360" w:lineRule="auto"/>
        <w:contextualSpacing/>
        <w:rPr>
          <w:rFonts w:eastAsiaTheme="minorEastAsia"/>
          <w:color w:val="000000" w:themeColor="text1"/>
          <w:sz w:val="24"/>
          <w:highlight w:val="none"/>
          <w14:textFill>
            <w14:solidFill>
              <w14:schemeClr w14:val="tx1"/>
            </w14:solidFill>
          </w14:textFill>
        </w:rPr>
      </w:pPr>
    </w:p>
    <w:p>
      <w:pPr>
        <w:spacing w:line="360" w:lineRule="auto"/>
        <w:contextualSpacing/>
        <w:rPr>
          <w:rFonts w:eastAsiaTheme="minorEastAsia"/>
          <w:color w:val="000000" w:themeColor="text1"/>
          <w:sz w:val="24"/>
          <w:highlight w:val="none"/>
          <w14:textFill>
            <w14:solidFill>
              <w14:schemeClr w14:val="tx1"/>
            </w14:solidFill>
          </w14:textFill>
        </w:rPr>
      </w:pPr>
    </w:p>
    <w:p>
      <w:pPr>
        <w:spacing w:line="600" w:lineRule="auto"/>
        <w:contextualSpacing/>
        <w:rPr>
          <w:rFonts w:eastAsiaTheme="minorEastAsia"/>
          <w:color w:val="000000" w:themeColor="text1"/>
          <w:sz w:val="24"/>
          <w:highlight w:val="none"/>
          <w14:textFill>
            <w14:solidFill>
              <w14:schemeClr w14:val="tx1"/>
            </w14:solidFill>
          </w14:textFill>
        </w:rPr>
      </w:pPr>
      <w:r>
        <w:rPr>
          <w:rFonts w:hAnsiTheme="minorEastAsia" w:eastAsiaTheme="minorEastAsia"/>
          <w:color w:val="000000" w:themeColor="text1"/>
          <w:sz w:val="24"/>
          <w:highlight w:val="none"/>
          <w14:textFill>
            <w14:solidFill>
              <w14:schemeClr w14:val="tx1"/>
            </w14:solidFill>
          </w14:textFill>
        </w:rPr>
        <w:t>供应商：</w:t>
      </w:r>
      <w:r>
        <w:rPr>
          <w:rFonts w:hAnsiTheme="minorEastAsia" w:eastAsiaTheme="minorEastAsia"/>
          <w:color w:val="000000" w:themeColor="text1"/>
          <w:sz w:val="24"/>
          <w:highlight w:val="none"/>
          <w:u w:val="single"/>
          <w14:textFill>
            <w14:solidFill>
              <w14:schemeClr w14:val="tx1"/>
            </w14:solidFill>
          </w14:textFill>
        </w:rPr>
        <w:t>（</w:t>
      </w:r>
      <w:r>
        <w:rPr>
          <w:rFonts w:hint="eastAsia" w:ascii="宋体" w:hAnsi="宋体"/>
          <w:color w:val="000000" w:themeColor="text1"/>
          <w:sz w:val="24"/>
          <w:highlight w:val="none"/>
          <w:u w:val="single"/>
          <w14:textFill>
            <w14:solidFill>
              <w14:schemeClr w14:val="tx1"/>
            </w14:solidFill>
          </w14:textFill>
        </w:rPr>
        <w:t>填写供应商名称并加</w:t>
      </w:r>
      <w:r>
        <w:rPr>
          <w:rFonts w:ascii="宋体" w:hAnsi="宋体"/>
          <w:color w:val="000000" w:themeColor="text1"/>
          <w:sz w:val="24"/>
          <w:highlight w:val="none"/>
          <w:u w:val="single"/>
          <w14:textFill>
            <w14:solidFill>
              <w14:schemeClr w14:val="tx1"/>
            </w14:solidFill>
          </w14:textFill>
        </w:rPr>
        <w:t>盖公章</w:t>
      </w:r>
      <w:r>
        <w:rPr>
          <w:rFonts w:hAnsiTheme="minorEastAsia" w:eastAsiaTheme="minorEastAsia"/>
          <w:color w:val="000000" w:themeColor="text1"/>
          <w:sz w:val="24"/>
          <w:highlight w:val="none"/>
          <w:u w:val="single"/>
          <w14:textFill>
            <w14:solidFill>
              <w14:schemeClr w14:val="tx1"/>
            </w14:solidFill>
          </w14:textFill>
        </w:rPr>
        <w:t>）</w:t>
      </w:r>
    </w:p>
    <w:p>
      <w:pPr>
        <w:spacing w:line="600" w:lineRule="auto"/>
        <w:contextualSpacing/>
        <w:rPr>
          <w:rFonts w:eastAsiaTheme="minorEastAsia"/>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法定代表人或委托代理人：</w:t>
      </w:r>
      <w:r>
        <w:rPr>
          <w:rFonts w:hint="eastAsia"/>
          <w:color w:val="000000" w:themeColor="text1"/>
          <w:sz w:val="24"/>
          <w:highlight w:val="none"/>
          <w:u w:val="single"/>
          <w14:textFill>
            <w14:solidFill>
              <w14:schemeClr w14:val="tx1"/>
            </w14:solidFill>
          </w14:textFill>
        </w:rPr>
        <w:t>（</w:t>
      </w:r>
      <w:r>
        <w:rPr>
          <w:color w:val="000000" w:themeColor="text1"/>
          <w:sz w:val="24"/>
          <w:highlight w:val="none"/>
          <w:u w:val="single"/>
          <w14:textFill>
            <w14:solidFill>
              <w14:schemeClr w14:val="tx1"/>
            </w14:solidFill>
          </w14:textFill>
        </w:rPr>
        <w:t>签字或盖章</w:t>
      </w:r>
      <w:r>
        <w:rPr>
          <w:rFonts w:hint="eastAsia"/>
          <w:color w:val="000000" w:themeColor="text1"/>
          <w:sz w:val="24"/>
          <w:highlight w:val="none"/>
          <w:u w:val="single"/>
          <w14:textFill>
            <w14:solidFill>
              <w14:schemeClr w14:val="tx1"/>
            </w14:solidFill>
          </w14:textFill>
        </w:rPr>
        <w:t>）</w:t>
      </w:r>
    </w:p>
    <w:p>
      <w:pPr>
        <w:tabs>
          <w:tab w:val="left" w:pos="8460"/>
        </w:tabs>
        <w:spacing w:line="600" w:lineRule="auto"/>
        <w:contextualSpacing/>
        <w:rPr>
          <w:rFonts w:eastAsiaTheme="minorEastAsia"/>
          <w:color w:val="000000" w:themeColor="text1"/>
          <w:sz w:val="24"/>
          <w:highlight w:val="none"/>
          <w14:textFill>
            <w14:solidFill>
              <w14:schemeClr w14:val="tx1"/>
            </w14:solidFill>
          </w14:textFill>
        </w:rPr>
      </w:pPr>
      <w:r>
        <w:rPr>
          <w:rFonts w:hint="eastAsia" w:hAnsiTheme="minorEastAsia" w:eastAsiaTheme="minorEastAsia"/>
          <w:color w:val="000000" w:themeColor="text1"/>
          <w:sz w:val="24"/>
          <w:highlight w:val="none"/>
          <w14:textFill>
            <w14:solidFill>
              <w14:schemeClr w14:val="tx1"/>
            </w14:solidFill>
          </w14:textFill>
        </w:rPr>
        <w:t>日期：</w:t>
      </w:r>
      <w:r>
        <w:rPr>
          <w:rFonts w:hint="eastAsia" w:hAnsiTheme="minorEastAsia" w:eastAsiaTheme="minorEastAsia"/>
          <w:color w:val="000000" w:themeColor="text1"/>
          <w:sz w:val="24"/>
          <w:highlight w:val="none"/>
          <w:u w:val="single"/>
          <w14:textFill>
            <w14:solidFill>
              <w14:schemeClr w14:val="tx1"/>
            </w14:solidFill>
          </w14:textFill>
        </w:rPr>
        <w:t>　　</w:t>
      </w:r>
      <w:r>
        <w:rPr>
          <w:rFonts w:hint="eastAsia" w:hAnsiTheme="minorEastAsia" w:eastAsiaTheme="minorEastAsia"/>
          <w:color w:val="000000" w:themeColor="text1"/>
          <w:sz w:val="24"/>
          <w:highlight w:val="none"/>
          <w14:textFill>
            <w14:solidFill>
              <w14:schemeClr w14:val="tx1"/>
            </w14:solidFill>
          </w14:textFill>
        </w:rPr>
        <w:t>年</w:t>
      </w:r>
      <w:r>
        <w:rPr>
          <w:rFonts w:hint="eastAsia" w:hAnsiTheme="minorEastAsia" w:eastAsiaTheme="minorEastAsia"/>
          <w:color w:val="000000" w:themeColor="text1"/>
          <w:sz w:val="24"/>
          <w:highlight w:val="none"/>
          <w:u w:val="single"/>
          <w14:textFill>
            <w14:solidFill>
              <w14:schemeClr w14:val="tx1"/>
            </w14:solidFill>
          </w14:textFill>
        </w:rPr>
        <w:t>　　</w:t>
      </w:r>
      <w:r>
        <w:rPr>
          <w:rFonts w:hint="eastAsia" w:hAnsiTheme="minorEastAsia" w:eastAsiaTheme="minorEastAsia"/>
          <w:color w:val="000000" w:themeColor="text1"/>
          <w:sz w:val="24"/>
          <w:highlight w:val="none"/>
          <w14:textFill>
            <w14:solidFill>
              <w14:schemeClr w14:val="tx1"/>
            </w14:solidFill>
          </w14:textFill>
        </w:rPr>
        <w:t>月</w:t>
      </w:r>
      <w:r>
        <w:rPr>
          <w:rFonts w:hint="eastAsia" w:hAnsiTheme="minorEastAsia" w:eastAsiaTheme="minorEastAsia"/>
          <w:color w:val="000000" w:themeColor="text1"/>
          <w:sz w:val="24"/>
          <w:highlight w:val="none"/>
          <w:u w:val="single"/>
          <w14:textFill>
            <w14:solidFill>
              <w14:schemeClr w14:val="tx1"/>
            </w14:solidFill>
          </w14:textFill>
        </w:rPr>
        <w:t>　　</w:t>
      </w:r>
      <w:r>
        <w:rPr>
          <w:rFonts w:hint="eastAsia" w:hAnsiTheme="minorEastAsia" w:eastAsiaTheme="minorEastAsia"/>
          <w:color w:val="000000" w:themeColor="text1"/>
          <w:sz w:val="24"/>
          <w:highlight w:val="none"/>
          <w14:textFill>
            <w14:solidFill>
              <w14:schemeClr w14:val="tx1"/>
            </w14:solidFill>
          </w14:textFill>
        </w:rPr>
        <w:t>日</w:t>
      </w:r>
    </w:p>
    <w:p>
      <w:pPr>
        <w:widowControl/>
        <w:jc w:val="left"/>
        <w:rPr>
          <w:rFonts w:eastAsiaTheme="minorEastAsia"/>
          <w:b/>
          <w:bCs/>
          <w:color w:val="000000" w:themeColor="text1"/>
          <w:kern w:val="0"/>
          <w:sz w:val="32"/>
          <w:szCs w:val="32"/>
          <w:highlight w:val="none"/>
          <w14:textFill>
            <w14:solidFill>
              <w14:schemeClr w14:val="tx1"/>
            </w14:solidFill>
          </w14:textFill>
        </w:rPr>
      </w:pPr>
      <w:r>
        <w:rPr>
          <w:rFonts w:eastAsiaTheme="minorEastAsia"/>
          <w:bCs/>
          <w:color w:val="000000" w:themeColor="text1"/>
          <w:szCs w:val="32"/>
          <w:highlight w:val="none"/>
          <w14:textFill>
            <w14:solidFill>
              <w14:schemeClr w14:val="tx1"/>
            </w14:solidFill>
          </w14:textFill>
        </w:rPr>
        <w:br w:type="page"/>
      </w:r>
    </w:p>
    <w:p>
      <w:pPr>
        <w:pStyle w:val="198"/>
        <w:spacing w:before="0" w:after="0" w:line="360" w:lineRule="auto"/>
        <w:contextualSpacing/>
        <w:jc w:val="center"/>
        <w:rPr>
          <w:rFonts w:ascii="Times New Roman" w:hAnsi="Times New Roman" w:eastAsiaTheme="minorEastAsia"/>
          <w:b w:val="0"/>
          <w:bCs/>
          <w:color w:val="000000" w:themeColor="text1"/>
          <w:szCs w:val="32"/>
          <w:highlight w:val="none"/>
          <w14:textFill>
            <w14:solidFill>
              <w14:schemeClr w14:val="tx1"/>
            </w14:solidFill>
          </w14:textFill>
        </w:rPr>
      </w:pPr>
      <w:r>
        <w:rPr>
          <w:rFonts w:hint="eastAsia" w:ascii="Times New Roman" w:hAnsi="Times New Roman" w:eastAsiaTheme="minorEastAsia"/>
          <w:bCs/>
          <w:color w:val="000000" w:themeColor="text1"/>
          <w:szCs w:val="32"/>
          <w:highlight w:val="none"/>
          <w14:textFill>
            <w14:solidFill>
              <w14:schemeClr w14:val="tx1"/>
            </w14:solidFill>
          </w14:textFill>
        </w:rPr>
        <w:t>二、法定代表人身份证明及授权委托书</w:t>
      </w:r>
    </w:p>
    <w:p>
      <w:pPr>
        <w:rPr>
          <w:rFonts w:eastAsiaTheme="minorEastAsia"/>
          <w:b/>
          <w:color w:val="000000" w:themeColor="text1"/>
          <w:highlight w:val="none"/>
          <w14:textFill>
            <w14:solidFill>
              <w14:schemeClr w14:val="tx1"/>
            </w14:solidFill>
          </w14:textFill>
        </w:rPr>
      </w:pPr>
    </w:p>
    <w:p>
      <w:pPr>
        <w:pStyle w:val="187"/>
        <w:spacing w:before="0" w:after="0" w:line="360" w:lineRule="auto"/>
        <w:jc w:val="center"/>
        <w:rPr>
          <w:rFonts w:eastAsiaTheme="minorEastAsia"/>
          <w:color w:val="000000" w:themeColor="text1"/>
          <w:sz w:val="24"/>
          <w:szCs w:val="24"/>
          <w:highlight w:val="none"/>
          <w14:textFill>
            <w14:solidFill>
              <w14:schemeClr w14:val="tx1"/>
            </w14:solidFill>
          </w14:textFill>
        </w:rPr>
      </w:pPr>
      <w:r>
        <w:rPr>
          <w:rFonts w:hint="eastAsia" w:eastAsiaTheme="minorEastAsia"/>
          <w:color w:val="000000" w:themeColor="text1"/>
          <w:sz w:val="24"/>
          <w:szCs w:val="24"/>
          <w:highlight w:val="none"/>
          <w14:textFill>
            <w14:solidFill>
              <w14:schemeClr w14:val="tx1"/>
            </w14:solidFill>
          </w14:textFill>
        </w:rPr>
        <w:t>（一）法定代表人身份证明书</w:t>
      </w:r>
    </w:p>
    <w:p>
      <w:pPr>
        <w:rPr>
          <w:rFonts w:eastAsiaTheme="minorEastAsia"/>
          <w:b/>
          <w:color w:val="000000" w:themeColor="text1"/>
          <w:highlight w:val="none"/>
          <w14:textFill>
            <w14:solidFill>
              <w14:schemeClr w14:val="tx1"/>
            </w14:solidFill>
          </w14:textFill>
        </w:rPr>
      </w:pPr>
    </w:p>
    <w:p>
      <w:pPr>
        <w:spacing w:line="480" w:lineRule="auto"/>
        <w:ind w:firstLine="480" w:firstLineChars="200"/>
        <w:contextualSpacing/>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供应商名称：</w:t>
      </w:r>
      <w:r>
        <w:rPr>
          <w:rFonts w:hint="eastAsia" w:ascii="宋体" w:hAnsi="宋体"/>
          <w:color w:val="000000" w:themeColor="text1"/>
          <w:sz w:val="24"/>
          <w:highlight w:val="none"/>
          <w:u w:val="single"/>
          <w14:textFill>
            <w14:solidFill>
              <w14:schemeClr w14:val="tx1"/>
            </w14:solidFill>
          </w14:textFill>
        </w:rPr>
        <w:tab/>
      </w:r>
      <w:r>
        <w:rPr>
          <w:rFonts w:hint="eastAsia" w:ascii="宋体" w:hAnsi="宋体"/>
          <w:color w:val="000000" w:themeColor="text1"/>
          <w:sz w:val="24"/>
          <w:highlight w:val="none"/>
          <w:u w:val="single"/>
          <w14:textFill>
            <w14:solidFill>
              <w14:schemeClr w14:val="tx1"/>
            </w14:solidFill>
          </w14:textFill>
        </w:rPr>
        <w:tab/>
      </w:r>
      <w:r>
        <w:rPr>
          <w:rFonts w:hint="eastAsia" w:ascii="宋体" w:hAnsi="宋体"/>
          <w:color w:val="000000" w:themeColor="text1"/>
          <w:sz w:val="24"/>
          <w:highlight w:val="none"/>
          <w:u w:val="single"/>
          <w14:textFill>
            <w14:solidFill>
              <w14:schemeClr w14:val="tx1"/>
            </w14:solidFill>
          </w14:textFill>
        </w:rPr>
        <w:tab/>
      </w:r>
      <w:r>
        <w:rPr>
          <w:rFonts w:hint="eastAsia" w:ascii="宋体" w:hAnsi="宋体"/>
          <w:color w:val="000000" w:themeColor="text1"/>
          <w:sz w:val="24"/>
          <w:highlight w:val="none"/>
          <w:u w:val="single"/>
          <w14:textFill>
            <w14:solidFill>
              <w14:schemeClr w14:val="tx1"/>
            </w14:solidFill>
          </w14:textFill>
        </w:rPr>
        <w:tab/>
      </w:r>
      <w:r>
        <w:rPr>
          <w:rFonts w:hint="eastAsia" w:ascii="宋体" w:hAnsi="宋体"/>
          <w:color w:val="000000" w:themeColor="text1"/>
          <w:sz w:val="24"/>
          <w:highlight w:val="none"/>
          <w:u w:val="single"/>
          <w14:textFill>
            <w14:solidFill>
              <w14:schemeClr w14:val="tx1"/>
            </w14:solidFill>
          </w14:textFill>
        </w:rPr>
        <w:tab/>
      </w:r>
      <w:r>
        <w:rPr>
          <w:rFonts w:hint="eastAsia" w:ascii="宋体" w:hAnsi="宋体"/>
          <w:color w:val="000000" w:themeColor="text1"/>
          <w:sz w:val="24"/>
          <w:highlight w:val="none"/>
          <w:u w:val="single"/>
          <w14:textFill>
            <w14:solidFill>
              <w14:schemeClr w14:val="tx1"/>
            </w14:solidFill>
          </w14:textFill>
        </w:rPr>
        <w:tab/>
      </w:r>
      <w:r>
        <w:rPr>
          <w:rFonts w:hint="eastAsia" w:ascii="宋体" w:hAnsi="宋体"/>
          <w:color w:val="000000" w:themeColor="text1"/>
          <w:sz w:val="24"/>
          <w:highlight w:val="none"/>
          <w:u w:val="single"/>
          <w14:textFill>
            <w14:solidFill>
              <w14:schemeClr w14:val="tx1"/>
            </w14:solidFill>
          </w14:textFill>
        </w:rPr>
        <w:tab/>
      </w:r>
      <w:r>
        <w:rPr>
          <w:rFonts w:hint="eastAsia" w:ascii="宋体" w:hAnsi="宋体"/>
          <w:color w:val="000000" w:themeColor="text1"/>
          <w:sz w:val="24"/>
          <w:highlight w:val="none"/>
          <w:u w:val="single"/>
          <w14:textFill>
            <w14:solidFill>
              <w14:schemeClr w14:val="tx1"/>
            </w14:solidFill>
          </w14:textFill>
        </w:rPr>
        <w:tab/>
      </w:r>
      <w:r>
        <w:rPr>
          <w:rFonts w:hint="eastAsia" w:ascii="宋体" w:hAnsi="宋体"/>
          <w:color w:val="000000" w:themeColor="text1"/>
          <w:sz w:val="24"/>
          <w:highlight w:val="none"/>
          <w:u w:val="single"/>
          <w14:textFill>
            <w14:solidFill>
              <w14:schemeClr w14:val="tx1"/>
            </w14:solidFill>
          </w14:textFill>
        </w:rPr>
        <w:tab/>
      </w:r>
      <w:r>
        <w:rPr>
          <w:rFonts w:hint="eastAsia" w:ascii="宋体" w:hAnsi="宋体"/>
          <w:color w:val="000000" w:themeColor="text1"/>
          <w:sz w:val="24"/>
          <w:highlight w:val="none"/>
          <w:u w:val="single"/>
          <w14:textFill>
            <w14:solidFill>
              <w14:schemeClr w14:val="tx1"/>
            </w14:solidFill>
          </w14:textFill>
        </w:rPr>
        <w:tab/>
      </w:r>
    </w:p>
    <w:p>
      <w:pPr>
        <w:spacing w:line="480" w:lineRule="auto"/>
        <w:ind w:firstLine="480" w:firstLineChars="200"/>
        <w:contextualSpacing/>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单位性质：</w:t>
      </w:r>
      <w:r>
        <w:rPr>
          <w:rFonts w:hint="eastAsia" w:ascii="宋体" w:hAnsi="宋体"/>
          <w:color w:val="000000" w:themeColor="text1"/>
          <w:sz w:val="24"/>
          <w:highlight w:val="none"/>
          <w:u w:val="single"/>
          <w14:textFill>
            <w14:solidFill>
              <w14:schemeClr w14:val="tx1"/>
            </w14:solidFill>
          </w14:textFill>
        </w:rPr>
        <w:tab/>
      </w:r>
      <w:r>
        <w:rPr>
          <w:rFonts w:hint="eastAsia" w:ascii="宋体" w:hAnsi="宋体"/>
          <w:color w:val="000000" w:themeColor="text1"/>
          <w:sz w:val="24"/>
          <w:highlight w:val="none"/>
          <w:u w:val="single"/>
          <w14:textFill>
            <w14:solidFill>
              <w14:schemeClr w14:val="tx1"/>
            </w14:solidFill>
          </w14:textFill>
        </w:rPr>
        <w:tab/>
      </w:r>
      <w:r>
        <w:rPr>
          <w:rFonts w:hint="eastAsia" w:ascii="宋体" w:hAnsi="宋体"/>
          <w:color w:val="000000" w:themeColor="text1"/>
          <w:sz w:val="24"/>
          <w:highlight w:val="none"/>
          <w:u w:val="single"/>
          <w14:textFill>
            <w14:solidFill>
              <w14:schemeClr w14:val="tx1"/>
            </w14:solidFill>
          </w14:textFill>
        </w:rPr>
        <w:tab/>
      </w:r>
      <w:r>
        <w:rPr>
          <w:rFonts w:hint="eastAsia" w:ascii="宋体" w:hAnsi="宋体"/>
          <w:color w:val="000000" w:themeColor="text1"/>
          <w:sz w:val="24"/>
          <w:highlight w:val="none"/>
          <w:u w:val="single"/>
          <w14:textFill>
            <w14:solidFill>
              <w14:schemeClr w14:val="tx1"/>
            </w14:solidFill>
          </w14:textFill>
        </w:rPr>
        <w:tab/>
      </w:r>
      <w:r>
        <w:rPr>
          <w:rFonts w:hint="eastAsia" w:ascii="宋体" w:hAnsi="宋体"/>
          <w:color w:val="000000" w:themeColor="text1"/>
          <w:sz w:val="24"/>
          <w:highlight w:val="none"/>
          <w:u w:val="single"/>
          <w14:textFill>
            <w14:solidFill>
              <w14:schemeClr w14:val="tx1"/>
            </w14:solidFill>
          </w14:textFill>
        </w:rPr>
        <w:tab/>
      </w:r>
      <w:r>
        <w:rPr>
          <w:rFonts w:hint="eastAsia" w:ascii="宋体" w:hAnsi="宋体"/>
          <w:color w:val="000000" w:themeColor="text1"/>
          <w:sz w:val="24"/>
          <w:highlight w:val="none"/>
          <w:u w:val="single"/>
          <w14:textFill>
            <w14:solidFill>
              <w14:schemeClr w14:val="tx1"/>
            </w14:solidFill>
          </w14:textFill>
        </w:rPr>
        <w:tab/>
      </w:r>
      <w:r>
        <w:rPr>
          <w:rFonts w:hint="eastAsia" w:ascii="宋体" w:hAnsi="宋体"/>
          <w:color w:val="000000" w:themeColor="text1"/>
          <w:sz w:val="24"/>
          <w:highlight w:val="none"/>
          <w:u w:val="single"/>
          <w14:textFill>
            <w14:solidFill>
              <w14:schemeClr w14:val="tx1"/>
            </w14:solidFill>
          </w14:textFill>
        </w:rPr>
        <w:tab/>
      </w:r>
      <w:r>
        <w:rPr>
          <w:rFonts w:hint="eastAsia" w:ascii="宋体" w:hAnsi="宋体"/>
          <w:color w:val="000000" w:themeColor="text1"/>
          <w:sz w:val="24"/>
          <w:highlight w:val="none"/>
          <w:u w:val="single"/>
          <w14:textFill>
            <w14:solidFill>
              <w14:schemeClr w14:val="tx1"/>
            </w14:solidFill>
          </w14:textFill>
        </w:rPr>
        <w:tab/>
      </w:r>
      <w:r>
        <w:rPr>
          <w:rFonts w:hint="eastAsia" w:ascii="宋体" w:hAnsi="宋体"/>
          <w:color w:val="000000" w:themeColor="text1"/>
          <w:sz w:val="24"/>
          <w:highlight w:val="none"/>
          <w:u w:val="single"/>
          <w14:textFill>
            <w14:solidFill>
              <w14:schemeClr w14:val="tx1"/>
            </w14:solidFill>
          </w14:textFill>
        </w:rPr>
        <w:tab/>
      </w:r>
      <w:r>
        <w:rPr>
          <w:rFonts w:hint="eastAsia" w:ascii="宋体" w:hAnsi="宋体"/>
          <w:color w:val="000000" w:themeColor="text1"/>
          <w:sz w:val="24"/>
          <w:highlight w:val="none"/>
          <w:u w:val="single"/>
          <w14:textFill>
            <w14:solidFill>
              <w14:schemeClr w14:val="tx1"/>
            </w14:solidFill>
          </w14:textFill>
        </w:rPr>
        <w:tab/>
      </w:r>
    </w:p>
    <w:p>
      <w:pPr>
        <w:spacing w:line="480" w:lineRule="auto"/>
        <w:ind w:firstLine="480" w:firstLineChars="200"/>
        <w:contextualSpacing/>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地</w:t>
      </w:r>
      <w:r>
        <w:rPr>
          <w:rFonts w:ascii="宋体" w:hAnsi="宋体"/>
          <w:color w:val="000000" w:themeColor="text1"/>
          <w:sz w:val="24"/>
          <w:highlight w:val="none"/>
          <w14:textFill>
            <w14:solidFill>
              <w14:schemeClr w14:val="tx1"/>
            </w14:solidFill>
          </w14:textFill>
        </w:rPr>
        <w:t xml:space="preserve">    址：</w:t>
      </w:r>
      <w:r>
        <w:rPr>
          <w:rFonts w:hint="eastAsia" w:ascii="宋体" w:hAnsi="宋体"/>
          <w:color w:val="000000" w:themeColor="text1"/>
          <w:sz w:val="24"/>
          <w:highlight w:val="none"/>
          <w:u w:val="single"/>
          <w14:textFill>
            <w14:solidFill>
              <w14:schemeClr w14:val="tx1"/>
            </w14:solidFill>
          </w14:textFill>
        </w:rPr>
        <w:tab/>
      </w:r>
      <w:r>
        <w:rPr>
          <w:rFonts w:hint="eastAsia" w:ascii="宋体" w:hAnsi="宋体"/>
          <w:color w:val="000000" w:themeColor="text1"/>
          <w:sz w:val="24"/>
          <w:highlight w:val="none"/>
          <w:u w:val="single"/>
          <w14:textFill>
            <w14:solidFill>
              <w14:schemeClr w14:val="tx1"/>
            </w14:solidFill>
          </w14:textFill>
        </w:rPr>
        <w:tab/>
      </w:r>
      <w:r>
        <w:rPr>
          <w:rFonts w:hint="eastAsia" w:ascii="宋体" w:hAnsi="宋体"/>
          <w:color w:val="000000" w:themeColor="text1"/>
          <w:sz w:val="24"/>
          <w:highlight w:val="none"/>
          <w:u w:val="single"/>
          <w14:textFill>
            <w14:solidFill>
              <w14:schemeClr w14:val="tx1"/>
            </w14:solidFill>
          </w14:textFill>
        </w:rPr>
        <w:tab/>
      </w:r>
      <w:r>
        <w:rPr>
          <w:rFonts w:hint="eastAsia" w:ascii="宋体" w:hAnsi="宋体"/>
          <w:color w:val="000000" w:themeColor="text1"/>
          <w:sz w:val="24"/>
          <w:highlight w:val="none"/>
          <w:u w:val="single"/>
          <w14:textFill>
            <w14:solidFill>
              <w14:schemeClr w14:val="tx1"/>
            </w14:solidFill>
          </w14:textFill>
        </w:rPr>
        <w:tab/>
      </w:r>
      <w:r>
        <w:rPr>
          <w:rFonts w:hint="eastAsia" w:ascii="宋体" w:hAnsi="宋体"/>
          <w:color w:val="000000" w:themeColor="text1"/>
          <w:sz w:val="24"/>
          <w:highlight w:val="none"/>
          <w:u w:val="single"/>
          <w14:textFill>
            <w14:solidFill>
              <w14:schemeClr w14:val="tx1"/>
            </w14:solidFill>
          </w14:textFill>
        </w:rPr>
        <w:tab/>
      </w:r>
      <w:r>
        <w:rPr>
          <w:rFonts w:hint="eastAsia" w:ascii="宋体" w:hAnsi="宋体"/>
          <w:color w:val="000000" w:themeColor="text1"/>
          <w:sz w:val="24"/>
          <w:highlight w:val="none"/>
          <w:u w:val="single"/>
          <w14:textFill>
            <w14:solidFill>
              <w14:schemeClr w14:val="tx1"/>
            </w14:solidFill>
          </w14:textFill>
        </w:rPr>
        <w:tab/>
      </w:r>
      <w:r>
        <w:rPr>
          <w:rFonts w:hint="eastAsia" w:ascii="宋体" w:hAnsi="宋体"/>
          <w:color w:val="000000" w:themeColor="text1"/>
          <w:sz w:val="24"/>
          <w:highlight w:val="none"/>
          <w:u w:val="single"/>
          <w14:textFill>
            <w14:solidFill>
              <w14:schemeClr w14:val="tx1"/>
            </w14:solidFill>
          </w14:textFill>
        </w:rPr>
        <w:tab/>
      </w:r>
    </w:p>
    <w:p>
      <w:pPr>
        <w:spacing w:line="480" w:lineRule="auto"/>
        <w:ind w:firstLine="480" w:firstLineChars="200"/>
        <w:contextualSpacing/>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成立时间：</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年</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月</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日    经营期限：</w:t>
      </w:r>
      <w:r>
        <w:rPr>
          <w:rFonts w:hint="eastAsia" w:ascii="宋体" w:hAnsi="宋体"/>
          <w:color w:val="000000" w:themeColor="text1"/>
          <w:sz w:val="24"/>
          <w:highlight w:val="none"/>
          <w:u w:val="single"/>
          <w14:textFill>
            <w14:solidFill>
              <w14:schemeClr w14:val="tx1"/>
            </w14:solidFill>
          </w14:textFill>
        </w:rPr>
        <w:t xml:space="preserve">             </w:t>
      </w:r>
    </w:p>
    <w:p>
      <w:pPr>
        <w:spacing w:line="480" w:lineRule="auto"/>
        <w:ind w:firstLine="480" w:firstLineChars="200"/>
        <w:contextualSpacing/>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资质证书编号：</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营业执照编号：</w:t>
      </w:r>
      <w:r>
        <w:rPr>
          <w:rFonts w:hint="eastAsia" w:ascii="宋体" w:hAnsi="宋体"/>
          <w:color w:val="000000" w:themeColor="text1"/>
          <w:sz w:val="24"/>
          <w:highlight w:val="none"/>
          <w:u w:val="single"/>
          <w14:textFill>
            <w14:solidFill>
              <w14:schemeClr w14:val="tx1"/>
            </w14:solidFill>
          </w14:textFill>
        </w:rPr>
        <w:t xml:space="preserve">           </w:t>
      </w:r>
    </w:p>
    <w:p>
      <w:pPr>
        <w:spacing w:line="480" w:lineRule="auto"/>
        <w:ind w:firstLine="480" w:firstLineChars="200"/>
        <w:contextualSpacing/>
        <w:rPr>
          <w:rFonts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姓</w:t>
      </w:r>
      <w:r>
        <w:rPr>
          <w:rFonts w:ascii="宋体" w:hAnsi="宋体"/>
          <w:bCs/>
          <w:color w:val="000000" w:themeColor="text1"/>
          <w:sz w:val="24"/>
          <w:highlight w:val="none"/>
          <w14:textFill>
            <w14:solidFill>
              <w14:schemeClr w14:val="tx1"/>
            </w14:solidFill>
          </w14:textFill>
        </w:rPr>
        <w:t>名：</w:t>
      </w:r>
      <w:r>
        <w:rPr>
          <w:rFonts w:hint="eastAsia"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性别：</w:t>
      </w:r>
      <w:r>
        <w:rPr>
          <w:rFonts w:hint="eastAsia"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年龄：</w:t>
      </w:r>
      <w:r>
        <w:rPr>
          <w:rFonts w:hint="eastAsia"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职务：</w:t>
      </w:r>
      <w:r>
        <w:rPr>
          <w:rFonts w:hint="eastAsia" w:ascii="宋体" w:hAnsi="宋体"/>
          <w:bCs/>
          <w:color w:val="000000" w:themeColor="text1"/>
          <w:sz w:val="24"/>
          <w:highlight w:val="none"/>
          <w:u w:val="single"/>
          <w14:textFill>
            <w14:solidFill>
              <w14:schemeClr w14:val="tx1"/>
            </w14:solidFill>
          </w14:textFill>
        </w:rPr>
        <w:tab/>
      </w:r>
      <w:r>
        <w:rPr>
          <w:rFonts w:hint="eastAsia" w:ascii="宋体" w:hAnsi="宋体"/>
          <w:bCs/>
          <w:color w:val="000000" w:themeColor="text1"/>
          <w:sz w:val="24"/>
          <w:highlight w:val="none"/>
          <w:u w:val="single"/>
          <w14:textFill>
            <w14:solidFill>
              <w14:schemeClr w14:val="tx1"/>
            </w14:solidFill>
          </w14:textFill>
        </w:rPr>
        <w:tab/>
      </w:r>
      <w:r>
        <w:rPr>
          <w:rFonts w:hint="eastAsia" w:ascii="宋体" w:hAnsi="宋体"/>
          <w:bCs/>
          <w:color w:val="000000" w:themeColor="text1"/>
          <w:sz w:val="24"/>
          <w:highlight w:val="none"/>
          <w14:textFill>
            <w14:solidFill>
              <w14:schemeClr w14:val="tx1"/>
            </w14:solidFill>
          </w14:textFill>
        </w:rPr>
        <w:t>，</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系</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的法定代表人。为施工、竣工和保修的工程，签署上述工程的响应文件、进行合同磋商、签署合同和处理与之有关的一切事务。</w:t>
      </w:r>
    </w:p>
    <w:p>
      <w:pPr>
        <w:spacing w:line="480" w:lineRule="auto"/>
        <w:ind w:firstLine="480" w:firstLineChars="200"/>
        <w:contextualSpacing/>
        <w:rPr>
          <w:rFonts w:ascii="宋体" w:hAnsi="宋体"/>
          <w:color w:val="000000" w:themeColor="text1"/>
          <w:sz w:val="24"/>
          <w:highlight w:val="none"/>
          <w14:textFill>
            <w14:solidFill>
              <w14:schemeClr w14:val="tx1"/>
            </w14:solidFill>
          </w14:textFill>
        </w:rPr>
      </w:pPr>
    </w:p>
    <w:p>
      <w:pPr>
        <w:spacing w:line="480" w:lineRule="auto"/>
        <w:ind w:firstLine="480" w:firstLineChars="200"/>
        <w:contextualSpacing/>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特此证明。</w:t>
      </w:r>
    </w:p>
    <w:p>
      <w:pPr>
        <w:spacing w:line="480" w:lineRule="auto"/>
        <w:ind w:firstLine="480" w:firstLineChars="200"/>
        <w:contextualSpacing/>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后附：法定代表人</w:t>
      </w:r>
      <w:r>
        <w:rPr>
          <w:rFonts w:ascii="宋体" w:hAnsi="宋体"/>
          <w:color w:val="000000" w:themeColor="text1"/>
          <w:sz w:val="24"/>
          <w:highlight w:val="none"/>
          <w14:textFill>
            <w14:solidFill>
              <w14:schemeClr w14:val="tx1"/>
            </w14:solidFill>
          </w14:textFill>
        </w:rPr>
        <w:t>身份证复印件</w:t>
      </w:r>
    </w:p>
    <w:p>
      <w:pPr>
        <w:tabs>
          <w:tab w:val="left" w:pos="720"/>
          <w:tab w:val="left" w:pos="900"/>
        </w:tabs>
        <w:spacing w:line="360" w:lineRule="auto"/>
        <w:ind w:firstLine="540" w:firstLineChars="225"/>
        <w:rPr>
          <w:rFonts w:eastAsiaTheme="minorEastAsia"/>
          <w:color w:val="000000" w:themeColor="text1"/>
          <w:sz w:val="24"/>
          <w:highlight w:val="none"/>
          <w14:textFill>
            <w14:solidFill>
              <w14:schemeClr w14:val="tx1"/>
            </w14:solidFill>
          </w14:textFill>
        </w:rPr>
      </w:pPr>
    </w:p>
    <w:p>
      <w:pPr>
        <w:tabs>
          <w:tab w:val="left" w:pos="720"/>
          <w:tab w:val="left" w:pos="900"/>
        </w:tabs>
        <w:spacing w:line="360" w:lineRule="auto"/>
        <w:ind w:firstLine="540" w:firstLineChars="225"/>
        <w:rPr>
          <w:rFonts w:eastAsiaTheme="minorEastAsia"/>
          <w:color w:val="000000" w:themeColor="text1"/>
          <w:sz w:val="24"/>
          <w:highlight w:val="none"/>
          <w14:textFill>
            <w14:solidFill>
              <w14:schemeClr w14:val="tx1"/>
            </w14:solidFill>
          </w14:textFill>
        </w:rPr>
      </w:pPr>
    </w:p>
    <w:p>
      <w:pPr>
        <w:tabs>
          <w:tab w:val="left" w:pos="720"/>
          <w:tab w:val="left" w:pos="900"/>
        </w:tabs>
        <w:spacing w:line="600" w:lineRule="auto"/>
        <w:ind w:firstLine="2460" w:firstLineChars="1025"/>
        <w:jc w:val="right"/>
        <w:rPr>
          <w:rFonts w:eastAsiaTheme="minorEastAsia"/>
          <w:color w:val="000000" w:themeColor="text1"/>
          <w:sz w:val="24"/>
          <w:highlight w:val="none"/>
          <w:u w:val="single"/>
          <w14:textFill>
            <w14:solidFill>
              <w14:schemeClr w14:val="tx1"/>
            </w14:solidFill>
          </w14:textFill>
        </w:rPr>
      </w:pPr>
      <w:r>
        <w:rPr>
          <w:rFonts w:hAnsiTheme="minorEastAsia" w:eastAsiaTheme="minorEastAsia"/>
          <w:color w:val="000000" w:themeColor="text1"/>
          <w:sz w:val="24"/>
          <w:highlight w:val="none"/>
          <w14:textFill>
            <w14:solidFill>
              <w14:schemeClr w14:val="tx1"/>
            </w14:solidFill>
          </w14:textFill>
        </w:rPr>
        <w:t>供应商：</w:t>
      </w:r>
      <w:r>
        <w:rPr>
          <w:rFonts w:hAnsiTheme="minorEastAsia" w:eastAsiaTheme="minorEastAsia"/>
          <w:color w:val="000000" w:themeColor="text1"/>
          <w:sz w:val="24"/>
          <w:highlight w:val="none"/>
          <w:u w:val="single"/>
          <w14:textFill>
            <w14:solidFill>
              <w14:schemeClr w14:val="tx1"/>
            </w14:solidFill>
          </w14:textFill>
        </w:rPr>
        <w:t>（</w:t>
      </w:r>
      <w:r>
        <w:rPr>
          <w:rFonts w:hint="eastAsia" w:ascii="宋体" w:hAnsi="宋体"/>
          <w:color w:val="000000" w:themeColor="text1"/>
          <w:sz w:val="24"/>
          <w:highlight w:val="none"/>
          <w:u w:val="single"/>
          <w14:textFill>
            <w14:solidFill>
              <w14:schemeClr w14:val="tx1"/>
            </w14:solidFill>
          </w14:textFill>
        </w:rPr>
        <w:t>填写供应商名称并加</w:t>
      </w:r>
      <w:r>
        <w:rPr>
          <w:rFonts w:ascii="宋体" w:hAnsi="宋体"/>
          <w:color w:val="000000" w:themeColor="text1"/>
          <w:sz w:val="24"/>
          <w:highlight w:val="none"/>
          <w:u w:val="single"/>
          <w14:textFill>
            <w14:solidFill>
              <w14:schemeClr w14:val="tx1"/>
            </w14:solidFill>
          </w14:textFill>
        </w:rPr>
        <w:t>盖公章</w:t>
      </w:r>
      <w:r>
        <w:rPr>
          <w:rFonts w:hAnsiTheme="minorEastAsia" w:eastAsiaTheme="minorEastAsia"/>
          <w:color w:val="000000" w:themeColor="text1"/>
          <w:sz w:val="24"/>
          <w:highlight w:val="none"/>
          <w:u w:val="single"/>
          <w14:textFill>
            <w14:solidFill>
              <w14:schemeClr w14:val="tx1"/>
            </w14:solidFill>
          </w14:textFill>
        </w:rPr>
        <w:t>）</w:t>
      </w:r>
    </w:p>
    <w:p>
      <w:pPr>
        <w:tabs>
          <w:tab w:val="left" w:pos="720"/>
          <w:tab w:val="left" w:pos="900"/>
        </w:tabs>
        <w:wordWrap w:val="0"/>
        <w:spacing w:line="600" w:lineRule="auto"/>
        <w:ind w:firstLine="2700" w:firstLineChars="1125"/>
        <w:jc w:val="right"/>
        <w:rPr>
          <w:rFonts w:eastAsiaTheme="minorEastAsia"/>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日期：</w:t>
      </w:r>
      <w:r>
        <w:rPr>
          <w:rFonts w:hint="eastAsia"/>
          <w:color w:val="000000" w:themeColor="text1"/>
          <w:sz w:val="24"/>
          <w:highlight w:val="none"/>
          <w:u w:val="single"/>
          <w14:textFill>
            <w14:solidFill>
              <w14:schemeClr w14:val="tx1"/>
            </w14:solidFill>
          </w14:textFill>
        </w:rPr>
        <w:t xml:space="preserve">     </w:t>
      </w:r>
      <w:r>
        <w:rPr>
          <w:color w:val="000000" w:themeColor="text1"/>
          <w:sz w:val="24"/>
          <w:highlight w:val="none"/>
          <w14:textFill>
            <w14:solidFill>
              <w14:schemeClr w14:val="tx1"/>
            </w14:solidFill>
          </w14:textFill>
        </w:rPr>
        <w:t>年</w:t>
      </w:r>
      <w:r>
        <w:rPr>
          <w:rFonts w:hint="eastAsia"/>
          <w:color w:val="000000" w:themeColor="text1"/>
          <w:sz w:val="24"/>
          <w:highlight w:val="none"/>
          <w:u w:val="single"/>
          <w14:textFill>
            <w14:solidFill>
              <w14:schemeClr w14:val="tx1"/>
            </w14:solidFill>
          </w14:textFill>
        </w:rPr>
        <w:t xml:space="preserve">   </w:t>
      </w:r>
      <w:r>
        <w:rPr>
          <w:color w:val="000000" w:themeColor="text1"/>
          <w:sz w:val="24"/>
          <w:highlight w:val="none"/>
          <w14:textFill>
            <w14:solidFill>
              <w14:schemeClr w14:val="tx1"/>
            </w14:solidFill>
          </w14:textFill>
        </w:rPr>
        <w:t>月</w:t>
      </w:r>
      <w:r>
        <w:rPr>
          <w:rFonts w:hint="eastAsia"/>
          <w:color w:val="000000" w:themeColor="text1"/>
          <w:sz w:val="24"/>
          <w:highlight w:val="none"/>
          <w:u w:val="single"/>
          <w14:textFill>
            <w14:solidFill>
              <w14:schemeClr w14:val="tx1"/>
            </w14:solidFill>
          </w14:textFill>
        </w:rPr>
        <w:t xml:space="preserve">   </w:t>
      </w:r>
      <w:r>
        <w:rPr>
          <w:color w:val="000000" w:themeColor="text1"/>
          <w:sz w:val="24"/>
          <w:highlight w:val="none"/>
          <w14:textFill>
            <w14:solidFill>
              <w14:schemeClr w14:val="tx1"/>
            </w14:solidFill>
          </w14:textFill>
        </w:rPr>
        <w:t>日</w:t>
      </w:r>
    </w:p>
    <w:p>
      <w:pPr>
        <w:pStyle w:val="187"/>
        <w:spacing w:before="0" w:after="0" w:line="360" w:lineRule="auto"/>
        <w:jc w:val="center"/>
        <w:rPr>
          <w:rFonts w:eastAsiaTheme="minorEastAsia"/>
          <w:color w:val="000000" w:themeColor="text1"/>
          <w:sz w:val="24"/>
          <w:szCs w:val="24"/>
          <w:highlight w:val="none"/>
          <w14:textFill>
            <w14:solidFill>
              <w14:schemeClr w14:val="tx1"/>
            </w14:solidFill>
          </w14:textFill>
        </w:rPr>
      </w:pPr>
      <w:r>
        <w:rPr>
          <w:rFonts w:eastAsiaTheme="minorEastAsia"/>
          <w:color w:val="000000" w:themeColor="text1"/>
          <w:sz w:val="24"/>
          <w:highlight w:val="none"/>
          <w14:textFill>
            <w14:solidFill>
              <w14:schemeClr w14:val="tx1"/>
            </w14:solidFill>
          </w14:textFill>
        </w:rPr>
        <w:br w:type="page"/>
      </w:r>
      <w:r>
        <w:rPr>
          <w:rFonts w:hint="eastAsia" w:eastAsiaTheme="minorEastAsia"/>
          <w:color w:val="000000" w:themeColor="text1"/>
          <w:sz w:val="24"/>
          <w:szCs w:val="24"/>
          <w:highlight w:val="none"/>
          <w14:textFill>
            <w14:solidFill>
              <w14:schemeClr w14:val="tx1"/>
            </w14:solidFill>
          </w14:textFill>
        </w:rPr>
        <w:t>（二）法定代表人授权委托书</w:t>
      </w:r>
    </w:p>
    <w:p>
      <w:pPr>
        <w:spacing w:line="360" w:lineRule="auto"/>
        <w:ind w:firstLine="612"/>
        <w:contextualSpacing/>
        <w:rPr>
          <w:rFonts w:eastAsiaTheme="minorEastAsia"/>
          <w:color w:val="000000" w:themeColor="text1"/>
          <w:sz w:val="24"/>
          <w:highlight w:val="none"/>
          <w14:textFill>
            <w14:solidFill>
              <w14:schemeClr w14:val="tx1"/>
            </w14:solidFill>
          </w14:textFill>
        </w:rPr>
      </w:pPr>
      <w:r>
        <w:rPr>
          <w:rFonts w:hint="eastAsia" w:hAnsiTheme="minorEastAsia" w:eastAsiaTheme="minorEastAsia"/>
          <w:color w:val="000000" w:themeColor="text1"/>
          <w:sz w:val="24"/>
          <w:highlight w:val="none"/>
          <w14:textFill>
            <w14:solidFill>
              <w14:schemeClr w14:val="tx1"/>
            </w14:solidFill>
          </w14:textFill>
        </w:rPr>
        <w:t>本授权委托书声明：我</w:t>
      </w:r>
      <w:r>
        <w:rPr>
          <w:rFonts w:hint="eastAsia" w:hAnsiTheme="minorEastAsia" w:eastAsiaTheme="minorEastAsia"/>
          <w:color w:val="000000" w:themeColor="text1"/>
          <w:sz w:val="24"/>
          <w:highlight w:val="none"/>
          <w:u w:val="single"/>
          <w14:textFill>
            <w14:solidFill>
              <w14:schemeClr w14:val="tx1"/>
            </w14:solidFill>
          </w14:textFill>
        </w:rPr>
        <w:t>（姓名）</w:t>
      </w:r>
      <w:r>
        <w:rPr>
          <w:rFonts w:hint="eastAsia" w:hAnsiTheme="minorEastAsia" w:eastAsiaTheme="minorEastAsia"/>
          <w:color w:val="000000" w:themeColor="text1"/>
          <w:sz w:val="24"/>
          <w:highlight w:val="none"/>
          <w14:textFill>
            <w14:solidFill>
              <w14:schemeClr w14:val="tx1"/>
            </w14:solidFill>
          </w14:textFill>
        </w:rPr>
        <w:t>系</w:t>
      </w:r>
      <w:r>
        <w:rPr>
          <w:rFonts w:hint="eastAsia" w:hAnsiTheme="minorEastAsia" w:eastAsiaTheme="minorEastAsia"/>
          <w:color w:val="000000" w:themeColor="text1"/>
          <w:sz w:val="24"/>
          <w:highlight w:val="none"/>
          <w:u w:val="single"/>
          <w14:textFill>
            <w14:solidFill>
              <w14:schemeClr w14:val="tx1"/>
            </w14:solidFill>
          </w14:textFill>
        </w:rPr>
        <w:t>（供应商名称）</w:t>
      </w:r>
      <w:r>
        <w:rPr>
          <w:rFonts w:hint="eastAsia" w:hAnsiTheme="minorEastAsia" w:eastAsiaTheme="minorEastAsia"/>
          <w:color w:val="000000" w:themeColor="text1"/>
          <w:sz w:val="24"/>
          <w:highlight w:val="none"/>
          <w14:textFill>
            <w14:solidFill>
              <w14:schemeClr w14:val="tx1"/>
            </w14:solidFill>
          </w14:textFill>
        </w:rPr>
        <w:t>的法定代表人，现授权委托</w:t>
      </w:r>
      <w:r>
        <w:rPr>
          <w:rFonts w:hint="eastAsia" w:hAnsiTheme="minorEastAsia" w:eastAsiaTheme="minorEastAsia"/>
          <w:color w:val="000000" w:themeColor="text1"/>
          <w:sz w:val="24"/>
          <w:highlight w:val="none"/>
          <w:u w:val="single"/>
          <w14:textFill>
            <w14:solidFill>
              <w14:schemeClr w14:val="tx1"/>
            </w14:solidFill>
          </w14:textFill>
        </w:rPr>
        <w:t>（单位名称）</w:t>
      </w:r>
      <w:r>
        <w:rPr>
          <w:rFonts w:hint="eastAsia" w:hAnsiTheme="minorEastAsia" w:eastAsiaTheme="minorEastAsia"/>
          <w:color w:val="000000" w:themeColor="text1"/>
          <w:sz w:val="24"/>
          <w:highlight w:val="none"/>
          <w14:textFill>
            <w14:solidFill>
              <w14:schemeClr w14:val="tx1"/>
            </w14:solidFill>
          </w14:textFill>
        </w:rPr>
        <w:t>的</w:t>
      </w:r>
      <w:r>
        <w:rPr>
          <w:rFonts w:hint="eastAsia" w:hAnsiTheme="minorEastAsia" w:eastAsiaTheme="minorEastAsia"/>
          <w:color w:val="000000" w:themeColor="text1"/>
          <w:sz w:val="24"/>
          <w:highlight w:val="none"/>
          <w:u w:val="single"/>
          <w14:textFill>
            <w14:solidFill>
              <w14:schemeClr w14:val="tx1"/>
            </w14:solidFill>
          </w14:textFill>
        </w:rPr>
        <w:t>（姓名）</w:t>
      </w:r>
      <w:r>
        <w:rPr>
          <w:rFonts w:hint="eastAsia" w:hAnsiTheme="minorEastAsia" w:eastAsiaTheme="minorEastAsia"/>
          <w:color w:val="000000" w:themeColor="text1"/>
          <w:sz w:val="24"/>
          <w:highlight w:val="none"/>
          <w14:textFill>
            <w14:solidFill>
              <w14:schemeClr w14:val="tx1"/>
            </w14:solidFill>
          </w14:textFill>
        </w:rPr>
        <w:t>为我公司签署本工程的磋商响应文件的法定代表人授权委托代理人，我承认代理人全权代表我所签署的本工程的磋商响应文件的内容。</w:t>
      </w:r>
    </w:p>
    <w:p>
      <w:pPr>
        <w:pStyle w:val="263"/>
        <w:spacing w:line="360" w:lineRule="auto"/>
        <w:ind w:firstLine="480" w:firstLineChars="200"/>
        <w:contextualSpacing/>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本授权书有效期与本公司</w:t>
      </w:r>
      <w:r>
        <w:rPr>
          <w:rFonts w:hint="eastAsia"/>
          <w:color w:val="000000" w:themeColor="text1"/>
          <w:sz w:val="24"/>
          <w:highlight w:val="none"/>
          <w14:textFill>
            <w14:solidFill>
              <w14:schemeClr w14:val="tx1"/>
            </w14:solidFill>
          </w14:textFill>
        </w:rPr>
        <w:t>磋商响应</w:t>
      </w:r>
      <w:r>
        <w:rPr>
          <w:color w:val="000000" w:themeColor="text1"/>
          <w:sz w:val="24"/>
          <w:highlight w:val="none"/>
          <w14:textFill>
            <w14:solidFill>
              <w14:schemeClr w14:val="tx1"/>
            </w14:solidFill>
          </w14:textFill>
        </w:rPr>
        <w:t>文件中标注的</w:t>
      </w:r>
      <w:r>
        <w:rPr>
          <w:rFonts w:hint="eastAsia"/>
          <w:color w:val="000000" w:themeColor="text1"/>
          <w:sz w:val="24"/>
          <w:highlight w:val="none"/>
          <w14:textFill>
            <w14:solidFill>
              <w14:schemeClr w14:val="tx1"/>
            </w14:solidFill>
          </w14:textFill>
        </w:rPr>
        <w:t>磋商</w:t>
      </w:r>
      <w:r>
        <w:rPr>
          <w:color w:val="000000" w:themeColor="text1"/>
          <w:sz w:val="24"/>
          <w:highlight w:val="none"/>
          <w14:textFill>
            <w14:solidFill>
              <w14:schemeClr w14:val="tx1"/>
            </w14:solidFill>
          </w14:textFill>
        </w:rPr>
        <w:t>有效期相同，自签章之日起生效。</w:t>
      </w:r>
    </w:p>
    <w:p>
      <w:pPr>
        <w:pStyle w:val="263"/>
        <w:spacing w:line="360" w:lineRule="auto"/>
        <w:ind w:firstLine="480" w:firstLineChars="200"/>
        <w:contextualSpacing/>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代理人无转委托权，特此委托。</w:t>
      </w:r>
    </w:p>
    <w:p>
      <w:pPr>
        <w:pStyle w:val="263"/>
        <w:spacing w:line="360" w:lineRule="auto"/>
        <w:ind w:firstLine="480" w:firstLineChars="200"/>
        <w:contextualSpacing/>
        <w:rPr>
          <w:color w:val="000000" w:themeColor="text1"/>
          <w:sz w:val="24"/>
          <w:highlight w:val="none"/>
          <w14:textFill>
            <w14:solidFill>
              <w14:schemeClr w14:val="tx1"/>
            </w14:solidFill>
          </w14:textFill>
        </w:rPr>
      </w:pPr>
    </w:p>
    <w:p>
      <w:pPr>
        <w:pStyle w:val="263"/>
        <w:spacing w:line="360" w:lineRule="auto"/>
        <w:ind w:firstLine="480" w:firstLineChars="200"/>
        <w:contextualSpacing/>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后</w:t>
      </w:r>
      <w:r>
        <w:rPr>
          <w:b/>
          <w:color w:val="000000" w:themeColor="text1"/>
          <w:sz w:val="24"/>
          <w:highlight w:val="none"/>
          <w14:textFill>
            <w14:solidFill>
              <w14:schemeClr w14:val="tx1"/>
            </w14:solidFill>
          </w14:textFill>
        </w:rPr>
        <w:t>附：委托代理人身份证复印件</w:t>
      </w:r>
      <w:r>
        <w:rPr>
          <w:rFonts w:hint="eastAsia"/>
          <w:b/>
          <w:color w:val="000000" w:themeColor="text1"/>
          <w:sz w:val="24"/>
          <w:highlight w:val="none"/>
          <w14:textFill>
            <w14:solidFill>
              <w14:schemeClr w14:val="tx1"/>
            </w14:solidFill>
          </w14:textFill>
        </w:rPr>
        <w:t>及</w:t>
      </w:r>
      <w:r>
        <w:rPr>
          <w:rFonts w:ascii="宋体" w:hAnsi="宋体"/>
          <w:b/>
          <w:color w:val="000000" w:themeColor="text1"/>
          <w:sz w:val="24"/>
          <w:highlight w:val="none"/>
          <w14:textFill>
            <w14:solidFill>
              <w14:schemeClr w14:val="tx1"/>
            </w14:solidFill>
          </w14:textFill>
        </w:rPr>
        <w:t>与供应商</w:t>
      </w:r>
      <w:r>
        <w:rPr>
          <w:rFonts w:hint="eastAsia" w:ascii="宋体" w:hAnsi="宋体"/>
          <w:b/>
          <w:color w:val="000000" w:themeColor="text1"/>
          <w:sz w:val="24"/>
          <w:highlight w:val="none"/>
          <w14:textFill>
            <w14:solidFill>
              <w14:schemeClr w14:val="tx1"/>
            </w14:solidFill>
          </w14:textFill>
        </w:rPr>
        <w:t>签订的</w:t>
      </w:r>
      <w:r>
        <w:rPr>
          <w:rFonts w:ascii="宋体" w:hAnsi="宋体"/>
          <w:b/>
          <w:color w:val="000000" w:themeColor="text1"/>
          <w:sz w:val="24"/>
          <w:highlight w:val="none"/>
          <w14:textFill>
            <w14:solidFill>
              <w14:schemeClr w14:val="tx1"/>
            </w14:solidFill>
          </w14:textFill>
        </w:rPr>
        <w:t>工作一年以上（含1年）的劳动合同或经人社部门认定盖章的社会养老保险关系证明</w:t>
      </w:r>
    </w:p>
    <w:p>
      <w:pPr>
        <w:spacing w:line="360" w:lineRule="auto"/>
        <w:contextualSpacing/>
        <w:rPr>
          <w:rFonts w:eastAsiaTheme="minorEastAsia"/>
          <w:color w:val="000000" w:themeColor="text1"/>
          <w:sz w:val="24"/>
          <w:highlight w:val="none"/>
          <w14:textFill>
            <w14:solidFill>
              <w14:schemeClr w14:val="tx1"/>
            </w14:solidFill>
          </w14:textFill>
        </w:rPr>
      </w:pPr>
    </w:p>
    <w:p>
      <w:pPr>
        <w:spacing w:line="600" w:lineRule="auto"/>
        <w:ind w:firstLine="480" w:firstLineChars="200"/>
        <w:rPr>
          <w:rFonts w:eastAsiaTheme="minorEastAsia"/>
          <w:color w:val="000000" w:themeColor="text1"/>
          <w:sz w:val="24"/>
          <w:highlight w:val="none"/>
          <w:u w:val="single"/>
          <w14:textFill>
            <w14:solidFill>
              <w14:schemeClr w14:val="tx1"/>
            </w14:solidFill>
          </w14:textFill>
        </w:rPr>
      </w:pPr>
      <w:r>
        <w:rPr>
          <w:rFonts w:hint="eastAsia" w:hAnsiTheme="minorEastAsia" w:eastAsiaTheme="minorEastAsia"/>
          <w:color w:val="000000" w:themeColor="text1"/>
          <w:sz w:val="24"/>
          <w:highlight w:val="none"/>
          <w14:textFill>
            <w14:solidFill>
              <w14:schemeClr w14:val="tx1"/>
            </w14:solidFill>
          </w14:textFill>
        </w:rPr>
        <w:t>代理人：</w:t>
      </w:r>
      <w:r>
        <w:rPr>
          <w:rFonts w:hint="eastAsia" w:hAnsiTheme="minorEastAsia" w:eastAsiaTheme="minorEastAsia"/>
          <w:color w:val="000000" w:themeColor="text1"/>
          <w:sz w:val="24"/>
          <w:highlight w:val="none"/>
          <w:u w:val="single"/>
          <w14:textFill>
            <w14:solidFill>
              <w14:schemeClr w14:val="tx1"/>
            </w14:solidFill>
          </w14:textFill>
        </w:rPr>
        <w:t>（签字）</w:t>
      </w:r>
      <w:r>
        <w:rPr>
          <w:rFonts w:hint="eastAsia" w:hAnsiTheme="minorEastAsia" w:eastAsiaTheme="minorEastAsia"/>
          <w:color w:val="000000" w:themeColor="text1"/>
          <w:sz w:val="24"/>
          <w:highlight w:val="none"/>
          <w14:textFill>
            <w14:solidFill>
              <w14:schemeClr w14:val="tx1"/>
            </w14:solidFill>
          </w14:textFill>
        </w:rPr>
        <w:t>性别：</w:t>
      </w:r>
      <w:r>
        <w:rPr>
          <w:rFonts w:hint="eastAsia" w:hAnsiTheme="minorEastAsia" w:eastAsiaTheme="minorEastAsia"/>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年龄</w:t>
      </w:r>
      <w:r>
        <w:rPr>
          <w:rFonts w:hint="eastAsia" w:hAnsiTheme="minorEastAsia" w:eastAsiaTheme="minorEastAsia"/>
          <w:color w:val="000000" w:themeColor="text1"/>
          <w:sz w:val="24"/>
          <w:highlight w:val="none"/>
          <w14:textFill>
            <w14:solidFill>
              <w14:schemeClr w14:val="tx1"/>
            </w14:solidFill>
          </w14:textFill>
        </w:rPr>
        <w:t>：</w:t>
      </w:r>
      <w:r>
        <w:rPr>
          <w:rFonts w:hint="eastAsia" w:hAnsiTheme="minorEastAsia" w:eastAsiaTheme="minorEastAsia"/>
          <w:color w:val="000000" w:themeColor="text1"/>
          <w:sz w:val="24"/>
          <w:highlight w:val="none"/>
          <w:u w:val="single"/>
          <w14:textFill>
            <w14:solidFill>
              <w14:schemeClr w14:val="tx1"/>
            </w14:solidFill>
          </w14:textFill>
        </w:rPr>
        <w:t xml:space="preserve">          </w:t>
      </w:r>
    </w:p>
    <w:p>
      <w:pPr>
        <w:spacing w:line="600" w:lineRule="auto"/>
        <w:ind w:firstLine="480" w:firstLineChars="200"/>
        <w:rPr>
          <w:rFonts w:eastAsiaTheme="minorEastAsia"/>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身份证号码：</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职务：</w:t>
      </w:r>
      <w:r>
        <w:rPr>
          <w:rFonts w:hint="eastAsia" w:ascii="宋体" w:hAnsi="宋体"/>
          <w:color w:val="000000" w:themeColor="text1"/>
          <w:sz w:val="24"/>
          <w:highlight w:val="none"/>
          <w:u w:val="single"/>
          <w14:textFill>
            <w14:solidFill>
              <w14:schemeClr w14:val="tx1"/>
            </w14:solidFill>
          </w14:textFill>
        </w:rPr>
        <w:t xml:space="preserve">         </w:t>
      </w:r>
    </w:p>
    <w:p>
      <w:pPr>
        <w:spacing w:line="600" w:lineRule="auto"/>
        <w:ind w:firstLine="480" w:firstLineChars="200"/>
        <w:rPr>
          <w:rFonts w:eastAsiaTheme="minorEastAsia"/>
          <w:color w:val="000000" w:themeColor="text1"/>
          <w:sz w:val="24"/>
          <w:highlight w:val="none"/>
          <w14:textFill>
            <w14:solidFill>
              <w14:schemeClr w14:val="tx1"/>
            </w14:solidFill>
          </w14:textFill>
        </w:rPr>
      </w:pPr>
      <w:r>
        <w:rPr>
          <w:rFonts w:hint="eastAsia" w:hAnsiTheme="minorEastAsia" w:eastAsiaTheme="minorEastAsia"/>
          <w:color w:val="000000" w:themeColor="text1"/>
          <w:sz w:val="24"/>
          <w:highlight w:val="none"/>
          <w14:textFill>
            <w14:solidFill>
              <w14:schemeClr w14:val="tx1"/>
            </w14:solidFill>
          </w14:textFill>
        </w:rPr>
        <w:t>供应商：</w:t>
      </w:r>
      <w:r>
        <w:rPr>
          <w:rFonts w:hint="eastAsia" w:hAnsiTheme="minorEastAsia" w:eastAsiaTheme="minorEastAsia"/>
          <w:color w:val="000000" w:themeColor="text1"/>
          <w:sz w:val="24"/>
          <w:highlight w:val="none"/>
          <w:u w:val="single"/>
          <w14:textFill>
            <w14:solidFill>
              <w14:schemeClr w14:val="tx1"/>
            </w14:solidFill>
          </w14:textFill>
        </w:rPr>
        <w:t>（</w:t>
      </w:r>
      <w:r>
        <w:rPr>
          <w:rFonts w:hint="eastAsia" w:ascii="宋体" w:hAnsi="宋体"/>
          <w:color w:val="000000" w:themeColor="text1"/>
          <w:sz w:val="24"/>
          <w:highlight w:val="none"/>
          <w:u w:val="single"/>
          <w14:textFill>
            <w14:solidFill>
              <w14:schemeClr w14:val="tx1"/>
            </w14:solidFill>
          </w14:textFill>
        </w:rPr>
        <w:t>填写供应商名称并加</w:t>
      </w:r>
      <w:r>
        <w:rPr>
          <w:rFonts w:ascii="宋体" w:hAnsi="宋体"/>
          <w:color w:val="000000" w:themeColor="text1"/>
          <w:sz w:val="24"/>
          <w:highlight w:val="none"/>
          <w:u w:val="single"/>
          <w14:textFill>
            <w14:solidFill>
              <w14:schemeClr w14:val="tx1"/>
            </w14:solidFill>
          </w14:textFill>
        </w:rPr>
        <w:t>盖公章</w:t>
      </w:r>
      <w:r>
        <w:rPr>
          <w:rFonts w:hint="eastAsia" w:hAnsiTheme="minorEastAsia" w:eastAsiaTheme="minorEastAsia"/>
          <w:color w:val="000000" w:themeColor="text1"/>
          <w:sz w:val="24"/>
          <w:highlight w:val="none"/>
          <w:u w:val="single"/>
          <w14:textFill>
            <w14:solidFill>
              <w14:schemeClr w14:val="tx1"/>
            </w14:solidFill>
          </w14:textFill>
        </w:rPr>
        <w:t>）</w:t>
      </w:r>
    </w:p>
    <w:p>
      <w:pPr>
        <w:spacing w:line="600" w:lineRule="auto"/>
        <w:ind w:firstLine="480" w:firstLineChars="200"/>
        <w:rPr>
          <w:rFonts w:eastAsiaTheme="minorEastAsia"/>
          <w:color w:val="000000" w:themeColor="text1"/>
          <w:sz w:val="24"/>
          <w:highlight w:val="none"/>
          <w14:textFill>
            <w14:solidFill>
              <w14:schemeClr w14:val="tx1"/>
            </w14:solidFill>
          </w14:textFill>
        </w:rPr>
      </w:pPr>
      <w:r>
        <w:rPr>
          <w:rFonts w:hint="eastAsia" w:eastAsiaTheme="minorEastAsia"/>
          <w:color w:val="000000" w:themeColor="text1"/>
          <w:sz w:val="24"/>
          <w:highlight w:val="none"/>
          <w14:textFill>
            <w14:solidFill>
              <w14:schemeClr w14:val="tx1"/>
            </w14:solidFill>
          </w14:textFill>
        </w:rPr>
        <w:t>法定代表人</w:t>
      </w:r>
      <w:r>
        <w:rPr>
          <w:rFonts w:hint="eastAsia" w:hAnsiTheme="minorEastAsia" w:eastAsiaTheme="minorEastAsia"/>
          <w:color w:val="000000" w:themeColor="text1"/>
          <w:sz w:val="24"/>
          <w:highlight w:val="none"/>
          <w14:textFill>
            <w14:solidFill>
              <w14:schemeClr w14:val="tx1"/>
            </w14:solidFill>
          </w14:textFill>
        </w:rPr>
        <w:t>：</w:t>
      </w:r>
      <w:r>
        <w:rPr>
          <w:rFonts w:hint="eastAsia" w:hAnsiTheme="minorEastAsia" w:eastAsiaTheme="minorEastAsia"/>
          <w:color w:val="000000" w:themeColor="text1"/>
          <w:sz w:val="24"/>
          <w:highlight w:val="none"/>
          <w:u w:val="single"/>
          <w14:textFill>
            <w14:solidFill>
              <w14:schemeClr w14:val="tx1"/>
            </w14:solidFill>
          </w14:textFill>
        </w:rPr>
        <w:t>（签字或盖章）</w:t>
      </w:r>
    </w:p>
    <w:p>
      <w:pPr>
        <w:spacing w:line="600" w:lineRule="auto"/>
        <w:ind w:firstLine="480" w:firstLineChars="200"/>
        <w:rPr>
          <w:rFonts w:eastAsiaTheme="minorEastAsia"/>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日期：</w:t>
      </w:r>
      <w:r>
        <w:rPr>
          <w:rFonts w:hint="eastAsia"/>
          <w:color w:val="000000" w:themeColor="text1"/>
          <w:sz w:val="24"/>
          <w:highlight w:val="none"/>
          <w14:textFill>
            <w14:solidFill>
              <w14:schemeClr w14:val="tx1"/>
            </w14:solidFill>
          </w14:textFill>
        </w:rPr>
        <w:t xml:space="preserve">    </w:t>
      </w:r>
      <w:r>
        <w:rPr>
          <w:color w:val="000000" w:themeColor="text1"/>
          <w:sz w:val="24"/>
          <w:highlight w:val="none"/>
          <w14:textFill>
            <w14:solidFill>
              <w14:schemeClr w14:val="tx1"/>
            </w14:solidFill>
          </w14:textFill>
        </w:rPr>
        <w:t>年</w:t>
      </w:r>
      <w:r>
        <w:rPr>
          <w:rFonts w:hint="eastAsia"/>
          <w:color w:val="000000" w:themeColor="text1"/>
          <w:sz w:val="24"/>
          <w:highlight w:val="none"/>
          <w14:textFill>
            <w14:solidFill>
              <w14:schemeClr w14:val="tx1"/>
            </w14:solidFill>
          </w14:textFill>
        </w:rPr>
        <w:t xml:space="preserve">    </w:t>
      </w:r>
      <w:r>
        <w:rPr>
          <w:color w:val="000000" w:themeColor="text1"/>
          <w:sz w:val="24"/>
          <w:highlight w:val="none"/>
          <w14:textFill>
            <w14:solidFill>
              <w14:schemeClr w14:val="tx1"/>
            </w14:solidFill>
          </w14:textFill>
        </w:rPr>
        <w:t>月</w:t>
      </w:r>
      <w:r>
        <w:rPr>
          <w:rFonts w:hint="eastAsia"/>
          <w:color w:val="000000" w:themeColor="text1"/>
          <w:sz w:val="24"/>
          <w:highlight w:val="none"/>
          <w14:textFill>
            <w14:solidFill>
              <w14:schemeClr w14:val="tx1"/>
            </w14:solidFill>
          </w14:textFill>
        </w:rPr>
        <w:t xml:space="preserve">   </w:t>
      </w:r>
      <w:r>
        <w:rPr>
          <w:color w:val="000000" w:themeColor="text1"/>
          <w:sz w:val="24"/>
          <w:highlight w:val="none"/>
          <w14:textFill>
            <w14:solidFill>
              <w14:schemeClr w14:val="tx1"/>
            </w14:solidFill>
          </w14:textFill>
        </w:rPr>
        <w:t>日</w:t>
      </w:r>
    </w:p>
    <w:p>
      <w:pPr>
        <w:spacing w:line="360" w:lineRule="auto"/>
        <w:ind w:firstLine="420" w:firstLineChars="200"/>
        <w:rPr>
          <w:rFonts w:eastAsiaTheme="minorEastAsia"/>
          <w:b/>
          <w:color w:val="000000" w:themeColor="text1"/>
          <w:szCs w:val="21"/>
          <w:highlight w:val="none"/>
          <w14:textFill>
            <w14:solidFill>
              <w14:schemeClr w14:val="tx1"/>
            </w14:solidFill>
          </w14:textFill>
        </w:rPr>
      </w:pPr>
    </w:p>
    <w:p>
      <w:pPr>
        <w:spacing w:line="360" w:lineRule="auto"/>
        <w:ind w:firstLine="422"/>
        <w:rPr>
          <w:rFonts w:eastAsiaTheme="minorEastAsia"/>
          <w:b/>
          <w:color w:val="000000" w:themeColor="text1"/>
          <w:szCs w:val="21"/>
          <w:highlight w:val="none"/>
          <w14:textFill>
            <w14:solidFill>
              <w14:schemeClr w14:val="tx1"/>
            </w14:solidFill>
          </w14:textFill>
        </w:rPr>
      </w:pPr>
      <w:r>
        <w:rPr>
          <w:rFonts w:hint="eastAsia" w:eastAsiaTheme="minorEastAsia"/>
          <w:b/>
          <w:color w:val="000000" w:themeColor="text1"/>
          <w:szCs w:val="21"/>
          <w:highlight w:val="none"/>
          <w14:textFill>
            <w14:solidFill>
              <w14:schemeClr w14:val="tx1"/>
            </w14:solidFill>
          </w14:textFill>
        </w:rPr>
        <w:t>注：</w:t>
      </w:r>
      <w:r>
        <w:rPr>
          <w:rFonts w:eastAsiaTheme="minorEastAsia"/>
          <w:b/>
          <w:color w:val="000000" w:themeColor="text1"/>
          <w:szCs w:val="21"/>
          <w:highlight w:val="none"/>
          <w14:textFill>
            <w14:solidFill>
              <w14:schemeClr w14:val="tx1"/>
            </w14:solidFill>
          </w14:textFill>
        </w:rPr>
        <w:t>1</w:t>
      </w:r>
      <w:r>
        <w:rPr>
          <w:rFonts w:hint="eastAsia" w:eastAsiaTheme="minorEastAsia"/>
          <w:b/>
          <w:color w:val="000000" w:themeColor="text1"/>
          <w:szCs w:val="21"/>
          <w:highlight w:val="none"/>
          <w14:textFill>
            <w14:solidFill>
              <w14:schemeClr w14:val="tx1"/>
            </w14:solidFill>
          </w14:textFill>
        </w:rPr>
        <w:t>、法定代表人和委托代理人签字，必须是亲笔签名。</w:t>
      </w:r>
    </w:p>
    <w:p>
      <w:pPr>
        <w:spacing w:line="360" w:lineRule="auto"/>
        <w:ind w:firstLine="411" w:firstLineChars="196"/>
        <w:rPr>
          <w:rFonts w:eastAsiaTheme="minorEastAsia"/>
          <w:b/>
          <w:color w:val="000000" w:themeColor="text1"/>
          <w:szCs w:val="21"/>
          <w:highlight w:val="none"/>
          <w14:textFill>
            <w14:solidFill>
              <w14:schemeClr w14:val="tx1"/>
            </w14:solidFill>
          </w14:textFill>
        </w:rPr>
      </w:pPr>
      <w:r>
        <w:rPr>
          <w:rFonts w:eastAsiaTheme="minorEastAsia"/>
          <w:b/>
          <w:color w:val="000000" w:themeColor="text1"/>
          <w:szCs w:val="21"/>
          <w:highlight w:val="none"/>
          <w14:textFill>
            <w14:solidFill>
              <w14:schemeClr w14:val="tx1"/>
            </w14:solidFill>
          </w14:textFill>
        </w:rPr>
        <w:t>2</w:t>
      </w:r>
      <w:r>
        <w:rPr>
          <w:rFonts w:hint="eastAsia" w:eastAsiaTheme="minorEastAsia"/>
          <w:b/>
          <w:color w:val="000000" w:themeColor="text1"/>
          <w:szCs w:val="21"/>
          <w:highlight w:val="none"/>
          <w14:textFill>
            <w14:solidFill>
              <w14:schemeClr w14:val="tx1"/>
            </w14:solidFill>
          </w14:textFill>
        </w:rPr>
        <w:t>、法定代表人盖章和供应商公章，必须是经公安部门备案的印章。</w:t>
      </w:r>
    </w:p>
    <w:p>
      <w:pPr>
        <w:spacing w:line="360" w:lineRule="auto"/>
        <w:ind w:firstLine="411" w:firstLineChars="196"/>
        <w:rPr>
          <w:rFonts w:eastAsiaTheme="minorEastAsia"/>
          <w:b/>
          <w:color w:val="000000" w:themeColor="text1"/>
          <w:szCs w:val="21"/>
          <w:highlight w:val="none"/>
          <w14:textFill>
            <w14:solidFill>
              <w14:schemeClr w14:val="tx1"/>
            </w14:solidFill>
          </w14:textFill>
        </w:rPr>
      </w:pPr>
      <w:r>
        <w:rPr>
          <w:rFonts w:eastAsiaTheme="minorEastAsia"/>
          <w:b/>
          <w:color w:val="000000" w:themeColor="text1"/>
          <w:szCs w:val="21"/>
          <w:highlight w:val="none"/>
          <w14:textFill>
            <w14:solidFill>
              <w14:schemeClr w14:val="tx1"/>
            </w14:solidFill>
          </w14:textFill>
        </w:rPr>
        <w:t>3</w:t>
      </w:r>
      <w:r>
        <w:rPr>
          <w:rFonts w:hint="eastAsia" w:eastAsiaTheme="minorEastAsia"/>
          <w:b/>
          <w:color w:val="000000" w:themeColor="text1"/>
          <w:szCs w:val="21"/>
          <w:highlight w:val="none"/>
          <w14:textFill>
            <w14:solidFill>
              <w14:schemeClr w14:val="tx1"/>
            </w14:solidFill>
          </w14:textFill>
        </w:rPr>
        <w:t>、不得使用其他印章或电子制版签名。</w:t>
      </w:r>
    </w:p>
    <w:p>
      <w:pPr>
        <w:spacing w:line="360" w:lineRule="auto"/>
        <w:ind w:firstLine="411" w:firstLineChars="196"/>
        <w:rPr>
          <w:rFonts w:eastAsiaTheme="minorEastAsia"/>
          <w:b/>
          <w:color w:val="000000" w:themeColor="text1"/>
          <w:szCs w:val="21"/>
          <w:highlight w:val="none"/>
          <w14:textFill>
            <w14:solidFill>
              <w14:schemeClr w14:val="tx1"/>
            </w14:solidFill>
          </w14:textFill>
        </w:rPr>
      </w:pPr>
      <w:r>
        <w:rPr>
          <w:rFonts w:eastAsiaTheme="minorEastAsia"/>
          <w:b/>
          <w:color w:val="000000" w:themeColor="text1"/>
          <w:szCs w:val="21"/>
          <w:highlight w:val="none"/>
          <w14:textFill>
            <w14:solidFill>
              <w14:schemeClr w14:val="tx1"/>
            </w14:solidFill>
          </w14:textFill>
        </w:rPr>
        <w:t>4</w:t>
      </w:r>
      <w:r>
        <w:rPr>
          <w:rFonts w:hint="eastAsia" w:eastAsiaTheme="minorEastAsia"/>
          <w:b/>
          <w:color w:val="000000" w:themeColor="text1"/>
          <w:szCs w:val="21"/>
          <w:highlight w:val="none"/>
          <w14:textFill>
            <w14:solidFill>
              <w14:schemeClr w14:val="tx1"/>
            </w14:solidFill>
          </w14:textFill>
        </w:rPr>
        <w:t>、本文件应按规定签署，否则磋商响应文件无效。</w:t>
      </w:r>
    </w:p>
    <w:p>
      <w:pPr>
        <w:spacing w:line="360" w:lineRule="auto"/>
        <w:ind w:firstLine="411" w:firstLineChars="196"/>
        <w:rPr>
          <w:rFonts w:eastAsiaTheme="minorEastAsia"/>
          <w:b/>
          <w:color w:val="000000" w:themeColor="text1"/>
          <w:szCs w:val="21"/>
          <w:highlight w:val="none"/>
          <w14:textFill>
            <w14:solidFill>
              <w14:schemeClr w14:val="tx1"/>
            </w14:solidFill>
          </w14:textFill>
        </w:rPr>
      </w:pPr>
      <w:r>
        <w:rPr>
          <w:rFonts w:eastAsiaTheme="minorEastAsia"/>
          <w:b/>
          <w:color w:val="000000" w:themeColor="text1"/>
          <w:szCs w:val="21"/>
          <w:highlight w:val="none"/>
          <w14:textFill>
            <w14:solidFill>
              <w14:schemeClr w14:val="tx1"/>
            </w14:solidFill>
          </w14:textFill>
        </w:rPr>
        <w:t>5</w:t>
      </w:r>
      <w:r>
        <w:rPr>
          <w:rFonts w:hint="eastAsia" w:eastAsiaTheme="minorEastAsia"/>
          <w:b/>
          <w:color w:val="000000" w:themeColor="text1"/>
          <w:szCs w:val="21"/>
          <w:highlight w:val="none"/>
          <w14:textFill>
            <w14:solidFill>
              <w14:schemeClr w14:val="tx1"/>
            </w14:solidFill>
          </w14:textFill>
        </w:rPr>
        <w:t>、如磋商响应文件全部由法定代表人亲自签署，则无须提供授权委托书。</w:t>
      </w:r>
    </w:p>
    <w:p>
      <w:pPr>
        <w:pStyle w:val="198"/>
        <w:spacing w:before="0" w:after="0" w:line="360" w:lineRule="auto"/>
        <w:ind w:firstLine="472"/>
        <w:contextualSpacing/>
        <w:jc w:val="center"/>
        <w:rPr>
          <w:rFonts w:ascii="Times New Roman" w:hAnsi="Times New Roman" w:eastAsiaTheme="minorEastAsia"/>
          <w:b w:val="0"/>
          <w:bCs/>
          <w:color w:val="000000" w:themeColor="text1"/>
          <w:szCs w:val="32"/>
          <w:highlight w:val="none"/>
          <w14:textFill>
            <w14:solidFill>
              <w14:schemeClr w14:val="tx1"/>
            </w14:solidFill>
          </w14:textFill>
        </w:rPr>
      </w:pPr>
      <w:r>
        <w:rPr>
          <w:rFonts w:ascii="Times New Roman" w:hAnsi="Times New Roman" w:eastAsiaTheme="minorEastAsia"/>
          <w:color w:val="000000" w:themeColor="text1"/>
          <w:sz w:val="24"/>
          <w:highlight w:val="none"/>
          <w14:textFill>
            <w14:solidFill>
              <w14:schemeClr w14:val="tx1"/>
            </w14:solidFill>
          </w14:textFill>
        </w:rPr>
        <w:br w:type="page"/>
      </w:r>
      <w:r>
        <w:rPr>
          <w:rFonts w:hint="eastAsia" w:ascii="Times New Roman" w:hAnsi="Times New Roman" w:eastAsiaTheme="minorEastAsia"/>
          <w:bCs/>
          <w:color w:val="000000" w:themeColor="text1"/>
          <w:szCs w:val="32"/>
          <w:highlight w:val="none"/>
          <w14:textFill>
            <w14:solidFill>
              <w14:schemeClr w14:val="tx1"/>
            </w14:solidFill>
          </w14:textFill>
        </w:rPr>
        <w:t>三、资格证明文件</w:t>
      </w:r>
    </w:p>
    <w:p>
      <w:pPr>
        <w:spacing w:line="360" w:lineRule="auto"/>
        <w:jc w:val="center"/>
        <w:rPr>
          <w:rFonts w:eastAsiaTheme="minorEastAsia"/>
          <w:b/>
          <w:color w:val="000000" w:themeColor="text1"/>
          <w:sz w:val="32"/>
          <w:szCs w:val="32"/>
          <w:highlight w:val="none"/>
          <w14:textFill>
            <w14:solidFill>
              <w14:schemeClr w14:val="tx1"/>
            </w14:solidFill>
          </w14:textFill>
        </w:rPr>
      </w:pPr>
    </w:p>
    <w:p>
      <w:pPr>
        <w:spacing w:line="360" w:lineRule="auto"/>
        <w:rPr>
          <w:rFonts w:eastAsiaTheme="minorEastAsia"/>
          <w:b/>
          <w:color w:val="000000" w:themeColor="text1"/>
          <w:sz w:val="24"/>
          <w:highlight w:val="none"/>
          <w14:textFill>
            <w14:solidFill>
              <w14:schemeClr w14:val="tx1"/>
            </w14:solidFill>
          </w14:textFill>
        </w:rPr>
      </w:pPr>
      <w:r>
        <w:rPr>
          <w:rFonts w:hint="eastAsia" w:hAnsiTheme="minorEastAsia" w:eastAsiaTheme="minorEastAsia"/>
          <w:b/>
          <w:color w:val="000000" w:themeColor="text1"/>
          <w:sz w:val="24"/>
          <w:highlight w:val="none"/>
          <w14:textFill>
            <w14:solidFill>
              <w14:schemeClr w14:val="tx1"/>
            </w14:solidFill>
          </w14:textFill>
        </w:rPr>
        <w:t>以下资格证明材料复印件必须加盖公章</w:t>
      </w:r>
    </w:p>
    <w:p>
      <w:pPr>
        <w:pStyle w:val="187"/>
        <w:spacing w:before="0" w:after="0" w:line="360" w:lineRule="auto"/>
        <w:jc w:val="left"/>
        <w:rPr>
          <w:rFonts w:eastAsiaTheme="minorEastAsia"/>
          <w:b w:val="0"/>
          <w:bCs w:val="0"/>
          <w:color w:val="000000" w:themeColor="text1"/>
          <w:sz w:val="24"/>
          <w:highlight w:val="none"/>
          <w14:textFill>
            <w14:solidFill>
              <w14:schemeClr w14:val="tx1"/>
            </w14:solidFill>
          </w14:textFill>
        </w:rPr>
      </w:pPr>
      <w:r>
        <w:rPr>
          <w:rFonts w:hint="eastAsia" w:eastAsiaTheme="minorEastAsia"/>
          <w:b w:val="0"/>
          <w:bCs w:val="0"/>
          <w:color w:val="000000" w:themeColor="text1"/>
          <w:sz w:val="24"/>
          <w:szCs w:val="24"/>
          <w:highlight w:val="none"/>
          <w14:textFill>
            <w14:solidFill>
              <w14:schemeClr w14:val="tx1"/>
            </w14:solidFill>
          </w14:textFill>
        </w:rPr>
        <w:t>（一）营业执照副本复印件</w:t>
      </w:r>
    </w:p>
    <w:p>
      <w:pPr>
        <w:pStyle w:val="187"/>
        <w:spacing w:before="0" w:after="0" w:line="360" w:lineRule="auto"/>
        <w:jc w:val="left"/>
        <w:rPr>
          <w:rFonts w:eastAsiaTheme="minorEastAsia"/>
          <w:b w:val="0"/>
          <w:bCs w:val="0"/>
          <w:color w:val="000000" w:themeColor="text1"/>
          <w:sz w:val="24"/>
          <w:highlight w:val="none"/>
          <w14:textFill>
            <w14:solidFill>
              <w14:schemeClr w14:val="tx1"/>
            </w14:solidFill>
          </w14:textFill>
        </w:rPr>
      </w:pPr>
      <w:r>
        <w:rPr>
          <w:rFonts w:hint="eastAsia" w:eastAsiaTheme="minorEastAsia"/>
          <w:b w:val="0"/>
          <w:bCs w:val="0"/>
          <w:color w:val="000000" w:themeColor="text1"/>
          <w:sz w:val="24"/>
          <w:szCs w:val="24"/>
          <w:highlight w:val="none"/>
          <w14:textFill>
            <w14:solidFill>
              <w14:schemeClr w14:val="tx1"/>
            </w14:solidFill>
          </w14:textFill>
        </w:rPr>
        <w:t>（二）资质证书复印件</w:t>
      </w:r>
    </w:p>
    <w:p>
      <w:pPr>
        <w:pStyle w:val="187"/>
        <w:spacing w:before="0" w:after="0" w:line="360" w:lineRule="auto"/>
        <w:jc w:val="left"/>
        <w:rPr>
          <w:rFonts w:eastAsiaTheme="minorEastAsia"/>
          <w:b w:val="0"/>
          <w:bCs w:val="0"/>
          <w:color w:val="000000" w:themeColor="text1"/>
          <w:sz w:val="24"/>
          <w:highlight w:val="none"/>
          <w14:textFill>
            <w14:solidFill>
              <w14:schemeClr w14:val="tx1"/>
            </w14:solidFill>
          </w14:textFill>
        </w:rPr>
      </w:pPr>
      <w:r>
        <w:rPr>
          <w:rFonts w:hint="eastAsia" w:eastAsiaTheme="minorEastAsia"/>
          <w:b w:val="0"/>
          <w:bCs w:val="0"/>
          <w:color w:val="000000" w:themeColor="text1"/>
          <w:sz w:val="24"/>
          <w:szCs w:val="24"/>
          <w:highlight w:val="none"/>
          <w14:textFill>
            <w14:solidFill>
              <w14:schemeClr w14:val="tx1"/>
            </w14:solidFill>
          </w14:textFill>
        </w:rPr>
        <w:t>（三）安全生产许可证副本复印件</w:t>
      </w:r>
    </w:p>
    <w:p>
      <w:pPr>
        <w:pStyle w:val="187"/>
        <w:spacing w:before="0" w:after="0" w:line="360" w:lineRule="auto"/>
        <w:jc w:val="left"/>
        <w:rPr>
          <w:rFonts w:eastAsiaTheme="minorEastAsia"/>
          <w:b w:val="0"/>
          <w:bCs w:val="0"/>
          <w:color w:val="000000" w:themeColor="text1"/>
          <w:sz w:val="24"/>
          <w:highlight w:val="none"/>
          <w14:textFill>
            <w14:solidFill>
              <w14:schemeClr w14:val="tx1"/>
            </w14:solidFill>
          </w14:textFill>
        </w:rPr>
      </w:pPr>
      <w:r>
        <w:rPr>
          <w:rFonts w:hint="eastAsia" w:eastAsiaTheme="minorEastAsia"/>
          <w:b w:val="0"/>
          <w:bCs w:val="0"/>
          <w:color w:val="000000" w:themeColor="text1"/>
          <w:sz w:val="24"/>
          <w:szCs w:val="24"/>
          <w:highlight w:val="none"/>
          <w14:textFill>
            <w14:solidFill>
              <w14:schemeClr w14:val="tx1"/>
            </w14:solidFill>
          </w14:textFill>
        </w:rPr>
        <w:t>（四）项目经理建造师注册证书复印件</w:t>
      </w:r>
    </w:p>
    <w:p>
      <w:pPr>
        <w:pStyle w:val="187"/>
        <w:spacing w:before="0" w:after="0" w:line="360" w:lineRule="auto"/>
        <w:jc w:val="left"/>
        <w:rPr>
          <w:rFonts w:hint="eastAsia" w:eastAsiaTheme="minorEastAsia"/>
          <w:b w:val="0"/>
          <w:bCs w:val="0"/>
          <w:color w:val="000000" w:themeColor="text1"/>
          <w:sz w:val="24"/>
          <w:szCs w:val="24"/>
          <w:highlight w:val="none"/>
          <w14:textFill>
            <w14:solidFill>
              <w14:schemeClr w14:val="tx1"/>
            </w14:solidFill>
          </w14:textFill>
        </w:rPr>
      </w:pPr>
      <w:r>
        <w:rPr>
          <w:rFonts w:hint="eastAsia" w:eastAsiaTheme="minorEastAsia"/>
          <w:b w:val="0"/>
          <w:bCs w:val="0"/>
          <w:color w:val="000000" w:themeColor="text1"/>
          <w:sz w:val="24"/>
          <w:szCs w:val="24"/>
          <w:highlight w:val="none"/>
          <w14:textFill>
            <w14:solidFill>
              <w14:schemeClr w14:val="tx1"/>
            </w14:solidFill>
          </w14:textFill>
        </w:rPr>
        <w:t>（五）项目经理安全考核证复印件</w:t>
      </w:r>
    </w:p>
    <w:p>
      <w:pPr>
        <w:pStyle w:val="186"/>
        <w:spacing w:line="360" w:lineRule="auto"/>
        <w:rPr>
          <w:rFonts w:hint="eastAsia" w:ascii="Times New Roman" w:hAnsi="Times New Roman" w:cs="Times New Roman" w:eastAsiaTheme="minorEastAsia"/>
          <w:b w:val="0"/>
          <w:bCs w:val="0"/>
          <w:color w:val="000000" w:themeColor="text1"/>
          <w:kern w:val="2"/>
          <w:sz w:val="24"/>
          <w:szCs w:val="24"/>
          <w:highlight w:val="none"/>
          <w:lang w:val="en-US" w:eastAsia="zh-CN" w:bidi="ar-SA"/>
          <w14:textFill>
            <w14:solidFill>
              <w14:schemeClr w14:val="tx1"/>
            </w14:solidFill>
          </w14:textFill>
        </w:rPr>
      </w:pPr>
      <w:r>
        <w:rPr>
          <w:rFonts w:hint="eastAsia" w:ascii="Times New Roman" w:hAnsi="Times New Roman" w:cs="Times New Roman" w:eastAsiaTheme="minorEastAsia"/>
          <w:b w:val="0"/>
          <w:bCs w:val="0"/>
          <w:color w:val="000000" w:themeColor="text1"/>
          <w:kern w:val="2"/>
          <w:sz w:val="24"/>
          <w:szCs w:val="24"/>
          <w:highlight w:val="none"/>
          <w:lang w:val="en-US" w:eastAsia="zh-CN" w:bidi="ar-SA"/>
          <w14:textFill>
            <w14:solidFill>
              <w14:schemeClr w14:val="tx1"/>
            </w14:solidFill>
          </w14:textFill>
        </w:rPr>
        <w:t>（六）具有有效的施工企业主要负责人安全生产考核合格证复印件</w:t>
      </w:r>
    </w:p>
    <w:p>
      <w:pPr>
        <w:pStyle w:val="186"/>
        <w:spacing w:line="360" w:lineRule="auto"/>
        <w:rPr>
          <w:rFonts w:hint="eastAsia" w:ascii="Times New Roman" w:hAnsi="Times New Roman" w:cs="Times New Roman" w:eastAsiaTheme="minorEastAsia"/>
          <w:b w:val="0"/>
          <w:bCs w:val="0"/>
          <w:color w:val="000000" w:themeColor="text1"/>
          <w:kern w:val="2"/>
          <w:sz w:val="24"/>
          <w:szCs w:val="24"/>
          <w:highlight w:val="none"/>
          <w:lang w:val="en-US" w:eastAsia="zh-CN" w:bidi="ar-SA"/>
          <w14:textFill>
            <w14:solidFill>
              <w14:schemeClr w14:val="tx1"/>
            </w14:solidFill>
          </w14:textFill>
        </w:rPr>
      </w:pPr>
      <w:r>
        <w:rPr>
          <w:rFonts w:hint="eastAsia" w:ascii="Times New Roman" w:hAnsi="Times New Roman" w:cs="Times New Roman" w:eastAsiaTheme="minorEastAsia"/>
          <w:b w:val="0"/>
          <w:bCs w:val="0"/>
          <w:color w:val="000000" w:themeColor="text1"/>
          <w:kern w:val="2"/>
          <w:sz w:val="24"/>
          <w:szCs w:val="24"/>
          <w:highlight w:val="none"/>
          <w:lang w:val="en-US" w:eastAsia="zh-CN" w:bidi="ar-SA"/>
          <w14:textFill>
            <w14:solidFill>
              <w14:schemeClr w14:val="tx1"/>
            </w14:solidFill>
          </w14:textFill>
        </w:rPr>
        <w:t>（七）具有有效的施工企业专职安全生产管理人员安全生产考核合格证复印件</w:t>
      </w:r>
    </w:p>
    <w:p>
      <w:pPr>
        <w:pStyle w:val="187"/>
        <w:spacing w:before="0" w:after="0" w:line="360" w:lineRule="auto"/>
        <w:jc w:val="left"/>
        <w:rPr>
          <w:rFonts w:eastAsiaTheme="minorEastAsia"/>
          <w:b w:val="0"/>
          <w:bCs w:val="0"/>
          <w:color w:val="000000" w:themeColor="text1"/>
          <w:sz w:val="24"/>
          <w:highlight w:val="none"/>
          <w14:textFill>
            <w14:solidFill>
              <w14:schemeClr w14:val="tx1"/>
            </w14:solidFill>
          </w14:textFill>
        </w:rPr>
      </w:pPr>
      <w:r>
        <w:rPr>
          <w:rFonts w:hint="eastAsia" w:eastAsiaTheme="minorEastAsia"/>
          <w:b w:val="0"/>
          <w:bCs w:val="0"/>
          <w:color w:val="000000" w:themeColor="text1"/>
          <w:sz w:val="24"/>
          <w:szCs w:val="24"/>
          <w:highlight w:val="none"/>
          <w14:textFill>
            <w14:solidFill>
              <w14:schemeClr w14:val="tx1"/>
            </w14:solidFill>
          </w14:textFill>
        </w:rPr>
        <w:t>（</w:t>
      </w:r>
      <w:r>
        <w:rPr>
          <w:rFonts w:hint="eastAsia" w:eastAsiaTheme="minorEastAsia"/>
          <w:b w:val="0"/>
          <w:bCs w:val="0"/>
          <w:color w:val="000000" w:themeColor="text1"/>
          <w:sz w:val="24"/>
          <w:szCs w:val="24"/>
          <w:highlight w:val="none"/>
          <w:lang w:eastAsia="zh-CN"/>
          <w14:textFill>
            <w14:solidFill>
              <w14:schemeClr w14:val="tx1"/>
            </w14:solidFill>
          </w14:textFill>
        </w:rPr>
        <w:t>八</w:t>
      </w:r>
      <w:r>
        <w:rPr>
          <w:rFonts w:hint="eastAsia" w:eastAsiaTheme="minorEastAsia"/>
          <w:b w:val="0"/>
          <w:bCs w:val="0"/>
          <w:color w:val="000000" w:themeColor="text1"/>
          <w:sz w:val="24"/>
          <w:szCs w:val="24"/>
          <w:highlight w:val="none"/>
          <w14:textFill>
            <w14:solidFill>
              <w14:schemeClr w14:val="tx1"/>
            </w14:solidFill>
          </w14:textFill>
        </w:rPr>
        <w:t>）磋商保证金</w:t>
      </w:r>
      <w:r>
        <w:rPr>
          <w:rFonts w:hint="eastAsia"/>
          <w:b w:val="0"/>
          <w:bCs w:val="0"/>
          <w:color w:val="000000" w:themeColor="text1"/>
          <w:sz w:val="24"/>
          <w:highlight w:val="none"/>
          <w14:textFill>
            <w14:solidFill>
              <w14:schemeClr w14:val="tx1"/>
            </w14:solidFill>
          </w14:textFill>
        </w:rPr>
        <w:t>汇款凭证</w:t>
      </w:r>
    </w:p>
    <w:p>
      <w:pPr>
        <w:pStyle w:val="187"/>
        <w:spacing w:before="0" w:after="0" w:line="360" w:lineRule="auto"/>
        <w:jc w:val="left"/>
        <w:rPr>
          <w:rFonts w:eastAsiaTheme="minorEastAsia"/>
          <w:b w:val="0"/>
          <w:bCs w:val="0"/>
          <w:color w:val="000000" w:themeColor="text1"/>
          <w:sz w:val="24"/>
          <w:highlight w:val="none"/>
          <w14:textFill>
            <w14:solidFill>
              <w14:schemeClr w14:val="tx1"/>
            </w14:solidFill>
          </w14:textFill>
        </w:rPr>
      </w:pPr>
      <w:r>
        <w:rPr>
          <w:rFonts w:hint="eastAsia" w:eastAsiaTheme="minorEastAsia"/>
          <w:b w:val="0"/>
          <w:bCs w:val="0"/>
          <w:color w:val="000000" w:themeColor="text1"/>
          <w:sz w:val="24"/>
          <w:szCs w:val="24"/>
          <w:highlight w:val="none"/>
          <w14:textFill>
            <w14:solidFill>
              <w14:schemeClr w14:val="tx1"/>
            </w14:solidFill>
          </w14:textFill>
        </w:rPr>
        <w:t>（</w:t>
      </w:r>
      <w:r>
        <w:rPr>
          <w:rFonts w:hint="eastAsia" w:eastAsiaTheme="minorEastAsia"/>
          <w:b w:val="0"/>
          <w:bCs w:val="0"/>
          <w:color w:val="000000" w:themeColor="text1"/>
          <w:sz w:val="24"/>
          <w:szCs w:val="24"/>
          <w:highlight w:val="none"/>
          <w:lang w:eastAsia="zh-CN"/>
          <w14:textFill>
            <w14:solidFill>
              <w14:schemeClr w14:val="tx1"/>
            </w14:solidFill>
          </w14:textFill>
        </w:rPr>
        <w:t>九</w:t>
      </w:r>
      <w:r>
        <w:rPr>
          <w:rFonts w:hint="eastAsia" w:eastAsiaTheme="minorEastAsia"/>
          <w:b w:val="0"/>
          <w:bCs w:val="0"/>
          <w:color w:val="000000" w:themeColor="text1"/>
          <w:sz w:val="24"/>
          <w:szCs w:val="24"/>
          <w:highlight w:val="none"/>
          <w14:textFill>
            <w14:solidFill>
              <w14:schemeClr w14:val="tx1"/>
            </w14:solidFill>
          </w14:textFill>
        </w:rPr>
        <w:t>）依法缴纳税收和社会保障资金的凭证</w:t>
      </w:r>
    </w:p>
    <w:p>
      <w:pPr>
        <w:pStyle w:val="187"/>
        <w:spacing w:before="0" w:after="0" w:line="360" w:lineRule="auto"/>
        <w:jc w:val="left"/>
        <w:rPr>
          <w:rFonts w:eastAsiaTheme="minorEastAsia"/>
          <w:b w:val="0"/>
          <w:bCs w:val="0"/>
          <w:color w:val="000000" w:themeColor="text1"/>
          <w:sz w:val="24"/>
          <w:szCs w:val="24"/>
          <w:highlight w:val="none"/>
          <w14:textFill>
            <w14:solidFill>
              <w14:schemeClr w14:val="tx1"/>
            </w14:solidFill>
          </w14:textFill>
        </w:rPr>
      </w:pPr>
      <w:r>
        <w:rPr>
          <w:rFonts w:hint="eastAsia" w:eastAsiaTheme="minorEastAsia"/>
          <w:b w:val="0"/>
          <w:bCs w:val="0"/>
          <w:color w:val="000000" w:themeColor="text1"/>
          <w:sz w:val="24"/>
          <w:szCs w:val="24"/>
          <w:highlight w:val="none"/>
          <w14:textFill>
            <w14:solidFill>
              <w14:schemeClr w14:val="tx1"/>
            </w14:solidFill>
          </w14:textFill>
        </w:rPr>
        <w:t> （磋商日前六个月内任一个月缴纳税收和社会保障资金的凭证并加盖公章的复印件）</w:t>
      </w:r>
    </w:p>
    <w:p>
      <w:pPr>
        <w:pStyle w:val="187"/>
        <w:spacing w:before="0" w:after="0" w:line="360" w:lineRule="auto"/>
        <w:jc w:val="left"/>
        <w:rPr>
          <w:rFonts w:eastAsiaTheme="minorEastAsia"/>
          <w:b w:val="0"/>
          <w:bCs w:val="0"/>
          <w:color w:val="000000" w:themeColor="text1"/>
          <w:sz w:val="24"/>
          <w:szCs w:val="24"/>
          <w:highlight w:val="none"/>
          <w14:textFill>
            <w14:solidFill>
              <w14:schemeClr w14:val="tx1"/>
            </w14:solidFill>
          </w14:textFill>
        </w:rPr>
      </w:pPr>
      <w:r>
        <w:rPr>
          <w:rFonts w:hint="eastAsia" w:eastAsiaTheme="minorEastAsia"/>
          <w:b w:val="0"/>
          <w:bCs w:val="0"/>
          <w:color w:val="000000" w:themeColor="text1"/>
          <w:sz w:val="24"/>
          <w:szCs w:val="24"/>
          <w:highlight w:val="none"/>
          <w14:textFill>
            <w14:solidFill>
              <w14:schemeClr w14:val="tx1"/>
            </w14:solidFill>
          </w14:textFill>
        </w:rPr>
        <w:t>注:依法免税或不需要缴纳社会保障资金的供应商，应提供相应文件证明其依法免税或不需要缴纳社会保障资金证明材料。</w:t>
      </w:r>
    </w:p>
    <w:p>
      <w:pPr>
        <w:pStyle w:val="186"/>
        <w:spacing w:line="360" w:lineRule="auto"/>
        <w:rPr>
          <w:b w:val="0"/>
          <w:bCs w:val="0"/>
          <w:color w:val="000000" w:themeColor="text1"/>
          <w:highlight w:val="none"/>
          <w14:textFill>
            <w14:solidFill>
              <w14:schemeClr w14:val="tx1"/>
            </w14:solidFill>
          </w14:textFill>
        </w:rPr>
      </w:pPr>
      <w:r>
        <w:rPr>
          <w:rFonts w:hint="eastAsia" w:eastAsiaTheme="minorEastAsia"/>
          <w:b w:val="0"/>
          <w:bCs w:val="0"/>
          <w:color w:val="000000" w:themeColor="text1"/>
          <w:sz w:val="24"/>
          <w:szCs w:val="24"/>
          <w:highlight w:val="none"/>
          <w14:textFill>
            <w14:solidFill>
              <w14:schemeClr w14:val="tx1"/>
            </w14:solidFill>
          </w14:textFill>
        </w:rPr>
        <w:t>（</w:t>
      </w:r>
      <w:r>
        <w:rPr>
          <w:rFonts w:hint="eastAsia" w:eastAsiaTheme="minorEastAsia"/>
          <w:b w:val="0"/>
          <w:bCs w:val="0"/>
          <w:color w:val="000000" w:themeColor="text1"/>
          <w:sz w:val="24"/>
          <w:szCs w:val="24"/>
          <w:highlight w:val="none"/>
          <w:lang w:eastAsia="zh-CN"/>
          <w14:textFill>
            <w14:solidFill>
              <w14:schemeClr w14:val="tx1"/>
            </w14:solidFill>
          </w14:textFill>
        </w:rPr>
        <w:t>十</w:t>
      </w:r>
      <w:r>
        <w:rPr>
          <w:rFonts w:hint="eastAsia" w:eastAsiaTheme="minorEastAsia"/>
          <w:b w:val="0"/>
          <w:bCs w:val="0"/>
          <w:color w:val="000000" w:themeColor="text1"/>
          <w:sz w:val="24"/>
          <w:szCs w:val="24"/>
          <w:highlight w:val="none"/>
          <w14:textFill>
            <w14:solidFill>
              <w14:schemeClr w14:val="tx1"/>
            </w14:solidFill>
          </w14:textFill>
        </w:rPr>
        <w:t>）</w:t>
      </w:r>
      <w:r>
        <w:rPr>
          <w:rFonts w:hint="eastAsia" w:eastAsiaTheme="minorEastAsia"/>
          <w:color w:val="000000" w:themeColor="text1"/>
          <w:sz w:val="24"/>
          <w:highlight w:val="none"/>
          <w:lang w:eastAsia="zh-CN"/>
          <w14:textFill>
            <w14:solidFill>
              <w14:schemeClr w14:val="tx1"/>
            </w14:solidFill>
          </w14:textFill>
        </w:rPr>
        <w:t>提供具有良好的商业信誉和健全的财务会计制度的承诺函</w:t>
      </w:r>
      <w:r>
        <w:rPr>
          <w:rFonts w:hint="eastAsia" w:hAnsiTheme="minorEastAsia" w:eastAsiaTheme="minorEastAsia"/>
          <w:color w:val="000000" w:themeColor="text1"/>
          <w:sz w:val="24"/>
          <w:highlight w:val="none"/>
          <w14:textFill>
            <w14:solidFill>
              <w14:schemeClr w14:val="tx1"/>
            </w14:solidFill>
          </w14:textFill>
        </w:rPr>
        <w:t>。</w:t>
      </w:r>
    </w:p>
    <w:p>
      <w:pPr>
        <w:pStyle w:val="186"/>
        <w:rPr>
          <w:color w:val="000000" w:themeColor="text1"/>
          <w:highlight w:val="none"/>
          <w14:textFill>
            <w14:solidFill>
              <w14:schemeClr w14:val="tx1"/>
            </w14:solidFill>
          </w14:textFill>
        </w:rPr>
      </w:pPr>
    </w:p>
    <w:p>
      <w:pPr>
        <w:pStyle w:val="186"/>
        <w:rPr>
          <w:color w:val="000000" w:themeColor="text1"/>
          <w:highlight w:val="none"/>
          <w14:textFill>
            <w14:solidFill>
              <w14:schemeClr w14:val="tx1"/>
            </w14:solidFill>
          </w14:textFill>
        </w:rPr>
      </w:pPr>
    </w:p>
    <w:p>
      <w:pPr>
        <w:pStyle w:val="187"/>
        <w:spacing w:before="0" w:after="0" w:line="360" w:lineRule="auto"/>
        <w:jc w:val="left"/>
        <w:outlineLvl w:val="9"/>
        <w:rPr>
          <w:rFonts w:eastAsiaTheme="minorEastAsia"/>
          <w:color w:val="000000" w:themeColor="text1"/>
          <w:sz w:val="24"/>
          <w:highlight w:val="none"/>
          <w14:textFill>
            <w14:solidFill>
              <w14:schemeClr w14:val="tx1"/>
            </w14:solidFill>
          </w14:textFill>
        </w:rPr>
      </w:pPr>
    </w:p>
    <w:p>
      <w:pPr>
        <w:pStyle w:val="186"/>
        <w:rPr>
          <w:color w:val="000000" w:themeColor="text1"/>
          <w:highlight w:val="none"/>
          <w14:textFill>
            <w14:solidFill>
              <w14:schemeClr w14:val="tx1"/>
            </w14:solidFill>
          </w14:textFill>
        </w:rPr>
      </w:pPr>
    </w:p>
    <w:p>
      <w:pPr>
        <w:pStyle w:val="186"/>
        <w:rPr>
          <w:color w:val="000000" w:themeColor="text1"/>
          <w:highlight w:val="none"/>
          <w14:textFill>
            <w14:solidFill>
              <w14:schemeClr w14:val="tx1"/>
            </w14:solidFill>
          </w14:textFill>
        </w:rPr>
      </w:pPr>
    </w:p>
    <w:p>
      <w:pPr>
        <w:pStyle w:val="186"/>
        <w:rPr>
          <w:color w:val="000000" w:themeColor="text1"/>
          <w:highlight w:val="none"/>
          <w14:textFill>
            <w14:solidFill>
              <w14:schemeClr w14:val="tx1"/>
            </w14:solidFill>
          </w14:textFill>
        </w:rPr>
      </w:pPr>
    </w:p>
    <w:p>
      <w:pPr>
        <w:pStyle w:val="186"/>
        <w:rPr>
          <w:color w:val="000000" w:themeColor="text1"/>
          <w:highlight w:val="none"/>
          <w14:textFill>
            <w14:solidFill>
              <w14:schemeClr w14:val="tx1"/>
            </w14:solidFill>
          </w14:textFill>
        </w:rPr>
      </w:pPr>
    </w:p>
    <w:p>
      <w:pPr>
        <w:pStyle w:val="186"/>
        <w:rPr>
          <w:color w:val="000000" w:themeColor="text1"/>
          <w:highlight w:val="none"/>
          <w14:textFill>
            <w14:solidFill>
              <w14:schemeClr w14:val="tx1"/>
            </w14:solidFill>
          </w14:textFill>
        </w:rPr>
      </w:pPr>
    </w:p>
    <w:p>
      <w:pPr>
        <w:pStyle w:val="186"/>
        <w:rPr>
          <w:color w:val="000000" w:themeColor="text1"/>
          <w:highlight w:val="none"/>
          <w14:textFill>
            <w14:solidFill>
              <w14:schemeClr w14:val="tx1"/>
            </w14:solidFill>
          </w14:textFill>
        </w:rPr>
      </w:pPr>
    </w:p>
    <w:p>
      <w:pPr>
        <w:pStyle w:val="186"/>
        <w:rPr>
          <w:color w:val="000000" w:themeColor="text1"/>
          <w:highlight w:val="none"/>
          <w14:textFill>
            <w14:solidFill>
              <w14:schemeClr w14:val="tx1"/>
            </w14:solidFill>
          </w14:textFill>
        </w:rPr>
      </w:pPr>
    </w:p>
    <w:p>
      <w:pPr>
        <w:pStyle w:val="186"/>
        <w:rPr>
          <w:color w:val="000000" w:themeColor="text1"/>
          <w:highlight w:val="none"/>
          <w14:textFill>
            <w14:solidFill>
              <w14:schemeClr w14:val="tx1"/>
            </w14:solidFill>
          </w14:textFill>
        </w:rPr>
      </w:pPr>
    </w:p>
    <w:p>
      <w:pPr>
        <w:pStyle w:val="186"/>
        <w:rPr>
          <w:color w:val="000000" w:themeColor="text1"/>
          <w:highlight w:val="none"/>
          <w14:textFill>
            <w14:solidFill>
              <w14:schemeClr w14:val="tx1"/>
            </w14:solidFill>
          </w14:textFill>
        </w:rPr>
      </w:pPr>
    </w:p>
    <w:p>
      <w:pPr>
        <w:pStyle w:val="186"/>
        <w:rPr>
          <w:color w:val="000000" w:themeColor="text1"/>
          <w:highlight w:val="none"/>
          <w14:textFill>
            <w14:solidFill>
              <w14:schemeClr w14:val="tx1"/>
            </w14:solidFill>
          </w14:textFill>
        </w:rPr>
      </w:pPr>
    </w:p>
    <w:p>
      <w:pPr>
        <w:pStyle w:val="186"/>
        <w:rPr>
          <w:color w:val="000000" w:themeColor="text1"/>
          <w:highlight w:val="none"/>
          <w14:textFill>
            <w14:solidFill>
              <w14:schemeClr w14:val="tx1"/>
            </w14:solidFill>
          </w14:textFill>
        </w:rPr>
      </w:pPr>
    </w:p>
    <w:p>
      <w:pPr>
        <w:pStyle w:val="186"/>
        <w:rPr>
          <w:color w:val="000000" w:themeColor="text1"/>
          <w:highlight w:val="none"/>
          <w14:textFill>
            <w14:solidFill>
              <w14:schemeClr w14:val="tx1"/>
            </w14:solidFill>
          </w14:textFill>
        </w:rPr>
      </w:pPr>
    </w:p>
    <w:p>
      <w:pPr>
        <w:pStyle w:val="186"/>
        <w:rPr>
          <w:color w:val="000000" w:themeColor="text1"/>
          <w:highlight w:val="none"/>
          <w14:textFill>
            <w14:solidFill>
              <w14:schemeClr w14:val="tx1"/>
            </w14:solidFill>
          </w14:textFill>
        </w:rPr>
      </w:pPr>
    </w:p>
    <w:p>
      <w:pPr>
        <w:pStyle w:val="186"/>
        <w:rPr>
          <w:color w:val="000000" w:themeColor="text1"/>
          <w:highlight w:val="none"/>
          <w14:textFill>
            <w14:solidFill>
              <w14:schemeClr w14:val="tx1"/>
            </w14:solidFill>
          </w14:textFill>
        </w:rPr>
      </w:pPr>
    </w:p>
    <w:p>
      <w:pPr>
        <w:pStyle w:val="186"/>
        <w:rPr>
          <w:color w:val="000000" w:themeColor="text1"/>
          <w:highlight w:val="none"/>
          <w14:textFill>
            <w14:solidFill>
              <w14:schemeClr w14:val="tx1"/>
            </w14:solidFill>
          </w14:textFill>
        </w:rPr>
      </w:pPr>
    </w:p>
    <w:p>
      <w:pPr>
        <w:pStyle w:val="186"/>
        <w:rPr>
          <w:color w:val="000000" w:themeColor="text1"/>
          <w:highlight w:val="none"/>
          <w14:textFill>
            <w14:solidFill>
              <w14:schemeClr w14:val="tx1"/>
            </w14:solidFill>
          </w14:textFill>
        </w:rPr>
      </w:pPr>
    </w:p>
    <w:p>
      <w:pPr>
        <w:pStyle w:val="187"/>
        <w:spacing w:before="0" w:after="0" w:line="360" w:lineRule="auto"/>
        <w:jc w:val="center"/>
        <w:rPr>
          <w:rFonts w:eastAsiaTheme="minorEastAsia"/>
          <w:color w:val="000000" w:themeColor="text1"/>
          <w:sz w:val="24"/>
          <w:szCs w:val="24"/>
          <w:highlight w:val="none"/>
          <w14:textFill>
            <w14:solidFill>
              <w14:schemeClr w14:val="tx1"/>
            </w14:solidFill>
          </w14:textFill>
        </w:rPr>
      </w:pPr>
      <w:r>
        <w:rPr>
          <w:rFonts w:hint="eastAsia" w:eastAsiaTheme="minorEastAsia"/>
          <w:color w:val="000000" w:themeColor="text1"/>
          <w:sz w:val="24"/>
          <w:szCs w:val="24"/>
          <w:highlight w:val="none"/>
          <w:lang w:eastAsia="zh-CN"/>
          <w14:textFill>
            <w14:solidFill>
              <w14:schemeClr w14:val="tx1"/>
            </w14:solidFill>
          </w14:textFill>
        </w:rPr>
        <w:t>（十一</w:t>
      </w:r>
      <w:r>
        <w:rPr>
          <w:rFonts w:hint="eastAsia" w:eastAsiaTheme="minorEastAsia"/>
          <w:color w:val="000000" w:themeColor="text1"/>
          <w:sz w:val="24"/>
          <w:szCs w:val="24"/>
          <w:highlight w:val="none"/>
          <w14:textFill>
            <w14:solidFill>
              <w14:schemeClr w14:val="tx1"/>
            </w14:solidFill>
          </w14:textFill>
        </w:rPr>
        <w:t>）无重大违法记录声明</w:t>
      </w:r>
    </w:p>
    <w:p>
      <w:pPr>
        <w:spacing w:beforeLines="50" w:afterLines="50" w:line="400" w:lineRule="exact"/>
        <w:ind w:right="630" w:rightChars="300"/>
        <w:rPr>
          <w:rFonts w:eastAsiaTheme="minorEastAsia"/>
          <w:color w:val="000000" w:themeColor="text1"/>
          <w:sz w:val="24"/>
          <w:highlight w:val="none"/>
          <w14:textFill>
            <w14:solidFill>
              <w14:schemeClr w14:val="tx1"/>
            </w14:solidFill>
          </w14:textFill>
        </w:rPr>
      </w:pPr>
    </w:p>
    <w:p>
      <w:pPr>
        <w:snapToGrid w:val="0"/>
        <w:spacing w:beforeLines="50" w:afterLines="50" w:line="360" w:lineRule="auto"/>
        <w:ind w:right="630" w:rightChars="300" w:firstLine="480" w:firstLineChars="200"/>
        <w:rPr>
          <w:rFonts w:eastAsiaTheme="minorEastAsia"/>
          <w:color w:val="000000" w:themeColor="text1"/>
          <w:sz w:val="24"/>
          <w:highlight w:val="none"/>
          <w14:textFill>
            <w14:solidFill>
              <w14:schemeClr w14:val="tx1"/>
            </w14:solidFill>
          </w14:textFill>
        </w:rPr>
      </w:pPr>
      <w:r>
        <w:rPr>
          <w:rFonts w:hint="eastAsia" w:hAnsiTheme="minorEastAsia" w:eastAsiaTheme="minorEastAsia"/>
          <w:color w:val="000000" w:themeColor="text1"/>
          <w:sz w:val="24"/>
          <w:highlight w:val="none"/>
          <w14:textFill>
            <w14:solidFill>
              <w14:schemeClr w14:val="tx1"/>
            </w14:solidFill>
          </w14:textFill>
        </w:rPr>
        <w:t>（代理机构名称）：</w:t>
      </w:r>
    </w:p>
    <w:p>
      <w:pPr>
        <w:snapToGrid w:val="0"/>
        <w:spacing w:beforeLines="50" w:afterLines="50" w:line="360" w:lineRule="auto"/>
        <w:ind w:right="25" w:rightChars="12" w:firstLine="480" w:firstLineChars="200"/>
        <w:jc w:val="left"/>
        <w:rPr>
          <w:rFonts w:eastAsiaTheme="minorEastAsia"/>
          <w:color w:val="000000" w:themeColor="text1"/>
          <w:sz w:val="24"/>
          <w:highlight w:val="none"/>
          <w14:textFill>
            <w14:solidFill>
              <w14:schemeClr w14:val="tx1"/>
            </w14:solidFill>
          </w14:textFill>
        </w:rPr>
      </w:pPr>
      <w:r>
        <w:rPr>
          <w:rFonts w:hint="eastAsia" w:hAnsiTheme="minorEastAsia" w:eastAsiaTheme="minorEastAsia"/>
          <w:color w:val="000000" w:themeColor="text1"/>
          <w:sz w:val="24"/>
          <w:highlight w:val="none"/>
          <w14:textFill>
            <w14:solidFill>
              <w14:schemeClr w14:val="tx1"/>
            </w14:solidFill>
          </w14:textFill>
        </w:rPr>
        <w:t>我单位在参加采购项目（项目名称：</w:t>
      </w:r>
      <w:r>
        <w:rPr>
          <w:rFonts w:hint="eastAsia" w:hAnsiTheme="minorEastAsia" w:eastAsiaTheme="minorEastAsia"/>
          <w:color w:val="000000" w:themeColor="text1"/>
          <w:sz w:val="24"/>
          <w:highlight w:val="none"/>
          <w:u w:val="single"/>
          <w14:textFill>
            <w14:solidFill>
              <w14:schemeClr w14:val="tx1"/>
            </w14:solidFill>
          </w14:textFill>
        </w:rPr>
        <w:t xml:space="preserve">             </w:t>
      </w:r>
      <w:r>
        <w:rPr>
          <w:rFonts w:hint="eastAsia" w:hAnsiTheme="minorEastAsia" w:eastAsiaTheme="minorEastAsia"/>
          <w:color w:val="000000" w:themeColor="text1"/>
          <w:sz w:val="24"/>
          <w:highlight w:val="none"/>
          <w14:textFill>
            <w14:solidFill>
              <w14:schemeClr w14:val="tx1"/>
            </w14:solidFill>
          </w14:textFill>
        </w:rPr>
        <w:t>项目编号：</w:t>
      </w:r>
      <w:r>
        <w:rPr>
          <w:rFonts w:hint="eastAsia" w:hAnsiTheme="minorEastAsia" w:eastAsiaTheme="minorEastAsia"/>
          <w:color w:val="000000" w:themeColor="text1"/>
          <w:sz w:val="24"/>
          <w:highlight w:val="none"/>
          <w:u w:val="single"/>
          <w14:textFill>
            <w14:solidFill>
              <w14:schemeClr w14:val="tx1"/>
            </w14:solidFill>
          </w14:textFill>
        </w:rPr>
        <w:t xml:space="preserve">     </w:t>
      </w:r>
      <w:r>
        <w:rPr>
          <w:rFonts w:hint="eastAsia" w:hAnsiTheme="minorEastAsia" w:eastAsiaTheme="minorEastAsia"/>
          <w:color w:val="000000" w:themeColor="text1"/>
          <w:sz w:val="24"/>
          <w:highlight w:val="none"/>
          <w14:textFill>
            <w14:solidFill>
              <w14:schemeClr w14:val="tx1"/>
            </w14:solidFill>
          </w14:textFill>
        </w:rPr>
        <w:t>）前</w:t>
      </w:r>
      <w:r>
        <w:rPr>
          <w:rFonts w:eastAsiaTheme="minorEastAsia"/>
          <w:color w:val="000000" w:themeColor="text1"/>
          <w:sz w:val="24"/>
          <w:highlight w:val="none"/>
          <w14:textFill>
            <w14:solidFill>
              <w14:schemeClr w14:val="tx1"/>
            </w14:solidFill>
          </w14:textFill>
        </w:rPr>
        <w:t>3</w:t>
      </w:r>
      <w:r>
        <w:rPr>
          <w:rFonts w:hint="eastAsia" w:hAnsiTheme="minorEastAsia" w:eastAsiaTheme="minorEastAsia"/>
          <w:color w:val="000000" w:themeColor="text1"/>
          <w:sz w:val="24"/>
          <w:highlight w:val="none"/>
          <w14:textFill>
            <w14:solidFill>
              <w14:schemeClr w14:val="tx1"/>
            </w14:solidFill>
          </w14:textFill>
        </w:rPr>
        <w:t>年内在经营活动中没有重大违法记录。</w:t>
      </w:r>
    </w:p>
    <w:p>
      <w:pPr>
        <w:snapToGrid w:val="0"/>
        <w:spacing w:beforeLines="50" w:afterLines="50" w:line="360" w:lineRule="auto"/>
        <w:ind w:right="1050" w:rightChars="500" w:firstLine="480" w:firstLineChars="200"/>
        <w:jc w:val="left"/>
        <w:rPr>
          <w:rFonts w:eastAsiaTheme="minorEastAsia"/>
          <w:color w:val="000000" w:themeColor="text1"/>
          <w:sz w:val="24"/>
          <w:highlight w:val="none"/>
          <w14:textFill>
            <w14:solidFill>
              <w14:schemeClr w14:val="tx1"/>
            </w14:solidFill>
          </w14:textFill>
        </w:rPr>
      </w:pPr>
      <w:r>
        <w:rPr>
          <w:rFonts w:hint="eastAsia" w:hAnsiTheme="minorEastAsia" w:eastAsiaTheme="minorEastAsia"/>
          <w:color w:val="000000" w:themeColor="text1"/>
          <w:sz w:val="24"/>
          <w:highlight w:val="none"/>
          <w14:textFill>
            <w14:solidFill>
              <w14:schemeClr w14:val="tx1"/>
            </w14:solidFill>
          </w14:textFill>
        </w:rPr>
        <w:t>特此声明。</w:t>
      </w:r>
    </w:p>
    <w:p>
      <w:pPr>
        <w:wordWrap w:val="0"/>
        <w:spacing w:line="360" w:lineRule="auto"/>
        <w:ind w:firstLine="480" w:firstLineChars="200"/>
        <w:jc w:val="left"/>
        <w:rPr>
          <w:rFonts w:eastAsiaTheme="minorEastAsia"/>
          <w:color w:val="000000" w:themeColor="text1"/>
          <w:sz w:val="24"/>
          <w:highlight w:val="none"/>
          <w14:textFill>
            <w14:solidFill>
              <w14:schemeClr w14:val="tx1"/>
            </w14:solidFill>
          </w14:textFill>
        </w:rPr>
      </w:pPr>
    </w:p>
    <w:p>
      <w:pPr>
        <w:wordWrap w:val="0"/>
        <w:spacing w:line="360" w:lineRule="auto"/>
        <w:jc w:val="left"/>
        <w:rPr>
          <w:rFonts w:eastAsiaTheme="minorEastAsia"/>
          <w:color w:val="000000" w:themeColor="text1"/>
          <w:sz w:val="24"/>
          <w:highlight w:val="none"/>
          <w14:textFill>
            <w14:solidFill>
              <w14:schemeClr w14:val="tx1"/>
            </w14:solidFill>
          </w14:textFill>
        </w:rPr>
      </w:pPr>
    </w:p>
    <w:p>
      <w:pPr>
        <w:wordWrap w:val="0"/>
        <w:spacing w:line="360" w:lineRule="auto"/>
        <w:ind w:firstLine="480" w:firstLineChars="200"/>
        <w:jc w:val="left"/>
        <w:rPr>
          <w:rFonts w:eastAsiaTheme="minorEastAsia"/>
          <w:color w:val="000000" w:themeColor="text1"/>
          <w:sz w:val="24"/>
          <w:highlight w:val="none"/>
          <w14:textFill>
            <w14:solidFill>
              <w14:schemeClr w14:val="tx1"/>
            </w14:solidFill>
          </w14:textFill>
        </w:rPr>
      </w:pPr>
    </w:p>
    <w:p>
      <w:pPr>
        <w:wordWrap w:val="0"/>
        <w:spacing w:line="360" w:lineRule="auto"/>
        <w:ind w:firstLine="480" w:firstLineChars="200"/>
        <w:jc w:val="left"/>
        <w:rPr>
          <w:rFonts w:eastAsiaTheme="minorEastAsia"/>
          <w:color w:val="000000" w:themeColor="text1"/>
          <w:sz w:val="24"/>
          <w:highlight w:val="none"/>
          <w14:textFill>
            <w14:solidFill>
              <w14:schemeClr w14:val="tx1"/>
            </w14:solidFill>
          </w14:textFill>
        </w:rPr>
      </w:pPr>
      <w:r>
        <w:rPr>
          <w:rFonts w:hint="eastAsia" w:hAnsiTheme="minorEastAsia" w:eastAsiaTheme="minorEastAsia"/>
          <w:color w:val="000000" w:themeColor="text1"/>
          <w:sz w:val="24"/>
          <w:highlight w:val="none"/>
          <w14:textFill>
            <w14:solidFill>
              <w14:schemeClr w14:val="tx1"/>
            </w14:solidFill>
          </w14:textFill>
        </w:rPr>
        <w:t>（注：重大违法记录是指供应商因违法经营受到刑事处罚或者责令停产停业、吊销许可证或者执照、较大数额罚款等行政处罚。依据《辽宁省行政处罚听证程序暂行规定》，辽宁省内的行政机关或组织对法人和其他组织作出的</w:t>
      </w:r>
      <w:r>
        <w:rPr>
          <w:rFonts w:eastAsiaTheme="minorEastAsia"/>
          <w:color w:val="000000" w:themeColor="text1"/>
          <w:sz w:val="24"/>
          <w:highlight w:val="none"/>
          <w14:textFill>
            <w14:solidFill>
              <w14:schemeClr w14:val="tx1"/>
            </w14:solidFill>
          </w14:textFill>
        </w:rPr>
        <w:t>10000</w:t>
      </w:r>
      <w:r>
        <w:rPr>
          <w:rFonts w:hint="eastAsia" w:hAnsiTheme="minorEastAsia" w:eastAsiaTheme="minorEastAsia"/>
          <w:color w:val="000000" w:themeColor="text1"/>
          <w:sz w:val="24"/>
          <w:highlight w:val="none"/>
          <w14:textFill>
            <w14:solidFill>
              <w14:schemeClr w14:val="tx1"/>
            </w14:solidFill>
          </w14:textFill>
        </w:rPr>
        <w:t>元以上罚款属于较大数额罚款，中央或其他省市的较大数额罚款数额按照有关规定执行。）</w:t>
      </w:r>
    </w:p>
    <w:p>
      <w:pPr>
        <w:wordWrap w:val="0"/>
        <w:spacing w:line="360" w:lineRule="auto"/>
        <w:ind w:firstLine="480" w:firstLineChars="200"/>
        <w:jc w:val="left"/>
        <w:rPr>
          <w:rFonts w:eastAsiaTheme="minorEastAsia"/>
          <w:color w:val="000000" w:themeColor="text1"/>
          <w:sz w:val="24"/>
          <w:highlight w:val="none"/>
          <w14:textFill>
            <w14:solidFill>
              <w14:schemeClr w14:val="tx1"/>
            </w14:solidFill>
          </w14:textFill>
        </w:rPr>
      </w:pPr>
    </w:p>
    <w:p>
      <w:pPr>
        <w:spacing w:line="360" w:lineRule="exact"/>
        <w:ind w:left="1050" w:leftChars="500" w:right="1050" w:rightChars="500" w:firstLine="480" w:firstLineChars="200"/>
        <w:rPr>
          <w:rFonts w:eastAsiaTheme="minorEastAsia"/>
          <w:color w:val="000000" w:themeColor="text1"/>
          <w:sz w:val="24"/>
          <w:highlight w:val="none"/>
          <w14:textFill>
            <w14:solidFill>
              <w14:schemeClr w14:val="tx1"/>
            </w14:solidFill>
          </w14:textFill>
        </w:rPr>
      </w:pPr>
    </w:p>
    <w:p>
      <w:pPr>
        <w:spacing w:line="360" w:lineRule="exact"/>
        <w:ind w:right="1050" w:rightChars="500"/>
        <w:rPr>
          <w:rFonts w:eastAsiaTheme="minorEastAsia"/>
          <w:color w:val="000000" w:themeColor="text1"/>
          <w:sz w:val="24"/>
          <w:highlight w:val="none"/>
          <w14:textFill>
            <w14:solidFill>
              <w14:schemeClr w14:val="tx1"/>
            </w14:solidFill>
          </w14:textFill>
        </w:rPr>
      </w:pPr>
      <w:r>
        <w:rPr>
          <w:rFonts w:hAnsiTheme="minorEastAsia" w:eastAsiaTheme="minorEastAsia"/>
          <w:color w:val="000000" w:themeColor="text1"/>
          <w:sz w:val="24"/>
          <w:highlight w:val="none"/>
          <w14:textFill>
            <w14:solidFill>
              <w14:schemeClr w14:val="tx1"/>
            </w14:solidFill>
          </w14:textFill>
        </w:rPr>
        <w:t>供应商：</w:t>
      </w:r>
      <w:r>
        <w:rPr>
          <w:rFonts w:eastAsiaTheme="minorEastAsia"/>
          <w:color w:val="000000" w:themeColor="text1"/>
          <w:sz w:val="24"/>
          <w:highlight w:val="none"/>
          <w:u w:val="single"/>
          <w14:textFill>
            <w14:solidFill>
              <w14:schemeClr w14:val="tx1"/>
            </w14:solidFill>
          </w14:textFill>
        </w:rPr>
        <w:t xml:space="preserve">                  </w:t>
      </w:r>
      <w:r>
        <w:rPr>
          <w:rFonts w:hint="eastAsia" w:eastAsiaTheme="minorEastAsia"/>
          <w:color w:val="000000" w:themeColor="text1"/>
          <w:sz w:val="24"/>
          <w:highlight w:val="none"/>
          <w:u w:val="single"/>
          <w14:textFill>
            <w14:solidFill>
              <w14:schemeClr w14:val="tx1"/>
            </w14:solidFill>
          </w14:textFill>
        </w:rPr>
        <w:t xml:space="preserve"> </w:t>
      </w:r>
      <w:r>
        <w:rPr>
          <w:rFonts w:hAnsiTheme="minorEastAsia" w:eastAsiaTheme="minorEastAsia"/>
          <w:color w:val="000000" w:themeColor="text1"/>
          <w:sz w:val="24"/>
          <w:highlight w:val="none"/>
          <w:u w:val="single"/>
          <w14:textFill>
            <w14:solidFill>
              <w14:schemeClr w14:val="tx1"/>
            </w14:solidFill>
          </w14:textFill>
        </w:rPr>
        <w:t>（</w:t>
      </w:r>
      <w:r>
        <w:rPr>
          <w:rFonts w:hint="eastAsia" w:ascii="宋体" w:hAnsi="宋体"/>
          <w:color w:val="000000" w:themeColor="text1"/>
          <w:sz w:val="24"/>
          <w:highlight w:val="none"/>
          <w:u w:val="single"/>
          <w14:textFill>
            <w14:solidFill>
              <w14:schemeClr w14:val="tx1"/>
            </w14:solidFill>
          </w14:textFill>
        </w:rPr>
        <w:t>填写供应商名称并加</w:t>
      </w:r>
      <w:r>
        <w:rPr>
          <w:rFonts w:ascii="宋体" w:hAnsi="宋体"/>
          <w:color w:val="000000" w:themeColor="text1"/>
          <w:sz w:val="24"/>
          <w:highlight w:val="none"/>
          <w:u w:val="single"/>
          <w14:textFill>
            <w14:solidFill>
              <w14:schemeClr w14:val="tx1"/>
            </w14:solidFill>
          </w14:textFill>
        </w:rPr>
        <w:t>盖公章</w:t>
      </w:r>
      <w:r>
        <w:rPr>
          <w:rFonts w:hAnsiTheme="minorEastAsia" w:eastAsiaTheme="minorEastAsia"/>
          <w:color w:val="000000" w:themeColor="text1"/>
          <w:sz w:val="24"/>
          <w:highlight w:val="none"/>
          <w:u w:val="single"/>
          <w14:textFill>
            <w14:solidFill>
              <w14:schemeClr w14:val="tx1"/>
            </w14:solidFill>
          </w14:textFill>
        </w:rPr>
        <w:t>）</w:t>
      </w:r>
    </w:p>
    <w:p>
      <w:pPr>
        <w:spacing w:line="360" w:lineRule="exact"/>
        <w:ind w:left="3360" w:leftChars="1600" w:right="1050" w:rightChars="500" w:firstLine="480" w:firstLineChars="200"/>
        <w:rPr>
          <w:rFonts w:eastAsiaTheme="minorEastAsia"/>
          <w:color w:val="000000" w:themeColor="text1"/>
          <w:sz w:val="24"/>
          <w:highlight w:val="none"/>
          <w14:textFill>
            <w14:solidFill>
              <w14:schemeClr w14:val="tx1"/>
            </w14:solidFill>
          </w14:textFill>
        </w:rPr>
      </w:pPr>
    </w:p>
    <w:p>
      <w:pPr>
        <w:spacing w:line="360" w:lineRule="exact"/>
        <w:ind w:right="1050" w:rightChars="500"/>
        <w:rPr>
          <w:rFonts w:eastAsiaTheme="minorEastAsia"/>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法定代表人/（负责人、经营者）或</w:t>
      </w:r>
      <w:r>
        <w:rPr>
          <w:rFonts w:hint="eastAsia"/>
          <w:color w:val="000000" w:themeColor="text1"/>
          <w:sz w:val="24"/>
          <w:highlight w:val="none"/>
          <w14:textFill>
            <w14:solidFill>
              <w14:schemeClr w14:val="tx1"/>
            </w14:solidFill>
          </w14:textFill>
        </w:rPr>
        <w:t>委托代理</w:t>
      </w:r>
      <w:r>
        <w:rPr>
          <w:color w:val="000000" w:themeColor="text1"/>
          <w:sz w:val="24"/>
          <w:highlight w:val="none"/>
          <w14:textFill>
            <w14:solidFill>
              <w14:schemeClr w14:val="tx1"/>
            </w14:solidFill>
          </w14:textFill>
        </w:rPr>
        <w:t>人：</w:t>
      </w:r>
      <w:r>
        <w:rPr>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u w:val="single"/>
          <w14:textFill>
            <w14:solidFill>
              <w14:schemeClr w14:val="tx1"/>
            </w14:solidFill>
          </w14:textFill>
        </w:rPr>
        <w:t>（</w:t>
      </w:r>
      <w:r>
        <w:rPr>
          <w:color w:val="000000" w:themeColor="text1"/>
          <w:sz w:val="24"/>
          <w:highlight w:val="none"/>
          <w:u w:val="single"/>
          <w14:textFill>
            <w14:solidFill>
              <w14:schemeClr w14:val="tx1"/>
            </w14:solidFill>
          </w14:textFill>
        </w:rPr>
        <w:t>签字或盖章</w:t>
      </w:r>
      <w:r>
        <w:rPr>
          <w:rFonts w:hint="eastAsia"/>
          <w:color w:val="000000" w:themeColor="text1"/>
          <w:sz w:val="24"/>
          <w:highlight w:val="none"/>
          <w:u w:val="single"/>
          <w14:textFill>
            <w14:solidFill>
              <w14:schemeClr w14:val="tx1"/>
            </w14:solidFill>
          </w14:textFill>
        </w:rPr>
        <w:t>）</w:t>
      </w:r>
      <w:r>
        <w:rPr>
          <w:color w:val="000000" w:themeColor="text1"/>
          <w:sz w:val="24"/>
          <w:highlight w:val="none"/>
          <w:u w:val="single"/>
          <w14:textFill>
            <w14:solidFill>
              <w14:schemeClr w14:val="tx1"/>
            </w14:solidFill>
          </w14:textFill>
        </w:rPr>
        <w:t xml:space="preserve">  </w:t>
      </w:r>
    </w:p>
    <w:p>
      <w:pPr>
        <w:spacing w:line="360" w:lineRule="exact"/>
        <w:ind w:left="3360" w:leftChars="1600" w:right="1050" w:rightChars="500" w:firstLine="480" w:firstLineChars="200"/>
        <w:rPr>
          <w:rFonts w:eastAsiaTheme="minorEastAsia"/>
          <w:color w:val="000000" w:themeColor="text1"/>
          <w:sz w:val="24"/>
          <w:highlight w:val="none"/>
          <w14:textFill>
            <w14:solidFill>
              <w14:schemeClr w14:val="tx1"/>
            </w14:solidFill>
          </w14:textFill>
        </w:rPr>
      </w:pPr>
    </w:p>
    <w:p>
      <w:pPr>
        <w:spacing w:line="480" w:lineRule="exact"/>
        <w:contextualSpacing/>
        <w:rPr>
          <w:color w:val="000000" w:themeColor="text1"/>
          <w:sz w:val="24"/>
          <w:highlight w:val="none"/>
          <w14:textFill>
            <w14:solidFill>
              <w14:schemeClr w14:val="tx1"/>
            </w14:solidFill>
          </w14:textFill>
        </w:rPr>
      </w:pPr>
      <w:r>
        <w:rPr>
          <w:rFonts w:hint="eastAsia" w:hAnsiTheme="minorEastAsia" w:eastAsiaTheme="minorEastAsia"/>
          <w:color w:val="000000" w:themeColor="text1"/>
          <w:sz w:val="24"/>
          <w:highlight w:val="none"/>
          <w14:textFill>
            <w14:solidFill>
              <w14:schemeClr w14:val="tx1"/>
            </w14:solidFill>
          </w14:textFill>
        </w:rPr>
        <w:t>日期：</w:t>
      </w:r>
      <w:r>
        <w:rPr>
          <w:rFonts w:hint="eastAsia" w:hAnsiTheme="minorEastAsia" w:eastAsiaTheme="minorEastAsia"/>
          <w:color w:val="000000" w:themeColor="text1"/>
          <w:sz w:val="24"/>
          <w:highlight w:val="none"/>
          <w:u w:val="single"/>
          <w14:textFill>
            <w14:solidFill>
              <w14:schemeClr w14:val="tx1"/>
            </w14:solidFill>
          </w14:textFill>
        </w:rPr>
        <w:t xml:space="preserve">　　    </w:t>
      </w:r>
      <w:r>
        <w:rPr>
          <w:rFonts w:hint="eastAsia" w:hAnsiTheme="minorEastAsia" w:eastAsiaTheme="minorEastAsia"/>
          <w:color w:val="000000" w:themeColor="text1"/>
          <w:sz w:val="24"/>
          <w:highlight w:val="none"/>
          <w14:textFill>
            <w14:solidFill>
              <w14:schemeClr w14:val="tx1"/>
            </w14:solidFill>
          </w14:textFill>
        </w:rPr>
        <w:t>年</w:t>
      </w:r>
      <w:r>
        <w:rPr>
          <w:rFonts w:hint="eastAsia" w:hAnsiTheme="minorEastAsia" w:eastAsiaTheme="minorEastAsia"/>
          <w:color w:val="000000" w:themeColor="text1"/>
          <w:sz w:val="24"/>
          <w:highlight w:val="none"/>
          <w:u w:val="single"/>
          <w14:textFill>
            <w14:solidFill>
              <w14:schemeClr w14:val="tx1"/>
            </w14:solidFill>
          </w14:textFill>
        </w:rPr>
        <w:t xml:space="preserve">　　 </w:t>
      </w:r>
      <w:r>
        <w:rPr>
          <w:rFonts w:hint="eastAsia" w:hAnsiTheme="minorEastAsia" w:eastAsiaTheme="minorEastAsia"/>
          <w:color w:val="000000" w:themeColor="text1"/>
          <w:sz w:val="24"/>
          <w:highlight w:val="none"/>
          <w14:textFill>
            <w14:solidFill>
              <w14:schemeClr w14:val="tx1"/>
            </w14:solidFill>
          </w14:textFill>
        </w:rPr>
        <w:t>月</w:t>
      </w:r>
      <w:r>
        <w:rPr>
          <w:rFonts w:hint="eastAsia" w:hAnsiTheme="minorEastAsia" w:eastAsiaTheme="minorEastAsia"/>
          <w:color w:val="000000" w:themeColor="text1"/>
          <w:sz w:val="24"/>
          <w:highlight w:val="none"/>
          <w:u w:val="single"/>
          <w14:textFill>
            <w14:solidFill>
              <w14:schemeClr w14:val="tx1"/>
            </w14:solidFill>
          </w14:textFill>
        </w:rPr>
        <w:t xml:space="preserve">　　 </w:t>
      </w:r>
      <w:r>
        <w:rPr>
          <w:rFonts w:hint="eastAsia" w:hAnsiTheme="minorEastAsia" w:eastAsiaTheme="minorEastAsia"/>
          <w:color w:val="000000" w:themeColor="text1"/>
          <w:sz w:val="24"/>
          <w:highlight w:val="none"/>
          <w14:textFill>
            <w14:solidFill>
              <w14:schemeClr w14:val="tx1"/>
            </w14:solidFill>
          </w14:textFill>
        </w:rPr>
        <w:t>日</w:t>
      </w:r>
    </w:p>
    <w:p>
      <w:pPr>
        <w:spacing w:line="480" w:lineRule="exact"/>
        <w:contextualSpacing/>
        <w:rPr>
          <w:color w:val="000000" w:themeColor="text1"/>
          <w:sz w:val="24"/>
          <w:highlight w:val="none"/>
          <w14:textFill>
            <w14:solidFill>
              <w14:schemeClr w14:val="tx1"/>
            </w14:solidFill>
          </w14:textFill>
        </w:rPr>
      </w:pPr>
    </w:p>
    <w:p>
      <w:pPr>
        <w:widowControl/>
        <w:jc w:val="left"/>
        <w:rPr>
          <w:rFonts w:eastAsiaTheme="minorEastAsia"/>
          <w:b/>
          <w:bCs/>
          <w:color w:val="000000" w:themeColor="text1"/>
          <w:sz w:val="24"/>
          <w:highlight w:val="none"/>
          <w14:textFill>
            <w14:solidFill>
              <w14:schemeClr w14:val="tx1"/>
            </w14:solidFill>
          </w14:textFill>
        </w:rPr>
      </w:pPr>
      <w:r>
        <w:rPr>
          <w:rFonts w:eastAsiaTheme="minorEastAsia"/>
          <w:b/>
          <w:bCs/>
          <w:color w:val="000000" w:themeColor="text1"/>
          <w:sz w:val="24"/>
          <w:highlight w:val="none"/>
          <w14:textFill>
            <w14:solidFill>
              <w14:schemeClr w14:val="tx1"/>
            </w14:solidFill>
          </w14:textFill>
        </w:rPr>
        <w:br w:type="page"/>
      </w:r>
    </w:p>
    <w:p>
      <w:pPr>
        <w:widowControl/>
        <w:jc w:val="left"/>
        <w:rPr>
          <w:rFonts w:eastAsiaTheme="minorEastAsia"/>
          <w:b/>
          <w:bCs/>
          <w:color w:val="000000" w:themeColor="text1"/>
          <w:sz w:val="24"/>
          <w:highlight w:val="none"/>
          <w14:textFill>
            <w14:solidFill>
              <w14:schemeClr w14:val="tx1"/>
            </w14:solidFill>
          </w14:textFill>
        </w:rPr>
      </w:pPr>
    </w:p>
    <w:p>
      <w:pPr>
        <w:pStyle w:val="198"/>
        <w:spacing w:before="0" w:after="0" w:line="360" w:lineRule="auto"/>
        <w:contextualSpacing/>
        <w:jc w:val="center"/>
        <w:rPr>
          <w:rFonts w:ascii="Times New Roman" w:hAnsi="Times New Roman" w:eastAsiaTheme="minorEastAsia"/>
          <w:b w:val="0"/>
          <w:bCs/>
          <w:color w:val="000000" w:themeColor="text1"/>
          <w:szCs w:val="32"/>
          <w:highlight w:val="none"/>
          <w14:textFill>
            <w14:solidFill>
              <w14:schemeClr w14:val="tx1"/>
            </w14:solidFill>
          </w14:textFill>
        </w:rPr>
      </w:pPr>
      <w:r>
        <w:rPr>
          <w:rFonts w:hint="eastAsia" w:ascii="Times New Roman" w:hAnsi="Times New Roman" w:eastAsiaTheme="minorEastAsia"/>
          <w:bCs/>
          <w:color w:val="000000" w:themeColor="text1"/>
          <w:szCs w:val="32"/>
          <w:highlight w:val="none"/>
          <w14:textFill>
            <w14:solidFill>
              <w14:schemeClr w14:val="tx1"/>
            </w14:solidFill>
          </w14:textFill>
        </w:rPr>
        <w:t>四、承诺书</w:t>
      </w:r>
    </w:p>
    <w:p>
      <w:pPr>
        <w:pStyle w:val="187"/>
        <w:spacing w:before="0" w:after="0" w:line="360" w:lineRule="auto"/>
        <w:jc w:val="center"/>
        <w:rPr>
          <w:rFonts w:eastAsiaTheme="minorEastAsia"/>
          <w:b w:val="0"/>
          <w:bCs w:val="0"/>
          <w:color w:val="000000" w:themeColor="text1"/>
          <w:sz w:val="24"/>
          <w:szCs w:val="24"/>
          <w:highlight w:val="none"/>
          <w14:textFill>
            <w14:solidFill>
              <w14:schemeClr w14:val="tx1"/>
            </w14:solidFill>
          </w14:textFill>
        </w:rPr>
      </w:pPr>
      <w:r>
        <w:rPr>
          <w:rFonts w:hint="eastAsia" w:eastAsiaTheme="minorEastAsia"/>
          <w:color w:val="000000" w:themeColor="text1"/>
          <w:sz w:val="24"/>
          <w:szCs w:val="24"/>
          <w:highlight w:val="none"/>
          <w14:textFill>
            <w14:solidFill>
              <w14:schemeClr w14:val="tx1"/>
            </w14:solidFill>
          </w14:textFill>
        </w:rPr>
        <w:t>（一）磋商承诺书</w:t>
      </w:r>
    </w:p>
    <w:p>
      <w:pPr>
        <w:autoSpaceDE w:val="0"/>
        <w:autoSpaceDN w:val="0"/>
        <w:adjustRightInd w:val="0"/>
        <w:spacing w:line="360" w:lineRule="auto"/>
        <w:rPr>
          <w:rFonts w:hint="default" w:eastAsiaTheme="minorEastAsia"/>
          <w:color w:val="000000" w:themeColor="text1"/>
          <w:sz w:val="24"/>
          <w:highlight w:val="none"/>
          <w:lang w:val="en-US" w:eastAsia="zh-CN"/>
          <w14:textFill>
            <w14:solidFill>
              <w14:schemeClr w14:val="tx1"/>
            </w14:solidFill>
          </w14:textFill>
        </w:rPr>
      </w:pPr>
      <w:r>
        <w:rPr>
          <w:rFonts w:hint="eastAsia" w:hAnsiTheme="minorEastAsia" w:eastAsiaTheme="minorEastAsia"/>
          <w:color w:val="000000" w:themeColor="text1"/>
          <w:sz w:val="24"/>
          <w:highlight w:val="none"/>
          <w:lang w:val="zh-CN"/>
          <w14:textFill>
            <w14:solidFill>
              <w14:schemeClr w14:val="tx1"/>
            </w14:solidFill>
          </w14:textFill>
        </w:rPr>
        <w:t>致</w:t>
      </w:r>
      <w:r>
        <w:rPr>
          <w:rFonts w:hint="eastAsia" w:hAnsiTheme="minorEastAsia" w:eastAsiaTheme="minorEastAsia"/>
          <w:color w:val="000000" w:themeColor="text1"/>
          <w:sz w:val="24"/>
          <w:highlight w:val="none"/>
          <w:lang w:val="en-US" w:eastAsia="zh-CN"/>
          <w14:textFill>
            <w14:solidFill>
              <w14:schemeClr w14:val="tx1"/>
            </w14:solidFill>
          </w14:textFill>
        </w:rPr>
        <w:t xml:space="preserve"> </w:t>
      </w:r>
      <w:r>
        <w:rPr>
          <w:rFonts w:hint="eastAsia" w:hAnsiTheme="minorEastAsia" w:eastAsiaTheme="minorEastAsia"/>
          <w:color w:val="000000" w:themeColor="text1"/>
          <w:sz w:val="24"/>
          <w:highlight w:val="none"/>
          <w:lang w:val="zh-CN"/>
          <w14:textFill>
            <w14:solidFill>
              <w14:schemeClr w14:val="tx1"/>
            </w14:solidFill>
          </w14:textFill>
        </w:rPr>
        <w:t>：</w:t>
      </w:r>
      <w:r>
        <w:rPr>
          <w:rFonts w:hint="eastAsia" w:hAnsiTheme="minorEastAsia" w:eastAsiaTheme="minorEastAsia"/>
          <w:color w:val="000000" w:themeColor="text1"/>
          <w:sz w:val="24"/>
          <w:highlight w:val="none"/>
          <w:lang w:val="en-US" w:eastAsia="zh-CN"/>
          <w14:textFill>
            <w14:solidFill>
              <w14:schemeClr w14:val="tx1"/>
            </w14:solidFill>
          </w14:textFill>
        </w:rPr>
        <w:t xml:space="preserve"> </w:t>
      </w:r>
      <w:r>
        <w:rPr>
          <w:rFonts w:hint="eastAsia" w:hAnsiTheme="minorEastAsia" w:eastAsiaTheme="minorEastAsia"/>
          <w:color w:val="000000" w:themeColor="text1"/>
          <w:sz w:val="24"/>
          <w:highlight w:val="none"/>
          <w:u w:val="single"/>
          <w:lang w:val="en-US" w:eastAsia="zh-CN"/>
          <w14:textFill>
            <w14:solidFill>
              <w14:schemeClr w14:val="tx1"/>
            </w14:solidFill>
          </w14:textFill>
        </w:rPr>
        <w:t xml:space="preserve">           </w:t>
      </w:r>
    </w:p>
    <w:p>
      <w:pPr>
        <w:tabs>
          <w:tab w:val="left" w:pos="1080"/>
        </w:tabs>
        <w:autoSpaceDE w:val="0"/>
        <w:autoSpaceDN w:val="0"/>
        <w:spacing w:line="360" w:lineRule="auto"/>
        <w:ind w:firstLine="480" w:firstLineChars="200"/>
        <w:contextualSpacing/>
        <w:rPr>
          <w:rFonts w:eastAsiaTheme="minorEastAsia"/>
          <w:color w:val="000000" w:themeColor="text1"/>
          <w:sz w:val="24"/>
          <w:highlight w:val="none"/>
          <w:lang w:val="zh-CN"/>
          <w14:textFill>
            <w14:solidFill>
              <w14:schemeClr w14:val="tx1"/>
            </w14:solidFill>
          </w14:textFill>
        </w:rPr>
      </w:pPr>
      <w:r>
        <w:rPr>
          <w:rFonts w:hint="eastAsia" w:hAnsiTheme="minorEastAsia" w:eastAsiaTheme="minorEastAsia"/>
          <w:color w:val="000000" w:themeColor="text1"/>
          <w:sz w:val="24"/>
          <w:highlight w:val="none"/>
          <w:lang w:val="zh-CN"/>
          <w14:textFill>
            <w14:solidFill>
              <w14:schemeClr w14:val="tx1"/>
            </w14:solidFill>
          </w14:textFill>
        </w:rPr>
        <w:t>本供应商已详细阅读了磋商文件，自愿参加上述磋商采购项目，现就有关事项向采购人郑重承诺如下：</w:t>
      </w:r>
    </w:p>
    <w:p>
      <w:pPr>
        <w:tabs>
          <w:tab w:val="left" w:pos="1080"/>
        </w:tabs>
        <w:autoSpaceDE w:val="0"/>
        <w:autoSpaceDN w:val="0"/>
        <w:spacing w:line="360" w:lineRule="auto"/>
        <w:ind w:firstLine="480" w:firstLineChars="200"/>
        <w:contextualSpacing/>
        <w:rPr>
          <w:rFonts w:eastAsiaTheme="minorEastAsia"/>
          <w:color w:val="000000" w:themeColor="text1"/>
          <w:sz w:val="24"/>
          <w:highlight w:val="none"/>
          <w:lang w:val="zh-CN"/>
          <w14:textFill>
            <w14:solidFill>
              <w14:schemeClr w14:val="tx1"/>
            </w14:solidFill>
          </w14:textFill>
        </w:rPr>
      </w:pPr>
      <w:r>
        <w:rPr>
          <w:rFonts w:eastAsiaTheme="minorEastAsia"/>
          <w:color w:val="000000" w:themeColor="text1"/>
          <w:sz w:val="24"/>
          <w:highlight w:val="none"/>
          <w:lang w:val="zh-CN"/>
          <w14:textFill>
            <w14:solidFill>
              <w14:schemeClr w14:val="tx1"/>
            </w14:solidFill>
          </w14:textFill>
        </w:rPr>
        <w:t>1</w:t>
      </w:r>
      <w:r>
        <w:rPr>
          <w:rFonts w:hint="eastAsia" w:hAnsiTheme="minorEastAsia" w:eastAsiaTheme="minorEastAsia"/>
          <w:color w:val="000000" w:themeColor="text1"/>
          <w:sz w:val="24"/>
          <w:highlight w:val="none"/>
          <w:lang w:val="zh-CN"/>
          <w14:textFill>
            <w14:solidFill>
              <w14:schemeClr w14:val="tx1"/>
            </w14:solidFill>
          </w14:textFill>
        </w:rPr>
        <w:t>、本供应商自愿在</w:t>
      </w:r>
      <w:r>
        <w:rPr>
          <w:rFonts w:hint="eastAsia" w:hAnsiTheme="minorEastAsia" w:eastAsiaTheme="minorEastAsia"/>
          <w:color w:val="000000" w:themeColor="text1"/>
          <w:sz w:val="24"/>
          <w:highlight w:val="none"/>
          <w:u w:val="single"/>
          <w:lang w:val="zh-CN"/>
          <w14:textFill>
            <w14:solidFill>
              <w14:schemeClr w14:val="tx1"/>
            </w14:solidFill>
          </w14:textFill>
        </w:rPr>
        <w:t xml:space="preserve">          </w:t>
      </w:r>
      <w:r>
        <w:rPr>
          <w:rFonts w:hint="eastAsia" w:hAnsiTheme="minorEastAsia" w:eastAsiaTheme="minorEastAsia"/>
          <w:color w:val="000000" w:themeColor="text1"/>
          <w:sz w:val="24"/>
          <w:highlight w:val="none"/>
          <w:lang w:val="zh-CN"/>
          <w14:textFill>
            <w14:solidFill>
              <w14:schemeClr w14:val="tx1"/>
            </w14:solidFill>
          </w14:textFill>
        </w:rPr>
        <w:t>（工期）内按照磋商文件及施工合同、设计图纸、工程量清单、工程建设要求完成施工任务，按时竣工验收并向采购人移交工程。工程质量目标、文明施工和安全生产管理按照磋商响应文件的承诺并满足磋商文件要求。</w:t>
      </w:r>
    </w:p>
    <w:p>
      <w:pPr>
        <w:autoSpaceDE w:val="0"/>
        <w:autoSpaceDN w:val="0"/>
        <w:spacing w:line="360" w:lineRule="auto"/>
        <w:ind w:firstLine="480" w:firstLineChars="200"/>
        <w:contextualSpacing/>
        <w:jc w:val="left"/>
        <w:rPr>
          <w:rFonts w:eastAsiaTheme="minorEastAsia"/>
          <w:color w:val="000000" w:themeColor="text1"/>
          <w:sz w:val="24"/>
          <w:highlight w:val="none"/>
          <w:lang w:val="zh-CN"/>
          <w14:textFill>
            <w14:solidFill>
              <w14:schemeClr w14:val="tx1"/>
            </w14:solidFill>
          </w14:textFill>
        </w:rPr>
      </w:pPr>
      <w:r>
        <w:rPr>
          <w:rFonts w:eastAsiaTheme="minorEastAsia"/>
          <w:color w:val="000000" w:themeColor="text1"/>
          <w:sz w:val="24"/>
          <w:highlight w:val="none"/>
          <w:lang w:val="zh-CN"/>
          <w14:textFill>
            <w14:solidFill>
              <w14:schemeClr w14:val="tx1"/>
            </w14:solidFill>
          </w14:textFill>
        </w:rPr>
        <w:t>2</w:t>
      </w:r>
      <w:r>
        <w:rPr>
          <w:rFonts w:hint="eastAsia" w:hAnsiTheme="minorEastAsia" w:eastAsiaTheme="minorEastAsia"/>
          <w:color w:val="000000" w:themeColor="text1"/>
          <w:sz w:val="24"/>
          <w:highlight w:val="none"/>
          <w:lang w:val="zh-CN"/>
          <w14:textFill>
            <w14:solidFill>
              <w14:schemeClr w14:val="tx1"/>
            </w14:solidFill>
          </w14:textFill>
        </w:rPr>
        <w:t>、遵守中华人民共和国、辽宁省、鞍山市有关招标投标的法律法规规定，自觉维护建筑市场秩序。否则，同意被废除磋商资格并接受处罚。</w:t>
      </w:r>
    </w:p>
    <w:p>
      <w:pPr>
        <w:autoSpaceDE w:val="0"/>
        <w:autoSpaceDN w:val="0"/>
        <w:spacing w:line="360" w:lineRule="auto"/>
        <w:ind w:firstLine="480" w:firstLineChars="200"/>
        <w:contextualSpacing/>
        <w:jc w:val="left"/>
        <w:rPr>
          <w:rFonts w:eastAsiaTheme="minorEastAsia"/>
          <w:color w:val="000000" w:themeColor="text1"/>
          <w:sz w:val="24"/>
          <w:highlight w:val="none"/>
          <w:lang w:val="zh-CN"/>
          <w14:textFill>
            <w14:solidFill>
              <w14:schemeClr w14:val="tx1"/>
            </w14:solidFill>
          </w14:textFill>
        </w:rPr>
      </w:pPr>
      <w:r>
        <w:rPr>
          <w:rFonts w:eastAsiaTheme="minorEastAsia"/>
          <w:color w:val="000000" w:themeColor="text1"/>
          <w:sz w:val="24"/>
          <w:highlight w:val="none"/>
          <w:lang w:val="zh-CN"/>
          <w14:textFill>
            <w14:solidFill>
              <w14:schemeClr w14:val="tx1"/>
            </w14:solidFill>
          </w14:textFill>
        </w:rPr>
        <w:t>3</w:t>
      </w:r>
      <w:r>
        <w:rPr>
          <w:rFonts w:hint="eastAsia" w:hAnsiTheme="minorEastAsia" w:eastAsiaTheme="minorEastAsia"/>
          <w:color w:val="000000" w:themeColor="text1"/>
          <w:sz w:val="24"/>
          <w:highlight w:val="none"/>
          <w:lang w:val="zh-CN"/>
          <w14:textFill>
            <w14:solidFill>
              <w14:schemeClr w14:val="tx1"/>
            </w14:solidFill>
          </w14:textFill>
        </w:rPr>
        <w:t>、服从磋商文件规定的时间安排，遵守磋商有关会议现场纪律。否则，同意被废除磋商资格并接受处罚。</w:t>
      </w:r>
    </w:p>
    <w:p>
      <w:pPr>
        <w:autoSpaceDE w:val="0"/>
        <w:autoSpaceDN w:val="0"/>
        <w:spacing w:line="360" w:lineRule="auto"/>
        <w:ind w:firstLine="480" w:firstLineChars="200"/>
        <w:contextualSpacing/>
        <w:jc w:val="left"/>
        <w:rPr>
          <w:rFonts w:eastAsiaTheme="minorEastAsia"/>
          <w:color w:val="000000" w:themeColor="text1"/>
          <w:sz w:val="24"/>
          <w:highlight w:val="none"/>
          <w:lang w:val="zh-CN"/>
          <w14:textFill>
            <w14:solidFill>
              <w14:schemeClr w14:val="tx1"/>
            </w14:solidFill>
          </w14:textFill>
        </w:rPr>
      </w:pPr>
      <w:r>
        <w:rPr>
          <w:rFonts w:eastAsiaTheme="minorEastAsia"/>
          <w:color w:val="000000" w:themeColor="text1"/>
          <w:sz w:val="24"/>
          <w:highlight w:val="none"/>
          <w:lang w:val="zh-CN"/>
          <w14:textFill>
            <w14:solidFill>
              <w14:schemeClr w14:val="tx1"/>
            </w14:solidFill>
          </w14:textFill>
        </w:rPr>
        <w:t>4</w:t>
      </w:r>
      <w:r>
        <w:rPr>
          <w:rFonts w:hint="eastAsia" w:hAnsiTheme="minorEastAsia" w:eastAsiaTheme="minorEastAsia"/>
          <w:color w:val="000000" w:themeColor="text1"/>
          <w:sz w:val="24"/>
          <w:highlight w:val="none"/>
          <w:lang w:val="zh-CN"/>
          <w14:textFill>
            <w14:solidFill>
              <w14:schemeClr w14:val="tx1"/>
            </w14:solidFill>
          </w14:textFill>
        </w:rPr>
        <w:t>、接受磋商文件全部内容。否则，同意被废除磋商资格并接受处罚。</w:t>
      </w:r>
    </w:p>
    <w:p>
      <w:pPr>
        <w:autoSpaceDE w:val="0"/>
        <w:autoSpaceDN w:val="0"/>
        <w:spacing w:line="360" w:lineRule="auto"/>
        <w:ind w:firstLine="480" w:firstLineChars="200"/>
        <w:contextualSpacing/>
        <w:jc w:val="left"/>
        <w:rPr>
          <w:rFonts w:eastAsiaTheme="minorEastAsia"/>
          <w:color w:val="000000" w:themeColor="text1"/>
          <w:sz w:val="24"/>
          <w:highlight w:val="none"/>
          <w:lang w:val="zh-CN"/>
          <w14:textFill>
            <w14:solidFill>
              <w14:schemeClr w14:val="tx1"/>
            </w14:solidFill>
          </w14:textFill>
        </w:rPr>
      </w:pPr>
      <w:r>
        <w:rPr>
          <w:rFonts w:eastAsiaTheme="minorEastAsia"/>
          <w:color w:val="000000" w:themeColor="text1"/>
          <w:sz w:val="24"/>
          <w:highlight w:val="none"/>
          <w:lang w:val="zh-CN"/>
          <w14:textFill>
            <w14:solidFill>
              <w14:schemeClr w14:val="tx1"/>
            </w14:solidFill>
          </w14:textFill>
        </w:rPr>
        <w:t>5</w:t>
      </w:r>
      <w:r>
        <w:rPr>
          <w:rFonts w:hint="eastAsia" w:hAnsiTheme="minorEastAsia" w:eastAsiaTheme="minorEastAsia"/>
          <w:color w:val="000000" w:themeColor="text1"/>
          <w:sz w:val="24"/>
          <w:highlight w:val="none"/>
          <w:lang w:val="zh-CN"/>
          <w14:textFill>
            <w14:solidFill>
              <w14:schemeClr w14:val="tx1"/>
            </w14:solidFill>
          </w14:textFill>
        </w:rPr>
        <w:t>、保证磋商响应文件内容无任何虚假。若评标过程中查出有虚假，同意作无效响应文件处理并被没收投标担保，若成交之后查出有虚假，同意废除成交资格、被没收投标担保，并接受招投标行政管理部门依法进行的严厉处罚。</w:t>
      </w:r>
    </w:p>
    <w:p>
      <w:pPr>
        <w:autoSpaceDE w:val="0"/>
        <w:autoSpaceDN w:val="0"/>
        <w:spacing w:line="360" w:lineRule="auto"/>
        <w:ind w:firstLine="480" w:firstLineChars="200"/>
        <w:contextualSpacing/>
        <w:jc w:val="left"/>
        <w:rPr>
          <w:rFonts w:eastAsiaTheme="minorEastAsia"/>
          <w:color w:val="000000" w:themeColor="text1"/>
          <w:sz w:val="24"/>
          <w:highlight w:val="none"/>
          <w:lang w:val="zh-CN"/>
          <w14:textFill>
            <w14:solidFill>
              <w14:schemeClr w14:val="tx1"/>
            </w14:solidFill>
          </w14:textFill>
        </w:rPr>
      </w:pPr>
      <w:r>
        <w:rPr>
          <w:rFonts w:eastAsiaTheme="minorEastAsia"/>
          <w:color w:val="000000" w:themeColor="text1"/>
          <w:sz w:val="24"/>
          <w:highlight w:val="none"/>
          <w:lang w:val="zh-CN"/>
          <w14:textFill>
            <w14:solidFill>
              <w14:schemeClr w14:val="tx1"/>
            </w14:solidFill>
          </w14:textFill>
        </w:rPr>
        <w:t>6</w:t>
      </w:r>
      <w:r>
        <w:rPr>
          <w:rFonts w:hint="eastAsia" w:hAnsiTheme="minorEastAsia" w:eastAsiaTheme="minorEastAsia"/>
          <w:color w:val="000000" w:themeColor="text1"/>
          <w:sz w:val="24"/>
          <w:highlight w:val="none"/>
          <w:lang w:val="zh-CN"/>
          <w14:textFill>
            <w14:solidFill>
              <w14:schemeClr w14:val="tx1"/>
            </w14:solidFill>
          </w14:textFill>
        </w:rPr>
        <w:t>、保证不存在低于成本的恶意报价行为，也不存在恶意高高报价行为。否则，同意接受采购人违约处罚并被没收投标担保。</w:t>
      </w:r>
    </w:p>
    <w:p>
      <w:pPr>
        <w:autoSpaceDE w:val="0"/>
        <w:autoSpaceDN w:val="0"/>
        <w:spacing w:line="360" w:lineRule="auto"/>
        <w:ind w:firstLine="480" w:firstLineChars="200"/>
        <w:contextualSpacing/>
        <w:jc w:val="left"/>
        <w:rPr>
          <w:rFonts w:eastAsiaTheme="minorEastAsia"/>
          <w:color w:val="000000" w:themeColor="text1"/>
          <w:sz w:val="24"/>
          <w:highlight w:val="none"/>
          <w:lang w:val="zh-CN"/>
          <w14:textFill>
            <w14:solidFill>
              <w14:schemeClr w14:val="tx1"/>
            </w14:solidFill>
          </w14:textFill>
        </w:rPr>
      </w:pPr>
      <w:r>
        <w:rPr>
          <w:rFonts w:eastAsiaTheme="minorEastAsia"/>
          <w:color w:val="000000" w:themeColor="text1"/>
          <w:sz w:val="24"/>
          <w:highlight w:val="none"/>
          <w:lang w:val="zh-CN"/>
          <w14:textFill>
            <w14:solidFill>
              <w14:schemeClr w14:val="tx1"/>
            </w14:solidFill>
          </w14:textFill>
        </w:rPr>
        <w:t>7</w:t>
      </w:r>
      <w:r>
        <w:rPr>
          <w:rFonts w:hint="eastAsia" w:hAnsiTheme="minorEastAsia" w:eastAsiaTheme="minorEastAsia"/>
          <w:color w:val="000000" w:themeColor="text1"/>
          <w:sz w:val="24"/>
          <w:highlight w:val="none"/>
          <w:lang w:val="zh-CN"/>
          <w14:textFill>
            <w14:solidFill>
              <w14:schemeClr w14:val="tx1"/>
            </w14:solidFill>
          </w14:textFill>
        </w:rPr>
        <w:t>、保证按照磋商文件及成交通知书规定提交履约担保并商签施工合同。否则，同意接受采购人违约处罚并被没收投标担保。</w:t>
      </w:r>
    </w:p>
    <w:p>
      <w:pPr>
        <w:autoSpaceDE w:val="0"/>
        <w:autoSpaceDN w:val="0"/>
        <w:spacing w:line="360" w:lineRule="auto"/>
        <w:ind w:firstLine="480" w:firstLineChars="200"/>
        <w:contextualSpacing/>
        <w:jc w:val="left"/>
        <w:rPr>
          <w:rFonts w:eastAsiaTheme="minorEastAsia"/>
          <w:color w:val="000000" w:themeColor="text1"/>
          <w:sz w:val="24"/>
          <w:highlight w:val="none"/>
          <w:lang w:val="zh-CN"/>
          <w14:textFill>
            <w14:solidFill>
              <w14:schemeClr w14:val="tx1"/>
            </w14:solidFill>
          </w14:textFill>
        </w:rPr>
      </w:pPr>
      <w:r>
        <w:rPr>
          <w:rFonts w:eastAsiaTheme="minorEastAsia"/>
          <w:color w:val="000000" w:themeColor="text1"/>
          <w:sz w:val="24"/>
          <w:highlight w:val="none"/>
          <w:lang w:val="zh-CN"/>
          <w14:textFill>
            <w14:solidFill>
              <w14:schemeClr w14:val="tx1"/>
            </w14:solidFill>
          </w14:textFill>
        </w:rPr>
        <w:t>8</w:t>
      </w:r>
      <w:r>
        <w:rPr>
          <w:rFonts w:hint="eastAsia" w:hAnsiTheme="minorEastAsia" w:eastAsiaTheme="minorEastAsia"/>
          <w:color w:val="000000" w:themeColor="text1"/>
          <w:sz w:val="24"/>
          <w:highlight w:val="none"/>
          <w:lang w:val="zh-CN"/>
          <w14:textFill>
            <w14:solidFill>
              <w14:schemeClr w14:val="tx1"/>
            </w14:solidFill>
          </w14:textFill>
        </w:rPr>
        <w:t>、保证按照施工合同约定完成施工合同范围内的全部内容，履行保修责任。否则，同意接受采购人对成交供应商违诺处罚并被没收履约担保。</w:t>
      </w:r>
    </w:p>
    <w:p>
      <w:pPr>
        <w:autoSpaceDE w:val="0"/>
        <w:autoSpaceDN w:val="0"/>
        <w:spacing w:line="360" w:lineRule="auto"/>
        <w:ind w:firstLine="480" w:firstLineChars="200"/>
        <w:contextualSpacing/>
        <w:jc w:val="left"/>
        <w:rPr>
          <w:rFonts w:eastAsiaTheme="minorEastAsia"/>
          <w:color w:val="000000" w:themeColor="text1"/>
          <w:sz w:val="24"/>
          <w:highlight w:val="none"/>
          <w:lang w:val="zh-CN"/>
          <w14:textFill>
            <w14:solidFill>
              <w14:schemeClr w14:val="tx1"/>
            </w14:solidFill>
          </w14:textFill>
        </w:rPr>
      </w:pPr>
      <w:r>
        <w:rPr>
          <w:rFonts w:eastAsiaTheme="minorEastAsia"/>
          <w:color w:val="000000" w:themeColor="text1"/>
          <w:sz w:val="24"/>
          <w:highlight w:val="none"/>
          <w:lang w:val="zh-CN"/>
          <w14:textFill>
            <w14:solidFill>
              <w14:schemeClr w14:val="tx1"/>
            </w14:solidFill>
          </w14:textFill>
        </w:rPr>
        <w:t>9</w:t>
      </w:r>
      <w:r>
        <w:rPr>
          <w:rFonts w:hint="eastAsia" w:hAnsiTheme="minorEastAsia" w:eastAsiaTheme="minorEastAsia"/>
          <w:color w:val="000000" w:themeColor="text1"/>
          <w:sz w:val="24"/>
          <w:highlight w:val="none"/>
          <w:lang w:val="zh-CN"/>
          <w14:textFill>
            <w14:solidFill>
              <w14:schemeClr w14:val="tx1"/>
            </w14:solidFill>
          </w14:textFill>
        </w:rPr>
        <w:t>、保证成交之后不转包、不用挂靠施工队伍，若分包将征得采购人同意并遵守相关法律法规通过招标选定专业分包队伍。否则，同意接受违约处罚并被没收履约担保。</w:t>
      </w:r>
    </w:p>
    <w:p>
      <w:pPr>
        <w:autoSpaceDE w:val="0"/>
        <w:autoSpaceDN w:val="0"/>
        <w:spacing w:line="360" w:lineRule="auto"/>
        <w:ind w:firstLine="480" w:firstLineChars="200"/>
        <w:contextualSpacing/>
        <w:jc w:val="left"/>
        <w:rPr>
          <w:rFonts w:eastAsiaTheme="minorEastAsia"/>
          <w:color w:val="000000" w:themeColor="text1"/>
          <w:sz w:val="24"/>
          <w:highlight w:val="none"/>
          <w:lang w:val="zh-CN"/>
          <w14:textFill>
            <w14:solidFill>
              <w14:schemeClr w14:val="tx1"/>
            </w14:solidFill>
          </w14:textFill>
        </w:rPr>
      </w:pPr>
      <w:r>
        <w:rPr>
          <w:rFonts w:eastAsiaTheme="minorEastAsia"/>
          <w:color w:val="000000" w:themeColor="text1"/>
          <w:sz w:val="24"/>
          <w:highlight w:val="none"/>
          <w:lang w:val="zh-CN"/>
          <w14:textFill>
            <w14:solidFill>
              <w14:schemeClr w14:val="tx1"/>
            </w14:solidFill>
          </w14:textFill>
        </w:rPr>
        <w:t>10</w:t>
      </w:r>
      <w:r>
        <w:rPr>
          <w:rFonts w:hint="eastAsia" w:hAnsiTheme="minorEastAsia" w:eastAsiaTheme="minorEastAsia"/>
          <w:color w:val="000000" w:themeColor="text1"/>
          <w:sz w:val="24"/>
          <w:highlight w:val="none"/>
          <w:lang w:val="zh-CN"/>
          <w14:textFill>
            <w14:solidFill>
              <w14:schemeClr w14:val="tx1"/>
            </w14:solidFill>
          </w14:textFill>
        </w:rPr>
        <w:t>、保证成交之后按响应文件承诺向本项目派驻管理人员及投入机械设备、办公设备及检测设备。否则，同意接受违约处罚并被没收履约担保。</w:t>
      </w:r>
    </w:p>
    <w:p>
      <w:pPr>
        <w:autoSpaceDE w:val="0"/>
        <w:autoSpaceDN w:val="0"/>
        <w:spacing w:line="360" w:lineRule="auto"/>
        <w:ind w:firstLine="480" w:firstLineChars="200"/>
        <w:contextualSpacing/>
        <w:jc w:val="left"/>
        <w:rPr>
          <w:rFonts w:eastAsiaTheme="minorEastAsia"/>
          <w:color w:val="000000" w:themeColor="text1"/>
          <w:sz w:val="24"/>
          <w:highlight w:val="none"/>
          <w:lang w:val="zh-CN"/>
          <w14:textFill>
            <w14:solidFill>
              <w14:schemeClr w14:val="tx1"/>
            </w14:solidFill>
          </w14:textFill>
        </w:rPr>
      </w:pPr>
      <w:r>
        <w:rPr>
          <w:rFonts w:eastAsiaTheme="minorEastAsia"/>
          <w:color w:val="000000" w:themeColor="text1"/>
          <w:sz w:val="24"/>
          <w:highlight w:val="none"/>
          <w:lang w:val="zh-CN"/>
          <w14:textFill>
            <w14:solidFill>
              <w14:schemeClr w14:val="tx1"/>
            </w14:solidFill>
          </w14:textFill>
        </w:rPr>
        <w:t>11</w:t>
      </w:r>
      <w:r>
        <w:rPr>
          <w:rFonts w:hint="eastAsia" w:hAnsiTheme="minorEastAsia" w:eastAsiaTheme="minorEastAsia"/>
          <w:color w:val="000000" w:themeColor="text1"/>
          <w:sz w:val="24"/>
          <w:highlight w:val="none"/>
          <w:lang w:val="zh-CN"/>
          <w14:textFill>
            <w14:solidFill>
              <w14:schemeClr w14:val="tx1"/>
            </w14:solidFill>
          </w14:textFill>
        </w:rPr>
        <w:t>、保证成交之后密切配合建设单位及监理单位开展工作，服从建设单位驻现场代表及现场监理人员的监督管理。</w:t>
      </w:r>
    </w:p>
    <w:p>
      <w:pPr>
        <w:autoSpaceDE w:val="0"/>
        <w:autoSpaceDN w:val="0"/>
        <w:spacing w:line="360" w:lineRule="auto"/>
        <w:ind w:firstLine="480" w:firstLineChars="200"/>
        <w:contextualSpacing/>
        <w:jc w:val="left"/>
        <w:rPr>
          <w:rFonts w:eastAsiaTheme="minorEastAsia"/>
          <w:color w:val="000000" w:themeColor="text1"/>
          <w:sz w:val="24"/>
          <w:highlight w:val="none"/>
          <w:lang w:val="zh-CN"/>
          <w14:textFill>
            <w14:solidFill>
              <w14:schemeClr w14:val="tx1"/>
            </w14:solidFill>
          </w14:textFill>
        </w:rPr>
      </w:pPr>
      <w:r>
        <w:rPr>
          <w:rFonts w:eastAsiaTheme="minorEastAsia"/>
          <w:color w:val="000000" w:themeColor="text1"/>
          <w:sz w:val="24"/>
          <w:highlight w:val="none"/>
          <w:lang w:val="zh-CN"/>
          <w14:textFill>
            <w14:solidFill>
              <w14:schemeClr w14:val="tx1"/>
            </w14:solidFill>
          </w14:textFill>
        </w:rPr>
        <w:t>12</w:t>
      </w:r>
      <w:r>
        <w:rPr>
          <w:rFonts w:hint="eastAsia" w:hAnsiTheme="minorEastAsia" w:eastAsiaTheme="minorEastAsia"/>
          <w:color w:val="000000" w:themeColor="text1"/>
          <w:sz w:val="24"/>
          <w:highlight w:val="none"/>
          <w:lang w:val="zh-CN"/>
          <w14:textFill>
            <w14:solidFill>
              <w14:schemeClr w14:val="tx1"/>
            </w14:solidFill>
          </w14:textFill>
        </w:rPr>
        <w:t>、保证按磋商文件及施工合同约定的原则处理造价调整事宜，不发生签署施工合同之后恶意提高造价的行为。</w:t>
      </w:r>
    </w:p>
    <w:p>
      <w:pPr>
        <w:autoSpaceDE w:val="0"/>
        <w:autoSpaceDN w:val="0"/>
        <w:spacing w:line="360" w:lineRule="auto"/>
        <w:ind w:firstLine="480" w:firstLineChars="200"/>
        <w:contextualSpacing/>
        <w:jc w:val="left"/>
        <w:rPr>
          <w:rFonts w:eastAsiaTheme="minorEastAsia"/>
          <w:color w:val="000000" w:themeColor="text1"/>
          <w:sz w:val="24"/>
          <w:highlight w:val="none"/>
          <w:lang w:val="zh-CN"/>
          <w14:textFill>
            <w14:solidFill>
              <w14:schemeClr w14:val="tx1"/>
            </w14:solidFill>
          </w14:textFill>
        </w:rPr>
      </w:pPr>
      <w:r>
        <w:rPr>
          <w:rFonts w:eastAsiaTheme="minorEastAsia"/>
          <w:color w:val="000000" w:themeColor="text1"/>
          <w:sz w:val="24"/>
          <w:highlight w:val="none"/>
          <w:lang w:val="zh-CN"/>
          <w14:textFill>
            <w14:solidFill>
              <w14:schemeClr w14:val="tx1"/>
            </w14:solidFill>
          </w14:textFill>
        </w:rPr>
        <w:t>13</w:t>
      </w:r>
      <w:r>
        <w:rPr>
          <w:rFonts w:hint="eastAsia" w:hAnsiTheme="minorEastAsia" w:eastAsiaTheme="minorEastAsia"/>
          <w:color w:val="000000" w:themeColor="text1"/>
          <w:sz w:val="24"/>
          <w:highlight w:val="none"/>
          <w:lang w:val="zh-CN"/>
          <w14:textFill>
            <w14:solidFill>
              <w14:schemeClr w14:val="tx1"/>
            </w14:solidFill>
          </w14:textFill>
        </w:rPr>
        <w:t>、保证不参与陪标、围标行为。否则，同意接受建设行政主管部门最严厉的处罚。</w:t>
      </w:r>
    </w:p>
    <w:p>
      <w:pPr>
        <w:autoSpaceDE w:val="0"/>
        <w:autoSpaceDN w:val="0"/>
        <w:spacing w:line="360" w:lineRule="auto"/>
        <w:ind w:firstLine="480" w:firstLineChars="200"/>
        <w:contextualSpacing/>
        <w:jc w:val="left"/>
        <w:rPr>
          <w:rFonts w:eastAsiaTheme="minorEastAsia"/>
          <w:color w:val="000000" w:themeColor="text1"/>
          <w:kern w:val="0"/>
          <w:sz w:val="24"/>
          <w:highlight w:val="none"/>
          <w:lang w:val="zh-CN"/>
          <w14:textFill>
            <w14:solidFill>
              <w14:schemeClr w14:val="tx1"/>
            </w14:solidFill>
          </w14:textFill>
        </w:rPr>
      </w:pPr>
      <w:r>
        <w:rPr>
          <w:rFonts w:eastAsiaTheme="minorEastAsia"/>
          <w:color w:val="000000" w:themeColor="text1"/>
          <w:kern w:val="0"/>
          <w:sz w:val="24"/>
          <w:highlight w:val="none"/>
          <w:lang w:val="zh-CN"/>
          <w14:textFill>
            <w14:solidFill>
              <w14:schemeClr w14:val="tx1"/>
            </w14:solidFill>
          </w14:textFill>
        </w:rPr>
        <w:t>14</w:t>
      </w:r>
      <w:r>
        <w:rPr>
          <w:rFonts w:hint="eastAsia" w:hAnsiTheme="minorEastAsia" w:eastAsiaTheme="minorEastAsia"/>
          <w:color w:val="000000" w:themeColor="text1"/>
          <w:kern w:val="0"/>
          <w:sz w:val="24"/>
          <w:highlight w:val="none"/>
          <w:lang w:val="zh-CN"/>
          <w14:textFill>
            <w14:solidFill>
              <w14:schemeClr w14:val="tx1"/>
            </w14:solidFill>
          </w14:textFill>
        </w:rPr>
        <w:t>、如我方成交，保证按照磋商文件要求，按月薪制足额支付参加项目建设的农民工工资，决不拖欠。如有拖欠，无条件接受有关规定的制裁。</w:t>
      </w:r>
    </w:p>
    <w:p>
      <w:pPr>
        <w:autoSpaceDE w:val="0"/>
        <w:autoSpaceDN w:val="0"/>
        <w:spacing w:line="360" w:lineRule="auto"/>
        <w:ind w:firstLine="480" w:firstLineChars="200"/>
        <w:contextualSpacing/>
        <w:jc w:val="left"/>
        <w:rPr>
          <w:rFonts w:eastAsiaTheme="minorEastAsia"/>
          <w:color w:val="000000" w:themeColor="text1"/>
          <w:sz w:val="24"/>
          <w:highlight w:val="none"/>
          <w:lang w:val="zh-CN"/>
          <w14:textFill>
            <w14:solidFill>
              <w14:schemeClr w14:val="tx1"/>
            </w14:solidFill>
          </w14:textFill>
        </w:rPr>
      </w:pPr>
      <w:r>
        <w:rPr>
          <w:rFonts w:hint="eastAsia" w:hAnsiTheme="minorEastAsia" w:eastAsiaTheme="minorEastAsia"/>
          <w:color w:val="000000" w:themeColor="text1"/>
          <w:kern w:val="0"/>
          <w:sz w:val="24"/>
          <w:highlight w:val="none"/>
          <w:lang w:val="zh-CN"/>
          <w14:textFill>
            <w14:solidFill>
              <w14:schemeClr w14:val="tx1"/>
            </w14:solidFill>
          </w14:textFill>
        </w:rPr>
        <w:t>本供应商在规定的磋商有效期限内及合同有效期内，将受磋商文件的约束并履行磋商响应文件的承诺。若有违背上述承诺问题，将自觉接受建设行政主管部门依照法律法规和有关规定进行的任何处罚。</w:t>
      </w:r>
    </w:p>
    <w:p>
      <w:pPr>
        <w:autoSpaceDE w:val="0"/>
        <w:autoSpaceDN w:val="0"/>
        <w:adjustRightInd w:val="0"/>
        <w:spacing w:line="360" w:lineRule="auto"/>
        <w:ind w:firstLine="617"/>
        <w:jc w:val="left"/>
        <w:rPr>
          <w:rFonts w:eastAsiaTheme="minorEastAsia"/>
          <w:color w:val="000000" w:themeColor="text1"/>
          <w:sz w:val="24"/>
          <w:highlight w:val="none"/>
          <w:lang w:val="zh-CN"/>
          <w14:textFill>
            <w14:solidFill>
              <w14:schemeClr w14:val="tx1"/>
            </w14:solidFill>
          </w14:textFill>
        </w:rPr>
      </w:pPr>
    </w:p>
    <w:p>
      <w:pPr>
        <w:autoSpaceDE w:val="0"/>
        <w:autoSpaceDN w:val="0"/>
        <w:adjustRightInd w:val="0"/>
        <w:spacing w:line="360" w:lineRule="auto"/>
        <w:ind w:firstLine="617"/>
        <w:jc w:val="left"/>
        <w:rPr>
          <w:rFonts w:eastAsiaTheme="minorEastAsia"/>
          <w:color w:val="000000" w:themeColor="text1"/>
          <w:sz w:val="24"/>
          <w:highlight w:val="none"/>
          <w:lang w:val="zh-CN"/>
          <w14:textFill>
            <w14:solidFill>
              <w14:schemeClr w14:val="tx1"/>
            </w14:solidFill>
          </w14:textFill>
        </w:rPr>
      </w:pPr>
      <w:r>
        <w:rPr>
          <w:rFonts w:hAnsiTheme="minorEastAsia" w:eastAsiaTheme="minorEastAsia"/>
          <w:color w:val="000000" w:themeColor="text1"/>
          <w:sz w:val="24"/>
          <w:highlight w:val="none"/>
          <w14:textFill>
            <w14:solidFill>
              <w14:schemeClr w14:val="tx1"/>
            </w14:solidFill>
          </w14:textFill>
        </w:rPr>
        <w:t>供应商：</w:t>
      </w:r>
      <w:r>
        <w:rPr>
          <w:rFonts w:hAnsiTheme="minorEastAsia" w:eastAsiaTheme="minorEastAsia"/>
          <w:color w:val="000000" w:themeColor="text1"/>
          <w:sz w:val="24"/>
          <w:highlight w:val="none"/>
          <w:u w:val="single"/>
          <w14:textFill>
            <w14:solidFill>
              <w14:schemeClr w14:val="tx1"/>
            </w14:solidFill>
          </w14:textFill>
        </w:rPr>
        <w:t>（</w:t>
      </w:r>
      <w:r>
        <w:rPr>
          <w:rFonts w:hint="eastAsia" w:ascii="宋体" w:hAnsi="宋体"/>
          <w:color w:val="000000" w:themeColor="text1"/>
          <w:sz w:val="24"/>
          <w:highlight w:val="none"/>
          <w:u w:val="single"/>
          <w14:textFill>
            <w14:solidFill>
              <w14:schemeClr w14:val="tx1"/>
            </w14:solidFill>
          </w14:textFill>
        </w:rPr>
        <w:t>填写供应商名称并加</w:t>
      </w:r>
      <w:r>
        <w:rPr>
          <w:rFonts w:ascii="宋体" w:hAnsi="宋体"/>
          <w:color w:val="000000" w:themeColor="text1"/>
          <w:sz w:val="24"/>
          <w:highlight w:val="none"/>
          <w:u w:val="single"/>
          <w14:textFill>
            <w14:solidFill>
              <w14:schemeClr w14:val="tx1"/>
            </w14:solidFill>
          </w14:textFill>
        </w:rPr>
        <w:t>盖公章</w:t>
      </w:r>
      <w:r>
        <w:rPr>
          <w:rFonts w:hAnsiTheme="minorEastAsia" w:eastAsiaTheme="minorEastAsia"/>
          <w:color w:val="000000" w:themeColor="text1"/>
          <w:sz w:val="24"/>
          <w:highlight w:val="none"/>
          <w:u w:val="single"/>
          <w14:textFill>
            <w14:solidFill>
              <w14:schemeClr w14:val="tx1"/>
            </w14:solidFill>
          </w14:textFill>
        </w:rPr>
        <w:t>）</w:t>
      </w:r>
    </w:p>
    <w:p>
      <w:pPr>
        <w:autoSpaceDE w:val="0"/>
        <w:autoSpaceDN w:val="0"/>
        <w:adjustRightInd w:val="0"/>
        <w:spacing w:line="360" w:lineRule="auto"/>
        <w:ind w:firstLine="617"/>
        <w:jc w:val="left"/>
        <w:rPr>
          <w:rFonts w:eastAsiaTheme="minorEastAsia"/>
          <w:color w:val="000000" w:themeColor="text1"/>
          <w:sz w:val="24"/>
          <w:highlight w:val="none"/>
          <w:lang w:val="zh-CN"/>
          <w14:textFill>
            <w14:solidFill>
              <w14:schemeClr w14:val="tx1"/>
            </w14:solidFill>
          </w14:textFill>
        </w:rPr>
      </w:pPr>
    </w:p>
    <w:p>
      <w:pPr>
        <w:autoSpaceDE w:val="0"/>
        <w:autoSpaceDN w:val="0"/>
        <w:adjustRightInd w:val="0"/>
        <w:spacing w:line="360" w:lineRule="auto"/>
        <w:ind w:firstLine="617"/>
        <w:jc w:val="left"/>
        <w:rPr>
          <w:rFonts w:eastAsiaTheme="minorEastAsia"/>
          <w:color w:val="000000" w:themeColor="text1"/>
          <w:sz w:val="24"/>
          <w:highlight w:val="none"/>
          <w:lang w:val="zh-CN"/>
          <w14:textFill>
            <w14:solidFill>
              <w14:schemeClr w14:val="tx1"/>
            </w14:solidFill>
          </w14:textFill>
        </w:rPr>
      </w:pPr>
      <w:r>
        <w:rPr>
          <w:color w:val="000000" w:themeColor="text1"/>
          <w:sz w:val="24"/>
          <w:highlight w:val="none"/>
          <w14:textFill>
            <w14:solidFill>
              <w14:schemeClr w14:val="tx1"/>
            </w14:solidFill>
          </w14:textFill>
        </w:rPr>
        <w:t>法定代表人或委托代理人：</w:t>
      </w:r>
      <w:r>
        <w:rPr>
          <w:rFonts w:hint="eastAsia"/>
          <w:color w:val="000000" w:themeColor="text1"/>
          <w:sz w:val="24"/>
          <w:highlight w:val="none"/>
          <w:u w:val="single"/>
          <w14:textFill>
            <w14:solidFill>
              <w14:schemeClr w14:val="tx1"/>
            </w14:solidFill>
          </w14:textFill>
        </w:rPr>
        <w:t>（</w:t>
      </w:r>
      <w:r>
        <w:rPr>
          <w:color w:val="000000" w:themeColor="text1"/>
          <w:sz w:val="24"/>
          <w:highlight w:val="none"/>
          <w:u w:val="single"/>
          <w14:textFill>
            <w14:solidFill>
              <w14:schemeClr w14:val="tx1"/>
            </w14:solidFill>
          </w14:textFill>
        </w:rPr>
        <w:t>签字或盖章</w:t>
      </w:r>
      <w:r>
        <w:rPr>
          <w:rFonts w:hint="eastAsia"/>
          <w:color w:val="000000" w:themeColor="text1"/>
          <w:sz w:val="24"/>
          <w:highlight w:val="none"/>
          <w:u w:val="single"/>
          <w14:textFill>
            <w14:solidFill>
              <w14:schemeClr w14:val="tx1"/>
            </w14:solidFill>
          </w14:textFill>
        </w:rPr>
        <w:t>）</w:t>
      </w:r>
    </w:p>
    <w:p>
      <w:pPr>
        <w:autoSpaceDE w:val="0"/>
        <w:autoSpaceDN w:val="0"/>
        <w:adjustRightInd w:val="0"/>
        <w:spacing w:line="360" w:lineRule="auto"/>
        <w:ind w:firstLine="617"/>
        <w:jc w:val="left"/>
        <w:rPr>
          <w:rFonts w:eastAsiaTheme="minorEastAsia"/>
          <w:color w:val="000000" w:themeColor="text1"/>
          <w:sz w:val="24"/>
          <w:highlight w:val="none"/>
          <w:lang w:val="zh-CN"/>
          <w14:textFill>
            <w14:solidFill>
              <w14:schemeClr w14:val="tx1"/>
            </w14:solidFill>
          </w14:textFill>
        </w:rPr>
      </w:pPr>
    </w:p>
    <w:p>
      <w:pPr>
        <w:autoSpaceDE w:val="0"/>
        <w:autoSpaceDN w:val="0"/>
        <w:adjustRightInd w:val="0"/>
        <w:spacing w:line="360" w:lineRule="auto"/>
        <w:ind w:firstLine="617"/>
        <w:jc w:val="left"/>
        <w:rPr>
          <w:rFonts w:eastAsiaTheme="minorEastAsia"/>
          <w:color w:val="000000" w:themeColor="text1"/>
          <w:sz w:val="24"/>
          <w:highlight w:val="none"/>
          <w:lang w:val="zh-CN"/>
          <w14:textFill>
            <w14:solidFill>
              <w14:schemeClr w14:val="tx1"/>
            </w14:solidFill>
          </w14:textFill>
        </w:rPr>
      </w:pPr>
      <w:r>
        <w:rPr>
          <w:rFonts w:hint="eastAsia" w:hAnsiTheme="minorEastAsia" w:eastAsiaTheme="minorEastAsia"/>
          <w:color w:val="000000" w:themeColor="text1"/>
          <w:sz w:val="24"/>
          <w:highlight w:val="none"/>
          <w:lang w:val="zh-CN"/>
          <w14:textFill>
            <w14:solidFill>
              <w14:schemeClr w14:val="tx1"/>
            </w14:solidFill>
          </w14:textFill>
        </w:rPr>
        <w:t>日期：</w:t>
      </w:r>
      <w:r>
        <w:rPr>
          <w:rFonts w:hint="eastAsia" w:hAnsiTheme="minorEastAsia" w:eastAsiaTheme="minorEastAsia"/>
          <w:color w:val="000000" w:themeColor="text1"/>
          <w:sz w:val="24"/>
          <w:highlight w:val="none"/>
          <w:u w:val="single"/>
          <w:lang w:val="zh-CN"/>
          <w14:textFill>
            <w14:solidFill>
              <w14:schemeClr w14:val="tx1"/>
            </w14:solidFill>
          </w14:textFill>
        </w:rPr>
        <w:t xml:space="preserve">     </w:t>
      </w:r>
      <w:r>
        <w:rPr>
          <w:rFonts w:hint="eastAsia" w:hAnsiTheme="minorEastAsia" w:eastAsiaTheme="minorEastAsia"/>
          <w:color w:val="000000" w:themeColor="text1"/>
          <w:sz w:val="24"/>
          <w:highlight w:val="none"/>
          <w:lang w:val="zh-CN"/>
          <w14:textFill>
            <w14:solidFill>
              <w14:schemeClr w14:val="tx1"/>
            </w14:solidFill>
          </w14:textFill>
        </w:rPr>
        <w:t>年</w:t>
      </w:r>
      <w:r>
        <w:rPr>
          <w:rFonts w:hint="eastAsia" w:hAnsiTheme="minorEastAsia" w:eastAsiaTheme="minorEastAsia"/>
          <w:color w:val="000000" w:themeColor="text1"/>
          <w:sz w:val="24"/>
          <w:highlight w:val="none"/>
          <w:u w:val="single"/>
          <w:lang w:val="zh-CN"/>
          <w14:textFill>
            <w14:solidFill>
              <w14:schemeClr w14:val="tx1"/>
            </w14:solidFill>
          </w14:textFill>
        </w:rPr>
        <w:t xml:space="preserve">       </w:t>
      </w:r>
      <w:r>
        <w:rPr>
          <w:rFonts w:hint="eastAsia" w:hAnsiTheme="minorEastAsia" w:eastAsiaTheme="minorEastAsia"/>
          <w:color w:val="000000" w:themeColor="text1"/>
          <w:sz w:val="24"/>
          <w:highlight w:val="none"/>
          <w:lang w:val="zh-CN"/>
          <w14:textFill>
            <w14:solidFill>
              <w14:schemeClr w14:val="tx1"/>
            </w14:solidFill>
          </w14:textFill>
        </w:rPr>
        <w:t>月</w:t>
      </w:r>
      <w:r>
        <w:rPr>
          <w:rFonts w:hint="eastAsia" w:hAnsiTheme="minorEastAsia" w:eastAsiaTheme="minorEastAsia"/>
          <w:color w:val="000000" w:themeColor="text1"/>
          <w:sz w:val="24"/>
          <w:highlight w:val="none"/>
          <w:u w:val="single"/>
          <w:lang w:val="zh-CN"/>
          <w14:textFill>
            <w14:solidFill>
              <w14:schemeClr w14:val="tx1"/>
            </w14:solidFill>
          </w14:textFill>
        </w:rPr>
        <w:t xml:space="preserve">       </w:t>
      </w:r>
      <w:r>
        <w:rPr>
          <w:rFonts w:hint="eastAsia" w:hAnsiTheme="minorEastAsia" w:eastAsiaTheme="minorEastAsia"/>
          <w:color w:val="000000" w:themeColor="text1"/>
          <w:sz w:val="24"/>
          <w:highlight w:val="none"/>
          <w:lang w:val="zh-CN"/>
          <w14:textFill>
            <w14:solidFill>
              <w14:schemeClr w14:val="tx1"/>
            </w14:solidFill>
          </w14:textFill>
        </w:rPr>
        <w:t>日</w:t>
      </w:r>
    </w:p>
    <w:p>
      <w:pPr>
        <w:autoSpaceDE w:val="0"/>
        <w:autoSpaceDN w:val="0"/>
        <w:adjustRightInd w:val="0"/>
        <w:spacing w:line="360" w:lineRule="auto"/>
        <w:jc w:val="center"/>
        <w:rPr>
          <w:rFonts w:eastAsiaTheme="minorEastAsia"/>
          <w:color w:val="000000" w:themeColor="text1"/>
          <w:sz w:val="24"/>
          <w:highlight w:val="none"/>
          <w:lang w:val="zh-CN"/>
          <w14:textFill>
            <w14:solidFill>
              <w14:schemeClr w14:val="tx1"/>
            </w14:solidFill>
          </w14:textFill>
        </w:rPr>
      </w:pPr>
      <w:r>
        <w:rPr>
          <w:rFonts w:eastAsiaTheme="minorEastAsia"/>
          <w:color w:val="000000" w:themeColor="text1"/>
          <w:sz w:val="24"/>
          <w:highlight w:val="none"/>
          <w:lang w:val="zh-CN"/>
          <w14:textFill>
            <w14:solidFill>
              <w14:schemeClr w14:val="tx1"/>
            </w14:solidFill>
          </w14:textFill>
        </w:rPr>
        <w:br w:type="page"/>
      </w:r>
    </w:p>
    <w:p>
      <w:pPr>
        <w:pStyle w:val="187"/>
        <w:spacing w:before="0" w:after="0" w:line="360" w:lineRule="auto"/>
        <w:jc w:val="center"/>
        <w:rPr>
          <w:rFonts w:eastAsiaTheme="minorEastAsia"/>
          <w:b w:val="0"/>
          <w:bCs w:val="0"/>
          <w:color w:val="000000" w:themeColor="text1"/>
          <w:sz w:val="24"/>
          <w:szCs w:val="24"/>
          <w:highlight w:val="none"/>
          <w14:textFill>
            <w14:solidFill>
              <w14:schemeClr w14:val="tx1"/>
            </w14:solidFill>
          </w14:textFill>
        </w:rPr>
      </w:pPr>
      <w:r>
        <w:rPr>
          <w:rFonts w:hint="eastAsia" w:eastAsiaTheme="minorEastAsia"/>
          <w:color w:val="000000" w:themeColor="text1"/>
          <w:sz w:val="24"/>
          <w:szCs w:val="24"/>
          <w:highlight w:val="none"/>
          <w14:textFill>
            <w14:solidFill>
              <w14:schemeClr w14:val="tx1"/>
            </w14:solidFill>
          </w14:textFill>
        </w:rPr>
        <w:t>（二）项目经理承诺书</w:t>
      </w:r>
    </w:p>
    <w:p>
      <w:pPr>
        <w:autoSpaceDE w:val="0"/>
        <w:autoSpaceDN w:val="0"/>
        <w:adjustRightInd w:val="0"/>
        <w:spacing w:line="360" w:lineRule="auto"/>
        <w:rPr>
          <w:rFonts w:eastAsiaTheme="minorEastAsia"/>
          <w:color w:val="000000" w:themeColor="text1"/>
          <w:sz w:val="24"/>
          <w:highlight w:val="none"/>
          <w:lang w:val="zh-CN"/>
          <w14:textFill>
            <w14:solidFill>
              <w14:schemeClr w14:val="tx1"/>
            </w14:solidFill>
          </w14:textFill>
        </w:rPr>
      </w:pPr>
      <w:r>
        <w:rPr>
          <w:rFonts w:hint="eastAsia" w:hAnsiTheme="minorEastAsia" w:eastAsiaTheme="minorEastAsia"/>
          <w:color w:val="000000" w:themeColor="text1"/>
          <w:sz w:val="24"/>
          <w:highlight w:val="none"/>
          <w:lang w:val="zh-CN"/>
          <w14:textFill>
            <w14:solidFill>
              <w14:schemeClr w14:val="tx1"/>
            </w14:solidFill>
          </w14:textFill>
        </w:rPr>
        <w:t>致：</w:t>
      </w:r>
    </w:p>
    <w:p>
      <w:pPr>
        <w:autoSpaceDE w:val="0"/>
        <w:autoSpaceDN w:val="0"/>
        <w:adjustRightInd w:val="0"/>
        <w:spacing w:line="360" w:lineRule="auto"/>
        <w:ind w:firstLine="480"/>
        <w:rPr>
          <w:rFonts w:eastAsiaTheme="minorEastAsia"/>
          <w:color w:val="000000" w:themeColor="text1"/>
          <w:sz w:val="24"/>
          <w:highlight w:val="none"/>
          <w:lang w:val="zh-CN"/>
          <w14:textFill>
            <w14:solidFill>
              <w14:schemeClr w14:val="tx1"/>
            </w14:solidFill>
          </w14:textFill>
        </w:rPr>
      </w:pPr>
      <w:r>
        <w:rPr>
          <w:rFonts w:hint="eastAsia" w:hAnsiTheme="minorEastAsia" w:eastAsiaTheme="minorEastAsia"/>
          <w:color w:val="000000" w:themeColor="text1"/>
          <w:sz w:val="24"/>
          <w:highlight w:val="none"/>
          <w:lang w:val="zh-CN"/>
          <w14:textFill>
            <w14:solidFill>
              <w14:schemeClr w14:val="tx1"/>
            </w14:solidFill>
          </w14:textFill>
        </w:rPr>
        <w:t>我</w:t>
      </w:r>
      <w:r>
        <w:rPr>
          <w:rFonts w:hint="eastAsia" w:hAnsiTheme="minorEastAsia" w:eastAsiaTheme="minorEastAsia"/>
          <w:color w:val="000000" w:themeColor="text1"/>
          <w:sz w:val="24"/>
          <w:highlight w:val="none"/>
          <w:u w:val="single"/>
          <w:lang w:val="zh-CN"/>
          <w14:textFill>
            <w14:solidFill>
              <w14:schemeClr w14:val="tx1"/>
            </w14:solidFill>
          </w14:textFill>
        </w:rPr>
        <w:t xml:space="preserve">       </w:t>
      </w:r>
      <w:r>
        <w:rPr>
          <w:rFonts w:hint="eastAsia" w:hAnsiTheme="minorEastAsia" w:eastAsiaTheme="minorEastAsia"/>
          <w:color w:val="000000" w:themeColor="text1"/>
          <w:sz w:val="24"/>
          <w:highlight w:val="none"/>
          <w:lang w:val="zh-CN"/>
          <w14:textFill>
            <w14:solidFill>
              <w14:schemeClr w14:val="tx1"/>
            </w14:solidFill>
          </w14:textFill>
        </w:rPr>
        <w:t>（姓名）在此郑重承诺：我是</w:t>
      </w:r>
      <w:r>
        <w:rPr>
          <w:rFonts w:hint="eastAsia" w:hAnsiTheme="minorEastAsia" w:eastAsiaTheme="minorEastAsia"/>
          <w:color w:val="000000" w:themeColor="text1"/>
          <w:sz w:val="24"/>
          <w:highlight w:val="none"/>
          <w:u w:val="single"/>
          <w:lang w:val="zh-CN"/>
          <w14:textFill>
            <w14:solidFill>
              <w14:schemeClr w14:val="tx1"/>
            </w14:solidFill>
          </w14:textFill>
        </w:rPr>
        <w:t xml:space="preserve">          </w:t>
      </w:r>
      <w:r>
        <w:rPr>
          <w:rFonts w:hint="eastAsia" w:hAnsiTheme="minorEastAsia" w:eastAsiaTheme="minorEastAsia"/>
          <w:color w:val="000000" w:themeColor="text1"/>
          <w:sz w:val="24"/>
          <w:highlight w:val="none"/>
          <w:lang w:val="zh-CN"/>
          <w14:textFill>
            <w14:solidFill>
              <w14:schemeClr w14:val="tx1"/>
            </w14:solidFill>
          </w14:textFill>
        </w:rPr>
        <w:t>（供应商）编制内项目经理，目前没有在建工程项目，近两年内没有不良记录。</w:t>
      </w:r>
    </w:p>
    <w:p>
      <w:pPr>
        <w:autoSpaceDE w:val="0"/>
        <w:autoSpaceDN w:val="0"/>
        <w:adjustRightInd w:val="0"/>
        <w:spacing w:line="360" w:lineRule="auto"/>
        <w:ind w:firstLine="480"/>
        <w:rPr>
          <w:rFonts w:eastAsiaTheme="minorEastAsia"/>
          <w:color w:val="000000" w:themeColor="text1"/>
          <w:sz w:val="24"/>
          <w:highlight w:val="none"/>
          <w:lang w:val="zh-CN"/>
          <w14:textFill>
            <w14:solidFill>
              <w14:schemeClr w14:val="tx1"/>
            </w14:solidFill>
          </w14:textFill>
        </w:rPr>
      </w:pPr>
      <w:r>
        <w:rPr>
          <w:rFonts w:hint="eastAsia" w:hAnsiTheme="minorEastAsia" w:eastAsiaTheme="minorEastAsia"/>
          <w:color w:val="000000" w:themeColor="text1"/>
          <w:sz w:val="24"/>
          <w:highlight w:val="none"/>
          <w:lang w:val="zh-CN"/>
          <w14:textFill>
            <w14:solidFill>
              <w14:schemeClr w14:val="tx1"/>
            </w14:solidFill>
          </w14:textFill>
        </w:rPr>
        <w:t>在磋商中所提供的个人资格及业绩均属实，不存在其他公司借用我项目经理资格磋商的现象。如我公司成交，我保证按期作为项目经理承担该项目建设，在该项目建设期间，不再承担其他工程建设。</w:t>
      </w:r>
    </w:p>
    <w:p>
      <w:pPr>
        <w:autoSpaceDE w:val="0"/>
        <w:autoSpaceDN w:val="0"/>
        <w:adjustRightInd w:val="0"/>
        <w:spacing w:line="360" w:lineRule="auto"/>
        <w:ind w:firstLine="480"/>
        <w:rPr>
          <w:rFonts w:eastAsiaTheme="minorEastAsia"/>
          <w:color w:val="000000" w:themeColor="text1"/>
          <w:sz w:val="24"/>
          <w:highlight w:val="none"/>
          <w:lang w:val="zh-CN"/>
          <w14:textFill>
            <w14:solidFill>
              <w14:schemeClr w14:val="tx1"/>
            </w14:solidFill>
          </w14:textFill>
        </w:rPr>
      </w:pPr>
      <w:r>
        <w:rPr>
          <w:rFonts w:hint="eastAsia" w:hAnsiTheme="minorEastAsia" w:eastAsiaTheme="minorEastAsia"/>
          <w:color w:val="000000" w:themeColor="text1"/>
          <w:sz w:val="24"/>
          <w:highlight w:val="none"/>
          <w:lang w:val="zh-CN"/>
          <w14:textFill>
            <w14:solidFill>
              <w14:schemeClr w14:val="tx1"/>
            </w14:solidFill>
          </w14:textFill>
        </w:rPr>
        <w:t>如在评标、定标、公示过程中发现本人承诺有虚假问题，或被举报核实有上述违反承诺行为，或在项目建设中有违规行为；我愿意无条件地接受市建设行政主管部门以下处罚：视情节严重，半年至二年内不得以项目经理身份参与工程管理，严重的吊销建造师资格证书。</w:t>
      </w:r>
    </w:p>
    <w:p>
      <w:pPr>
        <w:autoSpaceDE w:val="0"/>
        <w:autoSpaceDN w:val="0"/>
        <w:adjustRightInd w:val="0"/>
        <w:spacing w:line="360" w:lineRule="auto"/>
        <w:ind w:firstLine="480"/>
        <w:rPr>
          <w:rFonts w:eastAsiaTheme="minorEastAsia"/>
          <w:color w:val="000000" w:themeColor="text1"/>
          <w:sz w:val="24"/>
          <w:highlight w:val="none"/>
          <w:lang w:val="zh-CN"/>
          <w14:textFill>
            <w14:solidFill>
              <w14:schemeClr w14:val="tx1"/>
            </w14:solidFill>
          </w14:textFill>
        </w:rPr>
      </w:pPr>
    </w:p>
    <w:p>
      <w:pPr>
        <w:autoSpaceDE w:val="0"/>
        <w:autoSpaceDN w:val="0"/>
        <w:adjustRightInd w:val="0"/>
        <w:spacing w:line="360" w:lineRule="auto"/>
        <w:ind w:firstLine="480"/>
        <w:rPr>
          <w:rFonts w:eastAsiaTheme="minorEastAsia"/>
          <w:color w:val="000000" w:themeColor="text1"/>
          <w:sz w:val="24"/>
          <w:highlight w:val="none"/>
          <w:lang w:val="zh-CN"/>
          <w14:textFill>
            <w14:solidFill>
              <w14:schemeClr w14:val="tx1"/>
            </w14:solidFill>
          </w14:textFill>
        </w:rPr>
      </w:pPr>
    </w:p>
    <w:p>
      <w:pPr>
        <w:autoSpaceDE w:val="0"/>
        <w:autoSpaceDN w:val="0"/>
        <w:adjustRightInd w:val="0"/>
        <w:spacing w:line="360" w:lineRule="auto"/>
        <w:ind w:firstLine="480"/>
        <w:rPr>
          <w:rFonts w:eastAsiaTheme="minorEastAsia"/>
          <w:color w:val="000000" w:themeColor="text1"/>
          <w:sz w:val="24"/>
          <w:highlight w:val="none"/>
          <w:lang w:val="zh-CN"/>
          <w14:textFill>
            <w14:solidFill>
              <w14:schemeClr w14:val="tx1"/>
            </w14:solidFill>
          </w14:textFill>
        </w:rPr>
      </w:pPr>
    </w:p>
    <w:p>
      <w:pPr>
        <w:autoSpaceDE w:val="0"/>
        <w:autoSpaceDN w:val="0"/>
        <w:adjustRightInd w:val="0"/>
        <w:spacing w:line="360" w:lineRule="auto"/>
        <w:rPr>
          <w:rFonts w:eastAsiaTheme="minorEastAsia"/>
          <w:color w:val="000000" w:themeColor="text1"/>
          <w:sz w:val="24"/>
          <w:highlight w:val="none"/>
          <w:lang w:val="zh-CN"/>
          <w14:textFill>
            <w14:solidFill>
              <w14:schemeClr w14:val="tx1"/>
            </w14:solidFill>
          </w14:textFill>
        </w:rPr>
      </w:pPr>
      <w:r>
        <w:rPr>
          <w:rFonts w:hint="eastAsia" w:hAnsiTheme="minorEastAsia" w:eastAsiaTheme="minorEastAsia"/>
          <w:color w:val="000000" w:themeColor="text1"/>
          <w:sz w:val="24"/>
          <w:highlight w:val="none"/>
          <w:lang w:val="zh-CN"/>
          <w14:textFill>
            <w14:solidFill>
              <w14:schemeClr w14:val="tx1"/>
            </w14:solidFill>
          </w14:textFill>
        </w:rPr>
        <w:t>承诺人签字：</w:t>
      </w:r>
    </w:p>
    <w:p>
      <w:pPr>
        <w:autoSpaceDE w:val="0"/>
        <w:autoSpaceDN w:val="0"/>
        <w:adjustRightInd w:val="0"/>
        <w:spacing w:line="360" w:lineRule="auto"/>
        <w:rPr>
          <w:rFonts w:eastAsiaTheme="minorEastAsia"/>
          <w:color w:val="000000" w:themeColor="text1"/>
          <w:sz w:val="24"/>
          <w:highlight w:val="none"/>
          <w:lang w:val="zh-CN"/>
          <w14:textFill>
            <w14:solidFill>
              <w14:schemeClr w14:val="tx1"/>
            </w14:solidFill>
          </w14:textFill>
        </w:rPr>
      </w:pPr>
      <w:r>
        <w:rPr>
          <w:rFonts w:hint="eastAsia" w:hAnsiTheme="minorEastAsia" w:eastAsiaTheme="minorEastAsia"/>
          <w:color w:val="000000" w:themeColor="text1"/>
          <w:sz w:val="24"/>
          <w:highlight w:val="none"/>
          <w:lang w:val="zh-CN"/>
          <w14:textFill>
            <w14:solidFill>
              <w14:schemeClr w14:val="tx1"/>
            </w14:solidFill>
          </w14:textFill>
        </w:rPr>
        <w:t>身份证号码：</w:t>
      </w:r>
    </w:p>
    <w:p>
      <w:pPr>
        <w:autoSpaceDE w:val="0"/>
        <w:autoSpaceDN w:val="0"/>
        <w:adjustRightInd w:val="0"/>
        <w:spacing w:line="360" w:lineRule="auto"/>
        <w:rPr>
          <w:rFonts w:eastAsiaTheme="minorEastAsia"/>
          <w:color w:val="000000" w:themeColor="text1"/>
          <w:sz w:val="24"/>
          <w:highlight w:val="none"/>
          <w:lang w:val="zh-CN"/>
          <w14:textFill>
            <w14:solidFill>
              <w14:schemeClr w14:val="tx1"/>
            </w14:solidFill>
          </w14:textFill>
        </w:rPr>
      </w:pPr>
      <w:r>
        <w:rPr>
          <w:rFonts w:hint="eastAsia" w:hAnsiTheme="minorEastAsia" w:eastAsiaTheme="minorEastAsia"/>
          <w:color w:val="000000" w:themeColor="text1"/>
          <w:sz w:val="24"/>
          <w:highlight w:val="none"/>
          <w:lang w:val="zh-CN"/>
          <w14:textFill>
            <w14:solidFill>
              <w14:schemeClr w14:val="tx1"/>
            </w14:solidFill>
          </w14:textFill>
        </w:rPr>
        <w:t>办公电话：</w:t>
      </w:r>
    </w:p>
    <w:p>
      <w:pPr>
        <w:autoSpaceDE w:val="0"/>
        <w:autoSpaceDN w:val="0"/>
        <w:adjustRightInd w:val="0"/>
        <w:spacing w:line="360" w:lineRule="auto"/>
        <w:rPr>
          <w:rFonts w:eastAsiaTheme="minorEastAsia"/>
          <w:color w:val="000000" w:themeColor="text1"/>
          <w:sz w:val="24"/>
          <w:highlight w:val="none"/>
          <w:lang w:val="zh-CN"/>
          <w14:textFill>
            <w14:solidFill>
              <w14:schemeClr w14:val="tx1"/>
            </w14:solidFill>
          </w14:textFill>
        </w:rPr>
      </w:pPr>
      <w:r>
        <w:rPr>
          <w:rFonts w:hint="eastAsia" w:hAnsiTheme="minorEastAsia" w:eastAsiaTheme="minorEastAsia"/>
          <w:color w:val="000000" w:themeColor="text1"/>
          <w:sz w:val="24"/>
          <w:highlight w:val="none"/>
          <w:lang w:val="zh-CN"/>
          <w14:textFill>
            <w14:solidFill>
              <w14:schemeClr w14:val="tx1"/>
            </w14:solidFill>
          </w14:textFill>
        </w:rPr>
        <w:t>手机：</w:t>
      </w:r>
    </w:p>
    <w:p>
      <w:pPr>
        <w:autoSpaceDE w:val="0"/>
        <w:autoSpaceDN w:val="0"/>
        <w:adjustRightInd w:val="0"/>
        <w:spacing w:line="360" w:lineRule="auto"/>
        <w:rPr>
          <w:rFonts w:eastAsiaTheme="minorEastAsia"/>
          <w:color w:val="000000" w:themeColor="text1"/>
          <w:sz w:val="24"/>
          <w:highlight w:val="none"/>
          <w:lang w:val="zh-CN"/>
          <w14:textFill>
            <w14:solidFill>
              <w14:schemeClr w14:val="tx1"/>
            </w14:solidFill>
          </w14:textFill>
        </w:rPr>
      </w:pPr>
    </w:p>
    <w:p>
      <w:pPr>
        <w:autoSpaceDE w:val="0"/>
        <w:autoSpaceDN w:val="0"/>
        <w:adjustRightInd w:val="0"/>
        <w:spacing w:line="360" w:lineRule="auto"/>
        <w:ind w:firstLine="5880" w:firstLineChars="2450"/>
        <w:rPr>
          <w:rFonts w:eastAsiaTheme="minorEastAsia"/>
          <w:color w:val="000000" w:themeColor="text1"/>
          <w:sz w:val="28"/>
          <w:szCs w:val="28"/>
          <w:highlight w:val="none"/>
          <w:lang w:val="zh-CN"/>
          <w14:textFill>
            <w14:solidFill>
              <w14:schemeClr w14:val="tx1"/>
            </w14:solidFill>
          </w14:textFill>
        </w:rPr>
      </w:pPr>
      <w:r>
        <w:rPr>
          <w:rFonts w:hint="eastAsia" w:hAnsiTheme="minorEastAsia" w:eastAsiaTheme="minorEastAsia"/>
          <w:color w:val="000000" w:themeColor="text1"/>
          <w:sz w:val="24"/>
          <w:highlight w:val="none"/>
          <w:u w:val="single"/>
          <w:lang w:val="zh-CN"/>
          <w14:textFill>
            <w14:solidFill>
              <w14:schemeClr w14:val="tx1"/>
            </w14:solidFill>
          </w14:textFill>
        </w:rPr>
        <w:t xml:space="preserve">      </w:t>
      </w:r>
      <w:r>
        <w:rPr>
          <w:rFonts w:hint="eastAsia" w:hAnsiTheme="minorEastAsia" w:eastAsiaTheme="minorEastAsia"/>
          <w:color w:val="000000" w:themeColor="text1"/>
          <w:sz w:val="24"/>
          <w:highlight w:val="none"/>
          <w:lang w:val="zh-CN"/>
          <w14:textFill>
            <w14:solidFill>
              <w14:schemeClr w14:val="tx1"/>
            </w14:solidFill>
          </w14:textFill>
        </w:rPr>
        <w:t xml:space="preserve">年 </w:t>
      </w:r>
      <w:r>
        <w:rPr>
          <w:rFonts w:hint="eastAsia" w:hAnsiTheme="minorEastAsia" w:eastAsiaTheme="minorEastAsia"/>
          <w:color w:val="000000" w:themeColor="text1"/>
          <w:sz w:val="24"/>
          <w:highlight w:val="none"/>
          <w:u w:val="single"/>
          <w:lang w:val="zh-CN"/>
          <w14:textFill>
            <w14:solidFill>
              <w14:schemeClr w14:val="tx1"/>
            </w14:solidFill>
          </w14:textFill>
        </w:rPr>
        <w:t xml:space="preserve">    </w:t>
      </w:r>
      <w:r>
        <w:rPr>
          <w:rFonts w:hint="eastAsia" w:hAnsiTheme="minorEastAsia" w:eastAsiaTheme="minorEastAsia"/>
          <w:color w:val="000000" w:themeColor="text1"/>
          <w:sz w:val="24"/>
          <w:highlight w:val="none"/>
          <w:lang w:val="zh-CN"/>
          <w14:textFill>
            <w14:solidFill>
              <w14:schemeClr w14:val="tx1"/>
            </w14:solidFill>
          </w14:textFill>
        </w:rPr>
        <w:t>月</w:t>
      </w:r>
      <w:r>
        <w:rPr>
          <w:rFonts w:hint="eastAsia" w:hAnsiTheme="minorEastAsia" w:eastAsiaTheme="minorEastAsia"/>
          <w:color w:val="000000" w:themeColor="text1"/>
          <w:sz w:val="24"/>
          <w:highlight w:val="none"/>
          <w:u w:val="single"/>
          <w:lang w:val="zh-CN"/>
          <w14:textFill>
            <w14:solidFill>
              <w14:schemeClr w14:val="tx1"/>
            </w14:solidFill>
          </w14:textFill>
        </w:rPr>
        <w:t xml:space="preserve">   </w:t>
      </w:r>
      <w:r>
        <w:rPr>
          <w:rFonts w:hint="eastAsia" w:hAnsiTheme="minorEastAsia" w:eastAsiaTheme="minorEastAsia"/>
          <w:color w:val="000000" w:themeColor="text1"/>
          <w:sz w:val="24"/>
          <w:highlight w:val="none"/>
          <w:lang w:val="zh-CN"/>
          <w14:textFill>
            <w14:solidFill>
              <w14:schemeClr w14:val="tx1"/>
            </w14:solidFill>
          </w14:textFill>
        </w:rPr>
        <w:t>日</w:t>
      </w:r>
    </w:p>
    <w:p>
      <w:pPr>
        <w:autoSpaceDE w:val="0"/>
        <w:autoSpaceDN w:val="0"/>
        <w:adjustRightInd w:val="0"/>
        <w:spacing w:line="360" w:lineRule="auto"/>
        <w:ind w:firstLine="525"/>
        <w:rPr>
          <w:rFonts w:eastAsiaTheme="minorEastAsia"/>
          <w:color w:val="000000" w:themeColor="text1"/>
          <w:sz w:val="28"/>
          <w:szCs w:val="28"/>
          <w:highlight w:val="none"/>
          <w:lang w:val="zh-CN"/>
          <w14:textFill>
            <w14:solidFill>
              <w14:schemeClr w14:val="tx1"/>
            </w14:solidFill>
          </w14:textFill>
        </w:rPr>
      </w:pPr>
    </w:p>
    <w:p>
      <w:pPr>
        <w:autoSpaceDE w:val="0"/>
        <w:autoSpaceDN w:val="0"/>
        <w:adjustRightInd w:val="0"/>
        <w:spacing w:line="360" w:lineRule="auto"/>
        <w:rPr>
          <w:rFonts w:eastAsiaTheme="minorEastAsia"/>
          <w:color w:val="000000" w:themeColor="text1"/>
          <w:sz w:val="32"/>
          <w:szCs w:val="32"/>
          <w:highlight w:val="none"/>
          <w:lang w:val="zh-CN"/>
          <w14:textFill>
            <w14:solidFill>
              <w14:schemeClr w14:val="tx1"/>
            </w14:solidFill>
          </w14:textFill>
        </w:rPr>
      </w:pPr>
    </w:p>
    <w:p>
      <w:pPr>
        <w:autoSpaceDE w:val="0"/>
        <w:autoSpaceDN w:val="0"/>
        <w:adjustRightInd w:val="0"/>
        <w:spacing w:line="360" w:lineRule="auto"/>
        <w:rPr>
          <w:rFonts w:eastAsiaTheme="minorEastAsia"/>
          <w:color w:val="000000" w:themeColor="text1"/>
          <w:sz w:val="32"/>
          <w:szCs w:val="32"/>
          <w:highlight w:val="none"/>
          <w:lang w:val="zh-CN"/>
          <w14:textFill>
            <w14:solidFill>
              <w14:schemeClr w14:val="tx1"/>
            </w14:solidFill>
          </w14:textFill>
        </w:rPr>
      </w:pPr>
    </w:p>
    <w:p>
      <w:pPr>
        <w:autoSpaceDE w:val="0"/>
        <w:autoSpaceDN w:val="0"/>
        <w:adjustRightInd w:val="0"/>
        <w:spacing w:line="360" w:lineRule="auto"/>
        <w:rPr>
          <w:rFonts w:eastAsiaTheme="minorEastAsia"/>
          <w:color w:val="000000" w:themeColor="text1"/>
          <w:sz w:val="32"/>
          <w:szCs w:val="32"/>
          <w:highlight w:val="none"/>
          <w:lang w:val="zh-CN"/>
          <w14:textFill>
            <w14:solidFill>
              <w14:schemeClr w14:val="tx1"/>
            </w14:solidFill>
          </w14:textFill>
        </w:rPr>
      </w:pPr>
    </w:p>
    <w:p>
      <w:pPr>
        <w:autoSpaceDE w:val="0"/>
        <w:autoSpaceDN w:val="0"/>
        <w:adjustRightInd w:val="0"/>
        <w:spacing w:line="360" w:lineRule="auto"/>
        <w:rPr>
          <w:rFonts w:eastAsiaTheme="minorEastAsia"/>
          <w:color w:val="000000" w:themeColor="text1"/>
          <w:sz w:val="32"/>
          <w:szCs w:val="32"/>
          <w:highlight w:val="none"/>
          <w:lang w:val="zh-CN"/>
          <w14:textFill>
            <w14:solidFill>
              <w14:schemeClr w14:val="tx1"/>
            </w14:solidFill>
          </w14:textFill>
        </w:rPr>
      </w:pPr>
    </w:p>
    <w:p>
      <w:pPr>
        <w:autoSpaceDE w:val="0"/>
        <w:autoSpaceDN w:val="0"/>
        <w:adjustRightInd w:val="0"/>
        <w:spacing w:line="360" w:lineRule="auto"/>
        <w:rPr>
          <w:rFonts w:eastAsiaTheme="minorEastAsia"/>
          <w:color w:val="000000" w:themeColor="text1"/>
          <w:sz w:val="32"/>
          <w:szCs w:val="32"/>
          <w:highlight w:val="none"/>
          <w:lang w:val="zh-CN"/>
          <w14:textFill>
            <w14:solidFill>
              <w14:schemeClr w14:val="tx1"/>
            </w14:solidFill>
          </w14:textFill>
        </w:rPr>
      </w:pPr>
    </w:p>
    <w:p>
      <w:pPr>
        <w:autoSpaceDE w:val="0"/>
        <w:autoSpaceDN w:val="0"/>
        <w:adjustRightInd w:val="0"/>
        <w:spacing w:line="360" w:lineRule="auto"/>
        <w:rPr>
          <w:rFonts w:eastAsiaTheme="minorEastAsia"/>
          <w:color w:val="000000" w:themeColor="text1"/>
          <w:sz w:val="32"/>
          <w:szCs w:val="32"/>
          <w:highlight w:val="none"/>
          <w:lang w:val="zh-CN"/>
          <w14:textFill>
            <w14:solidFill>
              <w14:schemeClr w14:val="tx1"/>
            </w14:solidFill>
          </w14:textFill>
        </w:rPr>
      </w:pPr>
    </w:p>
    <w:p>
      <w:pPr>
        <w:pStyle w:val="187"/>
        <w:spacing w:before="0" w:after="0" w:line="360" w:lineRule="auto"/>
        <w:jc w:val="center"/>
        <w:rPr>
          <w:rFonts w:eastAsiaTheme="minorEastAsia"/>
          <w:b w:val="0"/>
          <w:bCs w:val="0"/>
          <w:color w:val="000000" w:themeColor="text1"/>
          <w:sz w:val="24"/>
          <w:szCs w:val="24"/>
          <w:highlight w:val="none"/>
          <w14:textFill>
            <w14:solidFill>
              <w14:schemeClr w14:val="tx1"/>
            </w14:solidFill>
          </w14:textFill>
        </w:rPr>
      </w:pPr>
      <w:r>
        <w:rPr>
          <w:rFonts w:hint="eastAsia" w:eastAsiaTheme="minorEastAsia"/>
          <w:color w:val="000000" w:themeColor="text1"/>
          <w:sz w:val="24"/>
          <w:szCs w:val="24"/>
          <w:highlight w:val="none"/>
          <w14:textFill>
            <w14:solidFill>
              <w14:schemeClr w14:val="tx1"/>
            </w14:solidFill>
          </w14:textFill>
        </w:rPr>
        <w:t>（三）造价人员承诺书</w:t>
      </w:r>
    </w:p>
    <w:p>
      <w:pPr>
        <w:autoSpaceDE w:val="0"/>
        <w:autoSpaceDN w:val="0"/>
        <w:adjustRightInd w:val="0"/>
        <w:spacing w:line="360" w:lineRule="auto"/>
        <w:rPr>
          <w:rFonts w:eastAsiaTheme="minorEastAsia"/>
          <w:color w:val="000000" w:themeColor="text1"/>
          <w:sz w:val="24"/>
          <w:highlight w:val="none"/>
          <w:lang w:val="zh-CN"/>
          <w14:textFill>
            <w14:solidFill>
              <w14:schemeClr w14:val="tx1"/>
            </w14:solidFill>
          </w14:textFill>
        </w:rPr>
      </w:pPr>
    </w:p>
    <w:p>
      <w:pPr>
        <w:autoSpaceDE w:val="0"/>
        <w:autoSpaceDN w:val="0"/>
        <w:adjustRightInd w:val="0"/>
        <w:spacing w:line="360" w:lineRule="auto"/>
        <w:rPr>
          <w:rFonts w:eastAsiaTheme="minorEastAsia"/>
          <w:color w:val="000000" w:themeColor="text1"/>
          <w:sz w:val="24"/>
          <w:highlight w:val="none"/>
          <w:lang w:val="zh-CN"/>
          <w14:textFill>
            <w14:solidFill>
              <w14:schemeClr w14:val="tx1"/>
            </w14:solidFill>
          </w14:textFill>
        </w:rPr>
      </w:pPr>
      <w:r>
        <w:rPr>
          <w:rFonts w:hint="eastAsia" w:hAnsiTheme="minorEastAsia" w:eastAsiaTheme="minorEastAsia"/>
          <w:color w:val="000000" w:themeColor="text1"/>
          <w:sz w:val="24"/>
          <w:highlight w:val="none"/>
          <w:lang w:val="zh-CN"/>
          <w14:textFill>
            <w14:solidFill>
              <w14:schemeClr w14:val="tx1"/>
            </w14:solidFill>
          </w14:textFill>
        </w:rPr>
        <w:t>致：</w:t>
      </w:r>
    </w:p>
    <w:p>
      <w:pPr>
        <w:autoSpaceDE w:val="0"/>
        <w:autoSpaceDN w:val="0"/>
        <w:adjustRightInd w:val="0"/>
        <w:spacing w:line="360" w:lineRule="auto"/>
        <w:ind w:firstLine="478"/>
        <w:rPr>
          <w:rFonts w:eastAsiaTheme="minorEastAsia"/>
          <w:color w:val="000000" w:themeColor="text1"/>
          <w:sz w:val="24"/>
          <w:highlight w:val="none"/>
          <w:lang w:val="zh-CN"/>
          <w14:textFill>
            <w14:solidFill>
              <w14:schemeClr w14:val="tx1"/>
            </w14:solidFill>
          </w14:textFill>
        </w:rPr>
      </w:pPr>
      <w:r>
        <w:rPr>
          <w:rFonts w:hint="eastAsia" w:hAnsiTheme="minorEastAsia" w:eastAsiaTheme="minorEastAsia"/>
          <w:color w:val="000000" w:themeColor="text1"/>
          <w:sz w:val="24"/>
          <w:highlight w:val="none"/>
          <w:lang w:val="zh-CN"/>
          <w14:textFill>
            <w14:solidFill>
              <w14:schemeClr w14:val="tx1"/>
            </w14:solidFill>
          </w14:textFill>
        </w:rPr>
        <w:t>我</w:t>
      </w:r>
      <w:r>
        <w:rPr>
          <w:rFonts w:hint="eastAsia" w:hAnsiTheme="minorEastAsia" w:eastAsiaTheme="minorEastAsia"/>
          <w:color w:val="000000" w:themeColor="text1"/>
          <w:sz w:val="24"/>
          <w:highlight w:val="none"/>
          <w:u w:val="single"/>
          <w:lang w:val="zh-CN"/>
          <w14:textFill>
            <w14:solidFill>
              <w14:schemeClr w14:val="tx1"/>
            </w14:solidFill>
          </w14:textFill>
        </w:rPr>
        <w:t xml:space="preserve">        </w:t>
      </w:r>
      <w:r>
        <w:rPr>
          <w:rFonts w:hint="eastAsia" w:hAnsiTheme="minorEastAsia" w:eastAsiaTheme="minorEastAsia"/>
          <w:color w:val="000000" w:themeColor="text1"/>
          <w:sz w:val="24"/>
          <w:highlight w:val="none"/>
          <w:lang w:val="zh-CN"/>
          <w14:textFill>
            <w14:solidFill>
              <w14:schemeClr w14:val="tx1"/>
            </w14:solidFill>
          </w14:textFill>
        </w:rPr>
        <w:t>（姓名）在此郑重承诺：我是</w:t>
      </w:r>
      <w:r>
        <w:rPr>
          <w:rFonts w:hint="eastAsia" w:hAnsiTheme="minorEastAsia" w:eastAsiaTheme="minorEastAsia"/>
          <w:color w:val="000000" w:themeColor="text1"/>
          <w:sz w:val="24"/>
          <w:highlight w:val="none"/>
          <w:u w:val="single"/>
          <w:lang w:val="zh-CN"/>
          <w14:textFill>
            <w14:solidFill>
              <w14:schemeClr w14:val="tx1"/>
            </w14:solidFill>
          </w14:textFill>
        </w:rPr>
        <w:t xml:space="preserve">         </w:t>
      </w:r>
      <w:r>
        <w:rPr>
          <w:rFonts w:hint="eastAsia" w:hAnsiTheme="minorEastAsia" w:eastAsiaTheme="minorEastAsia"/>
          <w:color w:val="000000" w:themeColor="text1"/>
          <w:sz w:val="24"/>
          <w:highlight w:val="none"/>
          <w:lang w:val="zh-CN"/>
          <w14:textFill>
            <w14:solidFill>
              <w14:schemeClr w14:val="tx1"/>
            </w14:solidFill>
          </w14:textFill>
        </w:rPr>
        <w:t>（供应商）在编或聘用造价人员，近两年内没有不良记录。在磋商中所提供的个人资格及业绩均属实，且没有低于企业成本价编制工程量清单及报价，在编制报价文件中没有恶意欺诈行为和恶意抬高报价行为。</w:t>
      </w:r>
    </w:p>
    <w:p>
      <w:pPr>
        <w:autoSpaceDE w:val="0"/>
        <w:autoSpaceDN w:val="0"/>
        <w:adjustRightInd w:val="0"/>
        <w:spacing w:line="360" w:lineRule="auto"/>
        <w:ind w:firstLine="480"/>
        <w:rPr>
          <w:rFonts w:eastAsiaTheme="minorEastAsia"/>
          <w:color w:val="000000" w:themeColor="text1"/>
          <w:sz w:val="24"/>
          <w:highlight w:val="none"/>
          <w:lang w:val="zh-CN"/>
          <w14:textFill>
            <w14:solidFill>
              <w14:schemeClr w14:val="tx1"/>
            </w14:solidFill>
          </w14:textFill>
        </w:rPr>
      </w:pPr>
      <w:r>
        <w:rPr>
          <w:rFonts w:hint="eastAsia" w:hAnsiTheme="minorEastAsia" w:eastAsiaTheme="minorEastAsia"/>
          <w:color w:val="000000" w:themeColor="text1"/>
          <w:sz w:val="24"/>
          <w:highlight w:val="none"/>
          <w:lang w:val="zh-CN"/>
          <w14:textFill>
            <w14:solidFill>
              <w14:schemeClr w14:val="tx1"/>
            </w14:solidFill>
          </w14:textFill>
        </w:rPr>
        <w:t>如在评标、定标、公示过程中发现有与承诺违背行为，或被举报核实有上述违反承诺行为；我愿意无条件地接受工程造价主管部门以下处罚：记入不良记录；视情节严重，半年至一年内不得参与投标项目工程量清单的编制工作，严重的吊销造价人员资格证书。</w:t>
      </w:r>
    </w:p>
    <w:p>
      <w:pPr>
        <w:autoSpaceDE w:val="0"/>
        <w:autoSpaceDN w:val="0"/>
        <w:adjustRightInd w:val="0"/>
        <w:spacing w:line="360" w:lineRule="auto"/>
        <w:rPr>
          <w:rFonts w:eastAsiaTheme="minorEastAsia"/>
          <w:color w:val="000000" w:themeColor="text1"/>
          <w:sz w:val="24"/>
          <w:highlight w:val="none"/>
          <w:lang w:val="zh-CN"/>
          <w14:textFill>
            <w14:solidFill>
              <w14:schemeClr w14:val="tx1"/>
            </w14:solidFill>
          </w14:textFill>
        </w:rPr>
      </w:pPr>
    </w:p>
    <w:p>
      <w:pPr>
        <w:autoSpaceDE w:val="0"/>
        <w:autoSpaceDN w:val="0"/>
        <w:adjustRightInd w:val="0"/>
        <w:spacing w:line="360" w:lineRule="auto"/>
        <w:rPr>
          <w:rFonts w:eastAsiaTheme="minorEastAsia"/>
          <w:color w:val="000000" w:themeColor="text1"/>
          <w:sz w:val="24"/>
          <w:highlight w:val="none"/>
          <w:lang w:val="zh-CN"/>
          <w14:textFill>
            <w14:solidFill>
              <w14:schemeClr w14:val="tx1"/>
            </w14:solidFill>
          </w14:textFill>
        </w:rPr>
      </w:pPr>
      <w:r>
        <w:rPr>
          <w:rFonts w:hint="eastAsia" w:hAnsiTheme="minorEastAsia" w:eastAsiaTheme="minorEastAsia"/>
          <w:color w:val="000000" w:themeColor="text1"/>
          <w:sz w:val="24"/>
          <w:highlight w:val="none"/>
          <w:lang w:val="zh-CN"/>
          <w14:textFill>
            <w14:solidFill>
              <w14:schemeClr w14:val="tx1"/>
            </w14:solidFill>
          </w14:textFill>
        </w:rPr>
        <w:t>承诺人签字：</w:t>
      </w:r>
    </w:p>
    <w:p>
      <w:pPr>
        <w:autoSpaceDE w:val="0"/>
        <w:autoSpaceDN w:val="0"/>
        <w:adjustRightInd w:val="0"/>
        <w:spacing w:line="360" w:lineRule="auto"/>
        <w:rPr>
          <w:rFonts w:eastAsiaTheme="minorEastAsia"/>
          <w:color w:val="000000" w:themeColor="text1"/>
          <w:sz w:val="24"/>
          <w:highlight w:val="none"/>
          <w:lang w:val="zh-CN"/>
          <w14:textFill>
            <w14:solidFill>
              <w14:schemeClr w14:val="tx1"/>
            </w14:solidFill>
          </w14:textFill>
        </w:rPr>
      </w:pPr>
      <w:r>
        <w:rPr>
          <w:rFonts w:hint="eastAsia" w:hAnsiTheme="minorEastAsia" w:eastAsiaTheme="minorEastAsia"/>
          <w:color w:val="000000" w:themeColor="text1"/>
          <w:sz w:val="24"/>
          <w:highlight w:val="none"/>
          <w:lang w:val="zh-CN"/>
          <w14:textFill>
            <w14:solidFill>
              <w14:schemeClr w14:val="tx1"/>
            </w14:solidFill>
          </w14:textFill>
        </w:rPr>
        <w:t>身份证号码：</w:t>
      </w:r>
    </w:p>
    <w:p>
      <w:pPr>
        <w:autoSpaceDE w:val="0"/>
        <w:autoSpaceDN w:val="0"/>
        <w:adjustRightInd w:val="0"/>
        <w:spacing w:line="360" w:lineRule="auto"/>
        <w:rPr>
          <w:rFonts w:hAnsiTheme="minorEastAsia" w:eastAsiaTheme="minorEastAsia"/>
          <w:color w:val="000000" w:themeColor="text1"/>
          <w:sz w:val="24"/>
          <w:highlight w:val="none"/>
          <w:lang w:val="zh-CN"/>
          <w14:textFill>
            <w14:solidFill>
              <w14:schemeClr w14:val="tx1"/>
            </w14:solidFill>
          </w14:textFill>
        </w:rPr>
      </w:pPr>
      <w:r>
        <w:rPr>
          <w:rFonts w:hint="eastAsia" w:hAnsiTheme="minorEastAsia" w:eastAsiaTheme="minorEastAsia"/>
          <w:color w:val="000000" w:themeColor="text1"/>
          <w:sz w:val="24"/>
          <w:highlight w:val="none"/>
          <w:lang w:val="zh-CN"/>
          <w14:textFill>
            <w14:solidFill>
              <w14:schemeClr w14:val="tx1"/>
            </w14:solidFill>
          </w14:textFill>
        </w:rPr>
        <w:t xml:space="preserve">办公电话：                   </w:t>
      </w:r>
    </w:p>
    <w:p>
      <w:pPr>
        <w:autoSpaceDE w:val="0"/>
        <w:autoSpaceDN w:val="0"/>
        <w:adjustRightInd w:val="0"/>
        <w:spacing w:line="360" w:lineRule="auto"/>
        <w:rPr>
          <w:rFonts w:eastAsiaTheme="minorEastAsia"/>
          <w:color w:val="000000" w:themeColor="text1"/>
          <w:sz w:val="24"/>
          <w:highlight w:val="none"/>
          <w:lang w:val="zh-CN"/>
          <w14:textFill>
            <w14:solidFill>
              <w14:schemeClr w14:val="tx1"/>
            </w14:solidFill>
          </w14:textFill>
        </w:rPr>
      </w:pPr>
      <w:r>
        <w:rPr>
          <w:rFonts w:hint="eastAsia" w:hAnsiTheme="minorEastAsia" w:eastAsiaTheme="minorEastAsia"/>
          <w:color w:val="000000" w:themeColor="text1"/>
          <w:sz w:val="24"/>
          <w:highlight w:val="none"/>
          <w:lang w:val="zh-CN"/>
          <w14:textFill>
            <w14:solidFill>
              <w14:schemeClr w14:val="tx1"/>
            </w14:solidFill>
          </w14:textFill>
        </w:rPr>
        <w:t>手机：</w:t>
      </w:r>
    </w:p>
    <w:p>
      <w:pPr>
        <w:autoSpaceDE w:val="0"/>
        <w:autoSpaceDN w:val="0"/>
        <w:adjustRightInd w:val="0"/>
        <w:spacing w:line="360" w:lineRule="auto"/>
        <w:ind w:firstLine="5880" w:firstLineChars="2450"/>
        <w:rPr>
          <w:rFonts w:eastAsiaTheme="minorEastAsia"/>
          <w:color w:val="000000" w:themeColor="text1"/>
          <w:sz w:val="28"/>
          <w:szCs w:val="28"/>
          <w:highlight w:val="none"/>
          <w:lang w:val="zh-CN"/>
          <w14:textFill>
            <w14:solidFill>
              <w14:schemeClr w14:val="tx1"/>
            </w14:solidFill>
          </w14:textFill>
        </w:rPr>
      </w:pPr>
      <w:r>
        <w:rPr>
          <w:rFonts w:hint="eastAsia" w:hAnsiTheme="minorEastAsia" w:eastAsiaTheme="minorEastAsia"/>
          <w:color w:val="000000" w:themeColor="text1"/>
          <w:sz w:val="24"/>
          <w:highlight w:val="none"/>
          <w:u w:val="single"/>
          <w:lang w:val="zh-CN"/>
          <w14:textFill>
            <w14:solidFill>
              <w14:schemeClr w14:val="tx1"/>
            </w14:solidFill>
          </w14:textFill>
        </w:rPr>
        <w:t xml:space="preserve">      </w:t>
      </w:r>
      <w:r>
        <w:rPr>
          <w:rFonts w:hint="eastAsia" w:hAnsiTheme="minorEastAsia" w:eastAsiaTheme="minorEastAsia"/>
          <w:color w:val="000000" w:themeColor="text1"/>
          <w:sz w:val="24"/>
          <w:highlight w:val="none"/>
          <w:lang w:val="zh-CN"/>
          <w14:textFill>
            <w14:solidFill>
              <w14:schemeClr w14:val="tx1"/>
            </w14:solidFill>
          </w14:textFill>
        </w:rPr>
        <w:t xml:space="preserve">年 </w:t>
      </w:r>
      <w:r>
        <w:rPr>
          <w:rFonts w:hint="eastAsia" w:hAnsiTheme="minorEastAsia" w:eastAsiaTheme="minorEastAsia"/>
          <w:color w:val="000000" w:themeColor="text1"/>
          <w:sz w:val="24"/>
          <w:highlight w:val="none"/>
          <w:u w:val="single"/>
          <w:lang w:val="zh-CN"/>
          <w14:textFill>
            <w14:solidFill>
              <w14:schemeClr w14:val="tx1"/>
            </w14:solidFill>
          </w14:textFill>
        </w:rPr>
        <w:t xml:space="preserve">    </w:t>
      </w:r>
      <w:r>
        <w:rPr>
          <w:rFonts w:hint="eastAsia" w:hAnsiTheme="minorEastAsia" w:eastAsiaTheme="minorEastAsia"/>
          <w:color w:val="000000" w:themeColor="text1"/>
          <w:sz w:val="24"/>
          <w:highlight w:val="none"/>
          <w:lang w:val="zh-CN"/>
          <w14:textFill>
            <w14:solidFill>
              <w14:schemeClr w14:val="tx1"/>
            </w14:solidFill>
          </w14:textFill>
        </w:rPr>
        <w:t>月</w:t>
      </w:r>
      <w:r>
        <w:rPr>
          <w:rFonts w:hint="eastAsia" w:hAnsiTheme="minorEastAsia" w:eastAsiaTheme="minorEastAsia"/>
          <w:color w:val="000000" w:themeColor="text1"/>
          <w:sz w:val="24"/>
          <w:highlight w:val="none"/>
          <w:u w:val="single"/>
          <w:lang w:val="zh-CN"/>
          <w14:textFill>
            <w14:solidFill>
              <w14:schemeClr w14:val="tx1"/>
            </w14:solidFill>
          </w14:textFill>
        </w:rPr>
        <w:t xml:space="preserve">   </w:t>
      </w:r>
      <w:r>
        <w:rPr>
          <w:rFonts w:hint="eastAsia" w:hAnsiTheme="minorEastAsia" w:eastAsiaTheme="minorEastAsia"/>
          <w:color w:val="000000" w:themeColor="text1"/>
          <w:sz w:val="24"/>
          <w:highlight w:val="none"/>
          <w:lang w:val="zh-CN"/>
          <w14:textFill>
            <w14:solidFill>
              <w14:schemeClr w14:val="tx1"/>
            </w14:solidFill>
          </w14:textFill>
        </w:rPr>
        <w:t>日</w:t>
      </w:r>
    </w:p>
    <w:p>
      <w:pPr>
        <w:autoSpaceDE w:val="0"/>
        <w:autoSpaceDN w:val="0"/>
        <w:adjustRightInd w:val="0"/>
        <w:spacing w:line="360" w:lineRule="auto"/>
        <w:rPr>
          <w:rFonts w:eastAsiaTheme="minorEastAsia"/>
          <w:color w:val="000000" w:themeColor="text1"/>
          <w:sz w:val="24"/>
          <w:highlight w:val="none"/>
          <w:lang w:val="zh-CN"/>
          <w14:textFill>
            <w14:solidFill>
              <w14:schemeClr w14:val="tx1"/>
            </w14:solidFill>
          </w14:textFill>
        </w:rPr>
      </w:pPr>
    </w:p>
    <w:p>
      <w:pPr>
        <w:autoSpaceDE w:val="0"/>
        <w:autoSpaceDN w:val="0"/>
        <w:adjustRightInd w:val="0"/>
        <w:spacing w:line="360" w:lineRule="auto"/>
        <w:rPr>
          <w:rFonts w:eastAsiaTheme="minorEastAsia"/>
          <w:color w:val="000000" w:themeColor="text1"/>
          <w:sz w:val="24"/>
          <w:highlight w:val="none"/>
          <w:lang w:val="zh-CN"/>
          <w14:textFill>
            <w14:solidFill>
              <w14:schemeClr w14:val="tx1"/>
            </w14:solidFill>
          </w14:textFill>
        </w:rPr>
      </w:pPr>
    </w:p>
    <w:p>
      <w:pPr>
        <w:autoSpaceDE w:val="0"/>
        <w:autoSpaceDN w:val="0"/>
        <w:adjustRightInd w:val="0"/>
        <w:spacing w:line="360" w:lineRule="auto"/>
        <w:jc w:val="center"/>
        <w:rPr>
          <w:rFonts w:eastAsiaTheme="minorEastAsia"/>
          <w:color w:val="000000" w:themeColor="text1"/>
          <w:sz w:val="24"/>
          <w:highlight w:val="none"/>
          <w:lang w:val="zh-CN"/>
          <w14:textFill>
            <w14:solidFill>
              <w14:schemeClr w14:val="tx1"/>
            </w14:solidFill>
          </w14:textFill>
        </w:rPr>
      </w:pPr>
    </w:p>
    <w:p>
      <w:pPr>
        <w:autoSpaceDE w:val="0"/>
        <w:autoSpaceDN w:val="0"/>
        <w:adjustRightInd w:val="0"/>
        <w:spacing w:line="360" w:lineRule="auto"/>
        <w:jc w:val="center"/>
        <w:rPr>
          <w:rFonts w:eastAsiaTheme="minorEastAsia"/>
          <w:color w:val="000000" w:themeColor="text1"/>
          <w:sz w:val="24"/>
          <w:highlight w:val="none"/>
          <w:lang w:val="zh-CN"/>
          <w14:textFill>
            <w14:solidFill>
              <w14:schemeClr w14:val="tx1"/>
            </w14:solidFill>
          </w14:textFill>
        </w:rPr>
      </w:pPr>
    </w:p>
    <w:p>
      <w:pPr>
        <w:autoSpaceDE w:val="0"/>
        <w:autoSpaceDN w:val="0"/>
        <w:adjustRightInd w:val="0"/>
        <w:spacing w:line="360" w:lineRule="auto"/>
        <w:jc w:val="center"/>
        <w:rPr>
          <w:rFonts w:eastAsiaTheme="minorEastAsia"/>
          <w:color w:val="000000" w:themeColor="text1"/>
          <w:sz w:val="24"/>
          <w:highlight w:val="none"/>
          <w:lang w:val="zh-CN"/>
          <w14:textFill>
            <w14:solidFill>
              <w14:schemeClr w14:val="tx1"/>
            </w14:solidFill>
          </w14:textFill>
        </w:rPr>
      </w:pPr>
    </w:p>
    <w:p>
      <w:pPr>
        <w:autoSpaceDE w:val="0"/>
        <w:autoSpaceDN w:val="0"/>
        <w:adjustRightInd w:val="0"/>
        <w:spacing w:line="360" w:lineRule="auto"/>
        <w:jc w:val="center"/>
        <w:rPr>
          <w:rFonts w:eastAsiaTheme="minorEastAsia"/>
          <w:color w:val="000000" w:themeColor="text1"/>
          <w:sz w:val="24"/>
          <w:highlight w:val="none"/>
          <w:lang w:val="zh-CN"/>
          <w14:textFill>
            <w14:solidFill>
              <w14:schemeClr w14:val="tx1"/>
            </w14:solidFill>
          </w14:textFill>
        </w:rPr>
      </w:pPr>
    </w:p>
    <w:p>
      <w:pPr>
        <w:autoSpaceDE w:val="0"/>
        <w:autoSpaceDN w:val="0"/>
        <w:adjustRightInd w:val="0"/>
        <w:spacing w:line="360" w:lineRule="auto"/>
        <w:jc w:val="center"/>
        <w:rPr>
          <w:rFonts w:eastAsiaTheme="minorEastAsia"/>
          <w:color w:val="000000" w:themeColor="text1"/>
          <w:sz w:val="24"/>
          <w:highlight w:val="none"/>
          <w:lang w:val="zh-CN"/>
          <w14:textFill>
            <w14:solidFill>
              <w14:schemeClr w14:val="tx1"/>
            </w14:solidFill>
          </w14:textFill>
        </w:rPr>
      </w:pPr>
    </w:p>
    <w:p>
      <w:pPr>
        <w:autoSpaceDE w:val="0"/>
        <w:autoSpaceDN w:val="0"/>
        <w:adjustRightInd w:val="0"/>
        <w:spacing w:line="360" w:lineRule="auto"/>
        <w:jc w:val="center"/>
        <w:rPr>
          <w:rFonts w:eastAsiaTheme="minorEastAsia"/>
          <w:color w:val="000000" w:themeColor="text1"/>
          <w:sz w:val="24"/>
          <w:highlight w:val="none"/>
          <w:lang w:val="zh-CN"/>
          <w14:textFill>
            <w14:solidFill>
              <w14:schemeClr w14:val="tx1"/>
            </w14:solidFill>
          </w14:textFill>
        </w:rPr>
      </w:pPr>
    </w:p>
    <w:p>
      <w:pPr>
        <w:autoSpaceDE w:val="0"/>
        <w:autoSpaceDN w:val="0"/>
        <w:adjustRightInd w:val="0"/>
        <w:spacing w:line="360" w:lineRule="auto"/>
        <w:jc w:val="center"/>
        <w:rPr>
          <w:rFonts w:eastAsiaTheme="minorEastAsia"/>
          <w:color w:val="000000" w:themeColor="text1"/>
          <w:sz w:val="24"/>
          <w:highlight w:val="none"/>
          <w:lang w:val="zh-CN"/>
          <w14:textFill>
            <w14:solidFill>
              <w14:schemeClr w14:val="tx1"/>
            </w14:solidFill>
          </w14:textFill>
        </w:rPr>
      </w:pPr>
    </w:p>
    <w:p>
      <w:pPr>
        <w:autoSpaceDE w:val="0"/>
        <w:autoSpaceDN w:val="0"/>
        <w:adjustRightInd w:val="0"/>
        <w:spacing w:line="360" w:lineRule="auto"/>
        <w:jc w:val="center"/>
        <w:rPr>
          <w:rFonts w:eastAsiaTheme="minorEastAsia"/>
          <w:color w:val="000000" w:themeColor="text1"/>
          <w:sz w:val="24"/>
          <w:highlight w:val="none"/>
          <w:lang w:val="zh-CN"/>
          <w14:textFill>
            <w14:solidFill>
              <w14:schemeClr w14:val="tx1"/>
            </w14:solidFill>
          </w14:textFill>
        </w:rPr>
      </w:pPr>
    </w:p>
    <w:p>
      <w:pPr>
        <w:autoSpaceDE w:val="0"/>
        <w:autoSpaceDN w:val="0"/>
        <w:adjustRightInd w:val="0"/>
        <w:spacing w:line="360" w:lineRule="auto"/>
        <w:jc w:val="center"/>
        <w:rPr>
          <w:rFonts w:eastAsiaTheme="minorEastAsia"/>
          <w:color w:val="000000" w:themeColor="text1"/>
          <w:sz w:val="24"/>
          <w:highlight w:val="none"/>
          <w:lang w:val="zh-CN"/>
          <w14:textFill>
            <w14:solidFill>
              <w14:schemeClr w14:val="tx1"/>
            </w14:solidFill>
          </w14:textFill>
        </w:rPr>
      </w:pPr>
    </w:p>
    <w:p>
      <w:pPr>
        <w:autoSpaceDE w:val="0"/>
        <w:autoSpaceDN w:val="0"/>
        <w:adjustRightInd w:val="0"/>
        <w:spacing w:line="360" w:lineRule="auto"/>
        <w:rPr>
          <w:rFonts w:eastAsiaTheme="minorEastAsia"/>
          <w:color w:val="000000" w:themeColor="text1"/>
          <w:sz w:val="24"/>
          <w:highlight w:val="none"/>
          <w:lang w:val="zh-CN"/>
          <w14:textFill>
            <w14:solidFill>
              <w14:schemeClr w14:val="tx1"/>
            </w14:solidFill>
          </w14:textFill>
        </w:rPr>
      </w:pPr>
    </w:p>
    <w:p>
      <w:pPr>
        <w:pStyle w:val="187"/>
        <w:spacing w:before="0" w:after="0" w:line="360" w:lineRule="auto"/>
        <w:jc w:val="center"/>
        <w:rPr>
          <w:rFonts w:eastAsiaTheme="minorEastAsia"/>
          <w:color w:val="000000" w:themeColor="text1"/>
          <w:sz w:val="24"/>
          <w:highlight w:val="none"/>
          <w14:textFill>
            <w14:solidFill>
              <w14:schemeClr w14:val="tx1"/>
            </w14:solidFill>
          </w14:textFill>
        </w:rPr>
      </w:pPr>
      <w:r>
        <w:rPr>
          <w:rFonts w:hint="eastAsia" w:eastAsiaTheme="minorEastAsia"/>
          <w:bCs w:val="0"/>
          <w:color w:val="000000" w:themeColor="text1"/>
          <w:sz w:val="24"/>
          <w:szCs w:val="24"/>
          <w:highlight w:val="none"/>
          <w14:textFill>
            <w14:solidFill>
              <w14:schemeClr w14:val="tx1"/>
            </w14:solidFill>
          </w14:textFill>
        </w:rPr>
        <w:t>（四）供应商自觉抵制政府采购领域商业贿赂行为承诺书</w:t>
      </w:r>
    </w:p>
    <w:p>
      <w:pPr>
        <w:autoSpaceDE w:val="0"/>
        <w:autoSpaceDN w:val="0"/>
        <w:spacing w:line="360" w:lineRule="auto"/>
        <w:ind w:firstLine="480" w:firstLineChars="200"/>
        <w:contextualSpacing/>
        <w:rPr>
          <w:rFonts w:hAnsiTheme="minorEastAsia" w:eastAsiaTheme="minorEastAsia"/>
          <w:color w:val="000000" w:themeColor="text1"/>
          <w:sz w:val="24"/>
          <w:highlight w:val="none"/>
          <w:lang w:val="zh-CN"/>
          <w14:textFill>
            <w14:solidFill>
              <w14:schemeClr w14:val="tx1"/>
            </w14:solidFill>
          </w14:textFill>
        </w:rPr>
      </w:pPr>
      <w:r>
        <w:rPr>
          <w:rFonts w:hint="eastAsia" w:hAnsiTheme="minorEastAsia" w:eastAsiaTheme="minorEastAsia"/>
          <w:color w:val="000000" w:themeColor="text1"/>
          <w:sz w:val="24"/>
          <w:highlight w:val="none"/>
          <w:lang w:val="zh-CN"/>
          <w14:textFill>
            <w14:solidFill>
              <w14:schemeClr w14:val="tx1"/>
            </w14:solidFill>
          </w14:textFill>
        </w:rPr>
        <w:t>开展治理政府采购领域商业贿赂专项工作，是中央确定的治理商业贿赂六个重点领域之一，它既是完善市场经济、构建社会主义和谐社会的客观需要，又是从源头上抑制腐败的有力措施，意义重大、影响深远。为深入贯彻落实中央和省委、省政府的有关部署及要求，进一步规范政府采购行为，营造公平竞争的政府采购市场环境，维护政府采购制度良好声誉，在参与政府采购活动中，我们庄重承诺：</w:t>
      </w:r>
    </w:p>
    <w:p>
      <w:pPr>
        <w:autoSpaceDE w:val="0"/>
        <w:autoSpaceDN w:val="0"/>
        <w:spacing w:line="360" w:lineRule="auto"/>
        <w:ind w:firstLine="480" w:firstLineChars="200"/>
        <w:contextualSpacing/>
        <w:rPr>
          <w:rFonts w:hAnsiTheme="minorEastAsia" w:eastAsiaTheme="minorEastAsia"/>
          <w:color w:val="000000" w:themeColor="text1"/>
          <w:sz w:val="24"/>
          <w:highlight w:val="none"/>
          <w:lang w:val="zh-CN"/>
          <w14:textFill>
            <w14:solidFill>
              <w14:schemeClr w14:val="tx1"/>
            </w14:solidFill>
          </w14:textFill>
        </w:rPr>
      </w:pPr>
      <w:r>
        <w:rPr>
          <w:rFonts w:hint="eastAsia" w:hAnsiTheme="minorEastAsia" w:eastAsiaTheme="minorEastAsia"/>
          <w:color w:val="000000" w:themeColor="text1"/>
          <w:sz w:val="24"/>
          <w:highlight w:val="none"/>
          <w:lang w:val="zh-CN"/>
          <w14:textFill>
            <w14:solidFill>
              <w14:schemeClr w14:val="tx1"/>
            </w14:solidFill>
          </w14:textFill>
        </w:rPr>
        <w:t>一、依法参与政府采购活动，遵纪守法，诚信经营，公平竞争。</w:t>
      </w:r>
    </w:p>
    <w:p>
      <w:pPr>
        <w:autoSpaceDE w:val="0"/>
        <w:autoSpaceDN w:val="0"/>
        <w:spacing w:line="360" w:lineRule="auto"/>
        <w:ind w:firstLine="480" w:firstLineChars="200"/>
        <w:contextualSpacing/>
        <w:rPr>
          <w:rFonts w:hAnsiTheme="minorEastAsia" w:eastAsiaTheme="minorEastAsia"/>
          <w:color w:val="000000" w:themeColor="text1"/>
          <w:sz w:val="24"/>
          <w:highlight w:val="none"/>
          <w:lang w:val="zh-CN"/>
          <w14:textFill>
            <w14:solidFill>
              <w14:schemeClr w14:val="tx1"/>
            </w14:solidFill>
          </w14:textFill>
        </w:rPr>
      </w:pPr>
      <w:r>
        <w:rPr>
          <w:rFonts w:hint="eastAsia" w:hAnsiTheme="minorEastAsia" w:eastAsiaTheme="minorEastAsia"/>
          <w:color w:val="000000" w:themeColor="text1"/>
          <w:sz w:val="24"/>
          <w:highlight w:val="none"/>
          <w:lang w:val="zh-CN"/>
          <w14:textFill>
            <w14:solidFill>
              <w14:schemeClr w14:val="tx1"/>
            </w14:solidFill>
          </w14:textFill>
        </w:rPr>
        <w:t>二、不向采购单位、采购代理机构和政府采购评审专家提供任何形式的商业贿赂；对索取或接受商业贿赂的单位和个人，及时向财政部门和纪检监察机关举报。</w:t>
      </w:r>
    </w:p>
    <w:p>
      <w:pPr>
        <w:autoSpaceDE w:val="0"/>
        <w:autoSpaceDN w:val="0"/>
        <w:spacing w:line="360" w:lineRule="auto"/>
        <w:ind w:firstLine="480" w:firstLineChars="200"/>
        <w:contextualSpacing/>
        <w:rPr>
          <w:rFonts w:hAnsiTheme="minorEastAsia" w:eastAsiaTheme="minorEastAsia"/>
          <w:color w:val="000000" w:themeColor="text1"/>
          <w:sz w:val="24"/>
          <w:highlight w:val="none"/>
          <w:lang w:val="zh-CN"/>
          <w14:textFill>
            <w14:solidFill>
              <w14:schemeClr w14:val="tx1"/>
            </w14:solidFill>
          </w14:textFill>
        </w:rPr>
      </w:pPr>
      <w:r>
        <w:rPr>
          <w:rFonts w:hint="eastAsia" w:hAnsiTheme="minorEastAsia" w:eastAsiaTheme="minorEastAsia"/>
          <w:color w:val="000000" w:themeColor="text1"/>
          <w:sz w:val="24"/>
          <w:highlight w:val="none"/>
          <w:lang w:val="zh-CN"/>
          <w14:textFill>
            <w14:solidFill>
              <w14:schemeClr w14:val="tx1"/>
            </w14:solidFill>
          </w14:textFill>
        </w:rPr>
        <w:t>三、不以提供虚假资质文件等形式参与政府采购活动，不以虚假材料谋取中选或成交。</w:t>
      </w:r>
    </w:p>
    <w:p>
      <w:pPr>
        <w:autoSpaceDE w:val="0"/>
        <w:autoSpaceDN w:val="0"/>
        <w:spacing w:line="360" w:lineRule="auto"/>
        <w:ind w:firstLine="480" w:firstLineChars="200"/>
        <w:contextualSpacing/>
        <w:rPr>
          <w:rFonts w:hAnsiTheme="minorEastAsia" w:eastAsiaTheme="minorEastAsia"/>
          <w:color w:val="000000" w:themeColor="text1"/>
          <w:sz w:val="24"/>
          <w:highlight w:val="none"/>
          <w:lang w:val="zh-CN"/>
          <w14:textFill>
            <w14:solidFill>
              <w14:schemeClr w14:val="tx1"/>
            </w14:solidFill>
          </w14:textFill>
        </w:rPr>
      </w:pPr>
      <w:r>
        <w:rPr>
          <w:rFonts w:hint="eastAsia" w:hAnsiTheme="minorEastAsia" w:eastAsiaTheme="minorEastAsia"/>
          <w:color w:val="000000" w:themeColor="text1"/>
          <w:sz w:val="24"/>
          <w:highlight w:val="none"/>
          <w:lang w:val="zh-CN"/>
          <w14:textFill>
            <w14:solidFill>
              <w14:schemeClr w14:val="tx1"/>
            </w14:solidFill>
          </w14:textFill>
        </w:rPr>
        <w:t>四、不采取不正当手段诋毁、排挤其他供应商，与其他参与政府采购活动供应商保持良性的竞争关系。</w:t>
      </w:r>
    </w:p>
    <w:p>
      <w:pPr>
        <w:autoSpaceDE w:val="0"/>
        <w:autoSpaceDN w:val="0"/>
        <w:spacing w:line="360" w:lineRule="auto"/>
        <w:ind w:firstLine="480" w:firstLineChars="200"/>
        <w:contextualSpacing/>
        <w:rPr>
          <w:rFonts w:hAnsiTheme="minorEastAsia" w:eastAsiaTheme="minorEastAsia"/>
          <w:color w:val="000000" w:themeColor="text1"/>
          <w:sz w:val="24"/>
          <w:highlight w:val="none"/>
          <w:lang w:val="zh-CN"/>
          <w14:textFill>
            <w14:solidFill>
              <w14:schemeClr w14:val="tx1"/>
            </w14:solidFill>
          </w14:textFill>
        </w:rPr>
      </w:pPr>
      <w:r>
        <w:rPr>
          <w:rFonts w:hint="eastAsia" w:hAnsiTheme="minorEastAsia" w:eastAsiaTheme="minorEastAsia"/>
          <w:color w:val="000000" w:themeColor="text1"/>
          <w:sz w:val="24"/>
          <w:highlight w:val="none"/>
          <w:lang w:val="zh-CN"/>
          <w14:textFill>
            <w14:solidFill>
              <w14:schemeClr w14:val="tx1"/>
            </w14:solidFill>
          </w14:textFill>
        </w:rPr>
        <w:t>五、不与采购单位、采购代理机构和政府采购评审专家恶意串通，自觉维护政府采购公平竞争的市场秩序。</w:t>
      </w:r>
    </w:p>
    <w:p>
      <w:pPr>
        <w:autoSpaceDE w:val="0"/>
        <w:autoSpaceDN w:val="0"/>
        <w:spacing w:line="360" w:lineRule="auto"/>
        <w:ind w:firstLine="480" w:firstLineChars="200"/>
        <w:contextualSpacing/>
        <w:rPr>
          <w:rFonts w:hAnsiTheme="minorEastAsia" w:eastAsiaTheme="minorEastAsia"/>
          <w:color w:val="000000" w:themeColor="text1"/>
          <w:sz w:val="24"/>
          <w:highlight w:val="none"/>
          <w:lang w:val="zh-CN"/>
          <w14:textFill>
            <w14:solidFill>
              <w14:schemeClr w14:val="tx1"/>
            </w14:solidFill>
          </w14:textFill>
        </w:rPr>
      </w:pPr>
      <w:r>
        <w:rPr>
          <w:rFonts w:hint="eastAsia" w:hAnsiTheme="minorEastAsia" w:eastAsiaTheme="minorEastAsia"/>
          <w:color w:val="000000" w:themeColor="text1"/>
          <w:sz w:val="24"/>
          <w:highlight w:val="none"/>
          <w:lang w:val="zh-CN"/>
          <w14:textFill>
            <w14:solidFill>
              <w14:schemeClr w14:val="tx1"/>
            </w14:solidFill>
          </w14:textFill>
        </w:rPr>
        <w:t>六、不与其他供应商串通采取围标、陪标等商业欺诈手段谋取中选或成交，积极维护国家利益、社会公共利益和采购单位的合法权益。</w:t>
      </w:r>
    </w:p>
    <w:p>
      <w:pPr>
        <w:autoSpaceDE w:val="0"/>
        <w:autoSpaceDN w:val="0"/>
        <w:spacing w:line="360" w:lineRule="auto"/>
        <w:ind w:firstLine="480" w:firstLineChars="200"/>
        <w:contextualSpacing/>
        <w:rPr>
          <w:rFonts w:hAnsiTheme="minorEastAsia" w:eastAsiaTheme="minorEastAsia"/>
          <w:color w:val="000000" w:themeColor="text1"/>
          <w:sz w:val="24"/>
          <w:highlight w:val="none"/>
          <w:lang w:val="zh-CN"/>
          <w14:textFill>
            <w14:solidFill>
              <w14:schemeClr w14:val="tx1"/>
            </w14:solidFill>
          </w14:textFill>
        </w:rPr>
      </w:pPr>
      <w:r>
        <w:rPr>
          <w:rFonts w:hint="eastAsia" w:hAnsiTheme="minorEastAsia" w:eastAsiaTheme="minorEastAsia"/>
          <w:color w:val="000000" w:themeColor="text1"/>
          <w:sz w:val="24"/>
          <w:highlight w:val="none"/>
          <w:lang w:val="zh-CN"/>
          <w14:textFill>
            <w14:solidFill>
              <w14:schemeClr w14:val="tx1"/>
            </w14:solidFill>
          </w14:textFill>
        </w:rPr>
        <w:t>七、严格履行政府采购合同约定义务，不在政府采购合同执行过程中采取降低质量或标准、减少数量、拖延交付时间等方式损害采购单位的利益，并自觉承担违约责任。</w:t>
      </w:r>
    </w:p>
    <w:p>
      <w:pPr>
        <w:autoSpaceDE w:val="0"/>
        <w:autoSpaceDN w:val="0"/>
        <w:spacing w:line="360" w:lineRule="auto"/>
        <w:ind w:firstLine="480" w:firstLineChars="200"/>
        <w:contextualSpacing/>
        <w:rPr>
          <w:rFonts w:hAnsiTheme="minorEastAsia" w:eastAsiaTheme="minorEastAsia"/>
          <w:color w:val="000000" w:themeColor="text1"/>
          <w:sz w:val="24"/>
          <w:highlight w:val="none"/>
          <w:lang w:val="zh-CN"/>
          <w14:textFill>
            <w14:solidFill>
              <w14:schemeClr w14:val="tx1"/>
            </w14:solidFill>
          </w14:textFill>
        </w:rPr>
      </w:pPr>
      <w:r>
        <w:rPr>
          <w:rFonts w:hint="eastAsia" w:hAnsiTheme="minorEastAsia" w:eastAsiaTheme="minorEastAsia"/>
          <w:color w:val="000000" w:themeColor="text1"/>
          <w:sz w:val="24"/>
          <w:highlight w:val="none"/>
          <w:lang w:val="zh-CN"/>
          <w14:textFill>
            <w14:solidFill>
              <w14:schemeClr w14:val="tx1"/>
            </w14:solidFill>
          </w14:textFill>
        </w:rPr>
        <w:t>八、自觉接受并积极配合财政部门和纪检监察机关依法实施的监督检查，如实反映情况，及时提供有关证明材料。</w:t>
      </w:r>
    </w:p>
    <w:p>
      <w:pPr>
        <w:autoSpaceDE w:val="0"/>
        <w:autoSpaceDN w:val="0"/>
        <w:spacing w:line="480" w:lineRule="auto"/>
        <w:ind w:firstLine="480" w:firstLineChars="200"/>
        <w:contextualSpacing/>
        <w:rPr>
          <w:rFonts w:eastAsiaTheme="minorEastAsia"/>
          <w:color w:val="000000" w:themeColor="text1"/>
          <w:sz w:val="24"/>
          <w:highlight w:val="none"/>
          <w:lang w:val="zh-CN"/>
          <w14:textFill>
            <w14:solidFill>
              <w14:schemeClr w14:val="tx1"/>
            </w14:solidFill>
          </w14:textFill>
        </w:rPr>
      </w:pPr>
      <w:r>
        <w:rPr>
          <w:rFonts w:hAnsiTheme="minorEastAsia" w:eastAsiaTheme="minorEastAsia"/>
          <w:color w:val="000000" w:themeColor="text1"/>
          <w:sz w:val="24"/>
          <w:highlight w:val="none"/>
          <w14:textFill>
            <w14:solidFill>
              <w14:schemeClr w14:val="tx1"/>
            </w14:solidFill>
          </w14:textFill>
        </w:rPr>
        <w:t>供应商：</w:t>
      </w:r>
      <w:r>
        <w:rPr>
          <w:rFonts w:hAnsiTheme="minorEastAsia" w:eastAsiaTheme="minorEastAsia"/>
          <w:color w:val="000000" w:themeColor="text1"/>
          <w:sz w:val="24"/>
          <w:highlight w:val="none"/>
          <w:u w:val="single"/>
          <w14:textFill>
            <w14:solidFill>
              <w14:schemeClr w14:val="tx1"/>
            </w14:solidFill>
          </w14:textFill>
        </w:rPr>
        <w:t>（</w:t>
      </w:r>
      <w:r>
        <w:rPr>
          <w:rFonts w:hint="eastAsia" w:ascii="宋体" w:hAnsi="宋体"/>
          <w:color w:val="000000" w:themeColor="text1"/>
          <w:sz w:val="24"/>
          <w:highlight w:val="none"/>
          <w:u w:val="single"/>
          <w14:textFill>
            <w14:solidFill>
              <w14:schemeClr w14:val="tx1"/>
            </w14:solidFill>
          </w14:textFill>
        </w:rPr>
        <w:t>填写供应商名称并加</w:t>
      </w:r>
      <w:r>
        <w:rPr>
          <w:rFonts w:ascii="宋体" w:hAnsi="宋体"/>
          <w:color w:val="000000" w:themeColor="text1"/>
          <w:sz w:val="24"/>
          <w:highlight w:val="none"/>
          <w:u w:val="single"/>
          <w14:textFill>
            <w14:solidFill>
              <w14:schemeClr w14:val="tx1"/>
            </w14:solidFill>
          </w14:textFill>
        </w:rPr>
        <w:t>盖公章</w:t>
      </w:r>
      <w:r>
        <w:rPr>
          <w:rFonts w:hAnsiTheme="minorEastAsia" w:eastAsiaTheme="minorEastAsia"/>
          <w:color w:val="000000" w:themeColor="text1"/>
          <w:sz w:val="24"/>
          <w:highlight w:val="none"/>
          <w:u w:val="single"/>
          <w14:textFill>
            <w14:solidFill>
              <w14:schemeClr w14:val="tx1"/>
            </w14:solidFill>
          </w14:textFill>
        </w:rPr>
        <w:t>）</w:t>
      </w:r>
    </w:p>
    <w:p>
      <w:pPr>
        <w:autoSpaceDE w:val="0"/>
        <w:autoSpaceDN w:val="0"/>
        <w:spacing w:line="480" w:lineRule="auto"/>
        <w:ind w:firstLine="480" w:firstLineChars="200"/>
        <w:contextualSpacing/>
        <w:rPr>
          <w:rFonts w:eastAsiaTheme="minorEastAsia"/>
          <w:color w:val="000000" w:themeColor="text1"/>
          <w:sz w:val="24"/>
          <w:highlight w:val="none"/>
          <w:lang w:val="zh-CN"/>
          <w14:textFill>
            <w14:solidFill>
              <w14:schemeClr w14:val="tx1"/>
            </w14:solidFill>
          </w14:textFill>
        </w:rPr>
      </w:pPr>
      <w:r>
        <w:rPr>
          <w:color w:val="000000" w:themeColor="text1"/>
          <w:sz w:val="24"/>
          <w:highlight w:val="none"/>
          <w14:textFill>
            <w14:solidFill>
              <w14:schemeClr w14:val="tx1"/>
            </w14:solidFill>
          </w14:textFill>
        </w:rPr>
        <w:t>法定代表人或委托代理人：</w:t>
      </w:r>
      <w:r>
        <w:rPr>
          <w:rFonts w:hint="eastAsia"/>
          <w:color w:val="000000" w:themeColor="text1"/>
          <w:sz w:val="24"/>
          <w:highlight w:val="none"/>
          <w:u w:val="single"/>
          <w14:textFill>
            <w14:solidFill>
              <w14:schemeClr w14:val="tx1"/>
            </w14:solidFill>
          </w14:textFill>
        </w:rPr>
        <w:t>（</w:t>
      </w:r>
      <w:r>
        <w:rPr>
          <w:color w:val="000000" w:themeColor="text1"/>
          <w:sz w:val="24"/>
          <w:highlight w:val="none"/>
          <w:u w:val="single"/>
          <w14:textFill>
            <w14:solidFill>
              <w14:schemeClr w14:val="tx1"/>
            </w14:solidFill>
          </w14:textFill>
        </w:rPr>
        <w:t>签字或盖章</w:t>
      </w:r>
      <w:r>
        <w:rPr>
          <w:rFonts w:hint="eastAsia"/>
          <w:color w:val="000000" w:themeColor="text1"/>
          <w:sz w:val="24"/>
          <w:highlight w:val="none"/>
          <w:u w:val="single"/>
          <w14:textFill>
            <w14:solidFill>
              <w14:schemeClr w14:val="tx1"/>
            </w14:solidFill>
          </w14:textFill>
        </w:rPr>
        <w:t>）</w:t>
      </w:r>
    </w:p>
    <w:p>
      <w:pPr>
        <w:spacing w:line="480" w:lineRule="auto"/>
        <w:ind w:firstLine="480" w:firstLineChars="200"/>
        <w:contextualSpacing/>
        <w:rPr>
          <w:rFonts w:eastAsiaTheme="minorEastAsia"/>
          <w:color w:val="000000" w:themeColor="text1"/>
          <w:sz w:val="24"/>
          <w:highlight w:val="none"/>
          <w:u w:val="single"/>
          <w14:textFill>
            <w14:solidFill>
              <w14:schemeClr w14:val="tx1"/>
            </w14:solidFill>
          </w14:textFill>
        </w:rPr>
      </w:pPr>
      <w:r>
        <w:rPr>
          <w:rFonts w:hint="eastAsia" w:hAnsiTheme="minorEastAsia" w:eastAsiaTheme="minorEastAsia"/>
          <w:color w:val="000000" w:themeColor="text1"/>
          <w:sz w:val="24"/>
          <w:highlight w:val="none"/>
          <w:lang w:val="zh-CN"/>
          <w14:textFill>
            <w14:solidFill>
              <w14:schemeClr w14:val="tx1"/>
            </w14:solidFill>
          </w14:textFill>
        </w:rPr>
        <w:t>日期：</w:t>
      </w:r>
      <w:r>
        <w:rPr>
          <w:rFonts w:hint="eastAsia" w:hAnsiTheme="minorEastAsia" w:eastAsiaTheme="minorEastAsia"/>
          <w:color w:val="000000" w:themeColor="text1"/>
          <w:sz w:val="24"/>
          <w:highlight w:val="none"/>
          <w:u w:val="single"/>
          <w:lang w:val="zh-CN"/>
          <w14:textFill>
            <w14:solidFill>
              <w14:schemeClr w14:val="tx1"/>
            </w14:solidFill>
          </w14:textFill>
        </w:rPr>
        <w:t xml:space="preserve">     </w:t>
      </w:r>
      <w:r>
        <w:rPr>
          <w:rFonts w:hint="eastAsia" w:hAnsiTheme="minorEastAsia" w:eastAsiaTheme="minorEastAsia"/>
          <w:color w:val="000000" w:themeColor="text1"/>
          <w:sz w:val="24"/>
          <w:highlight w:val="none"/>
          <w:lang w:val="zh-CN"/>
          <w14:textFill>
            <w14:solidFill>
              <w14:schemeClr w14:val="tx1"/>
            </w14:solidFill>
          </w14:textFill>
        </w:rPr>
        <w:t>年</w:t>
      </w:r>
      <w:r>
        <w:rPr>
          <w:rFonts w:hint="eastAsia" w:hAnsiTheme="minorEastAsia" w:eastAsiaTheme="minorEastAsia"/>
          <w:color w:val="000000" w:themeColor="text1"/>
          <w:sz w:val="24"/>
          <w:highlight w:val="none"/>
          <w:u w:val="single"/>
          <w:lang w:val="zh-CN"/>
          <w14:textFill>
            <w14:solidFill>
              <w14:schemeClr w14:val="tx1"/>
            </w14:solidFill>
          </w14:textFill>
        </w:rPr>
        <w:t xml:space="preserve">  </w:t>
      </w:r>
      <w:r>
        <w:rPr>
          <w:rFonts w:hint="eastAsia" w:hAnsiTheme="minorEastAsia" w:eastAsiaTheme="minorEastAsia"/>
          <w:color w:val="000000" w:themeColor="text1"/>
          <w:sz w:val="24"/>
          <w:highlight w:val="none"/>
          <w:u w:val="single"/>
          <w:lang w:val="en-US" w:eastAsia="zh-CN"/>
          <w14:textFill>
            <w14:solidFill>
              <w14:schemeClr w14:val="tx1"/>
            </w14:solidFill>
          </w14:textFill>
        </w:rPr>
        <w:t xml:space="preserve">   </w:t>
      </w:r>
      <w:r>
        <w:rPr>
          <w:rFonts w:hint="eastAsia" w:hAnsiTheme="minorEastAsia" w:eastAsiaTheme="minorEastAsia"/>
          <w:color w:val="000000" w:themeColor="text1"/>
          <w:sz w:val="24"/>
          <w:highlight w:val="none"/>
          <w:u w:val="single"/>
          <w:lang w:val="zh-CN"/>
          <w14:textFill>
            <w14:solidFill>
              <w14:schemeClr w14:val="tx1"/>
            </w14:solidFill>
          </w14:textFill>
        </w:rPr>
        <w:t xml:space="preserve"> </w:t>
      </w:r>
      <w:r>
        <w:rPr>
          <w:rFonts w:hint="eastAsia" w:hAnsiTheme="minorEastAsia" w:eastAsiaTheme="minorEastAsia"/>
          <w:color w:val="000000" w:themeColor="text1"/>
          <w:sz w:val="24"/>
          <w:highlight w:val="none"/>
          <w:lang w:val="zh-CN"/>
          <w14:textFill>
            <w14:solidFill>
              <w14:schemeClr w14:val="tx1"/>
            </w14:solidFill>
          </w14:textFill>
        </w:rPr>
        <w:t>月</w:t>
      </w:r>
      <w:r>
        <w:rPr>
          <w:rFonts w:hint="eastAsia" w:hAnsiTheme="minorEastAsia" w:eastAsiaTheme="minorEastAsia"/>
          <w:color w:val="000000" w:themeColor="text1"/>
          <w:sz w:val="24"/>
          <w:highlight w:val="none"/>
          <w:u w:val="single"/>
          <w:lang w:val="zh-CN"/>
          <w14:textFill>
            <w14:solidFill>
              <w14:schemeClr w14:val="tx1"/>
            </w14:solidFill>
          </w14:textFill>
        </w:rPr>
        <w:t xml:space="preserve">      </w:t>
      </w:r>
      <w:r>
        <w:rPr>
          <w:rFonts w:hint="eastAsia" w:hAnsiTheme="minorEastAsia" w:eastAsiaTheme="minorEastAsia"/>
          <w:color w:val="000000" w:themeColor="text1"/>
          <w:sz w:val="24"/>
          <w:highlight w:val="none"/>
          <w:lang w:val="zh-CN"/>
          <w14:textFill>
            <w14:solidFill>
              <w14:schemeClr w14:val="tx1"/>
            </w14:solidFill>
          </w14:textFill>
        </w:rPr>
        <w:t>日</w:t>
      </w:r>
    </w:p>
    <w:p>
      <w:pPr>
        <w:pStyle w:val="198"/>
        <w:spacing w:before="0" w:after="0" w:line="360" w:lineRule="auto"/>
        <w:contextualSpacing/>
        <w:jc w:val="center"/>
        <w:rPr>
          <w:rFonts w:ascii="Times New Roman" w:hAnsi="Times New Roman" w:eastAsiaTheme="minorEastAsia"/>
          <w:bCs/>
          <w:color w:val="000000" w:themeColor="text1"/>
          <w:szCs w:val="32"/>
          <w:highlight w:val="none"/>
          <w14:textFill>
            <w14:solidFill>
              <w14:schemeClr w14:val="tx1"/>
            </w14:solidFill>
          </w14:textFill>
        </w:rPr>
      </w:pPr>
      <w:r>
        <w:rPr>
          <w:rFonts w:hint="eastAsia" w:ascii="Times New Roman" w:hAnsi="Times New Roman" w:eastAsiaTheme="minorEastAsia"/>
          <w:bCs/>
          <w:color w:val="000000" w:themeColor="text1"/>
          <w:szCs w:val="32"/>
          <w:highlight w:val="none"/>
          <w14:textFill>
            <w14:solidFill>
              <w14:schemeClr w14:val="tx1"/>
            </w14:solidFill>
          </w14:textFill>
        </w:rPr>
        <w:t>五、符合政府采购政策声明函</w:t>
      </w:r>
    </w:p>
    <w:p>
      <w:pPr>
        <w:pStyle w:val="198"/>
        <w:spacing w:before="0" w:after="0" w:line="360" w:lineRule="auto"/>
        <w:contextualSpacing/>
        <w:jc w:val="center"/>
        <w:rPr>
          <w:rFonts w:ascii="宋体" w:hAnsi="宋体"/>
          <w:color w:val="000000" w:themeColor="text1"/>
          <w:highlight w:val="none"/>
          <w14:textFill>
            <w14:solidFill>
              <w14:schemeClr w14:val="tx1"/>
            </w14:solidFill>
          </w14:textFill>
        </w:rPr>
      </w:pPr>
      <w:r>
        <w:rPr>
          <w:rFonts w:hint="eastAsia" w:ascii="Times New Roman" w:hAnsi="Times New Roman" w:eastAsiaTheme="minorEastAsia"/>
          <w:bCs/>
          <w:color w:val="000000" w:themeColor="text1"/>
          <w:szCs w:val="32"/>
          <w:highlight w:val="none"/>
          <w14:textFill>
            <w14:solidFill>
              <w14:schemeClr w14:val="tx1"/>
            </w14:solidFill>
          </w14:textFill>
        </w:rPr>
        <w:t>1．</w:t>
      </w:r>
      <w:r>
        <w:rPr>
          <w:rFonts w:hint="eastAsia" w:ascii="宋体" w:hAnsi="宋体"/>
          <w:color w:val="000000" w:themeColor="text1"/>
          <w:highlight w:val="none"/>
          <w14:textFill>
            <w14:solidFill>
              <w14:schemeClr w14:val="tx1"/>
            </w14:solidFill>
          </w14:textFill>
        </w:rPr>
        <w:t>中小企业声明函</w:t>
      </w:r>
    </w:p>
    <w:p>
      <w:pPr>
        <w:widowControl/>
        <w:snapToGrid w:val="0"/>
        <w:spacing w:line="360" w:lineRule="auto"/>
        <w:ind w:firstLine="480" w:firstLineChars="200"/>
        <w:jc w:val="left"/>
        <w:rPr>
          <w:rFonts w:ascii="宋体" w:hAnsi="宋体"/>
          <w:color w:val="000000" w:themeColor="text1"/>
          <w:kern w:val="0"/>
          <w:sz w:val="24"/>
          <w:szCs w:val="28"/>
          <w:highlight w:val="none"/>
          <w14:textFill>
            <w14:solidFill>
              <w14:schemeClr w14:val="tx1"/>
            </w14:solidFill>
          </w14:textFill>
        </w:rPr>
      </w:pPr>
    </w:p>
    <w:p>
      <w:pPr>
        <w:widowControl/>
        <w:spacing w:line="520" w:lineRule="exact"/>
        <w:jc w:val="left"/>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 xml:space="preserve">    本公司郑重声明，根据《政府采购促进中小企业发展管理办法》(财库(2020)46号)的定，本公司参加</w:t>
      </w:r>
      <w:r>
        <w:rPr>
          <w:rFonts w:hint="eastAsia" w:ascii="宋体" w:hAnsi="宋体" w:cs="宋体"/>
          <w:color w:val="000000" w:themeColor="text1"/>
          <w:kern w:val="0"/>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kern w:val="0"/>
          <w:sz w:val="24"/>
          <w:szCs w:val="24"/>
          <w:highlight w:val="none"/>
          <w:u w:val="single"/>
          <w14:textFill>
            <w14:solidFill>
              <w14:schemeClr w14:val="tx1"/>
            </w14:solidFill>
          </w14:textFill>
        </w:rPr>
        <w:t>(</w:t>
      </w:r>
      <w:r>
        <w:rPr>
          <w:rFonts w:hint="eastAsia" w:ascii="宋体" w:hAnsi="宋体" w:cs="宋体"/>
          <w:color w:val="000000" w:themeColor="text1"/>
          <w:kern w:val="0"/>
          <w:sz w:val="24"/>
          <w:szCs w:val="24"/>
          <w:highlight w:val="none"/>
          <w:u w:val="single"/>
          <w:lang w:eastAsia="zh-CN"/>
          <w14:textFill>
            <w14:solidFill>
              <w14:schemeClr w14:val="tx1"/>
            </w14:solidFill>
          </w14:textFill>
        </w:rPr>
        <w:t>单</w:t>
      </w:r>
      <w:r>
        <w:rPr>
          <w:rFonts w:hint="eastAsia" w:ascii="宋体" w:hAnsi="宋体" w:eastAsia="宋体" w:cs="宋体"/>
          <w:color w:val="000000" w:themeColor="text1"/>
          <w:kern w:val="0"/>
          <w:sz w:val="24"/>
          <w:szCs w:val="24"/>
          <w:highlight w:val="none"/>
          <w:u w:val="single"/>
          <w14:textFill>
            <w14:solidFill>
              <w14:schemeClr w14:val="tx1"/>
            </w14:solidFill>
          </w14:textFill>
        </w:rPr>
        <w:t>位名称)</w:t>
      </w:r>
      <w:r>
        <w:rPr>
          <w:rFonts w:hint="eastAsia" w:ascii="宋体" w:hAnsi="宋体" w:cs="宋体"/>
          <w:color w:val="000000" w:themeColor="text1"/>
          <w:kern w:val="0"/>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的</w:t>
      </w:r>
      <w:r>
        <w:rPr>
          <w:rFonts w:hint="eastAsia" w:ascii="宋体" w:hAnsi="宋体" w:cs="宋体"/>
          <w:color w:val="000000" w:themeColor="text1"/>
          <w:kern w:val="0"/>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kern w:val="0"/>
          <w:sz w:val="24"/>
          <w:szCs w:val="24"/>
          <w:highlight w:val="none"/>
          <w:u w:val="single"/>
          <w14:textFill>
            <w14:solidFill>
              <w14:schemeClr w14:val="tx1"/>
            </w14:solidFill>
          </w14:textFill>
        </w:rPr>
        <w:t>(</w:t>
      </w:r>
      <w:r>
        <w:rPr>
          <w:rFonts w:hint="eastAsia" w:ascii="宋体" w:hAnsi="宋体" w:cs="宋体"/>
          <w:color w:val="000000" w:themeColor="text1"/>
          <w:kern w:val="0"/>
          <w:sz w:val="24"/>
          <w:szCs w:val="24"/>
          <w:highlight w:val="none"/>
          <w:u w:val="single"/>
          <w:lang w:eastAsia="zh-CN"/>
          <w14:textFill>
            <w14:solidFill>
              <w14:schemeClr w14:val="tx1"/>
            </w14:solidFill>
          </w14:textFill>
        </w:rPr>
        <w:t>项目</w:t>
      </w:r>
      <w:r>
        <w:rPr>
          <w:rFonts w:hint="eastAsia" w:ascii="宋体" w:hAnsi="宋体" w:eastAsia="宋体" w:cs="宋体"/>
          <w:color w:val="000000" w:themeColor="text1"/>
          <w:kern w:val="0"/>
          <w:sz w:val="24"/>
          <w:szCs w:val="24"/>
          <w:highlight w:val="none"/>
          <w:u w:val="single"/>
          <w14:textFill>
            <w14:solidFill>
              <w14:schemeClr w14:val="tx1"/>
            </w14:solidFill>
          </w14:textFill>
        </w:rPr>
        <w:t>名称)</w:t>
      </w:r>
      <w:r>
        <w:rPr>
          <w:rFonts w:hint="eastAsia" w:ascii="宋体" w:hAnsi="宋体" w:cs="宋体"/>
          <w:color w:val="000000" w:themeColor="text1"/>
          <w:kern w:val="0"/>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采购活动，</w:t>
      </w:r>
      <w:r>
        <w:rPr>
          <w:rFonts w:hint="eastAsia" w:ascii="宋体" w:hAnsi="宋体" w:cs="宋体"/>
          <w:color w:val="000000" w:themeColor="text1"/>
          <w:kern w:val="0"/>
          <w:sz w:val="24"/>
          <w:szCs w:val="24"/>
          <w:highlight w:val="none"/>
          <w:lang w:eastAsia="zh-CN"/>
          <w14:textFill>
            <w14:solidFill>
              <w14:schemeClr w14:val="tx1"/>
            </w14:solidFill>
          </w14:textFill>
        </w:rPr>
        <w:t>工程的施工单位全部符合政策要求的中小企业</w:t>
      </w:r>
      <w:r>
        <w:rPr>
          <w:rFonts w:hint="eastAsia" w:ascii="宋体" w:hAnsi="宋体" w:eastAsia="宋体" w:cs="宋体"/>
          <w:color w:val="000000" w:themeColor="text1"/>
          <w:kern w:val="0"/>
          <w:sz w:val="24"/>
          <w:szCs w:val="24"/>
          <w:highlight w:val="none"/>
          <w14:textFill>
            <w14:solidFill>
              <w14:schemeClr w14:val="tx1"/>
            </w14:solidFill>
          </w14:textFill>
        </w:rPr>
        <w:t>。相关企业</w:t>
      </w:r>
      <w:r>
        <w:rPr>
          <w:rFonts w:hint="eastAsia" w:ascii="宋体" w:hAnsi="宋体" w:cs="宋体"/>
          <w:color w:val="000000" w:themeColor="text1"/>
          <w:kern w:val="0"/>
          <w:sz w:val="24"/>
          <w:szCs w:val="24"/>
          <w:highlight w:val="none"/>
          <w:lang w:eastAsia="zh-CN"/>
          <w14:textFill>
            <w14:solidFill>
              <w14:schemeClr w14:val="tx1"/>
            </w14:solidFill>
          </w14:textFill>
        </w:rPr>
        <w:t>（</w:t>
      </w:r>
      <w:r>
        <w:rPr>
          <w:rFonts w:hint="eastAsia" w:ascii="宋体" w:hAnsi="宋体" w:eastAsia="宋体" w:cs="宋体"/>
          <w:color w:val="000000" w:themeColor="text1"/>
          <w:kern w:val="0"/>
          <w:sz w:val="24"/>
          <w:szCs w:val="24"/>
          <w:highlight w:val="none"/>
          <w14:textFill>
            <w14:solidFill>
              <w14:schemeClr w14:val="tx1"/>
            </w14:solidFill>
          </w14:textFill>
        </w:rPr>
        <w:t>含联合体中的中小企业，签订分包意向协议的中小企业)的具体情况如下：</w:t>
      </w:r>
    </w:p>
    <w:p>
      <w:pPr>
        <w:widowControl/>
        <w:numPr>
          <w:ilvl w:val="0"/>
          <w:numId w:val="0"/>
        </w:numPr>
        <w:spacing w:line="520" w:lineRule="exact"/>
        <w:ind w:firstLine="480" w:firstLineChars="200"/>
        <w:jc w:val="both"/>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u w:val="none"/>
          <w:lang w:val="en-US" w:eastAsia="zh-CN"/>
          <w14:textFill>
            <w14:solidFill>
              <w14:schemeClr w14:val="tx1"/>
            </w14:solidFill>
          </w14:textFill>
        </w:rPr>
        <w:t>1.</w:t>
      </w:r>
      <w:r>
        <w:rPr>
          <w:rFonts w:hint="eastAsia" w:ascii="宋体" w:hAnsi="宋体" w:cs="宋体"/>
          <w:color w:val="000000" w:themeColor="text1"/>
          <w:kern w:val="0"/>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kern w:val="0"/>
          <w:sz w:val="24"/>
          <w:szCs w:val="24"/>
          <w:highlight w:val="none"/>
          <w:u w:val="single"/>
          <w14:textFill>
            <w14:solidFill>
              <w14:schemeClr w14:val="tx1"/>
            </w14:solidFill>
          </w14:textFill>
        </w:rPr>
        <w:t>(</w:t>
      </w:r>
      <w:r>
        <w:rPr>
          <w:rFonts w:hint="eastAsia" w:ascii="宋体" w:hAnsi="宋体" w:cs="宋体"/>
          <w:color w:val="000000" w:themeColor="text1"/>
          <w:kern w:val="0"/>
          <w:sz w:val="24"/>
          <w:szCs w:val="24"/>
          <w:highlight w:val="none"/>
          <w:u w:val="single"/>
          <w:lang w:eastAsia="zh-CN"/>
          <w14:textFill>
            <w14:solidFill>
              <w14:schemeClr w14:val="tx1"/>
            </w14:solidFill>
          </w14:textFill>
        </w:rPr>
        <w:t>标</w:t>
      </w:r>
      <w:r>
        <w:rPr>
          <w:rFonts w:hint="eastAsia" w:ascii="宋体" w:hAnsi="宋体" w:eastAsia="宋体" w:cs="宋体"/>
          <w:color w:val="000000" w:themeColor="text1"/>
          <w:kern w:val="0"/>
          <w:sz w:val="24"/>
          <w:szCs w:val="24"/>
          <w:highlight w:val="none"/>
          <w:u w:val="single"/>
          <w14:textFill>
            <w14:solidFill>
              <w14:schemeClr w14:val="tx1"/>
            </w14:solidFill>
          </w14:textFill>
        </w:rPr>
        <w:t>的名称)</w:t>
      </w:r>
      <w:r>
        <w:rPr>
          <w:rFonts w:hint="eastAsia" w:ascii="宋体" w:hAnsi="宋体" w:eastAsia="宋体" w:cs="宋体"/>
          <w:color w:val="000000" w:themeColor="text1"/>
          <w:kern w:val="0"/>
          <w:sz w:val="24"/>
          <w:szCs w:val="24"/>
          <w:highlight w:val="none"/>
          <w14:textFill>
            <w14:solidFill>
              <w14:schemeClr w14:val="tx1"/>
            </w14:solidFill>
          </w14:textFill>
        </w:rPr>
        <w:t>，属于</w:t>
      </w:r>
      <w:r>
        <w:rPr>
          <w:rFonts w:hint="eastAsia" w:ascii="宋体" w:hAnsi="宋体" w:eastAsia="宋体" w:cs="宋体"/>
          <w:color w:val="000000" w:themeColor="text1"/>
          <w:kern w:val="0"/>
          <w:sz w:val="24"/>
          <w:szCs w:val="24"/>
          <w:highlight w:val="none"/>
          <w:u w:val="single"/>
          <w14:textFill>
            <w14:solidFill>
              <w14:schemeClr w14:val="tx1"/>
            </w14:solidFill>
          </w14:textFill>
        </w:rPr>
        <w:t>(</w:t>
      </w:r>
      <w:r>
        <w:rPr>
          <w:rFonts w:hint="eastAsia" w:ascii="宋体" w:hAnsi="宋体" w:cs="宋体"/>
          <w:color w:val="000000" w:themeColor="text1"/>
          <w:kern w:val="0"/>
          <w:sz w:val="24"/>
          <w:szCs w:val="24"/>
          <w:highlight w:val="none"/>
          <w:u w:val="single"/>
          <w:lang w:eastAsia="zh-CN"/>
          <w14:textFill>
            <w14:solidFill>
              <w14:schemeClr w14:val="tx1"/>
            </w14:solidFill>
          </w14:textFill>
        </w:rPr>
        <w:t>采</w:t>
      </w:r>
      <w:r>
        <w:rPr>
          <w:rFonts w:hint="eastAsia" w:ascii="宋体" w:hAnsi="宋体" w:eastAsia="宋体" w:cs="宋体"/>
          <w:color w:val="000000" w:themeColor="text1"/>
          <w:kern w:val="0"/>
          <w:sz w:val="24"/>
          <w:szCs w:val="24"/>
          <w:highlight w:val="none"/>
          <w:u w:val="single"/>
          <w14:textFill>
            <w14:solidFill>
              <w14:schemeClr w14:val="tx1"/>
            </w14:solidFill>
          </w14:textFill>
        </w:rPr>
        <w:t>购</w:t>
      </w:r>
      <w:r>
        <w:rPr>
          <w:rFonts w:hint="eastAsia" w:ascii="宋体" w:hAnsi="宋体" w:cs="宋体"/>
          <w:color w:val="000000" w:themeColor="text1"/>
          <w:kern w:val="0"/>
          <w:sz w:val="24"/>
          <w:szCs w:val="24"/>
          <w:highlight w:val="none"/>
          <w:u w:val="single"/>
          <w:lang w:eastAsia="zh-CN"/>
          <w14:textFill>
            <w14:solidFill>
              <w14:schemeClr w14:val="tx1"/>
            </w14:solidFill>
          </w14:textFill>
        </w:rPr>
        <w:t>文</w:t>
      </w:r>
      <w:r>
        <w:rPr>
          <w:rFonts w:hint="eastAsia" w:ascii="宋体" w:hAnsi="宋体" w:eastAsia="宋体" w:cs="宋体"/>
          <w:color w:val="000000" w:themeColor="text1"/>
          <w:kern w:val="0"/>
          <w:sz w:val="24"/>
          <w:szCs w:val="24"/>
          <w:highlight w:val="none"/>
          <w:u w:val="single"/>
          <w14:textFill>
            <w14:solidFill>
              <w14:schemeClr w14:val="tx1"/>
            </w14:solidFill>
          </w14:textFill>
        </w:rPr>
        <w:t>件中</w:t>
      </w:r>
      <w:r>
        <w:rPr>
          <w:rFonts w:hint="eastAsia" w:ascii="宋体" w:hAnsi="宋体" w:cs="宋体"/>
          <w:color w:val="000000" w:themeColor="text1"/>
          <w:kern w:val="0"/>
          <w:sz w:val="24"/>
          <w:szCs w:val="24"/>
          <w:highlight w:val="none"/>
          <w:u w:val="single"/>
          <w:lang w:eastAsia="zh-CN"/>
          <w14:textFill>
            <w14:solidFill>
              <w14:schemeClr w14:val="tx1"/>
            </w14:solidFill>
          </w14:textFill>
        </w:rPr>
        <w:t>明</w:t>
      </w:r>
      <w:r>
        <w:rPr>
          <w:rFonts w:hint="eastAsia" w:ascii="宋体" w:hAnsi="宋体" w:eastAsia="宋体" w:cs="宋体"/>
          <w:color w:val="000000" w:themeColor="text1"/>
          <w:kern w:val="0"/>
          <w:sz w:val="24"/>
          <w:szCs w:val="24"/>
          <w:highlight w:val="none"/>
          <w:u w:val="single"/>
          <w14:textFill>
            <w14:solidFill>
              <w14:schemeClr w14:val="tx1"/>
            </w14:solidFill>
          </w14:textFill>
        </w:rPr>
        <w:t>确的所</w:t>
      </w:r>
      <w:r>
        <w:rPr>
          <w:rFonts w:hint="eastAsia" w:ascii="宋体" w:hAnsi="宋体" w:cs="宋体"/>
          <w:color w:val="000000" w:themeColor="text1"/>
          <w:kern w:val="0"/>
          <w:sz w:val="24"/>
          <w:szCs w:val="24"/>
          <w:highlight w:val="none"/>
          <w:u w:val="single"/>
          <w:lang w:eastAsia="zh-CN"/>
          <w14:textFill>
            <w14:solidFill>
              <w14:schemeClr w14:val="tx1"/>
            </w14:solidFill>
          </w14:textFill>
        </w:rPr>
        <w:t>属</w:t>
      </w:r>
      <w:r>
        <w:rPr>
          <w:rFonts w:hint="eastAsia" w:ascii="宋体" w:hAnsi="宋体" w:eastAsia="宋体" w:cs="宋体"/>
          <w:color w:val="000000" w:themeColor="text1"/>
          <w:kern w:val="0"/>
          <w:sz w:val="24"/>
          <w:szCs w:val="24"/>
          <w:highlight w:val="none"/>
          <w:u w:val="single"/>
          <w14:textFill>
            <w14:solidFill>
              <w14:schemeClr w14:val="tx1"/>
            </w14:solidFill>
          </w14:textFill>
        </w:rPr>
        <w:t>行</w:t>
      </w:r>
      <w:r>
        <w:rPr>
          <w:rFonts w:hint="eastAsia" w:ascii="宋体" w:hAnsi="宋体" w:cs="宋体"/>
          <w:color w:val="000000" w:themeColor="text1"/>
          <w:kern w:val="0"/>
          <w:sz w:val="24"/>
          <w:szCs w:val="24"/>
          <w:highlight w:val="none"/>
          <w:u w:val="single"/>
          <w:lang w:eastAsia="zh-CN"/>
          <w14:textFill>
            <w14:solidFill>
              <w14:schemeClr w14:val="tx1"/>
            </w14:solidFill>
          </w14:textFill>
        </w:rPr>
        <w:t>业</w:t>
      </w:r>
      <w:r>
        <w:rPr>
          <w:rFonts w:hint="eastAsia" w:ascii="宋体" w:hAnsi="宋体" w:eastAsia="宋体" w:cs="宋体"/>
          <w:color w:val="000000" w:themeColor="text1"/>
          <w:kern w:val="0"/>
          <w:sz w:val="24"/>
          <w:szCs w:val="24"/>
          <w:highlight w:val="none"/>
          <w:u w:val="single"/>
          <w14:textFill>
            <w14:solidFill>
              <w14:schemeClr w14:val="tx1"/>
            </w14:solidFill>
          </w14:textFill>
        </w:rPr>
        <w:t>)</w:t>
      </w:r>
      <w:r>
        <w:rPr>
          <w:rFonts w:hint="eastAsia" w:ascii="宋体" w:hAnsi="宋体" w:cs="宋体"/>
          <w:i w:val="0"/>
          <w:iCs w:val="0"/>
          <w:color w:val="000000" w:themeColor="text1"/>
          <w:kern w:val="0"/>
          <w:sz w:val="24"/>
          <w:szCs w:val="24"/>
          <w:highlight w:val="none"/>
          <w:u w:val="none"/>
          <w:lang w:eastAsia="zh-CN"/>
          <w14:textFill>
            <w14:solidFill>
              <w14:schemeClr w14:val="tx1"/>
            </w14:solidFill>
          </w14:textFill>
        </w:rPr>
        <w:t>；</w:t>
      </w:r>
      <w:r>
        <w:rPr>
          <w:rFonts w:hint="eastAsia" w:ascii="宋体" w:hAnsi="宋体" w:cs="宋体"/>
          <w:color w:val="000000" w:themeColor="text1"/>
          <w:kern w:val="0"/>
          <w:sz w:val="24"/>
          <w:szCs w:val="24"/>
          <w:highlight w:val="none"/>
          <w:lang w:eastAsia="zh-CN"/>
          <w14:textFill>
            <w14:solidFill>
              <w14:schemeClr w14:val="tx1"/>
            </w14:solidFill>
          </w14:textFill>
        </w:rPr>
        <w:t>承建（承接）企业</w:t>
      </w:r>
      <w:r>
        <w:rPr>
          <w:rFonts w:hint="eastAsia" w:ascii="宋体" w:hAnsi="宋体" w:eastAsia="宋体" w:cs="宋体"/>
          <w:color w:val="000000" w:themeColor="text1"/>
          <w:kern w:val="0"/>
          <w:sz w:val="24"/>
          <w:szCs w:val="24"/>
          <w:highlight w:val="none"/>
          <w14:textFill>
            <w14:solidFill>
              <w14:schemeClr w14:val="tx1"/>
            </w14:solidFill>
          </w14:textFill>
        </w:rPr>
        <w:t>为</w:t>
      </w:r>
      <w:r>
        <w:rPr>
          <w:rFonts w:hint="eastAsia" w:ascii="宋体" w:hAnsi="宋体" w:eastAsia="宋体" w:cs="宋体"/>
          <w:color w:val="000000" w:themeColor="text1"/>
          <w:kern w:val="0"/>
          <w:sz w:val="24"/>
          <w:szCs w:val="24"/>
          <w:highlight w:val="none"/>
          <w:u w:val="single"/>
          <w14:textFill>
            <w14:solidFill>
              <w14:schemeClr w14:val="tx1"/>
            </w14:solidFill>
          </w14:textFill>
        </w:rPr>
        <w:t>(企业名称)</w:t>
      </w:r>
      <w:r>
        <w:rPr>
          <w:rFonts w:hint="eastAsia" w:ascii="宋体" w:hAnsi="宋体" w:eastAsia="宋体" w:cs="宋体"/>
          <w:color w:val="000000" w:themeColor="text1"/>
          <w:kern w:val="0"/>
          <w:sz w:val="24"/>
          <w:szCs w:val="24"/>
          <w:highlight w:val="none"/>
          <w14:textFill>
            <w14:solidFill>
              <w14:schemeClr w14:val="tx1"/>
            </w14:solidFill>
          </w14:textFill>
        </w:rPr>
        <w:t>，从业人员</w:t>
      </w:r>
      <w:r>
        <w:rPr>
          <w:rFonts w:hint="eastAsia" w:ascii="宋体" w:hAnsi="宋体" w:cs="宋体"/>
          <w:color w:val="000000" w:themeColor="text1"/>
          <w:kern w:val="0"/>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人，营业收入为</w:t>
      </w:r>
      <w:r>
        <w:rPr>
          <w:rFonts w:hint="eastAsia" w:ascii="宋体" w:hAnsi="宋体" w:cs="宋体"/>
          <w:color w:val="000000" w:themeColor="text1"/>
          <w:kern w:val="0"/>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万元，资产总</w:t>
      </w:r>
      <w:r>
        <w:rPr>
          <w:rFonts w:hint="eastAsia" w:ascii="宋体" w:hAnsi="宋体" w:cs="宋体"/>
          <w:color w:val="000000" w:themeColor="text1"/>
          <w:kern w:val="0"/>
          <w:sz w:val="24"/>
          <w:szCs w:val="24"/>
          <w:highlight w:val="none"/>
          <w:lang w:eastAsia="zh-CN"/>
          <w14:textFill>
            <w14:solidFill>
              <w14:schemeClr w14:val="tx1"/>
            </w14:solidFill>
          </w14:textFill>
        </w:rPr>
        <w:t>额</w:t>
      </w:r>
      <w:r>
        <w:rPr>
          <w:rFonts w:hint="eastAsia" w:ascii="宋体" w:hAnsi="宋体" w:eastAsia="宋体" w:cs="宋体"/>
          <w:color w:val="000000" w:themeColor="text1"/>
          <w:kern w:val="0"/>
          <w:sz w:val="24"/>
          <w:szCs w:val="24"/>
          <w:highlight w:val="none"/>
          <w14:textFill>
            <w14:solidFill>
              <w14:schemeClr w14:val="tx1"/>
            </w14:solidFill>
          </w14:textFill>
        </w:rPr>
        <w:t>为</w:t>
      </w:r>
      <w:r>
        <w:rPr>
          <w:rFonts w:hint="eastAsia" w:ascii="宋体" w:hAnsi="宋体" w:cs="宋体"/>
          <w:color w:val="000000" w:themeColor="text1"/>
          <w:kern w:val="0"/>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万元，属于</w:t>
      </w:r>
      <w:r>
        <w:rPr>
          <w:rFonts w:hint="eastAsia" w:ascii="宋体" w:hAnsi="宋体" w:eastAsia="宋体" w:cs="宋体"/>
          <w:color w:val="000000" w:themeColor="text1"/>
          <w:kern w:val="0"/>
          <w:sz w:val="24"/>
          <w:szCs w:val="24"/>
          <w:highlight w:val="none"/>
          <w:u w:val="single"/>
          <w14:textFill>
            <w14:solidFill>
              <w14:schemeClr w14:val="tx1"/>
            </w14:solidFill>
          </w14:textFill>
        </w:rPr>
        <w:t>(中型企</w:t>
      </w:r>
      <w:r>
        <w:rPr>
          <w:rFonts w:hint="eastAsia" w:ascii="宋体" w:hAnsi="宋体" w:cs="宋体"/>
          <w:color w:val="000000" w:themeColor="text1"/>
          <w:kern w:val="0"/>
          <w:sz w:val="24"/>
          <w:szCs w:val="24"/>
          <w:highlight w:val="none"/>
          <w:u w:val="single"/>
          <w:lang w:eastAsia="zh-CN"/>
          <w14:textFill>
            <w14:solidFill>
              <w14:schemeClr w14:val="tx1"/>
            </w14:solidFill>
          </w14:textFill>
        </w:rPr>
        <w:t>业、小</w:t>
      </w:r>
      <w:r>
        <w:rPr>
          <w:rFonts w:hint="eastAsia" w:ascii="宋体" w:hAnsi="宋体" w:eastAsia="宋体" w:cs="宋体"/>
          <w:color w:val="000000" w:themeColor="text1"/>
          <w:kern w:val="0"/>
          <w:sz w:val="24"/>
          <w:szCs w:val="24"/>
          <w:highlight w:val="none"/>
          <w:u w:val="single"/>
          <w14:textFill>
            <w14:solidFill>
              <w14:schemeClr w14:val="tx1"/>
            </w14:solidFill>
          </w14:textFill>
        </w:rPr>
        <w:t>型企业、</w:t>
      </w:r>
      <w:r>
        <w:rPr>
          <w:rFonts w:hint="eastAsia" w:ascii="宋体" w:hAnsi="宋体" w:cs="宋体"/>
          <w:color w:val="000000" w:themeColor="text1"/>
          <w:kern w:val="0"/>
          <w:sz w:val="24"/>
          <w:szCs w:val="24"/>
          <w:highlight w:val="none"/>
          <w:u w:val="single"/>
          <w:lang w:eastAsia="zh-CN"/>
          <w14:textFill>
            <w14:solidFill>
              <w14:schemeClr w14:val="tx1"/>
            </w14:solidFill>
          </w14:textFill>
        </w:rPr>
        <w:t>微</w:t>
      </w:r>
      <w:r>
        <w:rPr>
          <w:rFonts w:hint="eastAsia" w:ascii="宋体" w:hAnsi="宋体" w:eastAsia="宋体" w:cs="宋体"/>
          <w:color w:val="000000" w:themeColor="text1"/>
          <w:kern w:val="0"/>
          <w:sz w:val="24"/>
          <w:szCs w:val="24"/>
          <w:highlight w:val="none"/>
          <w:u w:val="single"/>
          <w14:textFill>
            <w14:solidFill>
              <w14:schemeClr w14:val="tx1"/>
            </w14:solidFill>
          </w14:textFill>
        </w:rPr>
        <w:t>型企业)</w:t>
      </w:r>
      <w:r>
        <w:rPr>
          <w:rFonts w:hint="eastAsia" w:ascii="宋体" w:hAnsi="宋体" w:cs="宋体"/>
          <w:color w:val="000000" w:themeColor="text1"/>
          <w:kern w:val="0"/>
          <w:sz w:val="24"/>
          <w:szCs w:val="24"/>
          <w:highlight w:val="none"/>
          <w:lang w:eastAsia="zh-CN"/>
          <w14:textFill>
            <w14:solidFill>
              <w14:schemeClr w14:val="tx1"/>
            </w14:solidFill>
          </w14:textFill>
        </w:rPr>
        <w:t>；</w:t>
      </w:r>
    </w:p>
    <w:p>
      <w:pPr>
        <w:widowControl/>
        <w:spacing w:line="520" w:lineRule="exact"/>
        <w:ind w:firstLine="480" w:firstLineChars="200"/>
        <w:jc w:val="left"/>
        <w:rPr>
          <w:rFonts w:hint="eastAsia" w:ascii="宋体" w:hAnsi="宋体" w:cs="宋体"/>
          <w:color w:val="000000" w:themeColor="text1"/>
          <w:kern w:val="0"/>
          <w:sz w:val="24"/>
          <w:szCs w:val="24"/>
          <w:highlight w:val="none"/>
          <w:u w:val="single"/>
          <w:lang w:eastAsia="zh-CN"/>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w:t>
      </w:r>
      <w:r>
        <w:rPr>
          <w:rFonts w:hint="eastAsia" w:ascii="宋体" w:hAnsi="宋体" w:cs="宋体"/>
          <w:color w:val="000000" w:themeColor="text1"/>
          <w:kern w:val="0"/>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kern w:val="0"/>
          <w:sz w:val="24"/>
          <w:szCs w:val="24"/>
          <w:highlight w:val="none"/>
          <w:u w:val="single"/>
          <w14:textFill>
            <w14:solidFill>
              <w14:schemeClr w14:val="tx1"/>
            </w14:solidFill>
          </w14:textFill>
        </w:rPr>
        <w:t>(</w:t>
      </w:r>
      <w:r>
        <w:rPr>
          <w:rFonts w:hint="eastAsia" w:ascii="宋体" w:hAnsi="宋体" w:cs="宋体"/>
          <w:color w:val="000000" w:themeColor="text1"/>
          <w:kern w:val="0"/>
          <w:sz w:val="24"/>
          <w:szCs w:val="24"/>
          <w:highlight w:val="none"/>
          <w:u w:val="single"/>
          <w:lang w:eastAsia="zh-CN"/>
          <w14:textFill>
            <w14:solidFill>
              <w14:schemeClr w14:val="tx1"/>
            </w14:solidFill>
          </w14:textFill>
        </w:rPr>
        <w:t>标</w:t>
      </w:r>
      <w:r>
        <w:rPr>
          <w:rFonts w:hint="eastAsia" w:ascii="宋体" w:hAnsi="宋体" w:eastAsia="宋体" w:cs="宋体"/>
          <w:color w:val="000000" w:themeColor="text1"/>
          <w:kern w:val="0"/>
          <w:sz w:val="24"/>
          <w:szCs w:val="24"/>
          <w:highlight w:val="none"/>
          <w:u w:val="single"/>
          <w14:textFill>
            <w14:solidFill>
              <w14:schemeClr w14:val="tx1"/>
            </w14:solidFill>
          </w14:textFill>
        </w:rPr>
        <w:t>的名称)</w:t>
      </w:r>
      <w:r>
        <w:rPr>
          <w:rFonts w:hint="eastAsia" w:ascii="宋体" w:hAnsi="宋体" w:eastAsia="宋体" w:cs="宋体"/>
          <w:color w:val="000000" w:themeColor="text1"/>
          <w:kern w:val="0"/>
          <w:sz w:val="24"/>
          <w:szCs w:val="24"/>
          <w:highlight w:val="none"/>
          <w14:textFill>
            <w14:solidFill>
              <w14:schemeClr w14:val="tx1"/>
            </w14:solidFill>
          </w14:textFill>
        </w:rPr>
        <w:t>，属于</w:t>
      </w:r>
      <w:r>
        <w:rPr>
          <w:rFonts w:hint="eastAsia" w:ascii="宋体" w:hAnsi="宋体" w:eastAsia="宋体" w:cs="宋体"/>
          <w:color w:val="000000" w:themeColor="text1"/>
          <w:kern w:val="0"/>
          <w:sz w:val="24"/>
          <w:szCs w:val="24"/>
          <w:highlight w:val="none"/>
          <w:u w:val="single"/>
          <w14:textFill>
            <w14:solidFill>
              <w14:schemeClr w14:val="tx1"/>
            </w14:solidFill>
          </w14:textFill>
        </w:rPr>
        <w:t>(</w:t>
      </w:r>
      <w:r>
        <w:rPr>
          <w:rFonts w:hint="eastAsia" w:ascii="宋体" w:hAnsi="宋体" w:cs="宋体"/>
          <w:color w:val="000000" w:themeColor="text1"/>
          <w:kern w:val="0"/>
          <w:sz w:val="24"/>
          <w:szCs w:val="24"/>
          <w:highlight w:val="none"/>
          <w:u w:val="single"/>
          <w:lang w:eastAsia="zh-CN"/>
          <w14:textFill>
            <w14:solidFill>
              <w14:schemeClr w14:val="tx1"/>
            </w14:solidFill>
          </w14:textFill>
        </w:rPr>
        <w:t>采</w:t>
      </w:r>
      <w:r>
        <w:rPr>
          <w:rFonts w:hint="eastAsia" w:ascii="宋体" w:hAnsi="宋体" w:eastAsia="宋体" w:cs="宋体"/>
          <w:color w:val="000000" w:themeColor="text1"/>
          <w:kern w:val="0"/>
          <w:sz w:val="24"/>
          <w:szCs w:val="24"/>
          <w:highlight w:val="none"/>
          <w:u w:val="single"/>
          <w14:textFill>
            <w14:solidFill>
              <w14:schemeClr w14:val="tx1"/>
            </w14:solidFill>
          </w14:textFill>
        </w:rPr>
        <w:t>购</w:t>
      </w:r>
      <w:r>
        <w:rPr>
          <w:rFonts w:hint="eastAsia" w:ascii="宋体" w:hAnsi="宋体" w:cs="宋体"/>
          <w:color w:val="000000" w:themeColor="text1"/>
          <w:kern w:val="0"/>
          <w:sz w:val="24"/>
          <w:szCs w:val="24"/>
          <w:highlight w:val="none"/>
          <w:u w:val="single"/>
          <w:lang w:eastAsia="zh-CN"/>
          <w14:textFill>
            <w14:solidFill>
              <w14:schemeClr w14:val="tx1"/>
            </w14:solidFill>
          </w14:textFill>
        </w:rPr>
        <w:t>文</w:t>
      </w:r>
      <w:r>
        <w:rPr>
          <w:rFonts w:hint="eastAsia" w:ascii="宋体" w:hAnsi="宋体" w:eastAsia="宋体" w:cs="宋体"/>
          <w:color w:val="000000" w:themeColor="text1"/>
          <w:kern w:val="0"/>
          <w:sz w:val="24"/>
          <w:szCs w:val="24"/>
          <w:highlight w:val="none"/>
          <w:u w:val="single"/>
          <w14:textFill>
            <w14:solidFill>
              <w14:schemeClr w14:val="tx1"/>
            </w14:solidFill>
          </w14:textFill>
        </w:rPr>
        <w:t>件中</w:t>
      </w:r>
      <w:r>
        <w:rPr>
          <w:rFonts w:hint="eastAsia" w:ascii="宋体" w:hAnsi="宋体" w:cs="宋体"/>
          <w:color w:val="000000" w:themeColor="text1"/>
          <w:kern w:val="0"/>
          <w:sz w:val="24"/>
          <w:szCs w:val="24"/>
          <w:highlight w:val="none"/>
          <w:u w:val="single"/>
          <w:lang w:eastAsia="zh-CN"/>
          <w14:textFill>
            <w14:solidFill>
              <w14:schemeClr w14:val="tx1"/>
            </w14:solidFill>
          </w14:textFill>
        </w:rPr>
        <w:t>明</w:t>
      </w:r>
      <w:r>
        <w:rPr>
          <w:rFonts w:hint="eastAsia" w:ascii="宋体" w:hAnsi="宋体" w:eastAsia="宋体" w:cs="宋体"/>
          <w:color w:val="000000" w:themeColor="text1"/>
          <w:kern w:val="0"/>
          <w:sz w:val="24"/>
          <w:szCs w:val="24"/>
          <w:highlight w:val="none"/>
          <w:u w:val="single"/>
          <w14:textFill>
            <w14:solidFill>
              <w14:schemeClr w14:val="tx1"/>
            </w14:solidFill>
          </w14:textFill>
        </w:rPr>
        <w:t>确的所</w:t>
      </w:r>
      <w:r>
        <w:rPr>
          <w:rFonts w:hint="eastAsia" w:ascii="宋体" w:hAnsi="宋体" w:cs="宋体"/>
          <w:color w:val="000000" w:themeColor="text1"/>
          <w:kern w:val="0"/>
          <w:sz w:val="24"/>
          <w:szCs w:val="24"/>
          <w:highlight w:val="none"/>
          <w:u w:val="single"/>
          <w:lang w:eastAsia="zh-CN"/>
          <w14:textFill>
            <w14:solidFill>
              <w14:schemeClr w14:val="tx1"/>
            </w14:solidFill>
          </w14:textFill>
        </w:rPr>
        <w:t>属</w:t>
      </w:r>
      <w:r>
        <w:rPr>
          <w:rFonts w:hint="eastAsia" w:ascii="宋体" w:hAnsi="宋体" w:eastAsia="宋体" w:cs="宋体"/>
          <w:color w:val="000000" w:themeColor="text1"/>
          <w:kern w:val="0"/>
          <w:sz w:val="24"/>
          <w:szCs w:val="24"/>
          <w:highlight w:val="none"/>
          <w:u w:val="single"/>
          <w14:textFill>
            <w14:solidFill>
              <w14:schemeClr w14:val="tx1"/>
            </w14:solidFill>
          </w14:textFill>
        </w:rPr>
        <w:t>行</w:t>
      </w:r>
      <w:r>
        <w:rPr>
          <w:rFonts w:hint="eastAsia" w:ascii="宋体" w:hAnsi="宋体" w:cs="宋体"/>
          <w:color w:val="000000" w:themeColor="text1"/>
          <w:kern w:val="0"/>
          <w:sz w:val="24"/>
          <w:szCs w:val="24"/>
          <w:highlight w:val="none"/>
          <w:u w:val="single"/>
          <w:lang w:eastAsia="zh-CN"/>
          <w14:textFill>
            <w14:solidFill>
              <w14:schemeClr w14:val="tx1"/>
            </w14:solidFill>
          </w14:textFill>
        </w:rPr>
        <w:t>业</w:t>
      </w:r>
      <w:r>
        <w:rPr>
          <w:rFonts w:hint="eastAsia" w:ascii="宋体" w:hAnsi="宋体" w:eastAsia="宋体" w:cs="宋体"/>
          <w:color w:val="000000" w:themeColor="text1"/>
          <w:kern w:val="0"/>
          <w:sz w:val="24"/>
          <w:szCs w:val="24"/>
          <w:highlight w:val="none"/>
          <w:u w:val="single"/>
          <w14:textFill>
            <w14:solidFill>
              <w14:schemeClr w14:val="tx1"/>
            </w14:solidFill>
          </w14:textFill>
        </w:rPr>
        <w:t>)</w:t>
      </w:r>
      <w:r>
        <w:rPr>
          <w:rFonts w:hint="eastAsia" w:ascii="宋体" w:hAnsi="宋体" w:cs="宋体"/>
          <w:i w:val="0"/>
          <w:iCs w:val="0"/>
          <w:color w:val="000000" w:themeColor="text1"/>
          <w:kern w:val="0"/>
          <w:sz w:val="24"/>
          <w:szCs w:val="24"/>
          <w:highlight w:val="none"/>
          <w:u w:val="none"/>
          <w:lang w:eastAsia="zh-CN"/>
          <w14:textFill>
            <w14:solidFill>
              <w14:schemeClr w14:val="tx1"/>
            </w14:solidFill>
          </w14:textFill>
        </w:rPr>
        <w:t>；</w:t>
      </w:r>
      <w:r>
        <w:rPr>
          <w:rFonts w:hint="eastAsia" w:ascii="宋体" w:hAnsi="宋体" w:cs="宋体"/>
          <w:color w:val="000000" w:themeColor="text1"/>
          <w:kern w:val="0"/>
          <w:sz w:val="24"/>
          <w:szCs w:val="24"/>
          <w:highlight w:val="none"/>
          <w:lang w:eastAsia="zh-CN"/>
          <w14:textFill>
            <w14:solidFill>
              <w14:schemeClr w14:val="tx1"/>
            </w14:solidFill>
          </w14:textFill>
        </w:rPr>
        <w:t>承建（承接）企业</w:t>
      </w:r>
      <w:r>
        <w:rPr>
          <w:rFonts w:hint="eastAsia" w:ascii="宋体" w:hAnsi="宋体" w:eastAsia="宋体" w:cs="宋体"/>
          <w:color w:val="000000" w:themeColor="text1"/>
          <w:kern w:val="0"/>
          <w:sz w:val="24"/>
          <w:szCs w:val="24"/>
          <w:highlight w:val="none"/>
          <w:u w:val="single"/>
          <w14:textFill>
            <w14:solidFill>
              <w14:schemeClr w14:val="tx1"/>
            </w14:solidFill>
          </w14:textFill>
        </w:rPr>
        <w:t>(企业名称)</w:t>
      </w:r>
      <w:r>
        <w:rPr>
          <w:rFonts w:hint="eastAsia" w:ascii="宋体" w:hAnsi="宋体" w:eastAsia="宋体" w:cs="宋体"/>
          <w:color w:val="000000" w:themeColor="text1"/>
          <w:kern w:val="0"/>
          <w:sz w:val="24"/>
          <w:szCs w:val="24"/>
          <w:highlight w:val="none"/>
          <w14:textFill>
            <w14:solidFill>
              <w14:schemeClr w14:val="tx1"/>
            </w14:solidFill>
          </w14:textFill>
        </w:rPr>
        <w:t>，从业人员</w:t>
      </w:r>
      <w:r>
        <w:rPr>
          <w:rFonts w:hint="eastAsia" w:ascii="宋体" w:hAnsi="宋体" w:cs="宋体"/>
          <w:color w:val="000000" w:themeColor="text1"/>
          <w:kern w:val="0"/>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人，营业收入为</w:t>
      </w:r>
      <w:r>
        <w:rPr>
          <w:rFonts w:hint="eastAsia" w:ascii="宋体" w:hAnsi="宋体" w:cs="宋体"/>
          <w:color w:val="000000" w:themeColor="text1"/>
          <w:kern w:val="0"/>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万元，资产总</w:t>
      </w:r>
      <w:r>
        <w:rPr>
          <w:rFonts w:hint="eastAsia" w:ascii="宋体" w:hAnsi="宋体" w:cs="宋体"/>
          <w:color w:val="000000" w:themeColor="text1"/>
          <w:kern w:val="0"/>
          <w:sz w:val="24"/>
          <w:szCs w:val="24"/>
          <w:highlight w:val="none"/>
          <w:lang w:eastAsia="zh-CN"/>
          <w14:textFill>
            <w14:solidFill>
              <w14:schemeClr w14:val="tx1"/>
            </w14:solidFill>
          </w14:textFill>
        </w:rPr>
        <w:t>额</w:t>
      </w:r>
      <w:r>
        <w:rPr>
          <w:rFonts w:hint="eastAsia" w:ascii="宋体" w:hAnsi="宋体" w:eastAsia="宋体" w:cs="宋体"/>
          <w:color w:val="000000" w:themeColor="text1"/>
          <w:kern w:val="0"/>
          <w:sz w:val="24"/>
          <w:szCs w:val="24"/>
          <w:highlight w:val="none"/>
          <w14:textFill>
            <w14:solidFill>
              <w14:schemeClr w14:val="tx1"/>
            </w14:solidFill>
          </w14:textFill>
        </w:rPr>
        <w:t>为</w:t>
      </w:r>
      <w:r>
        <w:rPr>
          <w:rFonts w:hint="eastAsia" w:ascii="宋体" w:hAnsi="宋体" w:cs="宋体"/>
          <w:color w:val="000000" w:themeColor="text1"/>
          <w:kern w:val="0"/>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kern w:val="0"/>
          <w:sz w:val="24"/>
          <w:szCs w:val="24"/>
          <w:highlight w:val="none"/>
          <w14:textFill>
            <w14:solidFill>
              <w14:schemeClr w14:val="tx1"/>
            </w14:solidFill>
          </w14:textFill>
        </w:rPr>
        <w:t>万元，属于</w:t>
      </w:r>
      <w:r>
        <w:rPr>
          <w:rFonts w:hint="eastAsia" w:ascii="宋体" w:hAnsi="宋体" w:eastAsia="宋体" w:cs="宋体"/>
          <w:color w:val="000000" w:themeColor="text1"/>
          <w:kern w:val="0"/>
          <w:sz w:val="24"/>
          <w:szCs w:val="24"/>
          <w:highlight w:val="none"/>
          <w:u w:val="single"/>
          <w14:textFill>
            <w14:solidFill>
              <w14:schemeClr w14:val="tx1"/>
            </w14:solidFill>
          </w14:textFill>
        </w:rPr>
        <w:t>(中型企</w:t>
      </w:r>
      <w:r>
        <w:rPr>
          <w:rFonts w:hint="eastAsia" w:ascii="宋体" w:hAnsi="宋体" w:cs="宋体"/>
          <w:color w:val="000000" w:themeColor="text1"/>
          <w:kern w:val="0"/>
          <w:sz w:val="24"/>
          <w:szCs w:val="24"/>
          <w:highlight w:val="none"/>
          <w:u w:val="single"/>
          <w:lang w:eastAsia="zh-CN"/>
          <w14:textFill>
            <w14:solidFill>
              <w14:schemeClr w14:val="tx1"/>
            </w14:solidFill>
          </w14:textFill>
        </w:rPr>
        <w:t>业、小</w:t>
      </w:r>
      <w:r>
        <w:rPr>
          <w:rFonts w:hint="eastAsia" w:ascii="宋体" w:hAnsi="宋体" w:eastAsia="宋体" w:cs="宋体"/>
          <w:color w:val="000000" w:themeColor="text1"/>
          <w:kern w:val="0"/>
          <w:sz w:val="24"/>
          <w:szCs w:val="24"/>
          <w:highlight w:val="none"/>
          <w:u w:val="single"/>
          <w14:textFill>
            <w14:solidFill>
              <w14:schemeClr w14:val="tx1"/>
            </w14:solidFill>
          </w14:textFill>
        </w:rPr>
        <w:t>型企业、</w:t>
      </w:r>
      <w:r>
        <w:rPr>
          <w:rFonts w:hint="eastAsia" w:ascii="宋体" w:hAnsi="宋体" w:cs="宋体"/>
          <w:color w:val="000000" w:themeColor="text1"/>
          <w:kern w:val="0"/>
          <w:sz w:val="24"/>
          <w:szCs w:val="24"/>
          <w:highlight w:val="none"/>
          <w:u w:val="single"/>
          <w:lang w:eastAsia="zh-CN"/>
          <w14:textFill>
            <w14:solidFill>
              <w14:schemeClr w14:val="tx1"/>
            </w14:solidFill>
          </w14:textFill>
        </w:rPr>
        <w:t>微</w:t>
      </w:r>
      <w:r>
        <w:rPr>
          <w:rFonts w:hint="eastAsia" w:ascii="宋体" w:hAnsi="宋体" w:eastAsia="宋体" w:cs="宋体"/>
          <w:color w:val="000000" w:themeColor="text1"/>
          <w:kern w:val="0"/>
          <w:sz w:val="24"/>
          <w:szCs w:val="24"/>
          <w:highlight w:val="none"/>
          <w:u w:val="single"/>
          <w14:textFill>
            <w14:solidFill>
              <w14:schemeClr w14:val="tx1"/>
            </w14:solidFill>
          </w14:textFill>
        </w:rPr>
        <w:t>型企业)</w:t>
      </w:r>
      <w:r>
        <w:rPr>
          <w:rFonts w:hint="eastAsia" w:ascii="宋体" w:hAnsi="宋体" w:cs="宋体"/>
          <w:color w:val="000000" w:themeColor="text1"/>
          <w:kern w:val="0"/>
          <w:sz w:val="24"/>
          <w:szCs w:val="24"/>
          <w:highlight w:val="none"/>
          <w:u w:val="single"/>
          <w:lang w:eastAsia="zh-CN"/>
          <w14:textFill>
            <w14:solidFill>
              <w14:schemeClr w14:val="tx1"/>
            </w14:solidFill>
          </w14:textFill>
        </w:rPr>
        <w:t>；</w:t>
      </w:r>
    </w:p>
    <w:p>
      <w:pPr>
        <w:widowControl/>
        <w:spacing w:line="520" w:lineRule="exact"/>
        <w:ind w:firstLine="480" w:firstLineChars="200"/>
        <w:jc w:val="left"/>
        <w:rPr>
          <w:rFonts w:hint="eastAsia" w:ascii="宋体" w:hAnsi="宋体" w:cs="宋体"/>
          <w:color w:val="000000" w:themeColor="text1"/>
          <w:kern w:val="0"/>
          <w:sz w:val="24"/>
          <w:szCs w:val="24"/>
          <w:highlight w:val="none"/>
          <w:u w:val="none"/>
          <w:lang w:eastAsia="zh-CN"/>
          <w14:textFill>
            <w14:solidFill>
              <w14:schemeClr w14:val="tx1"/>
            </w14:solidFill>
          </w14:textFill>
        </w:rPr>
      </w:pPr>
      <w:r>
        <w:rPr>
          <w:rFonts w:hint="eastAsia" w:ascii="宋体" w:hAnsi="宋体" w:cs="宋体"/>
          <w:color w:val="000000" w:themeColor="text1"/>
          <w:kern w:val="0"/>
          <w:sz w:val="24"/>
          <w:szCs w:val="24"/>
          <w:highlight w:val="none"/>
          <w:u w:val="none"/>
          <w:lang w:eastAsia="zh-CN"/>
          <w14:textFill>
            <w14:solidFill>
              <w14:schemeClr w14:val="tx1"/>
            </w14:solidFill>
          </w14:textFill>
        </w:rPr>
        <w:t>……</w:t>
      </w:r>
    </w:p>
    <w:p>
      <w:pPr>
        <w:autoSpaceDN w:val="0"/>
        <w:spacing w:line="440" w:lineRule="exact"/>
        <w:ind w:firstLine="480" w:firstLineChars="200"/>
        <w:rPr>
          <w:rFonts w:hint="eastAsia" w:ascii="宋体" w:hAnsi="宋体" w:eastAsia="宋体" w:cs="宋体"/>
          <w:color w:val="000000" w:themeColor="text1"/>
          <w:kern w:val="0"/>
          <w:sz w:val="24"/>
          <w:szCs w:val="24"/>
          <w:highlight w:val="none"/>
          <w:lang w:eastAsia="zh-CN"/>
          <w14:textFill>
            <w14:solidFill>
              <w14:schemeClr w14:val="tx1"/>
            </w14:solidFill>
          </w14:textFill>
        </w:rPr>
      </w:pPr>
      <w:r>
        <w:rPr>
          <w:rFonts w:hint="eastAsia" w:ascii="宋体" w:hAnsi="宋体" w:cs="宋体"/>
          <w:color w:val="000000" w:themeColor="text1"/>
          <w:kern w:val="0"/>
          <w:sz w:val="24"/>
          <w:szCs w:val="24"/>
          <w:highlight w:val="none"/>
          <w:lang w:eastAsia="zh-CN"/>
          <w14:textFill>
            <w14:solidFill>
              <w14:schemeClr w14:val="tx1"/>
            </w14:solidFill>
          </w14:textFill>
        </w:rPr>
        <w:t>以上企业，不属于大企业的分支结构，不存在控股股东为大企业的情形，也不存在与大企业的负责人为同一人的情形。</w:t>
      </w:r>
    </w:p>
    <w:p>
      <w:pPr>
        <w:autoSpaceDN w:val="0"/>
        <w:spacing w:line="440" w:lineRule="exact"/>
        <w:ind w:firstLine="480" w:firstLineChars="20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本企业对上述声明内容的真实性负责</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eastAsia="zh-CN"/>
          <w14:textFill>
            <w14:solidFill>
              <w14:schemeClr w14:val="tx1"/>
            </w14:solidFill>
          </w14:textFill>
        </w:rPr>
        <w:t>如有虚假，将依法承担相应责任。</w:t>
      </w:r>
    </w:p>
    <w:p>
      <w:pPr>
        <w:adjustRightInd w:val="0"/>
        <w:snapToGrid w:val="0"/>
        <w:spacing w:line="360" w:lineRule="auto"/>
        <w:ind w:right="105" w:rightChars="50"/>
        <w:jc w:val="left"/>
        <w:rPr>
          <w:rFonts w:hint="eastAsia" w:ascii="宋体" w:hAnsi="宋体" w:eastAsia="宋体" w:cs="宋体"/>
          <w:color w:val="000000" w:themeColor="text1"/>
          <w:sz w:val="24"/>
          <w:szCs w:val="24"/>
          <w:highlight w:val="none"/>
          <w14:textFill>
            <w14:solidFill>
              <w14:schemeClr w14:val="tx1"/>
            </w14:solidFill>
          </w14:textFill>
        </w:rPr>
      </w:pPr>
    </w:p>
    <w:p>
      <w:pPr>
        <w:adjustRightInd w:val="0"/>
        <w:snapToGrid w:val="0"/>
        <w:spacing w:line="360" w:lineRule="auto"/>
        <w:ind w:right="105" w:rightChars="50"/>
        <w:jc w:val="left"/>
        <w:rPr>
          <w:rFonts w:hint="eastAsia" w:ascii="宋体" w:hAnsi="宋体" w:eastAsia="宋体" w:cs="宋体"/>
          <w:color w:val="000000" w:themeColor="text1"/>
          <w:sz w:val="24"/>
          <w:szCs w:val="24"/>
          <w:highlight w:val="none"/>
          <w14:textFill>
            <w14:solidFill>
              <w14:schemeClr w14:val="tx1"/>
            </w14:solidFill>
          </w14:textFill>
        </w:rPr>
      </w:pPr>
    </w:p>
    <w:p>
      <w:pPr>
        <w:adjustRightInd w:val="0"/>
        <w:snapToGrid w:val="0"/>
        <w:spacing w:line="360" w:lineRule="auto"/>
        <w:ind w:right="105" w:rightChars="50"/>
        <w:jc w:val="left"/>
        <w:rPr>
          <w:rFonts w:hint="eastAsia" w:ascii="宋体" w:hAnsi="宋体" w:eastAsia="宋体" w:cs="宋体"/>
          <w:color w:val="000000" w:themeColor="text1"/>
          <w:sz w:val="24"/>
          <w:szCs w:val="24"/>
          <w:highlight w:val="none"/>
          <w14:textFill>
            <w14:solidFill>
              <w14:schemeClr w14:val="tx1"/>
            </w14:solidFill>
          </w14:textFill>
        </w:rPr>
      </w:pPr>
    </w:p>
    <w:p>
      <w:pPr>
        <w:adjustRightInd w:val="0"/>
        <w:snapToGrid w:val="0"/>
        <w:spacing w:line="480" w:lineRule="auto"/>
        <w:ind w:right="105" w:rightChars="5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供应商名称（加盖单位公章）：</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pPr>
        <w:adjustRightInd w:val="0"/>
        <w:snapToGrid w:val="0"/>
        <w:spacing w:line="480" w:lineRule="auto"/>
        <w:ind w:right="105" w:rightChars="50"/>
        <w:jc w:val="left"/>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日 期：</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pPr>
        <w:rPr>
          <w:color w:val="000000" w:themeColor="text1"/>
          <w:highlight w:val="none"/>
          <w14:textFill>
            <w14:solidFill>
              <w14:schemeClr w14:val="tx1"/>
            </w14:solidFill>
          </w14:textFill>
        </w:rPr>
      </w:pPr>
    </w:p>
    <w:p>
      <w:pPr>
        <w:pStyle w:val="199"/>
        <w:rPr>
          <w:color w:val="000000" w:themeColor="text1"/>
          <w:highlight w:val="none"/>
          <w14:textFill>
            <w14:solidFill>
              <w14:schemeClr w14:val="tx1"/>
            </w14:solidFill>
          </w14:textFill>
        </w:rPr>
      </w:pPr>
    </w:p>
    <w:p>
      <w:pPr>
        <w:pStyle w:val="199"/>
        <w:rPr>
          <w:color w:val="000000" w:themeColor="text1"/>
          <w:highlight w:val="none"/>
          <w14:textFill>
            <w14:solidFill>
              <w14:schemeClr w14:val="tx1"/>
            </w14:solidFill>
          </w14:textFill>
        </w:rPr>
      </w:pPr>
    </w:p>
    <w:p>
      <w:pPr>
        <w:pStyle w:val="199"/>
        <w:rPr>
          <w:color w:val="000000" w:themeColor="text1"/>
          <w:highlight w:val="none"/>
          <w14:textFill>
            <w14:solidFill>
              <w14:schemeClr w14:val="tx1"/>
            </w14:solidFill>
          </w14:textFill>
        </w:rPr>
      </w:pPr>
    </w:p>
    <w:p>
      <w:pPr>
        <w:pStyle w:val="199"/>
        <w:rPr>
          <w:color w:val="000000" w:themeColor="text1"/>
          <w:highlight w:val="none"/>
          <w14:textFill>
            <w14:solidFill>
              <w14:schemeClr w14:val="tx1"/>
            </w14:solidFill>
          </w14:textFill>
        </w:rPr>
      </w:pPr>
    </w:p>
    <w:p>
      <w:pPr>
        <w:pStyle w:val="199"/>
        <w:rPr>
          <w:color w:val="000000" w:themeColor="text1"/>
          <w:highlight w:val="none"/>
          <w14:textFill>
            <w14:solidFill>
              <w14:schemeClr w14:val="tx1"/>
            </w14:solidFill>
          </w14:textFill>
        </w:rPr>
      </w:pPr>
    </w:p>
    <w:p>
      <w:pPr>
        <w:widowControl/>
        <w:jc w:val="center"/>
        <w:rPr>
          <w:b/>
          <w:color w:val="000000" w:themeColor="text1"/>
          <w:sz w:val="32"/>
          <w:szCs w:val="20"/>
          <w:highlight w:val="none"/>
          <w14:textFill>
            <w14:solidFill>
              <w14:schemeClr w14:val="tx1"/>
            </w14:solidFill>
          </w14:textFill>
        </w:rPr>
      </w:pPr>
      <w:r>
        <w:rPr>
          <w:rFonts w:hint="eastAsia"/>
          <w:b/>
          <w:color w:val="000000" w:themeColor="text1"/>
          <w:sz w:val="32"/>
          <w:szCs w:val="20"/>
          <w:highlight w:val="none"/>
          <w14:textFill>
            <w14:solidFill>
              <w14:schemeClr w14:val="tx1"/>
            </w14:solidFill>
          </w14:textFill>
        </w:rPr>
        <w:t>2.残疾人福利性单位声明函</w:t>
      </w:r>
      <w:r>
        <w:rPr>
          <w:rFonts w:hint="eastAsia" w:ascii="宋体" w:hAnsi="宋体"/>
          <w:b/>
          <w:color w:val="000000" w:themeColor="text1"/>
          <w:sz w:val="32"/>
          <w:szCs w:val="20"/>
          <w:highlight w:val="none"/>
          <w14:textFill>
            <w14:solidFill>
              <w14:schemeClr w14:val="tx1"/>
            </w14:solidFill>
          </w14:textFill>
        </w:rPr>
        <w:t>（如有）</w:t>
      </w:r>
    </w:p>
    <w:p>
      <w:pPr>
        <w:spacing w:line="588" w:lineRule="exact"/>
        <w:rPr>
          <w:rFonts w:ascii="宋体" w:hAnsi="宋体"/>
          <w:b/>
          <w:color w:val="000000" w:themeColor="text1"/>
          <w:spacing w:val="6"/>
          <w:sz w:val="24"/>
          <w:highlight w:val="none"/>
          <w14:textFill>
            <w14:solidFill>
              <w14:schemeClr w14:val="tx1"/>
            </w14:solidFill>
          </w14:textFill>
        </w:rPr>
      </w:pPr>
    </w:p>
    <w:p>
      <w:pPr>
        <w:spacing w:line="588" w:lineRule="exact"/>
        <w:ind w:firstLine="504" w:firstLineChars="200"/>
        <w:rPr>
          <w:rFonts w:ascii="宋体" w:hAnsi="宋体"/>
          <w:color w:val="000000" w:themeColor="text1"/>
          <w:spacing w:val="6"/>
          <w:sz w:val="24"/>
          <w:highlight w:val="none"/>
          <w14:textFill>
            <w14:solidFill>
              <w14:schemeClr w14:val="tx1"/>
            </w14:solidFill>
          </w14:textFill>
        </w:rPr>
      </w:pPr>
      <w:r>
        <w:rPr>
          <w:rFonts w:hint="eastAsia" w:ascii="宋体" w:hAnsi="宋体"/>
          <w:color w:val="000000" w:themeColor="text1"/>
          <w:spacing w:val="6"/>
          <w:sz w:val="24"/>
          <w:highlight w:val="none"/>
          <w14:textFill>
            <w14:solidFill>
              <w14:schemeClr w14:val="tx1"/>
            </w14:solidFill>
          </w14:textFill>
        </w:rPr>
        <w:t>本单位郑重声明，根据《财政部 民政部 中国残疾人联合会关于促进残疾人就业政府采购政策的通知》（财库</w:t>
      </w:r>
      <w:r>
        <w:rPr>
          <w:rFonts w:hint="eastAsia" w:ascii="宋体" w:hAnsi="宋体"/>
          <w:color w:val="000000" w:themeColor="text1"/>
          <w:sz w:val="24"/>
          <w:highlight w:val="none"/>
          <w14:textFill>
            <w14:solidFill>
              <w14:schemeClr w14:val="tx1"/>
            </w14:solidFill>
          </w14:textFill>
        </w:rPr>
        <w:t>〔2017〕 141</w:t>
      </w:r>
      <w:r>
        <w:rPr>
          <w:rFonts w:hint="eastAsia" w:ascii="宋体" w:hAnsi="宋体"/>
          <w:color w:val="000000" w:themeColor="text1"/>
          <w:spacing w:val="6"/>
          <w:sz w:val="24"/>
          <w:highlight w:val="none"/>
          <w14:textFill>
            <w14:solidFill>
              <w14:schemeClr w14:val="tx1"/>
            </w14:solidFill>
          </w14:textFill>
        </w:rPr>
        <w:t xml:space="preserve">号）的规定，本单位为符合条件的残疾人福利性单位，且本单位参加    </w:t>
      </w:r>
      <w:r>
        <w:rPr>
          <w:rFonts w:hint="eastAsia" w:ascii="宋体" w:hAnsi="宋体"/>
          <w:color w:val="000000" w:themeColor="text1"/>
          <w:spacing w:val="6"/>
          <w:sz w:val="24"/>
          <w:highlight w:val="none"/>
          <w:u w:val="single"/>
          <w14:textFill>
            <w14:solidFill>
              <w14:schemeClr w14:val="tx1"/>
            </w14:solidFill>
          </w14:textFill>
        </w:rPr>
        <w:t xml:space="preserve">(采购人名称)    </w:t>
      </w:r>
      <w:r>
        <w:rPr>
          <w:rFonts w:hint="eastAsia" w:ascii="宋体" w:hAnsi="宋体"/>
          <w:color w:val="000000" w:themeColor="text1"/>
          <w:spacing w:val="6"/>
          <w:sz w:val="24"/>
          <w:highlight w:val="none"/>
          <w14:textFill>
            <w14:solidFill>
              <w14:schemeClr w14:val="tx1"/>
            </w14:solidFill>
          </w14:textFill>
        </w:rPr>
        <w:t>单位的______项目采购活动提供本单位制造的货物（由本单位承担工程/提供服务），或者提供其他残疾人福利性单位制造的货物（不包括使用非残疾人福利性单位注册商标的货物）。</w:t>
      </w:r>
    </w:p>
    <w:p>
      <w:pPr>
        <w:spacing w:line="588" w:lineRule="exact"/>
        <w:ind w:firstLine="504" w:firstLineChars="200"/>
        <w:rPr>
          <w:rFonts w:ascii="宋体" w:hAnsi="宋体"/>
          <w:color w:val="000000" w:themeColor="text1"/>
          <w:spacing w:val="6"/>
          <w:sz w:val="24"/>
          <w:highlight w:val="none"/>
          <w14:textFill>
            <w14:solidFill>
              <w14:schemeClr w14:val="tx1"/>
            </w14:solidFill>
          </w14:textFill>
        </w:rPr>
      </w:pPr>
      <w:r>
        <w:rPr>
          <w:rFonts w:hint="eastAsia" w:ascii="宋体" w:hAnsi="宋体"/>
          <w:color w:val="000000" w:themeColor="text1"/>
          <w:spacing w:val="6"/>
          <w:sz w:val="24"/>
          <w:highlight w:val="none"/>
          <w14:textFill>
            <w14:solidFill>
              <w14:schemeClr w14:val="tx1"/>
            </w14:solidFill>
          </w14:textFill>
        </w:rPr>
        <w:t>本单位对上述声明的真实性负责。如有虚假，将依法承担相应责任。</w:t>
      </w:r>
    </w:p>
    <w:p>
      <w:pPr>
        <w:spacing w:line="588" w:lineRule="exact"/>
        <w:ind w:firstLine="504" w:firstLineChars="200"/>
        <w:rPr>
          <w:rFonts w:ascii="宋体" w:hAnsi="宋体"/>
          <w:color w:val="000000" w:themeColor="text1"/>
          <w:spacing w:val="6"/>
          <w:sz w:val="24"/>
          <w:highlight w:val="none"/>
          <w14:textFill>
            <w14:solidFill>
              <w14:schemeClr w14:val="tx1"/>
            </w14:solidFill>
          </w14:textFill>
        </w:rPr>
      </w:pPr>
    </w:p>
    <w:p>
      <w:pPr>
        <w:spacing w:line="588" w:lineRule="exact"/>
        <w:ind w:firstLine="504" w:firstLineChars="200"/>
        <w:rPr>
          <w:rFonts w:ascii="宋体" w:hAnsi="宋体"/>
          <w:color w:val="000000" w:themeColor="text1"/>
          <w:spacing w:val="6"/>
          <w:sz w:val="24"/>
          <w:highlight w:val="none"/>
          <w14:textFill>
            <w14:solidFill>
              <w14:schemeClr w14:val="tx1"/>
            </w14:solidFill>
          </w14:textFill>
        </w:rPr>
      </w:pPr>
    </w:p>
    <w:p>
      <w:pPr>
        <w:tabs>
          <w:tab w:val="left" w:pos="4860"/>
        </w:tabs>
        <w:spacing w:line="588" w:lineRule="exact"/>
        <w:ind w:firstLine="504" w:firstLineChars="200"/>
        <w:jc w:val="center"/>
        <w:rPr>
          <w:rFonts w:ascii="宋体" w:hAnsi="宋体"/>
          <w:color w:val="000000" w:themeColor="text1"/>
          <w:spacing w:val="6"/>
          <w:sz w:val="24"/>
          <w:highlight w:val="none"/>
          <w14:textFill>
            <w14:solidFill>
              <w14:schemeClr w14:val="tx1"/>
            </w14:solidFill>
          </w14:textFill>
        </w:rPr>
      </w:pPr>
      <w:r>
        <w:rPr>
          <w:rFonts w:hint="eastAsia" w:ascii="宋体" w:hAnsi="宋体"/>
          <w:color w:val="000000" w:themeColor="text1"/>
          <w:spacing w:val="6"/>
          <w:sz w:val="24"/>
          <w:highlight w:val="none"/>
          <w14:textFill>
            <w14:solidFill>
              <w14:schemeClr w14:val="tx1"/>
            </w14:solidFill>
          </w14:textFill>
        </w:rPr>
        <w:t xml:space="preserve">               单位名称（盖章）：</w:t>
      </w:r>
    </w:p>
    <w:p>
      <w:pPr>
        <w:tabs>
          <w:tab w:val="left" w:pos="4860"/>
        </w:tabs>
        <w:spacing w:line="588" w:lineRule="exact"/>
        <w:ind w:firstLine="504" w:firstLineChars="200"/>
        <w:jc w:val="center"/>
        <w:rPr>
          <w:rFonts w:ascii="宋体" w:hAnsi="宋体"/>
          <w:color w:val="000000" w:themeColor="text1"/>
          <w:spacing w:val="6"/>
          <w:sz w:val="24"/>
          <w:highlight w:val="none"/>
          <w14:textFill>
            <w14:solidFill>
              <w14:schemeClr w14:val="tx1"/>
            </w14:solidFill>
          </w14:textFill>
        </w:rPr>
      </w:pPr>
      <w:r>
        <w:rPr>
          <w:rFonts w:hint="eastAsia" w:ascii="宋体" w:hAnsi="宋体"/>
          <w:color w:val="000000" w:themeColor="text1"/>
          <w:spacing w:val="6"/>
          <w:sz w:val="24"/>
          <w:highlight w:val="none"/>
          <w14:textFill>
            <w14:solidFill>
              <w14:schemeClr w14:val="tx1"/>
            </w14:solidFill>
          </w14:textFill>
        </w:rPr>
        <w:t xml:space="preserve">     日  期：</w:t>
      </w:r>
    </w:p>
    <w:p>
      <w:pPr>
        <w:widowControl/>
        <w:snapToGrid w:val="0"/>
        <w:spacing w:line="312" w:lineRule="auto"/>
        <w:ind w:firstLine="465"/>
        <w:jc w:val="center"/>
        <w:rPr>
          <w:rFonts w:ascii="宋体" w:hAnsi="宋体"/>
          <w:b/>
          <w:color w:val="000000" w:themeColor="text1"/>
          <w:spacing w:val="6"/>
          <w:kern w:val="0"/>
          <w:sz w:val="30"/>
          <w:szCs w:val="30"/>
          <w:highlight w:val="none"/>
          <w14:textFill>
            <w14:solidFill>
              <w14:schemeClr w14:val="tx1"/>
            </w14:solidFill>
          </w14:textFill>
        </w:rPr>
      </w:pPr>
    </w:p>
    <w:p>
      <w:pPr>
        <w:widowControl/>
        <w:snapToGrid w:val="0"/>
        <w:spacing w:line="312" w:lineRule="auto"/>
        <w:ind w:firstLine="465"/>
        <w:jc w:val="center"/>
        <w:rPr>
          <w:rFonts w:ascii="宋体" w:hAnsi="宋体"/>
          <w:b/>
          <w:color w:val="000000" w:themeColor="text1"/>
          <w:spacing w:val="6"/>
          <w:kern w:val="0"/>
          <w:sz w:val="30"/>
          <w:szCs w:val="30"/>
          <w:highlight w:val="none"/>
          <w14:textFill>
            <w14:solidFill>
              <w14:schemeClr w14:val="tx1"/>
            </w14:solidFill>
          </w14:textFill>
        </w:rPr>
      </w:pPr>
    </w:p>
    <w:p>
      <w:pPr>
        <w:widowControl/>
        <w:snapToGrid w:val="0"/>
        <w:spacing w:line="312" w:lineRule="auto"/>
        <w:ind w:firstLine="465"/>
        <w:jc w:val="center"/>
        <w:rPr>
          <w:rFonts w:ascii="宋体" w:hAnsi="宋体"/>
          <w:b/>
          <w:color w:val="000000" w:themeColor="text1"/>
          <w:spacing w:val="6"/>
          <w:kern w:val="0"/>
          <w:sz w:val="30"/>
          <w:szCs w:val="30"/>
          <w:highlight w:val="none"/>
          <w14:textFill>
            <w14:solidFill>
              <w14:schemeClr w14:val="tx1"/>
            </w14:solidFill>
          </w14:textFill>
        </w:rPr>
      </w:pPr>
    </w:p>
    <w:p>
      <w:pPr>
        <w:widowControl/>
        <w:snapToGrid w:val="0"/>
        <w:spacing w:line="312" w:lineRule="auto"/>
        <w:ind w:firstLine="465"/>
        <w:jc w:val="center"/>
        <w:rPr>
          <w:rFonts w:ascii="宋体" w:hAnsi="宋体"/>
          <w:b/>
          <w:color w:val="000000" w:themeColor="text1"/>
          <w:spacing w:val="6"/>
          <w:kern w:val="0"/>
          <w:sz w:val="30"/>
          <w:szCs w:val="30"/>
          <w:highlight w:val="none"/>
          <w14:textFill>
            <w14:solidFill>
              <w14:schemeClr w14:val="tx1"/>
            </w14:solidFill>
          </w14:textFill>
        </w:rPr>
      </w:pPr>
    </w:p>
    <w:p>
      <w:pPr>
        <w:widowControl/>
        <w:snapToGrid w:val="0"/>
        <w:spacing w:line="312" w:lineRule="auto"/>
        <w:ind w:firstLine="465"/>
        <w:jc w:val="center"/>
        <w:rPr>
          <w:rFonts w:ascii="宋体" w:hAnsi="宋体"/>
          <w:b/>
          <w:color w:val="000000" w:themeColor="text1"/>
          <w:spacing w:val="6"/>
          <w:kern w:val="0"/>
          <w:sz w:val="30"/>
          <w:szCs w:val="30"/>
          <w:highlight w:val="none"/>
          <w14:textFill>
            <w14:solidFill>
              <w14:schemeClr w14:val="tx1"/>
            </w14:solidFill>
          </w14:textFill>
        </w:rPr>
      </w:pPr>
    </w:p>
    <w:p>
      <w:pPr>
        <w:widowControl/>
        <w:snapToGrid w:val="0"/>
        <w:spacing w:line="312" w:lineRule="auto"/>
        <w:ind w:firstLine="465"/>
        <w:jc w:val="center"/>
        <w:rPr>
          <w:rFonts w:ascii="宋体" w:hAnsi="宋体"/>
          <w:b/>
          <w:color w:val="000000" w:themeColor="text1"/>
          <w:spacing w:val="6"/>
          <w:kern w:val="0"/>
          <w:sz w:val="30"/>
          <w:szCs w:val="30"/>
          <w:highlight w:val="none"/>
          <w14:textFill>
            <w14:solidFill>
              <w14:schemeClr w14:val="tx1"/>
            </w14:solidFill>
          </w14:textFill>
        </w:rPr>
      </w:pPr>
    </w:p>
    <w:p>
      <w:pPr>
        <w:widowControl/>
        <w:snapToGrid w:val="0"/>
        <w:spacing w:line="312" w:lineRule="auto"/>
        <w:ind w:firstLine="465"/>
        <w:jc w:val="center"/>
        <w:rPr>
          <w:rFonts w:ascii="宋体" w:hAnsi="宋体"/>
          <w:b/>
          <w:color w:val="000000" w:themeColor="text1"/>
          <w:spacing w:val="6"/>
          <w:kern w:val="0"/>
          <w:sz w:val="30"/>
          <w:szCs w:val="30"/>
          <w:highlight w:val="none"/>
          <w14:textFill>
            <w14:solidFill>
              <w14:schemeClr w14:val="tx1"/>
            </w14:solidFill>
          </w14:textFill>
        </w:rPr>
      </w:pPr>
    </w:p>
    <w:p>
      <w:pPr>
        <w:widowControl/>
        <w:snapToGrid w:val="0"/>
        <w:spacing w:line="312" w:lineRule="auto"/>
        <w:ind w:firstLine="465"/>
        <w:jc w:val="center"/>
        <w:rPr>
          <w:rFonts w:ascii="宋体" w:hAnsi="宋体"/>
          <w:b/>
          <w:color w:val="000000" w:themeColor="text1"/>
          <w:spacing w:val="6"/>
          <w:kern w:val="0"/>
          <w:sz w:val="30"/>
          <w:szCs w:val="30"/>
          <w:highlight w:val="none"/>
          <w14:textFill>
            <w14:solidFill>
              <w14:schemeClr w14:val="tx1"/>
            </w14:solidFill>
          </w14:textFill>
        </w:rPr>
      </w:pPr>
    </w:p>
    <w:p>
      <w:pPr>
        <w:widowControl/>
        <w:snapToGrid w:val="0"/>
        <w:spacing w:line="312" w:lineRule="auto"/>
        <w:ind w:firstLine="465"/>
        <w:jc w:val="center"/>
        <w:rPr>
          <w:rFonts w:ascii="宋体" w:hAnsi="宋体"/>
          <w:b/>
          <w:color w:val="000000" w:themeColor="text1"/>
          <w:spacing w:val="6"/>
          <w:kern w:val="0"/>
          <w:sz w:val="30"/>
          <w:szCs w:val="30"/>
          <w:highlight w:val="none"/>
          <w14:textFill>
            <w14:solidFill>
              <w14:schemeClr w14:val="tx1"/>
            </w14:solidFill>
          </w14:textFill>
        </w:rPr>
      </w:pPr>
    </w:p>
    <w:p>
      <w:pPr>
        <w:widowControl/>
        <w:snapToGrid w:val="0"/>
        <w:spacing w:line="312" w:lineRule="auto"/>
        <w:ind w:firstLine="465"/>
        <w:jc w:val="center"/>
        <w:rPr>
          <w:rFonts w:ascii="宋体" w:hAnsi="宋体"/>
          <w:b/>
          <w:color w:val="000000" w:themeColor="text1"/>
          <w:spacing w:val="6"/>
          <w:kern w:val="0"/>
          <w:sz w:val="30"/>
          <w:szCs w:val="30"/>
          <w:highlight w:val="none"/>
          <w14:textFill>
            <w14:solidFill>
              <w14:schemeClr w14:val="tx1"/>
            </w14:solidFill>
          </w14:textFill>
        </w:rPr>
      </w:pPr>
    </w:p>
    <w:p>
      <w:pPr>
        <w:widowControl/>
        <w:snapToGrid w:val="0"/>
        <w:spacing w:line="312" w:lineRule="auto"/>
        <w:ind w:firstLine="465"/>
        <w:jc w:val="center"/>
        <w:rPr>
          <w:rFonts w:ascii="宋体" w:hAnsi="宋体"/>
          <w:b/>
          <w:color w:val="000000" w:themeColor="text1"/>
          <w:spacing w:val="6"/>
          <w:kern w:val="0"/>
          <w:sz w:val="30"/>
          <w:szCs w:val="30"/>
          <w:highlight w:val="none"/>
          <w14:textFill>
            <w14:solidFill>
              <w14:schemeClr w14:val="tx1"/>
            </w14:solidFill>
          </w14:textFill>
        </w:rPr>
      </w:pPr>
    </w:p>
    <w:p>
      <w:pPr>
        <w:widowControl/>
        <w:snapToGrid w:val="0"/>
        <w:spacing w:line="312" w:lineRule="auto"/>
        <w:ind w:firstLine="465"/>
        <w:jc w:val="center"/>
        <w:rPr>
          <w:rFonts w:ascii="宋体" w:hAnsi="宋体"/>
          <w:b/>
          <w:color w:val="000000" w:themeColor="text1"/>
          <w:spacing w:val="6"/>
          <w:kern w:val="0"/>
          <w:sz w:val="30"/>
          <w:szCs w:val="30"/>
          <w:highlight w:val="none"/>
          <w14:textFill>
            <w14:solidFill>
              <w14:schemeClr w14:val="tx1"/>
            </w14:solidFill>
          </w14:textFill>
        </w:rPr>
      </w:pPr>
    </w:p>
    <w:p>
      <w:pPr>
        <w:widowControl/>
        <w:numPr>
          <w:ilvl w:val="0"/>
          <w:numId w:val="3"/>
        </w:numPr>
        <w:snapToGrid w:val="0"/>
        <w:spacing w:line="312" w:lineRule="auto"/>
        <w:ind w:firstLine="465"/>
        <w:jc w:val="center"/>
        <w:rPr>
          <w:rFonts w:ascii="宋体" w:hAnsi="宋体"/>
          <w:b/>
          <w:color w:val="000000" w:themeColor="text1"/>
          <w:sz w:val="32"/>
          <w:szCs w:val="20"/>
          <w:highlight w:val="none"/>
          <w14:textFill>
            <w14:solidFill>
              <w14:schemeClr w14:val="tx1"/>
            </w14:solidFill>
          </w14:textFill>
        </w:rPr>
      </w:pPr>
      <w:r>
        <w:rPr>
          <w:rFonts w:hint="eastAsia" w:ascii="宋体" w:hAnsi="宋体"/>
          <w:b/>
          <w:color w:val="000000" w:themeColor="text1"/>
          <w:spacing w:val="6"/>
          <w:kern w:val="0"/>
          <w:sz w:val="30"/>
          <w:szCs w:val="30"/>
          <w:highlight w:val="none"/>
          <w14:textFill>
            <w14:solidFill>
              <w14:schemeClr w14:val="tx1"/>
            </w14:solidFill>
          </w14:textFill>
        </w:rPr>
        <w:t>提供由省级以上监狱管理局、戒毒管理局(含新疆生产建设兵团)出具的属于监狱企业的证明文件</w:t>
      </w:r>
      <w:r>
        <w:rPr>
          <w:rFonts w:hint="eastAsia" w:ascii="宋体" w:hAnsi="宋体"/>
          <w:b/>
          <w:color w:val="000000" w:themeColor="text1"/>
          <w:sz w:val="32"/>
          <w:szCs w:val="20"/>
          <w:highlight w:val="none"/>
          <w14:textFill>
            <w14:solidFill>
              <w14:schemeClr w14:val="tx1"/>
            </w14:solidFill>
          </w14:textFill>
        </w:rPr>
        <w:t>（如有）</w:t>
      </w:r>
    </w:p>
    <w:p>
      <w:pPr>
        <w:widowControl/>
        <w:snapToGrid w:val="0"/>
        <w:spacing w:line="312" w:lineRule="auto"/>
        <w:rPr>
          <w:rFonts w:eastAsiaTheme="minorEastAsia"/>
          <w:bCs/>
          <w:color w:val="000000" w:themeColor="text1"/>
          <w:szCs w:val="32"/>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未提供“由省级以上监狱管理局、戒毒管理局(含新疆生产建设兵团)出具的属于监狱企业的证明文件”的，评标时不对监狱企业产品报价给予一定比例扣除。</w:t>
      </w:r>
    </w:p>
    <w:p>
      <w:pPr>
        <w:pStyle w:val="198"/>
        <w:spacing w:before="0" w:after="0" w:line="360" w:lineRule="auto"/>
        <w:contextualSpacing/>
        <w:jc w:val="center"/>
        <w:outlineLvl w:val="9"/>
        <w:rPr>
          <w:rFonts w:ascii="Times New Roman" w:hAnsi="Times New Roman" w:eastAsiaTheme="minorEastAsia"/>
          <w:bCs/>
          <w:color w:val="000000" w:themeColor="text1"/>
          <w:szCs w:val="32"/>
          <w:highlight w:val="none"/>
          <w14:textFill>
            <w14:solidFill>
              <w14:schemeClr w14:val="tx1"/>
            </w14:solidFill>
          </w14:textFill>
        </w:rPr>
      </w:pPr>
    </w:p>
    <w:p>
      <w:pPr>
        <w:pStyle w:val="198"/>
        <w:spacing w:before="0" w:after="0" w:line="360" w:lineRule="auto"/>
        <w:contextualSpacing/>
        <w:jc w:val="center"/>
        <w:outlineLvl w:val="9"/>
        <w:rPr>
          <w:rFonts w:ascii="Times New Roman" w:hAnsi="Times New Roman" w:eastAsiaTheme="minorEastAsia"/>
          <w:bCs/>
          <w:color w:val="000000" w:themeColor="text1"/>
          <w:szCs w:val="32"/>
          <w:highlight w:val="none"/>
          <w14:textFill>
            <w14:solidFill>
              <w14:schemeClr w14:val="tx1"/>
            </w14:solidFill>
          </w14:textFill>
        </w:rPr>
      </w:pPr>
    </w:p>
    <w:p>
      <w:pPr>
        <w:pStyle w:val="198"/>
        <w:spacing w:before="0" w:after="0" w:line="360" w:lineRule="auto"/>
        <w:contextualSpacing/>
        <w:jc w:val="center"/>
        <w:outlineLvl w:val="9"/>
        <w:rPr>
          <w:rFonts w:ascii="Times New Roman" w:hAnsi="Times New Roman" w:eastAsiaTheme="minorEastAsia"/>
          <w:bCs/>
          <w:color w:val="000000" w:themeColor="text1"/>
          <w:szCs w:val="32"/>
          <w:highlight w:val="none"/>
          <w14:textFill>
            <w14:solidFill>
              <w14:schemeClr w14:val="tx1"/>
            </w14:solidFill>
          </w14:textFill>
        </w:rPr>
      </w:pPr>
    </w:p>
    <w:p>
      <w:pPr>
        <w:pStyle w:val="198"/>
        <w:spacing w:before="0" w:after="0" w:line="360" w:lineRule="auto"/>
        <w:contextualSpacing/>
        <w:jc w:val="center"/>
        <w:outlineLvl w:val="9"/>
        <w:rPr>
          <w:rFonts w:ascii="Times New Roman" w:hAnsi="Times New Roman" w:eastAsiaTheme="minorEastAsia"/>
          <w:bCs/>
          <w:color w:val="000000" w:themeColor="text1"/>
          <w:szCs w:val="32"/>
          <w:highlight w:val="none"/>
          <w14:textFill>
            <w14:solidFill>
              <w14:schemeClr w14:val="tx1"/>
            </w14:solidFill>
          </w14:textFill>
        </w:rPr>
      </w:pPr>
    </w:p>
    <w:p>
      <w:pPr>
        <w:pStyle w:val="198"/>
        <w:spacing w:before="0" w:after="0" w:line="360" w:lineRule="auto"/>
        <w:contextualSpacing/>
        <w:jc w:val="center"/>
        <w:outlineLvl w:val="9"/>
        <w:rPr>
          <w:rFonts w:ascii="Times New Roman" w:hAnsi="Times New Roman" w:eastAsiaTheme="minorEastAsia"/>
          <w:bCs/>
          <w:color w:val="000000" w:themeColor="text1"/>
          <w:szCs w:val="32"/>
          <w:highlight w:val="none"/>
          <w14:textFill>
            <w14:solidFill>
              <w14:schemeClr w14:val="tx1"/>
            </w14:solidFill>
          </w14:textFill>
        </w:rPr>
      </w:pPr>
    </w:p>
    <w:p>
      <w:pPr>
        <w:pStyle w:val="198"/>
        <w:spacing w:before="0" w:after="0" w:line="360" w:lineRule="auto"/>
        <w:contextualSpacing/>
        <w:jc w:val="center"/>
        <w:outlineLvl w:val="9"/>
        <w:rPr>
          <w:rFonts w:ascii="Times New Roman" w:hAnsi="Times New Roman" w:eastAsiaTheme="minorEastAsia"/>
          <w:bCs/>
          <w:color w:val="000000" w:themeColor="text1"/>
          <w:szCs w:val="32"/>
          <w:highlight w:val="none"/>
          <w14:textFill>
            <w14:solidFill>
              <w14:schemeClr w14:val="tx1"/>
            </w14:solidFill>
          </w14:textFill>
        </w:rPr>
      </w:pPr>
    </w:p>
    <w:p>
      <w:pPr>
        <w:pStyle w:val="198"/>
        <w:spacing w:before="0" w:after="0" w:line="360" w:lineRule="auto"/>
        <w:contextualSpacing/>
        <w:jc w:val="center"/>
        <w:outlineLvl w:val="9"/>
        <w:rPr>
          <w:rFonts w:ascii="Times New Roman" w:hAnsi="Times New Roman" w:eastAsiaTheme="minorEastAsia"/>
          <w:bCs/>
          <w:color w:val="000000" w:themeColor="text1"/>
          <w:szCs w:val="32"/>
          <w:highlight w:val="none"/>
          <w14:textFill>
            <w14:solidFill>
              <w14:schemeClr w14:val="tx1"/>
            </w14:solidFill>
          </w14:textFill>
        </w:rPr>
      </w:pPr>
    </w:p>
    <w:p>
      <w:pPr>
        <w:pStyle w:val="198"/>
        <w:spacing w:before="0" w:after="0" w:line="360" w:lineRule="auto"/>
        <w:contextualSpacing/>
        <w:jc w:val="center"/>
        <w:outlineLvl w:val="9"/>
        <w:rPr>
          <w:rFonts w:ascii="Times New Roman" w:hAnsi="Times New Roman" w:eastAsiaTheme="minorEastAsia"/>
          <w:bCs/>
          <w:color w:val="000000" w:themeColor="text1"/>
          <w:szCs w:val="32"/>
          <w:highlight w:val="none"/>
          <w14:textFill>
            <w14:solidFill>
              <w14:schemeClr w14:val="tx1"/>
            </w14:solidFill>
          </w14:textFill>
        </w:rPr>
      </w:pPr>
    </w:p>
    <w:p>
      <w:pPr>
        <w:pStyle w:val="198"/>
        <w:spacing w:before="0" w:after="0" w:line="360" w:lineRule="auto"/>
        <w:contextualSpacing/>
        <w:jc w:val="center"/>
        <w:outlineLvl w:val="9"/>
        <w:rPr>
          <w:rFonts w:ascii="Times New Roman" w:hAnsi="Times New Roman" w:eastAsiaTheme="minorEastAsia"/>
          <w:bCs/>
          <w:color w:val="000000" w:themeColor="text1"/>
          <w:szCs w:val="32"/>
          <w:highlight w:val="none"/>
          <w14:textFill>
            <w14:solidFill>
              <w14:schemeClr w14:val="tx1"/>
            </w14:solidFill>
          </w14:textFill>
        </w:rPr>
      </w:pPr>
    </w:p>
    <w:p>
      <w:pPr>
        <w:pStyle w:val="198"/>
        <w:spacing w:before="0" w:after="0" w:line="360" w:lineRule="auto"/>
        <w:contextualSpacing/>
        <w:jc w:val="center"/>
        <w:outlineLvl w:val="9"/>
        <w:rPr>
          <w:rFonts w:ascii="Times New Roman" w:hAnsi="Times New Roman" w:eastAsiaTheme="minorEastAsia"/>
          <w:bCs/>
          <w:color w:val="000000" w:themeColor="text1"/>
          <w:szCs w:val="32"/>
          <w:highlight w:val="none"/>
          <w14:textFill>
            <w14:solidFill>
              <w14:schemeClr w14:val="tx1"/>
            </w14:solidFill>
          </w14:textFill>
        </w:rPr>
      </w:pPr>
    </w:p>
    <w:p>
      <w:pPr>
        <w:pStyle w:val="198"/>
        <w:spacing w:before="0" w:after="0" w:line="360" w:lineRule="auto"/>
        <w:contextualSpacing/>
        <w:jc w:val="center"/>
        <w:outlineLvl w:val="9"/>
        <w:rPr>
          <w:rFonts w:ascii="Times New Roman" w:hAnsi="Times New Roman" w:eastAsiaTheme="minorEastAsia"/>
          <w:bCs/>
          <w:color w:val="000000" w:themeColor="text1"/>
          <w:szCs w:val="32"/>
          <w:highlight w:val="none"/>
          <w14:textFill>
            <w14:solidFill>
              <w14:schemeClr w14:val="tx1"/>
            </w14:solidFill>
          </w14:textFill>
        </w:rPr>
      </w:pPr>
    </w:p>
    <w:p>
      <w:pPr>
        <w:pStyle w:val="198"/>
        <w:spacing w:before="0" w:after="0" w:line="360" w:lineRule="auto"/>
        <w:contextualSpacing/>
        <w:jc w:val="center"/>
        <w:outlineLvl w:val="9"/>
        <w:rPr>
          <w:rFonts w:ascii="Times New Roman" w:hAnsi="Times New Roman" w:eastAsiaTheme="minorEastAsia"/>
          <w:bCs/>
          <w:color w:val="000000" w:themeColor="text1"/>
          <w:szCs w:val="32"/>
          <w:highlight w:val="none"/>
          <w14:textFill>
            <w14:solidFill>
              <w14:schemeClr w14:val="tx1"/>
            </w14:solidFill>
          </w14:textFill>
        </w:rPr>
      </w:pPr>
    </w:p>
    <w:p>
      <w:pPr>
        <w:pStyle w:val="198"/>
        <w:spacing w:before="0" w:after="0" w:line="360" w:lineRule="auto"/>
        <w:contextualSpacing/>
        <w:jc w:val="center"/>
        <w:outlineLvl w:val="9"/>
        <w:rPr>
          <w:rFonts w:ascii="Times New Roman" w:hAnsi="Times New Roman" w:eastAsiaTheme="minorEastAsia"/>
          <w:bCs/>
          <w:color w:val="000000" w:themeColor="text1"/>
          <w:szCs w:val="32"/>
          <w:highlight w:val="none"/>
          <w14:textFill>
            <w14:solidFill>
              <w14:schemeClr w14:val="tx1"/>
            </w14:solidFill>
          </w14:textFill>
        </w:rPr>
      </w:pPr>
    </w:p>
    <w:p>
      <w:pPr>
        <w:pStyle w:val="198"/>
        <w:spacing w:before="0" w:after="0" w:line="360" w:lineRule="auto"/>
        <w:contextualSpacing/>
        <w:jc w:val="center"/>
        <w:outlineLvl w:val="9"/>
        <w:rPr>
          <w:rFonts w:ascii="Times New Roman" w:hAnsi="Times New Roman" w:eastAsiaTheme="minorEastAsia"/>
          <w:bCs/>
          <w:color w:val="000000" w:themeColor="text1"/>
          <w:szCs w:val="32"/>
          <w:highlight w:val="none"/>
          <w14:textFill>
            <w14:solidFill>
              <w14:schemeClr w14:val="tx1"/>
            </w14:solidFill>
          </w14:textFill>
        </w:rPr>
      </w:pPr>
    </w:p>
    <w:p>
      <w:pPr>
        <w:pStyle w:val="198"/>
        <w:spacing w:before="0" w:after="0" w:line="360" w:lineRule="auto"/>
        <w:contextualSpacing/>
        <w:jc w:val="center"/>
        <w:outlineLvl w:val="9"/>
        <w:rPr>
          <w:rFonts w:ascii="Times New Roman" w:hAnsi="Times New Roman" w:eastAsiaTheme="minorEastAsia"/>
          <w:bCs/>
          <w:color w:val="000000" w:themeColor="text1"/>
          <w:szCs w:val="32"/>
          <w:highlight w:val="none"/>
          <w14:textFill>
            <w14:solidFill>
              <w14:schemeClr w14:val="tx1"/>
            </w14:solidFill>
          </w14:textFill>
        </w:rPr>
      </w:pPr>
    </w:p>
    <w:p>
      <w:pPr>
        <w:pStyle w:val="198"/>
        <w:spacing w:before="0" w:after="0" w:line="360" w:lineRule="auto"/>
        <w:contextualSpacing/>
        <w:jc w:val="center"/>
        <w:outlineLvl w:val="9"/>
        <w:rPr>
          <w:rFonts w:ascii="Times New Roman" w:hAnsi="Times New Roman" w:eastAsiaTheme="minorEastAsia"/>
          <w:bCs/>
          <w:color w:val="000000" w:themeColor="text1"/>
          <w:szCs w:val="32"/>
          <w:highlight w:val="none"/>
          <w14:textFill>
            <w14:solidFill>
              <w14:schemeClr w14:val="tx1"/>
            </w14:solidFill>
          </w14:textFill>
        </w:rPr>
      </w:pPr>
    </w:p>
    <w:p>
      <w:pPr>
        <w:pStyle w:val="199"/>
        <w:rPr>
          <w:rFonts w:ascii="Times New Roman" w:hAnsi="Times New Roman" w:eastAsiaTheme="minorEastAsia"/>
          <w:bCs/>
          <w:color w:val="000000" w:themeColor="text1"/>
          <w:szCs w:val="32"/>
          <w:highlight w:val="none"/>
          <w14:textFill>
            <w14:solidFill>
              <w14:schemeClr w14:val="tx1"/>
            </w14:solidFill>
          </w14:textFill>
        </w:rPr>
      </w:pPr>
    </w:p>
    <w:p>
      <w:pPr>
        <w:pStyle w:val="199"/>
        <w:rPr>
          <w:rFonts w:ascii="Times New Roman" w:hAnsi="Times New Roman" w:eastAsiaTheme="minorEastAsia"/>
          <w:bCs/>
          <w:color w:val="000000" w:themeColor="text1"/>
          <w:szCs w:val="32"/>
          <w:highlight w:val="none"/>
          <w14:textFill>
            <w14:solidFill>
              <w14:schemeClr w14:val="tx1"/>
            </w14:solidFill>
          </w14:textFill>
        </w:rPr>
      </w:pPr>
    </w:p>
    <w:p>
      <w:pPr>
        <w:pStyle w:val="199"/>
        <w:rPr>
          <w:rFonts w:ascii="Times New Roman" w:hAnsi="Times New Roman" w:eastAsiaTheme="minorEastAsia"/>
          <w:bCs/>
          <w:color w:val="000000" w:themeColor="text1"/>
          <w:szCs w:val="32"/>
          <w:highlight w:val="none"/>
          <w14:textFill>
            <w14:solidFill>
              <w14:schemeClr w14:val="tx1"/>
            </w14:solidFill>
          </w14:textFill>
        </w:rPr>
      </w:pPr>
    </w:p>
    <w:p>
      <w:pPr>
        <w:pStyle w:val="199"/>
        <w:rPr>
          <w:rFonts w:ascii="Times New Roman" w:hAnsi="Times New Roman" w:eastAsiaTheme="minorEastAsia"/>
          <w:bCs/>
          <w:color w:val="000000" w:themeColor="text1"/>
          <w:szCs w:val="32"/>
          <w:highlight w:val="none"/>
          <w14:textFill>
            <w14:solidFill>
              <w14:schemeClr w14:val="tx1"/>
            </w14:solidFill>
          </w14:textFill>
        </w:rPr>
      </w:pPr>
    </w:p>
    <w:p>
      <w:pPr>
        <w:pStyle w:val="199"/>
        <w:rPr>
          <w:color w:val="000000" w:themeColor="text1"/>
          <w:highlight w:val="none"/>
          <w14:textFill>
            <w14:solidFill>
              <w14:schemeClr w14:val="tx1"/>
            </w14:solidFill>
          </w14:textFill>
        </w:rPr>
      </w:pPr>
    </w:p>
    <w:p>
      <w:pPr>
        <w:pStyle w:val="198"/>
        <w:numPr>
          <w:ilvl w:val="0"/>
          <w:numId w:val="0"/>
        </w:numPr>
        <w:spacing w:before="0" w:after="0" w:line="360" w:lineRule="auto"/>
        <w:contextualSpacing/>
        <w:jc w:val="both"/>
        <w:rPr>
          <w:rFonts w:hint="eastAsia" w:ascii="Times New Roman" w:hAnsi="Times New Roman" w:eastAsiaTheme="minorEastAsia"/>
          <w:bCs/>
          <w:color w:val="000000" w:themeColor="text1"/>
          <w:szCs w:val="32"/>
          <w:highlight w:val="none"/>
          <w:lang w:eastAsia="zh-CN"/>
          <w14:textFill>
            <w14:solidFill>
              <w14:schemeClr w14:val="tx1"/>
            </w14:solidFill>
          </w14:textFill>
        </w:rPr>
      </w:pPr>
      <w:r>
        <w:rPr>
          <w:rFonts w:hint="eastAsia" w:ascii="Times New Roman" w:hAnsi="Times New Roman" w:eastAsiaTheme="minorEastAsia"/>
          <w:bCs/>
          <w:color w:val="000000" w:themeColor="text1"/>
          <w:szCs w:val="32"/>
          <w:highlight w:val="none"/>
          <w14:textFill>
            <w14:solidFill>
              <w14:schemeClr w14:val="tx1"/>
            </w14:solidFill>
          </w14:textFill>
        </w:rPr>
        <w:t>六、</w:t>
      </w:r>
      <w:r>
        <w:rPr>
          <w:rFonts w:hint="eastAsia" w:ascii="Times New Roman" w:hAnsi="Times New Roman" w:eastAsiaTheme="minorEastAsia"/>
          <w:bCs/>
          <w:color w:val="000000" w:themeColor="text1"/>
          <w:szCs w:val="32"/>
          <w:highlight w:val="none"/>
          <w:lang w:eastAsia="zh-CN"/>
          <w14:textFill>
            <w14:solidFill>
              <w14:schemeClr w14:val="tx1"/>
            </w14:solidFill>
          </w14:textFill>
        </w:rPr>
        <w:t>具有良好的商业信誉和健全的财务会计制度的承诺函</w:t>
      </w:r>
    </w:p>
    <w:p>
      <w:pPr>
        <w:pStyle w:val="199"/>
        <w:numPr>
          <w:ilvl w:val="0"/>
          <w:numId w:val="0"/>
        </w:numPr>
        <w:jc w:val="center"/>
        <w:rPr>
          <w:rFonts w:hint="eastAsia" w:eastAsia="宋体"/>
          <w:color w:val="000000" w:themeColor="text1"/>
          <w:sz w:val="36"/>
          <w:szCs w:val="40"/>
          <w:highlight w:val="none"/>
          <w:lang w:eastAsia="zh-CN"/>
          <w14:textFill>
            <w14:solidFill>
              <w14:schemeClr w14:val="tx1"/>
            </w14:solidFill>
          </w14:textFill>
        </w:rPr>
      </w:pPr>
      <w:r>
        <w:rPr>
          <w:rFonts w:hint="eastAsia"/>
          <w:color w:val="000000" w:themeColor="text1"/>
          <w:sz w:val="36"/>
          <w:szCs w:val="40"/>
          <w:highlight w:val="none"/>
          <w:lang w:eastAsia="zh-CN"/>
          <w14:textFill>
            <w14:solidFill>
              <w14:schemeClr w14:val="tx1"/>
            </w14:solidFill>
          </w14:textFill>
        </w:rPr>
        <w:t>（格式自拟）</w:t>
      </w:r>
    </w:p>
    <w:p>
      <w:pPr>
        <w:pStyle w:val="198"/>
        <w:spacing w:before="0" w:after="0" w:line="360" w:lineRule="auto"/>
        <w:contextualSpacing/>
        <w:jc w:val="center"/>
        <w:rPr>
          <w:rFonts w:ascii="Times New Roman" w:hAnsi="Times New Roman" w:eastAsiaTheme="minorEastAsia"/>
          <w:b w:val="0"/>
          <w:bCs/>
          <w:color w:val="000000" w:themeColor="text1"/>
          <w:szCs w:val="32"/>
          <w:highlight w:val="none"/>
          <w14:textFill>
            <w14:solidFill>
              <w14:schemeClr w14:val="tx1"/>
            </w14:solidFill>
          </w14:textFill>
        </w:rPr>
      </w:pPr>
    </w:p>
    <w:p>
      <w:pPr>
        <w:pStyle w:val="198"/>
        <w:spacing w:before="0" w:after="0" w:line="360" w:lineRule="auto"/>
        <w:contextualSpacing/>
        <w:jc w:val="both"/>
        <w:rPr>
          <w:rFonts w:hint="eastAsia" w:ascii="Times New Roman" w:hAnsi="Times New Roman" w:eastAsiaTheme="minorEastAsia"/>
          <w:bCs/>
          <w:color w:val="000000" w:themeColor="text1"/>
          <w:szCs w:val="32"/>
          <w:highlight w:val="none"/>
          <w14:textFill>
            <w14:solidFill>
              <w14:schemeClr w14:val="tx1"/>
            </w14:solidFill>
          </w14:textFill>
        </w:rPr>
      </w:pPr>
    </w:p>
    <w:p>
      <w:pPr>
        <w:pStyle w:val="198"/>
        <w:spacing w:before="0" w:after="0" w:line="360" w:lineRule="auto"/>
        <w:contextualSpacing/>
        <w:jc w:val="both"/>
        <w:rPr>
          <w:rFonts w:hint="eastAsia" w:ascii="Times New Roman" w:hAnsi="Times New Roman" w:eastAsiaTheme="minorEastAsia"/>
          <w:bCs/>
          <w:color w:val="000000" w:themeColor="text1"/>
          <w:szCs w:val="32"/>
          <w:highlight w:val="none"/>
          <w14:textFill>
            <w14:solidFill>
              <w14:schemeClr w14:val="tx1"/>
            </w14:solidFill>
          </w14:textFill>
        </w:rPr>
      </w:pPr>
    </w:p>
    <w:p>
      <w:pPr>
        <w:pStyle w:val="198"/>
        <w:spacing w:before="0" w:after="0" w:line="360" w:lineRule="auto"/>
        <w:contextualSpacing/>
        <w:jc w:val="both"/>
        <w:rPr>
          <w:rFonts w:hint="eastAsia" w:ascii="Times New Roman" w:hAnsi="Times New Roman" w:eastAsiaTheme="minorEastAsia"/>
          <w:bCs/>
          <w:color w:val="000000" w:themeColor="text1"/>
          <w:szCs w:val="32"/>
          <w:highlight w:val="none"/>
          <w14:textFill>
            <w14:solidFill>
              <w14:schemeClr w14:val="tx1"/>
            </w14:solidFill>
          </w14:textFill>
        </w:rPr>
      </w:pPr>
    </w:p>
    <w:p>
      <w:pPr>
        <w:pStyle w:val="198"/>
        <w:spacing w:before="0" w:after="0" w:line="360" w:lineRule="auto"/>
        <w:contextualSpacing/>
        <w:jc w:val="both"/>
        <w:rPr>
          <w:rFonts w:hint="eastAsia" w:ascii="Times New Roman" w:hAnsi="Times New Roman" w:eastAsiaTheme="minorEastAsia"/>
          <w:bCs/>
          <w:color w:val="000000" w:themeColor="text1"/>
          <w:szCs w:val="32"/>
          <w:highlight w:val="none"/>
          <w14:textFill>
            <w14:solidFill>
              <w14:schemeClr w14:val="tx1"/>
            </w14:solidFill>
          </w14:textFill>
        </w:rPr>
      </w:pPr>
    </w:p>
    <w:p>
      <w:pPr>
        <w:pStyle w:val="199"/>
        <w:rPr>
          <w:rFonts w:hint="eastAsia"/>
          <w:color w:val="000000" w:themeColor="text1"/>
          <w:highlight w:val="none"/>
          <w14:textFill>
            <w14:solidFill>
              <w14:schemeClr w14:val="tx1"/>
            </w14:solidFill>
          </w14:textFill>
        </w:rPr>
      </w:pPr>
    </w:p>
    <w:p>
      <w:pPr>
        <w:pStyle w:val="198"/>
        <w:spacing w:before="0" w:after="0" w:line="360" w:lineRule="auto"/>
        <w:contextualSpacing/>
        <w:jc w:val="both"/>
        <w:rPr>
          <w:rFonts w:hint="eastAsia" w:ascii="Times New Roman" w:hAnsi="Times New Roman" w:eastAsiaTheme="minorEastAsia"/>
          <w:bCs/>
          <w:color w:val="000000" w:themeColor="text1"/>
          <w:szCs w:val="32"/>
          <w:highlight w:val="none"/>
          <w14:textFill>
            <w14:solidFill>
              <w14:schemeClr w14:val="tx1"/>
            </w14:solidFill>
          </w14:textFill>
        </w:rPr>
      </w:pPr>
    </w:p>
    <w:p>
      <w:pPr>
        <w:pStyle w:val="198"/>
        <w:spacing w:before="0" w:after="0" w:line="360" w:lineRule="auto"/>
        <w:contextualSpacing/>
        <w:jc w:val="both"/>
        <w:rPr>
          <w:rFonts w:hint="eastAsia" w:ascii="Times New Roman" w:hAnsi="Times New Roman" w:eastAsiaTheme="minorEastAsia"/>
          <w:bCs/>
          <w:color w:val="000000" w:themeColor="text1"/>
          <w:szCs w:val="32"/>
          <w:highlight w:val="none"/>
          <w14:textFill>
            <w14:solidFill>
              <w14:schemeClr w14:val="tx1"/>
            </w14:solidFill>
          </w14:textFill>
        </w:rPr>
      </w:pPr>
    </w:p>
    <w:p>
      <w:pPr>
        <w:pStyle w:val="198"/>
        <w:spacing w:before="0" w:after="0" w:line="360" w:lineRule="auto"/>
        <w:contextualSpacing/>
        <w:jc w:val="both"/>
        <w:rPr>
          <w:rFonts w:hint="eastAsia" w:ascii="Times New Roman" w:hAnsi="Times New Roman" w:eastAsiaTheme="minorEastAsia"/>
          <w:bCs/>
          <w:color w:val="000000" w:themeColor="text1"/>
          <w:szCs w:val="32"/>
          <w:highlight w:val="none"/>
          <w14:textFill>
            <w14:solidFill>
              <w14:schemeClr w14:val="tx1"/>
            </w14:solidFill>
          </w14:textFill>
        </w:rPr>
      </w:pPr>
    </w:p>
    <w:p>
      <w:pPr>
        <w:pStyle w:val="198"/>
        <w:spacing w:before="0" w:after="0" w:line="360" w:lineRule="auto"/>
        <w:contextualSpacing/>
        <w:jc w:val="both"/>
        <w:rPr>
          <w:rFonts w:hint="eastAsia" w:ascii="Times New Roman" w:hAnsi="Times New Roman" w:eastAsiaTheme="minorEastAsia"/>
          <w:bCs/>
          <w:color w:val="000000" w:themeColor="text1"/>
          <w:szCs w:val="32"/>
          <w:highlight w:val="none"/>
          <w14:textFill>
            <w14:solidFill>
              <w14:schemeClr w14:val="tx1"/>
            </w14:solidFill>
          </w14:textFill>
        </w:rPr>
      </w:pPr>
    </w:p>
    <w:p>
      <w:pPr>
        <w:pStyle w:val="198"/>
        <w:spacing w:before="0" w:after="0" w:line="360" w:lineRule="auto"/>
        <w:contextualSpacing/>
        <w:jc w:val="both"/>
        <w:rPr>
          <w:rFonts w:hint="eastAsia" w:ascii="Times New Roman" w:hAnsi="Times New Roman" w:eastAsiaTheme="minorEastAsia"/>
          <w:bCs/>
          <w:color w:val="000000" w:themeColor="text1"/>
          <w:szCs w:val="32"/>
          <w:highlight w:val="none"/>
          <w14:textFill>
            <w14:solidFill>
              <w14:schemeClr w14:val="tx1"/>
            </w14:solidFill>
          </w14:textFill>
        </w:rPr>
      </w:pPr>
    </w:p>
    <w:p>
      <w:pPr>
        <w:pStyle w:val="198"/>
        <w:spacing w:before="0" w:after="0" w:line="360" w:lineRule="auto"/>
        <w:contextualSpacing/>
        <w:jc w:val="both"/>
        <w:rPr>
          <w:rFonts w:hint="eastAsia" w:ascii="Times New Roman" w:hAnsi="Times New Roman" w:eastAsiaTheme="minorEastAsia"/>
          <w:bCs/>
          <w:color w:val="000000" w:themeColor="text1"/>
          <w:szCs w:val="32"/>
          <w:highlight w:val="none"/>
          <w14:textFill>
            <w14:solidFill>
              <w14:schemeClr w14:val="tx1"/>
            </w14:solidFill>
          </w14:textFill>
        </w:rPr>
      </w:pPr>
    </w:p>
    <w:p>
      <w:pPr>
        <w:pStyle w:val="198"/>
        <w:spacing w:before="0" w:after="0" w:line="360" w:lineRule="auto"/>
        <w:contextualSpacing/>
        <w:jc w:val="both"/>
        <w:rPr>
          <w:rFonts w:hint="eastAsia" w:ascii="Times New Roman" w:hAnsi="Times New Roman" w:eastAsiaTheme="minorEastAsia"/>
          <w:bCs/>
          <w:color w:val="000000" w:themeColor="text1"/>
          <w:szCs w:val="32"/>
          <w:highlight w:val="none"/>
          <w14:textFill>
            <w14:solidFill>
              <w14:schemeClr w14:val="tx1"/>
            </w14:solidFill>
          </w14:textFill>
        </w:rPr>
      </w:pPr>
    </w:p>
    <w:p>
      <w:pPr>
        <w:pStyle w:val="198"/>
        <w:spacing w:before="0" w:after="0" w:line="360" w:lineRule="auto"/>
        <w:contextualSpacing/>
        <w:jc w:val="both"/>
        <w:rPr>
          <w:rFonts w:hint="eastAsia" w:ascii="Times New Roman" w:hAnsi="Times New Roman" w:eastAsiaTheme="minorEastAsia"/>
          <w:bCs/>
          <w:color w:val="000000" w:themeColor="text1"/>
          <w:szCs w:val="32"/>
          <w:highlight w:val="none"/>
          <w14:textFill>
            <w14:solidFill>
              <w14:schemeClr w14:val="tx1"/>
            </w14:solidFill>
          </w14:textFill>
        </w:rPr>
      </w:pPr>
    </w:p>
    <w:p>
      <w:pPr>
        <w:pStyle w:val="198"/>
        <w:spacing w:before="0" w:after="0" w:line="360" w:lineRule="auto"/>
        <w:contextualSpacing/>
        <w:jc w:val="both"/>
        <w:rPr>
          <w:rFonts w:hint="eastAsia" w:ascii="Times New Roman" w:hAnsi="Times New Roman" w:eastAsiaTheme="minorEastAsia"/>
          <w:bCs/>
          <w:color w:val="000000" w:themeColor="text1"/>
          <w:szCs w:val="32"/>
          <w:highlight w:val="none"/>
          <w14:textFill>
            <w14:solidFill>
              <w14:schemeClr w14:val="tx1"/>
            </w14:solidFill>
          </w14:textFill>
        </w:rPr>
      </w:pPr>
    </w:p>
    <w:p>
      <w:pPr>
        <w:pStyle w:val="199"/>
        <w:rPr>
          <w:rFonts w:hint="eastAsia" w:ascii="Times New Roman" w:hAnsi="Times New Roman" w:eastAsiaTheme="minorEastAsia"/>
          <w:bCs/>
          <w:color w:val="000000" w:themeColor="text1"/>
          <w:szCs w:val="32"/>
          <w:highlight w:val="none"/>
          <w14:textFill>
            <w14:solidFill>
              <w14:schemeClr w14:val="tx1"/>
            </w14:solidFill>
          </w14:textFill>
        </w:rPr>
      </w:pPr>
    </w:p>
    <w:p>
      <w:pPr>
        <w:pStyle w:val="199"/>
        <w:rPr>
          <w:rFonts w:hint="eastAsia" w:ascii="Times New Roman" w:hAnsi="Times New Roman" w:eastAsiaTheme="minorEastAsia"/>
          <w:bCs/>
          <w:color w:val="000000" w:themeColor="text1"/>
          <w:szCs w:val="32"/>
          <w:highlight w:val="none"/>
          <w14:textFill>
            <w14:solidFill>
              <w14:schemeClr w14:val="tx1"/>
            </w14:solidFill>
          </w14:textFill>
        </w:rPr>
      </w:pPr>
    </w:p>
    <w:p>
      <w:pPr>
        <w:pStyle w:val="199"/>
        <w:rPr>
          <w:rFonts w:hint="eastAsia" w:ascii="Times New Roman" w:hAnsi="Times New Roman" w:eastAsiaTheme="minorEastAsia"/>
          <w:bCs/>
          <w:color w:val="000000" w:themeColor="text1"/>
          <w:szCs w:val="32"/>
          <w:highlight w:val="none"/>
          <w14:textFill>
            <w14:solidFill>
              <w14:schemeClr w14:val="tx1"/>
            </w14:solidFill>
          </w14:textFill>
        </w:rPr>
      </w:pPr>
    </w:p>
    <w:p>
      <w:pPr>
        <w:pStyle w:val="199"/>
        <w:rPr>
          <w:rFonts w:hint="eastAsia" w:ascii="Times New Roman" w:hAnsi="Times New Roman" w:eastAsiaTheme="minorEastAsia"/>
          <w:bCs/>
          <w:color w:val="000000" w:themeColor="text1"/>
          <w:szCs w:val="32"/>
          <w:highlight w:val="none"/>
          <w14:textFill>
            <w14:solidFill>
              <w14:schemeClr w14:val="tx1"/>
            </w14:solidFill>
          </w14:textFill>
        </w:rPr>
      </w:pPr>
    </w:p>
    <w:p>
      <w:pPr>
        <w:pStyle w:val="199"/>
        <w:rPr>
          <w:rFonts w:hint="eastAsia" w:ascii="Times New Roman" w:hAnsi="Times New Roman" w:eastAsiaTheme="minorEastAsia"/>
          <w:bCs/>
          <w:color w:val="000000" w:themeColor="text1"/>
          <w:szCs w:val="32"/>
          <w:highlight w:val="none"/>
          <w14:textFill>
            <w14:solidFill>
              <w14:schemeClr w14:val="tx1"/>
            </w14:solidFill>
          </w14:textFill>
        </w:rPr>
      </w:pPr>
    </w:p>
    <w:p>
      <w:pPr>
        <w:pStyle w:val="199"/>
        <w:rPr>
          <w:rFonts w:hint="eastAsia" w:ascii="Times New Roman" w:hAnsi="Times New Roman" w:eastAsiaTheme="minorEastAsia"/>
          <w:bCs/>
          <w:color w:val="000000" w:themeColor="text1"/>
          <w:szCs w:val="32"/>
          <w:highlight w:val="none"/>
          <w14:textFill>
            <w14:solidFill>
              <w14:schemeClr w14:val="tx1"/>
            </w14:solidFill>
          </w14:textFill>
        </w:rPr>
      </w:pPr>
    </w:p>
    <w:p>
      <w:pPr>
        <w:pStyle w:val="198"/>
        <w:spacing w:before="0" w:after="0" w:line="360" w:lineRule="auto"/>
        <w:contextualSpacing/>
        <w:jc w:val="both"/>
        <w:rPr>
          <w:rFonts w:hint="eastAsia" w:ascii="Times New Roman" w:hAnsi="Times New Roman" w:eastAsiaTheme="minorEastAsia"/>
          <w:bCs/>
          <w:color w:val="000000" w:themeColor="text1"/>
          <w:szCs w:val="32"/>
          <w:highlight w:val="none"/>
          <w14:textFill>
            <w14:solidFill>
              <w14:schemeClr w14:val="tx1"/>
            </w14:solidFill>
          </w14:textFill>
        </w:rPr>
      </w:pPr>
    </w:p>
    <w:p>
      <w:pPr>
        <w:pStyle w:val="198"/>
        <w:spacing w:before="0" w:after="0" w:line="360" w:lineRule="auto"/>
        <w:contextualSpacing/>
        <w:jc w:val="center"/>
        <w:rPr>
          <w:rFonts w:ascii="Times New Roman" w:hAnsi="Times New Roman" w:eastAsiaTheme="minorEastAsia"/>
          <w:b w:val="0"/>
          <w:bCs/>
          <w:color w:val="000000" w:themeColor="text1"/>
          <w:szCs w:val="32"/>
          <w:highlight w:val="none"/>
          <w14:textFill>
            <w14:solidFill>
              <w14:schemeClr w14:val="tx1"/>
            </w14:solidFill>
          </w14:textFill>
        </w:rPr>
      </w:pPr>
      <w:r>
        <w:rPr>
          <w:rFonts w:hint="eastAsia" w:ascii="Times New Roman" w:hAnsi="Times New Roman" w:eastAsiaTheme="minorEastAsia"/>
          <w:bCs/>
          <w:color w:val="000000" w:themeColor="text1"/>
          <w:szCs w:val="32"/>
          <w:highlight w:val="none"/>
          <w14:textFill>
            <w14:solidFill>
              <w14:schemeClr w14:val="tx1"/>
            </w14:solidFill>
          </w14:textFill>
        </w:rPr>
        <w:t>七、保修服务及费用书面承诺</w:t>
      </w:r>
    </w:p>
    <w:p>
      <w:pPr>
        <w:adjustRightInd w:val="0"/>
        <w:snapToGrid w:val="0"/>
        <w:spacing w:line="360" w:lineRule="auto"/>
        <w:ind w:right="336" w:rightChars="160"/>
        <w:jc w:val="center"/>
        <w:rPr>
          <w:rFonts w:eastAsiaTheme="minorEastAsia"/>
          <w:b/>
          <w:color w:val="000000" w:themeColor="text1"/>
          <w:sz w:val="32"/>
          <w:highlight w:val="none"/>
          <w14:textFill>
            <w14:solidFill>
              <w14:schemeClr w14:val="tx1"/>
            </w14:solidFill>
          </w14:textFill>
        </w:rPr>
      </w:pPr>
      <w:r>
        <w:rPr>
          <w:rFonts w:hint="eastAsia" w:hAnsiTheme="minorEastAsia" w:eastAsiaTheme="minorEastAsia"/>
          <w:b/>
          <w:color w:val="000000" w:themeColor="text1"/>
          <w:sz w:val="32"/>
          <w:highlight w:val="none"/>
          <w14:textFill>
            <w14:solidFill>
              <w14:schemeClr w14:val="tx1"/>
            </w14:solidFill>
          </w14:textFill>
        </w:rPr>
        <w:t>（格式自拟）</w:t>
      </w:r>
    </w:p>
    <w:p>
      <w:pPr>
        <w:spacing w:line="360" w:lineRule="auto"/>
        <w:rPr>
          <w:rFonts w:eastAsiaTheme="minorEastAsia"/>
          <w:b/>
          <w:bCs/>
          <w:color w:val="000000" w:themeColor="text1"/>
          <w:sz w:val="32"/>
          <w:szCs w:val="32"/>
          <w:highlight w:val="none"/>
          <w14:textFill>
            <w14:solidFill>
              <w14:schemeClr w14:val="tx1"/>
            </w14:solidFill>
          </w14:textFill>
        </w:rPr>
      </w:pPr>
    </w:p>
    <w:p>
      <w:pPr>
        <w:spacing w:line="360" w:lineRule="auto"/>
        <w:rPr>
          <w:rFonts w:eastAsiaTheme="minorEastAsia"/>
          <w:b/>
          <w:bCs/>
          <w:color w:val="000000" w:themeColor="text1"/>
          <w:sz w:val="32"/>
          <w:szCs w:val="32"/>
          <w:highlight w:val="none"/>
          <w14:textFill>
            <w14:solidFill>
              <w14:schemeClr w14:val="tx1"/>
            </w14:solidFill>
          </w14:textFill>
        </w:rPr>
      </w:pPr>
    </w:p>
    <w:p>
      <w:pPr>
        <w:spacing w:line="360" w:lineRule="auto"/>
        <w:rPr>
          <w:rFonts w:eastAsiaTheme="minorEastAsia"/>
          <w:b/>
          <w:bCs/>
          <w:color w:val="000000" w:themeColor="text1"/>
          <w:sz w:val="32"/>
          <w:szCs w:val="32"/>
          <w:highlight w:val="none"/>
          <w14:textFill>
            <w14:solidFill>
              <w14:schemeClr w14:val="tx1"/>
            </w14:solidFill>
          </w14:textFill>
        </w:rPr>
      </w:pPr>
    </w:p>
    <w:p>
      <w:pPr>
        <w:spacing w:line="360" w:lineRule="auto"/>
        <w:rPr>
          <w:rFonts w:eastAsiaTheme="minorEastAsia"/>
          <w:b/>
          <w:bCs/>
          <w:color w:val="000000" w:themeColor="text1"/>
          <w:sz w:val="32"/>
          <w:szCs w:val="32"/>
          <w:highlight w:val="none"/>
          <w14:textFill>
            <w14:solidFill>
              <w14:schemeClr w14:val="tx1"/>
            </w14:solidFill>
          </w14:textFill>
        </w:rPr>
      </w:pPr>
    </w:p>
    <w:p>
      <w:pPr>
        <w:spacing w:line="360" w:lineRule="auto"/>
        <w:jc w:val="left"/>
        <w:rPr>
          <w:rFonts w:eastAsiaTheme="minorEastAsia"/>
          <w:b/>
          <w:bCs/>
          <w:color w:val="000000" w:themeColor="text1"/>
          <w:sz w:val="32"/>
          <w:szCs w:val="32"/>
          <w:highlight w:val="none"/>
          <w14:textFill>
            <w14:solidFill>
              <w14:schemeClr w14:val="tx1"/>
            </w14:solidFill>
          </w14:textFill>
        </w:rPr>
      </w:pPr>
    </w:p>
    <w:p>
      <w:pPr>
        <w:spacing w:line="360" w:lineRule="auto"/>
        <w:jc w:val="left"/>
        <w:rPr>
          <w:rFonts w:eastAsiaTheme="minorEastAsia"/>
          <w:b/>
          <w:bCs/>
          <w:color w:val="000000" w:themeColor="text1"/>
          <w:sz w:val="32"/>
          <w:szCs w:val="32"/>
          <w:highlight w:val="none"/>
          <w14:textFill>
            <w14:solidFill>
              <w14:schemeClr w14:val="tx1"/>
            </w14:solidFill>
          </w14:textFill>
        </w:rPr>
      </w:pPr>
    </w:p>
    <w:p>
      <w:pPr>
        <w:spacing w:line="360" w:lineRule="auto"/>
        <w:jc w:val="left"/>
        <w:rPr>
          <w:rFonts w:eastAsiaTheme="minorEastAsia"/>
          <w:b/>
          <w:bCs/>
          <w:color w:val="000000" w:themeColor="text1"/>
          <w:sz w:val="32"/>
          <w:szCs w:val="32"/>
          <w:highlight w:val="none"/>
          <w14:textFill>
            <w14:solidFill>
              <w14:schemeClr w14:val="tx1"/>
            </w14:solidFill>
          </w14:textFill>
        </w:rPr>
      </w:pPr>
    </w:p>
    <w:p>
      <w:pPr>
        <w:spacing w:line="360" w:lineRule="auto"/>
        <w:jc w:val="left"/>
        <w:rPr>
          <w:rFonts w:eastAsiaTheme="minorEastAsia"/>
          <w:b/>
          <w:bCs/>
          <w:color w:val="000000" w:themeColor="text1"/>
          <w:sz w:val="32"/>
          <w:szCs w:val="32"/>
          <w:highlight w:val="none"/>
          <w14:textFill>
            <w14:solidFill>
              <w14:schemeClr w14:val="tx1"/>
            </w14:solidFill>
          </w14:textFill>
        </w:rPr>
      </w:pPr>
    </w:p>
    <w:p>
      <w:pPr>
        <w:widowControl/>
        <w:jc w:val="left"/>
        <w:rPr>
          <w:rFonts w:eastAsiaTheme="minorEastAsia"/>
          <w:b/>
          <w:bCs/>
          <w:color w:val="000000" w:themeColor="text1"/>
          <w:kern w:val="0"/>
          <w:sz w:val="32"/>
          <w:szCs w:val="32"/>
          <w:highlight w:val="none"/>
          <w14:textFill>
            <w14:solidFill>
              <w14:schemeClr w14:val="tx1"/>
            </w14:solidFill>
          </w14:textFill>
        </w:rPr>
      </w:pPr>
      <w:r>
        <w:rPr>
          <w:rFonts w:eastAsiaTheme="minorEastAsia"/>
          <w:bCs/>
          <w:color w:val="000000" w:themeColor="text1"/>
          <w:szCs w:val="32"/>
          <w:highlight w:val="none"/>
          <w14:textFill>
            <w14:solidFill>
              <w14:schemeClr w14:val="tx1"/>
            </w14:solidFill>
          </w14:textFill>
        </w:rPr>
        <w:br w:type="page"/>
      </w:r>
    </w:p>
    <w:p>
      <w:pPr>
        <w:pStyle w:val="198"/>
        <w:spacing w:before="0" w:after="0" w:line="360" w:lineRule="auto"/>
        <w:contextualSpacing/>
        <w:jc w:val="center"/>
        <w:rPr>
          <w:rFonts w:ascii="Times New Roman" w:hAnsi="Times New Roman" w:eastAsiaTheme="minorEastAsia"/>
          <w:b w:val="0"/>
          <w:bCs/>
          <w:color w:val="000000" w:themeColor="text1"/>
          <w:szCs w:val="32"/>
          <w:highlight w:val="none"/>
          <w14:textFill>
            <w14:solidFill>
              <w14:schemeClr w14:val="tx1"/>
            </w14:solidFill>
          </w14:textFill>
        </w:rPr>
      </w:pPr>
      <w:r>
        <w:rPr>
          <w:rFonts w:hint="eastAsia" w:ascii="Times New Roman" w:hAnsi="Times New Roman" w:eastAsiaTheme="minorEastAsia"/>
          <w:bCs/>
          <w:color w:val="000000" w:themeColor="text1"/>
          <w:szCs w:val="32"/>
          <w:highlight w:val="none"/>
          <w:lang w:eastAsia="zh-CN"/>
          <w14:textFill>
            <w14:solidFill>
              <w14:schemeClr w14:val="tx1"/>
            </w14:solidFill>
          </w14:textFill>
        </w:rPr>
        <w:t>八</w:t>
      </w:r>
      <w:r>
        <w:rPr>
          <w:rFonts w:hint="eastAsia" w:ascii="Times New Roman" w:hAnsi="Times New Roman" w:eastAsiaTheme="minorEastAsia"/>
          <w:bCs/>
          <w:color w:val="000000" w:themeColor="text1"/>
          <w:szCs w:val="32"/>
          <w:highlight w:val="none"/>
          <w14:textFill>
            <w14:solidFill>
              <w14:schemeClr w14:val="tx1"/>
            </w14:solidFill>
          </w14:textFill>
        </w:rPr>
        <w:t>、其他资料（如有）</w:t>
      </w:r>
    </w:p>
    <w:p>
      <w:pPr>
        <w:spacing w:line="480" w:lineRule="auto"/>
        <w:ind w:firstLine="504" w:firstLineChars="200"/>
        <w:rPr>
          <w:rFonts w:hAnsiTheme="minorEastAsia" w:eastAsiaTheme="minorEastAsia"/>
          <w:color w:val="000000" w:themeColor="text1"/>
          <w:spacing w:val="6"/>
          <w:sz w:val="24"/>
          <w:highlight w:val="none"/>
          <w14:textFill>
            <w14:solidFill>
              <w14:schemeClr w14:val="tx1"/>
            </w14:solidFill>
          </w14:textFill>
        </w:rPr>
      </w:pPr>
      <w:r>
        <w:rPr>
          <w:rFonts w:hint="eastAsia" w:hAnsiTheme="minorEastAsia" w:eastAsiaTheme="minorEastAsia"/>
          <w:color w:val="000000" w:themeColor="text1"/>
          <w:spacing w:val="6"/>
          <w:sz w:val="24"/>
          <w:highlight w:val="none"/>
          <w14:textFill>
            <w14:solidFill>
              <w14:schemeClr w14:val="tx1"/>
            </w14:solidFill>
          </w14:textFill>
        </w:rPr>
        <w:t>供应商认为还需提供的其它资料</w:t>
      </w:r>
    </w:p>
    <w:p>
      <w:pPr>
        <w:spacing w:line="480" w:lineRule="auto"/>
        <w:ind w:firstLine="504" w:firstLineChars="200"/>
        <w:rPr>
          <w:rFonts w:hAnsiTheme="minorEastAsia" w:eastAsiaTheme="minorEastAsia"/>
          <w:color w:val="000000" w:themeColor="text1"/>
          <w:spacing w:val="6"/>
          <w:sz w:val="24"/>
          <w:highlight w:val="none"/>
          <w14:textFill>
            <w14:solidFill>
              <w14:schemeClr w14:val="tx1"/>
            </w14:solidFill>
          </w14:textFill>
        </w:rPr>
      </w:pPr>
    </w:p>
    <w:p>
      <w:pPr>
        <w:spacing w:line="480" w:lineRule="auto"/>
        <w:ind w:firstLine="504" w:firstLineChars="200"/>
        <w:rPr>
          <w:rFonts w:hAnsiTheme="minorEastAsia" w:eastAsiaTheme="minorEastAsia"/>
          <w:color w:val="000000" w:themeColor="text1"/>
          <w:spacing w:val="6"/>
          <w:sz w:val="24"/>
          <w:highlight w:val="none"/>
          <w14:textFill>
            <w14:solidFill>
              <w14:schemeClr w14:val="tx1"/>
            </w14:solidFill>
          </w14:textFill>
        </w:rPr>
      </w:pPr>
    </w:p>
    <w:p>
      <w:pPr>
        <w:spacing w:line="480" w:lineRule="auto"/>
        <w:ind w:firstLine="504" w:firstLineChars="200"/>
        <w:rPr>
          <w:rFonts w:hAnsiTheme="minorEastAsia" w:eastAsiaTheme="minorEastAsia"/>
          <w:color w:val="000000" w:themeColor="text1"/>
          <w:spacing w:val="6"/>
          <w:sz w:val="24"/>
          <w:highlight w:val="none"/>
          <w14:textFill>
            <w14:solidFill>
              <w14:schemeClr w14:val="tx1"/>
            </w14:solidFill>
          </w14:textFill>
        </w:rPr>
      </w:pPr>
    </w:p>
    <w:p>
      <w:pPr>
        <w:spacing w:line="480" w:lineRule="auto"/>
        <w:ind w:firstLine="504" w:firstLineChars="200"/>
        <w:rPr>
          <w:rFonts w:hAnsiTheme="minorEastAsia" w:eastAsiaTheme="minorEastAsia"/>
          <w:color w:val="000000" w:themeColor="text1"/>
          <w:spacing w:val="6"/>
          <w:sz w:val="24"/>
          <w:highlight w:val="none"/>
          <w14:textFill>
            <w14:solidFill>
              <w14:schemeClr w14:val="tx1"/>
            </w14:solidFill>
          </w14:textFill>
        </w:rPr>
      </w:pPr>
    </w:p>
    <w:p>
      <w:pPr>
        <w:spacing w:line="480" w:lineRule="auto"/>
        <w:ind w:firstLine="504" w:firstLineChars="200"/>
        <w:rPr>
          <w:rFonts w:hAnsiTheme="minorEastAsia" w:eastAsiaTheme="minorEastAsia"/>
          <w:color w:val="000000" w:themeColor="text1"/>
          <w:spacing w:val="6"/>
          <w:sz w:val="24"/>
          <w:highlight w:val="none"/>
          <w14:textFill>
            <w14:solidFill>
              <w14:schemeClr w14:val="tx1"/>
            </w14:solidFill>
          </w14:textFill>
        </w:rPr>
      </w:pPr>
    </w:p>
    <w:p>
      <w:pPr>
        <w:spacing w:line="480" w:lineRule="auto"/>
        <w:ind w:firstLine="504" w:firstLineChars="200"/>
        <w:rPr>
          <w:rFonts w:hAnsiTheme="minorEastAsia" w:eastAsiaTheme="minorEastAsia"/>
          <w:color w:val="000000" w:themeColor="text1"/>
          <w:spacing w:val="6"/>
          <w:sz w:val="24"/>
          <w:highlight w:val="none"/>
          <w14:textFill>
            <w14:solidFill>
              <w14:schemeClr w14:val="tx1"/>
            </w14:solidFill>
          </w14:textFill>
        </w:rPr>
      </w:pPr>
    </w:p>
    <w:p>
      <w:pPr>
        <w:spacing w:line="480" w:lineRule="auto"/>
        <w:ind w:firstLine="504" w:firstLineChars="200"/>
        <w:rPr>
          <w:rFonts w:hAnsiTheme="minorEastAsia" w:eastAsiaTheme="minorEastAsia"/>
          <w:color w:val="000000" w:themeColor="text1"/>
          <w:spacing w:val="6"/>
          <w:sz w:val="24"/>
          <w:highlight w:val="none"/>
          <w14:textFill>
            <w14:solidFill>
              <w14:schemeClr w14:val="tx1"/>
            </w14:solidFill>
          </w14:textFill>
        </w:rPr>
      </w:pPr>
    </w:p>
    <w:p>
      <w:pPr>
        <w:spacing w:line="480" w:lineRule="auto"/>
        <w:ind w:firstLine="504" w:firstLineChars="200"/>
        <w:rPr>
          <w:rFonts w:hAnsiTheme="minorEastAsia" w:eastAsiaTheme="minorEastAsia"/>
          <w:color w:val="000000" w:themeColor="text1"/>
          <w:spacing w:val="6"/>
          <w:sz w:val="24"/>
          <w:highlight w:val="none"/>
          <w14:textFill>
            <w14:solidFill>
              <w14:schemeClr w14:val="tx1"/>
            </w14:solidFill>
          </w14:textFill>
        </w:rPr>
      </w:pPr>
    </w:p>
    <w:p>
      <w:pPr>
        <w:spacing w:line="480" w:lineRule="auto"/>
        <w:ind w:firstLine="504" w:firstLineChars="200"/>
        <w:rPr>
          <w:rFonts w:hAnsiTheme="minorEastAsia" w:eastAsiaTheme="minorEastAsia"/>
          <w:color w:val="000000" w:themeColor="text1"/>
          <w:spacing w:val="6"/>
          <w:sz w:val="24"/>
          <w:highlight w:val="none"/>
          <w14:textFill>
            <w14:solidFill>
              <w14:schemeClr w14:val="tx1"/>
            </w14:solidFill>
          </w14:textFill>
        </w:rPr>
      </w:pPr>
    </w:p>
    <w:p>
      <w:pPr>
        <w:spacing w:line="480" w:lineRule="auto"/>
        <w:ind w:firstLine="504" w:firstLineChars="200"/>
        <w:rPr>
          <w:rFonts w:hAnsiTheme="minorEastAsia" w:eastAsiaTheme="minorEastAsia"/>
          <w:color w:val="000000" w:themeColor="text1"/>
          <w:spacing w:val="6"/>
          <w:sz w:val="24"/>
          <w:highlight w:val="none"/>
          <w14:textFill>
            <w14:solidFill>
              <w14:schemeClr w14:val="tx1"/>
            </w14:solidFill>
          </w14:textFill>
        </w:rPr>
      </w:pPr>
    </w:p>
    <w:p>
      <w:pPr>
        <w:spacing w:line="480" w:lineRule="auto"/>
        <w:ind w:firstLine="504" w:firstLineChars="200"/>
        <w:rPr>
          <w:rFonts w:hAnsiTheme="minorEastAsia" w:eastAsiaTheme="minorEastAsia"/>
          <w:color w:val="000000" w:themeColor="text1"/>
          <w:spacing w:val="6"/>
          <w:sz w:val="24"/>
          <w:highlight w:val="none"/>
          <w14:textFill>
            <w14:solidFill>
              <w14:schemeClr w14:val="tx1"/>
            </w14:solidFill>
          </w14:textFill>
        </w:rPr>
      </w:pPr>
    </w:p>
    <w:p>
      <w:pPr>
        <w:spacing w:line="480" w:lineRule="auto"/>
        <w:ind w:firstLine="504" w:firstLineChars="200"/>
        <w:rPr>
          <w:rFonts w:hAnsiTheme="minorEastAsia" w:eastAsiaTheme="minorEastAsia"/>
          <w:color w:val="000000" w:themeColor="text1"/>
          <w:spacing w:val="6"/>
          <w:sz w:val="24"/>
          <w:highlight w:val="none"/>
          <w14:textFill>
            <w14:solidFill>
              <w14:schemeClr w14:val="tx1"/>
            </w14:solidFill>
          </w14:textFill>
        </w:rPr>
      </w:pPr>
    </w:p>
    <w:p>
      <w:pPr>
        <w:spacing w:line="480" w:lineRule="auto"/>
        <w:ind w:firstLine="504" w:firstLineChars="200"/>
        <w:rPr>
          <w:rFonts w:hAnsiTheme="minorEastAsia" w:eastAsiaTheme="minorEastAsia"/>
          <w:color w:val="000000" w:themeColor="text1"/>
          <w:spacing w:val="6"/>
          <w:sz w:val="24"/>
          <w:highlight w:val="none"/>
          <w14:textFill>
            <w14:solidFill>
              <w14:schemeClr w14:val="tx1"/>
            </w14:solidFill>
          </w14:textFill>
        </w:rPr>
      </w:pPr>
    </w:p>
    <w:p>
      <w:pPr>
        <w:spacing w:line="480" w:lineRule="auto"/>
        <w:ind w:firstLine="504" w:firstLineChars="200"/>
        <w:rPr>
          <w:rFonts w:hAnsiTheme="minorEastAsia" w:eastAsiaTheme="minorEastAsia"/>
          <w:color w:val="000000" w:themeColor="text1"/>
          <w:spacing w:val="6"/>
          <w:sz w:val="24"/>
          <w:highlight w:val="none"/>
          <w14:textFill>
            <w14:solidFill>
              <w14:schemeClr w14:val="tx1"/>
            </w14:solidFill>
          </w14:textFill>
        </w:rPr>
      </w:pPr>
    </w:p>
    <w:p>
      <w:pPr>
        <w:spacing w:line="480" w:lineRule="auto"/>
        <w:ind w:firstLine="504" w:firstLineChars="200"/>
        <w:rPr>
          <w:rFonts w:hAnsiTheme="minorEastAsia" w:eastAsiaTheme="minorEastAsia"/>
          <w:color w:val="000000" w:themeColor="text1"/>
          <w:spacing w:val="6"/>
          <w:sz w:val="24"/>
          <w:highlight w:val="none"/>
          <w14:textFill>
            <w14:solidFill>
              <w14:schemeClr w14:val="tx1"/>
            </w14:solidFill>
          </w14:textFill>
        </w:rPr>
      </w:pPr>
    </w:p>
    <w:p>
      <w:pPr>
        <w:spacing w:line="480" w:lineRule="auto"/>
        <w:ind w:firstLine="504" w:firstLineChars="200"/>
        <w:rPr>
          <w:rFonts w:hAnsiTheme="minorEastAsia" w:eastAsiaTheme="minorEastAsia"/>
          <w:color w:val="000000" w:themeColor="text1"/>
          <w:spacing w:val="6"/>
          <w:sz w:val="24"/>
          <w:highlight w:val="none"/>
          <w14:textFill>
            <w14:solidFill>
              <w14:schemeClr w14:val="tx1"/>
            </w14:solidFill>
          </w14:textFill>
        </w:rPr>
      </w:pPr>
    </w:p>
    <w:p>
      <w:pPr>
        <w:spacing w:line="480" w:lineRule="auto"/>
        <w:ind w:firstLine="504" w:firstLineChars="200"/>
        <w:rPr>
          <w:rFonts w:hAnsiTheme="minorEastAsia" w:eastAsiaTheme="minorEastAsia"/>
          <w:color w:val="000000" w:themeColor="text1"/>
          <w:spacing w:val="6"/>
          <w:sz w:val="24"/>
          <w:highlight w:val="none"/>
          <w14:textFill>
            <w14:solidFill>
              <w14:schemeClr w14:val="tx1"/>
            </w14:solidFill>
          </w14:textFill>
        </w:rPr>
      </w:pPr>
    </w:p>
    <w:p>
      <w:pPr>
        <w:spacing w:line="480" w:lineRule="auto"/>
        <w:ind w:firstLine="504" w:firstLineChars="200"/>
        <w:rPr>
          <w:rFonts w:hAnsiTheme="minorEastAsia" w:eastAsiaTheme="minorEastAsia"/>
          <w:color w:val="000000" w:themeColor="text1"/>
          <w:spacing w:val="6"/>
          <w:sz w:val="24"/>
          <w:highlight w:val="none"/>
          <w14:textFill>
            <w14:solidFill>
              <w14:schemeClr w14:val="tx1"/>
            </w14:solidFill>
          </w14:textFill>
        </w:rPr>
      </w:pPr>
    </w:p>
    <w:p>
      <w:pPr>
        <w:spacing w:line="480" w:lineRule="auto"/>
        <w:ind w:firstLine="504" w:firstLineChars="200"/>
        <w:rPr>
          <w:rFonts w:hAnsiTheme="minorEastAsia" w:eastAsiaTheme="minorEastAsia"/>
          <w:color w:val="000000" w:themeColor="text1"/>
          <w:spacing w:val="6"/>
          <w:sz w:val="24"/>
          <w:highlight w:val="none"/>
          <w14:textFill>
            <w14:solidFill>
              <w14:schemeClr w14:val="tx1"/>
            </w14:solidFill>
          </w14:textFill>
        </w:rPr>
      </w:pPr>
    </w:p>
    <w:p>
      <w:pPr>
        <w:spacing w:line="480" w:lineRule="auto"/>
        <w:ind w:firstLine="504" w:firstLineChars="200"/>
        <w:rPr>
          <w:rFonts w:hAnsiTheme="minorEastAsia" w:eastAsiaTheme="minorEastAsia"/>
          <w:color w:val="000000" w:themeColor="text1"/>
          <w:spacing w:val="6"/>
          <w:sz w:val="24"/>
          <w:highlight w:val="none"/>
          <w14:textFill>
            <w14:solidFill>
              <w14:schemeClr w14:val="tx1"/>
            </w14:solidFill>
          </w14:textFill>
        </w:rPr>
      </w:pPr>
    </w:p>
    <w:p>
      <w:pPr>
        <w:pStyle w:val="4"/>
        <w:ind w:firstLine="1584" w:firstLineChars="495"/>
        <w:rPr>
          <w:rFonts w:ascii="Times New Roman" w:hAnsi="Times New Roman" w:eastAsiaTheme="minorEastAsia"/>
          <w:b w:val="0"/>
          <w:color w:val="000000" w:themeColor="text1"/>
          <w:sz w:val="24"/>
          <w:highlight w:val="none"/>
          <w14:textFill>
            <w14:solidFill>
              <w14:schemeClr w14:val="tx1"/>
            </w14:solidFill>
          </w14:textFill>
        </w:rPr>
      </w:pPr>
      <w:r>
        <w:rPr>
          <w:rFonts w:hint="eastAsia" w:ascii="Times New Roman" w:hAnsi="Times New Roman" w:eastAsiaTheme="minorEastAsia"/>
          <w:color w:val="000000" w:themeColor="text1"/>
          <w:highlight w:val="none"/>
          <w14:textFill>
            <w14:solidFill>
              <w14:schemeClr w14:val="tx1"/>
            </w14:solidFill>
          </w14:textFill>
        </w:rPr>
        <w:t>（一）</w:t>
      </w:r>
      <w:r>
        <w:rPr>
          <w:rFonts w:ascii="Times New Roman" w:hAnsi="Times New Roman"/>
          <w:color w:val="000000" w:themeColor="text1"/>
          <w:highlight w:val="none"/>
          <w14:textFill>
            <w14:solidFill>
              <w14:schemeClr w14:val="tx1"/>
            </w14:solidFill>
          </w14:textFill>
        </w:rPr>
        <w:t>拟投入本项目人员情况一览表</w:t>
      </w:r>
    </w:p>
    <w:tbl>
      <w:tblPr>
        <w:tblStyle w:val="62"/>
        <w:tblW w:w="957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22"/>
        <w:gridCol w:w="666"/>
        <w:gridCol w:w="2242"/>
        <w:gridCol w:w="1310"/>
        <w:gridCol w:w="1024"/>
        <w:gridCol w:w="979"/>
        <w:gridCol w:w="1579"/>
        <w:gridCol w:w="1049"/>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5" w:hRule="atLeast"/>
          <w:jc w:val="center"/>
        </w:trPr>
        <w:tc>
          <w:tcPr>
            <w:tcW w:w="722" w:type="dxa"/>
            <w:vAlign w:val="center"/>
          </w:tcPr>
          <w:p>
            <w:pPr>
              <w:spacing w:line="360" w:lineRule="auto"/>
              <w:jc w:val="center"/>
              <w:rPr>
                <w:rFonts w:eastAsia="新宋体"/>
                <w:color w:val="000000" w:themeColor="text1"/>
                <w:kern w:val="0"/>
                <w:sz w:val="24"/>
                <w:highlight w:val="none"/>
                <w14:textFill>
                  <w14:solidFill>
                    <w14:schemeClr w14:val="tx1"/>
                  </w14:solidFill>
                </w14:textFill>
              </w:rPr>
            </w:pPr>
            <w:r>
              <w:rPr>
                <w:rFonts w:eastAsia="新宋体"/>
                <w:color w:val="000000" w:themeColor="text1"/>
                <w:kern w:val="0"/>
                <w:sz w:val="24"/>
                <w:highlight w:val="none"/>
                <w14:textFill>
                  <w14:solidFill>
                    <w14:schemeClr w14:val="tx1"/>
                  </w14:solidFill>
                </w14:textFill>
              </w:rPr>
              <w:t>序号</w:t>
            </w:r>
          </w:p>
        </w:tc>
        <w:tc>
          <w:tcPr>
            <w:tcW w:w="666" w:type="dxa"/>
            <w:vAlign w:val="center"/>
          </w:tcPr>
          <w:p>
            <w:pPr>
              <w:spacing w:line="360" w:lineRule="auto"/>
              <w:jc w:val="center"/>
              <w:rPr>
                <w:rFonts w:eastAsia="新宋体"/>
                <w:color w:val="000000" w:themeColor="text1"/>
                <w:kern w:val="0"/>
                <w:sz w:val="24"/>
                <w:highlight w:val="none"/>
                <w14:textFill>
                  <w14:solidFill>
                    <w14:schemeClr w14:val="tx1"/>
                  </w14:solidFill>
                </w14:textFill>
              </w:rPr>
            </w:pPr>
            <w:r>
              <w:rPr>
                <w:rFonts w:eastAsia="新宋体"/>
                <w:color w:val="000000" w:themeColor="text1"/>
                <w:kern w:val="0"/>
                <w:sz w:val="24"/>
                <w:highlight w:val="none"/>
                <w14:textFill>
                  <w14:solidFill>
                    <w14:schemeClr w14:val="tx1"/>
                  </w14:solidFill>
                </w14:textFill>
              </w:rPr>
              <w:t>姓名</w:t>
            </w:r>
          </w:p>
        </w:tc>
        <w:tc>
          <w:tcPr>
            <w:tcW w:w="2242" w:type="dxa"/>
            <w:vAlign w:val="center"/>
          </w:tcPr>
          <w:p>
            <w:pPr>
              <w:spacing w:line="360" w:lineRule="auto"/>
              <w:jc w:val="center"/>
              <w:rPr>
                <w:rFonts w:eastAsia="新宋体"/>
                <w:color w:val="000000" w:themeColor="text1"/>
                <w:kern w:val="0"/>
                <w:sz w:val="24"/>
                <w:highlight w:val="none"/>
                <w14:textFill>
                  <w14:solidFill>
                    <w14:schemeClr w14:val="tx1"/>
                  </w14:solidFill>
                </w14:textFill>
              </w:rPr>
            </w:pPr>
            <w:r>
              <w:rPr>
                <w:rFonts w:eastAsia="新宋体"/>
                <w:color w:val="000000" w:themeColor="text1"/>
                <w:kern w:val="0"/>
                <w:sz w:val="24"/>
                <w:highlight w:val="none"/>
                <w14:textFill>
                  <w14:solidFill>
                    <w14:schemeClr w14:val="tx1"/>
                  </w14:solidFill>
                </w14:textFill>
              </w:rPr>
              <w:t>拟在本项目中任职</w:t>
            </w:r>
          </w:p>
        </w:tc>
        <w:tc>
          <w:tcPr>
            <w:tcW w:w="1310" w:type="dxa"/>
            <w:vAlign w:val="center"/>
          </w:tcPr>
          <w:p>
            <w:pPr>
              <w:spacing w:line="360" w:lineRule="auto"/>
              <w:jc w:val="center"/>
              <w:rPr>
                <w:rFonts w:eastAsia="新宋体"/>
                <w:color w:val="000000" w:themeColor="text1"/>
                <w:kern w:val="0"/>
                <w:sz w:val="24"/>
                <w:highlight w:val="none"/>
                <w14:textFill>
                  <w14:solidFill>
                    <w14:schemeClr w14:val="tx1"/>
                  </w14:solidFill>
                </w14:textFill>
              </w:rPr>
            </w:pPr>
            <w:r>
              <w:rPr>
                <w:rFonts w:eastAsia="新宋体"/>
                <w:color w:val="000000" w:themeColor="text1"/>
                <w:kern w:val="0"/>
                <w:sz w:val="24"/>
                <w:highlight w:val="none"/>
                <w14:textFill>
                  <w14:solidFill>
                    <w14:schemeClr w14:val="tx1"/>
                  </w14:solidFill>
                </w14:textFill>
              </w:rPr>
              <w:t>毕业学校、</w:t>
            </w:r>
          </w:p>
          <w:p>
            <w:pPr>
              <w:spacing w:line="360" w:lineRule="auto"/>
              <w:jc w:val="center"/>
              <w:rPr>
                <w:rFonts w:eastAsia="新宋体"/>
                <w:color w:val="000000" w:themeColor="text1"/>
                <w:kern w:val="0"/>
                <w:sz w:val="24"/>
                <w:highlight w:val="none"/>
                <w14:textFill>
                  <w14:solidFill>
                    <w14:schemeClr w14:val="tx1"/>
                  </w14:solidFill>
                </w14:textFill>
              </w:rPr>
            </w:pPr>
            <w:r>
              <w:rPr>
                <w:rFonts w:eastAsia="新宋体"/>
                <w:color w:val="000000" w:themeColor="text1"/>
                <w:kern w:val="0"/>
                <w:sz w:val="24"/>
                <w:highlight w:val="none"/>
                <w14:textFill>
                  <w14:solidFill>
                    <w14:schemeClr w14:val="tx1"/>
                  </w14:solidFill>
                </w14:textFill>
              </w:rPr>
              <w:t>专业</w:t>
            </w:r>
          </w:p>
        </w:tc>
        <w:tc>
          <w:tcPr>
            <w:tcW w:w="1024" w:type="dxa"/>
            <w:vAlign w:val="center"/>
          </w:tcPr>
          <w:p>
            <w:pPr>
              <w:spacing w:line="360" w:lineRule="auto"/>
              <w:jc w:val="center"/>
              <w:rPr>
                <w:rFonts w:eastAsia="新宋体"/>
                <w:color w:val="000000" w:themeColor="text1"/>
                <w:kern w:val="0"/>
                <w:sz w:val="24"/>
                <w:highlight w:val="none"/>
                <w14:textFill>
                  <w14:solidFill>
                    <w14:schemeClr w14:val="tx1"/>
                  </w14:solidFill>
                </w14:textFill>
              </w:rPr>
            </w:pPr>
            <w:r>
              <w:rPr>
                <w:rFonts w:eastAsia="新宋体"/>
                <w:color w:val="000000" w:themeColor="text1"/>
                <w:kern w:val="0"/>
                <w:sz w:val="24"/>
                <w:highlight w:val="none"/>
                <w14:textFill>
                  <w14:solidFill>
                    <w14:schemeClr w14:val="tx1"/>
                  </w14:solidFill>
                </w14:textFill>
              </w:rPr>
              <w:t>学历</w:t>
            </w:r>
          </w:p>
        </w:tc>
        <w:tc>
          <w:tcPr>
            <w:tcW w:w="979" w:type="dxa"/>
            <w:vAlign w:val="center"/>
          </w:tcPr>
          <w:p>
            <w:pPr>
              <w:spacing w:line="360" w:lineRule="auto"/>
              <w:jc w:val="center"/>
              <w:rPr>
                <w:rFonts w:eastAsia="新宋体"/>
                <w:color w:val="000000" w:themeColor="text1"/>
                <w:kern w:val="0"/>
                <w:sz w:val="24"/>
                <w:highlight w:val="none"/>
                <w14:textFill>
                  <w14:solidFill>
                    <w14:schemeClr w14:val="tx1"/>
                  </w14:solidFill>
                </w14:textFill>
              </w:rPr>
            </w:pPr>
            <w:r>
              <w:rPr>
                <w:rFonts w:eastAsia="新宋体"/>
                <w:color w:val="000000" w:themeColor="text1"/>
                <w:kern w:val="0"/>
                <w:sz w:val="24"/>
                <w:highlight w:val="none"/>
                <w14:textFill>
                  <w14:solidFill>
                    <w14:schemeClr w14:val="tx1"/>
                  </w14:solidFill>
                </w14:textFill>
              </w:rPr>
              <w:t>职称</w:t>
            </w:r>
          </w:p>
        </w:tc>
        <w:tc>
          <w:tcPr>
            <w:tcW w:w="1579" w:type="dxa"/>
            <w:vAlign w:val="center"/>
          </w:tcPr>
          <w:p>
            <w:pPr>
              <w:spacing w:line="360" w:lineRule="auto"/>
              <w:jc w:val="center"/>
              <w:rPr>
                <w:rFonts w:eastAsia="新宋体"/>
                <w:color w:val="000000" w:themeColor="text1"/>
                <w:kern w:val="0"/>
                <w:sz w:val="24"/>
                <w:highlight w:val="none"/>
                <w14:textFill>
                  <w14:solidFill>
                    <w14:schemeClr w14:val="tx1"/>
                  </w14:solidFill>
                </w14:textFill>
              </w:rPr>
            </w:pPr>
            <w:r>
              <w:rPr>
                <w:rFonts w:eastAsia="新宋体"/>
                <w:color w:val="000000" w:themeColor="text1"/>
                <w:kern w:val="0"/>
                <w:sz w:val="24"/>
                <w:highlight w:val="none"/>
                <w14:textFill>
                  <w14:solidFill>
                    <w14:schemeClr w14:val="tx1"/>
                  </w14:solidFill>
                </w14:textFill>
              </w:rPr>
              <w:t>参加工作时间</w:t>
            </w:r>
          </w:p>
        </w:tc>
        <w:tc>
          <w:tcPr>
            <w:tcW w:w="1049" w:type="dxa"/>
            <w:vAlign w:val="center"/>
          </w:tcPr>
          <w:p>
            <w:pPr>
              <w:spacing w:line="360" w:lineRule="auto"/>
              <w:jc w:val="center"/>
              <w:rPr>
                <w:rFonts w:eastAsia="新宋体"/>
                <w:color w:val="000000" w:themeColor="text1"/>
                <w:kern w:val="0"/>
                <w:sz w:val="24"/>
                <w:highlight w:val="none"/>
                <w14:textFill>
                  <w14:solidFill>
                    <w14:schemeClr w14:val="tx1"/>
                  </w14:solidFill>
                </w14:textFill>
              </w:rPr>
            </w:pPr>
            <w:r>
              <w:rPr>
                <w:rFonts w:eastAsia="新宋体"/>
                <w:color w:val="000000" w:themeColor="text1"/>
                <w:kern w:val="0"/>
                <w:sz w:val="24"/>
                <w:highlight w:val="none"/>
                <w14:textFill>
                  <w14:solidFill>
                    <w14:schemeClr w14:val="tx1"/>
                  </w14:solidFill>
                </w14:textFill>
              </w:rPr>
              <w:t>备注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7" w:hRule="exact"/>
          <w:jc w:val="center"/>
        </w:trPr>
        <w:tc>
          <w:tcPr>
            <w:tcW w:w="722" w:type="dxa"/>
            <w:vAlign w:val="bottom"/>
          </w:tcPr>
          <w:p>
            <w:pPr>
              <w:spacing w:line="360" w:lineRule="auto"/>
              <w:rPr>
                <w:rFonts w:eastAsia="新宋体"/>
                <w:color w:val="000000" w:themeColor="text1"/>
                <w:kern w:val="0"/>
                <w:sz w:val="24"/>
                <w:highlight w:val="none"/>
                <w14:textFill>
                  <w14:solidFill>
                    <w14:schemeClr w14:val="tx1"/>
                  </w14:solidFill>
                </w14:textFill>
              </w:rPr>
            </w:pPr>
          </w:p>
        </w:tc>
        <w:tc>
          <w:tcPr>
            <w:tcW w:w="666" w:type="dxa"/>
            <w:vAlign w:val="bottom"/>
          </w:tcPr>
          <w:p>
            <w:pPr>
              <w:spacing w:line="360" w:lineRule="auto"/>
              <w:rPr>
                <w:rFonts w:eastAsia="新宋体"/>
                <w:color w:val="000000" w:themeColor="text1"/>
                <w:kern w:val="0"/>
                <w:sz w:val="24"/>
                <w:highlight w:val="none"/>
                <w14:textFill>
                  <w14:solidFill>
                    <w14:schemeClr w14:val="tx1"/>
                  </w14:solidFill>
                </w14:textFill>
              </w:rPr>
            </w:pPr>
          </w:p>
        </w:tc>
        <w:tc>
          <w:tcPr>
            <w:tcW w:w="2242" w:type="dxa"/>
            <w:vAlign w:val="bottom"/>
          </w:tcPr>
          <w:p>
            <w:pPr>
              <w:spacing w:line="360" w:lineRule="auto"/>
              <w:rPr>
                <w:rFonts w:eastAsia="新宋体"/>
                <w:color w:val="000000" w:themeColor="text1"/>
                <w:kern w:val="0"/>
                <w:sz w:val="24"/>
                <w:highlight w:val="none"/>
                <w14:textFill>
                  <w14:solidFill>
                    <w14:schemeClr w14:val="tx1"/>
                  </w14:solidFill>
                </w14:textFill>
              </w:rPr>
            </w:pPr>
          </w:p>
        </w:tc>
        <w:tc>
          <w:tcPr>
            <w:tcW w:w="1310" w:type="dxa"/>
            <w:vAlign w:val="bottom"/>
          </w:tcPr>
          <w:p>
            <w:pPr>
              <w:spacing w:line="360" w:lineRule="auto"/>
              <w:rPr>
                <w:rFonts w:eastAsia="新宋体"/>
                <w:color w:val="000000" w:themeColor="text1"/>
                <w:kern w:val="0"/>
                <w:sz w:val="24"/>
                <w:highlight w:val="none"/>
                <w14:textFill>
                  <w14:solidFill>
                    <w14:schemeClr w14:val="tx1"/>
                  </w14:solidFill>
                </w14:textFill>
              </w:rPr>
            </w:pPr>
          </w:p>
        </w:tc>
        <w:tc>
          <w:tcPr>
            <w:tcW w:w="1024" w:type="dxa"/>
            <w:vAlign w:val="bottom"/>
          </w:tcPr>
          <w:p>
            <w:pPr>
              <w:spacing w:line="360" w:lineRule="auto"/>
              <w:rPr>
                <w:rFonts w:eastAsia="新宋体"/>
                <w:color w:val="000000" w:themeColor="text1"/>
                <w:kern w:val="0"/>
                <w:sz w:val="24"/>
                <w:highlight w:val="none"/>
                <w14:textFill>
                  <w14:solidFill>
                    <w14:schemeClr w14:val="tx1"/>
                  </w14:solidFill>
                </w14:textFill>
              </w:rPr>
            </w:pPr>
          </w:p>
        </w:tc>
        <w:tc>
          <w:tcPr>
            <w:tcW w:w="979" w:type="dxa"/>
            <w:vAlign w:val="bottom"/>
          </w:tcPr>
          <w:p>
            <w:pPr>
              <w:spacing w:line="360" w:lineRule="auto"/>
              <w:rPr>
                <w:rFonts w:eastAsia="新宋体"/>
                <w:color w:val="000000" w:themeColor="text1"/>
                <w:kern w:val="0"/>
                <w:sz w:val="24"/>
                <w:highlight w:val="none"/>
                <w14:textFill>
                  <w14:solidFill>
                    <w14:schemeClr w14:val="tx1"/>
                  </w14:solidFill>
                </w14:textFill>
              </w:rPr>
            </w:pPr>
          </w:p>
        </w:tc>
        <w:tc>
          <w:tcPr>
            <w:tcW w:w="1579" w:type="dxa"/>
            <w:vAlign w:val="bottom"/>
          </w:tcPr>
          <w:p>
            <w:pPr>
              <w:spacing w:line="360" w:lineRule="auto"/>
              <w:rPr>
                <w:rFonts w:eastAsia="新宋体"/>
                <w:color w:val="000000" w:themeColor="text1"/>
                <w:kern w:val="0"/>
                <w:sz w:val="24"/>
                <w:highlight w:val="none"/>
                <w14:textFill>
                  <w14:solidFill>
                    <w14:schemeClr w14:val="tx1"/>
                  </w14:solidFill>
                </w14:textFill>
              </w:rPr>
            </w:pPr>
          </w:p>
        </w:tc>
        <w:tc>
          <w:tcPr>
            <w:tcW w:w="1049" w:type="dxa"/>
            <w:vAlign w:val="bottom"/>
          </w:tcPr>
          <w:p>
            <w:pPr>
              <w:spacing w:line="360" w:lineRule="auto"/>
              <w:rPr>
                <w:rFonts w:eastAsia="新宋体"/>
                <w:color w:val="000000" w:themeColor="text1"/>
                <w:kern w:val="0"/>
                <w:sz w:val="24"/>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7" w:hRule="exact"/>
          <w:jc w:val="center"/>
        </w:trPr>
        <w:tc>
          <w:tcPr>
            <w:tcW w:w="722" w:type="dxa"/>
            <w:vAlign w:val="bottom"/>
          </w:tcPr>
          <w:p>
            <w:pPr>
              <w:spacing w:line="360" w:lineRule="auto"/>
              <w:rPr>
                <w:rFonts w:eastAsia="新宋体"/>
                <w:color w:val="000000" w:themeColor="text1"/>
                <w:kern w:val="0"/>
                <w:sz w:val="24"/>
                <w:highlight w:val="none"/>
                <w14:textFill>
                  <w14:solidFill>
                    <w14:schemeClr w14:val="tx1"/>
                  </w14:solidFill>
                </w14:textFill>
              </w:rPr>
            </w:pPr>
          </w:p>
        </w:tc>
        <w:tc>
          <w:tcPr>
            <w:tcW w:w="666" w:type="dxa"/>
            <w:vAlign w:val="bottom"/>
          </w:tcPr>
          <w:p>
            <w:pPr>
              <w:spacing w:line="360" w:lineRule="auto"/>
              <w:rPr>
                <w:rFonts w:eastAsia="新宋体"/>
                <w:color w:val="000000" w:themeColor="text1"/>
                <w:kern w:val="0"/>
                <w:sz w:val="24"/>
                <w:highlight w:val="none"/>
                <w14:textFill>
                  <w14:solidFill>
                    <w14:schemeClr w14:val="tx1"/>
                  </w14:solidFill>
                </w14:textFill>
              </w:rPr>
            </w:pPr>
          </w:p>
        </w:tc>
        <w:tc>
          <w:tcPr>
            <w:tcW w:w="2242" w:type="dxa"/>
            <w:vAlign w:val="bottom"/>
          </w:tcPr>
          <w:p>
            <w:pPr>
              <w:spacing w:line="360" w:lineRule="auto"/>
              <w:rPr>
                <w:rFonts w:eastAsia="新宋体"/>
                <w:color w:val="000000" w:themeColor="text1"/>
                <w:kern w:val="0"/>
                <w:sz w:val="24"/>
                <w:highlight w:val="none"/>
                <w14:textFill>
                  <w14:solidFill>
                    <w14:schemeClr w14:val="tx1"/>
                  </w14:solidFill>
                </w14:textFill>
              </w:rPr>
            </w:pPr>
          </w:p>
        </w:tc>
        <w:tc>
          <w:tcPr>
            <w:tcW w:w="1310" w:type="dxa"/>
            <w:vAlign w:val="bottom"/>
          </w:tcPr>
          <w:p>
            <w:pPr>
              <w:spacing w:line="360" w:lineRule="auto"/>
              <w:rPr>
                <w:rFonts w:eastAsia="新宋体"/>
                <w:color w:val="000000" w:themeColor="text1"/>
                <w:kern w:val="0"/>
                <w:sz w:val="24"/>
                <w:highlight w:val="none"/>
                <w14:textFill>
                  <w14:solidFill>
                    <w14:schemeClr w14:val="tx1"/>
                  </w14:solidFill>
                </w14:textFill>
              </w:rPr>
            </w:pPr>
          </w:p>
        </w:tc>
        <w:tc>
          <w:tcPr>
            <w:tcW w:w="1024" w:type="dxa"/>
            <w:vAlign w:val="bottom"/>
          </w:tcPr>
          <w:p>
            <w:pPr>
              <w:spacing w:line="360" w:lineRule="auto"/>
              <w:rPr>
                <w:rFonts w:eastAsia="新宋体"/>
                <w:color w:val="000000" w:themeColor="text1"/>
                <w:kern w:val="0"/>
                <w:sz w:val="24"/>
                <w:highlight w:val="none"/>
                <w14:textFill>
                  <w14:solidFill>
                    <w14:schemeClr w14:val="tx1"/>
                  </w14:solidFill>
                </w14:textFill>
              </w:rPr>
            </w:pPr>
          </w:p>
        </w:tc>
        <w:tc>
          <w:tcPr>
            <w:tcW w:w="979" w:type="dxa"/>
            <w:vAlign w:val="bottom"/>
          </w:tcPr>
          <w:p>
            <w:pPr>
              <w:spacing w:line="360" w:lineRule="auto"/>
              <w:rPr>
                <w:rFonts w:eastAsia="新宋体"/>
                <w:color w:val="000000" w:themeColor="text1"/>
                <w:kern w:val="0"/>
                <w:sz w:val="24"/>
                <w:highlight w:val="none"/>
                <w14:textFill>
                  <w14:solidFill>
                    <w14:schemeClr w14:val="tx1"/>
                  </w14:solidFill>
                </w14:textFill>
              </w:rPr>
            </w:pPr>
          </w:p>
        </w:tc>
        <w:tc>
          <w:tcPr>
            <w:tcW w:w="1579" w:type="dxa"/>
            <w:vAlign w:val="bottom"/>
          </w:tcPr>
          <w:p>
            <w:pPr>
              <w:spacing w:line="360" w:lineRule="auto"/>
              <w:rPr>
                <w:rFonts w:eastAsia="新宋体"/>
                <w:color w:val="000000" w:themeColor="text1"/>
                <w:kern w:val="0"/>
                <w:sz w:val="24"/>
                <w:highlight w:val="none"/>
                <w14:textFill>
                  <w14:solidFill>
                    <w14:schemeClr w14:val="tx1"/>
                  </w14:solidFill>
                </w14:textFill>
              </w:rPr>
            </w:pPr>
          </w:p>
        </w:tc>
        <w:tc>
          <w:tcPr>
            <w:tcW w:w="1049" w:type="dxa"/>
            <w:vAlign w:val="bottom"/>
          </w:tcPr>
          <w:p>
            <w:pPr>
              <w:spacing w:line="360" w:lineRule="auto"/>
              <w:rPr>
                <w:rFonts w:eastAsia="新宋体"/>
                <w:color w:val="000000" w:themeColor="text1"/>
                <w:kern w:val="0"/>
                <w:sz w:val="24"/>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7" w:hRule="exact"/>
          <w:jc w:val="center"/>
        </w:trPr>
        <w:tc>
          <w:tcPr>
            <w:tcW w:w="722" w:type="dxa"/>
            <w:vAlign w:val="bottom"/>
          </w:tcPr>
          <w:p>
            <w:pPr>
              <w:spacing w:line="360" w:lineRule="auto"/>
              <w:rPr>
                <w:rFonts w:eastAsia="新宋体"/>
                <w:color w:val="000000" w:themeColor="text1"/>
                <w:kern w:val="0"/>
                <w:sz w:val="24"/>
                <w:highlight w:val="none"/>
                <w14:textFill>
                  <w14:solidFill>
                    <w14:schemeClr w14:val="tx1"/>
                  </w14:solidFill>
                </w14:textFill>
              </w:rPr>
            </w:pPr>
          </w:p>
        </w:tc>
        <w:tc>
          <w:tcPr>
            <w:tcW w:w="666" w:type="dxa"/>
            <w:vAlign w:val="bottom"/>
          </w:tcPr>
          <w:p>
            <w:pPr>
              <w:spacing w:line="360" w:lineRule="auto"/>
              <w:rPr>
                <w:rFonts w:eastAsia="新宋体"/>
                <w:color w:val="000000" w:themeColor="text1"/>
                <w:kern w:val="0"/>
                <w:sz w:val="24"/>
                <w:highlight w:val="none"/>
                <w14:textFill>
                  <w14:solidFill>
                    <w14:schemeClr w14:val="tx1"/>
                  </w14:solidFill>
                </w14:textFill>
              </w:rPr>
            </w:pPr>
          </w:p>
        </w:tc>
        <w:tc>
          <w:tcPr>
            <w:tcW w:w="2242" w:type="dxa"/>
            <w:vAlign w:val="bottom"/>
          </w:tcPr>
          <w:p>
            <w:pPr>
              <w:spacing w:line="360" w:lineRule="auto"/>
              <w:rPr>
                <w:rFonts w:eastAsia="新宋体"/>
                <w:color w:val="000000" w:themeColor="text1"/>
                <w:kern w:val="0"/>
                <w:sz w:val="24"/>
                <w:highlight w:val="none"/>
                <w14:textFill>
                  <w14:solidFill>
                    <w14:schemeClr w14:val="tx1"/>
                  </w14:solidFill>
                </w14:textFill>
              </w:rPr>
            </w:pPr>
          </w:p>
        </w:tc>
        <w:tc>
          <w:tcPr>
            <w:tcW w:w="1310" w:type="dxa"/>
            <w:vAlign w:val="bottom"/>
          </w:tcPr>
          <w:p>
            <w:pPr>
              <w:spacing w:line="360" w:lineRule="auto"/>
              <w:rPr>
                <w:rFonts w:eastAsia="新宋体"/>
                <w:color w:val="000000" w:themeColor="text1"/>
                <w:kern w:val="0"/>
                <w:sz w:val="24"/>
                <w:highlight w:val="none"/>
                <w14:textFill>
                  <w14:solidFill>
                    <w14:schemeClr w14:val="tx1"/>
                  </w14:solidFill>
                </w14:textFill>
              </w:rPr>
            </w:pPr>
          </w:p>
        </w:tc>
        <w:tc>
          <w:tcPr>
            <w:tcW w:w="1024" w:type="dxa"/>
            <w:vAlign w:val="bottom"/>
          </w:tcPr>
          <w:p>
            <w:pPr>
              <w:spacing w:line="360" w:lineRule="auto"/>
              <w:rPr>
                <w:rFonts w:eastAsia="新宋体"/>
                <w:color w:val="000000" w:themeColor="text1"/>
                <w:kern w:val="0"/>
                <w:sz w:val="24"/>
                <w:highlight w:val="none"/>
                <w14:textFill>
                  <w14:solidFill>
                    <w14:schemeClr w14:val="tx1"/>
                  </w14:solidFill>
                </w14:textFill>
              </w:rPr>
            </w:pPr>
          </w:p>
        </w:tc>
        <w:tc>
          <w:tcPr>
            <w:tcW w:w="979" w:type="dxa"/>
            <w:vAlign w:val="bottom"/>
          </w:tcPr>
          <w:p>
            <w:pPr>
              <w:spacing w:line="360" w:lineRule="auto"/>
              <w:rPr>
                <w:rFonts w:eastAsia="新宋体"/>
                <w:color w:val="000000" w:themeColor="text1"/>
                <w:kern w:val="0"/>
                <w:sz w:val="24"/>
                <w:highlight w:val="none"/>
                <w14:textFill>
                  <w14:solidFill>
                    <w14:schemeClr w14:val="tx1"/>
                  </w14:solidFill>
                </w14:textFill>
              </w:rPr>
            </w:pPr>
          </w:p>
        </w:tc>
        <w:tc>
          <w:tcPr>
            <w:tcW w:w="1579" w:type="dxa"/>
            <w:vAlign w:val="bottom"/>
          </w:tcPr>
          <w:p>
            <w:pPr>
              <w:spacing w:line="360" w:lineRule="auto"/>
              <w:rPr>
                <w:rFonts w:eastAsia="新宋体"/>
                <w:color w:val="000000" w:themeColor="text1"/>
                <w:kern w:val="0"/>
                <w:sz w:val="24"/>
                <w:highlight w:val="none"/>
                <w14:textFill>
                  <w14:solidFill>
                    <w14:schemeClr w14:val="tx1"/>
                  </w14:solidFill>
                </w14:textFill>
              </w:rPr>
            </w:pPr>
          </w:p>
        </w:tc>
        <w:tc>
          <w:tcPr>
            <w:tcW w:w="1049" w:type="dxa"/>
            <w:vAlign w:val="bottom"/>
          </w:tcPr>
          <w:p>
            <w:pPr>
              <w:spacing w:line="360" w:lineRule="auto"/>
              <w:rPr>
                <w:rFonts w:eastAsia="新宋体"/>
                <w:color w:val="000000" w:themeColor="text1"/>
                <w:kern w:val="0"/>
                <w:sz w:val="24"/>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7" w:hRule="exact"/>
          <w:jc w:val="center"/>
        </w:trPr>
        <w:tc>
          <w:tcPr>
            <w:tcW w:w="722" w:type="dxa"/>
            <w:vAlign w:val="bottom"/>
          </w:tcPr>
          <w:p>
            <w:pPr>
              <w:spacing w:line="360" w:lineRule="auto"/>
              <w:rPr>
                <w:rFonts w:eastAsia="新宋体"/>
                <w:color w:val="000000" w:themeColor="text1"/>
                <w:kern w:val="0"/>
                <w:sz w:val="24"/>
                <w:highlight w:val="none"/>
                <w14:textFill>
                  <w14:solidFill>
                    <w14:schemeClr w14:val="tx1"/>
                  </w14:solidFill>
                </w14:textFill>
              </w:rPr>
            </w:pPr>
          </w:p>
        </w:tc>
        <w:tc>
          <w:tcPr>
            <w:tcW w:w="666" w:type="dxa"/>
            <w:vAlign w:val="bottom"/>
          </w:tcPr>
          <w:p>
            <w:pPr>
              <w:spacing w:line="360" w:lineRule="auto"/>
              <w:rPr>
                <w:rFonts w:eastAsia="新宋体"/>
                <w:color w:val="000000" w:themeColor="text1"/>
                <w:kern w:val="0"/>
                <w:sz w:val="24"/>
                <w:highlight w:val="none"/>
                <w14:textFill>
                  <w14:solidFill>
                    <w14:schemeClr w14:val="tx1"/>
                  </w14:solidFill>
                </w14:textFill>
              </w:rPr>
            </w:pPr>
          </w:p>
        </w:tc>
        <w:tc>
          <w:tcPr>
            <w:tcW w:w="2242" w:type="dxa"/>
            <w:vAlign w:val="bottom"/>
          </w:tcPr>
          <w:p>
            <w:pPr>
              <w:spacing w:line="360" w:lineRule="auto"/>
              <w:rPr>
                <w:rFonts w:eastAsia="新宋体"/>
                <w:color w:val="000000" w:themeColor="text1"/>
                <w:kern w:val="0"/>
                <w:sz w:val="24"/>
                <w:highlight w:val="none"/>
                <w14:textFill>
                  <w14:solidFill>
                    <w14:schemeClr w14:val="tx1"/>
                  </w14:solidFill>
                </w14:textFill>
              </w:rPr>
            </w:pPr>
          </w:p>
        </w:tc>
        <w:tc>
          <w:tcPr>
            <w:tcW w:w="1310" w:type="dxa"/>
            <w:vAlign w:val="bottom"/>
          </w:tcPr>
          <w:p>
            <w:pPr>
              <w:spacing w:line="360" w:lineRule="auto"/>
              <w:rPr>
                <w:rFonts w:eastAsia="新宋体"/>
                <w:color w:val="000000" w:themeColor="text1"/>
                <w:kern w:val="0"/>
                <w:sz w:val="24"/>
                <w:highlight w:val="none"/>
                <w14:textFill>
                  <w14:solidFill>
                    <w14:schemeClr w14:val="tx1"/>
                  </w14:solidFill>
                </w14:textFill>
              </w:rPr>
            </w:pPr>
          </w:p>
        </w:tc>
        <w:tc>
          <w:tcPr>
            <w:tcW w:w="1024" w:type="dxa"/>
            <w:vAlign w:val="bottom"/>
          </w:tcPr>
          <w:p>
            <w:pPr>
              <w:spacing w:line="360" w:lineRule="auto"/>
              <w:rPr>
                <w:rFonts w:eastAsia="新宋体"/>
                <w:color w:val="000000" w:themeColor="text1"/>
                <w:kern w:val="0"/>
                <w:sz w:val="24"/>
                <w:highlight w:val="none"/>
                <w14:textFill>
                  <w14:solidFill>
                    <w14:schemeClr w14:val="tx1"/>
                  </w14:solidFill>
                </w14:textFill>
              </w:rPr>
            </w:pPr>
          </w:p>
        </w:tc>
        <w:tc>
          <w:tcPr>
            <w:tcW w:w="979" w:type="dxa"/>
            <w:vAlign w:val="bottom"/>
          </w:tcPr>
          <w:p>
            <w:pPr>
              <w:spacing w:line="360" w:lineRule="auto"/>
              <w:rPr>
                <w:rFonts w:eastAsia="新宋体"/>
                <w:color w:val="000000" w:themeColor="text1"/>
                <w:kern w:val="0"/>
                <w:sz w:val="24"/>
                <w:highlight w:val="none"/>
                <w14:textFill>
                  <w14:solidFill>
                    <w14:schemeClr w14:val="tx1"/>
                  </w14:solidFill>
                </w14:textFill>
              </w:rPr>
            </w:pPr>
          </w:p>
        </w:tc>
        <w:tc>
          <w:tcPr>
            <w:tcW w:w="1579" w:type="dxa"/>
            <w:vAlign w:val="bottom"/>
          </w:tcPr>
          <w:p>
            <w:pPr>
              <w:spacing w:line="360" w:lineRule="auto"/>
              <w:rPr>
                <w:rFonts w:eastAsia="新宋体"/>
                <w:color w:val="000000" w:themeColor="text1"/>
                <w:kern w:val="0"/>
                <w:sz w:val="24"/>
                <w:highlight w:val="none"/>
                <w14:textFill>
                  <w14:solidFill>
                    <w14:schemeClr w14:val="tx1"/>
                  </w14:solidFill>
                </w14:textFill>
              </w:rPr>
            </w:pPr>
          </w:p>
        </w:tc>
        <w:tc>
          <w:tcPr>
            <w:tcW w:w="1049" w:type="dxa"/>
            <w:vAlign w:val="bottom"/>
          </w:tcPr>
          <w:p>
            <w:pPr>
              <w:spacing w:line="360" w:lineRule="auto"/>
              <w:rPr>
                <w:rFonts w:eastAsia="新宋体"/>
                <w:color w:val="000000" w:themeColor="text1"/>
                <w:kern w:val="0"/>
                <w:sz w:val="24"/>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7" w:hRule="exact"/>
          <w:jc w:val="center"/>
        </w:trPr>
        <w:tc>
          <w:tcPr>
            <w:tcW w:w="722" w:type="dxa"/>
            <w:vAlign w:val="bottom"/>
          </w:tcPr>
          <w:p>
            <w:pPr>
              <w:spacing w:line="360" w:lineRule="auto"/>
              <w:rPr>
                <w:rFonts w:eastAsia="新宋体"/>
                <w:color w:val="000000" w:themeColor="text1"/>
                <w:kern w:val="0"/>
                <w:sz w:val="24"/>
                <w:highlight w:val="none"/>
                <w14:textFill>
                  <w14:solidFill>
                    <w14:schemeClr w14:val="tx1"/>
                  </w14:solidFill>
                </w14:textFill>
              </w:rPr>
            </w:pPr>
          </w:p>
        </w:tc>
        <w:tc>
          <w:tcPr>
            <w:tcW w:w="666" w:type="dxa"/>
            <w:vAlign w:val="bottom"/>
          </w:tcPr>
          <w:p>
            <w:pPr>
              <w:spacing w:line="360" w:lineRule="auto"/>
              <w:rPr>
                <w:rFonts w:eastAsia="新宋体"/>
                <w:color w:val="000000" w:themeColor="text1"/>
                <w:kern w:val="0"/>
                <w:sz w:val="24"/>
                <w:highlight w:val="none"/>
                <w14:textFill>
                  <w14:solidFill>
                    <w14:schemeClr w14:val="tx1"/>
                  </w14:solidFill>
                </w14:textFill>
              </w:rPr>
            </w:pPr>
          </w:p>
        </w:tc>
        <w:tc>
          <w:tcPr>
            <w:tcW w:w="2242" w:type="dxa"/>
            <w:vAlign w:val="bottom"/>
          </w:tcPr>
          <w:p>
            <w:pPr>
              <w:spacing w:line="360" w:lineRule="auto"/>
              <w:rPr>
                <w:rFonts w:eastAsia="新宋体"/>
                <w:color w:val="000000" w:themeColor="text1"/>
                <w:kern w:val="0"/>
                <w:sz w:val="24"/>
                <w:highlight w:val="none"/>
                <w14:textFill>
                  <w14:solidFill>
                    <w14:schemeClr w14:val="tx1"/>
                  </w14:solidFill>
                </w14:textFill>
              </w:rPr>
            </w:pPr>
          </w:p>
        </w:tc>
        <w:tc>
          <w:tcPr>
            <w:tcW w:w="1310" w:type="dxa"/>
            <w:vAlign w:val="bottom"/>
          </w:tcPr>
          <w:p>
            <w:pPr>
              <w:spacing w:line="360" w:lineRule="auto"/>
              <w:rPr>
                <w:rFonts w:eastAsia="新宋体"/>
                <w:color w:val="000000" w:themeColor="text1"/>
                <w:kern w:val="0"/>
                <w:sz w:val="24"/>
                <w:highlight w:val="none"/>
                <w14:textFill>
                  <w14:solidFill>
                    <w14:schemeClr w14:val="tx1"/>
                  </w14:solidFill>
                </w14:textFill>
              </w:rPr>
            </w:pPr>
          </w:p>
        </w:tc>
        <w:tc>
          <w:tcPr>
            <w:tcW w:w="1024" w:type="dxa"/>
            <w:vAlign w:val="bottom"/>
          </w:tcPr>
          <w:p>
            <w:pPr>
              <w:spacing w:line="360" w:lineRule="auto"/>
              <w:rPr>
                <w:rFonts w:eastAsia="新宋体"/>
                <w:color w:val="000000" w:themeColor="text1"/>
                <w:kern w:val="0"/>
                <w:sz w:val="24"/>
                <w:highlight w:val="none"/>
                <w14:textFill>
                  <w14:solidFill>
                    <w14:schemeClr w14:val="tx1"/>
                  </w14:solidFill>
                </w14:textFill>
              </w:rPr>
            </w:pPr>
          </w:p>
        </w:tc>
        <w:tc>
          <w:tcPr>
            <w:tcW w:w="979" w:type="dxa"/>
            <w:vAlign w:val="bottom"/>
          </w:tcPr>
          <w:p>
            <w:pPr>
              <w:spacing w:line="360" w:lineRule="auto"/>
              <w:rPr>
                <w:rFonts w:eastAsia="新宋体"/>
                <w:color w:val="000000" w:themeColor="text1"/>
                <w:kern w:val="0"/>
                <w:sz w:val="24"/>
                <w:highlight w:val="none"/>
                <w14:textFill>
                  <w14:solidFill>
                    <w14:schemeClr w14:val="tx1"/>
                  </w14:solidFill>
                </w14:textFill>
              </w:rPr>
            </w:pPr>
          </w:p>
        </w:tc>
        <w:tc>
          <w:tcPr>
            <w:tcW w:w="1579" w:type="dxa"/>
            <w:vAlign w:val="bottom"/>
          </w:tcPr>
          <w:p>
            <w:pPr>
              <w:spacing w:line="360" w:lineRule="auto"/>
              <w:rPr>
                <w:rFonts w:eastAsia="新宋体"/>
                <w:color w:val="000000" w:themeColor="text1"/>
                <w:kern w:val="0"/>
                <w:sz w:val="24"/>
                <w:highlight w:val="none"/>
                <w14:textFill>
                  <w14:solidFill>
                    <w14:schemeClr w14:val="tx1"/>
                  </w14:solidFill>
                </w14:textFill>
              </w:rPr>
            </w:pPr>
          </w:p>
        </w:tc>
        <w:tc>
          <w:tcPr>
            <w:tcW w:w="1049" w:type="dxa"/>
            <w:vAlign w:val="bottom"/>
          </w:tcPr>
          <w:p>
            <w:pPr>
              <w:spacing w:line="360" w:lineRule="auto"/>
              <w:rPr>
                <w:rFonts w:eastAsia="新宋体"/>
                <w:color w:val="000000" w:themeColor="text1"/>
                <w:kern w:val="0"/>
                <w:sz w:val="24"/>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7" w:hRule="exact"/>
          <w:jc w:val="center"/>
        </w:trPr>
        <w:tc>
          <w:tcPr>
            <w:tcW w:w="722" w:type="dxa"/>
            <w:vAlign w:val="bottom"/>
          </w:tcPr>
          <w:p>
            <w:pPr>
              <w:spacing w:line="360" w:lineRule="auto"/>
              <w:rPr>
                <w:rFonts w:eastAsia="新宋体"/>
                <w:color w:val="000000" w:themeColor="text1"/>
                <w:kern w:val="0"/>
                <w:sz w:val="24"/>
                <w:highlight w:val="none"/>
                <w14:textFill>
                  <w14:solidFill>
                    <w14:schemeClr w14:val="tx1"/>
                  </w14:solidFill>
                </w14:textFill>
              </w:rPr>
            </w:pPr>
          </w:p>
        </w:tc>
        <w:tc>
          <w:tcPr>
            <w:tcW w:w="666" w:type="dxa"/>
            <w:vAlign w:val="bottom"/>
          </w:tcPr>
          <w:p>
            <w:pPr>
              <w:spacing w:line="360" w:lineRule="auto"/>
              <w:rPr>
                <w:rFonts w:eastAsia="新宋体"/>
                <w:color w:val="000000" w:themeColor="text1"/>
                <w:kern w:val="0"/>
                <w:sz w:val="24"/>
                <w:highlight w:val="none"/>
                <w14:textFill>
                  <w14:solidFill>
                    <w14:schemeClr w14:val="tx1"/>
                  </w14:solidFill>
                </w14:textFill>
              </w:rPr>
            </w:pPr>
          </w:p>
        </w:tc>
        <w:tc>
          <w:tcPr>
            <w:tcW w:w="2242" w:type="dxa"/>
            <w:vAlign w:val="bottom"/>
          </w:tcPr>
          <w:p>
            <w:pPr>
              <w:spacing w:line="360" w:lineRule="auto"/>
              <w:rPr>
                <w:rFonts w:eastAsia="新宋体"/>
                <w:color w:val="000000" w:themeColor="text1"/>
                <w:kern w:val="0"/>
                <w:sz w:val="24"/>
                <w:highlight w:val="none"/>
                <w14:textFill>
                  <w14:solidFill>
                    <w14:schemeClr w14:val="tx1"/>
                  </w14:solidFill>
                </w14:textFill>
              </w:rPr>
            </w:pPr>
          </w:p>
        </w:tc>
        <w:tc>
          <w:tcPr>
            <w:tcW w:w="1310" w:type="dxa"/>
            <w:vAlign w:val="bottom"/>
          </w:tcPr>
          <w:p>
            <w:pPr>
              <w:spacing w:line="360" w:lineRule="auto"/>
              <w:rPr>
                <w:rFonts w:eastAsia="新宋体"/>
                <w:color w:val="000000" w:themeColor="text1"/>
                <w:kern w:val="0"/>
                <w:sz w:val="24"/>
                <w:highlight w:val="none"/>
                <w14:textFill>
                  <w14:solidFill>
                    <w14:schemeClr w14:val="tx1"/>
                  </w14:solidFill>
                </w14:textFill>
              </w:rPr>
            </w:pPr>
          </w:p>
        </w:tc>
        <w:tc>
          <w:tcPr>
            <w:tcW w:w="1024" w:type="dxa"/>
            <w:vAlign w:val="bottom"/>
          </w:tcPr>
          <w:p>
            <w:pPr>
              <w:spacing w:line="360" w:lineRule="auto"/>
              <w:rPr>
                <w:rFonts w:eastAsia="新宋体"/>
                <w:color w:val="000000" w:themeColor="text1"/>
                <w:kern w:val="0"/>
                <w:sz w:val="24"/>
                <w:highlight w:val="none"/>
                <w14:textFill>
                  <w14:solidFill>
                    <w14:schemeClr w14:val="tx1"/>
                  </w14:solidFill>
                </w14:textFill>
              </w:rPr>
            </w:pPr>
          </w:p>
        </w:tc>
        <w:tc>
          <w:tcPr>
            <w:tcW w:w="979" w:type="dxa"/>
            <w:vAlign w:val="bottom"/>
          </w:tcPr>
          <w:p>
            <w:pPr>
              <w:spacing w:line="360" w:lineRule="auto"/>
              <w:rPr>
                <w:rFonts w:eastAsia="新宋体"/>
                <w:color w:val="000000" w:themeColor="text1"/>
                <w:kern w:val="0"/>
                <w:sz w:val="24"/>
                <w:highlight w:val="none"/>
                <w14:textFill>
                  <w14:solidFill>
                    <w14:schemeClr w14:val="tx1"/>
                  </w14:solidFill>
                </w14:textFill>
              </w:rPr>
            </w:pPr>
          </w:p>
        </w:tc>
        <w:tc>
          <w:tcPr>
            <w:tcW w:w="1579" w:type="dxa"/>
            <w:vAlign w:val="bottom"/>
          </w:tcPr>
          <w:p>
            <w:pPr>
              <w:spacing w:line="360" w:lineRule="auto"/>
              <w:rPr>
                <w:rFonts w:eastAsia="新宋体"/>
                <w:color w:val="000000" w:themeColor="text1"/>
                <w:kern w:val="0"/>
                <w:sz w:val="24"/>
                <w:highlight w:val="none"/>
                <w14:textFill>
                  <w14:solidFill>
                    <w14:schemeClr w14:val="tx1"/>
                  </w14:solidFill>
                </w14:textFill>
              </w:rPr>
            </w:pPr>
          </w:p>
        </w:tc>
        <w:tc>
          <w:tcPr>
            <w:tcW w:w="1049" w:type="dxa"/>
            <w:vAlign w:val="bottom"/>
          </w:tcPr>
          <w:p>
            <w:pPr>
              <w:spacing w:line="360" w:lineRule="auto"/>
              <w:rPr>
                <w:rFonts w:eastAsia="新宋体"/>
                <w:color w:val="000000" w:themeColor="text1"/>
                <w:kern w:val="0"/>
                <w:sz w:val="24"/>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7" w:hRule="exact"/>
          <w:jc w:val="center"/>
        </w:trPr>
        <w:tc>
          <w:tcPr>
            <w:tcW w:w="722" w:type="dxa"/>
            <w:vAlign w:val="bottom"/>
          </w:tcPr>
          <w:p>
            <w:pPr>
              <w:spacing w:line="360" w:lineRule="auto"/>
              <w:rPr>
                <w:rFonts w:eastAsia="新宋体"/>
                <w:color w:val="000000" w:themeColor="text1"/>
                <w:kern w:val="0"/>
                <w:sz w:val="24"/>
                <w:highlight w:val="none"/>
                <w14:textFill>
                  <w14:solidFill>
                    <w14:schemeClr w14:val="tx1"/>
                  </w14:solidFill>
                </w14:textFill>
              </w:rPr>
            </w:pPr>
          </w:p>
        </w:tc>
        <w:tc>
          <w:tcPr>
            <w:tcW w:w="666" w:type="dxa"/>
            <w:vAlign w:val="bottom"/>
          </w:tcPr>
          <w:p>
            <w:pPr>
              <w:spacing w:line="360" w:lineRule="auto"/>
              <w:rPr>
                <w:rFonts w:eastAsia="新宋体"/>
                <w:color w:val="000000" w:themeColor="text1"/>
                <w:kern w:val="0"/>
                <w:sz w:val="24"/>
                <w:highlight w:val="none"/>
                <w14:textFill>
                  <w14:solidFill>
                    <w14:schemeClr w14:val="tx1"/>
                  </w14:solidFill>
                </w14:textFill>
              </w:rPr>
            </w:pPr>
          </w:p>
        </w:tc>
        <w:tc>
          <w:tcPr>
            <w:tcW w:w="2242" w:type="dxa"/>
            <w:vAlign w:val="bottom"/>
          </w:tcPr>
          <w:p>
            <w:pPr>
              <w:spacing w:line="360" w:lineRule="auto"/>
              <w:rPr>
                <w:rFonts w:eastAsia="新宋体"/>
                <w:color w:val="000000" w:themeColor="text1"/>
                <w:kern w:val="0"/>
                <w:sz w:val="24"/>
                <w:highlight w:val="none"/>
                <w14:textFill>
                  <w14:solidFill>
                    <w14:schemeClr w14:val="tx1"/>
                  </w14:solidFill>
                </w14:textFill>
              </w:rPr>
            </w:pPr>
          </w:p>
        </w:tc>
        <w:tc>
          <w:tcPr>
            <w:tcW w:w="1310" w:type="dxa"/>
            <w:vAlign w:val="bottom"/>
          </w:tcPr>
          <w:p>
            <w:pPr>
              <w:spacing w:line="360" w:lineRule="auto"/>
              <w:rPr>
                <w:rFonts w:eastAsia="新宋体"/>
                <w:color w:val="000000" w:themeColor="text1"/>
                <w:kern w:val="0"/>
                <w:sz w:val="24"/>
                <w:highlight w:val="none"/>
                <w14:textFill>
                  <w14:solidFill>
                    <w14:schemeClr w14:val="tx1"/>
                  </w14:solidFill>
                </w14:textFill>
              </w:rPr>
            </w:pPr>
          </w:p>
        </w:tc>
        <w:tc>
          <w:tcPr>
            <w:tcW w:w="1024" w:type="dxa"/>
            <w:vAlign w:val="bottom"/>
          </w:tcPr>
          <w:p>
            <w:pPr>
              <w:spacing w:line="360" w:lineRule="auto"/>
              <w:rPr>
                <w:rFonts w:eastAsia="新宋体"/>
                <w:color w:val="000000" w:themeColor="text1"/>
                <w:kern w:val="0"/>
                <w:sz w:val="24"/>
                <w:highlight w:val="none"/>
                <w14:textFill>
                  <w14:solidFill>
                    <w14:schemeClr w14:val="tx1"/>
                  </w14:solidFill>
                </w14:textFill>
              </w:rPr>
            </w:pPr>
          </w:p>
        </w:tc>
        <w:tc>
          <w:tcPr>
            <w:tcW w:w="979" w:type="dxa"/>
            <w:vAlign w:val="bottom"/>
          </w:tcPr>
          <w:p>
            <w:pPr>
              <w:spacing w:line="360" w:lineRule="auto"/>
              <w:rPr>
                <w:rFonts w:eastAsia="新宋体"/>
                <w:color w:val="000000" w:themeColor="text1"/>
                <w:kern w:val="0"/>
                <w:sz w:val="24"/>
                <w:highlight w:val="none"/>
                <w14:textFill>
                  <w14:solidFill>
                    <w14:schemeClr w14:val="tx1"/>
                  </w14:solidFill>
                </w14:textFill>
              </w:rPr>
            </w:pPr>
          </w:p>
        </w:tc>
        <w:tc>
          <w:tcPr>
            <w:tcW w:w="1579" w:type="dxa"/>
            <w:vAlign w:val="bottom"/>
          </w:tcPr>
          <w:p>
            <w:pPr>
              <w:spacing w:line="360" w:lineRule="auto"/>
              <w:rPr>
                <w:rFonts w:eastAsia="新宋体"/>
                <w:color w:val="000000" w:themeColor="text1"/>
                <w:kern w:val="0"/>
                <w:sz w:val="24"/>
                <w:highlight w:val="none"/>
                <w14:textFill>
                  <w14:solidFill>
                    <w14:schemeClr w14:val="tx1"/>
                  </w14:solidFill>
                </w14:textFill>
              </w:rPr>
            </w:pPr>
          </w:p>
        </w:tc>
        <w:tc>
          <w:tcPr>
            <w:tcW w:w="1049" w:type="dxa"/>
            <w:vAlign w:val="bottom"/>
          </w:tcPr>
          <w:p>
            <w:pPr>
              <w:spacing w:line="360" w:lineRule="auto"/>
              <w:rPr>
                <w:rFonts w:eastAsia="新宋体"/>
                <w:color w:val="000000" w:themeColor="text1"/>
                <w:kern w:val="0"/>
                <w:sz w:val="24"/>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7" w:hRule="exact"/>
          <w:jc w:val="center"/>
        </w:trPr>
        <w:tc>
          <w:tcPr>
            <w:tcW w:w="722" w:type="dxa"/>
            <w:vAlign w:val="bottom"/>
          </w:tcPr>
          <w:p>
            <w:pPr>
              <w:spacing w:line="360" w:lineRule="auto"/>
              <w:rPr>
                <w:rFonts w:eastAsia="新宋体"/>
                <w:color w:val="000000" w:themeColor="text1"/>
                <w:kern w:val="0"/>
                <w:sz w:val="24"/>
                <w:highlight w:val="none"/>
                <w14:textFill>
                  <w14:solidFill>
                    <w14:schemeClr w14:val="tx1"/>
                  </w14:solidFill>
                </w14:textFill>
              </w:rPr>
            </w:pPr>
          </w:p>
        </w:tc>
        <w:tc>
          <w:tcPr>
            <w:tcW w:w="666" w:type="dxa"/>
            <w:vAlign w:val="bottom"/>
          </w:tcPr>
          <w:p>
            <w:pPr>
              <w:spacing w:line="360" w:lineRule="auto"/>
              <w:rPr>
                <w:rFonts w:eastAsia="新宋体"/>
                <w:color w:val="000000" w:themeColor="text1"/>
                <w:kern w:val="0"/>
                <w:sz w:val="24"/>
                <w:highlight w:val="none"/>
                <w14:textFill>
                  <w14:solidFill>
                    <w14:schemeClr w14:val="tx1"/>
                  </w14:solidFill>
                </w14:textFill>
              </w:rPr>
            </w:pPr>
          </w:p>
        </w:tc>
        <w:tc>
          <w:tcPr>
            <w:tcW w:w="2242" w:type="dxa"/>
            <w:vAlign w:val="bottom"/>
          </w:tcPr>
          <w:p>
            <w:pPr>
              <w:spacing w:line="360" w:lineRule="auto"/>
              <w:rPr>
                <w:rFonts w:eastAsia="新宋体"/>
                <w:color w:val="000000" w:themeColor="text1"/>
                <w:kern w:val="0"/>
                <w:sz w:val="24"/>
                <w:highlight w:val="none"/>
                <w14:textFill>
                  <w14:solidFill>
                    <w14:schemeClr w14:val="tx1"/>
                  </w14:solidFill>
                </w14:textFill>
              </w:rPr>
            </w:pPr>
          </w:p>
        </w:tc>
        <w:tc>
          <w:tcPr>
            <w:tcW w:w="1310" w:type="dxa"/>
            <w:vAlign w:val="bottom"/>
          </w:tcPr>
          <w:p>
            <w:pPr>
              <w:spacing w:line="360" w:lineRule="auto"/>
              <w:rPr>
                <w:rFonts w:eastAsia="新宋体"/>
                <w:color w:val="000000" w:themeColor="text1"/>
                <w:kern w:val="0"/>
                <w:sz w:val="24"/>
                <w:highlight w:val="none"/>
                <w14:textFill>
                  <w14:solidFill>
                    <w14:schemeClr w14:val="tx1"/>
                  </w14:solidFill>
                </w14:textFill>
              </w:rPr>
            </w:pPr>
          </w:p>
        </w:tc>
        <w:tc>
          <w:tcPr>
            <w:tcW w:w="1024" w:type="dxa"/>
            <w:vAlign w:val="bottom"/>
          </w:tcPr>
          <w:p>
            <w:pPr>
              <w:spacing w:line="360" w:lineRule="auto"/>
              <w:rPr>
                <w:rFonts w:eastAsia="新宋体"/>
                <w:color w:val="000000" w:themeColor="text1"/>
                <w:kern w:val="0"/>
                <w:sz w:val="24"/>
                <w:highlight w:val="none"/>
                <w14:textFill>
                  <w14:solidFill>
                    <w14:schemeClr w14:val="tx1"/>
                  </w14:solidFill>
                </w14:textFill>
              </w:rPr>
            </w:pPr>
          </w:p>
        </w:tc>
        <w:tc>
          <w:tcPr>
            <w:tcW w:w="979" w:type="dxa"/>
            <w:vAlign w:val="bottom"/>
          </w:tcPr>
          <w:p>
            <w:pPr>
              <w:spacing w:line="360" w:lineRule="auto"/>
              <w:rPr>
                <w:rFonts w:eastAsia="新宋体"/>
                <w:color w:val="000000" w:themeColor="text1"/>
                <w:kern w:val="0"/>
                <w:sz w:val="24"/>
                <w:highlight w:val="none"/>
                <w14:textFill>
                  <w14:solidFill>
                    <w14:schemeClr w14:val="tx1"/>
                  </w14:solidFill>
                </w14:textFill>
              </w:rPr>
            </w:pPr>
          </w:p>
        </w:tc>
        <w:tc>
          <w:tcPr>
            <w:tcW w:w="1579" w:type="dxa"/>
            <w:vAlign w:val="bottom"/>
          </w:tcPr>
          <w:p>
            <w:pPr>
              <w:spacing w:line="360" w:lineRule="auto"/>
              <w:rPr>
                <w:rFonts w:eastAsia="新宋体"/>
                <w:color w:val="000000" w:themeColor="text1"/>
                <w:kern w:val="0"/>
                <w:sz w:val="24"/>
                <w:highlight w:val="none"/>
                <w14:textFill>
                  <w14:solidFill>
                    <w14:schemeClr w14:val="tx1"/>
                  </w14:solidFill>
                </w14:textFill>
              </w:rPr>
            </w:pPr>
          </w:p>
        </w:tc>
        <w:tc>
          <w:tcPr>
            <w:tcW w:w="1049" w:type="dxa"/>
            <w:vAlign w:val="bottom"/>
          </w:tcPr>
          <w:p>
            <w:pPr>
              <w:spacing w:line="360" w:lineRule="auto"/>
              <w:rPr>
                <w:rFonts w:eastAsia="新宋体"/>
                <w:color w:val="000000" w:themeColor="text1"/>
                <w:kern w:val="0"/>
                <w:sz w:val="24"/>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7" w:hRule="exact"/>
          <w:jc w:val="center"/>
        </w:trPr>
        <w:tc>
          <w:tcPr>
            <w:tcW w:w="722" w:type="dxa"/>
            <w:vAlign w:val="bottom"/>
          </w:tcPr>
          <w:p>
            <w:pPr>
              <w:spacing w:line="360" w:lineRule="auto"/>
              <w:rPr>
                <w:rFonts w:eastAsia="新宋体"/>
                <w:color w:val="000000" w:themeColor="text1"/>
                <w:kern w:val="0"/>
                <w:sz w:val="24"/>
                <w:highlight w:val="none"/>
                <w14:textFill>
                  <w14:solidFill>
                    <w14:schemeClr w14:val="tx1"/>
                  </w14:solidFill>
                </w14:textFill>
              </w:rPr>
            </w:pPr>
          </w:p>
        </w:tc>
        <w:tc>
          <w:tcPr>
            <w:tcW w:w="666" w:type="dxa"/>
            <w:vAlign w:val="bottom"/>
          </w:tcPr>
          <w:p>
            <w:pPr>
              <w:spacing w:line="360" w:lineRule="auto"/>
              <w:rPr>
                <w:rFonts w:eastAsia="新宋体"/>
                <w:color w:val="000000" w:themeColor="text1"/>
                <w:kern w:val="0"/>
                <w:sz w:val="24"/>
                <w:highlight w:val="none"/>
                <w14:textFill>
                  <w14:solidFill>
                    <w14:schemeClr w14:val="tx1"/>
                  </w14:solidFill>
                </w14:textFill>
              </w:rPr>
            </w:pPr>
          </w:p>
        </w:tc>
        <w:tc>
          <w:tcPr>
            <w:tcW w:w="2242" w:type="dxa"/>
            <w:vAlign w:val="bottom"/>
          </w:tcPr>
          <w:p>
            <w:pPr>
              <w:spacing w:line="360" w:lineRule="auto"/>
              <w:rPr>
                <w:rFonts w:eastAsia="新宋体"/>
                <w:color w:val="000000" w:themeColor="text1"/>
                <w:kern w:val="0"/>
                <w:sz w:val="24"/>
                <w:highlight w:val="none"/>
                <w14:textFill>
                  <w14:solidFill>
                    <w14:schemeClr w14:val="tx1"/>
                  </w14:solidFill>
                </w14:textFill>
              </w:rPr>
            </w:pPr>
          </w:p>
        </w:tc>
        <w:tc>
          <w:tcPr>
            <w:tcW w:w="1310" w:type="dxa"/>
            <w:vAlign w:val="bottom"/>
          </w:tcPr>
          <w:p>
            <w:pPr>
              <w:spacing w:line="360" w:lineRule="auto"/>
              <w:rPr>
                <w:rFonts w:eastAsia="新宋体"/>
                <w:color w:val="000000" w:themeColor="text1"/>
                <w:kern w:val="0"/>
                <w:sz w:val="24"/>
                <w:highlight w:val="none"/>
                <w14:textFill>
                  <w14:solidFill>
                    <w14:schemeClr w14:val="tx1"/>
                  </w14:solidFill>
                </w14:textFill>
              </w:rPr>
            </w:pPr>
          </w:p>
        </w:tc>
        <w:tc>
          <w:tcPr>
            <w:tcW w:w="1024" w:type="dxa"/>
            <w:vAlign w:val="bottom"/>
          </w:tcPr>
          <w:p>
            <w:pPr>
              <w:spacing w:line="360" w:lineRule="auto"/>
              <w:rPr>
                <w:rFonts w:eastAsia="新宋体"/>
                <w:color w:val="000000" w:themeColor="text1"/>
                <w:kern w:val="0"/>
                <w:sz w:val="24"/>
                <w:highlight w:val="none"/>
                <w14:textFill>
                  <w14:solidFill>
                    <w14:schemeClr w14:val="tx1"/>
                  </w14:solidFill>
                </w14:textFill>
              </w:rPr>
            </w:pPr>
          </w:p>
        </w:tc>
        <w:tc>
          <w:tcPr>
            <w:tcW w:w="979" w:type="dxa"/>
            <w:vAlign w:val="bottom"/>
          </w:tcPr>
          <w:p>
            <w:pPr>
              <w:spacing w:line="360" w:lineRule="auto"/>
              <w:rPr>
                <w:rFonts w:eastAsia="新宋体"/>
                <w:color w:val="000000" w:themeColor="text1"/>
                <w:kern w:val="0"/>
                <w:sz w:val="24"/>
                <w:highlight w:val="none"/>
                <w14:textFill>
                  <w14:solidFill>
                    <w14:schemeClr w14:val="tx1"/>
                  </w14:solidFill>
                </w14:textFill>
              </w:rPr>
            </w:pPr>
          </w:p>
        </w:tc>
        <w:tc>
          <w:tcPr>
            <w:tcW w:w="1579" w:type="dxa"/>
            <w:vAlign w:val="bottom"/>
          </w:tcPr>
          <w:p>
            <w:pPr>
              <w:spacing w:line="360" w:lineRule="auto"/>
              <w:rPr>
                <w:rFonts w:eastAsia="新宋体"/>
                <w:color w:val="000000" w:themeColor="text1"/>
                <w:kern w:val="0"/>
                <w:sz w:val="24"/>
                <w:highlight w:val="none"/>
                <w14:textFill>
                  <w14:solidFill>
                    <w14:schemeClr w14:val="tx1"/>
                  </w14:solidFill>
                </w14:textFill>
              </w:rPr>
            </w:pPr>
          </w:p>
        </w:tc>
        <w:tc>
          <w:tcPr>
            <w:tcW w:w="1049" w:type="dxa"/>
            <w:vAlign w:val="bottom"/>
          </w:tcPr>
          <w:p>
            <w:pPr>
              <w:spacing w:line="360" w:lineRule="auto"/>
              <w:rPr>
                <w:rFonts w:eastAsia="新宋体"/>
                <w:color w:val="000000" w:themeColor="text1"/>
                <w:kern w:val="0"/>
                <w:sz w:val="24"/>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7" w:hRule="exact"/>
          <w:jc w:val="center"/>
        </w:trPr>
        <w:tc>
          <w:tcPr>
            <w:tcW w:w="722" w:type="dxa"/>
            <w:vAlign w:val="bottom"/>
          </w:tcPr>
          <w:p>
            <w:pPr>
              <w:spacing w:line="360" w:lineRule="auto"/>
              <w:rPr>
                <w:rFonts w:eastAsia="新宋体"/>
                <w:color w:val="000000" w:themeColor="text1"/>
                <w:kern w:val="0"/>
                <w:sz w:val="24"/>
                <w:highlight w:val="none"/>
                <w14:textFill>
                  <w14:solidFill>
                    <w14:schemeClr w14:val="tx1"/>
                  </w14:solidFill>
                </w14:textFill>
              </w:rPr>
            </w:pPr>
          </w:p>
        </w:tc>
        <w:tc>
          <w:tcPr>
            <w:tcW w:w="666" w:type="dxa"/>
            <w:vAlign w:val="bottom"/>
          </w:tcPr>
          <w:p>
            <w:pPr>
              <w:spacing w:line="360" w:lineRule="auto"/>
              <w:rPr>
                <w:rFonts w:eastAsia="新宋体"/>
                <w:color w:val="000000" w:themeColor="text1"/>
                <w:kern w:val="0"/>
                <w:sz w:val="24"/>
                <w:highlight w:val="none"/>
                <w14:textFill>
                  <w14:solidFill>
                    <w14:schemeClr w14:val="tx1"/>
                  </w14:solidFill>
                </w14:textFill>
              </w:rPr>
            </w:pPr>
          </w:p>
        </w:tc>
        <w:tc>
          <w:tcPr>
            <w:tcW w:w="2242" w:type="dxa"/>
            <w:vAlign w:val="bottom"/>
          </w:tcPr>
          <w:p>
            <w:pPr>
              <w:spacing w:line="360" w:lineRule="auto"/>
              <w:rPr>
                <w:rFonts w:eastAsia="新宋体"/>
                <w:color w:val="000000" w:themeColor="text1"/>
                <w:kern w:val="0"/>
                <w:sz w:val="24"/>
                <w:highlight w:val="none"/>
                <w14:textFill>
                  <w14:solidFill>
                    <w14:schemeClr w14:val="tx1"/>
                  </w14:solidFill>
                </w14:textFill>
              </w:rPr>
            </w:pPr>
          </w:p>
        </w:tc>
        <w:tc>
          <w:tcPr>
            <w:tcW w:w="1310" w:type="dxa"/>
            <w:vAlign w:val="bottom"/>
          </w:tcPr>
          <w:p>
            <w:pPr>
              <w:spacing w:line="360" w:lineRule="auto"/>
              <w:rPr>
                <w:rFonts w:eastAsia="新宋体"/>
                <w:color w:val="000000" w:themeColor="text1"/>
                <w:kern w:val="0"/>
                <w:sz w:val="24"/>
                <w:highlight w:val="none"/>
                <w14:textFill>
                  <w14:solidFill>
                    <w14:schemeClr w14:val="tx1"/>
                  </w14:solidFill>
                </w14:textFill>
              </w:rPr>
            </w:pPr>
          </w:p>
        </w:tc>
        <w:tc>
          <w:tcPr>
            <w:tcW w:w="1024" w:type="dxa"/>
            <w:vAlign w:val="bottom"/>
          </w:tcPr>
          <w:p>
            <w:pPr>
              <w:spacing w:line="360" w:lineRule="auto"/>
              <w:rPr>
                <w:rFonts w:eastAsia="新宋体"/>
                <w:color w:val="000000" w:themeColor="text1"/>
                <w:kern w:val="0"/>
                <w:sz w:val="24"/>
                <w:highlight w:val="none"/>
                <w14:textFill>
                  <w14:solidFill>
                    <w14:schemeClr w14:val="tx1"/>
                  </w14:solidFill>
                </w14:textFill>
              </w:rPr>
            </w:pPr>
          </w:p>
        </w:tc>
        <w:tc>
          <w:tcPr>
            <w:tcW w:w="979" w:type="dxa"/>
            <w:vAlign w:val="bottom"/>
          </w:tcPr>
          <w:p>
            <w:pPr>
              <w:spacing w:line="360" w:lineRule="auto"/>
              <w:rPr>
                <w:rFonts w:eastAsia="新宋体"/>
                <w:color w:val="000000" w:themeColor="text1"/>
                <w:kern w:val="0"/>
                <w:sz w:val="24"/>
                <w:highlight w:val="none"/>
                <w14:textFill>
                  <w14:solidFill>
                    <w14:schemeClr w14:val="tx1"/>
                  </w14:solidFill>
                </w14:textFill>
              </w:rPr>
            </w:pPr>
          </w:p>
        </w:tc>
        <w:tc>
          <w:tcPr>
            <w:tcW w:w="1579" w:type="dxa"/>
            <w:vAlign w:val="bottom"/>
          </w:tcPr>
          <w:p>
            <w:pPr>
              <w:spacing w:line="360" w:lineRule="auto"/>
              <w:rPr>
                <w:rFonts w:eastAsia="新宋体"/>
                <w:color w:val="000000" w:themeColor="text1"/>
                <w:kern w:val="0"/>
                <w:sz w:val="24"/>
                <w:highlight w:val="none"/>
                <w14:textFill>
                  <w14:solidFill>
                    <w14:schemeClr w14:val="tx1"/>
                  </w14:solidFill>
                </w14:textFill>
              </w:rPr>
            </w:pPr>
          </w:p>
        </w:tc>
        <w:tc>
          <w:tcPr>
            <w:tcW w:w="1049" w:type="dxa"/>
            <w:vAlign w:val="bottom"/>
          </w:tcPr>
          <w:p>
            <w:pPr>
              <w:spacing w:line="360" w:lineRule="auto"/>
              <w:rPr>
                <w:rFonts w:eastAsia="新宋体"/>
                <w:color w:val="000000" w:themeColor="text1"/>
                <w:kern w:val="0"/>
                <w:sz w:val="24"/>
                <w:highlight w:val="none"/>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7" w:hRule="exact"/>
          <w:jc w:val="center"/>
        </w:trPr>
        <w:tc>
          <w:tcPr>
            <w:tcW w:w="722" w:type="dxa"/>
            <w:vAlign w:val="bottom"/>
          </w:tcPr>
          <w:p>
            <w:pPr>
              <w:spacing w:line="360" w:lineRule="auto"/>
              <w:rPr>
                <w:rFonts w:eastAsia="新宋体"/>
                <w:color w:val="000000" w:themeColor="text1"/>
                <w:kern w:val="0"/>
                <w:sz w:val="24"/>
                <w:highlight w:val="none"/>
                <w14:textFill>
                  <w14:solidFill>
                    <w14:schemeClr w14:val="tx1"/>
                  </w14:solidFill>
                </w14:textFill>
              </w:rPr>
            </w:pPr>
          </w:p>
        </w:tc>
        <w:tc>
          <w:tcPr>
            <w:tcW w:w="666" w:type="dxa"/>
            <w:vAlign w:val="bottom"/>
          </w:tcPr>
          <w:p>
            <w:pPr>
              <w:spacing w:line="360" w:lineRule="auto"/>
              <w:rPr>
                <w:rFonts w:eastAsia="新宋体"/>
                <w:color w:val="000000" w:themeColor="text1"/>
                <w:kern w:val="0"/>
                <w:sz w:val="24"/>
                <w:highlight w:val="none"/>
                <w14:textFill>
                  <w14:solidFill>
                    <w14:schemeClr w14:val="tx1"/>
                  </w14:solidFill>
                </w14:textFill>
              </w:rPr>
            </w:pPr>
          </w:p>
        </w:tc>
        <w:tc>
          <w:tcPr>
            <w:tcW w:w="2242" w:type="dxa"/>
            <w:vAlign w:val="bottom"/>
          </w:tcPr>
          <w:p>
            <w:pPr>
              <w:spacing w:line="360" w:lineRule="auto"/>
              <w:rPr>
                <w:rFonts w:eastAsia="新宋体"/>
                <w:color w:val="000000" w:themeColor="text1"/>
                <w:kern w:val="0"/>
                <w:sz w:val="24"/>
                <w:highlight w:val="none"/>
                <w14:textFill>
                  <w14:solidFill>
                    <w14:schemeClr w14:val="tx1"/>
                  </w14:solidFill>
                </w14:textFill>
              </w:rPr>
            </w:pPr>
          </w:p>
        </w:tc>
        <w:tc>
          <w:tcPr>
            <w:tcW w:w="1310" w:type="dxa"/>
            <w:vAlign w:val="bottom"/>
          </w:tcPr>
          <w:p>
            <w:pPr>
              <w:spacing w:line="360" w:lineRule="auto"/>
              <w:rPr>
                <w:rFonts w:eastAsia="新宋体"/>
                <w:color w:val="000000" w:themeColor="text1"/>
                <w:kern w:val="0"/>
                <w:sz w:val="24"/>
                <w:highlight w:val="none"/>
                <w14:textFill>
                  <w14:solidFill>
                    <w14:schemeClr w14:val="tx1"/>
                  </w14:solidFill>
                </w14:textFill>
              </w:rPr>
            </w:pPr>
          </w:p>
        </w:tc>
        <w:tc>
          <w:tcPr>
            <w:tcW w:w="1024" w:type="dxa"/>
            <w:vAlign w:val="bottom"/>
          </w:tcPr>
          <w:p>
            <w:pPr>
              <w:spacing w:line="360" w:lineRule="auto"/>
              <w:rPr>
                <w:rFonts w:eastAsia="新宋体"/>
                <w:color w:val="000000" w:themeColor="text1"/>
                <w:kern w:val="0"/>
                <w:sz w:val="24"/>
                <w:highlight w:val="none"/>
                <w14:textFill>
                  <w14:solidFill>
                    <w14:schemeClr w14:val="tx1"/>
                  </w14:solidFill>
                </w14:textFill>
              </w:rPr>
            </w:pPr>
          </w:p>
        </w:tc>
        <w:tc>
          <w:tcPr>
            <w:tcW w:w="979" w:type="dxa"/>
            <w:vAlign w:val="bottom"/>
          </w:tcPr>
          <w:p>
            <w:pPr>
              <w:spacing w:line="360" w:lineRule="auto"/>
              <w:rPr>
                <w:rFonts w:eastAsia="新宋体"/>
                <w:color w:val="000000" w:themeColor="text1"/>
                <w:kern w:val="0"/>
                <w:sz w:val="24"/>
                <w:highlight w:val="none"/>
                <w14:textFill>
                  <w14:solidFill>
                    <w14:schemeClr w14:val="tx1"/>
                  </w14:solidFill>
                </w14:textFill>
              </w:rPr>
            </w:pPr>
          </w:p>
        </w:tc>
        <w:tc>
          <w:tcPr>
            <w:tcW w:w="1579" w:type="dxa"/>
            <w:vAlign w:val="bottom"/>
          </w:tcPr>
          <w:p>
            <w:pPr>
              <w:spacing w:line="360" w:lineRule="auto"/>
              <w:rPr>
                <w:rFonts w:eastAsia="新宋体"/>
                <w:color w:val="000000" w:themeColor="text1"/>
                <w:kern w:val="0"/>
                <w:sz w:val="24"/>
                <w:highlight w:val="none"/>
                <w14:textFill>
                  <w14:solidFill>
                    <w14:schemeClr w14:val="tx1"/>
                  </w14:solidFill>
                </w14:textFill>
              </w:rPr>
            </w:pPr>
          </w:p>
        </w:tc>
        <w:tc>
          <w:tcPr>
            <w:tcW w:w="1049" w:type="dxa"/>
            <w:vAlign w:val="bottom"/>
          </w:tcPr>
          <w:p>
            <w:pPr>
              <w:spacing w:line="360" w:lineRule="auto"/>
              <w:rPr>
                <w:rFonts w:eastAsia="新宋体"/>
                <w:color w:val="000000" w:themeColor="text1"/>
                <w:kern w:val="0"/>
                <w:sz w:val="24"/>
                <w:highlight w:val="none"/>
                <w14:textFill>
                  <w14:solidFill>
                    <w14:schemeClr w14:val="tx1"/>
                  </w14:solidFill>
                </w14:textFill>
              </w:rPr>
            </w:pPr>
          </w:p>
        </w:tc>
      </w:tr>
    </w:tbl>
    <w:p>
      <w:pPr>
        <w:spacing w:line="480" w:lineRule="auto"/>
        <w:ind w:firstLine="480" w:firstLineChars="200"/>
        <w:rPr>
          <w:rFonts w:hAnsiTheme="minorEastAsia" w:eastAsiaTheme="minorEastAsia"/>
          <w:color w:val="000000" w:themeColor="text1"/>
          <w:spacing w:val="6"/>
          <w:sz w:val="24"/>
          <w:highlight w:val="none"/>
          <w14:textFill>
            <w14:solidFill>
              <w14:schemeClr w14:val="tx1"/>
            </w14:solidFill>
          </w14:textFill>
        </w:rPr>
      </w:pPr>
      <w:r>
        <w:rPr>
          <w:rFonts w:eastAsia="新宋体"/>
          <w:color w:val="000000" w:themeColor="text1"/>
          <w:sz w:val="24"/>
          <w:highlight w:val="none"/>
          <w14:textFill>
            <w14:solidFill>
              <w14:schemeClr w14:val="tx1"/>
            </w14:solidFill>
          </w14:textFill>
        </w:rPr>
        <w:t>注：后附相关人员资格证明材料</w:t>
      </w:r>
      <w:r>
        <w:rPr>
          <w:rFonts w:hint="eastAsia" w:eastAsia="新宋体"/>
          <w:color w:val="000000" w:themeColor="text1"/>
          <w:sz w:val="24"/>
          <w:highlight w:val="none"/>
          <w14:textFill>
            <w14:solidFill>
              <w14:schemeClr w14:val="tx1"/>
            </w14:solidFill>
          </w14:textFill>
        </w:rPr>
        <w:t>（包括职称证、身份证复印件、毕业证书等）</w:t>
      </w:r>
      <w:r>
        <w:rPr>
          <w:rFonts w:eastAsia="新宋体"/>
          <w:color w:val="000000" w:themeColor="text1"/>
          <w:sz w:val="24"/>
          <w:highlight w:val="none"/>
          <w14:textFill>
            <w14:solidFill>
              <w14:schemeClr w14:val="tx1"/>
            </w14:solidFill>
          </w14:textFill>
        </w:rPr>
        <w:t>。</w:t>
      </w:r>
    </w:p>
    <w:p>
      <w:pPr>
        <w:rPr>
          <w:rFonts w:eastAsiaTheme="minorEastAsia"/>
          <w:color w:val="000000" w:themeColor="text1"/>
          <w:sz w:val="24"/>
          <w:highlight w:val="none"/>
          <w:u w:val="single"/>
          <w14:textFill>
            <w14:solidFill>
              <w14:schemeClr w14:val="tx1"/>
            </w14:solidFill>
          </w14:textFill>
        </w:rPr>
      </w:pPr>
    </w:p>
    <w:p>
      <w:pPr>
        <w:rPr>
          <w:rFonts w:eastAsiaTheme="minorEastAsia"/>
          <w:color w:val="000000" w:themeColor="text1"/>
          <w:sz w:val="24"/>
          <w:highlight w:val="none"/>
          <w:u w:val="single"/>
          <w14:textFill>
            <w14:solidFill>
              <w14:schemeClr w14:val="tx1"/>
            </w14:solidFill>
          </w14:textFill>
        </w:rPr>
      </w:pPr>
    </w:p>
    <w:p>
      <w:pPr>
        <w:rPr>
          <w:rFonts w:eastAsiaTheme="minorEastAsia"/>
          <w:color w:val="000000" w:themeColor="text1"/>
          <w:sz w:val="24"/>
          <w:highlight w:val="none"/>
          <w:u w:val="single"/>
          <w14:textFill>
            <w14:solidFill>
              <w14:schemeClr w14:val="tx1"/>
            </w14:solidFill>
          </w14:textFill>
        </w:rPr>
      </w:pPr>
    </w:p>
    <w:p>
      <w:pPr>
        <w:rPr>
          <w:rFonts w:eastAsiaTheme="minorEastAsia"/>
          <w:color w:val="000000" w:themeColor="text1"/>
          <w:sz w:val="24"/>
          <w:highlight w:val="none"/>
          <w:u w:val="single"/>
          <w14:textFill>
            <w14:solidFill>
              <w14:schemeClr w14:val="tx1"/>
            </w14:solidFill>
          </w14:textFill>
        </w:rPr>
      </w:pPr>
    </w:p>
    <w:p>
      <w:pPr>
        <w:rPr>
          <w:rFonts w:eastAsiaTheme="minorEastAsia"/>
          <w:color w:val="000000" w:themeColor="text1"/>
          <w:sz w:val="24"/>
          <w:highlight w:val="none"/>
          <w:u w:val="single"/>
          <w14:textFill>
            <w14:solidFill>
              <w14:schemeClr w14:val="tx1"/>
            </w14:solidFill>
          </w14:textFill>
        </w:rPr>
      </w:pPr>
    </w:p>
    <w:p>
      <w:pPr>
        <w:rPr>
          <w:rFonts w:eastAsiaTheme="minorEastAsia"/>
          <w:color w:val="000000" w:themeColor="text1"/>
          <w:sz w:val="24"/>
          <w:highlight w:val="none"/>
          <w:u w:val="single"/>
          <w14:textFill>
            <w14:solidFill>
              <w14:schemeClr w14:val="tx1"/>
            </w14:solidFill>
          </w14:textFill>
        </w:rPr>
      </w:pPr>
    </w:p>
    <w:p>
      <w:pPr>
        <w:rPr>
          <w:rFonts w:eastAsiaTheme="minorEastAsia"/>
          <w:color w:val="000000" w:themeColor="text1"/>
          <w:sz w:val="24"/>
          <w:highlight w:val="none"/>
          <w:u w:val="single"/>
          <w14:textFill>
            <w14:solidFill>
              <w14:schemeClr w14:val="tx1"/>
            </w14:solidFill>
          </w14:textFill>
        </w:rPr>
      </w:pPr>
    </w:p>
    <w:p>
      <w:pPr>
        <w:pStyle w:val="4"/>
        <w:ind w:firstLine="2704" w:firstLineChars="845"/>
        <w:rPr>
          <w:rFonts w:ascii="Times New Roman" w:hAnsi="Times New Roman"/>
          <w:color w:val="000000" w:themeColor="text1"/>
          <w:highlight w:val="none"/>
          <w14:textFill>
            <w14:solidFill>
              <w14:schemeClr w14:val="tx1"/>
            </w14:solidFill>
          </w14:textFill>
        </w:rPr>
      </w:pPr>
      <w:r>
        <w:rPr>
          <w:rFonts w:hint="eastAsia" w:eastAsiaTheme="minorEastAsia"/>
          <w:color w:val="000000" w:themeColor="text1"/>
          <w:highlight w:val="none"/>
          <w14:textFill>
            <w14:solidFill>
              <w14:schemeClr w14:val="tx1"/>
            </w14:solidFill>
          </w14:textFill>
        </w:rPr>
        <w:t>（二</w:t>
      </w:r>
      <w:r>
        <w:rPr>
          <w:rFonts w:hint="eastAsia" w:ascii="Times New Roman" w:hAnsi="Times New Roman" w:eastAsiaTheme="minorEastAsia"/>
          <w:color w:val="000000" w:themeColor="text1"/>
          <w:highlight w:val="none"/>
          <w14:textFill>
            <w14:solidFill>
              <w14:schemeClr w14:val="tx1"/>
            </w14:solidFill>
          </w14:textFill>
        </w:rPr>
        <w:t>）</w:t>
      </w:r>
      <w:r>
        <w:rPr>
          <w:rFonts w:ascii="Times New Roman" w:hAnsi="Times New Roman"/>
          <w:color w:val="000000" w:themeColor="text1"/>
          <w:highlight w:val="none"/>
          <w14:textFill>
            <w14:solidFill>
              <w14:schemeClr w14:val="tx1"/>
            </w14:solidFill>
          </w14:textFill>
        </w:rPr>
        <w:t>类似项目业绩一览表</w:t>
      </w:r>
    </w:p>
    <w:tbl>
      <w:tblPr>
        <w:tblStyle w:val="62"/>
        <w:tblW w:w="94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2"/>
        <w:gridCol w:w="1614"/>
        <w:gridCol w:w="1760"/>
        <w:gridCol w:w="1027"/>
        <w:gridCol w:w="1725"/>
        <w:gridCol w:w="1112"/>
        <w:gridCol w:w="15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6" w:hRule="exact"/>
          <w:jc w:val="center"/>
        </w:trPr>
        <w:tc>
          <w:tcPr>
            <w:tcW w:w="682" w:type="dxa"/>
            <w:vAlign w:val="center"/>
          </w:tcPr>
          <w:p>
            <w:pPr>
              <w:jc w:val="center"/>
              <w:rPr>
                <w:rFonts w:eastAsia="新宋体"/>
                <w:color w:val="000000" w:themeColor="text1"/>
                <w:sz w:val="24"/>
                <w:highlight w:val="none"/>
                <w14:textFill>
                  <w14:solidFill>
                    <w14:schemeClr w14:val="tx1"/>
                  </w14:solidFill>
                </w14:textFill>
              </w:rPr>
            </w:pPr>
            <w:r>
              <w:rPr>
                <w:rFonts w:eastAsia="新宋体"/>
                <w:color w:val="000000" w:themeColor="text1"/>
                <w:sz w:val="24"/>
                <w:highlight w:val="none"/>
                <w14:textFill>
                  <w14:solidFill>
                    <w14:schemeClr w14:val="tx1"/>
                  </w14:solidFill>
                </w14:textFill>
              </w:rPr>
              <w:t>序号</w:t>
            </w:r>
          </w:p>
        </w:tc>
        <w:tc>
          <w:tcPr>
            <w:tcW w:w="1614" w:type="dxa"/>
            <w:vAlign w:val="center"/>
          </w:tcPr>
          <w:p>
            <w:pPr>
              <w:jc w:val="center"/>
              <w:rPr>
                <w:rFonts w:eastAsia="新宋体"/>
                <w:color w:val="000000" w:themeColor="text1"/>
                <w:sz w:val="24"/>
                <w:highlight w:val="none"/>
                <w14:textFill>
                  <w14:solidFill>
                    <w14:schemeClr w14:val="tx1"/>
                  </w14:solidFill>
                </w14:textFill>
              </w:rPr>
            </w:pPr>
            <w:r>
              <w:rPr>
                <w:rFonts w:eastAsia="新宋体"/>
                <w:color w:val="000000" w:themeColor="text1"/>
                <w:sz w:val="24"/>
                <w:highlight w:val="none"/>
                <w14:textFill>
                  <w14:solidFill>
                    <w14:schemeClr w14:val="tx1"/>
                  </w14:solidFill>
                </w14:textFill>
              </w:rPr>
              <w:t>项目名称</w:t>
            </w:r>
          </w:p>
        </w:tc>
        <w:tc>
          <w:tcPr>
            <w:tcW w:w="1760" w:type="dxa"/>
            <w:vAlign w:val="center"/>
          </w:tcPr>
          <w:p>
            <w:pPr>
              <w:jc w:val="center"/>
              <w:rPr>
                <w:rFonts w:eastAsia="新宋体"/>
                <w:color w:val="000000" w:themeColor="text1"/>
                <w:sz w:val="24"/>
                <w:highlight w:val="none"/>
                <w14:textFill>
                  <w14:solidFill>
                    <w14:schemeClr w14:val="tx1"/>
                  </w14:solidFill>
                </w14:textFill>
              </w:rPr>
            </w:pPr>
            <w:r>
              <w:rPr>
                <w:rFonts w:eastAsia="新宋体"/>
                <w:color w:val="000000" w:themeColor="text1"/>
                <w:sz w:val="24"/>
                <w:highlight w:val="none"/>
                <w14:textFill>
                  <w14:solidFill>
                    <w14:schemeClr w14:val="tx1"/>
                  </w14:solidFill>
                </w14:textFill>
              </w:rPr>
              <w:t>数量</w:t>
            </w:r>
          </w:p>
        </w:tc>
        <w:tc>
          <w:tcPr>
            <w:tcW w:w="1027" w:type="dxa"/>
            <w:vAlign w:val="center"/>
          </w:tcPr>
          <w:p>
            <w:pPr>
              <w:jc w:val="center"/>
              <w:rPr>
                <w:rFonts w:eastAsia="新宋体"/>
                <w:color w:val="000000" w:themeColor="text1"/>
                <w:sz w:val="24"/>
                <w:highlight w:val="none"/>
                <w14:textFill>
                  <w14:solidFill>
                    <w14:schemeClr w14:val="tx1"/>
                  </w14:solidFill>
                </w14:textFill>
              </w:rPr>
            </w:pPr>
            <w:r>
              <w:rPr>
                <w:rFonts w:eastAsia="新宋体"/>
                <w:color w:val="000000" w:themeColor="text1"/>
                <w:sz w:val="24"/>
                <w:highlight w:val="none"/>
                <w14:textFill>
                  <w14:solidFill>
                    <w14:schemeClr w14:val="tx1"/>
                  </w14:solidFill>
                </w14:textFill>
              </w:rPr>
              <w:t>投资额</w:t>
            </w:r>
          </w:p>
        </w:tc>
        <w:tc>
          <w:tcPr>
            <w:tcW w:w="1725" w:type="dxa"/>
            <w:vAlign w:val="center"/>
          </w:tcPr>
          <w:p>
            <w:pPr>
              <w:jc w:val="center"/>
              <w:rPr>
                <w:rFonts w:eastAsia="新宋体"/>
                <w:color w:val="000000" w:themeColor="text1"/>
                <w:sz w:val="24"/>
                <w:highlight w:val="none"/>
                <w14:textFill>
                  <w14:solidFill>
                    <w14:schemeClr w14:val="tx1"/>
                  </w14:solidFill>
                </w14:textFill>
              </w:rPr>
            </w:pPr>
            <w:r>
              <w:rPr>
                <w:rFonts w:eastAsia="新宋体"/>
                <w:color w:val="000000" w:themeColor="text1"/>
                <w:sz w:val="24"/>
                <w:highlight w:val="none"/>
                <w14:textFill>
                  <w14:solidFill>
                    <w14:schemeClr w14:val="tx1"/>
                  </w14:solidFill>
                </w14:textFill>
              </w:rPr>
              <w:t>用户名称</w:t>
            </w:r>
          </w:p>
        </w:tc>
        <w:tc>
          <w:tcPr>
            <w:tcW w:w="1112" w:type="dxa"/>
            <w:vAlign w:val="center"/>
          </w:tcPr>
          <w:p>
            <w:pPr>
              <w:jc w:val="center"/>
              <w:rPr>
                <w:rFonts w:eastAsia="新宋体"/>
                <w:color w:val="000000" w:themeColor="text1"/>
                <w:sz w:val="24"/>
                <w:highlight w:val="none"/>
                <w14:textFill>
                  <w14:solidFill>
                    <w14:schemeClr w14:val="tx1"/>
                  </w14:solidFill>
                </w14:textFill>
              </w:rPr>
            </w:pPr>
            <w:r>
              <w:rPr>
                <w:rFonts w:eastAsia="新宋体"/>
                <w:color w:val="000000" w:themeColor="text1"/>
                <w:sz w:val="24"/>
                <w:highlight w:val="none"/>
                <w14:textFill>
                  <w14:solidFill>
                    <w14:schemeClr w14:val="tx1"/>
                  </w14:solidFill>
                </w14:textFill>
              </w:rPr>
              <w:t>联系人</w:t>
            </w:r>
          </w:p>
        </w:tc>
        <w:tc>
          <w:tcPr>
            <w:tcW w:w="1540" w:type="dxa"/>
            <w:vAlign w:val="center"/>
          </w:tcPr>
          <w:p>
            <w:pPr>
              <w:jc w:val="center"/>
              <w:rPr>
                <w:rFonts w:eastAsia="新宋体"/>
                <w:color w:val="000000" w:themeColor="text1"/>
                <w:sz w:val="24"/>
                <w:highlight w:val="none"/>
                <w14:textFill>
                  <w14:solidFill>
                    <w14:schemeClr w14:val="tx1"/>
                  </w14:solidFill>
                </w14:textFill>
              </w:rPr>
            </w:pPr>
            <w:r>
              <w:rPr>
                <w:rFonts w:eastAsia="新宋体"/>
                <w:color w:val="000000" w:themeColor="text1"/>
                <w:sz w:val="24"/>
                <w:highlight w:val="none"/>
                <w14:textFill>
                  <w14:solidFill>
                    <w14:schemeClr w14:val="tx1"/>
                  </w14:solidFill>
                </w14:textFill>
              </w:rPr>
              <w:t>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exact"/>
          <w:jc w:val="center"/>
        </w:trPr>
        <w:tc>
          <w:tcPr>
            <w:tcW w:w="682" w:type="dxa"/>
          </w:tcPr>
          <w:p>
            <w:pPr>
              <w:spacing w:line="520" w:lineRule="exact"/>
              <w:rPr>
                <w:rFonts w:eastAsia="新宋体"/>
                <w:color w:val="000000" w:themeColor="text1"/>
                <w:sz w:val="24"/>
                <w:highlight w:val="none"/>
                <w14:textFill>
                  <w14:solidFill>
                    <w14:schemeClr w14:val="tx1"/>
                  </w14:solidFill>
                </w14:textFill>
              </w:rPr>
            </w:pPr>
          </w:p>
        </w:tc>
        <w:tc>
          <w:tcPr>
            <w:tcW w:w="1614" w:type="dxa"/>
          </w:tcPr>
          <w:p>
            <w:pPr>
              <w:spacing w:line="520" w:lineRule="exact"/>
              <w:rPr>
                <w:rFonts w:eastAsia="新宋体"/>
                <w:color w:val="000000" w:themeColor="text1"/>
                <w:sz w:val="24"/>
                <w:highlight w:val="none"/>
                <w14:textFill>
                  <w14:solidFill>
                    <w14:schemeClr w14:val="tx1"/>
                  </w14:solidFill>
                </w14:textFill>
              </w:rPr>
            </w:pPr>
          </w:p>
        </w:tc>
        <w:tc>
          <w:tcPr>
            <w:tcW w:w="1760" w:type="dxa"/>
          </w:tcPr>
          <w:p>
            <w:pPr>
              <w:spacing w:line="520" w:lineRule="exact"/>
              <w:rPr>
                <w:rFonts w:eastAsia="新宋体"/>
                <w:color w:val="000000" w:themeColor="text1"/>
                <w:sz w:val="24"/>
                <w:highlight w:val="none"/>
                <w14:textFill>
                  <w14:solidFill>
                    <w14:schemeClr w14:val="tx1"/>
                  </w14:solidFill>
                </w14:textFill>
              </w:rPr>
            </w:pPr>
          </w:p>
        </w:tc>
        <w:tc>
          <w:tcPr>
            <w:tcW w:w="1027" w:type="dxa"/>
          </w:tcPr>
          <w:p>
            <w:pPr>
              <w:spacing w:line="520" w:lineRule="exact"/>
              <w:rPr>
                <w:rFonts w:eastAsia="新宋体"/>
                <w:color w:val="000000" w:themeColor="text1"/>
                <w:sz w:val="24"/>
                <w:highlight w:val="none"/>
                <w14:textFill>
                  <w14:solidFill>
                    <w14:schemeClr w14:val="tx1"/>
                  </w14:solidFill>
                </w14:textFill>
              </w:rPr>
            </w:pPr>
          </w:p>
        </w:tc>
        <w:tc>
          <w:tcPr>
            <w:tcW w:w="1725" w:type="dxa"/>
          </w:tcPr>
          <w:p>
            <w:pPr>
              <w:spacing w:line="520" w:lineRule="exact"/>
              <w:rPr>
                <w:rFonts w:eastAsia="新宋体"/>
                <w:color w:val="000000" w:themeColor="text1"/>
                <w:sz w:val="24"/>
                <w:highlight w:val="none"/>
                <w14:textFill>
                  <w14:solidFill>
                    <w14:schemeClr w14:val="tx1"/>
                  </w14:solidFill>
                </w14:textFill>
              </w:rPr>
            </w:pPr>
          </w:p>
        </w:tc>
        <w:tc>
          <w:tcPr>
            <w:tcW w:w="1112" w:type="dxa"/>
          </w:tcPr>
          <w:p>
            <w:pPr>
              <w:spacing w:line="520" w:lineRule="exact"/>
              <w:rPr>
                <w:rFonts w:eastAsia="新宋体"/>
                <w:color w:val="000000" w:themeColor="text1"/>
                <w:sz w:val="24"/>
                <w:highlight w:val="none"/>
                <w14:textFill>
                  <w14:solidFill>
                    <w14:schemeClr w14:val="tx1"/>
                  </w14:solidFill>
                </w14:textFill>
              </w:rPr>
            </w:pPr>
          </w:p>
        </w:tc>
        <w:tc>
          <w:tcPr>
            <w:tcW w:w="1540" w:type="dxa"/>
          </w:tcPr>
          <w:p>
            <w:pPr>
              <w:spacing w:line="520" w:lineRule="exact"/>
              <w:rPr>
                <w:rFonts w:eastAsia="新宋体"/>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exact"/>
          <w:jc w:val="center"/>
        </w:trPr>
        <w:tc>
          <w:tcPr>
            <w:tcW w:w="682" w:type="dxa"/>
          </w:tcPr>
          <w:p>
            <w:pPr>
              <w:spacing w:line="520" w:lineRule="exact"/>
              <w:rPr>
                <w:rFonts w:eastAsia="新宋体"/>
                <w:color w:val="000000" w:themeColor="text1"/>
                <w:sz w:val="24"/>
                <w:highlight w:val="none"/>
                <w14:textFill>
                  <w14:solidFill>
                    <w14:schemeClr w14:val="tx1"/>
                  </w14:solidFill>
                </w14:textFill>
              </w:rPr>
            </w:pPr>
          </w:p>
        </w:tc>
        <w:tc>
          <w:tcPr>
            <w:tcW w:w="1614" w:type="dxa"/>
          </w:tcPr>
          <w:p>
            <w:pPr>
              <w:spacing w:line="520" w:lineRule="exact"/>
              <w:rPr>
                <w:rFonts w:eastAsia="新宋体"/>
                <w:color w:val="000000" w:themeColor="text1"/>
                <w:sz w:val="24"/>
                <w:highlight w:val="none"/>
                <w14:textFill>
                  <w14:solidFill>
                    <w14:schemeClr w14:val="tx1"/>
                  </w14:solidFill>
                </w14:textFill>
              </w:rPr>
            </w:pPr>
          </w:p>
        </w:tc>
        <w:tc>
          <w:tcPr>
            <w:tcW w:w="1760" w:type="dxa"/>
          </w:tcPr>
          <w:p>
            <w:pPr>
              <w:spacing w:line="520" w:lineRule="exact"/>
              <w:rPr>
                <w:rFonts w:eastAsia="新宋体"/>
                <w:color w:val="000000" w:themeColor="text1"/>
                <w:sz w:val="24"/>
                <w:highlight w:val="none"/>
                <w14:textFill>
                  <w14:solidFill>
                    <w14:schemeClr w14:val="tx1"/>
                  </w14:solidFill>
                </w14:textFill>
              </w:rPr>
            </w:pPr>
          </w:p>
        </w:tc>
        <w:tc>
          <w:tcPr>
            <w:tcW w:w="1027" w:type="dxa"/>
          </w:tcPr>
          <w:p>
            <w:pPr>
              <w:spacing w:line="520" w:lineRule="exact"/>
              <w:rPr>
                <w:rFonts w:eastAsia="新宋体"/>
                <w:color w:val="000000" w:themeColor="text1"/>
                <w:sz w:val="24"/>
                <w:highlight w:val="none"/>
                <w14:textFill>
                  <w14:solidFill>
                    <w14:schemeClr w14:val="tx1"/>
                  </w14:solidFill>
                </w14:textFill>
              </w:rPr>
            </w:pPr>
          </w:p>
        </w:tc>
        <w:tc>
          <w:tcPr>
            <w:tcW w:w="1725" w:type="dxa"/>
          </w:tcPr>
          <w:p>
            <w:pPr>
              <w:spacing w:line="520" w:lineRule="exact"/>
              <w:rPr>
                <w:rFonts w:eastAsia="新宋体"/>
                <w:color w:val="000000" w:themeColor="text1"/>
                <w:sz w:val="24"/>
                <w:highlight w:val="none"/>
                <w14:textFill>
                  <w14:solidFill>
                    <w14:schemeClr w14:val="tx1"/>
                  </w14:solidFill>
                </w14:textFill>
              </w:rPr>
            </w:pPr>
          </w:p>
        </w:tc>
        <w:tc>
          <w:tcPr>
            <w:tcW w:w="1112" w:type="dxa"/>
          </w:tcPr>
          <w:p>
            <w:pPr>
              <w:spacing w:line="520" w:lineRule="exact"/>
              <w:rPr>
                <w:rFonts w:eastAsia="新宋体"/>
                <w:color w:val="000000" w:themeColor="text1"/>
                <w:sz w:val="24"/>
                <w:highlight w:val="none"/>
                <w14:textFill>
                  <w14:solidFill>
                    <w14:schemeClr w14:val="tx1"/>
                  </w14:solidFill>
                </w14:textFill>
              </w:rPr>
            </w:pPr>
          </w:p>
        </w:tc>
        <w:tc>
          <w:tcPr>
            <w:tcW w:w="1540" w:type="dxa"/>
          </w:tcPr>
          <w:p>
            <w:pPr>
              <w:spacing w:line="520" w:lineRule="exact"/>
              <w:rPr>
                <w:rFonts w:eastAsia="新宋体"/>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exact"/>
          <w:jc w:val="center"/>
        </w:trPr>
        <w:tc>
          <w:tcPr>
            <w:tcW w:w="682" w:type="dxa"/>
          </w:tcPr>
          <w:p>
            <w:pPr>
              <w:spacing w:line="520" w:lineRule="exact"/>
              <w:rPr>
                <w:rFonts w:eastAsia="新宋体"/>
                <w:color w:val="000000" w:themeColor="text1"/>
                <w:sz w:val="24"/>
                <w:highlight w:val="none"/>
                <w14:textFill>
                  <w14:solidFill>
                    <w14:schemeClr w14:val="tx1"/>
                  </w14:solidFill>
                </w14:textFill>
              </w:rPr>
            </w:pPr>
          </w:p>
        </w:tc>
        <w:tc>
          <w:tcPr>
            <w:tcW w:w="1614" w:type="dxa"/>
          </w:tcPr>
          <w:p>
            <w:pPr>
              <w:spacing w:line="520" w:lineRule="exact"/>
              <w:rPr>
                <w:rFonts w:eastAsia="新宋体"/>
                <w:color w:val="000000" w:themeColor="text1"/>
                <w:sz w:val="24"/>
                <w:highlight w:val="none"/>
                <w14:textFill>
                  <w14:solidFill>
                    <w14:schemeClr w14:val="tx1"/>
                  </w14:solidFill>
                </w14:textFill>
              </w:rPr>
            </w:pPr>
          </w:p>
        </w:tc>
        <w:tc>
          <w:tcPr>
            <w:tcW w:w="1760" w:type="dxa"/>
          </w:tcPr>
          <w:p>
            <w:pPr>
              <w:spacing w:line="520" w:lineRule="exact"/>
              <w:rPr>
                <w:rFonts w:eastAsia="新宋体"/>
                <w:color w:val="000000" w:themeColor="text1"/>
                <w:sz w:val="24"/>
                <w:highlight w:val="none"/>
                <w14:textFill>
                  <w14:solidFill>
                    <w14:schemeClr w14:val="tx1"/>
                  </w14:solidFill>
                </w14:textFill>
              </w:rPr>
            </w:pPr>
          </w:p>
        </w:tc>
        <w:tc>
          <w:tcPr>
            <w:tcW w:w="1027" w:type="dxa"/>
          </w:tcPr>
          <w:p>
            <w:pPr>
              <w:spacing w:line="520" w:lineRule="exact"/>
              <w:rPr>
                <w:rFonts w:eastAsia="新宋体"/>
                <w:color w:val="000000" w:themeColor="text1"/>
                <w:sz w:val="24"/>
                <w:highlight w:val="none"/>
                <w14:textFill>
                  <w14:solidFill>
                    <w14:schemeClr w14:val="tx1"/>
                  </w14:solidFill>
                </w14:textFill>
              </w:rPr>
            </w:pPr>
          </w:p>
        </w:tc>
        <w:tc>
          <w:tcPr>
            <w:tcW w:w="1725" w:type="dxa"/>
          </w:tcPr>
          <w:p>
            <w:pPr>
              <w:spacing w:line="520" w:lineRule="exact"/>
              <w:rPr>
                <w:rFonts w:eastAsia="新宋体"/>
                <w:color w:val="000000" w:themeColor="text1"/>
                <w:sz w:val="24"/>
                <w:highlight w:val="none"/>
                <w14:textFill>
                  <w14:solidFill>
                    <w14:schemeClr w14:val="tx1"/>
                  </w14:solidFill>
                </w14:textFill>
              </w:rPr>
            </w:pPr>
          </w:p>
        </w:tc>
        <w:tc>
          <w:tcPr>
            <w:tcW w:w="1112" w:type="dxa"/>
          </w:tcPr>
          <w:p>
            <w:pPr>
              <w:spacing w:line="520" w:lineRule="exact"/>
              <w:rPr>
                <w:rFonts w:eastAsia="新宋体"/>
                <w:color w:val="000000" w:themeColor="text1"/>
                <w:sz w:val="24"/>
                <w:highlight w:val="none"/>
                <w14:textFill>
                  <w14:solidFill>
                    <w14:schemeClr w14:val="tx1"/>
                  </w14:solidFill>
                </w14:textFill>
              </w:rPr>
            </w:pPr>
          </w:p>
        </w:tc>
        <w:tc>
          <w:tcPr>
            <w:tcW w:w="1540" w:type="dxa"/>
          </w:tcPr>
          <w:p>
            <w:pPr>
              <w:spacing w:line="520" w:lineRule="exact"/>
              <w:rPr>
                <w:rFonts w:eastAsia="新宋体"/>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exact"/>
          <w:jc w:val="center"/>
        </w:trPr>
        <w:tc>
          <w:tcPr>
            <w:tcW w:w="682" w:type="dxa"/>
          </w:tcPr>
          <w:p>
            <w:pPr>
              <w:spacing w:line="520" w:lineRule="exact"/>
              <w:rPr>
                <w:rFonts w:eastAsia="新宋体"/>
                <w:color w:val="000000" w:themeColor="text1"/>
                <w:sz w:val="24"/>
                <w:highlight w:val="none"/>
                <w14:textFill>
                  <w14:solidFill>
                    <w14:schemeClr w14:val="tx1"/>
                  </w14:solidFill>
                </w14:textFill>
              </w:rPr>
            </w:pPr>
          </w:p>
        </w:tc>
        <w:tc>
          <w:tcPr>
            <w:tcW w:w="1614" w:type="dxa"/>
          </w:tcPr>
          <w:p>
            <w:pPr>
              <w:spacing w:line="520" w:lineRule="exact"/>
              <w:rPr>
                <w:rFonts w:eastAsia="新宋体"/>
                <w:color w:val="000000" w:themeColor="text1"/>
                <w:sz w:val="24"/>
                <w:highlight w:val="none"/>
                <w14:textFill>
                  <w14:solidFill>
                    <w14:schemeClr w14:val="tx1"/>
                  </w14:solidFill>
                </w14:textFill>
              </w:rPr>
            </w:pPr>
          </w:p>
        </w:tc>
        <w:tc>
          <w:tcPr>
            <w:tcW w:w="1760" w:type="dxa"/>
          </w:tcPr>
          <w:p>
            <w:pPr>
              <w:spacing w:line="520" w:lineRule="exact"/>
              <w:rPr>
                <w:rFonts w:eastAsia="新宋体"/>
                <w:color w:val="000000" w:themeColor="text1"/>
                <w:sz w:val="24"/>
                <w:highlight w:val="none"/>
                <w14:textFill>
                  <w14:solidFill>
                    <w14:schemeClr w14:val="tx1"/>
                  </w14:solidFill>
                </w14:textFill>
              </w:rPr>
            </w:pPr>
          </w:p>
        </w:tc>
        <w:tc>
          <w:tcPr>
            <w:tcW w:w="1027" w:type="dxa"/>
          </w:tcPr>
          <w:p>
            <w:pPr>
              <w:spacing w:line="520" w:lineRule="exact"/>
              <w:rPr>
                <w:rFonts w:eastAsia="新宋体"/>
                <w:color w:val="000000" w:themeColor="text1"/>
                <w:sz w:val="24"/>
                <w:highlight w:val="none"/>
                <w14:textFill>
                  <w14:solidFill>
                    <w14:schemeClr w14:val="tx1"/>
                  </w14:solidFill>
                </w14:textFill>
              </w:rPr>
            </w:pPr>
          </w:p>
        </w:tc>
        <w:tc>
          <w:tcPr>
            <w:tcW w:w="1725" w:type="dxa"/>
          </w:tcPr>
          <w:p>
            <w:pPr>
              <w:spacing w:line="520" w:lineRule="exact"/>
              <w:rPr>
                <w:rFonts w:eastAsia="新宋体"/>
                <w:color w:val="000000" w:themeColor="text1"/>
                <w:sz w:val="24"/>
                <w:highlight w:val="none"/>
                <w14:textFill>
                  <w14:solidFill>
                    <w14:schemeClr w14:val="tx1"/>
                  </w14:solidFill>
                </w14:textFill>
              </w:rPr>
            </w:pPr>
          </w:p>
        </w:tc>
        <w:tc>
          <w:tcPr>
            <w:tcW w:w="1112" w:type="dxa"/>
          </w:tcPr>
          <w:p>
            <w:pPr>
              <w:spacing w:line="520" w:lineRule="exact"/>
              <w:rPr>
                <w:rFonts w:eastAsia="新宋体"/>
                <w:color w:val="000000" w:themeColor="text1"/>
                <w:sz w:val="24"/>
                <w:highlight w:val="none"/>
                <w14:textFill>
                  <w14:solidFill>
                    <w14:schemeClr w14:val="tx1"/>
                  </w14:solidFill>
                </w14:textFill>
              </w:rPr>
            </w:pPr>
          </w:p>
        </w:tc>
        <w:tc>
          <w:tcPr>
            <w:tcW w:w="1540" w:type="dxa"/>
          </w:tcPr>
          <w:p>
            <w:pPr>
              <w:spacing w:line="520" w:lineRule="exact"/>
              <w:rPr>
                <w:rFonts w:eastAsia="新宋体"/>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exact"/>
          <w:jc w:val="center"/>
        </w:trPr>
        <w:tc>
          <w:tcPr>
            <w:tcW w:w="682" w:type="dxa"/>
          </w:tcPr>
          <w:p>
            <w:pPr>
              <w:spacing w:line="520" w:lineRule="exact"/>
              <w:rPr>
                <w:rFonts w:eastAsia="新宋体"/>
                <w:color w:val="000000" w:themeColor="text1"/>
                <w:sz w:val="24"/>
                <w:highlight w:val="none"/>
                <w14:textFill>
                  <w14:solidFill>
                    <w14:schemeClr w14:val="tx1"/>
                  </w14:solidFill>
                </w14:textFill>
              </w:rPr>
            </w:pPr>
          </w:p>
        </w:tc>
        <w:tc>
          <w:tcPr>
            <w:tcW w:w="1614" w:type="dxa"/>
          </w:tcPr>
          <w:p>
            <w:pPr>
              <w:spacing w:line="520" w:lineRule="exact"/>
              <w:rPr>
                <w:rFonts w:eastAsia="新宋体"/>
                <w:color w:val="000000" w:themeColor="text1"/>
                <w:sz w:val="24"/>
                <w:highlight w:val="none"/>
                <w14:textFill>
                  <w14:solidFill>
                    <w14:schemeClr w14:val="tx1"/>
                  </w14:solidFill>
                </w14:textFill>
              </w:rPr>
            </w:pPr>
          </w:p>
        </w:tc>
        <w:tc>
          <w:tcPr>
            <w:tcW w:w="1760" w:type="dxa"/>
          </w:tcPr>
          <w:p>
            <w:pPr>
              <w:spacing w:line="520" w:lineRule="exact"/>
              <w:rPr>
                <w:rFonts w:eastAsia="新宋体"/>
                <w:color w:val="000000" w:themeColor="text1"/>
                <w:sz w:val="24"/>
                <w:highlight w:val="none"/>
                <w14:textFill>
                  <w14:solidFill>
                    <w14:schemeClr w14:val="tx1"/>
                  </w14:solidFill>
                </w14:textFill>
              </w:rPr>
            </w:pPr>
          </w:p>
        </w:tc>
        <w:tc>
          <w:tcPr>
            <w:tcW w:w="1027" w:type="dxa"/>
          </w:tcPr>
          <w:p>
            <w:pPr>
              <w:spacing w:line="520" w:lineRule="exact"/>
              <w:rPr>
                <w:rFonts w:eastAsia="新宋体"/>
                <w:color w:val="000000" w:themeColor="text1"/>
                <w:sz w:val="24"/>
                <w:highlight w:val="none"/>
                <w14:textFill>
                  <w14:solidFill>
                    <w14:schemeClr w14:val="tx1"/>
                  </w14:solidFill>
                </w14:textFill>
              </w:rPr>
            </w:pPr>
          </w:p>
        </w:tc>
        <w:tc>
          <w:tcPr>
            <w:tcW w:w="1725" w:type="dxa"/>
          </w:tcPr>
          <w:p>
            <w:pPr>
              <w:spacing w:line="520" w:lineRule="exact"/>
              <w:rPr>
                <w:rFonts w:eastAsia="新宋体"/>
                <w:color w:val="000000" w:themeColor="text1"/>
                <w:sz w:val="24"/>
                <w:highlight w:val="none"/>
                <w14:textFill>
                  <w14:solidFill>
                    <w14:schemeClr w14:val="tx1"/>
                  </w14:solidFill>
                </w14:textFill>
              </w:rPr>
            </w:pPr>
          </w:p>
        </w:tc>
        <w:tc>
          <w:tcPr>
            <w:tcW w:w="1112" w:type="dxa"/>
          </w:tcPr>
          <w:p>
            <w:pPr>
              <w:spacing w:line="520" w:lineRule="exact"/>
              <w:rPr>
                <w:rFonts w:eastAsia="新宋体"/>
                <w:color w:val="000000" w:themeColor="text1"/>
                <w:sz w:val="24"/>
                <w:highlight w:val="none"/>
                <w14:textFill>
                  <w14:solidFill>
                    <w14:schemeClr w14:val="tx1"/>
                  </w14:solidFill>
                </w14:textFill>
              </w:rPr>
            </w:pPr>
          </w:p>
        </w:tc>
        <w:tc>
          <w:tcPr>
            <w:tcW w:w="1540" w:type="dxa"/>
          </w:tcPr>
          <w:p>
            <w:pPr>
              <w:spacing w:line="520" w:lineRule="exact"/>
              <w:rPr>
                <w:rFonts w:eastAsia="新宋体"/>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exact"/>
          <w:jc w:val="center"/>
        </w:trPr>
        <w:tc>
          <w:tcPr>
            <w:tcW w:w="682" w:type="dxa"/>
          </w:tcPr>
          <w:p>
            <w:pPr>
              <w:spacing w:line="520" w:lineRule="exact"/>
              <w:rPr>
                <w:rFonts w:eastAsia="新宋体"/>
                <w:color w:val="000000" w:themeColor="text1"/>
                <w:sz w:val="24"/>
                <w:highlight w:val="none"/>
                <w14:textFill>
                  <w14:solidFill>
                    <w14:schemeClr w14:val="tx1"/>
                  </w14:solidFill>
                </w14:textFill>
              </w:rPr>
            </w:pPr>
          </w:p>
        </w:tc>
        <w:tc>
          <w:tcPr>
            <w:tcW w:w="1614" w:type="dxa"/>
          </w:tcPr>
          <w:p>
            <w:pPr>
              <w:spacing w:line="520" w:lineRule="exact"/>
              <w:rPr>
                <w:rFonts w:eastAsia="新宋体"/>
                <w:color w:val="000000" w:themeColor="text1"/>
                <w:sz w:val="24"/>
                <w:highlight w:val="none"/>
                <w14:textFill>
                  <w14:solidFill>
                    <w14:schemeClr w14:val="tx1"/>
                  </w14:solidFill>
                </w14:textFill>
              </w:rPr>
            </w:pPr>
          </w:p>
        </w:tc>
        <w:tc>
          <w:tcPr>
            <w:tcW w:w="1760" w:type="dxa"/>
          </w:tcPr>
          <w:p>
            <w:pPr>
              <w:spacing w:line="520" w:lineRule="exact"/>
              <w:rPr>
                <w:rFonts w:eastAsia="新宋体"/>
                <w:color w:val="000000" w:themeColor="text1"/>
                <w:sz w:val="24"/>
                <w:highlight w:val="none"/>
                <w14:textFill>
                  <w14:solidFill>
                    <w14:schemeClr w14:val="tx1"/>
                  </w14:solidFill>
                </w14:textFill>
              </w:rPr>
            </w:pPr>
          </w:p>
        </w:tc>
        <w:tc>
          <w:tcPr>
            <w:tcW w:w="1027" w:type="dxa"/>
          </w:tcPr>
          <w:p>
            <w:pPr>
              <w:spacing w:line="520" w:lineRule="exact"/>
              <w:rPr>
                <w:rFonts w:eastAsia="新宋体"/>
                <w:color w:val="000000" w:themeColor="text1"/>
                <w:sz w:val="24"/>
                <w:highlight w:val="none"/>
                <w14:textFill>
                  <w14:solidFill>
                    <w14:schemeClr w14:val="tx1"/>
                  </w14:solidFill>
                </w14:textFill>
              </w:rPr>
            </w:pPr>
          </w:p>
        </w:tc>
        <w:tc>
          <w:tcPr>
            <w:tcW w:w="1725" w:type="dxa"/>
          </w:tcPr>
          <w:p>
            <w:pPr>
              <w:spacing w:line="520" w:lineRule="exact"/>
              <w:rPr>
                <w:rFonts w:eastAsia="新宋体"/>
                <w:color w:val="000000" w:themeColor="text1"/>
                <w:sz w:val="24"/>
                <w:highlight w:val="none"/>
                <w14:textFill>
                  <w14:solidFill>
                    <w14:schemeClr w14:val="tx1"/>
                  </w14:solidFill>
                </w14:textFill>
              </w:rPr>
            </w:pPr>
          </w:p>
        </w:tc>
        <w:tc>
          <w:tcPr>
            <w:tcW w:w="1112" w:type="dxa"/>
          </w:tcPr>
          <w:p>
            <w:pPr>
              <w:spacing w:line="520" w:lineRule="exact"/>
              <w:rPr>
                <w:rFonts w:eastAsia="新宋体"/>
                <w:color w:val="000000" w:themeColor="text1"/>
                <w:sz w:val="24"/>
                <w:highlight w:val="none"/>
                <w14:textFill>
                  <w14:solidFill>
                    <w14:schemeClr w14:val="tx1"/>
                  </w14:solidFill>
                </w14:textFill>
              </w:rPr>
            </w:pPr>
          </w:p>
        </w:tc>
        <w:tc>
          <w:tcPr>
            <w:tcW w:w="1540" w:type="dxa"/>
          </w:tcPr>
          <w:p>
            <w:pPr>
              <w:spacing w:line="520" w:lineRule="exact"/>
              <w:rPr>
                <w:rFonts w:eastAsia="新宋体"/>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exact"/>
          <w:jc w:val="center"/>
        </w:trPr>
        <w:tc>
          <w:tcPr>
            <w:tcW w:w="682" w:type="dxa"/>
          </w:tcPr>
          <w:p>
            <w:pPr>
              <w:spacing w:line="520" w:lineRule="exact"/>
              <w:rPr>
                <w:rFonts w:eastAsia="新宋体"/>
                <w:color w:val="000000" w:themeColor="text1"/>
                <w:sz w:val="24"/>
                <w:highlight w:val="none"/>
                <w14:textFill>
                  <w14:solidFill>
                    <w14:schemeClr w14:val="tx1"/>
                  </w14:solidFill>
                </w14:textFill>
              </w:rPr>
            </w:pPr>
          </w:p>
        </w:tc>
        <w:tc>
          <w:tcPr>
            <w:tcW w:w="1614" w:type="dxa"/>
          </w:tcPr>
          <w:p>
            <w:pPr>
              <w:spacing w:line="520" w:lineRule="exact"/>
              <w:rPr>
                <w:rFonts w:eastAsia="新宋体"/>
                <w:color w:val="000000" w:themeColor="text1"/>
                <w:sz w:val="24"/>
                <w:highlight w:val="none"/>
                <w14:textFill>
                  <w14:solidFill>
                    <w14:schemeClr w14:val="tx1"/>
                  </w14:solidFill>
                </w14:textFill>
              </w:rPr>
            </w:pPr>
          </w:p>
        </w:tc>
        <w:tc>
          <w:tcPr>
            <w:tcW w:w="1760" w:type="dxa"/>
          </w:tcPr>
          <w:p>
            <w:pPr>
              <w:spacing w:line="520" w:lineRule="exact"/>
              <w:rPr>
                <w:rFonts w:eastAsia="新宋体"/>
                <w:color w:val="000000" w:themeColor="text1"/>
                <w:sz w:val="24"/>
                <w:highlight w:val="none"/>
                <w14:textFill>
                  <w14:solidFill>
                    <w14:schemeClr w14:val="tx1"/>
                  </w14:solidFill>
                </w14:textFill>
              </w:rPr>
            </w:pPr>
          </w:p>
        </w:tc>
        <w:tc>
          <w:tcPr>
            <w:tcW w:w="1027" w:type="dxa"/>
          </w:tcPr>
          <w:p>
            <w:pPr>
              <w:spacing w:line="520" w:lineRule="exact"/>
              <w:rPr>
                <w:rFonts w:eastAsia="新宋体"/>
                <w:color w:val="000000" w:themeColor="text1"/>
                <w:sz w:val="24"/>
                <w:highlight w:val="none"/>
                <w14:textFill>
                  <w14:solidFill>
                    <w14:schemeClr w14:val="tx1"/>
                  </w14:solidFill>
                </w14:textFill>
              </w:rPr>
            </w:pPr>
          </w:p>
        </w:tc>
        <w:tc>
          <w:tcPr>
            <w:tcW w:w="1725" w:type="dxa"/>
          </w:tcPr>
          <w:p>
            <w:pPr>
              <w:spacing w:line="520" w:lineRule="exact"/>
              <w:rPr>
                <w:rFonts w:eastAsia="新宋体"/>
                <w:color w:val="000000" w:themeColor="text1"/>
                <w:sz w:val="24"/>
                <w:highlight w:val="none"/>
                <w14:textFill>
                  <w14:solidFill>
                    <w14:schemeClr w14:val="tx1"/>
                  </w14:solidFill>
                </w14:textFill>
              </w:rPr>
            </w:pPr>
          </w:p>
        </w:tc>
        <w:tc>
          <w:tcPr>
            <w:tcW w:w="1112" w:type="dxa"/>
          </w:tcPr>
          <w:p>
            <w:pPr>
              <w:spacing w:line="520" w:lineRule="exact"/>
              <w:rPr>
                <w:rFonts w:eastAsia="新宋体"/>
                <w:color w:val="000000" w:themeColor="text1"/>
                <w:sz w:val="24"/>
                <w:highlight w:val="none"/>
                <w14:textFill>
                  <w14:solidFill>
                    <w14:schemeClr w14:val="tx1"/>
                  </w14:solidFill>
                </w14:textFill>
              </w:rPr>
            </w:pPr>
          </w:p>
        </w:tc>
        <w:tc>
          <w:tcPr>
            <w:tcW w:w="1540" w:type="dxa"/>
          </w:tcPr>
          <w:p>
            <w:pPr>
              <w:spacing w:line="520" w:lineRule="exact"/>
              <w:rPr>
                <w:rFonts w:eastAsia="新宋体"/>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exact"/>
          <w:jc w:val="center"/>
        </w:trPr>
        <w:tc>
          <w:tcPr>
            <w:tcW w:w="682" w:type="dxa"/>
          </w:tcPr>
          <w:p>
            <w:pPr>
              <w:spacing w:line="520" w:lineRule="exact"/>
              <w:rPr>
                <w:rFonts w:eastAsia="新宋体"/>
                <w:color w:val="000000" w:themeColor="text1"/>
                <w:sz w:val="24"/>
                <w:highlight w:val="none"/>
                <w14:textFill>
                  <w14:solidFill>
                    <w14:schemeClr w14:val="tx1"/>
                  </w14:solidFill>
                </w14:textFill>
              </w:rPr>
            </w:pPr>
          </w:p>
        </w:tc>
        <w:tc>
          <w:tcPr>
            <w:tcW w:w="1614" w:type="dxa"/>
          </w:tcPr>
          <w:p>
            <w:pPr>
              <w:spacing w:line="520" w:lineRule="exact"/>
              <w:rPr>
                <w:rFonts w:eastAsia="新宋体"/>
                <w:color w:val="000000" w:themeColor="text1"/>
                <w:sz w:val="24"/>
                <w:highlight w:val="none"/>
                <w14:textFill>
                  <w14:solidFill>
                    <w14:schemeClr w14:val="tx1"/>
                  </w14:solidFill>
                </w14:textFill>
              </w:rPr>
            </w:pPr>
          </w:p>
        </w:tc>
        <w:tc>
          <w:tcPr>
            <w:tcW w:w="1760" w:type="dxa"/>
          </w:tcPr>
          <w:p>
            <w:pPr>
              <w:spacing w:line="520" w:lineRule="exact"/>
              <w:rPr>
                <w:rFonts w:eastAsia="新宋体"/>
                <w:color w:val="000000" w:themeColor="text1"/>
                <w:sz w:val="24"/>
                <w:highlight w:val="none"/>
                <w14:textFill>
                  <w14:solidFill>
                    <w14:schemeClr w14:val="tx1"/>
                  </w14:solidFill>
                </w14:textFill>
              </w:rPr>
            </w:pPr>
          </w:p>
        </w:tc>
        <w:tc>
          <w:tcPr>
            <w:tcW w:w="1027" w:type="dxa"/>
          </w:tcPr>
          <w:p>
            <w:pPr>
              <w:spacing w:line="520" w:lineRule="exact"/>
              <w:rPr>
                <w:rFonts w:eastAsia="新宋体"/>
                <w:color w:val="000000" w:themeColor="text1"/>
                <w:sz w:val="24"/>
                <w:highlight w:val="none"/>
                <w14:textFill>
                  <w14:solidFill>
                    <w14:schemeClr w14:val="tx1"/>
                  </w14:solidFill>
                </w14:textFill>
              </w:rPr>
            </w:pPr>
          </w:p>
        </w:tc>
        <w:tc>
          <w:tcPr>
            <w:tcW w:w="1725" w:type="dxa"/>
          </w:tcPr>
          <w:p>
            <w:pPr>
              <w:spacing w:line="520" w:lineRule="exact"/>
              <w:rPr>
                <w:rFonts w:eastAsia="新宋体"/>
                <w:color w:val="000000" w:themeColor="text1"/>
                <w:sz w:val="24"/>
                <w:highlight w:val="none"/>
                <w14:textFill>
                  <w14:solidFill>
                    <w14:schemeClr w14:val="tx1"/>
                  </w14:solidFill>
                </w14:textFill>
              </w:rPr>
            </w:pPr>
          </w:p>
        </w:tc>
        <w:tc>
          <w:tcPr>
            <w:tcW w:w="1112" w:type="dxa"/>
          </w:tcPr>
          <w:p>
            <w:pPr>
              <w:spacing w:line="520" w:lineRule="exact"/>
              <w:rPr>
                <w:rFonts w:eastAsia="新宋体"/>
                <w:color w:val="000000" w:themeColor="text1"/>
                <w:sz w:val="24"/>
                <w:highlight w:val="none"/>
                <w14:textFill>
                  <w14:solidFill>
                    <w14:schemeClr w14:val="tx1"/>
                  </w14:solidFill>
                </w14:textFill>
              </w:rPr>
            </w:pPr>
          </w:p>
        </w:tc>
        <w:tc>
          <w:tcPr>
            <w:tcW w:w="1540" w:type="dxa"/>
          </w:tcPr>
          <w:p>
            <w:pPr>
              <w:spacing w:line="520" w:lineRule="exact"/>
              <w:rPr>
                <w:rFonts w:eastAsia="新宋体"/>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exact"/>
          <w:jc w:val="center"/>
        </w:trPr>
        <w:tc>
          <w:tcPr>
            <w:tcW w:w="682" w:type="dxa"/>
          </w:tcPr>
          <w:p>
            <w:pPr>
              <w:spacing w:line="520" w:lineRule="exact"/>
              <w:rPr>
                <w:rFonts w:eastAsia="新宋体"/>
                <w:color w:val="000000" w:themeColor="text1"/>
                <w:sz w:val="24"/>
                <w:highlight w:val="none"/>
                <w14:textFill>
                  <w14:solidFill>
                    <w14:schemeClr w14:val="tx1"/>
                  </w14:solidFill>
                </w14:textFill>
              </w:rPr>
            </w:pPr>
          </w:p>
        </w:tc>
        <w:tc>
          <w:tcPr>
            <w:tcW w:w="1614" w:type="dxa"/>
          </w:tcPr>
          <w:p>
            <w:pPr>
              <w:spacing w:line="520" w:lineRule="exact"/>
              <w:rPr>
                <w:rFonts w:eastAsia="新宋体"/>
                <w:color w:val="000000" w:themeColor="text1"/>
                <w:sz w:val="24"/>
                <w:highlight w:val="none"/>
                <w14:textFill>
                  <w14:solidFill>
                    <w14:schemeClr w14:val="tx1"/>
                  </w14:solidFill>
                </w14:textFill>
              </w:rPr>
            </w:pPr>
          </w:p>
        </w:tc>
        <w:tc>
          <w:tcPr>
            <w:tcW w:w="1760" w:type="dxa"/>
          </w:tcPr>
          <w:p>
            <w:pPr>
              <w:spacing w:line="520" w:lineRule="exact"/>
              <w:rPr>
                <w:rFonts w:eastAsia="新宋体"/>
                <w:color w:val="000000" w:themeColor="text1"/>
                <w:sz w:val="24"/>
                <w:highlight w:val="none"/>
                <w14:textFill>
                  <w14:solidFill>
                    <w14:schemeClr w14:val="tx1"/>
                  </w14:solidFill>
                </w14:textFill>
              </w:rPr>
            </w:pPr>
          </w:p>
        </w:tc>
        <w:tc>
          <w:tcPr>
            <w:tcW w:w="1027" w:type="dxa"/>
          </w:tcPr>
          <w:p>
            <w:pPr>
              <w:spacing w:line="520" w:lineRule="exact"/>
              <w:rPr>
                <w:rFonts w:eastAsia="新宋体"/>
                <w:color w:val="000000" w:themeColor="text1"/>
                <w:sz w:val="24"/>
                <w:highlight w:val="none"/>
                <w14:textFill>
                  <w14:solidFill>
                    <w14:schemeClr w14:val="tx1"/>
                  </w14:solidFill>
                </w14:textFill>
              </w:rPr>
            </w:pPr>
          </w:p>
        </w:tc>
        <w:tc>
          <w:tcPr>
            <w:tcW w:w="1725" w:type="dxa"/>
          </w:tcPr>
          <w:p>
            <w:pPr>
              <w:spacing w:line="520" w:lineRule="exact"/>
              <w:rPr>
                <w:rFonts w:eastAsia="新宋体"/>
                <w:color w:val="000000" w:themeColor="text1"/>
                <w:sz w:val="24"/>
                <w:highlight w:val="none"/>
                <w14:textFill>
                  <w14:solidFill>
                    <w14:schemeClr w14:val="tx1"/>
                  </w14:solidFill>
                </w14:textFill>
              </w:rPr>
            </w:pPr>
          </w:p>
        </w:tc>
        <w:tc>
          <w:tcPr>
            <w:tcW w:w="1112" w:type="dxa"/>
          </w:tcPr>
          <w:p>
            <w:pPr>
              <w:spacing w:line="520" w:lineRule="exact"/>
              <w:rPr>
                <w:rFonts w:eastAsia="新宋体"/>
                <w:color w:val="000000" w:themeColor="text1"/>
                <w:sz w:val="24"/>
                <w:highlight w:val="none"/>
                <w14:textFill>
                  <w14:solidFill>
                    <w14:schemeClr w14:val="tx1"/>
                  </w14:solidFill>
                </w14:textFill>
              </w:rPr>
            </w:pPr>
          </w:p>
        </w:tc>
        <w:tc>
          <w:tcPr>
            <w:tcW w:w="1540" w:type="dxa"/>
          </w:tcPr>
          <w:p>
            <w:pPr>
              <w:spacing w:line="520" w:lineRule="exact"/>
              <w:rPr>
                <w:rFonts w:eastAsia="新宋体"/>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exact"/>
          <w:jc w:val="center"/>
        </w:trPr>
        <w:tc>
          <w:tcPr>
            <w:tcW w:w="682" w:type="dxa"/>
          </w:tcPr>
          <w:p>
            <w:pPr>
              <w:spacing w:line="520" w:lineRule="exact"/>
              <w:rPr>
                <w:rFonts w:eastAsia="新宋体"/>
                <w:color w:val="000000" w:themeColor="text1"/>
                <w:sz w:val="24"/>
                <w:highlight w:val="none"/>
                <w14:textFill>
                  <w14:solidFill>
                    <w14:schemeClr w14:val="tx1"/>
                  </w14:solidFill>
                </w14:textFill>
              </w:rPr>
            </w:pPr>
          </w:p>
        </w:tc>
        <w:tc>
          <w:tcPr>
            <w:tcW w:w="1614" w:type="dxa"/>
          </w:tcPr>
          <w:p>
            <w:pPr>
              <w:spacing w:line="520" w:lineRule="exact"/>
              <w:rPr>
                <w:rFonts w:eastAsia="新宋体"/>
                <w:color w:val="000000" w:themeColor="text1"/>
                <w:sz w:val="24"/>
                <w:highlight w:val="none"/>
                <w14:textFill>
                  <w14:solidFill>
                    <w14:schemeClr w14:val="tx1"/>
                  </w14:solidFill>
                </w14:textFill>
              </w:rPr>
            </w:pPr>
          </w:p>
        </w:tc>
        <w:tc>
          <w:tcPr>
            <w:tcW w:w="1760" w:type="dxa"/>
          </w:tcPr>
          <w:p>
            <w:pPr>
              <w:spacing w:line="520" w:lineRule="exact"/>
              <w:rPr>
                <w:rFonts w:eastAsia="新宋体"/>
                <w:color w:val="000000" w:themeColor="text1"/>
                <w:sz w:val="24"/>
                <w:highlight w:val="none"/>
                <w14:textFill>
                  <w14:solidFill>
                    <w14:schemeClr w14:val="tx1"/>
                  </w14:solidFill>
                </w14:textFill>
              </w:rPr>
            </w:pPr>
          </w:p>
        </w:tc>
        <w:tc>
          <w:tcPr>
            <w:tcW w:w="1027" w:type="dxa"/>
          </w:tcPr>
          <w:p>
            <w:pPr>
              <w:spacing w:line="520" w:lineRule="exact"/>
              <w:rPr>
                <w:rFonts w:eastAsia="新宋体"/>
                <w:color w:val="000000" w:themeColor="text1"/>
                <w:sz w:val="24"/>
                <w:highlight w:val="none"/>
                <w14:textFill>
                  <w14:solidFill>
                    <w14:schemeClr w14:val="tx1"/>
                  </w14:solidFill>
                </w14:textFill>
              </w:rPr>
            </w:pPr>
          </w:p>
        </w:tc>
        <w:tc>
          <w:tcPr>
            <w:tcW w:w="1725" w:type="dxa"/>
          </w:tcPr>
          <w:p>
            <w:pPr>
              <w:spacing w:line="520" w:lineRule="exact"/>
              <w:rPr>
                <w:rFonts w:eastAsia="新宋体"/>
                <w:color w:val="000000" w:themeColor="text1"/>
                <w:sz w:val="24"/>
                <w:highlight w:val="none"/>
                <w14:textFill>
                  <w14:solidFill>
                    <w14:schemeClr w14:val="tx1"/>
                  </w14:solidFill>
                </w14:textFill>
              </w:rPr>
            </w:pPr>
          </w:p>
        </w:tc>
        <w:tc>
          <w:tcPr>
            <w:tcW w:w="1112" w:type="dxa"/>
          </w:tcPr>
          <w:p>
            <w:pPr>
              <w:spacing w:line="520" w:lineRule="exact"/>
              <w:rPr>
                <w:rFonts w:eastAsia="新宋体"/>
                <w:color w:val="000000" w:themeColor="text1"/>
                <w:sz w:val="24"/>
                <w:highlight w:val="none"/>
                <w14:textFill>
                  <w14:solidFill>
                    <w14:schemeClr w14:val="tx1"/>
                  </w14:solidFill>
                </w14:textFill>
              </w:rPr>
            </w:pPr>
          </w:p>
        </w:tc>
        <w:tc>
          <w:tcPr>
            <w:tcW w:w="1540" w:type="dxa"/>
          </w:tcPr>
          <w:p>
            <w:pPr>
              <w:spacing w:line="520" w:lineRule="exact"/>
              <w:rPr>
                <w:rFonts w:eastAsia="新宋体"/>
                <w:color w:val="000000" w:themeColor="text1"/>
                <w:sz w:val="24"/>
                <w:highlight w:val="none"/>
                <w14:textFill>
                  <w14:solidFill>
                    <w14:schemeClr w14:val="tx1"/>
                  </w14:solidFill>
                </w14:textFill>
              </w:rPr>
            </w:pPr>
          </w:p>
        </w:tc>
      </w:tr>
    </w:tbl>
    <w:p>
      <w:pPr>
        <w:spacing w:line="360" w:lineRule="auto"/>
        <w:rPr>
          <w:rFonts w:eastAsia="新宋体"/>
          <w:color w:val="000000" w:themeColor="text1"/>
          <w:sz w:val="24"/>
          <w:highlight w:val="none"/>
          <w14:textFill>
            <w14:solidFill>
              <w14:schemeClr w14:val="tx1"/>
            </w14:solidFill>
          </w14:textFill>
        </w:rPr>
      </w:pPr>
      <w:r>
        <w:rPr>
          <w:rFonts w:eastAsia="新宋体"/>
          <w:color w:val="000000" w:themeColor="text1"/>
          <w:sz w:val="24"/>
          <w:highlight w:val="none"/>
          <w14:textFill>
            <w14:solidFill>
              <w14:schemeClr w14:val="tx1"/>
            </w14:solidFill>
          </w14:textFill>
        </w:rPr>
        <w:t>注：1.后附</w:t>
      </w:r>
      <w:r>
        <w:rPr>
          <w:rFonts w:hint="eastAsia" w:eastAsia="新宋体"/>
          <w:color w:val="000000" w:themeColor="text1"/>
          <w:sz w:val="24"/>
          <w:highlight w:val="none"/>
          <w14:textFill>
            <w14:solidFill>
              <w14:schemeClr w14:val="tx1"/>
            </w14:solidFill>
          </w14:textFill>
        </w:rPr>
        <w:t>中标通知书</w:t>
      </w:r>
      <w:r>
        <w:rPr>
          <w:rFonts w:eastAsia="新宋体"/>
          <w:color w:val="000000" w:themeColor="text1"/>
          <w:sz w:val="24"/>
          <w:highlight w:val="none"/>
          <w14:textFill>
            <w14:solidFill>
              <w14:schemeClr w14:val="tx1"/>
            </w14:solidFill>
          </w14:textFill>
        </w:rPr>
        <w:t>复印件</w:t>
      </w:r>
      <w:r>
        <w:rPr>
          <w:rFonts w:hint="eastAsia" w:eastAsia="新宋体"/>
          <w:color w:val="000000" w:themeColor="text1"/>
          <w:sz w:val="24"/>
          <w:highlight w:val="none"/>
          <w:lang w:eastAsia="zh-CN"/>
          <w14:textFill>
            <w14:solidFill>
              <w14:schemeClr w14:val="tx1"/>
            </w14:solidFill>
          </w14:textFill>
        </w:rPr>
        <w:t>或</w:t>
      </w:r>
      <w:r>
        <w:rPr>
          <w:rFonts w:hint="eastAsia" w:eastAsia="新宋体"/>
          <w:color w:val="000000" w:themeColor="text1"/>
          <w:sz w:val="24"/>
          <w:highlight w:val="none"/>
          <w14:textFill>
            <w14:solidFill>
              <w14:schemeClr w14:val="tx1"/>
            </w14:solidFill>
          </w14:textFill>
        </w:rPr>
        <w:t>施工合同复印件</w:t>
      </w:r>
      <w:r>
        <w:rPr>
          <w:rFonts w:eastAsia="新宋体"/>
          <w:color w:val="000000" w:themeColor="text1"/>
          <w:sz w:val="24"/>
          <w:highlight w:val="none"/>
          <w14:textFill>
            <w14:solidFill>
              <w14:schemeClr w14:val="tx1"/>
            </w14:solidFill>
          </w14:textFill>
        </w:rPr>
        <w:t>。</w:t>
      </w:r>
    </w:p>
    <w:p>
      <w:pPr>
        <w:spacing w:line="360" w:lineRule="auto"/>
        <w:ind w:firstLine="480" w:firstLineChars="200"/>
        <w:rPr>
          <w:rFonts w:eastAsia="新宋体"/>
          <w:color w:val="000000" w:themeColor="text1"/>
          <w:sz w:val="24"/>
          <w:highlight w:val="none"/>
          <w14:textFill>
            <w14:solidFill>
              <w14:schemeClr w14:val="tx1"/>
            </w14:solidFill>
          </w14:textFill>
        </w:rPr>
      </w:pPr>
      <w:r>
        <w:rPr>
          <w:rFonts w:eastAsia="新宋体"/>
          <w:color w:val="000000" w:themeColor="text1"/>
          <w:sz w:val="24"/>
          <w:highlight w:val="none"/>
          <w14:textFill>
            <w14:solidFill>
              <w14:schemeClr w14:val="tx1"/>
            </w14:solidFill>
          </w14:textFill>
        </w:rPr>
        <w:t>2.所提供的业绩证明材料复印件必须与原件内容一致。</w:t>
      </w:r>
    </w:p>
    <w:p>
      <w:pPr>
        <w:rPr>
          <w:rFonts w:eastAsiaTheme="minorEastAsia"/>
          <w:color w:val="000000" w:themeColor="text1"/>
          <w:sz w:val="24"/>
          <w:highlight w:val="none"/>
          <w:u w:val="single"/>
          <w14:textFill>
            <w14:solidFill>
              <w14:schemeClr w14:val="tx1"/>
            </w14:solidFill>
          </w14:textFill>
        </w:rPr>
      </w:pPr>
    </w:p>
    <w:p>
      <w:pPr>
        <w:rPr>
          <w:rFonts w:eastAsiaTheme="minorEastAsia"/>
          <w:color w:val="000000" w:themeColor="text1"/>
          <w:sz w:val="24"/>
          <w:highlight w:val="none"/>
          <w:u w:val="single"/>
          <w14:textFill>
            <w14:solidFill>
              <w14:schemeClr w14:val="tx1"/>
            </w14:solidFill>
          </w14:textFill>
        </w:rPr>
      </w:pPr>
    </w:p>
    <w:p>
      <w:pPr>
        <w:rPr>
          <w:rFonts w:eastAsiaTheme="minorEastAsia"/>
          <w:color w:val="000000" w:themeColor="text1"/>
          <w:sz w:val="24"/>
          <w:highlight w:val="none"/>
          <w:u w:val="single"/>
          <w14:textFill>
            <w14:solidFill>
              <w14:schemeClr w14:val="tx1"/>
            </w14:solidFill>
          </w14:textFill>
        </w:rPr>
      </w:pPr>
    </w:p>
    <w:p>
      <w:pPr>
        <w:widowControl/>
        <w:jc w:val="left"/>
        <w:rPr>
          <w:rFonts w:eastAsiaTheme="minorEastAsia"/>
          <w:color w:val="000000" w:themeColor="text1"/>
          <w:sz w:val="24"/>
          <w:highlight w:val="none"/>
          <w14:textFill>
            <w14:solidFill>
              <w14:schemeClr w14:val="tx1"/>
            </w14:solidFill>
          </w14:textFill>
        </w:rPr>
      </w:pPr>
      <w:r>
        <w:rPr>
          <w:rFonts w:eastAsiaTheme="minorEastAsia"/>
          <w:color w:val="000000" w:themeColor="text1"/>
          <w:sz w:val="24"/>
          <w:highlight w:val="none"/>
          <w14:textFill>
            <w14:solidFill>
              <w14:schemeClr w14:val="tx1"/>
            </w14:solidFill>
          </w14:textFill>
        </w:rPr>
        <w:br w:type="page"/>
      </w:r>
    </w:p>
    <w:p>
      <w:pPr>
        <w:widowControl/>
        <w:jc w:val="left"/>
        <w:rPr>
          <w:rFonts w:eastAsiaTheme="minorEastAsia"/>
          <w:b/>
          <w:bCs/>
          <w:color w:val="000000" w:themeColor="text1"/>
          <w:sz w:val="24"/>
          <w:highlight w:val="none"/>
          <w14:textFill>
            <w14:solidFill>
              <w14:schemeClr w14:val="tx1"/>
            </w14:solidFill>
          </w14:textFill>
        </w:rPr>
      </w:pPr>
    </w:p>
    <w:p>
      <w:pPr>
        <w:pStyle w:val="198"/>
        <w:spacing w:before="0" w:after="0" w:line="360" w:lineRule="auto"/>
        <w:contextualSpacing/>
        <w:jc w:val="center"/>
        <w:rPr>
          <w:rFonts w:ascii="Times New Roman" w:hAnsi="Times New Roman" w:eastAsiaTheme="minorEastAsia"/>
          <w:b w:val="0"/>
          <w:bCs/>
          <w:color w:val="000000" w:themeColor="text1"/>
          <w:szCs w:val="32"/>
          <w:highlight w:val="none"/>
          <w14:textFill>
            <w14:solidFill>
              <w14:schemeClr w14:val="tx1"/>
            </w14:solidFill>
          </w14:textFill>
        </w:rPr>
      </w:pPr>
      <w:r>
        <w:rPr>
          <w:rFonts w:hint="eastAsia" w:ascii="Times New Roman" w:hAnsi="Times New Roman" w:eastAsiaTheme="minorEastAsia"/>
          <w:bCs/>
          <w:color w:val="000000" w:themeColor="text1"/>
          <w:szCs w:val="32"/>
          <w:highlight w:val="none"/>
          <w:lang w:eastAsia="zh-CN"/>
          <w14:textFill>
            <w14:solidFill>
              <w14:schemeClr w14:val="tx1"/>
            </w14:solidFill>
          </w14:textFill>
        </w:rPr>
        <w:t>九</w:t>
      </w:r>
      <w:r>
        <w:rPr>
          <w:rFonts w:hint="eastAsia" w:ascii="Times New Roman" w:hAnsi="Times New Roman" w:eastAsiaTheme="minorEastAsia"/>
          <w:bCs/>
          <w:color w:val="000000" w:themeColor="text1"/>
          <w:szCs w:val="32"/>
          <w:highlight w:val="none"/>
          <w14:textFill>
            <w14:solidFill>
              <w14:schemeClr w14:val="tx1"/>
            </w14:solidFill>
          </w14:textFill>
        </w:rPr>
        <w:t>、已标价的工程量清单</w:t>
      </w:r>
    </w:p>
    <w:p>
      <w:pPr>
        <w:pStyle w:val="56"/>
        <w:widowControl w:val="0"/>
        <w:spacing w:before="0" w:beforeAutospacing="0" w:after="0" w:afterAutospacing="0"/>
        <w:jc w:val="center"/>
        <w:rPr>
          <w:rFonts w:ascii="Times New Roman" w:hAnsi="Times New Roman" w:eastAsiaTheme="minorEastAsia"/>
          <w:bCs/>
          <w:color w:val="000000" w:themeColor="text1"/>
          <w:szCs w:val="20"/>
          <w:highlight w:val="none"/>
          <w14:textFill>
            <w14:solidFill>
              <w14:schemeClr w14:val="tx1"/>
            </w14:solidFill>
          </w14:textFill>
        </w:rPr>
      </w:pPr>
    </w:p>
    <w:p>
      <w:pPr>
        <w:spacing w:line="480" w:lineRule="auto"/>
        <w:ind w:firstLine="504" w:firstLineChars="200"/>
        <w:rPr>
          <w:rFonts w:hAnsiTheme="minorEastAsia" w:eastAsiaTheme="minorEastAsia"/>
          <w:color w:val="000000" w:themeColor="text1"/>
          <w:spacing w:val="6"/>
          <w:sz w:val="24"/>
          <w:highlight w:val="none"/>
          <w14:textFill>
            <w14:solidFill>
              <w14:schemeClr w14:val="tx1"/>
            </w14:solidFill>
          </w14:textFill>
        </w:rPr>
      </w:pPr>
      <w:r>
        <w:rPr>
          <w:rFonts w:hint="eastAsia" w:hAnsiTheme="minorEastAsia" w:eastAsiaTheme="minorEastAsia"/>
          <w:color w:val="000000" w:themeColor="text1"/>
          <w:spacing w:val="6"/>
          <w:sz w:val="24"/>
          <w:highlight w:val="none"/>
          <w14:textFill>
            <w14:solidFill>
              <w14:schemeClr w14:val="tx1"/>
            </w14:solidFill>
          </w14:textFill>
        </w:rPr>
        <w:t>说明：已标价工程量清单按“工程量清单”中的相关清单表格式填写。构成合同文件的已标价工程量清单，包括“工程量清单”有关工程量清单、报价以及其他说明的内容。</w:t>
      </w:r>
    </w:p>
    <w:tbl>
      <w:tblPr>
        <w:tblStyle w:val="62"/>
        <w:tblpPr w:leftFromText="180" w:rightFromText="180" w:vertAnchor="text" w:horzAnchor="page" w:tblpX="937" w:tblpY="80"/>
        <w:tblOverlap w:val="never"/>
        <w:tblW w:w="10290" w:type="dxa"/>
        <w:tblInd w:w="0" w:type="dxa"/>
        <w:tblLayout w:type="fixed"/>
        <w:tblCellMar>
          <w:top w:w="0" w:type="dxa"/>
          <w:left w:w="0" w:type="dxa"/>
          <w:bottom w:w="0" w:type="dxa"/>
          <w:right w:w="0" w:type="dxa"/>
        </w:tblCellMar>
      </w:tblPr>
      <w:tblGrid>
        <w:gridCol w:w="660"/>
        <w:gridCol w:w="541"/>
        <w:gridCol w:w="175"/>
        <w:gridCol w:w="5313"/>
        <w:gridCol w:w="3601"/>
      </w:tblGrid>
      <w:tr>
        <w:tblPrEx>
          <w:tblCellMar>
            <w:top w:w="0" w:type="dxa"/>
            <w:left w:w="0" w:type="dxa"/>
            <w:bottom w:w="0" w:type="dxa"/>
            <w:right w:w="0" w:type="dxa"/>
          </w:tblCellMar>
        </w:tblPrEx>
        <w:trPr>
          <w:trHeight w:val="1156" w:hRule="atLeast"/>
        </w:trPr>
        <w:tc>
          <w:tcPr>
            <w:tcW w:w="1201" w:type="dxa"/>
            <w:gridSpan w:val="2"/>
            <w:tcBorders>
              <w:top w:val="nil"/>
              <w:left w:val="nil"/>
              <w:bottom w:val="nil"/>
              <w:right w:val="nil"/>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5488" w:type="dxa"/>
            <w:gridSpan w:val="2"/>
            <w:tcBorders>
              <w:top w:val="nil"/>
              <w:left w:val="nil"/>
              <w:bottom w:val="single" w:color="000000" w:sz="4" w:space="0"/>
              <w:right w:val="nil"/>
            </w:tcBorders>
            <w:shd w:val="clear" w:color="FFFFFF" w:fill="FFFFFF"/>
            <w:tcMar>
              <w:top w:w="15" w:type="dxa"/>
              <w:left w:w="15" w:type="dxa"/>
              <w:right w:w="15" w:type="dxa"/>
            </w:tcMar>
            <w:vAlign w:val="center"/>
          </w:tcPr>
          <w:p>
            <w:pPr>
              <w:jc w:val="center"/>
              <w:rPr>
                <w:rFonts w:ascii="宋体" w:hAnsi="宋体" w:eastAsia="宋体" w:cs="宋体"/>
                <w:color w:val="000000"/>
                <w:sz w:val="36"/>
                <w:szCs w:val="36"/>
              </w:rPr>
            </w:pPr>
          </w:p>
        </w:tc>
        <w:tc>
          <w:tcPr>
            <w:tcW w:w="3601" w:type="dxa"/>
            <w:tcBorders>
              <w:top w:val="nil"/>
              <w:left w:val="nil"/>
              <w:bottom w:val="nil"/>
              <w:right w:val="nil"/>
            </w:tcBorders>
            <w:shd w:val="clear" w:color="FFFFFF" w:fill="FFFFFF"/>
            <w:tcMar>
              <w:top w:w="15" w:type="dxa"/>
              <w:left w:w="15" w:type="dxa"/>
              <w:right w:w="15" w:type="dxa"/>
            </w:tcMar>
            <w:vAlign w:val="center"/>
          </w:tcPr>
          <w:p>
            <w:pPr>
              <w:widowControl/>
              <w:jc w:val="left"/>
              <w:textAlignment w:val="center"/>
              <w:rPr>
                <w:rFonts w:ascii="宋体" w:hAnsi="宋体" w:eastAsia="宋体" w:cs="宋体"/>
                <w:b/>
                <w:color w:val="000000"/>
                <w:sz w:val="36"/>
                <w:szCs w:val="36"/>
              </w:rPr>
            </w:pPr>
            <w:r>
              <w:rPr>
                <w:rFonts w:hint="eastAsia" w:ascii="宋体" w:hAnsi="宋体" w:eastAsia="宋体" w:cs="宋体"/>
                <w:b/>
                <w:color w:val="000000"/>
                <w:kern w:val="0"/>
                <w:sz w:val="36"/>
                <w:szCs w:val="36"/>
                <w:lang w:bidi="ar"/>
              </w:rPr>
              <w:t>工程</w:t>
            </w:r>
          </w:p>
        </w:tc>
      </w:tr>
      <w:tr>
        <w:trPr>
          <w:trHeight w:val="966" w:hRule="atLeast"/>
        </w:trPr>
        <w:tc>
          <w:tcPr>
            <w:tcW w:w="10290" w:type="dxa"/>
            <w:gridSpan w:val="5"/>
            <w:tcBorders>
              <w:top w:val="nil"/>
              <w:left w:val="nil"/>
              <w:bottom w:val="nil"/>
              <w:right w:val="nil"/>
            </w:tcBorders>
            <w:shd w:val="clear" w:color="FFFFFF" w:fill="FFFFFF"/>
            <w:tcMar>
              <w:top w:w="15" w:type="dxa"/>
              <w:left w:w="15" w:type="dxa"/>
              <w:right w:w="15" w:type="dxa"/>
            </w:tcMar>
            <w:vAlign w:val="bottom"/>
          </w:tcPr>
          <w:p>
            <w:pPr>
              <w:widowControl/>
              <w:jc w:val="center"/>
              <w:textAlignment w:val="bottom"/>
              <w:rPr>
                <w:rFonts w:ascii="宋体" w:hAnsi="宋体" w:eastAsia="宋体" w:cs="宋体"/>
                <w:b/>
                <w:color w:val="000000"/>
                <w:sz w:val="44"/>
                <w:szCs w:val="44"/>
              </w:rPr>
            </w:pPr>
            <w:r>
              <w:rPr>
                <w:rFonts w:hint="eastAsia" w:ascii="宋体" w:hAnsi="宋体" w:eastAsia="宋体" w:cs="宋体"/>
                <w:b/>
                <w:color w:val="000000"/>
                <w:kern w:val="0"/>
                <w:sz w:val="44"/>
                <w:szCs w:val="44"/>
                <w:lang w:bidi="ar"/>
              </w:rPr>
              <w:t>投  标  总  价</w:t>
            </w:r>
          </w:p>
        </w:tc>
      </w:tr>
      <w:tr>
        <w:tblPrEx>
          <w:tblCellMar>
            <w:top w:w="0" w:type="dxa"/>
            <w:left w:w="0" w:type="dxa"/>
            <w:bottom w:w="0" w:type="dxa"/>
            <w:right w:w="0" w:type="dxa"/>
          </w:tblCellMar>
        </w:tblPrEx>
        <w:trPr>
          <w:trHeight w:val="765" w:hRule="atLeast"/>
        </w:trPr>
        <w:tc>
          <w:tcPr>
            <w:tcW w:w="1376" w:type="dxa"/>
            <w:gridSpan w:val="3"/>
            <w:tcBorders>
              <w:top w:val="nil"/>
              <w:left w:val="nil"/>
              <w:bottom w:val="nil"/>
              <w:right w:val="nil"/>
            </w:tcBorders>
            <w:shd w:val="clear" w:color="FFFFFF" w:fill="FFFFFF"/>
            <w:tcMar>
              <w:top w:w="15" w:type="dxa"/>
              <w:left w:w="15" w:type="dxa"/>
              <w:right w:w="15" w:type="dxa"/>
            </w:tcMar>
            <w:vAlign w:val="bottom"/>
          </w:tcPr>
          <w:p>
            <w:pPr>
              <w:widowControl/>
              <w:jc w:val="left"/>
              <w:textAlignment w:val="bottom"/>
              <w:rPr>
                <w:rFonts w:ascii="宋体" w:hAnsi="宋体" w:eastAsia="宋体" w:cs="宋体"/>
                <w:color w:val="000000"/>
                <w:sz w:val="24"/>
              </w:rPr>
            </w:pPr>
            <w:r>
              <w:rPr>
                <w:rFonts w:hint="eastAsia" w:ascii="宋体" w:hAnsi="宋体" w:eastAsia="宋体" w:cs="宋体"/>
                <w:color w:val="000000"/>
                <w:kern w:val="0"/>
                <w:sz w:val="24"/>
                <w:lang w:bidi="ar"/>
              </w:rPr>
              <w:t>招 标 人：</w:t>
            </w:r>
          </w:p>
        </w:tc>
        <w:tc>
          <w:tcPr>
            <w:tcW w:w="8914" w:type="dxa"/>
            <w:gridSpan w:val="2"/>
            <w:tcBorders>
              <w:top w:val="nil"/>
              <w:left w:val="nil"/>
              <w:bottom w:val="single" w:color="000000" w:sz="4" w:space="0"/>
              <w:right w:val="nil"/>
            </w:tcBorders>
            <w:shd w:val="clear" w:color="FFFFFF" w:fill="FFFFFF"/>
            <w:tcMar>
              <w:top w:w="15" w:type="dxa"/>
              <w:left w:w="15" w:type="dxa"/>
              <w:right w:w="15" w:type="dxa"/>
            </w:tcMar>
            <w:vAlign w:val="bottom"/>
          </w:tcPr>
          <w:p>
            <w:pPr>
              <w:jc w:val="left"/>
              <w:rPr>
                <w:rFonts w:ascii="宋体" w:hAnsi="宋体" w:eastAsia="宋体" w:cs="宋体"/>
                <w:color w:val="000000"/>
                <w:sz w:val="24"/>
              </w:rPr>
            </w:pPr>
          </w:p>
        </w:tc>
      </w:tr>
      <w:tr>
        <w:tblPrEx>
          <w:tblCellMar>
            <w:top w:w="0" w:type="dxa"/>
            <w:left w:w="0" w:type="dxa"/>
            <w:bottom w:w="0" w:type="dxa"/>
            <w:right w:w="0" w:type="dxa"/>
          </w:tblCellMar>
        </w:tblPrEx>
        <w:trPr>
          <w:trHeight w:val="670" w:hRule="atLeast"/>
        </w:trPr>
        <w:tc>
          <w:tcPr>
            <w:tcW w:w="1376" w:type="dxa"/>
            <w:gridSpan w:val="3"/>
            <w:tcBorders>
              <w:top w:val="nil"/>
              <w:left w:val="nil"/>
              <w:bottom w:val="nil"/>
              <w:right w:val="nil"/>
            </w:tcBorders>
            <w:shd w:val="clear" w:color="FFFFFF" w:fill="FFFFFF"/>
            <w:tcMar>
              <w:top w:w="15" w:type="dxa"/>
              <w:left w:w="15" w:type="dxa"/>
              <w:right w:w="15" w:type="dxa"/>
            </w:tcMar>
            <w:vAlign w:val="bottom"/>
          </w:tcPr>
          <w:p>
            <w:pPr>
              <w:widowControl/>
              <w:jc w:val="left"/>
              <w:textAlignment w:val="bottom"/>
              <w:rPr>
                <w:rFonts w:ascii="宋体" w:hAnsi="宋体" w:eastAsia="宋体" w:cs="宋体"/>
                <w:color w:val="000000"/>
                <w:sz w:val="24"/>
              </w:rPr>
            </w:pPr>
            <w:r>
              <w:rPr>
                <w:rFonts w:hint="eastAsia" w:ascii="宋体" w:hAnsi="宋体" w:eastAsia="宋体" w:cs="宋体"/>
                <w:color w:val="000000"/>
                <w:kern w:val="0"/>
                <w:sz w:val="24"/>
                <w:lang w:bidi="ar"/>
              </w:rPr>
              <w:t>工程名称：</w:t>
            </w:r>
          </w:p>
        </w:tc>
        <w:tc>
          <w:tcPr>
            <w:tcW w:w="8914" w:type="dxa"/>
            <w:gridSpan w:val="2"/>
            <w:tcBorders>
              <w:top w:val="single" w:color="000000" w:sz="4" w:space="0"/>
              <w:left w:val="nil"/>
              <w:bottom w:val="single" w:color="000000" w:sz="4" w:space="0"/>
              <w:right w:val="nil"/>
            </w:tcBorders>
            <w:shd w:val="clear" w:color="FFFFFF" w:fill="FFFFFF"/>
            <w:tcMar>
              <w:top w:w="15" w:type="dxa"/>
              <w:left w:w="15" w:type="dxa"/>
              <w:right w:w="15" w:type="dxa"/>
            </w:tcMar>
            <w:vAlign w:val="bottom"/>
          </w:tcPr>
          <w:p>
            <w:pPr>
              <w:jc w:val="left"/>
              <w:rPr>
                <w:rFonts w:ascii="宋体" w:hAnsi="宋体" w:eastAsia="宋体" w:cs="宋体"/>
                <w:color w:val="000000"/>
                <w:sz w:val="24"/>
              </w:rPr>
            </w:pPr>
          </w:p>
        </w:tc>
      </w:tr>
      <w:tr>
        <w:tblPrEx>
          <w:tblCellMar>
            <w:top w:w="0" w:type="dxa"/>
            <w:left w:w="0" w:type="dxa"/>
            <w:bottom w:w="0" w:type="dxa"/>
            <w:right w:w="0" w:type="dxa"/>
          </w:tblCellMar>
        </w:tblPrEx>
        <w:trPr>
          <w:trHeight w:val="1140" w:hRule="atLeast"/>
        </w:trPr>
        <w:tc>
          <w:tcPr>
            <w:tcW w:w="1376" w:type="dxa"/>
            <w:gridSpan w:val="3"/>
            <w:tcBorders>
              <w:top w:val="nil"/>
              <w:left w:val="nil"/>
              <w:bottom w:val="nil"/>
              <w:right w:val="nil"/>
            </w:tcBorders>
            <w:shd w:val="clear" w:color="FFFFFF" w:fill="FFFFFF"/>
            <w:tcMar>
              <w:top w:w="15" w:type="dxa"/>
              <w:left w:w="15" w:type="dxa"/>
              <w:right w:w="15" w:type="dxa"/>
            </w:tcMar>
            <w:vAlign w:val="bottom"/>
          </w:tcPr>
          <w:p>
            <w:pPr>
              <w:widowControl/>
              <w:jc w:val="left"/>
              <w:textAlignment w:val="bottom"/>
              <w:rPr>
                <w:rFonts w:ascii="宋体" w:hAnsi="宋体" w:eastAsia="宋体" w:cs="宋体"/>
                <w:color w:val="000000"/>
                <w:kern w:val="0"/>
                <w:sz w:val="24"/>
                <w:lang w:bidi="ar"/>
              </w:rPr>
            </w:pPr>
            <w:r>
              <w:rPr>
                <w:rFonts w:hint="eastAsia" w:ascii="宋体" w:hAnsi="宋体" w:eastAsia="宋体" w:cs="宋体"/>
                <w:color w:val="000000"/>
                <w:kern w:val="0"/>
                <w:sz w:val="24"/>
                <w:lang w:bidi="ar"/>
              </w:rPr>
              <w:t>投标总价</w:t>
            </w:r>
          </w:p>
          <w:p>
            <w:pPr>
              <w:widowControl/>
              <w:jc w:val="left"/>
              <w:textAlignment w:val="bottom"/>
              <w:rPr>
                <w:rFonts w:ascii="宋体" w:hAnsi="宋体" w:eastAsia="宋体" w:cs="宋体"/>
                <w:color w:val="000000"/>
                <w:sz w:val="24"/>
              </w:rPr>
            </w:pPr>
            <w:r>
              <w:rPr>
                <w:rFonts w:hint="eastAsia" w:ascii="宋体" w:hAnsi="宋体" w:eastAsia="宋体" w:cs="宋体"/>
                <w:color w:val="000000"/>
                <w:kern w:val="0"/>
                <w:sz w:val="24"/>
                <w:lang w:bidi="ar"/>
              </w:rPr>
              <w:t>（小写）：</w:t>
            </w:r>
          </w:p>
        </w:tc>
        <w:tc>
          <w:tcPr>
            <w:tcW w:w="8914" w:type="dxa"/>
            <w:gridSpan w:val="2"/>
            <w:tcBorders>
              <w:top w:val="single" w:color="000000" w:sz="4" w:space="0"/>
              <w:left w:val="nil"/>
              <w:bottom w:val="single" w:color="000000" w:sz="4" w:space="0"/>
              <w:right w:val="nil"/>
            </w:tcBorders>
            <w:shd w:val="clear" w:color="FFFFFF" w:fill="FFFFFF"/>
            <w:tcMar>
              <w:top w:w="15" w:type="dxa"/>
              <w:left w:w="15" w:type="dxa"/>
              <w:right w:w="15" w:type="dxa"/>
            </w:tcMar>
            <w:vAlign w:val="bottom"/>
          </w:tcPr>
          <w:p>
            <w:pPr>
              <w:jc w:val="center"/>
              <w:rPr>
                <w:rFonts w:ascii="宋体" w:hAnsi="宋体" w:eastAsia="宋体" w:cs="宋体"/>
                <w:color w:val="000000"/>
                <w:sz w:val="24"/>
              </w:rPr>
            </w:pPr>
          </w:p>
        </w:tc>
      </w:tr>
      <w:tr>
        <w:tblPrEx>
          <w:tblCellMar>
            <w:top w:w="0" w:type="dxa"/>
            <w:left w:w="0" w:type="dxa"/>
            <w:bottom w:w="0" w:type="dxa"/>
            <w:right w:w="0" w:type="dxa"/>
          </w:tblCellMar>
        </w:tblPrEx>
        <w:trPr>
          <w:trHeight w:val="570" w:hRule="atLeast"/>
        </w:trPr>
        <w:tc>
          <w:tcPr>
            <w:tcW w:w="1376" w:type="dxa"/>
            <w:gridSpan w:val="3"/>
            <w:tcBorders>
              <w:top w:val="nil"/>
              <w:left w:val="nil"/>
              <w:bottom w:val="nil"/>
              <w:right w:val="nil"/>
            </w:tcBorders>
            <w:shd w:val="clear" w:color="FFFFFF" w:fill="FFFFFF"/>
            <w:tcMar>
              <w:top w:w="15" w:type="dxa"/>
              <w:left w:w="15" w:type="dxa"/>
              <w:right w:w="15" w:type="dxa"/>
            </w:tcMar>
            <w:vAlign w:val="bottom"/>
          </w:tcPr>
          <w:p>
            <w:pPr>
              <w:widowControl/>
              <w:jc w:val="left"/>
              <w:textAlignment w:val="bottom"/>
              <w:rPr>
                <w:rFonts w:ascii="宋体" w:hAnsi="宋体" w:eastAsia="宋体" w:cs="宋体"/>
                <w:color w:val="000000"/>
                <w:sz w:val="24"/>
              </w:rPr>
            </w:pPr>
            <w:r>
              <w:rPr>
                <w:rFonts w:hint="eastAsia" w:ascii="宋体" w:hAnsi="宋体" w:eastAsia="宋体" w:cs="宋体"/>
                <w:color w:val="000000"/>
                <w:kern w:val="0"/>
                <w:sz w:val="24"/>
                <w:lang w:bidi="ar"/>
              </w:rPr>
              <w:t xml:space="preserve">        （大写）：</w:t>
            </w:r>
          </w:p>
        </w:tc>
        <w:tc>
          <w:tcPr>
            <w:tcW w:w="8914" w:type="dxa"/>
            <w:gridSpan w:val="2"/>
            <w:tcBorders>
              <w:top w:val="single" w:color="000000" w:sz="4" w:space="0"/>
              <w:left w:val="nil"/>
              <w:bottom w:val="single" w:color="000000" w:sz="4" w:space="0"/>
              <w:right w:val="nil"/>
            </w:tcBorders>
            <w:shd w:val="clear" w:color="FFFFFF" w:fill="FFFFFF"/>
            <w:tcMar>
              <w:top w:w="15" w:type="dxa"/>
              <w:left w:w="15" w:type="dxa"/>
              <w:right w:w="15" w:type="dxa"/>
            </w:tcMar>
            <w:vAlign w:val="bottom"/>
          </w:tcPr>
          <w:p>
            <w:pPr>
              <w:jc w:val="center"/>
              <w:rPr>
                <w:rFonts w:ascii="宋体" w:hAnsi="宋体" w:eastAsia="宋体" w:cs="宋体"/>
                <w:color w:val="000000"/>
                <w:sz w:val="24"/>
              </w:rPr>
            </w:pPr>
          </w:p>
        </w:tc>
      </w:tr>
      <w:tr>
        <w:tblPrEx>
          <w:tblCellMar>
            <w:top w:w="0" w:type="dxa"/>
            <w:left w:w="0" w:type="dxa"/>
            <w:bottom w:w="0" w:type="dxa"/>
            <w:right w:w="0" w:type="dxa"/>
          </w:tblCellMar>
        </w:tblPrEx>
        <w:trPr>
          <w:trHeight w:val="235" w:hRule="atLeast"/>
        </w:trPr>
        <w:tc>
          <w:tcPr>
            <w:tcW w:w="660" w:type="dxa"/>
            <w:tcBorders>
              <w:top w:val="nil"/>
              <w:left w:val="nil"/>
              <w:right w:val="nil"/>
            </w:tcBorders>
            <w:shd w:val="clear" w:color="FFFFFF" w:fill="FFFFFF"/>
            <w:tcMar>
              <w:top w:w="15" w:type="dxa"/>
              <w:left w:w="15" w:type="dxa"/>
              <w:right w:w="15" w:type="dxa"/>
            </w:tcMar>
            <w:vAlign w:val="bottom"/>
          </w:tcPr>
          <w:p>
            <w:pPr>
              <w:jc w:val="left"/>
              <w:rPr>
                <w:rFonts w:ascii="宋体" w:hAnsi="宋体" w:eastAsia="宋体" w:cs="宋体"/>
                <w:color w:val="000000"/>
                <w:sz w:val="24"/>
              </w:rPr>
            </w:pPr>
          </w:p>
        </w:tc>
        <w:tc>
          <w:tcPr>
            <w:tcW w:w="716" w:type="dxa"/>
            <w:gridSpan w:val="2"/>
            <w:tcBorders>
              <w:top w:val="nil"/>
              <w:left w:val="nil"/>
              <w:right w:val="nil"/>
            </w:tcBorders>
            <w:shd w:val="clear" w:color="FFFFFF" w:fill="FFFFFF"/>
            <w:tcMar>
              <w:top w:w="15" w:type="dxa"/>
              <w:left w:w="15" w:type="dxa"/>
              <w:right w:w="15" w:type="dxa"/>
            </w:tcMar>
            <w:vAlign w:val="bottom"/>
          </w:tcPr>
          <w:p>
            <w:pPr>
              <w:jc w:val="left"/>
              <w:rPr>
                <w:rFonts w:ascii="宋体" w:hAnsi="宋体" w:eastAsia="宋体" w:cs="宋体"/>
                <w:color w:val="000000"/>
                <w:sz w:val="24"/>
              </w:rPr>
            </w:pPr>
          </w:p>
        </w:tc>
        <w:tc>
          <w:tcPr>
            <w:tcW w:w="8914" w:type="dxa"/>
            <w:gridSpan w:val="2"/>
            <w:tcBorders>
              <w:top w:val="single" w:color="000000" w:sz="4" w:space="0"/>
              <w:left w:val="nil"/>
              <w:right w:val="nil"/>
            </w:tcBorders>
            <w:shd w:val="clear" w:color="FFFFFF" w:fill="FFFFFF"/>
            <w:tcMar>
              <w:top w:w="15" w:type="dxa"/>
              <w:left w:w="15" w:type="dxa"/>
              <w:right w:w="15" w:type="dxa"/>
            </w:tcMar>
            <w:vAlign w:val="bottom"/>
          </w:tcPr>
          <w:p>
            <w:pPr>
              <w:jc w:val="left"/>
              <w:rPr>
                <w:rFonts w:ascii="宋体" w:hAnsi="宋体" w:eastAsia="宋体" w:cs="宋体"/>
                <w:color w:val="000000"/>
                <w:sz w:val="24"/>
              </w:rPr>
            </w:pPr>
          </w:p>
        </w:tc>
      </w:tr>
      <w:tr>
        <w:trPr>
          <w:trHeight w:val="1140" w:hRule="atLeast"/>
        </w:trPr>
        <w:tc>
          <w:tcPr>
            <w:tcW w:w="1376" w:type="dxa"/>
            <w:gridSpan w:val="3"/>
            <w:tcBorders>
              <w:top w:val="nil"/>
              <w:left w:val="nil"/>
              <w:right w:val="nil"/>
            </w:tcBorders>
            <w:shd w:val="clear" w:color="FFFFFF" w:fill="FFFFFF"/>
            <w:tcMar>
              <w:top w:w="15" w:type="dxa"/>
              <w:left w:w="15" w:type="dxa"/>
              <w:right w:w="15" w:type="dxa"/>
            </w:tcMar>
            <w:vAlign w:val="bottom"/>
          </w:tcPr>
          <w:p>
            <w:pPr>
              <w:jc w:val="left"/>
              <w:rPr>
                <w:rFonts w:ascii="宋体" w:hAnsi="宋体" w:eastAsia="宋体" w:cs="宋体"/>
                <w:color w:val="000000"/>
                <w:sz w:val="24"/>
              </w:rPr>
            </w:pPr>
            <w:r>
              <w:rPr>
                <w:rFonts w:hint="eastAsia" w:ascii="宋体" w:hAnsi="宋体" w:eastAsia="宋体" w:cs="宋体"/>
                <w:color w:val="000000"/>
                <w:kern w:val="0"/>
                <w:sz w:val="24"/>
                <w:lang w:bidi="ar"/>
              </w:rPr>
              <w:t>投  标  人：</w:t>
            </w:r>
          </w:p>
        </w:tc>
        <w:tc>
          <w:tcPr>
            <w:tcW w:w="8914" w:type="dxa"/>
            <w:gridSpan w:val="2"/>
            <w:tcBorders>
              <w:top w:val="nil"/>
              <w:left w:val="nil"/>
              <w:bottom w:val="single" w:color="auto" w:sz="4" w:space="0"/>
              <w:right w:val="nil"/>
            </w:tcBorders>
            <w:shd w:val="clear" w:color="FFFFFF" w:fill="FFFFFF"/>
            <w:tcMar>
              <w:top w:w="15" w:type="dxa"/>
              <w:left w:w="15" w:type="dxa"/>
              <w:right w:w="15" w:type="dxa"/>
            </w:tcMar>
            <w:vAlign w:val="bottom"/>
          </w:tcPr>
          <w:p>
            <w:pPr>
              <w:jc w:val="left"/>
              <w:rPr>
                <w:rFonts w:ascii="宋体" w:hAnsi="宋体" w:eastAsia="宋体" w:cs="宋体"/>
                <w:color w:val="000000"/>
                <w:sz w:val="24"/>
              </w:rPr>
            </w:pPr>
          </w:p>
        </w:tc>
      </w:tr>
      <w:tr>
        <w:tblPrEx>
          <w:tblCellMar>
            <w:top w:w="0" w:type="dxa"/>
            <w:left w:w="0" w:type="dxa"/>
            <w:bottom w:w="0" w:type="dxa"/>
            <w:right w:w="0" w:type="dxa"/>
          </w:tblCellMar>
        </w:tblPrEx>
        <w:trPr>
          <w:trHeight w:val="90" w:hRule="atLeast"/>
        </w:trPr>
        <w:tc>
          <w:tcPr>
            <w:tcW w:w="660" w:type="dxa"/>
            <w:tcBorders>
              <w:left w:val="nil"/>
              <w:right w:val="nil"/>
            </w:tcBorders>
            <w:shd w:val="clear" w:color="FFFFFF" w:fill="FFFFFF"/>
            <w:tcMar>
              <w:top w:w="15" w:type="dxa"/>
              <w:left w:w="15" w:type="dxa"/>
              <w:right w:w="15" w:type="dxa"/>
            </w:tcMar>
            <w:vAlign w:val="bottom"/>
          </w:tcPr>
          <w:p>
            <w:pPr>
              <w:jc w:val="left"/>
              <w:rPr>
                <w:rFonts w:ascii="宋体" w:hAnsi="宋体" w:eastAsia="宋体" w:cs="宋体"/>
                <w:color w:val="000000"/>
                <w:sz w:val="24"/>
              </w:rPr>
            </w:pPr>
          </w:p>
        </w:tc>
        <w:tc>
          <w:tcPr>
            <w:tcW w:w="716" w:type="dxa"/>
            <w:gridSpan w:val="2"/>
            <w:tcBorders>
              <w:left w:val="nil"/>
              <w:right w:val="nil"/>
            </w:tcBorders>
            <w:shd w:val="clear" w:color="FFFFFF" w:fill="FFFFFF"/>
            <w:tcMar>
              <w:top w:w="15" w:type="dxa"/>
              <w:left w:w="15" w:type="dxa"/>
              <w:right w:w="15" w:type="dxa"/>
            </w:tcMar>
            <w:vAlign w:val="bottom"/>
          </w:tcPr>
          <w:p>
            <w:pPr>
              <w:jc w:val="left"/>
              <w:rPr>
                <w:rFonts w:ascii="宋体" w:hAnsi="宋体" w:eastAsia="宋体" w:cs="宋体"/>
                <w:color w:val="000000"/>
                <w:sz w:val="24"/>
              </w:rPr>
            </w:pPr>
          </w:p>
        </w:tc>
        <w:tc>
          <w:tcPr>
            <w:tcW w:w="8914" w:type="dxa"/>
            <w:gridSpan w:val="2"/>
            <w:tcBorders>
              <w:left w:val="nil"/>
              <w:right w:val="nil"/>
            </w:tcBorders>
            <w:shd w:val="clear" w:color="FFFFFF" w:fill="FFFFFF"/>
            <w:tcMar>
              <w:top w:w="15" w:type="dxa"/>
              <w:left w:w="15" w:type="dxa"/>
              <w:right w:w="15" w:type="dxa"/>
            </w:tcMar>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(单位盖章)</w:t>
            </w:r>
          </w:p>
        </w:tc>
      </w:tr>
      <w:tr>
        <w:tblPrEx>
          <w:tblCellMar>
            <w:top w:w="0" w:type="dxa"/>
            <w:left w:w="0" w:type="dxa"/>
            <w:bottom w:w="0" w:type="dxa"/>
            <w:right w:w="0" w:type="dxa"/>
          </w:tblCellMar>
        </w:tblPrEx>
        <w:trPr>
          <w:trHeight w:val="1188" w:hRule="atLeast"/>
        </w:trPr>
        <w:tc>
          <w:tcPr>
            <w:tcW w:w="1376" w:type="dxa"/>
            <w:gridSpan w:val="3"/>
            <w:tcBorders>
              <w:top w:val="nil"/>
              <w:left w:val="nil"/>
              <w:right w:val="nil"/>
            </w:tcBorders>
            <w:shd w:val="clear" w:color="FFFFFF" w:fill="FFFFFF"/>
            <w:tcMar>
              <w:top w:w="15" w:type="dxa"/>
              <w:left w:w="15" w:type="dxa"/>
              <w:right w:w="15" w:type="dxa"/>
            </w:tcMar>
            <w:vAlign w:val="bottom"/>
          </w:tcPr>
          <w:p>
            <w:pPr>
              <w:jc w:val="left"/>
              <w:rPr>
                <w:rFonts w:hint="eastAsia" w:ascii="宋体" w:hAnsi="宋体" w:eastAsia="宋体" w:cs="宋体"/>
                <w:color w:val="000000"/>
                <w:kern w:val="0"/>
                <w:sz w:val="24"/>
                <w:lang w:eastAsia="zh-CN" w:bidi="ar"/>
              </w:rPr>
            </w:pPr>
            <w:r>
              <w:rPr>
                <w:rFonts w:hint="eastAsia" w:ascii="宋体" w:hAnsi="宋体" w:eastAsia="宋体" w:cs="宋体"/>
                <w:color w:val="000000"/>
                <w:kern w:val="0"/>
                <w:sz w:val="24"/>
                <w:lang w:bidi="ar"/>
              </w:rPr>
              <w:t>法定代表人</w:t>
            </w:r>
          </w:p>
          <w:p>
            <w:pPr>
              <w:jc w:val="left"/>
              <w:rPr>
                <w:rFonts w:ascii="宋体" w:hAnsi="宋体" w:eastAsia="宋体" w:cs="宋体"/>
                <w:color w:val="000000"/>
                <w:sz w:val="24"/>
              </w:rPr>
            </w:pPr>
            <w:r>
              <w:rPr>
                <w:rFonts w:hint="eastAsia" w:ascii="宋体" w:hAnsi="宋体" w:eastAsia="宋体" w:cs="宋体"/>
                <w:color w:val="000000"/>
                <w:kern w:val="0"/>
                <w:sz w:val="24"/>
                <w:lang w:bidi="ar"/>
              </w:rPr>
              <w:t>或其授权人：</w:t>
            </w:r>
          </w:p>
        </w:tc>
        <w:tc>
          <w:tcPr>
            <w:tcW w:w="8914" w:type="dxa"/>
            <w:gridSpan w:val="2"/>
            <w:tcBorders>
              <w:top w:val="nil"/>
              <w:left w:val="nil"/>
              <w:bottom w:val="single" w:color="auto" w:sz="4" w:space="0"/>
              <w:right w:val="nil"/>
            </w:tcBorders>
            <w:shd w:val="clear" w:color="FFFFFF" w:fill="FFFFFF"/>
            <w:tcMar>
              <w:top w:w="15" w:type="dxa"/>
              <w:left w:w="15" w:type="dxa"/>
              <w:right w:w="15" w:type="dxa"/>
            </w:tcMar>
            <w:vAlign w:val="bottom"/>
          </w:tcPr>
          <w:p>
            <w:pPr>
              <w:jc w:val="left"/>
              <w:rPr>
                <w:rFonts w:ascii="宋体" w:hAnsi="宋体" w:eastAsia="宋体" w:cs="宋体"/>
                <w:color w:val="000000"/>
                <w:sz w:val="24"/>
              </w:rPr>
            </w:pPr>
          </w:p>
        </w:tc>
      </w:tr>
      <w:tr>
        <w:tblPrEx>
          <w:tblCellMar>
            <w:top w:w="0" w:type="dxa"/>
            <w:left w:w="0" w:type="dxa"/>
            <w:bottom w:w="0" w:type="dxa"/>
            <w:right w:w="0" w:type="dxa"/>
          </w:tblCellMar>
        </w:tblPrEx>
        <w:trPr>
          <w:trHeight w:val="360" w:hRule="atLeast"/>
        </w:trPr>
        <w:tc>
          <w:tcPr>
            <w:tcW w:w="660" w:type="dxa"/>
            <w:tcBorders>
              <w:left w:val="nil"/>
              <w:right w:val="nil"/>
            </w:tcBorders>
            <w:shd w:val="clear" w:color="FFFFFF" w:fill="FFFFFF"/>
            <w:tcMar>
              <w:top w:w="15" w:type="dxa"/>
              <w:left w:w="15" w:type="dxa"/>
              <w:right w:w="15" w:type="dxa"/>
            </w:tcMar>
            <w:vAlign w:val="bottom"/>
          </w:tcPr>
          <w:p>
            <w:pPr>
              <w:jc w:val="left"/>
              <w:rPr>
                <w:rFonts w:ascii="宋体" w:hAnsi="宋体" w:eastAsia="宋体" w:cs="宋体"/>
                <w:color w:val="000000"/>
                <w:sz w:val="24"/>
              </w:rPr>
            </w:pPr>
          </w:p>
        </w:tc>
        <w:tc>
          <w:tcPr>
            <w:tcW w:w="716" w:type="dxa"/>
            <w:gridSpan w:val="2"/>
            <w:tcBorders>
              <w:left w:val="nil"/>
              <w:right w:val="nil"/>
            </w:tcBorders>
            <w:shd w:val="clear" w:color="FFFFFF" w:fill="FFFFFF"/>
            <w:tcMar>
              <w:top w:w="15" w:type="dxa"/>
              <w:left w:w="15" w:type="dxa"/>
              <w:right w:w="15" w:type="dxa"/>
            </w:tcMar>
            <w:vAlign w:val="bottom"/>
          </w:tcPr>
          <w:p>
            <w:pPr>
              <w:jc w:val="left"/>
              <w:rPr>
                <w:rFonts w:ascii="宋体" w:hAnsi="宋体" w:eastAsia="宋体" w:cs="宋体"/>
                <w:color w:val="000000"/>
                <w:sz w:val="24"/>
              </w:rPr>
            </w:pPr>
          </w:p>
        </w:tc>
        <w:tc>
          <w:tcPr>
            <w:tcW w:w="8914" w:type="dxa"/>
            <w:gridSpan w:val="2"/>
            <w:tcBorders>
              <w:left w:val="nil"/>
              <w:right w:val="nil"/>
            </w:tcBorders>
            <w:shd w:val="clear" w:color="FFFFFF" w:fill="FFFFFF"/>
            <w:tcMar>
              <w:top w:w="15" w:type="dxa"/>
              <w:left w:w="15" w:type="dxa"/>
              <w:right w:w="15" w:type="dxa"/>
            </w:tcMar>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(签字或盖章)</w:t>
            </w:r>
          </w:p>
        </w:tc>
      </w:tr>
      <w:tr>
        <w:tblPrEx>
          <w:tblCellMar>
            <w:top w:w="0" w:type="dxa"/>
            <w:left w:w="0" w:type="dxa"/>
            <w:bottom w:w="0" w:type="dxa"/>
            <w:right w:w="0" w:type="dxa"/>
          </w:tblCellMar>
        </w:tblPrEx>
        <w:trPr>
          <w:trHeight w:val="915" w:hRule="atLeast"/>
        </w:trPr>
        <w:tc>
          <w:tcPr>
            <w:tcW w:w="1376" w:type="dxa"/>
            <w:gridSpan w:val="3"/>
            <w:tcBorders>
              <w:top w:val="nil"/>
              <w:left w:val="nil"/>
              <w:right w:val="nil"/>
            </w:tcBorders>
            <w:shd w:val="clear" w:color="FFFFFF" w:fill="FFFFFF"/>
            <w:tcMar>
              <w:top w:w="15" w:type="dxa"/>
              <w:left w:w="15" w:type="dxa"/>
              <w:right w:w="15" w:type="dxa"/>
            </w:tcMar>
            <w:vAlign w:val="bottom"/>
          </w:tcPr>
          <w:p>
            <w:pPr>
              <w:jc w:val="left"/>
              <w:rPr>
                <w:rFonts w:ascii="宋体" w:hAnsi="宋体" w:eastAsia="宋体" w:cs="宋体"/>
                <w:color w:val="000000"/>
                <w:sz w:val="24"/>
              </w:rPr>
            </w:pPr>
            <w:r>
              <w:rPr>
                <w:rFonts w:hint="eastAsia" w:ascii="宋体" w:hAnsi="宋体" w:eastAsia="宋体" w:cs="宋体"/>
                <w:color w:val="000000"/>
                <w:kern w:val="0"/>
                <w:sz w:val="24"/>
                <w:lang w:bidi="ar"/>
              </w:rPr>
              <w:t>编  制  人：</w:t>
            </w:r>
          </w:p>
        </w:tc>
        <w:tc>
          <w:tcPr>
            <w:tcW w:w="8914" w:type="dxa"/>
            <w:gridSpan w:val="2"/>
            <w:tcBorders>
              <w:top w:val="nil"/>
              <w:left w:val="nil"/>
              <w:bottom w:val="single" w:color="auto" w:sz="4" w:space="0"/>
              <w:right w:val="nil"/>
            </w:tcBorders>
            <w:shd w:val="clear" w:color="FFFFFF" w:fill="FFFFFF"/>
            <w:tcMar>
              <w:top w:w="15" w:type="dxa"/>
              <w:left w:w="15" w:type="dxa"/>
              <w:right w:w="15" w:type="dxa"/>
            </w:tcMar>
            <w:vAlign w:val="bottom"/>
          </w:tcPr>
          <w:p>
            <w:pPr>
              <w:jc w:val="left"/>
              <w:rPr>
                <w:rFonts w:ascii="宋体" w:hAnsi="宋体" w:eastAsia="宋体" w:cs="宋体"/>
                <w:color w:val="000000"/>
                <w:sz w:val="24"/>
              </w:rPr>
            </w:pPr>
          </w:p>
        </w:tc>
      </w:tr>
      <w:tr>
        <w:tblPrEx>
          <w:tblCellMar>
            <w:top w:w="0" w:type="dxa"/>
            <w:left w:w="0" w:type="dxa"/>
            <w:bottom w:w="0" w:type="dxa"/>
            <w:right w:w="0" w:type="dxa"/>
          </w:tblCellMar>
        </w:tblPrEx>
        <w:trPr>
          <w:trHeight w:val="375" w:hRule="atLeast"/>
        </w:trPr>
        <w:tc>
          <w:tcPr>
            <w:tcW w:w="660" w:type="dxa"/>
            <w:tcBorders>
              <w:left w:val="nil"/>
              <w:bottom w:val="nil"/>
              <w:right w:val="nil"/>
            </w:tcBorders>
            <w:shd w:val="clear" w:color="FFFFFF" w:fill="FFFFFF"/>
            <w:tcMar>
              <w:top w:w="15" w:type="dxa"/>
              <w:left w:w="15" w:type="dxa"/>
              <w:right w:w="15" w:type="dxa"/>
            </w:tcMar>
            <w:vAlign w:val="bottom"/>
          </w:tcPr>
          <w:p>
            <w:pPr>
              <w:jc w:val="left"/>
              <w:rPr>
                <w:rFonts w:ascii="宋体" w:hAnsi="宋体" w:eastAsia="宋体" w:cs="宋体"/>
                <w:color w:val="000000"/>
                <w:sz w:val="24"/>
              </w:rPr>
            </w:pPr>
          </w:p>
        </w:tc>
        <w:tc>
          <w:tcPr>
            <w:tcW w:w="716" w:type="dxa"/>
            <w:gridSpan w:val="2"/>
            <w:tcBorders>
              <w:left w:val="nil"/>
              <w:bottom w:val="nil"/>
              <w:right w:val="nil"/>
            </w:tcBorders>
            <w:shd w:val="clear" w:color="FFFFFF" w:fill="FFFFFF"/>
            <w:tcMar>
              <w:top w:w="15" w:type="dxa"/>
              <w:left w:w="15" w:type="dxa"/>
              <w:right w:w="15" w:type="dxa"/>
            </w:tcMar>
            <w:vAlign w:val="bottom"/>
          </w:tcPr>
          <w:p>
            <w:pPr>
              <w:jc w:val="left"/>
              <w:rPr>
                <w:rFonts w:ascii="宋体" w:hAnsi="宋体" w:eastAsia="宋体" w:cs="宋体"/>
                <w:color w:val="000000"/>
                <w:sz w:val="24"/>
              </w:rPr>
            </w:pPr>
          </w:p>
        </w:tc>
        <w:tc>
          <w:tcPr>
            <w:tcW w:w="8914" w:type="dxa"/>
            <w:gridSpan w:val="2"/>
            <w:tcBorders>
              <w:left w:val="nil"/>
              <w:bottom w:val="nil"/>
              <w:right w:val="nil"/>
            </w:tcBorders>
            <w:shd w:val="clear" w:color="FFFFFF" w:fill="FFFFFF"/>
            <w:tcMar>
              <w:top w:w="15" w:type="dxa"/>
              <w:left w:w="15" w:type="dxa"/>
              <w:right w:w="15" w:type="dxa"/>
            </w:tcMar>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(造价人员签字盖章)</w:t>
            </w:r>
          </w:p>
        </w:tc>
      </w:tr>
    </w:tbl>
    <w:tbl>
      <w:tblPr>
        <w:tblStyle w:val="62"/>
        <w:tblW w:w="9968" w:type="dxa"/>
        <w:jc w:val="center"/>
        <w:tblLayout w:type="fixed"/>
        <w:tblCellMar>
          <w:top w:w="0" w:type="dxa"/>
          <w:left w:w="0" w:type="dxa"/>
          <w:bottom w:w="0" w:type="dxa"/>
          <w:right w:w="0" w:type="dxa"/>
        </w:tblCellMar>
      </w:tblPr>
      <w:tblGrid>
        <w:gridCol w:w="573"/>
        <w:gridCol w:w="2015"/>
        <w:gridCol w:w="2025"/>
        <w:gridCol w:w="1980"/>
        <w:gridCol w:w="736"/>
        <w:gridCol w:w="1049"/>
        <w:gridCol w:w="1590"/>
      </w:tblGrid>
      <w:tr>
        <w:tblPrEx>
          <w:tblCellMar>
            <w:top w:w="0" w:type="dxa"/>
            <w:left w:w="0" w:type="dxa"/>
            <w:bottom w:w="0" w:type="dxa"/>
            <w:right w:w="0" w:type="dxa"/>
          </w:tblCellMar>
        </w:tblPrEx>
        <w:trPr>
          <w:trHeight w:val="525" w:hRule="atLeast"/>
          <w:jc w:val="center"/>
        </w:trPr>
        <w:tc>
          <w:tcPr>
            <w:tcW w:w="9968" w:type="dxa"/>
            <w:gridSpan w:val="7"/>
            <w:tcBorders>
              <w:top w:val="nil"/>
              <w:left w:val="nil"/>
              <w:bottom w:val="nil"/>
              <w:right w:val="nil"/>
            </w:tcBorders>
            <w:shd w:val="clear" w:color="FFFFFF" w:fill="FFFFFF"/>
            <w:tcMar>
              <w:top w:w="15" w:type="dxa"/>
              <w:left w:w="15" w:type="dxa"/>
              <w:right w:w="15" w:type="dxa"/>
            </w:tcMar>
            <w:vAlign w:val="center"/>
          </w:tcPr>
          <w:p>
            <w:pPr>
              <w:widowControl/>
              <w:jc w:val="center"/>
              <w:textAlignment w:val="center"/>
              <w:rPr>
                <w:rFonts w:ascii="宋体" w:hAnsi="宋体" w:eastAsia="宋体" w:cs="宋体"/>
                <w:b/>
                <w:color w:val="000000"/>
                <w:sz w:val="36"/>
                <w:szCs w:val="36"/>
              </w:rPr>
            </w:pPr>
            <w:r>
              <w:rPr>
                <w:rFonts w:hint="eastAsia" w:ascii="宋体" w:hAnsi="宋体" w:eastAsia="宋体" w:cs="宋体"/>
                <w:b/>
                <w:color w:val="000000"/>
                <w:kern w:val="0"/>
                <w:sz w:val="36"/>
                <w:szCs w:val="36"/>
                <w:lang w:bidi="ar"/>
              </w:rPr>
              <w:t>单项工程投标报价汇总表</w:t>
            </w:r>
          </w:p>
        </w:tc>
      </w:tr>
      <w:tr>
        <w:tblPrEx>
          <w:tblCellMar>
            <w:top w:w="0" w:type="dxa"/>
            <w:left w:w="0" w:type="dxa"/>
            <w:bottom w:w="0" w:type="dxa"/>
            <w:right w:w="0" w:type="dxa"/>
          </w:tblCellMar>
        </w:tblPrEx>
        <w:trPr>
          <w:trHeight w:val="735" w:hRule="atLeast"/>
          <w:jc w:val="center"/>
        </w:trPr>
        <w:tc>
          <w:tcPr>
            <w:tcW w:w="2588" w:type="dxa"/>
            <w:gridSpan w:val="2"/>
            <w:tcBorders>
              <w:top w:val="nil"/>
              <w:left w:val="nil"/>
              <w:bottom w:val="nil"/>
              <w:right w:val="nil"/>
            </w:tcBorders>
            <w:shd w:val="clear" w:color="FFFFFF" w:fill="FFFFFF"/>
            <w:tcMar>
              <w:top w:w="15" w:type="dxa"/>
              <w:left w:w="15" w:type="dxa"/>
              <w:right w:w="15" w:type="dxa"/>
            </w:tcMar>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工程名称：</w:t>
            </w:r>
          </w:p>
        </w:tc>
        <w:tc>
          <w:tcPr>
            <w:tcW w:w="4741" w:type="dxa"/>
            <w:gridSpan w:val="3"/>
            <w:tcBorders>
              <w:top w:val="nil"/>
              <w:left w:val="nil"/>
              <w:bottom w:val="nil"/>
              <w:right w:val="nil"/>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c>
          <w:tcPr>
            <w:tcW w:w="2639" w:type="dxa"/>
            <w:gridSpan w:val="2"/>
            <w:tcBorders>
              <w:top w:val="nil"/>
              <w:left w:val="nil"/>
              <w:bottom w:val="nil"/>
              <w:right w:val="nil"/>
            </w:tcBorders>
            <w:shd w:val="clear" w:color="FFFFFF" w:fill="FFFFFF"/>
            <w:tcMar>
              <w:top w:w="15" w:type="dxa"/>
              <w:left w:w="15" w:type="dxa"/>
              <w:right w:w="15" w:type="dxa"/>
            </w:tcMar>
            <w:vAlign w:val="center"/>
          </w:tcPr>
          <w:p>
            <w:pPr>
              <w:widowControl/>
              <w:jc w:val="righ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第  1  页 共  1  页</w:t>
            </w:r>
          </w:p>
        </w:tc>
      </w:tr>
      <w:tr>
        <w:tblPrEx>
          <w:tblCellMar>
            <w:top w:w="0" w:type="dxa"/>
            <w:left w:w="0" w:type="dxa"/>
            <w:bottom w:w="0" w:type="dxa"/>
            <w:right w:w="0" w:type="dxa"/>
          </w:tblCellMar>
        </w:tblPrEx>
        <w:trPr>
          <w:trHeight w:val="450" w:hRule="atLeast"/>
          <w:jc w:val="center"/>
        </w:trPr>
        <w:tc>
          <w:tcPr>
            <w:tcW w:w="573" w:type="dxa"/>
            <w:vMerge w:val="restart"/>
            <w:tcBorders>
              <w:top w:val="single" w:color="000000" w:sz="8"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序号</w:t>
            </w:r>
          </w:p>
        </w:tc>
        <w:tc>
          <w:tcPr>
            <w:tcW w:w="2015" w:type="dxa"/>
            <w:vMerge w:val="restart"/>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单位工程名称</w:t>
            </w:r>
          </w:p>
        </w:tc>
        <w:tc>
          <w:tcPr>
            <w:tcW w:w="2025" w:type="dxa"/>
            <w:vMerge w:val="restart"/>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金额（元）</w:t>
            </w:r>
          </w:p>
        </w:tc>
        <w:tc>
          <w:tcPr>
            <w:tcW w:w="5355" w:type="dxa"/>
            <w:gridSpan w:val="4"/>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其中: (元)</w:t>
            </w:r>
          </w:p>
        </w:tc>
      </w:tr>
      <w:tr>
        <w:tblPrEx>
          <w:tblCellMar>
            <w:top w:w="0" w:type="dxa"/>
            <w:left w:w="0" w:type="dxa"/>
            <w:bottom w:w="0" w:type="dxa"/>
            <w:right w:w="0" w:type="dxa"/>
          </w:tblCellMar>
        </w:tblPrEx>
        <w:trPr>
          <w:trHeight w:val="450" w:hRule="atLeast"/>
          <w:jc w:val="center"/>
        </w:trPr>
        <w:tc>
          <w:tcPr>
            <w:tcW w:w="573" w:type="dxa"/>
            <w:vMerge w:val="continue"/>
            <w:tcBorders>
              <w:top w:val="single" w:color="000000" w:sz="8"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c>
          <w:tcPr>
            <w:tcW w:w="2015" w:type="dxa"/>
            <w:vMerge w:val="continue"/>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c>
          <w:tcPr>
            <w:tcW w:w="2025" w:type="dxa"/>
            <w:vMerge w:val="continue"/>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c>
          <w:tcPr>
            <w:tcW w:w="198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暂估价</w:t>
            </w:r>
          </w:p>
        </w:tc>
        <w:tc>
          <w:tcPr>
            <w:tcW w:w="178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安全施工费</w:t>
            </w:r>
          </w:p>
        </w:tc>
        <w:tc>
          <w:tcPr>
            <w:tcW w:w="1590"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规费</w:t>
            </w:r>
          </w:p>
        </w:tc>
      </w:tr>
      <w:tr>
        <w:tblPrEx>
          <w:tblCellMar>
            <w:top w:w="0" w:type="dxa"/>
            <w:left w:w="0" w:type="dxa"/>
            <w:bottom w:w="0" w:type="dxa"/>
            <w:right w:w="0" w:type="dxa"/>
          </w:tblCellMar>
        </w:tblPrEx>
        <w:trPr>
          <w:trHeight w:val="735" w:hRule="atLeast"/>
          <w:jc w:val="center"/>
        </w:trPr>
        <w:tc>
          <w:tcPr>
            <w:tcW w:w="573"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eastAsia="宋体" w:cs="宋体"/>
                <w:color w:val="000000"/>
                <w:sz w:val="18"/>
                <w:szCs w:val="18"/>
              </w:rPr>
            </w:pPr>
          </w:p>
        </w:tc>
        <w:tc>
          <w:tcPr>
            <w:tcW w:w="201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202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98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78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590"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r>
      <w:tr>
        <w:tblPrEx>
          <w:tblCellMar>
            <w:top w:w="0" w:type="dxa"/>
            <w:left w:w="0" w:type="dxa"/>
            <w:bottom w:w="0" w:type="dxa"/>
            <w:right w:w="0" w:type="dxa"/>
          </w:tblCellMar>
        </w:tblPrEx>
        <w:trPr>
          <w:trHeight w:val="450" w:hRule="atLeast"/>
          <w:jc w:val="center"/>
        </w:trPr>
        <w:tc>
          <w:tcPr>
            <w:tcW w:w="573"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c>
          <w:tcPr>
            <w:tcW w:w="201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202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98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78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590"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r>
      <w:tr>
        <w:tblPrEx>
          <w:tblCellMar>
            <w:top w:w="0" w:type="dxa"/>
            <w:left w:w="0" w:type="dxa"/>
            <w:bottom w:w="0" w:type="dxa"/>
            <w:right w:w="0" w:type="dxa"/>
          </w:tblCellMar>
        </w:tblPrEx>
        <w:trPr>
          <w:trHeight w:val="450" w:hRule="atLeast"/>
          <w:jc w:val="center"/>
        </w:trPr>
        <w:tc>
          <w:tcPr>
            <w:tcW w:w="573"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c>
          <w:tcPr>
            <w:tcW w:w="201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202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98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78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590"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r>
      <w:tr>
        <w:tblPrEx>
          <w:tblCellMar>
            <w:top w:w="0" w:type="dxa"/>
            <w:left w:w="0" w:type="dxa"/>
            <w:bottom w:w="0" w:type="dxa"/>
            <w:right w:w="0" w:type="dxa"/>
          </w:tblCellMar>
        </w:tblPrEx>
        <w:trPr>
          <w:trHeight w:val="450" w:hRule="atLeast"/>
          <w:jc w:val="center"/>
        </w:trPr>
        <w:tc>
          <w:tcPr>
            <w:tcW w:w="573"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c>
          <w:tcPr>
            <w:tcW w:w="201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202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98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78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590"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r>
      <w:tr>
        <w:tblPrEx>
          <w:tblCellMar>
            <w:top w:w="0" w:type="dxa"/>
            <w:left w:w="0" w:type="dxa"/>
            <w:bottom w:w="0" w:type="dxa"/>
            <w:right w:w="0" w:type="dxa"/>
          </w:tblCellMar>
        </w:tblPrEx>
        <w:trPr>
          <w:trHeight w:val="450" w:hRule="atLeast"/>
          <w:jc w:val="center"/>
        </w:trPr>
        <w:tc>
          <w:tcPr>
            <w:tcW w:w="573"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c>
          <w:tcPr>
            <w:tcW w:w="201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202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98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78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590"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r>
      <w:tr>
        <w:tblPrEx>
          <w:tblCellMar>
            <w:top w:w="0" w:type="dxa"/>
            <w:left w:w="0" w:type="dxa"/>
            <w:bottom w:w="0" w:type="dxa"/>
            <w:right w:w="0" w:type="dxa"/>
          </w:tblCellMar>
        </w:tblPrEx>
        <w:trPr>
          <w:trHeight w:val="450" w:hRule="atLeast"/>
          <w:jc w:val="center"/>
        </w:trPr>
        <w:tc>
          <w:tcPr>
            <w:tcW w:w="573"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c>
          <w:tcPr>
            <w:tcW w:w="201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202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98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78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590"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r>
      <w:tr>
        <w:tblPrEx>
          <w:tblCellMar>
            <w:top w:w="0" w:type="dxa"/>
            <w:left w:w="0" w:type="dxa"/>
            <w:bottom w:w="0" w:type="dxa"/>
            <w:right w:w="0" w:type="dxa"/>
          </w:tblCellMar>
        </w:tblPrEx>
        <w:trPr>
          <w:trHeight w:val="450" w:hRule="atLeast"/>
          <w:jc w:val="center"/>
        </w:trPr>
        <w:tc>
          <w:tcPr>
            <w:tcW w:w="573"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c>
          <w:tcPr>
            <w:tcW w:w="201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202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98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78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590"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r>
      <w:tr>
        <w:tblPrEx>
          <w:tblCellMar>
            <w:top w:w="0" w:type="dxa"/>
            <w:left w:w="0" w:type="dxa"/>
            <w:bottom w:w="0" w:type="dxa"/>
            <w:right w:w="0" w:type="dxa"/>
          </w:tblCellMar>
        </w:tblPrEx>
        <w:trPr>
          <w:trHeight w:val="450" w:hRule="atLeast"/>
          <w:jc w:val="center"/>
        </w:trPr>
        <w:tc>
          <w:tcPr>
            <w:tcW w:w="573"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c>
          <w:tcPr>
            <w:tcW w:w="201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202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98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78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590"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r>
      <w:tr>
        <w:tblPrEx>
          <w:tblCellMar>
            <w:top w:w="0" w:type="dxa"/>
            <w:left w:w="0" w:type="dxa"/>
            <w:bottom w:w="0" w:type="dxa"/>
            <w:right w:w="0" w:type="dxa"/>
          </w:tblCellMar>
        </w:tblPrEx>
        <w:trPr>
          <w:trHeight w:val="450" w:hRule="atLeast"/>
          <w:jc w:val="center"/>
        </w:trPr>
        <w:tc>
          <w:tcPr>
            <w:tcW w:w="573"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c>
          <w:tcPr>
            <w:tcW w:w="201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202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98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78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590"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r>
      <w:tr>
        <w:tblPrEx>
          <w:tblCellMar>
            <w:top w:w="0" w:type="dxa"/>
            <w:left w:w="0" w:type="dxa"/>
            <w:bottom w:w="0" w:type="dxa"/>
            <w:right w:w="0" w:type="dxa"/>
          </w:tblCellMar>
        </w:tblPrEx>
        <w:trPr>
          <w:trHeight w:val="450" w:hRule="atLeast"/>
          <w:jc w:val="center"/>
        </w:trPr>
        <w:tc>
          <w:tcPr>
            <w:tcW w:w="573"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c>
          <w:tcPr>
            <w:tcW w:w="201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202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98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78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590"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r>
      <w:tr>
        <w:tblPrEx>
          <w:tblCellMar>
            <w:top w:w="0" w:type="dxa"/>
            <w:left w:w="0" w:type="dxa"/>
            <w:bottom w:w="0" w:type="dxa"/>
            <w:right w:w="0" w:type="dxa"/>
          </w:tblCellMar>
        </w:tblPrEx>
        <w:trPr>
          <w:trHeight w:val="450" w:hRule="atLeast"/>
          <w:jc w:val="center"/>
        </w:trPr>
        <w:tc>
          <w:tcPr>
            <w:tcW w:w="573"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c>
          <w:tcPr>
            <w:tcW w:w="201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202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98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78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590"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r>
      <w:tr>
        <w:tblPrEx>
          <w:tblCellMar>
            <w:top w:w="0" w:type="dxa"/>
            <w:left w:w="0" w:type="dxa"/>
            <w:bottom w:w="0" w:type="dxa"/>
            <w:right w:w="0" w:type="dxa"/>
          </w:tblCellMar>
        </w:tblPrEx>
        <w:trPr>
          <w:trHeight w:val="450" w:hRule="atLeast"/>
          <w:jc w:val="center"/>
        </w:trPr>
        <w:tc>
          <w:tcPr>
            <w:tcW w:w="573"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c>
          <w:tcPr>
            <w:tcW w:w="201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202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98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78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590"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r>
      <w:tr>
        <w:tblPrEx>
          <w:tblCellMar>
            <w:top w:w="0" w:type="dxa"/>
            <w:left w:w="0" w:type="dxa"/>
            <w:bottom w:w="0" w:type="dxa"/>
            <w:right w:w="0" w:type="dxa"/>
          </w:tblCellMar>
        </w:tblPrEx>
        <w:trPr>
          <w:trHeight w:val="450" w:hRule="atLeast"/>
          <w:jc w:val="center"/>
        </w:trPr>
        <w:tc>
          <w:tcPr>
            <w:tcW w:w="573"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c>
          <w:tcPr>
            <w:tcW w:w="201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202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98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78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590"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r>
      <w:tr>
        <w:tblPrEx>
          <w:tblCellMar>
            <w:top w:w="0" w:type="dxa"/>
            <w:left w:w="0" w:type="dxa"/>
            <w:bottom w:w="0" w:type="dxa"/>
            <w:right w:w="0" w:type="dxa"/>
          </w:tblCellMar>
        </w:tblPrEx>
        <w:trPr>
          <w:trHeight w:val="450" w:hRule="atLeast"/>
          <w:jc w:val="center"/>
        </w:trPr>
        <w:tc>
          <w:tcPr>
            <w:tcW w:w="573"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c>
          <w:tcPr>
            <w:tcW w:w="201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202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98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78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590"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r>
      <w:tr>
        <w:tblPrEx>
          <w:tblCellMar>
            <w:top w:w="0" w:type="dxa"/>
            <w:left w:w="0" w:type="dxa"/>
            <w:bottom w:w="0" w:type="dxa"/>
            <w:right w:w="0" w:type="dxa"/>
          </w:tblCellMar>
        </w:tblPrEx>
        <w:trPr>
          <w:trHeight w:val="450" w:hRule="atLeast"/>
          <w:jc w:val="center"/>
        </w:trPr>
        <w:tc>
          <w:tcPr>
            <w:tcW w:w="573"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c>
          <w:tcPr>
            <w:tcW w:w="201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202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98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78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590"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r>
      <w:tr>
        <w:tblPrEx>
          <w:tblCellMar>
            <w:top w:w="0" w:type="dxa"/>
            <w:left w:w="0" w:type="dxa"/>
            <w:bottom w:w="0" w:type="dxa"/>
            <w:right w:w="0" w:type="dxa"/>
          </w:tblCellMar>
        </w:tblPrEx>
        <w:trPr>
          <w:trHeight w:val="450" w:hRule="atLeast"/>
          <w:jc w:val="center"/>
        </w:trPr>
        <w:tc>
          <w:tcPr>
            <w:tcW w:w="573"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c>
          <w:tcPr>
            <w:tcW w:w="201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202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98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78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590"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r>
      <w:tr>
        <w:tblPrEx>
          <w:tblCellMar>
            <w:top w:w="0" w:type="dxa"/>
            <w:left w:w="0" w:type="dxa"/>
            <w:bottom w:w="0" w:type="dxa"/>
            <w:right w:w="0" w:type="dxa"/>
          </w:tblCellMar>
        </w:tblPrEx>
        <w:trPr>
          <w:trHeight w:val="450" w:hRule="atLeast"/>
          <w:jc w:val="center"/>
        </w:trPr>
        <w:tc>
          <w:tcPr>
            <w:tcW w:w="573"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c>
          <w:tcPr>
            <w:tcW w:w="201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202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98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78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590"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r>
      <w:tr>
        <w:tblPrEx>
          <w:tblCellMar>
            <w:top w:w="0" w:type="dxa"/>
            <w:left w:w="0" w:type="dxa"/>
            <w:bottom w:w="0" w:type="dxa"/>
            <w:right w:w="0" w:type="dxa"/>
          </w:tblCellMar>
        </w:tblPrEx>
        <w:trPr>
          <w:trHeight w:val="450" w:hRule="atLeast"/>
          <w:jc w:val="center"/>
        </w:trPr>
        <w:tc>
          <w:tcPr>
            <w:tcW w:w="573"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c>
          <w:tcPr>
            <w:tcW w:w="201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202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98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78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590"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r>
      <w:tr>
        <w:tblPrEx>
          <w:tblCellMar>
            <w:top w:w="0" w:type="dxa"/>
            <w:left w:w="0" w:type="dxa"/>
            <w:bottom w:w="0" w:type="dxa"/>
            <w:right w:w="0" w:type="dxa"/>
          </w:tblCellMar>
        </w:tblPrEx>
        <w:trPr>
          <w:trHeight w:val="450" w:hRule="atLeast"/>
          <w:jc w:val="center"/>
        </w:trPr>
        <w:tc>
          <w:tcPr>
            <w:tcW w:w="573"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c>
          <w:tcPr>
            <w:tcW w:w="201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202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98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78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590"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r>
      <w:tr>
        <w:tblPrEx>
          <w:tblCellMar>
            <w:top w:w="0" w:type="dxa"/>
            <w:left w:w="0" w:type="dxa"/>
            <w:bottom w:w="0" w:type="dxa"/>
            <w:right w:w="0" w:type="dxa"/>
          </w:tblCellMar>
        </w:tblPrEx>
        <w:trPr>
          <w:trHeight w:val="450" w:hRule="atLeast"/>
          <w:jc w:val="center"/>
        </w:trPr>
        <w:tc>
          <w:tcPr>
            <w:tcW w:w="573"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c>
          <w:tcPr>
            <w:tcW w:w="201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202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98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78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590"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r>
      <w:tr>
        <w:tblPrEx>
          <w:tblCellMar>
            <w:top w:w="0" w:type="dxa"/>
            <w:left w:w="0" w:type="dxa"/>
            <w:bottom w:w="0" w:type="dxa"/>
            <w:right w:w="0" w:type="dxa"/>
          </w:tblCellMar>
        </w:tblPrEx>
        <w:trPr>
          <w:trHeight w:val="450" w:hRule="atLeast"/>
          <w:jc w:val="center"/>
        </w:trPr>
        <w:tc>
          <w:tcPr>
            <w:tcW w:w="2588" w:type="dxa"/>
            <w:gridSpan w:val="2"/>
            <w:tcBorders>
              <w:top w:val="single" w:color="000000" w:sz="4" w:space="0"/>
              <w:left w:val="single" w:color="000000" w:sz="8" w:space="0"/>
              <w:bottom w:val="single" w:color="000000" w:sz="8"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合计</w:t>
            </w:r>
          </w:p>
        </w:tc>
        <w:tc>
          <w:tcPr>
            <w:tcW w:w="2025" w:type="dxa"/>
            <w:tcBorders>
              <w:top w:val="single" w:color="000000" w:sz="4" w:space="0"/>
              <w:left w:val="single" w:color="000000" w:sz="4" w:space="0"/>
              <w:bottom w:val="single" w:color="000000" w:sz="8"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980" w:type="dxa"/>
            <w:tcBorders>
              <w:top w:val="single" w:color="000000" w:sz="4" w:space="0"/>
              <w:left w:val="single" w:color="000000" w:sz="4" w:space="0"/>
              <w:bottom w:val="single" w:color="000000" w:sz="8"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785" w:type="dxa"/>
            <w:gridSpan w:val="2"/>
            <w:tcBorders>
              <w:top w:val="single" w:color="000000" w:sz="4" w:space="0"/>
              <w:left w:val="single" w:color="000000" w:sz="4" w:space="0"/>
              <w:bottom w:val="single" w:color="000000" w:sz="8"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590" w:type="dxa"/>
            <w:tcBorders>
              <w:top w:val="single" w:color="000000" w:sz="4" w:space="0"/>
              <w:left w:val="single" w:color="000000" w:sz="4" w:space="0"/>
              <w:bottom w:val="single" w:color="000000" w:sz="8" w:space="0"/>
              <w:right w:val="single" w:color="000000" w:sz="8"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r>
      <w:tr>
        <w:tblPrEx>
          <w:tblCellMar>
            <w:top w:w="0" w:type="dxa"/>
            <w:left w:w="0" w:type="dxa"/>
            <w:bottom w:w="0" w:type="dxa"/>
            <w:right w:w="0" w:type="dxa"/>
          </w:tblCellMar>
        </w:tblPrEx>
        <w:trPr>
          <w:trHeight w:val="390" w:hRule="atLeast"/>
          <w:jc w:val="center"/>
        </w:trPr>
        <w:tc>
          <w:tcPr>
            <w:tcW w:w="9968" w:type="dxa"/>
            <w:gridSpan w:val="7"/>
            <w:tcBorders>
              <w:top w:val="nil"/>
              <w:left w:val="nil"/>
              <w:bottom w:val="nil"/>
              <w:right w:val="nil"/>
            </w:tcBorders>
            <w:shd w:val="clear" w:color="FFFFFF" w:fill="FFFFFF"/>
            <w:tcMar>
              <w:top w:w="15" w:type="dxa"/>
              <w:left w:w="15" w:type="dxa"/>
              <w:right w:w="15" w:type="dxa"/>
            </w:tcMar>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注：本表适用于投标报价的汇总。暂估价包括分部分项工程中的暂估价和专业工程工程暂估价。</w:t>
            </w:r>
          </w:p>
        </w:tc>
      </w:tr>
    </w:tbl>
    <w:p>
      <w:pPr>
        <w:pStyle w:val="56"/>
        <w:widowControl w:val="0"/>
        <w:spacing w:before="0" w:beforeAutospacing="0" w:after="0" w:afterAutospacing="0"/>
        <w:jc w:val="center"/>
        <w:rPr>
          <w:rFonts w:ascii="Times New Roman" w:hAnsi="Times New Roman" w:eastAsiaTheme="minorEastAsia"/>
          <w:b/>
          <w:color w:val="000000" w:themeColor="text1"/>
          <w:spacing w:val="6"/>
          <w:sz w:val="30"/>
          <w:szCs w:val="30"/>
          <w:highlight w:val="none"/>
          <w14:textFill>
            <w14:solidFill>
              <w14:schemeClr w14:val="tx1"/>
            </w14:solidFill>
          </w14:textFill>
        </w:rPr>
      </w:pPr>
    </w:p>
    <w:tbl>
      <w:tblPr>
        <w:tblStyle w:val="62"/>
        <w:tblW w:w="9953" w:type="dxa"/>
        <w:jc w:val="center"/>
        <w:tblLayout w:type="fixed"/>
        <w:tblCellMar>
          <w:top w:w="0" w:type="dxa"/>
          <w:left w:w="0" w:type="dxa"/>
          <w:bottom w:w="0" w:type="dxa"/>
          <w:right w:w="0" w:type="dxa"/>
        </w:tblCellMar>
      </w:tblPr>
      <w:tblGrid>
        <w:gridCol w:w="1538"/>
        <w:gridCol w:w="3932"/>
        <w:gridCol w:w="2471"/>
        <w:gridCol w:w="2012"/>
      </w:tblGrid>
      <w:tr>
        <w:tblPrEx>
          <w:tblCellMar>
            <w:top w:w="0" w:type="dxa"/>
            <w:left w:w="0" w:type="dxa"/>
            <w:bottom w:w="0" w:type="dxa"/>
            <w:right w:w="0" w:type="dxa"/>
          </w:tblCellMar>
        </w:tblPrEx>
        <w:trPr>
          <w:trHeight w:val="585" w:hRule="atLeast"/>
          <w:jc w:val="center"/>
        </w:trPr>
        <w:tc>
          <w:tcPr>
            <w:tcW w:w="9953" w:type="dxa"/>
            <w:gridSpan w:val="4"/>
            <w:tcBorders>
              <w:top w:val="nil"/>
              <w:left w:val="nil"/>
              <w:bottom w:val="nil"/>
              <w:right w:val="nil"/>
            </w:tcBorders>
            <w:shd w:val="clear" w:color="FFFFFF" w:fill="FFFFFF"/>
            <w:tcMar>
              <w:top w:w="15" w:type="dxa"/>
              <w:left w:w="15" w:type="dxa"/>
              <w:right w:w="15" w:type="dxa"/>
            </w:tcMar>
            <w:vAlign w:val="center"/>
          </w:tcPr>
          <w:p>
            <w:pPr>
              <w:widowControl/>
              <w:jc w:val="center"/>
              <w:textAlignment w:val="center"/>
              <w:rPr>
                <w:rFonts w:ascii="宋体" w:hAnsi="宋体" w:eastAsia="宋体" w:cs="宋体"/>
                <w:b/>
                <w:color w:val="000000"/>
                <w:sz w:val="40"/>
                <w:szCs w:val="40"/>
              </w:rPr>
            </w:pPr>
            <w:r>
              <w:rPr>
                <w:rFonts w:hint="eastAsia" w:ascii="宋体" w:hAnsi="宋体" w:eastAsia="宋体" w:cs="宋体"/>
                <w:b/>
                <w:color w:val="000000"/>
                <w:kern w:val="0"/>
                <w:sz w:val="40"/>
                <w:szCs w:val="40"/>
                <w:lang w:bidi="ar"/>
              </w:rPr>
              <w:t>单位工程投标报价汇总表</w:t>
            </w:r>
          </w:p>
        </w:tc>
      </w:tr>
      <w:tr>
        <w:tblPrEx>
          <w:tblCellMar>
            <w:top w:w="0" w:type="dxa"/>
            <w:left w:w="0" w:type="dxa"/>
            <w:bottom w:w="0" w:type="dxa"/>
            <w:right w:w="0" w:type="dxa"/>
          </w:tblCellMar>
        </w:tblPrEx>
        <w:trPr>
          <w:trHeight w:val="510" w:hRule="atLeast"/>
          <w:jc w:val="center"/>
        </w:trPr>
        <w:tc>
          <w:tcPr>
            <w:tcW w:w="5470" w:type="dxa"/>
            <w:gridSpan w:val="2"/>
            <w:tcBorders>
              <w:top w:val="nil"/>
              <w:left w:val="nil"/>
              <w:bottom w:val="nil"/>
              <w:right w:val="nil"/>
            </w:tcBorders>
            <w:shd w:val="clear" w:color="FFFFFF" w:fill="FFFFFF"/>
            <w:tcMar>
              <w:top w:w="15" w:type="dxa"/>
              <w:left w:w="15" w:type="dxa"/>
              <w:right w:w="15" w:type="dxa"/>
            </w:tcMar>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工程名称：</w:t>
            </w:r>
          </w:p>
        </w:tc>
        <w:tc>
          <w:tcPr>
            <w:tcW w:w="2471" w:type="dxa"/>
            <w:tcBorders>
              <w:top w:val="nil"/>
              <w:left w:val="nil"/>
              <w:bottom w:val="nil"/>
              <w:right w:val="nil"/>
            </w:tcBorders>
            <w:shd w:val="clear" w:color="FFFFFF" w:fill="FFFFFF"/>
            <w:tcMar>
              <w:top w:w="15" w:type="dxa"/>
              <w:left w:w="15" w:type="dxa"/>
              <w:right w:w="15" w:type="dxa"/>
            </w:tcMar>
            <w:vAlign w:val="center"/>
          </w:tcPr>
          <w:p>
            <w:pPr>
              <w:rPr>
                <w:rFonts w:hint="eastAsia" w:ascii="宋体" w:hAnsi="宋体" w:eastAsia="宋体" w:cs="宋体"/>
                <w:color w:val="000000"/>
                <w:sz w:val="18"/>
                <w:szCs w:val="18"/>
                <w:lang w:val="en-US" w:eastAsia="zh-CN"/>
              </w:rPr>
            </w:pPr>
            <w:r>
              <w:rPr>
                <w:rFonts w:hint="eastAsia" w:ascii="宋体" w:hAnsi="宋体" w:cs="宋体"/>
                <w:color w:val="000000"/>
                <w:sz w:val="18"/>
                <w:szCs w:val="18"/>
                <w:lang w:val="en-US" w:eastAsia="zh-CN"/>
              </w:rPr>
              <w:t>标段：</w:t>
            </w:r>
          </w:p>
        </w:tc>
        <w:tc>
          <w:tcPr>
            <w:tcW w:w="2012" w:type="dxa"/>
            <w:tcBorders>
              <w:top w:val="nil"/>
              <w:left w:val="nil"/>
              <w:bottom w:val="nil"/>
              <w:right w:val="nil"/>
            </w:tcBorders>
            <w:shd w:val="clear" w:color="FFFFFF" w:fill="FFFFFF"/>
            <w:tcMar>
              <w:top w:w="15" w:type="dxa"/>
              <w:left w:w="15" w:type="dxa"/>
              <w:right w:w="15" w:type="dxa"/>
            </w:tcMar>
            <w:vAlign w:val="center"/>
          </w:tcPr>
          <w:p>
            <w:pPr>
              <w:widowControl/>
              <w:jc w:val="righ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第  1  页  共  1  页</w:t>
            </w:r>
          </w:p>
        </w:tc>
      </w:tr>
      <w:tr>
        <w:tblPrEx>
          <w:tblCellMar>
            <w:top w:w="0" w:type="dxa"/>
            <w:left w:w="0" w:type="dxa"/>
            <w:bottom w:w="0" w:type="dxa"/>
            <w:right w:w="0" w:type="dxa"/>
          </w:tblCellMar>
        </w:tblPrEx>
        <w:trPr>
          <w:trHeight w:val="450" w:hRule="atLeast"/>
          <w:jc w:val="center"/>
        </w:trPr>
        <w:tc>
          <w:tcPr>
            <w:tcW w:w="1538" w:type="dxa"/>
            <w:tcBorders>
              <w:top w:val="single" w:color="000000" w:sz="8"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序号</w:t>
            </w:r>
          </w:p>
        </w:tc>
        <w:tc>
          <w:tcPr>
            <w:tcW w:w="3932" w:type="dxa"/>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汇总内容</w:t>
            </w:r>
          </w:p>
        </w:tc>
        <w:tc>
          <w:tcPr>
            <w:tcW w:w="2471" w:type="dxa"/>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金额(元)</w:t>
            </w:r>
          </w:p>
        </w:tc>
        <w:tc>
          <w:tcPr>
            <w:tcW w:w="2012" w:type="dxa"/>
            <w:tcBorders>
              <w:top w:val="single" w:color="000000" w:sz="8"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其中：暂估价(元)</w:t>
            </w:r>
          </w:p>
        </w:tc>
      </w:tr>
      <w:tr>
        <w:tblPrEx>
          <w:tblCellMar>
            <w:top w:w="0" w:type="dxa"/>
            <w:left w:w="0" w:type="dxa"/>
            <w:bottom w:w="0" w:type="dxa"/>
            <w:right w:w="0" w:type="dxa"/>
          </w:tblCellMar>
        </w:tblPrEx>
        <w:trPr>
          <w:trHeight w:val="450" w:hRule="atLeast"/>
          <w:jc w:val="center"/>
        </w:trPr>
        <w:tc>
          <w:tcPr>
            <w:tcW w:w="1538"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eastAsia="宋体" w:cs="宋体"/>
                <w:color w:val="000000"/>
                <w:sz w:val="18"/>
                <w:szCs w:val="18"/>
              </w:rPr>
            </w:pPr>
          </w:p>
        </w:tc>
        <w:tc>
          <w:tcPr>
            <w:tcW w:w="3932"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eastAsia="宋体" w:cs="宋体"/>
                <w:color w:val="000000"/>
                <w:sz w:val="18"/>
                <w:szCs w:val="18"/>
              </w:rPr>
            </w:pPr>
          </w:p>
        </w:tc>
        <w:tc>
          <w:tcPr>
            <w:tcW w:w="2471"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2012"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r>
      <w:tr>
        <w:tblPrEx>
          <w:tblCellMar>
            <w:top w:w="0" w:type="dxa"/>
            <w:left w:w="0" w:type="dxa"/>
            <w:bottom w:w="0" w:type="dxa"/>
            <w:right w:w="0" w:type="dxa"/>
          </w:tblCellMar>
        </w:tblPrEx>
        <w:trPr>
          <w:trHeight w:val="450" w:hRule="atLeast"/>
          <w:jc w:val="center"/>
        </w:trPr>
        <w:tc>
          <w:tcPr>
            <w:tcW w:w="1538"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eastAsia="宋体" w:cs="宋体"/>
                <w:color w:val="000000"/>
                <w:sz w:val="18"/>
                <w:szCs w:val="18"/>
              </w:rPr>
            </w:pPr>
          </w:p>
        </w:tc>
        <w:tc>
          <w:tcPr>
            <w:tcW w:w="3932"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2471"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2012"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r>
      <w:tr>
        <w:tblPrEx>
          <w:tblCellMar>
            <w:top w:w="0" w:type="dxa"/>
            <w:left w:w="0" w:type="dxa"/>
            <w:bottom w:w="0" w:type="dxa"/>
            <w:right w:w="0" w:type="dxa"/>
          </w:tblCellMar>
        </w:tblPrEx>
        <w:trPr>
          <w:trHeight w:val="450" w:hRule="atLeast"/>
          <w:jc w:val="center"/>
        </w:trPr>
        <w:tc>
          <w:tcPr>
            <w:tcW w:w="1538"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eastAsia="宋体" w:cs="宋体"/>
                <w:color w:val="000000"/>
                <w:sz w:val="18"/>
                <w:szCs w:val="18"/>
              </w:rPr>
            </w:pPr>
          </w:p>
        </w:tc>
        <w:tc>
          <w:tcPr>
            <w:tcW w:w="3932"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2471"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2012"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r>
      <w:tr>
        <w:tblPrEx>
          <w:tblCellMar>
            <w:top w:w="0" w:type="dxa"/>
            <w:left w:w="0" w:type="dxa"/>
            <w:bottom w:w="0" w:type="dxa"/>
            <w:right w:w="0" w:type="dxa"/>
          </w:tblCellMar>
        </w:tblPrEx>
        <w:trPr>
          <w:trHeight w:val="450" w:hRule="atLeast"/>
          <w:jc w:val="center"/>
        </w:trPr>
        <w:tc>
          <w:tcPr>
            <w:tcW w:w="1538"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eastAsia="宋体" w:cs="宋体"/>
                <w:color w:val="000000"/>
                <w:sz w:val="18"/>
                <w:szCs w:val="18"/>
              </w:rPr>
            </w:pPr>
          </w:p>
        </w:tc>
        <w:tc>
          <w:tcPr>
            <w:tcW w:w="3932"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2471"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2012"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r>
      <w:tr>
        <w:tblPrEx>
          <w:tblCellMar>
            <w:top w:w="0" w:type="dxa"/>
            <w:left w:w="0" w:type="dxa"/>
            <w:bottom w:w="0" w:type="dxa"/>
            <w:right w:w="0" w:type="dxa"/>
          </w:tblCellMar>
        </w:tblPrEx>
        <w:trPr>
          <w:trHeight w:val="450" w:hRule="atLeast"/>
          <w:jc w:val="center"/>
        </w:trPr>
        <w:tc>
          <w:tcPr>
            <w:tcW w:w="1538"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eastAsia="宋体" w:cs="宋体"/>
                <w:color w:val="000000"/>
                <w:sz w:val="18"/>
                <w:szCs w:val="18"/>
              </w:rPr>
            </w:pPr>
          </w:p>
        </w:tc>
        <w:tc>
          <w:tcPr>
            <w:tcW w:w="3932"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2471"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2012"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r>
      <w:tr>
        <w:tblPrEx>
          <w:tblCellMar>
            <w:top w:w="0" w:type="dxa"/>
            <w:left w:w="0" w:type="dxa"/>
            <w:bottom w:w="0" w:type="dxa"/>
            <w:right w:w="0" w:type="dxa"/>
          </w:tblCellMar>
        </w:tblPrEx>
        <w:trPr>
          <w:trHeight w:val="450" w:hRule="atLeast"/>
          <w:jc w:val="center"/>
        </w:trPr>
        <w:tc>
          <w:tcPr>
            <w:tcW w:w="1538"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eastAsia="宋体" w:cs="宋体"/>
                <w:color w:val="000000"/>
                <w:sz w:val="18"/>
                <w:szCs w:val="18"/>
              </w:rPr>
            </w:pPr>
          </w:p>
        </w:tc>
        <w:tc>
          <w:tcPr>
            <w:tcW w:w="3932"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2471"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2012"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r>
      <w:tr>
        <w:tblPrEx>
          <w:tblCellMar>
            <w:top w:w="0" w:type="dxa"/>
            <w:left w:w="0" w:type="dxa"/>
            <w:bottom w:w="0" w:type="dxa"/>
            <w:right w:w="0" w:type="dxa"/>
          </w:tblCellMar>
        </w:tblPrEx>
        <w:trPr>
          <w:trHeight w:val="450" w:hRule="atLeast"/>
          <w:jc w:val="center"/>
        </w:trPr>
        <w:tc>
          <w:tcPr>
            <w:tcW w:w="1538"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eastAsia="宋体" w:cs="宋体"/>
                <w:color w:val="000000"/>
                <w:sz w:val="18"/>
                <w:szCs w:val="18"/>
              </w:rPr>
            </w:pPr>
          </w:p>
        </w:tc>
        <w:tc>
          <w:tcPr>
            <w:tcW w:w="3932"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2471"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2012"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r>
      <w:tr>
        <w:tblPrEx>
          <w:tblCellMar>
            <w:top w:w="0" w:type="dxa"/>
            <w:left w:w="0" w:type="dxa"/>
            <w:bottom w:w="0" w:type="dxa"/>
            <w:right w:w="0" w:type="dxa"/>
          </w:tblCellMar>
        </w:tblPrEx>
        <w:trPr>
          <w:trHeight w:val="450" w:hRule="atLeast"/>
          <w:jc w:val="center"/>
        </w:trPr>
        <w:tc>
          <w:tcPr>
            <w:tcW w:w="1538"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eastAsia="宋体" w:cs="宋体"/>
                <w:color w:val="000000"/>
                <w:sz w:val="18"/>
                <w:szCs w:val="18"/>
              </w:rPr>
            </w:pPr>
          </w:p>
        </w:tc>
        <w:tc>
          <w:tcPr>
            <w:tcW w:w="3932"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2471"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2012"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r>
      <w:tr>
        <w:tblPrEx>
          <w:tblCellMar>
            <w:top w:w="0" w:type="dxa"/>
            <w:left w:w="0" w:type="dxa"/>
            <w:bottom w:w="0" w:type="dxa"/>
            <w:right w:w="0" w:type="dxa"/>
          </w:tblCellMar>
        </w:tblPrEx>
        <w:trPr>
          <w:trHeight w:val="450" w:hRule="atLeast"/>
          <w:jc w:val="center"/>
        </w:trPr>
        <w:tc>
          <w:tcPr>
            <w:tcW w:w="1538"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eastAsia="宋体" w:cs="宋体"/>
                <w:color w:val="000000"/>
                <w:sz w:val="18"/>
                <w:szCs w:val="18"/>
              </w:rPr>
            </w:pPr>
          </w:p>
        </w:tc>
        <w:tc>
          <w:tcPr>
            <w:tcW w:w="3932"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2471"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2012"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r>
      <w:tr>
        <w:tblPrEx>
          <w:tblCellMar>
            <w:top w:w="0" w:type="dxa"/>
            <w:left w:w="0" w:type="dxa"/>
            <w:bottom w:w="0" w:type="dxa"/>
            <w:right w:w="0" w:type="dxa"/>
          </w:tblCellMar>
        </w:tblPrEx>
        <w:trPr>
          <w:trHeight w:val="450" w:hRule="atLeast"/>
          <w:jc w:val="center"/>
        </w:trPr>
        <w:tc>
          <w:tcPr>
            <w:tcW w:w="1538"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eastAsia="宋体" w:cs="宋体"/>
                <w:color w:val="000000"/>
                <w:sz w:val="18"/>
                <w:szCs w:val="18"/>
              </w:rPr>
            </w:pPr>
          </w:p>
        </w:tc>
        <w:tc>
          <w:tcPr>
            <w:tcW w:w="3932"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2471"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2012"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r>
      <w:tr>
        <w:tblPrEx>
          <w:tblCellMar>
            <w:top w:w="0" w:type="dxa"/>
            <w:left w:w="0" w:type="dxa"/>
            <w:bottom w:w="0" w:type="dxa"/>
            <w:right w:w="0" w:type="dxa"/>
          </w:tblCellMar>
        </w:tblPrEx>
        <w:trPr>
          <w:trHeight w:val="450" w:hRule="atLeast"/>
          <w:jc w:val="center"/>
        </w:trPr>
        <w:tc>
          <w:tcPr>
            <w:tcW w:w="1538"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eastAsia="宋体" w:cs="宋体"/>
                <w:color w:val="000000"/>
                <w:sz w:val="18"/>
                <w:szCs w:val="18"/>
              </w:rPr>
            </w:pPr>
          </w:p>
        </w:tc>
        <w:tc>
          <w:tcPr>
            <w:tcW w:w="3932"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eastAsia="宋体" w:cs="宋体"/>
                <w:color w:val="000000"/>
                <w:sz w:val="18"/>
                <w:szCs w:val="18"/>
              </w:rPr>
            </w:pPr>
          </w:p>
        </w:tc>
        <w:tc>
          <w:tcPr>
            <w:tcW w:w="2471"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2012"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r>
      <w:tr>
        <w:tblPrEx>
          <w:tblCellMar>
            <w:top w:w="0" w:type="dxa"/>
            <w:left w:w="0" w:type="dxa"/>
            <w:bottom w:w="0" w:type="dxa"/>
            <w:right w:w="0" w:type="dxa"/>
          </w:tblCellMar>
        </w:tblPrEx>
        <w:trPr>
          <w:trHeight w:val="450" w:hRule="atLeast"/>
          <w:jc w:val="center"/>
        </w:trPr>
        <w:tc>
          <w:tcPr>
            <w:tcW w:w="1538"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eastAsia="宋体" w:cs="宋体"/>
                <w:color w:val="000000"/>
                <w:sz w:val="18"/>
                <w:szCs w:val="18"/>
              </w:rPr>
            </w:pPr>
          </w:p>
        </w:tc>
        <w:tc>
          <w:tcPr>
            <w:tcW w:w="3932"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eastAsia="宋体" w:cs="宋体"/>
                <w:color w:val="000000"/>
                <w:sz w:val="18"/>
                <w:szCs w:val="18"/>
              </w:rPr>
            </w:pPr>
          </w:p>
        </w:tc>
        <w:tc>
          <w:tcPr>
            <w:tcW w:w="2471"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2012"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r>
      <w:tr>
        <w:tblPrEx>
          <w:tblCellMar>
            <w:top w:w="0" w:type="dxa"/>
            <w:left w:w="0" w:type="dxa"/>
            <w:bottom w:w="0" w:type="dxa"/>
            <w:right w:w="0" w:type="dxa"/>
          </w:tblCellMar>
        </w:tblPrEx>
        <w:trPr>
          <w:trHeight w:val="450" w:hRule="atLeast"/>
          <w:jc w:val="center"/>
        </w:trPr>
        <w:tc>
          <w:tcPr>
            <w:tcW w:w="1538"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eastAsia="宋体" w:cs="宋体"/>
                <w:color w:val="000000"/>
                <w:sz w:val="18"/>
                <w:szCs w:val="18"/>
              </w:rPr>
            </w:pPr>
          </w:p>
        </w:tc>
        <w:tc>
          <w:tcPr>
            <w:tcW w:w="3932"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eastAsia="宋体" w:cs="宋体"/>
                <w:color w:val="000000"/>
                <w:sz w:val="18"/>
                <w:szCs w:val="18"/>
              </w:rPr>
            </w:pPr>
          </w:p>
        </w:tc>
        <w:tc>
          <w:tcPr>
            <w:tcW w:w="2471"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2012"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r>
      <w:tr>
        <w:tblPrEx>
          <w:tblCellMar>
            <w:top w:w="0" w:type="dxa"/>
            <w:left w:w="0" w:type="dxa"/>
            <w:bottom w:w="0" w:type="dxa"/>
            <w:right w:w="0" w:type="dxa"/>
          </w:tblCellMar>
        </w:tblPrEx>
        <w:trPr>
          <w:trHeight w:val="450" w:hRule="atLeast"/>
          <w:jc w:val="center"/>
        </w:trPr>
        <w:tc>
          <w:tcPr>
            <w:tcW w:w="1538"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eastAsia="宋体" w:cs="宋体"/>
                <w:color w:val="000000"/>
                <w:sz w:val="18"/>
                <w:szCs w:val="18"/>
              </w:rPr>
            </w:pPr>
          </w:p>
        </w:tc>
        <w:tc>
          <w:tcPr>
            <w:tcW w:w="3932"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eastAsia="宋体" w:cs="宋体"/>
                <w:color w:val="000000"/>
                <w:sz w:val="18"/>
                <w:szCs w:val="18"/>
              </w:rPr>
            </w:pPr>
          </w:p>
        </w:tc>
        <w:tc>
          <w:tcPr>
            <w:tcW w:w="2471"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2012"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r>
      <w:tr>
        <w:tblPrEx>
          <w:tblCellMar>
            <w:top w:w="0" w:type="dxa"/>
            <w:left w:w="0" w:type="dxa"/>
            <w:bottom w:w="0" w:type="dxa"/>
            <w:right w:w="0" w:type="dxa"/>
          </w:tblCellMar>
        </w:tblPrEx>
        <w:trPr>
          <w:trHeight w:val="450" w:hRule="atLeast"/>
          <w:jc w:val="center"/>
        </w:trPr>
        <w:tc>
          <w:tcPr>
            <w:tcW w:w="1538"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eastAsia="宋体" w:cs="宋体"/>
                <w:color w:val="000000"/>
                <w:sz w:val="18"/>
                <w:szCs w:val="18"/>
              </w:rPr>
            </w:pPr>
          </w:p>
        </w:tc>
        <w:tc>
          <w:tcPr>
            <w:tcW w:w="3932"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eastAsia="宋体" w:cs="宋体"/>
                <w:color w:val="000000"/>
                <w:sz w:val="18"/>
                <w:szCs w:val="18"/>
              </w:rPr>
            </w:pPr>
          </w:p>
        </w:tc>
        <w:tc>
          <w:tcPr>
            <w:tcW w:w="2471"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2012"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r>
      <w:tr>
        <w:tblPrEx>
          <w:tblCellMar>
            <w:top w:w="0" w:type="dxa"/>
            <w:left w:w="0" w:type="dxa"/>
            <w:bottom w:w="0" w:type="dxa"/>
            <w:right w:w="0" w:type="dxa"/>
          </w:tblCellMar>
        </w:tblPrEx>
        <w:trPr>
          <w:trHeight w:val="450" w:hRule="atLeast"/>
          <w:jc w:val="center"/>
        </w:trPr>
        <w:tc>
          <w:tcPr>
            <w:tcW w:w="1538"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eastAsia="宋体" w:cs="宋体"/>
                <w:color w:val="000000"/>
                <w:sz w:val="18"/>
                <w:szCs w:val="18"/>
              </w:rPr>
            </w:pPr>
          </w:p>
        </w:tc>
        <w:tc>
          <w:tcPr>
            <w:tcW w:w="3932"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eastAsia="宋体" w:cs="宋体"/>
                <w:color w:val="000000"/>
                <w:sz w:val="18"/>
                <w:szCs w:val="18"/>
              </w:rPr>
            </w:pPr>
          </w:p>
        </w:tc>
        <w:tc>
          <w:tcPr>
            <w:tcW w:w="2471"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2012"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r>
      <w:tr>
        <w:tblPrEx>
          <w:tblCellMar>
            <w:top w:w="0" w:type="dxa"/>
            <w:left w:w="0" w:type="dxa"/>
            <w:bottom w:w="0" w:type="dxa"/>
            <w:right w:w="0" w:type="dxa"/>
          </w:tblCellMar>
        </w:tblPrEx>
        <w:trPr>
          <w:trHeight w:val="450" w:hRule="atLeast"/>
          <w:jc w:val="center"/>
        </w:trPr>
        <w:tc>
          <w:tcPr>
            <w:tcW w:w="1538"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eastAsia="宋体" w:cs="宋体"/>
                <w:color w:val="000000"/>
                <w:sz w:val="18"/>
                <w:szCs w:val="18"/>
              </w:rPr>
            </w:pPr>
          </w:p>
        </w:tc>
        <w:tc>
          <w:tcPr>
            <w:tcW w:w="3932"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left"/>
              <w:textAlignment w:val="center"/>
              <w:rPr>
                <w:rFonts w:ascii="宋体" w:hAnsi="宋体" w:eastAsia="宋体" w:cs="宋体"/>
                <w:color w:val="000000"/>
                <w:sz w:val="18"/>
                <w:szCs w:val="18"/>
              </w:rPr>
            </w:pPr>
          </w:p>
        </w:tc>
        <w:tc>
          <w:tcPr>
            <w:tcW w:w="2471"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2012"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r>
      <w:tr>
        <w:tblPrEx>
          <w:tblCellMar>
            <w:top w:w="0" w:type="dxa"/>
            <w:left w:w="0" w:type="dxa"/>
            <w:bottom w:w="0" w:type="dxa"/>
            <w:right w:w="0" w:type="dxa"/>
          </w:tblCellMar>
        </w:tblPrEx>
        <w:trPr>
          <w:trHeight w:val="450" w:hRule="atLeast"/>
          <w:jc w:val="center"/>
        </w:trPr>
        <w:tc>
          <w:tcPr>
            <w:tcW w:w="1538"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c>
          <w:tcPr>
            <w:tcW w:w="3932"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2471"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2012"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r>
      <w:tr>
        <w:tblPrEx>
          <w:tblCellMar>
            <w:top w:w="0" w:type="dxa"/>
            <w:left w:w="0" w:type="dxa"/>
            <w:bottom w:w="0" w:type="dxa"/>
            <w:right w:w="0" w:type="dxa"/>
          </w:tblCellMar>
        </w:tblPrEx>
        <w:trPr>
          <w:trHeight w:val="450" w:hRule="atLeast"/>
          <w:jc w:val="center"/>
        </w:trPr>
        <w:tc>
          <w:tcPr>
            <w:tcW w:w="1538"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c>
          <w:tcPr>
            <w:tcW w:w="3932"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2471"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2012"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r>
      <w:tr>
        <w:tblPrEx>
          <w:tblCellMar>
            <w:top w:w="0" w:type="dxa"/>
            <w:left w:w="0" w:type="dxa"/>
            <w:bottom w:w="0" w:type="dxa"/>
            <w:right w:w="0" w:type="dxa"/>
          </w:tblCellMar>
        </w:tblPrEx>
        <w:trPr>
          <w:trHeight w:val="450" w:hRule="atLeast"/>
          <w:jc w:val="center"/>
        </w:trPr>
        <w:tc>
          <w:tcPr>
            <w:tcW w:w="1538"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c>
          <w:tcPr>
            <w:tcW w:w="3932"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2471"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2012"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r>
      <w:tr>
        <w:tblPrEx>
          <w:tblCellMar>
            <w:top w:w="0" w:type="dxa"/>
            <w:left w:w="0" w:type="dxa"/>
            <w:bottom w:w="0" w:type="dxa"/>
            <w:right w:w="0" w:type="dxa"/>
          </w:tblCellMar>
        </w:tblPrEx>
        <w:trPr>
          <w:trHeight w:val="450" w:hRule="atLeast"/>
          <w:jc w:val="center"/>
        </w:trPr>
        <w:tc>
          <w:tcPr>
            <w:tcW w:w="1538"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c>
          <w:tcPr>
            <w:tcW w:w="3932"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2471"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2012"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r>
      <w:tr>
        <w:tblPrEx>
          <w:tblCellMar>
            <w:top w:w="0" w:type="dxa"/>
            <w:left w:w="0" w:type="dxa"/>
            <w:bottom w:w="0" w:type="dxa"/>
            <w:right w:w="0" w:type="dxa"/>
          </w:tblCellMar>
        </w:tblPrEx>
        <w:trPr>
          <w:trHeight w:val="450" w:hRule="atLeast"/>
          <w:jc w:val="center"/>
        </w:trPr>
        <w:tc>
          <w:tcPr>
            <w:tcW w:w="5470" w:type="dxa"/>
            <w:gridSpan w:val="2"/>
            <w:tcBorders>
              <w:top w:val="single" w:color="000000" w:sz="4" w:space="0"/>
              <w:left w:val="single" w:color="000000" w:sz="8" w:space="0"/>
              <w:bottom w:val="single" w:color="000000" w:sz="8"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合计 </w:t>
            </w:r>
          </w:p>
        </w:tc>
        <w:tc>
          <w:tcPr>
            <w:tcW w:w="2471" w:type="dxa"/>
            <w:tcBorders>
              <w:top w:val="single" w:color="000000" w:sz="4" w:space="0"/>
              <w:left w:val="single" w:color="000000" w:sz="4" w:space="0"/>
              <w:bottom w:val="single" w:color="000000" w:sz="8"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2012" w:type="dxa"/>
            <w:tcBorders>
              <w:top w:val="single" w:color="000000" w:sz="4" w:space="0"/>
              <w:left w:val="single" w:color="000000" w:sz="4" w:space="0"/>
              <w:bottom w:val="single" w:color="000000" w:sz="8" w:space="0"/>
              <w:right w:val="single" w:color="000000" w:sz="8"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r>
      <w:tr>
        <w:tblPrEx>
          <w:tblCellMar>
            <w:top w:w="0" w:type="dxa"/>
            <w:left w:w="0" w:type="dxa"/>
            <w:bottom w:w="0" w:type="dxa"/>
            <w:right w:w="0" w:type="dxa"/>
          </w:tblCellMar>
        </w:tblPrEx>
        <w:trPr>
          <w:trHeight w:val="330" w:hRule="atLeast"/>
          <w:jc w:val="center"/>
        </w:trPr>
        <w:tc>
          <w:tcPr>
            <w:tcW w:w="9953" w:type="dxa"/>
            <w:gridSpan w:val="4"/>
            <w:tcBorders>
              <w:top w:val="nil"/>
              <w:left w:val="nil"/>
              <w:bottom w:val="nil"/>
              <w:right w:val="nil"/>
            </w:tcBorders>
            <w:shd w:val="clear" w:color="FFFFFF" w:fill="FFFFFF"/>
            <w:tcMar>
              <w:top w:w="15" w:type="dxa"/>
              <w:left w:w="15" w:type="dxa"/>
              <w:right w:w="15" w:type="dxa"/>
            </w:tcMar>
          </w:tcPr>
          <w:p>
            <w:pPr>
              <w:widowControl/>
              <w:jc w:val="left"/>
              <w:textAlignment w:val="top"/>
              <w:rPr>
                <w:rFonts w:ascii="宋体" w:hAnsi="宋体" w:eastAsia="宋体" w:cs="宋体"/>
                <w:color w:val="000000"/>
                <w:sz w:val="18"/>
                <w:szCs w:val="18"/>
              </w:rPr>
            </w:pPr>
            <w:r>
              <w:rPr>
                <w:rFonts w:hint="eastAsia" w:ascii="宋体" w:hAnsi="宋体" w:eastAsia="宋体" w:cs="宋体"/>
                <w:color w:val="000000"/>
                <w:kern w:val="0"/>
                <w:sz w:val="18"/>
                <w:szCs w:val="18"/>
                <w:lang w:bidi="ar"/>
              </w:rPr>
              <w:t>注：本表适用于单位工程投标报价的汇总，如无单位工程划分，单项工程也使用本表汇总</w:t>
            </w:r>
          </w:p>
        </w:tc>
      </w:tr>
    </w:tbl>
    <w:p>
      <w:pPr>
        <w:pStyle w:val="56"/>
        <w:widowControl w:val="0"/>
        <w:spacing w:before="0" w:beforeAutospacing="0" w:after="0" w:afterAutospacing="0"/>
        <w:jc w:val="center"/>
        <w:rPr>
          <w:rFonts w:ascii="Times New Roman" w:hAnsi="Times New Roman" w:eastAsiaTheme="minorEastAsia"/>
          <w:b/>
          <w:color w:val="000000" w:themeColor="text1"/>
          <w:spacing w:val="6"/>
          <w:sz w:val="30"/>
          <w:szCs w:val="30"/>
          <w:highlight w:val="none"/>
          <w14:textFill>
            <w14:solidFill>
              <w14:schemeClr w14:val="tx1"/>
            </w14:solidFill>
          </w14:textFill>
        </w:rPr>
      </w:pPr>
    </w:p>
    <w:p>
      <w:pPr>
        <w:pStyle w:val="56"/>
        <w:widowControl w:val="0"/>
        <w:spacing w:before="0" w:beforeAutospacing="0" w:after="0" w:afterAutospacing="0"/>
        <w:jc w:val="center"/>
        <w:rPr>
          <w:rFonts w:ascii="Times New Roman" w:hAnsi="Times New Roman" w:eastAsiaTheme="minorEastAsia"/>
          <w:b/>
          <w:color w:val="000000" w:themeColor="text1"/>
          <w:spacing w:val="6"/>
          <w:sz w:val="30"/>
          <w:szCs w:val="30"/>
          <w:highlight w:val="none"/>
          <w14:textFill>
            <w14:solidFill>
              <w14:schemeClr w14:val="tx1"/>
            </w14:solidFill>
          </w14:textFill>
        </w:rPr>
      </w:pPr>
    </w:p>
    <w:p>
      <w:pPr>
        <w:pStyle w:val="56"/>
        <w:widowControl w:val="0"/>
        <w:spacing w:before="0" w:beforeAutospacing="0" w:after="0" w:afterAutospacing="0"/>
        <w:jc w:val="center"/>
        <w:rPr>
          <w:rFonts w:ascii="Times New Roman" w:hAnsi="Times New Roman" w:eastAsiaTheme="minorEastAsia"/>
          <w:b/>
          <w:color w:val="000000" w:themeColor="text1"/>
          <w:spacing w:val="6"/>
          <w:sz w:val="30"/>
          <w:szCs w:val="30"/>
          <w:highlight w:val="none"/>
          <w14:textFill>
            <w14:solidFill>
              <w14:schemeClr w14:val="tx1"/>
            </w14:solidFill>
          </w14:textFill>
        </w:rPr>
      </w:pPr>
    </w:p>
    <w:tbl>
      <w:tblPr>
        <w:tblStyle w:val="62"/>
        <w:tblW w:w="10345" w:type="dxa"/>
        <w:jc w:val="center"/>
        <w:tblLayout w:type="fixed"/>
        <w:tblCellMar>
          <w:top w:w="0" w:type="dxa"/>
          <w:left w:w="0" w:type="dxa"/>
          <w:bottom w:w="0" w:type="dxa"/>
          <w:right w:w="0" w:type="dxa"/>
        </w:tblCellMar>
      </w:tblPr>
      <w:tblGrid>
        <w:gridCol w:w="682"/>
        <w:gridCol w:w="1220"/>
        <w:gridCol w:w="1300"/>
        <w:gridCol w:w="1570"/>
        <w:gridCol w:w="127"/>
        <w:gridCol w:w="1043"/>
        <w:gridCol w:w="975"/>
        <w:gridCol w:w="1085"/>
        <w:gridCol w:w="70"/>
        <w:gridCol w:w="755"/>
        <w:gridCol w:w="1518"/>
      </w:tblGrid>
      <w:tr>
        <w:tblPrEx>
          <w:tblCellMar>
            <w:top w:w="0" w:type="dxa"/>
            <w:left w:w="0" w:type="dxa"/>
            <w:bottom w:w="0" w:type="dxa"/>
            <w:right w:w="0" w:type="dxa"/>
          </w:tblCellMar>
        </w:tblPrEx>
        <w:trPr>
          <w:trHeight w:val="585" w:hRule="atLeast"/>
          <w:jc w:val="center"/>
        </w:trPr>
        <w:tc>
          <w:tcPr>
            <w:tcW w:w="10345" w:type="dxa"/>
            <w:gridSpan w:val="11"/>
            <w:tcBorders>
              <w:top w:val="nil"/>
              <w:left w:val="nil"/>
              <w:bottom w:val="nil"/>
              <w:right w:val="nil"/>
            </w:tcBorders>
            <w:shd w:val="clear" w:color="FFFFFF" w:fill="FFFFFF"/>
            <w:tcMar>
              <w:top w:w="15" w:type="dxa"/>
              <w:left w:w="15" w:type="dxa"/>
              <w:right w:w="15" w:type="dxa"/>
            </w:tcMar>
            <w:vAlign w:val="center"/>
          </w:tcPr>
          <w:p>
            <w:pPr>
              <w:widowControl/>
              <w:jc w:val="center"/>
              <w:textAlignment w:val="center"/>
              <w:rPr>
                <w:rFonts w:ascii="宋体" w:hAnsi="宋体" w:eastAsia="宋体" w:cs="宋体"/>
                <w:b/>
                <w:color w:val="000000"/>
                <w:sz w:val="40"/>
                <w:szCs w:val="40"/>
              </w:rPr>
            </w:pPr>
            <w:r>
              <w:rPr>
                <w:rFonts w:hint="eastAsia" w:ascii="宋体" w:hAnsi="宋体" w:eastAsia="宋体" w:cs="宋体"/>
                <w:b/>
                <w:color w:val="000000"/>
                <w:kern w:val="0"/>
                <w:sz w:val="40"/>
                <w:szCs w:val="40"/>
                <w:lang w:bidi="ar"/>
              </w:rPr>
              <w:t>分部分项工程和单价措施项目清单与计价表</w:t>
            </w:r>
          </w:p>
        </w:tc>
      </w:tr>
      <w:tr>
        <w:tblPrEx>
          <w:tblCellMar>
            <w:top w:w="0" w:type="dxa"/>
            <w:left w:w="0" w:type="dxa"/>
            <w:bottom w:w="0" w:type="dxa"/>
            <w:right w:w="0" w:type="dxa"/>
          </w:tblCellMar>
        </w:tblPrEx>
        <w:trPr>
          <w:trHeight w:val="510" w:hRule="atLeast"/>
          <w:jc w:val="center"/>
        </w:trPr>
        <w:tc>
          <w:tcPr>
            <w:tcW w:w="4899" w:type="dxa"/>
            <w:gridSpan w:val="5"/>
            <w:tcBorders>
              <w:top w:val="nil"/>
              <w:left w:val="nil"/>
              <w:bottom w:val="nil"/>
              <w:right w:val="nil"/>
            </w:tcBorders>
            <w:shd w:val="clear" w:color="FFFFFF" w:fill="FFFFFF"/>
            <w:tcMar>
              <w:top w:w="15" w:type="dxa"/>
              <w:left w:w="15" w:type="dxa"/>
              <w:right w:w="15" w:type="dxa"/>
            </w:tcMar>
            <w:vAlign w:val="center"/>
          </w:tcPr>
          <w:p>
            <w:pPr>
              <w:widowControl/>
              <w:jc w:val="left"/>
              <w:textAlignment w:val="center"/>
              <w:rPr>
                <w:rFonts w:hint="eastAsia" w:ascii="宋体" w:hAnsi="宋体" w:eastAsia="宋体" w:cs="宋体"/>
                <w:color w:val="000000"/>
                <w:sz w:val="18"/>
                <w:szCs w:val="18"/>
                <w:lang w:eastAsia="zh-CN"/>
              </w:rPr>
            </w:pPr>
            <w:r>
              <w:rPr>
                <w:rFonts w:hint="eastAsia" w:ascii="宋体" w:hAnsi="宋体" w:eastAsia="宋体" w:cs="宋体"/>
                <w:color w:val="000000"/>
                <w:kern w:val="0"/>
                <w:sz w:val="18"/>
                <w:szCs w:val="18"/>
                <w:lang w:bidi="ar"/>
              </w:rPr>
              <w:t>工程名称</w:t>
            </w:r>
            <w:r>
              <w:rPr>
                <w:rFonts w:hint="eastAsia" w:ascii="宋体" w:hAnsi="宋体" w:cs="宋体"/>
                <w:color w:val="000000"/>
                <w:kern w:val="0"/>
                <w:sz w:val="18"/>
                <w:szCs w:val="18"/>
                <w:lang w:eastAsia="zh-CN" w:bidi="ar"/>
              </w:rPr>
              <w:t>：</w:t>
            </w:r>
          </w:p>
        </w:tc>
        <w:tc>
          <w:tcPr>
            <w:tcW w:w="3103" w:type="dxa"/>
            <w:gridSpan w:val="3"/>
            <w:tcBorders>
              <w:top w:val="nil"/>
              <w:left w:val="nil"/>
              <w:bottom w:val="nil"/>
              <w:right w:val="nil"/>
            </w:tcBorders>
            <w:shd w:val="clear" w:color="FFFFFF" w:fill="FFFFFF"/>
            <w:tcMar>
              <w:top w:w="15" w:type="dxa"/>
              <w:left w:w="15" w:type="dxa"/>
              <w:right w:w="15" w:type="dxa"/>
            </w:tcMar>
            <w:vAlign w:val="center"/>
          </w:tcPr>
          <w:p>
            <w:pPr>
              <w:rPr>
                <w:rFonts w:hint="eastAsia" w:ascii="宋体" w:hAnsi="宋体" w:eastAsia="宋体" w:cs="宋体"/>
                <w:color w:val="000000"/>
                <w:sz w:val="18"/>
                <w:szCs w:val="18"/>
                <w:lang w:eastAsia="zh-CN"/>
              </w:rPr>
            </w:pPr>
            <w:r>
              <w:rPr>
                <w:rFonts w:hint="eastAsia" w:ascii="宋体" w:hAnsi="宋体" w:cs="宋体"/>
                <w:color w:val="000000"/>
                <w:sz w:val="18"/>
                <w:szCs w:val="18"/>
                <w:lang w:eastAsia="zh-CN"/>
              </w:rPr>
              <w:t>标段：</w:t>
            </w:r>
          </w:p>
        </w:tc>
        <w:tc>
          <w:tcPr>
            <w:tcW w:w="2343" w:type="dxa"/>
            <w:gridSpan w:val="3"/>
            <w:tcBorders>
              <w:top w:val="nil"/>
              <w:left w:val="nil"/>
              <w:bottom w:val="nil"/>
              <w:right w:val="nil"/>
            </w:tcBorders>
            <w:shd w:val="clear" w:color="FFFFFF" w:fill="FFFFFF"/>
            <w:tcMar>
              <w:top w:w="15" w:type="dxa"/>
              <w:left w:w="15" w:type="dxa"/>
              <w:right w:w="15" w:type="dxa"/>
            </w:tcMar>
            <w:vAlign w:val="center"/>
          </w:tcPr>
          <w:p>
            <w:pPr>
              <w:widowControl/>
              <w:jc w:val="righ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 xml:space="preserve">第  1  页  共  </w:t>
            </w:r>
            <w:r>
              <w:rPr>
                <w:rFonts w:hint="eastAsia" w:ascii="宋体" w:hAnsi="宋体" w:cs="宋体"/>
                <w:color w:val="000000"/>
                <w:kern w:val="0"/>
                <w:sz w:val="18"/>
                <w:szCs w:val="18"/>
                <w:lang w:bidi="ar"/>
              </w:rPr>
              <w:t>1</w:t>
            </w:r>
            <w:r>
              <w:rPr>
                <w:rFonts w:hint="eastAsia" w:ascii="宋体" w:hAnsi="宋体" w:eastAsia="宋体" w:cs="宋体"/>
                <w:color w:val="000000"/>
                <w:kern w:val="0"/>
                <w:sz w:val="18"/>
                <w:szCs w:val="18"/>
                <w:lang w:bidi="ar"/>
              </w:rPr>
              <w:t xml:space="preserve">  页</w:t>
            </w:r>
          </w:p>
        </w:tc>
      </w:tr>
      <w:tr>
        <w:tblPrEx>
          <w:tblCellMar>
            <w:top w:w="0" w:type="dxa"/>
            <w:left w:w="0" w:type="dxa"/>
            <w:bottom w:w="0" w:type="dxa"/>
            <w:right w:w="0" w:type="dxa"/>
          </w:tblCellMar>
        </w:tblPrEx>
        <w:trPr>
          <w:trHeight w:val="360" w:hRule="atLeast"/>
          <w:jc w:val="center"/>
        </w:trPr>
        <w:tc>
          <w:tcPr>
            <w:tcW w:w="682" w:type="dxa"/>
            <w:vMerge w:val="restart"/>
            <w:tcBorders>
              <w:top w:val="single" w:color="000000" w:sz="8"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序号</w:t>
            </w:r>
          </w:p>
        </w:tc>
        <w:tc>
          <w:tcPr>
            <w:tcW w:w="1220" w:type="dxa"/>
            <w:vMerge w:val="restart"/>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项目编码</w:t>
            </w:r>
          </w:p>
        </w:tc>
        <w:tc>
          <w:tcPr>
            <w:tcW w:w="1300" w:type="dxa"/>
            <w:vMerge w:val="restart"/>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项目名称</w:t>
            </w:r>
          </w:p>
        </w:tc>
        <w:tc>
          <w:tcPr>
            <w:tcW w:w="1570" w:type="dxa"/>
            <w:vMerge w:val="restart"/>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项目特征描述</w:t>
            </w:r>
          </w:p>
        </w:tc>
        <w:tc>
          <w:tcPr>
            <w:tcW w:w="1170" w:type="dxa"/>
            <w:gridSpan w:val="2"/>
            <w:vMerge w:val="restart"/>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计量单位</w:t>
            </w:r>
          </w:p>
        </w:tc>
        <w:tc>
          <w:tcPr>
            <w:tcW w:w="975" w:type="dxa"/>
            <w:vMerge w:val="restart"/>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工程量</w:t>
            </w:r>
          </w:p>
        </w:tc>
        <w:tc>
          <w:tcPr>
            <w:tcW w:w="3428" w:type="dxa"/>
            <w:gridSpan w:val="4"/>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金额（元）</w:t>
            </w:r>
          </w:p>
        </w:tc>
      </w:tr>
      <w:tr>
        <w:tblPrEx>
          <w:tblCellMar>
            <w:top w:w="0" w:type="dxa"/>
            <w:left w:w="0" w:type="dxa"/>
            <w:bottom w:w="0" w:type="dxa"/>
            <w:right w:w="0" w:type="dxa"/>
          </w:tblCellMar>
        </w:tblPrEx>
        <w:trPr>
          <w:trHeight w:val="360" w:hRule="atLeast"/>
          <w:jc w:val="center"/>
        </w:trPr>
        <w:tc>
          <w:tcPr>
            <w:tcW w:w="682" w:type="dxa"/>
            <w:vMerge w:val="continue"/>
            <w:tcBorders>
              <w:top w:val="single" w:color="000000" w:sz="8"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c>
          <w:tcPr>
            <w:tcW w:w="1220" w:type="dxa"/>
            <w:vMerge w:val="continue"/>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c>
          <w:tcPr>
            <w:tcW w:w="1300" w:type="dxa"/>
            <w:vMerge w:val="continue"/>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c>
          <w:tcPr>
            <w:tcW w:w="1570" w:type="dxa"/>
            <w:vMerge w:val="continue"/>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c>
          <w:tcPr>
            <w:tcW w:w="1170"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c>
          <w:tcPr>
            <w:tcW w:w="975" w:type="dxa"/>
            <w:vMerge w:val="continue"/>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c>
          <w:tcPr>
            <w:tcW w:w="1155" w:type="dxa"/>
            <w:gridSpan w:val="2"/>
            <w:vMerge w:val="restart"/>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综合单价</w:t>
            </w:r>
          </w:p>
        </w:tc>
        <w:tc>
          <w:tcPr>
            <w:tcW w:w="755" w:type="dxa"/>
            <w:vMerge w:val="restart"/>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合价</w:t>
            </w:r>
          </w:p>
        </w:tc>
        <w:tc>
          <w:tcPr>
            <w:tcW w:w="1518"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其中</w:t>
            </w:r>
          </w:p>
        </w:tc>
      </w:tr>
      <w:tr>
        <w:tblPrEx>
          <w:tblCellMar>
            <w:top w:w="0" w:type="dxa"/>
            <w:left w:w="0" w:type="dxa"/>
            <w:bottom w:w="0" w:type="dxa"/>
            <w:right w:w="0" w:type="dxa"/>
          </w:tblCellMar>
        </w:tblPrEx>
        <w:trPr>
          <w:trHeight w:val="360" w:hRule="atLeast"/>
          <w:jc w:val="center"/>
        </w:trPr>
        <w:tc>
          <w:tcPr>
            <w:tcW w:w="682" w:type="dxa"/>
            <w:vMerge w:val="continue"/>
            <w:tcBorders>
              <w:top w:val="single" w:color="000000" w:sz="8"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c>
          <w:tcPr>
            <w:tcW w:w="1220" w:type="dxa"/>
            <w:vMerge w:val="continue"/>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c>
          <w:tcPr>
            <w:tcW w:w="1300" w:type="dxa"/>
            <w:vMerge w:val="continue"/>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c>
          <w:tcPr>
            <w:tcW w:w="1570" w:type="dxa"/>
            <w:vMerge w:val="continue"/>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c>
          <w:tcPr>
            <w:tcW w:w="1170" w:type="dxa"/>
            <w:gridSpan w:val="2"/>
            <w:vMerge w:val="continue"/>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c>
          <w:tcPr>
            <w:tcW w:w="975" w:type="dxa"/>
            <w:vMerge w:val="continue"/>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c>
          <w:tcPr>
            <w:tcW w:w="1155" w:type="dxa"/>
            <w:gridSpan w:val="2"/>
            <w:vMerge w:val="continue"/>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c>
          <w:tcPr>
            <w:tcW w:w="755" w:type="dxa"/>
            <w:vMerge w:val="continue"/>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c>
          <w:tcPr>
            <w:tcW w:w="1518"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人工费+机械费</w:t>
            </w:r>
          </w:p>
        </w:tc>
      </w:tr>
      <w:tr>
        <w:tblPrEx>
          <w:tblCellMar>
            <w:top w:w="0" w:type="dxa"/>
            <w:left w:w="0" w:type="dxa"/>
            <w:bottom w:w="0" w:type="dxa"/>
            <w:right w:w="0" w:type="dxa"/>
          </w:tblCellMar>
        </w:tblPrEx>
        <w:trPr>
          <w:trHeight w:val="360" w:hRule="atLeast"/>
          <w:jc w:val="center"/>
        </w:trPr>
        <w:tc>
          <w:tcPr>
            <w:tcW w:w="682"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c>
          <w:tcPr>
            <w:tcW w:w="122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130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157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1170"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97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115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75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518"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r>
      <w:tr>
        <w:tblPrEx>
          <w:tblCellMar>
            <w:top w:w="0" w:type="dxa"/>
            <w:left w:w="0" w:type="dxa"/>
            <w:bottom w:w="0" w:type="dxa"/>
            <w:right w:w="0" w:type="dxa"/>
          </w:tblCellMar>
        </w:tblPrEx>
        <w:trPr>
          <w:trHeight w:val="510" w:hRule="atLeast"/>
          <w:jc w:val="center"/>
        </w:trPr>
        <w:tc>
          <w:tcPr>
            <w:tcW w:w="682"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c>
          <w:tcPr>
            <w:tcW w:w="122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130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157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1170"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c>
          <w:tcPr>
            <w:tcW w:w="97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15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75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518"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r>
      <w:tr>
        <w:tblPrEx>
          <w:tblCellMar>
            <w:top w:w="0" w:type="dxa"/>
            <w:left w:w="0" w:type="dxa"/>
            <w:bottom w:w="0" w:type="dxa"/>
            <w:right w:w="0" w:type="dxa"/>
          </w:tblCellMar>
        </w:tblPrEx>
        <w:trPr>
          <w:trHeight w:val="735" w:hRule="atLeast"/>
          <w:jc w:val="center"/>
        </w:trPr>
        <w:tc>
          <w:tcPr>
            <w:tcW w:w="682"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c>
          <w:tcPr>
            <w:tcW w:w="122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130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157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1170"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c>
          <w:tcPr>
            <w:tcW w:w="97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15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75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518"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r>
      <w:tr>
        <w:tblPrEx>
          <w:tblCellMar>
            <w:top w:w="0" w:type="dxa"/>
            <w:left w:w="0" w:type="dxa"/>
            <w:bottom w:w="0" w:type="dxa"/>
            <w:right w:w="0" w:type="dxa"/>
          </w:tblCellMar>
        </w:tblPrEx>
        <w:trPr>
          <w:trHeight w:val="735" w:hRule="atLeast"/>
          <w:jc w:val="center"/>
        </w:trPr>
        <w:tc>
          <w:tcPr>
            <w:tcW w:w="682"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c>
          <w:tcPr>
            <w:tcW w:w="122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130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157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1170"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c>
          <w:tcPr>
            <w:tcW w:w="97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15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75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518"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r>
      <w:tr>
        <w:tblPrEx>
          <w:tblCellMar>
            <w:top w:w="0" w:type="dxa"/>
            <w:left w:w="0" w:type="dxa"/>
            <w:bottom w:w="0" w:type="dxa"/>
            <w:right w:w="0" w:type="dxa"/>
          </w:tblCellMar>
        </w:tblPrEx>
        <w:trPr>
          <w:trHeight w:val="510" w:hRule="atLeast"/>
          <w:jc w:val="center"/>
        </w:trPr>
        <w:tc>
          <w:tcPr>
            <w:tcW w:w="682"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c>
          <w:tcPr>
            <w:tcW w:w="122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130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157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1170"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c>
          <w:tcPr>
            <w:tcW w:w="97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15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75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518"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r>
      <w:tr>
        <w:tblPrEx>
          <w:tblCellMar>
            <w:top w:w="0" w:type="dxa"/>
            <w:left w:w="0" w:type="dxa"/>
            <w:bottom w:w="0" w:type="dxa"/>
            <w:right w:w="0" w:type="dxa"/>
          </w:tblCellMar>
        </w:tblPrEx>
        <w:trPr>
          <w:trHeight w:val="360" w:hRule="atLeast"/>
          <w:jc w:val="center"/>
        </w:trPr>
        <w:tc>
          <w:tcPr>
            <w:tcW w:w="682"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c>
          <w:tcPr>
            <w:tcW w:w="122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130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157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1170"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97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115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75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518"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r>
      <w:tr>
        <w:tblPrEx>
          <w:tblCellMar>
            <w:top w:w="0" w:type="dxa"/>
            <w:left w:w="0" w:type="dxa"/>
            <w:bottom w:w="0" w:type="dxa"/>
            <w:right w:w="0" w:type="dxa"/>
          </w:tblCellMar>
        </w:tblPrEx>
        <w:trPr>
          <w:trHeight w:val="735" w:hRule="atLeast"/>
          <w:jc w:val="center"/>
        </w:trPr>
        <w:tc>
          <w:tcPr>
            <w:tcW w:w="682"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c>
          <w:tcPr>
            <w:tcW w:w="122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130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157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1170"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c>
          <w:tcPr>
            <w:tcW w:w="97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15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75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518"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r>
      <w:tr>
        <w:tblPrEx>
          <w:tblCellMar>
            <w:top w:w="0" w:type="dxa"/>
            <w:left w:w="0" w:type="dxa"/>
            <w:bottom w:w="0" w:type="dxa"/>
            <w:right w:w="0" w:type="dxa"/>
          </w:tblCellMar>
        </w:tblPrEx>
        <w:trPr>
          <w:trHeight w:val="960" w:hRule="atLeast"/>
          <w:jc w:val="center"/>
        </w:trPr>
        <w:tc>
          <w:tcPr>
            <w:tcW w:w="682"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c>
          <w:tcPr>
            <w:tcW w:w="122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130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157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1170"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c>
          <w:tcPr>
            <w:tcW w:w="97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15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75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518"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r>
      <w:tr>
        <w:tblPrEx>
          <w:tblCellMar>
            <w:top w:w="0" w:type="dxa"/>
            <w:left w:w="0" w:type="dxa"/>
            <w:bottom w:w="0" w:type="dxa"/>
            <w:right w:w="0" w:type="dxa"/>
          </w:tblCellMar>
        </w:tblPrEx>
        <w:trPr>
          <w:trHeight w:val="360" w:hRule="atLeast"/>
          <w:jc w:val="center"/>
        </w:trPr>
        <w:tc>
          <w:tcPr>
            <w:tcW w:w="682"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c>
          <w:tcPr>
            <w:tcW w:w="122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130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157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1170"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97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115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75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518"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r>
      <w:tr>
        <w:tblPrEx>
          <w:tblCellMar>
            <w:top w:w="0" w:type="dxa"/>
            <w:left w:w="0" w:type="dxa"/>
            <w:bottom w:w="0" w:type="dxa"/>
            <w:right w:w="0" w:type="dxa"/>
          </w:tblCellMar>
        </w:tblPrEx>
        <w:trPr>
          <w:trHeight w:val="1185" w:hRule="atLeast"/>
          <w:jc w:val="center"/>
        </w:trPr>
        <w:tc>
          <w:tcPr>
            <w:tcW w:w="682"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c>
          <w:tcPr>
            <w:tcW w:w="122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130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157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1170"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c>
          <w:tcPr>
            <w:tcW w:w="97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15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75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518"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r>
      <w:tr>
        <w:tblPrEx>
          <w:tblCellMar>
            <w:top w:w="0" w:type="dxa"/>
            <w:left w:w="0" w:type="dxa"/>
            <w:bottom w:w="0" w:type="dxa"/>
            <w:right w:w="0" w:type="dxa"/>
          </w:tblCellMar>
        </w:tblPrEx>
        <w:trPr>
          <w:trHeight w:val="960" w:hRule="atLeast"/>
          <w:jc w:val="center"/>
        </w:trPr>
        <w:tc>
          <w:tcPr>
            <w:tcW w:w="682"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c>
          <w:tcPr>
            <w:tcW w:w="122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130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1570"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1170"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c>
          <w:tcPr>
            <w:tcW w:w="97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155" w:type="dxa"/>
            <w:gridSpan w:val="2"/>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75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518"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r>
      <w:tr>
        <w:tblPrEx>
          <w:tblCellMar>
            <w:top w:w="0" w:type="dxa"/>
            <w:left w:w="0" w:type="dxa"/>
            <w:bottom w:w="0" w:type="dxa"/>
            <w:right w:w="0" w:type="dxa"/>
          </w:tblCellMar>
        </w:tblPrEx>
        <w:trPr>
          <w:trHeight w:val="285" w:hRule="atLeast"/>
          <w:jc w:val="center"/>
        </w:trPr>
        <w:tc>
          <w:tcPr>
            <w:tcW w:w="8072" w:type="dxa"/>
            <w:gridSpan w:val="9"/>
            <w:tcBorders>
              <w:top w:val="single" w:color="000000" w:sz="4" w:space="0"/>
              <w:left w:val="single" w:color="000000" w:sz="8" w:space="0"/>
              <w:bottom w:val="single" w:color="000000" w:sz="8" w:space="0"/>
              <w:right w:val="single" w:color="000000" w:sz="4"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c>
          <w:tcPr>
            <w:tcW w:w="755" w:type="dxa"/>
            <w:tcBorders>
              <w:top w:val="single" w:color="000000" w:sz="4" w:space="0"/>
              <w:left w:val="single" w:color="000000" w:sz="4" w:space="0"/>
              <w:bottom w:val="single" w:color="000000" w:sz="8"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518" w:type="dxa"/>
            <w:tcBorders>
              <w:top w:val="single" w:color="000000" w:sz="4" w:space="0"/>
              <w:left w:val="single" w:color="000000" w:sz="4" w:space="0"/>
              <w:bottom w:val="single" w:color="000000" w:sz="8" w:space="0"/>
              <w:right w:val="single" w:color="000000" w:sz="8"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r>
    </w:tbl>
    <w:p>
      <w:pPr>
        <w:pStyle w:val="56"/>
        <w:widowControl w:val="0"/>
        <w:spacing w:before="0" w:beforeAutospacing="0" w:after="0" w:afterAutospacing="0"/>
        <w:jc w:val="center"/>
        <w:rPr>
          <w:rFonts w:ascii="Times New Roman" w:hAnsi="Times New Roman" w:eastAsiaTheme="minorEastAsia"/>
          <w:b/>
          <w:color w:val="000000" w:themeColor="text1"/>
          <w:spacing w:val="6"/>
          <w:sz w:val="30"/>
          <w:szCs w:val="30"/>
          <w:highlight w:val="none"/>
          <w14:textFill>
            <w14:solidFill>
              <w14:schemeClr w14:val="tx1"/>
            </w14:solidFill>
          </w14:textFill>
        </w:rPr>
      </w:pPr>
    </w:p>
    <w:p>
      <w:pPr>
        <w:widowControl/>
        <w:jc w:val="left"/>
        <w:rPr>
          <w:rFonts w:eastAsiaTheme="minorEastAsia"/>
          <w:bCs/>
          <w:color w:val="000000" w:themeColor="text1"/>
          <w:szCs w:val="32"/>
          <w:highlight w:val="none"/>
          <w14:textFill>
            <w14:solidFill>
              <w14:schemeClr w14:val="tx1"/>
            </w14:solidFill>
          </w14:textFill>
        </w:rPr>
      </w:pPr>
    </w:p>
    <w:p>
      <w:pPr>
        <w:widowControl/>
        <w:jc w:val="left"/>
        <w:rPr>
          <w:rFonts w:eastAsiaTheme="minorEastAsia"/>
          <w:bCs/>
          <w:color w:val="000000" w:themeColor="text1"/>
          <w:szCs w:val="32"/>
          <w:highlight w:val="none"/>
          <w14:textFill>
            <w14:solidFill>
              <w14:schemeClr w14:val="tx1"/>
            </w14:solidFill>
          </w14:textFill>
        </w:rPr>
      </w:pPr>
    </w:p>
    <w:p>
      <w:pPr>
        <w:widowControl/>
        <w:jc w:val="left"/>
        <w:rPr>
          <w:rFonts w:eastAsiaTheme="minorEastAsia"/>
          <w:bCs/>
          <w:color w:val="000000" w:themeColor="text1"/>
          <w:szCs w:val="32"/>
          <w:highlight w:val="none"/>
          <w14:textFill>
            <w14:solidFill>
              <w14:schemeClr w14:val="tx1"/>
            </w14:solidFill>
          </w14:textFill>
        </w:rPr>
      </w:pPr>
    </w:p>
    <w:p>
      <w:pPr>
        <w:widowControl/>
        <w:jc w:val="left"/>
        <w:rPr>
          <w:rFonts w:eastAsiaTheme="minorEastAsia"/>
          <w:bCs/>
          <w:color w:val="000000" w:themeColor="text1"/>
          <w:szCs w:val="32"/>
          <w:highlight w:val="none"/>
          <w14:textFill>
            <w14:solidFill>
              <w14:schemeClr w14:val="tx1"/>
            </w14:solidFill>
          </w14:textFill>
        </w:rPr>
      </w:pPr>
    </w:p>
    <w:p>
      <w:pPr>
        <w:widowControl/>
        <w:jc w:val="left"/>
        <w:rPr>
          <w:rFonts w:eastAsiaTheme="minorEastAsia"/>
          <w:bCs/>
          <w:color w:val="000000" w:themeColor="text1"/>
          <w:szCs w:val="32"/>
          <w:highlight w:val="none"/>
          <w14:textFill>
            <w14:solidFill>
              <w14:schemeClr w14:val="tx1"/>
            </w14:solidFill>
          </w14:textFill>
        </w:rPr>
      </w:pPr>
    </w:p>
    <w:p>
      <w:pPr>
        <w:widowControl/>
        <w:jc w:val="left"/>
        <w:rPr>
          <w:rFonts w:eastAsiaTheme="minorEastAsia"/>
          <w:bCs/>
          <w:color w:val="000000" w:themeColor="text1"/>
          <w:szCs w:val="32"/>
          <w:highlight w:val="none"/>
          <w14:textFill>
            <w14:solidFill>
              <w14:schemeClr w14:val="tx1"/>
            </w14:solidFill>
          </w14:textFill>
        </w:rPr>
      </w:pPr>
    </w:p>
    <w:p>
      <w:pPr>
        <w:widowControl/>
        <w:jc w:val="left"/>
        <w:rPr>
          <w:rFonts w:eastAsiaTheme="minorEastAsia"/>
          <w:bCs/>
          <w:color w:val="000000" w:themeColor="text1"/>
          <w:szCs w:val="32"/>
          <w:highlight w:val="none"/>
          <w14:textFill>
            <w14:solidFill>
              <w14:schemeClr w14:val="tx1"/>
            </w14:solidFill>
          </w14:textFill>
        </w:rPr>
      </w:pPr>
    </w:p>
    <w:p>
      <w:pPr>
        <w:widowControl/>
        <w:jc w:val="left"/>
        <w:rPr>
          <w:rFonts w:eastAsiaTheme="minorEastAsia"/>
          <w:bCs/>
          <w:color w:val="000000" w:themeColor="text1"/>
          <w:szCs w:val="32"/>
          <w:highlight w:val="none"/>
          <w14:textFill>
            <w14:solidFill>
              <w14:schemeClr w14:val="tx1"/>
            </w14:solidFill>
          </w14:textFill>
        </w:rPr>
      </w:pPr>
    </w:p>
    <w:p>
      <w:pPr>
        <w:pStyle w:val="2"/>
        <w:ind w:left="0" w:leftChars="0" w:firstLine="0" w:firstLineChars="0"/>
        <w:jc w:val="center"/>
        <w:rPr>
          <w:rFonts w:hint="eastAsia" w:cs="宋体"/>
          <w:b/>
          <w:color w:val="000000"/>
          <w:kern w:val="0"/>
          <w:sz w:val="40"/>
          <w:szCs w:val="40"/>
        </w:rPr>
      </w:pPr>
      <w:r>
        <w:rPr>
          <w:rFonts w:hint="eastAsia" w:ascii="宋体" w:hAnsi="宋体" w:eastAsia="宋体" w:cs="宋体"/>
          <w:b/>
          <w:color w:val="000000"/>
          <w:kern w:val="0"/>
          <w:sz w:val="40"/>
          <w:szCs w:val="40"/>
        </w:rPr>
        <w:t>综合单价分析表</w:t>
      </w:r>
      <w:r>
        <w:rPr>
          <w:rFonts w:hint="eastAsia" w:cs="宋体"/>
          <w:b/>
          <w:color w:val="000000"/>
          <w:kern w:val="0"/>
          <w:sz w:val="40"/>
          <w:szCs w:val="40"/>
        </w:rPr>
        <w:t>（格式自拟）</w:t>
      </w:r>
    </w:p>
    <w:p>
      <w:pPr>
        <w:widowControl/>
        <w:jc w:val="left"/>
        <w:rPr>
          <w:rFonts w:eastAsiaTheme="minorEastAsia"/>
          <w:b/>
          <w:bCs/>
          <w:color w:val="000000" w:themeColor="text1"/>
          <w:kern w:val="0"/>
          <w:sz w:val="32"/>
          <w:szCs w:val="32"/>
          <w:highlight w:val="none"/>
          <w14:textFill>
            <w14:solidFill>
              <w14:schemeClr w14:val="tx1"/>
            </w14:solidFill>
          </w14:textFill>
        </w:rPr>
      </w:pPr>
      <w:r>
        <w:rPr>
          <w:rFonts w:eastAsiaTheme="minorEastAsia"/>
          <w:bCs/>
          <w:color w:val="000000" w:themeColor="text1"/>
          <w:szCs w:val="32"/>
          <w:highlight w:val="none"/>
          <w14:textFill>
            <w14:solidFill>
              <w14:schemeClr w14:val="tx1"/>
            </w14:solidFill>
          </w14:textFill>
        </w:rPr>
        <w:br w:type="page"/>
      </w:r>
    </w:p>
    <w:tbl>
      <w:tblPr>
        <w:tblStyle w:val="62"/>
        <w:tblW w:w="9281" w:type="dxa"/>
        <w:jc w:val="center"/>
        <w:tblLayout w:type="fixed"/>
        <w:tblCellMar>
          <w:top w:w="15" w:type="dxa"/>
          <w:left w:w="15" w:type="dxa"/>
          <w:bottom w:w="15" w:type="dxa"/>
          <w:right w:w="15" w:type="dxa"/>
        </w:tblCellMar>
      </w:tblPr>
      <w:tblGrid>
        <w:gridCol w:w="554"/>
        <w:gridCol w:w="625"/>
        <w:gridCol w:w="1721"/>
        <w:gridCol w:w="411"/>
        <w:gridCol w:w="1772"/>
        <w:gridCol w:w="672"/>
        <w:gridCol w:w="446"/>
        <w:gridCol w:w="1415"/>
        <w:gridCol w:w="203"/>
        <w:gridCol w:w="712"/>
        <w:gridCol w:w="750"/>
      </w:tblGrid>
      <w:tr>
        <w:tblPrEx>
          <w:tblCellMar>
            <w:top w:w="15" w:type="dxa"/>
            <w:left w:w="15" w:type="dxa"/>
            <w:bottom w:w="15" w:type="dxa"/>
            <w:right w:w="15" w:type="dxa"/>
          </w:tblCellMar>
        </w:tblPrEx>
        <w:trPr>
          <w:trHeight w:val="650" w:hRule="atLeast"/>
          <w:jc w:val="center"/>
        </w:trPr>
        <w:tc>
          <w:tcPr>
            <w:tcW w:w="9281" w:type="dxa"/>
            <w:gridSpan w:val="11"/>
            <w:shd w:val="clear" w:color="FFFFFF" w:fill="FFFFFF"/>
            <w:vAlign w:val="center"/>
          </w:tcPr>
          <w:p>
            <w:pPr>
              <w:widowControl/>
              <w:jc w:val="center"/>
              <w:textAlignment w:val="center"/>
              <w:rPr>
                <w:rFonts w:ascii="宋体" w:hAnsi="宋体" w:eastAsia="宋体" w:cs="宋体"/>
                <w:b/>
                <w:color w:val="000000"/>
                <w:sz w:val="40"/>
                <w:szCs w:val="40"/>
              </w:rPr>
            </w:pPr>
            <w:r>
              <w:rPr>
                <w:rFonts w:hint="eastAsia" w:ascii="宋体" w:hAnsi="宋体" w:eastAsia="宋体" w:cs="宋体"/>
                <w:b/>
                <w:color w:val="000000"/>
                <w:kern w:val="0"/>
                <w:sz w:val="40"/>
                <w:szCs w:val="40"/>
              </w:rPr>
              <w:t>总价措施项目清单与计价表</w:t>
            </w:r>
          </w:p>
        </w:tc>
      </w:tr>
      <w:tr>
        <w:tblPrEx>
          <w:tblCellMar>
            <w:top w:w="15" w:type="dxa"/>
            <w:left w:w="15" w:type="dxa"/>
            <w:bottom w:w="15" w:type="dxa"/>
            <w:right w:w="15" w:type="dxa"/>
          </w:tblCellMar>
        </w:tblPrEx>
        <w:trPr>
          <w:trHeight w:val="775" w:hRule="atLeast"/>
          <w:jc w:val="center"/>
        </w:trPr>
        <w:tc>
          <w:tcPr>
            <w:tcW w:w="2900" w:type="dxa"/>
            <w:gridSpan w:val="3"/>
            <w:shd w:val="clear" w:color="FFFFFF" w:fill="FFFFFF"/>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rPr>
              <w:t>工程名称：</w:t>
            </w:r>
          </w:p>
        </w:tc>
        <w:tc>
          <w:tcPr>
            <w:tcW w:w="4919" w:type="dxa"/>
            <w:gridSpan w:val="6"/>
            <w:shd w:val="clear" w:color="FFFFFF" w:fill="FFFFFF"/>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rPr>
              <w:t>标段：</w:t>
            </w:r>
          </w:p>
        </w:tc>
        <w:tc>
          <w:tcPr>
            <w:tcW w:w="1462" w:type="dxa"/>
            <w:gridSpan w:val="2"/>
            <w:shd w:val="clear" w:color="FFFFFF" w:fill="FFFFFF"/>
            <w:vAlign w:val="center"/>
          </w:tcPr>
          <w:p>
            <w:pPr>
              <w:widowControl/>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rPr>
              <w:t>第  页  共  页</w:t>
            </w:r>
          </w:p>
        </w:tc>
      </w:tr>
      <w:tr>
        <w:tblPrEx>
          <w:tblCellMar>
            <w:top w:w="15" w:type="dxa"/>
            <w:left w:w="15" w:type="dxa"/>
            <w:bottom w:w="15" w:type="dxa"/>
            <w:right w:w="15" w:type="dxa"/>
          </w:tblCellMar>
        </w:tblPrEx>
        <w:trPr>
          <w:trHeight w:val="680" w:hRule="atLeast"/>
          <w:jc w:val="center"/>
        </w:trPr>
        <w:tc>
          <w:tcPr>
            <w:tcW w:w="554" w:type="dxa"/>
            <w:tcBorders>
              <w:top w:val="single" w:color="000000" w:sz="12" w:space="0"/>
              <w:left w:val="single" w:color="000000" w:sz="12"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rPr>
              <w:t>序号</w:t>
            </w:r>
          </w:p>
        </w:tc>
        <w:tc>
          <w:tcPr>
            <w:tcW w:w="625" w:type="dxa"/>
            <w:tcBorders>
              <w:top w:val="single" w:color="000000" w:sz="12"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rPr>
              <w:t>项目编码</w:t>
            </w:r>
          </w:p>
        </w:tc>
        <w:tc>
          <w:tcPr>
            <w:tcW w:w="2132" w:type="dxa"/>
            <w:gridSpan w:val="2"/>
            <w:tcBorders>
              <w:top w:val="single" w:color="000000" w:sz="12"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rPr>
              <w:t>项目名称</w:t>
            </w:r>
          </w:p>
        </w:tc>
        <w:tc>
          <w:tcPr>
            <w:tcW w:w="1772" w:type="dxa"/>
            <w:tcBorders>
              <w:top w:val="single" w:color="000000" w:sz="12"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rPr>
              <w:t>计算基础</w:t>
            </w:r>
          </w:p>
        </w:tc>
        <w:tc>
          <w:tcPr>
            <w:tcW w:w="672" w:type="dxa"/>
            <w:tcBorders>
              <w:top w:val="single" w:color="000000" w:sz="12"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rPr>
              <w:t>费率(%)</w:t>
            </w:r>
          </w:p>
        </w:tc>
        <w:tc>
          <w:tcPr>
            <w:tcW w:w="446" w:type="dxa"/>
            <w:tcBorders>
              <w:top w:val="single" w:color="000000" w:sz="12"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rPr>
              <w:t>金额(元)</w:t>
            </w:r>
          </w:p>
        </w:tc>
        <w:tc>
          <w:tcPr>
            <w:tcW w:w="1415" w:type="dxa"/>
            <w:tcBorders>
              <w:top w:val="single" w:color="000000" w:sz="12"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rPr>
              <w:t>调整费率(%)</w:t>
            </w:r>
          </w:p>
        </w:tc>
        <w:tc>
          <w:tcPr>
            <w:tcW w:w="915" w:type="dxa"/>
            <w:gridSpan w:val="2"/>
            <w:tcBorders>
              <w:top w:val="single" w:color="000000" w:sz="12"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rPr>
              <w:t>调整后金额(元)</w:t>
            </w:r>
          </w:p>
        </w:tc>
        <w:tc>
          <w:tcPr>
            <w:tcW w:w="750" w:type="dxa"/>
            <w:tcBorders>
              <w:top w:val="single" w:color="000000" w:sz="12" w:space="0"/>
              <w:left w:val="single" w:color="000000" w:sz="4" w:space="0"/>
              <w:bottom w:val="single" w:color="000000" w:sz="4" w:space="0"/>
              <w:right w:val="single" w:color="000000" w:sz="12" w:space="0"/>
            </w:tcBorders>
            <w:shd w:val="clear" w:color="FFFFFF" w:fill="FFFFFF"/>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rPr>
              <w:t>备注</w:t>
            </w:r>
          </w:p>
        </w:tc>
      </w:tr>
      <w:tr>
        <w:tblPrEx>
          <w:tblCellMar>
            <w:top w:w="15" w:type="dxa"/>
            <w:left w:w="15" w:type="dxa"/>
            <w:bottom w:w="15" w:type="dxa"/>
            <w:right w:w="15" w:type="dxa"/>
          </w:tblCellMar>
        </w:tblPrEx>
        <w:trPr>
          <w:trHeight w:val="605" w:hRule="atLeast"/>
          <w:jc w:val="center"/>
        </w:trPr>
        <w:tc>
          <w:tcPr>
            <w:tcW w:w="554" w:type="dxa"/>
            <w:tcBorders>
              <w:top w:val="single" w:color="000000" w:sz="4" w:space="0"/>
              <w:left w:val="single" w:color="000000" w:sz="12"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rPr>
            </w:pPr>
          </w:p>
        </w:tc>
        <w:tc>
          <w:tcPr>
            <w:tcW w:w="62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rPr>
            </w:pPr>
          </w:p>
        </w:tc>
        <w:tc>
          <w:tcPr>
            <w:tcW w:w="213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b/>
                <w:color w:val="000000"/>
                <w:sz w:val="18"/>
                <w:szCs w:val="18"/>
              </w:rPr>
            </w:pPr>
          </w:p>
        </w:tc>
        <w:tc>
          <w:tcPr>
            <w:tcW w:w="177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rPr>
            </w:pPr>
          </w:p>
        </w:tc>
        <w:tc>
          <w:tcPr>
            <w:tcW w:w="67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rPr>
            </w:pPr>
          </w:p>
        </w:tc>
        <w:tc>
          <w:tcPr>
            <w:tcW w:w="44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rPr>
            </w:pPr>
          </w:p>
        </w:tc>
        <w:tc>
          <w:tcPr>
            <w:tcW w:w="141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rPr>
            </w:pPr>
          </w:p>
        </w:tc>
        <w:tc>
          <w:tcPr>
            <w:tcW w:w="91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rPr>
            </w:pPr>
          </w:p>
        </w:tc>
        <w:tc>
          <w:tcPr>
            <w:tcW w:w="750" w:type="dxa"/>
            <w:tcBorders>
              <w:top w:val="single" w:color="000000" w:sz="4" w:space="0"/>
              <w:left w:val="single" w:color="000000" w:sz="4" w:space="0"/>
              <w:bottom w:val="single" w:color="000000" w:sz="4" w:space="0"/>
              <w:right w:val="single" w:color="000000" w:sz="12" w:space="0"/>
            </w:tcBorders>
            <w:shd w:val="clear" w:color="FFFFFF" w:fill="FFFFFF"/>
            <w:vAlign w:val="center"/>
          </w:tcPr>
          <w:p>
            <w:pPr>
              <w:jc w:val="right"/>
              <w:rPr>
                <w:rFonts w:ascii="宋体" w:hAnsi="宋体" w:eastAsia="宋体" w:cs="宋体"/>
                <w:color w:val="000000"/>
                <w:sz w:val="18"/>
                <w:szCs w:val="18"/>
              </w:rPr>
            </w:pPr>
          </w:p>
        </w:tc>
      </w:tr>
      <w:tr>
        <w:tblPrEx>
          <w:tblCellMar>
            <w:top w:w="15" w:type="dxa"/>
            <w:left w:w="15" w:type="dxa"/>
            <w:bottom w:w="15" w:type="dxa"/>
            <w:right w:w="15" w:type="dxa"/>
          </w:tblCellMar>
        </w:tblPrEx>
        <w:trPr>
          <w:trHeight w:val="1504" w:hRule="atLeast"/>
          <w:jc w:val="center"/>
        </w:trPr>
        <w:tc>
          <w:tcPr>
            <w:tcW w:w="554" w:type="dxa"/>
            <w:tcBorders>
              <w:top w:val="single" w:color="000000" w:sz="4" w:space="0"/>
              <w:left w:val="single" w:color="000000" w:sz="12"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rPr>
            </w:pPr>
          </w:p>
        </w:tc>
        <w:tc>
          <w:tcPr>
            <w:tcW w:w="62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rPr>
            </w:pPr>
          </w:p>
        </w:tc>
        <w:tc>
          <w:tcPr>
            <w:tcW w:w="213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rPr>
            </w:pPr>
          </w:p>
        </w:tc>
        <w:tc>
          <w:tcPr>
            <w:tcW w:w="177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rPr>
            </w:pPr>
          </w:p>
        </w:tc>
        <w:tc>
          <w:tcPr>
            <w:tcW w:w="67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rPr>
            </w:pPr>
          </w:p>
        </w:tc>
        <w:tc>
          <w:tcPr>
            <w:tcW w:w="44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rPr>
            </w:pPr>
          </w:p>
        </w:tc>
        <w:tc>
          <w:tcPr>
            <w:tcW w:w="141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rPr>
            </w:pPr>
          </w:p>
        </w:tc>
        <w:tc>
          <w:tcPr>
            <w:tcW w:w="91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rPr>
            </w:pPr>
          </w:p>
        </w:tc>
        <w:tc>
          <w:tcPr>
            <w:tcW w:w="750" w:type="dxa"/>
            <w:tcBorders>
              <w:top w:val="single" w:color="000000" w:sz="4" w:space="0"/>
              <w:left w:val="single" w:color="000000" w:sz="4" w:space="0"/>
              <w:bottom w:val="single" w:color="000000" w:sz="4" w:space="0"/>
              <w:right w:val="single" w:color="000000" w:sz="12" w:space="0"/>
            </w:tcBorders>
            <w:shd w:val="clear" w:color="FFFFFF" w:fill="FFFFFF"/>
            <w:vAlign w:val="center"/>
          </w:tcPr>
          <w:p>
            <w:pPr>
              <w:jc w:val="right"/>
              <w:rPr>
                <w:rFonts w:ascii="宋体" w:hAnsi="宋体" w:eastAsia="宋体" w:cs="宋体"/>
                <w:color w:val="000000"/>
                <w:sz w:val="18"/>
                <w:szCs w:val="18"/>
              </w:rPr>
            </w:pPr>
          </w:p>
        </w:tc>
      </w:tr>
      <w:tr>
        <w:tblPrEx>
          <w:tblCellMar>
            <w:top w:w="15" w:type="dxa"/>
            <w:left w:w="15" w:type="dxa"/>
            <w:bottom w:w="15" w:type="dxa"/>
            <w:right w:w="15" w:type="dxa"/>
          </w:tblCellMar>
        </w:tblPrEx>
        <w:trPr>
          <w:trHeight w:val="1549" w:hRule="atLeast"/>
          <w:jc w:val="center"/>
        </w:trPr>
        <w:tc>
          <w:tcPr>
            <w:tcW w:w="554" w:type="dxa"/>
            <w:tcBorders>
              <w:top w:val="single" w:color="000000" w:sz="4" w:space="0"/>
              <w:left w:val="single" w:color="000000" w:sz="12"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rPr>
            </w:pPr>
          </w:p>
        </w:tc>
        <w:tc>
          <w:tcPr>
            <w:tcW w:w="62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rPr>
            </w:pPr>
          </w:p>
        </w:tc>
        <w:tc>
          <w:tcPr>
            <w:tcW w:w="213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rPr>
            </w:pPr>
          </w:p>
        </w:tc>
        <w:tc>
          <w:tcPr>
            <w:tcW w:w="177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rPr>
            </w:pPr>
          </w:p>
        </w:tc>
        <w:tc>
          <w:tcPr>
            <w:tcW w:w="67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rPr>
            </w:pPr>
          </w:p>
        </w:tc>
        <w:tc>
          <w:tcPr>
            <w:tcW w:w="44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rPr>
            </w:pPr>
          </w:p>
        </w:tc>
        <w:tc>
          <w:tcPr>
            <w:tcW w:w="141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rPr>
            </w:pPr>
          </w:p>
        </w:tc>
        <w:tc>
          <w:tcPr>
            <w:tcW w:w="91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rPr>
            </w:pPr>
          </w:p>
        </w:tc>
        <w:tc>
          <w:tcPr>
            <w:tcW w:w="750" w:type="dxa"/>
            <w:tcBorders>
              <w:top w:val="single" w:color="000000" w:sz="4" w:space="0"/>
              <w:left w:val="single" w:color="000000" w:sz="4" w:space="0"/>
              <w:bottom w:val="single" w:color="000000" w:sz="4" w:space="0"/>
              <w:right w:val="single" w:color="000000" w:sz="12" w:space="0"/>
            </w:tcBorders>
            <w:shd w:val="clear" w:color="FFFFFF" w:fill="FFFFFF"/>
            <w:vAlign w:val="center"/>
          </w:tcPr>
          <w:p>
            <w:pPr>
              <w:jc w:val="right"/>
              <w:rPr>
                <w:rFonts w:ascii="宋体" w:hAnsi="宋体" w:eastAsia="宋体" w:cs="宋体"/>
                <w:color w:val="000000"/>
                <w:sz w:val="18"/>
                <w:szCs w:val="18"/>
              </w:rPr>
            </w:pPr>
          </w:p>
        </w:tc>
      </w:tr>
      <w:tr>
        <w:tblPrEx>
          <w:tblCellMar>
            <w:top w:w="15" w:type="dxa"/>
            <w:left w:w="15" w:type="dxa"/>
            <w:bottom w:w="15" w:type="dxa"/>
            <w:right w:w="15" w:type="dxa"/>
          </w:tblCellMar>
        </w:tblPrEx>
        <w:trPr>
          <w:trHeight w:val="413" w:hRule="atLeast"/>
          <w:jc w:val="center"/>
        </w:trPr>
        <w:tc>
          <w:tcPr>
            <w:tcW w:w="554" w:type="dxa"/>
            <w:tcBorders>
              <w:top w:val="single" w:color="000000" w:sz="4" w:space="0"/>
              <w:left w:val="single" w:color="000000" w:sz="12"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rPr>
            </w:pPr>
          </w:p>
        </w:tc>
        <w:tc>
          <w:tcPr>
            <w:tcW w:w="62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rPr>
            </w:pPr>
          </w:p>
        </w:tc>
        <w:tc>
          <w:tcPr>
            <w:tcW w:w="213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b/>
                <w:color w:val="000000"/>
                <w:sz w:val="18"/>
                <w:szCs w:val="18"/>
              </w:rPr>
            </w:pPr>
          </w:p>
        </w:tc>
        <w:tc>
          <w:tcPr>
            <w:tcW w:w="177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rPr>
            </w:pPr>
          </w:p>
        </w:tc>
        <w:tc>
          <w:tcPr>
            <w:tcW w:w="67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rPr>
            </w:pPr>
          </w:p>
        </w:tc>
        <w:tc>
          <w:tcPr>
            <w:tcW w:w="44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rPr>
            </w:pPr>
          </w:p>
        </w:tc>
        <w:tc>
          <w:tcPr>
            <w:tcW w:w="141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rPr>
            </w:pPr>
          </w:p>
        </w:tc>
        <w:tc>
          <w:tcPr>
            <w:tcW w:w="91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rPr>
            </w:pPr>
          </w:p>
        </w:tc>
        <w:tc>
          <w:tcPr>
            <w:tcW w:w="750" w:type="dxa"/>
            <w:tcBorders>
              <w:top w:val="single" w:color="000000" w:sz="4" w:space="0"/>
              <w:left w:val="single" w:color="000000" w:sz="4" w:space="0"/>
              <w:bottom w:val="single" w:color="000000" w:sz="4" w:space="0"/>
              <w:right w:val="single" w:color="000000" w:sz="12" w:space="0"/>
            </w:tcBorders>
            <w:shd w:val="clear" w:color="FFFFFF" w:fill="FFFFFF"/>
            <w:vAlign w:val="center"/>
          </w:tcPr>
          <w:p>
            <w:pPr>
              <w:jc w:val="right"/>
              <w:rPr>
                <w:rFonts w:ascii="宋体" w:hAnsi="宋体" w:eastAsia="宋体" w:cs="宋体"/>
                <w:color w:val="000000"/>
                <w:sz w:val="18"/>
                <w:szCs w:val="18"/>
              </w:rPr>
            </w:pPr>
          </w:p>
        </w:tc>
      </w:tr>
      <w:tr>
        <w:tblPrEx>
          <w:tblCellMar>
            <w:top w:w="15" w:type="dxa"/>
            <w:left w:w="15" w:type="dxa"/>
            <w:bottom w:w="15" w:type="dxa"/>
            <w:right w:w="15" w:type="dxa"/>
          </w:tblCellMar>
        </w:tblPrEx>
        <w:trPr>
          <w:trHeight w:val="575" w:hRule="atLeast"/>
          <w:jc w:val="center"/>
        </w:trPr>
        <w:tc>
          <w:tcPr>
            <w:tcW w:w="554" w:type="dxa"/>
            <w:tcBorders>
              <w:top w:val="single" w:color="000000" w:sz="4" w:space="0"/>
              <w:left w:val="single" w:color="000000" w:sz="12"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rPr>
            </w:pPr>
          </w:p>
        </w:tc>
        <w:tc>
          <w:tcPr>
            <w:tcW w:w="62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rPr>
            </w:pPr>
          </w:p>
        </w:tc>
        <w:tc>
          <w:tcPr>
            <w:tcW w:w="213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rPr>
            </w:pPr>
          </w:p>
        </w:tc>
        <w:tc>
          <w:tcPr>
            <w:tcW w:w="177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rPr>
            </w:pPr>
          </w:p>
        </w:tc>
        <w:tc>
          <w:tcPr>
            <w:tcW w:w="67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rPr>
            </w:pPr>
          </w:p>
        </w:tc>
        <w:tc>
          <w:tcPr>
            <w:tcW w:w="44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rPr>
            </w:pPr>
          </w:p>
        </w:tc>
        <w:tc>
          <w:tcPr>
            <w:tcW w:w="141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rPr>
            </w:pPr>
          </w:p>
        </w:tc>
        <w:tc>
          <w:tcPr>
            <w:tcW w:w="91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rPr>
            </w:pPr>
          </w:p>
        </w:tc>
        <w:tc>
          <w:tcPr>
            <w:tcW w:w="750" w:type="dxa"/>
            <w:tcBorders>
              <w:top w:val="single" w:color="000000" w:sz="4" w:space="0"/>
              <w:left w:val="single" w:color="000000" w:sz="4" w:space="0"/>
              <w:bottom w:val="single" w:color="000000" w:sz="4" w:space="0"/>
              <w:right w:val="single" w:color="000000" w:sz="12" w:space="0"/>
            </w:tcBorders>
            <w:shd w:val="clear" w:color="FFFFFF" w:fill="FFFFFF"/>
            <w:vAlign w:val="center"/>
          </w:tcPr>
          <w:p>
            <w:pPr>
              <w:jc w:val="right"/>
              <w:rPr>
                <w:rFonts w:ascii="宋体" w:hAnsi="宋体" w:eastAsia="宋体" w:cs="宋体"/>
                <w:color w:val="000000"/>
                <w:sz w:val="18"/>
                <w:szCs w:val="18"/>
              </w:rPr>
            </w:pPr>
          </w:p>
        </w:tc>
      </w:tr>
      <w:tr>
        <w:tblPrEx>
          <w:tblCellMar>
            <w:top w:w="15" w:type="dxa"/>
            <w:left w:w="15" w:type="dxa"/>
            <w:bottom w:w="15" w:type="dxa"/>
            <w:right w:w="15" w:type="dxa"/>
          </w:tblCellMar>
        </w:tblPrEx>
        <w:trPr>
          <w:trHeight w:val="373" w:hRule="atLeast"/>
          <w:jc w:val="center"/>
        </w:trPr>
        <w:tc>
          <w:tcPr>
            <w:tcW w:w="554" w:type="dxa"/>
            <w:tcBorders>
              <w:top w:val="single" w:color="000000" w:sz="4" w:space="0"/>
              <w:left w:val="single" w:color="000000" w:sz="12"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rPr>
            </w:pPr>
          </w:p>
        </w:tc>
        <w:tc>
          <w:tcPr>
            <w:tcW w:w="62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rPr>
            </w:pPr>
          </w:p>
        </w:tc>
        <w:tc>
          <w:tcPr>
            <w:tcW w:w="213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rPr>
            </w:pPr>
          </w:p>
        </w:tc>
        <w:tc>
          <w:tcPr>
            <w:tcW w:w="177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rPr>
            </w:pPr>
          </w:p>
        </w:tc>
        <w:tc>
          <w:tcPr>
            <w:tcW w:w="67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rPr>
            </w:pPr>
          </w:p>
        </w:tc>
        <w:tc>
          <w:tcPr>
            <w:tcW w:w="44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rPr>
            </w:pPr>
          </w:p>
        </w:tc>
        <w:tc>
          <w:tcPr>
            <w:tcW w:w="141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rPr>
            </w:pPr>
          </w:p>
        </w:tc>
        <w:tc>
          <w:tcPr>
            <w:tcW w:w="91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rPr>
            </w:pPr>
          </w:p>
        </w:tc>
        <w:tc>
          <w:tcPr>
            <w:tcW w:w="750" w:type="dxa"/>
            <w:tcBorders>
              <w:top w:val="single" w:color="000000" w:sz="4" w:space="0"/>
              <w:left w:val="single" w:color="000000" w:sz="4" w:space="0"/>
              <w:bottom w:val="single" w:color="000000" w:sz="4" w:space="0"/>
              <w:right w:val="single" w:color="000000" w:sz="12" w:space="0"/>
            </w:tcBorders>
            <w:shd w:val="clear" w:color="FFFFFF" w:fill="FFFFFF"/>
            <w:vAlign w:val="center"/>
          </w:tcPr>
          <w:p>
            <w:pPr>
              <w:jc w:val="right"/>
              <w:rPr>
                <w:rFonts w:ascii="宋体" w:hAnsi="宋体" w:eastAsia="宋体" w:cs="宋体"/>
                <w:color w:val="000000"/>
                <w:sz w:val="18"/>
                <w:szCs w:val="18"/>
              </w:rPr>
            </w:pPr>
          </w:p>
        </w:tc>
      </w:tr>
      <w:tr>
        <w:tblPrEx>
          <w:tblCellMar>
            <w:top w:w="15" w:type="dxa"/>
            <w:left w:w="15" w:type="dxa"/>
            <w:bottom w:w="15" w:type="dxa"/>
            <w:right w:w="15" w:type="dxa"/>
          </w:tblCellMar>
        </w:tblPrEx>
        <w:trPr>
          <w:trHeight w:val="1609" w:hRule="atLeast"/>
          <w:jc w:val="center"/>
        </w:trPr>
        <w:tc>
          <w:tcPr>
            <w:tcW w:w="554" w:type="dxa"/>
            <w:tcBorders>
              <w:top w:val="single" w:color="000000" w:sz="4" w:space="0"/>
              <w:left w:val="single" w:color="000000" w:sz="12"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rPr>
            </w:pPr>
          </w:p>
        </w:tc>
        <w:tc>
          <w:tcPr>
            <w:tcW w:w="62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rPr>
            </w:pPr>
          </w:p>
        </w:tc>
        <w:tc>
          <w:tcPr>
            <w:tcW w:w="213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rPr>
            </w:pPr>
          </w:p>
        </w:tc>
        <w:tc>
          <w:tcPr>
            <w:tcW w:w="177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rPr>
            </w:pPr>
          </w:p>
        </w:tc>
        <w:tc>
          <w:tcPr>
            <w:tcW w:w="67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rPr>
            </w:pPr>
          </w:p>
        </w:tc>
        <w:tc>
          <w:tcPr>
            <w:tcW w:w="44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rPr>
            </w:pPr>
          </w:p>
        </w:tc>
        <w:tc>
          <w:tcPr>
            <w:tcW w:w="141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rPr>
            </w:pPr>
          </w:p>
        </w:tc>
        <w:tc>
          <w:tcPr>
            <w:tcW w:w="91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rPr>
            </w:pPr>
          </w:p>
        </w:tc>
        <w:tc>
          <w:tcPr>
            <w:tcW w:w="750" w:type="dxa"/>
            <w:tcBorders>
              <w:top w:val="single" w:color="000000" w:sz="4" w:space="0"/>
              <w:left w:val="single" w:color="000000" w:sz="4" w:space="0"/>
              <w:bottom w:val="single" w:color="000000" w:sz="4" w:space="0"/>
              <w:right w:val="single" w:color="000000" w:sz="12" w:space="0"/>
            </w:tcBorders>
            <w:shd w:val="clear" w:color="FFFFFF" w:fill="FFFFFF"/>
            <w:vAlign w:val="center"/>
          </w:tcPr>
          <w:p>
            <w:pPr>
              <w:jc w:val="right"/>
              <w:rPr>
                <w:rFonts w:ascii="宋体" w:hAnsi="宋体" w:eastAsia="宋体" w:cs="宋体"/>
                <w:color w:val="000000"/>
                <w:sz w:val="18"/>
                <w:szCs w:val="18"/>
              </w:rPr>
            </w:pPr>
          </w:p>
        </w:tc>
      </w:tr>
      <w:tr>
        <w:tblPrEx>
          <w:tblCellMar>
            <w:top w:w="15" w:type="dxa"/>
            <w:left w:w="15" w:type="dxa"/>
            <w:bottom w:w="15" w:type="dxa"/>
            <w:right w:w="15" w:type="dxa"/>
          </w:tblCellMar>
        </w:tblPrEx>
        <w:trPr>
          <w:trHeight w:val="413" w:hRule="atLeast"/>
          <w:jc w:val="center"/>
        </w:trPr>
        <w:tc>
          <w:tcPr>
            <w:tcW w:w="554" w:type="dxa"/>
            <w:tcBorders>
              <w:top w:val="single" w:color="000000" w:sz="4" w:space="0"/>
              <w:left w:val="single" w:color="000000" w:sz="12"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rPr>
            </w:pPr>
          </w:p>
        </w:tc>
        <w:tc>
          <w:tcPr>
            <w:tcW w:w="62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rPr>
            </w:pPr>
          </w:p>
        </w:tc>
        <w:tc>
          <w:tcPr>
            <w:tcW w:w="213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rPr>
            </w:pPr>
          </w:p>
        </w:tc>
        <w:tc>
          <w:tcPr>
            <w:tcW w:w="177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rPr>
            </w:pPr>
          </w:p>
        </w:tc>
        <w:tc>
          <w:tcPr>
            <w:tcW w:w="67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rPr>
            </w:pPr>
          </w:p>
        </w:tc>
        <w:tc>
          <w:tcPr>
            <w:tcW w:w="44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rPr>
            </w:pPr>
          </w:p>
        </w:tc>
        <w:tc>
          <w:tcPr>
            <w:tcW w:w="141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rPr>
            </w:pPr>
          </w:p>
        </w:tc>
        <w:tc>
          <w:tcPr>
            <w:tcW w:w="91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rPr>
            </w:pPr>
          </w:p>
        </w:tc>
        <w:tc>
          <w:tcPr>
            <w:tcW w:w="750" w:type="dxa"/>
            <w:tcBorders>
              <w:top w:val="single" w:color="000000" w:sz="4" w:space="0"/>
              <w:left w:val="single" w:color="000000" w:sz="4" w:space="0"/>
              <w:bottom w:val="single" w:color="000000" w:sz="4" w:space="0"/>
              <w:right w:val="single" w:color="000000" w:sz="12" w:space="0"/>
            </w:tcBorders>
            <w:shd w:val="clear" w:color="FFFFFF" w:fill="FFFFFF"/>
            <w:vAlign w:val="center"/>
          </w:tcPr>
          <w:p>
            <w:pPr>
              <w:jc w:val="right"/>
              <w:rPr>
                <w:rFonts w:ascii="宋体" w:hAnsi="宋体" w:eastAsia="宋体" w:cs="宋体"/>
                <w:color w:val="000000"/>
                <w:sz w:val="18"/>
                <w:szCs w:val="18"/>
              </w:rPr>
            </w:pPr>
          </w:p>
        </w:tc>
      </w:tr>
      <w:tr>
        <w:tblPrEx>
          <w:tblCellMar>
            <w:top w:w="15" w:type="dxa"/>
            <w:left w:w="15" w:type="dxa"/>
            <w:bottom w:w="15" w:type="dxa"/>
            <w:right w:w="15" w:type="dxa"/>
          </w:tblCellMar>
        </w:tblPrEx>
        <w:trPr>
          <w:trHeight w:val="660" w:hRule="atLeast"/>
          <w:jc w:val="center"/>
        </w:trPr>
        <w:tc>
          <w:tcPr>
            <w:tcW w:w="554" w:type="dxa"/>
            <w:tcBorders>
              <w:top w:val="single" w:color="000000" w:sz="4" w:space="0"/>
              <w:left w:val="single" w:color="000000" w:sz="12"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rPr>
            </w:pPr>
          </w:p>
        </w:tc>
        <w:tc>
          <w:tcPr>
            <w:tcW w:w="62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rPr>
            </w:pPr>
          </w:p>
        </w:tc>
        <w:tc>
          <w:tcPr>
            <w:tcW w:w="213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rPr>
            </w:pPr>
          </w:p>
        </w:tc>
        <w:tc>
          <w:tcPr>
            <w:tcW w:w="177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rPr>
            </w:pPr>
          </w:p>
        </w:tc>
        <w:tc>
          <w:tcPr>
            <w:tcW w:w="67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rPr>
            </w:pPr>
          </w:p>
        </w:tc>
        <w:tc>
          <w:tcPr>
            <w:tcW w:w="44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rPr>
            </w:pPr>
          </w:p>
        </w:tc>
        <w:tc>
          <w:tcPr>
            <w:tcW w:w="141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rPr>
            </w:pPr>
          </w:p>
        </w:tc>
        <w:tc>
          <w:tcPr>
            <w:tcW w:w="91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rPr>
            </w:pPr>
          </w:p>
        </w:tc>
        <w:tc>
          <w:tcPr>
            <w:tcW w:w="750" w:type="dxa"/>
            <w:tcBorders>
              <w:top w:val="single" w:color="000000" w:sz="4" w:space="0"/>
              <w:left w:val="single" w:color="000000" w:sz="4" w:space="0"/>
              <w:bottom w:val="single" w:color="000000" w:sz="4" w:space="0"/>
              <w:right w:val="single" w:color="000000" w:sz="12" w:space="0"/>
            </w:tcBorders>
            <w:shd w:val="clear" w:color="FFFFFF" w:fill="FFFFFF"/>
            <w:vAlign w:val="center"/>
          </w:tcPr>
          <w:p>
            <w:pPr>
              <w:jc w:val="right"/>
              <w:rPr>
                <w:rFonts w:ascii="宋体" w:hAnsi="宋体" w:eastAsia="宋体" w:cs="宋体"/>
                <w:color w:val="000000"/>
                <w:sz w:val="18"/>
                <w:szCs w:val="18"/>
              </w:rPr>
            </w:pPr>
          </w:p>
        </w:tc>
      </w:tr>
      <w:tr>
        <w:tblPrEx>
          <w:tblCellMar>
            <w:top w:w="15" w:type="dxa"/>
            <w:left w:w="15" w:type="dxa"/>
            <w:bottom w:w="15" w:type="dxa"/>
            <w:right w:w="15" w:type="dxa"/>
          </w:tblCellMar>
        </w:tblPrEx>
        <w:trPr>
          <w:trHeight w:val="413" w:hRule="atLeast"/>
          <w:jc w:val="center"/>
        </w:trPr>
        <w:tc>
          <w:tcPr>
            <w:tcW w:w="554" w:type="dxa"/>
            <w:tcBorders>
              <w:top w:val="single" w:color="000000" w:sz="4" w:space="0"/>
              <w:left w:val="single" w:color="000000" w:sz="12"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rPr>
            </w:pPr>
          </w:p>
        </w:tc>
        <w:tc>
          <w:tcPr>
            <w:tcW w:w="62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rPr>
            </w:pPr>
          </w:p>
        </w:tc>
        <w:tc>
          <w:tcPr>
            <w:tcW w:w="213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rPr>
            </w:pPr>
          </w:p>
        </w:tc>
        <w:tc>
          <w:tcPr>
            <w:tcW w:w="177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rPr>
            </w:pPr>
          </w:p>
        </w:tc>
        <w:tc>
          <w:tcPr>
            <w:tcW w:w="672"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rPr>
            </w:pPr>
          </w:p>
        </w:tc>
        <w:tc>
          <w:tcPr>
            <w:tcW w:w="446"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rPr>
            </w:pPr>
          </w:p>
        </w:tc>
        <w:tc>
          <w:tcPr>
            <w:tcW w:w="141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rPr>
            </w:pPr>
          </w:p>
        </w:tc>
        <w:tc>
          <w:tcPr>
            <w:tcW w:w="91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rPr>
            </w:pPr>
          </w:p>
        </w:tc>
        <w:tc>
          <w:tcPr>
            <w:tcW w:w="750" w:type="dxa"/>
            <w:tcBorders>
              <w:top w:val="single" w:color="000000" w:sz="4" w:space="0"/>
              <w:left w:val="single" w:color="000000" w:sz="4" w:space="0"/>
              <w:bottom w:val="single" w:color="000000" w:sz="4" w:space="0"/>
              <w:right w:val="single" w:color="000000" w:sz="12" w:space="0"/>
            </w:tcBorders>
            <w:shd w:val="clear" w:color="FFFFFF" w:fill="FFFFFF"/>
            <w:vAlign w:val="center"/>
          </w:tcPr>
          <w:p>
            <w:pPr>
              <w:jc w:val="right"/>
              <w:rPr>
                <w:rFonts w:ascii="宋体" w:hAnsi="宋体" w:eastAsia="宋体" w:cs="宋体"/>
                <w:color w:val="000000"/>
                <w:sz w:val="18"/>
                <w:szCs w:val="18"/>
              </w:rPr>
            </w:pPr>
          </w:p>
        </w:tc>
      </w:tr>
      <w:tr>
        <w:tblPrEx>
          <w:tblCellMar>
            <w:top w:w="15" w:type="dxa"/>
            <w:left w:w="15" w:type="dxa"/>
            <w:bottom w:w="15" w:type="dxa"/>
            <w:right w:w="15" w:type="dxa"/>
          </w:tblCellMar>
        </w:tblPrEx>
        <w:trPr>
          <w:trHeight w:val="413" w:hRule="atLeast"/>
          <w:jc w:val="center"/>
        </w:trPr>
        <w:tc>
          <w:tcPr>
            <w:tcW w:w="5755" w:type="dxa"/>
            <w:gridSpan w:val="6"/>
            <w:tcBorders>
              <w:top w:val="single" w:color="000000" w:sz="4" w:space="0"/>
              <w:left w:val="single" w:color="000000" w:sz="12" w:space="0"/>
              <w:bottom w:val="single" w:color="000000" w:sz="12"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rPr>
              <w:t>合    计</w:t>
            </w:r>
          </w:p>
        </w:tc>
        <w:tc>
          <w:tcPr>
            <w:tcW w:w="446" w:type="dxa"/>
            <w:tcBorders>
              <w:top w:val="single" w:color="000000" w:sz="4" w:space="0"/>
              <w:left w:val="single" w:color="000000" w:sz="4" w:space="0"/>
              <w:bottom w:val="single" w:color="000000" w:sz="12" w:space="0"/>
              <w:right w:val="single" w:color="000000" w:sz="4" w:space="0"/>
            </w:tcBorders>
            <w:shd w:val="clear" w:color="FFFFFF" w:fill="FFFFFF"/>
            <w:vAlign w:val="center"/>
          </w:tcPr>
          <w:p>
            <w:pPr>
              <w:jc w:val="right"/>
              <w:rPr>
                <w:rFonts w:ascii="宋体" w:hAnsi="宋体" w:eastAsia="宋体" w:cs="宋体"/>
                <w:color w:val="000000"/>
                <w:sz w:val="18"/>
                <w:szCs w:val="18"/>
              </w:rPr>
            </w:pPr>
          </w:p>
        </w:tc>
        <w:tc>
          <w:tcPr>
            <w:tcW w:w="1415" w:type="dxa"/>
            <w:tcBorders>
              <w:top w:val="single" w:color="000000" w:sz="4" w:space="0"/>
              <w:left w:val="single" w:color="000000" w:sz="4" w:space="0"/>
              <w:bottom w:val="single" w:color="000000" w:sz="12" w:space="0"/>
              <w:right w:val="single" w:color="000000" w:sz="4" w:space="0"/>
            </w:tcBorders>
            <w:shd w:val="clear" w:color="FFFFFF" w:fill="FFFFFF"/>
            <w:vAlign w:val="center"/>
          </w:tcPr>
          <w:p>
            <w:pPr>
              <w:jc w:val="left"/>
              <w:rPr>
                <w:rFonts w:ascii="宋体" w:hAnsi="宋体" w:eastAsia="宋体" w:cs="宋体"/>
                <w:color w:val="000000"/>
                <w:sz w:val="18"/>
                <w:szCs w:val="18"/>
              </w:rPr>
            </w:pPr>
          </w:p>
        </w:tc>
        <w:tc>
          <w:tcPr>
            <w:tcW w:w="915" w:type="dxa"/>
            <w:gridSpan w:val="2"/>
            <w:tcBorders>
              <w:top w:val="single" w:color="000000" w:sz="4" w:space="0"/>
              <w:left w:val="single" w:color="000000" w:sz="4" w:space="0"/>
              <w:bottom w:val="single" w:color="000000" w:sz="12" w:space="0"/>
              <w:right w:val="single" w:color="000000" w:sz="4" w:space="0"/>
            </w:tcBorders>
            <w:shd w:val="clear" w:color="FFFFFF" w:fill="FFFFFF"/>
            <w:vAlign w:val="center"/>
          </w:tcPr>
          <w:p>
            <w:pPr>
              <w:jc w:val="left"/>
              <w:rPr>
                <w:rFonts w:ascii="宋体" w:hAnsi="宋体" w:eastAsia="宋体" w:cs="宋体"/>
                <w:color w:val="000000"/>
                <w:sz w:val="18"/>
                <w:szCs w:val="18"/>
              </w:rPr>
            </w:pPr>
          </w:p>
        </w:tc>
        <w:tc>
          <w:tcPr>
            <w:tcW w:w="750" w:type="dxa"/>
            <w:tcBorders>
              <w:top w:val="single" w:color="000000" w:sz="4" w:space="0"/>
              <w:left w:val="single" w:color="000000" w:sz="4" w:space="0"/>
              <w:bottom w:val="single" w:color="000000" w:sz="12" w:space="0"/>
              <w:right w:val="single" w:color="000000" w:sz="12" w:space="0"/>
            </w:tcBorders>
            <w:shd w:val="clear" w:color="FFFFFF" w:fill="FFFFFF"/>
            <w:vAlign w:val="center"/>
          </w:tcPr>
          <w:p>
            <w:pPr>
              <w:jc w:val="left"/>
              <w:rPr>
                <w:rFonts w:ascii="宋体" w:hAnsi="宋体" w:eastAsia="宋体" w:cs="宋体"/>
                <w:color w:val="000000"/>
                <w:sz w:val="18"/>
                <w:szCs w:val="18"/>
              </w:rPr>
            </w:pPr>
          </w:p>
        </w:tc>
      </w:tr>
      <w:tr>
        <w:tblPrEx>
          <w:tblCellMar>
            <w:top w:w="15" w:type="dxa"/>
            <w:left w:w="15" w:type="dxa"/>
            <w:bottom w:w="15" w:type="dxa"/>
            <w:right w:w="15" w:type="dxa"/>
          </w:tblCellMar>
        </w:tblPrEx>
        <w:trPr>
          <w:trHeight w:val="894" w:hRule="atLeast"/>
          <w:jc w:val="center"/>
        </w:trPr>
        <w:tc>
          <w:tcPr>
            <w:tcW w:w="9281" w:type="dxa"/>
            <w:gridSpan w:val="11"/>
            <w:shd w:val="clear" w:color="FFFFFF" w:fill="FFFFFF"/>
            <w:vAlign w:val="bottom"/>
          </w:tcPr>
          <w:p>
            <w:pPr>
              <w:widowControl/>
              <w:jc w:val="left"/>
              <w:textAlignment w:val="bottom"/>
              <w:rPr>
                <w:rFonts w:ascii="宋体" w:hAnsi="宋体" w:eastAsia="宋体" w:cs="宋体"/>
                <w:color w:val="000000"/>
                <w:sz w:val="18"/>
                <w:szCs w:val="18"/>
              </w:rPr>
            </w:pPr>
            <w:r>
              <w:rPr>
                <w:rFonts w:hint="eastAsia" w:ascii="宋体" w:hAnsi="宋体" w:eastAsia="宋体" w:cs="宋体"/>
                <w:color w:val="000000"/>
                <w:kern w:val="0"/>
                <w:sz w:val="18"/>
                <w:szCs w:val="18"/>
              </w:rPr>
              <w:t>注：按施工方案计算的措施费，若无“计算基础”和“费率”的数值，也可只填“金额”数值，但应在备注栏说明施工方案出处或计算方法。</w:t>
            </w:r>
          </w:p>
        </w:tc>
      </w:tr>
    </w:tbl>
    <w:p>
      <w:pPr>
        <w:pStyle w:val="198"/>
        <w:spacing w:before="0" w:after="0" w:line="360" w:lineRule="auto"/>
        <w:contextualSpacing/>
        <w:jc w:val="center"/>
        <w:rPr>
          <w:rFonts w:hint="eastAsia" w:ascii="Times New Roman" w:hAnsi="Times New Roman" w:eastAsiaTheme="minorEastAsia"/>
          <w:bCs/>
          <w:color w:val="000000" w:themeColor="text1"/>
          <w:szCs w:val="32"/>
          <w:highlight w:val="none"/>
          <w:lang w:eastAsia="zh-CN"/>
          <w14:textFill>
            <w14:solidFill>
              <w14:schemeClr w14:val="tx1"/>
            </w14:solidFill>
          </w14:textFill>
        </w:rPr>
      </w:pPr>
    </w:p>
    <w:p>
      <w:pPr>
        <w:pStyle w:val="199"/>
        <w:rPr>
          <w:rFonts w:hint="eastAsia" w:ascii="Times New Roman" w:hAnsi="Times New Roman" w:eastAsiaTheme="minorEastAsia"/>
          <w:bCs/>
          <w:color w:val="000000" w:themeColor="text1"/>
          <w:szCs w:val="32"/>
          <w:highlight w:val="none"/>
          <w:lang w:eastAsia="zh-CN"/>
          <w14:textFill>
            <w14:solidFill>
              <w14:schemeClr w14:val="tx1"/>
            </w14:solidFill>
          </w14:textFill>
        </w:rPr>
      </w:pPr>
    </w:p>
    <w:p>
      <w:pPr>
        <w:pStyle w:val="199"/>
        <w:rPr>
          <w:rFonts w:hint="eastAsia" w:ascii="Times New Roman" w:hAnsi="Times New Roman" w:eastAsiaTheme="minorEastAsia"/>
          <w:bCs/>
          <w:color w:val="000000" w:themeColor="text1"/>
          <w:szCs w:val="32"/>
          <w:highlight w:val="none"/>
          <w:lang w:eastAsia="zh-CN"/>
          <w14:textFill>
            <w14:solidFill>
              <w14:schemeClr w14:val="tx1"/>
            </w14:solidFill>
          </w14:textFill>
        </w:rPr>
      </w:pPr>
    </w:p>
    <w:p>
      <w:pPr>
        <w:pStyle w:val="199"/>
        <w:rPr>
          <w:rFonts w:hint="eastAsia" w:ascii="Times New Roman" w:hAnsi="Times New Roman" w:eastAsiaTheme="minorEastAsia"/>
          <w:bCs/>
          <w:color w:val="000000" w:themeColor="text1"/>
          <w:szCs w:val="32"/>
          <w:highlight w:val="none"/>
          <w:lang w:eastAsia="zh-CN"/>
          <w14:textFill>
            <w14:solidFill>
              <w14:schemeClr w14:val="tx1"/>
            </w14:solidFill>
          </w14:textFill>
        </w:rPr>
      </w:pPr>
    </w:p>
    <w:p>
      <w:pPr>
        <w:pStyle w:val="199"/>
        <w:rPr>
          <w:rFonts w:hint="eastAsia" w:ascii="Times New Roman" w:hAnsi="Times New Roman" w:eastAsiaTheme="minorEastAsia"/>
          <w:bCs/>
          <w:color w:val="000000" w:themeColor="text1"/>
          <w:szCs w:val="32"/>
          <w:highlight w:val="none"/>
          <w:lang w:eastAsia="zh-CN"/>
          <w14:textFill>
            <w14:solidFill>
              <w14:schemeClr w14:val="tx1"/>
            </w14:solidFill>
          </w14:textFill>
        </w:rPr>
      </w:pPr>
    </w:p>
    <w:tbl>
      <w:tblPr>
        <w:tblStyle w:val="62"/>
        <w:tblW w:w="9239" w:type="dxa"/>
        <w:jc w:val="center"/>
        <w:tblLayout w:type="fixed"/>
        <w:tblCellMar>
          <w:top w:w="15" w:type="dxa"/>
          <w:left w:w="15" w:type="dxa"/>
          <w:bottom w:w="15" w:type="dxa"/>
          <w:right w:w="15" w:type="dxa"/>
        </w:tblCellMar>
      </w:tblPr>
      <w:tblGrid>
        <w:gridCol w:w="1418"/>
        <w:gridCol w:w="1577"/>
        <w:gridCol w:w="1655"/>
        <w:gridCol w:w="1465"/>
        <w:gridCol w:w="846"/>
        <w:gridCol w:w="799"/>
        <w:gridCol w:w="1479"/>
      </w:tblGrid>
      <w:tr>
        <w:tblPrEx>
          <w:tblCellMar>
            <w:top w:w="15" w:type="dxa"/>
            <w:left w:w="15" w:type="dxa"/>
            <w:bottom w:w="15" w:type="dxa"/>
            <w:right w:w="15" w:type="dxa"/>
          </w:tblCellMar>
        </w:tblPrEx>
        <w:trPr>
          <w:trHeight w:val="659" w:hRule="atLeast"/>
          <w:jc w:val="center"/>
        </w:trPr>
        <w:tc>
          <w:tcPr>
            <w:tcW w:w="9239" w:type="dxa"/>
            <w:gridSpan w:val="7"/>
            <w:shd w:val="clear" w:color="FFFFFF" w:fill="FFFFFF"/>
            <w:vAlign w:val="center"/>
          </w:tcPr>
          <w:p>
            <w:pPr>
              <w:widowControl/>
              <w:jc w:val="center"/>
              <w:textAlignment w:val="center"/>
              <w:rPr>
                <w:rFonts w:ascii="宋体" w:hAnsi="宋体" w:eastAsia="宋体" w:cs="宋体"/>
                <w:b/>
                <w:color w:val="000000"/>
                <w:sz w:val="40"/>
                <w:szCs w:val="40"/>
              </w:rPr>
            </w:pPr>
            <w:r>
              <w:rPr>
                <w:rFonts w:hint="eastAsia" w:ascii="宋体" w:hAnsi="宋体" w:eastAsia="宋体" w:cs="宋体"/>
                <w:b/>
                <w:color w:val="000000"/>
                <w:kern w:val="0"/>
                <w:sz w:val="40"/>
                <w:szCs w:val="40"/>
              </w:rPr>
              <w:t>其他项目清单与计价汇总表</w:t>
            </w:r>
          </w:p>
        </w:tc>
      </w:tr>
      <w:tr>
        <w:tblPrEx>
          <w:tblCellMar>
            <w:top w:w="15" w:type="dxa"/>
            <w:left w:w="15" w:type="dxa"/>
            <w:bottom w:w="15" w:type="dxa"/>
            <w:right w:w="15" w:type="dxa"/>
          </w:tblCellMar>
        </w:tblPrEx>
        <w:trPr>
          <w:trHeight w:val="786" w:hRule="atLeast"/>
          <w:jc w:val="center"/>
        </w:trPr>
        <w:tc>
          <w:tcPr>
            <w:tcW w:w="2995" w:type="dxa"/>
            <w:gridSpan w:val="2"/>
            <w:shd w:val="clear" w:color="FFFFFF" w:fill="FFFFFF"/>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rPr>
              <w:t>工程名称：</w:t>
            </w:r>
          </w:p>
        </w:tc>
        <w:tc>
          <w:tcPr>
            <w:tcW w:w="3966" w:type="dxa"/>
            <w:gridSpan w:val="3"/>
            <w:shd w:val="clear" w:color="FFFFFF" w:fill="FFFFFF"/>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rPr>
              <w:t>标段：</w:t>
            </w:r>
          </w:p>
        </w:tc>
        <w:tc>
          <w:tcPr>
            <w:tcW w:w="2278" w:type="dxa"/>
            <w:gridSpan w:val="2"/>
            <w:shd w:val="clear" w:color="FFFFFF" w:fill="FFFFFF"/>
            <w:vAlign w:val="center"/>
          </w:tcPr>
          <w:p>
            <w:pPr>
              <w:widowControl/>
              <w:jc w:val="righ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rPr>
              <w:t>第 页  共   页</w:t>
            </w:r>
          </w:p>
        </w:tc>
      </w:tr>
      <w:tr>
        <w:tblPrEx>
          <w:tblCellMar>
            <w:top w:w="15" w:type="dxa"/>
            <w:left w:w="15" w:type="dxa"/>
            <w:bottom w:w="15" w:type="dxa"/>
            <w:right w:w="15" w:type="dxa"/>
          </w:tblCellMar>
        </w:tblPrEx>
        <w:trPr>
          <w:trHeight w:val="423" w:hRule="atLeast"/>
          <w:jc w:val="center"/>
        </w:trPr>
        <w:tc>
          <w:tcPr>
            <w:tcW w:w="1418" w:type="dxa"/>
            <w:tcBorders>
              <w:top w:val="single" w:color="000000" w:sz="12" w:space="0"/>
              <w:left w:val="single" w:color="000000" w:sz="12"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rPr>
              <w:t>序号</w:t>
            </w:r>
          </w:p>
        </w:tc>
        <w:tc>
          <w:tcPr>
            <w:tcW w:w="3232" w:type="dxa"/>
            <w:gridSpan w:val="2"/>
            <w:tcBorders>
              <w:top w:val="single" w:color="000000" w:sz="12"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rPr>
              <w:t>项目名称</w:t>
            </w:r>
          </w:p>
        </w:tc>
        <w:tc>
          <w:tcPr>
            <w:tcW w:w="1465" w:type="dxa"/>
            <w:tcBorders>
              <w:top w:val="single" w:color="000000" w:sz="12"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rPr>
              <w:t>金额(元)</w:t>
            </w:r>
          </w:p>
        </w:tc>
        <w:tc>
          <w:tcPr>
            <w:tcW w:w="1645" w:type="dxa"/>
            <w:gridSpan w:val="2"/>
            <w:tcBorders>
              <w:top w:val="single" w:color="000000" w:sz="12"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rPr>
              <w:t>结算金额(元)</w:t>
            </w:r>
          </w:p>
        </w:tc>
        <w:tc>
          <w:tcPr>
            <w:tcW w:w="1479" w:type="dxa"/>
            <w:tcBorders>
              <w:top w:val="single" w:color="000000" w:sz="12" w:space="0"/>
              <w:left w:val="single" w:color="000000" w:sz="4" w:space="0"/>
              <w:bottom w:val="single" w:color="000000" w:sz="4" w:space="0"/>
              <w:right w:val="single" w:color="000000" w:sz="12" w:space="0"/>
            </w:tcBorders>
            <w:shd w:val="clear" w:color="FFFFFF" w:fill="FFFFFF"/>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rPr>
              <w:t>备注</w:t>
            </w:r>
          </w:p>
        </w:tc>
      </w:tr>
      <w:tr>
        <w:tblPrEx>
          <w:tblCellMar>
            <w:top w:w="15" w:type="dxa"/>
            <w:left w:w="15" w:type="dxa"/>
            <w:bottom w:w="15" w:type="dxa"/>
            <w:right w:w="15" w:type="dxa"/>
          </w:tblCellMar>
        </w:tblPrEx>
        <w:trPr>
          <w:trHeight w:val="373" w:hRule="atLeast"/>
          <w:jc w:val="center"/>
        </w:trPr>
        <w:tc>
          <w:tcPr>
            <w:tcW w:w="1418" w:type="dxa"/>
            <w:tcBorders>
              <w:top w:val="single" w:color="000000" w:sz="4" w:space="0"/>
              <w:left w:val="single" w:color="000000" w:sz="12"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rPr>
            </w:pPr>
          </w:p>
        </w:tc>
        <w:tc>
          <w:tcPr>
            <w:tcW w:w="323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rPr>
            </w:pPr>
          </w:p>
        </w:tc>
        <w:tc>
          <w:tcPr>
            <w:tcW w:w="14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rPr>
            </w:pPr>
          </w:p>
        </w:tc>
        <w:tc>
          <w:tcPr>
            <w:tcW w:w="1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rPr>
            </w:pPr>
          </w:p>
        </w:tc>
        <w:tc>
          <w:tcPr>
            <w:tcW w:w="1479" w:type="dxa"/>
            <w:tcBorders>
              <w:top w:val="single" w:color="000000" w:sz="4" w:space="0"/>
              <w:left w:val="single" w:color="000000" w:sz="4" w:space="0"/>
              <w:bottom w:val="single" w:color="000000" w:sz="4" w:space="0"/>
              <w:right w:val="single" w:color="000000" w:sz="12" w:space="0"/>
            </w:tcBorders>
            <w:shd w:val="clear" w:color="FFFFFF" w:fill="FFFFFF"/>
            <w:vAlign w:val="center"/>
          </w:tcPr>
          <w:p>
            <w:pPr>
              <w:widowControl/>
              <w:jc w:val="center"/>
              <w:textAlignment w:val="center"/>
              <w:rPr>
                <w:rFonts w:ascii="宋体" w:hAnsi="宋体" w:eastAsia="宋体" w:cs="宋体"/>
                <w:color w:val="000000"/>
                <w:sz w:val="18"/>
                <w:szCs w:val="18"/>
              </w:rPr>
            </w:pPr>
          </w:p>
        </w:tc>
      </w:tr>
      <w:tr>
        <w:tblPrEx>
          <w:tblCellMar>
            <w:top w:w="15" w:type="dxa"/>
            <w:left w:w="15" w:type="dxa"/>
            <w:bottom w:w="15" w:type="dxa"/>
            <w:right w:w="15" w:type="dxa"/>
          </w:tblCellMar>
        </w:tblPrEx>
        <w:trPr>
          <w:trHeight w:val="373" w:hRule="atLeast"/>
          <w:jc w:val="center"/>
        </w:trPr>
        <w:tc>
          <w:tcPr>
            <w:tcW w:w="1418" w:type="dxa"/>
            <w:tcBorders>
              <w:top w:val="single" w:color="000000" w:sz="4" w:space="0"/>
              <w:left w:val="single" w:color="000000" w:sz="12"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rPr>
            </w:pPr>
          </w:p>
        </w:tc>
        <w:tc>
          <w:tcPr>
            <w:tcW w:w="323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rPr>
            </w:pPr>
          </w:p>
        </w:tc>
        <w:tc>
          <w:tcPr>
            <w:tcW w:w="14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rPr>
            </w:pPr>
          </w:p>
        </w:tc>
        <w:tc>
          <w:tcPr>
            <w:tcW w:w="1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rPr>
            </w:pPr>
          </w:p>
        </w:tc>
        <w:tc>
          <w:tcPr>
            <w:tcW w:w="1479" w:type="dxa"/>
            <w:tcBorders>
              <w:top w:val="single" w:color="000000" w:sz="4" w:space="0"/>
              <w:left w:val="single" w:color="000000" w:sz="4" w:space="0"/>
              <w:bottom w:val="single" w:color="000000" w:sz="4" w:space="0"/>
              <w:right w:val="single" w:color="000000" w:sz="12" w:space="0"/>
            </w:tcBorders>
            <w:shd w:val="clear" w:color="FFFFFF" w:fill="FFFFFF"/>
            <w:vAlign w:val="center"/>
          </w:tcPr>
          <w:p>
            <w:pPr>
              <w:jc w:val="center"/>
              <w:rPr>
                <w:rFonts w:ascii="宋体" w:hAnsi="宋体" w:eastAsia="宋体" w:cs="宋体"/>
                <w:color w:val="000000"/>
                <w:sz w:val="18"/>
                <w:szCs w:val="18"/>
              </w:rPr>
            </w:pPr>
          </w:p>
        </w:tc>
      </w:tr>
      <w:tr>
        <w:tblPrEx>
          <w:tblCellMar>
            <w:top w:w="15" w:type="dxa"/>
            <w:left w:w="15" w:type="dxa"/>
            <w:bottom w:w="15" w:type="dxa"/>
            <w:right w:w="15" w:type="dxa"/>
          </w:tblCellMar>
        </w:tblPrEx>
        <w:trPr>
          <w:trHeight w:val="373" w:hRule="atLeast"/>
          <w:jc w:val="center"/>
        </w:trPr>
        <w:tc>
          <w:tcPr>
            <w:tcW w:w="1418" w:type="dxa"/>
            <w:tcBorders>
              <w:top w:val="single" w:color="000000" w:sz="4" w:space="0"/>
              <w:left w:val="single" w:color="000000" w:sz="12"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rPr>
            </w:pPr>
          </w:p>
        </w:tc>
        <w:tc>
          <w:tcPr>
            <w:tcW w:w="323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rPr>
            </w:pPr>
          </w:p>
        </w:tc>
        <w:tc>
          <w:tcPr>
            <w:tcW w:w="14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right"/>
              <w:textAlignment w:val="center"/>
              <w:rPr>
                <w:rFonts w:ascii="宋体" w:hAnsi="宋体" w:eastAsia="宋体" w:cs="宋体"/>
                <w:color w:val="000000"/>
                <w:sz w:val="18"/>
                <w:szCs w:val="18"/>
              </w:rPr>
            </w:pPr>
          </w:p>
        </w:tc>
        <w:tc>
          <w:tcPr>
            <w:tcW w:w="1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rPr>
            </w:pPr>
          </w:p>
        </w:tc>
        <w:tc>
          <w:tcPr>
            <w:tcW w:w="1479" w:type="dxa"/>
            <w:tcBorders>
              <w:top w:val="single" w:color="000000" w:sz="4" w:space="0"/>
              <w:left w:val="single" w:color="000000" w:sz="4" w:space="0"/>
              <w:bottom w:val="single" w:color="000000" w:sz="4" w:space="0"/>
              <w:right w:val="single" w:color="000000" w:sz="12" w:space="0"/>
            </w:tcBorders>
            <w:shd w:val="clear" w:color="FFFFFF" w:fill="FFFFFF"/>
            <w:vAlign w:val="center"/>
          </w:tcPr>
          <w:p>
            <w:pPr>
              <w:widowControl/>
              <w:jc w:val="center"/>
              <w:textAlignment w:val="center"/>
              <w:rPr>
                <w:rFonts w:ascii="宋体" w:hAnsi="宋体" w:eastAsia="宋体" w:cs="宋体"/>
                <w:color w:val="000000"/>
                <w:sz w:val="18"/>
                <w:szCs w:val="18"/>
              </w:rPr>
            </w:pPr>
          </w:p>
        </w:tc>
      </w:tr>
      <w:tr>
        <w:tblPrEx>
          <w:tblCellMar>
            <w:top w:w="15" w:type="dxa"/>
            <w:left w:w="15" w:type="dxa"/>
            <w:bottom w:w="15" w:type="dxa"/>
            <w:right w:w="15" w:type="dxa"/>
          </w:tblCellMar>
        </w:tblPrEx>
        <w:trPr>
          <w:trHeight w:val="373" w:hRule="atLeast"/>
          <w:jc w:val="center"/>
        </w:trPr>
        <w:tc>
          <w:tcPr>
            <w:tcW w:w="1418" w:type="dxa"/>
            <w:tcBorders>
              <w:top w:val="single" w:color="000000" w:sz="4" w:space="0"/>
              <w:left w:val="single" w:color="000000" w:sz="12"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rPr>
            </w:pPr>
          </w:p>
        </w:tc>
        <w:tc>
          <w:tcPr>
            <w:tcW w:w="323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rPr>
            </w:pPr>
          </w:p>
        </w:tc>
        <w:tc>
          <w:tcPr>
            <w:tcW w:w="14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rPr>
            </w:pPr>
          </w:p>
        </w:tc>
        <w:tc>
          <w:tcPr>
            <w:tcW w:w="1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rPr>
            </w:pPr>
          </w:p>
        </w:tc>
        <w:tc>
          <w:tcPr>
            <w:tcW w:w="1479" w:type="dxa"/>
            <w:tcBorders>
              <w:top w:val="single" w:color="000000" w:sz="4" w:space="0"/>
              <w:left w:val="single" w:color="000000" w:sz="4" w:space="0"/>
              <w:bottom w:val="single" w:color="000000" w:sz="4" w:space="0"/>
              <w:right w:val="single" w:color="000000" w:sz="12" w:space="0"/>
            </w:tcBorders>
            <w:shd w:val="clear" w:color="FFFFFF" w:fill="FFFFFF"/>
            <w:vAlign w:val="center"/>
          </w:tcPr>
          <w:p>
            <w:pPr>
              <w:widowControl/>
              <w:jc w:val="center"/>
              <w:textAlignment w:val="center"/>
              <w:rPr>
                <w:rFonts w:ascii="宋体" w:hAnsi="宋体" w:eastAsia="宋体" w:cs="宋体"/>
                <w:color w:val="000000"/>
                <w:sz w:val="18"/>
                <w:szCs w:val="18"/>
              </w:rPr>
            </w:pPr>
          </w:p>
        </w:tc>
      </w:tr>
      <w:tr>
        <w:tblPrEx>
          <w:tblCellMar>
            <w:top w:w="15" w:type="dxa"/>
            <w:left w:w="15" w:type="dxa"/>
            <w:bottom w:w="15" w:type="dxa"/>
            <w:right w:w="15" w:type="dxa"/>
          </w:tblCellMar>
        </w:tblPrEx>
        <w:trPr>
          <w:trHeight w:val="373" w:hRule="atLeast"/>
          <w:jc w:val="center"/>
        </w:trPr>
        <w:tc>
          <w:tcPr>
            <w:tcW w:w="1418" w:type="dxa"/>
            <w:tcBorders>
              <w:top w:val="single" w:color="000000" w:sz="4" w:space="0"/>
              <w:left w:val="single" w:color="000000" w:sz="12"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rPr>
            </w:pPr>
          </w:p>
        </w:tc>
        <w:tc>
          <w:tcPr>
            <w:tcW w:w="323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rPr>
            </w:pPr>
          </w:p>
        </w:tc>
        <w:tc>
          <w:tcPr>
            <w:tcW w:w="14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rPr>
            </w:pPr>
          </w:p>
        </w:tc>
        <w:tc>
          <w:tcPr>
            <w:tcW w:w="1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rPr>
            </w:pPr>
          </w:p>
        </w:tc>
        <w:tc>
          <w:tcPr>
            <w:tcW w:w="1479" w:type="dxa"/>
            <w:tcBorders>
              <w:top w:val="single" w:color="000000" w:sz="4" w:space="0"/>
              <w:left w:val="single" w:color="000000" w:sz="4" w:space="0"/>
              <w:bottom w:val="single" w:color="000000" w:sz="4" w:space="0"/>
              <w:right w:val="single" w:color="000000" w:sz="12" w:space="0"/>
            </w:tcBorders>
            <w:shd w:val="clear" w:color="FFFFFF" w:fill="FFFFFF"/>
            <w:vAlign w:val="center"/>
          </w:tcPr>
          <w:p>
            <w:pPr>
              <w:widowControl/>
              <w:jc w:val="center"/>
              <w:textAlignment w:val="center"/>
              <w:rPr>
                <w:rFonts w:ascii="宋体" w:hAnsi="宋体" w:eastAsia="宋体" w:cs="宋体"/>
                <w:color w:val="000000"/>
                <w:sz w:val="18"/>
                <w:szCs w:val="18"/>
              </w:rPr>
            </w:pPr>
          </w:p>
        </w:tc>
      </w:tr>
      <w:tr>
        <w:tblPrEx>
          <w:tblCellMar>
            <w:top w:w="15" w:type="dxa"/>
            <w:left w:w="15" w:type="dxa"/>
            <w:bottom w:w="15" w:type="dxa"/>
            <w:right w:w="15" w:type="dxa"/>
          </w:tblCellMar>
        </w:tblPrEx>
        <w:trPr>
          <w:trHeight w:val="373" w:hRule="atLeast"/>
          <w:jc w:val="center"/>
        </w:trPr>
        <w:tc>
          <w:tcPr>
            <w:tcW w:w="1418" w:type="dxa"/>
            <w:tcBorders>
              <w:top w:val="single" w:color="000000" w:sz="4" w:space="0"/>
              <w:left w:val="single" w:color="000000" w:sz="12"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rPr>
            </w:pPr>
          </w:p>
        </w:tc>
        <w:tc>
          <w:tcPr>
            <w:tcW w:w="323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rPr>
            </w:pPr>
          </w:p>
        </w:tc>
        <w:tc>
          <w:tcPr>
            <w:tcW w:w="14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rPr>
            </w:pPr>
          </w:p>
        </w:tc>
        <w:tc>
          <w:tcPr>
            <w:tcW w:w="1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rPr>
            </w:pPr>
          </w:p>
        </w:tc>
        <w:tc>
          <w:tcPr>
            <w:tcW w:w="1479" w:type="dxa"/>
            <w:tcBorders>
              <w:top w:val="single" w:color="000000" w:sz="4" w:space="0"/>
              <w:left w:val="single" w:color="000000" w:sz="4" w:space="0"/>
              <w:bottom w:val="single" w:color="000000" w:sz="4" w:space="0"/>
              <w:right w:val="single" w:color="000000" w:sz="12" w:space="0"/>
            </w:tcBorders>
            <w:shd w:val="clear" w:color="FFFFFF" w:fill="FFFFFF"/>
            <w:vAlign w:val="center"/>
          </w:tcPr>
          <w:p>
            <w:pPr>
              <w:widowControl/>
              <w:jc w:val="center"/>
              <w:textAlignment w:val="center"/>
              <w:rPr>
                <w:rFonts w:ascii="宋体" w:hAnsi="宋体" w:eastAsia="宋体" w:cs="宋体"/>
                <w:color w:val="000000"/>
                <w:sz w:val="18"/>
                <w:szCs w:val="18"/>
              </w:rPr>
            </w:pPr>
          </w:p>
        </w:tc>
      </w:tr>
      <w:tr>
        <w:tblPrEx>
          <w:tblCellMar>
            <w:top w:w="15" w:type="dxa"/>
            <w:left w:w="15" w:type="dxa"/>
            <w:bottom w:w="15" w:type="dxa"/>
            <w:right w:w="15" w:type="dxa"/>
          </w:tblCellMar>
        </w:tblPrEx>
        <w:trPr>
          <w:trHeight w:val="373" w:hRule="atLeast"/>
          <w:jc w:val="center"/>
        </w:trPr>
        <w:tc>
          <w:tcPr>
            <w:tcW w:w="1418" w:type="dxa"/>
            <w:tcBorders>
              <w:top w:val="single" w:color="000000" w:sz="4" w:space="0"/>
              <w:left w:val="single" w:color="000000" w:sz="12"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rPr>
            </w:pPr>
          </w:p>
        </w:tc>
        <w:tc>
          <w:tcPr>
            <w:tcW w:w="323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rPr>
            </w:pPr>
          </w:p>
        </w:tc>
        <w:tc>
          <w:tcPr>
            <w:tcW w:w="14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rPr>
            </w:pPr>
          </w:p>
        </w:tc>
        <w:tc>
          <w:tcPr>
            <w:tcW w:w="1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rPr>
            </w:pPr>
          </w:p>
        </w:tc>
        <w:tc>
          <w:tcPr>
            <w:tcW w:w="1479" w:type="dxa"/>
            <w:tcBorders>
              <w:top w:val="single" w:color="000000" w:sz="4" w:space="0"/>
              <w:left w:val="single" w:color="000000" w:sz="4" w:space="0"/>
              <w:bottom w:val="single" w:color="000000" w:sz="4" w:space="0"/>
              <w:right w:val="single" w:color="000000" w:sz="12" w:space="0"/>
            </w:tcBorders>
            <w:shd w:val="clear" w:color="FFFFFF" w:fill="FFFFFF"/>
            <w:vAlign w:val="center"/>
          </w:tcPr>
          <w:p>
            <w:pPr>
              <w:jc w:val="center"/>
              <w:rPr>
                <w:rFonts w:ascii="宋体" w:hAnsi="宋体" w:eastAsia="宋体" w:cs="宋体"/>
                <w:color w:val="000000"/>
                <w:sz w:val="18"/>
                <w:szCs w:val="18"/>
              </w:rPr>
            </w:pPr>
          </w:p>
        </w:tc>
      </w:tr>
      <w:tr>
        <w:tblPrEx>
          <w:tblCellMar>
            <w:top w:w="15" w:type="dxa"/>
            <w:left w:w="15" w:type="dxa"/>
            <w:bottom w:w="15" w:type="dxa"/>
            <w:right w:w="15" w:type="dxa"/>
          </w:tblCellMar>
        </w:tblPrEx>
        <w:trPr>
          <w:trHeight w:val="373" w:hRule="atLeast"/>
          <w:jc w:val="center"/>
        </w:trPr>
        <w:tc>
          <w:tcPr>
            <w:tcW w:w="1418" w:type="dxa"/>
            <w:tcBorders>
              <w:top w:val="single" w:color="000000" w:sz="4" w:space="0"/>
              <w:left w:val="single" w:color="000000" w:sz="12"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rPr>
            </w:pPr>
          </w:p>
        </w:tc>
        <w:tc>
          <w:tcPr>
            <w:tcW w:w="323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rPr>
            </w:pPr>
          </w:p>
        </w:tc>
        <w:tc>
          <w:tcPr>
            <w:tcW w:w="14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rPr>
            </w:pPr>
          </w:p>
        </w:tc>
        <w:tc>
          <w:tcPr>
            <w:tcW w:w="1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rPr>
            </w:pPr>
          </w:p>
        </w:tc>
        <w:tc>
          <w:tcPr>
            <w:tcW w:w="1479" w:type="dxa"/>
            <w:tcBorders>
              <w:top w:val="single" w:color="000000" w:sz="4" w:space="0"/>
              <w:left w:val="single" w:color="000000" w:sz="4" w:space="0"/>
              <w:bottom w:val="single" w:color="000000" w:sz="4" w:space="0"/>
              <w:right w:val="single" w:color="000000" w:sz="12" w:space="0"/>
            </w:tcBorders>
            <w:shd w:val="clear" w:color="FFFFFF" w:fill="FFFFFF"/>
            <w:vAlign w:val="center"/>
          </w:tcPr>
          <w:p>
            <w:pPr>
              <w:jc w:val="center"/>
              <w:rPr>
                <w:rFonts w:ascii="宋体" w:hAnsi="宋体" w:eastAsia="宋体" w:cs="宋体"/>
                <w:color w:val="000000"/>
                <w:sz w:val="18"/>
                <w:szCs w:val="18"/>
              </w:rPr>
            </w:pPr>
          </w:p>
        </w:tc>
      </w:tr>
      <w:tr>
        <w:tblPrEx>
          <w:tblCellMar>
            <w:top w:w="15" w:type="dxa"/>
            <w:left w:w="15" w:type="dxa"/>
            <w:bottom w:w="15" w:type="dxa"/>
            <w:right w:w="15" w:type="dxa"/>
          </w:tblCellMar>
        </w:tblPrEx>
        <w:trPr>
          <w:trHeight w:val="373" w:hRule="atLeast"/>
          <w:jc w:val="center"/>
        </w:trPr>
        <w:tc>
          <w:tcPr>
            <w:tcW w:w="1418" w:type="dxa"/>
            <w:tcBorders>
              <w:top w:val="single" w:color="000000" w:sz="4" w:space="0"/>
              <w:left w:val="single" w:color="000000" w:sz="12"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rPr>
            </w:pPr>
          </w:p>
        </w:tc>
        <w:tc>
          <w:tcPr>
            <w:tcW w:w="323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rPr>
            </w:pPr>
          </w:p>
        </w:tc>
        <w:tc>
          <w:tcPr>
            <w:tcW w:w="14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rPr>
            </w:pPr>
          </w:p>
        </w:tc>
        <w:tc>
          <w:tcPr>
            <w:tcW w:w="1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rPr>
            </w:pPr>
          </w:p>
        </w:tc>
        <w:tc>
          <w:tcPr>
            <w:tcW w:w="1479" w:type="dxa"/>
            <w:tcBorders>
              <w:top w:val="single" w:color="000000" w:sz="4" w:space="0"/>
              <w:left w:val="single" w:color="000000" w:sz="4" w:space="0"/>
              <w:bottom w:val="single" w:color="000000" w:sz="4" w:space="0"/>
              <w:right w:val="single" w:color="000000" w:sz="12" w:space="0"/>
            </w:tcBorders>
            <w:shd w:val="clear" w:color="FFFFFF" w:fill="FFFFFF"/>
            <w:vAlign w:val="center"/>
          </w:tcPr>
          <w:p>
            <w:pPr>
              <w:jc w:val="center"/>
              <w:rPr>
                <w:rFonts w:ascii="宋体" w:hAnsi="宋体" w:eastAsia="宋体" w:cs="宋体"/>
                <w:color w:val="000000"/>
                <w:sz w:val="18"/>
                <w:szCs w:val="18"/>
              </w:rPr>
            </w:pPr>
          </w:p>
        </w:tc>
      </w:tr>
      <w:tr>
        <w:tblPrEx>
          <w:tblCellMar>
            <w:top w:w="15" w:type="dxa"/>
            <w:left w:w="15" w:type="dxa"/>
            <w:bottom w:w="15" w:type="dxa"/>
            <w:right w:w="15" w:type="dxa"/>
          </w:tblCellMar>
        </w:tblPrEx>
        <w:trPr>
          <w:trHeight w:val="373" w:hRule="atLeast"/>
          <w:jc w:val="center"/>
        </w:trPr>
        <w:tc>
          <w:tcPr>
            <w:tcW w:w="1418" w:type="dxa"/>
            <w:tcBorders>
              <w:top w:val="single" w:color="000000" w:sz="4" w:space="0"/>
              <w:left w:val="single" w:color="000000" w:sz="12"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rPr>
            </w:pPr>
          </w:p>
        </w:tc>
        <w:tc>
          <w:tcPr>
            <w:tcW w:w="323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rPr>
            </w:pPr>
          </w:p>
        </w:tc>
        <w:tc>
          <w:tcPr>
            <w:tcW w:w="14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rPr>
            </w:pPr>
          </w:p>
        </w:tc>
        <w:tc>
          <w:tcPr>
            <w:tcW w:w="1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rPr>
            </w:pPr>
          </w:p>
        </w:tc>
        <w:tc>
          <w:tcPr>
            <w:tcW w:w="1479" w:type="dxa"/>
            <w:tcBorders>
              <w:top w:val="single" w:color="000000" w:sz="4" w:space="0"/>
              <w:left w:val="single" w:color="000000" w:sz="4" w:space="0"/>
              <w:bottom w:val="single" w:color="000000" w:sz="4" w:space="0"/>
              <w:right w:val="single" w:color="000000" w:sz="12" w:space="0"/>
            </w:tcBorders>
            <w:shd w:val="clear" w:color="FFFFFF" w:fill="FFFFFF"/>
            <w:vAlign w:val="center"/>
          </w:tcPr>
          <w:p>
            <w:pPr>
              <w:jc w:val="center"/>
              <w:rPr>
                <w:rFonts w:ascii="宋体" w:hAnsi="宋体" w:eastAsia="宋体" w:cs="宋体"/>
                <w:color w:val="000000"/>
                <w:sz w:val="18"/>
                <w:szCs w:val="18"/>
              </w:rPr>
            </w:pPr>
          </w:p>
        </w:tc>
      </w:tr>
      <w:tr>
        <w:tblPrEx>
          <w:tblCellMar>
            <w:top w:w="15" w:type="dxa"/>
            <w:left w:w="15" w:type="dxa"/>
            <w:bottom w:w="15" w:type="dxa"/>
            <w:right w:w="15" w:type="dxa"/>
          </w:tblCellMar>
        </w:tblPrEx>
        <w:trPr>
          <w:trHeight w:val="373" w:hRule="atLeast"/>
          <w:jc w:val="center"/>
        </w:trPr>
        <w:tc>
          <w:tcPr>
            <w:tcW w:w="1418" w:type="dxa"/>
            <w:tcBorders>
              <w:top w:val="single" w:color="000000" w:sz="4" w:space="0"/>
              <w:left w:val="single" w:color="000000" w:sz="12"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rPr>
            </w:pPr>
          </w:p>
        </w:tc>
        <w:tc>
          <w:tcPr>
            <w:tcW w:w="323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rPr>
            </w:pPr>
          </w:p>
        </w:tc>
        <w:tc>
          <w:tcPr>
            <w:tcW w:w="14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rPr>
            </w:pPr>
          </w:p>
        </w:tc>
        <w:tc>
          <w:tcPr>
            <w:tcW w:w="1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rPr>
            </w:pPr>
          </w:p>
        </w:tc>
        <w:tc>
          <w:tcPr>
            <w:tcW w:w="1479" w:type="dxa"/>
            <w:tcBorders>
              <w:top w:val="single" w:color="000000" w:sz="4" w:space="0"/>
              <w:left w:val="single" w:color="000000" w:sz="4" w:space="0"/>
              <w:bottom w:val="single" w:color="000000" w:sz="4" w:space="0"/>
              <w:right w:val="single" w:color="000000" w:sz="12" w:space="0"/>
            </w:tcBorders>
            <w:shd w:val="clear" w:color="FFFFFF" w:fill="FFFFFF"/>
            <w:vAlign w:val="center"/>
          </w:tcPr>
          <w:p>
            <w:pPr>
              <w:jc w:val="center"/>
              <w:rPr>
                <w:rFonts w:ascii="宋体" w:hAnsi="宋体" w:eastAsia="宋体" w:cs="宋体"/>
                <w:color w:val="000000"/>
                <w:sz w:val="18"/>
                <w:szCs w:val="18"/>
              </w:rPr>
            </w:pPr>
          </w:p>
        </w:tc>
      </w:tr>
      <w:tr>
        <w:tblPrEx>
          <w:tblCellMar>
            <w:top w:w="15" w:type="dxa"/>
            <w:left w:w="15" w:type="dxa"/>
            <w:bottom w:w="15" w:type="dxa"/>
            <w:right w:w="15" w:type="dxa"/>
          </w:tblCellMar>
        </w:tblPrEx>
        <w:trPr>
          <w:trHeight w:val="373" w:hRule="atLeast"/>
          <w:jc w:val="center"/>
        </w:trPr>
        <w:tc>
          <w:tcPr>
            <w:tcW w:w="1418" w:type="dxa"/>
            <w:tcBorders>
              <w:top w:val="single" w:color="000000" w:sz="4" w:space="0"/>
              <w:left w:val="single" w:color="000000" w:sz="12"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rPr>
            </w:pPr>
          </w:p>
        </w:tc>
        <w:tc>
          <w:tcPr>
            <w:tcW w:w="323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rPr>
            </w:pPr>
          </w:p>
        </w:tc>
        <w:tc>
          <w:tcPr>
            <w:tcW w:w="14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rPr>
            </w:pPr>
          </w:p>
        </w:tc>
        <w:tc>
          <w:tcPr>
            <w:tcW w:w="1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rPr>
            </w:pPr>
          </w:p>
        </w:tc>
        <w:tc>
          <w:tcPr>
            <w:tcW w:w="1479" w:type="dxa"/>
            <w:tcBorders>
              <w:top w:val="single" w:color="000000" w:sz="4" w:space="0"/>
              <w:left w:val="single" w:color="000000" w:sz="4" w:space="0"/>
              <w:bottom w:val="single" w:color="000000" w:sz="4" w:space="0"/>
              <w:right w:val="single" w:color="000000" w:sz="12" w:space="0"/>
            </w:tcBorders>
            <w:shd w:val="clear" w:color="FFFFFF" w:fill="FFFFFF"/>
            <w:vAlign w:val="center"/>
          </w:tcPr>
          <w:p>
            <w:pPr>
              <w:jc w:val="center"/>
              <w:rPr>
                <w:rFonts w:ascii="宋体" w:hAnsi="宋体" w:eastAsia="宋体" w:cs="宋体"/>
                <w:color w:val="000000"/>
                <w:sz w:val="18"/>
                <w:szCs w:val="18"/>
              </w:rPr>
            </w:pPr>
          </w:p>
        </w:tc>
      </w:tr>
      <w:tr>
        <w:tblPrEx>
          <w:tblCellMar>
            <w:top w:w="15" w:type="dxa"/>
            <w:left w:w="15" w:type="dxa"/>
            <w:bottom w:w="15" w:type="dxa"/>
            <w:right w:w="15" w:type="dxa"/>
          </w:tblCellMar>
        </w:tblPrEx>
        <w:trPr>
          <w:trHeight w:val="373" w:hRule="atLeast"/>
          <w:jc w:val="center"/>
        </w:trPr>
        <w:tc>
          <w:tcPr>
            <w:tcW w:w="1418" w:type="dxa"/>
            <w:tcBorders>
              <w:top w:val="single" w:color="000000" w:sz="4" w:space="0"/>
              <w:left w:val="single" w:color="000000" w:sz="12"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rPr>
            </w:pPr>
          </w:p>
        </w:tc>
        <w:tc>
          <w:tcPr>
            <w:tcW w:w="323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rPr>
            </w:pPr>
          </w:p>
        </w:tc>
        <w:tc>
          <w:tcPr>
            <w:tcW w:w="14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rPr>
            </w:pPr>
          </w:p>
        </w:tc>
        <w:tc>
          <w:tcPr>
            <w:tcW w:w="1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rPr>
            </w:pPr>
          </w:p>
        </w:tc>
        <w:tc>
          <w:tcPr>
            <w:tcW w:w="1479" w:type="dxa"/>
            <w:tcBorders>
              <w:top w:val="single" w:color="000000" w:sz="4" w:space="0"/>
              <w:left w:val="single" w:color="000000" w:sz="4" w:space="0"/>
              <w:bottom w:val="single" w:color="000000" w:sz="4" w:space="0"/>
              <w:right w:val="single" w:color="000000" w:sz="12" w:space="0"/>
            </w:tcBorders>
            <w:shd w:val="clear" w:color="FFFFFF" w:fill="FFFFFF"/>
            <w:vAlign w:val="center"/>
          </w:tcPr>
          <w:p>
            <w:pPr>
              <w:jc w:val="center"/>
              <w:rPr>
                <w:rFonts w:ascii="宋体" w:hAnsi="宋体" w:eastAsia="宋体" w:cs="宋体"/>
                <w:color w:val="000000"/>
                <w:sz w:val="18"/>
                <w:szCs w:val="18"/>
              </w:rPr>
            </w:pPr>
          </w:p>
        </w:tc>
      </w:tr>
      <w:tr>
        <w:tblPrEx>
          <w:tblCellMar>
            <w:top w:w="15" w:type="dxa"/>
            <w:left w:w="15" w:type="dxa"/>
            <w:bottom w:w="15" w:type="dxa"/>
            <w:right w:w="15" w:type="dxa"/>
          </w:tblCellMar>
        </w:tblPrEx>
        <w:trPr>
          <w:trHeight w:val="373" w:hRule="atLeast"/>
          <w:jc w:val="center"/>
        </w:trPr>
        <w:tc>
          <w:tcPr>
            <w:tcW w:w="1418" w:type="dxa"/>
            <w:tcBorders>
              <w:top w:val="single" w:color="000000" w:sz="4" w:space="0"/>
              <w:left w:val="single" w:color="000000" w:sz="12"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rPr>
            </w:pPr>
          </w:p>
        </w:tc>
        <w:tc>
          <w:tcPr>
            <w:tcW w:w="323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rPr>
            </w:pPr>
          </w:p>
        </w:tc>
        <w:tc>
          <w:tcPr>
            <w:tcW w:w="14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rPr>
            </w:pPr>
          </w:p>
        </w:tc>
        <w:tc>
          <w:tcPr>
            <w:tcW w:w="1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rPr>
            </w:pPr>
          </w:p>
        </w:tc>
        <w:tc>
          <w:tcPr>
            <w:tcW w:w="1479" w:type="dxa"/>
            <w:tcBorders>
              <w:top w:val="single" w:color="000000" w:sz="4" w:space="0"/>
              <w:left w:val="single" w:color="000000" w:sz="4" w:space="0"/>
              <w:bottom w:val="single" w:color="000000" w:sz="4" w:space="0"/>
              <w:right w:val="single" w:color="000000" w:sz="12" w:space="0"/>
            </w:tcBorders>
            <w:shd w:val="clear" w:color="FFFFFF" w:fill="FFFFFF"/>
            <w:vAlign w:val="center"/>
          </w:tcPr>
          <w:p>
            <w:pPr>
              <w:jc w:val="center"/>
              <w:rPr>
                <w:rFonts w:ascii="宋体" w:hAnsi="宋体" w:eastAsia="宋体" w:cs="宋体"/>
                <w:color w:val="000000"/>
                <w:sz w:val="18"/>
                <w:szCs w:val="18"/>
              </w:rPr>
            </w:pPr>
          </w:p>
        </w:tc>
      </w:tr>
      <w:tr>
        <w:tblPrEx>
          <w:tblCellMar>
            <w:top w:w="15" w:type="dxa"/>
            <w:left w:w="15" w:type="dxa"/>
            <w:bottom w:w="15" w:type="dxa"/>
            <w:right w:w="15" w:type="dxa"/>
          </w:tblCellMar>
        </w:tblPrEx>
        <w:trPr>
          <w:trHeight w:val="373" w:hRule="atLeast"/>
          <w:jc w:val="center"/>
        </w:trPr>
        <w:tc>
          <w:tcPr>
            <w:tcW w:w="1418" w:type="dxa"/>
            <w:tcBorders>
              <w:top w:val="single" w:color="000000" w:sz="4" w:space="0"/>
              <w:left w:val="single" w:color="000000" w:sz="12"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rPr>
            </w:pPr>
          </w:p>
        </w:tc>
        <w:tc>
          <w:tcPr>
            <w:tcW w:w="323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rPr>
            </w:pPr>
          </w:p>
        </w:tc>
        <w:tc>
          <w:tcPr>
            <w:tcW w:w="14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rPr>
            </w:pPr>
          </w:p>
        </w:tc>
        <w:tc>
          <w:tcPr>
            <w:tcW w:w="1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rPr>
            </w:pPr>
          </w:p>
        </w:tc>
        <w:tc>
          <w:tcPr>
            <w:tcW w:w="1479" w:type="dxa"/>
            <w:tcBorders>
              <w:top w:val="single" w:color="000000" w:sz="4" w:space="0"/>
              <w:left w:val="single" w:color="000000" w:sz="4" w:space="0"/>
              <w:bottom w:val="single" w:color="000000" w:sz="4" w:space="0"/>
              <w:right w:val="single" w:color="000000" w:sz="12" w:space="0"/>
            </w:tcBorders>
            <w:shd w:val="clear" w:color="FFFFFF" w:fill="FFFFFF"/>
            <w:vAlign w:val="center"/>
          </w:tcPr>
          <w:p>
            <w:pPr>
              <w:jc w:val="center"/>
              <w:rPr>
                <w:rFonts w:ascii="宋体" w:hAnsi="宋体" w:eastAsia="宋体" w:cs="宋体"/>
                <w:color w:val="000000"/>
                <w:sz w:val="18"/>
                <w:szCs w:val="18"/>
              </w:rPr>
            </w:pPr>
          </w:p>
        </w:tc>
      </w:tr>
      <w:tr>
        <w:tblPrEx>
          <w:tblCellMar>
            <w:top w:w="15" w:type="dxa"/>
            <w:left w:w="15" w:type="dxa"/>
            <w:bottom w:w="15" w:type="dxa"/>
            <w:right w:w="15" w:type="dxa"/>
          </w:tblCellMar>
        </w:tblPrEx>
        <w:trPr>
          <w:trHeight w:val="373" w:hRule="atLeast"/>
          <w:jc w:val="center"/>
        </w:trPr>
        <w:tc>
          <w:tcPr>
            <w:tcW w:w="1418" w:type="dxa"/>
            <w:tcBorders>
              <w:top w:val="single" w:color="000000" w:sz="4" w:space="0"/>
              <w:left w:val="single" w:color="000000" w:sz="12"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rPr>
            </w:pPr>
          </w:p>
        </w:tc>
        <w:tc>
          <w:tcPr>
            <w:tcW w:w="323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rPr>
            </w:pPr>
          </w:p>
        </w:tc>
        <w:tc>
          <w:tcPr>
            <w:tcW w:w="14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rPr>
            </w:pPr>
          </w:p>
        </w:tc>
        <w:tc>
          <w:tcPr>
            <w:tcW w:w="1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rPr>
            </w:pPr>
          </w:p>
        </w:tc>
        <w:tc>
          <w:tcPr>
            <w:tcW w:w="1479" w:type="dxa"/>
            <w:tcBorders>
              <w:top w:val="single" w:color="000000" w:sz="4" w:space="0"/>
              <w:left w:val="single" w:color="000000" w:sz="4" w:space="0"/>
              <w:bottom w:val="single" w:color="000000" w:sz="4" w:space="0"/>
              <w:right w:val="single" w:color="000000" w:sz="12" w:space="0"/>
            </w:tcBorders>
            <w:shd w:val="clear" w:color="FFFFFF" w:fill="FFFFFF"/>
            <w:vAlign w:val="center"/>
          </w:tcPr>
          <w:p>
            <w:pPr>
              <w:jc w:val="center"/>
              <w:rPr>
                <w:rFonts w:ascii="宋体" w:hAnsi="宋体" w:eastAsia="宋体" w:cs="宋体"/>
                <w:color w:val="000000"/>
                <w:sz w:val="18"/>
                <w:szCs w:val="18"/>
              </w:rPr>
            </w:pPr>
          </w:p>
        </w:tc>
      </w:tr>
      <w:tr>
        <w:tblPrEx>
          <w:tblCellMar>
            <w:top w:w="15" w:type="dxa"/>
            <w:left w:w="15" w:type="dxa"/>
            <w:bottom w:w="15" w:type="dxa"/>
            <w:right w:w="15" w:type="dxa"/>
          </w:tblCellMar>
        </w:tblPrEx>
        <w:trPr>
          <w:trHeight w:val="373" w:hRule="atLeast"/>
          <w:jc w:val="center"/>
        </w:trPr>
        <w:tc>
          <w:tcPr>
            <w:tcW w:w="1418" w:type="dxa"/>
            <w:tcBorders>
              <w:top w:val="single" w:color="000000" w:sz="4" w:space="0"/>
              <w:left w:val="single" w:color="000000" w:sz="12"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rPr>
            </w:pPr>
          </w:p>
        </w:tc>
        <w:tc>
          <w:tcPr>
            <w:tcW w:w="323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rPr>
            </w:pPr>
          </w:p>
        </w:tc>
        <w:tc>
          <w:tcPr>
            <w:tcW w:w="14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rPr>
            </w:pPr>
          </w:p>
        </w:tc>
        <w:tc>
          <w:tcPr>
            <w:tcW w:w="1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rPr>
            </w:pPr>
          </w:p>
        </w:tc>
        <w:tc>
          <w:tcPr>
            <w:tcW w:w="1479" w:type="dxa"/>
            <w:tcBorders>
              <w:top w:val="single" w:color="000000" w:sz="4" w:space="0"/>
              <w:left w:val="single" w:color="000000" w:sz="4" w:space="0"/>
              <w:bottom w:val="single" w:color="000000" w:sz="4" w:space="0"/>
              <w:right w:val="single" w:color="000000" w:sz="12" w:space="0"/>
            </w:tcBorders>
            <w:shd w:val="clear" w:color="FFFFFF" w:fill="FFFFFF"/>
            <w:vAlign w:val="center"/>
          </w:tcPr>
          <w:p>
            <w:pPr>
              <w:jc w:val="center"/>
              <w:rPr>
                <w:rFonts w:ascii="宋体" w:hAnsi="宋体" w:eastAsia="宋体" w:cs="宋体"/>
                <w:color w:val="000000"/>
                <w:sz w:val="18"/>
                <w:szCs w:val="18"/>
              </w:rPr>
            </w:pPr>
          </w:p>
        </w:tc>
      </w:tr>
      <w:tr>
        <w:tblPrEx>
          <w:tblCellMar>
            <w:top w:w="15" w:type="dxa"/>
            <w:left w:w="15" w:type="dxa"/>
            <w:bottom w:w="15" w:type="dxa"/>
            <w:right w:w="15" w:type="dxa"/>
          </w:tblCellMar>
        </w:tblPrEx>
        <w:trPr>
          <w:trHeight w:val="373" w:hRule="atLeast"/>
          <w:jc w:val="center"/>
        </w:trPr>
        <w:tc>
          <w:tcPr>
            <w:tcW w:w="1418" w:type="dxa"/>
            <w:tcBorders>
              <w:top w:val="single" w:color="000000" w:sz="4" w:space="0"/>
              <w:left w:val="single" w:color="000000" w:sz="12"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rPr>
            </w:pPr>
          </w:p>
        </w:tc>
        <w:tc>
          <w:tcPr>
            <w:tcW w:w="323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rPr>
            </w:pPr>
          </w:p>
        </w:tc>
        <w:tc>
          <w:tcPr>
            <w:tcW w:w="14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rPr>
            </w:pPr>
          </w:p>
        </w:tc>
        <w:tc>
          <w:tcPr>
            <w:tcW w:w="1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rPr>
            </w:pPr>
          </w:p>
        </w:tc>
        <w:tc>
          <w:tcPr>
            <w:tcW w:w="1479" w:type="dxa"/>
            <w:tcBorders>
              <w:top w:val="single" w:color="000000" w:sz="4" w:space="0"/>
              <w:left w:val="single" w:color="000000" w:sz="4" w:space="0"/>
              <w:bottom w:val="single" w:color="000000" w:sz="4" w:space="0"/>
              <w:right w:val="single" w:color="000000" w:sz="12" w:space="0"/>
            </w:tcBorders>
            <w:shd w:val="clear" w:color="FFFFFF" w:fill="FFFFFF"/>
            <w:vAlign w:val="center"/>
          </w:tcPr>
          <w:p>
            <w:pPr>
              <w:jc w:val="center"/>
              <w:rPr>
                <w:rFonts w:ascii="宋体" w:hAnsi="宋体" w:eastAsia="宋体" w:cs="宋体"/>
                <w:color w:val="000000"/>
                <w:sz w:val="18"/>
                <w:szCs w:val="18"/>
              </w:rPr>
            </w:pPr>
          </w:p>
        </w:tc>
      </w:tr>
      <w:tr>
        <w:tblPrEx>
          <w:tblCellMar>
            <w:top w:w="15" w:type="dxa"/>
            <w:left w:w="15" w:type="dxa"/>
            <w:bottom w:w="15" w:type="dxa"/>
            <w:right w:w="15" w:type="dxa"/>
          </w:tblCellMar>
        </w:tblPrEx>
        <w:trPr>
          <w:trHeight w:val="373" w:hRule="atLeast"/>
          <w:jc w:val="center"/>
        </w:trPr>
        <w:tc>
          <w:tcPr>
            <w:tcW w:w="1418" w:type="dxa"/>
            <w:tcBorders>
              <w:top w:val="single" w:color="000000" w:sz="4" w:space="0"/>
              <w:left w:val="single" w:color="000000" w:sz="12"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rPr>
            </w:pPr>
          </w:p>
        </w:tc>
        <w:tc>
          <w:tcPr>
            <w:tcW w:w="323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rPr>
            </w:pPr>
          </w:p>
        </w:tc>
        <w:tc>
          <w:tcPr>
            <w:tcW w:w="14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rPr>
            </w:pPr>
          </w:p>
        </w:tc>
        <w:tc>
          <w:tcPr>
            <w:tcW w:w="1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rPr>
            </w:pPr>
          </w:p>
        </w:tc>
        <w:tc>
          <w:tcPr>
            <w:tcW w:w="1479" w:type="dxa"/>
            <w:tcBorders>
              <w:top w:val="single" w:color="000000" w:sz="4" w:space="0"/>
              <w:left w:val="single" w:color="000000" w:sz="4" w:space="0"/>
              <w:bottom w:val="single" w:color="000000" w:sz="4" w:space="0"/>
              <w:right w:val="single" w:color="000000" w:sz="12" w:space="0"/>
            </w:tcBorders>
            <w:shd w:val="clear" w:color="FFFFFF" w:fill="FFFFFF"/>
            <w:vAlign w:val="center"/>
          </w:tcPr>
          <w:p>
            <w:pPr>
              <w:jc w:val="center"/>
              <w:rPr>
                <w:rFonts w:ascii="宋体" w:hAnsi="宋体" w:eastAsia="宋体" w:cs="宋体"/>
                <w:color w:val="000000"/>
                <w:sz w:val="18"/>
                <w:szCs w:val="18"/>
              </w:rPr>
            </w:pPr>
          </w:p>
        </w:tc>
      </w:tr>
      <w:tr>
        <w:tblPrEx>
          <w:tblCellMar>
            <w:top w:w="15" w:type="dxa"/>
            <w:left w:w="15" w:type="dxa"/>
            <w:bottom w:w="15" w:type="dxa"/>
            <w:right w:w="15" w:type="dxa"/>
          </w:tblCellMar>
        </w:tblPrEx>
        <w:trPr>
          <w:trHeight w:val="373" w:hRule="atLeast"/>
          <w:jc w:val="center"/>
        </w:trPr>
        <w:tc>
          <w:tcPr>
            <w:tcW w:w="1418" w:type="dxa"/>
            <w:tcBorders>
              <w:top w:val="single" w:color="000000" w:sz="4" w:space="0"/>
              <w:left w:val="single" w:color="000000" w:sz="12"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rPr>
            </w:pPr>
          </w:p>
        </w:tc>
        <w:tc>
          <w:tcPr>
            <w:tcW w:w="323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rPr>
            </w:pPr>
          </w:p>
        </w:tc>
        <w:tc>
          <w:tcPr>
            <w:tcW w:w="14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rPr>
            </w:pPr>
          </w:p>
        </w:tc>
        <w:tc>
          <w:tcPr>
            <w:tcW w:w="1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rPr>
            </w:pPr>
          </w:p>
        </w:tc>
        <w:tc>
          <w:tcPr>
            <w:tcW w:w="1479" w:type="dxa"/>
            <w:tcBorders>
              <w:top w:val="single" w:color="000000" w:sz="4" w:space="0"/>
              <w:left w:val="single" w:color="000000" w:sz="4" w:space="0"/>
              <w:bottom w:val="single" w:color="000000" w:sz="4" w:space="0"/>
              <w:right w:val="single" w:color="000000" w:sz="12" w:space="0"/>
            </w:tcBorders>
            <w:shd w:val="clear" w:color="FFFFFF" w:fill="FFFFFF"/>
            <w:vAlign w:val="center"/>
          </w:tcPr>
          <w:p>
            <w:pPr>
              <w:jc w:val="center"/>
              <w:rPr>
                <w:rFonts w:ascii="宋体" w:hAnsi="宋体" w:eastAsia="宋体" w:cs="宋体"/>
                <w:color w:val="000000"/>
                <w:sz w:val="18"/>
                <w:szCs w:val="18"/>
              </w:rPr>
            </w:pPr>
          </w:p>
        </w:tc>
      </w:tr>
      <w:tr>
        <w:tblPrEx>
          <w:tblCellMar>
            <w:top w:w="15" w:type="dxa"/>
            <w:left w:w="15" w:type="dxa"/>
            <w:bottom w:w="15" w:type="dxa"/>
            <w:right w:w="15" w:type="dxa"/>
          </w:tblCellMar>
        </w:tblPrEx>
        <w:trPr>
          <w:trHeight w:val="373" w:hRule="atLeast"/>
          <w:jc w:val="center"/>
        </w:trPr>
        <w:tc>
          <w:tcPr>
            <w:tcW w:w="1418" w:type="dxa"/>
            <w:tcBorders>
              <w:top w:val="single" w:color="000000" w:sz="4" w:space="0"/>
              <w:left w:val="single" w:color="000000" w:sz="12"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rPr>
            </w:pPr>
          </w:p>
        </w:tc>
        <w:tc>
          <w:tcPr>
            <w:tcW w:w="323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rPr>
            </w:pPr>
          </w:p>
        </w:tc>
        <w:tc>
          <w:tcPr>
            <w:tcW w:w="14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rPr>
            </w:pPr>
          </w:p>
        </w:tc>
        <w:tc>
          <w:tcPr>
            <w:tcW w:w="1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rPr>
            </w:pPr>
          </w:p>
        </w:tc>
        <w:tc>
          <w:tcPr>
            <w:tcW w:w="1479" w:type="dxa"/>
            <w:tcBorders>
              <w:top w:val="single" w:color="000000" w:sz="4" w:space="0"/>
              <w:left w:val="single" w:color="000000" w:sz="4" w:space="0"/>
              <w:bottom w:val="single" w:color="000000" w:sz="4" w:space="0"/>
              <w:right w:val="single" w:color="000000" w:sz="12" w:space="0"/>
            </w:tcBorders>
            <w:shd w:val="clear" w:color="FFFFFF" w:fill="FFFFFF"/>
            <w:vAlign w:val="center"/>
          </w:tcPr>
          <w:p>
            <w:pPr>
              <w:jc w:val="center"/>
              <w:rPr>
                <w:rFonts w:ascii="宋体" w:hAnsi="宋体" w:eastAsia="宋体" w:cs="宋体"/>
                <w:color w:val="000000"/>
                <w:sz w:val="18"/>
                <w:szCs w:val="18"/>
              </w:rPr>
            </w:pPr>
          </w:p>
        </w:tc>
      </w:tr>
      <w:tr>
        <w:tblPrEx>
          <w:tblCellMar>
            <w:top w:w="15" w:type="dxa"/>
            <w:left w:w="15" w:type="dxa"/>
            <w:bottom w:w="15" w:type="dxa"/>
            <w:right w:w="15" w:type="dxa"/>
          </w:tblCellMar>
        </w:tblPrEx>
        <w:trPr>
          <w:trHeight w:val="373" w:hRule="atLeast"/>
          <w:jc w:val="center"/>
        </w:trPr>
        <w:tc>
          <w:tcPr>
            <w:tcW w:w="1418" w:type="dxa"/>
            <w:tcBorders>
              <w:top w:val="single" w:color="000000" w:sz="4" w:space="0"/>
              <w:left w:val="single" w:color="000000" w:sz="12"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rPr>
            </w:pPr>
          </w:p>
        </w:tc>
        <w:tc>
          <w:tcPr>
            <w:tcW w:w="323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rPr>
            </w:pPr>
          </w:p>
        </w:tc>
        <w:tc>
          <w:tcPr>
            <w:tcW w:w="14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rPr>
            </w:pPr>
          </w:p>
        </w:tc>
        <w:tc>
          <w:tcPr>
            <w:tcW w:w="1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rPr>
            </w:pPr>
          </w:p>
        </w:tc>
        <w:tc>
          <w:tcPr>
            <w:tcW w:w="1479" w:type="dxa"/>
            <w:tcBorders>
              <w:top w:val="single" w:color="000000" w:sz="4" w:space="0"/>
              <w:left w:val="single" w:color="000000" w:sz="4" w:space="0"/>
              <w:bottom w:val="single" w:color="000000" w:sz="4" w:space="0"/>
              <w:right w:val="single" w:color="000000" w:sz="12" w:space="0"/>
            </w:tcBorders>
            <w:shd w:val="clear" w:color="FFFFFF" w:fill="FFFFFF"/>
            <w:vAlign w:val="center"/>
          </w:tcPr>
          <w:p>
            <w:pPr>
              <w:jc w:val="center"/>
              <w:rPr>
                <w:rFonts w:ascii="宋体" w:hAnsi="宋体" w:eastAsia="宋体" w:cs="宋体"/>
                <w:color w:val="000000"/>
                <w:sz w:val="18"/>
                <w:szCs w:val="18"/>
              </w:rPr>
            </w:pPr>
          </w:p>
        </w:tc>
      </w:tr>
      <w:tr>
        <w:tblPrEx>
          <w:tblCellMar>
            <w:top w:w="15" w:type="dxa"/>
            <w:left w:w="15" w:type="dxa"/>
            <w:bottom w:w="15" w:type="dxa"/>
            <w:right w:w="15" w:type="dxa"/>
          </w:tblCellMar>
        </w:tblPrEx>
        <w:trPr>
          <w:trHeight w:val="373" w:hRule="atLeast"/>
          <w:jc w:val="center"/>
        </w:trPr>
        <w:tc>
          <w:tcPr>
            <w:tcW w:w="1418" w:type="dxa"/>
            <w:tcBorders>
              <w:top w:val="single" w:color="000000" w:sz="4" w:space="0"/>
              <w:left w:val="single" w:color="000000" w:sz="12"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rPr>
            </w:pPr>
          </w:p>
        </w:tc>
        <w:tc>
          <w:tcPr>
            <w:tcW w:w="323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rPr>
            </w:pPr>
          </w:p>
        </w:tc>
        <w:tc>
          <w:tcPr>
            <w:tcW w:w="1465"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rPr>
            </w:pPr>
          </w:p>
        </w:tc>
        <w:tc>
          <w:tcPr>
            <w:tcW w:w="1645"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rPr>
            </w:pPr>
          </w:p>
        </w:tc>
        <w:tc>
          <w:tcPr>
            <w:tcW w:w="1479" w:type="dxa"/>
            <w:tcBorders>
              <w:top w:val="single" w:color="000000" w:sz="4" w:space="0"/>
              <w:left w:val="single" w:color="000000" w:sz="4" w:space="0"/>
              <w:bottom w:val="single" w:color="000000" w:sz="4" w:space="0"/>
              <w:right w:val="single" w:color="000000" w:sz="12" w:space="0"/>
            </w:tcBorders>
            <w:shd w:val="clear" w:color="FFFFFF" w:fill="FFFFFF"/>
            <w:vAlign w:val="center"/>
          </w:tcPr>
          <w:p>
            <w:pPr>
              <w:jc w:val="center"/>
              <w:rPr>
                <w:rFonts w:ascii="宋体" w:hAnsi="宋体" w:eastAsia="宋体" w:cs="宋体"/>
                <w:color w:val="000000"/>
                <w:sz w:val="18"/>
                <w:szCs w:val="18"/>
              </w:rPr>
            </w:pPr>
          </w:p>
        </w:tc>
      </w:tr>
      <w:tr>
        <w:tblPrEx>
          <w:tblCellMar>
            <w:top w:w="15" w:type="dxa"/>
            <w:left w:w="15" w:type="dxa"/>
            <w:bottom w:w="15" w:type="dxa"/>
            <w:right w:w="15" w:type="dxa"/>
          </w:tblCellMar>
        </w:tblPrEx>
        <w:trPr>
          <w:trHeight w:val="373" w:hRule="atLeast"/>
          <w:jc w:val="center"/>
        </w:trPr>
        <w:tc>
          <w:tcPr>
            <w:tcW w:w="4650" w:type="dxa"/>
            <w:gridSpan w:val="3"/>
            <w:tcBorders>
              <w:top w:val="single" w:color="000000" w:sz="4" w:space="0"/>
              <w:left w:val="single" w:color="000000" w:sz="12" w:space="0"/>
              <w:bottom w:val="single" w:color="000000" w:sz="12"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rPr>
              <w:t>合    计</w:t>
            </w:r>
          </w:p>
        </w:tc>
        <w:tc>
          <w:tcPr>
            <w:tcW w:w="1465" w:type="dxa"/>
            <w:tcBorders>
              <w:top w:val="single" w:color="000000" w:sz="4" w:space="0"/>
              <w:left w:val="single" w:color="000000" w:sz="4" w:space="0"/>
              <w:bottom w:val="single" w:color="000000" w:sz="12" w:space="0"/>
              <w:right w:val="single" w:color="000000" w:sz="4" w:space="0"/>
            </w:tcBorders>
            <w:shd w:val="clear" w:color="FFFFFF" w:fill="FFFFFF"/>
            <w:vAlign w:val="center"/>
          </w:tcPr>
          <w:p>
            <w:pPr>
              <w:widowControl/>
              <w:jc w:val="right"/>
              <w:textAlignment w:val="center"/>
              <w:rPr>
                <w:rFonts w:ascii="宋体" w:hAnsi="宋体" w:eastAsia="宋体" w:cs="宋体"/>
                <w:color w:val="000000"/>
                <w:sz w:val="18"/>
                <w:szCs w:val="18"/>
              </w:rPr>
            </w:pPr>
          </w:p>
        </w:tc>
        <w:tc>
          <w:tcPr>
            <w:tcW w:w="1645" w:type="dxa"/>
            <w:gridSpan w:val="2"/>
            <w:tcBorders>
              <w:top w:val="single" w:color="000000" w:sz="4" w:space="0"/>
              <w:left w:val="single" w:color="000000" w:sz="4" w:space="0"/>
              <w:bottom w:val="single" w:color="000000" w:sz="12" w:space="0"/>
              <w:right w:val="single" w:color="000000" w:sz="4" w:space="0"/>
            </w:tcBorders>
            <w:shd w:val="clear" w:color="FFFFFF" w:fill="FFFFFF"/>
            <w:vAlign w:val="center"/>
          </w:tcPr>
          <w:p>
            <w:pPr>
              <w:jc w:val="right"/>
              <w:rPr>
                <w:rFonts w:ascii="宋体" w:hAnsi="宋体" w:eastAsia="宋体" w:cs="宋体"/>
                <w:color w:val="000000"/>
                <w:sz w:val="18"/>
                <w:szCs w:val="18"/>
              </w:rPr>
            </w:pPr>
          </w:p>
        </w:tc>
        <w:tc>
          <w:tcPr>
            <w:tcW w:w="1479" w:type="dxa"/>
            <w:tcBorders>
              <w:top w:val="single" w:color="000000" w:sz="4" w:space="0"/>
              <w:left w:val="single" w:color="000000" w:sz="4" w:space="0"/>
              <w:bottom w:val="single" w:color="000000" w:sz="12" w:space="0"/>
              <w:right w:val="single" w:color="000000" w:sz="12" w:space="0"/>
            </w:tcBorders>
            <w:shd w:val="clear" w:color="FFFFFF" w:fill="FFFFFF"/>
            <w:vAlign w:val="center"/>
          </w:tcPr>
          <w:p>
            <w:pPr>
              <w:jc w:val="center"/>
              <w:rPr>
                <w:rFonts w:ascii="宋体" w:hAnsi="宋体" w:eastAsia="宋体" w:cs="宋体"/>
                <w:color w:val="000000"/>
                <w:sz w:val="18"/>
                <w:szCs w:val="18"/>
              </w:rPr>
            </w:pPr>
          </w:p>
        </w:tc>
      </w:tr>
      <w:tr>
        <w:tblPrEx>
          <w:tblCellMar>
            <w:top w:w="15" w:type="dxa"/>
            <w:left w:w="15" w:type="dxa"/>
            <w:bottom w:w="15" w:type="dxa"/>
            <w:right w:w="15" w:type="dxa"/>
          </w:tblCellMar>
        </w:tblPrEx>
        <w:trPr>
          <w:trHeight w:val="408" w:hRule="atLeast"/>
          <w:jc w:val="center"/>
        </w:trPr>
        <w:tc>
          <w:tcPr>
            <w:tcW w:w="9239" w:type="dxa"/>
            <w:gridSpan w:val="7"/>
            <w:shd w:val="clear" w:color="FFFFFF" w:fill="FFFFFF"/>
            <w:vAlign w:val="bottom"/>
          </w:tcPr>
          <w:p>
            <w:pPr>
              <w:widowControl/>
              <w:jc w:val="left"/>
              <w:textAlignment w:val="bottom"/>
              <w:rPr>
                <w:rFonts w:ascii="宋体" w:hAnsi="宋体" w:eastAsia="宋体" w:cs="宋体"/>
                <w:color w:val="000000"/>
                <w:sz w:val="18"/>
                <w:szCs w:val="18"/>
              </w:rPr>
            </w:pPr>
            <w:r>
              <w:rPr>
                <w:rFonts w:hint="eastAsia" w:ascii="宋体" w:hAnsi="宋体" w:eastAsia="宋体" w:cs="宋体"/>
                <w:color w:val="000000"/>
                <w:kern w:val="0"/>
                <w:sz w:val="18"/>
                <w:szCs w:val="18"/>
              </w:rPr>
              <w:t>注：材料（工程设备）暂估单价进入清单项目综合单价，此处不汇总。</w:t>
            </w:r>
          </w:p>
        </w:tc>
      </w:tr>
    </w:tbl>
    <w:p>
      <w:pPr>
        <w:pStyle w:val="199"/>
        <w:rPr>
          <w:rFonts w:hint="eastAsia" w:ascii="Times New Roman" w:hAnsi="Times New Roman" w:eastAsiaTheme="minorEastAsia"/>
          <w:bCs/>
          <w:color w:val="000000" w:themeColor="text1"/>
          <w:szCs w:val="32"/>
          <w:highlight w:val="none"/>
          <w:lang w:eastAsia="zh-CN"/>
          <w14:textFill>
            <w14:solidFill>
              <w14:schemeClr w14:val="tx1"/>
            </w14:solidFill>
          </w14:textFill>
        </w:rPr>
      </w:pPr>
    </w:p>
    <w:p>
      <w:pPr>
        <w:pStyle w:val="199"/>
        <w:rPr>
          <w:rFonts w:hint="eastAsia" w:ascii="Times New Roman" w:hAnsi="Times New Roman" w:eastAsiaTheme="minorEastAsia"/>
          <w:bCs/>
          <w:color w:val="000000" w:themeColor="text1"/>
          <w:szCs w:val="32"/>
          <w:highlight w:val="none"/>
          <w:lang w:eastAsia="zh-CN"/>
          <w14:textFill>
            <w14:solidFill>
              <w14:schemeClr w14:val="tx1"/>
            </w14:solidFill>
          </w14:textFill>
        </w:rPr>
      </w:pPr>
    </w:p>
    <w:p>
      <w:pPr>
        <w:pStyle w:val="199"/>
        <w:rPr>
          <w:rFonts w:hint="eastAsia" w:ascii="Times New Roman" w:hAnsi="Times New Roman" w:eastAsiaTheme="minorEastAsia"/>
          <w:bCs/>
          <w:color w:val="000000" w:themeColor="text1"/>
          <w:szCs w:val="32"/>
          <w:highlight w:val="none"/>
          <w:lang w:eastAsia="zh-CN"/>
          <w14:textFill>
            <w14:solidFill>
              <w14:schemeClr w14:val="tx1"/>
            </w14:solidFill>
          </w14:textFill>
        </w:rPr>
      </w:pPr>
    </w:p>
    <w:p>
      <w:pPr>
        <w:pStyle w:val="199"/>
        <w:rPr>
          <w:rFonts w:hint="eastAsia" w:ascii="Times New Roman" w:hAnsi="Times New Roman" w:eastAsiaTheme="minorEastAsia"/>
          <w:bCs/>
          <w:color w:val="000000" w:themeColor="text1"/>
          <w:szCs w:val="32"/>
          <w:highlight w:val="none"/>
          <w:lang w:eastAsia="zh-CN"/>
          <w14:textFill>
            <w14:solidFill>
              <w14:schemeClr w14:val="tx1"/>
            </w14:solidFill>
          </w14:textFill>
        </w:rPr>
      </w:pPr>
    </w:p>
    <w:tbl>
      <w:tblPr>
        <w:tblStyle w:val="62"/>
        <w:tblW w:w="9379" w:type="dxa"/>
        <w:jc w:val="center"/>
        <w:tblLayout w:type="fixed"/>
        <w:tblCellMar>
          <w:top w:w="15" w:type="dxa"/>
          <w:left w:w="15" w:type="dxa"/>
          <w:bottom w:w="15" w:type="dxa"/>
          <w:right w:w="15" w:type="dxa"/>
        </w:tblCellMar>
      </w:tblPr>
      <w:tblGrid>
        <w:gridCol w:w="490"/>
        <w:gridCol w:w="1906"/>
        <w:gridCol w:w="195"/>
        <w:gridCol w:w="3419"/>
        <w:gridCol w:w="1715"/>
        <w:gridCol w:w="7"/>
        <w:gridCol w:w="759"/>
        <w:gridCol w:w="888"/>
      </w:tblGrid>
      <w:tr>
        <w:tblPrEx>
          <w:tblCellMar>
            <w:top w:w="15" w:type="dxa"/>
            <w:left w:w="15" w:type="dxa"/>
            <w:bottom w:w="15" w:type="dxa"/>
            <w:right w:w="15" w:type="dxa"/>
          </w:tblCellMar>
        </w:tblPrEx>
        <w:trPr>
          <w:trHeight w:val="653" w:hRule="atLeast"/>
          <w:jc w:val="center"/>
        </w:trPr>
        <w:tc>
          <w:tcPr>
            <w:tcW w:w="9379" w:type="dxa"/>
            <w:gridSpan w:val="8"/>
            <w:shd w:val="clear" w:color="FFFFFF" w:fill="FFFFFF"/>
            <w:vAlign w:val="center"/>
          </w:tcPr>
          <w:p>
            <w:pPr>
              <w:widowControl/>
              <w:jc w:val="center"/>
              <w:textAlignment w:val="center"/>
              <w:rPr>
                <w:rFonts w:ascii="宋体" w:hAnsi="宋体" w:eastAsia="宋体" w:cs="宋体"/>
                <w:b/>
                <w:color w:val="000000"/>
                <w:sz w:val="40"/>
                <w:szCs w:val="40"/>
              </w:rPr>
            </w:pPr>
            <w:r>
              <w:rPr>
                <w:rFonts w:hint="eastAsia" w:ascii="宋体" w:hAnsi="宋体" w:eastAsia="宋体" w:cs="宋体"/>
                <w:b/>
                <w:color w:val="000000"/>
                <w:kern w:val="0"/>
                <w:sz w:val="40"/>
                <w:szCs w:val="40"/>
              </w:rPr>
              <w:t>规费、税金项目计价表</w:t>
            </w:r>
          </w:p>
        </w:tc>
      </w:tr>
      <w:tr>
        <w:tblPrEx>
          <w:tblCellMar>
            <w:top w:w="15" w:type="dxa"/>
            <w:left w:w="15" w:type="dxa"/>
            <w:bottom w:w="15" w:type="dxa"/>
            <w:right w:w="15" w:type="dxa"/>
          </w:tblCellMar>
        </w:tblPrEx>
        <w:trPr>
          <w:trHeight w:val="779" w:hRule="atLeast"/>
          <w:jc w:val="center"/>
        </w:trPr>
        <w:tc>
          <w:tcPr>
            <w:tcW w:w="2396" w:type="dxa"/>
            <w:gridSpan w:val="2"/>
            <w:shd w:val="clear" w:color="FFFFFF" w:fill="FFFFFF"/>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rPr>
              <w:t>工程名称：</w:t>
            </w:r>
          </w:p>
        </w:tc>
        <w:tc>
          <w:tcPr>
            <w:tcW w:w="5329" w:type="dxa"/>
            <w:gridSpan w:val="3"/>
            <w:shd w:val="clear" w:color="FFFFFF" w:fill="FFFFFF"/>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rPr>
              <w:t>标段：</w:t>
            </w:r>
          </w:p>
        </w:tc>
        <w:tc>
          <w:tcPr>
            <w:tcW w:w="1654" w:type="dxa"/>
            <w:gridSpan w:val="3"/>
            <w:shd w:val="clear" w:color="FFFFFF" w:fill="FFFFFF"/>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rPr>
              <w:t>第  页   共  页</w:t>
            </w:r>
          </w:p>
        </w:tc>
      </w:tr>
      <w:tr>
        <w:tblPrEx>
          <w:tblCellMar>
            <w:top w:w="15" w:type="dxa"/>
            <w:left w:w="15" w:type="dxa"/>
            <w:bottom w:w="15" w:type="dxa"/>
            <w:right w:w="15" w:type="dxa"/>
          </w:tblCellMar>
        </w:tblPrEx>
        <w:trPr>
          <w:trHeight w:val="683" w:hRule="atLeast"/>
          <w:jc w:val="center"/>
        </w:trPr>
        <w:tc>
          <w:tcPr>
            <w:tcW w:w="490" w:type="dxa"/>
            <w:tcBorders>
              <w:top w:val="single" w:color="000000" w:sz="12" w:space="0"/>
              <w:left w:val="single" w:color="000000" w:sz="12"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rPr>
              <w:t>序号</w:t>
            </w:r>
          </w:p>
        </w:tc>
        <w:tc>
          <w:tcPr>
            <w:tcW w:w="2101" w:type="dxa"/>
            <w:gridSpan w:val="2"/>
            <w:tcBorders>
              <w:top w:val="single" w:color="000000" w:sz="12"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rPr>
              <w:t>项目名称</w:t>
            </w:r>
          </w:p>
        </w:tc>
        <w:tc>
          <w:tcPr>
            <w:tcW w:w="3419" w:type="dxa"/>
            <w:tcBorders>
              <w:top w:val="single" w:color="000000" w:sz="12"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rPr>
              <w:t>计算基础</w:t>
            </w:r>
          </w:p>
        </w:tc>
        <w:tc>
          <w:tcPr>
            <w:tcW w:w="1722" w:type="dxa"/>
            <w:gridSpan w:val="2"/>
            <w:tcBorders>
              <w:top w:val="single" w:color="000000" w:sz="12"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rPr>
              <w:t>计算基数</w:t>
            </w:r>
          </w:p>
        </w:tc>
        <w:tc>
          <w:tcPr>
            <w:tcW w:w="759" w:type="dxa"/>
            <w:tcBorders>
              <w:top w:val="single" w:color="000000" w:sz="12"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rPr>
              <w:t>计算费率(%)</w:t>
            </w:r>
          </w:p>
        </w:tc>
        <w:tc>
          <w:tcPr>
            <w:tcW w:w="888" w:type="dxa"/>
            <w:tcBorders>
              <w:top w:val="single" w:color="000000" w:sz="12" w:space="0"/>
              <w:left w:val="single" w:color="000000" w:sz="4" w:space="0"/>
              <w:bottom w:val="single" w:color="000000" w:sz="4" w:space="0"/>
              <w:right w:val="single" w:color="000000" w:sz="12" w:space="0"/>
            </w:tcBorders>
            <w:shd w:val="clear" w:color="FFFFFF" w:fill="FFFFFF"/>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rPr>
              <w:t>金额（元）</w:t>
            </w:r>
          </w:p>
        </w:tc>
      </w:tr>
      <w:tr>
        <w:tblPrEx>
          <w:tblCellMar>
            <w:top w:w="15" w:type="dxa"/>
            <w:left w:w="15" w:type="dxa"/>
            <w:bottom w:w="15" w:type="dxa"/>
            <w:right w:w="15" w:type="dxa"/>
          </w:tblCellMar>
        </w:tblPrEx>
        <w:trPr>
          <w:trHeight w:val="564" w:hRule="atLeast"/>
          <w:jc w:val="center"/>
        </w:trPr>
        <w:tc>
          <w:tcPr>
            <w:tcW w:w="490" w:type="dxa"/>
            <w:tcBorders>
              <w:top w:val="single" w:color="000000" w:sz="4" w:space="0"/>
              <w:left w:val="single" w:color="000000" w:sz="12"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rPr>
            </w:pPr>
          </w:p>
        </w:tc>
        <w:tc>
          <w:tcPr>
            <w:tcW w:w="210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rPr>
            </w:pPr>
          </w:p>
        </w:tc>
        <w:tc>
          <w:tcPr>
            <w:tcW w:w="341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rPr>
            </w:pPr>
          </w:p>
        </w:tc>
        <w:tc>
          <w:tcPr>
            <w:tcW w:w="172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rPr>
            </w:pPr>
          </w:p>
        </w:tc>
        <w:tc>
          <w:tcPr>
            <w:tcW w:w="75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rPr>
            </w:pPr>
          </w:p>
        </w:tc>
        <w:tc>
          <w:tcPr>
            <w:tcW w:w="888" w:type="dxa"/>
            <w:tcBorders>
              <w:top w:val="single" w:color="000000" w:sz="4" w:space="0"/>
              <w:left w:val="single" w:color="000000" w:sz="4" w:space="0"/>
              <w:bottom w:val="single" w:color="000000" w:sz="4" w:space="0"/>
              <w:right w:val="single" w:color="000000" w:sz="12" w:space="0"/>
            </w:tcBorders>
            <w:shd w:val="clear" w:color="FFFFFF" w:fill="FFFFFF"/>
            <w:vAlign w:val="center"/>
          </w:tcPr>
          <w:p>
            <w:pPr>
              <w:jc w:val="right"/>
              <w:rPr>
                <w:rFonts w:ascii="宋体" w:hAnsi="宋体" w:eastAsia="宋体" w:cs="宋体"/>
                <w:color w:val="000000"/>
                <w:sz w:val="18"/>
                <w:szCs w:val="18"/>
              </w:rPr>
            </w:pPr>
          </w:p>
        </w:tc>
      </w:tr>
      <w:tr>
        <w:tblPrEx>
          <w:tblCellMar>
            <w:top w:w="15" w:type="dxa"/>
            <w:left w:w="15" w:type="dxa"/>
            <w:bottom w:w="15" w:type="dxa"/>
            <w:right w:w="15" w:type="dxa"/>
          </w:tblCellMar>
        </w:tblPrEx>
        <w:trPr>
          <w:trHeight w:val="564" w:hRule="atLeast"/>
          <w:jc w:val="center"/>
        </w:trPr>
        <w:tc>
          <w:tcPr>
            <w:tcW w:w="490" w:type="dxa"/>
            <w:tcBorders>
              <w:top w:val="single" w:color="000000" w:sz="4" w:space="0"/>
              <w:left w:val="single" w:color="000000" w:sz="12"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rPr>
            </w:pPr>
          </w:p>
        </w:tc>
        <w:tc>
          <w:tcPr>
            <w:tcW w:w="210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rPr>
            </w:pPr>
          </w:p>
        </w:tc>
        <w:tc>
          <w:tcPr>
            <w:tcW w:w="341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rPr>
            </w:pPr>
          </w:p>
        </w:tc>
        <w:tc>
          <w:tcPr>
            <w:tcW w:w="172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rPr>
            </w:pPr>
          </w:p>
        </w:tc>
        <w:tc>
          <w:tcPr>
            <w:tcW w:w="75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rPr>
            </w:pPr>
          </w:p>
        </w:tc>
        <w:tc>
          <w:tcPr>
            <w:tcW w:w="888" w:type="dxa"/>
            <w:tcBorders>
              <w:top w:val="single" w:color="000000" w:sz="4" w:space="0"/>
              <w:left w:val="single" w:color="000000" w:sz="4" w:space="0"/>
              <w:bottom w:val="single" w:color="000000" w:sz="4" w:space="0"/>
              <w:right w:val="single" w:color="000000" w:sz="12" w:space="0"/>
            </w:tcBorders>
            <w:shd w:val="clear" w:color="FFFFFF" w:fill="FFFFFF"/>
            <w:vAlign w:val="center"/>
          </w:tcPr>
          <w:p>
            <w:pPr>
              <w:jc w:val="right"/>
              <w:rPr>
                <w:rFonts w:ascii="宋体" w:hAnsi="宋体" w:eastAsia="宋体" w:cs="宋体"/>
                <w:color w:val="000000"/>
                <w:sz w:val="18"/>
                <w:szCs w:val="18"/>
              </w:rPr>
            </w:pPr>
          </w:p>
        </w:tc>
      </w:tr>
      <w:tr>
        <w:tblPrEx>
          <w:tblCellMar>
            <w:top w:w="15" w:type="dxa"/>
            <w:left w:w="15" w:type="dxa"/>
            <w:bottom w:w="15" w:type="dxa"/>
            <w:right w:w="15" w:type="dxa"/>
          </w:tblCellMar>
        </w:tblPrEx>
        <w:trPr>
          <w:trHeight w:val="564" w:hRule="atLeast"/>
          <w:jc w:val="center"/>
        </w:trPr>
        <w:tc>
          <w:tcPr>
            <w:tcW w:w="490" w:type="dxa"/>
            <w:tcBorders>
              <w:top w:val="single" w:color="000000" w:sz="4" w:space="0"/>
              <w:left w:val="single" w:color="000000" w:sz="12"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rPr>
            </w:pPr>
          </w:p>
        </w:tc>
        <w:tc>
          <w:tcPr>
            <w:tcW w:w="210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rPr>
            </w:pPr>
          </w:p>
        </w:tc>
        <w:tc>
          <w:tcPr>
            <w:tcW w:w="341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rPr>
            </w:pPr>
          </w:p>
        </w:tc>
        <w:tc>
          <w:tcPr>
            <w:tcW w:w="172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rPr>
            </w:pPr>
          </w:p>
        </w:tc>
        <w:tc>
          <w:tcPr>
            <w:tcW w:w="75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rPr>
            </w:pPr>
          </w:p>
        </w:tc>
        <w:tc>
          <w:tcPr>
            <w:tcW w:w="888" w:type="dxa"/>
            <w:tcBorders>
              <w:top w:val="single" w:color="000000" w:sz="4" w:space="0"/>
              <w:left w:val="single" w:color="000000" w:sz="4" w:space="0"/>
              <w:bottom w:val="single" w:color="000000" w:sz="4" w:space="0"/>
              <w:right w:val="single" w:color="000000" w:sz="12" w:space="0"/>
            </w:tcBorders>
            <w:shd w:val="clear" w:color="FFFFFF" w:fill="FFFFFF"/>
            <w:vAlign w:val="center"/>
          </w:tcPr>
          <w:p>
            <w:pPr>
              <w:jc w:val="right"/>
              <w:rPr>
                <w:rFonts w:ascii="宋体" w:hAnsi="宋体" w:eastAsia="宋体" w:cs="宋体"/>
                <w:color w:val="000000"/>
                <w:sz w:val="18"/>
                <w:szCs w:val="18"/>
              </w:rPr>
            </w:pPr>
          </w:p>
        </w:tc>
      </w:tr>
      <w:tr>
        <w:tblPrEx>
          <w:tblCellMar>
            <w:top w:w="15" w:type="dxa"/>
            <w:left w:w="15" w:type="dxa"/>
            <w:bottom w:w="15" w:type="dxa"/>
            <w:right w:w="15" w:type="dxa"/>
          </w:tblCellMar>
        </w:tblPrEx>
        <w:trPr>
          <w:trHeight w:val="352" w:hRule="atLeast"/>
          <w:jc w:val="center"/>
        </w:trPr>
        <w:tc>
          <w:tcPr>
            <w:tcW w:w="490" w:type="dxa"/>
            <w:tcBorders>
              <w:top w:val="single" w:color="000000" w:sz="4" w:space="0"/>
              <w:left w:val="single" w:color="000000" w:sz="12"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rPr>
            </w:pPr>
          </w:p>
        </w:tc>
        <w:tc>
          <w:tcPr>
            <w:tcW w:w="210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rPr>
            </w:pPr>
          </w:p>
        </w:tc>
        <w:tc>
          <w:tcPr>
            <w:tcW w:w="341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rPr>
            </w:pPr>
          </w:p>
        </w:tc>
        <w:tc>
          <w:tcPr>
            <w:tcW w:w="172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rPr>
            </w:pPr>
          </w:p>
        </w:tc>
        <w:tc>
          <w:tcPr>
            <w:tcW w:w="75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rPr>
            </w:pPr>
          </w:p>
        </w:tc>
        <w:tc>
          <w:tcPr>
            <w:tcW w:w="888" w:type="dxa"/>
            <w:tcBorders>
              <w:top w:val="single" w:color="000000" w:sz="4" w:space="0"/>
              <w:left w:val="single" w:color="000000" w:sz="4" w:space="0"/>
              <w:bottom w:val="single" w:color="000000" w:sz="4" w:space="0"/>
              <w:right w:val="single" w:color="000000" w:sz="12" w:space="0"/>
            </w:tcBorders>
            <w:shd w:val="clear" w:color="FFFFFF" w:fill="FFFFFF"/>
            <w:vAlign w:val="center"/>
          </w:tcPr>
          <w:p>
            <w:pPr>
              <w:jc w:val="right"/>
              <w:rPr>
                <w:rFonts w:ascii="宋体" w:hAnsi="宋体" w:eastAsia="宋体" w:cs="宋体"/>
                <w:color w:val="000000"/>
                <w:sz w:val="18"/>
                <w:szCs w:val="18"/>
              </w:rPr>
            </w:pPr>
          </w:p>
        </w:tc>
      </w:tr>
      <w:tr>
        <w:tblPrEx>
          <w:tblCellMar>
            <w:top w:w="15" w:type="dxa"/>
            <w:left w:w="15" w:type="dxa"/>
            <w:bottom w:w="15" w:type="dxa"/>
            <w:right w:w="15" w:type="dxa"/>
          </w:tblCellMar>
        </w:tblPrEx>
        <w:trPr>
          <w:trHeight w:val="352" w:hRule="atLeast"/>
          <w:jc w:val="center"/>
        </w:trPr>
        <w:tc>
          <w:tcPr>
            <w:tcW w:w="490" w:type="dxa"/>
            <w:tcBorders>
              <w:top w:val="single" w:color="000000" w:sz="4" w:space="0"/>
              <w:left w:val="single" w:color="000000" w:sz="12"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rPr>
            </w:pPr>
          </w:p>
        </w:tc>
        <w:tc>
          <w:tcPr>
            <w:tcW w:w="210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rPr>
            </w:pPr>
          </w:p>
        </w:tc>
        <w:tc>
          <w:tcPr>
            <w:tcW w:w="341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rPr>
            </w:pPr>
          </w:p>
        </w:tc>
        <w:tc>
          <w:tcPr>
            <w:tcW w:w="172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rPr>
            </w:pPr>
          </w:p>
        </w:tc>
        <w:tc>
          <w:tcPr>
            <w:tcW w:w="75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rPr>
            </w:pPr>
          </w:p>
        </w:tc>
        <w:tc>
          <w:tcPr>
            <w:tcW w:w="888" w:type="dxa"/>
            <w:tcBorders>
              <w:top w:val="single" w:color="000000" w:sz="4" w:space="0"/>
              <w:left w:val="single" w:color="000000" w:sz="4" w:space="0"/>
              <w:bottom w:val="single" w:color="000000" w:sz="4" w:space="0"/>
              <w:right w:val="single" w:color="000000" w:sz="12" w:space="0"/>
            </w:tcBorders>
            <w:shd w:val="clear" w:color="FFFFFF" w:fill="FFFFFF"/>
            <w:vAlign w:val="center"/>
          </w:tcPr>
          <w:p>
            <w:pPr>
              <w:jc w:val="right"/>
              <w:rPr>
                <w:rFonts w:ascii="宋体" w:hAnsi="宋体" w:eastAsia="宋体" w:cs="宋体"/>
                <w:color w:val="000000"/>
                <w:sz w:val="18"/>
                <w:szCs w:val="18"/>
              </w:rPr>
            </w:pPr>
          </w:p>
        </w:tc>
      </w:tr>
      <w:tr>
        <w:tblPrEx>
          <w:tblCellMar>
            <w:top w:w="15" w:type="dxa"/>
            <w:left w:w="15" w:type="dxa"/>
            <w:bottom w:w="15" w:type="dxa"/>
            <w:right w:w="15" w:type="dxa"/>
          </w:tblCellMar>
        </w:tblPrEx>
        <w:trPr>
          <w:trHeight w:val="90" w:hRule="atLeast"/>
          <w:jc w:val="center"/>
        </w:trPr>
        <w:tc>
          <w:tcPr>
            <w:tcW w:w="490" w:type="dxa"/>
            <w:tcBorders>
              <w:top w:val="single" w:color="000000" w:sz="4" w:space="0"/>
              <w:left w:val="single" w:color="000000" w:sz="12" w:space="0"/>
              <w:bottom w:val="single" w:color="000000" w:sz="4"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rPr>
            </w:pPr>
          </w:p>
        </w:tc>
        <w:tc>
          <w:tcPr>
            <w:tcW w:w="210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rPr>
            </w:pPr>
          </w:p>
        </w:tc>
        <w:tc>
          <w:tcPr>
            <w:tcW w:w="341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widowControl/>
              <w:jc w:val="left"/>
              <w:textAlignment w:val="center"/>
              <w:rPr>
                <w:rFonts w:ascii="宋体" w:hAnsi="宋体" w:eastAsia="宋体" w:cs="宋体"/>
                <w:color w:val="000000"/>
                <w:sz w:val="18"/>
                <w:szCs w:val="18"/>
              </w:rPr>
            </w:pPr>
          </w:p>
        </w:tc>
        <w:tc>
          <w:tcPr>
            <w:tcW w:w="172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rPr>
            </w:pPr>
          </w:p>
        </w:tc>
        <w:tc>
          <w:tcPr>
            <w:tcW w:w="75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rPr>
            </w:pPr>
          </w:p>
        </w:tc>
        <w:tc>
          <w:tcPr>
            <w:tcW w:w="888" w:type="dxa"/>
            <w:tcBorders>
              <w:top w:val="single" w:color="000000" w:sz="4" w:space="0"/>
              <w:left w:val="single" w:color="000000" w:sz="4" w:space="0"/>
              <w:bottom w:val="single" w:color="000000" w:sz="4" w:space="0"/>
              <w:right w:val="single" w:color="000000" w:sz="12" w:space="0"/>
            </w:tcBorders>
            <w:shd w:val="clear" w:color="FFFFFF" w:fill="FFFFFF"/>
            <w:vAlign w:val="center"/>
          </w:tcPr>
          <w:p>
            <w:pPr>
              <w:jc w:val="right"/>
              <w:rPr>
                <w:rFonts w:ascii="宋体" w:hAnsi="宋体" w:eastAsia="宋体" w:cs="宋体"/>
                <w:color w:val="000000"/>
                <w:sz w:val="18"/>
                <w:szCs w:val="18"/>
              </w:rPr>
            </w:pPr>
          </w:p>
        </w:tc>
      </w:tr>
      <w:tr>
        <w:tblPrEx>
          <w:tblCellMar>
            <w:top w:w="15" w:type="dxa"/>
            <w:left w:w="15" w:type="dxa"/>
            <w:bottom w:w="15" w:type="dxa"/>
            <w:right w:w="15" w:type="dxa"/>
          </w:tblCellMar>
        </w:tblPrEx>
        <w:trPr>
          <w:trHeight w:val="352" w:hRule="atLeast"/>
          <w:jc w:val="center"/>
        </w:trPr>
        <w:tc>
          <w:tcPr>
            <w:tcW w:w="490" w:type="dxa"/>
            <w:tcBorders>
              <w:top w:val="single" w:color="000000" w:sz="4" w:space="0"/>
              <w:left w:val="single" w:color="000000" w:sz="12"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rPr>
            </w:pPr>
          </w:p>
        </w:tc>
        <w:tc>
          <w:tcPr>
            <w:tcW w:w="210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rPr>
            </w:pPr>
          </w:p>
        </w:tc>
        <w:tc>
          <w:tcPr>
            <w:tcW w:w="341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rPr>
            </w:pPr>
          </w:p>
        </w:tc>
        <w:tc>
          <w:tcPr>
            <w:tcW w:w="172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rPr>
            </w:pPr>
          </w:p>
        </w:tc>
        <w:tc>
          <w:tcPr>
            <w:tcW w:w="75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rPr>
            </w:pPr>
          </w:p>
        </w:tc>
        <w:tc>
          <w:tcPr>
            <w:tcW w:w="888" w:type="dxa"/>
            <w:tcBorders>
              <w:top w:val="single" w:color="000000" w:sz="4" w:space="0"/>
              <w:left w:val="single" w:color="000000" w:sz="4" w:space="0"/>
              <w:bottom w:val="single" w:color="000000" w:sz="4" w:space="0"/>
              <w:right w:val="single" w:color="000000" w:sz="12" w:space="0"/>
            </w:tcBorders>
            <w:shd w:val="clear" w:color="FFFFFF" w:fill="FFFFFF"/>
            <w:vAlign w:val="center"/>
          </w:tcPr>
          <w:p>
            <w:pPr>
              <w:jc w:val="right"/>
              <w:rPr>
                <w:rFonts w:ascii="宋体" w:hAnsi="宋体" w:eastAsia="宋体" w:cs="宋体"/>
                <w:color w:val="000000"/>
                <w:sz w:val="18"/>
                <w:szCs w:val="18"/>
              </w:rPr>
            </w:pPr>
          </w:p>
        </w:tc>
      </w:tr>
      <w:tr>
        <w:tblPrEx>
          <w:tblCellMar>
            <w:top w:w="15" w:type="dxa"/>
            <w:left w:w="15" w:type="dxa"/>
            <w:bottom w:w="15" w:type="dxa"/>
            <w:right w:w="15" w:type="dxa"/>
          </w:tblCellMar>
        </w:tblPrEx>
        <w:trPr>
          <w:trHeight w:val="352" w:hRule="atLeast"/>
          <w:jc w:val="center"/>
        </w:trPr>
        <w:tc>
          <w:tcPr>
            <w:tcW w:w="490" w:type="dxa"/>
            <w:tcBorders>
              <w:top w:val="single" w:color="000000" w:sz="4" w:space="0"/>
              <w:left w:val="single" w:color="000000" w:sz="12"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rPr>
            </w:pPr>
          </w:p>
        </w:tc>
        <w:tc>
          <w:tcPr>
            <w:tcW w:w="210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rPr>
            </w:pPr>
          </w:p>
        </w:tc>
        <w:tc>
          <w:tcPr>
            <w:tcW w:w="341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rPr>
            </w:pPr>
          </w:p>
        </w:tc>
        <w:tc>
          <w:tcPr>
            <w:tcW w:w="172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rPr>
            </w:pPr>
          </w:p>
        </w:tc>
        <w:tc>
          <w:tcPr>
            <w:tcW w:w="75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rPr>
            </w:pPr>
          </w:p>
        </w:tc>
        <w:tc>
          <w:tcPr>
            <w:tcW w:w="888" w:type="dxa"/>
            <w:tcBorders>
              <w:top w:val="single" w:color="000000" w:sz="4" w:space="0"/>
              <w:left w:val="single" w:color="000000" w:sz="4" w:space="0"/>
              <w:bottom w:val="single" w:color="000000" w:sz="4" w:space="0"/>
              <w:right w:val="single" w:color="000000" w:sz="12" w:space="0"/>
            </w:tcBorders>
            <w:shd w:val="clear" w:color="FFFFFF" w:fill="FFFFFF"/>
            <w:vAlign w:val="center"/>
          </w:tcPr>
          <w:p>
            <w:pPr>
              <w:jc w:val="right"/>
              <w:rPr>
                <w:rFonts w:ascii="宋体" w:hAnsi="宋体" w:eastAsia="宋体" w:cs="宋体"/>
                <w:color w:val="000000"/>
                <w:sz w:val="18"/>
                <w:szCs w:val="18"/>
              </w:rPr>
            </w:pPr>
          </w:p>
        </w:tc>
      </w:tr>
      <w:tr>
        <w:tblPrEx>
          <w:tblCellMar>
            <w:top w:w="15" w:type="dxa"/>
            <w:left w:w="15" w:type="dxa"/>
            <w:bottom w:w="15" w:type="dxa"/>
            <w:right w:w="15" w:type="dxa"/>
          </w:tblCellMar>
        </w:tblPrEx>
        <w:trPr>
          <w:trHeight w:val="352" w:hRule="atLeast"/>
          <w:jc w:val="center"/>
        </w:trPr>
        <w:tc>
          <w:tcPr>
            <w:tcW w:w="490" w:type="dxa"/>
            <w:tcBorders>
              <w:top w:val="single" w:color="000000" w:sz="4" w:space="0"/>
              <w:left w:val="single" w:color="000000" w:sz="12"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rPr>
            </w:pPr>
          </w:p>
        </w:tc>
        <w:tc>
          <w:tcPr>
            <w:tcW w:w="210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rPr>
            </w:pPr>
          </w:p>
        </w:tc>
        <w:tc>
          <w:tcPr>
            <w:tcW w:w="341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rPr>
            </w:pPr>
          </w:p>
        </w:tc>
        <w:tc>
          <w:tcPr>
            <w:tcW w:w="172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rPr>
            </w:pPr>
          </w:p>
        </w:tc>
        <w:tc>
          <w:tcPr>
            <w:tcW w:w="75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rPr>
            </w:pPr>
          </w:p>
        </w:tc>
        <w:tc>
          <w:tcPr>
            <w:tcW w:w="888" w:type="dxa"/>
            <w:tcBorders>
              <w:top w:val="single" w:color="000000" w:sz="4" w:space="0"/>
              <w:left w:val="single" w:color="000000" w:sz="4" w:space="0"/>
              <w:bottom w:val="single" w:color="000000" w:sz="4" w:space="0"/>
              <w:right w:val="single" w:color="000000" w:sz="12" w:space="0"/>
            </w:tcBorders>
            <w:shd w:val="clear" w:color="FFFFFF" w:fill="FFFFFF"/>
            <w:vAlign w:val="center"/>
          </w:tcPr>
          <w:p>
            <w:pPr>
              <w:jc w:val="right"/>
              <w:rPr>
                <w:rFonts w:ascii="宋体" w:hAnsi="宋体" w:eastAsia="宋体" w:cs="宋体"/>
                <w:color w:val="000000"/>
                <w:sz w:val="18"/>
                <w:szCs w:val="18"/>
              </w:rPr>
            </w:pPr>
          </w:p>
        </w:tc>
      </w:tr>
      <w:tr>
        <w:tblPrEx>
          <w:tblCellMar>
            <w:top w:w="15" w:type="dxa"/>
            <w:left w:w="15" w:type="dxa"/>
            <w:bottom w:w="15" w:type="dxa"/>
            <w:right w:w="15" w:type="dxa"/>
          </w:tblCellMar>
        </w:tblPrEx>
        <w:trPr>
          <w:trHeight w:val="352" w:hRule="atLeast"/>
          <w:jc w:val="center"/>
        </w:trPr>
        <w:tc>
          <w:tcPr>
            <w:tcW w:w="490" w:type="dxa"/>
            <w:tcBorders>
              <w:top w:val="single" w:color="000000" w:sz="4" w:space="0"/>
              <w:left w:val="single" w:color="000000" w:sz="12"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rPr>
            </w:pPr>
          </w:p>
        </w:tc>
        <w:tc>
          <w:tcPr>
            <w:tcW w:w="210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rPr>
            </w:pPr>
          </w:p>
        </w:tc>
        <w:tc>
          <w:tcPr>
            <w:tcW w:w="341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rPr>
            </w:pPr>
          </w:p>
        </w:tc>
        <w:tc>
          <w:tcPr>
            <w:tcW w:w="172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rPr>
            </w:pPr>
          </w:p>
        </w:tc>
        <w:tc>
          <w:tcPr>
            <w:tcW w:w="75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rPr>
            </w:pPr>
          </w:p>
        </w:tc>
        <w:tc>
          <w:tcPr>
            <w:tcW w:w="888" w:type="dxa"/>
            <w:tcBorders>
              <w:top w:val="single" w:color="000000" w:sz="4" w:space="0"/>
              <w:left w:val="single" w:color="000000" w:sz="4" w:space="0"/>
              <w:bottom w:val="single" w:color="000000" w:sz="4" w:space="0"/>
              <w:right w:val="single" w:color="000000" w:sz="12" w:space="0"/>
            </w:tcBorders>
            <w:shd w:val="clear" w:color="FFFFFF" w:fill="FFFFFF"/>
            <w:vAlign w:val="center"/>
          </w:tcPr>
          <w:p>
            <w:pPr>
              <w:jc w:val="right"/>
              <w:rPr>
                <w:rFonts w:ascii="宋体" w:hAnsi="宋体" w:eastAsia="宋体" w:cs="宋体"/>
                <w:color w:val="000000"/>
                <w:sz w:val="18"/>
                <w:szCs w:val="18"/>
              </w:rPr>
            </w:pPr>
          </w:p>
        </w:tc>
      </w:tr>
      <w:tr>
        <w:tblPrEx>
          <w:tblCellMar>
            <w:top w:w="15" w:type="dxa"/>
            <w:left w:w="15" w:type="dxa"/>
            <w:bottom w:w="15" w:type="dxa"/>
            <w:right w:w="15" w:type="dxa"/>
          </w:tblCellMar>
        </w:tblPrEx>
        <w:trPr>
          <w:trHeight w:val="352" w:hRule="atLeast"/>
          <w:jc w:val="center"/>
        </w:trPr>
        <w:tc>
          <w:tcPr>
            <w:tcW w:w="490" w:type="dxa"/>
            <w:tcBorders>
              <w:top w:val="single" w:color="000000" w:sz="4" w:space="0"/>
              <w:left w:val="single" w:color="000000" w:sz="12"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rPr>
            </w:pPr>
          </w:p>
        </w:tc>
        <w:tc>
          <w:tcPr>
            <w:tcW w:w="210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rPr>
            </w:pPr>
          </w:p>
        </w:tc>
        <w:tc>
          <w:tcPr>
            <w:tcW w:w="341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rPr>
            </w:pPr>
          </w:p>
        </w:tc>
        <w:tc>
          <w:tcPr>
            <w:tcW w:w="172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rPr>
            </w:pPr>
          </w:p>
        </w:tc>
        <w:tc>
          <w:tcPr>
            <w:tcW w:w="75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rPr>
            </w:pPr>
          </w:p>
        </w:tc>
        <w:tc>
          <w:tcPr>
            <w:tcW w:w="888" w:type="dxa"/>
            <w:tcBorders>
              <w:top w:val="single" w:color="000000" w:sz="4" w:space="0"/>
              <w:left w:val="single" w:color="000000" w:sz="4" w:space="0"/>
              <w:bottom w:val="single" w:color="000000" w:sz="4" w:space="0"/>
              <w:right w:val="single" w:color="000000" w:sz="12" w:space="0"/>
            </w:tcBorders>
            <w:shd w:val="clear" w:color="FFFFFF" w:fill="FFFFFF"/>
            <w:vAlign w:val="center"/>
          </w:tcPr>
          <w:p>
            <w:pPr>
              <w:jc w:val="right"/>
              <w:rPr>
                <w:rFonts w:ascii="宋体" w:hAnsi="宋体" w:eastAsia="宋体" w:cs="宋体"/>
                <w:color w:val="000000"/>
                <w:sz w:val="18"/>
                <w:szCs w:val="18"/>
              </w:rPr>
            </w:pPr>
          </w:p>
        </w:tc>
      </w:tr>
      <w:tr>
        <w:tblPrEx>
          <w:tblCellMar>
            <w:top w:w="15" w:type="dxa"/>
            <w:left w:w="15" w:type="dxa"/>
            <w:bottom w:w="15" w:type="dxa"/>
            <w:right w:w="15" w:type="dxa"/>
          </w:tblCellMar>
        </w:tblPrEx>
        <w:trPr>
          <w:trHeight w:val="352" w:hRule="atLeast"/>
          <w:jc w:val="center"/>
        </w:trPr>
        <w:tc>
          <w:tcPr>
            <w:tcW w:w="490" w:type="dxa"/>
            <w:tcBorders>
              <w:top w:val="single" w:color="000000" w:sz="4" w:space="0"/>
              <w:left w:val="single" w:color="000000" w:sz="12"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rPr>
            </w:pPr>
          </w:p>
        </w:tc>
        <w:tc>
          <w:tcPr>
            <w:tcW w:w="210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rPr>
            </w:pPr>
          </w:p>
        </w:tc>
        <w:tc>
          <w:tcPr>
            <w:tcW w:w="341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rPr>
            </w:pPr>
          </w:p>
        </w:tc>
        <w:tc>
          <w:tcPr>
            <w:tcW w:w="172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rPr>
            </w:pPr>
          </w:p>
        </w:tc>
        <w:tc>
          <w:tcPr>
            <w:tcW w:w="75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rPr>
            </w:pPr>
          </w:p>
        </w:tc>
        <w:tc>
          <w:tcPr>
            <w:tcW w:w="888" w:type="dxa"/>
            <w:tcBorders>
              <w:top w:val="single" w:color="000000" w:sz="4" w:space="0"/>
              <w:left w:val="single" w:color="000000" w:sz="4" w:space="0"/>
              <w:bottom w:val="single" w:color="000000" w:sz="4" w:space="0"/>
              <w:right w:val="single" w:color="000000" w:sz="12" w:space="0"/>
            </w:tcBorders>
            <w:shd w:val="clear" w:color="FFFFFF" w:fill="FFFFFF"/>
            <w:vAlign w:val="center"/>
          </w:tcPr>
          <w:p>
            <w:pPr>
              <w:jc w:val="right"/>
              <w:rPr>
                <w:rFonts w:ascii="宋体" w:hAnsi="宋体" w:eastAsia="宋体" w:cs="宋体"/>
                <w:color w:val="000000"/>
                <w:sz w:val="18"/>
                <w:szCs w:val="18"/>
              </w:rPr>
            </w:pPr>
          </w:p>
        </w:tc>
      </w:tr>
      <w:tr>
        <w:tblPrEx>
          <w:tblCellMar>
            <w:top w:w="15" w:type="dxa"/>
            <w:left w:w="15" w:type="dxa"/>
            <w:bottom w:w="15" w:type="dxa"/>
            <w:right w:w="15" w:type="dxa"/>
          </w:tblCellMar>
        </w:tblPrEx>
        <w:trPr>
          <w:trHeight w:val="352" w:hRule="atLeast"/>
          <w:jc w:val="center"/>
        </w:trPr>
        <w:tc>
          <w:tcPr>
            <w:tcW w:w="490" w:type="dxa"/>
            <w:tcBorders>
              <w:top w:val="single" w:color="000000" w:sz="4" w:space="0"/>
              <w:left w:val="single" w:color="000000" w:sz="12"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rPr>
            </w:pPr>
          </w:p>
        </w:tc>
        <w:tc>
          <w:tcPr>
            <w:tcW w:w="210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rPr>
            </w:pPr>
          </w:p>
        </w:tc>
        <w:tc>
          <w:tcPr>
            <w:tcW w:w="341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rPr>
            </w:pPr>
          </w:p>
        </w:tc>
        <w:tc>
          <w:tcPr>
            <w:tcW w:w="172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rPr>
            </w:pPr>
          </w:p>
        </w:tc>
        <w:tc>
          <w:tcPr>
            <w:tcW w:w="75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rPr>
            </w:pPr>
          </w:p>
        </w:tc>
        <w:tc>
          <w:tcPr>
            <w:tcW w:w="888" w:type="dxa"/>
            <w:tcBorders>
              <w:top w:val="single" w:color="000000" w:sz="4" w:space="0"/>
              <w:left w:val="single" w:color="000000" w:sz="4" w:space="0"/>
              <w:bottom w:val="single" w:color="000000" w:sz="4" w:space="0"/>
              <w:right w:val="single" w:color="000000" w:sz="12" w:space="0"/>
            </w:tcBorders>
            <w:shd w:val="clear" w:color="FFFFFF" w:fill="FFFFFF"/>
            <w:vAlign w:val="center"/>
          </w:tcPr>
          <w:p>
            <w:pPr>
              <w:jc w:val="right"/>
              <w:rPr>
                <w:rFonts w:ascii="宋体" w:hAnsi="宋体" w:eastAsia="宋体" w:cs="宋体"/>
                <w:color w:val="000000"/>
                <w:sz w:val="18"/>
                <w:szCs w:val="18"/>
              </w:rPr>
            </w:pPr>
          </w:p>
        </w:tc>
      </w:tr>
      <w:tr>
        <w:tblPrEx>
          <w:tblCellMar>
            <w:top w:w="15" w:type="dxa"/>
            <w:left w:w="15" w:type="dxa"/>
            <w:bottom w:w="15" w:type="dxa"/>
            <w:right w:w="15" w:type="dxa"/>
          </w:tblCellMar>
        </w:tblPrEx>
        <w:trPr>
          <w:trHeight w:val="352" w:hRule="atLeast"/>
          <w:jc w:val="center"/>
        </w:trPr>
        <w:tc>
          <w:tcPr>
            <w:tcW w:w="490" w:type="dxa"/>
            <w:tcBorders>
              <w:top w:val="single" w:color="000000" w:sz="4" w:space="0"/>
              <w:left w:val="single" w:color="000000" w:sz="12"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rPr>
            </w:pPr>
          </w:p>
        </w:tc>
        <w:tc>
          <w:tcPr>
            <w:tcW w:w="210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rPr>
            </w:pPr>
          </w:p>
        </w:tc>
        <w:tc>
          <w:tcPr>
            <w:tcW w:w="341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rPr>
            </w:pPr>
          </w:p>
        </w:tc>
        <w:tc>
          <w:tcPr>
            <w:tcW w:w="172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rPr>
            </w:pPr>
          </w:p>
        </w:tc>
        <w:tc>
          <w:tcPr>
            <w:tcW w:w="75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rPr>
            </w:pPr>
          </w:p>
        </w:tc>
        <w:tc>
          <w:tcPr>
            <w:tcW w:w="888" w:type="dxa"/>
            <w:tcBorders>
              <w:top w:val="single" w:color="000000" w:sz="4" w:space="0"/>
              <w:left w:val="single" w:color="000000" w:sz="4" w:space="0"/>
              <w:bottom w:val="single" w:color="000000" w:sz="4" w:space="0"/>
              <w:right w:val="single" w:color="000000" w:sz="12" w:space="0"/>
            </w:tcBorders>
            <w:shd w:val="clear" w:color="FFFFFF" w:fill="FFFFFF"/>
            <w:vAlign w:val="center"/>
          </w:tcPr>
          <w:p>
            <w:pPr>
              <w:jc w:val="right"/>
              <w:rPr>
                <w:rFonts w:ascii="宋体" w:hAnsi="宋体" w:eastAsia="宋体" w:cs="宋体"/>
                <w:color w:val="000000"/>
                <w:sz w:val="18"/>
                <w:szCs w:val="18"/>
              </w:rPr>
            </w:pPr>
          </w:p>
        </w:tc>
      </w:tr>
      <w:tr>
        <w:tblPrEx>
          <w:tblCellMar>
            <w:top w:w="15" w:type="dxa"/>
            <w:left w:w="15" w:type="dxa"/>
            <w:bottom w:w="15" w:type="dxa"/>
            <w:right w:w="15" w:type="dxa"/>
          </w:tblCellMar>
        </w:tblPrEx>
        <w:trPr>
          <w:trHeight w:val="352" w:hRule="atLeast"/>
          <w:jc w:val="center"/>
        </w:trPr>
        <w:tc>
          <w:tcPr>
            <w:tcW w:w="490" w:type="dxa"/>
            <w:tcBorders>
              <w:top w:val="single" w:color="000000" w:sz="4" w:space="0"/>
              <w:left w:val="single" w:color="000000" w:sz="12"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rPr>
            </w:pPr>
          </w:p>
        </w:tc>
        <w:tc>
          <w:tcPr>
            <w:tcW w:w="210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rPr>
            </w:pPr>
          </w:p>
        </w:tc>
        <w:tc>
          <w:tcPr>
            <w:tcW w:w="341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rPr>
            </w:pPr>
          </w:p>
        </w:tc>
        <w:tc>
          <w:tcPr>
            <w:tcW w:w="172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rPr>
            </w:pPr>
          </w:p>
        </w:tc>
        <w:tc>
          <w:tcPr>
            <w:tcW w:w="75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rPr>
            </w:pPr>
          </w:p>
        </w:tc>
        <w:tc>
          <w:tcPr>
            <w:tcW w:w="888" w:type="dxa"/>
            <w:tcBorders>
              <w:top w:val="single" w:color="000000" w:sz="4" w:space="0"/>
              <w:left w:val="single" w:color="000000" w:sz="4" w:space="0"/>
              <w:bottom w:val="single" w:color="000000" w:sz="4" w:space="0"/>
              <w:right w:val="single" w:color="000000" w:sz="12" w:space="0"/>
            </w:tcBorders>
            <w:shd w:val="clear" w:color="FFFFFF" w:fill="FFFFFF"/>
            <w:vAlign w:val="center"/>
          </w:tcPr>
          <w:p>
            <w:pPr>
              <w:jc w:val="right"/>
              <w:rPr>
                <w:rFonts w:ascii="宋体" w:hAnsi="宋体" w:eastAsia="宋体" w:cs="宋体"/>
                <w:color w:val="000000"/>
                <w:sz w:val="18"/>
                <w:szCs w:val="18"/>
              </w:rPr>
            </w:pPr>
          </w:p>
        </w:tc>
      </w:tr>
      <w:tr>
        <w:tblPrEx>
          <w:tblCellMar>
            <w:top w:w="15" w:type="dxa"/>
            <w:left w:w="15" w:type="dxa"/>
            <w:bottom w:w="15" w:type="dxa"/>
            <w:right w:w="15" w:type="dxa"/>
          </w:tblCellMar>
        </w:tblPrEx>
        <w:trPr>
          <w:trHeight w:val="352" w:hRule="atLeast"/>
          <w:jc w:val="center"/>
        </w:trPr>
        <w:tc>
          <w:tcPr>
            <w:tcW w:w="490" w:type="dxa"/>
            <w:tcBorders>
              <w:top w:val="single" w:color="000000" w:sz="4" w:space="0"/>
              <w:left w:val="single" w:color="000000" w:sz="12"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rPr>
            </w:pPr>
          </w:p>
        </w:tc>
        <w:tc>
          <w:tcPr>
            <w:tcW w:w="210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rPr>
            </w:pPr>
          </w:p>
        </w:tc>
        <w:tc>
          <w:tcPr>
            <w:tcW w:w="341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rPr>
            </w:pPr>
          </w:p>
        </w:tc>
        <w:tc>
          <w:tcPr>
            <w:tcW w:w="172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rPr>
            </w:pPr>
          </w:p>
        </w:tc>
        <w:tc>
          <w:tcPr>
            <w:tcW w:w="75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rPr>
            </w:pPr>
          </w:p>
        </w:tc>
        <w:tc>
          <w:tcPr>
            <w:tcW w:w="888" w:type="dxa"/>
            <w:tcBorders>
              <w:top w:val="single" w:color="000000" w:sz="4" w:space="0"/>
              <w:left w:val="single" w:color="000000" w:sz="4" w:space="0"/>
              <w:bottom w:val="single" w:color="000000" w:sz="4" w:space="0"/>
              <w:right w:val="single" w:color="000000" w:sz="12" w:space="0"/>
            </w:tcBorders>
            <w:shd w:val="clear" w:color="FFFFFF" w:fill="FFFFFF"/>
            <w:vAlign w:val="center"/>
          </w:tcPr>
          <w:p>
            <w:pPr>
              <w:jc w:val="right"/>
              <w:rPr>
                <w:rFonts w:ascii="宋体" w:hAnsi="宋体" w:eastAsia="宋体" w:cs="宋体"/>
                <w:color w:val="000000"/>
                <w:sz w:val="18"/>
                <w:szCs w:val="18"/>
              </w:rPr>
            </w:pPr>
          </w:p>
        </w:tc>
      </w:tr>
      <w:tr>
        <w:tblPrEx>
          <w:tblCellMar>
            <w:top w:w="15" w:type="dxa"/>
            <w:left w:w="15" w:type="dxa"/>
            <w:bottom w:w="15" w:type="dxa"/>
            <w:right w:w="15" w:type="dxa"/>
          </w:tblCellMar>
        </w:tblPrEx>
        <w:trPr>
          <w:trHeight w:val="352" w:hRule="atLeast"/>
          <w:jc w:val="center"/>
        </w:trPr>
        <w:tc>
          <w:tcPr>
            <w:tcW w:w="490" w:type="dxa"/>
            <w:tcBorders>
              <w:top w:val="single" w:color="000000" w:sz="4" w:space="0"/>
              <w:left w:val="single" w:color="000000" w:sz="12"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rPr>
            </w:pPr>
          </w:p>
        </w:tc>
        <w:tc>
          <w:tcPr>
            <w:tcW w:w="210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rPr>
            </w:pPr>
          </w:p>
        </w:tc>
        <w:tc>
          <w:tcPr>
            <w:tcW w:w="341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rPr>
            </w:pPr>
          </w:p>
        </w:tc>
        <w:tc>
          <w:tcPr>
            <w:tcW w:w="172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rPr>
            </w:pPr>
          </w:p>
        </w:tc>
        <w:tc>
          <w:tcPr>
            <w:tcW w:w="75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rPr>
            </w:pPr>
          </w:p>
        </w:tc>
        <w:tc>
          <w:tcPr>
            <w:tcW w:w="888" w:type="dxa"/>
            <w:tcBorders>
              <w:top w:val="single" w:color="000000" w:sz="4" w:space="0"/>
              <w:left w:val="single" w:color="000000" w:sz="4" w:space="0"/>
              <w:bottom w:val="single" w:color="000000" w:sz="4" w:space="0"/>
              <w:right w:val="single" w:color="000000" w:sz="12" w:space="0"/>
            </w:tcBorders>
            <w:shd w:val="clear" w:color="FFFFFF" w:fill="FFFFFF"/>
            <w:vAlign w:val="center"/>
          </w:tcPr>
          <w:p>
            <w:pPr>
              <w:jc w:val="right"/>
              <w:rPr>
                <w:rFonts w:ascii="宋体" w:hAnsi="宋体" w:eastAsia="宋体" w:cs="宋体"/>
                <w:color w:val="000000"/>
                <w:sz w:val="18"/>
                <w:szCs w:val="18"/>
              </w:rPr>
            </w:pPr>
          </w:p>
        </w:tc>
      </w:tr>
      <w:tr>
        <w:tblPrEx>
          <w:tblCellMar>
            <w:top w:w="15" w:type="dxa"/>
            <w:left w:w="15" w:type="dxa"/>
            <w:bottom w:w="15" w:type="dxa"/>
            <w:right w:w="15" w:type="dxa"/>
          </w:tblCellMar>
        </w:tblPrEx>
        <w:trPr>
          <w:trHeight w:val="352" w:hRule="atLeast"/>
          <w:jc w:val="center"/>
        </w:trPr>
        <w:tc>
          <w:tcPr>
            <w:tcW w:w="490" w:type="dxa"/>
            <w:tcBorders>
              <w:top w:val="single" w:color="000000" w:sz="4" w:space="0"/>
              <w:left w:val="single" w:color="000000" w:sz="12"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rPr>
            </w:pPr>
          </w:p>
        </w:tc>
        <w:tc>
          <w:tcPr>
            <w:tcW w:w="210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rPr>
            </w:pPr>
          </w:p>
        </w:tc>
        <w:tc>
          <w:tcPr>
            <w:tcW w:w="341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rPr>
            </w:pPr>
          </w:p>
        </w:tc>
        <w:tc>
          <w:tcPr>
            <w:tcW w:w="172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rPr>
            </w:pPr>
          </w:p>
        </w:tc>
        <w:tc>
          <w:tcPr>
            <w:tcW w:w="75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rPr>
            </w:pPr>
          </w:p>
        </w:tc>
        <w:tc>
          <w:tcPr>
            <w:tcW w:w="888" w:type="dxa"/>
            <w:tcBorders>
              <w:top w:val="single" w:color="000000" w:sz="4" w:space="0"/>
              <w:left w:val="single" w:color="000000" w:sz="4" w:space="0"/>
              <w:bottom w:val="single" w:color="000000" w:sz="4" w:space="0"/>
              <w:right w:val="single" w:color="000000" w:sz="12" w:space="0"/>
            </w:tcBorders>
            <w:shd w:val="clear" w:color="FFFFFF" w:fill="FFFFFF"/>
            <w:vAlign w:val="center"/>
          </w:tcPr>
          <w:p>
            <w:pPr>
              <w:jc w:val="right"/>
              <w:rPr>
                <w:rFonts w:ascii="宋体" w:hAnsi="宋体" w:eastAsia="宋体" w:cs="宋体"/>
                <w:color w:val="000000"/>
                <w:sz w:val="18"/>
                <w:szCs w:val="18"/>
              </w:rPr>
            </w:pPr>
          </w:p>
        </w:tc>
      </w:tr>
      <w:tr>
        <w:tblPrEx>
          <w:tblCellMar>
            <w:top w:w="15" w:type="dxa"/>
            <w:left w:w="15" w:type="dxa"/>
            <w:bottom w:w="15" w:type="dxa"/>
            <w:right w:w="15" w:type="dxa"/>
          </w:tblCellMar>
        </w:tblPrEx>
        <w:trPr>
          <w:trHeight w:val="352" w:hRule="atLeast"/>
          <w:jc w:val="center"/>
        </w:trPr>
        <w:tc>
          <w:tcPr>
            <w:tcW w:w="490" w:type="dxa"/>
            <w:tcBorders>
              <w:top w:val="single" w:color="000000" w:sz="4" w:space="0"/>
              <w:left w:val="single" w:color="000000" w:sz="12"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rPr>
            </w:pPr>
          </w:p>
        </w:tc>
        <w:tc>
          <w:tcPr>
            <w:tcW w:w="210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rPr>
            </w:pPr>
          </w:p>
        </w:tc>
        <w:tc>
          <w:tcPr>
            <w:tcW w:w="341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rPr>
            </w:pPr>
          </w:p>
        </w:tc>
        <w:tc>
          <w:tcPr>
            <w:tcW w:w="172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rPr>
            </w:pPr>
          </w:p>
        </w:tc>
        <w:tc>
          <w:tcPr>
            <w:tcW w:w="75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rPr>
            </w:pPr>
          </w:p>
        </w:tc>
        <w:tc>
          <w:tcPr>
            <w:tcW w:w="888" w:type="dxa"/>
            <w:tcBorders>
              <w:top w:val="single" w:color="000000" w:sz="4" w:space="0"/>
              <w:left w:val="single" w:color="000000" w:sz="4" w:space="0"/>
              <w:bottom w:val="single" w:color="000000" w:sz="4" w:space="0"/>
              <w:right w:val="single" w:color="000000" w:sz="12" w:space="0"/>
            </w:tcBorders>
            <w:shd w:val="clear" w:color="FFFFFF" w:fill="FFFFFF"/>
            <w:vAlign w:val="center"/>
          </w:tcPr>
          <w:p>
            <w:pPr>
              <w:jc w:val="right"/>
              <w:rPr>
                <w:rFonts w:ascii="宋体" w:hAnsi="宋体" w:eastAsia="宋体" w:cs="宋体"/>
                <w:color w:val="000000"/>
                <w:sz w:val="18"/>
                <w:szCs w:val="18"/>
              </w:rPr>
            </w:pPr>
          </w:p>
        </w:tc>
      </w:tr>
      <w:tr>
        <w:tblPrEx>
          <w:tblCellMar>
            <w:top w:w="15" w:type="dxa"/>
            <w:left w:w="15" w:type="dxa"/>
            <w:bottom w:w="15" w:type="dxa"/>
            <w:right w:w="15" w:type="dxa"/>
          </w:tblCellMar>
        </w:tblPrEx>
        <w:trPr>
          <w:trHeight w:val="352" w:hRule="atLeast"/>
          <w:jc w:val="center"/>
        </w:trPr>
        <w:tc>
          <w:tcPr>
            <w:tcW w:w="490" w:type="dxa"/>
            <w:tcBorders>
              <w:top w:val="single" w:color="000000" w:sz="4" w:space="0"/>
              <w:left w:val="single" w:color="000000" w:sz="12"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rPr>
            </w:pPr>
          </w:p>
        </w:tc>
        <w:tc>
          <w:tcPr>
            <w:tcW w:w="210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rPr>
            </w:pPr>
          </w:p>
        </w:tc>
        <w:tc>
          <w:tcPr>
            <w:tcW w:w="341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rPr>
            </w:pPr>
          </w:p>
        </w:tc>
        <w:tc>
          <w:tcPr>
            <w:tcW w:w="172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rPr>
            </w:pPr>
          </w:p>
        </w:tc>
        <w:tc>
          <w:tcPr>
            <w:tcW w:w="75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rPr>
            </w:pPr>
          </w:p>
        </w:tc>
        <w:tc>
          <w:tcPr>
            <w:tcW w:w="888" w:type="dxa"/>
            <w:tcBorders>
              <w:top w:val="single" w:color="000000" w:sz="4" w:space="0"/>
              <w:left w:val="single" w:color="000000" w:sz="4" w:space="0"/>
              <w:bottom w:val="single" w:color="000000" w:sz="4" w:space="0"/>
              <w:right w:val="single" w:color="000000" w:sz="12" w:space="0"/>
            </w:tcBorders>
            <w:shd w:val="clear" w:color="FFFFFF" w:fill="FFFFFF"/>
            <w:vAlign w:val="center"/>
          </w:tcPr>
          <w:p>
            <w:pPr>
              <w:jc w:val="right"/>
              <w:rPr>
                <w:rFonts w:ascii="宋体" w:hAnsi="宋体" w:eastAsia="宋体" w:cs="宋体"/>
                <w:color w:val="000000"/>
                <w:sz w:val="18"/>
                <w:szCs w:val="18"/>
              </w:rPr>
            </w:pPr>
          </w:p>
        </w:tc>
      </w:tr>
      <w:tr>
        <w:tblPrEx>
          <w:tblCellMar>
            <w:top w:w="15" w:type="dxa"/>
            <w:left w:w="15" w:type="dxa"/>
            <w:bottom w:w="15" w:type="dxa"/>
            <w:right w:w="15" w:type="dxa"/>
          </w:tblCellMar>
        </w:tblPrEx>
        <w:trPr>
          <w:trHeight w:val="352" w:hRule="atLeast"/>
          <w:jc w:val="center"/>
        </w:trPr>
        <w:tc>
          <w:tcPr>
            <w:tcW w:w="490" w:type="dxa"/>
            <w:tcBorders>
              <w:top w:val="single" w:color="000000" w:sz="4" w:space="0"/>
              <w:left w:val="single" w:color="000000" w:sz="12"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rPr>
            </w:pPr>
          </w:p>
        </w:tc>
        <w:tc>
          <w:tcPr>
            <w:tcW w:w="210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rPr>
            </w:pPr>
          </w:p>
        </w:tc>
        <w:tc>
          <w:tcPr>
            <w:tcW w:w="341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rPr>
            </w:pPr>
          </w:p>
        </w:tc>
        <w:tc>
          <w:tcPr>
            <w:tcW w:w="172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rPr>
            </w:pPr>
          </w:p>
        </w:tc>
        <w:tc>
          <w:tcPr>
            <w:tcW w:w="75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rPr>
            </w:pPr>
          </w:p>
        </w:tc>
        <w:tc>
          <w:tcPr>
            <w:tcW w:w="888" w:type="dxa"/>
            <w:tcBorders>
              <w:top w:val="single" w:color="000000" w:sz="4" w:space="0"/>
              <w:left w:val="single" w:color="000000" w:sz="4" w:space="0"/>
              <w:bottom w:val="single" w:color="000000" w:sz="4" w:space="0"/>
              <w:right w:val="single" w:color="000000" w:sz="12" w:space="0"/>
            </w:tcBorders>
            <w:shd w:val="clear" w:color="FFFFFF" w:fill="FFFFFF"/>
            <w:vAlign w:val="center"/>
          </w:tcPr>
          <w:p>
            <w:pPr>
              <w:jc w:val="right"/>
              <w:rPr>
                <w:rFonts w:ascii="宋体" w:hAnsi="宋体" w:eastAsia="宋体" w:cs="宋体"/>
                <w:color w:val="000000"/>
                <w:sz w:val="18"/>
                <w:szCs w:val="18"/>
              </w:rPr>
            </w:pPr>
          </w:p>
        </w:tc>
      </w:tr>
      <w:tr>
        <w:tblPrEx>
          <w:tblCellMar>
            <w:top w:w="15" w:type="dxa"/>
            <w:left w:w="15" w:type="dxa"/>
            <w:bottom w:w="15" w:type="dxa"/>
            <w:right w:w="15" w:type="dxa"/>
          </w:tblCellMar>
        </w:tblPrEx>
        <w:trPr>
          <w:trHeight w:val="352" w:hRule="atLeast"/>
          <w:jc w:val="center"/>
        </w:trPr>
        <w:tc>
          <w:tcPr>
            <w:tcW w:w="490" w:type="dxa"/>
            <w:tcBorders>
              <w:top w:val="single" w:color="000000" w:sz="4" w:space="0"/>
              <w:left w:val="single" w:color="000000" w:sz="12"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rPr>
            </w:pPr>
          </w:p>
        </w:tc>
        <w:tc>
          <w:tcPr>
            <w:tcW w:w="2101"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rPr>
            </w:pPr>
          </w:p>
        </w:tc>
        <w:tc>
          <w:tcPr>
            <w:tcW w:w="341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left"/>
              <w:rPr>
                <w:rFonts w:ascii="宋体" w:hAnsi="宋体" w:eastAsia="宋体" w:cs="宋体"/>
                <w:color w:val="000000"/>
                <w:sz w:val="18"/>
                <w:szCs w:val="18"/>
              </w:rPr>
            </w:pPr>
          </w:p>
        </w:tc>
        <w:tc>
          <w:tcPr>
            <w:tcW w:w="1722" w:type="dxa"/>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pPr>
              <w:jc w:val="right"/>
              <w:rPr>
                <w:rFonts w:ascii="宋体" w:hAnsi="宋体" w:eastAsia="宋体" w:cs="宋体"/>
                <w:color w:val="000000"/>
                <w:sz w:val="18"/>
                <w:szCs w:val="18"/>
              </w:rPr>
            </w:pPr>
          </w:p>
        </w:tc>
        <w:tc>
          <w:tcPr>
            <w:tcW w:w="759" w:type="dxa"/>
            <w:tcBorders>
              <w:top w:val="single" w:color="000000" w:sz="4" w:space="0"/>
              <w:left w:val="single" w:color="000000" w:sz="4" w:space="0"/>
              <w:bottom w:val="single" w:color="000000" w:sz="4" w:space="0"/>
              <w:right w:val="single" w:color="000000" w:sz="4" w:space="0"/>
            </w:tcBorders>
            <w:shd w:val="clear" w:color="FFFFFF" w:fill="FFFFFF"/>
            <w:vAlign w:val="center"/>
          </w:tcPr>
          <w:p>
            <w:pPr>
              <w:jc w:val="center"/>
              <w:rPr>
                <w:rFonts w:ascii="宋体" w:hAnsi="宋体" w:eastAsia="宋体" w:cs="宋体"/>
                <w:color w:val="000000"/>
                <w:sz w:val="18"/>
                <w:szCs w:val="18"/>
              </w:rPr>
            </w:pPr>
          </w:p>
        </w:tc>
        <w:tc>
          <w:tcPr>
            <w:tcW w:w="888" w:type="dxa"/>
            <w:tcBorders>
              <w:top w:val="single" w:color="000000" w:sz="4" w:space="0"/>
              <w:left w:val="single" w:color="000000" w:sz="4" w:space="0"/>
              <w:bottom w:val="single" w:color="000000" w:sz="4" w:space="0"/>
              <w:right w:val="single" w:color="000000" w:sz="12" w:space="0"/>
            </w:tcBorders>
            <w:shd w:val="clear" w:color="FFFFFF" w:fill="FFFFFF"/>
            <w:vAlign w:val="center"/>
          </w:tcPr>
          <w:p>
            <w:pPr>
              <w:jc w:val="right"/>
              <w:rPr>
                <w:rFonts w:ascii="宋体" w:hAnsi="宋体" w:eastAsia="宋体" w:cs="宋体"/>
                <w:color w:val="000000"/>
                <w:sz w:val="18"/>
                <w:szCs w:val="18"/>
              </w:rPr>
            </w:pPr>
          </w:p>
        </w:tc>
      </w:tr>
      <w:tr>
        <w:tblPrEx>
          <w:tblCellMar>
            <w:top w:w="15" w:type="dxa"/>
            <w:left w:w="15" w:type="dxa"/>
            <w:bottom w:w="15" w:type="dxa"/>
            <w:right w:w="15" w:type="dxa"/>
          </w:tblCellMar>
        </w:tblPrEx>
        <w:trPr>
          <w:trHeight w:val="474" w:hRule="atLeast"/>
          <w:jc w:val="center"/>
        </w:trPr>
        <w:tc>
          <w:tcPr>
            <w:tcW w:w="8491" w:type="dxa"/>
            <w:gridSpan w:val="7"/>
            <w:tcBorders>
              <w:top w:val="single" w:color="000000" w:sz="4" w:space="0"/>
              <w:left w:val="single" w:color="000000" w:sz="12" w:space="0"/>
              <w:bottom w:val="single" w:color="000000" w:sz="12" w:space="0"/>
              <w:right w:val="single" w:color="000000" w:sz="4" w:space="0"/>
            </w:tcBorders>
            <w:shd w:val="clear" w:color="FFFFFF" w:fill="FFFFFF"/>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rPr>
              <w:t>合计</w:t>
            </w:r>
          </w:p>
        </w:tc>
        <w:tc>
          <w:tcPr>
            <w:tcW w:w="888" w:type="dxa"/>
            <w:tcBorders>
              <w:top w:val="single" w:color="000000" w:sz="4" w:space="0"/>
              <w:left w:val="single" w:color="000000" w:sz="4" w:space="0"/>
              <w:bottom w:val="single" w:color="000000" w:sz="12" w:space="0"/>
              <w:right w:val="single" w:color="000000" w:sz="12" w:space="0"/>
            </w:tcBorders>
            <w:shd w:val="clear" w:color="FFFFFF" w:fill="FFFFFF"/>
            <w:vAlign w:val="center"/>
          </w:tcPr>
          <w:p>
            <w:pPr>
              <w:jc w:val="right"/>
              <w:rPr>
                <w:rFonts w:ascii="宋体" w:hAnsi="宋体" w:eastAsia="宋体" w:cs="宋体"/>
                <w:color w:val="000000"/>
                <w:sz w:val="18"/>
                <w:szCs w:val="18"/>
              </w:rPr>
            </w:pPr>
          </w:p>
        </w:tc>
      </w:tr>
    </w:tbl>
    <w:p>
      <w:pPr>
        <w:pStyle w:val="198"/>
        <w:spacing w:before="0" w:after="0" w:line="360" w:lineRule="auto"/>
        <w:contextualSpacing/>
        <w:jc w:val="center"/>
        <w:rPr>
          <w:rFonts w:hint="eastAsia" w:ascii="Times New Roman" w:hAnsi="Times New Roman" w:eastAsiaTheme="minorEastAsia"/>
          <w:bCs/>
          <w:color w:val="000000" w:themeColor="text1"/>
          <w:szCs w:val="32"/>
          <w:highlight w:val="none"/>
          <w:lang w:eastAsia="zh-CN"/>
          <w14:textFill>
            <w14:solidFill>
              <w14:schemeClr w14:val="tx1"/>
            </w14:solidFill>
          </w14:textFill>
        </w:rPr>
      </w:pPr>
    </w:p>
    <w:p>
      <w:pPr>
        <w:pStyle w:val="199"/>
        <w:rPr>
          <w:rFonts w:hint="eastAsia" w:ascii="Times New Roman" w:hAnsi="Times New Roman" w:eastAsiaTheme="minorEastAsia"/>
          <w:bCs/>
          <w:color w:val="000000" w:themeColor="text1"/>
          <w:szCs w:val="32"/>
          <w:highlight w:val="none"/>
          <w:lang w:eastAsia="zh-CN"/>
          <w14:textFill>
            <w14:solidFill>
              <w14:schemeClr w14:val="tx1"/>
            </w14:solidFill>
          </w14:textFill>
        </w:rPr>
      </w:pPr>
    </w:p>
    <w:p>
      <w:pPr>
        <w:pStyle w:val="199"/>
        <w:rPr>
          <w:rFonts w:hint="eastAsia" w:ascii="Times New Roman" w:hAnsi="Times New Roman" w:eastAsiaTheme="minorEastAsia"/>
          <w:bCs/>
          <w:color w:val="000000" w:themeColor="text1"/>
          <w:szCs w:val="32"/>
          <w:highlight w:val="none"/>
          <w:lang w:eastAsia="zh-CN"/>
          <w14:textFill>
            <w14:solidFill>
              <w14:schemeClr w14:val="tx1"/>
            </w14:solidFill>
          </w14:textFill>
        </w:rPr>
      </w:pPr>
    </w:p>
    <w:tbl>
      <w:tblPr>
        <w:tblStyle w:val="62"/>
        <w:tblW w:w="9240" w:type="dxa"/>
        <w:jc w:val="center"/>
        <w:tblLayout w:type="fixed"/>
        <w:tblCellMar>
          <w:top w:w="0" w:type="dxa"/>
          <w:left w:w="0" w:type="dxa"/>
          <w:bottom w:w="0" w:type="dxa"/>
          <w:right w:w="0" w:type="dxa"/>
        </w:tblCellMar>
      </w:tblPr>
      <w:tblGrid>
        <w:gridCol w:w="644"/>
        <w:gridCol w:w="2514"/>
        <w:gridCol w:w="933"/>
        <w:gridCol w:w="842"/>
        <w:gridCol w:w="1119"/>
        <w:gridCol w:w="1505"/>
        <w:gridCol w:w="1683"/>
      </w:tblGrid>
      <w:tr>
        <w:tblPrEx>
          <w:tblCellMar>
            <w:top w:w="0" w:type="dxa"/>
            <w:left w:w="0" w:type="dxa"/>
            <w:bottom w:w="0" w:type="dxa"/>
            <w:right w:w="0" w:type="dxa"/>
          </w:tblCellMar>
        </w:tblPrEx>
        <w:trPr>
          <w:trHeight w:val="683" w:hRule="atLeast"/>
          <w:jc w:val="center"/>
        </w:trPr>
        <w:tc>
          <w:tcPr>
            <w:tcW w:w="9240" w:type="dxa"/>
            <w:gridSpan w:val="7"/>
            <w:tcBorders>
              <w:top w:val="nil"/>
              <w:left w:val="nil"/>
              <w:bottom w:val="nil"/>
              <w:right w:val="nil"/>
            </w:tcBorders>
            <w:shd w:val="clear" w:color="FFFFFF" w:fill="FFFFFF"/>
            <w:tcMar>
              <w:top w:w="15" w:type="dxa"/>
              <w:left w:w="15" w:type="dxa"/>
              <w:right w:w="15" w:type="dxa"/>
            </w:tcMar>
            <w:vAlign w:val="center"/>
          </w:tcPr>
          <w:p>
            <w:pPr>
              <w:widowControl/>
              <w:jc w:val="center"/>
              <w:textAlignment w:val="center"/>
              <w:rPr>
                <w:rFonts w:ascii="宋体" w:hAnsi="宋体" w:eastAsia="宋体" w:cs="宋体"/>
                <w:b/>
                <w:color w:val="000000"/>
                <w:sz w:val="40"/>
                <w:szCs w:val="40"/>
              </w:rPr>
            </w:pPr>
            <w:r>
              <w:rPr>
                <w:rFonts w:hint="eastAsia" w:ascii="宋体" w:hAnsi="宋体" w:eastAsia="宋体" w:cs="宋体"/>
                <w:b/>
                <w:color w:val="000000"/>
                <w:kern w:val="0"/>
                <w:sz w:val="40"/>
                <w:szCs w:val="40"/>
                <w:lang w:bidi="ar"/>
              </w:rPr>
              <w:t>主要材料和工程设备选用表</w:t>
            </w:r>
          </w:p>
        </w:tc>
      </w:tr>
      <w:tr>
        <w:tblPrEx>
          <w:tblCellMar>
            <w:top w:w="0" w:type="dxa"/>
            <w:left w:w="0" w:type="dxa"/>
            <w:bottom w:w="0" w:type="dxa"/>
            <w:right w:w="0" w:type="dxa"/>
          </w:tblCellMar>
        </w:tblPrEx>
        <w:trPr>
          <w:trHeight w:val="555" w:hRule="atLeast"/>
          <w:jc w:val="center"/>
        </w:trPr>
        <w:tc>
          <w:tcPr>
            <w:tcW w:w="6052" w:type="dxa"/>
            <w:gridSpan w:val="5"/>
            <w:tcBorders>
              <w:top w:val="nil"/>
              <w:left w:val="nil"/>
              <w:bottom w:val="nil"/>
              <w:right w:val="nil"/>
            </w:tcBorders>
            <w:shd w:val="clear" w:color="FFFFFF" w:fill="FFFFFF"/>
            <w:tcMar>
              <w:top w:w="15" w:type="dxa"/>
              <w:left w:w="15" w:type="dxa"/>
              <w:right w:w="15" w:type="dxa"/>
            </w:tcMar>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工程名称：</w:t>
            </w:r>
          </w:p>
        </w:tc>
        <w:tc>
          <w:tcPr>
            <w:tcW w:w="3188" w:type="dxa"/>
            <w:gridSpan w:val="2"/>
            <w:tcBorders>
              <w:top w:val="nil"/>
              <w:left w:val="nil"/>
              <w:bottom w:val="nil"/>
              <w:right w:val="nil"/>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r>
              <w:rPr>
                <w:rFonts w:hint="eastAsia" w:ascii="宋体" w:hAnsi="宋体" w:eastAsia="宋体" w:cs="宋体"/>
                <w:color w:val="000000"/>
                <w:kern w:val="0"/>
                <w:sz w:val="18"/>
                <w:szCs w:val="18"/>
              </w:rPr>
              <w:t>标段：</w:t>
            </w:r>
          </w:p>
        </w:tc>
      </w:tr>
      <w:tr>
        <w:tblPrEx>
          <w:tblCellMar>
            <w:top w:w="0" w:type="dxa"/>
            <w:left w:w="0" w:type="dxa"/>
            <w:bottom w:w="0" w:type="dxa"/>
            <w:right w:w="0" w:type="dxa"/>
          </w:tblCellMar>
        </w:tblPrEx>
        <w:trPr>
          <w:trHeight w:val="371" w:hRule="atLeast"/>
          <w:jc w:val="center"/>
        </w:trPr>
        <w:tc>
          <w:tcPr>
            <w:tcW w:w="644" w:type="dxa"/>
            <w:tcBorders>
              <w:top w:val="single" w:color="000000" w:sz="8"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序号</w:t>
            </w:r>
          </w:p>
        </w:tc>
        <w:tc>
          <w:tcPr>
            <w:tcW w:w="2514" w:type="dxa"/>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材料设备名称</w:t>
            </w:r>
          </w:p>
        </w:tc>
        <w:tc>
          <w:tcPr>
            <w:tcW w:w="933" w:type="dxa"/>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单位</w:t>
            </w:r>
          </w:p>
        </w:tc>
        <w:tc>
          <w:tcPr>
            <w:tcW w:w="842" w:type="dxa"/>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市场价</w:t>
            </w:r>
          </w:p>
        </w:tc>
        <w:tc>
          <w:tcPr>
            <w:tcW w:w="1119" w:type="dxa"/>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数量</w:t>
            </w:r>
          </w:p>
        </w:tc>
        <w:tc>
          <w:tcPr>
            <w:tcW w:w="1505" w:type="dxa"/>
            <w:tcBorders>
              <w:top w:val="single" w:color="000000" w:sz="8"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规格型号</w:t>
            </w:r>
          </w:p>
        </w:tc>
        <w:tc>
          <w:tcPr>
            <w:tcW w:w="1683" w:type="dxa"/>
            <w:tcBorders>
              <w:top w:val="single" w:color="000000" w:sz="8"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widowControl/>
              <w:jc w:val="center"/>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备注</w:t>
            </w:r>
          </w:p>
        </w:tc>
      </w:tr>
      <w:tr>
        <w:tblPrEx>
          <w:tblCellMar>
            <w:top w:w="0" w:type="dxa"/>
            <w:left w:w="0" w:type="dxa"/>
            <w:bottom w:w="0" w:type="dxa"/>
            <w:right w:w="0" w:type="dxa"/>
          </w:tblCellMar>
        </w:tblPrEx>
        <w:trPr>
          <w:trHeight w:val="360" w:hRule="atLeast"/>
          <w:jc w:val="center"/>
        </w:trPr>
        <w:tc>
          <w:tcPr>
            <w:tcW w:w="644"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c>
          <w:tcPr>
            <w:tcW w:w="2514"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933"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c>
          <w:tcPr>
            <w:tcW w:w="842"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119"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50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1683"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r>
      <w:tr>
        <w:tblPrEx>
          <w:tblCellMar>
            <w:top w:w="0" w:type="dxa"/>
            <w:left w:w="0" w:type="dxa"/>
            <w:bottom w:w="0" w:type="dxa"/>
            <w:right w:w="0" w:type="dxa"/>
          </w:tblCellMar>
        </w:tblPrEx>
        <w:trPr>
          <w:trHeight w:val="360" w:hRule="atLeast"/>
          <w:jc w:val="center"/>
        </w:trPr>
        <w:tc>
          <w:tcPr>
            <w:tcW w:w="644"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c>
          <w:tcPr>
            <w:tcW w:w="2514"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933"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c>
          <w:tcPr>
            <w:tcW w:w="842"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119"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50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1683"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r>
      <w:tr>
        <w:tblPrEx>
          <w:tblCellMar>
            <w:top w:w="0" w:type="dxa"/>
            <w:left w:w="0" w:type="dxa"/>
            <w:bottom w:w="0" w:type="dxa"/>
            <w:right w:w="0" w:type="dxa"/>
          </w:tblCellMar>
        </w:tblPrEx>
        <w:trPr>
          <w:trHeight w:val="360" w:hRule="atLeast"/>
          <w:jc w:val="center"/>
        </w:trPr>
        <w:tc>
          <w:tcPr>
            <w:tcW w:w="644"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c>
          <w:tcPr>
            <w:tcW w:w="2514"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933"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c>
          <w:tcPr>
            <w:tcW w:w="842"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119"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50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1683"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r>
      <w:tr>
        <w:tblPrEx>
          <w:tblCellMar>
            <w:top w:w="0" w:type="dxa"/>
            <w:left w:w="0" w:type="dxa"/>
            <w:bottom w:w="0" w:type="dxa"/>
            <w:right w:w="0" w:type="dxa"/>
          </w:tblCellMar>
        </w:tblPrEx>
        <w:trPr>
          <w:trHeight w:val="360" w:hRule="atLeast"/>
          <w:jc w:val="center"/>
        </w:trPr>
        <w:tc>
          <w:tcPr>
            <w:tcW w:w="644"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c>
          <w:tcPr>
            <w:tcW w:w="2514"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933"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c>
          <w:tcPr>
            <w:tcW w:w="842"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119"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50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1683"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r>
      <w:tr>
        <w:tblPrEx>
          <w:tblCellMar>
            <w:top w:w="0" w:type="dxa"/>
            <w:left w:w="0" w:type="dxa"/>
            <w:bottom w:w="0" w:type="dxa"/>
            <w:right w:w="0" w:type="dxa"/>
          </w:tblCellMar>
        </w:tblPrEx>
        <w:trPr>
          <w:trHeight w:val="360" w:hRule="atLeast"/>
          <w:jc w:val="center"/>
        </w:trPr>
        <w:tc>
          <w:tcPr>
            <w:tcW w:w="644"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c>
          <w:tcPr>
            <w:tcW w:w="2514"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933"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c>
          <w:tcPr>
            <w:tcW w:w="842"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119"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50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1683"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r>
      <w:tr>
        <w:tblPrEx>
          <w:tblCellMar>
            <w:top w:w="0" w:type="dxa"/>
            <w:left w:w="0" w:type="dxa"/>
            <w:bottom w:w="0" w:type="dxa"/>
            <w:right w:w="0" w:type="dxa"/>
          </w:tblCellMar>
        </w:tblPrEx>
        <w:trPr>
          <w:trHeight w:val="360" w:hRule="atLeast"/>
          <w:jc w:val="center"/>
        </w:trPr>
        <w:tc>
          <w:tcPr>
            <w:tcW w:w="644"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c>
          <w:tcPr>
            <w:tcW w:w="2514"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933"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c>
          <w:tcPr>
            <w:tcW w:w="842"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119"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50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1683"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r>
      <w:tr>
        <w:tblPrEx>
          <w:tblCellMar>
            <w:top w:w="0" w:type="dxa"/>
            <w:left w:w="0" w:type="dxa"/>
            <w:bottom w:w="0" w:type="dxa"/>
            <w:right w:w="0" w:type="dxa"/>
          </w:tblCellMar>
        </w:tblPrEx>
        <w:trPr>
          <w:trHeight w:val="360" w:hRule="atLeast"/>
          <w:jc w:val="center"/>
        </w:trPr>
        <w:tc>
          <w:tcPr>
            <w:tcW w:w="644"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c>
          <w:tcPr>
            <w:tcW w:w="2514"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933"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c>
          <w:tcPr>
            <w:tcW w:w="842"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119"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50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1683"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r>
      <w:tr>
        <w:tblPrEx>
          <w:tblCellMar>
            <w:top w:w="0" w:type="dxa"/>
            <w:left w:w="0" w:type="dxa"/>
            <w:bottom w:w="0" w:type="dxa"/>
            <w:right w:w="0" w:type="dxa"/>
          </w:tblCellMar>
        </w:tblPrEx>
        <w:trPr>
          <w:trHeight w:val="360" w:hRule="atLeast"/>
          <w:jc w:val="center"/>
        </w:trPr>
        <w:tc>
          <w:tcPr>
            <w:tcW w:w="644"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c>
          <w:tcPr>
            <w:tcW w:w="2514"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933"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c>
          <w:tcPr>
            <w:tcW w:w="842"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119"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50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1683"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r>
      <w:tr>
        <w:tblPrEx>
          <w:tblCellMar>
            <w:top w:w="0" w:type="dxa"/>
            <w:left w:w="0" w:type="dxa"/>
            <w:bottom w:w="0" w:type="dxa"/>
            <w:right w:w="0" w:type="dxa"/>
          </w:tblCellMar>
        </w:tblPrEx>
        <w:trPr>
          <w:trHeight w:val="360" w:hRule="atLeast"/>
          <w:jc w:val="center"/>
        </w:trPr>
        <w:tc>
          <w:tcPr>
            <w:tcW w:w="644"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c>
          <w:tcPr>
            <w:tcW w:w="2514"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933"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c>
          <w:tcPr>
            <w:tcW w:w="842"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119"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50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1683"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r>
      <w:tr>
        <w:tblPrEx>
          <w:tblCellMar>
            <w:top w:w="0" w:type="dxa"/>
            <w:left w:w="0" w:type="dxa"/>
            <w:bottom w:w="0" w:type="dxa"/>
            <w:right w:w="0" w:type="dxa"/>
          </w:tblCellMar>
        </w:tblPrEx>
        <w:trPr>
          <w:trHeight w:val="360" w:hRule="atLeast"/>
          <w:jc w:val="center"/>
        </w:trPr>
        <w:tc>
          <w:tcPr>
            <w:tcW w:w="644"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c>
          <w:tcPr>
            <w:tcW w:w="2514"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933"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c>
          <w:tcPr>
            <w:tcW w:w="842"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119"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50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1683"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r>
      <w:tr>
        <w:tblPrEx>
          <w:tblCellMar>
            <w:top w:w="0" w:type="dxa"/>
            <w:left w:w="0" w:type="dxa"/>
            <w:bottom w:w="0" w:type="dxa"/>
            <w:right w:w="0" w:type="dxa"/>
          </w:tblCellMar>
        </w:tblPrEx>
        <w:trPr>
          <w:trHeight w:val="360" w:hRule="atLeast"/>
          <w:jc w:val="center"/>
        </w:trPr>
        <w:tc>
          <w:tcPr>
            <w:tcW w:w="644"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c>
          <w:tcPr>
            <w:tcW w:w="2514"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933"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c>
          <w:tcPr>
            <w:tcW w:w="842"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119"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50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1683"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r>
      <w:tr>
        <w:tblPrEx>
          <w:tblCellMar>
            <w:top w:w="0" w:type="dxa"/>
            <w:left w:w="0" w:type="dxa"/>
            <w:bottom w:w="0" w:type="dxa"/>
            <w:right w:w="0" w:type="dxa"/>
          </w:tblCellMar>
        </w:tblPrEx>
        <w:trPr>
          <w:trHeight w:val="360" w:hRule="atLeast"/>
          <w:jc w:val="center"/>
        </w:trPr>
        <w:tc>
          <w:tcPr>
            <w:tcW w:w="644"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c>
          <w:tcPr>
            <w:tcW w:w="2514"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933"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c>
          <w:tcPr>
            <w:tcW w:w="842"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119"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50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1683"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r>
      <w:tr>
        <w:tblPrEx>
          <w:tblCellMar>
            <w:top w:w="0" w:type="dxa"/>
            <w:left w:w="0" w:type="dxa"/>
            <w:bottom w:w="0" w:type="dxa"/>
            <w:right w:w="0" w:type="dxa"/>
          </w:tblCellMar>
        </w:tblPrEx>
        <w:trPr>
          <w:trHeight w:val="360" w:hRule="atLeast"/>
          <w:jc w:val="center"/>
        </w:trPr>
        <w:tc>
          <w:tcPr>
            <w:tcW w:w="644"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c>
          <w:tcPr>
            <w:tcW w:w="2514"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933"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c>
          <w:tcPr>
            <w:tcW w:w="842"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119"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50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1683"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r>
      <w:tr>
        <w:tblPrEx>
          <w:tblCellMar>
            <w:top w:w="0" w:type="dxa"/>
            <w:left w:w="0" w:type="dxa"/>
            <w:bottom w:w="0" w:type="dxa"/>
            <w:right w:w="0" w:type="dxa"/>
          </w:tblCellMar>
        </w:tblPrEx>
        <w:trPr>
          <w:trHeight w:val="360" w:hRule="atLeast"/>
          <w:jc w:val="center"/>
        </w:trPr>
        <w:tc>
          <w:tcPr>
            <w:tcW w:w="644"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c>
          <w:tcPr>
            <w:tcW w:w="2514"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933"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c>
          <w:tcPr>
            <w:tcW w:w="842"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119"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50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1683"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r>
      <w:tr>
        <w:tblPrEx>
          <w:tblCellMar>
            <w:top w:w="0" w:type="dxa"/>
            <w:left w:w="0" w:type="dxa"/>
            <w:bottom w:w="0" w:type="dxa"/>
            <w:right w:w="0" w:type="dxa"/>
          </w:tblCellMar>
        </w:tblPrEx>
        <w:trPr>
          <w:trHeight w:val="360" w:hRule="atLeast"/>
          <w:jc w:val="center"/>
        </w:trPr>
        <w:tc>
          <w:tcPr>
            <w:tcW w:w="644"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c>
          <w:tcPr>
            <w:tcW w:w="2514"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933"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c>
          <w:tcPr>
            <w:tcW w:w="842"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119"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50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1683"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r>
      <w:tr>
        <w:tblPrEx>
          <w:tblCellMar>
            <w:top w:w="0" w:type="dxa"/>
            <w:left w:w="0" w:type="dxa"/>
            <w:bottom w:w="0" w:type="dxa"/>
            <w:right w:w="0" w:type="dxa"/>
          </w:tblCellMar>
        </w:tblPrEx>
        <w:trPr>
          <w:trHeight w:val="360" w:hRule="atLeast"/>
          <w:jc w:val="center"/>
        </w:trPr>
        <w:tc>
          <w:tcPr>
            <w:tcW w:w="644"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c>
          <w:tcPr>
            <w:tcW w:w="2514"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933"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c>
          <w:tcPr>
            <w:tcW w:w="842"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119"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50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1683"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r>
      <w:tr>
        <w:tblPrEx>
          <w:tblCellMar>
            <w:top w:w="0" w:type="dxa"/>
            <w:left w:w="0" w:type="dxa"/>
            <w:bottom w:w="0" w:type="dxa"/>
            <w:right w:w="0" w:type="dxa"/>
          </w:tblCellMar>
        </w:tblPrEx>
        <w:trPr>
          <w:trHeight w:val="360" w:hRule="atLeast"/>
          <w:jc w:val="center"/>
        </w:trPr>
        <w:tc>
          <w:tcPr>
            <w:tcW w:w="644"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c>
          <w:tcPr>
            <w:tcW w:w="2514"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933"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c>
          <w:tcPr>
            <w:tcW w:w="842"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119"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50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1683"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r>
      <w:tr>
        <w:tblPrEx>
          <w:tblCellMar>
            <w:top w:w="0" w:type="dxa"/>
            <w:left w:w="0" w:type="dxa"/>
            <w:bottom w:w="0" w:type="dxa"/>
            <w:right w:w="0" w:type="dxa"/>
          </w:tblCellMar>
        </w:tblPrEx>
        <w:trPr>
          <w:trHeight w:val="360" w:hRule="atLeast"/>
          <w:jc w:val="center"/>
        </w:trPr>
        <w:tc>
          <w:tcPr>
            <w:tcW w:w="644"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c>
          <w:tcPr>
            <w:tcW w:w="2514"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933"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c>
          <w:tcPr>
            <w:tcW w:w="842"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119"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50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1683"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r>
      <w:tr>
        <w:tblPrEx>
          <w:tblCellMar>
            <w:top w:w="0" w:type="dxa"/>
            <w:left w:w="0" w:type="dxa"/>
            <w:bottom w:w="0" w:type="dxa"/>
            <w:right w:w="0" w:type="dxa"/>
          </w:tblCellMar>
        </w:tblPrEx>
        <w:trPr>
          <w:trHeight w:val="360" w:hRule="atLeast"/>
          <w:jc w:val="center"/>
        </w:trPr>
        <w:tc>
          <w:tcPr>
            <w:tcW w:w="644"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c>
          <w:tcPr>
            <w:tcW w:w="2514"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933"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c>
          <w:tcPr>
            <w:tcW w:w="842"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119"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50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1683"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r>
      <w:tr>
        <w:tblPrEx>
          <w:tblCellMar>
            <w:top w:w="0" w:type="dxa"/>
            <w:left w:w="0" w:type="dxa"/>
            <w:bottom w:w="0" w:type="dxa"/>
            <w:right w:w="0" w:type="dxa"/>
          </w:tblCellMar>
        </w:tblPrEx>
        <w:trPr>
          <w:trHeight w:val="360" w:hRule="atLeast"/>
          <w:jc w:val="center"/>
        </w:trPr>
        <w:tc>
          <w:tcPr>
            <w:tcW w:w="644"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c>
          <w:tcPr>
            <w:tcW w:w="2514"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933"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c>
          <w:tcPr>
            <w:tcW w:w="842"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119"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50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1683"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r>
      <w:tr>
        <w:tblPrEx>
          <w:tblCellMar>
            <w:top w:w="0" w:type="dxa"/>
            <w:left w:w="0" w:type="dxa"/>
            <w:bottom w:w="0" w:type="dxa"/>
            <w:right w:w="0" w:type="dxa"/>
          </w:tblCellMar>
        </w:tblPrEx>
        <w:trPr>
          <w:trHeight w:val="360" w:hRule="atLeast"/>
          <w:jc w:val="center"/>
        </w:trPr>
        <w:tc>
          <w:tcPr>
            <w:tcW w:w="644"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c>
          <w:tcPr>
            <w:tcW w:w="2514"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933"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c>
          <w:tcPr>
            <w:tcW w:w="842"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119"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50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1683"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r>
      <w:tr>
        <w:tblPrEx>
          <w:tblCellMar>
            <w:top w:w="0" w:type="dxa"/>
            <w:left w:w="0" w:type="dxa"/>
            <w:bottom w:w="0" w:type="dxa"/>
            <w:right w:w="0" w:type="dxa"/>
          </w:tblCellMar>
        </w:tblPrEx>
        <w:trPr>
          <w:trHeight w:val="360" w:hRule="atLeast"/>
          <w:jc w:val="center"/>
        </w:trPr>
        <w:tc>
          <w:tcPr>
            <w:tcW w:w="644"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c>
          <w:tcPr>
            <w:tcW w:w="2514"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933"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c>
          <w:tcPr>
            <w:tcW w:w="842"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119"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50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1683"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r>
      <w:tr>
        <w:tblPrEx>
          <w:tblCellMar>
            <w:top w:w="0" w:type="dxa"/>
            <w:left w:w="0" w:type="dxa"/>
            <w:bottom w:w="0" w:type="dxa"/>
            <w:right w:w="0" w:type="dxa"/>
          </w:tblCellMar>
        </w:tblPrEx>
        <w:trPr>
          <w:trHeight w:val="360" w:hRule="atLeast"/>
          <w:jc w:val="center"/>
        </w:trPr>
        <w:tc>
          <w:tcPr>
            <w:tcW w:w="644"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c>
          <w:tcPr>
            <w:tcW w:w="2514"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933"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c>
          <w:tcPr>
            <w:tcW w:w="842"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119"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50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1683"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r>
      <w:tr>
        <w:tblPrEx>
          <w:tblCellMar>
            <w:top w:w="0" w:type="dxa"/>
            <w:left w:w="0" w:type="dxa"/>
            <w:bottom w:w="0" w:type="dxa"/>
            <w:right w:w="0" w:type="dxa"/>
          </w:tblCellMar>
        </w:tblPrEx>
        <w:trPr>
          <w:trHeight w:val="360" w:hRule="atLeast"/>
          <w:jc w:val="center"/>
        </w:trPr>
        <w:tc>
          <w:tcPr>
            <w:tcW w:w="644"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c>
          <w:tcPr>
            <w:tcW w:w="2514"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933"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c>
          <w:tcPr>
            <w:tcW w:w="842"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119"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50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1683"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r>
      <w:tr>
        <w:tblPrEx>
          <w:tblCellMar>
            <w:top w:w="0" w:type="dxa"/>
            <w:left w:w="0" w:type="dxa"/>
            <w:bottom w:w="0" w:type="dxa"/>
            <w:right w:w="0" w:type="dxa"/>
          </w:tblCellMar>
        </w:tblPrEx>
        <w:trPr>
          <w:trHeight w:val="360" w:hRule="atLeast"/>
          <w:jc w:val="center"/>
        </w:trPr>
        <w:tc>
          <w:tcPr>
            <w:tcW w:w="644" w:type="dxa"/>
            <w:tcBorders>
              <w:top w:val="single" w:color="000000" w:sz="4" w:space="0"/>
              <w:left w:val="single" w:color="000000" w:sz="8"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c>
          <w:tcPr>
            <w:tcW w:w="2514"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933"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center"/>
              <w:rPr>
                <w:rFonts w:ascii="宋体" w:hAnsi="宋体" w:eastAsia="宋体" w:cs="宋体"/>
                <w:color w:val="000000"/>
                <w:sz w:val="18"/>
                <w:szCs w:val="18"/>
              </w:rPr>
            </w:pPr>
          </w:p>
        </w:tc>
        <w:tc>
          <w:tcPr>
            <w:tcW w:w="842"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119"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right"/>
              <w:rPr>
                <w:rFonts w:ascii="宋体" w:hAnsi="宋体" w:eastAsia="宋体" w:cs="宋体"/>
                <w:color w:val="000000"/>
                <w:sz w:val="18"/>
                <w:szCs w:val="18"/>
              </w:rPr>
            </w:pPr>
          </w:p>
        </w:tc>
        <w:tc>
          <w:tcPr>
            <w:tcW w:w="1505" w:type="dxa"/>
            <w:tcBorders>
              <w:top w:val="single" w:color="000000" w:sz="4" w:space="0"/>
              <w:left w:val="single" w:color="000000" w:sz="4" w:space="0"/>
              <w:bottom w:val="single" w:color="000000" w:sz="4" w:space="0"/>
              <w:right w:val="single" w:color="000000" w:sz="4"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c>
          <w:tcPr>
            <w:tcW w:w="1683" w:type="dxa"/>
            <w:tcBorders>
              <w:top w:val="single" w:color="000000" w:sz="4" w:space="0"/>
              <w:left w:val="single" w:color="000000" w:sz="4" w:space="0"/>
              <w:bottom w:val="single" w:color="000000" w:sz="4" w:space="0"/>
              <w:right w:val="single" w:color="000000" w:sz="8" w:space="0"/>
            </w:tcBorders>
            <w:shd w:val="clear" w:color="FFFFFF" w:fill="FFFFFF"/>
            <w:tcMar>
              <w:top w:w="15" w:type="dxa"/>
              <w:left w:w="15" w:type="dxa"/>
              <w:right w:w="15" w:type="dxa"/>
            </w:tcMar>
            <w:vAlign w:val="center"/>
          </w:tcPr>
          <w:p>
            <w:pPr>
              <w:jc w:val="left"/>
              <w:rPr>
                <w:rFonts w:ascii="宋体" w:hAnsi="宋体" w:eastAsia="宋体" w:cs="宋体"/>
                <w:color w:val="000000"/>
                <w:sz w:val="18"/>
                <w:szCs w:val="18"/>
              </w:rPr>
            </w:pPr>
          </w:p>
        </w:tc>
      </w:tr>
      <w:tr>
        <w:tblPrEx>
          <w:tblCellMar>
            <w:top w:w="0" w:type="dxa"/>
            <w:left w:w="0" w:type="dxa"/>
            <w:bottom w:w="0" w:type="dxa"/>
            <w:right w:w="0" w:type="dxa"/>
          </w:tblCellMar>
        </w:tblPrEx>
        <w:trPr>
          <w:trHeight w:val="360" w:hRule="atLeast"/>
          <w:jc w:val="center"/>
        </w:trPr>
        <w:tc>
          <w:tcPr>
            <w:tcW w:w="9240" w:type="dxa"/>
            <w:gridSpan w:val="7"/>
            <w:tcBorders>
              <w:top w:val="nil"/>
              <w:left w:val="nil"/>
              <w:bottom w:val="nil"/>
              <w:right w:val="nil"/>
            </w:tcBorders>
            <w:shd w:val="clear" w:color="FFFFFF" w:fill="FFFFFF"/>
            <w:tcMar>
              <w:top w:w="15" w:type="dxa"/>
              <w:left w:w="15" w:type="dxa"/>
              <w:right w:w="15" w:type="dxa"/>
            </w:tcMar>
            <w:vAlign w:val="center"/>
          </w:tcPr>
          <w:p>
            <w:pPr>
              <w:widowControl/>
              <w:jc w:val="left"/>
              <w:textAlignment w:val="center"/>
              <w:rPr>
                <w:rFonts w:ascii="宋体" w:hAnsi="宋体" w:eastAsia="宋体" w:cs="宋体"/>
                <w:color w:val="000000"/>
                <w:sz w:val="18"/>
                <w:szCs w:val="18"/>
              </w:rPr>
            </w:pPr>
            <w:r>
              <w:rPr>
                <w:rFonts w:hint="eastAsia" w:ascii="宋体" w:hAnsi="宋体" w:eastAsia="宋体" w:cs="宋体"/>
                <w:color w:val="000000"/>
                <w:kern w:val="0"/>
                <w:sz w:val="18"/>
                <w:szCs w:val="18"/>
                <w:lang w:bidi="ar"/>
              </w:rPr>
              <w:t>注：本表中所列材料设备应仅限于承包人自行采购范围内的材料设备。本表格可以按照同样的格式扩展。</w:t>
            </w:r>
          </w:p>
        </w:tc>
      </w:tr>
    </w:tbl>
    <w:p>
      <w:pPr>
        <w:pStyle w:val="199"/>
        <w:rPr>
          <w:rFonts w:hint="eastAsia"/>
          <w:lang w:eastAsia="zh-CN"/>
        </w:rPr>
      </w:pPr>
    </w:p>
    <w:p>
      <w:pPr>
        <w:pStyle w:val="199"/>
        <w:rPr>
          <w:rFonts w:hint="eastAsia"/>
          <w:lang w:eastAsia="zh-CN"/>
        </w:rPr>
      </w:pPr>
    </w:p>
    <w:p>
      <w:pPr>
        <w:pStyle w:val="199"/>
        <w:rPr>
          <w:rFonts w:hint="eastAsia"/>
          <w:lang w:eastAsia="zh-CN"/>
        </w:rPr>
      </w:pPr>
    </w:p>
    <w:p>
      <w:pPr>
        <w:pStyle w:val="198"/>
        <w:spacing w:before="0" w:after="0" w:line="360" w:lineRule="auto"/>
        <w:contextualSpacing/>
        <w:jc w:val="center"/>
        <w:rPr>
          <w:rFonts w:ascii="Times New Roman" w:hAnsi="Times New Roman" w:eastAsiaTheme="minorEastAsia"/>
          <w:b w:val="0"/>
          <w:bCs/>
          <w:color w:val="000000" w:themeColor="text1"/>
          <w:szCs w:val="32"/>
          <w:highlight w:val="none"/>
          <w14:textFill>
            <w14:solidFill>
              <w14:schemeClr w14:val="tx1"/>
            </w14:solidFill>
          </w14:textFill>
        </w:rPr>
      </w:pPr>
      <w:r>
        <w:rPr>
          <w:rFonts w:hint="eastAsia" w:ascii="Times New Roman" w:hAnsi="Times New Roman" w:eastAsiaTheme="minorEastAsia"/>
          <w:bCs/>
          <w:color w:val="000000" w:themeColor="text1"/>
          <w:szCs w:val="32"/>
          <w:highlight w:val="none"/>
          <w:lang w:eastAsia="zh-CN"/>
          <w14:textFill>
            <w14:solidFill>
              <w14:schemeClr w14:val="tx1"/>
            </w14:solidFill>
          </w14:textFill>
        </w:rPr>
        <w:t>十</w:t>
      </w:r>
      <w:r>
        <w:rPr>
          <w:rFonts w:hint="eastAsia" w:ascii="Times New Roman" w:hAnsi="Times New Roman" w:eastAsiaTheme="minorEastAsia"/>
          <w:bCs/>
          <w:color w:val="000000" w:themeColor="text1"/>
          <w:szCs w:val="32"/>
          <w:highlight w:val="none"/>
          <w14:textFill>
            <w14:solidFill>
              <w14:schemeClr w14:val="tx1"/>
            </w14:solidFill>
          </w14:textFill>
        </w:rPr>
        <w:t>、施工方案（格式自拟）</w:t>
      </w:r>
    </w:p>
    <w:p>
      <w:pPr>
        <w:pStyle w:val="187"/>
        <w:spacing w:before="0" w:after="0" w:line="360" w:lineRule="auto"/>
        <w:ind w:firstLine="470" w:firstLineChars="196"/>
        <w:rPr>
          <w:rFonts w:eastAsiaTheme="minorEastAsia"/>
          <w:b w:val="0"/>
          <w:bCs w:val="0"/>
          <w:color w:val="000000" w:themeColor="text1"/>
          <w:sz w:val="24"/>
          <w:szCs w:val="24"/>
          <w:highlight w:val="none"/>
          <w14:textFill>
            <w14:solidFill>
              <w14:schemeClr w14:val="tx1"/>
            </w14:solidFill>
          </w14:textFill>
        </w:rPr>
      </w:pPr>
      <w:r>
        <w:rPr>
          <w:rFonts w:hint="eastAsia" w:eastAsiaTheme="minorEastAsia"/>
          <w:color w:val="000000" w:themeColor="text1"/>
          <w:sz w:val="24"/>
          <w:szCs w:val="24"/>
          <w:highlight w:val="none"/>
          <w14:textFill>
            <w14:solidFill>
              <w14:schemeClr w14:val="tx1"/>
            </w14:solidFill>
          </w14:textFill>
        </w:rPr>
        <w:t>施工组织设计编制说明</w:t>
      </w:r>
    </w:p>
    <w:p>
      <w:pPr>
        <w:autoSpaceDE w:val="0"/>
        <w:autoSpaceDN w:val="0"/>
        <w:spacing w:line="360" w:lineRule="auto"/>
        <w:ind w:firstLine="480" w:firstLineChars="200"/>
        <w:contextualSpacing/>
        <w:rPr>
          <w:rFonts w:hint="eastAsia" w:hAnsiTheme="minorEastAsia" w:eastAsiaTheme="minorEastAsia"/>
          <w:color w:val="000000" w:themeColor="text1"/>
          <w:sz w:val="24"/>
          <w:highlight w:val="none"/>
          <w:lang w:val="zh-CN"/>
          <w14:textFill>
            <w14:solidFill>
              <w14:schemeClr w14:val="tx1"/>
            </w14:solidFill>
          </w14:textFill>
        </w:rPr>
      </w:pPr>
      <w:r>
        <w:rPr>
          <w:rFonts w:hint="eastAsia" w:hAnsiTheme="minorEastAsia" w:eastAsiaTheme="minorEastAsia"/>
          <w:color w:val="000000" w:themeColor="text1"/>
          <w:sz w:val="24"/>
          <w:highlight w:val="none"/>
          <w:lang w:val="zh-CN"/>
          <w14:textFill>
            <w14:solidFill>
              <w14:schemeClr w14:val="tx1"/>
            </w14:solidFill>
          </w14:textFill>
        </w:rPr>
        <w:t>供</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应商编制施工组织设计的要求：编制时应采用文字并结合图表形式说明施工方法；拟投入本标段的主要施工设备情况、拟配备本标段的试验和检测仪器设备情况、劳动力计划等；结合工程特点提出切实可行的工程质量、安全生产、文明施工、工程进度、技术组织措施，同时应对关键工序、复杂环节重点提出相应技术措施，如冬雨季施工技术、减少噪音、降低环境污染、地下管线及其他地上地下设施的保护加固措施等</w:t>
      </w:r>
      <w:r>
        <w:rPr>
          <w:rFonts w:hint="eastAsia" w:hAnsiTheme="minorEastAsia" w:eastAsiaTheme="minorEastAsia"/>
          <w:color w:val="000000" w:themeColor="text1"/>
          <w:sz w:val="24"/>
          <w:highlight w:val="none"/>
          <w:lang w:val="zh-CN"/>
          <w14:textFill>
            <w14:solidFill>
              <w14:schemeClr w14:val="tx1"/>
            </w14:solidFill>
          </w14:textFill>
        </w:rPr>
        <w:t>，内容上必须结合工程特点、有针对性编制。</w:t>
      </w:r>
    </w:p>
    <w:p>
      <w:pPr>
        <w:pStyle w:val="60"/>
        <w:rPr>
          <w:rFonts w:hint="eastAsia" w:hAnsiTheme="minorEastAsia" w:eastAsiaTheme="minorEastAsia"/>
          <w:color w:val="000000" w:themeColor="text1"/>
          <w:sz w:val="24"/>
          <w:highlight w:val="none"/>
          <w:lang w:val="zh-CN"/>
          <w14:textFill>
            <w14:solidFill>
              <w14:schemeClr w14:val="tx1"/>
            </w14:solidFill>
          </w14:textFill>
        </w:rPr>
      </w:pPr>
    </w:p>
    <w:p>
      <w:pPr>
        <w:pStyle w:val="60"/>
        <w:rPr>
          <w:rFonts w:hint="eastAsia" w:hAnsiTheme="minorEastAsia" w:eastAsiaTheme="minorEastAsia"/>
          <w:color w:val="000000" w:themeColor="text1"/>
          <w:sz w:val="24"/>
          <w:highlight w:val="none"/>
          <w:lang w:val="zh-CN"/>
          <w14:textFill>
            <w14:solidFill>
              <w14:schemeClr w14:val="tx1"/>
            </w14:solidFill>
          </w14:textFill>
        </w:rPr>
      </w:pPr>
    </w:p>
    <w:p>
      <w:pPr>
        <w:pStyle w:val="60"/>
        <w:rPr>
          <w:rFonts w:hint="eastAsia" w:hAnsiTheme="minorEastAsia" w:eastAsiaTheme="minorEastAsia"/>
          <w:color w:val="000000" w:themeColor="text1"/>
          <w:sz w:val="24"/>
          <w:highlight w:val="none"/>
          <w:lang w:val="zh-CN"/>
          <w14:textFill>
            <w14:solidFill>
              <w14:schemeClr w14:val="tx1"/>
            </w14:solidFill>
          </w14:textFill>
        </w:rPr>
      </w:pPr>
    </w:p>
    <w:p>
      <w:pPr>
        <w:pStyle w:val="60"/>
        <w:rPr>
          <w:rFonts w:hint="eastAsia" w:hAnsiTheme="minorEastAsia" w:eastAsiaTheme="minorEastAsia"/>
          <w:color w:val="000000" w:themeColor="text1"/>
          <w:sz w:val="24"/>
          <w:highlight w:val="none"/>
          <w:lang w:val="zh-CN"/>
          <w14:textFill>
            <w14:solidFill>
              <w14:schemeClr w14:val="tx1"/>
            </w14:solidFill>
          </w14:textFill>
        </w:rPr>
      </w:pPr>
    </w:p>
    <w:p>
      <w:pPr>
        <w:pStyle w:val="60"/>
        <w:rPr>
          <w:rFonts w:hint="eastAsia" w:hAnsiTheme="minorEastAsia" w:eastAsiaTheme="minorEastAsia"/>
          <w:color w:val="000000" w:themeColor="text1"/>
          <w:sz w:val="24"/>
          <w:highlight w:val="none"/>
          <w:lang w:val="zh-CN"/>
          <w14:textFill>
            <w14:solidFill>
              <w14:schemeClr w14:val="tx1"/>
            </w14:solidFill>
          </w14:textFill>
        </w:rPr>
      </w:pPr>
    </w:p>
    <w:p>
      <w:pPr>
        <w:pStyle w:val="60"/>
        <w:rPr>
          <w:rFonts w:hint="eastAsia" w:hAnsiTheme="minorEastAsia" w:eastAsiaTheme="minorEastAsia"/>
          <w:color w:val="000000" w:themeColor="text1"/>
          <w:sz w:val="24"/>
          <w:highlight w:val="none"/>
          <w:lang w:val="zh-CN"/>
          <w14:textFill>
            <w14:solidFill>
              <w14:schemeClr w14:val="tx1"/>
            </w14:solidFill>
          </w14:textFill>
        </w:rPr>
      </w:pPr>
    </w:p>
    <w:p>
      <w:pPr>
        <w:pStyle w:val="60"/>
        <w:rPr>
          <w:rFonts w:hint="eastAsia" w:hAnsiTheme="minorEastAsia" w:eastAsiaTheme="minorEastAsia"/>
          <w:color w:val="000000" w:themeColor="text1"/>
          <w:sz w:val="24"/>
          <w:highlight w:val="none"/>
          <w:lang w:val="zh-CN"/>
          <w14:textFill>
            <w14:solidFill>
              <w14:schemeClr w14:val="tx1"/>
            </w14:solidFill>
          </w14:textFill>
        </w:rPr>
      </w:pPr>
    </w:p>
    <w:p>
      <w:pPr>
        <w:pStyle w:val="60"/>
        <w:rPr>
          <w:rFonts w:hint="eastAsia" w:hAnsiTheme="minorEastAsia" w:eastAsiaTheme="minorEastAsia"/>
          <w:color w:val="000000" w:themeColor="text1"/>
          <w:sz w:val="24"/>
          <w:highlight w:val="none"/>
          <w:lang w:val="zh-CN"/>
          <w14:textFill>
            <w14:solidFill>
              <w14:schemeClr w14:val="tx1"/>
            </w14:solidFill>
          </w14:textFill>
        </w:rPr>
      </w:pPr>
    </w:p>
    <w:p>
      <w:pPr>
        <w:pStyle w:val="60"/>
        <w:rPr>
          <w:rFonts w:hint="eastAsia" w:hAnsiTheme="minorEastAsia" w:eastAsiaTheme="minorEastAsia"/>
          <w:color w:val="000000" w:themeColor="text1"/>
          <w:sz w:val="24"/>
          <w:highlight w:val="none"/>
          <w:lang w:val="zh-CN"/>
          <w14:textFill>
            <w14:solidFill>
              <w14:schemeClr w14:val="tx1"/>
            </w14:solidFill>
          </w14:textFill>
        </w:rPr>
      </w:pPr>
    </w:p>
    <w:p>
      <w:pPr>
        <w:pStyle w:val="60"/>
        <w:rPr>
          <w:rFonts w:hint="eastAsia" w:hAnsiTheme="minorEastAsia" w:eastAsiaTheme="minorEastAsia"/>
          <w:color w:val="000000" w:themeColor="text1"/>
          <w:sz w:val="24"/>
          <w:highlight w:val="none"/>
          <w:lang w:val="zh-CN"/>
          <w14:textFill>
            <w14:solidFill>
              <w14:schemeClr w14:val="tx1"/>
            </w14:solidFill>
          </w14:textFill>
        </w:rPr>
      </w:pPr>
    </w:p>
    <w:p>
      <w:pPr>
        <w:pStyle w:val="60"/>
        <w:rPr>
          <w:rFonts w:hint="eastAsia" w:hAnsiTheme="minorEastAsia" w:eastAsiaTheme="minorEastAsia"/>
          <w:color w:val="000000" w:themeColor="text1"/>
          <w:sz w:val="24"/>
          <w:highlight w:val="none"/>
          <w:lang w:val="zh-CN"/>
          <w14:textFill>
            <w14:solidFill>
              <w14:schemeClr w14:val="tx1"/>
            </w14:solidFill>
          </w14:textFill>
        </w:rPr>
      </w:pPr>
    </w:p>
    <w:p>
      <w:pPr>
        <w:pStyle w:val="60"/>
        <w:rPr>
          <w:rFonts w:hint="eastAsia" w:hAnsiTheme="minorEastAsia" w:eastAsiaTheme="minorEastAsia"/>
          <w:color w:val="000000" w:themeColor="text1"/>
          <w:sz w:val="24"/>
          <w:highlight w:val="none"/>
          <w:lang w:val="zh-CN"/>
          <w14:textFill>
            <w14:solidFill>
              <w14:schemeClr w14:val="tx1"/>
            </w14:solidFill>
          </w14:textFill>
        </w:rPr>
      </w:pPr>
    </w:p>
    <w:p>
      <w:pPr>
        <w:pStyle w:val="60"/>
        <w:rPr>
          <w:rFonts w:hint="eastAsia" w:hAnsiTheme="minorEastAsia" w:eastAsiaTheme="minorEastAsia"/>
          <w:color w:val="000000" w:themeColor="text1"/>
          <w:sz w:val="24"/>
          <w:highlight w:val="none"/>
          <w:lang w:val="zh-CN"/>
          <w14:textFill>
            <w14:solidFill>
              <w14:schemeClr w14:val="tx1"/>
            </w14:solidFill>
          </w14:textFill>
        </w:rPr>
      </w:pPr>
    </w:p>
    <w:p>
      <w:pPr>
        <w:pStyle w:val="60"/>
        <w:rPr>
          <w:rFonts w:hint="eastAsia" w:hAnsiTheme="minorEastAsia" w:eastAsiaTheme="minorEastAsia"/>
          <w:color w:val="000000" w:themeColor="text1"/>
          <w:sz w:val="24"/>
          <w:highlight w:val="none"/>
          <w:lang w:val="zh-CN"/>
          <w14:textFill>
            <w14:solidFill>
              <w14:schemeClr w14:val="tx1"/>
            </w14:solidFill>
          </w14:textFill>
        </w:rPr>
      </w:pPr>
    </w:p>
    <w:p>
      <w:pPr>
        <w:pStyle w:val="60"/>
        <w:rPr>
          <w:rFonts w:hint="eastAsia" w:hAnsiTheme="minorEastAsia" w:eastAsiaTheme="minorEastAsia"/>
          <w:color w:val="000000" w:themeColor="text1"/>
          <w:sz w:val="24"/>
          <w:highlight w:val="none"/>
          <w:lang w:val="zh-CN"/>
          <w14:textFill>
            <w14:solidFill>
              <w14:schemeClr w14:val="tx1"/>
            </w14:solidFill>
          </w14:textFill>
        </w:rPr>
      </w:pPr>
    </w:p>
    <w:p>
      <w:pPr>
        <w:pStyle w:val="60"/>
        <w:rPr>
          <w:rFonts w:hint="eastAsia" w:hAnsiTheme="minorEastAsia" w:eastAsiaTheme="minorEastAsia"/>
          <w:color w:val="000000" w:themeColor="text1"/>
          <w:sz w:val="24"/>
          <w:highlight w:val="none"/>
          <w:lang w:val="zh-CN"/>
          <w14:textFill>
            <w14:solidFill>
              <w14:schemeClr w14:val="tx1"/>
            </w14:solidFill>
          </w14:textFill>
        </w:rPr>
      </w:pPr>
    </w:p>
    <w:p>
      <w:pPr>
        <w:pStyle w:val="60"/>
        <w:rPr>
          <w:rFonts w:hint="eastAsia" w:hAnsiTheme="minorEastAsia" w:eastAsiaTheme="minorEastAsia"/>
          <w:color w:val="000000" w:themeColor="text1"/>
          <w:sz w:val="24"/>
          <w:highlight w:val="none"/>
          <w:lang w:val="zh-CN"/>
          <w14:textFill>
            <w14:solidFill>
              <w14:schemeClr w14:val="tx1"/>
            </w14:solidFill>
          </w14:textFill>
        </w:rPr>
      </w:pPr>
    </w:p>
    <w:p>
      <w:pPr>
        <w:pStyle w:val="60"/>
        <w:rPr>
          <w:rFonts w:hint="eastAsia" w:hAnsiTheme="minorEastAsia" w:eastAsiaTheme="minorEastAsia"/>
          <w:color w:val="000000" w:themeColor="text1"/>
          <w:sz w:val="24"/>
          <w:highlight w:val="none"/>
          <w:lang w:val="zh-CN"/>
          <w14:textFill>
            <w14:solidFill>
              <w14:schemeClr w14:val="tx1"/>
            </w14:solidFill>
          </w14:textFill>
        </w:rPr>
      </w:pPr>
    </w:p>
    <w:p>
      <w:pPr>
        <w:pStyle w:val="60"/>
        <w:rPr>
          <w:rFonts w:hint="eastAsia" w:hAnsiTheme="minorEastAsia" w:eastAsiaTheme="minorEastAsia"/>
          <w:color w:val="000000" w:themeColor="text1"/>
          <w:sz w:val="24"/>
          <w:highlight w:val="none"/>
          <w:lang w:val="zh-CN"/>
          <w14:textFill>
            <w14:solidFill>
              <w14:schemeClr w14:val="tx1"/>
            </w14:solidFill>
          </w14:textFill>
        </w:rPr>
      </w:pPr>
    </w:p>
    <w:p>
      <w:pPr>
        <w:pStyle w:val="60"/>
        <w:rPr>
          <w:rFonts w:hint="eastAsia" w:hAnsiTheme="minorEastAsia" w:eastAsiaTheme="minorEastAsia"/>
          <w:color w:val="000000" w:themeColor="text1"/>
          <w:sz w:val="24"/>
          <w:highlight w:val="none"/>
          <w:lang w:val="zh-CN"/>
          <w14:textFill>
            <w14:solidFill>
              <w14:schemeClr w14:val="tx1"/>
            </w14:solidFill>
          </w14:textFill>
        </w:rPr>
      </w:pPr>
    </w:p>
    <w:p>
      <w:pPr>
        <w:autoSpaceDE w:val="0"/>
        <w:autoSpaceDN w:val="0"/>
        <w:adjustRightInd w:val="0"/>
        <w:spacing w:line="360" w:lineRule="auto"/>
        <w:jc w:val="center"/>
        <w:rPr>
          <w:rFonts w:eastAsiaTheme="minorEastAsia"/>
          <w:color w:val="000000" w:themeColor="text1"/>
          <w:sz w:val="30"/>
          <w:szCs w:val="30"/>
          <w:highlight w:val="none"/>
          <w:lang w:val="zh-CN"/>
          <w14:textFill>
            <w14:solidFill>
              <w14:schemeClr w14:val="tx1"/>
            </w14:solidFill>
          </w14:textFill>
        </w:rPr>
      </w:pPr>
    </w:p>
    <w:p>
      <w:pPr>
        <w:autoSpaceDE w:val="0"/>
        <w:autoSpaceDN w:val="0"/>
        <w:adjustRightInd w:val="0"/>
        <w:spacing w:line="360" w:lineRule="auto"/>
        <w:jc w:val="center"/>
        <w:rPr>
          <w:rFonts w:eastAsiaTheme="minorEastAsia"/>
          <w:color w:val="000000" w:themeColor="text1"/>
          <w:sz w:val="30"/>
          <w:szCs w:val="30"/>
          <w:highlight w:val="none"/>
          <w:lang w:val="zh-CN"/>
          <w14:textFill>
            <w14:solidFill>
              <w14:schemeClr w14:val="tx1"/>
            </w14:solidFill>
          </w14:textFill>
        </w:rPr>
      </w:pPr>
    </w:p>
    <w:p>
      <w:pPr>
        <w:widowControl/>
        <w:jc w:val="left"/>
        <w:rPr>
          <w:rFonts w:eastAsiaTheme="minorEastAsia"/>
          <w:color w:val="000000" w:themeColor="text1"/>
          <w:sz w:val="28"/>
          <w:szCs w:val="28"/>
          <w:highlight w:val="none"/>
          <w14:textFill>
            <w14:solidFill>
              <w14:schemeClr w14:val="tx1"/>
            </w14:solidFill>
          </w14:textFill>
        </w:rPr>
      </w:pPr>
      <w:bookmarkStart w:id="616" w:name="_Toc7840"/>
      <w:bookmarkStart w:id="617" w:name="_Toc527117366"/>
      <w:r>
        <w:rPr>
          <w:rFonts w:hint="eastAsia" w:eastAsiaTheme="minorEastAsia"/>
          <w:color w:val="000000" w:themeColor="text1"/>
          <w:sz w:val="28"/>
          <w:szCs w:val="28"/>
          <w:highlight w:val="none"/>
          <w14:textFill>
            <w14:solidFill>
              <w14:schemeClr w14:val="tx1"/>
            </w14:solidFill>
          </w14:textFill>
        </w:rPr>
        <w:t>附件一：资格性审查表</w:t>
      </w:r>
      <w:bookmarkEnd w:id="616"/>
      <w:bookmarkEnd w:id="617"/>
    </w:p>
    <w:tbl>
      <w:tblPr>
        <w:tblStyle w:val="62"/>
        <w:tblpPr w:leftFromText="180" w:rightFromText="180" w:vertAnchor="page" w:horzAnchor="margin" w:tblpY="2446"/>
        <w:tblW w:w="500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3"/>
        <w:gridCol w:w="4588"/>
        <w:gridCol w:w="943"/>
        <w:gridCol w:w="1150"/>
        <w:gridCol w:w="11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3" w:hRule="atLeast"/>
        </w:trPr>
        <w:tc>
          <w:tcPr>
            <w:tcW w:w="517" w:type="pct"/>
            <w:vMerge w:val="restart"/>
            <w:vAlign w:val="center"/>
          </w:tcPr>
          <w:p>
            <w:pPr>
              <w:jc w:val="center"/>
              <w:rPr>
                <w:rFonts w:eastAsiaTheme="minorEastAsia"/>
                <w:b/>
                <w:bCs/>
                <w:color w:val="000000" w:themeColor="text1"/>
                <w:sz w:val="24"/>
                <w:highlight w:val="none"/>
                <w14:textFill>
                  <w14:solidFill>
                    <w14:schemeClr w14:val="tx1"/>
                  </w14:solidFill>
                </w14:textFill>
              </w:rPr>
            </w:pPr>
            <w:r>
              <w:rPr>
                <w:rFonts w:hAnsiTheme="minorEastAsia" w:eastAsiaTheme="minorEastAsia"/>
                <w:b/>
                <w:bCs/>
                <w:color w:val="000000" w:themeColor="text1"/>
                <w:sz w:val="24"/>
                <w:highlight w:val="none"/>
                <w14:textFill>
                  <w14:solidFill>
                    <w14:schemeClr w14:val="tx1"/>
                  </w14:solidFill>
                </w14:textFill>
              </w:rPr>
              <w:t>序号</w:t>
            </w:r>
          </w:p>
        </w:tc>
        <w:tc>
          <w:tcPr>
            <w:tcW w:w="2625" w:type="pct"/>
            <w:vMerge w:val="restart"/>
            <w:vAlign w:val="center"/>
          </w:tcPr>
          <w:p>
            <w:pPr>
              <w:ind w:firstLine="480"/>
              <w:jc w:val="center"/>
              <w:rPr>
                <w:rFonts w:eastAsiaTheme="minorEastAsia"/>
                <w:b/>
                <w:bCs/>
                <w:color w:val="000000" w:themeColor="text1"/>
                <w:sz w:val="24"/>
                <w:highlight w:val="none"/>
                <w14:textFill>
                  <w14:solidFill>
                    <w14:schemeClr w14:val="tx1"/>
                  </w14:solidFill>
                </w14:textFill>
              </w:rPr>
            </w:pPr>
            <w:r>
              <w:rPr>
                <w:rFonts w:hAnsiTheme="minorEastAsia" w:eastAsiaTheme="minorEastAsia"/>
                <w:b/>
                <w:bCs/>
                <w:color w:val="000000" w:themeColor="text1"/>
                <w:sz w:val="24"/>
                <w:highlight w:val="none"/>
                <w14:textFill>
                  <w14:solidFill>
                    <w14:schemeClr w14:val="tx1"/>
                  </w14:solidFill>
                </w14:textFill>
              </w:rPr>
              <w:t>审查内容</w:t>
            </w:r>
          </w:p>
        </w:tc>
        <w:tc>
          <w:tcPr>
            <w:tcW w:w="1856" w:type="pct"/>
            <w:gridSpan w:val="3"/>
            <w:vAlign w:val="center"/>
          </w:tcPr>
          <w:p>
            <w:pPr>
              <w:ind w:firstLine="480"/>
              <w:jc w:val="center"/>
              <w:rPr>
                <w:rFonts w:eastAsiaTheme="minorEastAsia"/>
                <w:b/>
                <w:bCs/>
                <w:color w:val="000000" w:themeColor="text1"/>
                <w:sz w:val="24"/>
                <w:highlight w:val="none"/>
                <w14:textFill>
                  <w14:solidFill>
                    <w14:schemeClr w14:val="tx1"/>
                  </w14:solidFill>
                </w14:textFill>
              </w:rPr>
            </w:pPr>
            <w:r>
              <w:rPr>
                <w:rFonts w:hAnsiTheme="minorEastAsia" w:eastAsiaTheme="minorEastAsia"/>
                <w:b/>
                <w:bCs/>
                <w:color w:val="000000" w:themeColor="text1"/>
                <w:sz w:val="24"/>
                <w:highlight w:val="none"/>
                <w14:textFill>
                  <w14:solidFill>
                    <w14:schemeClr w14:val="tx1"/>
                  </w14:solidFill>
                </w14:textFill>
              </w:rPr>
              <w:t>供应商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9" w:hRule="atLeast"/>
        </w:trPr>
        <w:tc>
          <w:tcPr>
            <w:tcW w:w="517" w:type="pct"/>
            <w:vMerge w:val="continue"/>
            <w:vAlign w:val="center"/>
          </w:tcPr>
          <w:p>
            <w:pPr>
              <w:ind w:firstLine="480"/>
              <w:jc w:val="center"/>
              <w:rPr>
                <w:rFonts w:eastAsiaTheme="minorEastAsia"/>
                <w:b/>
                <w:bCs/>
                <w:color w:val="000000" w:themeColor="text1"/>
                <w:sz w:val="24"/>
                <w:highlight w:val="none"/>
                <w14:textFill>
                  <w14:solidFill>
                    <w14:schemeClr w14:val="tx1"/>
                  </w14:solidFill>
                </w14:textFill>
              </w:rPr>
            </w:pPr>
          </w:p>
        </w:tc>
        <w:tc>
          <w:tcPr>
            <w:tcW w:w="2625" w:type="pct"/>
            <w:vMerge w:val="continue"/>
            <w:vAlign w:val="center"/>
          </w:tcPr>
          <w:p>
            <w:pPr>
              <w:ind w:firstLine="480"/>
              <w:jc w:val="center"/>
              <w:rPr>
                <w:rFonts w:eastAsiaTheme="minorEastAsia"/>
                <w:b/>
                <w:bCs/>
                <w:color w:val="000000" w:themeColor="text1"/>
                <w:sz w:val="24"/>
                <w:highlight w:val="none"/>
                <w14:textFill>
                  <w14:solidFill>
                    <w14:schemeClr w14:val="tx1"/>
                  </w14:solidFill>
                </w14:textFill>
              </w:rPr>
            </w:pPr>
          </w:p>
        </w:tc>
        <w:tc>
          <w:tcPr>
            <w:tcW w:w="540" w:type="pct"/>
            <w:vAlign w:val="center"/>
          </w:tcPr>
          <w:p>
            <w:pPr>
              <w:ind w:firstLine="480"/>
              <w:rPr>
                <w:rFonts w:eastAsiaTheme="minorEastAsia"/>
                <w:b/>
                <w:bCs/>
                <w:color w:val="000000" w:themeColor="text1"/>
                <w:sz w:val="24"/>
                <w:highlight w:val="none"/>
                <w14:textFill>
                  <w14:solidFill>
                    <w14:schemeClr w14:val="tx1"/>
                  </w14:solidFill>
                </w14:textFill>
              </w:rPr>
            </w:pPr>
          </w:p>
        </w:tc>
        <w:tc>
          <w:tcPr>
            <w:tcW w:w="658" w:type="pct"/>
            <w:vAlign w:val="center"/>
          </w:tcPr>
          <w:p>
            <w:pPr>
              <w:ind w:firstLine="480"/>
              <w:rPr>
                <w:rFonts w:eastAsiaTheme="minorEastAsia"/>
                <w:b/>
                <w:bCs/>
                <w:color w:val="000000" w:themeColor="text1"/>
                <w:sz w:val="24"/>
                <w:highlight w:val="none"/>
                <w14:textFill>
                  <w14:solidFill>
                    <w14:schemeClr w14:val="tx1"/>
                  </w14:solidFill>
                </w14:textFill>
              </w:rPr>
            </w:pPr>
          </w:p>
        </w:tc>
        <w:tc>
          <w:tcPr>
            <w:tcW w:w="657" w:type="pct"/>
            <w:vAlign w:val="center"/>
          </w:tcPr>
          <w:p>
            <w:pPr>
              <w:ind w:firstLine="480"/>
              <w:rPr>
                <w:rFonts w:eastAsiaTheme="minorEastAsia"/>
                <w:b/>
                <w:bCs/>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9" w:hRule="atLeast"/>
        </w:trPr>
        <w:tc>
          <w:tcPr>
            <w:tcW w:w="517" w:type="pct"/>
            <w:vAlign w:val="center"/>
          </w:tcPr>
          <w:p>
            <w:pPr>
              <w:adjustRightInd w:val="0"/>
              <w:snapToGrid w:val="0"/>
              <w:jc w:val="center"/>
              <w:rPr>
                <w:rFonts w:eastAsiaTheme="minorEastAsia"/>
                <w:color w:val="000000" w:themeColor="text1"/>
                <w:sz w:val="24"/>
                <w:highlight w:val="none"/>
                <w14:textFill>
                  <w14:solidFill>
                    <w14:schemeClr w14:val="tx1"/>
                  </w14:solidFill>
                </w14:textFill>
              </w:rPr>
            </w:pPr>
            <w:r>
              <w:rPr>
                <w:rFonts w:eastAsiaTheme="minorEastAsia"/>
                <w:color w:val="000000" w:themeColor="text1"/>
                <w:sz w:val="24"/>
                <w:highlight w:val="none"/>
                <w14:textFill>
                  <w14:solidFill>
                    <w14:schemeClr w14:val="tx1"/>
                  </w14:solidFill>
                </w14:textFill>
              </w:rPr>
              <w:t>1</w:t>
            </w:r>
          </w:p>
        </w:tc>
        <w:tc>
          <w:tcPr>
            <w:tcW w:w="2625" w:type="pct"/>
            <w:vAlign w:val="center"/>
          </w:tcPr>
          <w:p>
            <w:pPr>
              <w:snapToGrid w:val="0"/>
              <w:spacing w:line="400" w:lineRule="exact"/>
              <w:jc w:val="left"/>
              <w:rPr>
                <w:rFonts w:eastAsiaTheme="minorEastAsia"/>
                <w:color w:val="000000" w:themeColor="text1"/>
                <w:sz w:val="24"/>
                <w:highlight w:val="none"/>
                <w14:textFill>
                  <w14:solidFill>
                    <w14:schemeClr w14:val="tx1"/>
                  </w14:solidFill>
                </w14:textFill>
              </w:rPr>
            </w:pPr>
            <w:r>
              <w:rPr>
                <w:rFonts w:hint="eastAsia" w:hAnsiTheme="minorEastAsia" w:eastAsiaTheme="minorEastAsia"/>
                <w:color w:val="000000" w:themeColor="text1"/>
                <w:sz w:val="24"/>
                <w:highlight w:val="none"/>
                <w14:textFill>
                  <w14:solidFill>
                    <w14:schemeClr w14:val="tx1"/>
                  </w14:solidFill>
                </w14:textFill>
              </w:rPr>
              <w:t>企业法人营业执照副本</w:t>
            </w:r>
            <w:r>
              <w:rPr>
                <w:rFonts w:hAnsiTheme="minorEastAsia" w:eastAsiaTheme="minorEastAsia"/>
                <w:color w:val="000000" w:themeColor="text1"/>
                <w:sz w:val="24"/>
                <w:highlight w:val="none"/>
                <w14:textFill>
                  <w14:solidFill>
                    <w14:schemeClr w14:val="tx1"/>
                  </w14:solidFill>
                </w14:textFill>
              </w:rPr>
              <w:t>符合要求情况</w:t>
            </w:r>
          </w:p>
        </w:tc>
        <w:tc>
          <w:tcPr>
            <w:tcW w:w="540" w:type="pct"/>
            <w:vAlign w:val="center"/>
          </w:tcPr>
          <w:p>
            <w:pPr>
              <w:adjustRightInd w:val="0"/>
              <w:snapToGrid w:val="0"/>
              <w:ind w:firstLine="480"/>
              <w:rPr>
                <w:rFonts w:eastAsiaTheme="minorEastAsia"/>
                <w:color w:val="000000" w:themeColor="text1"/>
                <w:sz w:val="24"/>
                <w:highlight w:val="none"/>
                <w14:textFill>
                  <w14:solidFill>
                    <w14:schemeClr w14:val="tx1"/>
                  </w14:solidFill>
                </w14:textFill>
              </w:rPr>
            </w:pPr>
          </w:p>
        </w:tc>
        <w:tc>
          <w:tcPr>
            <w:tcW w:w="658" w:type="pct"/>
            <w:vAlign w:val="center"/>
          </w:tcPr>
          <w:p>
            <w:pPr>
              <w:ind w:firstLine="480"/>
              <w:rPr>
                <w:rFonts w:eastAsiaTheme="minorEastAsia"/>
                <w:b/>
                <w:bCs/>
                <w:color w:val="000000" w:themeColor="text1"/>
                <w:sz w:val="24"/>
                <w:highlight w:val="none"/>
                <w14:textFill>
                  <w14:solidFill>
                    <w14:schemeClr w14:val="tx1"/>
                  </w14:solidFill>
                </w14:textFill>
              </w:rPr>
            </w:pPr>
          </w:p>
        </w:tc>
        <w:tc>
          <w:tcPr>
            <w:tcW w:w="657" w:type="pct"/>
            <w:vAlign w:val="center"/>
          </w:tcPr>
          <w:p>
            <w:pPr>
              <w:ind w:firstLine="480"/>
              <w:rPr>
                <w:rFonts w:eastAsiaTheme="minorEastAsia"/>
                <w:b/>
                <w:bCs/>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 w:hRule="atLeast"/>
        </w:trPr>
        <w:tc>
          <w:tcPr>
            <w:tcW w:w="517" w:type="pct"/>
            <w:vAlign w:val="center"/>
          </w:tcPr>
          <w:p>
            <w:pPr>
              <w:adjustRightInd w:val="0"/>
              <w:snapToGrid w:val="0"/>
              <w:jc w:val="center"/>
              <w:rPr>
                <w:rFonts w:eastAsiaTheme="minorEastAsia"/>
                <w:color w:val="000000" w:themeColor="text1"/>
                <w:sz w:val="24"/>
                <w:highlight w:val="none"/>
                <w14:textFill>
                  <w14:solidFill>
                    <w14:schemeClr w14:val="tx1"/>
                  </w14:solidFill>
                </w14:textFill>
              </w:rPr>
            </w:pPr>
            <w:r>
              <w:rPr>
                <w:rFonts w:eastAsiaTheme="minorEastAsia"/>
                <w:color w:val="000000" w:themeColor="text1"/>
                <w:sz w:val="24"/>
                <w:highlight w:val="none"/>
                <w14:textFill>
                  <w14:solidFill>
                    <w14:schemeClr w14:val="tx1"/>
                  </w14:solidFill>
                </w14:textFill>
              </w:rPr>
              <w:t>2</w:t>
            </w:r>
          </w:p>
        </w:tc>
        <w:tc>
          <w:tcPr>
            <w:tcW w:w="2625" w:type="pct"/>
            <w:vAlign w:val="center"/>
          </w:tcPr>
          <w:p>
            <w:pPr>
              <w:snapToGrid w:val="0"/>
              <w:spacing w:line="400" w:lineRule="exact"/>
              <w:jc w:val="left"/>
              <w:rPr>
                <w:rFonts w:eastAsiaTheme="minorEastAsia"/>
                <w:color w:val="000000" w:themeColor="text1"/>
                <w:sz w:val="24"/>
                <w:highlight w:val="none"/>
                <w14:textFill>
                  <w14:solidFill>
                    <w14:schemeClr w14:val="tx1"/>
                  </w14:solidFill>
                </w14:textFill>
              </w:rPr>
            </w:pPr>
            <w:r>
              <w:rPr>
                <w:rFonts w:hint="eastAsia" w:hAnsiTheme="minorEastAsia" w:eastAsiaTheme="minorEastAsia"/>
                <w:color w:val="000000" w:themeColor="text1"/>
                <w:sz w:val="24"/>
                <w:highlight w:val="none"/>
                <w14:textFill>
                  <w14:solidFill>
                    <w14:schemeClr w14:val="tx1"/>
                  </w14:solidFill>
                </w14:textFill>
              </w:rPr>
              <w:t>资质证书</w:t>
            </w:r>
            <w:r>
              <w:rPr>
                <w:rFonts w:hAnsiTheme="minorEastAsia" w:eastAsiaTheme="minorEastAsia"/>
                <w:color w:val="000000" w:themeColor="text1"/>
                <w:sz w:val="24"/>
                <w:highlight w:val="none"/>
                <w14:textFill>
                  <w14:solidFill>
                    <w14:schemeClr w14:val="tx1"/>
                  </w14:solidFill>
                </w14:textFill>
              </w:rPr>
              <w:t>符合要求情况</w:t>
            </w:r>
          </w:p>
        </w:tc>
        <w:tc>
          <w:tcPr>
            <w:tcW w:w="540" w:type="pct"/>
            <w:vAlign w:val="center"/>
          </w:tcPr>
          <w:p>
            <w:pPr>
              <w:ind w:firstLine="480"/>
              <w:rPr>
                <w:rFonts w:eastAsiaTheme="minorEastAsia"/>
                <w:b/>
                <w:bCs/>
                <w:color w:val="000000" w:themeColor="text1"/>
                <w:sz w:val="24"/>
                <w:highlight w:val="none"/>
                <w14:textFill>
                  <w14:solidFill>
                    <w14:schemeClr w14:val="tx1"/>
                  </w14:solidFill>
                </w14:textFill>
              </w:rPr>
            </w:pPr>
          </w:p>
        </w:tc>
        <w:tc>
          <w:tcPr>
            <w:tcW w:w="658" w:type="pct"/>
            <w:vAlign w:val="center"/>
          </w:tcPr>
          <w:p>
            <w:pPr>
              <w:ind w:firstLine="480"/>
              <w:rPr>
                <w:rFonts w:eastAsiaTheme="minorEastAsia"/>
                <w:b/>
                <w:bCs/>
                <w:color w:val="000000" w:themeColor="text1"/>
                <w:sz w:val="24"/>
                <w:highlight w:val="none"/>
                <w14:textFill>
                  <w14:solidFill>
                    <w14:schemeClr w14:val="tx1"/>
                  </w14:solidFill>
                </w14:textFill>
              </w:rPr>
            </w:pPr>
          </w:p>
        </w:tc>
        <w:tc>
          <w:tcPr>
            <w:tcW w:w="657" w:type="pct"/>
            <w:vAlign w:val="center"/>
          </w:tcPr>
          <w:p>
            <w:pPr>
              <w:ind w:firstLine="480"/>
              <w:rPr>
                <w:rFonts w:eastAsiaTheme="minorEastAsia"/>
                <w:b/>
                <w:bCs/>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517" w:type="pct"/>
            <w:vAlign w:val="center"/>
          </w:tcPr>
          <w:p>
            <w:pPr>
              <w:adjustRightInd w:val="0"/>
              <w:snapToGrid w:val="0"/>
              <w:jc w:val="center"/>
              <w:rPr>
                <w:rFonts w:eastAsiaTheme="minorEastAsia"/>
                <w:color w:val="000000" w:themeColor="text1"/>
                <w:sz w:val="24"/>
                <w:highlight w:val="none"/>
                <w14:textFill>
                  <w14:solidFill>
                    <w14:schemeClr w14:val="tx1"/>
                  </w14:solidFill>
                </w14:textFill>
              </w:rPr>
            </w:pPr>
            <w:r>
              <w:rPr>
                <w:rFonts w:eastAsiaTheme="minorEastAsia"/>
                <w:color w:val="000000" w:themeColor="text1"/>
                <w:sz w:val="24"/>
                <w:highlight w:val="none"/>
                <w14:textFill>
                  <w14:solidFill>
                    <w14:schemeClr w14:val="tx1"/>
                  </w14:solidFill>
                </w14:textFill>
              </w:rPr>
              <w:t>3</w:t>
            </w:r>
          </w:p>
        </w:tc>
        <w:tc>
          <w:tcPr>
            <w:tcW w:w="2625" w:type="pct"/>
            <w:vAlign w:val="center"/>
          </w:tcPr>
          <w:p>
            <w:pPr>
              <w:snapToGrid w:val="0"/>
              <w:spacing w:line="400" w:lineRule="exact"/>
              <w:jc w:val="left"/>
              <w:rPr>
                <w:rFonts w:eastAsiaTheme="minorEastAsia"/>
                <w:color w:val="000000" w:themeColor="text1"/>
                <w:sz w:val="24"/>
                <w:highlight w:val="none"/>
                <w14:textFill>
                  <w14:solidFill>
                    <w14:schemeClr w14:val="tx1"/>
                  </w14:solidFill>
                </w14:textFill>
              </w:rPr>
            </w:pPr>
            <w:r>
              <w:rPr>
                <w:rFonts w:hint="eastAsia" w:hAnsiTheme="minorEastAsia" w:eastAsiaTheme="minorEastAsia"/>
                <w:color w:val="000000" w:themeColor="text1"/>
                <w:sz w:val="24"/>
                <w:highlight w:val="none"/>
                <w14:textFill>
                  <w14:solidFill>
                    <w14:schemeClr w14:val="tx1"/>
                  </w14:solidFill>
                </w14:textFill>
              </w:rPr>
              <w:t>安全生产许可证副本</w:t>
            </w:r>
            <w:r>
              <w:rPr>
                <w:rFonts w:hAnsiTheme="minorEastAsia" w:eastAsiaTheme="minorEastAsia"/>
                <w:color w:val="000000" w:themeColor="text1"/>
                <w:sz w:val="24"/>
                <w:highlight w:val="none"/>
                <w14:textFill>
                  <w14:solidFill>
                    <w14:schemeClr w14:val="tx1"/>
                  </w14:solidFill>
                </w14:textFill>
              </w:rPr>
              <w:t>符合要求情况</w:t>
            </w:r>
          </w:p>
        </w:tc>
        <w:tc>
          <w:tcPr>
            <w:tcW w:w="540" w:type="pct"/>
            <w:vAlign w:val="center"/>
          </w:tcPr>
          <w:p>
            <w:pPr>
              <w:ind w:firstLine="480"/>
              <w:rPr>
                <w:rFonts w:eastAsiaTheme="minorEastAsia"/>
                <w:b/>
                <w:bCs/>
                <w:color w:val="000000" w:themeColor="text1"/>
                <w:sz w:val="24"/>
                <w:highlight w:val="none"/>
                <w14:textFill>
                  <w14:solidFill>
                    <w14:schemeClr w14:val="tx1"/>
                  </w14:solidFill>
                </w14:textFill>
              </w:rPr>
            </w:pPr>
          </w:p>
        </w:tc>
        <w:tc>
          <w:tcPr>
            <w:tcW w:w="658" w:type="pct"/>
            <w:vAlign w:val="center"/>
          </w:tcPr>
          <w:p>
            <w:pPr>
              <w:ind w:firstLine="480"/>
              <w:rPr>
                <w:rFonts w:eastAsiaTheme="minorEastAsia"/>
                <w:b/>
                <w:bCs/>
                <w:color w:val="000000" w:themeColor="text1"/>
                <w:sz w:val="24"/>
                <w:highlight w:val="none"/>
                <w14:textFill>
                  <w14:solidFill>
                    <w14:schemeClr w14:val="tx1"/>
                  </w14:solidFill>
                </w14:textFill>
              </w:rPr>
            </w:pPr>
          </w:p>
        </w:tc>
        <w:tc>
          <w:tcPr>
            <w:tcW w:w="657" w:type="pct"/>
            <w:vAlign w:val="center"/>
          </w:tcPr>
          <w:p>
            <w:pPr>
              <w:ind w:firstLine="480"/>
              <w:rPr>
                <w:rFonts w:eastAsiaTheme="minorEastAsia"/>
                <w:b/>
                <w:bCs/>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trPr>
        <w:tc>
          <w:tcPr>
            <w:tcW w:w="517" w:type="pct"/>
            <w:vAlign w:val="center"/>
          </w:tcPr>
          <w:p>
            <w:pPr>
              <w:adjustRightInd w:val="0"/>
              <w:snapToGrid w:val="0"/>
              <w:jc w:val="center"/>
              <w:rPr>
                <w:rFonts w:eastAsiaTheme="minorEastAsia"/>
                <w:color w:val="000000" w:themeColor="text1"/>
                <w:sz w:val="24"/>
                <w:highlight w:val="none"/>
                <w14:textFill>
                  <w14:solidFill>
                    <w14:schemeClr w14:val="tx1"/>
                  </w14:solidFill>
                </w14:textFill>
              </w:rPr>
            </w:pPr>
            <w:r>
              <w:rPr>
                <w:rFonts w:eastAsiaTheme="minorEastAsia"/>
                <w:color w:val="000000" w:themeColor="text1"/>
                <w:sz w:val="24"/>
                <w:highlight w:val="none"/>
                <w14:textFill>
                  <w14:solidFill>
                    <w14:schemeClr w14:val="tx1"/>
                  </w14:solidFill>
                </w14:textFill>
              </w:rPr>
              <w:t>4</w:t>
            </w:r>
          </w:p>
        </w:tc>
        <w:tc>
          <w:tcPr>
            <w:tcW w:w="2625" w:type="pct"/>
            <w:vAlign w:val="center"/>
          </w:tcPr>
          <w:p>
            <w:pPr>
              <w:widowControl/>
              <w:jc w:val="left"/>
              <w:rPr>
                <w:rFonts w:eastAsiaTheme="minorEastAsia"/>
                <w:color w:val="000000" w:themeColor="text1"/>
                <w:kern w:val="0"/>
                <w:sz w:val="24"/>
                <w:highlight w:val="none"/>
                <w14:textFill>
                  <w14:solidFill>
                    <w14:schemeClr w14:val="tx1"/>
                  </w14:solidFill>
                </w14:textFill>
              </w:rPr>
            </w:pPr>
            <w:r>
              <w:rPr>
                <w:rFonts w:hint="eastAsia" w:hAnsiTheme="minorEastAsia" w:eastAsiaTheme="minorEastAsia"/>
                <w:color w:val="000000" w:themeColor="text1"/>
                <w:kern w:val="0"/>
                <w:sz w:val="24"/>
                <w:highlight w:val="none"/>
                <w14:textFill>
                  <w14:solidFill>
                    <w14:schemeClr w14:val="tx1"/>
                  </w14:solidFill>
                </w14:textFill>
              </w:rPr>
              <w:t>项目经理的建造师注册证书及其安全生产考核合格证（B证）</w:t>
            </w:r>
            <w:r>
              <w:rPr>
                <w:rFonts w:hAnsiTheme="minorEastAsia" w:eastAsiaTheme="minorEastAsia"/>
                <w:color w:val="000000" w:themeColor="text1"/>
                <w:kern w:val="0"/>
                <w:sz w:val="24"/>
                <w:highlight w:val="none"/>
                <w14:textFill>
                  <w14:solidFill>
                    <w14:schemeClr w14:val="tx1"/>
                  </w14:solidFill>
                </w14:textFill>
              </w:rPr>
              <w:t>符合要求情况</w:t>
            </w:r>
          </w:p>
        </w:tc>
        <w:tc>
          <w:tcPr>
            <w:tcW w:w="540" w:type="pct"/>
            <w:vAlign w:val="center"/>
          </w:tcPr>
          <w:p>
            <w:pPr>
              <w:ind w:firstLine="480"/>
              <w:rPr>
                <w:rFonts w:eastAsiaTheme="minorEastAsia"/>
                <w:b/>
                <w:bCs/>
                <w:color w:val="000000" w:themeColor="text1"/>
                <w:sz w:val="24"/>
                <w:highlight w:val="none"/>
                <w14:textFill>
                  <w14:solidFill>
                    <w14:schemeClr w14:val="tx1"/>
                  </w14:solidFill>
                </w14:textFill>
              </w:rPr>
            </w:pPr>
          </w:p>
        </w:tc>
        <w:tc>
          <w:tcPr>
            <w:tcW w:w="658" w:type="pct"/>
            <w:vAlign w:val="center"/>
          </w:tcPr>
          <w:p>
            <w:pPr>
              <w:ind w:firstLine="480"/>
              <w:rPr>
                <w:rFonts w:eastAsiaTheme="minorEastAsia"/>
                <w:b/>
                <w:bCs/>
                <w:color w:val="000000" w:themeColor="text1"/>
                <w:sz w:val="24"/>
                <w:highlight w:val="none"/>
                <w14:textFill>
                  <w14:solidFill>
                    <w14:schemeClr w14:val="tx1"/>
                  </w14:solidFill>
                </w14:textFill>
              </w:rPr>
            </w:pPr>
          </w:p>
        </w:tc>
        <w:tc>
          <w:tcPr>
            <w:tcW w:w="657" w:type="pct"/>
            <w:vAlign w:val="center"/>
          </w:tcPr>
          <w:p>
            <w:pPr>
              <w:ind w:firstLine="480"/>
              <w:rPr>
                <w:rFonts w:eastAsiaTheme="minorEastAsia"/>
                <w:b/>
                <w:bCs/>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trPr>
        <w:tc>
          <w:tcPr>
            <w:tcW w:w="517" w:type="pct"/>
            <w:vAlign w:val="center"/>
          </w:tcPr>
          <w:p>
            <w:pPr>
              <w:adjustRightInd w:val="0"/>
              <w:snapToGrid w:val="0"/>
              <w:jc w:val="center"/>
              <w:rPr>
                <w:rFonts w:hint="eastAsia" w:eastAsiaTheme="minorEastAsia"/>
                <w:color w:val="000000" w:themeColor="text1"/>
                <w:sz w:val="24"/>
                <w:highlight w:val="none"/>
                <w:lang w:val="en-US" w:eastAsia="zh-CN"/>
                <w14:textFill>
                  <w14:solidFill>
                    <w14:schemeClr w14:val="tx1"/>
                  </w14:solidFill>
                </w14:textFill>
              </w:rPr>
            </w:pPr>
            <w:r>
              <w:rPr>
                <w:rFonts w:hint="eastAsia" w:eastAsiaTheme="minorEastAsia"/>
                <w:color w:val="000000" w:themeColor="text1"/>
                <w:sz w:val="24"/>
                <w:highlight w:val="none"/>
                <w:lang w:val="en-US" w:eastAsia="zh-CN"/>
                <w14:textFill>
                  <w14:solidFill>
                    <w14:schemeClr w14:val="tx1"/>
                  </w14:solidFill>
                </w14:textFill>
              </w:rPr>
              <w:t>5</w:t>
            </w:r>
          </w:p>
        </w:tc>
        <w:tc>
          <w:tcPr>
            <w:tcW w:w="2625" w:type="pct"/>
            <w:vAlign w:val="center"/>
          </w:tcPr>
          <w:p>
            <w:pPr>
              <w:widowControl/>
              <w:jc w:val="left"/>
              <w:rPr>
                <w:rFonts w:hint="eastAsia" w:hAnsiTheme="minorEastAsia" w:eastAsiaTheme="minorEastAsia"/>
                <w:color w:val="000000" w:themeColor="text1"/>
                <w:kern w:val="0"/>
                <w:sz w:val="24"/>
                <w:highlight w:val="none"/>
                <w14:textFill>
                  <w14:solidFill>
                    <w14:schemeClr w14:val="tx1"/>
                  </w14:solidFill>
                </w14:textFill>
              </w:rPr>
            </w:pPr>
            <w:r>
              <w:rPr>
                <w:rFonts w:hint="eastAsia" w:hAnsiTheme="minorEastAsia" w:eastAsiaTheme="minorEastAsia"/>
                <w:color w:val="000000" w:themeColor="text1"/>
                <w:kern w:val="0"/>
                <w:sz w:val="24"/>
                <w:highlight w:val="none"/>
                <w:lang w:val="en-US" w:eastAsia="zh-CN"/>
                <w14:textFill>
                  <w14:solidFill>
                    <w14:schemeClr w14:val="tx1"/>
                  </w14:solidFill>
                </w14:textFill>
              </w:rPr>
              <w:t>具有有效的施工企业主要负责人安全生产考核合格证(A证)</w:t>
            </w:r>
            <w:r>
              <w:rPr>
                <w:rFonts w:hint="eastAsia" w:hAnsiTheme="minorEastAsia" w:eastAsiaTheme="minorEastAsia"/>
                <w:color w:val="000000" w:themeColor="text1"/>
                <w:kern w:val="0"/>
                <w:sz w:val="24"/>
                <w:highlight w:val="none"/>
                <w14:textFill>
                  <w14:solidFill>
                    <w14:schemeClr w14:val="tx1"/>
                  </w14:solidFill>
                </w14:textFill>
              </w:rPr>
              <w:t>符合要求情况</w:t>
            </w:r>
          </w:p>
        </w:tc>
        <w:tc>
          <w:tcPr>
            <w:tcW w:w="540" w:type="pct"/>
            <w:vAlign w:val="center"/>
          </w:tcPr>
          <w:p>
            <w:pPr>
              <w:ind w:firstLine="480"/>
              <w:rPr>
                <w:rFonts w:eastAsiaTheme="minorEastAsia"/>
                <w:b/>
                <w:bCs/>
                <w:color w:val="000000" w:themeColor="text1"/>
                <w:sz w:val="24"/>
                <w:highlight w:val="none"/>
                <w14:textFill>
                  <w14:solidFill>
                    <w14:schemeClr w14:val="tx1"/>
                  </w14:solidFill>
                </w14:textFill>
              </w:rPr>
            </w:pPr>
          </w:p>
        </w:tc>
        <w:tc>
          <w:tcPr>
            <w:tcW w:w="658" w:type="pct"/>
            <w:vAlign w:val="center"/>
          </w:tcPr>
          <w:p>
            <w:pPr>
              <w:ind w:firstLine="480"/>
              <w:rPr>
                <w:rFonts w:eastAsiaTheme="minorEastAsia"/>
                <w:b/>
                <w:bCs/>
                <w:color w:val="000000" w:themeColor="text1"/>
                <w:sz w:val="24"/>
                <w:highlight w:val="none"/>
                <w14:textFill>
                  <w14:solidFill>
                    <w14:schemeClr w14:val="tx1"/>
                  </w14:solidFill>
                </w14:textFill>
              </w:rPr>
            </w:pPr>
          </w:p>
        </w:tc>
        <w:tc>
          <w:tcPr>
            <w:tcW w:w="657" w:type="pct"/>
            <w:vAlign w:val="center"/>
          </w:tcPr>
          <w:p>
            <w:pPr>
              <w:ind w:firstLine="480"/>
              <w:rPr>
                <w:rFonts w:eastAsiaTheme="minorEastAsia"/>
                <w:b/>
                <w:bCs/>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1" w:hRule="atLeast"/>
        </w:trPr>
        <w:tc>
          <w:tcPr>
            <w:tcW w:w="517" w:type="pct"/>
            <w:vAlign w:val="center"/>
          </w:tcPr>
          <w:p>
            <w:pPr>
              <w:adjustRightInd w:val="0"/>
              <w:snapToGrid w:val="0"/>
              <w:jc w:val="center"/>
              <w:rPr>
                <w:rFonts w:hint="eastAsia" w:eastAsiaTheme="minorEastAsia"/>
                <w:color w:val="000000" w:themeColor="text1"/>
                <w:sz w:val="24"/>
                <w:highlight w:val="none"/>
                <w:lang w:val="en-US" w:eastAsia="zh-CN"/>
                <w14:textFill>
                  <w14:solidFill>
                    <w14:schemeClr w14:val="tx1"/>
                  </w14:solidFill>
                </w14:textFill>
              </w:rPr>
            </w:pPr>
            <w:r>
              <w:rPr>
                <w:rFonts w:hint="eastAsia" w:eastAsiaTheme="minorEastAsia"/>
                <w:color w:val="000000" w:themeColor="text1"/>
                <w:sz w:val="24"/>
                <w:highlight w:val="none"/>
                <w:lang w:val="en-US" w:eastAsia="zh-CN"/>
                <w14:textFill>
                  <w14:solidFill>
                    <w14:schemeClr w14:val="tx1"/>
                  </w14:solidFill>
                </w14:textFill>
              </w:rPr>
              <w:t>6</w:t>
            </w:r>
          </w:p>
        </w:tc>
        <w:tc>
          <w:tcPr>
            <w:tcW w:w="2625" w:type="pct"/>
            <w:vAlign w:val="center"/>
          </w:tcPr>
          <w:p>
            <w:pPr>
              <w:widowControl/>
              <w:jc w:val="left"/>
              <w:rPr>
                <w:rFonts w:hint="default" w:hAnsiTheme="minorEastAsia" w:eastAsiaTheme="minorEastAsia"/>
                <w:color w:val="000000" w:themeColor="text1"/>
                <w:kern w:val="0"/>
                <w:sz w:val="24"/>
                <w:highlight w:val="none"/>
                <w:lang w:val="en-US"/>
                <w14:textFill>
                  <w14:solidFill>
                    <w14:schemeClr w14:val="tx1"/>
                  </w14:solidFill>
                </w14:textFill>
              </w:rPr>
            </w:pPr>
            <w:r>
              <w:rPr>
                <w:rFonts w:hint="eastAsia" w:hAnsiTheme="minorEastAsia" w:eastAsiaTheme="minorEastAsia"/>
                <w:color w:val="000000" w:themeColor="text1"/>
                <w:kern w:val="0"/>
                <w:sz w:val="24"/>
                <w:highlight w:val="none"/>
                <w:lang w:val="en-US" w:eastAsia="zh-CN"/>
                <w14:textFill>
                  <w14:solidFill>
                    <w14:schemeClr w14:val="tx1"/>
                  </w14:solidFill>
                </w14:textFill>
              </w:rPr>
              <w:t>具有有效的施工企业专职安全生产管理人员安全生产考核合格证(C证)</w:t>
            </w:r>
            <w:r>
              <w:rPr>
                <w:rFonts w:hAnsiTheme="minorEastAsia" w:eastAsiaTheme="minorEastAsia"/>
                <w:color w:val="000000" w:themeColor="text1"/>
                <w:kern w:val="0"/>
                <w:sz w:val="24"/>
                <w:highlight w:val="none"/>
                <w14:textFill>
                  <w14:solidFill>
                    <w14:schemeClr w14:val="tx1"/>
                  </w14:solidFill>
                </w14:textFill>
              </w:rPr>
              <w:t>符合要求情况</w:t>
            </w:r>
          </w:p>
        </w:tc>
        <w:tc>
          <w:tcPr>
            <w:tcW w:w="540" w:type="pct"/>
            <w:vAlign w:val="center"/>
          </w:tcPr>
          <w:p>
            <w:pPr>
              <w:ind w:firstLine="480"/>
              <w:rPr>
                <w:rFonts w:eastAsiaTheme="minorEastAsia"/>
                <w:b/>
                <w:bCs/>
                <w:color w:val="000000" w:themeColor="text1"/>
                <w:sz w:val="24"/>
                <w:highlight w:val="none"/>
                <w14:textFill>
                  <w14:solidFill>
                    <w14:schemeClr w14:val="tx1"/>
                  </w14:solidFill>
                </w14:textFill>
              </w:rPr>
            </w:pPr>
          </w:p>
        </w:tc>
        <w:tc>
          <w:tcPr>
            <w:tcW w:w="658" w:type="pct"/>
            <w:vAlign w:val="center"/>
          </w:tcPr>
          <w:p>
            <w:pPr>
              <w:ind w:firstLine="480"/>
              <w:rPr>
                <w:rFonts w:eastAsiaTheme="minorEastAsia"/>
                <w:b/>
                <w:bCs/>
                <w:color w:val="000000" w:themeColor="text1"/>
                <w:sz w:val="24"/>
                <w:highlight w:val="none"/>
                <w14:textFill>
                  <w14:solidFill>
                    <w14:schemeClr w14:val="tx1"/>
                  </w14:solidFill>
                </w14:textFill>
              </w:rPr>
            </w:pPr>
          </w:p>
        </w:tc>
        <w:tc>
          <w:tcPr>
            <w:tcW w:w="657" w:type="pct"/>
            <w:vAlign w:val="center"/>
          </w:tcPr>
          <w:p>
            <w:pPr>
              <w:ind w:firstLine="480"/>
              <w:rPr>
                <w:rFonts w:eastAsiaTheme="minorEastAsia"/>
                <w:b/>
                <w:bCs/>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517" w:type="pct"/>
            <w:vAlign w:val="center"/>
          </w:tcPr>
          <w:p>
            <w:pPr>
              <w:adjustRightInd w:val="0"/>
              <w:snapToGrid w:val="0"/>
              <w:jc w:val="center"/>
              <w:rPr>
                <w:rFonts w:hint="eastAsia" w:eastAsiaTheme="minorEastAsia"/>
                <w:color w:val="000000" w:themeColor="text1"/>
                <w:sz w:val="24"/>
                <w:highlight w:val="none"/>
                <w:lang w:eastAsia="zh-CN"/>
                <w14:textFill>
                  <w14:solidFill>
                    <w14:schemeClr w14:val="tx1"/>
                  </w14:solidFill>
                </w14:textFill>
              </w:rPr>
            </w:pPr>
            <w:r>
              <w:rPr>
                <w:rFonts w:hint="eastAsia" w:eastAsiaTheme="minorEastAsia"/>
                <w:color w:val="000000" w:themeColor="text1"/>
                <w:sz w:val="24"/>
                <w:highlight w:val="none"/>
                <w:lang w:val="en-US" w:eastAsia="zh-CN"/>
                <w14:textFill>
                  <w14:solidFill>
                    <w14:schemeClr w14:val="tx1"/>
                  </w14:solidFill>
                </w14:textFill>
              </w:rPr>
              <w:t>7</w:t>
            </w:r>
          </w:p>
        </w:tc>
        <w:tc>
          <w:tcPr>
            <w:tcW w:w="2625" w:type="pct"/>
            <w:vAlign w:val="center"/>
          </w:tcPr>
          <w:p>
            <w:pPr>
              <w:widowControl/>
              <w:jc w:val="left"/>
              <w:rPr>
                <w:rFonts w:eastAsiaTheme="minorEastAsia"/>
                <w:color w:val="000000" w:themeColor="text1"/>
                <w:kern w:val="0"/>
                <w:sz w:val="24"/>
                <w:highlight w:val="none"/>
                <w14:textFill>
                  <w14:solidFill>
                    <w14:schemeClr w14:val="tx1"/>
                  </w14:solidFill>
                </w14:textFill>
              </w:rPr>
            </w:pPr>
            <w:r>
              <w:rPr>
                <w:rFonts w:hint="eastAsia" w:hAnsiTheme="minorEastAsia" w:eastAsiaTheme="minorEastAsia"/>
                <w:color w:val="000000" w:themeColor="text1"/>
                <w:kern w:val="0"/>
                <w:sz w:val="24"/>
                <w:highlight w:val="none"/>
                <w14:textFill>
                  <w14:solidFill>
                    <w14:schemeClr w14:val="tx1"/>
                  </w14:solidFill>
                </w14:textFill>
              </w:rPr>
              <w:t>磋商保证金</w:t>
            </w:r>
            <w:r>
              <w:rPr>
                <w:rFonts w:hAnsiTheme="minorEastAsia" w:eastAsiaTheme="minorEastAsia"/>
                <w:color w:val="000000" w:themeColor="text1"/>
                <w:kern w:val="0"/>
                <w:sz w:val="24"/>
                <w:highlight w:val="none"/>
                <w14:textFill>
                  <w14:solidFill>
                    <w14:schemeClr w14:val="tx1"/>
                  </w14:solidFill>
                </w14:textFill>
              </w:rPr>
              <w:t>符合要求情况</w:t>
            </w:r>
          </w:p>
        </w:tc>
        <w:tc>
          <w:tcPr>
            <w:tcW w:w="540" w:type="pct"/>
            <w:vAlign w:val="center"/>
          </w:tcPr>
          <w:p>
            <w:pPr>
              <w:ind w:firstLine="480"/>
              <w:rPr>
                <w:rFonts w:eastAsiaTheme="minorEastAsia"/>
                <w:b/>
                <w:bCs/>
                <w:color w:val="000000" w:themeColor="text1"/>
                <w:sz w:val="24"/>
                <w:highlight w:val="none"/>
                <w14:textFill>
                  <w14:solidFill>
                    <w14:schemeClr w14:val="tx1"/>
                  </w14:solidFill>
                </w14:textFill>
              </w:rPr>
            </w:pPr>
          </w:p>
        </w:tc>
        <w:tc>
          <w:tcPr>
            <w:tcW w:w="658" w:type="pct"/>
            <w:vAlign w:val="center"/>
          </w:tcPr>
          <w:p>
            <w:pPr>
              <w:ind w:firstLine="480"/>
              <w:rPr>
                <w:rFonts w:eastAsiaTheme="minorEastAsia"/>
                <w:b/>
                <w:bCs/>
                <w:color w:val="000000" w:themeColor="text1"/>
                <w:sz w:val="24"/>
                <w:highlight w:val="none"/>
                <w14:textFill>
                  <w14:solidFill>
                    <w14:schemeClr w14:val="tx1"/>
                  </w14:solidFill>
                </w14:textFill>
              </w:rPr>
            </w:pPr>
          </w:p>
        </w:tc>
        <w:tc>
          <w:tcPr>
            <w:tcW w:w="657" w:type="pct"/>
            <w:vAlign w:val="center"/>
          </w:tcPr>
          <w:p>
            <w:pPr>
              <w:ind w:firstLine="480"/>
              <w:rPr>
                <w:rFonts w:eastAsiaTheme="minorEastAsia"/>
                <w:b/>
                <w:bCs/>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trPr>
        <w:tc>
          <w:tcPr>
            <w:tcW w:w="517" w:type="pct"/>
            <w:vAlign w:val="center"/>
          </w:tcPr>
          <w:p>
            <w:pPr>
              <w:adjustRightInd w:val="0"/>
              <w:snapToGrid w:val="0"/>
              <w:jc w:val="center"/>
              <w:rPr>
                <w:rFonts w:hint="eastAsia" w:eastAsiaTheme="minorEastAsia"/>
                <w:color w:val="000000" w:themeColor="text1"/>
                <w:sz w:val="24"/>
                <w:highlight w:val="none"/>
                <w:lang w:eastAsia="zh-CN"/>
                <w14:textFill>
                  <w14:solidFill>
                    <w14:schemeClr w14:val="tx1"/>
                  </w14:solidFill>
                </w14:textFill>
              </w:rPr>
            </w:pPr>
            <w:r>
              <w:rPr>
                <w:rFonts w:hint="eastAsia" w:eastAsiaTheme="minorEastAsia"/>
                <w:color w:val="000000" w:themeColor="text1"/>
                <w:sz w:val="24"/>
                <w:highlight w:val="none"/>
                <w:lang w:val="en-US" w:eastAsia="zh-CN"/>
                <w14:textFill>
                  <w14:solidFill>
                    <w14:schemeClr w14:val="tx1"/>
                  </w14:solidFill>
                </w14:textFill>
              </w:rPr>
              <w:t>8</w:t>
            </w:r>
          </w:p>
        </w:tc>
        <w:tc>
          <w:tcPr>
            <w:tcW w:w="2625" w:type="pct"/>
            <w:vAlign w:val="center"/>
          </w:tcPr>
          <w:p>
            <w:pPr>
              <w:widowControl/>
              <w:jc w:val="left"/>
              <w:rPr>
                <w:rFonts w:hint="eastAsia" w:eastAsiaTheme="minorEastAsia"/>
                <w:color w:val="000000" w:themeColor="text1"/>
                <w:kern w:val="0"/>
                <w:sz w:val="24"/>
                <w:highlight w:val="none"/>
                <w:lang w:eastAsia="zh-CN"/>
                <w14:textFill>
                  <w14:solidFill>
                    <w14:schemeClr w14:val="tx1"/>
                  </w14:solidFill>
                </w14:textFill>
              </w:rPr>
            </w:pPr>
            <w:r>
              <w:rPr>
                <w:rFonts w:hint="eastAsia" w:eastAsiaTheme="minorEastAsia"/>
                <w:color w:val="000000" w:themeColor="text1"/>
                <w:sz w:val="24"/>
                <w:highlight w:val="none"/>
                <w14:textFill>
                  <w14:solidFill>
                    <w14:schemeClr w14:val="tx1"/>
                  </w14:solidFill>
                </w14:textFill>
              </w:rPr>
              <w:t>依法缴纳税收和社会保障资金情况符合磋商文件要求</w:t>
            </w:r>
            <w:r>
              <w:rPr>
                <w:rFonts w:hint="eastAsia" w:eastAsiaTheme="minorEastAsia"/>
                <w:color w:val="000000" w:themeColor="text1"/>
                <w:sz w:val="24"/>
                <w:highlight w:val="none"/>
                <w:lang w:eastAsia="zh-CN"/>
                <w14:textFill>
                  <w14:solidFill>
                    <w14:schemeClr w14:val="tx1"/>
                  </w14:solidFill>
                </w14:textFill>
              </w:rPr>
              <w:t>（</w:t>
            </w:r>
            <w:r>
              <w:rPr>
                <w:rFonts w:hint="eastAsia" w:eastAsiaTheme="minorEastAsia"/>
                <w:b w:val="0"/>
                <w:bCs w:val="0"/>
                <w:color w:val="000000" w:themeColor="text1"/>
                <w:sz w:val="24"/>
                <w:szCs w:val="24"/>
                <w:highlight w:val="none"/>
                <w14:textFill>
                  <w14:solidFill>
                    <w14:schemeClr w14:val="tx1"/>
                  </w14:solidFill>
                </w14:textFill>
              </w:rPr>
              <w:t>磋商日前六个月内任一个月缴纳税收和社会保障资金的凭证</w:t>
            </w:r>
            <w:r>
              <w:rPr>
                <w:rFonts w:hint="eastAsia" w:eastAsiaTheme="minorEastAsia"/>
                <w:color w:val="000000" w:themeColor="text1"/>
                <w:sz w:val="24"/>
                <w:highlight w:val="none"/>
                <w:lang w:eastAsia="zh-CN"/>
                <w14:textFill>
                  <w14:solidFill>
                    <w14:schemeClr w14:val="tx1"/>
                  </w14:solidFill>
                </w14:textFill>
              </w:rPr>
              <w:t>）</w:t>
            </w:r>
          </w:p>
        </w:tc>
        <w:tc>
          <w:tcPr>
            <w:tcW w:w="540" w:type="pct"/>
            <w:vAlign w:val="center"/>
          </w:tcPr>
          <w:p>
            <w:pPr>
              <w:ind w:firstLine="480"/>
              <w:rPr>
                <w:rFonts w:eastAsiaTheme="minorEastAsia"/>
                <w:b/>
                <w:bCs/>
                <w:color w:val="000000" w:themeColor="text1"/>
                <w:sz w:val="24"/>
                <w:highlight w:val="none"/>
                <w14:textFill>
                  <w14:solidFill>
                    <w14:schemeClr w14:val="tx1"/>
                  </w14:solidFill>
                </w14:textFill>
              </w:rPr>
            </w:pPr>
          </w:p>
        </w:tc>
        <w:tc>
          <w:tcPr>
            <w:tcW w:w="658" w:type="pct"/>
            <w:vAlign w:val="center"/>
          </w:tcPr>
          <w:p>
            <w:pPr>
              <w:ind w:firstLine="480"/>
              <w:rPr>
                <w:rFonts w:eastAsiaTheme="minorEastAsia"/>
                <w:b/>
                <w:bCs/>
                <w:color w:val="000000" w:themeColor="text1"/>
                <w:sz w:val="24"/>
                <w:highlight w:val="none"/>
                <w14:textFill>
                  <w14:solidFill>
                    <w14:schemeClr w14:val="tx1"/>
                  </w14:solidFill>
                </w14:textFill>
              </w:rPr>
            </w:pPr>
          </w:p>
        </w:tc>
        <w:tc>
          <w:tcPr>
            <w:tcW w:w="657" w:type="pct"/>
            <w:vAlign w:val="center"/>
          </w:tcPr>
          <w:p>
            <w:pPr>
              <w:ind w:firstLine="480"/>
              <w:rPr>
                <w:rFonts w:eastAsiaTheme="minorEastAsia"/>
                <w:b/>
                <w:bCs/>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517" w:type="pct"/>
            <w:vAlign w:val="center"/>
          </w:tcPr>
          <w:p>
            <w:pPr>
              <w:adjustRightInd w:val="0"/>
              <w:snapToGrid w:val="0"/>
              <w:jc w:val="center"/>
              <w:rPr>
                <w:rFonts w:hint="eastAsia" w:eastAsiaTheme="minorEastAsia"/>
                <w:color w:val="000000" w:themeColor="text1"/>
                <w:sz w:val="24"/>
                <w:highlight w:val="none"/>
                <w:lang w:eastAsia="zh-CN"/>
                <w14:textFill>
                  <w14:solidFill>
                    <w14:schemeClr w14:val="tx1"/>
                  </w14:solidFill>
                </w14:textFill>
              </w:rPr>
            </w:pPr>
            <w:r>
              <w:rPr>
                <w:rFonts w:hint="eastAsia" w:eastAsiaTheme="minorEastAsia"/>
                <w:color w:val="000000" w:themeColor="text1"/>
                <w:sz w:val="24"/>
                <w:highlight w:val="none"/>
                <w:lang w:val="en-US" w:eastAsia="zh-CN"/>
                <w14:textFill>
                  <w14:solidFill>
                    <w14:schemeClr w14:val="tx1"/>
                  </w14:solidFill>
                </w14:textFill>
              </w:rPr>
              <w:t>9</w:t>
            </w:r>
          </w:p>
        </w:tc>
        <w:tc>
          <w:tcPr>
            <w:tcW w:w="2625" w:type="pct"/>
            <w:vAlign w:val="center"/>
          </w:tcPr>
          <w:p>
            <w:pPr>
              <w:widowControl/>
              <w:jc w:val="left"/>
              <w:rPr>
                <w:rFonts w:hAnsiTheme="minorEastAsia" w:eastAsiaTheme="minorEastAsia"/>
                <w:color w:val="000000" w:themeColor="text1"/>
                <w:sz w:val="24"/>
                <w:highlight w:val="none"/>
                <w14:textFill>
                  <w14:solidFill>
                    <w14:schemeClr w14:val="tx1"/>
                  </w14:solidFill>
                </w14:textFill>
              </w:rPr>
            </w:pPr>
            <w:r>
              <w:rPr>
                <w:rFonts w:hint="eastAsia" w:hAnsiTheme="minorEastAsia" w:eastAsiaTheme="minorEastAsia"/>
                <w:color w:val="000000" w:themeColor="text1"/>
                <w:sz w:val="24"/>
                <w:highlight w:val="none"/>
                <w14:textFill>
                  <w14:solidFill>
                    <w14:schemeClr w14:val="tx1"/>
                  </w14:solidFill>
                </w14:textFill>
              </w:rPr>
              <w:t>信用信息查询符合磋商文件要求情况</w:t>
            </w:r>
          </w:p>
        </w:tc>
        <w:tc>
          <w:tcPr>
            <w:tcW w:w="540" w:type="pct"/>
            <w:vAlign w:val="center"/>
          </w:tcPr>
          <w:p>
            <w:pPr>
              <w:ind w:firstLine="480"/>
              <w:rPr>
                <w:rFonts w:eastAsiaTheme="minorEastAsia"/>
                <w:b/>
                <w:bCs/>
                <w:color w:val="000000" w:themeColor="text1"/>
                <w:sz w:val="24"/>
                <w:highlight w:val="none"/>
                <w14:textFill>
                  <w14:solidFill>
                    <w14:schemeClr w14:val="tx1"/>
                  </w14:solidFill>
                </w14:textFill>
              </w:rPr>
            </w:pPr>
          </w:p>
        </w:tc>
        <w:tc>
          <w:tcPr>
            <w:tcW w:w="658" w:type="pct"/>
            <w:vAlign w:val="center"/>
          </w:tcPr>
          <w:p>
            <w:pPr>
              <w:ind w:firstLine="480"/>
              <w:rPr>
                <w:rFonts w:eastAsiaTheme="minorEastAsia"/>
                <w:b/>
                <w:bCs/>
                <w:color w:val="000000" w:themeColor="text1"/>
                <w:sz w:val="24"/>
                <w:highlight w:val="none"/>
                <w14:textFill>
                  <w14:solidFill>
                    <w14:schemeClr w14:val="tx1"/>
                  </w14:solidFill>
                </w14:textFill>
              </w:rPr>
            </w:pPr>
          </w:p>
        </w:tc>
        <w:tc>
          <w:tcPr>
            <w:tcW w:w="657" w:type="pct"/>
            <w:vAlign w:val="center"/>
          </w:tcPr>
          <w:p>
            <w:pPr>
              <w:ind w:firstLine="480"/>
              <w:rPr>
                <w:rFonts w:eastAsiaTheme="minorEastAsia"/>
                <w:b/>
                <w:bCs/>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517" w:type="pct"/>
            <w:vAlign w:val="center"/>
          </w:tcPr>
          <w:p>
            <w:pPr>
              <w:adjustRightInd w:val="0"/>
              <w:snapToGrid w:val="0"/>
              <w:jc w:val="center"/>
              <w:rPr>
                <w:rFonts w:hint="default" w:eastAsiaTheme="minorEastAsia"/>
                <w:color w:val="000000" w:themeColor="text1"/>
                <w:sz w:val="24"/>
                <w:highlight w:val="none"/>
                <w:lang w:val="en-US" w:eastAsia="zh-CN"/>
                <w14:textFill>
                  <w14:solidFill>
                    <w14:schemeClr w14:val="tx1"/>
                  </w14:solidFill>
                </w14:textFill>
              </w:rPr>
            </w:pPr>
            <w:r>
              <w:rPr>
                <w:rFonts w:hint="eastAsia" w:eastAsiaTheme="minorEastAsia"/>
                <w:color w:val="000000" w:themeColor="text1"/>
                <w:sz w:val="24"/>
                <w:highlight w:val="none"/>
                <w:lang w:val="en-US" w:eastAsia="zh-CN"/>
                <w14:textFill>
                  <w14:solidFill>
                    <w14:schemeClr w14:val="tx1"/>
                  </w14:solidFill>
                </w14:textFill>
              </w:rPr>
              <w:t>10</w:t>
            </w:r>
          </w:p>
        </w:tc>
        <w:tc>
          <w:tcPr>
            <w:tcW w:w="2625" w:type="pct"/>
            <w:vAlign w:val="center"/>
          </w:tcPr>
          <w:p>
            <w:pPr>
              <w:widowControl/>
              <w:jc w:val="left"/>
              <w:rPr>
                <w:rFonts w:hAnsiTheme="minorEastAsia" w:eastAsiaTheme="minorEastAsia"/>
                <w:color w:val="000000" w:themeColor="text1"/>
                <w:kern w:val="0"/>
                <w:sz w:val="24"/>
                <w:highlight w:val="none"/>
                <w14:textFill>
                  <w14:solidFill>
                    <w14:schemeClr w14:val="tx1"/>
                  </w14:solidFill>
                </w14:textFill>
              </w:rPr>
            </w:pPr>
            <w:r>
              <w:rPr>
                <w:rFonts w:hint="eastAsia" w:hAnsiTheme="minorEastAsia" w:eastAsiaTheme="minorEastAsia"/>
                <w:color w:val="000000" w:themeColor="text1"/>
                <w:kern w:val="0"/>
                <w:sz w:val="24"/>
                <w:highlight w:val="none"/>
                <w14:textFill>
                  <w14:solidFill>
                    <w14:schemeClr w14:val="tx1"/>
                  </w14:solidFill>
                </w14:textFill>
              </w:rPr>
              <w:t>无重大违法记录声明情况符合磋商文件要求</w:t>
            </w:r>
          </w:p>
        </w:tc>
        <w:tc>
          <w:tcPr>
            <w:tcW w:w="540" w:type="pct"/>
            <w:vAlign w:val="center"/>
          </w:tcPr>
          <w:p>
            <w:pPr>
              <w:ind w:firstLine="480"/>
              <w:rPr>
                <w:rFonts w:eastAsiaTheme="minorEastAsia"/>
                <w:b/>
                <w:bCs/>
                <w:color w:val="000000" w:themeColor="text1"/>
                <w:sz w:val="24"/>
                <w:highlight w:val="none"/>
                <w14:textFill>
                  <w14:solidFill>
                    <w14:schemeClr w14:val="tx1"/>
                  </w14:solidFill>
                </w14:textFill>
              </w:rPr>
            </w:pPr>
          </w:p>
        </w:tc>
        <w:tc>
          <w:tcPr>
            <w:tcW w:w="658" w:type="pct"/>
            <w:vAlign w:val="center"/>
          </w:tcPr>
          <w:p>
            <w:pPr>
              <w:ind w:firstLine="480"/>
              <w:rPr>
                <w:rFonts w:eastAsiaTheme="minorEastAsia"/>
                <w:b/>
                <w:bCs/>
                <w:color w:val="000000" w:themeColor="text1"/>
                <w:sz w:val="24"/>
                <w:highlight w:val="none"/>
                <w14:textFill>
                  <w14:solidFill>
                    <w14:schemeClr w14:val="tx1"/>
                  </w14:solidFill>
                </w14:textFill>
              </w:rPr>
            </w:pPr>
          </w:p>
        </w:tc>
        <w:tc>
          <w:tcPr>
            <w:tcW w:w="657" w:type="pct"/>
            <w:vAlign w:val="center"/>
          </w:tcPr>
          <w:p>
            <w:pPr>
              <w:ind w:firstLine="480"/>
              <w:rPr>
                <w:rFonts w:eastAsiaTheme="minorEastAsia"/>
                <w:b/>
                <w:bCs/>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trPr>
        <w:tc>
          <w:tcPr>
            <w:tcW w:w="517" w:type="pct"/>
            <w:vAlign w:val="center"/>
          </w:tcPr>
          <w:p>
            <w:pPr>
              <w:adjustRightInd w:val="0"/>
              <w:snapToGrid w:val="0"/>
              <w:jc w:val="center"/>
              <w:rPr>
                <w:rFonts w:hint="default" w:eastAsiaTheme="minorEastAsia"/>
                <w:color w:val="000000" w:themeColor="text1"/>
                <w:sz w:val="24"/>
                <w:highlight w:val="none"/>
                <w:lang w:val="en-US" w:eastAsia="zh-CN"/>
                <w14:textFill>
                  <w14:solidFill>
                    <w14:schemeClr w14:val="tx1"/>
                  </w14:solidFill>
                </w14:textFill>
              </w:rPr>
            </w:pPr>
            <w:r>
              <w:rPr>
                <w:rFonts w:hint="eastAsia" w:eastAsiaTheme="minorEastAsia"/>
                <w:color w:val="000000" w:themeColor="text1"/>
                <w:sz w:val="24"/>
                <w:highlight w:val="none"/>
                <w:lang w:val="en-US" w:eastAsia="zh-CN"/>
                <w14:textFill>
                  <w14:solidFill>
                    <w14:schemeClr w14:val="tx1"/>
                  </w14:solidFill>
                </w14:textFill>
              </w:rPr>
              <w:t>11</w:t>
            </w:r>
          </w:p>
        </w:tc>
        <w:tc>
          <w:tcPr>
            <w:tcW w:w="2625" w:type="pct"/>
            <w:vAlign w:val="center"/>
          </w:tcPr>
          <w:p>
            <w:pPr>
              <w:widowControl/>
              <w:jc w:val="left"/>
              <w:rPr>
                <w:rFonts w:hAnsiTheme="minorEastAsia" w:eastAsiaTheme="minorEastAsia"/>
                <w:color w:val="000000" w:themeColor="text1"/>
                <w:kern w:val="0"/>
                <w:sz w:val="24"/>
                <w:highlight w:val="none"/>
                <w14:textFill>
                  <w14:solidFill>
                    <w14:schemeClr w14:val="tx1"/>
                  </w14:solidFill>
                </w14:textFill>
              </w:rPr>
            </w:pPr>
            <w:r>
              <w:rPr>
                <w:rFonts w:hint="eastAsia" w:eastAsiaTheme="minorEastAsia"/>
                <w:color w:val="000000" w:themeColor="text1"/>
                <w:sz w:val="24"/>
                <w:highlight w:val="none"/>
                <w:lang w:eastAsia="zh-CN"/>
                <w14:textFill>
                  <w14:solidFill>
                    <w14:schemeClr w14:val="tx1"/>
                  </w14:solidFill>
                </w14:textFill>
              </w:rPr>
              <w:t>提供具有良好的商业信誉和健全的财务会计制度的承诺函</w:t>
            </w:r>
            <w:r>
              <w:rPr>
                <w:rFonts w:hint="eastAsia" w:hAnsiTheme="minorEastAsia" w:eastAsiaTheme="minorEastAsia"/>
                <w:color w:val="000000" w:themeColor="text1"/>
                <w:sz w:val="24"/>
                <w:highlight w:val="none"/>
                <w14:textFill>
                  <w14:solidFill>
                    <w14:schemeClr w14:val="tx1"/>
                  </w14:solidFill>
                </w14:textFill>
              </w:rPr>
              <w:t>。</w:t>
            </w:r>
          </w:p>
        </w:tc>
        <w:tc>
          <w:tcPr>
            <w:tcW w:w="540" w:type="pct"/>
            <w:vAlign w:val="center"/>
          </w:tcPr>
          <w:p>
            <w:pPr>
              <w:ind w:firstLine="480"/>
              <w:rPr>
                <w:rFonts w:eastAsiaTheme="minorEastAsia"/>
                <w:b/>
                <w:bCs/>
                <w:color w:val="000000" w:themeColor="text1"/>
                <w:sz w:val="24"/>
                <w:highlight w:val="none"/>
                <w14:textFill>
                  <w14:solidFill>
                    <w14:schemeClr w14:val="tx1"/>
                  </w14:solidFill>
                </w14:textFill>
              </w:rPr>
            </w:pPr>
          </w:p>
        </w:tc>
        <w:tc>
          <w:tcPr>
            <w:tcW w:w="658" w:type="pct"/>
            <w:vAlign w:val="center"/>
          </w:tcPr>
          <w:p>
            <w:pPr>
              <w:ind w:firstLine="480"/>
              <w:rPr>
                <w:rFonts w:eastAsiaTheme="minorEastAsia"/>
                <w:b/>
                <w:bCs/>
                <w:color w:val="000000" w:themeColor="text1"/>
                <w:sz w:val="24"/>
                <w:highlight w:val="none"/>
                <w14:textFill>
                  <w14:solidFill>
                    <w14:schemeClr w14:val="tx1"/>
                  </w14:solidFill>
                </w14:textFill>
              </w:rPr>
            </w:pPr>
          </w:p>
        </w:tc>
        <w:tc>
          <w:tcPr>
            <w:tcW w:w="657" w:type="pct"/>
            <w:vAlign w:val="center"/>
          </w:tcPr>
          <w:p>
            <w:pPr>
              <w:ind w:firstLine="480"/>
              <w:rPr>
                <w:rFonts w:eastAsiaTheme="minorEastAsia"/>
                <w:b/>
                <w:bCs/>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trPr>
        <w:tc>
          <w:tcPr>
            <w:tcW w:w="3143" w:type="pct"/>
            <w:gridSpan w:val="2"/>
            <w:vAlign w:val="center"/>
          </w:tcPr>
          <w:p>
            <w:pPr>
              <w:adjustRightInd w:val="0"/>
              <w:snapToGrid w:val="0"/>
              <w:ind w:firstLine="432"/>
              <w:jc w:val="center"/>
              <w:rPr>
                <w:rFonts w:hAnsiTheme="minorEastAsia" w:eastAsiaTheme="minorEastAsia"/>
                <w:color w:val="000000" w:themeColor="text1"/>
                <w:sz w:val="24"/>
                <w:highlight w:val="none"/>
                <w14:textFill>
                  <w14:solidFill>
                    <w14:schemeClr w14:val="tx1"/>
                  </w14:solidFill>
                </w14:textFill>
              </w:rPr>
            </w:pPr>
            <w:r>
              <w:rPr>
                <w:rFonts w:hAnsiTheme="minorEastAsia" w:eastAsiaTheme="minorEastAsia"/>
                <w:color w:val="000000" w:themeColor="text1"/>
                <w:sz w:val="24"/>
                <w:highlight w:val="none"/>
                <w14:textFill>
                  <w14:solidFill>
                    <w14:schemeClr w14:val="tx1"/>
                  </w14:solidFill>
                </w14:textFill>
              </w:rPr>
              <w:t>审查结论</w:t>
            </w:r>
          </w:p>
        </w:tc>
        <w:tc>
          <w:tcPr>
            <w:tcW w:w="540" w:type="pct"/>
            <w:vAlign w:val="center"/>
          </w:tcPr>
          <w:p>
            <w:pPr>
              <w:ind w:firstLine="480"/>
              <w:rPr>
                <w:rFonts w:eastAsiaTheme="minorEastAsia"/>
                <w:b/>
                <w:bCs/>
                <w:color w:val="000000" w:themeColor="text1"/>
                <w:sz w:val="24"/>
                <w:highlight w:val="none"/>
                <w14:textFill>
                  <w14:solidFill>
                    <w14:schemeClr w14:val="tx1"/>
                  </w14:solidFill>
                </w14:textFill>
              </w:rPr>
            </w:pPr>
          </w:p>
        </w:tc>
        <w:tc>
          <w:tcPr>
            <w:tcW w:w="658" w:type="pct"/>
            <w:vAlign w:val="center"/>
          </w:tcPr>
          <w:p>
            <w:pPr>
              <w:ind w:firstLine="480"/>
              <w:rPr>
                <w:rFonts w:eastAsiaTheme="minorEastAsia"/>
                <w:b/>
                <w:bCs/>
                <w:color w:val="000000" w:themeColor="text1"/>
                <w:sz w:val="24"/>
                <w:highlight w:val="none"/>
                <w14:textFill>
                  <w14:solidFill>
                    <w14:schemeClr w14:val="tx1"/>
                  </w14:solidFill>
                </w14:textFill>
              </w:rPr>
            </w:pPr>
          </w:p>
        </w:tc>
        <w:tc>
          <w:tcPr>
            <w:tcW w:w="657" w:type="pct"/>
            <w:vAlign w:val="center"/>
          </w:tcPr>
          <w:p>
            <w:pPr>
              <w:ind w:firstLine="480"/>
              <w:rPr>
                <w:rFonts w:eastAsiaTheme="minorEastAsia"/>
                <w:b/>
                <w:bCs/>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56" w:hRule="atLeast"/>
        </w:trPr>
        <w:tc>
          <w:tcPr>
            <w:tcW w:w="5000" w:type="pct"/>
            <w:gridSpan w:val="5"/>
            <w:vAlign w:val="center"/>
          </w:tcPr>
          <w:p>
            <w:pPr>
              <w:adjustRightInd w:val="0"/>
              <w:snapToGrid w:val="0"/>
              <w:rPr>
                <w:rFonts w:eastAsiaTheme="minorEastAsia"/>
                <w:color w:val="000000" w:themeColor="text1"/>
                <w:sz w:val="24"/>
                <w:highlight w:val="none"/>
                <w14:textFill>
                  <w14:solidFill>
                    <w14:schemeClr w14:val="tx1"/>
                  </w14:solidFill>
                </w14:textFill>
              </w:rPr>
            </w:pPr>
            <w:r>
              <w:rPr>
                <w:rFonts w:hAnsiTheme="minorEastAsia" w:eastAsiaTheme="minorEastAsia"/>
                <w:color w:val="000000" w:themeColor="text1"/>
                <w:sz w:val="24"/>
                <w:highlight w:val="none"/>
                <w14:textFill>
                  <w14:solidFill>
                    <w14:schemeClr w14:val="tx1"/>
                  </w14:solidFill>
                </w14:textFill>
              </w:rPr>
              <w:t>备注：（有不符合项的，需在此处详细写明理由）</w:t>
            </w:r>
          </w:p>
          <w:p>
            <w:pPr>
              <w:adjustRightInd w:val="0"/>
              <w:snapToGrid w:val="0"/>
              <w:ind w:firstLine="480"/>
              <w:rPr>
                <w:rFonts w:eastAsiaTheme="minorEastAsia"/>
                <w:color w:val="000000" w:themeColor="text1"/>
                <w:sz w:val="24"/>
                <w:highlight w:val="none"/>
                <w14:textFill>
                  <w14:solidFill>
                    <w14:schemeClr w14:val="tx1"/>
                  </w14:solidFill>
                </w14:textFill>
              </w:rPr>
            </w:pPr>
          </w:p>
          <w:p>
            <w:pPr>
              <w:adjustRightInd w:val="0"/>
              <w:snapToGrid w:val="0"/>
              <w:ind w:firstLine="480"/>
              <w:rPr>
                <w:rFonts w:eastAsiaTheme="minorEastAsia"/>
                <w:color w:val="000000" w:themeColor="text1"/>
                <w:sz w:val="24"/>
                <w:highlight w:val="none"/>
                <w14:textFill>
                  <w14:solidFill>
                    <w14:schemeClr w14:val="tx1"/>
                  </w14:solidFill>
                </w14:textFill>
              </w:rPr>
            </w:pPr>
          </w:p>
          <w:p>
            <w:pPr>
              <w:adjustRightInd w:val="0"/>
              <w:snapToGrid w:val="0"/>
              <w:jc w:val="left"/>
              <w:rPr>
                <w:rFonts w:eastAsiaTheme="minorEastAsia"/>
                <w:color w:val="000000" w:themeColor="text1"/>
                <w:sz w:val="24"/>
                <w:highlight w:val="none"/>
                <w14:textFill>
                  <w14:solidFill>
                    <w14:schemeClr w14:val="tx1"/>
                  </w14:solidFill>
                </w14:textFill>
              </w:rPr>
            </w:pPr>
            <w:r>
              <w:rPr>
                <w:rFonts w:hint="eastAsia" w:hAnsiTheme="minorEastAsia" w:eastAsiaTheme="minorEastAsia"/>
                <w:color w:val="000000" w:themeColor="text1"/>
                <w:sz w:val="24"/>
                <w:highlight w:val="none"/>
                <w14:textFill>
                  <w14:solidFill>
                    <w14:schemeClr w14:val="tx1"/>
                  </w14:solidFill>
                </w14:textFill>
              </w:rPr>
              <w:t>磋商小组成员</w:t>
            </w:r>
            <w:r>
              <w:rPr>
                <w:rFonts w:hAnsiTheme="minorEastAsia" w:eastAsiaTheme="minorEastAsia"/>
                <w:color w:val="000000" w:themeColor="text1"/>
                <w:sz w:val="24"/>
                <w:highlight w:val="none"/>
                <w14:textFill>
                  <w14:solidFill>
                    <w14:schemeClr w14:val="tx1"/>
                  </w14:solidFill>
                </w14:textFill>
              </w:rPr>
              <w:t>签字：</w:t>
            </w:r>
            <w:r>
              <w:rPr>
                <w:rFonts w:hint="eastAsia" w:hAnsiTheme="minorEastAsia" w:eastAsiaTheme="minorEastAsia"/>
                <w:color w:val="000000" w:themeColor="text1"/>
                <w:sz w:val="24"/>
                <w:highlight w:val="none"/>
                <w14:textFill>
                  <w14:solidFill>
                    <w14:schemeClr w14:val="tx1"/>
                  </w14:solidFill>
                </w14:textFill>
              </w:rPr>
              <w:t xml:space="preserve">                                </w:t>
            </w:r>
            <w:r>
              <w:rPr>
                <w:rFonts w:hAnsiTheme="minorEastAsia" w:eastAsiaTheme="minorEastAsia"/>
                <w:color w:val="000000" w:themeColor="text1"/>
                <w:sz w:val="24"/>
                <w:highlight w:val="none"/>
                <w14:textFill>
                  <w14:solidFill>
                    <w14:schemeClr w14:val="tx1"/>
                  </w14:solidFill>
                </w14:textFill>
              </w:rPr>
              <w:t>日期：</w:t>
            </w:r>
          </w:p>
        </w:tc>
      </w:tr>
    </w:tbl>
    <w:p>
      <w:pPr>
        <w:widowControl/>
        <w:spacing w:line="360" w:lineRule="auto"/>
        <w:rPr>
          <w:rFonts w:eastAsiaTheme="minorEastAsia"/>
          <w:color w:val="000000" w:themeColor="text1"/>
          <w:sz w:val="24"/>
          <w:highlight w:val="none"/>
          <w14:textFill>
            <w14:solidFill>
              <w14:schemeClr w14:val="tx1"/>
            </w14:solidFill>
          </w14:textFill>
        </w:rPr>
      </w:pPr>
      <w:r>
        <w:rPr>
          <w:rFonts w:hAnsiTheme="minorEastAsia" w:eastAsiaTheme="minorEastAsia"/>
          <w:color w:val="000000" w:themeColor="text1"/>
          <w:sz w:val="24"/>
          <w:highlight w:val="none"/>
          <w14:textFill>
            <w14:solidFill>
              <w14:schemeClr w14:val="tx1"/>
            </w14:solidFill>
          </w14:textFill>
        </w:rPr>
        <w:t>注：</w:t>
      </w:r>
      <w:r>
        <w:rPr>
          <w:rFonts w:eastAsiaTheme="minorEastAsia"/>
          <w:color w:val="000000" w:themeColor="text1"/>
          <w:sz w:val="24"/>
          <w:highlight w:val="none"/>
          <w14:textFill>
            <w14:solidFill>
              <w14:schemeClr w14:val="tx1"/>
            </w14:solidFill>
          </w14:textFill>
        </w:rPr>
        <w:t>1</w:t>
      </w:r>
      <w:r>
        <w:rPr>
          <w:rFonts w:hAnsiTheme="minorEastAsia" w:eastAsiaTheme="minorEastAsia"/>
          <w:color w:val="000000" w:themeColor="text1"/>
          <w:sz w:val="24"/>
          <w:highlight w:val="none"/>
          <w14:textFill>
            <w14:solidFill>
              <w14:schemeClr w14:val="tx1"/>
            </w14:solidFill>
          </w14:textFill>
        </w:rPr>
        <w:t>、审查情况或结论合格打</w:t>
      </w:r>
      <w:r>
        <w:rPr>
          <w:rFonts w:eastAsiaTheme="minorEastAsia"/>
          <w:color w:val="000000" w:themeColor="text1"/>
          <w:sz w:val="24"/>
          <w:highlight w:val="none"/>
          <w14:textFill>
            <w14:solidFill>
              <w14:schemeClr w14:val="tx1"/>
            </w14:solidFill>
          </w14:textFill>
        </w:rPr>
        <w:t>√</w:t>
      </w:r>
      <w:r>
        <w:rPr>
          <w:rFonts w:hAnsiTheme="minorEastAsia" w:eastAsiaTheme="minorEastAsia"/>
          <w:color w:val="000000" w:themeColor="text1"/>
          <w:sz w:val="24"/>
          <w:highlight w:val="none"/>
          <w14:textFill>
            <w14:solidFill>
              <w14:schemeClr w14:val="tx1"/>
            </w14:solidFill>
          </w14:textFill>
        </w:rPr>
        <w:t>，不合格打</w:t>
      </w:r>
      <w:r>
        <w:rPr>
          <w:rFonts w:eastAsiaTheme="minorEastAsia"/>
          <w:color w:val="000000" w:themeColor="text1"/>
          <w:sz w:val="24"/>
          <w:highlight w:val="none"/>
          <w14:textFill>
            <w14:solidFill>
              <w14:schemeClr w14:val="tx1"/>
            </w14:solidFill>
          </w14:textFill>
        </w:rPr>
        <w:t>×</w:t>
      </w:r>
      <w:r>
        <w:rPr>
          <w:rFonts w:hAnsiTheme="minorEastAsia" w:eastAsiaTheme="minorEastAsia"/>
          <w:color w:val="000000" w:themeColor="text1"/>
          <w:sz w:val="24"/>
          <w:highlight w:val="none"/>
          <w14:textFill>
            <w14:solidFill>
              <w14:schemeClr w14:val="tx1"/>
            </w14:solidFill>
          </w14:textFill>
        </w:rPr>
        <w:t>，不合格原因请在备注栏内注明。</w:t>
      </w:r>
    </w:p>
    <w:p>
      <w:pPr>
        <w:widowControl/>
        <w:numPr>
          <w:ilvl w:val="0"/>
          <w:numId w:val="4"/>
        </w:numPr>
        <w:spacing w:line="360" w:lineRule="auto"/>
        <w:ind w:firstLine="480" w:firstLineChars="200"/>
        <w:rPr>
          <w:rFonts w:hint="eastAsia" w:hAnsiTheme="minorEastAsia" w:eastAsiaTheme="minorEastAsia"/>
          <w:color w:val="000000" w:themeColor="text1"/>
          <w:sz w:val="24"/>
          <w:highlight w:val="none"/>
          <w14:textFill>
            <w14:solidFill>
              <w14:schemeClr w14:val="tx1"/>
            </w14:solidFill>
          </w14:textFill>
        </w:rPr>
      </w:pPr>
      <w:r>
        <w:rPr>
          <w:rFonts w:hint="eastAsia" w:hAnsiTheme="minorEastAsia" w:eastAsiaTheme="minorEastAsia"/>
          <w:color w:val="000000" w:themeColor="text1"/>
          <w:sz w:val="24"/>
          <w:highlight w:val="none"/>
          <w14:textFill>
            <w14:solidFill>
              <w14:schemeClr w14:val="tx1"/>
            </w14:solidFill>
          </w14:textFill>
        </w:rPr>
        <w:t>认定磋商响应文件无效的依据应属于《资格性审查表》所列内容。《资格性审查表》未列明的，不得作为资格性审查表认定投标（报价）文件无效的依据（属于法律法规规定的磋商响应文件无效的情形除外）</w:t>
      </w:r>
    </w:p>
    <w:p>
      <w:pPr>
        <w:pStyle w:val="186"/>
        <w:rPr>
          <w:color w:val="000000" w:themeColor="text1"/>
          <w:highlight w:val="none"/>
          <w14:textFill>
            <w14:solidFill>
              <w14:schemeClr w14:val="tx1"/>
            </w14:solidFill>
          </w14:textFill>
        </w:rPr>
      </w:pPr>
    </w:p>
    <w:p>
      <w:pPr>
        <w:pStyle w:val="60"/>
        <w:numPr>
          <w:ilvl w:val="0"/>
          <w:numId w:val="0"/>
        </w:numPr>
        <w:rPr>
          <w:color w:val="000000" w:themeColor="text1"/>
          <w:highlight w:val="none"/>
          <w14:textFill>
            <w14:solidFill>
              <w14:schemeClr w14:val="tx1"/>
            </w14:solidFill>
          </w14:textFill>
        </w:rPr>
      </w:pPr>
    </w:p>
    <w:p>
      <w:pPr>
        <w:pStyle w:val="3"/>
        <w:spacing w:after="0"/>
        <w:jc w:val="left"/>
        <w:rPr>
          <w:rFonts w:eastAsiaTheme="minorEastAsia"/>
          <w:color w:val="000000" w:themeColor="text1"/>
          <w:sz w:val="28"/>
          <w:szCs w:val="28"/>
          <w:highlight w:val="none"/>
          <w14:textFill>
            <w14:solidFill>
              <w14:schemeClr w14:val="tx1"/>
            </w14:solidFill>
          </w14:textFill>
        </w:rPr>
      </w:pPr>
      <w:bookmarkStart w:id="618" w:name="_Toc527117367"/>
      <w:bookmarkStart w:id="619" w:name="_Toc29170"/>
      <w:r>
        <w:rPr>
          <w:rFonts w:hint="eastAsia" w:eastAsiaTheme="minorEastAsia"/>
          <w:color w:val="000000" w:themeColor="text1"/>
          <w:sz w:val="28"/>
          <w:szCs w:val="28"/>
          <w:highlight w:val="none"/>
          <w14:textFill>
            <w14:solidFill>
              <w14:schemeClr w14:val="tx1"/>
            </w14:solidFill>
          </w14:textFill>
        </w:rPr>
        <w:t>附件二：符合性审查表</w:t>
      </w:r>
      <w:bookmarkEnd w:id="618"/>
      <w:bookmarkEnd w:id="619"/>
    </w:p>
    <w:tbl>
      <w:tblPr>
        <w:tblStyle w:val="6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5"/>
        <w:gridCol w:w="5242"/>
        <w:gridCol w:w="548"/>
        <w:gridCol w:w="548"/>
        <w:gridCol w:w="548"/>
        <w:gridCol w:w="548"/>
        <w:gridCol w:w="5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422" w:type="pct"/>
            <w:vMerge w:val="restart"/>
            <w:vAlign w:val="center"/>
          </w:tcPr>
          <w:p>
            <w:pPr>
              <w:autoSpaceDE w:val="0"/>
              <w:autoSpaceDN w:val="0"/>
              <w:adjustRightInd w:val="0"/>
              <w:rPr>
                <w:rFonts w:eastAsiaTheme="minorEastAsia"/>
                <w:color w:val="000000" w:themeColor="text1"/>
                <w:sz w:val="24"/>
                <w:highlight w:val="none"/>
                <w14:textFill>
                  <w14:solidFill>
                    <w14:schemeClr w14:val="tx1"/>
                  </w14:solidFill>
                </w14:textFill>
              </w:rPr>
            </w:pPr>
            <w:r>
              <w:rPr>
                <w:rFonts w:hint="eastAsia" w:hAnsiTheme="minorEastAsia" w:eastAsiaTheme="minorEastAsia"/>
                <w:color w:val="000000" w:themeColor="text1"/>
                <w:sz w:val="24"/>
                <w:highlight w:val="none"/>
                <w14:textFill>
                  <w14:solidFill>
                    <w14:schemeClr w14:val="tx1"/>
                  </w14:solidFill>
                </w14:textFill>
              </w:rPr>
              <w:t>序号</w:t>
            </w:r>
          </w:p>
        </w:tc>
        <w:tc>
          <w:tcPr>
            <w:tcW w:w="3005" w:type="pct"/>
            <w:vMerge w:val="restart"/>
            <w:vAlign w:val="center"/>
          </w:tcPr>
          <w:p>
            <w:pPr>
              <w:autoSpaceDE w:val="0"/>
              <w:autoSpaceDN w:val="0"/>
              <w:adjustRightInd w:val="0"/>
              <w:ind w:firstLine="560"/>
              <w:jc w:val="center"/>
              <w:rPr>
                <w:rFonts w:eastAsiaTheme="minorEastAsia"/>
                <w:color w:val="000000" w:themeColor="text1"/>
                <w:sz w:val="24"/>
                <w:highlight w:val="none"/>
                <w14:textFill>
                  <w14:solidFill>
                    <w14:schemeClr w14:val="tx1"/>
                  </w14:solidFill>
                </w14:textFill>
              </w:rPr>
            </w:pPr>
            <w:r>
              <w:rPr>
                <w:rFonts w:hint="eastAsia" w:hAnsiTheme="minorEastAsia" w:eastAsiaTheme="minorEastAsia"/>
                <w:color w:val="000000" w:themeColor="text1"/>
                <w:sz w:val="24"/>
                <w:highlight w:val="none"/>
                <w14:textFill>
                  <w14:solidFill>
                    <w14:schemeClr w14:val="tx1"/>
                  </w14:solidFill>
                </w14:textFill>
              </w:rPr>
              <w:t>审查内容</w:t>
            </w:r>
          </w:p>
        </w:tc>
        <w:tc>
          <w:tcPr>
            <w:tcW w:w="1571" w:type="pct"/>
            <w:gridSpan w:val="5"/>
            <w:vAlign w:val="center"/>
          </w:tcPr>
          <w:p>
            <w:pPr>
              <w:jc w:val="center"/>
              <w:rPr>
                <w:rFonts w:eastAsiaTheme="minorEastAsia"/>
                <w:color w:val="000000" w:themeColor="text1"/>
                <w:sz w:val="24"/>
                <w:highlight w:val="none"/>
                <w14:textFill>
                  <w14:solidFill>
                    <w14:schemeClr w14:val="tx1"/>
                  </w14:solidFill>
                </w14:textFill>
              </w:rPr>
            </w:pPr>
            <w:r>
              <w:rPr>
                <w:rFonts w:hint="eastAsia" w:hAnsiTheme="minorEastAsia" w:eastAsiaTheme="minorEastAsia"/>
                <w:color w:val="000000" w:themeColor="text1"/>
                <w:sz w:val="24"/>
                <w:highlight w:val="none"/>
                <w14:textFill>
                  <w14:solidFill>
                    <w14:schemeClr w14:val="tx1"/>
                  </w14:solidFill>
                </w14:textFill>
              </w:rPr>
              <w:t>供应商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trPr>
        <w:tc>
          <w:tcPr>
            <w:tcW w:w="422" w:type="pct"/>
            <w:vMerge w:val="continue"/>
            <w:vAlign w:val="center"/>
          </w:tcPr>
          <w:p>
            <w:pPr>
              <w:keepNext/>
              <w:keepLines/>
              <w:autoSpaceDE w:val="0"/>
              <w:autoSpaceDN w:val="0"/>
              <w:adjustRightInd w:val="0"/>
              <w:spacing w:before="340" w:after="330" w:line="578" w:lineRule="auto"/>
              <w:ind w:firstLine="640"/>
              <w:jc w:val="center"/>
              <w:rPr>
                <w:rFonts w:eastAsiaTheme="minorEastAsia"/>
                <w:color w:val="000000" w:themeColor="text1"/>
                <w:sz w:val="24"/>
                <w:highlight w:val="none"/>
                <w14:textFill>
                  <w14:solidFill>
                    <w14:schemeClr w14:val="tx1"/>
                  </w14:solidFill>
                </w14:textFill>
              </w:rPr>
            </w:pPr>
          </w:p>
        </w:tc>
        <w:tc>
          <w:tcPr>
            <w:tcW w:w="3005" w:type="pct"/>
            <w:vMerge w:val="continue"/>
            <w:vAlign w:val="center"/>
          </w:tcPr>
          <w:p>
            <w:pPr>
              <w:keepNext/>
              <w:keepLines/>
              <w:autoSpaceDE w:val="0"/>
              <w:autoSpaceDN w:val="0"/>
              <w:adjustRightInd w:val="0"/>
              <w:spacing w:before="340" w:after="330" w:line="578" w:lineRule="auto"/>
              <w:ind w:firstLine="640"/>
              <w:jc w:val="center"/>
              <w:rPr>
                <w:rFonts w:eastAsiaTheme="minorEastAsia"/>
                <w:color w:val="000000" w:themeColor="text1"/>
                <w:sz w:val="24"/>
                <w:highlight w:val="none"/>
                <w14:textFill>
                  <w14:solidFill>
                    <w14:schemeClr w14:val="tx1"/>
                  </w14:solidFill>
                </w14:textFill>
              </w:rPr>
            </w:pPr>
          </w:p>
        </w:tc>
        <w:tc>
          <w:tcPr>
            <w:tcW w:w="314" w:type="pct"/>
            <w:vAlign w:val="center"/>
          </w:tcPr>
          <w:p>
            <w:pPr>
              <w:jc w:val="center"/>
              <w:rPr>
                <w:rFonts w:hAnsiTheme="minorEastAsia" w:eastAsiaTheme="minorEastAsia"/>
                <w:color w:val="000000" w:themeColor="text1"/>
                <w:sz w:val="24"/>
                <w:highlight w:val="none"/>
                <w14:textFill>
                  <w14:solidFill>
                    <w14:schemeClr w14:val="tx1"/>
                  </w14:solidFill>
                </w14:textFill>
              </w:rPr>
            </w:pPr>
          </w:p>
        </w:tc>
        <w:tc>
          <w:tcPr>
            <w:tcW w:w="314" w:type="pct"/>
            <w:vAlign w:val="center"/>
          </w:tcPr>
          <w:p>
            <w:pPr>
              <w:jc w:val="center"/>
              <w:rPr>
                <w:rFonts w:hAnsiTheme="minorEastAsia" w:eastAsiaTheme="minorEastAsia"/>
                <w:color w:val="000000" w:themeColor="text1"/>
                <w:sz w:val="24"/>
                <w:highlight w:val="none"/>
                <w14:textFill>
                  <w14:solidFill>
                    <w14:schemeClr w14:val="tx1"/>
                  </w14:solidFill>
                </w14:textFill>
              </w:rPr>
            </w:pPr>
          </w:p>
        </w:tc>
        <w:tc>
          <w:tcPr>
            <w:tcW w:w="314" w:type="pct"/>
            <w:vAlign w:val="center"/>
          </w:tcPr>
          <w:p>
            <w:pPr>
              <w:jc w:val="center"/>
              <w:rPr>
                <w:rFonts w:hAnsiTheme="minorEastAsia" w:eastAsiaTheme="minorEastAsia"/>
                <w:color w:val="000000" w:themeColor="text1"/>
                <w:sz w:val="24"/>
                <w:highlight w:val="none"/>
                <w14:textFill>
                  <w14:solidFill>
                    <w14:schemeClr w14:val="tx1"/>
                  </w14:solidFill>
                </w14:textFill>
              </w:rPr>
            </w:pPr>
          </w:p>
        </w:tc>
        <w:tc>
          <w:tcPr>
            <w:tcW w:w="314" w:type="pct"/>
            <w:vAlign w:val="center"/>
          </w:tcPr>
          <w:p>
            <w:pPr>
              <w:jc w:val="center"/>
              <w:rPr>
                <w:rFonts w:hAnsiTheme="minorEastAsia" w:eastAsiaTheme="minorEastAsia"/>
                <w:color w:val="000000" w:themeColor="text1"/>
                <w:sz w:val="24"/>
                <w:highlight w:val="none"/>
                <w14:textFill>
                  <w14:solidFill>
                    <w14:schemeClr w14:val="tx1"/>
                  </w14:solidFill>
                </w14:textFill>
              </w:rPr>
            </w:pPr>
          </w:p>
        </w:tc>
        <w:tc>
          <w:tcPr>
            <w:tcW w:w="314" w:type="pct"/>
            <w:vAlign w:val="center"/>
          </w:tcPr>
          <w:p>
            <w:pPr>
              <w:jc w:val="center"/>
              <w:rPr>
                <w:rFonts w:hAnsiTheme="minorEastAsia" w:eastAsiaTheme="minorEastAsia"/>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422" w:type="pct"/>
            <w:vAlign w:val="center"/>
          </w:tcPr>
          <w:p>
            <w:pPr>
              <w:pStyle w:val="16"/>
              <w:ind w:firstLine="0" w:firstLineChars="0"/>
              <w:jc w:val="center"/>
              <w:rPr>
                <w:rFonts w:eastAsiaTheme="minorEastAsia"/>
                <w:color w:val="000000" w:themeColor="text1"/>
                <w:sz w:val="24"/>
                <w:highlight w:val="none"/>
                <w14:textFill>
                  <w14:solidFill>
                    <w14:schemeClr w14:val="tx1"/>
                  </w14:solidFill>
                </w14:textFill>
              </w:rPr>
            </w:pPr>
            <w:r>
              <w:rPr>
                <w:rFonts w:eastAsiaTheme="minorEastAsia"/>
                <w:color w:val="000000" w:themeColor="text1"/>
                <w:sz w:val="24"/>
                <w:highlight w:val="none"/>
                <w14:textFill>
                  <w14:solidFill>
                    <w14:schemeClr w14:val="tx1"/>
                  </w14:solidFill>
                </w14:textFill>
              </w:rPr>
              <w:t>1</w:t>
            </w:r>
          </w:p>
        </w:tc>
        <w:tc>
          <w:tcPr>
            <w:tcW w:w="3005" w:type="pct"/>
            <w:vAlign w:val="center"/>
          </w:tcPr>
          <w:p>
            <w:pPr>
              <w:pStyle w:val="16"/>
              <w:ind w:firstLine="0" w:firstLineChars="0"/>
              <w:jc w:val="left"/>
              <w:rPr>
                <w:rFonts w:eastAsiaTheme="minorEastAsia"/>
                <w:color w:val="000000" w:themeColor="text1"/>
                <w:sz w:val="24"/>
                <w:highlight w:val="none"/>
                <w14:textFill>
                  <w14:solidFill>
                    <w14:schemeClr w14:val="tx1"/>
                  </w14:solidFill>
                </w14:textFill>
              </w:rPr>
            </w:pPr>
            <w:r>
              <w:rPr>
                <w:rFonts w:hint="eastAsia" w:hAnsiTheme="minorEastAsia" w:eastAsiaTheme="minorEastAsia"/>
                <w:color w:val="000000" w:themeColor="text1"/>
                <w:sz w:val="24"/>
                <w:highlight w:val="none"/>
                <w14:textFill>
                  <w14:solidFill>
                    <w14:schemeClr w14:val="tx1"/>
                  </w14:solidFill>
                </w14:textFill>
              </w:rPr>
              <w:t>法定代表人或委托代理人符合磋商文件要求</w:t>
            </w:r>
          </w:p>
        </w:tc>
        <w:tc>
          <w:tcPr>
            <w:tcW w:w="314" w:type="pct"/>
            <w:vAlign w:val="center"/>
          </w:tcPr>
          <w:p>
            <w:pPr>
              <w:jc w:val="center"/>
              <w:rPr>
                <w:rFonts w:hAnsiTheme="minorEastAsia" w:eastAsiaTheme="minorEastAsia"/>
                <w:color w:val="000000" w:themeColor="text1"/>
                <w:sz w:val="24"/>
                <w:highlight w:val="none"/>
                <w14:textFill>
                  <w14:solidFill>
                    <w14:schemeClr w14:val="tx1"/>
                  </w14:solidFill>
                </w14:textFill>
              </w:rPr>
            </w:pPr>
          </w:p>
        </w:tc>
        <w:tc>
          <w:tcPr>
            <w:tcW w:w="314" w:type="pct"/>
            <w:vAlign w:val="center"/>
          </w:tcPr>
          <w:p>
            <w:pPr>
              <w:rPr>
                <w:rFonts w:hAnsiTheme="minorEastAsia" w:eastAsiaTheme="minorEastAsia"/>
                <w:color w:val="000000" w:themeColor="text1"/>
                <w:sz w:val="24"/>
                <w:highlight w:val="none"/>
                <w14:textFill>
                  <w14:solidFill>
                    <w14:schemeClr w14:val="tx1"/>
                  </w14:solidFill>
                </w14:textFill>
              </w:rPr>
            </w:pPr>
          </w:p>
        </w:tc>
        <w:tc>
          <w:tcPr>
            <w:tcW w:w="314" w:type="pct"/>
            <w:vAlign w:val="center"/>
          </w:tcPr>
          <w:p>
            <w:pPr>
              <w:jc w:val="center"/>
              <w:rPr>
                <w:rFonts w:hAnsiTheme="minorEastAsia" w:eastAsiaTheme="minorEastAsia"/>
                <w:color w:val="000000" w:themeColor="text1"/>
                <w:sz w:val="24"/>
                <w:highlight w:val="none"/>
                <w14:textFill>
                  <w14:solidFill>
                    <w14:schemeClr w14:val="tx1"/>
                  </w14:solidFill>
                </w14:textFill>
              </w:rPr>
            </w:pPr>
          </w:p>
        </w:tc>
        <w:tc>
          <w:tcPr>
            <w:tcW w:w="314" w:type="pct"/>
            <w:vAlign w:val="center"/>
          </w:tcPr>
          <w:p>
            <w:pPr>
              <w:jc w:val="center"/>
              <w:rPr>
                <w:rFonts w:hAnsiTheme="minorEastAsia" w:eastAsiaTheme="minorEastAsia"/>
                <w:color w:val="000000" w:themeColor="text1"/>
                <w:sz w:val="24"/>
                <w:highlight w:val="none"/>
                <w14:textFill>
                  <w14:solidFill>
                    <w14:schemeClr w14:val="tx1"/>
                  </w14:solidFill>
                </w14:textFill>
              </w:rPr>
            </w:pPr>
          </w:p>
        </w:tc>
        <w:tc>
          <w:tcPr>
            <w:tcW w:w="314" w:type="pct"/>
            <w:vAlign w:val="center"/>
          </w:tcPr>
          <w:p>
            <w:pPr>
              <w:jc w:val="center"/>
              <w:rPr>
                <w:rFonts w:hAnsiTheme="minorEastAsia" w:eastAsiaTheme="minorEastAsia"/>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422" w:type="pct"/>
            <w:vAlign w:val="center"/>
          </w:tcPr>
          <w:p>
            <w:pPr>
              <w:pStyle w:val="16"/>
              <w:ind w:firstLine="0" w:firstLineChars="0"/>
              <w:jc w:val="center"/>
              <w:rPr>
                <w:rFonts w:eastAsiaTheme="minorEastAsia"/>
                <w:color w:val="000000" w:themeColor="text1"/>
                <w:sz w:val="24"/>
                <w:highlight w:val="none"/>
                <w14:textFill>
                  <w14:solidFill>
                    <w14:schemeClr w14:val="tx1"/>
                  </w14:solidFill>
                </w14:textFill>
              </w:rPr>
            </w:pPr>
            <w:r>
              <w:rPr>
                <w:rFonts w:eastAsiaTheme="minorEastAsia"/>
                <w:color w:val="000000" w:themeColor="text1"/>
                <w:sz w:val="24"/>
                <w:highlight w:val="none"/>
                <w14:textFill>
                  <w14:solidFill>
                    <w14:schemeClr w14:val="tx1"/>
                  </w14:solidFill>
                </w14:textFill>
              </w:rPr>
              <w:t>2</w:t>
            </w:r>
          </w:p>
        </w:tc>
        <w:tc>
          <w:tcPr>
            <w:tcW w:w="3005" w:type="pct"/>
            <w:vAlign w:val="center"/>
          </w:tcPr>
          <w:p>
            <w:pPr>
              <w:pStyle w:val="16"/>
              <w:ind w:firstLine="0" w:firstLineChars="0"/>
              <w:jc w:val="left"/>
              <w:rPr>
                <w:rFonts w:eastAsiaTheme="minorEastAsia"/>
                <w:color w:val="000000" w:themeColor="text1"/>
                <w:sz w:val="24"/>
                <w:highlight w:val="none"/>
                <w14:textFill>
                  <w14:solidFill>
                    <w14:schemeClr w14:val="tx1"/>
                  </w14:solidFill>
                </w14:textFill>
              </w:rPr>
            </w:pPr>
            <w:r>
              <w:rPr>
                <w:rFonts w:hint="eastAsia" w:hAnsiTheme="minorEastAsia" w:eastAsiaTheme="minorEastAsia"/>
                <w:color w:val="000000" w:themeColor="text1"/>
                <w:sz w:val="24"/>
                <w:highlight w:val="none"/>
                <w14:textFill>
                  <w14:solidFill>
                    <w14:schemeClr w14:val="tx1"/>
                  </w14:solidFill>
                </w14:textFill>
              </w:rPr>
              <w:t>磋商有效期满足磋商文件要求</w:t>
            </w:r>
          </w:p>
        </w:tc>
        <w:tc>
          <w:tcPr>
            <w:tcW w:w="314" w:type="pct"/>
            <w:vAlign w:val="center"/>
          </w:tcPr>
          <w:p>
            <w:pPr>
              <w:jc w:val="center"/>
              <w:rPr>
                <w:rFonts w:hAnsiTheme="minorEastAsia" w:eastAsiaTheme="minorEastAsia"/>
                <w:color w:val="000000" w:themeColor="text1"/>
                <w:sz w:val="24"/>
                <w:highlight w:val="none"/>
                <w14:textFill>
                  <w14:solidFill>
                    <w14:schemeClr w14:val="tx1"/>
                  </w14:solidFill>
                </w14:textFill>
              </w:rPr>
            </w:pPr>
          </w:p>
        </w:tc>
        <w:tc>
          <w:tcPr>
            <w:tcW w:w="314" w:type="pct"/>
            <w:vAlign w:val="center"/>
          </w:tcPr>
          <w:p>
            <w:pPr>
              <w:jc w:val="center"/>
              <w:rPr>
                <w:rFonts w:hAnsiTheme="minorEastAsia" w:eastAsiaTheme="minorEastAsia"/>
                <w:color w:val="000000" w:themeColor="text1"/>
                <w:sz w:val="24"/>
                <w:highlight w:val="none"/>
                <w14:textFill>
                  <w14:solidFill>
                    <w14:schemeClr w14:val="tx1"/>
                  </w14:solidFill>
                </w14:textFill>
              </w:rPr>
            </w:pPr>
          </w:p>
        </w:tc>
        <w:tc>
          <w:tcPr>
            <w:tcW w:w="314" w:type="pct"/>
            <w:vAlign w:val="center"/>
          </w:tcPr>
          <w:p>
            <w:pPr>
              <w:jc w:val="center"/>
              <w:rPr>
                <w:rFonts w:hAnsiTheme="minorEastAsia" w:eastAsiaTheme="minorEastAsia"/>
                <w:color w:val="000000" w:themeColor="text1"/>
                <w:sz w:val="24"/>
                <w:highlight w:val="none"/>
                <w14:textFill>
                  <w14:solidFill>
                    <w14:schemeClr w14:val="tx1"/>
                  </w14:solidFill>
                </w14:textFill>
              </w:rPr>
            </w:pPr>
          </w:p>
        </w:tc>
        <w:tc>
          <w:tcPr>
            <w:tcW w:w="314" w:type="pct"/>
            <w:vAlign w:val="center"/>
          </w:tcPr>
          <w:p>
            <w:pPr>
              <w:jc w:val="center"/>
              <w:rPr>
                <w:rFonts w:hAnsiTheme="minorEastAsia" w:eastAsiaTheme="minorEastAsia"/>
                <w:color w:val="000000" w:themeColor="text1"/>
                <w:sz w:val="24"/>
                <w:highlight w:val="none"/>
                <w14:textFill>
                  <w14:solidFill>
                    <w14:schemeClr w14:val="tx1"/>
                  </w14:solidFill>
                </w14:textFill>
              </w:rPr>
            </w:pPr>
          </w:p>
        </w:tc>
        <w:tc>
          <w:tcPr>
            <w:tcW w:w="314" w:type="pct"/>
            <w:vAlign w:val="center"/>
          </w:tcPr>
          <w:p>
            <w:pPr>
              <w:jc w:val="center"/>
              <w:rPr>
                <w:rFonts w:hAnsiTheme="minorEastAsia" w:eastAsiaTheme="minorEastAsia"/>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422" w:type="pct"/>
            <w:vAlign w:val="center"/>
          </w:tcPr>
          <w:p>
            <w:pPr>
              <w:pStyle w:val="16"/>
              <w:ind w:firstLine="0" w:firstLineChars="0"/>
              <w:jc w:val="center"/>
              <w:rPr>
                <w:rFonts w:eastAsiaTheme="minorEastAsia"/>
                <w:color w:val="000000" w:themeColor="text1"/>
                <w:sz w:val="24"/>
                <w:highlight w:val="none"/>
                <w14:textFill>
                  <w14:solidFill>
                    <w14:schemeClr w14:val="tx1"/>
                  </w14:solidFill>
                </w14:textFill>
              </w:rPr>
            </w:pPr>
            <w:r>
              <w:rPr>
                <w:rFonts w:eastAsiaTheme="minorEastAsia"/>
                <w:color w:val="000000" w:themeColor="text1"/>
                <w:sz w:val="24"/>
                <w:highlight w:val="none"/>
                <w14:textFill>
                  <w14:solidFill>
                    <w14:schemeClr w14:val="tx1"/>
                  </w14:solidFill>
                </w14:textFill>
              </w:rPr>
              <w:t>3</w:t>
            </w:r>
          </w:p>
        </w:tc>
        <w:tc>
          <w:tcPr>
            <w:tcW w:w="3005" w:type="pct"/>
            <w:vAlign w:val="center"/>
          </w:tcPr>
          <w:p>
            <w:pPr>
              <w:pStyle w:val="16"/>
              <w:ind w:firstLine="0" w:firstLineChars="0"/>
              <w:jc w:val="left"/>
              <w:rPr>
                <w:rFonts w:eastAsiaTheme="minorEastAsia"/>
                <w:color w:val="000000" w:themeColor="text1"/>
                <w:sz w:val="24"/>
                <w:highlight w:val="none"/>
                <w14:textFill>
                  <w14:solidFill>
                    <w14:schemeClr w14:val="tx1"/>
                  </w14:solidFill>
                </w14:textFill>
              </w:rPr>
            </w:pPr>
            <w:r>
              <w:rPr>
                <w:rFonts w:hint="eastAsia" w:hAnsiTheme="minorEastAsia" w:eastAsiaTheme="minorEastAsia"/>
                <w:color w:val="000000" w:themeColor="text1"/>
                <w:sz w:val="24"/>
                <w:highlight w:val="none"/>
                <w14:textFill>
                  <w14:solidFill>
                    <w14:schemeClr w14:val="tx1"/>
                  </w14:solidFill>
                </w14:textFill>
              </w:rPr>
              <w:t>响应文件的关键内容字迹清晰（指报价、工期、质量的数字或文字）</w:t>
            </w:r>
          </w:p>
        </w:tc>
        <w:tc>
          <w:tcPr>
            <w:tcW w:w="314" w:type="pct"/>
            <w:vAlign w:val="center"/>
          </w:tcPr>
          <w:p>
            <w:pPr>
              <w:jc w:val="center"/>
              <w:rPr>
                <w:rFonts w:hAnsiTheme="minorEastAsia" w:eastAsiaTheme="minorEastAsia"/>
                <w:color w:val="000000" w:themeColor="text1"/>
                <w:sz w:val="24"/>
                <w:highlight w:val="none"/>
                <w14:textFill>
                  <w14:solidFill>
                    <w14:schemeClr w14:val="tx1"/>
                  </w14:solidFill>
                </w14:textFill>
              </w:rPr>
            </w:pPr>
          </w:p>
        </w:tc>
        <w:tc>
          <w:tcPr>
            <w:tcW w:w="314" w:type="pct"/>
            <w:vAlign w:val="center"/>
          </w:tcPr>
          <w:p>
            <w:pPr>
              <w:jc w:val="center"/>
              <w:rPr>
                <w:rFonts w:hAnsiTheme="minorEastAsia" w:eastAsiaTheme="minorEastAsia"/>
                <w:color w:val="000000" w:themeColor="text1"/>
                <w:sz w:val="24"/>
                <w:highlight w:val="none"/>
                <w14:textFill>
                  <w14:solidFill>
                    <w14:schemeClr w14:val="tx1"/>
                  </w14:solidFill>
                </w14:textFill>
              </w:rPr>
            </w:pPr>
          </w:p>
        </w:tc>
        <w:tc>
          <w:tcPr>
            <w:tcW w:w="314" w:type="pct"/>
            <w:vAlign w:val="center"/>
          </w:tcPr>
          <w:p>
            <w:pPr>
              <w:jc w:val="center"/>
              <w:rPr>
                <w:rFonts w:hAnsiTheme="minorEastAsia" w:eastAsiaTheme="minorEastAsia"/>
                <w:color w:val="000000" w:themeColor="text1"/>
                <w:sz w:val="24"/>
                <w:highlight w:val="none"/>
                <w14:textFill>
                  <w14:solidFill>
                    <w14:schemeClr w14:val="tx1"/>
                  </w14:solidFill>
                </w14:textFill>
              </w:rPr>
            </w:pPr>
          </w:p>
        </w:tc>
        <w:tc>
          <w:tcPr>
            <w:tcW w:w="314" w:type="pct"/>
            <w:vAlign w:val="center"/>
          </w:tcPr>
          <w:p>
            <w:pPr>
              <w:jc w:val="center"/>
              <w:rPr>
                <w:rFonts w:hAnsiTheme="minorEastAsia" w:eastAsiaTheme="minorEastAsia"/>
                <w:color w:val="000000" w:themeColor="text1"/>
                <w:sz w:val="24"/>
                <w:highlight w:val="none"/>
                <w14:textFill>
                  <w14:solidFill>
                    <w14:schemeClr w14:val="tx1"/>
                  </w14:solidFill>
                </w14:textFill>
              </w:rPr>
            </w:pPr>
          </w:p>
        </w:tc>
        <w:tc>
          <w:tcPr>
            <w:tcW w:w="314" w:type="pct"/>
            <w:vAlign w:val="center"/>
          </w:tcPr>
          <w:p>
            <w:pPr>
              <w:jc w:val="center"/>
              <w:rPr>
                <w:rFonts w:hAnsiTheme="minorEastAsia" w:eastAsiaTheme="minorEastAsia"/>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422" w:type="pct"/>
            <w:vAlign w:val="center"/>
          </w:tcPr>
          <w:p>
            <w:pPr>
              <w:pStyle w:val="16"/>
              <w:ind w:firstLine="0" w:firstLineChars="0"/>
              <w:jc w:val="center"/>
              <w:rPr>
                <w:rFonts w:eastAsiaTheme="minorEastAsia"/>
                <w:color w:val="000000" w:themeColor="text1"/>
                <w:sz w:val="24"/>
                <w:highlight w:val="none"/>
                <w14:textFill>
                  <w14:solidFill>
                    <w14:schemeClr w14:val="tx1"/>
                  </w14:solidFill>
                </w14:textFill>
              </w:rPr>
            </w:pPr>
            <w:r>
              <w:rPr>
                <w:rFonts w:eastAsiaTheme="minorEastAsia"/>
                <w:color w:val="000000" w:themeColor="text1"/>
                <w:sz w:val="24"/>
                <w:highlight w:val="none"/>
                <w14:textFill>
                  <w14:solidFill>
                    <w14:schemeClr w14:val="tx1"/>
                  </w14:solidFill>
                </w14:textFill>
              </w:rPr>
              <w:t>4</w:t>
            </w:r>
          </w:p>
        </w:tc>
        <w:tc>
          <w:tcPr>
            <w:tcW w:w="3005" w:type="pct"/>
            <w:vAlign w:val="center"/>
          </w:tcPr>
          <w:p>
            <w:pPr>
              <w:pStyle w:val="16"/>
              <w:ind w:firstLine="0" w:firstLineChars="0"/>
              <w:jc w:val="left"/>
              <w:rPr>
                <w:rFonts w:eastAsiaTheme="minorEastAsia"/>
                <w:color w:val="000000" w:themeColor="text1"/>
                <w:sz w:val="24"/>
                <w:highlight w:val="none"/>
                <w14:textFill>
                  <w14:solidFill>
                    <w14:schemeClr w14:val="tx1"/>
                  </w14:solidFill>
                </w14:textFill>
              </w:rPr>
            </w:pPr>
            <w:r>
              <w:rPr>
                <w:rFonts w:hint="eastAsia" w:hAnsiTheme="minorEastAsia" w:eastAsiaTheme="minorEastAsia"/>
                <w:color w:val="000000" w:themeColor="text1"/>
                <w:sz w:val="24"/>
                <w:highlight w:val="none"/>
                <w14:textFill>
                  <w14:solidFill>
                    <w14:schemeClr w14:val="tx1"/>
                  </w14:solidFill>
                </w14:textFill>
              </w:rPr>
              <w:t>磋商响应文件完整性符合磋商文件实质性要求</w:t>
            </w:r>
          </w:p>
        </w:tc>
        <w:tc>
          <w:tcPr>
            <w:tcW w:w="314" w:type="pct"/>
            <w:vAlign w:val="center"/>
          </w:tcPr>
          <w:p>
            <w:pPr>
              <w:jc w:val="center"/>
              <w:rPr>
                <w:rFonts w:hAnsiTheme="minorEastAsia" w:eastAsiaTheme="minorEastAsia"/>
                <w:color w:val="000000" w:themeColor="text1"/>
                <w:sz w:val="24"/>
                <w:highlight w:val="none"/>
                <w14:textFill>
                  <w14:solidFill>
                    <w14:schemeClr w14:val="tx1"/>
                  </w14:solidFill>
                </w14:textFill>
              </w:rPr>
            </w:pPr>
          </w:p>
        </w:tc>
        <w:tc>
          <w:tcPr>
            <w:tcW w:w="314" w:type="pct"/>
            <w:vAlign w:val="center"/>
          </w:tcPr>
          <w:p>
            <w:pPr>
              <w:jc w:val="center"/>
              <w:rPr>
                <w:rFonts w:hAnsiTheme="minorEastAsia" w:eastAsiaTheme="minorEastAsia"/>
                <w:color w:val="000000" w:themeColor="text1"/>
                <w:sz w:val="24"/>
                <w:highlight w:val="none"/>
                <w14:textFill>
                  <w14:solidFill>
                    <w14:schemeClr w14:val="tx1"/>
                  </w14:solidFill>
                </w14:textFill>
              </w:rPr>
            </w:pPr>
          </w:p>
        </w:tc>
        <w:tc>
          <w:tcPr>
            <w:tcW w:w="314" w:type="pct"/>
            <w:vAlign w:val="center"/>
          </w:tcPr>
          <w:p>
            <w:pPr>
              <w:jc w:val="center"/>
              <w:rPr>
                <w:rFonts w:hAnsiTheme="minorEastAsia" w:eastAsiaTheme="minorEastAsia"/>
                <w:color w:val="000000" w:themeColor="text1"/>
                <w:sz w:val="24"/>
                <w:highlight w:val="none"/>
                <w14:textFill>
                  <w14:solidFill>
                    <w14:schemeClr w14:val="tx1"/>
                  </w14:solidFill>
                </w14:textFill>
              </w:rPr>
            </w:pPr>
          </w:p>
        </w:tc>
        <w:tc>
          <w:tcPr>
            <w:tcW w:w="314" w:type="pct"/>
            <w:vAlign w:val="center"/>
          </w:tcPr>
          <w:p>
            <w:pPr>
              <w:jc w:val="center"/>
              <w:rPr>
                <w:rFonts w:hAnsiTheme="minorEastAsia" w:eastAsiaTheme="minorEastAsia"/>
                <w:color w:val="000000" w:themeColor="text1"/>
                <w:sz w:val="24"/>
                <w:highlight w:val="none"/>
                <w14:textFill>
                  <w14:solidFill>
                    <w14:schemeClr w14:val="tx1"/>
                  </w14:solidFill>
                </w14:textFill>
              </w:rPr>
            </w:pPr>
          </w:p>
        </w:tc>
        <w:tc>
          <w:tcPr>
            <w:tcW w:w="314" w:type="pct"/>
            <w:vAlign w:val="center"/>
          </w:tcPr>
          <w:p>
            <w:pPr>
              <w:jc w:val="center"/>
              <w:rPr>
                <w:rFonts w:hAnsiTheme="minorEastAsia" w:eastAsiaTheme="minorEastAsia"/>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422" w:type="pct"/>
            <w:vAlign w:val="center"/>
          </w:tcPr>
          <w:p>
            <w:pPr>
              <w:pStyle w:val="16"/>
              <w:ind w:firstLine="0" w:firstLineChars="0"/>
              <w:jc w:val="center"/>
              <w:rPr>
                <w:rFonts w:eastAsiaTheme="minorEastAsia"/>
                <w:color w:val="000000" w:themeColor="text1"/>
                <w:sz w:val="24"/>
                <w:highlight w:val="none"/>
                <w14:textFill>
                  <w14:solidFill>
                    <w14:schemeClr w14:val="tx1"/>
                  </w14:solidFill>
                </w14:textFill>
              </w:rPr>
            </w:pPr>
            <w:r>
              <w:rPr>
                <w:rFonts w:eastAsiaTheme="minorEastAsia"/>
                <w:color w:val="000000" w:themeColor="text1"/>
                <w:sz w:val="24"/>
                <w:highlight w:val="none"/>
                <w14:textFill>
                  <w14:solidFill>
                    <w14:schemeClr w14:val="tx1"/>
                  </w14:solidFill>
                </w14:textFill>
              </w:rPr>
              <w:t>5</w:t>
            </w:r>
          </w:p>
        </w:tc>
        <w:tc>
          <w:tcPr>
            <w:tcW w:w="3005" w:type="pct"/>
            <w:vAlign w:val="center"/>
          </w:tcPr>
          <w:p>
            <w:pPr>
              <w:pStyle w:val="16"/>
              <w:ind w:firstLine="0" w:firstLineChars="0"/>
              <w:rPr>
                <w:rFonts w:eastAsiaTheme="minorEastAsia"/>
                <w:color w:val="000000" w:themeColor="text1"/>
                <w:sz w:val="24"/>
                <w:highlight w:val="none"/>
                <w14:textFill>
                  <w14:solidFill>
                    <w14:schemeClr w14:val="tx1"/>
                  </w14:solidFill>
                </w14:textFill>
              </w:rPr>
            </w:pPr>
            <w:r>
              <w:rPr>
                <w:rFonts w:hint="eastAsia" w:hAnsiTheme="minorEastAsia" w:eastAsiaTheme="minorEastAsia"/>
                <w:color w:val="000000" w:themeColor="text1"/>
                <w:sz w:val="24"/>
                <w:highlight w:val="none"/>
                <w14:textFill>
                  <w14:solidFill>
                    <w14:schemeClr w14:val="tx1"/>
                  </w14:solidFill>
                </w14:textFill>
              </w:rPr>
              <w:t>磋商响应文件签署情况符合磋商文件实质性要求</w:t>
            </w:r>
          </w:p>
        </w:tc>
        <w:tc>
          <w:tcPr>
            <w:tcW w:w="314" w:type="pct"/>
            <w:vAlign w:val="center"/>
          </w:tcPr>
          <w:p>
            <w:pPr>
              <w:jc w:val="center"/>
              <w:rPr>
                <w:rFonts w:hAnsiTheme="minorEastAsia" w:eastAsiaTheme="minorEastAsia"/>
                <w:color w:val="000000" w:themeColor="text1"/>
                <w:sz w:val="24"/>
                <w:highlight w:val="none"/>
                <w14:textFill>
                  <w14:solidFill>
                    <w14:schemeClr w14:val="tx1"/>
                  </w14:solidFill>
                </w14:textFill>
              </w:rPr>
            </w:pPr>
          </w:p>
        </w:tc>
        <w:tc>
          <w:tcPr>
            <w:tcW w:w="314" w:type="pct"/>
            <w:vAlign w:val="center"/>
          </w:tcPr>
          <w:p>
            <w:pPr>
              <w:jc w:val="center"/>
              <w:rPr>
                <w:rFonts w:hAnsiTheme="minorEastAsia" w:eastAsiaTheme="minorEastAsia"/>
                <w:color w:val="000000" w:themeColor="text1"/>
                <w:sz w:val="24"/>
                <w:highlight w:val="none"/>
                <w14:textFill>
                  <w14:solidFill>
                    <w14:schemeClr w14:val="tx1"/>
                  </w14:solidFill>
                </w14:textFill>
              </w:rPr>
            </w:pPr>
          </w:p>
        </w:tc>
        <w:tc>
          <w:tcPr>
            <w:tcW w:w="314" w:type="pct"/>
            <w:vAlign w:val="center"/>
          </w:tcPr>
          <w:p>
            <w:pPr>
              <w:jc w:val="center"/>
              <w:rPr>
                <w:rFonts w:hAnsiTheme="minorEastAsia" w:eastAsiaTheme="minorEastAsia"/>
                <w:color w:val="000000" w:themeColor="text1"/>
                <w:sz w:val="24"/>
                <w:highlight w:val="none"/>
                <w14:textFill>
                  <w14:solidFill>
                    <w14:schemeClr w14:val="tx1"/>
                  </w14:solidFill>
                </w14:textFill>
              </w:rPr>
            </w:pPr>
          </w:p>
        </w:tc>
        <w:tc>
          <w:tcPr>
            <w:tcW w:w="314" w:type="pct"/>
            <w:vAlign w:val="center"/>
          </w:tcPr>
          <w:p>
            <w:pPr>
              <w:jc w:val="center"/>
              <w:rPr>
                <w:rFonts w:hAnsiTheme="minorEastAsia" w:eastAsiaTheme="minorEastAsia"/>
                <w:color w:val="000000" w:themeColor="text1"/>
                <w:sz w:val="24"/>
                <w:highlight w:val="none"/>
                <w14:textFill>
                  <w14:solidFill>
                    <w14:schemeClr w14:val="tx1"/>
                  </w14:solidFill>
                </w14:textFill>
              </w:rPr>
            </w:pPr>
          </w:p>
        </w:tc>
        <w:tc>
          <w:tcPr>
            <w:tcW w:w="314" w:type="pct"/>
            <w:vAlign w:val="center"/>
          </w:tcPr>
          <w:p>
            <w:pPr>
              <w:jc w:val="center"/>
              <w:rPr>
                <w:rFonts w:hAnsiTheme="minorEastAsia" w:eastAsiaTheme="minorEastAsia"/>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422" w:type="pct"/>
            <w:vAlign w:val="center"/>
          </w:tcPr>
          <w:p>
            <w:pPr>
              <w:pStyle w:val="16"/>
              <w:ind w:firstLine="0" w:firstLineChars="0"/>
              <w:jc w:val="center"/>
              <w:rPr>
                <w:rFonts w:eastAsiaTheme="minorEastAsia"/>
                <w:color w:val="000000" w:themeColor="text1"/>
                <w:sz w:val="24"/>
                <w:highlight w:val="none"/>
                <w14:textFill>
                  <w14:solidFill>
                    <w14:schemeClr w14:val="tx1"/>
                  </w14:solidFill>
                </w14:textFill>
              </w:rPr>
            </w:pPr>
            <w:r>
              <w:rPr>
                <w:rFonts w:eastAsiaTheme="minorEastAsia"/>
                <w:color w:val="000000" w:themeColor="text1"/>
                <w:sz w:val="24"/>
                <w:highlight w:val="none"/>
                <w14:textFill>
                  <w14:solidFill>
                    <w14:schemeClr w14:val="tx1"/>
                  </w14:solidFill>
                </w14:textFill>
              </w:rPr>
              <w:t>6</w:t>
            </w:r>
          </w:p>
        </w:tc>
        <w:tc>
          <w:tcPr>
            <w:tcW w:w="3005" w:type="pct"/>
            <w:vAlign w:val="center"/>
          </w:tcPr>
          <w:p>
            <w:pPr>
              <w:pStyle w:val="16"/>
              <w:ind w:firstLine="0" w:firstLineChars="0"/>
              <w:rPr>
                <w:rFonts w:eastAsiaTheme="minorEastAsia"/>
                <w:color w:val="000000" w:themeColor="text1"/>
                <w:sz w:val="24"/>
                <w:highlight w:val="none"/>
                <w14:textFill>
                  <w14:solidFill>
                    <w14:schemeClr w14:val="tx1"/>
                  </w14:solidFill>
                </w14:textFill>
              </w:rPr>
            </w:pPr>
            <w:r>
              <w:rPr>
                <w:rFonts w:hint="eastAsia" w:hAnsiTheme="minorEastAsia" w:eastAsiaTheme="minorEastAsia"/>
                <w:color w:val="000000" w:themeColor="text1"/>
                <w:sz w:val="24"/>
                <w:highlight w:val="none"/>
                <w14:textFill>
                  <w14:solidFill>
                    <w14:schemeClr w14:val="tx1"/>
                  </w14:solidFill>
                </w14:textFill>
              </w:rPr>
              <w:t>供应商报价未高于</w:t>
            </w:r>
            <w:r>
              <w:rPr>
                <w:rFonts w:hint="eastAsia" w:hAnsiTheme="minorEastAsia" w:eastAsiaTheme="minorEastAsia"/>
                <w:color w:val="000000" w:themeColor="text1"/>
                <w:sz w:val="24"/>
                <w:highlight w:val="none"/>
                <w:lang w:eastAsia="zh-CN"/>
                <w14:textFill>
                  <w14:solidFill>
                    <w14:schemeClr w14:val="tx1"/>
                  </w14:solidFill>
                </w14:textFill>
              </w:rPr>
              <w:t>采购预算</w:t>
            </w:r>
            <w:r>
              <w:rPr>
                <w:rFonts w:hint="eastAsia" w:hAnsiTheme="minorEastAsia" w:eastAsiaTheme="minorEastAsia"/>
                <w:color w:val="000000" w:themeColor="text1"/>
                <w:sz w:val="24"/>
                <w:highlight w:val="none"/>
                <w14:textFill>
                  <w14:solidFill>
                    <w14:schemeClr w14:val="tx1"/>
                  </w14:solidFill>
                </w14:textFill>
              </w:rPr>
              <w:t>金额</w:t>
            </w:r>
          </w:p>
        </w:tc>
        <w:tc>
          <w:tcPr>
            <w:tcW w:w="314" w:type="pct"/>
            <w:vAlign w:val="center"/>
          </w:tcPr>
          <w:p>
            <w:pPr>
              <w:jc w:val="center"/>
              <w:rPr>
                <w:rFonts w:hAnsiTheme="minorEastAsia" w:eastAsiaTheme="minorEastAsia"/>
                <w:color w:val="000000" w:themeColor="text1"/>
                <w:sz w:val="24"/>
                <w:highlight w:val="none"/>
                <w14:textFill>
                  <w14:solidFill>
                    <w14:schemeClr w14:val="tx1"/>
                  </w14:solidFill>
                </w14:textFill>
              </w:rPr>
            </w:pPr>
          </w:p>
        </w:tc>
        <w:tc>
          <w:tcPr>
            <w:tcW w:w="314" w:type="pct"/>
            <w:vAlign w:val="center"/>
          </w:tcPr>
          <w:p>
            <w:pPr>
              <w:jc w:val="center"/>
              <w:rPr>
                <w:rFonts w:hAnsiTheme="minorEastAsia" w:eastAsiaTheme="minorEastAsia"/>
                <w:color w:val="000000" w:themeColor="text1"/>
                <w:sz w:val="24"/>
                <w:highlight w:val="none"/>
                <w14:textFill>
                  <w14:solidFill>
                    <w14:schemeClr w14:val="tx1"/>
                  </w14:solidFill>
                </w14:textFill>
              </w:rPr>
            </w:pPr>
          </w:p>
        </w:tc>
        <w:tc>
          <w:tcPr>
            <w:tcW w:w="314" w:type="pct"/>
            <w:vAlign w:val="center"/>
          </w:tcPr>
          <w:p>
            <w:pPr>
              <w:jc w:val="center"/>
              <w:rPr>
                <w:rFonts w:hAnsiTheme="minorEastAsia" w:eastAsiaTheme="minorEastAsia"/>
                <w:color w:val="000000" w:themeColor="text1"/>
                <w:sz w:val="24"/>
                <w:highlight w:val="none"/>
                <w14:textFill>
                  <w14:solidFill>
                    <w14:schemeClr w14:val="tx1"/>
                  </w14:solidFill>
                </w14:textFill>
              </w:rPr>
            </w:pPr>
          </w:p>
        </w:tc>
        <w:tc>
          <w:tcPr>
            <w:tcW w:w="314" w:type="pct"/>
            <w:vAlign w:val="center"/>
          </w:tcPr>
          <w:p>
            <w:pPr>
              <w:jc w:val="center"/>
              <w:rPr>
                <w:rFonts w:hAnsiTheme="minorEastAsia" w:eastAsiaTheme="minorEastAsia"/>
                <w:color w:val="000000" w:themeColor="text1"/>
                <w:sz w:val="24"/>
                <w:highlight w:val="none"/>
                <w14:textFill>
                  <w14:solidFill>
                    <w14:schemeClr w14:val="tx1"/>
                  </w14:solidFill>
                </w14:textFill>
              </w:rPr>
            </w:pPr>
          </w:p>
        </w:tc>
        <w:tc>
          <w:tcPr>
            <w:tcW w:w="314" w:type="pct"/>
            <w:vAlign w:val="center"/>
          </w:tcPr>
          <w:p>
            <w:pPr>
              <w:jc w:val="center"/>
              <w:rPr>
                <w:rFonts w:hAnsiTheme="minorEastAsia" w:eastAsiaTheme="minorEastAsia"/>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422" w:type="pct"/>
            <w:vAlign w:val="center"/>
          </w:tcPr>
          <w:p>
            <w:pPr>
              <w:pStyle w:val="16"/>
              <w:ind w:firstLine="0" w:firstLineChars="0"/>
              <w:jc w:val="center"/>
              <w:rPr>
                <w:rFonts w:eastAsiaTheme="minorEastAsia"/>
                <w:color w:val="000000" w:themeColor="text1"/>
                <w:sz w:val="24"/>
                <w:highlight w:val="none"/>
                <w14:textFill>
                  <w14:solidFill>
                    <w14:schemeClr w14:val="tx1"/>
                  </w14:solidFill>
                </w14:textFill>
              </w:rPr>
            </w:pPr>
            <w:r>
              <w:rPr>
                <w:rFonts w:eastAsiaTheme="minorEastAsia"/>
                <w:color w:val="000000" w:themeColor="text1"/>
                <w:sz w:val="24"/>
                <w:highlight w:val="none"/>
                <w14:textFill>
                  <w14:solidFill>
                    <w14:schemeClr w14:val="tx1"/>
                  </w14:solidFill>
                </w14:textFill>
              </w:rPr>
              <w:t>7</w:t>
            </w:r>
          </w:p>
        </w:tc>
        <w:tc>
          <w:tcPr>
            <w:tcW w:w="3005" w:type="pct"/>
            <w:vAlign w:val="center"/>
          </w:tcPr>
          <w:p>
            <w:pPr>
              <w:pStyle w:val="16"/>
              <w:ind w:firstLine="0" w:firstLineChars="0"/>
              <w:rPr>
                <w:rFonts w:eastAsiaTheme="minorEastAsia"/>
                <w:color w:val="000000" w:themeColor="text1"/>
                <w:sz w:val="24"/>
                <w:highlight w:val="none"/>
                <w14:textFill>
                  <w14:solidFill>
                    <w14:schemeClr w14:val="tx1"/>
                  </w14:solidFill>
                </w14:textFill>
              </w:rPr>
            </w:pPr>
            <w:r>
              <w:rPr>
                <w:rFonts w:hint="eastAsia" w:hAnsiTheme="minorEastAsia" w:eastAsiaTheme="minorEastAsia"/>
                <w:color w:val="000000" w:themeColor="text1"/>
                <w:sz w:val="24"/>
                <w:highlight w:val="none"/>
                <w14:textFill>
                  <w14:solidFill>
                    <w14:schemeClr w14:val="tx1"/>
                  </w14:solidFill>
                </w14:textFill>
              </w:rPr>
              <w:t>未发现供应商涂改证明材料或者提供虚假材料</w:t>
            </w:r>
          </w:p>
        </w:tc>
        <w:tc>
          <w:tcPr>
            <w:tcW w:w="314" w:type="pct"/>
            <w:vAlign w:val="center"/>
          </w:tcPr>
          <w:p>
            <w:pPr>
              <w:jc w:val="center"/>
              <w:rPr>
                <w:rFonts w:hAnsiTheme="minorEastAsia" w:eastAsiaTheme="minorEastAsia"/>
                <w:color w:val="000000" w:themeColor="text1"/>
                <w:sz w:val="24"/>
                <w:highlight w:val="none"/>
                <w14:textFill>
                  <w14:solidFill>
                    <w14:schemeClr w14:val="tx1"/>
                  </w14:solidFill>
                </w14:textFill>
              </w:rPr>
            </w:pPr>
          </w:p>
        </w:tc>
        <w:tc>
          <w:tcPr>
            <w:tcW w:w="314" w:type="pct"/>
            <w:vAlign w:val="center"/>
          </w:tcPr>
          <w:p>
            <w:pPr>
              <w:jc w:val="center"/>
              <w:rPr>
                <w:rFonts w:hAnsiTheme="minorEastAsia" w:eastAsiaTheme="minorEastAsia"/>
                <w:color w:val="000000" w:themeColor="text1"/>
                <w:sz w:val="24"/>
                <w:highlight w:val="none"/>
                <w14:textFill>
                  <w14:solidFill>
                    <w14:schemeClr w14:val="tx1"/>
                  </w14:solidFill>
                </w14:textFill>
              </w:rPr>
            </w:pPr>
          </w:p>
        </w:tc>
        <w:tc>
          <w:tcPr>
            <w:tcW w:w="314" w:type="pct"/>
            <w:vAlign w:val="center"/>
          </w:tcPr>
          <w:p>
            <w:pPr>
              <w:jc w:val="center"/>
              <w:rPr>
                <w:rFonts w:hAnsiTheme="minorEastAsia" w:eastAsiaTheme="minorEastAsia"/>
                <w:color w:val="000000" w:themeColor="text1"/>
                <w:sz w:val="24"/>
                <w:highlight w:val="none"/>
                <w14:textFill>
                  <w14:solidFill>
                    <w14:schemeClr w14:val="tx1"/>
                  </w14:solidFill>
                </w14:textFill>
              </w:rPr>
            </w:pPr>
          </w:p>
        </w:tc>
        <w:tc>
          <w:tcPr>
            <w:tcW w:w="314" w:type="pct"/>
            <w:vAlign w:val="center"/>
          </w:tcPr>
          <w:p>
            <w:pPr>
              <w:jc w:val="center"/>
              <w:rPr>
                <w:rFonts w:hAnsiTheme="minorEastAsia" w:eastAsiaTheme="minorEastAsia"/>
                <w:color w:val="000000" w:themeColor="text1"/>
                <w:sz w:val="24"/>
                <w:highlight w:val="none"/>
                <w14:textFill>
                  <w14:solidFill>
                    <w14:schemeClr w14:val="tx1"/>
                  </w14:solidFill>
                </w14:textFill>
              </w:rPr>
            </w:pPr>
          </w:p>
        </w:tc>
        <w:tc>
          <w:tcPr>
            <w:tcW w:w="314" w:type="pct"/>
            <w:vAlign w:val="center"/>
          </w:tcPr>
          <w:p>
            <w:pPr>
              <w:jc w:val="center"/>
              <w:rPr>
                <w:rFonts w:hAnsiTheme="minorEastAsia" w:eastAsiaTheme="minorEastAsia"/>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422" w:type="pct"/>
            <w:vAlign w:val="center"/>
          </w:tcPr>
          <w:p>
            <w:pPr>
              <w:pStyle w:val="16"/>
              <w:ind w:firstLine="0" w:firstLineChars="0"/>
              <w:jc w:val="center"/>
              <w:rPr>
                <w:rFonts w:eastAsiaTheme="minorEastAsia"/>
                <w:color w:val="000000" w:themeColor="text1"/>
                <w:sz w:val="24"/>
                <w:highlight w:val="none"/>
                <w14:textFill>
                  <w14:solidFill>
                    <w14:schemeClr w14:val="tx1"/>
                  </w14:solidFill>
                </w14:textFill>
              </w:rPr>
            </w:pPr>
            <w:r>
              <w:rPr>
                <w:rFonts w:eastAsiaTheme="minorEastAsia"/>
                <w:color w:val="000000" w:themeColor="text1"/>
                <w:sz w:val="24"/>
                <w:highlight w:val="none"/>
                <w14:textFill>
                  <w14:solidFill>
                    <w14:schemeClr w14:val="tx1"/>
                  </w14:solidFill>
                </w14:textFill>
              </w:rPr>
              <w:t>8</w:t>
            </w:r>
          </w:p>
        </w:tc>
        <w:tc>
          <w:tcPr>
            <w:tcW w:w="3005" w:type="pct"/>
            <w:vAlign w:val="center"/>
          </w:tcPr>
          <w:p>
            <w:pPr>
              <w:pStyle w:val="16"/>
              <w:ind w:firstLine="0" w:firstLineChars="0"/>
              <w:rPr>
                <w:rFonts w:eastAsiaTheme="minorEastAsia"/>
                <w:color w:val="000000" w:themeColor="text1"/>
                <w:sz w:val="24"/>
                <w:highlight w:val="none"/>
                <w14:textFill>
                  <w14:solidFill>
                    <w14:schemeClr w14:val="tx1"/>
                  </w14:solidFill>
                </w14:textFill>
              </w:rPr>
            </w:pPr>
            <w:r>
              <w:rPr>
                <w:rFonts w:hint="eastAsia" w:hAnsiTheme="minorEastAsia" w:eastAsiaTheme="minorEastAsia"/>
                <w:color w:val="000000" w:themeColor="text1"/>
                <w:sz w:val="24"/>
                <w:highlight w:val="none"/>
                <w14:textFill>
                  <w14:solidFill>
                    <w14:schemeClr w14:val="tx1"/>
                  </w14:solidFill>
                </w14:textFill>
              </w:rPr>
              <w:t>未发现其他不符合法律法规规定的实质性要求</w:t>
            </w:r>
          </w:p>
        </w:tc>
        <w:tc>
          <w:tcPr>
            <w:tcW w:w="314" w:type="pct"/>
            <w:vAlign w:val="center"/>
          </w:tcPr>
          <w:p>
            <w:pPr>
              <w:jc w:val="center"/>
              <w:rPr>
                <w:rFonts w:hAnsiTheme="minorEastAsia" w:eastAsiaTheme="minorEastAsia"/>
                <w:color w:val="000000" w:themeColor="text1"/>
                <w:sz w:val="24"/>
                <w:highlight w:val="none"/>
                <w14:textFill>
                  <w14:solidFill>
                    <w14:schemeClr w14:val="tx1"/>
                  </w14:solidFill>
                </w14:textFill>
              </w:rPr>
            </w:pPr>
          </w:p>
        </w:tc>
        <w:tc>
          <w:tcPr>
            <w:tcW w:w="314" w:type="pct"/>
            <w:vAlign w:val="center"/>
          </w:tcPr>
          <w:p>
            <w:pPr>
              <w:jc w:val="center"/>
              <w:rPr>
                <w:rFonts w:hAnsiTheme="minorEastAsia" w:eastAsiaTheme="minorEastAsia"/>
                <w:color w:val="000000" w:themeColor="text1"/>
                <w:sz w:val="24"/>
                <w:highlight w:val="none"/>
                <w14:textFill>
                  <w14:solidFill>
                    <w14:schemeClr w14:val="tx1"/>
                  </w14:solidFill>
                </w14:textFill>
              </w:rPr>
            </w:pPr>
          </w:p>
        </w:tc>
        <w:tc>
          <w:tcPr>
            <w:tcW w:w="314" w:type="pct"/>
            <w:vAlign w:val="center"/>
          </w:tcPr>
          <w:p>
            <w:pPr>
              <w:jc w:val="center"/>
              <w:rPr>
                <w:rFonts w:hAnsiTheme="minorEastAsia" w:eastAsiaTheme="minorEastAsia"/>
                <w:color w:val="000000" w:themeColor="text1"/>
                <w:sz w:val="24"/>
                <w:highlight w:val="none"/>
                <w14:textFill>
                  <w14:solidFill>
                    <w14:schemeClr w14:val="tx1"/>
                  </w14:solidFill>
                </w14:textFill>
              </w:rPr>
            </w:pPr>
          </w:p>
        </w:tc>
        <w:tc>
          <w:tcPr>
            <w:tcW w:w="314" w:type="pct"/>
            <w:vAlign w:val="center"/>
          </w:tcPr>
          <w:p>
            <w:pPr>
              <w:jc w:val="center"/>
              <w:rPr>
                <w:rFonts w:hAnsiTheme="minorEastAsia" w:eastAsiaTheme="minorEastAsia"/>
                <w:color w:val="000000" w:themeColor="text1"/>
                <w:sz w:val="24"/>
                <w:highlight w:val="none"/>
                <w14:textFill>
                  <w14:solidFill>
                    <w14:schemeClr w14:val="tx1"/>
                  </w14:solidFill>
                </w14:textFill>
              </w:rPr>
            </w:pPr>
          </w:p>
        </w:tc>
        <w:tc>
          <w:tcPr>
            <w:tcW w:w="314" w:type="pct"/>
            <w:vAlign w:val="center"/>
          </w:tcPr>
          <w:p>
            <w:pPr>
              <w:jc w:val="center"/>
              <w:rPr>
                <w:rFonts w:hAnsiTheme="minorEastAsia" w:eastAsiaTheme="minorEastAsia"/>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trPr>
        <w:tc>
          <w:tcPr>
            <w:tcW w:w="3428" w:type="pct"/>
            <w:gridSpan w:val="2"/>
            <w:vAlign w:val="center"/>
          </w:tcPr>
          <w:p>
            <w:pPr>
              <w:pStyle w:val="16"/>
              <w:ind w:firstLine="480"/>
              <w:jc w:val="center"/>
              <w:rPr>
                <w:rFonts w:eastAsiaTheme="minorEastAsia"/>
                <w:color w:val="000000" w:themeColor="text1"/>
                <w:sz w:val="24"/>
                <w:highlight w:val="none"/>
                <w14:textFill>
                  <w14:solidFill>
                    <w14:schemeClr w14:val="tx1"/>
                  </w14:solidFill>
                </w14:textFill>
              </w:rPr>
            </w:pPr>
            <w:r>
              <w:rPr>
                <w:rFonts w:hint="eastAsia" w:hAnsiTheme="minorEastAsia" w:eastAsiaTheme="minorEastAsia"/>
                <w:color w:val="000000" w:themeColor="text1"/>
                <w:sz w:val="24"/>
                <w:highlight w:val="none"/>
                <w14:textFill>
                  <w14:solidFill>
                    <w14:schemeClr w14:val="tx1"/>
                  </w14:solidFill>
                </w14:textFill>
              </w:rPr>
              <w:t>审查结论</w:t>
            </w:r>
          </w:p>
        </w:tc>
        <w:tc>
          <w:tcPr>
            <w:tcW w:w="314" w:type="pct"/>
            <w:vAlign w:val="center"/>
          </w:tcPr>
          <w:p>
            <w:pPr>
              <w:jc w:val="center"/>
              <w:rPr>
                <w:rFonts w:hAnsiTheme="minorEastAsia" w:eastAsiaTheme="minorEastAsia"/>
                <w:color w:val="000000" w:themeColor="text1"/>
                <w:sz w:val="24"/>
                <w:highlight w:val="none"/>
                <w14:textFill>
                  <w14:solidFill>
                    <w14:schemeClr w14:val="tx1"/>
                  </w14:solidFill>
                </w14:textFill>
              </w:rPr>
            </w:pPr>
          </w:p>
        </w:tc>
        <w:tc>
          <w:tcPr>
            <w:tcW w:w="314" w:type="pct"/>
            <w:vAlign w:val="center"/>
          </w:tcPr>
          <w:p>
            <w:pPr>
              <w:jc w:val="center"/>
              <w:rPr>
                <w:rFonts w:hAnsiTheme="minorEastAsia" w:eastAsiaTheme="minorEastAsia"/>
                <w:color w:val="000000" w:themeColor="text1"/>
                <w:sz w:val="24"/>
                <w:highlight w:val="none"/>
                <w14:textFill>
                  <w14:solidFill>
                    <w14:schemeClr w14:val="tx1"/>
                  </w14:solidFill>
                </w14:textFill>
              </w:rPr>
            </w:pPr>
          </w:p>
        </w:tc>
        <w:tc>
          <w:tcPr>
            <w:tcW w:w="314" w:type="pct"/>
            <w:vAlign w:val="center"/>
          </w:tcPr>
          <w:p>
            <w:pPr>
              <w:jc w:val="center"/>
              <w:rPr>
                <w:rFonts w:hAnsiTheme="minorEastAsia" w:eastAsiaTheme="minorEastAsia"/>
                <w:color w:val="000000" w:themeColor="text1"/>
                <w:sz w:val="24"/>
                <w:highlight w:val="none"/>
                <w14:textFill>
                  <w14:solidFill>
                    <w14:schemeClr w14:val="tx1"/>
                  </w14:solidFill>
                </w14:textFill>
              </w:rPr>
            </w:pPr>
          </w:p>
        </w:tc>
        <w:tc>
          <w:tcPr>
            <w:tcW w:w="314" w:type="pct"/>
            <w:vAlign w:val="center"/>
          </w:tcPr>
          <w:p>
            <w:pPr>
              <w:jc w:val="center"/>
              <w:rPr>
                <w:rFonts w:hAnsiTheme="minorEastAsia" w:eastAsiaTheme="minorEastAsia"/>
                <w:color w:val="000000" w:themeColor="text1"/>
                <w:sz w:val="24"/>
                <w:highlight w:val="none"/>
                <w14:textFill>
                  <w14:solidFill>
                    <w14:schemeClr w14:val="tx1"/>
                  </w14:solidFill>
                </w14:textFill>
              </w:rPr>
            </w:pPr>
          </w:p>
        </w:tc>
        <w:tc>
          <w:tcPr>
            <w:tcW w:w="314" w:type="pct"/>
            <w:vAlign w:val="center"/>
          </w:tcPr>
          <w:p>
            <w:pPr>
              <w:jc w:val="center"/>
              <w:rPr>
                <w:rFonts w:hAnsiTheme="minorEastAsia" w:eastAsiaTheme="minorEastAsia"/>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4" w:hRule="atLeast"/>
        </w:trPr>
        <w:tc>
          <w:tcPr>
            <w:tcW w:w="5000" w:type="pct"/>
            <w:gridSpan w:val="7"/>
            <w:vAlign w:val="center"/>
          </w:tcPr>
          <w:p>
            <w:pPr>
              <w:pStyle w:val="16"/>
              <w:ind w:firstLine="0" w:firstLineChars="0"/>
              <w:rPr>
                <w:rFonts w:eastAsiaTheme="minorEastAsia"/>
                <w:color w:val="000000" w:themeColor="text1"/>
                <w:sz w:val="24"/>
                <w:highlight w:val="none"/>
                <w14:textFill>
                  <w14:solidFill>
                    <w14:schemeClr w14:val="tx1"/>
                  </w14:solidFill>
                </w14:textFill>
              </w:rPr>
            </w:pPr>
            <w:r>
              <w:rPr>
                <w:rFonts w:hint="eastAsia" w:hAnsiTheme="minorEastAsia" w:eastAsiaTheme="minorEastAsia"/>
                <w:color w:val="000000" w:themeColor="text1"/>
                <w:sz w:val="24"/>
                <w:highlight w:val="none"/>
                <w14:textFill>
                  <w14:solidFill>
                    <w14:schemeClr w14:val="tx1"/>
                  </w14:solidFill>
                </w14:textFill>
              </w:rPr>
              <w:t>备注：（有不符合项的，需在此处详细写明理由）</w:t>
            </w:r>
          </w:p>
          <w:p>
            <w:pPr>
              <w:pStyle w:val="16"/>
              <w:ind w:firstLine="0" w:firstLineChars="0"/>
              <w:rPr>
                <w:rFonts w:eastAsiaTheme="minorEastAsia"/>
                <w:color w:val="000000" w:themeColor="text1"/>
                <w:sz w:val="24"/>
                <w:highlight w:val="none"/>
                <w14:textFill>
                  <w14:solidFill>
                    <w14:schemeClr w14:val="tx1"/>
                  </w14:solidFill>
                </w14:textFill>
              </w:rPr>
            </w:pPr>
          </w:p>
          <w:p>
            <w:pPr>
              <w:pStyle w:val="16"/>
              <w:ind w:firstLine="0" w:firstLineChars="0"/>
              <w:rPr>
                <w:rFonts w:eastAsiaTheme="minorEastAsia"/>
                <w:color w:val="000000" w:themeColor="text1"/>
                <w:sz w:val="24"/>
                <w:highlight w:val="none"/>
                <w14:textFill>
                  <w14:solidFill>
                    <w14:schemeClr w14:val="tx1"/>
                  </w14:solidFill>
                </w14:textFill>
              </w:rPr>
            </w:pPr>
            <w:r>
              <w:rPr>
                <w:rFonts w:hint="eastAsia" w:hAnsiTheme="minorEastAsia" w:eastAsiaTheme="minorEastAsia"/>
                <w:color w:val="000000" w:themeColor="text1"/>
                <w:sz w:val="24"/>
                <w:highlight w:val="none"/>
                <w14:textFill>
                  <w14:solidFill>
                    <w14:schemeClr w14:val="tx1"/>
                  </w14:solidFill>
                </w14:textFill>
              </w:rPr>
              <w:t>磋商小组成员签字：                                   日期：</w:t>
            </w:r>
          </w:p>
        </w:tc>
      </w:tr>
    </w:tbl>
    <w:p>
      <w:pPr>
        <w:spacing w:line="360" w:lineRule="auto"/>
        <w:rPr>
          <w:rFonts w:eastAsiaTheme="minorEastAsia"/>
          <w:color w:val="000000" w:themeColor="text1"/>
          <w:sz w:val="24"/>
          <w:highlight w:val="none"/>
          <w14:textFill>
            <w14:solidFill>
              <w14:schemeClr w14:val="tx1"/>
            </w14:solidFill>
          </w14:textFill>
        </w:rPr>
      </w:pPr>
      <w:r>
        <w:rPr>
          <w:rFonts w:hint="eastAsia" w:hAnsiTheme="minorEastAsia" w:eastAsiaTheme="minorEastAsia"/>
          <w:color w:val="000000" w:themeColor="text1"/>
          <w:sz w:val="24"/>
          <w:highlight w:val="none"/>
          <w14:textFill>
            <w14:solidFill>
              <w14:schemeClr w14:val="tx1"/>
            </w14:solidFill>
          </w14:textFill>
        </w:rPr>
        <w:t>注：</w:t>
      </w:r>
      <w:r>
        <w:rPr>
          <w:rFonts w:eastAsiaTheme="minorEastAsia"/>
          <w:color w:val="000000" w:themeColor="text1"/>
          <w:sz w:val="24"/>
          <w:highlight w:val="none"/>
          <w14:textFill>
            <w14:solidFill>
              <w14:schemeClr w14:val="tx1"/>
            </w14:solidFill>
          </w14:textFill>
        </w:rPr>
        <w:t>1</w:t>
      </w:r>
      <w:r>
        <w:rPr>
          <w:rFonts w:hint="eastAsia" w:hAnsiTheme="minorEastAsia" w:eastAsiaTheme="minorEastAsia"/>
          <w:color w:val="000000" w:themeColor="text1"/>
          <w:sz w:val="24"/>
          <w:highlight w:val="none"/>
          <w14:textFill>
            <w14:solidFill>
              <w14:schemeClr w14:val="tx1"/>
            </w14:solidFill>
          </w14:textFill>
        </w:rPr>
        <w:t>、合格项打</w:t>
      </w:r>
      <w:r>
        <w:rPr>
          <w:rFonts w:hint="eastAsia" w:eastAsiaTheme="minorEastAsia"/>
          <w:color w:val="000000" w:themeColor="text1"/>
          <w:sz w:val="24"/>
          <w:highlight w:val="none"/>
          <w14:textFill>
            <w14:solidFill>
              <w14:schemeClr w14:val="tx1"/>
            </w14:solidFill>
          </w14:textFill>
        </w:rPr>
        <w:t>√</w:t>
      </w:r>
      <w:r>
        <w:rPr>
          <w:rFonts w:hint="eastAsia" w:hAnsiTheme="minorEastAsia" w:eastAsiaTheme="minorEastAsia"/>
          <w:color w:val="000000" w:themeColor="text1"/>
          <w:sz w:val="24"/>
          <w:highlight w:val="none"/>
          <w14:textFill>
            <w14:solidFill>
              <w14:schemeClr w14:val="tx1"/>
            </w14:solidFill>
          </w14:textFill>
        </w:rPr>
        <w:t>，不合格项打</w:t>
      </w:r>
      <w:r>
        <w:rPr>
          <w:rFonts w:hint="eastAsia" w:eastAsiaTheme="minorEastAsia"/>
          <w:color w:val="000000" w:themeColor="text1"/>
          <w:sz w:val="24"/>
          <w:highlight w:val="none"/>
          <w14:textFill>
            <w14:solidFill>
              <w14:schemeClr w14:val="tx1"/>
            </w14:solidFill>
          </w14:textFill>
        </w:rPr>
        <w:t>×</w:t>
      </w:r>
      <w:r>
        <w:rPr>
          <w:rFonts w:hint="eastAsia" w:hAnsiTheme="minorEastAsia" w:eastAsiaTheme="minorEastAsia"/>
          <w:color w:val="000000" w:themeColor="text1"/>
          <w:sz w:val="24"/>
          <w:highlight w:val="none"/>
          <w14:textFill>
            <w14:solidFill>
              <w14:schemeClr w14:val="tx1"/>
            </w14:solidFill>
          </w14:textFill>
        </w:rPr>
        <w:t>，不合格原因请在备注栏内注明。</w:t>
      </w:r>
    </w:p>
    <w:p>
      <w:pPr>
        <w:widowControl/>
        <w:spacing w:line="360" w:lineRule="auto"/>
        <w:ind w:firstLine="480" w:firstLineChars="200"/>
        <w:rPr>
          <w:rFonts w:eastAsiaTheme="minorEastAsia"/>
          <w:bCs/>
          <w:color w:val="000000" w:themeColor="text1"/>
          <w:sz w:val="28"/>
          <w:szCs w:val="28"/>
          <w:highlight w:val="none"/>
          <w14:textFill>
            <w14:solidFill>
              <w14:schemeClr w14:val="tx1"/>
            </w14:solidFill>
          </w14:textFill>
        </w:rPr>
      </w:pPr>
      <w:r>
        <w:rPr>
          <w:rFonts w:eastAsiaTheme="minorEastAsia"/>
          <w:color w:val="000000" w:themeColor="text1"/>
          <w:sz w:val="24"/>
          <w:highlight w:val="none"/>
          <w14:textFill>
            <w14:solidFill>
              <w14:schemeClr w14:val="tx1"/>
            </w14:solidFill>
          </w14:textFill>
        </w:rPr>
        <w:t>2</w:t>
      </w:r>
      <w:r>
        <w:rPr>
          <w:rFonts w:hint="eastAsia" w:hAnsiTheme="minorEastAsia" w:eastAsiaTheme="minorEastAsia"/>
          <w:color w:val="000000" w:themeColor="text1"/>
          <w:sz w:val="24"/>
          <w:highlight w:val="none"/>
          <w14:textFill>
            <w14:solidFill>
              <w14:schemeClr w14:val="tx1"/>
            </w14:solidFill>
          </w14:textFill>
        </w:rPr>
        <w:t>、《符合性审查表》是符合性评审的依据，《符合性审查表》未列明的，不得作为符合性评审中认定投标（报价）文件无效的依据（属于法律法规规定的磋商响应文件无效的情形除外）。</w:t>
      </w:r>
    </w:p>
    <w:p>
      <w:pPr>
        <w:widowControl/>
        <w:rPr>
          <w:rFonts w:eastAsiaTheme="minorEastAsia"/>
          <w:bCs/>
          <w:color w:val="000000" w:themeColor="text1"/>
          <w:sz w:val="28"/>
          <w:szCs w:val="28"/>
          <w:highlight w:val="none"/>
          <w14:textFill>
            <w14:solidFill>
              <w14:schemeClr w14:val="tx1"/>
            </w14:solidFill>
          </w14:textFill>
        </w:rPr>
      </w:pPr>
    </w:p>
    <w:p>
      <w:pPr>
        <w:widowControl/>
        <w:jc w:val="left"/>
        <w:rPr>
          <w:rFonts w:eastAsiaTheme="minorEastAsia"/>
          <w:bCs/>
          <w:color w:val="000000" w:themeColor="text1"/>
          <w:szCs w:val="20"/>
          <w:highlight w:val="none"/>
          <w14:textFill>
            <w14:solidFill>
              <w14:schemeClr w14:val="tx1"/>
            </w14:solidFill>
          </w14:textFill>
        </w:rPr>
      </w:pPr>
      <w:r>
        <w:rPr>
          <w:rFonts w:eastAsiaTheme="minorEastAsia"/>
          <w:bCs/>
          <w:color w:val="000000" w:themeColor="text1"/>
          <w:szCs w:val="20"/>
          <w:highlight w:val="none"/>
          <w14:textFill>
            <w14:solidFill>
              <w14:schemeClr w14:val="tx1"/>
            </w14:solidFill>
          </w14:textFill>
        </w:rPr>
        <w:br w:type="page"/>
      </w:r>
    </w:p>
    <w:p>
      <w:pPr>
        <w:pStyle w:val="3"/>
        <w:spacing w:after="0"/>
        <w:jc w:val="left"/>
        <w:rPr>
          <w:rFonts w:hint="eastAsia" w:eastAsiaTheme="minorEastAsia"/>
          <w:color w:val="000000" w:themeColor="text1"/>
          <w:sz w:val="28"/>
          <w:szCs w:val="28"/>
          <w:highlight w:val="none"/>
          <w14:textFill>
            <w14:solidFill>
              <w14:schemeClr w14:val="tx1"/>
            </w14:solidFill>
          </w14:textFill>
        </w:rPr>
      </w:pPr>
      <w:bookmarkStart w:id="620" w:name="_Toc30139"/>
      <w:bookmarkStart w:id="621" w:name="_Toc527117368"/>
      <w:r>
        <w:rPr>
          <w:rFonts w:hint="eastAsia" w:eastAsiaTheme="minorEastAsia"/>
          <w:color w:val="000000" w:themeColor="text1"/>
          <w:sz w:val="28"/>
          <w:szCs w:val="28"/>
          <w:highlight w:val="none"/>
          <w14:textFill>
            <w14:solidFill>
              <w14:schemeClr w14:val="tx1"/>
            </w14:solidFill>
          </w14:textFill>
        </w:rPr>
        <w:t>附件三：工程量清单（</w:t>
      </w:r>
      <w:r>
        <w:rPr>
          <w:rFonts w:hint="eastAsia" w:eastAsiaTheme="minorEastAsia"/>
          <w:color w:val="000000" w:themeColor="text1"/>
          <w:sz w:val="28"/>
          <w:szCs w:val="28"/>
          <w:highlight w:val="none"/>
          <w:lang w:eastAsia="zh-CN"/>
          <w14:textFill>
            <w14:solidFill>
              <w14:schemeClr w14:val="tx1"/>
            </w14:solidFill>
          </w14:textFill>
        </w:rPr>
        <w:t>见附件</w:t>
      </w:r>
      <w:r>
        <w:rPr>
          <w:rFonts w:hint="eastAsia" w:eastAsiaTheme="minorEastAsia"/>
          <w:color w:val="000000" w:themeColor="text1"/>
          <w:sz w:val="28"/>
          <w:szCs w:val="28"/>
          <w:highlight w:val="none"/>
          <w14:textFill>
            <w14:solidFill>
              <w14:schemeClr w14:val="tx1"/>
            </w14:solidFill>
          </w14:textFill>
        </w:rPr>
        <w:t>）</w:t>
      </w:r>
      <w:bookmarkEnd w:id="620"/>
      <w:bookmarkEnd w:id="621"/>
    </w:p>
    <w:p>
      <w:pPr>
        <w:pStyle w:val="3"/>
        <w:spacing w:after="0"/>
        <w:jc w:val="left"/>
        <w:rPr>
          <w:rFonts w:hint="eastAsia" w:eastAsiaTheme="minorEastAsia"/>
          <w:color w:val="000000" w:themeColor="text1"/>
          <w:sz w:val="28"/>
          <w:szCs w:val="28"/>
          <w:highlight w:val="none"/>
          <w14:textFill>
            <w14:solidFill>
              <w14:schemeClr w14:val="tx1"/>
            </w14:solidFill>
          </w14:textFill>
        </w:rPr>
      </w:pPr>
      <w:r>
        <w:rPr>
          <w:rFonts w:hint="eastAsia" w:eastAsiaTheme="minorEastAsia"/>
          <w:color w:val="000000" w:themeColor="text1"/>
          <w:sz w:val="28"/>
          <w:szCs w:val="28"/>
          <w:highlight w:val="none"/>
          <w14:textFill>
            <w14:solidFill>
              <w14:schemeClr w14:val="tx1"/>
            </w14:solidFill>
          </w14:textFill>
        </w:rPr>
        <w:t>附件</w:t>
      </w:r>
      <w:r>
        <w:rPr>
          <w:rFonts w:hint="eastAsia" w:eastAsiaTheme="minorEastAsia"/>
          <w:color w:val="000000" w:themeColor="text1"/>
          <w:sz w:val="28"/>
          <w:szCs w:val="28"/>
          <w:highlight w:val="none"/>
          <w:lang w:eastAsia="zh-CN"/>
          <w14:textFill>
            <w14:solidFill>
              <w14:schemeClr w14:val="tx1"/>
            </w14:solidFill>
          </w14:textFill>
        </w:rPr>
        <w:t>四</w:t>
      </w:r>
      <w:r>
        <w:rPr>
          <w:rFonts w:hint="eastAsia" w:eastAsiaTheme="minorEastAsia"/>
          <w:color w:val="000000" w:themeColor="text1"/>
          <w:sz w:val="28"/>
          <w:szCs w:val="28"/>
          <w:highlight w:val="none"/>
          <w14:textFill>
            <w14:solidFill>
              <w14:schemeClr w14:val="tx1"/>
            </w14:solidFill>
          </w14:textFill>
        </w:rPr>
        <w:t>：工程</w:t>
      </w:r>
      <w:r>
        <w:rPr>
          <w:rFonts w:hint="eastAsia" w:eastAsiaTheme="minorEastAsia"/>
          <w:color w:val="000000" w:themeColor="text1"/>
          <w:sz w:val="28"/>
          <w:szCs w:val="28"/>
          <w:highlight w:val="none"/>
          <w:lang w:eastAsia="zh-CN"/>
          <w14:textFill>
            <w14:solidFill>
              <w14:schemeClr w14:val="tx1"/>
            </w14:solidFill>
          </w14:textFill>
        </w:rPr>
        <w:t>设计图</w:t>
      </w:r>
      <w:r>
        <w:rPr>
          <w:rFonts w:hint="eastAsia" w:eastAsiaTheme="minorEastAsia"/>
          <w:color w:val="000000" w:themeColor="text1"/>
          <w:sz w:val="28"/>
          <w:szCs w:val="28"/>
          <w:highlight w:val="none"/>
          <w14:textFill>
            <w14:solidFill>
              <w14:schemeClr w14:val="tx1"/>
            </w14:solidFill>
          </w14:textFill>
        </w:rPr>
        <w:t>（</w:t>
      </w:r>
      <w:r>
        <w:rPr>
          <w:rFonts w:hint="eastAsia" w:eastAsiaTheme="minorEastAsia"/>
          <w:color w:val="000000" w:themeColor="text1"/>
          <w:sz w:val="28"/>
          <w:szCs w:val="28"/>
          <w:highlight w:val="none"/>
          <w:lang w:eastAsia="zh-CN"/>
          <w14:textFill>
            <w14:solidFill>
              <w14:schemeClr w14:val="tx1"/>
            </w14:solidFill>
          </w14:textFill>
        </w:rPr>
        <w:t>见附件</w:t>
      </w:r>
      <w:r>
        <w:rPr>
          <w:rFonts w:hint="eastAsia" w:eastAsiaTheme="minorEastAsia"/>
          <w:color w:val="000000" w:themeColor="text1"/>
          <w:sz w:val="28"/>
          <w:szCs w:val="28"/>
          <w:highlight w:val="none"/>
          <w14:textFill>
            <w14:solidFill>
              <w14:schemeClr w14:val="tx1"/>
            </w14:solidFill>
          </w14:textFill>
        </w:rPr>
        <w:t>）</w:t>
      </w:r>
    </w:p>
    <w:p>
      <w:pPr>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outlineLvl w:val="0"/>
        <w:rPr>
          <w:rFonts w:eastAsiaTheme="minorEastAsia"/>
          <w:b/>
          <w:bCs/>
          <w:color w:val="000000" w:themeColor="text1"/>
          <w:kern w:val="44"/>
          <w:sz w:val="28"/>
          <w:szCs w:val="28"/>
          <w:highlight w:val="none"/>
          <w14:textFill>
            <w14:solidFill>
              <w14:schemeClr w14:val="tx1"/>
            </w14:solidFill>
          </w14:textFill>
        </w:rPr>
      </w:pPr>
      <w:bookmarkStart w:id="622" w:name="_Toc851"/>
      <w:r>
        <w:rPr>
          <w:rFonts w:hint="eastAsia" w:eastAsiaTheme="minorEastAsia"/>
          <w:b/>
          <w:bCs/>
          <w:color w:val="000000" w:themeColor="text1"/>
          <w:kern w:val="44"/>
          <w:sz w:val="28"/>
          <w:szCs w:val="28"/>
          <w:highlight w:val="none"/>
          <w14:textFill>
            <w14:solidFill>
              <w14:schemeClr w14:val="tx1"/>
            </w14:solidFill>
          </w14:textFill>
        </w:rPr>
        <w:t>附件</w:t>
      </w:r>
      <w:r>
        <w:rPr>
          <w:rFonts w:hint="eastAsia" w:eastAsiaTheme="minorEastAsia"/>
          <w:b/>
          <w:bCs/>
          <w:color w:val="000000" w:themeColor="text1"/>
          <w:kern w:val="44"/>
          <w:sz w:val="28"/>
          <w:szCs w:val="28"/>
          <w:highlight w:val="none"/>
          <w:lang w:eastAsia="zh-CN"/>
          <w14:textFill>
            <w14:solidFill>
              <w14:schemeClr w14:val="tx1"/>
            </w14:solidFill>
          </w14:textFill>
        </w:rPr>
        <w:t>五</w:t>
      </w:r>
      <w:r>
        <w:rPr>
          <w:rFonts w:hint="eastAsia" w:eastAsiaTheme="minorEastAsia"/>
          <w:b/>
          <w:bCs/>
          <w:color w:val="000000" w:themeColor="text1"/>
          <w:kern w:val="44"/>
          <w:sz w:val="28"/>
          <w:szCs w:val="28"/>
          <w:highlight w:val="none"/>
          <w14:textFill>
            <w14:solidFill>
              <w14:schemeClr w14:val="tx1"/>
            </w14:solidFill>
          </w14:textFill>
        </w:rPr>
        <w:t>：</w:t>
      </w:r>
      <w:r>
        <w:rPr>
          <w:rFonts w:hint="eastAsia" w:ascii="仿宋_GB2312" w:hAnsi="仿宋_GB2312" w:eastAsia="仿宋_GB2312" w:cs="仿宋_GB2312"/>
          <w:b/>
          <w:color w:val="000000" w:themeColor="text1"/>
          <w:sz w:val="32"/>
          <w:szCs w:val="32"/>
          <w:highlight w:val="none"/>
          <w14:textFill>
            <w14:solidFill>
              <w14:schemeClr w14:val="tx1"/>
            </w14:solidFill>
          </w14:textFill>
        </w:rPr>
        <w:t>评分细则</w:t>
      </w:r>
      <w:bookmarkEnd w:id="622"/>
    </w:p>
    <w:p>
      <w:pPr>
        <w:pStyle w:val="4"/>
        <w:ind w:firstLine="3024" w:firstLineChars="94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基本评分标准</w:t>
      </w:r>
    </w:p>
    <w:tbl>
      <w:tblPr>
        <w:tblStyle w:val="62"/>
        <w:tblpPr w:leftFromText="180" w:rightFromText="180" w:vertAnchor="text" w:horzAnchor="page" w:tblpX="1576" w:tblpY="809"/>
        <w:tblW w:w="89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7"/>
        <w:gridCol w:w="1000"/>
        <w:gridCol w:w="5969"/>
        <w:gridCol w:w="9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1047" w:type="dxa"/>
            <w:tcBorders>
              <w:top w:val="single" w:color="auto" w:sz="4" w:space="0"/>
              <w:left w:val="single" w:color="auto" w:sz="4" w:space="0"/>
              <w:bottom w:val="single" w:color="auto" w:sz="4" w:space="0"/>
              <w:right w:val="single" w:color="auto" w:sz="4" w:space="0"/>
            </w:tcBorders>
            <w:vAlign w:val="center"/>
          </w:tcPr>
          <w:p>
            <w:pPr>
              <w:pStyle w:val="56"/>
              <w:adjustRightInd w:val="0"/>
              <w:snapToGrid w:val="0"/>
              <w:spacing w:before="0" w:beforeAutospacing="0" w:after="0" w:afterAutospacing="0"/>
              <w:jc w:val="center"/>
              <w:rPr>
                <w:rFonts w:cs="宋体"/>
                <w:kern w:val="2"/>
                <w:sz w:val="21"/>
                <w:szCs w:val="21"/>
              </w:rPr>
            </w:pPr>
            <w:r>
              <w:rPr>
                <w:rFonts w:hint="eastAsia" w:cs="宋体"/>
                <w:kern w:val="2"/>
                <w:sz w:val="21"/>
                <w:szCs w:val="21"/>
              </w:rPr>
              <w:t>包号</w:t>
            </w:r>
          </w:p>
        </w:tc>
        <w:tc>
          <w:tcPr>
            <w:tcW w:w="7914" w:type="dxa"/>
            <w:gridSpan w:val="3"/>
            <w:tcBorders>
              <w:top w:val="single" w:color="auto" w:sz="4" w:space="0"/>
              <w:left w:val="single" w:color="auto" w:sz="4" w:space="0"/>
              <w:bottom w:val="single" w:color="auto" w:sz="4" w:space="0"/>
              <w:right w:val="single" w:color="auto" w:sz="4" w:space="0"/>
            </w:tcBorders>
            <w:vAlign w:val="center"/>
          </w:tcPr>
          <w:p>
            <w:pPr>
              <w:pStyle w:val="56"/>
              <w:adjustRightInd w:val="0"/>
              <w:snapToGrid w:val="0"/>
              <w:spacing w:before="0" w:beforeAutospacing="0" w:after="0" w:afterAutospacing="0"/>
              <w:jc w:val="center"/>
              <w:rPr>
                <w:rFonts w:cs="宋体"/>
                <w:kern w:val="2"/>
                <w:sz w:val="21"/>
                <w:szCs w:val="21"/>
              </w:rPr>
            </w:pPr>
            <w:r>
              <w:rPr>
                <w:rFonts w:hint="eastAsia" w:cs="宋体"/>
                <w:kern w:val="2"/>
                <w:sz w:val="21"/>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1047" w:type="dxa"/>
            <w:tcBorders>
              <w:top w:val="single" w:color="auto" w:sz="4" w:space="0"/>
              <w:left w:val="single" w:color="auto" w:sz="4" w:space="0"/>
              <w:bottom w:val="single" w:color="auto" w:sz="4" w:space="0"/>
              <w:right w:val="single" w:color="auto" w:sz="4" w:space="0"/>
            </w:tcBorders>
            <w:vAlign w:val="center"/>
          </w:tcPr>
          <w:p>
            <w:pPr>
              <w:pStyle w:val="56"/>
              <w:adjustRightInd w:val="0"/>
              <w:snapToGrid w:val="0"/>
              <w:spacing w:before="0" w:beforeAutospacing="0" w:after="0" w:afterAutospacing="0"/>
              <w:jc w:val="center"/>
              <w:rPr>
                <w:rFonts w:cs="宋体"/>
                <w:kern w:val="2"/>
                <w:sz w:val="21"/>
                <w:szCs w:val="21"/>
              </w:rPr>
            </w:pPr>
            <w:r>
              <w:rPr>
                <w:rFonts w:hint="eastAsia" w:cs="宋体"/>
                <w:kern w:val="2"/>
                <w:sz w:val="21"/>
                <w:szCs w:val="21"/>
              </w:rPr>
              <w:t>项目</w:t>
            </w:r>
          </w:p>
        </w:tc>
        <w:tc>
          <w:tcPr>
            <w:tcW w:w="1000" w:type="dxa"/>
            <w:tcBorders>
              <w:top w:val="single" w:color="auto" w:sz="4" w:space="0"/>
              <w:left w:val="single" w:color="auto" w:sz="4" w:space="0"/>
              <w:bottom w:val="single" w:color="auto" w:sz="4" w:space="0"/>
              <w:right w:val="single" w:color="auto" w:sz="4" w:space="0"/>
            </w:tcBorders>
            <w:vAlign w:val="center"/>
          </w:tcPr>
          <w:p>
            <w:pPr>
              <w:pStyle w:val="56"/>
              <w:adjustRightInd w:val="0"/>
              <w:snapToGrid w:val="0"/>
              <w:spacing w:before="0" w:beforeAutospacing="0" w:after="0" w:afterAutospacing="0"/>
              <w:jc w:val="center"/>
              <w:rPr>
                <w:rFonts w:cs="宋体"/>
                <w:kern w:val="2"/>
                <w:sz w:val="21"/>
                <w:szCs w:val="21"/>
              </w:rPr>
            </w:pPr>
            <w:r>
              <w:rPr>
                <w:rFonts w:hint="eastAsia" w:cs="宋体"/>
                <w:kern w:val="2"/>
                <w:sz w:val="21"/>
                <w:szCs w:val="21"/>
              </w:rPr>
              <w:t>分项   名称</w:t>
            </w:r>
          </w:p>
        </w:tc>
        <w:tc>
          <w:tcPr>
            <w:tcW w:w="5969" w:type="dxa"/>
            <w:tcBorders>
              <w:top w:val="single" w:color="auto" w:sz="4" w:space="0"/>
              <w:left w:val="single" w:color="auto" w:sz="4" w:space="0"/>
              <w:bottom w:val="single" w:color="auto" w:sz="4" w:space="0"/>
              <w:right w:val="single" w:color="auto" w:sz="4" w:space="0"/>
            </w:tcBorders>
            <w:vAlign w:val="center"/>
          </w:tcPr>
          <w:p>
            <w:pPr>
              <w:pStyle w:val="56"/>
              <w:adjustRightInd w:val="0"/>
              <w:snapToGrid w:val="0"/>
              <w:spacing w:before="0" w:beforeAutospacing="0" w:after="0" w:afterAutospacing="0"/>
              <w:jc w:val="center"/>
              <w:rPr>
                <w:rFonts w:cs="宋体"/>
                <w:kern w:val="2"/>
                <w:sz w:val="21"/>
                <w:szCs w:val="21"/>
              </w:rPr>
            </w:pPr>
            <w:r>
              <w:rPr>
                <w:rFonts w:hint="eastAsia" w:cs="宋体"/>
                <w:kern w:val="2"/>
                <w:sz w:val="21"/>
                <w:szCs w:val="21"/>
              </w:rPr>
              <w:t>评分标准</w:t>
            </w:r>
          </w:p>
        </w:tc>
        <w:tc>
          <w:tcPr>
            <w:tcW w:w="945" w:type="dxa"/>
            <w:tcBorders>
              <w:top w:val="single" w:color="auto" w:sz="4" w:space="0"/>
              <w:left w:val="single" w:color="auto" w:sz="4" w:space="0"/>
              <w:bottom w:val="single" w:color="auto" w:sz="4" w:space="0"/>
              <w:right w:val="single" w:color="auto" w:sz="4" w:space="0"/>
            </w:tcBorders>
            <w:vAlign w:val="center"/>
          </w:tcPr>
          <w:p>
            <w:pPr>
              <w:pStyle w:val="56"/>
              <w:adjustRightInd w:val="0"/>
              <w:snapToGrid w:val="0"/>
              <w:spacing w:before="0" w:beforeAutospacing="0" w:after="0" w:afterAutospacing="0"/>
              <w:jc w:val="center"/>
              <w:rPr>
                <w:rFonts w:cs="宋体"/>
                <w:kern w:val="2"/>
                <w:sz w:val="21"/>
                <w:szCs w:val="21"/>
              </w:rPr>
            </w:pPr>
            <w:r>
              <w:rPr>
                <w:rFonts w:hint="eastAsia" w:cs="宋体"/>
                <w:kern w:val="2"/>
                <w:sz w:val="21"/>
                <w:szCs w:val="21"/>
              </w:rPr>
              <w:t>满分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4" w:hRule="atLeast"/>
          <w:jc w:val="center"/>
        </w:trPr>
        <w:tc>
          <w:tcPr>
            <w:tcW w:w="104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Cs w:val="21"/>
              </w:rPr>
            </w:pPr>
            <w:r>
              <w:rPr>
                <w:rFonts w:hint="eastAsia" w:ascii="宋体" w:hAnsi="宋体" w:cs="宋体"/>
                <w:szCs w:val="21"/>
              </w:rPr>
              <w:t>价格</w:t>
            </w:r>
          </w:p>
          <w:p>
            <w:pPr>
              <w:jc w:val="center"/>
              <w:rPr>
                <w:rFonts w:ascii="宋体" w:hAnsi="宋体" w:cs="宋体"/>
                <w:szCs w:val="21"/>
              </w:rPr>
            </w:pPr>
            <w:r>
              <w:rPr>
                <w:rFonts w:hint="eastAsia" w:ascii="宋体" w:hAnsi="宋体" w:cs="宋体"/>
                <w:szCs w:val="21"/>
              </w:rPr>
              <w:t>部分</w:t>
            </w:r>
          </w:p>
        </w:tc>
        <w:tc>
          <w:tcPr>
            <w:tcW w:w="100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Cs w:val="21"/>
              </w:rPr>
            </w:pPr>
            <w:r>
              <w:rPr>
                <w:rFonts w:hint="eastAsia" w:ascii="宋体" w:hAnsi="宋体" w:cs="宋体"/>
                <w:szCs w:val="21"/>
              </w:rPr>
              <w:t>报  价</w:t>
            </w:r>
          </w:p>
        </w:tc>
        <w:tc>
          <w:tcPr>
            <w:tcW w:w="596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00" w:lineRule="exact"/>
              <w:jc w:val="left"/>
              <w:textAlignment w:val="auto"/>
            </w:pPr>
            <w:r>
              <w:rPr>
                <w:rFonts w:hint="eastAsia"/>
              </w:rPr>
              <w:t>综合评分法中的价格分统一采用低价优先法计算，即满足磋商文件要求且最后报价最低的供应商的价格为磋商基准价。其价格分为满分。</w:t>
            </w:r>
          </w:p>
          <w:p>
            <w:pPr>
              <w:keepNext w:val="0"/>
              <w:keepLines w:val="0"/>
              <w:pageBreakBefore w:val="0"/>
              <w:widowControl w:val="0"/>
              <w:kinsoku/>
              <w:wordWrap/>
              <w:overflowPunct/>
              <w:topLinePunct w:val="0"/>
              <w:autoSpaceDE/>
              <w:autoSpaceDN/>
              <w:bidi w:val="0"/>
              <w:adjustRightInd/>
              <w:snapToGrid/>
              <w:spacing w:line="300" w:lineRule="exact"/>
              <w:jc w:val="left"/>
              <w:textAlignment w:val="auto"/>
            </w:pPr>
            <w:r>
              <w:rPr>
                <w:rFonts w:hint="eastAsia"/>
              </w:rPr>
              <w:t>项目评审过程中，不得去掉最后报价中的最高报价和最低报价。</w:t>
            </w:r>
          </w:p>
          <w:p>
            <w:pPr>
              <w:keepNext w:val="0"/>
              <w:keepLines w:val="0"/>
              <w:pageBreakBefore w:val="0"/>
              <w:widowControl w:val="0"/>
              <w:kinsoku/>
              <w:wordWrap/>
              <w:overflowPunct/>
              <w:topLinePunct w:val="0"/>
              <w:autoSpaceDE/>
              <w:autoSpaceDN/>
              <w:bidi w:val="0"/>
              <w:adjustRightInd/>
              <w:snapToGrid/>
              <w:spacing w:line="300" w:lineRule="exact"/>
              <w:jc w:val="left"/>
              <w:textAlignment w:val="auto"/>
            </w:pPr>
            <w:r>
              <w:rPr>
                <w:rFonts w:hint="eastAsia"/>
              </w:rPr>
              <w:t>磋商报价得分=（磋商基准价/最后磋商报价）×30×100%。</w:t>
            </w:r>
          </w:p>
          <w:p>
            <w:pPr>
              <w:keepNext w:val="0"/>
              <w:keepLines w:val="0"/>
              <w:pageBreakBefore w:val="0"/>
              <w:widowControl w:val="0"/>
              <w:kinsoku/>
              <w:wordWrap/>
              <w:overflowPunct/>
              <w:topLinePunct w:val="0"/>
              <w:autoSpaceDE/>
              <w:autoSpaceDN/>
              <w:bidi w:val="0"/>
              <w:adjustRightInd/>
              <w:snapToGrid/>
              <w:spacing w:line="300" w:lineRule="exact"/>
              <w:jc w:val="left"/>
              <w:textAlignment w:val="auto"/>
            </w:pPr>
            <w:r>
              <w:rPr>
                <w:rFonts w:hint="eastAsia"/>
              </w:rPr>
              <w:t>评分分值计算保留小数点后两位，小数点后第三位“四舍五入”</w:t>
            </w:r>
          </w:p>
          <w:p>
            <w:pPr>
              <w:keepNext w:val="0"/>
              <w:keepLines w:val="0"/>
              <w:pageBreakBefore w:val="0"/>
              <w:widowControl w:val="0"/>
              <w:kinsoku/>
              <w:wordWrap/>
              <w:overflowPunct/>
              <w:topLinePunct w:val="0"/>
              <w:autoSpaceDE/>
              <w:autoSpaceDN/>
              <w:bidi w:val="0"/>
              <w:adjustRightInd/>
              <w:snapToGrid/>
              <w:spacing w:line="300" w:lineRule="exact"/>
              <w:jc w:val="left"/>
              <w:textAlignment w:val="auto"/>
            </w:pPr>
            <w:r>
              <w:rPr>
                <w:rFonts w:hint="eastAsia"/>
              </w:rPr>
              <w:t>注：根据财库【2020】46号、财库【2014】68号、财库【2017】141号、辽财采【2020】66号规定，供应商提供中小企业声明函（小型和微型）、残疾人福利性单位声明函、监狱企业证明文件，对投标报价给予10%的扣除，扣除后的价格为评标价，即评标价=磋商报价×（1-10%）；除上述情况外，评标价=磋商报价。</w:t>
            </w:r>
          </w:p>
        </w:tc>
        <w:tc>
          <w:tcPr>
            <w:tcW w:w="94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Cs w:val="21"/>
              </w:rPr>
            </w:pPr>
            <w:r>
              <w:rPr>
                <w:rFonts w:hint="eastAsia" w:ascii="宋体" w:hAnsi="宋体" w:cs="宋体"/>
                <w:szCs w:val="21"/>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6" w:hRule="atLeast"/>
          <w:jc w:val="center"/>
        </w:trPr>
        <w:tc>
          <w:tcPr>
            <w:tcW w:w="1047" w:type="dxa"/>
            <w:vMerge w:val="restart"/>
            <w:tcBorders>
              <w:top w:val="single" w:color="auto" w:sz="4" w:space="0"/>
              <w:left w:val="single" w:color="auto" w:sz="4" w:space="0"/>
              <w:right w:val="single" w:color="auto" w:sz="4" w:space="0"/>
            </w:tcBorders>
            <w:vAlign w:val="center"/>
          </w:tcPr>
          <w:p>
            <w:pPr>
              <w:jc w:val="left"/>
              <w:rPr>
                <w:rFonts w:ascii="宋体" w:hAnsi="宋体" w:cs="宋体"/>
                <w:szCs w:val="21"/>
              </w:rPr>
            </w:pPr>
            <w:r>
              <w:rPr>
                <w:rFonts w:hint="eastAsia" w:ascii="宋体" w:hAnsi="宋体" w:cs="宋体"/>
                <w:szCs w:val="21"/>
              </w:rPr>
              <w:t>技术</w:t>
            </w:r>
          </w:p>
          <w:p>
            <w:pPr>
              <w:jc w:val="left"/>
              <w:rPr>
                <w:rFonts w:ascii="宋体" w:hAnsi="宋体" w:cs="宋体"/>
                <w:szCs w:val="21"/>
              </w:rPr>
            </w:pPr>
            <w:r>
              <w:rPr>
                <w:rFonts w:hint="eastAsia" w:ascii="宋体" w:hAnsi="宋体" w:cs="宋体"/>
                <w:szCs w:val="21"/>
              </w:rPr>
              <w:t>部分</w:t>
            </w:r>
          </w:p>
        </w:tc>
        <w:tc>
          <w:tcPr>
            <w:tcW w:w="100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Cs w:val="21"/>
              </w:rPr>
            </w:pPr>
            <w:r>
              <w:rPr>
                <w:rFonts w:hint="eastAsia" w:ascii="宋体" w:hAnsi="宋体" w:cs="宋体"/>
                <w:szCs w:val="21"/>
              </w:rPr>
              <w:t>施  工  方  案</w:t>
            </w:r>
          </w:p>
        </w:tc>
        <w:tc>
          <w:tcPr>
            <w:tcW w:w="5969" w:type="dxa"/>
            <w:tcBorders>
              <w:top w:val="single" w:color="auto" w:sz="4" w:space="0"/>
              <w:left w:val="single" w:color="auto" w:sz="4" w:space="0"/>
              <w:right w:val="single" w:color="auto" w:sz="4" w:space="0"/>
            </w:tcBorders>
          </w:tcPr>
          <w:p>
            <w:pPr>
              <w:jc w:val="left"/>
              <w:rPr>
                <w:rFonts w:ascii="宋体" w:hAnsi="宋体" w:cs="宋体"/>
                <w:szCs w:val="21"/>
              </w:rPr>
            </w:pPr>
            <w:r>
              <w:rPr>
                <w:rFonts w:hint="eastAsia" w:ascii="宋体" w:hAnsi="宋体" w:cs="宋体"/>
                <w:szCs w:val="21"/>
              </w:rPr>
              <w:t>根据供应商的响应文件书面阐述、说明介绍为评分基础，对供应商的基本施工方案进行打分。</w:t>
            </w:r>
          </w:p>
          <w:p>
            <w:pPr>
              <w:jc w:val="left"/>
              <w:rPr>
                <w:rFonts w:ascii="宋体" w:hAnsi="宋体" w:cs="宋体"/>
                <w:szCs w:val="21"/>
              </w:rPr>
            </w:pPr>
            <w:r>
              <w:rPr>
                <w:rFonts w:hint="eastAsia" w:ascii="宋体" w:hAnsi="宋体" w:cs="宋体"/>
                <w:szCs w:val="21"/>
              </w:rPr>
              <w:t>1、优秀标准：方案编写详细、合理，具有针对性、先进性。</w:t>
            </w:r>
          </w:p>
          <w:p>
            <w:pPr>
              <w:jc w:val="left"/>
              <w:rPr>
                <w:rFonts w:ascii="宋体" w:hAnsi="宋体" w:cs="宋体"/>
                <w:szCs w:val="21"/>
              </w:rPr>
            </w:pPr>
            <w:r>
              <w:rPr>
                <w:rFonts w:hint="eastAsia" w:ascii="宋体" w:hAnsi="宋体" w:cs="宋体"/>
                <w:szCs w:val="21"/>
              </w:rPr>
              <w:t>2、良好标准：方案编写比较详细、合理。</w:t>
            </w:r>
          </w:p>
          <w:p>
            <w:pPr>
              <w:jc w:val="left"/>
              <w:rPr>
                <w:rFonts w:ascii="宋体" w:hAnsi="宋体" w:cs="宋体"/>
                <w:szCs w:val="21"/>
              </w:rPr>
            </w:pPr>
            <w:r>
              <w:rPr>
                <w:rFonts w:hint="eastAsia" w:ascii="宋体" w:hAnsi="宋体" w:cs="宋体"/>
                <w:szCs w:val="21"/>
              </w:rPr>
              <w:t>3、一般标准：方案总体基本满足要求</w:t>
            </w:r>
          </w:p>
          <w:p>
            <w:pPr>
              <w:jc w:val="left"/>
              <w:rPr>
                <w:rFonts w:ascii="宋体" w:hAnsi="宋体" w:cs="宋体"/>
                <w:szCs w:val="21"/>
              </w:rPr>
            </w:pPr>
            <w:r>
              <w:rPr>
                <w:rFonts w:hint="eastAsia" w:ascii="宋体" w:hAnsi="宋体" w:cs="宋体"/>
                <w:szCs w:val="21"/>
              </w:rPr>
              <w:t>4、较差标准：方案不满足基本要求</w:t>
            </w:r>
          </w:p>
          <w:p>
            <w:pPr>
              <w:jc w:val="left"/>
              <w:rPr>
                <w:rFonts w:ascii="宋体" w:hAnsi="宋体" w:cs="宋体"/>
                <w:szCs w:val="21"/>
              </w:rPr>
            </w:pPr>
            <w:r>
              <w:rPr>
                <w:rFonts w:hint="eastAsia" w:ascii="宋体" w:hAnsi="宋体" w:cs="宋体"/>
                <w:szCs w:val="21"/>
              </w:rPr>
              <w:t>优秀得8分，良好得6分，一般的得4分，较差得2分，未提供得0分。（提供技术方案）</w:t>
            </w:r>
          </w:p>
        </w:tc>
        <w:tc>
          <w:tcPr>
            <w:tcW w:w="945" w:type="dxa"/>
            <w:tcBorders>
              <w:top w:val="single" w:color="auto" w:sz="4" w:space="0"/>
              <w:left w:val="single" w:color="auto" w:sz="4" w:space="0"/>
              <w:right w:val="single" w:color="auto" w:sz="4" w:space="0"/>
            </w:tcBorders>
            <w:vAlign w:val="center"/>
          </w:tcPr>
          <w:p>
            <w:pPr>
              <w:jc w:val="center"/>
              <w:rPr>
                <w:rFonts w:ascii="宋体" w:hAnsi="宋体" w:cs="宋体"/>
                <w:szCs w:val="21"/>
              </w:rPr>
            </w:pPr>
            <w:r>
              <w:rPr>
                <w:rFonts w:hint="eastAsia" w:ascii="宋体" w:hAnsi="宋体" w:cs="宋体"/>
                <w:szCs w:val="21"/>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6" w:hRule="atLeast"/>
          <w:jc w:val="center"/>
        </w:trPr>
        <w:tc>
          <w:tcPr>
            <w:tcW w:w="1047" w:type="dxa"/>
            <w:vMerge w:val="continue"/>
            <w:tcBorders>
              <w:left w:val="single" w:color="auto" w:sz="4" w:space="0"/>
              <w:right w:val="single" w:color="auto" w:sz="4" w:space="0"/>
            </w:tcBorders>
            <w:vAlign w:val="center"/>
          </w:tcPr>
          <w:p>
            <w:pPr>
              <w:jc w:val="left"/>
              <w:rPr>
                <w:rFonts w:ascii="宋体" w:hAnsi="宋体" w:cs="宋体"/>
                <w:szCs w:val="21"/>
              </w:rPr>
            </w:pPr>
          </w:p>
        </w:tc>
        <w:tc>
          <w:tcPr>
            <w:tcW w:w="100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Cs w:val="21"/>
              </w:rPr>
            </w:pPr>
            <w:r>
              <w:rPr>
                <w:rFonts w:hint="eastAsia" w:ascii="宋体" w:hAnsi="宋体" w:cs="宋体"/>
                <w:szCs w:val="21"/>
              </w:rPr>
              <w:t xml:space="preserve">设  备 </w:t>
            </w:r>
          </w:p>
          <w:p>
            <w:pPr>
              <w:jc w:val="center"/>
              <w:rPr>
                <w:rFonts w:ascii="宋体" w:hAnsi="宋体" w:cs="宋体"/>
                <w:szCs w:val="21"/>
              </w:rPr>
            </w:pPr>
            <w:r>
              <w:rPr>
                <w:rFonts w:hint="eastAsia" w:ascii="宋体" w:hAnsi="宋体" w:cs="宋体"/>
                <w:szCs w:val="21"/>
              </w:rPr>
              <w:t>配  置</w:t>
            </w:r>
          </w:p>
        </w:tc>
        <w:tc>
          <w:tcPr>
            <w:tcW w:w="5969" w:type="dxa"/>
            <w:tcBorders>
              <w:left w:val="single" w:color="auto" w:sz="4" w:space="0"/>
              <w:right w:val="single" w:color="auto" w:sz="4" w:space="0"/>
            </w:tcBorders>
          </w:tcPr>
          <w:p>
            <w:pPr>
              <w:jc w:val="left"/>
              <w:rPr>
                <w:rFonts w:ascii="宋体" w:hAnsi="宋体" w:cs="宋体"/>
                <w:szCs w:val="21"/>
              </w:rPr>
            </w:pPr>
            <w:r>
              <w:rPr>
                <w:rFonts w:hint="eastAsia" w:ascii="宋体" w:hAnsi="宋体" w:cs="宋体"/>
                <w:szCs w:val="21"/>
              </w:rPr>
              <w:t>根据设备种类、数量、性能等配置情况综合评审。</w:t>
            </w:r>
          </w:p>
          <w:p>
            <w:pPr>
              <w:jc w:val="left"/>
              <w:rPr>
                <w:rFonts w:ascii="宋体" w:hAnsi="宋体" w:cs="宋体"/>
                <w:szCs w:val="21"/>
              </w:rPr>
            </w:pPr>
            <w:r>
              <w:rPr>
                <w:rFonts w:hint="eastAsia" w:ascii="宋体" w:hAnsi="宋体" w:cs="宋体"/>
                <w:szCs w:val="21"/>
              </w:rPr>
              <w:t>优秀得8分，良好得6分，一般的得4分，较差得2分，未提供得0分。</w:t>
            </w:r>
          </w:p>
        </w:tc>
        <w:tc>
          <w:tcPr>
            <w:tcW w:w="945" w:type="dxa"/>
            <w:tcBorders>
              <w:left w:val="single" w:color="auto" w:sz="4" w:space="0"/>
              <w:right w:val="single" w:color="auto" w:sz="4" w:space="0"/>
            </w:tcBorders>
            <w:vAlign w:val="center"/>
          </w:tcPr>
          <w:p>
            <w:pPr>
              <w:jc w:val="center"/>
              <w:rPr>
                <w:rFonts w:ascii="宋体" w:hAnsi="宋体" w:cs="宋体"/>
                <w:szCs w:val="21"/>
              </w:rPr>
            </w:pPr>
            <w:r>
              <w:rPr>
                <w:rFonts w:hint="eastAsia" w:ascii="宋体" w:hAnsi="宋体" w:cs="宋体"/>
                <w:szCs w:val="21"/>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8" w:hRule="atLeast"/>
          <w:jc w:val="center"/>
        </w:trPr>
        <w:tc>
          <w:tcPr>
            <w:tcW w:w="1047" w:type="dxa"/>
            <w:vMerge w:val="continue"/>
            <w:tcBorders>
              <w:left w:val="single" w:color="auto" w:sz="4" w:space="0"/>
              <w:right w:val="single" w:color="auto" w:sz="4" w:space="0"/>
            </w:tcBorders>
            <w:vAlign w:val="center"/>
          </w:tcPr>
          <w:p>
            <w:pPr>
              <w:jc w:val="left"/>
              <w:rPr>
                <w:rFonts w:ascii="宋体" w:hAnsi="宋体" w:cs="宋体"/>
                <w:szCs w:val="21"/>
              </w:rPr>
            </w:pPr>
          </w:p>
        </w:tc>
        <w:tc>
          <w:tcPr>
            <w:tcW w:w="100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Cs w:val="21"/>
              </w:rPr>
            </w:pPr>
            <w:r>
              <w:rPr>
                <w:rFonts w:hint="eastAsia" w:ascii="宋体" w:hAnsi="宋体" w:cs="宋体"/>
                <w:szCs w:val="21"/>
              </w:rPr>
              <w:t>服务质量保证措施</w:t>
            </w:r>
          </w:p>
        </w:tc>
        <w:tc>
          <w:tcPr>
            <w:tcW w:w="5969" w:type="dxa"/>
            <w:tcBorders>
              <w:left w:val="single" w:color="auto" w:sz="4" w:space="0"/>
              <w:right w:val="single" w:color="auto" w:sz="4" w:space="0"/>
            </w:tcBorders>
          </w:tcPr>
          <w:p>
            <w:pPr>
              <w:jc w:val="left"/>
              <w:rPr>
                <w:rFonts w:ascii="宋体" w:hAnsi="宋体" w:cs="宋体"/>
                <w:szCs w:val="21"/>
              </w:rPr>
            </w:pPr>
            <w:r>
              <w:rPr>
                <w:rFonts w:hint="eastAsia" w:ascii="宋体" w:hAnsi="宋体" w:cs="宋体"/>
                <w:szCs w:val="21"/>
              </w:rPr>
              <w:t>优秀标准：优于采购要求，措施科学全面合理，可实施性强</w:t>
            </w:r>
          </w:p>
          <w:p>
            <w:pPr>
              <w:jc w:val="left"/>
              <w:rPr>
                <w:rFonts w:ascii="宋体" w:hAnsi="宋体" w:cs="宋体"/>
                <w:szCs w:val="21"/>
              </w:rPr>
            </w:pPr>
            <w:r>
              <w:rPr>
                <w:rFonts w:hint="eastAsia" w:ascii="宋体" w:hAnsi="宋体" w:cs="宋体"/>
                <w:szCs w:val="21"/>
              </w:rPr>
              <w:t>良好标准:符合采购要求，措施较具体，基本合理可行</w:t>
            </w:r>
          </w:p>
          <w:p>
            <w:pPr>
              <w:jc w:val="left"/>
              <w:rPr>
                <w:rFonts w:ascii="宋体" w:hAnsi="宋体" w:cs="宋体"/>
                <w:szCs w:val="21"/>
              </w:rPr>
            </w:pPr>
            <w:r>
              <w:rPr>
                <w:rFonts w:hint="eastAsia" w:ascii="宋体" w:hAnsi="宋体" w:cs="宋体"/>
                <w:szCs w:val="21"/>
              </w:rPr>
              <w:t>较差：可行性差</w:t>
            </w:r>
          </w:p>
          <w:p>
            <w:pPr>
              <w:jc w:val="left"/>
              <w:rPr>
                <w:rFonts w:ascii="宋体" w:hAnsi="宋体" w:cs="宋体"/>
                <w:szCs w:val="21"/>
              </w:rPr>
            </w:pPr>
            <w:r>
              <w:rPr>
                <w:rFonts w:hint="eastAsia" w:ascii="宋体" w:hAnsi="宋体" w:cs="宋体"/>
                <w:szCs w:val="21"/>
              </w:rPr>
              <w:t>优秀得6分，良好得4分，较差得2分，未提供的得0分</w:t>
            </w:r>
          </w:p>
        </w:tc>
        <w:tc>
          <w:tcPr>
            <w:tcW w:w="945" w:type="dxa"/>
            <w:tcBorders>
              <w:left w:val="single" w:color="auto" w:sz="4" w:space="0"/>
              <w:right w:val="single" w:color="auto" w:sz="4" w:space="0"/>
            </w:tcBorders>
            <w:vAlign w:val="center"/>
          </w:tcPr>
          <w:p>
            <w:pPr>
              <w:jc w:val="center"/>
              <w:rPr>
                <w:rFonts w:ascii="宋体" w:hAnsi="宋体" w:cs="宋体"/>
                <w:szCs w:val="21"/>
              </w:rPr>
            </w:pPr>
            <w:r>
              <w:rPr>
                <w:rFonts w:hint="eastAsia" w:ascii="宋体" w:hAnsi="宋体" w:cs="宋体"/>
                <w:szCs w:val="21"/>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8" w:hRule="atLeast"/>
          <w:jc w:val="center"/>
        </w:trPr>
        <w:tc>
          <w:tcPr>
            <w:tcW w:w="1047" w:type="dxa"/>
            <w:vMerge w:val="continue"/>
            <w:tcBorders>
              <w:left w:val="single" w:color="auto" w:sz="4" w:space="0"/>
              <w:right w:val="single" w:color="auto" w:sz="4" w:space="0"/>
            </w:tcBorders>
            <w:vAlign w:val="center"/>
          </w:tcPr>
          <w:p>
            <w:pPr>
              <w:jc w:val="left"/>
              <w:rPr>
                <w:rFonts w:ascii="宋体" w:hAnsi="宋体" w:cs="宋体"/>
                <w:szCs w:val="21"/>
              </w:rPr>
            </w:pPr>
          </w:p>
        </w:tc>
        <w:tc>
          <w:tcPr>
            <w:tcW w:w="100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Cs w:val="21"/>
              </w:rPr>
            </w:pPr>
            <w:r>
              <w:rPr>
                <w:rFonts w:hint="eastAsia" w:ascii="宋体" w:hAnsi="宋体" w:cs="宋体"/>
                <w:szCs w:val="21"/>
              </w:rPr>
              <w:t>安  全</w:t>
            </w:r>
          </w:p>
          <w:p>
            <w:pPr>
              <w:jc w:val="center"/>
              <w:rPr>
                <w:rFonts w:ascii="宋体" w:hAnsi="宋体" w:cs="宋体"/>
                <w:szCs w:val="21"/>
              </w:rPr>
            </w:pPr>
            <w:r>
              <w:rPr>
                <w:rFonts w:hint="eastAsia" w:ascii="宋体" w:hAnsi="宋体" w:cs="宋体"/>
                <w:szCs w:val="21"/>
              </w:rPr>
              <w:t>管  理</w:t>
            </w:r>
          </w:p>
        </w:tc>
        <w:tc>
          <w:tcPr>
            <w:tcW w:w="5969" w:type="dxa"/>
            <w:tcBorders>
              <w:left w:val="single" w:color="auto" w:sz="4" w:space="0"/>
              <w:right w:val="single" w:color="auto" w:sz="4" w:space="0"/>
            </w:tcBorders>
          </w:tcPr>
          <w:p>
            <w:pPr>
              <w:jc w:val="left"/>
              <w:rPr>
                <w:rFonts w:ascii="宋体" w:hAnsi="宋体" w:cs="宋体"/>
                <w:szCs w:val="21"/>
              </w:rPr>
            </w:pPr>
            <w:r>
              <w:rPr>
                <w:rFonts w:hint="eastAsia" w:ascii="宋体" w:hAnsi="宋体" w:cs="宋体"/>
                <w:szCs w:val="21"/>
              </w:rPr>
              <w:t>优秀标准：安全措施科学全面合理，可实施性强</w:t>
            </w:r>
          </w:p>
          <w:p>
            <w:pPr>
              <w:jc w:val="left"/>
              <w:rPr>
                <w:rFonts w:ascii="宋体" w:hAnsi="宋体" w:cs="宋体"/>
                <w:szCs w:val="21"/>
              </w:rPr>
            </w:pPr>
            <w:r>
              <w:rPr>
                <w:rFonts w:hint="eastAsia" w:ascii="宋体" w:hAnsi="宋体" w:cs="宋体"/>
                <w:szCs w:val="21"/>
              </w:rPr>
              <w:t>良好标准:安全措施较具体，基本合理可行</w:t>
            </w:r>
          </w:p>
          <w:p>
            <w:pPr>
              <w:jc w:val="left"/>
              <w:rPr>
                <w:rFonts w:ascii="宋体" w:hAnsi="宋体" w:cs="宋体"/>
                <w:szCs w:val="21"/>
              </w:rPr>
            </w:pPr>
            <w:r>
              <w:rPr>
                <w:rFonts w:hint="eastAsia" w:ascii="宋体" w:hAnsi="宋体" w:cs="宋体"/>
                <w:szCs w:val="21"/>
              </w:rPr>
              <w:t>较差：安全措施可行性差</w:t>
            </w:r>
          </w:p>
          <w:p>
            <w:pPr>
              <w:jc w:val="left"/>
              <w:rPr>
                <w:rFonts w:ascii="宋体" w:hAnsi="宋体" w:cs="宋体"/>
                <w:szCs w:val="21"/>
              </w:rPr>
            </w:pPr>
            <w:r>
              <w:rPr>
                <w:rFonts w:hint="eastAsia" w:ascii="宋体" w:hAnsi="宋体" w:cs="宋体"/>
                <w:szCs w:val="21"/>
              </w:rPr>
              <w:t>优秀得</w:t>
            </w:r>
            <w:r>
              <w:rPr>
                <w:rFonts w:hint="eastAsia" w:ascii="宋体" w:hAnsi="宋体" w:cs="宋体"/>
                <w:szCs w:val="21"/>
                <w:lang w:val="en-US" w:eastAsia="zh-CN"/>
              </w:rPr>
              <w:t>6</w:t>
            </w:r>
            <w:r>
              <w:rPr>
                <w:rFonts w:hint="eastAsia" w:ascii="宋体" w:hAnsi="宋体" w:cs="宋体"/>
                <w:szCs w:val="21"/>
              </w:rPr>
              <w:t>分，良好得</w:t>
            </w:r>
            <w:r>
              <w:rPr>
                <w:rFonts w:hint="eastAsia" w:ascii="宋体" w:hAnsi="宋体" w:cs="宋体"/>
                <w:szCs w:val="21"/>
                <w:lang w:val="en-US" w:eastAsia="zh-CN"/>
              </w:rPr>
              <w:t>4</w:t>
            </w:r>
            <w:r>
              <w:rPr>
                <w:rFonts w:hint="eastAsia" w:ascii="宋体" w:hAnsi="宋体" w:cs="宋体"/>
                <w:szCs w:val="21"/>
              </w:rPr>
              <w:t>分，较差得</w:t>
            </w:r>
            <w:r>
              <w:rPr>
                <w:rFonts w:hint="eastAsia" w:ascii="宋体" w:hAnsi="宋体" w:cs="宋体"/>
                <w:szCs w:val="21"/>
                <w:lang w:val="en-US" w:eastAsia="zh-CN"/>
              </w:rPr>
              <w:t>2</w:t>
            </w:r>
            <w:r>
              <w:rPr>
                <w:rFonts w:hint="eastAsia" w:ascii="宋体" w:hAnsi="宋体" w:cs="宋体"/>
                <w:szCs w:val="21"/>
              </w:rPr>
              <w:t>分，未提供得0分。</w:t>
            </w:r>
          </w:p>
        </w:tc>
        <w:tc>
          <w:tcPr>
            <w:tcW w:w="945" w:type="dxa"/>
            <w:tcBorders>
              <w:left w:val="single" w:color="auto" w:sz="4" w:space="0"/>
              <w:right w:val="single" w:color="auto" w:sz="4" w:space="0"/>
            </w:tcBorders>
            <w:vAlign w:val="center"/>
          </w:tcPr>
          <w:p>
            <w:pPr>
              <w:jc w:val="center"/>
              <w:rPr>
                <w:rFonts w:hint="eastAsia" w:ascii="宋体" w:hAnsi="宋体" w:eastAsia="宋体" w:cs="宋体"/>
                <w:szCs w:val="21"/>
                <w:lang w:eastAsia="zh-CN"/>
              </w:rPr>
            </w:pPr>
            <w:r>
              <w:rPr>
                <w:rFonts w:hint="eastAsia" w:ascii="宋体" w:hAnsi="宋体" w:cs="宋体"/>
                <w:szCs w:val="21"/>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jc w:val="center"/>
        </w:trPr>
        <w:tc>
          <w:tcPr>
            <w:tcW w:w="1047" w:type="dxa"/>
            <w:vMerge w:val="continue"/>
            <w:tcBorders>
              <w:left w:val="single" w:color="auto" w:sz="4" w:space="0"/>
              <w:right w:val="single" w:color="auto" w:sz="4" w:space="0"/>
            </w:tcBorders>
            <w:vAlign w:val="center"/>
          </w:tcPr>
          <w:p>
            <w:pPr>
              <w:jc w:val="left"/>
              <w:rPr>
                <w:rFonts w:ascii="宋体" w:hAnsi="宋体" w:cs="宋体"/>
                <w:szCs w:val="21"/>
              </w:rPr>
            </w:pPr>
          </w:p>
        </w:tc>
        <w:tc>
          <w:tcPr>
            <w:tcW w:w="100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Cs w:val="21"/>
              </w:rPr>
            </w:pPr>
            <w:r>
              <w:rPr>
                <w:rFonts w:hint="eastAsia" w:ascii="宋体" w:hAnsi="宋体" w:cs="宋体"/>
                <w:szCs w:val="21"/>
              </w:rPr>
              <w:t>工  程</w:t>
            </w:r>
          </w:p>
          <w:p>
            <w:pPr>
              <w:jc w:val="center"/>
              <w:rPr>
                <w:rFonts w:ascii="宋体" w:hAnsi="宋体" w:cs="宋体"/>
                <w:szCs w:val="21"/>
              </w:rPr>
            </w:pPr>
            <w:r>
              <w:rPr>
                <w:rFonts w:hint="eastAsia" w:ascii="宋体" w:hAnsi="宋体" w:cs="宋体"/>
                <w:szCs w:val="21"/>
              </w:rPr>
              <w:t>进  度</w:t>
            </w:r>
          </w:p>
        </w:tc>
        <w:tc>
          <w:tcPr>
            <w:tcW w:w="5969" w:type="dxa"/>
            <w:tcBorders>
              <w:left w:val="single" w:color="auto" w:sz="4" w:space="0"/>
              <w:right w:val="single" w:color="auto" w:sz="4" w:space="0"/>
            </w:tcBorders>
            <w:vAlign w:val="top"/>
          </w:tcPr>
          <w:p>
            <w:pPr>
              <w:jc w:val="left"/>
              <w:rPr>
                <w:rFonts w:ascii="宋体" w:hAnsi="宋体" w:cs="宋体"/>
                <w:szCs w:val="21"/>
              </w:rPr>
            </w:pPr>
            <w:r>
              <w:rPr>
                <w:rFonts w:hint="eastAsia" w:ascii="宋体" w:hAnsi="宋体" w:cs="宋体"/>
                <w:szCs w:val="21"/>
              </w:rPr>
              <w:t>优秀标准：项目实施进度计划，优于采购要求，可实施性强</w:t>
            </w:r>
          </w:p>
          <w:p>
            <w:pPr>
              <w:jc w:val="left"/>
              <w:rPr>
                <w:rFonts w:ascii="宋体" w:hAnsi="宋体" w:cs="宋体"/>
                <w:szCs w:val="21"/>
              </w:rPr>
            </w:pPr>
            <w:r>
              <w:rPr>
                <w:rFonts w:hint="eastAsia" w:ascii="宋体" w:hAnsi="宋体" w:cs="宋体"/>
                <w:szCs w:val="21"/>
              </w:rPr>
              <w:t>良好标准:项目实施进度计划，满足采购要求，合理可行</w:t>
            </w:r>
          </w:p>
          <w:p>
            <w:pPr>
              <w:jc w:val="left"/>
              <w:rPr>
                <w:rFonts w:ascii="宋体" w:hAnsi="宋体" w:cs="宋体"/>
                <w:szCs w:val="21"/>
              </w:rPr>
            </w:pPr>
            <w:r>
              <w:rPr>
                <w:rFonts w:hint="eastAsia" w:ascii="宋体" w:hAnsi="宋体" w:cs="宋体"/>
                <w:szCs w:val="21"/>
              </w:rPr>
              <w:t>一般标准：项目实施进度计划，满足采购要求，基本可行</w:t>
            </w:r>
          </w:p>
          <w:p>
            <w:pPr>
              <w:jc w:val="left"/>
              <w:rPr>
                <w:rFonts w:ascii="宋体" w:hAnsi="宋体" w:cs="宋体"/>
                <w:szCs w:val="21"/>
              </w:rPr>
            </w:pPr>
            <w:r>
              <w:rPr>
                <w:rFonts w:hint="eastAsia" w:ascii="宋体" w:hAnsi="宋体" w:cs="宋体"/>
                <w:szCs w:val="21"/>
              </w:rPr>
              <w:t>较差：项目实施进度计划，可行性差</w:t>
            </w:r>
          </w:p>
          <w:p>
            <w:pPr>
              <w:jc w:val="left"/>
              <w:rPr>
                <w:rFonts w:ascii="宋体" w:hAnsi="宋体" w:cs="宋体"/>
                <w:szCs w:val="21"/>
              </w:rPr>
            </w:pPr>
            <w:r>
              <w:rPr>
                <w:rFonts w:hint="eastAsia" w:ascii="宋体" w:hAnsi="宋体" w:cs="宋体"/>
                <w:szCs w:val="21"/>
              </w:rPr>
              <w:t>优秀得</w:t>
            </w:r>
            <w:r>
              <w:rPr>
                <w:rFonts w:hint="eastAsia" w:ascii="宋体" w:hAnsi="宋体" w:cs="宋体"/>
                <w:szCs w:val="21"/>
                <w:lang w:val="en-US" w:eastAsia="zh-CN"/>
              </w:rPr>
              <w:t>6</w:t>
            </w:r>
            <w:r>
              <w:rPr>
                <w:rFonts w:hint="eastAsia" w:ascii="宋体" w:hAnsi="宋体" w:cs="宋体"/>
                <w:szCs w:val="21"/>
              </w:rPr>
              <w:t>分，良好得</w:t>
            </w:r>
            <w:r>
              <w:rPr>
                <w:rFonts w:hint="eastAsia" w:ascii="宋体" w:hAnsi="宋体" w:cs="宋体"/>
                <w:szCs w:val="21"/>
                <w:lang w:val="en-US" w:eastAsia="zh-CN"/>
              </w:rPr>
              <w:t>4</w:t>
            </w:r>
            <w:r>
              <w:rPr>
                <w:rFonts w:hint="eastAsia" w:ascii="宋体" w:hAnsi="宋体" w:cs="宋体"/>
                <w:szCs w:val="21"/>
              </w:rPr>
              <w:t>分，一般的得2分，较差得1分，未提供得0分。</w:t>
            </w:r>
          </w:p>
        </w:tc>
        <w:tc>
          <w:tcPr>
            <w:tcW w:w="945" w:type="dxa"/>
            <w:tcBorders>
              <w:left w:val="single" w:color="auto" w:sz="4" w:space="0"/>
              <w:right w:val="single" w:color="auto" w:sz="4" w:space="0"/>
            </w:tcBorders>
            <w:vAlign w:val="center"/>
          </w:tcPr>
          <w:p>
            <w:pPr>
              <w:jc w:val="center"/>
              <w:rPr>
                <w:rFonts w:hint="eastAsia" w:ascii="宋体" w:hAnsi="宋体" w:eastAsia="宋体" w:cs="宋体"/>
                <w:szCs w:val="21"/>
                <w:lang w:eastAsia="zh-CN"/>
              </w:rPr>
            </w:pPr>
            <w:r>
              <w:rPr>
                <w:rFonts w:hint="eastAsia" w:ascii="宋体" w:hAnsi="宋体" w:cs="宋体"/>
                <w:szCs w:val="21"/>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1047" w:type="dxa"/>
            <w:vMerge w:val="continue"/>
            <w:tcBorders>
              <w:left w:val="single" w:color="auto" w:sz="4" w:space="0"/>
              <w:right w:val="single" w:color="auto" w:sz="4" w:space="0"/>
            </w:tcBorders>
            <w:vAlign w:val="center"/>
          </w:tcPr>
          <w:p>
            <w:pPr>
              <w:jc w:val="left"/>
              <w:rPr>
                <w:rFonts w:ascii="宋体" w:hAnsi="宋体" w:cs="宋体"/>
                <w:szCs w:val="21"/>
              </w:rPr>
            </w:pPr>
          </w:p>
        </w:tc>
        <w:tc>
          <w:tcPr>
            <w:tcW w:w="100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Cs w:val="21"/>
              </w:rPr>
            </w:pPr>
            <w:r>
              <w:rPr>
                <w:rFonts w:hint="eastAsia" w:ascii="宋体" w:hAnsi="宋体" w:cs="宋体"/>
                <w:szCs w:val="21"/>
              </w:rPr>
              <w:t>环  境  管  理</w:t>
            </w:r>
          </w:p>
        </w:tc>
        <w:tc>
          <w:tcPr>
            <w:tcW w:w="5969" w:type="dxa"/>
            <w:tcBorders>
              <w:left w:val="single" w:color="auto" w:sz="4" w:space="0"/>
              <w:bottom w:val="single" w:color="auto" w:sz="4" w:space="0"/>
              <w:right w:val="single" w:color="auto" w:sz="4" w:space="0"/>
            </w:tcBorders>
            <w:vAlign w:val="top"/>
          </w:tcPr>
          <w:p>
            <w:pPr>
              <w:jc w:val="left"/>
              <w:rPr>
                <w:rFonts w:ascii="宋体" w:hAnsi="宋体" w:cs="宋体"/>
                <w:szCs w:val="21"/>
              </w:rPr>
            </w:pPr>
            <w:r>
              <w:rPr>
                <w:rFonts w:hint="eastAsia" w:ascii="宋体" w:hAnsi="宋体" w:cs="宋体"/>
                <w:szCs w:val="21"/>
              </w:rPr>
              <w:t>优秀标准：环境措施对废水、废气（扬尘）、噪声、固废等全面合理，可实施性强</w:t>
            </w:r>
          </w:p>
          <w:p>
            <w:pPr>
              <w:jc w:val="left"/>
              <w:rPr>
                <w:rFonts w:ascii="宋体" w:hAnsi="宋体" w:cs="宋体"/>
                <w:szCs w:val="21"/>
              </w:rPr>
            </w:pPr>
            <w:r>
              <w:rPr>
                <w:rFonts w:hint="eastAsia" w:ascii="宋体" w:hAnsi="宋体" w:cs="宋体"/>
                <w:szCs w:val="21"/>
              </w:rPr>
              <w:t>良好标准:环境措施对废水、废气（扬尘）、噪声、固废较具体，基本合理可行</w:t>
            </w:r>
          </w:p>
          <w:p>
            <w:pPr>
              <w:jc w:val="left"/>
              <w:rPr>
                <w:rFonts w:ascii="宋体" w:hAnsi="宋体" w:cs="宋体"/>
                <w:szCs w:val="21"/>
              </w:rPr>
            </w:pPr>
            <w:r>
              <w:rPr>
                <w:rFonts w:hint="eastAsia" w:ascii="宋体" w:hAnsi="宋体" w:cs="宋体"/>
                <w:szCs w:val="21"/>
              </w:rPr>
              <w:t>较差：环境措施对废水、废气（扬尘）、噪声、固废等可行性差</w:t>
            </w:r>
          </w:p>
          <w:p>
            <w:pPr>
              <w:jc w:val="left"/>
              <w:rPr>
                <w:rFonts w:ascii="宋体" w:hAnsi="宋体" w:cs="宋体"/>
                <w:szCs w:val="21"/>
              </w:rPr>
            </w:pPr>
            <w:r>
              <w:rPr>
                <w:rFonts w:hint="eastAsia" w:ascii="宋体" w:hAnsi="宋体" w:cs="宋体"/>
                <w:szCs w:val="21"/>
              </w:rPr>
              <w:t>优秀得5分，良好得3分，较差得1分，未提供的得0分</w:t>
            </w:r>
          </w:p>
        </w:tc>
        <w:tc>
          <w:tcPr>
            <w:tcW w:w="945" w:type="dxa"/>
            <w:tcBorders>
              <w:left w:val="single" w:color="auto" w:sz="4" w:space="0"/>
              <w:bottom w:val="single" w:color="auto" w:sz="4" w:space="0"/>
              <w:right w:val="single" w:color="auto" w:sz="4" w:space="0"/>
            </w:tcBorders>
            <w:vAlign w:val="center"/>
          </w:tcPr>
          <w:p>
            <w:pPr>
              <w:jc w:val="center"/>
              <w:rPr>
                <w:rFonts w:ascii="宋体" w:hAnsi="宋体" w:cs="宋体"/>
                <w:szCs w:val="21"/>
              </w:rPr>
            </w:pPr>
            <w:r>
              <w:rPr>
                <w:rFonts w:hint="eastAsia" w:ascii="宋体" w:hAnsi="宋体" w:cs="宋体"/>
                <w:szCs w:val="21"/>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1047" w:type="dxa"/>
            <w:vMerge w:val="restart"/>
            <w:tcBorders>
              <w:left w:val="single" w:color="auto" w:sz="4" w:space="0"/>
              <w:right w:val="single" w:color="auto" w:sz="4" w:space="0"/>
            </w:tcBorders>
            <w:vAlign w:val="center"/>
          </w:tcPr>
          <w:p>
            <w:pPr>
              <w:ind w:left="210" w:hanging="210" w:hangingChars="100"/>
              <w:jc w:val="center"/>
              <w:rPr>
                <w:rFonts w:hint="eastAsia" w:ascii="宋体" w:hAnsi="宋体" w:cs="宋体"/>
                <w:szCs w:val="21"/>
                <w:lang w:eastAsia="zh-CN"/>
              </w:rPr>
            </w:pPr>
            <w:r>
              <w:rPr>
                <w:rFonts w:hint="eastAsia" w:ascii="宋体" w:hAnsi="宋体" w:cs="宋体"/>
                <w:szCs w:val="21"/>
                <w:lang w:eastAsia="zh-CN"/>
              </w:rPr>
              <w:t>商务</w:t>
            </w:r>
          </w:p>
          <w:p>
            <w:pPr>
              <w:ind w:left="210" w:hanging="210" w:hangingChars="100"/>
              <w:jc w:val="center"/>
              <w:rPr>
                <w:rFonts w:hint="eastAsia" w:ascii="宋体" w:hAnsi="宋体" w:eastAsia="宋体" w:cs="宋体"/>
                <w:szCs w:val="21"/>
                <w:lang w:eastAsia="zh-CN"/>
              </w:rPr>
            </w:pPr>
            <w:r>
              <w:rPr>
                <w:rFonts w:hint="eastAsia" w:ascii="宋体" w:hAnsi="宋体" w:cs="宋体"/>
                <w:szCs w:val="21"/>
                <w:lang w:eastAsia="zh-CN"/>
              </w:rPr>
              <w:t>部分</w:t>
            </w:r>
          </w:p>
        </w:tc>
        <w:tc>
          <w:tcPr>
            <w:tcW w:w="1000" w:type="dxa"/>
            <w:tcBorders>
              <w:top w:val="single" w:color="auto" w:sz="4" w:space="0"/>
              <w:left w:val="single" w:color="auto" w:sz="4" w:space="0"/>
              <w:bottom w:val="single" w:color="auto" w:sz="4" w:space="0"/>
              <w:right w:val="single" w:color="auto" w:sz="4" w:space="0"/>
            </w:tcBorders>
            <w:vAlign w:val="center"/>
          </w:tcPr>
          <w:p>
            <w:pPr>
              <w:jc w:val="left"/>
              <w:rPr>
                <w:rFonts w:hint="eastAsia" w:ascii="宋体" w:hAnsi="宋体" w:cs="宋体"/>
                <w:szCs w:val="21"/>
              </w:rPr>
            </w:pPr>
            <w:r>
              <w:rPr>
                <w:rFonts w:hint="eastAsia" w:ascii="宋体" w:hAnsi="宋体" w:cs="宋体"/>
                <w:szCs w:val="21"/>
                <w:lang w:val="en-US" w:eastAsia="zh-CN"/>
              </w:rPr>
              <w:t>项目组人员情况</w:t>
            </w:r>
          </w:p>
        </w:tc>
        <w:tc>
          <w:tcPr>
            <w:tcW w:w="5969" w:type="dxa"/>
            <w:tcBorders>
              <w:top w:val="single" w:color="auto" w:sz="4" w:space="0"/>
              <w:left w:val="single" w:color="auto" w:sz="4" w:space="0"/>
              <w:bottom w:val="single" w:color="auto" w:sz="4" w:space="0"/>
              <w:right w:val="single" w:color="auto" w:sz="4" w:space="0"/>
            </w:tcBorders>
            <w:vAlign w:val="center"/>
          </w:tcPr>
          <w:p>
            <w:pPr>
              <w:jc w:val="left"/>
              <w:rPr>
                <w:rFonts w:hint="eastAsia" w:ascii="宋体" w:hAnsi="宋体" w:cs="宋体"/>
                <w:szCs w:val="21"/>
                <w:lang w:val="en-US" w:eastAsia="zh-CN"/>
              </w:rPr>
            </w:pPr>
            <w:r>
              <w:rPr>
                <w:rFonts w:hint="eastAsia" w:ascii="宋体" w:hAnsi="宋体" w:cs="宋体"/>
                <w:szCs w:val="21"/>
                <w:lang w:val="en-US" w:eastAsia="zh-CN"/>
              </w:rPr>
              <w:t>拟投入本项目的人员中每有1名相关专业中级工程师职称的(不含项目经理），得2分，最多得4分</w:t>
            </w:r>
          </w:p>
          <w:p>
            <w:pPr>
              <w:jc w:val="left"/>
              <w:rPr>
                <w:rFonts w:hint="eastAsia" w:ascii="宋体" w:hAnsi="宋体" w:cs="宋体"/>
                <w:szCs w:val="21"/>
              </w:rPr>
            </w:pPr>
            <w:r>
              <w:rPr>
                <w:rFonts w:hint="eastAsia" w:ascii="宋体" w:hAnsi="宋体" w:cs="宋体"/>
                <w:szCs w:val="21"/>
                <w:lang w:val="en-US" w:eastAsia="zh-CN"/>
              </w:rPr>
              <w:t>（须提供拟投入本项目人员的职称证书与劳动合同或人社部门认定盖章的社会养老关系证明复印件附于文件中，否则不得分）</w:t>
            </w:r>
          </w:p>
        </w:tc>
        <w:tc>
          <w:tcPr>
            <w:tcW w:w="94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zCs w:val="21"/>
                <w:lang w:eastAsia="zh-CN"/>
              </w:rPr>
            </w:pPr>
            <w:r>
              <w:rPr>
                <w:rFonts w:hint="eastAsia" w:ascii="宋体" w:hAnsi="宋体" w:cs="宋体"/>
                <w:szCs w:val="21"/>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047" w:type="dxa"/>
            <w:vMerge w:val="continue"/>
            <w:tcBorders>
              <w:left w:val="single" w:color="auto" w:sz="4" w:space="0"/>
              <w:right w:val="single" w:color="auto" w:sz="4" w:space="0"/>
            </w:tcBorders>
            <w:vAlign w:val="center"/>
          </w:tcPr>
          <w:p>
            <w:pPr>
              <w:jc w:val="left"/>
              <w:rPr>
                <w:rFonts w:ascii="宋体" w:hAnsi="宋体" w:cs="宋体"/>
                <w:szCs w:val="21"/>
              </w:rPr>
            </w:pPr>
          </w:p>
        </w:tc>
        <w:tc>
          <w:tcPr>
            <w:tcW w:w="100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szCs w:val="21"/>
              </w:rPr>
            </w:pPr>
            <w:r>
              <w:rPr>
                <w:rFonts w:hint="eastAsia" w:ascii="宋体" w:hAnsi="宋体" w:cs="宋体"/>
                <w:szCs w:val="21"/>
              </w:rPr>
              <w:t>项目主要管理人员和技术人员配置</w:t>
            </w:r>
          </w:p>
        </w:tc>
        <w:tc>
          <w:tcPr>
            <w:tcW w:w="5969"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cs="宋体"/>
                <w:szCs w:val="21"/>
              </w:rPr>
            </w:pPr>
            <w:r>
              <w:rPr>
                <w:rFonts w:hint="eastAsia" w:ascii="宋体" w:hAnsi="宋体" w:cs="宋体"/>
                <w:szCs w:val="21"/>
              </w:rPr>
              <w:t xml:space="preserve"> 拟派驻本项目的项目管理主要人员包括相关类似专业</w:t>
            </w:r>
            <w:r>
              <w:rPr>
                <w:rFonts w:hint="eastAsia" w:ascii="宋体" w:hAnsi="宋体" w:cs="宋体"/>
                <w:szCs w:val="21"/>
                <w:lang w:eastAsia="zh-CN"/>
              </w:rPr>
              <w:t>项目经理</w:t>
            </w:r>
            <w:r>
              <w:rPr>
                <w:rFonts w:hint="eastAsia" w:ascii="宋体" w:hAnsi="宋体" w:cs="宋体"/>
                <w:szCs w:val="21"/>
              </w:rPr>
              <w:t>、项目技术负责人、施工员、质检员、安全员、材料员、资料员等主要施工管理人员，专业齐全得7分，每缺少一项主要施工管理人员扣1分，缺少三项及以上的不得分；（评标时需提供</w:t>
            </w:r>
            <w:r>
              <w:rPr>
                <w:rFonts w:hint="eastAsia" w:ascii="宋体" w:hAnsi="宋体" w:cs="宋体"/>
                <w:szCs w:val="21"/>
                <w:lang w:eastAsia="zh-CN"/>
              </w:rPr>
              <w:t>项目经理</w:t>
            </w:r>
            <w:r>
              <w:rPr>
                <w:rFonts w:hint="eastAsia" w:ascii="宋体" w:hAnsi="宋体" w:cs="宋体"/>
                <w:szCs w:val="21"/>
              </w:rPr>
              <w:t>从业资格证书、工程师职称证、技术负责人职称证、施工员证、质检员证、安全员证、材料员、资料员证等相关证书及与供应商单位签订的一年以上（含1年）的社会养老保险证明，复印件盖章附于响应文件中，否则不得分）</w:t>
            </w:r>
          </w:p>
        </w:tc>
        <w:tc>
          <w:tcPr>
            <w:tcW w:w="94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szCs w:val="21"/>
              </w:rPr>
            </w:pPr>
            <w:r>
              <w:rPr>
                <w:rFonts w:hint="eastAsia" w:ascii="宋体" w:hAnsi="宋体" w:cs="宋体"/>
                <w:szCs w:val="21"/>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1047" w:type="dxa"/>
            <w:vMerge w:val="continue"/>
            <w:tcBorders>
              <w:left w:val="single" w:color="auto" w:sz="4" w:space="0"/>
              <w:right w:val="single" w:color="auto" w:sz="4" w:space="0"/>
            </w:tcBorders>
            <w:vAlign w:val="center"/>
          </w:tcPr>
          <w:p>
            <w:pPr>
              <w:jc w:val="left"/>
              <w:rPr>
                <w:rFonts w:ascii="宋体" w:hAnsi="宋体" w:cs="宋体"/>
                <w:szCs w:val="21"/>
              </w:rPr>
            </w:pPr>
          </w:p>
        </w:tc>
        <w:tc>
          <w:tcPr>
            <w:tcW w:w="100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质量管理体系</w:t>
            </w:r>
          </w:p>
        </w:tc>
        <w:tc>
          <w:tcPr>
            <w:tcW w:w="5969" w:type="dxa"/>
            <w:tcBorders>
              <w:top w:val="single" w:color="auto" w:sz="4" w:space="0"/>
              <w:left w:val="single" w:color="auto" w:sz="4" w:space="0"/>
              <w:bottom w:val="single" w:color="auto" w:sz="4" w:space="0"/>
              <w:right w:val="single" w:color="auto" w:sz="4" w:space="0"/>
            </w:tcBorders>
          </w:tcPr>
          <w:p>
            <w:pPr>
              <w:spacing w:line="360" w:lineRule="auto"/>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具备有效的环境管理体系认证证书、质量管理体系认证证书、职业健康安全管理体系认证证书的每提供一项得</w:t>
            </w:r>
            <w:r>
              <w:rPr>
                <w:rFonts w:hint="eastAsia" w:ascii="宋体" w:hAnsi="宋体" w:cs="宋体"/>
                <w:color w:val="000000" w:themeColor="text1"/>
                <w:highlight w:val="none"/>
                <w:lang w:val="en-US" w:eastAsia="zh-CN"/>
                <w14:textFill>
                  <w14:solidFill>
                    <w14:schemeClr w14:val="tx1"/>
                  </w14:solidFill>
                </w14:textFill>
              </w:rPr>
              <w:t>1</w:t>
            </w:r>
            <w:r>
              <w:rPr>
                <w:rFonts w:hint="eastAsia" w:ascii="宋体" w:hAnsi="宋体" w:cs="宋体"/>
                <w:color w:val="000000" w:themeColor="text1"/>
                <w:highlight w:val="none"/>
                <w14:textFill>
                  <w14:solidFill>
                    <w14:schemeClr w14:val="tx1"/>
                  </w14:solidFill>
                </w14:textFill>
              </w:rPr>
              <w:t>分</w:t>
            </w:r>
            <w:r>
              <w:rPr>
                <w:rFonts w:hint="eastAsia" w:ascii="宋体" w:hAnsi="宋体" w:cs="宋体"/>
                <w:color w:val="000000" w:themeColor="text1"/>
                <w:szCs w:val="21"/>
                <w:highlight w:val="none"/>
                <w14:textFill>
                  <w14:solidFill>
                    <w14:schemeClr w14:val="tx1"/>
                  </w14:solidFill>
                </w14:textFill>
              </w:rPr>
              <w:t>（复印件加盖公章附于文件中</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原件准备以备查）</w:t>
            </w:r>
          </w:p>
        </w:tc>
        <w:tc>
          <w:tcPr>
            <w:tcW w:w="94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1047" w:type="dxa"/>
            <w:vMerge w:val="continue"/>
            <w:tcBorders>
              <w:left w:val="single" w:color="auto" w:sz="4" w:space="0"/>
              <w:right w:val="single" w:color="auto" w:sz="4" w:space="0"/>
            </w:tcBorders>
            <w:vAlign w:val="center"/>
          </w:tcPr>
          <w:p>
            <w:pPr>
              <w:jc w:val="left"/>
              <w:rPr>
                <w:rFonts w:ascii="宋体" w:hAnsi="宋体" w:cs="宋体"/>
                <w:szCs w:val="21"/>
              </w:rPr>
            </w:pPr>
          </w:p>
        </w:tc>
        <w:tc>
          <w:tcPr>
            <w:tcW w:w="100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类  似</w:t>
            </w:r>
          </w:p>
          <w:p>
            <w:pPr>
              <w:spacing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业  绩</w:t>
            </w:r>
          </w:p>
        </w:tc>
        <w:tc>
          <w:tcPr>
            <w:tcW w:w="5969" w:type="dxa"/>
            <w:tcBorders>
              <w:top w:val="single" w:color="auto" w:sz="4" w:space="0"/>
              <w:left w:val="single" w:color="auto" w:sz="4" w:space="0"/>
              <w:bottom w:val="single" w:color="auto" w:sz="4" w:space="0"/>
              <w:right w:val="single" w:color="auto" w:sz="4" w:space="0"/>
            </w:tcBorders>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供应商（2019年1月1日至今）每完成一项类似项目业绩2分，最多得</w:t>
            </w:r>
            <w:r>
              <w:rPr>
                <w:rFonts w:hint="eastAsia" w:ascii="宋体" w:hAnsi="宋体" w:cs="宋体"/>
                <w:color w:val="000000" w:themeColor="text1"/>
                <w:szCs w:val="21"/>
                <w:highlight w:val="none"/>
                <w:lang w:val="en-US" w:eastAsia="zh-CN"/>
                <w14:textFill>
                  <w14:solidFill>
                    <w14:schemeClr w14:val="tx1"/>
                  </w14:solidFill>
                </w14:textFill>
              </w:rPr>
              <w:t>6</w:t>
            </w:r>
            <w:r>
              <w:rPr>
                <w:rFonts w:hint="eastAsia" w:ascii="宋体" w:hAnsi="宋体" w:cs="宋体"/>
                <w:color w:val="000000" w:themeColor="text1"/>
                <w:szCs w:val="21"/>
                <w:highlight w:val="none"/>
                <w14:textFill>
                  <w14:solidFill>
                    <w14:schemeClr w14:val="tx1"/>
                  </w14:solidFill>
                </w14:textFill>
              </w:rPr>
              <w:t>分。业绩评审以中标通知书、施工合同复印件加盖公章附于文件中。（原件准备以备查）</w:t>
            </w:r>
          </w:p>
        </w:tc>
        <w:tc>
          <w:tcPr>
            <w:tcW w:w="94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1047" w:type="dxa"/>
            <w:vMerge w:val="continue"/>
            <w:tcBorders>
              <w:left w:val="single" w:color="auto" w:sz="4" w:space="0"/>
              <w:right w:val="single" w:color="auto" w:sz="4" w:space="0"/>
            </w:tcBorders>
            <w:vAlign w:val="center"/>
          </w:tcPr>
          <w:p>
            <w:pPr>
              <w:jc w:val="left"/>
              <w:rPr>
                <w:rFonts w:ascii="宋体" w:hAnsi="宋体" w:cs="宋体"/>
                <w:szCs w:val="21"/>
              </w:rPr>
            </w:pPr>
          </w:p>
        </w:tc>
        <w:tc>
          <w:tcPr>
            <w:tcW w:w="1000" w:type="dxa"/>
            <w:tcBorders>
              <w:top w:val="single" w:color="auto" w:sz="4" w:space="0"/>
              <w:left w:val="single" w:color="auto" w:sz="4" w:space="0"/>
              <w:bottom w:val="single" w:color="auto" w:sz="4" w:space="0"/>
              <w:right w:val="single" w:color="auto" w:sz="4" w:space="0"/>
            </w:tcBorders>
            <w:vAlign w:val="center"/>
          </w:tcPr>
          <w:p>
            <w:pPr>
              <w:spacing w:line="360" w:lineRule="auto"/>
              <w:jc w:val="both"/>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财务状况</w:t>
            </w:r>
          </w:p>
        </w:tc>
        <w:tc>
          <w:tcPr>
            <w:tcW w:w="5969" w:type="dxa"/>
            <w:tcBorders>
              <w:top w:val="single" w:color="auto" w:sz="4" w:space="0"/>
              <w:left w:val="single" w:color="auto" w:sz="4" w:space="0"/>
              <w:bottom w:val="single" w:color="auto" w:sz="4" w:space="0"/>
              <w:right w:val="single" w:color="auto" w:sz="4" w:space="0"/>
            </w:tcBorders>
          </w:tcPr>
          <w:p>
            <w:pPr>
              <w:pStyle w:val="2"/>
              <w:ind w:left="0" w:leftChars="0" w:firstLine="0" w:firstLineChars="0"/>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提供近3年（2019年度、2020年度、2021年度）经审计的财务报告，得3分，提供任意一个年度财务报告得1分、提供任意两个年度财务报告得2分、企业成立不足三年的以成立日期起算为满分、未提供不得分</w:t>
            </w:r>
          </w:p>
        </w:tc>
        <w:tc>
          <w:tcPr>
            <w:tcW w:w="94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default"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jc w:val="center"/>
        </w:trPr>
        <w:tc>
          <w:tcPr>
            <w:tcW w:w="1047" w:type="dxa"/>
            <w:vMerge w:val="continue"/>
            <w:tcBorders>
              <w:left w:val="single" w:color="auto" w:sz="4" w:space="0"/>
              <w:right w:val="single" w:color="auto" w:sz="4" w:space="0"/>
            </w:tcBorders>
            <w:vAlign w:val="center"/>
          </w:tcPr>
          <w:p>
            <w:pPr>
              <w:jc w:val="left"/>
              <w:rPr>
                <w:rFonts w:ascii="宋体" w:hAnsi="宋体" w:cs="宋体"/>
                <w:szCs w:val="21"/>
              </w:rPr>
            </w:pPr>
          </w:p>
        </w:tc>
        <w:tc>
          <w:tcPr>
            <w:tcW w:w="1000" w:type="dxa"/>
            <w:tcBorders>
              <w:top w:val="single" w:color="auto" w:sz="4" w:space="0"/>
              <w:left w:val="single" w:color="auto" w:sz="4" w:space="0"/>
              <w:right w:val="single" w:color="auto" w:sz="4" w:space="0"/>
            </w:tcBorders>
            <w:vAlign w:val="center"/>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项目经理</w:t>
            </w:r>
            <w:r>
              <w:rPr>
                <w:rFonts w:hint="eastAsia" w:ascii="宋体" w:hAnsi="宋体" w:eastAsia="宋体" w:cs="宋体"/>
                <w:color w:val="000000" w:themeColor="text1"/>
                <w:szCs w:val="21"/>
                <w:highlight w:val="none"/>
                <w14:textFill>
                  <w14:solidFill>
                    <w14:schemeClr w14:val="tx1"/>
                  </w14:solidFill>
                </w14:textFill>
              </w:rPr>
              <w:t>技术能力考核（视频答辩并确认信息）</w:t>
            </w:r>
          </w:p>
        </w:tc>
        <w:tc>
          <w:tcPr>
            <w:tcW w:w="5969" w:type="dxa"/>
            <w:tcBorders>
              <w:top w:val="single" w:color="auto" w:sz="4" w:space="0"/>
              <w:left w:val="single" w:color="auto" w:sz="4" w:space="0"/>
              <w:right w:val="single" w:color="auto" w:sz="4" w:space="0"/>
            </w:tcBorders>
            <w:vAlign w:val="center"/>
          </w:tcPr>
          <w:p>
            <w:pPr>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本考核是对</w:t>
            </w:r>
            <w:r>
              <w:rPr>
                <w:rFonts w:hint="eastAsia" w:ascii="宋体" w:hAnsi="宋体" w:cs="宋体"/>
                <w:color w:val="000000" w:themeColor="text1"/>
                <w:szCs w:val="21"/>
                <w:highlight w:val="none"/>
                <w:lang w:val="en-US" w:eastAsia="zh-CN"/>
                <w14:textFill>
                  <w14:solidFill>
                    <w14:schemeClr w14:val="tx1"/>
                  </w14:solidFill>
                </w14:textFill>
              </w:rPr>
              <w:t>项目经理</w:t>
            </w:r>
            <w:r>
              <w:rPr>
                <w:rFonts w:hint="eastAsia" w:ascii="宋体" w:hAnsi="宋体" w:eastAsia="宋体" w:cs="宋体"/>
                <w:color w:val="000000" w:themeColor="text1"/>
                <w:szCs w:val="21"/>
                <w:highlight w:val="none"/>
                <w:lang w:val="en-US" w:eastAsia="zh-CN"/>
                <w14:textFill>
                  <w14:solidFill>
                    <w14:schemeClr w14:val="tx1"/>
                  </w14:solidFill>
                </w14:textFill>
              </w:rPr>
              <w:t>的技术能力考核，由</w:t>
            </w:r>
            <w:r>
              <w:rPr>
                <w:rFonts w:hint="eastAsia" w:ascii="宋体" w:hAnsi="宋体" w:cs="宋体"/>
                <w:color w:val="000000" w:themeColor="text1"/>
                <w:szCs w:val="21"/>
                <w:highlight w:val="none"/>
                <w:lang w:val="en-US" w:eastAsia="zh-CN"/>
                <w14:textFill>
                  <w14:solidFill>
                    <w14:schemeClr w14:val="tx1"/>
                  </w14:solidFill>
                </w14:textFill>
              </w:rPr>
              <w:t>项目经理</w:t>
            </w:r>
            <w:r>
              <w:rPr>
                <w:rFonts w:hint="eastAsia" w:ascii="宋体" w:hAnsi="宋体" w:eastAsia="宋体" w:cs="宋体"/>
                <w:color w:val="000000" w:themeColor="text1"/>
                <w:szCs w:val="21"/>
                <w:highlight w:val="none"/>
                <w:lang w:val="en-US" w:eastAsia="zh-CN"/>
                <w14:textFill>
                  <w14:solidFill>
                    <w14:schemeClr w14:val="tx1"/>
                  </w14:solidFill>
                </w14:textFill>
              </w:rPr>
              <w:t>本人回答，</w:t>
            </w:r>
            <w:r>
              <w:rPr>
                <w:rFonts w:hint="eastAsia" w:ascii="宋体" w:hAnsi="宋体" w:cs="宋体"/>
                <w:color w:val="000000" w:themeColor="text1"/>
                <w:szCs w:val="21"/>
                <w:highlight w:val="none"/>
                <w:lang w:val="en-US" w:eastAsia="zh-CN"/>
                <w14:textFill>
                  <w14:solidFill>
                    <w14:schemeClr w14:val="tx1"/>
                  </w14:solidFill>
                </w14:textFill>
              </w:rPr>
              <w:t>项目经理</w:t>
            </w:r>
            <w:r>
              <w:rPr>
                <w:rFonts w:hint="eastAsia" w:ascii="宋体" w:hAnsi="宋体" w:eastAsia="宋体" w:cs="宋体"/>
                <w:color w:val="000000" w:themeColor="text1"/>
                <w:szCs w:val="21"/>
                <w:highlight w:val="none"/>
                <w:lang w:val="en-US" w:eastAsia="zh-CN"/>
                <w14:textFill>
                  <w14:solidFill>
                    <w14:schemeClr w14:val="tx1"/>
                  </w14:solidFill>
                </w14:textFill>
              </w:rPr>
              <w:t>需持本人身份证件，经核查确认为本人后方能进行。</w:t>
            </w:r>
          </w:p>
          <w:p>
            <w:pPr>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项目经理</w:t>
            </w:r>
            <w:r>
              <w:rPr>
                <w:rFonts w:hint="eastAsia" w:ascii="宋体" w:hAnsi="宋体" w:eastAsia="宋体" w:cs="宋体"/>
                <w:color w:val="000000" w:themeColor="text1"/>
                <w:szCs w:val="21"/>
                <w:highlight w:val="none"/>
                <w14:textFill>
                  <w14:solidFill>
                    <w14:schemeClr w14:val="tx1"/>
                  </w14:solidFill>
                </w14:textFill>
              </w:rPr>
              <w:t>回答评标委员会现场提出的项目技术问题，技术问题范围由评标委员会提出，共回答</w:t>
            </w:r>
            <w:r>
              <w:rPr>
                <w:rFonts w:hint="eastAsia" w:ascii="宋体" w:hAnsi="宋体" w:cs="宋体"/>
                <w:color w:val="000000" w:themeColor="text1"/>
                <w:szCs w:val="21"/>
                <w:highlight w:val="none"/>
                <w:lang w:eastAsia="zh-CN"/>
                <w14:textFill>
                  <w14:solidFill>
                    <w14:schemeClr w14:val="tx1"/>
                  </w14:solidFill>
                </w14:textFill>
              </w:rPr>
              <w:t>四</w:t>
            </w:r>
            <w:r>
              <w:rPr>
                <w:rFonts w:hint="eastAsia" w:ascii="宋体" w:hAnsi="宋体" w:eastAsia="宋体" w:cs="宋体"/>
                <w:color w:val="000000" w:themeColor="text1"/>
                <w:szCs w:val="21"/>
                <w:highlight w:val="none"/>
                <w14:textFill>
                  <w14:solidFill>
                    <w14:schemeClr w14:val="tx1"/>
                  </w14:solidFill>
                </w14:textFill>
              </w:rPr>
              <w:t>个问题。每个问题限时2分钟。（</w:t>
            </w:r>
            <w:r>
              <w:rPr>
                <w:rFonts w:hint="eastAsia" w:ascii="宋体" w:hAnsi="宋体" w:cs="宋体"/>
                <w:color w:val="000000" w:themeColor="text1"/>
                <w:szCs w:val="21"/>
                <w:highlight w:val="none"/>
                <w:lang w:eastAsia="zh-CN"/>
                <w14:textFill>
                  <w14:solidFill>
                    <w14:schemeClr w14:val="tx1"/>
                  </w14:solidFill>
                </w14:textFill>
              </w:rPr>
              <w:t>项目经理</w:t>
            </w:r>
            <w:r>
              <w:rPr>
                <w:rFonts w:hint="eastAsia" w:ascii="宋体" w:hAnsi="宋体" w:eastAsia="宋体" w:cs="宋体"/>
                <w:color w:val="000000" w:themeColor="text1"/>
                <w:szCs w:val="21"/>
                <w:highlight w:val="none"/>
                <w14:textFill>
                  <w14:solidFill>
                    <w14:schemeClr w14:val="tx1"/>
                  </w14:solidFill>
                </w14:textFill>
              </w:rPr>
              <w:t>在视频答辩期间不得因任何原因延迟答辩，否则视为自</w:t>
            </w:r>
            <w:r>
              <w:rPr>
                <w:rFonts w:hint="eastAsia" w:ascii="宋体" w:hAnsi="宋体" w:eastAsia="宋体" w:cs="宋体"/>
                <w:color w:val="000000" w:themeColor="text1"/>
                <w:szCs w:val="21"/>
                <w:highlight w:val="none"/>
                <w:lang w:eastAsia="zh-CN"/>
                <w14:textFill>
                  <w14:solidFill>
                    <w14:schemeClr w14:val="tx1"/>
                  </w14:solidFill>
                </w14:textFill>
              </w:rPr>
              <w:t>动</w:t>
            </w:r>
            <w:r>
              <w:rPr>
                <w:rFonts w:hint="eastAsia" w:ascii="宋体" w:hAnsi="宋体" w:eastAsia="宋体" w:cs="宋体"/>
                <w:color w:val="000000" w:themeColor="text1"/>
                <w:szCs w:val="21"/>
                <w:highlight w:val="none"/>
                <w14:textFill>
                  <w14:solidFill>
                    <w14:schemeClr w14:val="tx1"/>
                  </w14:solidFill>
                </w14:textFill>
              </w:rPr>
              <w:t>放弃）</w:t>
            </w:r>
          </w:p>
          <w:p>
            <w:pPr>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每个问题回答优秀得2分：对评委提出的问题理解深刻、回答准确、重点突出、言简意赅、简单明了、表述清晰。</w:t>
            </w:r>
          </w:p>
          <w:p>
            <w:pPr>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每个问题回答中等得1分：对评委提出的问题基本理解、回答提问基本准确、能基本回答重点问题、表述基本清晰。</w:t>
            </w:r>
          </w:p>
          <w:p>
            <w:pPr>
              <w:jc w:val="left"/>
              <w:rPr>
                <w:rFonts w:ascii="宋体" w:hAnsi="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每个问题回答差等或未参加答辩0分：对评委提出的问题不理解、回答提问不准确、重点不突出、表述不清晰。</w:t>
            </w:r>
          </w:p>
        </w:tc>
        <w:tc>
          <w:tcPr>
            <w:tcW w:w="945" w:type="dxa"/>
            <w:tcBorders>
              <w:top w:val="single" w:color="auto" w:sz="4" w:space="0"/>
              <w:left w:val="single" w:color="auto" w:sz="4" w:space="0"/>
              <w:bottom w:val="single" w:color="auto" w:sz="4" w:space="0"/>
              <w:right w:val="single" w:color="auto" w:sz="4" w:space="0"/>
            </w:tcBorders>
            <w:vAlign w:val="center"/>
          </w:tcPr>
          <w:p>
            <w:pPr>
              <w:pStyle w:val="4"/>
              <w:keepNext w:val="0"/>
              <w:keepLines w:val="0"/>
              <w:adjustRightInd w:val="0"/>
              <w:snapToGrid w:val="0"/>
              <w:spacing w:before="0" w:after="0" w:line="40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1047"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cs="宋体"/>
                <w:szCs w:val="21"/>
              </w:rPr>
            </w:pPr>
            <w:r>
              <w:rPr>
                <w:rFonts w:hint="eastAsia" w:ascii="宋体" w:hAnsi="宋体" w:cs="宋体"/>
                <w:szCs w:val="21"/>
              </w:rPr>
              <w:t>合  计</w:t>
            </w:r>
          </w:p>
        </w:tc>
        <w:tc>
          <w:tcPr>
            <w:tcW w:w="1000"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cs="宋体"/>
                <w:szCs w:val="21"/>
              </w:rPr>
            </w:pPr>
            <w:r>
              <w:rPr>
                <w:rFonts w:hint="eastAsia" w:ascii="宋体" w:hAnsi="宋体" w:cs="宋体"/>
                <w:szCs w:val="21"/>
              </w:rPr>
              <w:t>-</w:t>
            </w:r>
          </w:p>
        </w:tc>
        <w:tc>
          <w:tcPr>
            <w:tcW w:w="5969"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cs="宋体"/>
                <w:szCs w:val="21"/>
              </w:rPr>
            </w:pPr>
          </w:p>
        </w:tc>
        <w:tc>
          <w:tcPr>
            <w:tcW w:w="94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Cs w:val="21"/>
              </w:rPr>
            </w:pPr>
            <w:r>
              <w:rPr>
                <w:rFonts w:hint="eastAsia" w:ascii="宋体" w:hAnsi="宋体" w:cs="宋体"/>
                <w:szCs w:val="21"/>
              </w:rPr>
              <w:t>100</w:t>
            </w:r>
          </w:p>
        </w:tc>
      </w:tr>
    </w:tbl>
    <w:p/>
    <w:p>
      <w:pPr>
        <w:spacing w:line="360" w:lineRule="auto"/>
        <w:contextualSpacing/>
        <w:rPr>
          <w:rFonts w:hAnsiTheme="minorEastAsia" w:eastAsiaTheme="minorEastAsia"/>
          <w:color w:val="000000" w:themeColor="text1"/>
          <w:sz w:val="24"/>
          <w:highlight w:val="none"/>
          <w14:textFill>
            <w14:solidFill>
              <w14:schemeClr w14:val="tx1"/>
            </w14:solidFill>
          </w14:textFill>
        </w:rPr>
      </w:pPr>
    </w:p>
    <w:p>
      <w:pPr>
        <w:spacing w:line="360" w:lineRule="auto"/>
        <w:contextualSpacing/>
        <w:rPr>
          <w:rFonts w:eastAsiaTheme="minorEastAsia"/>
          <w:color w:val="000000" w:themeColor="text1"/>
          <w:sz w:val="24"/>
          <w:highlight w:val="none"/>
          <w14:textFill>
            <w14:solidFill>
              <w14:schemeClr w14:val="tx1"/>
            </w14:solidFill>
          </w14:textFill>
        </w:rPr>
      </w:pPr>
      <w:r>
        <w:rPr>
          <w:rFonts w:hAnsiTheme="minorEastAsia" w:eastAsiaTheme="minorEastAsia"/>
          <w:color w:val="000000" w:themeColor="text1"/>
          <w:sz w:val="24"/>
          <w:highlight w:val="none"/>
          <w14:textFill>
            <w14:solidFill>
              <w14:schemeClr w14:val="tx1"/>
            </w14:solidFill>
          </w14:textFill>
        </w:rPr>
        <w:t>注：</w:t>
      </w:r>
      <w:r>
        <w:rPr>
          <w:rFonts w:eastAsiaTheme="minorEastAsia"/>
          <w:color w:val="000000" w:themeColor="text1"/>
          <w:sz w:val="24"/>
          <w:highlight w:val="none"/>
          <w14:textFill>
            <w14:solidFill>
              <w14:schemeClr w14:val="tx1"/>
            </w14:solidFill>
          </w14:textFill>
        </w:rPr>
        <w:t>1</w:t>
      </w:r>
      <w:r>
        <w:rPr>
          <w:rFonts w:hAnsiTheme="minorEastAsia" w:eastAsiaTheme="minorEastAsia"/>
          <w:color w:val="000000" w:themeColor="text1"/>
          <w:sz w:val="24"/>
          <w:highlight w:val="none"/>
          <w14:textFill>
            <w14:solidFill>
              <w14:schemeClr w14:val="tx1"/>
            </w14:solidFill>
          </w14:textFill>
        </w:rPr>
        <w:t>、保留小数点后两位（按四舍五入原则）</w:t>
      </w:r>
    </w:p>
    <w:p>
      <w:pPr>
        <w:spacing w:line="360" w:lineRule="auto"/>
        <w:ind w:firstLine="480" w:firstLineChars="200"/>
        <w:contextualSpacing/>
        <w:rPr>
          <w:rFonts w:eastAsiaTheme="minorEastAsia"/>
          <w:color w:val="000000" w:themeColor="text1"/>
          <w:sz w:val="24"/>
          <w:highlight w:val="none"/>
          <w14:textFill>
            <w14:solidFill>
              <w14:schemeClr w14:val="tx1"/>
            </w14:solidFill>
          </w14:textFill>
        </w:rPr>
      </w:pPr>
      <w:r>
        <w:rPr>
          <w:rFonts w:eastAsiaTheme="minorEastAsia"/>
          <w:color w:val="000000" w:themeColor="text1"/>
          <w:sz w:val="24"/>
          <w:highlight w:val="none"/>
          <w14:textFill>
            <w14:solidFill>
              <w14:schemeClr w14:val="tx1"/>
            </w14:solidFill>
          </w14:textFill>
        </w:rPr>
        <w:t>2</w:t>
      </w:r>
      <w:r>
        <w:rPr>
          <w:rFonts w:hAnsiTheme="minorEastAsia" w:eastAsiaTheme="minorEastAsia"/>
          <w:color w:val="000000" w:themeColor="text1"/>
          <w:sz w:val="24"/>
          <w:highlight w:val="none"/>
          <w14:textFill>
            <w14:solidFill>
              <w14:schemeClr w14:val="tx1"/>
            </w14:solidFill>
          </w14:textFill>
        </w:rPr>
        <w:t>、获得最高评标总得分的供应商将被推荐为合格的成交候选供应商。</w:t>
      </w:r>
    </w:p>
    <w:p>
      <w:pPr>
        <w:spacing w:line="360" w:lineRule="auto"/>
        <w:ind w:firstLine="480" w:firstLineChars="200"/>
        <w:contextualSpacing/>
        <w:rPr>
          <w:rFonts w:eastAsiaTheme="minorEastAsia"/>
          <w:color w:val="000000" w:themeColor="text1"/>
          <w:sz w:val="24"/>
          <w:highlight w:val="none"/>
          <w14:textFill>
            <w14:solidFill>
              <w14:schemeClr w14:val="tx1"/>
            </w14:solidFill>
          </w14:textFill>
        </w:rPr>
      </w:pPr>
      <w:r>
        <w:rPr>
          <w:rFonts w:eastAsiaTheme="minorEastAsia"/>
          <w:color w:val="000000" w:themeColor="text1"/>
          <w:sz w:val="24"/>
          <w:highlight w:val="none"/>
          <w14:textFill>
            <w14:solidFill>
              <w14:schemeClr w14:val="tx1"/>
            </w14:solidFill>
          </w14:textFill>
        </w:rPr>
        <w:t>3</w:t>
      </w:r>
      <w:r>
        <w:rPr>
          <w:rFonts w:hAnsiTheme="minorEastAsia" w:eastAsiaTheme="minorEastAsia"/>
          <w:color w:val="000000" w:themeColor="text1"/>
          <w:sz w:val="24"/>
          <w:highlight w:val="none"/>
          <w14:textFill>
            <w14:solidFill>
              <w14:schemeClr w14:val="tx1"/>
            </w14:solidFill>
          </w14:textFill>
        </w:rPr>
        <w:t>、如果供应商综合得分相同，按下列顺序排列以确定将被推荐为合格的成交候选供应商：</w:t>
      </w:r>
    </w:p>
    <w:p>
      <w:pPr>
        <w:spacing w:line="360" w:lineRule="auto"/>
        <w:ind w:firstLine="480" w:firstLineChars="200"/>
        <w:contextualSpacing/>
        <w:rPr>
          <w:rFonts w:eastAsiaTheme="minorEastAsia"/>
          <w:color w:val="000000" w:themeColor="text1"/>
          <w:sz w:val="24"/>
          <w:highlight w:val="none"/>
          <w14:textFill>
            <w14:solidFill>
              <w14:schemeClr w14:val="tx1"/>
            </w14:solidFill>
          </w14:textFill>
        </w:rPr>
      </w:pPr>
      <w:r>
        <w:rPr>
          <w:rFonts w:hAnsiTheme="minorEastAsia" w:eastAsiaTheme="minorEastAsia"/>
          <w:color w:val="000000" w:themeColor="text1"/>
          <w:sz w:val="24"/>
          <w:highlight w:val="none"/>
          <w14:textFill>
            <w14:solidFill>
              <w14:schemeClr w14:val="tx1"/>
            </w14:solidFill>
          </w14:textFill>
        </w:rPr>
        <w:t>（</w:t>
      </w:r>
      <w:r>
        <w:rPr>
          <w:rFonts w:eastAsiaTheme="minorEastAsia"/>
          <w:color w:val="000000" w:themeColor="text1"/>
          <w:sz w:val="24"/>
          <w:highlight w:val="none"/>
          <w14:textFill>
            <w14:solidFill>
              <w14:schemeClr w14:val="tx1"/>
            </w14:solidFill>
          </w14:textFill>
        </w:rPr>
        <w:t>1</w:t>
      </w:r>
      <w:r>
        <w:rPr>
          <w:rFonts w:hAnsiTheme="minorEastAsia" w:eastAsiaTheme="minorEastAsia"/>
          <w:color w:val="000000" w:themeColor="text1"/>
          <w:sz w:val="24"/>
          <w:highlight w:val="none"/>
          <w14:textFill>
            <w14:solidFill>
              <w14:schemeClr w14:val="tx1"/>
            </w14:solidFill>
          </w14:textFill>
        </w:rPr>
        <w:t>）最终响应报价低的；</w:t>
      </w:r>
    </w:p>
    <w:p>
      <w:pPr>
        <w:spacing w:line="360" w:lineRule="auto"/>
        <w:ind w:firstLine="480" w:firstLineChars="200"/>
        <w:contextualSpacing/>
        <w:rPr>
          <w:rFonts w:eastAsiaTheme="minorEastAsia"/>
          <w:color w:val="000000" w:themeColor="text1"/>
          <w:sz w:val="24"/>
          <w:highlight w:val="none"/>
          <w14:textFill>
            <w14:solidFill>
              <w14:schemeClr w14:val="tx1"/>
            </w14:solidFill>
          </w14:textFill>
        </w:rPr>
      </w:pPr>
      <w:r>
        <w:rPr>
          <w:rFonts w:hAnsiTheme="minorEastAsia" w:eastAsiaTheme="minorEastAsia"/>
          <w:color w:val="000000" w:themeColor="text1"/>
          <w:sz w:val="24"/>
          <w:highlight w:val="none"/>
          <w14:textFill>
            <w14:solidFill>
              <w14:schemeClr w14:val="tx1"/>
            </w14:solidFill>
          </w14:textFill>
        </w:rPr>
        <w:t>（</w:t>
      </w:r>
      <w:r>
        <w:rPr>
          <w:rFonts w:eastAsiaTheme="minorEastAsia"/>
          <w:color w:val="000000" w:themeColor="text1"/>
          <w:sz w:val="24"/>
          <w:highlight w:val="none"/>
          <w14:textFill>
            <w14:solidFill>
              <w14:schemeClr w14:val="tx1"/>
            </w14:solidFill>
          </w14:textFill>
        </w:rPr>
        <w:t>2</w:t>
      </w:r>
      <w:r>
        <w:rPr>
          <w:rFonts w:hAnsiTheme="minorEastAsia" w:eastAsiaTheme="minorEastAsia"/>
          <w:color w:val="000000" w:themeColor="text1"/>
          <w:sz w:val="24"/>
          <w:highlight w:val="none"/>
          <w14:textFill>
            <w14:solidFill>
              <w14:schemeClr w14:val="tx1"/>
            </w14:solidFill>
          </w14:textFill>
        </w:rPr>
        <w:t>）项目</w:t>
      </w:r>
      <w:r>
        <w:rPr>
          <w:rFonts w:hint="eastAsia" w:hAnsiTheme="minorEastAsia" w:eastAsiaTheme="minorEastAsia"/>
          <w:color w:val="000000" w:themeColor="text1"/>
          <w:sz w:val="24"/>
          <w:highlight w:val="none"/>
          <w14:textFill>
            <w14:solidFill>
              <w14:schemeClr w14:val="tx1"/>
            </w14:solidFill>
          </w14:textFill>
        </w:rPr>
        <w:t>施工</w:t>
      </w:r>
      <w:r>
        <w:rPr>
          <w:rFonts w:hAnsiTheme="minorEastAsia" w:eastAsiaTheme="minorEastAsia"/>
          <w:color w:val="000000" w:themeColor="text1"/>
          <w:sz w:val="24"/>
          <w:highlight w:val="none"/>
          <w14:textFill>
            <w14:solidFill>
              <w14:schemeClr w14:val="tx1"/>
            </w14:solidFill>
          </w14:textFill>
        </w:rPr>
        <w:t>方案得分高的。</w:t>
      </w:r>
    </w:p>
    <w:p>
      <w:pPr>
        <w:widowControl/>
        <w:rPr>
          <w:rFonts w:hAnsiTheme="minorEastAsia" w:eastAsiaTheme="minorEastAsia"/>
          <w:b/>
          <w:color w:val="000000" w:themeColor="text1"/>
          <w:sz w:val="24"/>
          <w:highlight w:val="none"/>
          <w14:textFill>
            <w14:solidFill>
              <w14:schemeClr w14:val="tx1"/>
            </w14:solidFill>
          </w14:textFill>
        </w:rPr>
      </w:pPr>
      <w:r>
        <w:rPr>
          <w:rFonts w:hAnsiTheme="minorEastAsia" w:eastAsiaTheme="minorEastAsia"/>
          <w:b/>
          <w:color w:val="000000" w:themeColor="text1"/>
          <w:sz w:val="24"/>
          <w:highlight w:val="none"/>
          <w14:textFill>
            <w14:solidFill>
              <w14:schemeClr w14:val="tx1"/>
            </w14:solidFill>
          </w14:textFill>
        </w:rPr>
        <w:t>供应商必须提供以上评分因素相关的证明材料。</w:t>
      </w:r>
    </w:p>
    <w:p>
      <w:pPr>
        <w:widowControl/>
        <w:rPr>
          <w:rFonts w:eastAsiaTheme="minorEastAsia"/>
          <w:bCs/>
          <w:color w:val="000000" w:themeColor="text1"/>
          <w:szCs w:val="20"/>
          <w:highlight w:val="none"/>
          <w14:textFill>
            <w14:solidFill>
              <w14:schemeClr w14:val="tx1"/>
            </w14:solidFill>
          </w14:textFill>
        </w:rPr>
      </w:pPr>
      <w:r>
        <w:rPr>
          <w:rFonts w:hAnsiTheme="minorEastAsia" w:eastAsiaTheme="minorEastAsia"/>
          <w:color w:val="000000" w:themeColor="text1"/>
          <w:sz w:val="24"/>
          <w:highlight w:val="none"/>
          <w14:textFill>
            <w14:solidFill>
              <w14:schemeClr w14:val="tx1"/>
            </w14:solidFill>
          </w14:textFill>
        </w:rPr>
        <w:t>磋商小组只依据供应商响应文件提供的证明材料进行综合打分，而不自行寻找相关的证据。</w:t>
      </w:r>
    </w:p>
    <w:p>
      <w:pPr>
        <w:widowControl/>
        <w:rPr>
          <w:rFonts w:hint="eastAsia" w:eastAsiaTheme="minorEastAsia"/>
          <w:bCs/>
          <w:color w:val="000000" w:themeColor="text1"/>
          <w:szCs w:val="20"/>
          <w:highlight w:val="none"/>
          <w14:textFill>
            <w14:solidFill>
              <w14:schemeClr w14:val="tx1"/>
            </w14:solidFill>
          </w14:textFill>
        </w:rPr>
      </w:pPr>
    </w:p>
    <w:p>
      <w:pPr>
        <w:widowControl/>
        <w:rPr>
          <w:rFonts w:hint="eastAsia" w:eastAsiaTheme="minorEastAsia"/>
          <w:bCs/>
          <w:color w:val="000000" w:themeColor="text1"/>
          <w:szCs w:val="20"/>
          <w:highlight w:val="none"/>
          <w14:textFill>
            <w14:solidFill>
              <w14:schemeClr w14:val="tx1"/>
            </w14:solidFill>
          </w14:textFill>
        </w:rPr>
      </w:pPr>
    </w:p>
    <w:p>
      <w:pPr>
        <w:widowControl/>
        <w:rPr>
          <w:rFonts w:hint="eastAsia" w:eastAsiaTheme="minorEastAsia"/>
          <w:bCs/>
          <w:color w:val="000000" w:themeColor="text1"/>
          <w:szCs w:val="20"/>
          <w:highlight w:val="none"/>
          <w14:textFill>
            <w14:solidFill>
              <w14:schemeClr w14:val="tx1"/>
            </w14:solidFill>
          </w14:textFill>
        </w:rPr>
      </w:pPr>
    </w:p>
    <w:p>
      <w:pPr>
        <w:pStyle w:val="60"/>
        <w:rPr>
          <w:rFonts w:hint="eastAsia" w:eastAsiaTheme="minorEastAsia"/>
          <w:bCs/>
          <w:color w:val="000000" w:themeColor="text1"/>
          <w:szCs w:val="20"/>
          <w:highlight w:val="none"/>
          <w14:textFill>
            <w14:solidFill>
              <w14:schemeClr w14:val="tx1"/>
            </w14:solidFill>
          </w14:textFill>
        </w:rPr>
      </w:pPr>
    </w:p>
    <w:p>
      <w:pPr>
        <w:pStyle w:val="60"/>
        <w:rPr>
          <w:rFonts w:hint="eastAsia" w:eastAsiaTheme="minorEastAsia"/>
          <w:bCs/>
          <w:color w:val="000000" w:themeColor="text1"/>
          <w:szCs w:val="20"/>
          <w:highlight w:val="none"/>
          <w14:textFill>
            <w14:solidFill>
              <w14:schemeClr w14:val="tx1"/>
            </w14:solidFill>
          </w14:textFill>
        </w:rPr>
      </w:pPr>
    </w:p>
    <w:p>
      <w:pPr>
        <w:pStyle w:val="60"/>
        <w:rPr>
          <w:rFonts w:hint="eastAsia" w:eastAsiaTheme="minorEastAsia"/>
          <w:bCs/>
          <w:color w:val="000000" w:themeColor="text1"/>
          <w:szCs w:val="20"/>
          <w:highlight w:val="none"/>
          <w14:textFill>
            <w14:solidFill>
              <w14:schemeClr w14:val="tx1"/>
            </w14:solidFill>
          </w14:textFill>
        </w:rPr>
      </w:pPr>
    </w:p>
    <w:p>
      <w:pPr>
        <w:pStyle w:val="60"/>
        <w:rPr>
          <w:rFonts w:hint="eastAsia" w:eastAsiaTheme="minorEastAsia"/>
          <w:bCs/>
          <w:color w:val="000000" w:themeColor="text1"/>
          <w:szCs w:val="20"/>
          <w:highlight w:val="none"/>
          <w14:textFill>
            <w14:solidFill>
              <w14:schemeClr w14:val="tx1"/>
            </w14:solidFill>
          </w14:textFill>
        </w:rPr>
      </w:pPr>
    </w:p>
    <w:p>
      <w:pPr>
        <w:pStyle w:val="60"/>
        <w:rPr>
          <w:rFonts w:hint="eastAsia" w:eastAsiaTheme="minorEastAsia"/>
          <w:bCs/>
          <w:color w:val="000000" w:themeColor="text1"/>
          <w:szCs w:val="20"/>
          <w:highlight w:val="none"/>
          <w14:textFill>
            <w14:solidFill>
              <w14:schemeClr w14:val="tx1"/>
            </w14:solidFill>
          </w14:textFill>
        </w:rPr>
      </w:pPr>
    </w:p>
    <w:p>
      <w:pPr>
        <w:pStyle w:val="60"/>
        <w:rPr>
          <w:rFonts w:hint="eastAsia" w:eastAsiaTheme="minorEastAsia"/>
          <w:bCs/>
          <w:color w:val="000000" w:themeColor="text1"/>
          <w:szCs w:val="20"/>
          <w:highlight w:val="none"/>
          <w14:textFill>
            <w14:solidFill>
              <w14:schemeClr w14:val="tx1"/>
            </w14:solidFill>
          </w14:textFill>
        </w:rPr>
      </w:pPr>
    </w:p>
    <w:p>
      <w:pPr>
        <w:pStyle w:val="60"/>
        <w:rPr>
          <w:rFonts w:hint="eastAsia" w:eastAsiaTheme="minorEastAsia"/>
          <w:bCs/>
          <w:color w:val="000000" w:themeColor="text1"/>
          <w:szCs w:val="20"/>
          <w:highlight w:val="none"/>
          <w14:textFill>
            <w14:solidFill>
              <w14:schemeClr w14:val="tx1"/>
            </w14:solidFill>
          </w14:textFill>
        </w:rPr>
      </w:pPr>
    </w:p>
    <w:p>
      <w:pPr>
        <w:pStyle w:val="60"/>
        <w:rPr>
          <w:rFonts w:hint="eastAsia" w:eastAsiaTheme="minorEastAsia"/>
          <w:bCs/>
          <w:color w:val="000000" w:themeColor="text1"/>
          <w:szCs w:val="20"/>
          <w:highlight w:val="none"/>
          <w14:textFill>
            <w14:solidFill>
              <w14:schemeClr w14:val="tx1"/>
            </w14:solidFill>
          </w14:textFill>
        </w:rPr>
      </w:pPr>
    </w:p>
    <w:p>
      <w:pPr>
        <w:pStyle w:val="60"/>
        <w:rPr>
          <w:rFonts w:hint="eastAsia" w:eastAsiaTheme="minorEastAsia"/>
          <w:bCs/>
          <w:color w:val="000000" w:themeColor="text1"/>
          <w:szCs w:val="20"/>
          <w:highlight w:val="none"/>
          <w14:textFill>
            <w14:solidFill>
              <w14:schemeClr w14:val="tx1"/>
            </w14:solidFill>
          </w14:textFill>
        </w:rPr>
      </w:pPr>
    </w:p>
    <w:p>
      <w:pPr>
        <w:pStyle w:val="60"/>
        <w:rPr>
          <w:rFonts w:hint="eastAsia" w:eastAsiaTheme="minorEastAsia"/>
          <w:bCs/>
          <w:color w:val="000000" w:themeColor="text1"/>
          <w:szCs w:val="20"/>
          <w:highlight w:val="none"/>
          <w14:textFill>
            <w14:solidFill>
              <w14:schemeClr w14:val="tx1"/>
            </w14:solidFill>
          </w14:textFill>
        </w:rPr>
      </w:pPr>
    </w:p>
    <w:p>
      <w:pPr>
        <w:pStyle w:val="60"/>
        <w:rPr>
          <w:rFonts w:hint="eastAsia" w:eastAsiaTheme="minorEastAsia"/>
          <w:bCs/>
          <w:color w:val="000000" w:themeColor="text1"/>
          <w:szCs w:val="20"/>
          <w:highlight w:val="none"/>
          <w14:textFill>
            <w14:solidFill>
              <w14:schemeClr w14:val="tx1"/>
            </w14:solidFill>
          </w14:textFill>
        </w:rPr>
      </w:pPr>
    </w:p>
    <w:p>
      <w:pPr>
        <w:pStyle w:val="60"/>
        <w:rPr>
          <w:rFonts w:hint="eastAsia" w:eastAsiaTheme="minorEastAsia"/>
          <w:bCs/>
          <w:color w:val="000000" w:themeColor="text1"/>
          <w:szCs w:val="20"/>
          <w:highlight w:val="none"/>
          <w14:textFill>
            <w14:solidFill>
              <w14:schemeClr w14:val="tx1"/>
            </w14:solidFill>
          </w14:textFill>
        </w:rPr>
      </w:pPr>
    </w:p>
    <w:p>
      <w:pPr>
        <w:widowControl/>
        <w:rPr>
          <w:rFonts w:hint="eastAsia" w:eastAsiaTheme="minorEastAsia"/>
          <w:bCs/>
          <w:color w:val="000000" w:themeColor="text1"/>
          <w:szCs w:val="20"/>
          <w:highlight w:val="none"/>
          <w14:textFill>
            <w14:solidFill>
              <w14:schemeClr w14:val="tx1"/>
            </w14:solidFill>
          </w14:textFill>
        </w:rPr>
      </w:pPr>
    </w:p>
    <w:p>
      <w:pPr>
        <w:pStyle w:val="3"/>
        <w:spacing w:after="0"/>
        <w:jc w:val="left"/>
        <w:rPr>
          <w:rFonts w:eastAsiaTheme="minorEastAsia"/>
          <w:color w:val="000000" w:themeColor="text1"/>
          <w:sz w:val="28"/>
          <w:szCs w:val="28"/>
          <w:highlight w:val="none"/>
          <w14:textFill>
            <w14:solidFill>
              <w14:schemeClr w14:val="tx1"/>
            </w14:solidFill>
          </w14:textFill>
        </w:rPr>
      </w:pPr>
      <w:bookmarkStart w:id="623" w:name="_Toc6431"/>
      <w:r>
        <w:rPr>
          <w:rFonts w:hint="eastAsia" w:eastAsiaTheme="minorEastAsia"/>
          <w:color w:val="000000" w:themeColor="text1"/>
          <w:sz w:val="28"/>
          <w:szCs w:val="28"/>
          <w:highlight w:val="none"/>
          <w14:textFill>
            <w14:solidFill>
              <w14:schemeClr w14:val="tx1"/>
            </w14:solidFill>
          </w14:textFill>
        </w:rPr>
        <w:t>附件</w:t>
      </w:r>
      <w:r>
        <w:rPr>
          <w:rFonts w:hint="eastAsia" w:eastAsiaTheme="minorEastAsia"/>
          <w:color w:val="000000" w:themeColor="text1"/>
          <w:sz w:val="28"/>
          <w:szCs w:val="28"/>
          <w:highlight w:val="none"/>
          <w:lang w:eastAsia="zh-CN"/>
          <w14:textFill>
            <w14:solidFill>
              <w14:schemeClr w14:val="tx1"/>
            </w14:solidFill>
          </w14:textFill>
        </w:rPr>
        <w:t>六</w:t>
      </w:r>
      <w:r>
        <w:rPr>
          <w:rFonts w:hint="eastAsia" w:eastAsiaTheme="minorEastAsia"/>
          <w:color w:val="000000" w:themeColor="text1"/>
          <w:sz w:val="28"/>
          <w:szCs w:val="28"/>
          <w:highlight w:val="none"/>
          <w14:textFill>
            <w14:solidFill>
              <w14:schemeClr w14:val="tx1"/>
            </w14:solidFill>
          </w14:textFill>
        </w:rPr>
        <w:t>：磋商保证金保函</w:t>
      </w:r>
      <w:bookmarkEnd w:id="623"/>
    </w:p>
    <w:p>
      <w:pPr>
        <w:spacing w:line="360" w:lineRule="auto"/>
        <w:contextualSpacing/>
        <w:jc w:val="center"/>
        <w:outlineLvl w:val="0"/>
        <w:rPr>
          <w:rFonts w:eastAsiaTheme="minorEastAsia"/>
          <w:b/>
          <w:bCs/>
          <w:color w:val="000000" w:themeColor="text1"/>
          <w:sz w:val="24"/>
          <w:highlight w:val="none"/>
          <w14:textFill>
            <w14:solidFill>
              <w14:schemeClr w14:val="tx1"/>
            </w14:solidFill>
          </w14:textFill>
        </w:rPr>
      </w:pPr>
      <w:bookmarkStart w:id="624" w:name="_Toc16300"/>
      <w:r>
        <w:rPr>
          <w:rFonts w:hint="eastAsia" w:eastAsiaTheme="minorEastAsia"/>
          <w:b/>
          <w:bCs/>
          <w:color w:val="000000" w:themeColor="text1"/>
          <w:sz w:val="24"/>
          <w:highlight w:val="none"/>
          <w14:textFill>
            <w14:solidFill>
              <w14:schemeClr w14:val="tx1"/>
            </w14:solidFill>
          </w14:textFill>
        </w:rPr>
        <w:t>磋商保证金保函</w:t>
      </w:r>
      <w:bookmarkEnd w:id="624"/>
    </w:p>
    <w:p>
      <w:pPr>
        <w:spacing w:line="360" w:lineRule="auto"/>
        <w:ind w:firstLine="3960" w:firstLineChars="1650"/>
        <w:contextualSpacing/>
        <w:rPr>
          <w:rFonts w:eastAsiaTheme="minorEastAsia"/>
          <w:color w:val="000000" w:themeColor="text1"/>
          <w:sz w:val="24"/>
          <w:highlight w:val="none"/>
          <w14:textFill>
            <w14:solidFill>
              <w14:schemeClr w14:val="tx1"/>
            </w14:solidFill>
          </w14:textFill>
        </w:rPr>
      </w:pPr>
      <w:r>
        <w:rPr>
          <w:rFonts w:eastAsiaTheme="minorEastAsia"/>
          <w:color w:val="000000" w:themeColor="text1"/>
          <w:sz w:val="24"/>
          <w:highlight w:val="none"/>
          <w14:textFill>
            <w14:solidFill>
              <w14:schemeClr w14:val="tx1"/>
            </w14:solidFill>
          </w14:textFill>
        </w:rPr>
        <w:t>开具日期：</w:t>
      </w:r>
    </w:p>
    <w:p>
      <w:pPr>
        <w:spacing w:line="360" w:lineRule="auto"/>
        <w:contextualSpacing/>
        <w:rPr>
          <w:rFonts w:eastAsiaTheme="minorEastAsia"/>
          <w:color w:val="000000" w:themeColor="text1"/>
          <w:sz w:val="24"/>
          <w:highlight w:val="none"/>
          <w14:textFill>
            <w14:solidFill>
              <w14:schemeClr w14:val="tx1"/>
            </w14:solidFill>
          </w14:textFill>
        </w:rPr>
      </w:pPr>
      <w:r>
        <w:rPr>
          <w:rFonts w:eastAsiaTheme="minorEastAsia"/>
          <w:color w:val="000000" w:themeColor="text1"/>
          <w:sz w:val="24"/>
          <w:highlight w:val="none"/>
          <w14:textFill>
            <w14:solidFill>
              <w14:schemeClr w14:val="tx1"/>
            </w14:solidFill>
          </w14:textFill>
        </w:rPr>
        <w:t>致：</w:t>
      </w:r>
      <w:r>
        <w:rPr>
          <w:rFonts w:eastAsiaTheme="minorEastAsia"/>
          <w:color w:val="000000" w:themeColor="text1"/>
          <w:sz w:val="24"/>
          <w:highlight w:val="none"/>
          <w:u w:val="single"/>
          <w14:textFill>
            <w14:solidFill>
              <w14:schemeClr w14:val="tx1"/>
            </w14:solidFill>
          </w14:textFill>
        </w:rPr>
        <w:t>（采购人）</w:t>
      </w:r>
    </w:p>
    <w:p>
      <w:pPr>
        <w:spacing w:line="360" w:lineRule="auto"/>
        <w:ind w:firstLine="480" w:firstLineChars="200"/>
        <w:contextualSpacing/>
        <w:rPr>
          <w:rFonts w:eastAsiaTheme="minorEastAsia"/>
          <w:color w:val="000000" w:themeColor="text1"/>
          <w:sz w:val="24"/>
          <w:highlight w:val="none"/>
          <w14:textFill>
            <w14:solidFill>
              <w14:schemeClr w14:val="tx1"/>
            </w14:solidFill>
          </w14:textFill>
        </w:rPr>
      </w:pPr>
      <w:r>
        <w:rPr>
          <w:rFonts w:eastAsiaTheme="minorEastAsia"/>
          <w:color w:val="000000" w:themeColor="text1"/>
          <w:sz w:val="24"/>
          <w:highlight w:val="none"/>
          <w14:textFill>
            <w14:solidFill>
              <w14:schemeClr w14:val="tx1"/>
            </w14:solidFill>
          </w14:textFill>
        </w:rPr>
        <w:t>本保函为</w:t>
      </w:r>
      <w:r>
        <w:rPr>
          <w:rFonts w:eastAsiaTheme="minorEastAsia"/>
          <w:color w:val="000000" w:themeColor="text1"/>
          <w:sz w:val="24"/>
          <w:highlight w:val="none"/>
          <w:u w:val="single"/>
          <w14:textFill>
            <w14:solidFill>
              <w14:schemeClr w14:val="tx1"/>
            </w14:solidFill>
          </w14:textFill>
        </w:rPr>
        <w:t>（供应商名称）</w:t>
      </w:r>
      <w:r>
        <w:rPr>
          <w:rFonts w:eastAsiaTheme="minorEastAsia"/>
          <w:color w:val="000000" w:themeColor="text1"/>
          <w:sz w:val="24"/>
          <w:highlight w:val="none"/>
          <w14:textFill>
            <w14:solidFill>
              <w14:schemeClr w14:val="tx1"/>
            </w14:solidFill>
          </w14:textFill>
        </w:rPr>
        <w:t>（以下简称“供应商”）</w:t>
      </w:r>
      <w:r>
        <w:rPr>
          <w:rFonts w:eastAsiaTheme="minorEastAsia"/>
          <w:color w:val="000000" w:themeColor="text1"/>
          <w:sz w:val="24"/>
          <w:highlight w:val="none"/>
          <w:u w:val="single"/>
          <w14:textFill>
            <w14:solidFill>
              <w14:schemeClr w14:val="tx1"/>
            </w14:solidFill>
          </w14:textFill>
        </w:rPr>
        <w:t>（项目名称、包号）（项目编号）</w:t>
      </w:r>
      <w:r>
        <w:rPr>
          <w:rFonts w:eastAsiaTheme="minorEastAsia"/>
          <w:color w:val="000000" w:themeColor="text1"/>
          <w:sz w:val="24"/>
          <w:highlight w:val="none"/>
          <w14:textFill>
            <w14:solidFill>
              <w14:schemeClr w14:val="tx1"/>
            </w14:solidFill>
          </w14:textFill>
        </w:rPr>
        <w:t>提供的投标保函。</w:t>
      </w:r>
    </w:p>
    <w:p>
      <w:pPr>
        <w:spacing w:line="360" w:lineRule="auto"/>
        <w:ind w:firstLine="480" w:firstLineChars="200"/>
        <w:contextualSpacing/>
        <w:rPr>
          <w:rFonts w:eastAsiaTheme="minorEastAsia"/>
          <w:color w:val="000000" w:themeColor="text1"/>
          <w:sz w:val="24"/>
          <w:highlight w:val="none"/>
          <w14:textFill>
            <w14:solidFill>
              <w14:schemeClr w14:val="tx1"/>
            </w14:solidFill>
          </w14:textFill>
        </w:rPr>
      </w:pPr>
      <w:r>
        <w:rPr>
          <w:rFonts w:eastAsiaTheme="minorEastAsia"/>
          <w:color w:val="000000" w:themeColor="text1"/>
          <w:sz w:val="24"/>
          <w:highlight w:val="none"/>
          <w:u w:val="single"/>
          <w14:textFill>
            <w14:solidFill>
              <w14:schemeClr w14:val="tx1"/>
            </w14:solidFill>
          </w14:textFill>
        </w:rPr>
        <w:t>（出具保函银行名称）</w:t>
      </w:r>
      <w:r>
        <w:rPr>
          <w:rFonts w:eastAsiaTheme="minorEastAsia"/>
          <w:color w:val="000000" w:themeColor="text1"/>
          <w:sz w:val="24"/>
          <w:highlight w:val="none"/>
          <w14:textFill>
            <w14:solidFill>
              <w14:schemeClr w14:val="tx1"/>
            </w14:solidFill>
          </w14:textFill>
        </w:rPr>
        <w:t>无条件地、不可</w:t>
      </w:r>
      <w:r>
        <w:rPr>
          <w:rFonts w:hint="eastAsia" w:eastAsiaTheme="minorEastAsia"/>
          <w:color w:val="000000" w:themeColor="text1"/>
          <w:sz w:val="24"/>
          <w:highlight w:val="none"/>
          <w14:textFill>
            <w14:solidFill>
              <w14:schemeClr w14:val="tx1"/>
            </w14:solidFill>
          </w14:textFill>
        </w:rPr>
        <w:t>撤销</w:t>
      </w:r>
      <w:r>
        <w:rPr>
          <w:rFonts w:eastAsiaTheme="minorEastAsia"/>
          <w:color w:val="000000" w:themeColor="text1"/>
          <w:sz w:val="24"/>
          <w:highlight w:val="none"/>
          <w14:textFill>
            <w14:solidFill>
              <w14:schemeClr w14:val="tx1"/>
            </w14:solidFill>
          </w14:textFill>
        </w:rPr>
        <w:t>地具结保证本行、其继承人和受让人，一旦收到贵方提出的就下述任何一种事实的书面通知，立即不争辩、无挑剔、无追索地向贵方支付金额为人民币</w:t>
      </w:r>
      <w:r>
        <w:rPr>
          <w:rFonts w:eastAsiaTheme="minorEastAsia"/>
          <w:color w:val="000000" w:themeColor="text1"/>
          <w:sz w:val="24"/>
          <w:highlight w:val="none"/>
          <w:u w:val="single"/>
          <w14:textFill>
            <w14:solidFill>
              <w14:schemeClr w14:val="tx1"/>
            </w14:solidFill>
          </w14:textFill>
        </w:rPr>
        <w:t>（金额数）</w:t>
      </w:r>
      <w:r>
        <w:rPr>
          <w:rFonts w:eastAsiaTheme="minorEastAsia"/>
          <w:color w:val="000000" w:themeColor="text1"/>
          <w:sz w:val="24"/>
          <w:highlight w:val="none"/>
          <w14:textFill>
            <w14:solidFill>
              <w14:schemeClr w14:val="tx1"/>
            </w14:solidFill>
          </w14:textFill>
        </w:rPr>
        <w:t>保证金：</w:t>
      </w:r>
    </w:p>
    <w:p>
      <w:pPr>
        <w:spacing w:line="360" w:lineRule="auto"/>
        <w:ind w:firstLine="480" w:firstLineChars="200"/>
        <w:contextualSpacing/>
        <w:outlineLvl w:val="0"/>
        <w:rPr>
          <w:rFonts w:eastAsiaTheme="minorEastAsia"/>
          <w:color w:val="000000" w:themeColor="text1"/>
          <w:sz w:val="24"/>
          <w:highlight w:val="none"/>
          <w14:textFill>
            <w14:solidFill>
              <w14:schemeClr w14:val="tx1"/>
            </w14:solidFill>
          </w14:textFill>
        </w:rPr>
      </w:pPr>
      <w:bookmarkStart w:id="625" w:name="_Toc26916"/>
      <w:r>
        <w:rPr>
          <w:rFonts w:eastAsiaTheme="minorEastAsia"/>
          <w:color w:val="000000" w:themeColor="text1"/>
          <w:sz w:val="24"/>
          <w:highlight w:val="none"/>
          <w14:textFill>
            <w14:solidFill>
              <w14:schemeClr w14:val="tx1"/>
            </w14:solidFill>
          </w14:textFill>
        </w:rPr>
        <w:t>1.在提交响应文件截止时间后到投标有效期届满前，供应商撤回</w:t>
      </w:r>
      <w:r>
        <w:rPr>
          <w:rFonts w:hint="eastAsia" w:eastAsiaTheme="minorEastAsia"/>
          <w:color w:val="000000" w:themeColor="text1"/>
          <w:sz w:val="24"/>
          <w:highlight w:val="none"/>
          <w14:textFill>
            <w14:solidFill>
              <w14:schemeClr w14:val="tx1"/>
            </w14:solidFill>
          </w14:textFill>
        </w:rPr>
        <w:t>其响应文件</w:t>
      </w:r>
      <w:r>
        <w:rPr>
          <w:rFonts w:eastAsiaTheme="minorEastAsia"/>
          <w:color w:val="000000" w:themeColor="text1"/>
          <w:sz w:val="24"/>
          <w:highlight w:val="none"/>
          <w14:textFill>
            <w14:solidFill>
              <w14:schemeClr w14:val="tx1"/>
            </w14:solidFill>
          </w14:textFill>
        </w:rPr>
        <w:t>；或</w:t>
      </w:r>
      <w:bookmarkEnd w:id="625"/>
    </w:p>
    <w:p>
      <w:pPr>
        <w:spacing w:line="360" w:lineRule="auto"/>
        <w:ind w:firstLine="480" w:firstLineChars="200"/>
        <w:contextualSpacing/>
        <w:outlineLvl w:val="0"/>
        <w:rPr>
          <w:rFonts w:eastAsiaTheme="minorEastAsia"/>
          <w:color w:val="000000" w:themeColor="text1"/>
          <w:sz w:val="24"/>
          <w:highlight w:val="none"/>
          <w14:textFill>
            <w14:solidFill>
              <w14:schemeClr w14:val="tx1"/>
            </w14:solidFill>
          </w14:textFill>
        </w:rPr>
      </w:pPr>
      <w:bookmarkStart w:id="626" w:name="_Toc22160"/>
      <w:r>
        <w:rPr>
          <w:rFonts w:eastAsiaTheme="minorEastAsia"/>
          <w:color w:val="000000" w:themeColor="text1"/>
          <w:sz w:val="24"/>
          <w:highlight w:val="none"/>
          <w14:textFill>
            <w14:solidFill>
              <w14:schemeClr w14:val="tx1"/>
            </w14:solidFill>
          </w14:textFill>
        </w:rPr>
        <w:t>2.在收到</w:t>
      </w:r>
      <w:r>
        <w:rPr>
          <w:rFonts w:hint="eastAsia" w:eastAsiaTheme="minorEastAsia"/>
          <w:color w:val="000000" w:themeColor="text1"/>
          <w:sz w:val="24"/>
          <w:highlight w:val="none"/>
          <w14:textFill>
            <w14:solidFill>
              <w14:schemeClr w14:val="tx1"/>
            </w14:solidFill>
          </w14:textFill>
        </w:rPr>
        <w:t>成交</w:t>
      </w:r>
      <w:r>
        <w:rPr>
          <w:rFonts w:eastAsiaTheme="minorEastAsia"/>
          <w:color w:val="000000" w:themeColor="text1"/>
          <w:sz w:val="24"/>
          <w:highlight w:val="none"/>
          <w14:textFill>
            <w14:solidFill>
              <w14:schemeClr w14:val="tx1"/>
            </w14:solidFill>
          </w14:textFill>
        </w:rPr>
        <w:t>通知</w:t>
      </w:r>
      <w:r>
        <w:rPr>
          <w:rFonts w:hint="eastAsia" w:eastAsiaTheme="minorEastAsia"/>
          <w:color w:val="000000" w:themeColor="text1"/>
          <w:sz w:val="24"/>
          <w:highlight w:val="none"/>
          <w14:textFill>
            <w14:solidFill>
              <w14:schemeClr w14:val="tx1"/>
            </w14:solidFill>
          </w14:textFill>
        </w:rPr>
        <w:t>书之日起</w:t>
      </w:r>
      <w:r>
        <w:rPr>
          <w:rFonts w:eastAsiaTheme="minorEastAsia"/>
          <w:color w:val="000000" w:themeColor="text1"/>
          <w:sz w:val="24"/>
          <w:highlight w:val="none"/>
          <w14:textFill>
            <w14:solidFill>
              <w14:schemeClr w14:val="tx1"/>
            </w14:solidFill>
          </w14:textFill>
        </w:rPr>
        <w:t>30天内，供应商无正当理由未能与采购人签订合同；或</w:t>
      </w:r>
      <w:bookmarkEnd w:id="626"/>
    </w:p>
    <w:p>
      <w:pPr>
        <w:spacing w:line="360" w:lineRule="auto"/>
        <w:ind w:firstLine="480" w:firstLineChars="200"/>
        <w:contextualSpacing/>
        <w:outlineLvl w:val="0"/>
        <w:rPr>
          <w:rFonts w:eastAsiaTheme="minorEastAsia"/>
          <w:color w:val="000000" w:themeColor="text1"/>
          <w:sz w:val="24"/>
          <w:highlight w:val="none"/>
          <w14:textFill>
            <w14:solidFill>
              <w14:schemeClr w14:val="tx1"/>
            </w14:solidFill>
          </w14:textFill>
        </w:rPr>
      </w:pPr>
      <w:bookmarkStart w:id="627" w:name="_Toc19777"/>
      <w:r>
        <w:rPr>
          <w:rFonts w:eastAsiaTheme="minorEastAsia"/>
          <w:color w:val="000000" w:themeColor="text1"/>
          <w:sz w:val="24"/>
          <w:highlight w:val="none"/>
          <w14:textFill>
            <w14:solidFill>
              <w14:schemeClr w14:val="tx1"/>
            </w14:solidFill>
          </w14:textFill>
        </w:rPr>
        <w:t>3.</w:t>
      </w:r>
      <w:r>
        <w:rPr>
          <w:rFonts w:hint="eastAsia" w:eastAsiaTheme="minorEastAsia"/>
          <w:color w:val="000000" w:themeColor="text1"/>
          <w:sz w:val="24"/>
          <w:highlight w:val="none"/>
          <w14:textFill>
            <w14:solidFill>
              <w14:schemeClr w14:val="tx1"/>
            </w14:solidFill>
          </w14:textFill>
        </w:rPr>
        <w:t>磋商</w:t>
      </w:r>
      <w:r>
        <w:rPr>
          <w:rFonts w:eastAsiaTheme="minorEastAsia"/>
          <w:color w:val="000000" w:themeColor="text1"/>
          <w:sz w:val="24"/>
          <w:highlight w:val="none"/>
          <w14:textFill>
            <w14:solidFill>
              <w14:schemeClr w14:val="tx1"/>
            </w14:solidFill>
          </w14:textFill>
        </w:rPr>
        <w:t>文件及法律、法规等法律规范性文件规定的可以不予退还</w:t>
      </w:r>
      <w:r>
        <w:rPr>
          <w:rFonts w:hint="eastAsia" w:eastAsiaTheme="minorEastAsia"/>
          <w:color w:val="000000" w:themeColor="text1"/>
          <w:sz w:val="24"/>
          <w:highlight w:val="none"/>
          <w14:textFill>
            <w14:solidFill>
              <w14:schemeClr w14:val="tx1"/>
            </w14:solidFill>
          </w14:textFill>
        </w:rPr>
        <w:t>磋商</w:t>
      </w:r>
      <w:r>
        <w:rPr>
          <w:rFonts w:eastAsiaTheme="minorEastAsia"/>
          <w:color w:val="000000" w:themeColor="text1"/>
          <w:sz w:val="24"/>
          <w:highlight w:val="none"/>
          <w14:textFill>
            <w14:solidFill>
              <w14:schemeClr w14:val="tx1"/>
            </w14:solidFill>
          </w14:textFill>
        </w:rPr>
        <w:t>保证金的其他情形；</w:t>
      </w:r>
      <w:bookmarkEnd w:id="627"/>
    </w:p>
    <w:p>
      <w:pPr>
        <w:spacing w:line="360" w:lineRule="auto"/>
        <w:ind w:firstLine="200"/>
        <w:contextualSpacing/>
        <w:rPr>
          <w:rFonts w:eastAsiaTheme="minorEastAsia"/>
          <w:color w:val="000000" w:themeColor="text1"/>
          <w:sz w:val="24"/>
          <w:highlight w:val="none"/>
          <w14:textFill>
            <w14:solidFill>
              <w14:schemeClr w14:val="tx1"/>
            </w14:solidFill>
          </w14:textFill>
        </w:rPr>
      </w:pPr>
      <w:r>
        <w:rPr>
          <w:rFonts w:eastAsiaTheme="minorEastAsia"/>
          <w:color w:val="000000" w:themeColor="text1"/>
          <w:sz w:val="24"/>
          <w:highlight w:val="none"/>
          <w14:textFill>
            <w14:solidFill>
              <w14:schemeClr w14:val="tx1"/>
            </w14:solidFill>
          </w14:textFill>
        </w:rPr>
        <w:t>本保函自开标之日起</w:t>
      </w:r>
      <w:r>
        <w:rPr>
          <w:rFonts w:eastAsiaTheme="minorEastAsia"/>
          <w:color w:val="000000" w:themeColor="text1"/>
          <w:sz w:val="24"/>
          <w:highlight w:val="none"/>
          <w:u w:val="single"/>
          <w14:textFill>
            <w14:solidFill>
              <w14:schemeClr w14:val="tx1"/>
            </w14:solidFill>
          </w14:textFill>
        </w:rPr>
        <w:t>90</w:t>
      </w:r>
      <w:r>
        <w:rPr>
          <w:rFonts w:eastAsiaTheme="minorEastAsia"/>
          <w:color w:val="000000" w:themeColor="text1"/>
          <w:sz w:val="24"/>
          <w:highlight w:val="none"/>
          <w14:textFill>
            <w14:solidFill>
              <w14:schemeClr w14:val="tx1"/>
            </w14:solidFill>
          </w14:textFill>
        </w:rPr>
        <w:t>个日历日内有效。</w:t>
      </w:r>
    </w:p>
    <w:p>
      <w:pPr>
        <w:spacing w:line="360" w:lineRule="auto"/>
        <w:ind w:firstLine="200"/>
        <w:contextualSpacing/>
        <w:rPr>
          <w:rFonts w:eastAsiaTheme="minorEastAsia"/>
          <w:color w:val="000000" w:themeColor="text1"/>
          <w:sz w:val="24"/>
          <w:highlight w:val="none"/>
          <w14:textFill>
            <w14:solidFill>
              <w14:schemeClr w14:val="tx1"/>
            </w14:solidFill>
          </w14:textFill>
        </w:rPr>
      </w:pPr>
      <w:r>
        <w:rPr>
          <w:rFonts w:eastAsiaTheme="minorEastAsia"/>
          <w:color w:val="000000" w:themeColor="text1"/>
          <w:sz w:val="24"/>
          <w:highlight w:val="none"/>
          <w14:textFill>
            <w14:solidFill>
              <w14:schemeClr w14:val="tx1"/>
            </w14:solidFill>
          </w14:textFill>
        </w:rPr>
        <w:t>出具保函银行名称</w:t>
      </w:r>
    </w:p>
    <w:p>
      <w:pPr>
        <w:spacing w:line="360" w:lineRule="auto"/>
        <w:ind w:firstLine="200"/>
        <w:contextualSpacing/>
        <w:rPr>
          <w:rFonts w:eastAsiaTheme="minorEastAsia"/>
          <w:color w:val="000000" w:themeColor="text1"/>
          <w:sz w:val="24"/>
          <w:highlight w:val="none"/>
          <w:u w:val="single"/>
          <w14:textFill>
            <w14:solidFill>
              <w14:schemeClr w14:val="tx1"/>
            </w14:solidFill>
          </w14:textFill>
        </w:rPr>
      </w:pPr>
      <w:r>
        <w:rPr>
          <w:rFonts w:eastAsiaTheme="minorEastAsia"/>
          <w:color w:val="000000" w:themeColor="text1"/>
          <w:sz w:val="24"/>
          <w:highlight w:val="none"/>
          <w14:textFill>
            <w14:solidFill>
              <w14:schemeClr w14:val="tx1"/>
            </w14:solidFill>
          </w14:textFill>
        </w:rPr>
        <w:t>出具保函银行公章</w:t>
      </w:r>
    </w:p>
    <w:p>
      <w:pPr>
        <w:spacing w:line="360" w:lineRule="auto"/>
        <w:ind w:firstLine="200"/>
        <w:contextualSpacing/>
        <w:rPr>
          <w:rFonts w:eastAsiaTheme="minorEastAsia"/>
          <w:color w:val="000000" w:themeColor="text1"/>
          <w:sz w:val="24"/>
          <w:highlight w:val="none"/>
          <w14:textFill>
            <w14:solidFill>
              <w14:schemeClr w14:val="tx1"/>
            </w14:solidFill>
          </w14:textFill>
        </w:rPr>
      </w:pPr>
    </w:p>
    <w:p>
      <w:pPr>
        <w:spacing w:line="360" w:lineRule="auto"/>
        <w:ind w:firstLine="200"/>
        <w:contextualSpacing/>
        <w:rPr>
          <w:rFonts w:eastAsiaTheme="minorEastAsia"/>
          <w:color w:val="000000" w:themeColor="text1"/>
          <w:sz w:val="24"/>
          <w:highlight w:val="none"/>
          <w14:textFill>
            <w14:solidFill>
              <w14:schemeClr w14:val="tx1"/>
            </w14:solidFill>
          </w14:textFill>
        </w:rPr>
      </w:pPr>
    </w:p>
    <w:p>
      <w:pPr>
        <w:spacing w:line="360" w:lineRule="auto"/>
        <w:ind w:firstLine="200"/>
        <w:contextualSpacing/>
        <w:rPr>
          <w:rFonts w:eastAsiaTheme="minorEastAsia"/>
          <w:color w:val="000000" w:themeColor="text1"/>
          <w:sz w:val="24"/>
          <w:highlight w:val="none"/>
          <w14:textFill>
            <w14:solidFill>
              <w14:schemeClr w14:val="tx1"/>
            </w14:solidFill>
          </w14:textFill>
        </w:rPr>
      </w:pPr>
      <w:r>
        <w:rPr>
          <w:rFonts w:eastAsiaTheme="minorEastAsia"/>
          <w:color w:val="000000" w:themeColor="text1"/>
          <w:sz w:val="24"/>
          <w:highlight w:val="none"/>
          <w14:textFill>
            <w14:solidFill>
              <w14:schemeClr w14:val="tx1"/>
            </w14:solidFill>
          </w14:textFill>
        </w:rPr>
        <w:t>出具保函银行地址</w:t>
      </w:r>
    </w:p>
    <w:p>
      <w:pPr>
        <w:spacing w:line="360" w:lineRule="auto"/>
        <w:ind w:firstLine="200"/>
        <w:contextualSpacing/>
        <w:rPr>
          <w:rFonts w:eastAsiaTheme="minorEastAsia"/>
          <w:color w:val="000000" w:themeColor="text1"/>
          <w:sz w:val="24"/>
          <w:highlight w:val="none"/>
          <w14:textFill>
            <w14:solidFill>
              <w14:schemeClr w14:val="tx1"/>
            </w14:solidFill>
          </w14:textFill>
        </w:rPr>
      </w:pPr>
      <w:r>
        <w:rPr>
          <w:rFonts w:eastAsiaTheme="minorEastAsia"/>
          <w:color w:val="000000" w:themeColor="text1"/>
          <w:sz w:val="24"/>
          <w:highlight w:val="none"/>
          <w14:textFill>
            <w14:solidFill>
              <w14:schemeClr w14:val="tx1"/>
            </w14:solidFill>
          </w14:textFill>
        </w:rPr>
        <w:t>出具保函银行电话</w:t>
      </w:r>
    </w:p>
    <w:p>
      <w:pPr>
        <w:spacing w:line="360" w:lineRule="auto"/>
        <w:ind w:firstLine="200"/>
        <w:contextualSpacing/>
        <w:rPr>
          <w:rFonts w:eastAsiaTheme="minorEastAsia"/>
          <w:color w:val="000000" w:themeColor="text1"/>
          <w:sz w:val="24"/>
          <w:highlight w:val="none"/>
          <w14:textFill>
            <w14:solidFill>
              <w14:schemeClr w14:val="tx1"/>
            </w14:solidFill>
          </w14:textFill>
        </w:rPr>
      </w:pPr>
    </w:p>
    <w:p>
      <w:pPr>
        <w:spacing w:line="360" w:lineRule="auto"/>
        <w:ind w:firstLine="435"/>
        <w:contextualSpacing/>
        <w:rPr>
          <w:rFonts w:eastAsiaTheme="minorEastAsia"/>
          <w:b/>
          <w:color w:val="000000" w:themeColor="text1"/>
          <w:sz w:val="24"/>
          <w:highlight w:val="none"/>
          <w:u w:val="single"/>
          <w14:textFill>
            <w14:solidFill>
              <w14:schemeClr w14:val="tx1"/>
            </w14:solidFill>
          </w14:textFill>
        </w:rPr>
      </w:pPr>
    </w:p>
    <w:p>
      <w:pPr>
        <w:spacing w:line="360" w:lineRule="auto"/>
        <w:contextualSpacing/>
        <w:rPr>
          <w:rFonts w:eastAsiaTheme="minorEastAsia"/>
          <w:b/>
          <w:color w:val="000000" w:themeColor="text1"/>
          <w:sz w:val="24"/>
          <w:highlight w:val="none"/>
          <w14:textFill>
            <w14:solidFill>
              <w14:schemeClr w14:val="tx1"/>
            </w14:solidFill>
          </w14:textFill>
        </w:rPr>
      </w:pPr>
      <w:r>
        <w:rPr>
          <w:rFonts w:eastAsiaTheme="minorEastAsia"/>
          <w:b/>
          <w:bCs/>
          <w:color w:val="000000" w:themeColor="text1"/>
          <w:sz w:val="24"/>
          <w:highlight w:val="none"/>
          <w14:textFill>
            <w14:solidFill>
              <w14:schemeClr w14:val="tx1"/>
            </w14:solidFill>
          </w14:textFill>
        </w:rPr>
        <w:t>注：1、</w:t>
      </w:r>
      <w:r>
        <w:rPr>
          <w:rFonts w:eastAsiaTheme="minorEastAsia"/>
          <w:b/>
          <w:color w:val="000000" w:themeColor="text1"/>
          <w:sz w:val="24"/>
          <w:highlight w:val="none"/>
          <w14:textFill>
            <w14:solidFill>
              <w14:schemeClr w14:val="tx1"/>
            </w14:solidFill>
          </w14:textFill>
        </w:rPr>
        <w:t>本函的内容不得删减，各银行自制的保函至少包含本保函的内容。</w:t>
      </w:r>
    </w:p>
    <w:p>
      <w:pPr>
        <w:rPr>
          <w:rFonts w:eastAsiaTheme="minorEastAsia"/>
          <w:bCs/>
          <w:color w:val="000000" w:themeColor="text1"/>
          <w:szCs w:val="20"/>
          <w:highlight w:val="none"/>
          <w14:textFill>
            <w14:solidFill>
              <w14:schemeClr w14:val="tx1"/>
            </w14:solidFill>
          </w14:textFill>
        </w:rPr>
      </w:pPr>
      <w:r>
        <w:rPr>
          <w:rFonts w:eastAsiaTheme="minorEastAsia"/>
          <w:b/>
          <w:bCs/>
          <w:color w:val="000000" w:themeColor="text1"/>
          <w:sz w:val="24"/>
          <w:highlight w:val="none"/>
          <w14:textFill>
            <w14:solidFill>
              <w14:schemeClr w14:val="tx1"/>
            </w14:solidFill>
          </w14:textFill>
        </w:rPr>
        <w:t>2、本保函需由一家在中华人民共和国境内注册和营业的银行出具。</w:t>
      </w:r>
    </w:p>
    <w:sectPr>
      <w:headerReference r:id="rId14" w:type="first"/>
      <w:headerReference r:id="rId13" w:type="default"/>
      <w:footerReference r:id="rId15" w:type="default"/>
      <w:pgSz w:w="11906" w:h="16838"/>
      <w:pgMar w:top="1440" w:right="1701" w:bottom="1089" w:left="1701" w:header="851" w:footer="992" w:gutter="0"/>
      <w:pgNumType w:fmt="decimal"/>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B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Garamond">
    <w:altName w:val="PMingLiU-ExtB"/>
    <w:panose1 w:val="02020404030301010803"/>
    <w:charset w:val="00"/>
    <w:family w:val="roman"/>
    <w:pitch w:val="default"/>
    <w:sig w:usb0="00000000" w:usb1="00000000" w:usb2="00000000" w:usb3="00000000" w:csb0="0000009F" w:csb1="DFD70000"/>
  </w:font>
  <w:font w:name="PMingLiU-ExtB">
    <w:panose1 w:val="02020500000000000000"/>
    <w:charset w:val="88"/>
    <w:family w:val="auto"/>
    <w:pitch w:val="default"/>
    <w:sig w:usb0="8000002F" w:usb1="02000008" w:usb2="00000000" w:usb3="00000000" w:csb0="0010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TimesNewRomanPSMT">
    <w:altName w:val="Times New Roman"/>
    <w:panose1 w:val="00000000000000000000"/>
    <w:charset w:val="00"/>
    <w:family w:val="roman"/>
    <w:pitch w:val="default"/>
    <w:sig w:usb0="00000000" w:usb1="00000000" w:usb2="00000000" w:usb3="00000000" w:csb0="00000001" w:csb1="00000000"/>
  </w:font>
  <w:font w:name="Calisto MT">
    <w:altName w:val="Segoe Print"/>
    <w:panose1 w:val="02040603050505030304"/>
    <w:charset w:val="00"/>
    <w:family w:val="roman"/>
    <w:pitch w:val="default"/>
    <w:sig w:usb0="00000000" w:usb1="00000000" w:usb2="00000000" w:usb3="00000000" w:csb0="20000001" w:csb1="00000000"/>
  </w:font>
  <w:font w:name="Segoe Print">
    <w:panose1 w:val="02000600000000000000"/>
    <w:charset w:val="00"/>
    <w:family w:val="auto"/>
    <w:pitch w:val="default"/>
    <w:sig w:usb0="0000028F" w:usb1="00000000" w:usb2="00000000" w:usb3="00000000" w:csb0="2000009F" w:csb1="47010000"/>
  </w:font>
  <w:font w:name="Verdana">
    <w:panose1 w:val="020B0604030504040204"/>
    <w:charset w:val="00"/>
    <w:family w:val="swiss"/>
    <w:pitch w:val="default"/>
    <w:sig w:usb0="A1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MS Sans Serif">
    <w:altName w:val="Arial"/>
    <w:panose1 w:val="020B0500000000000000"/>
    <w:charset w:val="00"/>
    <w:family w:val="swiss"/>
    <w:pitch w:val="default"/>
    <w:sig w:usb0="00000000" w:usb1="00000000" w:usb2="00000000" w:usb3="00000000" w:csb0="00000001" w:csb1="00000000"/>
  </w:font>
  <w:font w:name="全真中明體">
    <w:altName w:val="MingLiU-ExtB"/>
    <w:panose1 w:val="00000000000000000000"/>
    <w:charset w:val="88"/>
    <w:family w:val="auto"/>
    <w:pitch w:val="default"/>
    <w:sig w:usb0="00000000" w:usb1="00000000" w:usb2="00000010" w:usb3="00000000" w:csb0="00100000" w:csb1="00000000"/>
  </w:font>
  <w:font w:name="MingLiU-ExtB">
    <w:panose1 w:val="02020500000000000000"/>
    <w:charset w:val="88"/>
    <w:family w:val="auto"/>
    <w:pitch w:val="default"/>
    <w:sig w:usb0="8000002F" w:usb1="02000008" w:usb2="00000000" w:usb3="00000000" w:csb0="00100001" w:csb1="00000000"/>
  </w:font>
  <w:font w:name="长城仿宋">
    <w:altName w:val="黑体"/>
    <w:panose1 w:val="00000000000000000000"/>
    <w:charset w:val="86"/>
    <w:family w:val="modern"/>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仿宋">
    <w:panose1 w:val="02010609060101010101"/>
    <w:charset w:val="86"/>
    <w:family w:val="auto"/>
    <w:pitch w:val="default"/>
    <w:sig w:usb0="800002BF" w:usb1="38CF7CFA" w:usb2="00000016" w:usb3="00000000" w:csb0="00040001" w:csb1="00000000"/>
  </w:font>
  <w:font w:name="宋体-18030">
    <w:altName w:val="宋体"/>
    <w:panose1 w:val="00000000000000000000"/>
    <w:charset w:val="86"/>
    <w:family w:val="modern"/>
    <w:pitch w:val="default"/>
    <w:sig w:usb0="00000000" w:usb1="00000000" w:usb2="0000001E" w:usb3="00000000" w:csb0="003C0041" w:csb1="00000000"/>
  </w:font>
  <w:font w:name="新宋体">
    <w:panose1 w:val="02010609030101010101"/>
    <w:charset w:val="86"/>
    <w:family w:val="modern"/>
    <w:pitch w:val="default"/>
    <w:sig w:usb0="000000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9"/>
      <w:jc w:val="right"/>
    </w:pPr>
    <w:r>
      <w:rPr>
        <w:rFonts w:hint="eastAsia"/>
      </w:rPr>
      <w:t>电话：0412-7512688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9"/>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9"/>
      <w:jc w:val="right"/>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9"/>
      <w:jc w:val="center"/>
    </w:pPr>
    <w:r>
      <w:fldChar w:fldCharType="begin"/>
    </w:r>
    <w:r>
      <w:instrText xml:space="preserve"> PAGE   \* MERGEFORMAT </w:instrText>
    </w:r>
    <w:r>
      <w:fldChar w:fldCharType="separate"/>
    </w:r>
    <w:r>
      <w:rPr>
        <w:lang w:val="zh-CN"/>
      </w:rPr>
      <w:t>51</w:t>
    </w:r>
    <w:r>
      <w:rPr>
        <w:lang w:val="zh-CN"/>
      </w:rPr>
      <w:fldChar w:fldCharType="end"/>
    </w:r>
  </w:p>
  <w:p>
    <w:pPr>
      <w:pStyle w:val="39"/>
      <w:jc w:val="right"/>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9"/>
      <w:tabs>
        <w:tab w:val="left" w:pos="942"/>
        <w:tab w:val="right" w:pos="8940"/>
      </w:tabs>
      <w:jc w:val="both"/>
      <w:rPr>
        <w:rFonts w:hint="default" w:eastAsia="宋体"/>
        <w:lang w:val="en-US" w:eastAsia="zh-CN"/>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align>center</wp:align>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9"/>
                            <w:jc w:val="center"/>
                            <w:rPr>
                              <w:rStyle w:val="67"/>
                            </w:rPr>
                          </w:pPr>
                          <w:r>
                            <w:rPr>
                              <w:rStyle w:val="67"/>
                            </w:rPr>
                            <w:fldChar w:fldCharType="begin"/>
                          </w:r>
                          <w:r>
                            <w:rPr>
                              <w:rStyle w:val="67"/>
                            </w:rPr>
                            <w:instrText xml:space="preserve">PAGE  </w:instrText>
                          </w:r>
                          <w:r>
                            <w:rPr>
                              <w:rStyle w:val="67"/>
                            </w:rPr>
                            <w:fldChar w:fldCharType="separate"/>
                          </w:r>
                          <w:r>
                            <w:rPr>
                              <w:rStyle w:val="67"/>
                            </w:rPr>
                            <w:t>- 51 -</w:t>
                          </w:r>
                          <w:r>
                            <w:rPr>
                              <w:rStyle w:val="67"/>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height:144pt;width:144pt;mso-position-horizontal:center;mso-position-horizontal-relative:margin;mso-position-vertical:center;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pPr>
                      <w:pStyle w:val="39"/>
                      <w:jc w:val="center"/>
                      <w:rPr>
                        <w:rStyle w:val="67"/>
                      </w:rPr>
                    </w:pPr>
                    <w:r>
                      <w:rPr>
                        <w:rStyle w:val="67"/>
                      </w:rPr>
                      <w:fldChar w:fldCharType="begin"/>
                    </w:r>
                    <w:r>
                      <w:rPr>
                        <w:rStyle w:val="67"/>
                      </w:rPr>
                      <w:instrText xml:space="preserve">PAGE  </w:instrText>
                    </w:r>
                    <w:r>
                      <w:rPr>
                        <w:rStyle w:val="67"/>
                      </w:rPr>
                      <w:fldChar w:fldCharType="separate"/>
                    </w:r>
                    <w:r>
                      <w:rPr>
                        <w:rStyle w:val="67"/>
                      </w:rPr>
                      <w:t>- 51 -</w:t>
                    </w:r>
                    <w:r>
                      <w:rPr>
                        <w:rStyle w:val="67"/>
                      </w:rPr>
                      <w:fldChar w:fldCharType="end"/>
                    </w:r>
                  </w:p>
                </w:txbxContent>
              </v:textbox>
            </v:shape>
          </w:pict>
        </mc:Fallback>
      </mc:AlternateContent>
    </w:r>
    <w:r>
      <w:rPr>
        <w:rFonts w:hint="eastAsia"/>
        <w:lang w:eastAsia="zh-CN"/>
      </w:rPr>
      <w:t>辽宁晟泉招投标代理咨询服务有限公司</w:t>
    </w:r>
    <w:r>
      <w:rPr>
        <w:rFonts w:hint="eastAsia"/>
        <w:lang w:eastAsia="zh-CN"/>
      </w:rPr>
      <w:tab/>
    </w:r>
    <w:r>
      <w:rPr>
        <w:rFonts w:hint="eastAsia"/>
        <w:lang w:eastAsia="zh-CN"/>
      </w:rPr>
      <w:tab/>
    </w:r>
    <w:r>
      <w:rPr>
        <w:rFonts w:hint="eastAsia"/>
      </w:rPr>
      <w:t>电话：041</w:t>
    </w:r>
    <w:r>
      <w:rPr>
        <w:rFonts w:hint="eastAsia"/>
        <w:lang w:val="en-US" w:eastAsia="zh-CN"/>
      </w:rPr>
      <w:t>2</w:t>
    </w:r>
    <w:r>
      <w:rPr>
        <w:rFonts w:hint="eastAsia"/>
      </w:rPr>
      <w:t>-</w:t>
    </w:r>
    <w:r>
      <w:rPr>
        <w:rFonts w:hint="eastAsia"/>
        <w:lang w:val="en-US" w:eastAsia="zh-CN"/>
      </w:rPr>
      <w:t>7512688</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9"/>
      <w:jc w:val="center"/>
    </w:pPr>
    <w:r>
      <w:fldChar w:fldCharType="begin"/>
    </w:r>
    <w:r>
      <w:instrText xml:space="preserve"> PAGE   \* MERGEFORMAT </w:instrText>
    </w:r>
    <w:r>
      <w:fldChar w:fldCharType="separate"/>
    </w:r>
    <w:r>
      <w:rPr>
        <w:lang w:val="zh-CN"/>
      </w:rPr>
      <w:t>52</w:t>
    </w:r>
    <w:r>
      <w:rPr>
        <w:lang w:val="zh-CN"/>
      </w:rPr>
      <w:fldChar w:fldCharType="end"/>
    </w:r>
  </w:p>
  <w:p>
    <w:pPr>
      <w:pStyle w:val="39"/>
      <w:jc w:val="center"/>
      <w:rPr>
        <w:rFonts w:hint="default" w:eastAsia="宋体"/>
        <w:lang w:val="en-US" w:eastAsia="zh-CN"/>
      </w:rPr>
    </w:pPr>
    <w:r>
      <w:rPr>
        <w:rFonts w:hint="eastAsia"/>
        <w:lang w:eastAsia="zh-CN"/>
      </w:rPr>
      <w:t>辽宁晟泉招投标代理咨询服务有限公司</w:t>
    </w:r>
    <w:r>
      <w:rPr>
        <w:rFonts w:hint="eastAsia"/>
        <w:lang w:val="en-US" w:eastAsia="zh-CN"/>
      </w:rPr>
      <w:t xml:space="preserve">                                                                              </w:t>
    </w:r>
    <w:r>
      <w:rPr>
        <w:rFonts w:hint="eastAsia"/>
      </w:rPr>
      <w:t>电话：041</w:t>
    </w:r>
    <w:r>
      <w:rPr>
        <w:rFonts w:hint="eastAsia"/>
        <w:lang w:val="en-US" w:eastAsia="zh-CN"/>
      </w:rPr>
      <w:t>2-7512688</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9"/>
      <w:jc w:val="center"/>
      <w:rPr>
        <w:rFonts w:hint="eastAsia"/>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39"/>
                            <w:jc w:val="center"/>
                          </w:pPr>
                          <w:r>
                            <w:rPr>
                              <w:rStyle w:val="67"/>
                              <w:sz w:val="22"/>
                              <w:szCs w:val="22"/>
                            </w:rPr>
                            <w:fldChar w:fldCharType="begin"/>
                          </w:r>
                          <w:r>
                            <w:rPr>
                              <w:rStyle w:val="67"/>
                              <w:sz w:val="22"/>
                              <w:szCs w:val="22"/>
                            </w:rPr>
                            <w:instrText xml:space="preserve"> PAGE </w:instrText>
                          </w:r>
                          <w:r>
                            <w:rPr>
                              <w:rStyle w:val="67"/>
                              <w:sz w:val="22"/>
                              <w:szCs w:val="22"/>
                            </w:rPr>
                            <w:fldChar w:fldCharType="separate"/>
                          </w:r>
                          <w:r>
                            <w:rPr>
                              <w:rStyle w:val="67"/>
                              <w:sz w:val="22"/>
                              <w:szCs w:val="22"/>
                            </w:rPr>
                            <w:t>1</w:t>
                          </w:r>
                          <w:r>
                            <w:rPr>
                              <w:rStyle w:val="67"/>
                              <w:sz w:val="22"/>
                              <w:szCs w:val="22"/>
                            </w:rPr>
                            <w:fldChar w:fldCharType="end"/>
                          </w:r>
                          <w:r>
                            <w:rPr>
                              <w:rStyle w:val="67"/>
                              <w:rFonts w:hint="eastAsia"/>
                              <w:sz w:val="22"/>
                              <w:szCs w:val="22"/>
                            </w:rPr>
                            <w:t xml:space="preserve"> </w:t>
                          </w:r>
                        </w:p>
                      </w:txbxContent>
                    </wps:txbx>
                    <wps:bodyPr wrap="none" lIns="0" tIns="0" rIns="0" bIns="0" upright="0">
                      <a:spAutoFit/>
                    </wps:bodyPr>
                  </wps:wsp>
                </a:graphicData>
              </a:graphic>
            </wp:anchor>
          </w:drawing>
        </mc:Choice>
        <mc:Fallback>
          <w:pict>
            <v:shape id="文本框 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FWH/vPLAQAAnAMAAA4AAAAAAAAAAQAgAAAAHgEAAGRycy9lMm9E&#10;b2MueG1sUEsFBgAAAAAGAAYAWQEAAFsFAAAAAA==&#10;">
              <v:fill on="f" focussize="0,0"/>
              <v:stroke on="f"/>
              <v:imagedata o:title=""/>
              <o:lock v:ext="edit" aspectratio="f"/>
              <v:textbox inset="0mm,0mm,0mm,0mm" style="mso-fit-shape-to-text:t;">
                <w:txbxContent>
                  <w:p>
                    <w:pPr>
                      <w:pStyle w:val="39"/>
                      <w:jc w:val="center"/>
                    </w:pPr>
                    <w:r>
                      <w:rPr>
                        <w:rStyle w:val="67"/>
                        <w:sz w:val="22"/>
                        <w:szCs w:val="22"/>
                      </w:rPr>
                      <w:fldChar w:fldCharType="begin"/>
                    </w:r>
                    <w:r>
                      <w:rPr>
                        <w:rStyle w:val="67"/>
                        <w:sz w:val="22"/>
                        <w:szCs w:val="22"/>
                      </w:rPr>
                      <w:instrText xml:space="preserve"> PAGE </w:instrText>
                    </w:r>
                    <w:r>
                      <w:rPr>
                        <w:rStyle w:val="67"/>
                        <w:sz w:val="22"/>
                        <w:szCs w:val="22"/>
                      </w:rPr>
                      <w:fldChar w:fldCharType="separate"/>
                    </w:r>
                    <w:r>
                      <w:rPr>
                        <w:rStyle w:val="67"/>
                        <w:sz w:val="22"/>
                        <w:szCs w:val="22"/>
                      </w:rPr>
                      <w:t>1</w:t>
                    </w:r>
                    <w:r>
                      <w:rPr>
                        <w:rStyle w:val="67"/>
                        <w:sz w:val="22"/>
                        <w:szCs w:val="22"/>
                      </w:rPr>
                      <w:fldChar w:fldCharType="end"/>
                    </w:r>
                    <w:r>
                      <w:rPr>
                        <w:rStyle w:val="67"/>
                        <w:rFonts w:hint="eastAsia"/>
                        <w:sz w:val="22"/>
                        <w:szCs w:val="22"/>
                      </w:rPr>
                      <w:t xml:space="preserve"> </w:t>
                    </w:r>
                  </w:p>
                </w:txbxContent>
              </v:textbox>
            </v:shape>
          </w:pict>
        </mc:Fallback>
      </mc:AlternateContent>
    </w:r>
  </w:p>
  <w:p>
    <w:pPr>
      <w:pStyle w:val="39"/>
      <w:ind w:right="360"/>
      <w:jc w:val="right"/>
      <w:rPr>
        <w:rFonts w:eastAsia="仿宋_GB2312"/>
        <w:sz w:val="21"/>
        <w:szCs w:val="21"/>
      </w:rPr>
    </w:pPr>
    <w:r>
      <w:rPr>
        <w:rFonts w:hint="eastAsia" w:ascii="仿宋_GB2312" w:eastAsia="仿宋_GB2312"/>
        <w:sz w:val="21"/>
        <w:szCs w:val="21"/>
      </w:rPr>
      <w:t xml:space="preserve">　　　　           </w:t>
    </w:r>
  </w:p>
  <w:p>
    <w:pPr>
      <w:pStyle w:val="39"/>
      <w:ind w:right="360"/>
      <w:rPr>
        <w:sz w:val="21"/>
        <w:szCs w:val="21"/>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0"/>
      <w:pBdr>
        <w:bottom w:val="none" w:color="auto" w:sz="0" w:space="0"/>
      </w:pBdr>
      <w:jc w:val="both"/>
      <w:rPr>
        <w:u w:val="single"/>
      </w:rPr>
    </w:pPr>
  </w:p>
  <w:p>
    <w:pPr>
      <w:pStyle w:val="40"/>
      <w:pBdr>
        <w:bottom w:val="single" w:color="auto" w:sz="4" w:space="0"/>
      </w:pBdr>
      <w:jc w:val="left"/>
      <w:rPr>
        <w:u w:val="none"/>
      </w:rPr>
    </w:pPr>
    <w:r>
      <w:rPr>
        <w:rFonts w:hint="eastAsia"/>
        <w:u w:val="none"/>
        <w:lang w:eastAsia="zh-CN"/>
      </w:rPr>
      <w:t>岫农生态果蔬加工厂—附属工程</w:t>
    </w:r>
    <w:r>
      <w:rPr>
        <w:rFonts w:hint="eastAsia"/>
        <w:u w:val="none"/>
        <w:lang w:val="en-US" w:eastAsia="zh-CN"/>
      </w:rPr>
      <w:t xml:space="preserve">                                                            磋商文件</w:t>
    </w:r>
    <w:r>
      <w:rPr>
        <w:rFonts w:hint="eastAsia"/>
        <w:u w:val="none"/>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0"/>
      <w:pBdr>
        <w:bottom w:val="single" w:color="auto" w:sz="4" w:space="0"/>
      </w:pBdr>
      <w:rPr>
        <w:u w:val="single"/>
      </w:rPr>
    </w:pPr>
    <w:r>
      <w:rPr>
        <w:rFonts w:hint="eastAsia"/>
        <w:u w:val="none"/>
        <w:lang w:val="en-US" w:eastAsia="zh-CN"/>
      </w:rPr>
      <w:t>岫农生态果蔬加工厂—附属工程                                                          磋商文件</w:t>
    </w:r>
    <w:r>
      <w:rPr>
        <w:rFonts w:hint="eastAsia"/>
        <w:u w:val="none"/>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0"/>
      <w:rPr>
        <w:rFonts w:ascii="宋体" w:hAnsi="宋体"/>
        <w:sz w:val="21"/>
        <w:szCs w:val="21"/>
      </w:rPr>
    </w:pPr>
    <w:r>
      <w:rPr>
        <w:rFonts w:hint="eastAsia" w:ascii="Arial" w:hAnsi="Arial" w:cs="Arial"/>
        <w:sz w:val="20"/>
        <w:szCs w:val="20"/>
      </w:rPr>
      <w:t xml:space="preserve">                                                                                      </w:t>
    </w:r>
    <w:r>
      <w:rPr>
        <w:rFonts w:hint="eastAsia"/>
        <w:u w:val="none"/>
        <w:lang w:eastAsia="zh-CN"/>
      </w:rPr>
      <w:t>岫农生态果蔬加工厂—附属工程</w:t>
    </w:r>
    <w:r>
      <w:rPr>
        <w:rFonts w:hint="eastAsia" w:ascii="Arial" w:hAnsi="Arial" w:cs="Arial"/>
        <w:sz w:val="20"/>
        <w:szCs w:val="20"/>
      </w:rPr>
      <w:t xml:space="preserve">                               </w:t>
    </w:r>
    <w:r>
      <w:rPr>
        <w:rFonts w:hint="eastAsia" w:ascii="宋体" w:hAnsi="宋体"/>
        <w:sz w:val="20"/>
        <w:szCs w:val="20"/>
      </w:rPr>
      <w:t>磋商文件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BD11337"/>
    <w:multiLevelType w:val="singleLevel"/>
    <w:tmpl w:val="DBD11337"/>
    <w:lvl w:ilvl="0" w:tentative="0">
      <w:start w:val="3"/>
      <w:numFmt w:val="decimal"/>
      <w:lvlText w:val="%1."/>
      <w:lvlJc w:val="left"/>
      <w:pPr>
        <w:tabs>
          <w:tab w:val="left" w:pos="312"/>
        </w:tabs>
      </w:pPr>
    </w:lvl>
  </w:abstractNum>
  <w:abstractNum w:abstractNumId="1">
    <w:nsid w:val="5B08567E"/>
    <w:multiLevelType w:val="singleLevel"/>
    <w:tmpl w:val="5B08567E"/>
    <w:lvl w:ilvl="0" w:tentative="0">
      <w:start w:val="2"/>
      <w:numFmt w:val="decimal"/>
      <w:suff w:val="nothing"/>
      <w:lvlText w:val="%1、"/>
      <w:lvlJc w:val="left"/>
    </w:lvl>
  </w:abstractNum>
  <w:abstractNum w:abstractNumId="2">
    <w:nsid w:val="6C7354B9"/>
    <w:multiLevelType w:val="multilevel"/>
    <w:tmpl w:val="6C7354B9"/>
    <w:lvl w:ilvl="0" w:tentative="0">
      <w:start w:val="1"/>
      <w:numFmt w:val="none"/>
      <w:pStyle w:val="106"/>
      <w:lvlText w:val="一项"/>
      <w:lvlJc w:val="left"/>
      <w:pPr>
        <w:tabs>
          <w:tab w:val="left" w:pos="480"/>
        </w:tabs>
        <w:ind w:left="480" w:hanging="480"/>
      </w:pPr>
    </w:lvl>
    <w:lvl w:ilvl="1" w:tentative="0">
      <w:start w:val="1"/>
      <w:numFmt w:val="decimal"/>
      <w:lvlText w:val="%2."/>
      <w:lvlJc w:val="left"/>
      <w:pPr>
        <w:tabs>
          <w:tab w:val="left" w:pos="1440"/>
        </w:tabs>
        <w:ind w:left="1440" w:hanging="360"/>
      </w:pPr>
    </w:lvl>
    <w:lvl w:ilvl="2" w:tentative="0">
      <w:start w:val="1"/>
      <w:numFmt w:val="decimal"/>
      <w:pStyle w:val="104"/>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
    <w:nsid w:val="70D319F4"/>
    <w:multiLevelType w:val="multilevel"/>
    <w:tmpl w:val="70D319F4"/>
    <w:lvl w:ilvl="0" w:tentative="0">
      <w:start w:val="1"/>
      <w:numFmt w:val="chineseCountingThousand"/>
      <w:pStyle w:val="15"/>
      <w:lvlText w:val="%1."/>
      <w:lvlJc w:val="left"/>
      <w:pPr>
        <w:tabs>
          <w:tab w:val="left" w:pos="425"/>
        </w:tabs>
        <w:ind w:left="425" w:hanging="425"/>
      </w:pPr>
      <w:rPr>
        <w:rFonts w:hint="eastAsia"/>
      </w:rPr>
    </w:lvl>
    <w:lvl w:ilvl="1" w:tentative="0">
      <w:start w:val="1"/>
      <w:numFmt w:val="decimal"/>
      <w:pStyle w:val="13"/>
      <w:lvlText w:val="%2."/>
      <w:lvlJc w:val="left"/>
      <w:pPr>
        <w:tabs>
          <w:tab w:val="left" w:pos="927"/>
        </w:tabs>
        <w:ind w:left="567" w:firstLine="0"/>
      </w:pPr>
      <w:rPr>
        <w:rFonts w:hint="eastAsia"/>
      </w:rPr>
    </w:lvl>
    <w:lvl w:ilvl="2" w:tentative="0">
      <w:start w:val="1"/>
      <w:numFmt w:val="decimal"/>
      <w:pStyle w:val="26"/>
      <w:lvlText w:val="（%3）"/>
      <w:lvlJc w:val="left"/>
      <w:pPr>
        <w:tabs>
          <w:tab w:val="left" w:pos="1647"/>
        </w:tabs>
        <w:ind w:left="284" w:firstLine="283"/>
      </w:pPr>
      <w:rPr>
        <w:rFonts w:hint="eastAsia"/>
      </w:rPr>
    </w:lvl>
    <w:lvl w:ilvl="3" w:tentative="0">
      <w:start w:val="1"/>
      <w:numFmt w:val="lowerLetter"/>
      <w:pStyle w:val="32"/>
      <w:lvlText w:val="%4"/>
      <w:lvlJc w:val="left"/>
      <w:pPr>
        <w:tabs>
          <w:tab w:val="left" w:pos="1352"/>
        </w:tabs>
        <w:ind w:left="992" w:firstLine="0"/>
      </w:pPr>
      <w:rPr>
        <w:rFonts w:hint="eastAsia"/>
      </w:rPr>
    </w:lvl>
    <w:lvl w:ilvl="4" w:tentative="0">
      <w:start w:val="1"/>
      <w:numFmt w:val="upperRoman"/>
      <w:pStyle w:val="46"/>
      <w:lvlText w:val="%5"/>
      <w:lvlJc w:val="left"/>
      <w:pPr>
        <w:tabs>
          <w:tab w:val="left" w:pos="1854"/>
        </w:tabs>
        <w:ind w:left="1134" w:firstLine="0"/>
      </w:pPr>
      <w:rPr>
        <w:rFonts w:hint="eastAsia"/>
      </w:rPr>
    </w:lvl>
    <w:lvl w:ilvl="5" w:tentative="0">
      <w:start w:val="1"/>
      <w:numFmt w:val="bullet"/>
      <w:lvlText w:val=""/>
      <w:lvlJc w:val="left"/>
      <w:pPr>
        <w:tabs>
          <w:tab w:val="left" w:pos="1607"/>
        </w:tabs>
        <w:ind w:left="1247" w:firstLine="0"/>
      </w:pPr>
      <w:rPr>
        <w:rFonts w:hint="default" w:ascii="Symbol" w:hAnsi="Symbol"/>
        <w:color w:val="auto"/>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3"/>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hideSpellingErrors/>
  <w:documentProtection w:enforcement="0"/>
  <w:defaultTabStop w:val="420"/>
  <w:drawingGridHorizontalSpacing w:val="21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hmZDMyOWZkZGY3MGZjOTMxOTYwZjIwN2VmNTYxNzYifQ=="/>
  </w:docVars>
  <w:rsids>
    <w:rsidRoot w:val="00DB53AF"/>
    <w:rsid w:val="00000BCB"/>
    <w:rsid w:val="00000F37"/>
    <w:rsid w:val="0000108B"/>
    <w:rsid w:val="00002829"/>
    <w:rsid w:val="00010F7E"/>
    <w:rsid w:val="00011FBE"/>
    <w:rsid w:val="00012254"/>
    <w:rsid w:val="00012394"/>
    <w:rsid w:val="00013D35"/>
    <w:rsid w:val="00017BCF"/>
    <w:rsid w:val="00017C40"/>
    <w:rsid w:val="00021FD3"/>
    <w:rsid w:val="00022012"/>
    <w:rsid w:val="00022871"/>
    <w:rsid w:val="000245C1"/>
    <w:rsid w:val="00024860"/>
    <w:rsid w:val="00027A32"/>
    <w:rsid w:val="00031D8B"/>
    <w:rsid w:val="00032F69"/>
    <w:rsid w:val="0003481A"/>
    <w:rsid w:val="0004097E"/>
    <w:rsid w:val="000413CA"/>
    <w:rsid w:val="00042E61"/>
    <w:rsid w:val="0004364E"/>
    <w:rsid w:val="00043CB7"/>
    <w:rsid w:val="0004500C"/>
    <w:rsid w:val="00046D8D"/>
    <w:rsid w:val="00047BA4"/>
    <w:rsid w:val="00052041"/>
    <w:rsid w:val="000529F9"/>
    <w:rsid w:val="00053FD5"/>
    <w:rsid w:val="00056882"/>
    <w:rsid w:val="00060A81"/>
    <w:rsid w:val="00060EF4"/>
    <w:rsid w:val="00060F94"/>
    <w:rsid w:val="000619F3"/>
    <w:rsid w:val="00063C9F"/>
    <w:rsid w:val="00064E88"/>
    <w:rsid w:val="00065376"/>
    <w:rsid w:val="00065D5A"/>
    <w:rsid w:val="00066C0D"/>
    <w:rsid w:val="00066EC5"/>
    <w:rsid w:val="00070F40"/>
    <w:rsid w:val="000715EA"/>
    <w:rsid w:val="00071D45"/>
    <w:rsid w:val="00073180"/>
    <w:rsid w:val="00075047"/>
    <w:rsid w:val="0007689A"/>
    <w:rsid w:val="0007757C"/>
    <w:rsid w:val="00080A1E"/>
    <w:rsid w:val="00082C46"/>
    <w:rsid w:val="000838F7"/>
    <w:rsid w:val="000848BF"/>
    <w:rsid w:val="00084AA7"/>
    <w:rsid w:val="0008509F"/>
    <w:rsid w:val="0008588D"/>
    <w:rsid w:val="00085CCB"/>
    <w:rsid w:val="00087286"/>
    <w:rsid w:val="00087B15"/>
    <w:rsid w:val="00087FDC"/>
    <w:rsid w:val="00090C33"/>
    <w:rsid w:val="00090D15"/>
    <w:rsid w:val="000910FB"/>
    <w:rsid w:val="000912DF"/>
    <w:rsid w:val="000914ED"/>
    <w:rsid w:val="000918A0"/>
    <w:rsid w:val="00093A17"/>
    <w:rsid w:val="00093A20"/>
    <w:rsid w:val="00093A9D"/>
    <w:rsid w:val="000965E6"/>
    <w:rsid w:val="00096779"/>
    <w:rsid w:val="000A038C"/>
    <w:rsid w:val="000A0551"/>
    <w:rsid w:val="000A1A9A"/>
    <w:rsid w:val="000A2295"/>
    <w:rsid w:val="000A4692"/>
    <w:rsid w:val="000A47ED"/>
    <w:rsid w:val="000A4FB8"/>
    <w:rsid w:val="000A64D0"/>
    <w:rsid w:val="000A7A31"/>
    <w:rsid w:val="000B0EF9"/>
    <w:rsid w:val="000B101B"/>
    <w:rsid w:val="000B1999"/>
    <w:rsid w:val="000B3EBC"/>
    <w:rsid w:val="000B61DD"/>
    <w:rsid w:val="000B6C21"/>
    <w:rsid w:val="000C0667"/>
    <w:rsid w:val="000C1520"/>
    <w:rsid w:val="000C3673"/>
    <w:rsid w:val="000C41CD"/>
    <w:rsid w:val="000C57A5"/>
    <w:rsid w:val="000C68EC"/>
    <w:rsid w:val="000C69FD"/>
    <w:rsid w:val="000D0ACB"/>
    <w:rsid w:val="000D19DF"/>
    <w:rsid w:val="000D22F9"/>
    <w:rsid w:val="000D2BDB"/>
    <w:rsid w:val="000D2E70"/>
    <w:rsid w:val="000D3478"/>
    <w:rsid w:val="000D360D"/>
    <w:rsid w:val="000D3952"/>
    <w:rsid w:val="000D475F"/>
    <w:rsid w:val="000E23C4"/>
    <w:rsid w:val="000E3862"/>
    <w:rsid w:val="000E3D40"/>
    <w:rsid w:val="000E5BF5"/>
    <w:rsid w:val="000E7997"/>
    <w:rsid w:val="000F045A"/>
    <w:rsid w:val="000F0919"/>
    <w:rsid w:val="000F27F0"/>
    <w:rsid w:val="000F331C"/>
    <w:rsid w:val="000F58F2"/>
    <w:rsid w:val="000F5B89"/>
    <w:rsid w:val="000F64CB"/>
    <w:rsid w:val="000F7108"/>
    <w:rsid w:val="0010095D"/>
    <w:rsid w:val="00101107"/>
    <w:rsid w:val="00101A80"/>
    <w:rsid w:val="00105032"/>
    <w:rsid w:val="0010572D"/>
    <w:rsid w:val="00106D29"/>
    <w:rsid w:val="0011043D"/>
    <w:rsid w:val="001130E7"/>
    <w:rsid w:val="00113FCD"/>
    <w:rsid w:val="00114861"/>
    <w:rsid w:val="00115FB2"/>
    <w:rsid w:val="00116D9C"/>
    <w:rsid w:val="0011706D"/>
    <w:rsid w:val="0012058E"/>
    <w:rsid w:val="001205AF"/>
    <w:rsid w:val="00122550"/>
    <w:rsid w:val="001234B6"/>
    <w:rsid w:val="00123CB3"/>
    <w:rsid w:val="0012441B"/>
    <w:rsid w:val="00125E56"/>
    <w:rsid w:val="00125F30"/>
    <w:rsid w:val="00126004"/>
    <w:rsid w:val="001268E9"/>
    <w:rsid w:val="001279C6"/>
    <w:rsid w:val="00127A43"/>
    <w:rsid w:val="00130A1E"/>
    <w:rsid w:val="00133F74"/>
    <w:rsid w:val="0013638C"/>
    <w:rsid w:val="00141936"/>
    <w:rsid w:val="001433FA"/>
    <w:rsid w:val="0014402D"/>
    <w:rsid w:val="00144927"/>
    <w:rsid w:val="0014492D"/>
    <w:rsid w:val="001454AA"/>
    <w:rsid w:val="00145B92"/>
    <w:rsid w:val="001460BF"/>
    <w:rsid w:val="0014689E"/>
    <w:rsid w:val="0014699A"/>
    <w:rsid w:val="0015464F"/>
    <w:rsid w:val="00157C67"/>
    <w:rsid w:val="00161458"/>
    <w:rsid w:val="00165E38"/>
    <w:rsid w:val="00166EF6"/>
    <w:rsid w:val="00167BAB"/>
    <w:rsid w:val="001706F4"/>
    <w:rsid w:val="00171854"/>
    <w:rsid w:val="001811D4"/>
    <w:rsid w:val="00181905"/>
    <w:rsid w:val="00182666"/>
    <w:rsid w:val="0018464B"/>
    <w:rsid w:val="00186C0F"/>
    <w:rsid w:val="00187259"/>
    <w:rsid w:val="001938E3"/>
    <w:rsid w:val="00194E0E"/>
    <w:rsid w:val="001A0D9F"/>
    <w:rsid w:val="001A1561"/>
    <w:rsid w:val="001A3CE9"/>
    <w:rsid w:val="001A4167"/>
    <w:rsid w:val="001A4CC4"/>
    <w:rsid w:val="001B1F10"/>
    <w:rsid w:val="001B2B7D"/>
    <w:rsid w:val="001B661C"/>
    <w:rsid w:val="001B6C10"/>
    <w:rsid w:val="001C1025"/>
    <w:rsid w:val="001C172D"/>
    <w:rsid w:val="001C199E"/>
    <w:rsid w:val="001C20EA"/>
    <w:rsid w:val="001C2D83"/>
    <w:rsid w:val="001C2E22"/>
    <w:rsid w:val="001C437E"/>
    <w:rsid w:val="001C51EC"/>
    <w:rsid w:val="001C6FCB"/>
    <w:rsid w:val="001C741A"/>
    <w:rsid w:val="001C7E29"/>
    <w:rsid w:val="001D1A40"/>
    <w:rsid w:val="001D2699"/>
    <w:rsid w:val="001D3454"/>
    <w:rsid w:val="001D439A"/>
    <w:rsid w:val="001D5B2D"/>
    <w:rsid w:val="001D62E8"/>
    <w:rsid w:val="001D6AE7"/>
    <w:rsid w:val="001D6DE2"/>
    <w:rsid w:val="001E0079"/>
    <w:rsid w:val="001E1D50"/>
    <w:rsid w:val="001E2542"/>
    <w:rsid w:val="001E4935"/>
    <w:rsid w:val="001E78AD"/>
    <w:rsid w:val="001F0000"/>
    <w:rsid w:val="001F01DD"/>
    <w:rsid w:val="001F198D"/>
    <w:rsid w:val="001F2325"/>
    <w:rsid w:val="001F2D5A"/>
    <w:rsid w:val="001F7237"/>
    <w:rsid w:val="00203032"/>
    <w:rsid w:val="00204698"/>
    <w:rsid w:val="002050A4"/>
    <w:rsid w:val="0020765B"/>
    <w:rsid w:val="002077D6"/>
    <w:rsid w:val="0021126E"/>
    <w:rsid w:val="002121C4"/>
    <w:rsid w:val="00212E0F"/>
    <w:rsid w:val="00213109"/>
    <w:rsid w:val="0021500A"/>
    <w:rsid w:val="00216FD4"/>
    <w:rsid w:val="0021720D"/>
    <w:rsid w:val="002212C6"/>
    <w:rsid w:val="00221422"/>
    <w:rsid w:val="00221442"/>
    <w:rsid w:val="00221D2B"/>
    <w:rsid w:val="00224DF8"/>
    <w:rsid w:val="00224EF4"/>
    <w:rsid w:val="002251F4"/>
    <w:rsid w:val="0022771A"/>
    <w:rsid w:val="00227D44"/>
    <w:rsid w:val="00231275"/>
    <w:rsid w:val="002350DF"/>
    <w:rsid w:val="00236668"/>
    <w:rsid w:val="002406E2"/>
    <w:rsid w:val="00240E9A"/>
    <w:rsid w:val="00244544"/>
    <w:rsid w:val="002505EF"/>
    <w:rsid w:val="002505FC"/>
    <w:rsid w:val="0025255F"/>
    <w:rsid w:val="002571DC"/>
    <w:rsid w:val="00260C14"/>
    <w:rsid w:val="00261610"/>
    <w:rsid w:val="00261994"/>
    <w:rsid w:val="0026206B"/>
    <w:rsid w:val="0026361F"/>
    <w:rsid w:val="00264680"/>
    <w:rsid w:val="00265475"/>
    <w:rsid w:val="002659E2"/>
    <w:rsid w:val="00265A16"/>
    <w:rsid w:val="00266C33"/>
    <w:rsid w:val="00270D1B"/>
    <w:rsid w:val="00271333"/>
    <w:rsid w:val="0027319B"/>
    <w:rsid w:val="00276141"/>
    <w:rsid w:val="0027776A"/>
    <w:rsid w:val="002801E9"/>
    <w:rsid w:val="00281035"/>
    <w:rsid w:val="00286C70"/>
    <w:rsid w:val="0029099F"/>
    <w:rsid w:val="00290DC9"/>
    <w:rsid w:val="00290FDA"/>
    <w:rsid w:val="00291AD3"/>
    <w:rsid w:val="00291D74"/>
    <w:rsid w:val="0029265A"/>
    <w:rsid w:val="00294742"/>
    <w:rsid w:val="00297E46"/>
    <w:rsid w:val="002A0C49"/>
    <w:rsid w:val="002A2E37"/>
    <w:rsid w:val="002A2FA1"/>
    <w:rsid w:val="002A3382"/>
    <w:rsid w:val="002A3542"/>
    <w:rsid w:val="002A4066"/>
    <w:rsid w:val="002A6706"/>
    <w:rsid w:val="002A78B7"/>
    <w:rsid w:val="002B0BCE"/>
    <w:rsid w:val="002B0E4E"/>
    <w:rsid w:val="002B32E2"/>
    <w:rsid w:val="002B35A3"/>
    <w:rsid w:val="002B5502"/>
    <w:rsid w:val="002B6B1D"/>
    <w:rsid w:val="002B6E54"/>
    <w:rsid w:val="002C2BFB"/>
    <w:rsid w:val="002C5194"/>
    <w:rsid w:val="002C51F6"/>
    <w:rsid w:val="002C5907"/>
    <w:rsid w:val="002D1949"/>
    <w:rsid w:val="002D195F"/>
    <w:rsid w:val="002D2169"/>
    <w:rsid w:val="002D2B9A"/>
    <w:rsid w:val="002D3991"/>
    <w:rsid w:val="002D58D4"/>
    <w:rsid w:val="002D64B3"/>
    <w:rsid w:val="002D699F"/>
    <w:rsid w:val="002E0346"/>
    <w:rsid w:val="002E0B93"/>
    <w:rsid w:val="002E1822"/>
    <w:rsid w:val="002E282B"/>
    <w:rsid w:val="002E3098"/>
    <w:rsid w:val="002E4BD8"/>
    <w:rsid w:val="002E4FFE"/>
    <w:rsid w:val="002E57AA"/>
    <w:rsid w:val="002E5F42"/>
    <w:rsid w:val="002E649C"/>
    <w:rsid w:val="002E69B9"/>
    <w:rsid w:val="002E7E3A"/>
    <w:rsid w:val="002F10DB"/>
    <w:rsid w:val="002F15ED"/>
    <w:rsid w:val="002F16CF"/>
    <w:rsid w:val="002F1E22"/>
    <w:rsid w:val="002F2AA6"/>
    <w:rsid w:val="002F3934"/>
    <w:rsid w:val="002F4329"/>
    <w:rsid w:val="002F64BD"/>
    <w:rsid w:val="002F7176"/>
    <w:rsid w:val="002F71DF"/>
    <w:rsid w:val="002F75F3"/>
    <w:rsid w:val="002F7C63"/>
    <w:rsid w:val="00301380"/>
    <w:rsid w:val="00305171"/>
    <w:rsid w:val="0030589F"/>
    <w:rsid w:val="003105F6"/>
    <w:rsid w:val="003123C9"/>
    <w:rsid w:val="00316AFF"/>
    <w:rsid w:val="0031745C"/>
    <w:rsid w:val="00317CF0"/>
    <w:rsid w:val="0032162B"/>
    <w:rsid w:val="003216FD"/>
    <w:rsid w:val="0032268F"/>
    <w:rsid w:val="003231A9"/>
    <w:rsid w:val="0032349B"/>
    <w:rsid w:val="00323A4D"/>
    <w:rsid w:val="0032509A"/>
    <w:rsid w:val="00325649"/>
    <w:rsid w:val="003277E0"/>
    <w:rsid w:val="00327B5F"/>
    <w:rsid w:val="00331C30"/>
    <w:rsid w:val="00332331"/>
    <w:rsid w:val="00333E31"/>
    <w:rsid w:val="003343D7"/>
    <w:rsid w:val="00334A18"/>
    <w:rsid w:val="00336CB5"/>
    <w:rsid w:val="0034048F"/>
    <w:rsid w:val="003408AD"/>
    <w:rsid w:val="00341DFA"/>
    <w:rsid w:val="0034282A"/>
    <w:rsid w:val="0034424C"/>
    <w:rsid w:val="00344CF7"/>
    <w:rsid w:val="00345823"/>
    <w:rsid w:val="003475FA"/>
    <w:rsid w:val="003477FE"/>
    <w:rsid w:val="00350FDE"/>
    <w:rsid w:val="003510D1"/>
    <w:rsid w:val="003546E9"/>
    <w:rsid w:val="00355CFD"/>
    <w:rsid w:val="00356199"/>
    <w:rsid w:val="003563B2"/>
    <w:rsid w:val="00361BF3"/>
    <w:rsid w:val="00362DBC"/>
    <w:rsid w:val="00362FF9"/>
    <w:rsid w:val="0036518B"/>
    <w:rsid w:val="00365269"/>
    <w:rsid w:val="00365326"/>
    <w:rsid w:val="00366D97"/>
    <w:rsid w:val="00367624"/>
    <w:rsid w:val="0037219A"/>
    <w:rsid w:val="003721C7"/>
    <w:rsid w:val="0037363A"/>
    <w:rsid w:val="003742A9"/>
    <w:rsid w:val="00374633"/>
    <w:rsid w:val="0037508F"/>
    <w:rsid w:val="003753CA"/>
    <w:rsid w:val="00376B88"/>
    <w:rsid w:val="00376BC8"/>
    <w:rsid w:val="00376D54"/>
    <w:rsid w:val="00377825"/>
    <w:rsid w:val="00382BC9"/>
    <w:rsid w:val="00382C6F"/>
    <w:rsid w:val="00383179"/>
    <w:rsid w:val="00383660"/>
    <w:rsid w:val="00384CF4"/>
    <w:rsid w:val="00386065"/>
    <w:rsid w:val="003869DF"/>
    <w:rsid w:val="00387219"/>
    <w:rsid w:val="003872D0"/>
    <w:rsid w:val="00387C35"/>
    <w:rsid w:val="00387D99"/>
    <w:rsid w:val="00387E4F"/>
    <w:rsid w:val="00390CAF"/>
    <w:rsid w:val="00391106"/>
    <w:rsid w:val="00391758"/>
    <w:rsid w:val="0039444F"/>
    <w:rsid w:val="00395249"/>
    <w:rsid w:val="00396279"/>
    <w:rsid w:val="00396492"/>
    <w:rsid w:val="00397BD5"/>
    <w:rsid w:val="00397E72"/>
    <w:rsid w:val="003A28BE"/>
    <w:rsid w:val="003A799C"/>
    <w:rsid w:val="003A7B11"/>
    <w:rsid w:val="003A7DF2"/>
    <w:rsid w:val="003B1592"/>
    <w:rsid w:val="003B2A0E"/>
    <w:rsid w:val="003B30B9"/>
    <w:rsid w:val="003B3D4C"/>
    <w:rsid w:val="003B50E6"/>
    <w:rsid w:val="003B5B58"/>
    <w:rsid w:val="003B6818"/>
    <w:rsid w:val="003B6B43"/>
    <w:rsid w:val="003C0102"/>
    <w:rsid w:val="003C036D"/>
    <w:rsid w:val="003C059D"/>
    <w:rsid w:val="003C363B"/>
    <w:rsid w:val="003C6F86"/>
    <w:rsid w:val="003C7215"/>
    <w:rsid w:val="003C7B7B"/>
    <w:rsid w:val="003D07A6"/>
    <w:rsid w:val="003D58E6"/>
    <w:rsid w:val="003D6570"/>
    <w:rsid w:val="003E07DC"/>
    <w:rsid w:val="003E57D2"/>
    <w:rsid w:val="003E63EA"/>
    <w:rsid w:val="003E705C"/>
    <w:rsid w:val="003F21E8"/>
    <w:rsid w:val="003F4A99"/>
    <w:rsid w:val="003F5BCC"/>
    <w:rsid w:val="003F7599"/>
    <w:rsid w:val="003F7910"/>
    <w:rsid w:val="00404FE3"/>
    <w:rsid w:val="00406263"/>
    <w:rsid w:val="00411903"/>
    <w:rsid w:val="00411FC7"/>
    <w:rsid w:val="00412BF4"/>
    <w:rsid w:val="004137CF"/>
    <w:rsid w:val="00415630"/>
    <w:rsid w:val="00416894"/>
    <w:rsid w:val="00417700"/>
    <w:rsid w:val="00423216"/>
    <w:rsid w:val="00423DE5"/>
    <w:rsid w:val="0042640A"/>
    <w:rsid w:val="00426B3B"/>
    <w:rsid w:val="00427CEF"/>
    <w:rsid w:val="004316EB"/>
    <w:rsid w:val="00432556"/>
    <w:rsid w:val="0043292C"/>
    <w:rsid w:val="00432D61"/>
    <w:rsid w:val="004340DD"/>
    <w:rsid w:val="00440ABA"/>
    <w:rsid w:val="0044104C"/>
    <w:rsid w:val="00441BA6"/>
    <w:rsid w:val="0044552A"/>
    <w:rsid w:val="00445C69"/>
    <w:rsid w:val="00447CA5"/>
    <w:rsid w:val="00451BC8"/>
    <w:rsid w:val="00453E15"/>
    <w:rsid w:val="004556FD"/>
    <w:rsid w:val="00456128"/>
    <w:rsid w:val="0045679E"/>
    <w:rsid w:val="00456801"/>
    <w:rsid w:val="00456C04"/>
    <w:rsid w:val="00457899"/>
    <w:rsid w:val="00461387"/>
    <w:rsid w:val="00461B52"/>
    <w:rsid w:val="00462287"/>
    <w:rsid w:val="004629AE"/>
    <w:rsid w:val="00462B98"/>
    <w:rsid w:val="00463572"/>
    <w:rsid w:val="004635AC"/>
    <w:rsid w:val="004637CA"/>
    <w:rsid w:val="00464A0E"/>
    <w:rsid w:val="004650CA"/>
    <w:rsid w:val="0046769B"/>
    <w:rsid w:val="00470023"/>
    <w:rsid w:val="00470195"/>
    <w:rsid w:val="00471452"/>
    <w:rsid w:val="00471B55"/>
    <w:rsid w:val="00471CE3"/>
    <w:rsid w:val="0047250B"/>
    <w:rsid w:val="00472D8B"/>
    <w:rsid w:val="004750EC"/>
    <w:rsid w:val="0047570C"/>
    <w:rsid w:val="00475AC0"/>
    <w:rsid w:val="004809E7"/>
    <w:rsid w:val="00480DA9"/>
    <w:rsid w:val="0048405E"/>
    <w:rsid w:val="00484C16"/>
    <w:rsid w:val="00485245"/>
    <w:rsid w:val="004861D5"/>
    <w:rsid w:val="004865B6"/>
    <w:rsid w:val="00490308"/>
    <w:rsid w:val="00490969"/>
    <w:rsid w:val="00492DA0"/>
    <w:rsid w:val="004933B2"/>
    <w:rsid w:val="00493A6E"/>
    <w:rsid w:val="00494886"/>
    <w:rsid w:val="00496633"/>
    <w:rsid w:val="00497226"/>
    <w:rsid w:val="004A13E7"/>
    <w:rsid w:val="004A1727"/>
    <w:rsid w:val="004A1A46"/>
    <w:rsid w:val="004A2BE1"/>
    <w:rsid w:val="004A381C"/>
    <w:rsid w:val="004A545F"/>
    <w:rsid w:val="004A5CCF"/>
    <w:rsid w:val="004B338F"/>
    <w:rsid w:val="004B4241"/>
    <w:rsid w:val="004B4502"/>
    <w:rsid w:val="004B507E"/>
    <w:rsid w:val="004B644F"/>
    <w:rsid w:val="004C1EF6"/>
    <w:rsid w:val="004C1FA9"/>
    <w:rsid w:val="004C2434"/>
    <w:rsid w:val="004C2A06"/>
    <w:rsid w:val="004C4FB7"/>
    <w:rsid w:val="004C519A"/>
    <w:rsid w:val="004C5930"/>
    <w:rsid w:val="004C597C"/>
    <w:rsid w:val="004C653A"/>
    <w:rsid w:val="004C6913"/>
    <w:rsid w:val="004C6A82"/>
    <w:rsid w:val="004C7290"/>
    <w:rsid w:val="004C78DB"/>
    <w:rsid w:val="004C7E09"/>
    <w:rsid w:val="004D00DA"/>
    <w:rsid w:val="004D1009"/>
    <w:rsid w:val="004D6E66"/>
    <w:rsid w:val="004D720A"/>
    <w:rsid w:val="004D72D0"/>
    <w:rsid w:val="004E0DDA"/>
    <w:rsid w:val="004E2AA7"/>
    <w:rsid w:val="004E4076"/>
    <w:rsid w:val="004E40DA"/>
    <w:rsid w:val="004E4D91"/>
    <w:rsid w:val="004E4EED"/>
    <w:rsid w:val="004E5757"/>
    <w:rsid w:val="004E6240"/>
    <w:rsid w:val="004E66DB"/>
    <w:rsid w:val="004E67A4"/>
    <w:rsid w:val="004F0453"/>
    <w:rsid w:val="004F05EB"/>
    <w:rsid w:val="004F188F"/>
    <w:rsid w:val="004F1C0D"/>
    <w:rsid w:val="004F37FF"/>
    <w:rsid w:val="004F6338"/>
    <w:rsid w:val="004F7905"/>
    <w:rsid w:val="0050044B"/>
    <w:rsid w:val="00504594"/>
    <w:rsid w:val="00504F99"/>
    <w:rsid w:val="0051382A"/>
    <w:rsid w:val="00516AC8"/>
    <w:rsid w:val="005216AC"/>
    <w:rsid w:val="00521AD9"/>
    <w:rsid w:val="00523C52"/>
    <w:rsid w:val="0052537C"/>
    <w:rsid w:val="005261E8"/>
    <w:rsid w:val="00527984"/>
    <w:rsid w:val="0053083C"/>
    <w:rsid w:val="005335B4"/>
    <w:rsid w:val="005336CC"/>
    <w:rsid w:val="00533A59"/>
    <w:rsid w:val="005367CD"/>
    <w:rsid w:val="00540A1B"/>
    <w:rsid w:val="00540D58"/>
    <w:rsid w:val="005412A2"/>
    <w:rsid w:val="00541455"/>
    <w:rsid w:val="0054176F"/>
    <w:rsid w:val="005448E0"/>
    <w:rsid w:val="00546A56"/>
    <w:rsid w:val="005521FE"/>
    <w:rsid w:val="00552577"/>
    <w:rsid w:val="0055281F"/>
    <w:rsid w:val="005529CE"/>
    <w:rsid w:val="00552DC4"/>
    <w:rsid w:val="00554DD1"/>
    <w:rsid w:val="0055667E"/>
    <w:rsid w:val="0055693F"/>
    <w:rsid w:val="00557230"/>
    <w:rsid w:val="0056022E"/>
    <w:rsid w:val="00560C51"/>
    <w:rsid w:val="00560E41"/>
    <w:rsid w:val="00560F8F"/>
    <w:rsid w:val="00566606"/>
    <w:rsid w:val="00566A45"/>
    <w:rsid w:val="00567F4E"/>
    <w:rsid w:val="00570ABD"/>
    <w:rsid w:val="005718EE"/>
    <w:rsid w:val="00573152"/>
    <w:rsid w:val="00573FF2"/>
    <w:rsid w:val="0058089A"/>
    <w:rsid w:val="00581792"/>
    <w:rsid w:val="00583BE4"/>
    <w:rsid w:val="00586A01"/>
    <w:rsid w:val="00590B04"/>
    <w:rsid w:val="00591353"/>
    <w:rsid w:val="00593769"/>
    <w:rsid w:val="005939E7"/>
    <w:rsid w:val="00595216"/>
    <w:rsid w:val="005A1EE5"/>
    <w:rsid w:val="005A2FB4"/>
    <w:rsid w:val="005A3FA1"/>
    <w:rsid w:val="005A7748"/>
    <w:rsid w:val="005B0D1A"/>
    <w:rsid w:val="005B1AC7"/>
    <w:rsid w:val="005B20F6"/>
    <w:rsid w:val="005B3831"/>
    <w:rsid w:val="005B4EB3"/>
    <w:rsid w:val="005C005F"/>
    <w:rsid w:val="005C06EC"/>
    <w:rsid w:val="005C10A2"/>
    <w:rsid w:val="005C4484"/>
    <w:rsid w:val="005C4BDE"/>
    <w:rsid w:val="005D1C33"/>
    <w:rsid w:val="005D2675"/>
    <w:rsid w:val="005D2689"/>
    <w:rsid w:val="005D5285"/>
    <w:rsid w:val="005D753E"/>
    <w:rsid w:val="005E0117"/>
    <w:rsid w:val="005E0CF1"/>
    <w:rsid w:val="005E182D"/>
    <w:rsid w:val="005E2FE9"/>
    <w:rsid w:val="005E3DAE"/>
    <w:rsid w:val="005F1616"/>
    <w:rsid w:val="005F2850"/>
    <w:rsid w:val="006007A6"/>
    <w:rsid w:val="00600A8E"/>
    <w:rsid w:val="00600C4B"/>
    <w:rsid w:val="00600D8D"/>
    <w:rsid w:val="00601AC4"/>
    <w:rsid w:val="0060337E"/>
    <w:rsid w:val="006057DB"/>
    <w:rsid w:val="00605B66"/>
    <w:rsid w:val="00607B3C"/>
    <w:rsid w:val="00611E8C"/>
    <w:rsid w:val="006155A2"/>
    <w:rsid w:val="0061663E"/>
    <w:rsid w:val="00616E88"/>
    <w:rsid w:val="006174A1"/>
    <w:rsid w:val="00620260"/>
    <w:rsid w:val="00620E1F"/>
    <w:rsid w:val="00622C71"/>
    <w:rsid w:val="00622E54"/>
    <w:rsid w:val="00623BB1"/>
    <w:rsid w:val="006258CC"/>
    <w:rsid w:val="00625FAB"/>
    <w:rsid w:val="00631B8E"/>
    <w:rsid w:val="00632B55"/>
    <w:rsid w:val="00633412"/>
    <w:rsid w:val="00633C8D"/>
    <w:rsid w:val="006344E9"/>
    <w:rsid w:val="00635F8E"/>
    <w:rsid w:val="00636118"/>
    <w:rsid w:val="00636770"/>
    <w:rsid w:val="00636F87"/>
    <w:rsid w:val="00637BA3"/>
    <w:rsid w:val="006406F2"/>
    <w:rsid w:val="006412D0"/>
    <w:rsid w:val="00646E5C"/>
    <w:rsid w:val="00647B8A"/>
    <w:rsid w:val="0065146D"/>
    <w:rsid w:val="00651BC6"/>
    <w:rsid w:val="00651CB5"/>
    <w:rsid w:val="00651EA5"/>
    <w:rsid w:val="00651F9A"/>
    <w:rsid w:val="00652557"/>
    <w:rsid w:val="00653182"/>
    <w:rsid w:val="00654D09"/>
    <w:rsid w:val="006550EB"/>
    <w:rsid w:val="006565F6"/>
    <w:rsid w:val="00656897"/>
    <w:rsid w:val="00657B9B"/>
    <w:rsid w:val="00657FB0"/>
    <w:rsid w:val="006657C8"/>
    <w:rsid w:val="006666D6"/>
    <w:rsid w:val="00667538"/>
    <w:rsid w:val="00670A0E"/>
    <w:rsid w:val="00672628"/>
    <w:rsid w:val="00674EF7"/>
    <w:rsid w:val="00677040"/>
    <w:rsid w:val="00682135"/>
    <w:rsid w:val="00683028"/>
    <w:rsid w:val="006868A8"/>
    <w:rsid w:val="0068735D"/>
    <w:rsid w:val="00687840"/>
    <w:rsid w:val="00687AEE"/>
    <w:rsid w:val="0069081F"/>
    <w:rsid w:val="00690B8B"/>
    <w:rsid w:val="0069264C"/>
    <w:rsid w:val="00693247"/>
    <w:rsid w:val="006944FD"/>
    <w:rsid w:val="006A1853"/>
    <w:rsid w:val="006A2713"/>
    <w:rsid w:val="006A294B"/>
    <w:rsid w:val="006A37A6"/>
    <w:rsid w:val="006B1167"/>
    <w:rsid w:val="006B1B96"/>
    <w:rsid w:val="006B2955"/>
    <w:rsid w:val="006B459C"/>
    <w:rsid w:val="006B6CC9"/>
    <w:rsid w:val="006B75E7"/>
    <w:rsid w:val="006C1B96"/>
    <w:rsid w:val="006C3783"/>
    <w:rsid w:val="006C4C61"/>
    <w:rsid w:val="006C70A4"/>
    <w:rsid w:val="006D1CC4"/>
    <w:rsid w:val="006D50D7"/>
    <w:rsid w:val="006D52EA"/>
    <w:rsid w:val="006D694A"/>
    <w:rsid w:val="006D78A9"/>
    <w:rsid w:val="006E0855"/>
    <w:rsid w:val="006E091D"/>
    <w:rsid w:val="006E0C7F"/>
    <w:rsid w:val="006E2127"/>
    <w:rsid w:val="006E4EF3"/>
    <w:rsid w:val="006E5ED7"/>
    <w:rsid w:val="006E71A0"/>
    <w:rsid w:val="006E72F0"/>
    <w:rsid w:val="006F0144"/>
    <w:rsid w:val="006F26E4"/>
    <w:rsid w:val="006F3080"/>
    <w:rsid w:val="006F60B6"/>
    <w:rsid w:val="00701BE6"/>
    <w:rsid w:val="007029BE"/>
    <w:rsid w:val="0070539C"/>
    <w:rsid w:val="00706038"/>
    <w:rsid w:val="00706077"/>
    <w:rsid w:val="00706ADB"/>
    <w:rsid w:val="0070706D"/>
    <w:rsid w:val="00707E2E"/>
    <w:rsid w:val="00711342"/>
    <w:rsid w:val="00712A89"/>
    <w:rsid w:val="00721C47"/>
    <w:rsid w:val="007265C1"/>
    <w:rsid w:val="00727AFF"/>
    <w:rsid w:val="00732B23"/>
    <w:rsid w:val="00733F05"/>
    <w:rsid w:val="007368FE"/>
    <w:rsid w:val="00742597"/>
    <w:rsid w:val="007429A7"/>
    <w:rsid w:val="007432D3"/>
    <w:rsid w:val="00744AD8"/>
    <w:rsid w:val="00745E37"/>
    <w:rsid w:val="0074792D"/>
    <w:rsid w:val="00750FEB"/>
    <w:rsid w:val="00752A75"/>
    <w:rsid w:val="00753D53"/>
    <w:rsid w:val="00754B71"/>
    <w:rsid w:val="0075525B"/>
    <w:rsid w:val="0075722A"/>
    <w:rsid w:val="007610E6"/>
    <w:rsid w:val="007615F3"/>
    <w:rsid w:val="00765360"/>
    <w:rsid w:val="00766477"/>
    <w:rsid w:val="00767660"/>
    <w:rsid w:val="00770B36"/>
    <w:rsid w:val="0077115C"/>
    <w:rsid w:val="0077421E"/>
    <w:rsid w:val="007743B6"/>
    <w:rsid w:val="00774B6D"/>
    <w:rsid w:val="007753EB"/>
    <w:rsid w:val="007753ED"/>
    <w:rsid w:val="00775F76"/>
    <w:rsid w:val="00776DF7"/>
    <w:rsid w:val="00782106"/>
    <w:rsid w:val="007828AE"/>
    <w:rsid w:val="00783141"/>
    <w:rsid w:val="007845D5"/>
    <w:rsid w:val="00785FF6"/>
    <w:rsid w:val="00787418"/>
    <w:rsid w:val="00787615"/>
    <w:rsid w:val="00790FB6"/>
    <w:rsid w:val="00795003"/>
    <w:rsid w:val="007952FE"/>
    <w:rsid w:val="007974F9"/>
    <w:rsid w:val="007A01F6"/>
    <w:rsid w:val="007A1244"/>
    <w:rsid w:val="007A2A8A"/>
    <w:rsid w:val="007A3C4E"/>
    <w:rsid w:val="007A453B"/>
    <w:rsid w:val="007A678B"/>
    <w:rsid w:val="007A6B2E"/>
    <w:rsid w:val="007A6B3B"/>
    <w:rsid w:val="007A6CAB"/>
    <w:rsid w:val="007A77A4"/>
    <w:rsid w:val="007B0320"/>
    <w:rsid w:val="007B255F"/>
    <w:rsid w:val="007B4038"/>
    <w:rsid w:val="007B5438"/>
    <w:rsid w:val="007B6B8F"/>
    <w:rsid w:val="007C050F"/>
    <w:rsid w:val="007C0990"/>
    <w:rsid w:val="007C0C45"/>
    <w:rsid w:val="007C325A"/>
    <w:rsid w:val="007C4E86"/>
    <w:rsid w:val="007C5468"/>
    <w:rsid w:val="007D3A77"/>
    <w:rsid w:val="007D43F2"/>
    <w:rsid w:val="007D685E"/>
    <w:rsid w:val="007D6DB2"/>
    <w:rsid w:val="007D7519"/>
    <w:rsid w:val="007E01F6"/>
    <w:rsid w:val="007E0A36"/>
    <w:rsid w:val="007E1F80"/>
    <w:rsid w:val="007E57D7"/>
    <w:rsid w:val="007E6A97"/>
    <w:rsid w:val="007E73D3"/>
    <w:rsid w:val="007F02E1"/>
    <w:rsid w:val="007F0465"/>
    <w:rsid w:val="007F3BCC"/>
    <w:rsid w:val="007F429F"/>
    <w:rsid w:val="007F7124"/>
    <w:rsid w:val="007F72D1"/>
    <w:rsid w:val="0080067E"/>
    <w:rsid w:val="00800B1D"/>
    <w:rsid w:val="00801BD8"/>
    <w:rsid w:val="00802D34"/>
    <w:rsid w:val="00805EC2"/>
    <w:rsid w:val="00806031"/>
    <w:rsid w:val="00807C29"/>
    <w:rsid w:val="00810A54"/>
    <w:rsid w:val="00811B9D"/>
    <w:rsid w:val="00812837"/>
    <w:rsid w:val="0081380E"/>
    <w:rsid w:val="00814835"/>
    <w:rsid w:val="008153F2"/>
    <w:rsid w:val="00820AD5"/>
    <w:rsid w:val="00822467"/>
    <w:rsid w:val="00822898"/>
    <w:rsid w:val="008244B2"/>
    <w:rsid w:val="00824BC4"/>
    <w:rsid w:val="00824CFC"/>
    <w:rsid w:val="00824FAE"/>
    <w:rsid w:val="00827CC3"/>
    <w:rsid w:val="008304AE"/>
    <w:rsid w:val="00831F11"/>
    <w:rsid w:val="00833146"/>
    <w:rsid w:val="008357A3"/>
    <w:rsid w:val="00837943"/>
    <w:rsid w:val="00840681"/>
    <w:rsid w:val="00840C68"/>
    <w:rsid w:val="00841FB2"/>
    <w:rsid w:val="008421EE"/>
    <w:rsid w:val="00842C16"/>
    <w:rsid w:val="008448B0"/>
    <w:rsid w:val="0084603D"/>
    <w:rsid w:val="00850CF6"/>
    <w:rsid w:val="00853732"/>
    <w:rsid w:val="00853AFD"/>
    <w:rsid w:val="00856B89"/>
    <w:rsid w:val="00860358"/>
    <w:rsid w:val="008613EE"/>
    <w:rsid w:val="008618B2"/>
    <w:rsid w:val="0086194E"/>
    <w:rsid w:val="008627E9"/>
    <w:rsid w:val="00864626"/>
    <w:rsid w:val="00864B12"/>
    <w:rsid w:val="00864C97"/>
    <w:rsid w:val="008654FB"/>
    <w:rsid w:val="0086663A"/>
    <w:rsid w:val="00866C73"/>
    <w:rsid w:val="008670A3"/>
    <w:rsid w:val="00867DED"/>
    <w:rsid w:val="008706D2"/>
    <w:rsid w:val="00871414"/>
    <w:rsid w:val="0087211E"/>
    <w:rsid w:val="008733AF"/>
    <w:rsid w:val="008750A8"/>
    <w:rsid w:val="008779D0"/>
    <w:rsid w:val="00877C0E"/>
    <w:rsid w:val="008803ED"/>
    <w:rsid w:val="008805C6"/>
    <w:rsid w:val="0088062A"/>
    <w:rsid w:val="00881B98"/>
    <w:rsid w:val="0088256B"/>
    <w:rsid w:val="00884CED"/>
    <w:rsid w:val="008867AA"/>
    <w:rsid w:val="00886D18"/>
    <w:rsid w:val="0088729A"/>
    <w:rsid w:val="00887859"/>
    <w:rsid w:val="00896965"/>
    <w:rsid w:val="008A0537"/>
    <w:rsid w:val="008A15D9"/>
    <w:rsid w:val="008A3DB7"/>
    <w:rsid w:val="008A491A"/>
    <w:rsid w:val="008A49F9"/>
    <w:rsid w:val="008A6BD2"/>
    <w:rsid w:val="008A7F52"/>
    <w:rsid w:val="008B166E"/>
    <w:rsid w:val="008B7109"/>
    <w:rsid w:val="008B7425"/>
    <w:rsid w:val="008B7459"/>
    <w:rsid w:val="008B7DD2"/>
    <w:rsid w:val="008C168C"/>
    <w:rsid w:val="008C51E3"/>
    <w:rsid w:val="008C540C"/>
    <w:rsid w:val="008C58A1"/>
    <w:rsid w:val="008C60BA"/>
    <w:rsid w:val="008C7E99"/>
    <w:rsid w:val="008D0914"/>
    <w:rsid w:val="008D0F07"/>
    <w:rsid w:val="008E34CC"/>
    <w:rsid w:val="008E3E07"/>
    <w:rsid w:val="008E50AA"/>
    <w:rsid w:val="008E79ED"/>
    <w:rsid w:val="008E7B28"/>
    <w:rsid w:val="008F1B8D"/>
    <w:rsid w:val="008F34B9"/>
    <w:rsid w:val="008F3DF6"/>
    <w:rsid w:val="008F5396"/>
    <w:rsid w:val="008F62FA"/>
    <w:rsid w:val="00900870"/>
    <w:rsid w:val="0090166A"/>
    <w:rsid w:val="00902048"/>
    <w:rsid w:val="00902B8E"/>
    <w:rsid w:val="009055CB"/>
    <w:rsid w:val="00910D58"/>
    <w:rsid w:val="00910DE2"/>
    <w:rsid w:val="009126E2"/>
    <w:rsid w:val="0091349E"/>
    <w:rsid w:val="00913BBF"/>
    <w:rsid w:val="009144D6"/>
    <w:rsid w:val="00920BA2"/>
    <w:rsid w:val="00922089"/>
    <w:rsid w:val="009220CB"/>
    <w:rsid w:val="00923E4D"/>
    <w:rsid w:val="009270DF"/>
    <w:rsid w:val="009305A4"/>
    <w:rsid w:val="0093152D"/>
    <w:rsid w:val="0093220D"/>
    <w:rsid w:val="00935A4A"/>
    <w:rsid w:val="00936049"/>
    <w:rsid w:val="00937411"/>
    <w:rsid w:val="009404EF"/>
    <w:rsid w:val="00940E68"/>
    <w:rsid w:val="0094626D"/>
    <w:rsid w:val="0095248F"/>
    <w:rsid w:val="00952B16"/>
    <w:rsid w:val="00953823"/>
    <w:rsid w:val="00954C72"/>
    <w:rsid w:val="00955303"/>
    <w:rsid w:val="00955B3D"/>
    <w:rsid w:val="009567DA"/>
    <w:rsid w:val="0096352D"/>
    <w:rsid w:val="00963D9C"/>
    <w:rsid w:val="0096447C"/>
    <w:rsid w:val="00965325"/>
    <w:rsid w:val="00967813"/>
    <w:rsid w:val="009724DD"/>
    <w:rsid w:val="0097458C"/>
    <w:rsid w:val="00975918"/>
    <w:rsid w:val="00975962"/>
    <w:rsid w:val="009815C9"/>
    <w:rsid w:val="009819E5"/>
    <w:rsid w:val="00981BE6"/>
    <w:rsid w:val="009854D2"/>
    <w:rsid w:val="0098596D"/>
    <w:rsid w:val="00987193"/>
    <w:rsid w:val="00997B2D"/>
    <w:rsid w:val="009A0B69"/>
    <w:rsid w:val="009A1764"/>
    <w:rsid w:val="009A415B"/>
    <w:rsid w:val="009A7B67"/>
    <w:rsid w:val="009B0FCE"/>
    <w:rsid w:val="009B3079"/>
    <w:rsid w:val="009B3189"/>
    <w:rsid w:val="009B5273"/>
    <w:rsid w:val="009B5FBE"/>
    <w:rsid w:val="009B7C0F"/>
    <w:rsid w:val="009C10C6"/>
    <w:rsid w:val="009C11A3"/>
    <w:rsid w:val="009C2C32"/>
    <w:rsid w:val="009C619F"/>
    <w:rsid w:val="009C662C"/>
    <w:rsid w:val="009C6F40"/>
    <w:rsid w:val="009C7240"/>
    <w:rsid w:val="009D0F03"/>
    <w:rsid w:val="009D31AA"/>
    <w:rsid w:val="009D4CF1"/>
    <w:rsid w:val="009D511F"/>
    <w:rsid w:val="009D5E63"/>
    <w:rsid w:val="009D72FC"/>
    <w:rsid w:val="009E0F83"/>
    <w:rsid w:val="009E384A"/>
    <w:rsid w:val="009E578E"/>
    <w:rsid w:val="009F0C45"/>
    <w:rsid w:val="009F68A1"/>
    <w:rsid w:val="00A0014D"/>
    <w:rsid w:val="00A0050C"/>
    <w:rsid w:val="00A00AC8"/>
    <w:rsid w:val="00A01AFF"/>
    <w:rsid w:val="00A02183"/>
    <w:rsid w:val="00A024FE"/>
    <w:rsid w:val="00A02BB7"/>
    <w:rsid w:val="00A03BEC"/>
    <w:rsid w:val="00A04603"/>
    <w:rsid w:val="00A04C5B"/>
    <w:rsid w:val="00A05250"/>
    <w:rsid w:val="00A05339"/>
    <w:rsid w:val="00A05C44"/>
    <w:rsid w:val="00A0641D"/>
    <w:rsid w:val="00A0686B"/>
    <w:rsid w:val="00A10E31"/>
    <w:rsid w:val="00A12258"/>
    <w:rsid w:val="00A122D7"/>
    <w:rsid w:val="00A12739"/>
    <w:rsid w:val="00A12EA8"/>
    <w:rsid w:val="00A143E0"/>
    <w:rsid w:val="00A15747"/>
    <w:rsid w:val="00A168BF"/>
    <w:rsid w:val="00A17E20"/>
    <w:rsid w:val="00A2194B"/>
    <w:rsid w:val="00A22C7F"/>
    <w:rsid w:val="00A24064"/>
    <w:rsid w:val="00A25C0B"/>
    <w:rsid w:val="00A27911"/>
    <w:rsid w:val="00A32E0A"/>
    <w:rsid w:val="00A33D89"/>
    <w:rsid w:val="00A36F55"/>
    <w:rsid w:val="00A40CAD"/>
    <w:rsid w:val="00A4137B"/>
    <w:rsid w:val="00A421AC"/>
    <w:rsid w:val="00A42C04"/>
    <w:rsid w:val="00A42ECF"/>
    <w:rsid w:val="00A44506"/>
    <w:rsid w:val="00A46A96"/>
    <w:rsid w:val="00A46C10"/>
    <w:rsid w:val="00A47B31"/>
    <w:rsid w:val="00A533F9"/>
    <w:rsid w:val="00A56BA4"/>
    <w:rsid w:val="00A56DC4"/>
    <w:rsid w:val="00A571BE"/>
    <w:rsid w:val="00A572B9"/>
    <w:rsid w:val="00A6133C"/>
    <w:rsid w:val="00A6171B"/>
    <w:rsid w:val="00A6174B"/>
    <w:rsid w:val="00A621D1"/>
    <w:rsid w:val="00A638FC"/>
    <w:rsid w:val="00A65AE6"/>
    <w:rsid w:val="00A67739"/>
    <w:rsid w:val="00A70940"/>
    <w:rsid w:val="00A71361"/>
    <w:rsid w:val="00A733F9"/>
    <w:rsid w:val="00A753A7"/>
    <w:rsid w:val="00A7749E"/>
    <w:rsid w:val="00A80293"/>
    <w:rsid w:val="00A81105"/>
    <w:rsid w:val="00A819D5"/>
    <w:rsid w:val="00A8276F"/>
    <w:rsid w:val="00A83FC6"/>
    <w:rsid w:val="00A84297"/>
    <w:rsid w:val="00A945F3"/>
    <w:rsid w:val="00A94A22"/>
    <w:rsid w:val="00A9555B"/>
    <w:rsid w:val="00A95D86"/>
    <w:rsid w:val="00AA01D2"/>
    <w:rsid w:val="00AA0C4B"/>
    <w:rsid w:val="00AA1362"/>
    <w:rsid w:val="00AA1D01"/>
    <w:rsid w:val="00AA2242"/>
    <w:rsid w:val="00AA28E3"/>
    <w:rsid w:val="00AA3121"/>
    <w:rsid w:val="00AA314C"/>
    <w:rsid w:val="00AA3F83"/>
    <w:rsid w:val="00AA4EBC"/>
    <w:rsid w:val="00AA50EC"/>
    <w:rsid w:val="00AA5C2D"/>
    <w:rsid w:val="00AA6C85"/>
    <w:rsid w:val="00AB0224"/>
    <w:rsid w:val="00AB2094"/>
    <w:rsid w:val="00AB4BC9"/>
    <w:rsid w:val="00AB4F35"/>
    <w:rsid w:val="00AB6C38"/>
    <w:rsid w:val="00AB7F54"/>
    <w:rsid w:val="00AC4CD8"/>
    <w:rsid w:val="00AC510E"/>
    <w:rsid w:val="00AC640A"/>
    <w:rsid w:val="00AC65D4"/>
    <w:rsid w:val="00AC72F5"/>
    <w:rsid w:val="00AC7726"/>
    <w:rsid w:val="00AC77C2"/>
    <w:rsid w:val="00AD331D"/>
    <w:rsid w:val="00AD463D"/>
    <w:rsid w:val="00AD47DF"/>
    <w:rsid w:val="00AD484F"/>
    <w:rsid w:val="00AD5A94"/>
    <w:rsid w:val="00AD5D9D"/>
    <w:rsid w:val="00AD67EE"/>
    <w:rsid w:val="00AE0E4A"/>
    <w:rsid w:val="00AE2458"/>
    <w:rsid w:val="00AE3D53"/>
    <w:rsid w:val="00AE481E"/>
    <w:rsid w:val="00AE5656"/>
    <w:rsid w:val="00AE5F2E"/>
    <w:rsid w:val="00AE6D4F"/>
    <w:rsid w:val="00AE7017"/>
    <w:rsid w:val="00AE7D3B"/>
    <w:rsid w:val="00AF338B"/>
    <w:rsid w:val="00AF38FD"/>
    <w:rsid w:val="00AF3A8A"/>
    <w:rsid w:val="00AF410C"/>
    <w:rsid w:val="00AF61F0"/>
    <w:rsid w:val="00AF7470"/>
    <w:rsid w:val="00B002AA"/>
    <w:rsid w:val="00B017B5"/>
    <w:rsid w:val="00B0269E"/>
    <w:rsid w:val="00B046BC"/>
    <w:rsid w:val="00B04A74"/>
    <w:rsid w:val="00B067DC"/>
    <w:rsid w:val="00B07309"/>
    <w:rsid w:val="00B11F90"/>
    <w:rsid w:val="00B13ED2"/>
    <w:rsid w:val="00B14F63"/>
    <w:rsid w:val="00B15984"/>
    <w:rsid w:val="00B20A91"/>
    <w:rsid w:val="00B20ADA"/>
    <w:rsid w:val="00B23BD1"/>
    <w:rsid w:val="00B2686A"/>
    <w:rsid w:val="00B27C89"/>
    <w:rsid w:val="00B325BB"/>
    <w:rsid w:val="00B32810"/>
    <w:rsid w:val="00B35630"/>
    <w:rsid w:val="00B36DE5"/>
    <w:rsid w:val="00B4130A"/>
    <w:rsid w:val="00B420BC"/>
    <w:rsid w:val="00B43971"/>
    <w:rsid w:val="00B43C54"/>
    <w:rsid w:val="00B451F0"/>
    <w:rsid w:val="00B470B1"/>
    <w:rsid w:val="00B540AD"/>
    <w:rsid w:val="00B604F9"/>
    <w:rsid w:val="00B615BB"/>
    <w:rsid w:val="00B61C9A"/>
    <w:rsid w:val="00B641B4"/>
    <w:rsid w:val="00B66EC7"/>
    <w:rsid w:val="00B66F6B"/>
    <w:rsid w:val="00B71AC8"/>
    <w:rsid w:val="00B76CC6"/>
    <w:rsid w:val="00B7726E"/>
    <w:rsid w:val="00B7738A"/>
    <w:rsid w:val="00B80409"/>
    <w:rsid w:val="00B80D84"/>
    <w:rsid w:val="00B81983"/>
    <w:rsid w:val="00B85B70"/>
    <w:rsid w:val="00B86FB6"/>
    <w:rsid w:val="00B902D3"/>
    <w:rsid w:val="00B9060E"/>
    <w:rsid w:val="00B912A0"/>
    <w:rsid w:val="00B912FF"/>
    <w:rsid w:val="00B92A54"/>
    <w:rsid w:val="00B92FDA"/>
    <w:rsid w:val="00B97CA7"/>
    <w:rsid w:val="00BA00EB"/>
    <w:rsid w:val="00BA2B09"/>
    <w:rsid w:val="00BA679C"/>
    <w:rsid w:val="00BA7ECD"/>
    <w:rsid w:val="00BB09A4"/>
    <w:rsid w:val="00BB49C1"/>
    <w:rsid w:val="00BB629C"/>
    <w:rsid w:val="00BB6E59"/>
    <w:rsid w:val="00BB729C"/>
    <w:rsid w:val="00BC060F"/>
    <w:rsid w:val="00BC2146"/>
    <w:rsid w:val="00BC2970"/>
    <w:rsid w:val="00BC2BA3"/>
    <w:rsid w:val="00BC52AB"/>
    <w:rsid w:val="00BC6B76"/>
    <w:rsid w:val="00BC7901"/>
    <w:rsid w:val="00BD012D"/>
    <w:rsid w:val="00BD4042"/>
    <w:rsid w:val="00BD7578"/>
    <w:rsid w:val="00BE0D5D"/>
    <w:rsid w:val="00BE1188"/>
    <w:rsid w:val="00BE258E"/>
    <w:rsid w:val="00BE307F"/>
    <w:rsid w:val="00BE463F"/>
    <w:rsid w:val="00BE4DF5"/>
    <w:rsid w:val="00BE5675"/>
    <w:rsid w:val="00BE68D7"/>
    <w:rsid w:val="00BE6B18"/>
    <w:rsid w:val="00BE7E96"/>
    <w:rsid w:val="00BF04A9"/>
    <w:rsid w:val="00BF066B"/>
    <w:rsid w:val="00BF469A"/>
    <w:rsid w:val="00BF6CB7"/>
    <w:rsid w:val="00BF6D05"/>
    <w:rsid w:val="00C003A7"/>
    <w:rsid w:val="00C00565"/>
    <w:rsid w:val="00C0111E"/>
    <w:rsid w:val="00C0422D"/>
    <w:rsid w:val="00C103B9"/>
    <w:rsid w:val="00C111AA"/>
    <w:rsid w:val="00C11A24"/>
    <w:rsid w:val="00C11A2E"/>
    <w:rsid w:val="00C12AEF"/>
    <w:rsid w:val="00C156E6"/>
    <w:rsid w:val="00C16CF6"/>
    <w:rsid w:val="00C17788"/>
    <w:rsid w:val="00C17A3E"/>
    <w:rsid w:val="00C2006D"/>
    <w:rsid w:val="00C20286"/>
    <w:rsid w:val="00C2075B"/>
    <w:rsid w:val="00C212C5"/>
    <w:rsid w:val="00C225A2"/>
    <w:rsid w:val="00C2265B"/>
    <w:rsid w:val="00C2407A"/>
    <w:rsid w:val="00C24B1D"/>
    <w:rsid w:val="00C26F44"/>
    <w:rsid w:val="00C27931"/>
    <w:rsid w:val="00C27BEB"/>
    <w:rsid w:val="00C32A45"/>
    <w:rsid w:val="00C33E58"/>
    <w:rsid w:val="00C36C90"/>
    <w:rsid w:val="00C40503"/>
    <w:rsid w:val="00C40523"/>
    <w:rsid w:val="00C43765"/>
    <w:rsid w:val="00C43889"/>
    <w:rsid w:val="00C467F0"/>
    <w:rsid w:val="00C46ACE"/>
    <w:rsid w:val="00C51361"/>
    <w:rsid w:val="00C52E66"/>
    <w:rsid w:val="00C57479"/>
    <w:rsid w:val="00C6047A"/>
    <w:rsid w:val="00C60C9C"/>
    <w:rsid w:val="00C61D94"/>
    <w:rsid w:val="00C6211D"/>
    <w:rsid w:val="00C62F9F"/>
    <w:rsid w:val="00C65B3F"/>
    <w:rsid w:val="00C666ED"/>
    <w:rsid w:val="00C72E4D"/>
    <w:rsid w:val="00C73A59"/>
    <w:rsid w:val="00C80BA5"/>
    <w:rsid w:val="00C8468B"/>
    <w:rsid w:val="00C85E9C"/>
    <w:rsid w:val="00C85F6F"/>
    <w:rsid w:val="00C86BD8"/>
    <w:rsid w:val="00C86F25"/>
    <w:rsid w:val="00C87A0E"/>
    <w:rsid w:val="00C902EA"/>
    <w:rsid w:val="00C91441"/>
    <w:rsid w:val="00C91F67"/>
    <w:rsid w:val="00C92A57"/>
    <w:rsid w:val="00C9403E"/>
    <w:rsid w:val="00C97585"/>
    <w:rsid w:val="00CA0FE6"/>
    <w:rsid w:val="00CA21F8"/>
    <w:rsid w:val="00CA2403"/>
    <w:rsid w:val="00CA3E3A"/>
    <w:rsid w:val="00CA4CE5"/>
    <w:rsid w:val="00CA5957"/>
    <w:rsid w:val="00CA66B0"/>
    <w:rsid w:val="00CB0B58"/>
    <w:rsid w:val="00CB11CA"/>
    <w:rsid w:val="00CB4945"/>
    <w:rsid w:val="00CC03C4"/>
    <w:rsid w:val="00CC0408"/>
    <w:rsid w:val="00CC2813"/>
    <w:rsid w:val="00CC5238"/>
    <w:rsid w:val="00CC6AF2"/>
    <w:rsid w:val="00CC7BEA"/>
    <w:rsid w:val="00CD0264"/>
    <w:rsid w:val="00CD200D"/>
    <w:rsid w:val="00CD393E"/>
    <w:rsid w:val="00CD3E9C"/>
    <w:rsid w:val="00CD40B7"/>
    <w:rsid w:val="00CD6197"/>
    <w:rsid w:val="00CD782A"/>
    <w:rsid w:val="00CE01CF"/>
    <w:rsid w:val="00CE04DB"/>
    <w:rsid w:val="00CE15A0"/>
    <w:rsid w:val="00CE1A9B"/>
    <w:rsid w:val="00CE39FF"/>
    <w:rsid w:val="00CE4927"/>
    <w:rsid w:val="00CE4A89"/>
    <w:rsid w:val="00CE4D06"/>
    <w:rsid w:val="00CE52D7"/>
    <w:rsid w:val="00CE585B"/>
    <w:rsid w:val="00CE6248"/>
    <w:rsid w:val="00CF080E"/>
    <w:rsid w:val="00CF0C6D"/>
    <w:rsid w:val="00CF21A3"/>
    <w:rsid w:val="00CF28C9"/>
    <w:rsid w:val="00CF4E7F"/>
    <w:rsid w:val="00CF58BE"/>
    <w:rsid w:val="00CF5AC2"/>
    <w:rsid w:val="00D0117C"/>
    <w:rsid w:val="00D034FE"/>
    <w:rsid w:val="00D0480F"/>
    <w:rsid w:val="00D04BAC"/>
    <w:rsid w:val="00D0711E"/>
    <w:rsid w:val="00D10CBE"/>
    <w:rsid w:val="00D12983"/>
    <w:rsid w:val="00D142D0"/>
    <w:rsid w:val="00D166D1"/>
    <w:rsid w:val="00D167FC"/>
    <w:rsid w:val="00D20274"/>
    <w:rsid w:val="00D2050D"/>
    <w:rsid w:val="00D207B2"/>
    <w:rsid w:val="00D20A4D"/>
    <w:rsid w:val="00D2219E"/>
    <w:rsid w:val="00D231A5"/>
    <w:rsid w:val="00D2680A"/>
    <w:rsid w:val="00D322FA"/>
    <w:rsid w:val="00D3243E"/>
    <w:rsid w:val="00D334D4"/>
    <w:rsid w:val="00D34A3B"/>
    <w:rsid w:val="00D363B5"/>
    <w:rsid w:val="00D36984"/>
    <w:rsid w:val="00D36A67"/>
    <w:rsid w:val="00D37200"/>
    <w:rsid w:val="00D37F2C"/>
    <w:rsid w:val="00D40335"/>
    <w:rsid w:val="00D40AB3"/>
    <w:rsid w:val="00D44A6A"/>
    <w:rsid w:val="00D44BB5"/>
    <w:rsid w:val="00D45E07"/>
    <w:rsid w:val="00D46569"/>
    <w:rsid w:val="00D47731"/>
    <w:rsid w:val="00D52DD4"/>
    <w:rsid w:val="00D54AC3"/>
    <w:rsid w:val="00D560C5"/>
    <w:rsid w:val="00D56F9E"/>
    <w:rsid w:val="00D603F3"/>
    <w:rsid w:val="00D63013"/>
    <w:rsid w:val="00D63B31"/>
    <w:rsid w:val="00D65570"/>
    <w:rsid w:val="00D677E6"/>
    <w:rsid w:val="00D70256"/>
    <w:rsid w:val="00D704A5"/>
    <w:rsid w:val="00D711F4"/>
    <w:rsid w:val="00D74489"/>
    <w:rsid w:val="00D74AB7"/>
    <w:rsid w:val="00D7548C"/>
    <w:rsid w:val="00D77824"/>
    <w:rsid w:val="00D7799B"/>
    <w:rsid w:val="00D818BB"/>
    <w:rsid w:val="00D859FE"/>
    <w:rsid w:val="00D85B5C"/>
    <w:rsid w:val="00D85E94"/>
    <w:rsid w:val="00D85FD7"/>
    <w:rsid w:val="00D86D91"/>
    <w:rsid w:val="00D87CF8"/>
    <w:rsid w:val="00D922DE"/>
    <w:rsid w:val="00D92C99"/>
    <w:rsid w:val="00D935D7"/>
    <w:rsid w:val="00D96992"/>
    <w:rsid w:val="00D96EF1"/>
    <w:rsid w:val="00DA07EC"/>
    <w:rsid w:val="00DA0EA3"/>
    <w:rsid w:val="00DA1A7A"/>
    <w:rsid w:val="00DA2E41"/>
    <w:rsid w:val="00DA3006"/>
    <w:rsid w:val="00DA3165"/>
    <w:rsid w:val="00DA5276"/>
    <w:rsid w:val="00DA5A73"/>
    <w:rsid w:val="00DB0A70"/>
    <w:rsid w:val="00DB11BD"/>
    <w:rsid w:val="00DB2AF1"/>
    <w:rsid w:val="00DB2E36"/>
    <w:rsid w:val="00DB3464"/>
    <w:rsid w:val="00DB3B3A"/>
    <w:rsid w:val="00DB53AF"/>
    <w:rsid w:val="00DB6D65"/>
    <w:rsid w:val="00DC00FF"/>
    <w:rsid w:val="00DC027C"/>
    <w:rsid w:val="00DC0598"/>
    <w:rsid w:val="00DC0A0C"/>
    <w:rsid w:val="00DC2D4F"/>
    <w:rsid w:val="00DC4AF8"/>
    <w:rsid w:val="00DC6A3C"/>
    <w:rsid w:val="00DC6B3F"/>
    <w:rsid w:val="00DC7558"/>
    <w:rsid w:val="00DC76CE"/>
    <w:rsid w:val="00DD05D5"/>
    <w:rsid w:val="00DD2056"/>
    <w:rsid w:val="00DD28D2"/>
    <w:rsid w:val="00DD3B5A"/>
    <w:rsid w:val="00DD3DC7"/>
    <w:rsid w:val="00DD5902"/>
    <w:rsid w:val="00DE3F9C"/>
    <w:rsid w:val="00DE5EAC"/>
    <w:rsid w:val="00DE622E"/>
    <w:rsid w:val="00DE7365"/>
    <w:rsid w:val="00DF114B"/>
    <w:rsid w:val="00DF1EB1"/>
    <w:rsid w:val="00DF3736"/>
    <w:rsid w:val="00DF42D5"/>
    <w:rsid w:val="00DF44B1"/>
    <w:rsid w:val="00DF48C6"/>
    <w:rsid w:val="00DF5C72"/>
    <w:rsid w:val="00DF6849"/>
    <w:rsid w:val="00DF699C"/>
    <w:rsid w:val="00DF7F18"/>
    <w:rsid w:val="00E0064E"/>
    <w:rsid w:val="00E02082"/>
    <w:rsid w:val="00E02343"/>
    <w:rsid w:val="00E034F5"/>
    <w:rsid w:val="00E04620"/>
    <w:rsid w:val="00E06A12"/>
    <w:rsid w:val="00E10D3A"/>
    <w:rsid w:val="00E10E97"/>
    <w:rsid w:val="00E13004"/>
    <w:rsid w:val="00E14F82"/>
    <w:rsid w:val="00E17C83"/>
    <w:rsid w:val="00E20475"/>
    <w:rsid w:val="00E226F9"/>
    <w:rsid w:val="00E23A51"/>
    <w:rsid w:val="00E2635C"/>
    <w:rsid w:val="00E2693F"/>
    <w:rsid w:val="00E26E14"/>
    <w:rsid w:val="00E279C7"/>
    <w:rsid w:val="00E30B7C"/>
    <w:rsid w:val="00E3439F"/>
    <w:rsid w:val="00E36AE5"/>
    <w:rsid w:val="00E36C40"/>
    <w:rsid w:val="00E40224"/>
    <w:rsid w:val="00E417AA"/>
    <w:rsid w:val="00E42B49"/>
    <w:rsid w:val="00E42E09"/>
    <w:rsid w:val="00E43E30"/>
    <w:rsid w:val="00E44520"/>
    <w:rsid w:val="00E44976"/>
    <w:rsid w:val="00E50F24"/>
    <w:rsid w:val="00E5285D"/>
    <w:rsid w:val="00E53460"/>
    <w:rsid w:val="00E554C2"/>
    <w:rsid w:val="00E57B40"/>
    <w:rsid w:val="00E603B6"/>
    <w:rsid w:val="00E63038"/>
    <w:rsid w:val="00E65E0E"/>
    <w:rsid w:val="00E65FF8"/>
    <w:rsid w:val="00E6709B"/>
    <w:rsid w:val="00E7018D"/>
    <w:rsid w:val="00E7040C"/>
    <w:rsid w:val="00E707B2"/>
    <w:rsid w:val="00E75A84"/>
    <w:rsid w:val="00E808F9"/>
    <w:rsid w:val="00E82807"/>
    <w:rsid w:val="00E86961"/>
    <w:rsid w:val="00E875A5"/>
    <w:rsid w:val="00E9027A"/>
    <w:rsid w:val="00E90BDC"/>
    <w:rsid w:val="00E90E8A"/>
    <w:rsid w:val="00E914CA"/>
    <w:rsid w:val="00E91518"/>
    <w:rsid w:val="00E9257A"/>
    <w:rsid w:val="00E939A5"/>
    <w:rsid w:val="00E95C1A"/>
    <w:rsid w:val="00E961DE"/>
    <w:rsid w:val="00E962D9"/>
    <w:rsid w:val="00E97857"/>
    <w:rsid w:val="00EA04C4"/>
    <w:rsid w:val="00EA135F"/>
    <w:rsid w:val="00EA2078"/>
    <w:rsid w:val="00EA3C58"/>
    <w:rsid w:val="00EA5FE2"/>
    <w:rsid w:val="00EA70D8"/>
    <w:rsid w:val="00EB1A71"/>
    <w:rsid w:val="00EB1CD5"/>
    <w:rsid w:val="00EB2D50"/>
    <w:rsid w:val="00EB2E51"/>
    <w:rsid w:val="00EB36BA"/>
    <w:rsid w:val="00EB69A5"/>
    <w:rsid w:val="00EC132A"/>
    <w:rsid w:val="00EC35B5"/>
    <w:rsid w:val="00EC385E"/>
    <w:rsid w:val="00EC38CA"/>
    <w:rsid w:val="00EC3A71"/>
    <w:rsid w:val="00EC3E93"/>
    <w:rsid w:val="00EC54FB"/>
    <w:rsid w:val="00EC598E"/>
    <w:rsid w:val="00EC5C91"/>
    <w:rsid w:val="00EC6919"/>
    <w:rsid w:val="00EC795F"/>
    <w:rsid w:val="00ED5AE6"/>
    <w:rsid w:val="00EE0A87"/>
    <w:rsid w:val="00EE2CFD"/>
    <w:rsid w:val="00EE31AB"/>
    <w:rsid w:val="00EE6093"/>
    <w:rsid w:val="00EF1887"/>
    <w:rsid w:val="00EF3573"/>
    <w:rsid w:val="00EF5957"/>
    <w:rsid w:val="00EF5DEE"/>
    <w:rsid w:val="00EF6F05"/>
    <w:rsid w:val="00F03900"/>
    <w:rsid w:val="00F0505D"/>
    <w:rsid w:val="00F0538D"/>
    <w:rsid w:val="00F06982"/>
    <w:rsid w:val="00F077B7"/>
    <w:rsid w:val="00F078D7"/>
    <w:rsid w:val="00F121B7"/>
    <w:rsid w:val="00F149F7"/>
    <w:rsid w:val="00F15E6F"/>
    <w:rsid w:val="00F16041"/>
    <w:rsid w:val="00F17669"/>
    <w:rsid w:val="00F17C0D"/>
    <w:rsid w:val="00F228EE"/>
    <w:rsid w:val="00F23E68"/>
    <w:rsid w:val="00F24754"/>
    <w:rsid w:val="00F2664B"/>
    <w:rsid w:val="00F26A3D"/>
    <w:rsid w:val="00F31518"/>
    <w:rsid w:val="00F328D9"/>
    <w:rsid w:val="00F33F5C"/>
    <w:rsid w:val="00F35BB3"/>
    <w:rsid w:val="00F37DEF"/>
    <w:rsid w:val="00F40725"/>
    <w:rsid w:val="00F40C16"/>
    <w:rsid w:val="00F41985"/>
    <w:rsid w:val="00F41F01"/>
    <w:rsid w:val="00F422A2"/>
    <w:rsid w:val="00F46E09"/>
    <w:rsid w:val="00F47407"/>
    <w:rsid w:val="00F50BC2"/>
    <w:rsid w:val="00F51558"/>
    <w:rsid w:val="00F51E8C"/>
    <w:rsid w:val="00F54182"/>
    <w:rsid w:val="00F547B9"/>
    <w:rsid w:val="00F6061E"/>
    <w:rsid w:val="00F61EAA"/>
    <w:rsid w:val="00F64D5E"/>
    <w:rsid w:val="00F663A0"/>
    <w:rsid w:val="00F676DF"/>
    <w:rsid w:val="00F703B8"/>
    <w:rsid w:val="00F7303A"/>
    <w:rsid w:val="00F74AAC"/>
    <w:rsid w:val="00F75050"/>
    <w:rsid w:val="00F76CA6"/>
    <w:rsid w:val="00F81FDA"/>
    <w:rsid w:val="00F828AF"/>
    <w:rsid w:val="00F84824"/>
    <w:rsid w:val="00F86AA5"/>
    <w:rsid w:val="00F86B14"/>
    <w:rsid w:val="00F870BD"/>
    <w:rsid w:val="00F875F9"/>
    <w:rsid w:val="00F90BF6"/>
    <w:rsid w:val="00F9229E"/>
    <w:rsid w:val="00F962BA"/>
    <w:rsid w:val="00FA0673"/>
    <w:rsid w:val="00FA0BA9"/>
    <w:rsid w:val="00FA111C"/>
    <w:rsid w:val="00FA2663"/>
    <w:rsid w:val="00FA2FC8"/>
    <w:rsid w:val="00FA35CB"/>
    <w:rsid w:val="00FA3CF2"/>
    <w:rsid w:val="00FA3D10"/>
    <w:rsid w:val="00FA480B"/>
    <w:rsid w:val="00FA4975"/>
    <w:rsid w:val="00FA6B0E"/>
    <w:rsid w:val="00FA70EE"/>
    <w:rsid w:val="00FA72C0"/>
    <w:rsid w:val="00FA7D0B"/>
    <w:rsid w:val="00FA7FC3"/>
    <w:rsid w:val="00FB46A7"/>
    <w:rsid w:val="00FB4B23"/>
    <w:rsid w:val="00FB63DF"/>
    <w:rsid w:val="00FC0C6B"/>
    <w:rsid w:val="00FC1017"/>
    <w:rsid w:val="00FD03F5"/>
    <w:rsid w:val="00FD1002"/>
    <w:rsid w:val="00FD1DF4"/>
    <w:rsid w:val="00FD25CA"/>
    <w:rsid w:val="00FD2927"/>
    <w:rsid w:val="00FD3044"/>
    <w:rsid w:val="00FD34EF"/>
    <w:rsid w:val="00FD4008"/>
    <w:rsid w:val="00FD428D"/>
    <w:rsid w:val="00FD46C2"/>
    <w:rsid w:val="00FD4BAA"/>
    <w:rsid w:val="00FD50EA"/>
    <w:rsid w:val="00FD546F"/>
    <w:rsid w:val="00FD6B18"/>
    <w:rsid w:val="00FD7E10"/>
    <w:rsid w:val="00FE004F"/>
    <w:rsid w:val="00FE2259"/>
    <w:rsid w:val="00FE2EBA"/>
    <w:rsid w:val="00FE3930"/>
    <w:rsid w:val="00FE5907"/>
    <w:rsid w:val="00FE5C82"/>
    <w:rsid w:val="00FE5EEA"/>
    <w:rsid w:val="00FE799D"/>
    <w:rsid w:val="00FF0570"/>
    <w:rsid w:val="00FF36FD"/>
    <w:rsid w:val="00FF4A18"/>
    <w:rsid w:val="00FF56DB"/>
    <w:rsid w:val="00FF57DD"/>
    <w:rsid w:val="011708AB"/>
    <w:rsid w:val="02563AA1"/>
    <w:rsid w:val="02A75DCE"/>
    <w:rsid w:val="037F1801"/>
    <w:rsid w:val="038420BD"/>
    <w:rsid w:val="038B2AA3"/>
    <w:rsid w:val="045B65E6"/>
    <w:rsid w:val="04953752"/>
    <w:rsid w:val="05312216"/>
    <w:rsid w:val="05377F7B"/>
    <w:rsid w:val="053969E9"/>
    <w:rsid w:val="05413263"/>
    <w:rsid w:val="05E57D5D"/>
    <w:rsid w:val="07FF1A1D"/>
    <w:rsid w:val="080D16C4"/>
    <w:rsid w:val="08DD67F0"/>
    <w:rsid w:val="0A0A0726"/>
    <w:rsid w:val="0AFC1AF6"/>
    <w:rsid w:val="0B5E4849"/>
    <w:rsid w:val="0BC0441A"/>
    <w:rsid w:val="0BE771C1"/>
    <w:rsid w:val="0C9C627F"/>
    <w:rsid w:val="0D106B3D"/>
    <w:rsid w:val="0D3D4F4A"/>
    <w:rsid w:val="0D8F37B7"/>
    <w:rsid w:val="0DE46663"/>
    <w:rsid w:val="0E0B78E3"/>
    <w:rsid w:val="0E191D97"/>
    <w:rsid w:val="0E7A0961"/>
    <w:rsid w:val="0E9A7398"/>
    <w:rsid w:val="0EAA5657"/>
    <w:rsid w:val="0EC5542F"/>
    <w:rsid w:val="0F1D56B4"/>
    <w:rsid w:val="0F340943"/>
    <w:rsid w:val="0F45656E"/>
    <w:rsid w:val="10C04D2B"/>
    <w:rsid w:val="111F7094"/>
    <w:rsid w:val="11445B7B"/>
    <w:rsid w:val="114A2632"/>
    <w:rsid w:val="11DC6F9A"/>
    <w:rsid w:val="11F67031"/>
    <w:rsid w:val="125A5D26"/>
    <w:rsid w:val="13167684"/>
    <w:rsid w:val="13E75D41"/>
    <w:rsid w:val="13EA360C"/>
    <w:rsid w:val="13FE7A9F"/>
    <w:rsid w:val="140C01A7"/>
    <w:rsid w:val="14C42F95"/>
    <w:rsid w:val="158475D9"/>
    <w:rsid w:val="15B31313"/>
    <w:rsid w:val="15C01DB2"/>
    <w:rsid w:val="16EF5BD7"/>
    <w:rsid w:val="177F0E3D"/>
    <w:rsid w:val="183837D7"/>
    <w:rsid w:val="187007A2"/>
    <w:rsid w:val="18BF70DB"/>
    <w:rsid w:val="18E3690A"/>
    <w:rsid w:val="18E578BD"/>
    <w:rsid w:val="192A12BF"/>
    <w:rsid w:val="19D347EF"/>
    <w:rsid w:val="19F130ED"/>
    <w:rsid w:val="1A504EE2"/>
    <w:rsid w:val="1A906D4D"/>
    <w:rsid w:val="1AC5040F"/>
    <w:rsid w:val="1AD73B33"/>
    <w:rsid w:val="1AEE2603"/>
    <w:rsid w:val="1AF36CE1"/>
    <w:rsid w:val="1B0149AE"/>
    <w:rsid w:val="1B221078"/>
    <w:rsid w:val="1B5A40D7"/>
    <w:rsid w:val="1C2C0E4D"/>
    <w:rsid w:val="1C6D661E"/>
    <w:rsid w:val="1D7913D1"/>
    <w:rsid w:val="1D8D10FC"/>
    <w:rsid w:val="1E187171"/>
    <w:rsid w:val="1E9A3C3D"/>
    <w:rsid w:val="1E9B4012"/>
    <w:rsid w:val="1F4C58EB"/>
    <w:rsid w:val="1FB9575E"/>
    <w:rsid w:val="227D6E05"/>
    <w:rsid w:val="23795E17"/>
    <w:rsid w:val="24864A19"/>
    <w:rsid w:val="24AC3E61"/>
    <w:rsid w:val="2503513B"/>
    <w:rsid w:val="252C3393"/>
    <w:rsid w:val="252E5E3F"/>
    <w:rsid w:val="25450886"/>
    <w:rsid w:val="25954E20"/>
    <w:rsid w:val="26672A5A"/>
    <w:rsid w:val="271B2320"/>
    <w:rsid w:val="275A34C6"/>
    <w:rsid w:val="277B0262"/>
    <w:rsid w:val="278E0670"/>
    <w:rsid w:val="27BB1F55"/>
    <w:rsid w:val="287B292C"/>
    <w:rsid w:val="28BA341F"/>
    <w:rsid w:val="295E3421"/>
    <w:rsid w:val="29F43CBD"/>
    <w:rsid w:val="29FC600E"/>
    <w:rsid w:val="2A4F5E55"/>
    <w:rsid w:val="2AC73202"/>
    <w:rsid w:val="2AF80AC3"/>
    <w:rsid w:val="2BBF3BC1"/>
    <w:rsid w:val="2BDC2AEA"/>
    <w:rsid w:val="2CB8605D"/>
    <w:rsid w:val="2D2D550F"/>
    <w:rsid w:val="2DF262E4"/>
    <w:rsid w:val="2E3B0A4B"/>
    <w:rsid w:val="2E5A5605"/>
    <w:rsid w:val="2E760139"/>
    <w:rsid w:val="2E8D6DE3"/>
    <w:rsid w:val="2FD506F0"/>
    <w:rsid w:val="30035C55"/>
    <w:rsid w:val="306F50C0"/>
    <w:rsid w:val="30873541"/>
    <w:rsid w:val="310529F2"/>
    <w:rsid w:val="31D63420"/>
    <w:rsid w:val="321D5966"/>
    <w:rsid w:val="33444AF1"/>
    <w:rsid w:val="33DA56FD"/>
    <w:rsid w:val="33F33C40"/>
    <w:rsid w:val="34925B3A"/>
    <w:rsid w:val="35BD1731"/>
    <w:rsid w:val="35E57F6A"/>
    <w:rsid w:val="361A6FF5"/>
    <w:rsid w:val="36A27D1B"/>
    <w:rsid w:val="378731BA"/>
    <w:rsid w:val="389F5A2C"/>
    <w:rsid w:val="38B33C0E"/>
    <w:rsid w:val="392E4B50"/>
    <w:rsid w:val="393A35B4"/>
    <w:rsid w:val="39B46353"/>
    <w:rsid w:val="39EB4059"/>
    <w:rsid w:val="3A4F014B"/>
    <w:rsid w:val="3C1474CE"/>
    <w:rsid w:val="3C7E40D2"/>
    <w:rsid w:val="3D4C4B82"/>
    <w:rsid w:val="3E105C7B"/>
    <w:rsid w:val="3E3102AB"/>
    <w:rsid w:val="3E520FFB"/>
    <w:rsid w:val="3EC45846"/>
    <w:rsid w:val="3EC716FA"/>
    <w:rsid w:val="3F072351"/>
    <w:rsid w:val="3F0A054E"/>
    <w:rsid w:val="3F3B595C"/>
    <w:rsid w:val="3F507568"/>
    <w:rsid w:val="3F524503"/>
    <w:rsid w:val="3FD65B86"/>
    <w:rsid w:val="40906FDA"/>
    <w:rsid w:val="40957C4C"/>
    <w:rsid w:val="40EA7895"/>
    <w:rsid w:val="433C073F"/>
    <w:rsid w:val="43C574F8"/>
    <w:rsid w:val="445A24EB"/>
    <w:rsid w:val="44757EAC"/>
    <w:rsid w:val="447A0B34"/>
    <w:rsid w:val="44FC1DFE"/>
    <w:rsid w:val="45492143"/>
    <w:rsid w:val="45557938"/>
    <w:rsid w:val="475845D8"/>
    <w:rsid w:val="47C7295F"/>
    <w:rsid w:val="48050B5A"/>
    <w:rsid w:val="48714E81"/>
    <w:rsid w:val="48960A67"/>
    <w:rsid w:val="495A1ADA"/>
    <w:rsid w:val="4BC96367"/>
    <w:rsid w:val="4D664DE8"/>
    <w:rsid w:val="4D817C86"/>
    <w:rsid w:val="4D857255"/>
    <w:rsid w:val="4DC73577"/>
    <w:rsid w:val="4DD758FC"/>
    <w:rsid w:val="4DF35F8D"/>
    <w:rsid w:val="4E722783"/>
    <w:rsid w:val="4EF23735"/>
    <w:rsid w:val="4F43343B"/>
    <w:rsid w:val="4F732810"/>
    <w:rsid w:val="4F931892"/>
    <w:rsid w:val="50415C85"/>
    <w:rsid w:val="512E52B3"/>
    <w:rsid w:val="518F13B6"/>
    <w:rsid w:val="51972A96"/>
    <w:rsid w:val="527314AF"/>
    <w:rsid w:val="528B13EB"/>
    <w:rsid w:val="535B125A"/>
    <w:rsid w:val="53784B50"/>
    <w:rsid w:val="5384115C"/>
    <w:rsid w:val="539173C4"/>
    <w:rsid w:val="53EC4748"/>
    <w:rsid w:val="549B4CA3"/>
    <w:rsid w:val="55002401"/>
    <w:rsid w:val="55564DC5"/>
    <w:rsid w:val="55801E3E"/>
    <w:rsid w:val="55CF3E44"/>
    <w:rsid w:val="56144B62"/>
    <w:rsid w:val="56225CFC"/>
    <w:rsid w:val="56497711"/>
    <w:rsid w:val="565C37C0"/>
    <w:rsid w:val="566358A2"/>
    <w:rsid w:val="59D32605"/>
    <w:rsid w:val="5A0E4176"/>
    <w:rsid w:val="5AB06428"/>
    <w:rsid w:val="5AB525C8"/>
    <w:rsid w:val="5AB707D6"/>
    <w:rsid w:val="5B172AFF"/>
    <w:rsid w:val="5D66490E"/>
    <w:rsid w:val="5D8D5F3F"/>
    <w:rsid w:val="5E2205CE"/>
    <w:rsid w:val="5EE525C5"/>
    <w:rsid w:val="5FE53D6D"/>
    <w:rsid w:val="5FEA4F80"/>
    <w:rsid w:val="5FF67345"/>
    <w:rsid w:val="60B10AFB"/>
    <w:rsid w:val="60CD594F"/>
    <w:rsid w:val="610B713B"/>
    <w:rsid w:val="613276CE"/>
    <w:rsid w:val="62135432"/>
    <w:rsid w:val="62B72874"/>
    <w:rsid w:val="62C74E42"/>
    <w:rsid w:val="62E86C2A"/>
    <w:rsid w:val="63E244F2"/>
    <w:rsid w:val="63E72CD8"/>
    <w:rsid w:val="64053845"/>
    <w:rsid w:val="64573AF1"/>
    <w:rsid w:val="65A70C83"/>
    <w:rsid w:val="65B7187E"/>
    <w:rsid w:val="66560DC1"/>
    <w:rsid w:val="668770CB"/>
    <w:rsid w:val="671D773C"/>
    <w:rsid w:val="673043D5"/>
    <w:rsid w:val="67416D37"/>
    <w:rsid w:val="67BC09D8"/>
    <w:rsid w:val="68B6763A"/>
    <w:rsid w:val="693637B7"/>
    <w:rsid w:val="693705AB"/>
    <w:rsid w:val="69C41154"/>
    <w:rsid w:val="6B3E4002"/>
    <w:rsid w:val="6BAC5E46"/>
    <w:rsid w:val="6BEA2C84"/>
    <w:rsid w:val="6DBE4530"/>
    <w:rsid w:val="6E6A36A7"/>
    <w:rsid w:val="6EA40E18"/>
    <w:rsid w:val="6EEB3367"/>
    <w:rsid w:val="6EF27996"/>
    <w:rsid w:val="701875C5"/>
    <w:rsid w:val="704968A2"/>
    <w:rsid w:val="706A36FD"/>
    <w:rsid w:val="706D0102"/>
    <w:rsid w:val="70A70C13"/>
    <w:rsid w:val="713D7737"/>
    <w:rsid w:val="71421CCC"/>
    <w:rsid w:val="71A16956"/>
    <w:rsid w:val="724E1CBF"/>
    <w:rsid w:val="72860044"/>
    <w:rsid w:val="729A7E37"/>
    <w:rsid w:val="7333151F"/>
    <w:rsid w:val="734E5EC0"/>
    <w:rsid w:val="738122B7"/>
    <w:rsid w:val="73FF4469"/>
    <w:rsid w:val="7444128D"/>
    <w:rsid w:val="75090B7E"/>
    <w:rsid w:val="758465B8"/>
    <w:rsid w:val="75BC7F6C"/>
    <w:rsid w:val="75FB34F0"/>
    <w:rsid w:val="75FE23AC"/>
    <w:rsid w:val="767D4923"/>
    <w:rsid w:val="769D2FBE"/>
    <w:rsid w:val="770A7B6A"/>
    <w:rsid w:val="774D4D14"/>
    <w:rsid w:val="77574C03"/>
    <w:rsid w:val="793A00F7"/>
    <w:rsid w:val="798A0066"/>
    <w:rsid w:val="79D31B6A"/>
    <w:rsid w:val="7A0629D1"/>
    <w:rsid w:val="7A0B1602"/>
    <w:rsid w:val="7A2C6C78"/>
    <w:rsid w:val="7A495275"/>
    <w:rsid w:val="7A5A1A37"/>
    <w:rsid w:val="7AEC3C5B"/>
    <w:rsid w:val="7C6707CE"/>
    <w:rsid w:val="7C78605B"/>
    <w:rsid w:val="7CD01019"/>
    <w:rsid w:val="7CD66D52"/>
    <w:rsid w:val="7DA03BB8"/>
    <w:rsid w:val="7DAB0594"/>
    <w:rsid w:val="7E270049"/>
    <w:rsid w:val="7E7D501D"/>
    <w:rsid w:val="7EBE4E50"/>
    <w:rsid w:val="7EBF2276"/>
    <w:rsid w:val="7EC13FC5"/>
    <w:rsid w:val="7ECB08E0"/>
    <w:rsid w:val="7F46416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qFormat="1"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qFormat="1"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89"/>
    <w:qFormat/>
    <w:uiPriority w:val="0"/>
    <w:pPr>
      <w:keepNext/>
      <w:keepLines/>
      <w:spacing w:before="340" w:after="330" w:line="578" w:lineRule="auto"/>
      <w:outlineLvl w:val="0"/>
    </w:pPr>
    <w:rPr>
      <w:b/>
      <w:bCs/>
      <w:kern w:val="44"/>
      <w:sz w:val="44"/>
      <w:szCs w:val="44"/>
    </w:rPr>
  </w:style>
  <w:style w:type="paragraph" w:styleId="4">
    <w:name w:val="heading 2"/>
    <w:basedOn w:val="1"/>
    <w:next w:val="1"/>
    <w:link w:val="90"/>
    <w:qFormat/>
    <w:uiPriority w:val="0"/>
    <w:pPr>
      <w:keepNext/>
      <w:keepLines/>
      <w:spacing w:before="260" w:after="260" w:line="416" w:lineRule="auto"/>
      <w:outlineLvl w:val="1"/>
    </w:pPr>
    <w:rPr>
      <w:rFonts w:ascii="Arial" w:hAnsi="Arial" w:eastAsia="黑体"/>
      <w:b/>
      <w:bCs/>
      <w:sz w:val="32"/>
      <w:szCs w:val="32"/>
    </w:rPr>
  </w:style>
  <w:style w:type="paragraph" w:styleId="5">
    <w:name w:val="heading 3"/>
    <w:basedOn w:val="1"/>
    <w:next w:val="1"/>
    <w:link w:val="91"/>
    <w:qFormat/>
    <w:uiPriority w:val="0"/>
    <w:pPr>
      <w:keepNext/>
      <w:keepLines/>
      <w:autoSpaceDE w:val="0"/>
      <w:autoSpaceDN w:val="0"/>
      <w:adjustRightInd w:val="0"/>
      <w:snapToGrid w:val="0"/>
      <w:spacing w:before="120"/>
      <w:jc w:val="left"/>
      <w:textAlignment w:val="baseline"/>
      <w:outlineLvl w:val="2"/>
    </w:pPr>
    <w:rPr>
      <w:rFonts w:ascii="Arial" w:hAnsi="Arial" w:cs="Arial"/>
      <w:bCs/>
      <w:sz w:val="24"/>
      <w:szCs w:val="20"/>
    </w:rPr>
  </w:style>
  <w:style w:type="paragraph" w:styleId="6">
    <w:name w:val="heading 4"/>
    <w:basedOn w:val="1"/>
    <w:next w:val="1"/>
    <w:link w:val="84"/>
    <w:qFormat/>
    <w:uiPriority w:val="0"/>
    <w:pPr>
      <w:keepNext/>
      <w:keepLines/>
      <w:widowControl/>
      <w:spacing w:before="120" w:after="120" w:line="360" w:lineRule="auto"/>
      <w:jc w:val="center"/>
      <w:outlineLvl w:val="3"/>
    </w:pPr>
    <w:rPr>
      <w:rFonts w:ascii="Arial" w:hAnsi="Arial" w:eastAsia="黑体"/>
      <w:kern w:val="0"/>
      <w:sz w:val="28"/>
      <w:szCs w:val="20"/>
    </w:rPr>
  </w:style>
  <w:style w:type="paragraph" w:styleId="7">
    <w:name w:val="heading 5"/>
    <w:basedOn w:val="1"/>
    <w:next w:val="1"/>
    <w:link w:val="92"/>
    <w:qFormat/>
    <w:uiPriority w:val="0"/>
    <w:pPr>
      <w:keepNext/>
      <w:keepLines/>
      <w:tabs>
        <w:tab w:val="left" w:pos="948"/>
        <w:tab w:val="left" w:pos="2100"/>
      </w:tabs>
      <w:spacing w:before="100" w:line="300" w:lineRule="auto"/>
      <w:ind w:left="2100" w:hanging="420"/>
      <w:jc w:val="left"/>
      <w:outlineLvl w:val="4"/>
    </w:pPr>
    <w:rPr>
      <w:kern w:val="0"/>
      <w:sz w:val="24"/>
      <w:szCs w:val="20"/>
    </w:rPr>
  </w:style>
  <w:style w:type="paragraph" w:styleId="8">
    <w:name w:val="heading 6"/>
    <w:basedOn w:val="1"/>
    <w:next w:val="1"/>
    <w:link w:val="85"/>
    <w:qFormat/>
    <w:uiPriority w:val="0"/>
    <w:pPr>
      <w:keepNext/>
      <w:keepLines/>
      <w:widowControl/>
      <w:tabs>
        <w:tab w:val="left" w:pos="1440"/>
      </w:tabs>
      <w:spacing w:before="240" w:after="64" w:line="320" w:lineRule="auto"/>
      <w:ind w:left="1152" w:hanging="1152"/>
      <w:jc w:val="left"/>
      <w:outlineLvl w:val="5"/>
    </w:pPr>
    <w:rPr>
      <w:rFonts w:ascii="Arial" w:hAnsi="Arial" w:eastAsia="黑体"/>
      <w:b/>
      <w:bCs/>
      <w:kern w:val="0"/>
      <w:sz w:val="24"/>
    </w:rPr>
  </w:style>
  <w:style w:type="paragraph" w:styleId="9">
    <w:name w:val="heading 7"/>
    <w:basedOn w:val="1"/>
    <w:next w:val="1"/>
    <w:link w:val="86"/>
    <w:qFormat/>
    <w:uiPriority w:val="0"/>
    <w:pPr>
      <w:keepNext/>
      <w:keepLines/>
      <w:widowControl/>
      <w:tabs>
        <w:tab w:val="left" w:pos="2520"/>
      </w:tabs>
      <w:spacing w:before="240" w:after="64" w:line="320" w:lineRule="auto"/>
      <w:ind w:left="1296" w:hanging="1296"/>
      <w:jc w:val="left"/>
      <w:outlineLvl w:val="6"/>
    </w:pPr>
    <w:rPr>
      <w:b/>
      <w:bCs/>
      <w:kern w:val="0"/>
      <w:sz w:val="24"/>
    </w:rPr>
  </w:style>
  <w:style w:type="paragraph" w:styleId="10">
    <w:name w:val="heading 8"/>
    <w:basedOn w:val="1"/>
    <w:next w:val="1"/>
    <w:link w:val="87"/>
    <w:qFormat/>
    <w:uiPriority w:val="0"/>
    <w:pPr>
      <w:keepNext/>
      <w:keepLines/>
      <w:widowControl/>
      <w:tabs>
        <w:tab w:val="left" w:pos="1440"/>
      </w:tabs>
      <w:spacing w:before="240" w:after="64" w:line="320" w:lineRule="auto"/>
      <w:ind w:left="1440" w:hanging="1440"/>
      <w:jc w:val="left"/>
      <w:outlineLvl w:val="7"/>
    </w:pPr>
    <w:rPr>
      <w:rFonts w:ascii="Arial" w:hAnsi="Arial" w:eastAsia="黑体"/>
      <w:kern w:val="0"/>
      <w:sz w:val="24"/>
    </w:rPr>
  </w:style>
  <w:style w:type="paragraph" w:styleId="11">
    <w:name w:val="heading 9"/>
    <w:basedOn w:val="1"/>
    <w:next w:val="1"/>
    <w:link w:val="88"/>
    <w:qFormat/>
    <w:uiPriority w:val="0"/>
    <w:pPr>
      <w:keepNext/>
      <w:keepLines/>
      <w:widowControl/>
      <w:tabs>
        <w:tab w:val="left" w:pos="1584"/>
      </w:tabs>
      <w:spacing w:before="240" w:after="64" w:line="320" w:lineRule="auto"/>
      <w:ind w:left="1584" w:hanging="1584"/>
      <w:jc w:val="left"/>
      <w:outlineLvl w:val="8"/>
    </w:pPr>
    <w:rPr>
      <w:rFonts w:ascii="Arial" w:hAnsi="Arial" w:eastAsia="黑体"/>
      <w:kern w:val="0"/>
      <w:szCs w:val="21"/>
    </w:rPr>
  </w:style>
  <w:style w:type="character" w:default="1" w:styleId="65">
    <w:name w:val="Default Paragraph Font"/>
    <w:semiHidden/>
    <w:unhideWhenUsed/>
    <w:qFormat/>
    <w:uiPriority w:val="1"/>
  </w:style>
  <w:style w:type="table" w:default="1" w:styleId="62">
    <w:name w:val="Normal Table"/>
    <w:semiHidden/>
    <w:unhideWhenUsed/>
    <w:qFormat/>
    <w:uiPriority w:val="99"/>
    <w:tblPr>
      <w:tblCellMar>
        <w:top w:w="0" w:type="dxa"/>
        <w:left w:w="108" w:type="dxa"/>
        <w:bottom w:w="0" w:type="dxa"/>
        <w:right w:w="108" w:type="dxa"/>
      </w:tblCellMar>
    </w:tblPr>
  </w:style>
  <w:style w:type="paragraph" w:styleId="2">
    <w:name w:val="List Paragraph"/>
    <w:basedOn w:val="1"/>
    <w:qFormat/>
    <w:uiPriority w:val="0"/>
    <w:pPr>
      <w:widowControl/>
      <w:spacing w:after="200" w:line="276" w:lineRule="auto"/>
      <w:ind w:left="720"/>
      <w:contextualSpacing/>
      <w:jc w:val="left"/>
    </w:pPr>
    <w:rPr>
      <w:rFonts w:ascii="Calibri" w:hAnsi="Calibri"/>
      <w:kern w:val="0"/>
      <w:sz w:val="22"/>
      <w:szCs w:val="22"/>
    </w:rPr>
  </w:style>
  <w:style w:type="paragraph" w:styleId="12">
    <w:name w:val="toc 7"/>
    <w:basedOn w:val="1"/>
    <w:next w:val="1"/>
    <w:qFormat/>
    <w:uiPriority w:val="39"/>
    <w:pPr>
      <w:ind w:left="2520" w:leftChars="1200"/>
    </w:pPr>
    <w:rPr>
      <w:rFonts w:ascii="Calibri" w:hAnsi="Calibri"/>
      <w:szCs w:val="22"/>
    </w:rPr>
  </w:style>
  <w:style w:type="paragraph" w:styleId="13">
    <w:name w:val="List Number 2"/>
    <w:basedOn w:val="1"/>
    <w:qFormat/>
    <w:uiPriority w:val="0"/>
    <w:pPr>
      <w:numPr>
        <w:ilvl w:val="1"/>
        <w:numId w:val="1"/>
      </w:numPr>
      <w:spacing w:line="360" w:lineRule="auto"/>
    </w:pPr>
    <w:rPr>
      <w:rFonts w:ascii="Arial" w:hAnsi="Arial"/>
    </w:rPr>
  </w:style>
  <w:style w:type="paragraph" w:styleId="14">
    <w:name w:val="index 8"/>
    <w:basedOn w:val="1"/>
    <w:next w:val="1"/>
    <w:qFormat/>
    <w:uiPriority w:val="0"/>
    <w:pPr>
      <w:ind w:left="1400"/>
    </w:pPr>
    <w:rPr>
      <w:rFonts w:ascii="Calibri" w:hAnsi="Calibri"/>
      <w:szCs w:val="22"/>
    </w:rPr>
  </w:style>
  <w:style w:type="paragraph" w:styleId="15">
    <w:name w:val="List Number"/>
    <w:basedOn w:val="1"/>
    <w:qFormat/>
    <w:uiPriority w:val="0"/>
    <w:pPr>
      <w:numPr>
        <w:ilvl w:val="0"/>
        <w:numId w:val="1"/>
      </w:numPr>
      <w:spacing w:line="360" w:lineRule="auto"/>
    </w:pPr>
    <w:rPr>
      <w:rFonts w:ascii="Arial" w:hAnsi="Arial"/>
    </w:rPr>
  </w:style>
  <w:style w:type="paragraph" w:styleId="16">
    <w:name w:val="Normal Indent"/>
    <w:basedOn w:val="1"/>
    <w:link w:val="123"/>
    <w:qFormat/>
    <w:uiPriority w:val="0"/>
    <w:pPr>
      <w:ind w:firstLine="420" w:firstLineChars="200"/>
    </w:pPr>
  </w:style>
  <w:style w:type="paragraph" w:styleId="17">
    <w:name w:val="caption"/>
    <w:basedOn w:val="1"/>
    <w:next w:val="1"/>
    <w:qFormat/>
    <w:uiPriority w:val="0"/>
    <w:pPr>
      <w:spacing w:before="152" w:after="160"/>
    </w:pPr>
    <w:rPr>
      <w:rFonts w:ascii="Arial" w:hAnsi="Arial" w:eastAsia="黑体" w:cs="Arial"/>
      <w:sz w:val="20"/>
      <w:szCs w:val="20"/>
    </w:rPr>
  </w:style>
  <w:style w:type="paragraph" w:styleId="18">
    <w:name w:val="index 5"/>
    <w:basedOn w:val="1"/>
    <w:next w:val="1"/>
    <w:qFormat/>
    <w:uiPriority w:val="0"/>
    <w:pPr>
      <w:ind w:left="800"/>
    </w:pPr>
    <w:rPr>
      <w:rFonts w:ascii="Calibri" w:hAnsi="Calibri"/>
      <w:szCs w:val="22"/>
    </w:rPr>
  </w:style>
  <w:style w:type="paragraph" w:styleId="19">
    <w:name w:val="Document Map"/>
    <w:basedOn w:val="1"/>
    <w:link w:val="115"/>
    <w:qFormat/>
    <w:uiPriority w:val="0"/>
    <w:pPr>
      <w:shd w:val="clear" w:color="auto" w:fill="000080"/>
    </w:pPr>
  </w:style>
  <w:style w:type="paragraph" w:styleId="20">
    <w:name w:val="annotation text"/>
    <w:basedOn w:val="1"/>
    <w:link w:val="95"/>
    <w:qFormat/>
    <w:uiPriority w:val="0"/>
    <w:pPr>
      <w:adjustRightInd w:val="0"/>
      <w:spacing w:line="360" w:lineRule="atLeast"/>
      <w:jc w:val="left"/>
      <w:textAlignment w:val="baseline"/>
    </w:pPr>
    <w:rPr>
      <w:kern w:val="0"/>
      <w:sz w:val="24"/>
      <w:szCs w:val="20"/>
    </w:rPr>
  </w:style>
  <w:style w:type="paragraph" w:styleId="21">
    <w:name w:val="index 6"/>
    <w:basedOn w:val="1"/>
    <w:next w:val="1"/>
    <w:qFormat/>
    <w:uiPriority w:val="0"/>
    <w:pPr>
      <w:ind w:left="1000"/>
    </w:pPr>
    <w:rPr>
      <w:rFonts w:ascii="Calibri" w:hAnsi="Calibri"/>
      <w:szCs w:val="22"/>
    </w:rPr>
  </w:style>
  <w:style w:type="paragraph" w:styleId="22">
    <w:name w:val="Salutation"/>
    <w:basedOn w:val="1"/>
    <w:next w:val="1"/>
    <w:link w:val="97"/>
    <w:qFormat/>
    <w:uiPriority w:val="0"/>
  </w:style>
  <w:style w:type="paragraph" w:styleId="23">
    <w:name w:val="Body Text 3"/>
    <w:basedOn w:val="1"/>
    <w:link w:val="110"/>
    <w:qFormat/>
    <w:uiPriority w:val="0"/>
    <w:pPr>
      <w:spacing w:after="120"/>
    </w:pPr>
    <w:rPr>
      <w:sz w:val="16"/>
      <w:szCs w:val="16"/>
    </w:rPr>
  </w:style>
  <w:style w:type="paragraph" w:styleId="24">
    <w:name w:val="Body Text"/>
    <w:basedOn w:val="1"/>
    <w:link w:val="107"/>
    <w:qFormat/>
    <w:uiPriority w:val="0"/>
    <w:pPr>
      <w:widowControl/>
      <w:overflowPunct w:val="0"/>
      <w:autoSpaceDE w:val="0"/>
      <w:autoSpaceDN w:val="0"/>
      <w:adjustRightInd w:val="0"/>
      <w:spacing w:after="240" w:line="240" w:lineRule="atLeast"/>
      <w:ind w:firstLine="360"/>
      <w:textAlignment w:val="baseline"/>
    </w:pPr>
    <w:rPr>
      <w:rFonts w:ascii="Garamond" w:hAnsi="Garamond"/>
      <w:kern w:val="0"/>
      <w:sz w:val="22"/>
      <w:szCs w:val="20"/>
    </w:rPr>
  </w:style>
  <w:style w:type="paragraph" w:styleId="25">
    <w:name w:val="Body Text Indent"/>
    <w:basedOn w:val="1"/>
    <w:link w:val="99"/>
    <w:qFormat/>
    <w:uiPriority w:val="0"/>
    <w:pPr>
      <w:ind w:firstLine="480" w:firstLineChars="200"/>
    </w:pPr>
    <w:rPr>
      <w:rFonts w:ascii="楷体_GB2312" w:eastAsia="楷体_GB2312"/>
      <w:sz w:val="24"/>
    </w:rPr>
  </w:style>
  <w:style w:type="paragraph" w:styleId="26">
    <w:name w:val="List Number 3"/>
    <w:basedOn w:val="1"/>
    <w:qFormat/>
    <w:uiPriority w:val="0"/>
    <w:pPr>
      <w:numPr>
        <w:ilvl w:val="2"/>
        <w:numId w:val="1"/>
      </w:numPr>
      <w:tabs>
        <w:tab w:val="left" w:pos="1226"/>
      </w:tabs>
      <w:spacing w:line="360" w:lineRule="auto"/>
    </w:pPr>
    <w:rPr>
      <w:rFonts w:ascii="Arial" w:hAnsi="Arial"/>
    </w:rPr>
  </w:style>
  <w:style w:type="paragraph" w:styleId="27">
    <w:name w:val="Block Text"/>
    <w:basedOn w:val="1"/>
    <w:qFormat/>
    <w:uiPriority w:val="0"/>
    <w:pPr>
      <w:adjustRightInd w:val="0"/>
      <w:ind w:left="420" w:right="33"/>
      <w:jc w:val="left"/>
      <w:textAlignment w:val="baseline"/>
    </w:pPr>
    <w:rPr>
      <w:kern w:val="0"/>
      <w:sz w:val="24"/>
      <w:szCs w:val="20"/>
    </w:rPr>
  </w:style>
  <w:style w:type="paragraph" w:styleId="28">
    <w:name w:val="index 4"/>
    <w:basedOn w:val="1"/>
    <w:next w:val="1"/>
    <w:qFormat/>
    <w:uiPriority w:val="0"/>
    <w:pPr>
      <w:ind w:left="600" w:leftChars="600"/>
    </w:pPr>
  </w:style>
  <w:style w:type="paragraph" w:styleId="29">
    <w:name w:val="toc 5"/>
    <w:basedOn w:val="1"/>
    <w:next w:val="1"/>
    <w:qFormat/>
    <w:uiPriority w:val="39"/>
    <w:pPr>
      <w:tabs>
        <w:tab w:val="right" w:leader="dot" w:pos="8296"/>
      </w:tabs>
      <w:ind w:left="1050" w:leftChars="500"/>
    </w:pPr>
    <w:rPr>
      <w:rFonts w:ascii="Calibri" w:hAnsi="Calibri"/>
      <w:szCs w:val="22"/>
    </w:rPr>
  </w:style>
  <w:style w:type="paragraph" w:styleId="30">
    <w:name w:val="toc 3"/>
    <w:basedOn w:val="1"/>
    <w:next w:val="1"/>
    <w:qFormat/>
    <w:uiPriority w:val="39"/>
    <w:pPr>
      <w:widowControl/>
      <w:ind w:left="400" w:right="255"/>
    </w:pPr>
    <w:rPr>
      <w:kern w:val="0"/>
      <w:sz w:val="24"/>
      <w:szCs w:val="20"/>
    </w:rPr>
  </w:style>
  <w:style w:type="paragraph" w:styleId="31">
    <w:name w:val="Plain Text"/>
    <w:basedOn w:val="1"/>
    <w:link w:val="152"/>
    <w:qFormat/>
    <w:uiPriority w:val="0"/>
    <w:rPr>
      <w:rFonts w:hint="eastAsia" w:ascii="宋体" w:hAnsi="Courier New"/>
      <w:szCs w:val="20"/>
    </w:rPr>
  </w:style>
  <w:style w:type="paragraph" w:styleId="32">
    <w:name w:val="List Number 4"/>
    <w:basedOn w:val="1"/>
    <w:qFormat/>
    <w:uiPriority w:val="0"/>
    <w:pPr>
      <w:numPr>
        <w:ilvl w:val="3"/>
        <w:numId w:val="1"/>
      </w:numPr>
      <w:spacing w:line="360" w:lineRule="auto"/>
    </w:pPr>
    <w:rPr>
      <w:rFonts w:ascii="Arial" w:hAnsi="Arial"/>
    </w:rPr>
  </w:style>
  <w:style w:type="paragraph" w:styleId="33">
    <w:name w:val="toc 8"/>
    <w:basedOn w:val="1"/>
    <w:next w:val="1"/>
    <w:qFormat/>
    <w:uiPriority w:val="39"/>
    <w:pPr>
      <w:ind w:left="2940" w:leftChars="1400"/>
    </w:pPr>
    <w:rPr>
      <w:rFonts w:ascii="Calibri" w:hAnsi="Calibri"/>
      <w:szCs w:val="22"/>
    </w:rPr>
  </w:style>
  <w:style w:type="paragraph" w:styleId="34">
    <w:name w:val="index 3"/>
    <w:basedOn w:val="1"/>
    <w:next w:val="1"/>
    <w:qFormat/>
    <w:uiPriority w:val="0"/>
    <w:pPr>
      <w:ind w:left="400"/>
    </w:pPr>
    <w:rPr>
      <w:rFonts w:ascii="Calibri" w:hAnsi="Calibri"/>
      <w:szCs w:val="22"/>
    </w:rPr>
  </w:style>
  <w:style w:type="paragraph" w:styleId="35">
    <w:name w:val="Date"/>
    <w:basedOn w:val="1"/>
    <w:next w:val="1"/>
    <w:link w:val="100"/>
    <w:qFormat/>
    <w:uiPriority w:val="0"/>
    <w:pPr>
      <w:ind w:left="100" w:leftChars="2500"/>
    </w:pPr>
    <w:rPr>
      <w:rFonts w:ascii="仿宋_GB2312" w:eastAsia="仿宋_GB2312"/>
      <w:sz w:val="24"/>
    </w:rPr>
  </w:style>
  <w:style w:type="paragraph" w:styleId="36">
    <w:name w:val="Body Text Indent 2"/>
    <w:basedOn w:val="1"/>
    <w:link w:val="111"/>
    <w:qFormat/>
    <w:uiPriority w:val="0"/>
    <w:pPr>
      <w:spacing w:line="360" w:lineRule="exact"/>
      <w:ind w:firstLine="420" w:firstLineChars="200"/>
    </w:pPr>
    <w:rPr>
      <w:rFonts w:ascii="宋体" w:hAnsi="宋体"/>
      <w:szCs w:val="21"/>
    </w:rPr>
  </w:style>
  <w:style w:type="paragraph" w:styleId="37">
    <w:name w:val="endnote text"/>
    <w:basedOn w:val="1"/>
    <w:link w:val="168"/>
    <w:qFormat/>
    <w:uiPriority w:val="0"/>
    <w:pPr>
      <w:snapToGrid w:val="0"/>
      <w:jc w:val="left"/>
    </w:pPr>
    <w:rPr>
      <w:rFonts w:ascii="宋体" w:hAnsi="宋体"/>
      <w:szCs w:val="22"/>
    </w:rPr>
  </w:style>
  <w:style w:type="paragraph" w:styleId="38">
    <w:name w:val="Balloon Text"/>
    <w:basedOn w:val="1"/>
    <w:link w:val="113"/>
    <w:qFormat/>
    <w:uiPriority w:val="0"/>
    <w:rPr>
      <w:sz w:val="18"/>
      <w:szCs w:val="18"/>
    </w:rPr>
  </w:style>
  <w:style w:type="paragraph" w:styleId="39">
    <w:name w:val="footer"/>
    <w:basedOn w:val="1"/>
    <w:link w:val="96"/>
    <w:qFormat/>
    <w:uiPriority w:val="0"/>
    <w:pPr>
      <w:tabs>
        <w:tab w:val="center" w:pos="4153"/>
        <w:tab w:val="right" w:pos="8306"/>
      </w:tabs>
      <w:snapToGrid w:val="0"/>
      <w:jc w:val="left"/>
    </w:pPr>
    <w:rPr>
      <w:sz w:val="18"/>
      <w:szCs w:val="18"/>
    </w:rPr>
  </w:style>
  <w:style w:type="paragraph" w:styleId="40">
    <w:name w:val="header"/>
    <w:basedOn w:val="1"/>
    <w:link w:val="108"/>
    <w:qFormat/>
    <w:uiPriority w:val="0"/>
    <w:pPr>
      <w:pBdr>
        <w:bottom w:val="single" w:color="auto" w:sz="6" w:space="1"/>
      </w:pBdr>
      <w:tabs>
        <w:tab w:val="center" w:pos="4153"/>
        <w:tab w:val="right" w:pos="8306"/>
      </w:tabs>
      <w:snapToGrid w:val="0"/>
      <w:jc w:val="center"/>
    </w:pPr>
    <w:rPr>
      <w:sz w:val="18"/>
      <w:szCs w:val="18"/>
    </w:rPr>
  </w:style>
  <w:style w:type="paragraph" w:styleId="41">
    <w:name w:val="toc 1"/>
    <w:basedOn w:val="1"/>
    <w:next w:val="1"/>
    <w:qFormat/>
    <w:uiPriority w:val="39"/>
    <w:pPr>
      <w:tabs>
        <w:tab w:val="right" w:leader="dot" w:pos="9061"/>
      </w:tabs>
      <w:snapToGrid w:val="0"/>
      <w:spacing w:before="120" w:after="120" w:line="360" w:lineRule="auto"/>
      <w:ind w:left="425" w:hanging="425" w:hangingChars="132"/>
      <w:jc w:val="left"/>
    </w:pPr>
    <w:rPr>
      <w:bCs/>
      <w:caps/>
      <w:sz w:val="24"/>
    </w:rPr>
  </w:style>
  <w:style w:type="paragraph" w:styleId="42">
    <w:name w:val="toc 4"/>
    <w:basedOn w:val="1"/>
    <w:next w:val="1"/>
    <w:qFormat/>
    <w:uiPriority w:val="39"/>
    <w:pPr>
      <w:tabs>
        <w:tab w:val="left" w:pos="1890"/>
        <w:tab w:val="right" w:leader="dot" w:pos="8296"/>
      </w:tabs>
      <w:ind w:left="630" w:leftChars="300"/>
    </w:pPr>
    <w:rPr>
      <w:rFonts w:ascii="Calibri" w:hAnsi="Calibri"/>
      <w:szCs w:val="22"/>
    </w:rPr>
  </w:style>
  <w:style w:type="paragraph" w:styleId="43">
    <w:name w:val="index heading"/>
    <w:basedOn w:val="1"/>
    <w:next w:val="44"/>
    <w:qFormat/>
    <w:uiPriority w:val="0"/>
    <w:rPr>
      <w:rFonts w:ascii="Calibri" w:hAnsi="Calibri"/>
      <w:szCs w:val="22"/>
    </w:rPr>
  </w:style>
  <w:style w:type="paragraph" w:styleId="44">
    <w:name w:val="index 1"/>
    <w:basedOn w:val="1"/>
    <w:next w:val="1"/>
    <w:qFormat/>
    <w:uiPriority w:val="0"/>
    <w:pPr>
      <w:spacing w:line="220" w:lineRule="exact"/>
      <w:jc w:val="center"/>
    </w:pPr>
    <w:rPr>
      <w:rFonts w:ascii="仿宋_GB2312" w:hAnsi="Calibri" w:eastAsia="仿宋_GB2312"/>
      <w:szCs w:val="21"/>
    </w:rPr>
  </w:style>
  <w:style w:type="paragraph" w:styleId="45">
    <w:name w:val="Subtitle"/>
    <w:basedOn w:val="1"/>
    <w:next w:val="1"/>
    <w:link w:val="139"/>
    <w:qFormat/>
    <w:uiPriority w:val="0"/>
    <w:pPr>
      <w:spacing w:before="240" w:after="60" w:line="312" w:lineRule="auto"/>
      <w:jc w:val="center"/>
      <w:outlineLvl w:val="1"/>
    </w:pPr>
    <w:rPr>
      <w:rFonts w:ascii="Cambria" w:hAnsi="Cambria"/>
      <w:b/>
      <w:bCs/>
      <w:kern w:val="28"/>
      <w:sz w:val="32"/>
      <w:szCs w:val="32"/>
    </w:rPr>
  </w:style>
  <w:style w:type="paragraph" w:styleId="46">
    <w:name w:val="List Number 5"/>
    <w:basedOn w:val="1"/>
    <w:qFormat/>
    <w:uiPriority w:val="0"/>
    <w:pPr>
      <w:numPr>
        <w:ilvl w:val="4"/>
        <w:numId w:val="1"/>
      </w:numPr>
      <w:tabs>
        <w:tab w:val="left" w:pos="2160"/>
      </w:tabs>
      <w:spacing w:line="360" w:lineRule="auto"/>
    </w:pPr>
    <w:rPr>
      <w:rFonts w:ascii="Arial" w:hAnsi="Arial"/>
    </w:rPr>
  </w:style>
  <w:style w:type="paragraph" w:styleId="47">
    <w:name w:val="footnote text"/>
    <w:basedOn w:val="1"/>
    <w:semiHidden/>
    <w:qFormat/>
    <w:uiPriority w:val="0"/>
    <w:pPr>
      <w:snapToGrid w:val="0"/>
      <w:jc w:val="left"/>
    </w:pPr>
    <w:rPr>
      <w:sz w:val="18"/>
      <w:szCs w:val="18"/>
    </w:rPr>
  </w:style>
  <w:style w:type="paragraph" w:styleId="48">
    <w:name w:val="toc 6"/>
    <w:basedOn w:val="1"/>
    <w:next w:val="1"/>
    <w:qFormat/>
    <w:uiPriority w:val="39"/>
    <w:pPr>
      <w:ind w:left="2100" w:leftChars="1000"/>
    </w:pPr>
    <w:rPr>
      <w:rFonts w:ascii="Calibri" w:hAnsi="Calibri"/>
      <w:szCs w:val="22"/>
    </w:rPr>
  </w:style>
  <w:style w:type="paragraph" w:styleId="49">
    <w:name w:val="Body Text Indent 3"/>
    <w:basedOn w:val="1"/>
    <w:link w:val="112"/>
    <w:qFormat/>
    <w:uiPriority w:val="0"/>
    <w:pPr>
      <w:spacing w:line="340" w:lineRule="exact"/>
      <w:ind w:firstLine="640" w:firstLineChars="200"/>
    </w:pPr>
    <w:rPr>
      <w:rFonts w:ascii="宋体" w:hAnsi="宋体"/>
      <w:sz w:val="32"/>
      <w:u w:val="single"/>
    </w:rPr>
  </w:style>
  <w:style w:type="paragraph" w:styleId="50">
    <w:name w:val="index 7"/>
    <w:basedOn w:val="1"/>
    <w:next w:val="1"/>
    <w:qFormat/>
    <w:uiPriority w:val="0"/>
    <w:pPr>
      <w:ind w:left="1200"/>
    </w:pPr>
    <w:rPr>
      <w:rFonts w:ascii="Calibri" w:hAnsi="Calibri"/>
      <w:szCs w:val="22"/>
    </w:rPr>
  </w:style>
  <w:style w:type="paragraph" w:styleId="51">
    <w:name w:val="index 9"/>
    <w:basedOn w:val="1"/>
    <w:next w:val="1"/>
    <w:qFormat/>
    <w:uiPriority w:val="0"/>
    <w:pPr>
      <w:ind w:left="1600"/>
    </w:pPr>
    <w:rPr>
      <w:rFonts w:ascii="Calibri" w:hAnsi="Calibri"/>
      <w:szCs w:val="22"/>
    </w:rPr>
  </w:style>
  <w:style w:type="paragraph" w:styleId="52">
    <w:name w:val="toc 2"/>
    <w:basedOn w:val="1"/>
    <w:next w:val="1"/>
    <w:qFormat/>
    <w:uiPriority w:val="39"/>
    <w:pPr>
      <w:ind w:left="420" w:leftChars="200"/>
    </w:pPr>
    <w:rPr>
      <w:rFonts w:ascii="宋体"/>
      <w:b/>
      <w:sz w:val="28"/>
      <w:szCs w:val="20"/>
    </w:rPr>
  </w:style>
  <w:style w:type="paragraph" w:styleId="53">
    <w:name w:val="toc 9"/>
    <w:basedOn w:val="1"/>
    <w:next w:val="1"/>
    <w:qFormat/>
    <w:uiPriority w:val="39"/>
    <w:pPr>
      <w:ind w:left="3360" w:leftChars="1600"/>
    </w:pPr>
    <w:rPr>
      <w:rFonts w:ascii="Calibri" w:hAnsi="Calibri"/>
      <w:szCs w:val="22"/>
    </w:rPr>
  </w:style>
  <w:style w:type="paragraph" w:styleId="54">
    <w:name w:val="Body Text 2"/>
    <w:basedOn w:val="1"/>
    <w:link w:val="109"/>
    <w:qFormat/>
    <w:uiPriority w:val="0"/>
    <w:pPr>
      <w:adjustRightInd w:val="0"/>
      <w:snapToGrid w:val="0"/>
      <w:spacing w:line="360" w:lineRule="auto"/>
      <w:jc w:val="center"/>
    </w:pPr>
    <w:rPr>
      <w:rFonts w:ascii="宋体" w:hAnsi="宋体"/>
      <w:color w:val="000000"/>
      <w:sz w:val="24"/>
    </w:rPr>
  </w:style>
  <w:style w:type="paragraph" w:styleId="55">
    <w:name w:val="HTML Preformatted"/>
    <w:basedOn w:val="1"/>
    <w:link w:val="116"/>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56">
    <w:name w:val="Normal (Web)"/>
    <w:basedOn w:val="1"/>
    <w:link w:val="83"/>
    <w:qFormat/>
    <w:uiPriority w:val="0"/>
    <w:pPr>
      <w:widowControl/>
      <w:spacing w:before="100" w:beforeAutospacing="1" w:after="100" w:afterAutospacing="1"/>
      <w:jc w:val="left"/>
    </w:pPr>
    <w:rPr>
      <w:rFonts w:ascii="宋体" w:hAnsi="宋体"/>
      <w:kern w:val="0"/>
      <w:sz w:val="24"/>
    </w:rPr>
  </w:style>
  <w:style w:type="paragraph" w:styleId="57">
    <w:name w:val="index 2"/>
    <w:basedOn w:val="1"/>
    <w:next w:val="1"/>
    <w:qFormat/>
    <w:uiPriority w:val="0"/>
    <w:pPr>
      <w:ind w:left="200"/>
    </w:pPr>
    <w:rPr>
      <w:rFonts w:ascii="Calibri" w:hAnsi="Calibri"/>
      <w:szCs w:val="22"/>
    </w:rPr>
  </w:style>
  <w:style w:type="paragraph" w:styleId="58">
    <w:name w:val="Title"/>
    <w:basedOn w:val="1"/>
    <w:next w:val="1"/>
    <w:link w:val="138"/>
    <w:qFormat/>
    <w:uiPriority w:val="0"/>
    <w:pPr>
      <w:spacing w:before="240" w:after="60"/>
      <w:jc w:val="center"/>
      <w:outlineLvl w:val="0"/>
    </w:pPr>
    <w:rPr>
      <w:rFonts w:ascii="Cambria" w:hAnsi="Cambria"/>
      <w:b/>
      <w:bCs/>
      <w:sz w:val="32"/>
      <w:szCs w:val="32"/>
    </w:rPr>
  </w:style>
  <w:style w:type="paragraph" w:styleId="59">
    <w:name w:val="annotation subject"/>
    <w:basedOn w:val="20"/>
    <w:next w:val="20"/>
    <w:link w:val="132"/>
    <w:qFormat/>
    <w:uiPriority w:val="0"/>
    <w:pPr>
      <w:adjustRightInd/>
      <w:spacing w:line="240" w:lineRule="auto"/>
      <w:textAlignment w:val="auto"/>
    </w:pPr>
    <w:rPr>
      <w:rFonts w:ascii="宋体"/>
      <w:b/>
      <w:bCs/>
      <w:sz w:val="28"/>
    </w:rPr>
  </w:style>
  <w:style w:type="paragraph" w:styleId="60">
    <w:name w:val="Body Text First Indent"/>
    <w:basedOn w:val="24"/>
    <w:link w:val="169"/>
    <w:qFormat/>
    <w:uiPriority w:val="0"/>
    <w:pPr>
      <w:widowControl w:val="0"/>
      <w:overflowPunct/>
      <w:autoSpaceDE/>
      <w:autoSpaceDN/>
      <w:adjustRightInd/>
      <w:spacing w:after="120" w:line="240" w:lineRule="auto"/>
      <w:ind w:firstLine="420"/>
      <w:textAlignment w:val="auto"/>
    </w:pPr>
    <w:rPr>
      <w:rFonts w:ascii="Calibri" w:hAnsi="Calibri"/>
      <w:kern w:val="2"/>
      <w:sz w:val="21"/>
      <w:szCs w:val="22"/>
    </w:rPr>
  </w:style>
  <w:style w:type="paragraph" w:styleId="61">
    <w:name w:val="Body Text First Indent 2"/>
    <w:basedOn w:val="25"/>
    <w:next w:val="1"/>
    <w:qFormat/>
    <w:uiPriority w:val="0"/>
    <w:pPr>
      <w:ind w:firstLine="420"/>
    </w:pPr>
  </w:style>
  <w:style w:type="table" w:styleId="63">
    <w:name w:val="Table Grid"/>
    <w:basedOn w:val="6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64">
    <w:name w:val="Table Theme"/>
    <w:basedOn w:val="6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66">
    <w:name w:val="Strong"/>
    <w:basedOn w:val="65"/>
    <w:qFormat/>
    <w:uiPriority w:val="0"/>
    <w:rPr>
      <w:b/>
      <w:bCs/>
    </w:rPr>
  </w:style>
  <w:style w:type="character" w:styleId="67">
    <w:name w:val="page number"/>
    <w:basedOn w:val="65"/>
    <w:qFormat/>
    <w:uiPriority w:val="0"/>
  </w:style>
  <w:style w:type="character" w:styleId="68">
    <w:name w:val="FollowedHyperlink"/>
    <w:basedOn w:val="65"/>
    <w:qFormat/>
    <w:uiPriority w:val="99"/>
    <w:rPr>
      <w:color w:val="800080"/>
      <w:u w:val="single"/>
    </w:rPr>
  </w:style>
  <w:style w:type="character" w:styleId="69">
    <w:name w:val="Emphasis"/>
    <w:qFormat/>
    <w:uiPriority w:val="0"/>
    <w:rPr>
      <w:i/>
      <w:iCs/>
    </w:rPr>
  </w:style>
  <w:style w:type="character" w:styleId="70">
    <w:name w:val="Hyperlink"/>
    <w:basedOn w:val="65"/>
    <w:qFormat/>
    <w:uiPriority w:val="99"/>
    <w:rPr>
      <w:color w:val="000000"/>
      <w:spacing w:val="255"/>
      <w:u w:val="single"/>
    </w:rPr>
  </w:style>
  <w:style w:type="character" w:styleId="71">
    <w:name w:val="annotation reference"/>
    <w:qFormat/>
    <w:uiPriority w:val="0"/>
    <w:rPr>
      <w:rFonts w:cs="Times New Roman"/>
      <w:sz w:val="21"/>
      <w:szCs w:val="21"/>
    </w:rPr>
  </w:style>
  <w:style w:type="paragraph" w:customStyle="1" w:styleId="72">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73">
    <w:name w:val="xl22"/>
    <w:basedOn w:val="1"/>
    <w:qFormat/>
    <w:uiPriority w:val="0"/>
    <w:pPr>
      <w:widowControl/>
      <w:pBdr>
        <w:bottom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74">
    <w:name w:val="Header Base"/>
    <w:basedOn w:val="24"/>
    <w:qFormat/>
    <w:uiPriority w:val="0"/>
    <w:pPr>
      <w:keepLines/>
      <w:tabs>
        <w:tab w:val="center" w:pos="4320"/>
        <w:tab w:val="right" w:pos="8640"/>
      </w:tabs>
      <w:spacing w:after="0"/>
      <w:ind w:firstLine="0"/>
      <w:jc w:val="center"/>
    </w:pPr>
    <w:rPr>
      <w:smallCaps/>
      <w:spacing w:val="15"/>
    </w:rPr>
  </w:style>
  <w:style w:type="paragraph" w:customStyle="1" w:styleId="75">
    <w:name w:val="xl3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hint="eastAsia" w:ascii="楷体_GB2312" w:hAnsi="宋体" w:eastAsia="楷体_GB2312"/>
      <w:kern w:val="0"/>
      <w:sz w:val="24"/>
    </w:rPr>
  </w:style>
  <w:style w:type="paragraph" w:customStyle="1" w:styleId="76">
    <w:name w:val="编号2"/>
    <w:basedOn w:val="1"/>
    <w:qFormat/>
    <w:uiPriority w:val="0"/>
    <w:pPr>
      <w:tabs>
        <w:tab w:val="left" w:pos="420"/>
      </w:tabs>
      <w:spacing w:line="360" w:lineRule="auto"/>
      <w:ind w:left="420" w:hanging="420"/>
    </w:pPr>
    <w:rPr>
      <w:szCs w:val="20"/>
    </w:rPr>
  </w:style>
  <w:style w:type="paragraph" w:customStyle="1" w:styleId="77">
    <w:name w:val="缺省文本"/>
    <w:basedOn w:val="1"/>
    <w:qFormat/>
    <w:uiPriority w:val="0"/>
    <w:pPr>
      <w:autoSpaceDE w:val="0"/>
      <w:autoSpaceDN w:val="0"/>
      <w:adjustRightInd w:val="0"/>
      <w:jc w:val="left"/>
    </w:pPr>
    <w:rPr>
      <w:kern w:val="0"/>
      <w:szCs w:val="20"/>
    </w:rPr>
  </w:style>
  <w:style w:type="paragraph" w:customStyle="1" w:styleId="78">
    <w:name w:val="缩进正文"/>
    <w:basedOn w:val="1"/>
    <w:qFormat/>
    <w:uiPriority w:val="0"/>
    <w:pPr>
      <w:ind w:firstLine="420"/>
      <w:textAlignment w:val="bottom"/>
    </w:pPr>
    <w:rPr>
      <w:szCs w:val="20"/>
    </w:rPr>
  </w:style>
  <w:style w:type="paragraph" w:customStyle="1" w:styleId="79">
    <w:name w:val="xl25"/>
    <w:basedOn w:val="1"/>
    <w:qFormat/>
    <w:uiPriority w:val="0"/>
    <w:pPr>
      <w:widowControl/>
      <w:spacing w:before="100" w:beforeAutospacing="1" w:after="100" w:afterAutospacing="1"/>
      <w:jc w:val="center"/>
      <w:textAlignment w:val="center"/>
    </w:pPr>
    <w:rPr>
      <w:rFonts w:ascii="宋体" w:hAnsi="宋体"/>
      <w:kern w:val="0"/>
      <w:sz w:val="24"/>
    </w:rPr>
  </w:style>
  <w:style w:type="paragraph" w:customStyle="1" w:styleId="80">
    <w:name w:val="font0"/>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81">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82">
    <w:name w:val="Char"/>
    <w:basedOn w:val="1"/>
    <w:qFormat/>
    <w:uiPriority w:val="0"/>
    <w:pPr>
      <w:tabs>
        <w:tab w:val="left" w:pos="360"/>
      </w:tabs>
    </w:pPr>
    <w:rPr>
      <w:sz w:val="24"/>
    </w:rPr>
  </w:style>
  <w:style w:type="character" w:customStyle="1" w:styleId="83">
    <w:name w:val="普通(网站) Char"/>
    <w:link w:val="56"/>
    <w:qFormat/>
    <w:uiPriority w:val="0"/>
    <w:rPr>
      <w:rFonts w:ascii="宋体" w:hAnsi="宋体"/>
      <w:sz w:val="24"/>
      <w:szCs w:val="24"/>
    </w:rPr>
  </w:style>
  <w:style w:type="character" w:customStyle="1" w:styleId="84">
    <w:name w:val="标题 4 Char"/>
    <w:basedOn w:val="65"/>
    <w:link w:val="6"/>
    <w:qFormat/>
    <w:uiPriority w:val="0"/>
    <w:rPr>
      <w:rFonts w:ascii="Arial" w:hAnsi="Arial" w:eastAsia="黑体"/>
      <w:sz w:val="28"/>
    </w:rPr>
  </w:style>
  <w:style w:type="character" w:customStyle="1" w:styleId="85">
    <w:name w:val="标题 6 Char"/>
    <w:basedOn w:val="65"/>
    <w:link w:val="8"/>
    <w:qFormat/>
    <w:uiPriority w:val="0"/>
    <w:rPr>
      <w:rFonts w:ascii="Arial" w:hAnsi="Arial" w:eastAsia="黑体"/>
      <w:b/>
      <w:bCs/>
      <w:sz w:val="24"/>
      <w:szCs w:val="24"/>
    </w:rPr>
  </w:style>
  <w:style w:type="character" w:customStyle="1" w:styleId="86">
    <w:name w:val="标题 7 Char"/>
    <w:basedOn w:val="65"/>
    <w:link w:val="9"/>
    <w:qFormat/>
    <w:uiPriority w:val="0"/>
    <w:rPr>
      <w:b/>
      <w:bCs/>
      <w:sz w:val="24"/>
      <w:szCs w:val="24"/>
    </w:rPr>
  </w:style>
  <w:style w:type="character" w:customStyle="1" w:styleId="87">
    <w:name w:val="标题 8 Char"/>
    <w:basedOn w:val="65"/>
    <w:link w:val="10"/>
    <w:qFormat/>
    <w:uiPriority w:val="0"/>
    <w:rPr>
      <w:rFonts w:ascii="Arial" w:hAnsi="Arial" w:eastAsia="黑体"/>
      <w:sz w:val="24"/>
      <w:szCs w:val="24"/>
    </w:rPr>
  </w:style>
  <w:style w:type="character" w:customStyle="1" w:styleId="88">
    <w:name w:val="标题 9 Char"/>
    <w:basedOn w:val="65"/>
    <w:link w:val="11"/>
    <w:qFormat/>
    <w:uiPriority w:val="0"/>
    <w:rPr>
      <w:rFonts w:ascii="Arial" w:hAnsi="Arial" w:eastAsia="黑体"/>
      <w:sz w:val="21"/>
      <w:szCs w:val="21"/>
    </w:rPr>
  </w:style>
  <w:style w:type="character" w:customStyle="1" w:styleId="89">
    <w:name w:val="标题 1 Char"/>
    <w:basedOn w:val="65"/>
    <w:link w:val="3"/>
    <w:qFormat/>
    <w:uiPriority w:val="0"/>
    <w:rPr>
      <w:b/>
      <w:bCs/>
      <w:kern w:val="44"/>
      <w:sz w:val="44"/>
      <w:szCs w:val="44"/>
    </w:rPr>
  </w:style>
  <w:style w:type="character" w:customStyle="1" w:styleId="90">
    <w:name w:val="标题 2 Char"/>
    <w:basedOn w:val="65"/>
    <w:link w:val="4"/>
    <w:qFormat/>
    <w:uiPriority w:val="0"/>
    <w:rPr>
      <w:rFonts w:ascii="Arial" w:hAnsi="Arial" w:eastAsia="黑体"/>
      <w:b/>
      <w:bCs/>
      <w:kern w:val="2"/>
      <w:sz w:val="32"/>
      <w:szCs w:val="32"/>
    </w:rPr>
  </w:style>
  <w:style w:type="character" w:customStyle="1" w:styleId="91">
    <w:name w:val="标题 3 Char"/>
    <w:basedOn w:val="65"/>
    <w:link w:val="5"/>
    <w:qFormat/>
    <w:uiPriority w:val="0"/>
    <w:rPr>
      <w:rFonts w:ascii="Arial" w:hAnsi="Arial" w:cs="Arial"/>
      <w:bCs/>
      <w:kern w:val="2"/>
      <w:sz w:val="24"/>
    </w:rPr>
  </w:style>
  <w:style w:type="character" w:customStyle="1" w:styleId="92">
    <w:name w:val="标题 5 Char"/>
    <w:basedOn w:val="65"/>
    <w:link w:val="7"/>
    <w:qFormat/>
    <w:uiPriority w:val="0"/>
    <w:rPr>
      <w:sz w:val="24"/>
    </w:rPr>
  </w:style>
  <w:style w:type="paragraph" w:customStyle="1" w:styleId="93">
    <w:name w:val="目录"/>
    <w:basedOn w:val="1"/>
    <w:qFormat/>
    <w:uiPriority w:val="0"/>
    <w:pPr>
      <w:widowControl/>
      <w:jc w:val="center"/>
    </w:pPr>
    <w:rPr>
      <w:rFonts w:ascii="宋体"/>
      <w:b/>
      <w:kern w:val="0"/>
      <w:sz w:val="36"/>
      <w:szCs w:val="20"/>
    </w:rPr>
  </w:style>
  <w:style w:type="paragraph" w:customStyle="1" w:styleId="94">
    <w:name w:val="目录文字"/>
    <w:basedOn w:val="1"/>
    <w:qFormat/>
    <w:uiPriority w:val="99"/>
    <w:pPr>
      <w:widowControl/>
      <w:spacing w:line="480" w:lineRule="auto"/>
      <w:jc w:val="left"/>
    </w:pPr>
    <w:rPr>
      <w:rFonts w:ascii="宋体" w:hAnsi="宋体"/>
      <w:kern w:val="0"/>
      <w:sz w:val="24"/>
      <w:szCs w:val="20"/>
    </w:rPr>
  </w:style>
  <w:style w:type="character" w:customStyle="1" w:styleId="95">
    <w:name w:val="批注文字 Char"/>
    <w:basedOn w:val="65"/>
    <w:link w:val="20"/>
    <w:qFormat/>
    <w:uiPriority w:val="0"/>
    <w:rPr>
      <w:sz w:val="24"/>
    </w:rPr>
  </w:style>
  <w:style w:type="character" w:customStyle="1" w:styleId="96">
    <w:name w:val="页脚 Char"/>
    <w:basedOn w:val="65"/>
    <w:link w:val="39"/>
    <w:qFormat/>
    <w:uiPriority w:val="99"/>
    <w:rPr>
      <w:kern w:val="2"/>
      <w:sz w:val="18"/>
      <w:szCs w:val="18"/>
    </w:rPr>
  </w:style>
  <w:style w:type="character" w:customStyle="1" w:styleId="97">
    <w:name w:val="称呼 Char"/>
    <w:basedOn w:val="65"/>
    <w:link w:val="22"/>
    <w:qFormat/>
    <w:uiPriority w:val="0"/>
    <w:rPr>
      <w:kern w:val="2"/>
      <w:sz w:val="21"/>
      <w:szCs w:val="24"/>
    </w:rPr>
  </w:style>
  <w:style w:type="paragraph" w:customStyle="1" w:styleId="98">
    <w:name w:val="Preformatted"/>
    <w:basedOn w:val="1"/>
    <w:qFormat/>
    <w:uiPriority w:val="99"/>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character" w:customStyle="1" w:styleId="99">
    <w:name w:val="正文文本缩进 Char"/>
    <w:basedOn w:val="65"/>
    <w:link w:val="25"/>
    <w:qFormat/>
    <w:uiPriority w:val="0"/>
    <w:rPr>
      <w:rFonts w:ascii="楷体_GB2312" w:eastAsia="楷体_GB2312"/>
      <w:kern w:val="2"/>
      <w:sz w:val="24"/>
      <w:szCs w:val="24"/>
    </w:rPr>
  </w:style>
  <w:style w:type="character" w:customStyle="1" w:styleId="100">
    <w:name w:val="日期 Char"/>
    <w:basedOn w:val="65"/>
    <w:link w:val="35"/>
    <w:qFormat/>
    <w:uiPriority w:val="0"/>
    <w:rPr>
      <w:rFonts w:ascii="仿宋_GB2312" w:eastAsia="仿宋_GB2312"/>
      <w:kern w:val="2"/>
      <w:sz w:val="24"/>
      <w:szCs w:val="24"/>
    </w:rPr>
  </w:style>
  <w:style w:type="paragraph" w:customStyle="1" w:styleId="101">
    <w:name w:val="样式1"/>
    <w:basedOn w:val="1"/>
    <w:qFormat/>
    <w:uiPriority w:val="0"/>
    <w:pPr>
      <w:spacing w:before="120" w:after="120" w:line="300" w:lineRule="auto"/>
    </w:pPr>
    <w:rPr>
      <w:rFonts w:ascii="宋体" w:hAnsi="宋体"/>
      <w:b/>
      <w:sz w:val="24"/>
      <w:szCs w:val="20"/>
    </w:rPr>
  </w:style>
  <w:style w:type="paragraph" w:customStyle="1" w:styleId="102">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character" w:customStyle="1" w:styleId="103">
    <w:name w:val="Para head"/>
    <w:qFormat/>
    <w:uiPriority w:val="0"/>
    <w:rPr>
      <w:rFonts w:ascii="Arial" w:hAnsi="Arial" w:eastAsia="Times New Roman"/>
      <w:sz w:val="20"/>
    </w:rPr>
  </w:style>
  <w:style w:type="paragraph" w:customStyle="1" w:styleId="104">
    <w:name w:val="菲页2"/>
    <w:basedOn w:val="5"/>
    <w:qFormat/>
    <w:uiPriority w:val="0"/>
    <w:pPr>
      <w:widowControl/>
      <w:numPr>
        <w:ilvl w:val="2"/>
        <w:numId w:val="2"/>
      </w:numPr>
      <w:tabs>
        <w:tab w:val="left" w:pos="720"/>
      </w:tabs>
      <w:autoSpaceDE/>
      <w:autoSpaceDN/>
      <w:adjustRightInd/>
      <w:snapToGrid/>
      <w:spacing w:after="120" w:line="360" w:lineRule="auto"/>
      <w:jc w:val="center"/>
      <w:textAlignment w:val="auto"/>
    </w:pPr>
    <w:rPr>
      <w:rFonts w:ascii="黑体" w:hAnsi="宋体" w:eastAsia="黑体" w:cs="Times New Roman"/>
      <w:bCs w:val="0"/>
      <w:kern w:val="0"/>
      <w:sz w:val="44"/>
    </w:rPr>
  </w:style>
  <w:style w:type="paragraph" w:customStyle="1" w:styleId="105">
    <w:name w:val="菲页1"/>
    <w:basedOn w:val="4"/>
    <w:qFormat/>
    <w:uiPriority w:val="0"/>
    <w:pPr>
      <w:widowControl/>
      <w:jc w:val="center"/>
    </w:pPr>
    <w:rPr>
      <w:rFonts w:ascii="黑体" w:hAnsi="宋体"/>
      <w:b w:val="0"/>
      <w:bCs w:val="0"/>
      <w:kern w:val="0"/>
      <w:sz w:val="52"/>
      <w:szCs w:val="20"/>
    </w:rPr>
  </w:style>
  <w:style w:type="paragraph" w:customStyle="1" w:styleId="106">
    <w:name w:val="菲页(卷)"/>
    <w:basedOn w:val="3"/>
    <w:next w:val="102"/>
    <w:qFormat/>
    <w:uiPriority w:val="0"/>
    <w:pPr>
      <w:keepLines w:val="0"/>
      <w:widowControl/>
      <w:numPr>
        <w:ilvl w:val="0"/>
        <w:numId w:val="2"/>
      </w:numPr>
      <w:tabs>
        <w:tab w:val="left" w:pos="432"/>
      </w:tabs>
      <w:spacing w:before="0" w:after="0" w:line="240" w:lineRule="auto"/>
      <w:jc w:val="center"/>
      <w:outlineLvl w:val="1"/>
    </w:pPr>
    <w:rPr>
      <w:rFonts w:ascii="黑体" w:eastAsia="黑体"/>
      <w:b w:val="0"/>
      <w:bCs w:val="0"/>
      <w:kern w:val="0"/>
      <w:sz w:val="52"/>
      <w:szCs w:val="20"/>
    </w:rPr>
  </w:style>
  <w:style w:type="character" w:customStyle="1" w:styleId="107">
    <w:name w:val="正文文本 Char"/>
    <w:basedOn w:val="65"/>
    <w:link w:val="24"/>
    <w:qFormat/>
    <w:uiPriority w:val="0"/>
    <w:rPr>
      <w:rFonts w:ascii="Garamond" w:hAnsi="Garamond"/>
      <w:sz w:val="22"/>
    </w:rPr>
  </w:style>
  <w:style w:type="character" w:customStyle="1" w:styleId="108">
    <w:name w:val="页眉 Char"/>
    <w:basedOn w:val="65"/>
    <w:link w:val="40"/>
    <w:qFormat/>
    <w:uiPriority w:val="0"/>
    <w:rPr>
      <w:kern w:val="2"/>
      <w:sz w:val="18"/>
      <w:szCs w:val="18"/>
    </w:rPr>
  </w:style>
  <w:style w:type="character" w:customStyle="1" w:styleId="109">
    <w:name w:val="正文文本 2 Char"/>
    <w:basedOn w:val="65"/>
    <w:link w:val="54"/>
    <w:qFormat/>
    <w:uiPriority w:val="0"/>
    <w:rPr>
      <w:rFonts w:ascii="宋体" w:hAnsi="宋体"/>
      <w:color w:val="000000"/>
      <w:kern w:val="2"/>
      <w:sz w:val="24"/>
      <w:szCs w:val="24"/>
    </w:rPr>
  </w:style>
  <w:style w:type="character" w:customStyle="1" w:styleId="110">
    <w:name w:val="正文文本 3 Char"/>
    <w:basedOn w:val="65"/>
    <w:link w:val="23"/>
    <w:qFormat/>
    <w:uiPriority w:val="0"/>
    <w:rPr>
      <w:kern w:val="2"/>
      <w:sz w:val="16"/>
      <w:szCs w:val="16"/>
    </w:rPr>
  </w:style>
  <w:style w:type="character" w:customStyle="1" w:styleId="111">
    <w:name w:val="正文文本缩进 2 Char"/>
    <w:basedOn w:val="65"/>
    <w:link w:val="36"/>
    <w:qFormat/>
    <w:uiPriority w:val="0"/>
    <w:rPr>
      <w:rFonts w:ascii="宋体" w:hAnsi="宋体"/>
      <w:kern w:val="2"/>
      <w:sz w:val="21"/>
      <w:szCs w:val="21"/>
    </w:rPr>
  </w:style>
  <w:style w:type="character" w:customStyle="1" w:styleId="112">
    <w:name w:val="正文文本缩进 3 Char"/>
    <w:basedOn w:val="65"/>
    <w:link w:val="49"/>
    <w:qFormat/>
    <w:uiPriority w:val="0"/>
    <w:rPr>
      <w:rFonts w:ascii="宋体" w:hAnsi="宋体"/>
      <w:kern w:val="2"/>
      <w:sz w:val="32"/>
      <w:szCs w:val="24"/>
      <w:u w:val="single"/>
    </w:rPr>
  </w:style>
  <w:style w:type="character" w:customStyle="1" w:styleId="113">
    <w:name w:val="批注框文本 Char"/>
    <w:basedOn w:val="65"/>
    <w:link w:val="38"/>
    <w:qFormat/>
    <w:uiPriority w:val="0"/>
    <w:rPr>
      <w:kern w:val="2"/>
      <w:sz w:val="18"/>
      <w:szCs w:val="18"/>
    </w:rPr>
  </w:style>
  <w:style w:type="paragraph" w:customStyle="1" w:styleId="114">
    <w:name w:val="txt"/>
    <w:basedOn w:val="1"/>
    <w:qFormat/>
    <w:uiPriority w:val="0"/>
    <w:pPr>
      <w:widowControl/>
      <w:spacing w:before="100" w:beforeAutospacing="1" w:after="100" w:afterAutospacing="1"/>
      <w:ind w:firstLine="480"/>
    </w:pPr>
    <w:rPr>
      <w:rFonts w:ascii="宋体" w:hAnsi="宋体" w:cs="宋体"/>
      <w:kern w:val="0"/>
      <w:sz w:val="18"/>
      <w:szCs w:val="18"/>
    </w:rPr>
  </w:style>
  <w:style w:type="character" w:customStyle="1" w:styleId="115">
    <w:name w:val="文档结构图 Char"/>
    <w:basedOn w:val="65"/>
    <w:link w:val="19"/>
    <w:qFormat/>
    <w:uiPriority w:val="0"/>
    <w:rPr>
      <w:kern w:val="2"/>
      <w:sz w:val="21"/>
      <w:szCs w:val="24"/>
      <w:shd w:val="clear" w:color="auto" w:fill="000080"/>
    </w:rPr>
  </w:style>
  <w:style w:type="character" w:customStyle="1" w:styleId="116">
    <w:name w:val="HTML 预设格式 Char"/>
    <w:basedOn w:val="65"/>
    <w:link w:val="55"/>
    <w:qFormat/>
    <w:uiPriority w:val="0"/>
    <w:rPr>
      <w:rFonts w:ascii="宋体" w:hAnsi="宋体" w:cs="宋体"/>
      <w:sz w:val="24"/>
      <w:szCs w:val="24"/>
    </w:rPr>
  </w:style>
  <w:style w:type="paragraph" w:customStyle="1" w:styleId="117">
    <w:name w:val="(文字) (文字)"/>
    <w:basedOn w:val="1"/>
    <w:qFormat/>
    <w:uiPriority w:val="0"/>
    <w:pPr>
      <w:tabs>
        <w:tab w:val="left" w:pos="360"/>
      </w:tabs>
    </w:pPr>
  </w:style>
  <w:style w:type="paragraph" w:customStyle="1" w:styleId="118">
    <w:name w:val="TOC 标题1"/>
    <w:basedOn w:val="3"/>
    <w:next w:val="1"/>
    <w:unhideWhenUsed/>
    <w:qFormat/>
    <w:uiPriority w:val="0"/>
    <w:pPr>
      <w:outlineLvl w:val="9"/>
    </w:pPr>
  </w:style>
  <w:style w:type="character" w:customStyle="1" w:styleId="119">
    <w:name w:val="正文文本 Char1"/>
    <w:qFormat/>
    <w:uiPriority w:val="0"/>
    <w:rPr>
      <w:kern w:val="2"/>
      <w:sz w:val="21"/>
      <w:szCs w:val="22"/>
    </w:rPr>
  </w:style>
  <w:style w:type="character" w:customStyle="1" w:styleId="120">
    <w:name w:val="明显引用 Char"/>
    <w:link w:val="121"/>
    <w:qFormat/>
    <w:uiPriority w:val="0"/>
    <w:rPr>
      <w:b/>
      <w:bCs/>
      <w:i/>
      <w:iCs/>
      <w:color w:val="4F81BD"/>
      <w:kern w:val="2"/>
      <w:sz w:val="21"/>
      <w:szCs w:val="22"/>
    </w:rPr>
  </w:style>
  <w:style w:type="paragraph" w:styleId="121">
    <w:name w:val="Intense Quote"/>
    <w:basedOn w:val="1"/>
    <w:next w:val="1"/>
    <w:link w:val="120"/>
    <w:qFormat/>
    <w:uiPriority w:val="0"/>
    <w:pPr>
      <w:pBdr>
        <w:bottom w:val="single" w:color="4F81BD" w:sz="4" w:space="4"/>
      </w:pBdr>
      <w:spacing w:before="200" w:after="280"/>
      <w:ind w:left="936" w:right="936"/>
    </w:pPr>
    <w:rPr>
      <w:b/>
      <w:bCs/>
      <w:i/>
      <w:iCs/>
      <w:color w:val="4F81BD"/>
      <w:szCs w:val="22"/>
    </w:rPr>
  </w:style>
  <w:style w:type="character" w:customStyle="1" w:styleId="122">
    <w:name w:val="不明显强调1"/>
    <w:qFormat/>
    <w:uiPriority w:val="0"/>
    <w:rPr>
      <w:i/>
      <w:iCs/>
      <w:color w:val="808080"/>
    </w:rPr>
  </w:style>
  <w:style w:type="character" w:customStyle="1" w:styleId="123">
    <w:name w:val="正文缩进 Char"/>
    <w:link w:val="16"/>
    <w:qFormat/>
    <w:uiPriority w:val="0"/>
    <w:rPr>
      <w:kern w:val="2"/>
      <w:sz w:val="21"/>
      <w:szCs w:val="24"/>
    </w:rPr>
  </w:style>
  <w:style w:type="character" w:customStyle="1" w:styleId="124">
    <w:name w:val="标题5 Char Char"/>
    <w:link w:val="125"/>
    <w:qFormat/>
    <w:uiPriority w:val="0"/>
    <w:rPr>
      <w:rFonts w:ascii="Arial" w:hAnsi="Arial"/>
      <w:b/>
      <w:bCs/>
      <w:sz w:val="24"/>
      <w:szCs w:val="32"/>
    </w:rPr>
  </w:style>
  <w:style w:type="paragraph" w:customStyle="1" w:styleId="125">
    <w:name w:val="标题5"/>
    <w:basedOn w:val="5"/>
    <w:link w:val="124"/>
    <w:qFormat/>
    <w:uiPriority w:val="0"/>
    <w:pPr>
      <w:autoSpaceDE/>
      <w:autoSpaceDN/>
      <w:adjustRightInd/>
      <w:snapToGrid/>
      <w:spacing w:before="260" w:after="260" w:line="413" w:lineRule="auto"/>
      <w:jc w:val="both"/>
      <w:textAlignment w:val="auto"/>
    </w:pPr>
    <w:rPr>
      <w:rFonts w:cs="Times New Roman"/>
      <w:b/>
      <w:kern w:val="0"/>
      <w:szCs w:val="32"/>
    </w:rPr>
  </w:style>
  <w:style w:type="character" w:customStyle="1" w:styleId="126">
    <w:name w:val="明显参考1"/>
    <w:qFormat/>
    <w:uiPriority w:val="0"/>
    <w:rPr>
      <w:b/>
      <w:bCs/>
      <w:smallCaps/>
      <w:color w:val="C0504D"/>
      <w:spacing w:val="5"/>
      <w:u w:val="single"/>
    </w:rPr>
  </w:style>
  <w:style w:type="character" w:customStyle="1" w:styleId="127">
    <w:name w:val="书籍标题1"/>
    <w:qFormat/>
    <w:uiPriority w:val="0"/>
    <w:rPr>
      <w:b/>
      <w:bCs/>
      <w:smallCaps/>
      <w:spacing w:val="5"/>
    </w:rPr>
  </w:style>
  <w:style w:type="character" w:customStyle="1" w:styleId="128">
    <w:name w:val="批注框文本 Char1"/>
    <w:qFormat/>
    <w:uiPriority w:val="0"/>
    <w:rPr>
      <w:kern w:val="2"/>
      <w:sz w:val="18"/>
      <w:szCs w:val="18"/>
    </w:rPr>
  </w:style>
  <w:style w:type="character" w:customStyle="1" w:styleId="129">
    <w:name w:val="引用 Char"/>
    <w:link w:val="130"/>
    <w:qFormat/>
    <w:uiPriority w:val="0"/>
    <w:rPr>
      <w:i/>
      <w:iCs/>
      <w:color w:val="000000"/>
      <w:kern w:val="2"/>
      <w:sz w:val="21"/>
      <w:szCs w:val="22"/>
    </w:rPr>
  </w:style>
  <w:style w:type="paragraph" w:styleId="130">
    <w:name w:val="Quote"/>
    <w:basedOn w:val="1"/>
    <w:next w:val="1"/>
    <w:link w:val="129"/>
    <w:qFormat/>
    <w:uiPriority w:val="0"/>
    <w:rPr>
      <w:i/>
      <w:iCs/>
      <w:color w:val="000000"/>
      <w:szCs w:val="22"/>
    </w:rPr>
  </w:style>
  <w:style w:type="character" w:customStyle="1" w:styleId="131">
    <w:name w:val="批注主题 Char1"/>
    <w:qFormat/>
    <w:uiPriority w:val="0"/>
    <w:rPr>
      <w:b/>
      <w:bCs/>
      <w:kern w:val="2"/>
      <w:sz w:val="21"/>
      <w:szCs w:val="22"/>
    </w:rPr>
  </w:style>
  <w:style w:type="character" w:customStyle="1" w:styleId="132">
    <w:name w:val="批注主题 Char"/>
    <w:link w:val="59"/>
    <w:qFormat/>
    <w:uiPriority w:val="0"/>
    <w:rPr>
      <w:rFonts w:ascii="宋体"/>
      <w:b/>
      <w:bCs/>
      <w:sz w:val="28"/>
    </w:rPr>
  </w:style>
  <w:style w:type="character" w:customStyle="1" w:styleId="133">
    <w:name w:val="日期 Char1"/>
    <w:qFormat/>
    <w:uiPriority w:val="0"/>
    <w:rPr>
      <w:kern w:val="2"/>
      <w:sz w:val="21"/>
      <w:szCs w:val="22"/>
    </w:rPr>
  </w:style>
  <w:style w:type="character" w:customStyle="1" w:styleId="134">
    <w:name w:val="明显强调1"/>
    <w:qFormat/>
    <w:uiPriority w:val="0"/>
    <w:rPr>
      <w:b/>
      <w:bCs/>
      <w:i/>
      <w:iCs/>
      <w:color w:val="4F81BD"/>
    </w:rPr>
  </w:style>
  <w:style w:type="character" w:customStyle="1" w:styleId="135">
    <w:name w:val="textcontents"/>
    <w:qFormat/>
    <w:uiPriority w:val="0"/>
    <w:rPr>
      <w:rFonts w:cs="Times New Roman"/>
    </w:rPr>
  </w:style>
  <w:style w:type="character" w:customStyle="1" w:styleId="136">
    <w:name w:val="不明显参考1"/>
    <w:qFormat/>
    <w:uiPriority w:val="0"/>
    <w:rPr>
      <w:smallCaps/>
      <w:color w:val="C0504D"/>
      <w:u w:val="single"/>
    </w:rPr>
  </w:style>
  <w:style w:type="character" w:customStyle="1" w:styleId="137">
    <w:name w:val="批注文字 Char Char"/>
    <w:qFormat/>
    <w:uiPriority w:val="0"/>
    <w:rPr>
      <w:rFonts w:ascii="宋体" w:hAnsi="Times New Roman" w:eastAsia="宋体" w:cs="Times New Roman"/>
      <w:sz w:val="28"/>
      <w:szCs w:val="20"/>
    </w:rPr>
  </w:style>
  <w:style w:type="character" w:customStyle="1" w:styleId="138">
    <w:name w:val="标题 Char"/>
    <w:link w:val="58"/>
    <w:qFormat/>
    <w:uiPriority w:val="0"/>
    <w:rPr>
      <w:rFonts w:ascii="Cambria" w:hAnsi="Cambria"/>
      <w:b/>
      <w:bCs/>
      <w:kern w:val="2"/>
      <w:sz w:val="32"/>
      <w:szCs w:val="32"/>
    </w:rPr>
  </w:style>
  <w:style w:type="character" w:customStyle="1" w:styleId="139">
    <w:name w:val="副标题 Char"/>
    <w:link w:val="45"/>
    <w:qFormat/>
    <w:uiPriority w:val="0"/>
    <w:rPr>
      <w:rFonts w:ascii="Cambria" w:hAnsi="Cambria"/>
      <w:b/>
      <w:bCs/>
      <w:kern w:val="28"/>
      <w:sz w:val="32"/>
      <w:szCs w:val="32"/>
    </w:rPr>
  </w:style>
  <w:style w:type="character" w:customStyle="1" w:styleId="140">
    <w:name w:val="文档结构图 Char1"/>
    <w:qFormat/>
    <w:uiPriority w:val="0"/>
    <w:rPr>
      <w:rFonts w:ascii="宋体"/>
      <w:kern w:val="2"/>
      <w:sz w:val="18"/>
      <w:szCs w:val="18"/>
    </w:rPr>
  </w:style>
  <w:style w:type="paragraph" w:customStyle="1" w:styleId="141">
    <w:name w:val="修订1"/>
    <w:qFormat/>
    <w:uiPriority w:val="0"/>
    <w:rPr>
      <w:rFonts w:ascii="Times New Roman" w:hAnsi="Times New Roman" w:eastAsia="宋体" w:cs="Times New Roman"/>
      <w:kern w:val="2"/>
      <w:sz w:val="21"/>
      <w:szCs w:val="24"/>
      <w:lang w:val="en-US" w:eastAsia="zh-CN" w:bidi="ar-SA"/>
    </w:rPr>
  </w:style>
  <w:style w:type="paragraph" w:customStyle="1" w:styleId="142">
    <w:name w:val="样式 标题 2 + Times New Roman 四号 非加粗 段前: 5 磅 段后: 0 磅 行距: 固定值 20..."/>
    <w:basedOn w:val="4"/>
    <w:qFormat/>
    <w:uiPriority w:val="0"/>
    <w:pPr>
      <w:spacing w:before="100" w:after="0" w:line="400" w:lineRule="exact"/>
    </w:pPr>
    <w:rPr>
      <w:rFonts w:ascii="Times New Roman" w:hAnsi="Times New Roman" w:cs="宋体"/>
      <w:b w:val="0"/>
      <w:bCs w:val="0"/>
      <w:kern w:val="0"/>
      <w:sz w:val="28"/>
      <w:szCs w:val="20"/>
    </w:rPr>
  </w:style>
  <w:style w:type="character" w:customStyle="1" w:styleId="143">
    <w:name w:val="批注主题 Char2"/>
    <w:basedOn w:val="95"/>
    <w:qFormat/>
    <w:uiPriority w:val="0"/>
    <w:rPr>
      <w:b/>
      <w:bCs/>
      <w:kern w:val="2"/>
      <w:sz w:val="21"/>
      <w:szCs w:val="24"/>
    </w:rPr>
  </w:style>
  <w:style w:type="character" w:customStyle="1" w:styleId="144">
    <w:name w:val="标题 Char1"/>
    <w:basedOn w:val="65"/>
    <w:qFormat/>
    <w:uiPriority w:val="0"/>
    <w:rPr>
      <w:rFonts w:asciiTheme="majorHAnsi" w:hAnsiTheme="majorHAnsi" w:cstheme="majorBidi"/>
      <w:b/>
      <w:bCs/>
      <w:kern w:val="2"/>
      <w:sz w:val="32"/>
      <w:szCs w:val="32"/>
    </w:rPr>
  </w:style>
  <w:style w:type="character" w:customStyle="1" w:styleId="145">
    <w:name w:val="副标题 Char1"/>
    <w:basedOn w:val="65"/>
    <w:qFormat/>
    <w:uiPriority w:val="0"/>
    <w:rPr>
      <w:rFonts w:asciiTheme="majorHAnsi" w:hAnsiTheme="majorHAnsi" w:cstheme="majorBidi"/>
      <w:b/>
      <w:bCs/>
      <w:kern w:val="28"/>
      <w:sz w:val="32"/>
      <w:szCs w:val="32"/>
    </w:rPr>
  </w:style>
  <w:style w:type="character" w:customStyle="1" w:styleId="146">
    <w:name w:val="明显引用 Char1"/>
    <w:basedOn w:val="65"/>
    <w:qFormat/>
    <w:uiPriority w:val="30"/>
    <w:rPr>
      <w:b/>
      <w:bCs/>
      <w:i/>
      <w:iCs/>
      <w:color w:val="4F81BD" w:themeColor="accent1"/>
      <w:kern w:val="2"/>
      <w:sz w:val="21"/>
      <w:szCs w:val="24"/>
      <w14:textFill>
        <w14:solidFill>
          <w14:schemeClr w14:val="accent1"/>
        </w14:solidFill>
      </w14:textFill>
    </w:rPr>
  </w:style>
  <w:style w:type="paragraph" w:customStyle="1" w:styleId="147">
    <w:name w:val="样式 标题 3 + (中文) 黑体 小四 非加粗 段前: 7.8 磅 段后: 0 磅 行距: 固定值 20 磅"/>
    <w:basedOn w:val="5"/>
    <w:link w:val="174"/>
    <w:qFormat/>
    <w:uiPriority w:val="0"/>
    <w:pPr>
      <w:autoSpaceDE/>
      <w:autoSpaceDN/>
      <w:adjustRightInd/>
      <w:snapToGrid/>
      <w:spacing w:before="0" w:line="400" w:lineRule="exact"/>
      <w:jc w:val="both"/>
      <w:textAlignment w:val="auto"/>
    </w:pPr>
    <w:rPr>
      <w:rFonts w:ascii="Times New Roman" w:hAnsi="Times New Roman" w:eastAsia="黑体" w:cs="Times New Roman"/>
      <w:bCs w:val="0"/>
    </w:rPr>
  </w:style>
  <w:style w:type="paragraph" w:customStyle="1" w:styleId="148">
    <w:name w:val="空半行"/>
    <w:basedOn w:val="1"/>
    <w:qFormat/>
    <w:uiPriority w:val="0"/>
    <w:pPr>
      <w:adjustRightInd w:val="0"/>
      <w:spacing w:line="120" w:lineRule="exact"/>
      <w:textAlignment w:val="baseline"/>
    </w:pPr>
    <w:rPr>
      <w:rFonts w:eastAsia="仿宋_GB2312"/>
      <w:color w:val="FFFFFF"/>
      <w:kern w:val="0"/>
      <w:sz w:val="30"/>
      <w:szCs w:val="20"/>
    </w:rPr>
  </w:style>
  <w:style w:type="paragraph" w:styleId="149">
    <w:name w:val="No Spacing"/>
    <w:link w:val="185"/>
    <w:qFormat/>
    <w:uiPriority w:val="0"/>
    <w:pPr>
      <w:widowControl w:val="0"/>
      <w:jc w:val="both"/>
    </w:pPr>
    <w:rPr>
      <w:rFonts w:ascii="Calibri" w:hAnsi="Calibri" w:eastAsia="宋体" w:cs="Times New Roman"/>
      <w:kern w:val="2"/>
      <w:sz w:val="21"/>
      <w:szCs w:val="22"/>
      <w:lang w:val="en-US" w:eastAsia="zh-CN" w:bidi="ar-SA"/>
    </w:rPr>
  </w:style>
  <w:style w:type="character" w:customStyle="1" w:styleId="150">
    <w:name w:val="引用 Char1"/>
    <w:basedOn w:val="65"/>
    <w:qFormat/>
    <w:uiPriority w:val="29"/>
    <w:rPr>
      <w:i/>
      <w:iCs/>
      <w:color w:val="000000" w:themeColor="text1"/>
      <w:kern w:val="2"/>
      <w:sz w:val="21"/>
      <w:szCs w:val="24"/>
      <w14:textFill>
        <w14:solidFill>
          <w14:schemeClr w14:val="tx1"/>
        </w14:solidFill>
      </w14:textFill>
    </w:rPr>
  </w:style>
  <w:style w:type="paragraph" w:customStyle="1" w:styleId="151">
    <w:name w:val="flNote"/>
    <w:basedOn w:val="1"/>
    <w:qFormat/>
    <w:uiPriority w:val="0"/>
    <w:pPr>
      <w:adjustRightInd w:val="0"/>
      <w:spacing w:before="320" w:after="160" w:line="360" w:lineRule="atLeast"/>
      <w:jc w:val="center"/>
      <w:textAlignment w:val="baseline"/>
    </w:pPr>
    <w:rPr>
      <w:rFonts w:ascii="Arial" w:eastAsia="黑体"/>
      <w:kern w:val="0"/>
      <w:sz w:val="30"/>
      <w:szCs w:val="20"/>
    </w:rPr>
  </w:style>
  <w:style w:type="character" w:customStyle="1" w:styleId="152">
    <w:name w:val="纯文本 Char"/>
    <w:basedOn w:val="65"/>
    <w:link w:val="31"/>
    <w:qFormat/>
    <w:uiPriority w:val="0"/>
    <w:rPr>
      <w:rFonts w:ascii="宋体" w:hAnsi="Courier New"/>
      <w:kern w:val="2"/>
      <w:sz w:val="21"/>
    </w:rPr>
  </w:style>
  <w:style w:type="paragraph" w:customStyle="1" w:styleId="153">
    <w:name w:val="正文 + 黑体"/>
    <w:basedOn w:val="1"/>
    <w:qFormat/>
    <w:uiPriority w:val="0"/>
    <w:pPr>
      <w:autoSpaceDE w:val="0"/>
      <w:autoSpaceDN w:val="0"/>
      <w:adjustRightInd w:val="0"/>
      <w:jc w:val="left"/>
    </w:pPr>
    <w:rPr>
      <w:rFonts w:ascii="黑体" w:hAnsi="宋体" w:eastAsia="黑体" w:cs="TimesNewRomanPSMT"/>
      <w:kern w:val="0"/>
      <w:sz w:val="24"/>
      <w:szCs w:val="22"/>
    </w:rPr>
  </w:style>
  <w:style w:type="paragraph" w:customStyle="1" w:styleId="154">
    <w:name w:val="1"/>
    <w:basedOn w:val="1"/>
    <w:qFormat/>
    <w:uiPriority w:val="0"/>
    <w:rPr>
      <w:rFonts w:ascii="Calibri" w:hAnsi="Calibri"/>
      <w:szCs w:val="22"/>
    </w:rPr>
  </w:style>
  <w:style w:type="paragraph" w:customStyle="1" w:styleId="155">
    <w:name w:val="金安桥正文"/>
    <w:basedOn w:val="25"/>
    <w:qFormat/>
    <w:uiPriority w:val="0"/>
    <w:pPr>
      <w:adjustRightInd w:val="0"/>
      <w:spacing w:line="300" w:lineRule="auto"/>
      <w:ind w:firstLine="200" w:firstLineChars="0"/>
      <w:jc w:val="left"/>
    </w:pPr>
    <w:rPr>
      <w:rFonts w:ascii="Calibri" w:hAnsi="Calibri" w:eastAsia="宋体"/>
      <w:kern w:val="0"/>
      <w:szCs w:val="20"/>
    </w:rPr>
  </w:style>
  <w:style w:type="character" w:customStyle="1" w:styleId="156">
    <w:name w:val="样式 粉红"/>
    <w:qFormat/>
    <w:uiPriority w:val="0"/>
    <w:rPr>
      <w:color w:val="auto"/>
      <w:u w:val="none"/>
    </w:rPr>
  </w:style>
  <w:style w:type="paragraph" w:customStyle="1" w:styleId="157">
    <w:name w:val="样式2"/>
    <w:basedOn w:val="1"/>
    <w:next w:val="7"/>
    <w:link w:val="293"/>
    <w:qFormat/>
    <w:uiPriority w:val="0"/>
    <w:pPr>
      <w:jc w:val="center"/>
    </w:pPr>
    <w:rPr>
      <w:rFonts w:ascii="宋体" w:hAnsi="宋体" w:cs="Arial"/>
      <w:b/>
      <w:color w:val="000000"/>
      <w:szCs w:val="21"/>
    </w:rPr>
  </w:style>
  <w:style w:type="character" w:customStyle="1" w:styleId="158">
    <w:name w:val="Char Char3"/>
    <w:qFormat/>
    <w:uiPriority w:val="0"/>
    <w:rPr>
      <w:b/>
      <w:bCs/>
      <w:sz w:val="32"/>
      <w:szCs w:val="32"/>
    </w:rPr>
  </w:style>
  <w:style w:type="character" w:customStyle="1" w:styleId="159">
    <w:name w:val="Char Char"/>
    <w:qFormat/>
    <w:uiPriority w:val="0"/>
    <w:rPr>
      <w:rFonts w:eastAsia="黑体"/>
      <w:bCs/>
      <w:sz w:val="28"/>
      <w:szCs w:val="32"/>
      <w:lang w:val="en-US" w:eastAsia="zh-CN" w:bidi="ar-SA"/>
    </w:rPr>
  </w:style>
  <w:style w:type="character" w:customStyle="1" w:styleId="160">
    <w:name w:val="Char Char1"/>
    <w:qFormat/>
    <w:uiPriority w:val="0"/>
    <w:rPr>
      <w:rFonts w:ascii="Arial" w:hAnsi="Arial" w:eastAsia="黑体"/>
      <w:b/>
      <w:bCs/>
      <w:kern w:val="2"/>
      <w:sz w:val="32"/>
      <w:szCs w:val="32"/>
      <w:lang w:val="en-US" w:eastAsia="zh-CN" w:bidi="ar-SA"/>
    </w:rPr>
  </w:style>
  <w:style w:type="paragraph" w:customStyle="1" w:styleId="161">
    <w:name w:val="样式 宋体"/>
    <w:basedOn w:val="1"/>
    <w:qFormat/>
    <w:uiPriority w:val="0"/>
    <w:pPr>
      <w:spacing w:line="360" w:lineRule="auto"/>
      <w:ind w:firstLine="100"/>
    </w:pPr>
    <w:rPr>
      <w:rFonts w:ascii="宋体" w:hAnsi="宋体" w:cs="宋体"/>
      <w:szCs w:val="20"/>
    </w:rPr>
  </w:style>
  <w:style w:type="paragraph" w:customStyle="1" w:styleId="162">
    <w:name w:val="样式 样式 宋体 + 首行缩进:  1 字符"/>
    <w:basedOn w:val="161"/>
    <w:qFormat/>
    <w:uiPriority w:val="0"/>
    <w:pPr>
      <w:spacing w:before="50" w:after="50" w:line="240" w:lineRule="auto"/>
    </w:pPr>
  </w:style>
  <w:style w:type="paragraph" w:customStyle="1" w:styleId="163">
    <w:name w:val="标题3"/>
    <w:basedOn w:val="1"/>
    <w:qFormat/>
    <w:uiPriority w:val="0"/>
    <w:rPr>
      <w:rFonts w:ascii="Calibri" w:hAnsi="Calibri"/>
      <w:szCs w:val="22"/>
    </w:rPr>
  </w:style>
  <w:style w:type="paragraph" w:customStyle="1" w:styleId="164">
    <w:name w:val="z-窗体底端1"/>
    <w:basedOn w:val="1"/>
    <w:next w:val="1"/>
    <w:link w:val="165"/>
    <w:qFormat/>
    <w:uiPriority w:val="0"/>
    <w:pPr>
      <w:pBdr>
        <w:top w:val="single" w:color="auto" w:sz="6" w:space="1"/>
      </w:pBdr>
      <w:jc w:val="center"/>
    </w:pPr>
    <w:rPr>
      <w:rFonts w:ascii="Arial" w:hAnsi="Arial"/>
      <w:vanish/>
      <w:sz w:val="16"/>
      <w:szCs w:val="16"/>
    </w:rPr>
  </w:style>
  <w:style w:type="character" w:customStyle="1" w:styleId="165">
    <w:name w:val="z-窗体底端 Char"/>
    <w:basedOn w:val="65"/>
    <w:link w:val="164"/>
    <w:qFormat/>
    <w:uiPriority w:val="0"/>
    <w:rPr>
      <w:rFonts w:ascii="Arial" w:hAnsi="Arial"/>
      <w:vanish/>
      <w:kern w:val="2"/>
      <w:sz w:val="16"/>
      <w:szCs w:val="16"/>
    </w:rPr>
  </w:style>
  <w:style w:type="paragraph" w:customStyle="1" w:styleId="166">
    <w:name w:val="z-窗体顶端1"/>
    <w:basedOn w:val="1"/>
    <w:next w:val="1"/>
    <w:link w:val="167"/>
    <w:qFormat/>
    <w:uiPriority w:val="0"/>
    <w:pPr>
      <w:pBdr>
        <w:bottom w:val="single" w:color="auto" w:sz="6" w:space="1"/>
      </w:pBdr>
      <w:jc w:val="center"/>
    </w:pPr>
    <w:rPr>
      <w:rFonts w:ascii="Arial" w:hAnsi="Arial"/>
      <w:vanish/>
      <w:sz w:val="16"/>
      <w:szCs w:val="16"/>
    </w:rPr>
  </w:style>
  <w:style w:type="character" w:customStyle="1" w:styleId="167">
    <w:name w:val="z-窗体顶端 Char"/>
    <w:basedOn w:val="65"/>
    <w:link w:val="166"/>
    <w:qFormat/>
    <w:uiPriority w:val="0"/>
    <w:rPr>
      <w:rFonts w:ascii="Arial" w:hAnsi="Arial"/>
      <w:vanish/>
      <w:kern w:val="2"/>
      <w:sz w:val="16"/>
      <w:szCs w:val="16"/>
    </w:rPr>
  </w:style>
  <w:style w:type="character" w:customStyle="1" w:styleId="168">
    <w:name w:val="尾注文本 Char"/>
    <w:basedOn w:val="65"/>
    <w:link w:val="37"/>
    <w:qFormat/>
    <w:uiPriority w:val="0"/>
    <w:rPr>
      <w:rFonts w:ascii="宋体" w:hAnsi="宋体"/>
      <w:kern w:val="2"/>
      <w:sz w:val="21"/>
      <w:szCs w:val="22"/>
    </w:rPr>
  </w:style>
  <w:style w:type="character" w:customStyle="1" w:styleId="169">
    <w:name w:val="正文首行缩进 Char"/>
    <w:basedOn w:val="107"/>
    <w:link w:val="60"/>
    <w:qFormat/>
    <w:uiPriority w:val="0"/>
    <w:rPr>
      <w:rFonts w:ascii="Calibri" w:hAnsi="Calibri"/>
      <w:kern w:val="2"/>
      <w:sz w:val="21"/>
      <w:szCs w:val="22"/>
    </w:rPr>
  </w:style>
  <w:style w:type="paragraph" w:customStyle="1" w:styleId="170">
    <w:name w:val="公文正文"/>
    <w:qFormat/>
    <w:uiPriority w:val="0"/>
    <w:pPr>
      <w:widowControl w:val="0"/>
      <w:spacing w:line="360" w:lineRule="auto"/>
      <w:ind w:firstLine="629"/>
      <w:jc w:val="both"/>
    </w:pPr>
    <w:rPr>
      <w:rFonts w:ascii="仿宋_GB2312" w:hAnsi="Calisto MT" w:eastAsia="仿宋_GB2312" w:cs="Times New Roman"/>
      <w:color w:val="000000"/>
      <w:sz w:val="32"/>
      <w:lang w:val="en-US" w:eastAsia="zh-CN" w:bidi="ar-SA"/>
    </w:rPr>
  </w:style>
  <w:style w:type="character" w:customStyle="1" w:styleId="171">
    <w:name w:val="Char Char5"/>
    <w:qFormat/>
    <w:uiPriority w:val="0"/>
    <w:rPr>
      <w:rFonts w:eastAsia="黑体"/>
      <w:b/>
      <w:bCs/>
      <w:sz w:val="72"/>
      <w:szCs w:val="44"/>
      <w:lang w:val="en-US" w:eastAsia="zh-CN" w:bidi="ar-SA"/>
    </w:rPr>
  </w:style>
  <w:style w:type="character" w:customStyle="1" w:styleId="172">
    <w:name w:val="Char Char Char2"/>
    <w:qFormat/>
    <w:uiPriority w:val="0"/>
    <w:rPr>
      <w:rFonts w:ascii="Arial" w:hAnsi="Arial" w:eastAsia="黑体"/>
      <w:b/>
      <w:bCs/>
      <w:sz w:val="32"/>
      <w:szCs w:val="32"/>
      <w:lang w:val="en-US" w:eastAsia="zh-CN" w:bidi="ar-SA"/>
    </w:rPr>
  </w:style>
  <w:style w:type="character" w:customStyle="1" w:styleId="173">
    <w:name w:val="Char Char Char1"/>
    <w:qFormat/>
    <w:uiPriority w:val="0"/>
    <w:rPr>
      <w:rFonts w:eastAsia="黑体"/>
      <w:bCs/>
      <w:sz w:val="28"/>
      <w:szCs w:val="32"/>
      <w:lang w:val="en-US" w:eastAsia="zh-CN" w:bidi="ar-SA"/>
    </w:rPr>
  </w:style>
  <w:style w:type="character" w:customStyle="1" w:styleId="174">
    <w:name w:val="样式 标题 3 + (中文) 黑体 小四 非加粗 段前: 7.8 磅 段后: 0 磅 行距: 固定值 20 磅 Char"/>
    <w:link w:val="147"/>
    <w:qFormat/>
    <w:locked/>
    <w:uiPriority w:val="0"/>
    <w:rPr>
      <w:rFonts w:eastAsia="黑体"/>
      <w:kern w:val="2"/>
      <w:sz w:val="24"/>
      <w:lang w:val="en-US" w:eastAsia="zh-CN"/>
    </w:rPr>
  </w:style>
  <w:style w:type="character" w:customStyle="1" w:styleId="175">
    <w:name w:val="Char Char4"/>
    <w:qFormat/>
    <w:uiPriority w:val="0"/>
    <w:rPr>
      <w:rFonts w:eastAsia="黑体"/>
      <w:bCs/>
      <w:sz w:val="28"/>
      <w:szCs w:val="32"/>
      <w:lang w:val="en-US" w:eastAsia="zh-CN" w:bidi="ar-SA"/>
    </w:rPr>
  </w:style>
  <w:style w:type="character" w:customStyle="1" w:styleId="176">
    <w:name w:val="正文文本 3 Char1"/>
    <w:semiHidden/>
    <w:qFormat/>
    <w:uiPriority w:val="99"/>
    <w:rPr>
      <w:kern w:val="2"/>
      <w:sz w:val="16"/>
      <w:szCs w:val="16"/>
    </w:rPr>
  </w:style>
  <w:style w:type="character" w:customStyle="1" w:styleId="177">
    <w:name w:val="纯文本 Char1"/>
    <w:qFormat/>
    <w:uiPriority w:val="0"/>
    <w:rPr>
      <w:rFonts w:ascii="宋体" w:hAnsi="Courier New" w:cs="Courier New"/>
      <w:kern w:val="2"/>
      <w:sz w:val="21"/>
      <w:szCs w:val="21"/>
    </w:rPr>
  </w:style>
  <w:style w:type="character" w:customStyle="1" w:styleId="178">
    <w:name w:val="批注文字 Char1"/>
    <w:qFormat/>
    <w:uiPriority w:val="0"/>
    <w:rPr>
      <w:kern w:val="2"/>
      <w:sz w:val="21"/>
      <w:szCs w:val="24"/>
    </w:rPr>
  </w:style>
  <w:style w:type="character" w:customStyle="1" w:styleId="179">
    <w:name w:val="z-窗体底端 Char1"/>
    <w:semiHidden/>
    <w:qFormat/>
    <w:uiPriority w:val="99"/>
    <w:rPr>
      <w:rFonts w:ascii="Arial" w:hAnsi="Arial" w:cs="Arial"/>
      <w:vanish/>
      <w:kern w:val="2"/>
      <w:sz w:val="16"/>
      <w:szCs w:val="16"/>
    </w:rPr>
  </w:style>
  <w:style w:type="character" w:customStyle="1" w:styleId="180">
    <w:name w:val="z-窗体顶端 Char1"/>
    <w:semiHidden/>
    <w:qFormat/>
    <w:uiPriority w:val="0"/>
    <w:rPr>
      <w:rFonts w:ascii="Arial" w:hAnsi="Arial" w:cs="Arial"/>
      <w:vanish/>
      <w:kern w:val="2"/>
      <w:sz w:val="16"/>
      <w:szCs w:val="16"/>
    </w:rPr>
  </w:style>
  <w:style w:type="character" w:customStyle="1" w:styleId="181">
    <w:name w:val="尾注文本 Char1"/>
    <w:semiHidden/>
    <w:qFormat/>
    <w:uiPriority w:val="99"/>
    <w:rPr>
      <w:kern w:val="2"/>
      <w:sz w:val="21"/>
      <w:szCs w:val="24"/>
    </w:rPr>
  </w:style>
  <w:style w:type="character" w:customStyle="1" w:styleId="182">
    <w:name w:val="标题 1 Char1"/>
    <w:qFormat/>
    <w:uiPriority w:val="0"/>
    <w:rPr>
      <w:rFonts w:hint="default" w:ascii="Arial" w:hAnsi="Arial" w:eastAsia="黑体" w:cs="Arial"/>
      <w:b/>
      <w:bCs/>
      <w:kern w:val="2"/>
      <w:sz w:val="32"/>
      <w:szCs w:val="32"/>
      <w:lang w:val="en-US" w:eastAsia="zh-CN" w:bidi="ar-SA"/>
    </w:rPr>
  </w:style>
  <w:style w:type="character" w:customStyle="1" w:styleId="183">
    <w:name w:val="Char Char3_0"/>
    <w:qFormat/>
    <w:uiPriority w:val="0"/>
    <w:rPr>
      <w:b/>
      <w:bCs/>
      <w:sz w:val="32"/>
      <w:szCs w:val="32"/>
    </w:rPr>
  </w:style>
  <w:style w:type="character" w:customStyle="1" w:styleId="184">
    <w:name w:val="Char Char5_0"/>
    <w:qFormat/>
    <w:uiPriority w:val="0"/>
    <w:rPr>
      <w:rFonts w:hint="eastAsia" w:ascii="黑体" w:hAnsi="黑体" w:eastAsia="黑体"/>
      <w:b/>
      <w:bCs/>
      <w:sz w:val="72"/>
      <w:szCs w:val="44"/>
      <w:lang w:val="en-US" w:eastAsia="zh-CN" w:bidi="ar-SA"/>
    </w:rPr>
  </w:style>
  <w:style w:type="character" w:customStyle="1" w:styleId="185">
    <w:name w:val="无间隔 Char"/>
    <w:link w:val="149"/>
    <w:qFormat/>
    <w:uiPriority w:val="0"/>
    <w:rPr>
      <w:rFonts w:ascii="Calibri" w:hAnsi="Calibri"/>
      <w:kern w:val="2"/>
      <w:sz w:val="21"/>
      <w:szCs w:val="22"/>
    </w:rPr>
  </w:style>
  <w:style w:type="paragraph" w:customStyle="1" w:styleId="186">
    <w:name w:val="正文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87">
    <w:name w:val="标题 3_0"/>
    <w:basedOn w:val="186"/>
    <w:next w:val="186"/>
    <w:link w:val="188"/>
    <w:qFormat/>
    <w:uiPriority w:val="0"/>
    <w:pPr>
      <w:keepNext/>
      <w:keepLines/>
      <w:spacing w:before="260" w:after="260" w:line="413" w:lineRule="auto"/>
      <w:outlineLvl w:val="2"/>
    </w:pPr>
    <w:rPr>
      <w:b/>
      <w:bCs/>
      <w:sz w:val="32"/>
      <w:szCs w:val="32"/>
    </w:rPr>
  </w:style>
  <w:style w:type="character" w:customStyle="1" w:styleId="188">
    <w:name w:val="标题 3 Char_0"/>
    <w:link w:val="187"/>
    <w:qFormat/>
    <w:uiPriority w:val="0"/>
    <w:rPr>
      <w:b/>
      <w:bCs/>
      <w:kern w:val="2"/>
      <w:sz w:val="32"/>
      <w:szCs w:val="32"/>
    </w:rPr>
  </w:style>
  <w:style w:type="paragraph" w:customStyle="1" w:styleId="189">
    <w:name w:val="标题 4_0"/>
    <w:basedOn w:val="186"/>
    <w:next w:val="186"/>
    <w:link w:val="190"/>
    <w:qFormat/>
    <w:uiPriority w:val="0"/>
    <w:pPr>
      <w:keepNext/>
      <w:keepLines/>
      <w:spacing w:line="360" w:lineRule="auto"/>
      <w:ind w:firstLine="200" w:firstLineChars="200"/>
      <w:contextualSpacing/>
      <w:outlineLvl w:val="3"/>
    </w:pPr>
    <w:rPr>
      <w:rFonts w:ascii="Cambria" w:hAnsi="Cambria"/>
      <w:b/>
      <w:bCs/>
      <w:sz w:val="24"/>
      <w:szCs w:val="28"/>
    </w:rPr>
  </w:style>
  <w:style w:type="character" w:customStyle="1" w:styleId="190">
    <w:name w:val="标题 4 Char_0"/>
    <w:link w:val="189"/>
    <w:qFormat/>
    <w:uiPriority w:val="0"/>
    <w:rPr>
      <w:rFonts w:ascii="Cambria" w:hAnsi="Cambria"/>
      <w:b/>
      <w:bCs/>
      <w:kern w:val="2"/>
      <w:sz w:val="24"/>
      <w:szCs w:val="28"/>
    </w:rPr>
  </w:style>
  <w:style w:type="paragraph" w:customStyle="1" w:styleId="191">
    <w:name w:val="标题 5_0"/>
    <w:basedOn w:val="186"/>
    <w:next w:val="186"/>
    <w:link w:val="192"/>
    <w:qFormat/>
    <w:uiPriority w:val="0"/>
    <w:pPr>
      <w:keepNext/>
      <w:keepLines/>
      <w:spacing w:before="280" w:after="290" w:line="372" w:lineRule="auto"/>
      <w:outlineLvl w:val="4"/>
    </w:pPr>
    <w:rPr>
      <w:b/>
      <w:bCs/>
      <w:sz w:val="28"/>
      <w:szCs w:val="28"/>
    </w:rPr>
  </w:style>
  <w:style w:type="character" w:customStyle="1" w:styleId="192">
    <w:name w:val="标题 5 Char_0"/>
    <w:link w:val="191"/>
    <w:qFormat/>
    <w:uiPriority w:val="0"/>
    <w:rPr>
      <w:b/>
      <w:bCs/>
      <w:kern w:val="2"/>
      <w:sz w:val="28"/>
      <w:szCs w:val="28"/>
    </w:rPr>
  </w:style>
  <w:style w:type="paragraph" w:customStyle="1" w:styleId="193">
    <w:name w:val="标题 6_0"/>
    <w:basedOn w:val="186"/>
    <w:next w:val="186"/>
    <w:link w:val="194"/>
    <w:qFormat/>
    <w:uiPriority w:val="0"/>
    <w:pPr>
      <w:keepNext/>
      <w:keepLines/>
      <w:spacing w:before="240" w:after="64" w:line="317" w:lineRule="auto"/>
      <w:outlineLvl w:val="5"/>
    </w:pPr>
    <w:rPr>
      <w:rFonts w:ascii="Cambria" w:hAnsi="Cambria"/>
      <w:b/>
      <w:bCs/>
      <w:sz w:val="24"/>
      <w:szCs w:val="24"/>
    </w:rPr>
  </w:style>
  <w:style w:type="character" w:customStyle="1" w:styleId="194">
    <w:name w:val="标题 6 Char_0"/>
    <w:link w:val="193"/>
    <w:qFormat/>
    <w:uiPriority w:val="0"/>
    <w:rPr>
      <w:rFonts w:ascii="Cambria" w:hAnsi="Cambria"/>
      <w:b/>
      <w:bCs/>
      <w:kern w:val="2"/>
      <w:sz w:val="24"/>
      <w:szCs w:val="24"/>
    </w:rPr>
  </w:style>
  <w:style w:type="paragraph" w:customStyle="1" w:styleId="195">
    <w:name w:val="正文_0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96">
    <w:name w:val="正文文本_0"/>
    <w:basedOn w:val="186"/>
    <w:link w:val="197"/>
    <w:qFormat/>
    <w:uiPriority w:val="0"/>
    <w:pPr>
      <w:adjustRightInd w:val="0"/>
      <w:spacing w:after="60" w:line="360" w:lineRule="atLeast"/>
      <w:ind w:left="72" w:right="30"/>
      <w:jc w:val="center"/>
      <w:textAlignment w:val="baseline"/>
    </w:pPr>
    <w:rPr>
      <w:kern w:val="0"/>
      <w:sz w:val="20"/>
      <w:szCs w:val="20"/>
    </w:rPr>
  </w:style>
  <w:style w:type="character" w:customStyle="1" w:styleId="197">
    <w:name w:val="正文文本 Char_0"/>
    <w:link w:val="196"/>
    <w:qFormat/>
    <w:uiPriority w:val="0"/>
  </w:style>
  <w:style w:type="paragraph" w:customStyle="1" w:styleId="198">
    <w:name w:val="标题 2_0"/>
    <w:basedOn w:val="199"/>
    <w:next w:val="199"/>
    <w:link w:val="200"/>
    <w:qFormat/>
    <w:uiPriority w:val="0"/>
    <w:pPr>
      <w:keepNext/>
      <w:keepLines/>
      <w:spacing w:before="260" w:after="260" w:line="413" w:lineRule="auto"/>
      <w:outlineLvl w:val="1"/>
    </w:pPr>
    <w:rPr>
      <w:rFonts w:ascii="Arial" w:hAnsi="Arial" w:eastAsia="黑体"/>
      <w:b/>
      <w:kern w:val="0"/>
      <w:sz w:val="32"/>
      <w:szCs w:val="20"/>
    </w:rPr>
  </w:style>
  <w:style w:type="paragraph" w:customStyle="1" w:styleId="199">
    <w:name w:val="正文_1"/>
    <w:qFormat/>
    <w:uiPriority w:val="99"/>
    <w:pPr>
      <w:widowControl w:val="0"/>
      <w:jc w:val="both"/>
    </w:pPr>
    <w:rPr>
      <w:rFonts w:ascii="Times New Roman" w:hAnsi="Times New Roman" w:eastAsia="宋体" w:cs="Times New Roman"/>
      <w:kern w:val="2"/>
      <w:sz w:val="21"/>
      <w:szCs w:val="22"/>
      <w:lang w:val="en-US" w:eastAsia="zh-CN" w:bidi="ar-SA"/>
    </w:rPr>
  </w:style>
  <w:style w:type="character" w:customStyle="1" w:styleId="200">
    <w:name w:val="标题 2 Char_0"/>
    <w:link w:val="198"/>
    <w:qFormat/>
    <w:uiPriority w:val="0"/>
    <w:rPr>
      <w:rFonts w:ascii="Arial" w:hAnsi="Arial" w:eastAsia="黑体"/>
      <w:b/>
      <w:sz w:val="32"/>
    </w:rPr>
  </w:style>
  <w:style w:type="paragraph" w:customStyle="1" w:styleId="201">
    <w:name w:val="标题 3_1"/>
    <w:basedOn w:val="199"/>
    <w:next w:val="199"/>
    <w:link w:val="202"/>
    <w:qFormat/>
    <w:uiPriority w:val="0"/>
    <w:pPr>
      <w:keepNext/>
      <w:keepLines/>
      <w:spacing w:before="260" w:after="260" w:line="413" w:lineRule="auto"/>
      <w:outlineLvl w:val="2"/>
    </w:pPr>
    <w:rPr>
      <w:b/>
      <w:kern w:val="0"/>
      <w:sz w:val="32"/>
      <w:szCs w:val="20"/>
    </w:rPr>
  </w:style>
  <w:style w:type="character" w:customStyle="1" w:styleId="202">
    <w:name w:val="标题 3 Char_1"/>
    <w:link w:val="201"/>
    <w:qFormat/>
    <w:uiPriority w:val="0"/>
    <w:rPr>
      <w:b/>
      <w:sz w:val="32"/>
    </w:rPr>
  </w:style>
  <w:style w:type="paragraph" w:customStyle="1" w:styleId="203">
    <w:name w:val="正文2"/>
    <w:qFormat/>
    <w:uiPriority w:val="0"/>
    <w:rPr>
      <w:rFonts w:ascii="Times New Roman" w:hAnsi="Times New Roman" w:eastAsia="宋体" w:cs="Times New Roman"/>
      <w:sz w:val="24"/>
      <w:szCs w:val="24"/>
      <w:lang w:val="en-US" w:eastAsia="zh-CN" w:bidi="ar-SA"/>
    </w:rPr>
  </w:style>
  <w:style w:type="paragraph" w:customStyle="1" w:styleId="204">
    <w:name w:val="Normal_0"/>
    <w:qFormat/>
    <w:uiPriority w:val="0"/>
    <w:rPr>
      <w:rFonts w:ascii="Times New Roman" w:hAnsi="Times New Roman" w:eastAsia="宋体" w:cs="Times New Roman"/>
      <w:sz w:val="24"/>
      <w:szCs w:val="24"/>
      <w:lang w:val="en-US" w:eastAsia="zh-CN" w:bidi="ar-SA"/>
    </w:rPr>
  </w:style>
  <w:style w:type="paragraph" w:customStyle="1" w:styleId="205">
    <w:name w:val="标题 2_1"/>
    <w:basedOn w:val="206"/>
    <w:next w:val="206"/>
    <w:link w:val="207"/>
    <w:semiHidden/>
    <w:unhideWhenUsed/>
    <w:qFormat/>
    <w:uiPriority w:val="0"/>
    <w:pPr>
      <w:keepNext/>
      <w:keepLines/>
      <w:spacing w:before="120" w:after="120"/>
      <w:jc w:val="center"/>
      <w:outlineLvl w:val="1"/>
    </w:pPr>
    <w:rPr>
      <w:rFonts w:ascii="Arial" w:hAnsi="Arial" w:eastAsia="黑体"/>
      <w:b/>
      <w:bCs/>
      <w:kern w:val="0"/>
      <w:sz w:val="32"/>
      <w:szCs w:val="32"/>
    </w:rPr>
  </w:style>
  <w:style w:type="paragraph" w:customStyle="1" w:styleId="206">
    <w:name w:val="正文_2"/>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207">
    <w:name w:val="标题 2 Char_1"/>
    <w:link w:val="205"/>
    <w:semiHidden/>
    <w:qFormat/>
    <w:uiPriority w:val="0"/>
    <w:rPr>
      <w:rFonts w:ascii="Arial" w:hAnsi="Arial" w:eastAsia="黑体"/>
      <w:b/>
      <w:bCs/>
      <w:sz w:val="32"/>
      <w:szCs w:val="32"/>
    </w:rPr>
  </w:style>
  <w:style w:type="paragraph" w:customStyle="1" w:styleId="208">
    <w:name w:val="标题 2_0_0"/>
    <w:basedOn w:val="209"/>
    <w:next w:val="209"/>
    <w:link w:val="210"/>
    <w:unhideWhenUsed/>
    <w:qFormat/>
    <w:uiPriority w:val="0"/>
    <w:pPr>
      <w:keepNext/>
      <w:keepLines/>
      <w:spacing w:before="120" w:after="120"/>
      <w:jc w:val="center"/>
      <w:outlineLvl w:val="1"/>
    </w:pPr>
    <w:rPr>
      <w:rFonts w:ascii="Arial" w:hAnsi="Arial" w:eastAsia="黑体"/>
      <w:b/>
      <w:bCs/>
      <w:kern w:val="0"/>
      <w:sz w:val="32"/>
      <w:szCs w:val="32"/>
    </w:rPr>
  </w:style>
  <w:style w:type="paragraph" w:customStyle="1" w:styleId="209">
    <w:name w:val="正文_0_1"/>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210">
    <w:name w:val="标题 2 Char_0_0"/>
    <w:link w:val="208"/>
    <w:qFormat/>
    <w:uiPriority w:val="0"/>
    <w:rPr>
      <w:rFonts w:ascii="Arial" w:hAnsi="Arial" w:eastAsia="黑体"/>
      <w:b/>
      <w:bCs/>
      <w:sz w:val="32"/>
      <w:szCs w:val="32"/>
    </w:rPr>
  </w:style>
  <w:style w:type="paragraph" w:customStyle="1" w:styleId="211">
    <w:name w:val="样式 标题 3 + (中文) 黑体 小四 非加粗 段前: 7.8 磅 段后: 0 磅 行距: 固定值 20 磅_0"/>
    <w:basedOn w:val="212"/>
    <w:link w:val="215"/>
    <w:qFormat/>
    <w:uiPriority w:val="0"/>
    <w:pPr>
      <w:spacing w:before="0" w:after="0" w:line="400" w:lineRule="exact"/>
    </w:pPr>
    <w:rPr>
      <w:rFonts w:ascii="黑体" w:hAnsi="黑体" w:eastAsia="黑体"/>
      <w:bCs w:val="0"/>
      <w:sz w:val="24"/>
      <w:szCs w:val="22"/>
    </w:rPr>
  </w:style>
  <w:style w:type="paragraph" w:customStyle="1" w:styleId="212">
    <w:name w:val="标题 3_2"/>
    <w:basedOn w:val="213"/>
    <w:next w:val="213"/>
    <w:link w:val="214"/>
    <w:semiHidden/>
    <w:unhideWhenUsed/>
    <w:qFormat/>
    <w:uiPriority w:val="9"/>
    <w:pPr>
      <w:keepNext/>
      <w:keepLines/>
      <w:spacing w:before="260" w:after="260" w:line="416" w:lineRule="auto"/>
      <w:outlineLvl w:val="2"/>
    </w:pPr>
    <w:rPr>
      <w:b/>
      <w:bCs/>
      <w:sz w:val="32"/>
      <w:szCs w:val="32"/>
    </w:rPr>
  </w:style>
  <w:style w:type="paragraph" w:customStyle="1" w:styleId="213">
    <w:name w:val="正文_1_0"/>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214">
    <w:name w:val="标题 3 Char_2"/>
    <w:link w:val="212"/>
    <w:semiHidden/>
    <w:qFormat/>
    <w:uiPriority w:val="9"/>
    <w:rPr>
      <w:b/>
      <w:bCs/>
      <w:kern w:val="2"/>
      <w:sz w:val="32"/>
      <w:szCs w:val="32"/>
    </w:rPr>
  </w:style>
  <w:style w:type="character" w:customStyle="1" w:styleId="215">
    <w:name w:val="样式 标题 3 + (中文) 黑体 小四 非加粗 段前: 7.8 磅 段后: 0 磅 行距: 固定值 20 磅 Char_0"/>
    <w:link w:val="211"/>
    <w:qFormat/>
    <w:locked/>
    <w:uiPriority w:val="0"/>
    <w:rPr>
      <w:rFonts w:ascii="黑体" w:hAnsi="黑体" w:eastAsia="黑体"/>
      <w:b/>
      <w:kern w:val="2"/>
      <w:sz w:val="24"/>
      <w:szCs w:val="22"/>
    </w:rPr>
  </w:style>
  <w:style w:type="paragraph" w:customStyle="1" w:styleId="216">
    <w:name w:val="标题 2_1_0"/>
    <w:basedOn w:val="217"/>
    <w:next w:val="217"/>
    <w:link w:val="218"/>
    <w:semiHidden/>
    <w:unhideWhenUsed/>
    <w:qFormat/>
    <w:uiPriority w:val="0"/>
    <w:pPr>
      <w:keepNext/>
      <w:keepLines/>
      <w:spacing w:before="120" w:after="120"/>
      <w:jc w:val="center"/>
      <w:outlineLvl w:val="1"/>
    </w:pPr>
    <w:rPr>
      <w:rFonts w:ascii="Arial" w:hAnsi="Arial" w:eastAsia="黑体"/>
      <w:b/>
      <w:bCs/>
      <w:kern w:val="0"/>
      <w:sz w:val="32"/>
      <w:szCs w:val="32"/>
    </w:rPr>
  </w:style>
  <w:style w:type="paragraph" w:customStyle="1" w:styleId="217">
    <w:name w:val="正文_2_0"/>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218">
    <w:name w:val="标题 2 Char_1_0"/>
    <w:link w:val="216"/>
    <w:semiHidden/>
    <w:qFormat/>
    <w:uiPriority w:val="0"/>
    <w:rPr>
      <w:rFonts w:ascii="Arial" w:hAnsi="Arial" w:eastAsia="黑体"/>
      <w:b/>
      <w:bCs/>
      <w:sz w:val="32"/>
      <w:szCs w:val="32"/>
    </w:rPr>
  </w:style>
  <w:style w:type="paragraph" w:customStyle="1" w:styleId="219">
    <w:name w:val="标题 2_2"/>
    <w:basedOn w:val="220"/>
    <w:next w:val="220"/>
    <w:link w:val="221"/>
    <w:semiHidden/>
    <w:unhideWhenUsed/>
    <w:qFormat/>
    <w:uiPriority w:val="0"/>
    <w:pPr>
      <w:keepNext/>
      <w:keepLines/>
      <w:spacing w:before="120" w:after="120"/>
      <w:jc w:val="center"/>
      <w:outlineLvl w:val="1"/>
    </w:pPr>
    <w:rPr>
      <w:rFonts w:ascii="Arial" w:hAnsi="Arial" w:eastAsia="黑体"/>
      <w:b/>
      <w:bCs/>
      <w:kern w:val="0"/>
      <w:sz w:val="32"/>
      <w:szCs w:val="32"/>
    </w:rPr>
  </w:style>
  <w:style w:type="paragraph" w:customStyle="1" w:styleId="220">
    <w:name w:val="正文_3"/>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221">
    <w:name w:val="标题 2 Char_2"/>
    <w:link w:val="219"/>
    <w:semiHidden/>
    <w:qFormat/>
    <w:uiPriority w:val="0"/>
    <w:rPr>
      <w:rFonts w:ascii="Arial" w:hAnsi="Arial" w:eastAsia="黑体"/>
      <w:b/>
      <w:bCs/>
      <w:sz w:val="32"/>
      <w:szCs w:val="32"/>
    </w:rPr>
  </w:style>
  <w:style w:type="paragraph" w:customStyle="1" w:styleId="222">
    <w:name w:val="正文缩进_0"/>
    <w:basedOn w:val="220"/>
    <w:semiHidden/>
    <w:unhideWhenUsed/>
    <w:qFormat/>
    <w:uiPriority w:val="0"/>
    <w:pPr>
      <w:ind w:firstLine="420"/>
    </w:pPr>
  </w:style>
  <w:style w:type="paragraph" w:customStyle="1" w:styleId="223">
    <w:name w:val="标题 2_3"/>
    <w:basedOn w:val="224"/>
    <w:next w:val="224"/>
    <w:link w:val="225"/>
    <w:semiHidden/>
    <w:unhideWhenUsed/>
    <w:qFormat/>
    <w:uiPriority w:val="0"/>
    <w:pPr>
      <w:keepNext/>
      <w:keepLines/>
      <w:spacing w:before="120" w:after="120"/>
      <w:jc w:val="center"/>
      <w:outlineLvl w:val="1"/>
    </w:pPr>
    <w:rPr>
      <w:rFonts w:ascii="Arial" w:hAnsi="Arial" w:eastAsia="黑体"/>
      <w:b/>
      <w:bCs/>
      <w:kern w:val="0"/>
      <w:sz w:val="32"/>
      <w:szCs w:val="32"/>
    </w:rPr>
  </w:style>
  <w:style w:type="paragraph" w:customStyle="1" w:styleId="224">
    <w:name w:val="正文_4"/>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225">
    <w:name w:val="标题 2 Char_3"/>
    <w:link w:val="223"/>
    <w:semiHidden/>
    <w:qFormat/>
    <w:uiPriority w:val="0"/>
    <w:rPr>
      <w:rFonts w:ascii="Arial" w:hAnsi="Arial" w:eastAsia="黑体"/>
      <w:b/>
      <w:bCs/>
      <w:sz w:val="32"/>
      <w:szCs w:val="32"/>
    </w:rPr>
  </w:style>
  <w:style w:type="character" w:customStyle="1" w:styleId="226">
    <w:name w:val="超链接_0"/>
    <w:semiHidden/>
    <w:unhideWhenUsed/>
    <w:qFormat/>
    <w:uiPriority w:val="0"/>
    <w:rPr>
      <w:color w:val="0000FF"/>
      <w:u w:val="single"/>
    </w:rPr>
  </w:style>
  <w:style w:type="paragraph" w:customStyle="1" w:styleId="227">
    <w:name w:val="标题 2_4"/>
    <w:basedOn w:val="228"/>
    <w:next w:val="228"/>
    <w:link w:val="229"/>
    <w:semiHidden/>
    <w:unhideWhenUsed/>
    <w:qFormat/>
    <w:uiPriority w:val="0"/>
    <w:pPr>
      <w:keepNext/>
      <w:keepLines/>
      <w:spacing w:before="120" w:after="120"/>
      <w:jc w:val="center"/>
      <w:outlineLvl w:val="1"/>
    </w:pPr>
    <w:rPr>
      <w:rFonts w:ascii="Arial" w:hAnsi="Arial" w:eastAsia="黑体"/>
      <w:b/>
      <w:bCs/>
      <w:kern w:val="0"/>
      <w:sz w:val="32"/>
      <w:szCs w:val="32"/>
    </w:rPr>
  </w:style>
  <w:style w:type="paragraph" w:customStyle="1" w:styleId="228">
    <w:name w:val="正文_5"/>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229">
    <w:name w:val="标题 2 Char_4"/>
    <w:link w:val="227"/>
    <w:semiHidden/>
    <w:qFormat/>
    <w:uiPriority w:val="0"/>
    <w:rPr>
      <w:rFonts w:ascii="Arial" w:hAnsi="Arial" w:eastAsia="黑体"/>
      <w:b/>
      <w:bCs/>
      <w:sz w:val="32"/>
      <w:szCs w:val="32"/>
    </w:rPr>
  </w:style>
  <w:style w:type="paragraph" w:customStyle="1" w:styleId="230">
    <w:name w:val="日期_0"/>
    <w:basedOn w:val="228"/>
    <w:next w:val="228"/>
    <w:link w:val="231"/>
    <w:semiHidden/>
    <w:unhideWhenUsed/>
    <w:qFormat/>
    <w:uiPriority w:val="0"/>
    <w:pPr>
      <w:adjustRightInd w:val="0"/>
      <w:spacing w:line="360" w:lineRule="atLeast"/>
    </w:pPr>
    <w:rPr>
      <w:rFonts w:ascii="宋体"/>
      <w:kern w:val="0"/>
      <w:sz w:val="24"/>
      <w:szCs w:val="20"/>
    </w:rPr>
  </w:style>
  <w:style w:type="character" w:customStyle="1" w:styleId="231">
    <w:name w:val="日期 Char_0"/>
    <w:link w:val="230"/>
    <w:semiHidden/>
    <w:qFormat/>
    <w:uiPriority w:val="0"/>
    <w:rPr>
      <w:rFonts w:ascii="宋体"/>
      <w:sz w:val="24"/>
    </w:rPr>
  </w:style>
  <w:style w:type="paragraph" w:customStyle="1" w:styleId="232">
    <w:name w:val="标题 3_0_0"/>
    <w:basedOn w:val="228"/>
    <w:next w:val="228"/>
    <w:link w:val="233"/>
    <w:semiHidden/>
    <w:unhideWhenUsed/>
    <w:qFormat/>
    <w:uiPriority w:val="0"/>
    <w:pPr>
      <w:keepNext/>
      <w:keepLines/>
      <w:spacing w:before="20" w:after="20"/>
      <w:outlineLvl w:val="2"/>
    </w:pPr>
    <w:rPr>
      <w:rFonts w:eastAsia="黑体"/>
      <w:bCs/>
      <w:kern w:val="0"/>
      <w:sz w:val="28"/>
      <w:szCs w:val="32"/>
    </w:rPr>
  </w:style>
  <w:style w:type="character" w:customStyle="1" w:styleId="233">
    <w:name w:val="标题 3 Char_0_0"/>
    <w:link w:val="232"/>
    <w:semiHidden/>
    <w:qFormat/>
    <w:uiPriority w:val="0"/>
    <w:rPr>
      <w:rFonts w:eastAsia="黑体"/>
      <w:bCs/>
      <w:sz w:val="28"/>
      <w:szCs w:val="32"/>
    </w:rPr>
  </w:style>
  <w:style w:type="paragraph" w:customStyle="1" w:styleId="234">
    <w:name w:val="Normal_3"/>
    <w:qFormat/>
    <w:uiPriority w:val="0"/>
    <w:rPr>
      <w:rFonts w:ascii="Times New Roman" w:hAnsi="Times New Roman" w:eastAsia="宋体" w:cs="Times New Roman"/>
      <w:sz w:val="24"/>
      <w:szCs w:val="24"/>
      <w:lang w:val="en-US" w:eastAsia="zh-CN" w:bidi="ar-SA"/>
    </w:rPr>
  </w:style>
  <w:style w:type="paragraph" w:customStyle="1" w:styleId="235">
    <w:name w:val="Normal_1"/>
    <w:qFormat/>
    <w:uiPriority w:val="0"/>
    <w:pPr>
      <w:widowControl w:val="0"/>
      <w:jc w:val="both"/>
    </w:pPr>
    <w:rPr>
      <w:rFonts w:ascii="Calibri" w:hAnsi="Calibri" w:eastAsia="宋体" w:cs="Times New Roman"/>
      <w:lang w:val="en-US" w:eastAsia="zh-CN" w:bidi="ar-SA"/>
    </w:rPr>
  </w:style>
  <w:style w:type="paragraph" w:customStyle="1" w:styleId="236">
    <w:name w:val="标题 2_5"/>
    <w:basedOn w:val="237"/>
    <w:next w:val="237"/>
    <w:link w:val="238"/>
    <w:qFormat/>
    <w:uiPriority w:val="0"/>
    <w:pPr>
      <w:keepNext/>
      <w:keepLines/>
      <w:spacing w:before="120" w:after="120"/>
      <w:jc w:val="center"/>
      <w:outlineLvl w:val="1"/>
    </w:pPr>
    <w:rPr>
      <w:rFonts w:ascii="Arial" w:hAnsi="Arial" w:eastAsia="黑体"/>
      <w:b/>
      <w:bCs/>
      <w:kern w:val="0"/>
      <w:sz w:val="32"/>
      <w:szCs w:val="32"/>
    </w:rPr>
  </w:style>
  <w:style w:type="paragraph" w:customStyle="1" w:styleId="237">
    <w:name w:val="正文_6"/>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238">
    <w:name w:val="标题 2 Char_5"/>
    <w:basedOn w:val="65"/>
    <w:link w:val="236"/>
    <w:qFormat/>
    <w:uiPriority w:val="0"/>
    <w:rPr>
      <w:rFonts w:ascii="Arial" w:hAnsi="Arial" w:eastAsia="黑体"/>
      <w:b/>
      <w:bCs/>
      <w:sz w:val="32"/>
      <w:szCs w:val="32"/>
    </w:rPr>
  </w:style>
  <w:style w:type="paragraph" w:customStyle="1" w:styleId="239">
    <w:name w:val="标题 3_1_0"/>
    <w:basedOn w:val="240"/>
    <w:next w:val="240"/>
    <w:link w:val="241"/>
    <w:semiHidden/>
    <w:unhideWhenUsed/>
    <w:qFormat/>
    <w:uiPriority w:val="0"/>
    <w:pPr>
      <w:keepNext/>
      <w:keepLines/>
      <w:spacing w:before="20" w:after="20"/>
      <w:outlineLvl w:val="2"/>
    </w:pPr>
    <w:rPr>
      <w:rFonts w:eastAsia="黑体"/>
      <w:bCs/>
      <w:kern w:val="0"/>
      <w:sz w:val="28"/>
      <w:szCs w:val="32"/>
    </w:rPr>
  </w:style>
  <w:style w:type="paragraph" w:customStyle="1" w:styleId="240">
    <w:name w:val="正文_7"/>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241">
    <w:name w:val="标题 3 Char_1_0"/>
    <w:link w:val="239"/>
    <w:semiHidden/>
    <w:qFormat/>
    <w:uiPriority w:val="0"/>
    <w:rPr>
      <w:rFonts w:eastAsia="黑体"/>
      <w:bCs/>
      <w:sz w:val="28"/>
      <w:szCs w:val="32"/>
    </w:rPr>
  </w:style>
  <w:style w:type="paragraph" w:customStyle="1" w:styleId="242">
    <w:name w:val="标题 3_2_0"/>
    <w:basedOn w:val="243"/>
    <w:next w:val="243"/>
    <w:link w:val="244"/>
    <w:semiHidden/>
    <w:unhideWhenUsed/>
    <w:qFormat/>
    <w:uiPriority w:val="0"/>
    <w:pPr>
      <w:keepNext/>
      <w:keepLines/>
      <w:spacing w:before="20" w:after="20"/>
      <w:outlineLvl w:val="2"/>
    </w:pPr>
    <w:rPr>
      <w:rFonts w:eastAsia="黑体"/>
      <w:bCs/>
      <w:kern w:val="0"/>
      <w:sz w:val="28"/>
      <w:szCs w:val="32"/>
    </w:rPr>
  </w:style>
  <w:style w:type="paragraph" w:customStyle="1" w:styleId="243">
    <w:name w:val="正文_8"/>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244">
    <w:name w:val="标题 3 Char_2_0"/>
    <w:link w:val="242"/>
    <w:semiHidden/>
    <w:qFormat/>
    <w:uiPriority w:val="0"/>
    <w:rPr>
      <w:rFonts w:eastAsia="黑体"/>
      <w:bCs/>
      <w:sz w:val="28"/>
      <w:szCs w:val="32"/>
    </w:rPr>
  </w:style>
  <w:style w:type="paragraph" w:customStyle="1" w:styleId="245">
    <w:name w:val="标题 4_1"/>
    <w:basedOn w:val="243"/>
    <w:next w:val="243"/>
    <w:link w:val="246"/>
    <w:semiHidden/>
    <w:unhideWhenUsed/>
    <w:qFormat/>
    <w:uiPriority w:val="0"/>
    <w:pPr>
      <w:keepNext/>
      <w:keepLines/>
      <w:outlineLvl w:val="3"/>
    </w:pPr>
    <w:rPr>
      <w:rFonts w:ascii="Arial" w:hAnsi="Arial" w:eastAsia="黑体"/>
      <w:bCs/>
      <w:kern w:val="0"/>
      <w:sz w:val="24"/>
      <w:szCs w:val="28"/>
    </w:rPr>
  </w:style>
  <w:style w:type="character" w:customStyle="1" w:styleId="246">
    <w:name w:val="标题 4 Char_1"/>
    <w:link w:val="245"/>
    <w:semiHidden/>
    <w:qFormat/>
    <w:uiPriority w:val="0"/>
    <w:rPr>
      <w:rFonts w:ascii="Arial" w:hAnsi="Arial" w:eastAsia="黑体"/>
      <w:bCs/>
      <w:sz w:val="24"/>
      <w:szCs w:val="28"/>
    </w:rPr>
  </w:style>
  <w:style w:type="paragraph" w:customStyle="1" w:styleId="247">
    <w:name w:val="标题 5_1"/>
    <w:basedOn w:val="243"/>
    <w:next w:val="243"/>
    <w:link w:val="248"/>
    <w:unhideWhenUsed/>
    <w:qFormat/>
    <w:uiPriority w:val="0"/>
    <w:pPr>
      <w:keepNext/>
      <w:keepLines/>
      <w:jc w:val="center"/>
      <w:outlineLvl w:val="4"/>
    </w:pPr>
    <w:rPr>
      <w:rFonts w:ascii="宋体" w:hAnsi="宋体"/>
      <w:b/>
      <w:bCs/>
      <w:kern w:val="0"/>
      <w:sz w:val="20"/>
      <w:szCs w:val="21"/>
    </w:rPr>
  </w:style>
  <w:style w:type="character" w:customStyle="1" w:styleId="248">
    <w:name w:val="标题 5 Char_1"/>
    <w:link w:val="247"/>
    <w:qFormat/>
    <w:uiPriority w:val="0"/>
    <w:rPr>
      <w:rFonts w:ascii="宋体" w:hAnsi="宋体"/>
      <w:b/>
      <w:bCs/>
      <w:szCs w:val="21"/>
    </w:rPr>
  </w:style>
  <w:style w:type="paragraph" w:customStyle="1" w:styleId="249">
    <w:name w:val="索引 1_0"/>
    <w:basedOn w:val="243"/>
    <w:next w:val="243"/>
    <w:semiHidden/>
    <w:unhideWhenUsed/>
    <w:qFormat/>
    <w:uiPriority w:val="0"/>
    <w:pPr>
      <w:spacing w:line="220" w:lineRule="exact"/>
      <w:jc w:val="center"/>
    </w:pPr>
    <w:rPr>
      <w:rFonts w:ascii="仿宋_GB2312" w:eastAsia="仿宋_GB2312"/>
      <w:szCs w:val="21"/>
    </w:rPr>
  </w:style>
  <w:style w:type="paragraph" w:customStyle="1" w:styleId="250">
    <w:name w:val="标题 2_6"/>
    <w:basedOn w:val="251"/>
    <w:next w:val="251"/>
    <w:link w:val="252"/>
    <w:qFormat/>
    <w:uiPriority w:val="0"/>
    <w:pPr>
      <w:keepNext/>
      <w:keepLines/>
      <w:spacing w:before="120" w:after="120"/>
      <w:jc w:val="center"/>
      <w:outlineLvl w:val="1"/>
    </w:pPr>
    <w:rPr>
      <w:rFonts w:ascii="Arial" w:hAnsi="Arial" w:eastAsia="黑体"/>
      <w:b/>
      <w:bCs/>
      <w:kern w:val="0"/>
      <w:sz w:val="32"/>
      <w:szCs w:val="32"/>
    </w:rPr>
  </w:style>
  <w:style w:type="paragraph" w:customStyle="1" w:styleId="251">
    <w:name w:val="正文_9"/>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252">
    <w:name w:val="标题 2 Char_6"/>
    <w:basedOn w:val="65"/>
    <w:link w:val="250"/>
    <w:qFormat/>
    <w:uiPriority w:val="0"/>
    <w:rPr>
      <w:rFonts w:ascii="Arial" w:hAnsi="Arial" w:eastAsia="黑体"/>
      <w:b/>
      <w:bCs/>
      <w:sz w:val="32"/>
      <w:szCs w:val="32"/>
    </w:rPr>
  </w:style>
  <w:style w:type="paragraph" w:customStyle="1" w:styleId="253">
    <w:name w:val="标题 3_3"/>
    <w:basedOn w:val="254"/>
    <w:next w:val="254"/>
    <w:link w:val="255"/>
    <w:semiHidden/>
    <w:unhideWhenUsed/>
    <w:qFormat/>
    <w:uiPriority w:val="0"/>
    <w:pPr>
      <w:keepNext/>
      <w:keepLines/>
      <w:spacing w:before="20" w:after="20"/>
      <w:outlineLvl w:val="2"/>
    </w:pPr>
    <w:rPr>
      <w:rFonts w:eastAsia="黑体"/>
      <w:bCs/>
      <w:kern w:val="0"/>
      <w:sz w:val="28"/>
      <w:szCs w:val="32"/>
    </w:rPr>
  </w:style>
  <w:style w:type="paragraph" w:customStyle="1" w:styleId="254">
    <w:name w:val="正文_10"/>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255">
    <w:name w:val="标题 3 Char_3"/>
    <w:link w:val="253"/>
    <w:semiHidden/>
    <w:qFormat/>
    <w:uiPriority w:val="0"/>
    <w:rPr>
      <w:rFonts w:eastAsia="黑体"/>
      <w:bCs/>
      <w:sz w:val="28"/>
      <w:szCs w:val="32"/>
    </w:rPr>
  </w:style>
  <w:style w:type="paragraph" w:customStyle="1" w:styleId="256">
    <w:name w:val="目录 1_0"/>
    <w:basedOn w:val="254"/>
    <w:next w:val="254"/>
    <w:unhideWhenUsed/>
    <w:qFormat/>
    <w:uiPriority w:val="39"/>
    <w:pPr>
      <w:tabs>
        <w:tab w:val="right" w:leader="dot" w:pos="8302"/>
      </w:tabs>
      <w:spacing w:line="440" w:lineRule="exact"/>
      <w:ind w:left="540"/>
      <w:jc w:val="left"/>
    </w:pPr>
  </w:style>
  <w:style w:type="paragraph" w:customStyle="1" w:styleId="257">
    <w:name w:val="标题 3_4"/>
    <w:basedOn w:val="258"/>
    <w:next w:val="258"/>
    <w:link w:val="259"/>
    <w:semiHidden/>
    <w:unhideWhenUsed/>
    <w:qFormat/>
    <w:uiPriority w:val="0"/>
    <w:pPr>
      <w:keepNext/>
      <w:keepLines/>
      <w:spacing w:before="20" w:after="20"/>
      <w:outlineLvl w:val="2"/>
    </w:pPr>
    <w:rPr>
      <w:rFonts w:eastAsia="黑体"/>
      <w:bCs/>
      <w:kern w:val="0"/>
      <w:sz w:val="28"/>
      <w:szCs w:val="32"/>
    </w:rPr>
  </w:style>
  <w:style w:type="paragraph" w:customStyle="1" w:styleId="258">
    <w:name w:val="正文_11"/>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259">
    <w:name w:val="标题 3 Char_4"/>
    <w:link w:val="257"/>
    <w:semiHidden/>
    <w:qFormat/>
    <w:uiPriority w:val="0"/>
    <w:rPr>
      <w:rFonts w:eastAsia="黑体"/>
      <w:bCs/>
      <w:sz w:val="28"/>
      <w:szCs w:val="32"/>
    </w:rPr>
  </w:style>
  <w:style w:type="paragraph" w:customStyle="1" w:styleId="260">
    <w:name w:val="标题 3_5"/>
    <w:basedOn w:val="261"/>
    <w:next w:val="261"/>
    <w:link w:val="262"/>
    <w:semiHidden/>
    <w:unhideWhenUsed/>
    <w:qFormat/>
    <w:uiPriority w:val="0"/>
    <w:pPr>
      <w:keepNext/>
      <w:keepLines/>
      <w:spacing w:before="20" w:after="20"/>
      <w:outlineLvl w:val="2"/>
    </w:pPr>
    <w:rPr>
      <w:rFonts w:eastAsia="黑体"/>
      <w:bCs/>
      <w:kern w:val="0"/>
      <w:sz w:val="28"/>
      <w:szCs w:val="32"/>
    </w:rPr>
  </w:style>
  <w:style w:type="paragraph" w:customStyle="1" w:styleId="261">
    <w:name w:val="正文_12"/>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262">
    <w:name w:val="标题 3 Char_5"/>
    <w:link w:val="260"/>
    <w:semiHidden/>
    <w:qFormat/>
    <w:uiPriority w:val="0"/>
    <w:rPr>
      <w:rFonts w:eastAsia="黑体"/>
      <w:bCs/>
      <w:sz w:val="28"/>
      <w:szCs w:val="32"/>
    </w:rPr>
  </w:style>
  <w:style w:type="paragraph" w:customStyle="1" w:styleId="263">
    <w:name w:val="1_0"/>
    <w:basedOn w:val="261"/>
    <w:qFormat/>
    <w:uiPriority w:val="0"/>
  </w:style>
  <w:style w:type="paragraph" w:customStyle="1" w:styleId="264">
    <w:name w:val="标题 3_6"/>
    <w:basedOn w:val="265"/>
    <w:next w:val="265"/>
    <w:link w:val="266"/>
    <w:semiHidden/>
    <w:unhideWhenUsed/>
    <w:qFormat/>
    <w:uiPriority w:val="0"/>
    <w:pPr>
      <w:keepNext/>
      <w:keepLines/>
      <w:spacing w:before="20" w:after="20"/>
      <w:outlineLvl w:val="2"/>
    </w:pPr>
    <w:rPr>
      <w:rFonts w:eastAsia="黑体"/>
      <w:bCs/>
      <w:kern w:val="0"/>
      <w:sz w:val="28"/>
      <w:szCs w:val="32"/>
    </w:rPr>
  </w:style>
  <w:style w:type="paragraph" w:customStyle="1" w:styleId="265">
    <w:name w:val="正文_13"/>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266">
    <w:name w:val="标题 3 Char_6"/>
    <w:link w:val="264"/>
    <w:semiHidden/>
    <w:qFormat/>
    <w:uiPriority w:val="0"/>
    <w:rPr>
      <w:rFonts w:eastAsia="黑体"/>
      <w:bCs/>
      <w:sz w:val="28"/>
      <w:szCs w:val="32"/>
    </w:rPr>
  </w:style>
  <w:style w:type="paragraph" w:customStyle="1" w:styleId="267">
    <w:name w:val="标题 3_7"/>
    <w:basedOn w:val="268"/>
    <w:next w:val="268"/>
    <w:link w:val="269"/>
    <w:semiHidden/>
    <w:unhideWhenUsed/>
    <w:qFormat/>
    <w:uiPriority w:val="0"/>
    <w:pPr>
      <w:keepNext/>
      <w:keepLines/>
      <w:spacing w:before="20" w:after="20"/>
      <w:outlineLvl w:val="2"/>
    </w:pPr>
    <w:rPr>
      <w:rFonts w:eastAsia="黑体"/>
      <w:bCs/>
      <w:kern w:val="0"/>
      <w:sz w:val="28"/>
      <w:szCs w:val="32"/>
    </w:rPr>
  </w:style>
  <w:style w:type="paragraph" w:customStyle="1" w:styleId="268">
    <w:name w:val="正文_14"/>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269">
    <w:name w:val="标题 3 Char_7"/>
    <w:link w:val="267"/>
    <w:semiHidden/>
    <w:qFormat/>
    <w:uiPriority w:val="0"/>
    <w:rPr>
      <w:rFonts w:eastAsia="黑体"/>
      <w:bCs/>
      <w:sz w:val="28"/>
      <w:szCs w:val="32"/>
    </w:rPr>
  </w:style>
  <w:style w:type="paragraph" w:customStyle="1" w:styleId="270">
    <w:name w:val="正文_15"/>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71">
    <w:name w:val="正文_16"/>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72">
    <w:name w:val="Normal_2"/>
    <w:qFormat/>
    <w:uiPriority w:val="0"/>
    <w:rPr>
      <w:rFonts w:ascii="Times New Roman" w:hAnsi="Times New Roman" w:eastAsia="宋体" w:cs="Times New Roman"/>
      <w:sz w:val="24"/>
      <w:szCs w:val="24"/>
      <w:lang w:val="en-US" w:eastAsia="zh-CN" w:bidi="ar-SA"/>
    </w:rPr>
  </w:style>
  <w:style w:type="paragraph" w:customStyle="1" w:styleId="273">
    <w:name w:val="Normal_4"/>
    <w:qFormat/>
    <w:uiPriority w:val="0"/>
    <w:rPr>
      <w:rFonts w:ascii="Times New Roman" w:hAnsi="Times New Roman" w:eastAsia="宋体" w:cs="Times New Roman"/>
      <w:sz w:val="24"/>
      <w:szCs w:val="24"/>
      <w:lang w:val="en-US" w:eastAsia="zh-CN" w:bidi="ar-SA"/>
    </w:rPr>
  </w:style>
  <w:style w:type="character" w:customStyle="1" w:styleId="274">
    <w:name w:val="正文缩进 Char1"/>
    <w:qFormat/>
    <w:uiPriority w:val="0"/>
    <w:rPr>
      <w:kern w:val="2"/>
      <w:sz w:val="21"/>
      <w:szCs w:val="24"/>
    </w:rPr>
  </w:style>
  <w:style w:type="paragraph" w:customStyle="1" w:styleId="275">
    <w:name w:val="正文3"/>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76">
    <w:name w:val="Char Char Char Char"/>
    <w:basedOn w:val="1"/>
    <w:qFormat/>
    <w:uiPriority w:val="0"/>
    <w:pPr>
      <w:widowControl/>
      <w:spacing w:after="160" w:line="240" w:lineRule="exact"/>
      <w:jc w:val="left"/>
    </w:pPr>
    <w:rPr>
      <w:rFonts w:ascii="Verdana" w:hAnsi="Verdana"/>
      <w:kern w:val="0"/>
      <w:szCs w:val="20"/>
      <w:lang w:eastAsia="en-US"/>
    </w:rPr>
  </w:style>
  <w:style w:type="paragraph" w:customStyle="1" w:styleId="277">
    <w:name w:val="Char1 Char Char Char"/>
    <w:basedOn w:val="1"/>
    <w:qFormat/>
    <w:uiPriority w:val="0"/>
    <w:rPr>
      <w:rFonts w:ascii="Tahoma" w:hAnsi="Tahoma"/>
      <w:sz w:val="24"/>
      <w:szCs w:val="20"/>
    </w:rPr>
  </w:style>
  <w:style w:type="character" w:customStyle="1" w:styleId="278">
    <w:name w:val="Char Char9"/>
    <w:qFormat/>
    <w:uiPriority w:val="0"/>
    <w:rPr>
      <w:rFonts w:ascii="宋体" w:hAnsi="MS Sans Serif"/>
      <w:spacing w:val="12"/>
      <w:sz w:val="24"/>
    </w:rPr>
  </w:style>
  <w:style w:type="character" w:customStyle="1" w:styleId="279">
    <w:name w:val="Char Char17"/>
    <w:qFormat/>
    <w:uiPriority w:val="0"/>
    <w:rPr>
      <w:rFonts w:ascii="宋体" w:hAnsi="宋体"/>
      <w:b/>
      <w:sz w:val="24"/>
    </w:rPr>
  </w:style>
  <w:style w:type="character" w:customStyle="1" w:styleId="280">
    <w:name w:val="Char Char14"/>
    <w:qFormat/>
    <w:uiPriority w:val="0"/>
    <w:rPr>
      <w:rFonts w:ascii="Arial" w:hAnsi="Arial" w:eastAsia="黑体"/>
      <w:sz w:val="24"/>
      <w:szCs w:val="24"/>
      <w:lang w:bidi="ar-SA"/>
    </w:rPr>
  </w:style>
  <w:style w:type="character" w:customStyle="1" w:styleId="281">
    <w:name w:val="Char Char13"/>
    <w:qFormat/>
    <w:uiPriority w:val="0"/>
    <w:rPr>
      <w:rFonts w:ascii="Arial" w:hAnsi="Arial" w:eastAsia="黑体"/>
      <w:sz w:val="21"/>
      <w:szCs w:val="21"/>
      <w:lang w:bidi="ar-SA"/>
    </w:rPr>
  </w:style>
  <w:style w:type="character" w:customStyle="1" w:styleId="282">
    <w:name w:val="show"/>
    <w:basedOn w:val="65"/>
    <w:qFormat/>
    <w:uiPriority w:val="0"/>
  </w:style>
  <w:style w:type="character" w:customStyle="1" w:styleId="283">
    <w:name w:val="ddr1"/>
    <w:qFormat/>
    <w:uiPriority w:val="0"/>
    <w:rPr>
      <w:spacing w:val="270"/>
      <w:sz w:val="18"/>
      <w:szCs w:val="18"/>
    </w:rPr>
  </w:style>
  <w:style w:type="character" w:customStyle="1" w:styleId="284">
    <w:name w:val="Char Char20"/>
    <w:qFormat/>
    <w:uiPriority w:val="0"/>
    <w:rPr>
      <w:rFonts w:ascii="Arial" w:hAnsi="Arial"/>
      <w:b/>
      <w:sz w:val="44"/>
    </w:rPr>
  </w:style>
  <w:style w:type="character" w:customStyle="1" w:styleId="285">
    <w:name w:val="标题 3 Char2"/>
    <w:qFormat/>
    <w:uiPriority w:val="0"/>
    <w:rPr>
      <w:rFonts w:eastAsia="宋体"/>
      <w:b/>
      <w:sz w:val="32"/>
      <w:lang w:val="en-US" w:eastAsia="zh-CN" w:bidi="ar-SA"/>
    </w:rPr>
  </w:style>
  <w:style w:type="character" w:customStyle="1" w:styleId="286">
    <w:name w:val="Char Char11"/>
    <w:qFormat/>
    <w:uiPriority w:val="0"/>
    <w:rPr>
      <w:sz w:val="24"/>
    </w:rPr>
  </w:style>
  <w:style w:type="character" w:customStyle="1" w:styleId="287">
    <w:name w:val="普通(网站) Char1"/>
    <w:qFormat/>
    <w:uiPriority w:val="0"/>
    <w:rPr>
      <w:rFonts w:ascii="宋体" w:hAnsi="宋体"/>
      <w:sz w:val="24"/>
      <w:szCs w:val="24"/>
    </w:rPr>
  </w:style>
  <w:style w:type="character" w:customStyle="1" w:styleId="288">
    <w:name w:val="样式4 Char Char"/>
    <w:qFormat/>
    <w:uiPriority w:val="0"/>
    <w:rPr>
      <w:rFonts w:hAnsi="宋体"/>
      <w:b/>
      <w:bCs/>
      <w:kern w:val="2"/>
      <w:sz w:val="32"/>
      <w:szCs w:val="24"/>
    </w:rPr>
  </w:style>
  <w:style w:type="character" w:customStyle="1" w:styleId="289">
    <w:name w:val="标题4 Char Char"/>
    <w:qFormat/>
    <w:uiPriority w:val="0"/>
    <w:rPr>
      <w:rFonts w:ascii="Arial" w:hAnsi="Arial"/>
      <w:b/>
      <w:bCs/>
      <w:sz w:val="24"/>
      <w:szCs w:val="32"/>
    </w:rPr>
  </w:style>
  <w:style w:type="character" w:customStyle="1" w:styleId="290">
    <w:name w:val="Char Char15"/>
    <w:qFormat/>
    <w:uiPriority w:val="0"/>
    <w:rPr>
      <w:rFonts w:eastAsia="宋体"/>
      <w:b/>
      <w:bCs/>
      <w:sz w:val="24"/>
      <w:szCs w:val="24"/>
      <w:lang w:bidi="ar-SA"/>
    </w:rPr>
  </w:style>
  <w:style w:type="character" w:customStyle="1" w:styleId="291">
    <w:name w:val="标题 3 Char1"/>
    <w:qFormat/>
    <w:uiPriority w:val="0"/>
    <w:rPr>
      <w:b/>
      <w:sz w:val="32"/>
    </w:rPr>
  </w:style>
  <w:style w:type="character" w:customStyle="1" w:styleId="292">
    <w:name w:val="标题 5 Char1"/>
    <w:qFormat/>
    <w:uiPriority w:val="0"/>
    <w:rPr>
      <w:rFonts w:ascii="Calibri" w:hAnsi="Calibri"/>
      <w:b/>
      <w:bCs/>
      <w:kern w:val="2"/>
      <w:sz w:val="28"/>
      <w:szCs w:val="28"/>
    </w:rPr>
  </w:style>
  <w:style w:type="character" w:customStyle="1" w:styleId="293">
    <w:name w:val="样式2 Char"/>
    <w:link w:val="157"/>
    <w:qFormat/>
    <w:uiPriority w:val="0"/>
    <w:rPr>
      <w:rFonts w:ascii="宋体" w:hAnsi="宋体" w:cs="Arial"/>
      <w:b/>
      <w:color w:val="000000"/>
      <w:kern w:val="2"/>
      <w:sz w:val="21"/>
      <w:szCs w:val="21"/>
    </w:rPr>
  </w:style>
  <w:style w:type="character" w:customStyle="1" w:styleId="294">
    <w:name w:val="正文 + 小四 Char"/>
    <w:link w:val="295"/>
    <w:qFormat/>
    <w:uiPriority w:val="0"/>
    <w:rPr>
      <w:rFonts w:ascii="宋体" w:hAnsi="宋体"/>
      <w:b/>
      <w:kern w:val="2"/>
      <w:sz w:val="24"/>
      <w:szCs w:val="24"/>
    </w:rPr>
  </w:style>
  <w:style w:type="paragraph" w:customStyle="1" w:styleId="295">
    <w:name w:val="正文 + 小四"/>
    <w:basedOn w:val="1"/>
    <w:link w:val="294"/>
    <w:qFormat/>
    <w:uiPriority w:val="0"/>
    <w:pPr>
      <w:tabs>
        <w:tab w:val="left" w:pos="0"/>
        <w:tab w:val="left" w:pos="375"/>
      </w:tabs>
    </w:pPr>
    <w:rPr>
      <w:rFonts w:ascii="宋体" w:hAnsi="宋体"/>
      <w:b/>
      <w:sz w:val="24"/>
    </w:rPr>
  </w:style>
  <w:style w:type="character" w:customStyle="1" w:styleId="296">
    <w:name w:val="普通文字 Char Char Char Char Char Char Char Char Char Char Char Char Char Char Char Char Char Char"/>
    <w:qFormat/>
    <w:uiPriority w:val="0"/>
    <w:rPr>
      <w:rFonts w:ascii="宋体" w:hAnsi="Courier New"/>
      <w:kern w:val="2"/>
      <w:sz w:val="21"/>
    </w:rPr>
  </w:style>
  <w:style w:type="character" w:customStyle="1" w:styleId="297">
    <w:name w:val="Char Char10"/>
    <w:qFormat/>
    <w:uiPriority w:val="0"/>
    <w:rPr>
      <w:kern w:val="2"/>
      <w:sz w:val="24"/>
    </w:rPr>
  </w:style>
  <w:style w:type="character" w:customStyle="1" w:styleId="298">
    <w:name w:val="页脚 Char1"/>
    <w:qFormat/>
    <w:uiPriority w:val="0"/>
    <w:rPr>
      <w:sz w:val="18"/>
    </w:rPr>
  </w:style>
  <w:style w:type="character" w:customStyle="1" w:styleId="299">
    <w:name w:val="Char Char12"/>
    <w:qFormat/>
    <w:uiPriority w:val="0"/>
    <w:rPr>
      <w:rFonts w:ascii="宋体" w:hAnsi="宋体"/>
      <w:sz w:val="24"/>
      <w:szCs w:val="24"/>
    </w:rPr>
  </w:style>
  <w:style w:type="character" w:customStyle="1" w:styleId="300">
    <w:name w:val="Char Char18"/>
    <w:qFormat/>
    <w:uiPriority w:val="0"/>
    <w:rPr>
      <w:rFonts w:ascii="Arial" w:hAnsi="Arial" w:eastAsia="黑体"/>
      <w:sz w:val="28"/>
    </w:rPr>
  </w:style>
  <w:style w:type="character" w:customStyle="1" w:styleId="301">
    <w:name w:val="Char Char21"/>
    <w:qFormat/>
    <w:uiPriority w:val="0"/>
    <w:rPr>
      <w:rFonts w:ascii="黑体" w:eastAsia="黑体"/>
      <w:sz w:val="52"/>
      <w:lang w:bidi="ar-SA"/>
    </w:rPr>
  </w:style>
  <w:style w:type="character" w:customStyle="1" w:styleId="302">
    <w:name w:val="样式4 Char"/>
    <w:link w:val="303"/>
    <w:qFormat/>
    <w:uiPriority w:val="0"/>
    <w:rPr>
      <w:rFonts w:hAnsi="宋体"/>
      <w:b/>
      <w:bCs/>
      <w:kern w:val="2"/>
      <w:sz w:val="32"/>
      <w:szCs w:val="24"/>
    </w:rPr>
  </w:style>
  <w:style w:type="paragraph" w:customStyle="1" w:styleId="303">
    <w:name w:val="样式4"/>
    <w:basedOn w:val="1"/>
    <w:link w:val="302"/>
    <w:qFormat/>
    <w:uiPriority w:val="0"/>
    <w:pPr>
      <w:jc w:val="center"/>
    </w:pPr>
    <w:rPr>
      <w:rFonts w:hAnsi="宋体"/>
      <w:b/>
      <w:bCs/>
      <w:sz w:val="32"/>
    </w:rPr>
  </w:style>
  <w:style w:type="character" w:customStyle="1" w:styleId="304">
    <w:name w:val="Char Char16"/>
    <w:qFormat/>
    <w:uiPriority w:val="0"/>
    <w:rPr>
      <w:rFonts w:ascii="Arial" w:hAnsi="Arial" w:eastAsia="黑体"/>
      <w:b/>
      <w:bCs/>
      <w:sz w:val="24"/>
      <w:szCs w:val="24"/>
      <w:lang w:bidi="ar-SA"/>
    </w:rPr>
  </w:style>
  <w:style w:type="character" w:customStyle="1" w:styleId="305">
    <w:name w:val="页眉 Char1"/>
    <w:qFormat/>
    <w:uiPriority w:val="0"/>
    <w:rPr>
      <w:sz w:val="18"/>
    </w:rPr>
  </w:style>
  <w:style w:type="character" w:customStyle="1" w:styleId="306">
    <w:name w:val="标题 Char2"/>
    <w:qFormat/>
    <w:uiPriority w:val="0"/>
    <w:rPr>
      <w:rFonts w:ascii="Cambria" w:hAnsi="Cambria"/>
      <w:b/>
      <w:bCs/>
      <w:kern w:val="2"/>
      <w:sz w:val="32"/>
      <w:szCs w:val="32"/>
    </w:rPr>
  </w:style>
  <w:style w:type="character" w:customStyle="1" w:styleId="307">
    <w:name w:val="Char Char22"/>
    <w:qFormat/>
    <w:uiPriority w:val="0"/>
    <w:rPr>
      <w:rFonts w:ascii="黑体" w:eastAsia="黑体"/>
      <w:sz w:val="52"/>
    </w:rPr>
  </w:style>
  <w:style w:type="character" w:customStyle="1" w:styleId="308">
    <w:name w:val="日期 Char2"/>
    <w:qFormat/>
    <w:uiPriority w:val="0"/>
    <w:rPr>
      <w:kern w:val="2"/>
      <w:sz w:val="24"/>
    </w:rPr>
  </w:style>
  <w:style w:type="character" w:customStyle="1" w:styleId="309">
    <w:name w:val="批注文字 Char2"/>
    <w:qFormat/>
    <w:uiPriority w:val="0"/>
    <w:rPr>
      <w:rFonts w:eastAsia="宋体"/>
      <w:sz w:val="24"/>
      <w:lang w:val="en-US" w:eastAsia="zh-CN" w:bidi="ar-SA"/>
    </w:rPr>
  </w:style>
  <w:style w:type="character" w:customStyle="1" w:styleId="310">
    <w:name w:val="Char Char19"/>
    <w:qFormat/>
    <w:uiPriority w:val="0"/>
    <w:rPr>
      <w:rFonts w:eastAsia="宋体"/>
      <w:b/>
      <w:sz w:val="32"/>
      <w:lang w:val="en-US" w:eastAsia="zh-CN" w:bidi="ar-SA"/>
    </w:rPr>
  </w:style>
  <w:style w:type="character" w:customStyle="1" w:styleId="311">
    <w:name w:val="样式3 Char"/>
    <w:link w:val="312"/>
    <w:qFormat/>
    <w:uiPriority w:val="0"/>
    <w:rPr>
      <w:b/>
      <w:kern w:val="2"/>
      <w:sz w:val="36"/>
      <w:szCs w:val="36"/>
    </w:rPr>
  </w:style>
  <w:style w:type="paragraph" w:customStyle="1" w:styleId="312">
    <w:name w:val="样式3"/>
    <w:basedOn w:val="1"/>
    <w:link w:val="311"/>
    <w:qFormat/>
    <w:uiPriority w:val="0"/>
    <w:pPr>
      <w:spacing w:line="276" w:lineRule="auto"/>
      <w:jc w:val="center"/>
      <w:outlineLvl w:val="0"/>
    </w:pPr>
    <w:rPr>
      <w:b/>
      <w:sz w:val="36"/>
      <w:szCs w:val="36"/>
    </w:rPr>
  </w:style>
  <w:style w:type="paragraph" w:customStyle="1" w:styleId="313">
    <w:name w:val="Content Title"/>
    <w:basedOn w:val="1"/>
    <w:qFormat/>
    <w:uiPriority w:val="0"/>
    <w:rPr>
      <w:b/>
      <w:sz w:val="28"/>
      <w:szCs w:val="20"/>
    </w:rPr>
  </w:style>
  <w:style w:type="character" w:customStyle="1" w:styleId="314">
    <w:name w:val="批注文字 Char3"/>
    <w:qFormat/>
    <w:uiPriority w:val="0"/>
    <w:rPr>
      <w:kern w:val="2"/>
      <w:sz w:val="21"/>
      <w:szCs w:val="24"/>
    </w:rPr>
  </w:style>
  <w:style w:type="character" w:customStyle="1" w:styleId="315">
    <w:name w:val="批注主题 Char3"/>
    <w:qFormat/>
    <w:uiPriority w:val="0"/>
    <w:rPr>
      <w:b/>
      <w:bCs/>
      <w:kern w:val="2"/>
      <w:sz w:val="21"/>
      <w:szCs w:val="24"/>
    </w:rPr>
  </w:style>
  <w:style w:type="character" w:customStyle="1" w:styleId="316">
    <w:name w:val="文档结构图 Char2"/>
    <w:qFormat/>
    <w:uiPriority w:val="0"/>
    <w:rPr>
      <w:rFonts w:ascii="宋体"/>
      <w:kern w:val="2"/>
      <w:sz w:val="18"/>
      <w:szCs w:val="18"/>
    </w:rPr>
  </w:style>
  <w:style w:type="character" w:customStyle="1" w:styleId="317">
    <w:name w:val="副标题 Char2"/>
    <w:qFormat/>
    <w:uiPriority w:val="0"/>
    <w:rPr>
      <w:rFonts w:ascii="Cambria" w:hAnsi="Cambria" w:cs="Times New Roman"/>
      <w:b/>
      <w:bCs/>
      <w:kern w:val="28"/>
      <w:sz w:val="32"/>
      <w:szCs w:val="32"/>
    </w:rPr>
  </w:style>
  <w:style w:type="character" w:customStyle="1" w:styleId="318">
    <w:name w:val="标题 Char3"/>
    <w:qFormat/>
    <w:uiPriority w:val="0"/>
    <w:rPr>
      <w:rFonts w:ascii="Cambria" w:hAnsi="Cambria" w:cs="Times New Roman"/>
      <w:b/>
      <w:bCs/>
      <w:kern w:val="2"/>
      <w:sz w:val="32"/>
      <w:szCs w:val="32"/>
    </w:rPr>
  </w:style>
  <w:style w:type="character" w:customStyle="1" w:styleId="319">
    <w:name w:val="批注框文本 Char2"/>
    <w:qFormat/>
    <w:uiPriority w:val="0"/>
    <w:rPr>
      <w:kern w:val="2"/>
      <w:sz w:val="18"/>
      <w:szCs w:val="18"/>
    </w:rPr>
  </w:style>
  <w:style w:type="paragraph" w:customStyle="1" w:styleId="320">
    <w:name w:val="P5"/>
    <w:qFormat/>
    <w:uiPriority w:val="0"/>
    <w:pPr>
      <w:widowControl w:val="0"/>
      <w:adjustRightInd w:val="0"/>
      <w:spacing w:after="240" w:line="0" w:lineRule="atLeast"/>
      <w:ind w:left="2304"/>
      <w:jc w:val="both"/>
      <w:textAlignment w:val="baseline"/>
    </w:pPr>
    <w:rPr>
      <w:rFonts w:ascii="Times New Roman" w:hAnsi="Times New Roman" w:eastAsia="全真中明體" w:cs="Times New Roman"/>
      <w:spacing w:val="30"/>
      <w:sz w:val="24"/>
      <w:lang w:val="en-GB" w:eastAsia="zh-TW" w:bidi="ar-SA"/>
    </w:rPr>
  </w:style>
  <w:style w:type="paragraph" w:customStyle="1" w:styleId="321">
    <w:name w:val="xl34"/>
    <w:basedOn w:val="1"/>
    <w:qFormat/>
    <w:uiPriority w:val="0"/>
    <w:pPr>
      <w:widowControl/>
      <w:pBdr>
        <w:top w:val="single" w:color="auto" w:sz="4" w:space="0"/>
        <w:bottom w:val="single" w:color="auto" w:sz="4" w:space="0"/>
      </w:pBdr>
      <w:shd w:val="clear" w:color="FFFFFF" w:fill="FFFFFF"/>
      <w:spacing w:before="100" w:beforeAutospacing="1" w:after="100" w:afterAutospacing="1"/>
      <w:jc w:val="left"/>
      <w:textAlignment w:val="center"/>
    </w:pPr>
    <w:rPr>
      <w:rFonts w:ascii="宋体" w:hAnsi="宋体" w:cs="宋体"/>
      <w:color w:val="000000"/>
      <w:kern w:val="0"/>
      <w:sz w:val="24"/>
    </w:rPr>
  </w:style>
  <w:style w:type="paragraph" w:customStyle="1" w:styleId="322">
    <w:name w:val="H1"/>
    <w:qFormat/>
    <w:uiPriority w:val="0"/>
    <w:pPr>
      <w:widowControl w:val="0"/>
      <w:adjustRightInd w:val="0"/>
      <w:spacing w:after="240" w:line="0" w:lineRule="atLeast"/>
      <w:textAlignment w:val="baseline"/>
    </w:pPr>
    <w:rPr>
      <w:rFonts w:ascii="Times New Roman" w:hAnsi="Times New Roman" w:eastAsia="全真中明體" w:cs="Times New Roman"/>
      <w:b/>
      <w:caps/>
      <w:spacing w:val="20"/>
      <w:sz w:val="24"/>
      <w:lang w:val="en-GB" w:eastAsia="zh-TW" w:bidi="ar-SA"/>
    </w:rPr>
  </w:style>
  <w:style w:type="paragraph" w:customStyle="1" w:styleId="323">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324">
    <w:name w:val="xl41"/>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325">
    <w:name w:val="xl40"/>
    <w:basedOn w:val="1"/>
    <w:qFormat/>
    <w:uiPriority w:val="0"/>
    <w:pPr>
      <w:widowControl/>
      <w:pBdr>
        <w:top w:val="single" w:color="auto" w:sz="4" w:space="0"/>
        <w:bottom w:val="single" w:color="auto" w:sz="4" w:space="0"/>
      </w:pBdr>
      <w:spacing w:before="100" w:beforeAutospacing="1" w:after="100" w:afterAutospacing="1"/>
      <w:jc w:val="left"/>
    </w:pPr>
    <w:rPr>
      <w:rFonts w:ascii="宋体" w:hAnsi="宋体" w:cs="宋体"/>
      <w:kern w:val="0"/>
      <w:sz w:val="24"/>
    </w:rPr>
  </w:style>
  <w:style w:type="paragraph" w:customStyle="1" w:styleId="326">
    <w:name w:val="xl28"/>
    <w:basedOn w:val="1"/>
    <w:qFormat/>
    <w:uiPriority w:val="0"/>
    <w:pPr>
      <w:widowControl/>
      <w:pBdr>
        <w:top w:val="single" w:color="auto" w:sz="4" w:space="0"/>
        <w:left w:val="single" w:color="auto" w:sz="4" w:space="0"/>
        <w:bottom w:val="single" w:color="auto" w:sz="4" w:space="0"/>
        <w:right w:val="single" w:color="auto" w:sz="4" w:space="0"/>
      </w:pBdr>
      <w:shd w:val="clear" w:color="FFFFFF" w:fill="FFFFFF"/>
      <w:spacing w:before="100" w:beforeAutospacing="1" w:after="100" w:afterAutospacing="1"/>
      <w:jc w:val="left"/>
      <w:textAlignment w:val="center"/>
    </w:pPr>
    <w:rPr>
      <w:rFonts w:ascii="宋体" w:hAnsi="宋体" w:cs="宋体"/>
      <w:color w:val="000000"/>
      <w:kern w:val="0"/>
      <w:sz w:val="24"/>
    </w:rPr>
  </w:style>
  <w:style w:type="paragraph" w:customStyle="1" w:styleId="327">
    <w:name w:val="默认段落字体 Para Char Char Char1 Char"/>
    <w:basedOn w:val="1"/>
    <w:next w:val="1"/>
    <w:qFormat/>
    <w:uiPriority w:val="0"/>
    <w:pPr>
      <w:spacing w:line="240" w:lineRule="atLeast"/>
      <w:ind w:left="420" w:firstLine="420"/>
      <w:jc w:val="left"/>
    </w:pPr>
    <w:rPr>
      <w:kern w:val="0"/>
      <w:szCs w:val="21"/>
    </w:rPr>
  </w:style>
  <w:style w:type="paragraph" w:customStyle="1" w:styleId="328">
    <w:name w:val="文档正文"/>
    <w:basedOn w:val="1"/>
    <w:qFormat/>
    <w:uiPriority w:val="0"/>
    <w:pPr>
      <w:adjustRightInd w:val="0"/>
      <w:spacing w:line="312" w:lineRule="atLeast"/>
      <w:ind w:firstLine="567"/>
      <w:textAlignment w:val="baseline"/>
    </w:pPr>
    <w:rPr>
      <w:rFonts w:ascii="长城仿宋" w:eastAsia="长城仿宋"/>
      <w:kern w:val="0"/>
      <w:sz w:val="28"/>
      <w:szCs w:val="20"/>
    </w:rPr>
  </w:style>
  <w:style w:type="paragraph" w:customStyle="1" w:styleId="329">
    <w:name w:val="P4"/>
    <w:qFormat/>
    <w:uiPriority w:val="0"/>
    <w:pPr>
      <w:widowControl w:val="0"/>
      <w:adjustRightInd w:val="0"/>
      <w:spacing w:after="240"/>
      <w:ind w:left="2880"/>
      <w:jc w:val="both"/>
      <w:textAlignment w:val="baseline"/>
    </w:pPr>
    <w:rPr>
      <w:rFonts w:ascii="Times New Roman" w:hAnsi="Times New Roman" w:eastAsia="全真中明體" w:cs="Times New Roman"/>
      <w:spacing w:val="30"/>
      <w:sz w:val="24"/>
      <w:lang w:val="en-GB" w:eastAsia="zh-TW" w:bidi="ar-SA"/>
    </w:rPr>
  </w:style>
  <w:style w:type="paragraph" w:customStyle="1" w:styleId="330">
    <w:name w:val="普通(Web)1"/>
    <w:basedOn w:val="1"/>
    <w:qFormat/>
    <w:uiPriority w:val="0"/>
    <w:pPr>
      <w:widowControl/>
      <w:spacing w:before="100" w:after="100"/>
      <w:jc w:val="left"/>
    </w:pPr>
    <w:rPr>
      <w:rFonts w:ascii="宋体" w:hAnsi="宋体"/>
      <w:kern w:val="0"/>
      <w:sz w:val="24"/>
      <w:szCs w:val="20"/>
    </w:rPr>
  </w:style>
  <w:style w:type="character" w:customStyle="1" w:styleId="331">
    <w:name w:val="引用 Char2"/>
    <w:qFormat/>
    <w:uiPriority w:val="29"/>
    <w:rPr>
      <w:i/>
      <w:iCs/>
      <w:color w:val="000000"/>
      <w:kern w:val="2"/>
      <w:sz w:val="21"/>
      <w:szCs w:val="24"/>
    </w:rPr>
  </w:style>
  <w:style w:type="paragraph" w:customStyle="1" w:styleId="332">
    <w:name w:val="xl31"/>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textAlignment w:val="center"/>
    </w:pPr>
    <w:rPr>
      <w:rFonts w:ascii="宋体" w:hAnsi="宋体" w:cs="宋体"/>
      <w:kern w:val="0"/>
      <w:sz w:val="24"/>
    </w:rPr>
  </w:style>
  <w:style w:type="paragraph" w:customStyle="1" w:styleId="333">
    <w:name w:val="xl27"/>
    <w:basedOn w:val="1"/>
    <w:qFormat/>
    <w:uiPriority w:val="0"/>
    <w:pPr>
      <w:widowControl/>
      <w:pBdr>
        <w:top w:val="single" w:color="auto" w:sz="4" w:space="0"/>
        <w:left w:val="single" w:color="auto" w:sz="4" w:space="0"/>
        <w:bottom w:val="single" w:color="auto" w:sz="4" w:space="0"/>
        <w:right w:val="single" w:color="auto" w:sz="4" w:space="0"/>
      </w:pBdr>
      <w:shd w:val="clear" w:color="FFFFFF" w:fill="FFFFFF"/>
      <w:spacing w:before="100" w:beforeAutospacing="1" w:after="100" w:afterAutospacing="1"/>
      <w:jc w:val="center"/>
      <w:textAlignment w:val="center"/>
    </w:pPr>
    <w:rPr>
      <w:rFonts w:ascii="宋体" w:hAnsi="宋体" w:cs="宋体"/>
      <w:color w:val="000000"/>
      <w:kern w:val="0"/>
      <w:sz w:val="24"/>
    </w:rPr>
  </w:style>
  <w:style w:type="paragraph" w:customStyle="1" w:styleId="334">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4"/>
    </w:rPr>
  </w:style>
  <w:style w:type="paragraph" w:customStyle="1" w:styleId="335">
    <w:name w:val="xl39"/>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kern w:val="0"/>
      <w:sz w:val="24"/>
    </w:rPr>
  </w:style>
  <w:style w:type="paragraph" w:customStyle="1" w:styleId="336">
    <w:name w:val="xl38"/>
    <w:basedOn w:val="1"/>
    <w:qFormat/>
    <w:uiPriority w:val="0"/>
    <w:pPr>
      <w:widowControl/>
      <w:pBdr>
        <w:top w:val="single" w:color="000000" w:sz="4" w:space="0"/>
        <w:left w:val="single" w:color="000000" w:sz="4" w:space="0"/>
        <w:bottom w:val="single" w:color="000000" w:sz="4" w:space="0"/>
      </w:pBdr>
      <w:shd w:val="clear" w:color="FFFFFF" w:fill="FFFFFF"/>
      <w:spacing w:before="100" w:beforeAutospacing="1" w:after="100" w:afterAutospacing="1"/>
      <w:jc w:val="left"/>
      <w:textAlignment w:val="center"/>
    </w:pPr>
    <w:rPr>
      <w:rFonts w:ascii="宋体" w:hAnsi="宋体" w:cs="宋体"/>
      <w:color w:val="000000"/>
      <w:kern w:val="0"/>
      <w:sz w:val="24"/>
    </w:rPr>
  </w:style>
  <w:style w:type="paragraph" w:customStyle="1" w:styleId="337">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338">
    <w:name w:val="P3"/>
    <w:qFormat/>
    <w:uiPriority w:val="0"/>
    <w:pPr>
      <w:widowControl w:val="0"/>
      <w:adjustRightInd w:val="0"/>
      <w:spacing w:after="240" w:line="0" w:lineRule="atLeast"/>
      <w:ind w:left="2880" w:hanging="576"/>
      <w:jc w:val="both"/>
      <w:textAlignment w:val="baseline"/>
    </w:pPr>
    <w:rPr>
      <w:rFonts w:ascii="Times New Roman" w:hAnsi="Times New Roman" w:eastAsia="全真中明體" w:cs="Times New Roman"/>
      <w:spacing w:val="20"/>
      <w:sz w:val="24"/>
      <w:lang w:val="en-GB" w:eastAsia="zh-TW" w:bidi="ar-SA"/>
    </w:rPr>
  </w:style>
  <w:style w:type="paragraph" w:customStyle="1" w:styleId="339">
    <w:name w:val="xl37"/>
    <w:basedOn w:val="1"/>
    <w:qFormat/>
    <w:uiPriority w:val="0"/>
    <w:pPr>
      <w:widowControl/>
      <w:pBdr>
        <w:top w:val="single" w:color="000000" w:sz="4" w:space="0"/>
        <w:left w:val="single" w:color="000000" w:sz="8" w:space="0"/>
        <w:bottom w:val="single" w:color="000000" w:sz="4" w:space="0"/>
      </w:pBdr>
      <w:shd w:val="clear" w:color="FFFFFF" w:fill="FFFFFF"/>
      <w:spacing w:before="100" w:beforeAutospacing="1" w:after="100" w:afterAutospacing="1"/>
      <w:jc w:val="center"/>
      <w:textAlignment w:val="center"/>
    </w:pPr>
    <w:rPr>
      <w:rFonts w:ascii="宋体" w:hAnsi="宋体" w:cs="宋体"/>
      <w:color w:val="000000"/>
      <w:kern w:val="0"/>
      <w:sz w:val="24"/>
    </w:rPr>
  </w:style>
  <w:style w:type="paragraph" w:customStyle="1" w:styleId="340">
    <w:name w:val="xl4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4"/>
    </w:rPr>
  </w:style>
  <w:style w:type="paragraph" w:customStyle="1" w:styleId="341">
    <w:name w:val="xl24"/>
    <w:basedOn w:val="1"/>
    <w:qFormat/>
    <w:uiPriority w:val="0"/>
    <w:pPr>
      <w:widowControl/>
      <w:pBdr>
        <w:top w:val="single" w:color="000000" w:sz="4" w:space="0"/>
        <w:left w:val="single" w:color="000000" w:sz="8" w:space="0"/>
        <w:bottom w:val="single" w:color="000000" w:sz="4" w:space="0"/>
        <w:right w:val="single" w:color="000000" w:sz="4" w:space="0"/>
      </w:pBdr>
      <w:shd w:val="clear" w:color="FFFFFF" w:fill="FFFFFF"/>
      <w:spacing w:before="100" w:beforeAutospacing="1" w:after="100" w:afterAutospacing="1"/>
      <w:jc w:val="center"/>
      <w:textAlignment w:val="center"/>
    </w:pPr>
    <w:rPr>
      <w:rFonts w:ascii="宋体" w:hAnsi="宋体" w:cs="宋体"/>
      <w:color w:val="000000"/>
      <w:kern w:val="0"/>
      <w:sz w:val="24"/>
    </w:rPr>
  </w:style>
  <w:style w:type="paragraph" w:customStyle="1" w:styleId="342">
    <w:name w:val="xl35"/>
    <w:basedOn w:val="1"/>
    <w:qFormat/>
    <w:uiPriority w:val="0"/>
    <w:pPr>
      <w:widowControl/>
      <w:pBdr>
        <w:top w:val="single" w:color="auto" w:sz="4" w:space="0"/>
        <w:bottom w:val="single" w:color="auto" w:sz="4" w:space="0"/>
        <w:right w:val="single" w:color="auto" w:sz="4" w:space="0"/>
      </w:pBdr>
      <w:shd w:val="clear" w:color="FFFFFF" w:fill="FFFFFF"/>
      <w:spacing w:before="100" w:beforeAutospacing="1" w:after="100" w:afterAutospacing="1"/>
      <w:jc w:val="left"/>
      <w:textAlignment w:val="center"/>
    </w:pPr>
    <w:rPr>
      <w:rFonts w:ascii="宋体" w:hAnsi="宋体" w:cs="宋体"/>
      <w:color w:val="000000"/>
      <w:kern w:val="0"/>
      <w:sz w:val="24"/>
    </w:rPr>
  </w:style>
  <w:style w:type="paragraph" w:customStyle="1" w:styleId="343">
    <w:name w:val="Style 宋体 小四 Bold Black Before:  15.6 pt Line spacing:  1.5 lin..."/>
    <w:basedOn w:val="1"/>
    <w:qFormat/>
    <w:uiPriority w:val="0"/>
    <w:pPr>
      <w:spacing w:before="312" w:line="360" w:lineRule="auto"/>
    </w:pPr>
    <w:rPr>
      <w:rFonts w:ascii="宋体" w:cs="宋体"/>
      <w:b/>
      <w:bCs/>
      <w:color w:val="000000"/>
      <w:spacing w:val="20"/>
      <w:sz w:val="24"/>
      <w:szCs w:val="20"/>
    </w:rPr>
  </w:style>
  <w:style w:type="paragraph" w:customStyle="1" w:styleId="344">
    <w:name w:val="Char Char Char"/>
    <w:basedOn w:val="1"/>
    <w:qFormat/>
    <w:uiPriority w:val="0"/>
  </w:style>
  <w:style w:type="paragraph" w:customStyle="1" w:styleId="345">
    <w:name w:val="xl4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color w:val="000000"/>
      <w:kern w:val="0"/>
      <w:sz w:val="24"/>
    </w:rPr>
  </w:style>
  <w:style w:type="paragraph" w:customStyle="1" w:styleId="346">
    <w:name w:val="xl30"/>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kern w:val="0"/>
      <w:sz w:val="24"/>
    </w:rPr>
  </w:style>
  <w:style w:type="paragraph" w:customStyle="1" w:styleId="347">
    <w:name w:val="6'"/>
    <w:basedOn w:val="1"/>
    <w:qFormat/>
    <w:uiPriority w:val="0"/>
    <w:pPr>
      <w:autoSpaceDE w:val="0"/>
      <w:autoSpaceDN w:val="0"/>
      <w:adjustRightInd w:val="0"/>
      <w:snapToGrid w:val="0"/>
      <w:spacing w:line="320" w:lineRule="exact"/>
      <w:jc w:val="center"/>
      <w:textAlignment w:val="baseline"/>
    </w:pPr>
    <w:rPr>
      <w:spacing w:val="20"/>
      <w:kern w:val="28"/>
      <w:szCs w:val="20"/>
    </w:rPr>
  </w:style>
  <w:style w:type="paragraph" w:customStyle="1" w:styleId="348">
    <w:name w:val="Normal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349">
    <w:name w:val="P7"/>
    <w:qFormat/>
    <w:uiPriority w:val="0"/>
    <w:pPr>
      <w:widowControl w:val="0"/>
      <w:tabs>
        <w:tab w:val="left" w:pos="576"/>
      </w:tabs>
      <w:adjustRightInd w:val="0"/>
      <w:spacing w:after="240" w:line="0" w:lineRule="atLeast"/>
      <w:ind w:left="1728" w:hanging="1728"/>
      <w:jc w:val="both"/>
      <w:textAlignment w:val="baseline"/>
    </w:pPr>
    <w:rPr>
      <w:rFonts w:ascii="Times New Roman" w:hAnsi="Times New Roman" w:eastAsia="全真中明體" w:cs="Times New Roman"/>
      <w:spacing w:val="30"/>
      <w:sz w:val="24"/>
      <w:lang w:val="en-GB" w:eastAsia="zh-TW" w:bidi="ar-SA"/>
    </w:rPr>
  </w:style>
  <w:style w:type="paragraph" w:customStyle="1" w:styleId="350">
    <w:name w:val="P6"/>
    <w:qFormat/>
    <w:uiPriority w:val="0"/>
    <w:pPr>
      <w:widowControl w:val="0"/>
      <w:adjustRightInd w:val="0"/>
      <w:spacing w:after="240" w:line="0" w:lineRule="atLeast"/>
      <w:ind w:left="3456" w:hanging="576"/>
      <w:jc w:val="both"/>
      <w:textAlignment w:val="baseline"/>
    </w:pPr>
    <w:rPr>
      <w:rFonts w:ascii="Times New Roman" w:hAnsi="Times New Roman" w:eastAsia="全真中明體" w:cs="Times New Roman"/>
      <w:spacing w:val="30"/>
      <w:sz w:val="24"/>
      <w:lang w:val="en-GB" w:eastAsia="zh-TW" w:bidi="ar-SA"/>
    </w:rPr>
  </w:style>
  <w:style w:type="paragraph" w:customStyle="1" w:styleId="351">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52">
    <w:name w:val="P1"/>
    <w:qFormat/>
    <w:uiPriority w:val="0"/>
    <w:pPr>
      <w:widowControl w:val="0"/>
      <w:adjustRightInd w:val="0"/>
      <w:spacing w:after="240" w:line="0" w:lineRule="atLeast"/>
      <w:ind w:left="2304" w:hanging="576"/>
      <w:jc w:val="both"/>
      <w:textAlignment w:val="baseline"/>
    </w:pPr>
    <w:rPr>
      <w:rFonts w:ascii="Times New Roman" w:hAnsi="Times New Roman" w:eastAsia="全真中明體" w:cs="Times New Roman"/>
      <w:spacing w:val="30"/>
      <w:sz w:val="24"/>
      <w:lang w:val="en-GB" w:eastAsia="zh-TW" w:bidi="ar-SA"/>
    </w:rPr>
  </w:style>
  <w:style w:type="paragraph" w:customStyle="1" w:styleId="353">
    <w:name w:val="xl29"/>
    <w:basedOn w:val="1"/>
    <w:qFormat/>
    <w:uiPriority w:val="0"/>
    <w:pPr>
      <w:widowControl/>
      <w:pBdr>
        <w:top w:val="single" w:color="auto" w:sz="4" w:space="0"/>
        <w:left w:val="single" w:color="auto" w:sz="4" w:space="0"/>
        <w:bottom w:val="single" w:color="auto" w:sz="4" w:space="0"/>
        <w:right w:val="single" w:color="auto" w:sz="4" w:space="0"/>
      </w:pBdr>
      <w:shd w:val="clear" w:color="FFFFFF" w:fill="FFFFFF"/>
      <w:spacing w:before="100" w:beforeAutospacing="1" w:after="100" w:afterAutospacing="1"/>
      <w:jc w:val="right"/>
      <w:textAlignment w:val="center"/>
    </w:pPr>
    <w:rPr>
      <w:rFonts w:ascii="宋体" w:hAnsi="宋体" w:cs="宋体"/>
      <w:color w:val="000000"/>
      <w:kern w:val="0"/>
      <w:sz w:val="24"/>
    </w:rPr>
  </w:style>
  <w:style w:type="paragraph" w:customStyle="1" w:styleId="354">
    <w:name w:val="Char1"/>
    <w:basedOn w:val="1"/>
    <w:qFormat/>
    <w:uiPriority w:val="0"/>
  </w:style>
  <w:style w:type="paragraph" w:customStyle="1" w:styleId="355">
    <w:name w:val="Char1 Char Char Char1"/>
    <w:basedOn w:val="1"/>
    <w:qFormat/>
    <w:uiPriority w:val="0"/>
    <w:rPr>
      <w:szCs w:val="20"/>
    </w:rPr>
  </w:style>
  <w:style w:type="character" w:customStyle="1" w:styleId="356">
    <w:name w:val="明显引用 Char2"/>
    <w:qFormat/>
    <w:uiPriority w:val="30"/>
    <w:rPr>
      <w:b/>
      <w:bCs/>
      <w:i/>
      <w:iCs/>
      <w:color w:val="4F81BD"/>
      <w:kern w:val="2"/>
      <w:sz w:val="21"/>
      <w:szCs w:val="24"/>
    </w:rPr>
  </w:style>
  <w:style w:type="character" w:customStyle="1" w:styleId="357">
    <w:name w:val="infodetail1"/>
    <w:qFormat/>
    <w:uiPriority w:val="0"/>
    <w:rPr>
      <w:rFonts w:hint="default" w:ascii="ˎ̥" w:hAnsi="ˎ̥"/>
      <w:sz w:val="21"/>
    </w:rPr>
  </w:style>
  <w:style w:type="paragraph" w:customStyle="1" w:styleId="358">
    <w:name w:val="普通(网站)1"/>
    <w:basedOn w:val="1"/>
    <w:qFormat/>
    <w:uiPriority w:val="0"/>
    <w:pPr>
      <w:widowControl/>
      <w:spacing w:before="100" w:beforeAutospacing="1" w:after="100" w:afterAutospacing="1"/>
      <w:jc w:val="left"/>
    </w:pPr>
    <w:rPr>
      <w:rFonts w:hint="eastAsia" w:ascii="宋体" w:hAnsi="宋体"/>
      <w:sz w:val="24"/>
      <w:szCs w:val="20"/>
    </w:rPr>
  </w:style>
  <w:style w:type="paragraph" w:customStyle="1" w:styleId="359">
    <w:name w:val="Char Char Char Char1"/>
    <w:basedOn w:val="1"/>
    <w:qFormat/>
    <w:uiPriority w:val="0"/>
    <w:rPr>
      <w:szCs w:val="20"/>
    </w:rPr>
  </w:style>
  <w:style w:type="paragraph" w:customStyle="1" w:styleId="360">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361">
    <w:name w:val="font3"/>
    <w:basedOn w:val="1"/>
    <w:qFormat/>
    <w:uiPriority w:val="0"/>
    <w:pPr>
      <w:widowControl/>
      <w:spacing w:before="100" w:beforeAutospacing="1" w:after="100" w:afterAutospacing="1" w:line="360" w:lineRule="auto"/>
      <w:jc w:val="left"/>
    </w:pPr>
    <w:rPr>
      <w:color w:val="000000"/>
      <w:kern w:val="0"/>
      <w:sz w:val="23"/>
      <w:szCs w:val="23"/>
    </w:rPr>
  </w:style>
  <w:style w:type="paragraph" w:customStyle="1" w:styleId="362">
    <w:name w:val="_Style 21"/>
    <w:basedOn w:val="1"/>
    <w:qFormat/>
    <w:uiPriority w:val="0"/>
    <w:pPr>
      <w:tabs>
        <w:tab w:val="left" w:pos="360"/>
      </w:tabs>
    </w:pPr>
  </w:style>
  <w:style w:type="character" w:customStyle="1" w:styleId="363">
    <w:name w:val="Char Char41"/>
    <w:qFormat/>
    <w:uiPriority w:val="0"/>
    <w:rPr>
      <w:b/>
      <w:kern w:val="2"/>
      <w:sz w:val="32"/>
    </w:rPr>
  </w:style>
  <w:style w:type="paragraph" w:customStyle="1" w:styleId="364">
    <w:name w:val="Blockquote"/>
    <w:basedOn w:val="1"/>
    <w:qFormat/>
    <w:uiPriority w:val="0"/>
    <w:pPr>
      <w:ind w:left="360" w:right="360"/>
    </w:pPr>
    <w:rPr>
      <w:szCs w:val="20"/>
    </w:rPr>
  </w:style>
  <w:style w:type="paragraph" w:customStyle="1" w:styleId="365">
    <w:name w:val="Char Char Char3"/>
    <w:basedOn w:val="1"/>
    <w:qFormat/>
    <w:uiPriority w:val="0"/>
    <w:rPr>
      <w:szCs w:val="20"/>
    </w:rPr>
  </w:style>
  <w:style w:type="paragraph" w:customStyle="1" w:styleId="366">
    <w:name w:val="Char Char Char1 Char Char Char Char Char Char Char Char Char Char"/>
    <w:basedOn w:val="3"/>
    <w:qFormat/>
    <w:uiPriority w:val="0"/>
    <w:rPr>
      <w:sz w:val="32"/>
      <w:szCs w:val="32"/>
    </w:rPr>
  </w:style>
  <w:style w:type="paragraph" w:customStyle="1" w:styleId="367">
    <w:name w:val="表中"/>
    <w:basedOn w:val="1"/>
    <w:qFormat/>
    <w:uiPriority w:val="0"/>
    <w:pPr>
      <w:spacing w:line="240" w:lineRule="exact"/>
      <w:jc w:val="center"/>
    </w:pPr>
  </w:style>
  <w:style w:type="paragraph" w:customStyle="1" w:styleId="368">
    <w:name w:val="目录 3_0"/>
    <w:basedOn w:val="186"/>
    <w:next w:val="186"/>
    <w:qFormat/>
    <w:uiPriority w:val="39"/>
    <w:pPr>
      <w:ind w:left="840"/>
    </w:pPr>
  </w:style>
  <w:style w:type="paragraph" w:customStyle="1" w:styleId="369">
    <w:name w:val="xl65"/>
    <w:basedOn w:val="1"/>
    <w:qFormat/>
    <w:uiPriority w:val="0"/>
    <w:pPr>
      <w:widowControl/>
      <w:pBdr>
        <w:top w:val="single" w:color="000000" w:sz="4" w:space="0"/>
        <w:left w:val="single" w:color="000000" w:sz="8" w:space="0"/>
        <w:bottom w:val="single" w:color="000000" w:sz="4" w:space="0"/>
        <w:right w:val="single" w:color="000000" w:sz="4" w:space="0"/>
      </w:pBdr>
      <w:shd w:val="clear" w:color="FFFFFF" w:fill="FFFFFF"/>
      <w:spacing w:before="100" w:beforeAutospacing="1" w:after="100" w:afterAutospacing="1"/>
      <w:jc w:val="center"/>
      <w:textAlignment w:val="center"/>
    </w:pPr>
    <w:rPr>
      <w:rFonts w:ascii="宋体" w:hAnsi="宋体" w:cs="宋体"/>
      <w:color w:val="000000"/>
      <w:kern w:val="0"/>
      <w:sz w:val="24"/>
    </w:rPr>
  </w:style>
  <w:style w:type="paragraph" w:customStyle="1" w:styleId="370">
    <w:name w:val="xl66"/>
    <w:basedOn w:val="1"/>
    <w:qFormat/>
    <w:uiPriority w:val="0"/>
    <w:pPr>
      <w:widowControl/>
      <w:shd w:val="clear" w:color="FFFFFF" w:fill="FFFFFF"/>
      <w:spacing w:before="100" w:beforeAutospacing="1" w:after="100" w:afterAutospacing="1"/>
      <w:jc w:val="left"/>
      <w:textAlignment w:val="center"/>
    </w:pPr>
    <w:rPr>
      <w:rFonts w:ascii="宋体" w:hAnsi="宋体" w:cs="宋体"/>
      <w:color w:val="000000"/>
      <w:kern w:val="0"/>
      <w:sz w:val="24"/>
    </w:rPr>
  </w:style>
  <w:style w:type="paragraph" w:customStyle="1" w:styleId="371">
    <w:name w:val="xl67"/>
    <w:basedOn w:val="1"/>
    <w:qFormat/>
    <w:uiPriority w:val="0"/>
    <w:pPr>
      <w:widowControl/>
      <w:pBdr>
        <w:top w:val="single" w:color="000000" w:sz="4" w:space="0"/>
        <w:left w:val="single" w:color="000000" w:sz="8" w:space="0"/>
        <w:bottom w:val="single" w:color="000000" w:sz="4" w:space="0"/>
        <w:right w:val="single" w:color="000000" w:sz="4" w:space="0"/>
      </w:pBdr>
      <w:shd w:val="clear" w:color="FFFFFF" w:fill="FFFFFF"/>
      <w:spacing w:before="100" w:beforeAutospacing="1" w:after="100" w:afterAutospacing="1"/>
      <w:jc w:val="left"/>
      <w:textAlignment w:val="center"/>
    </w:pPr>
    <w:rPr>
      <w:rFonts w:ascii="宋体" w:hAnsi="宋体" w:cs="宋体"/>
      <w:color w:val="000000"/>
      <w:kern w:val="0"/>
      <w:sz w:val="24"/>
    </w:rPr>
  </w:style>
  <w:style w:type="paragraph" w:customStyle="1" w:styleId="372">
    <w:name w:val="xl68"/>
    <w:basedOn w:val="1"/>
    <w:qFormat/>
    <w:uiPriority w:val="0"/>
    <w:pPr>
      <w:widowControl/>
      <w:pBdr>
        <w:top w:val="single" w:color="000000" w:sz="4" w:space="0"/>
        <w:left w:val="single" w:color="000000" w:sz="8" w:space="0"/>
        <w:bottom w:val="single" w:color="000000" w:sz="8" w:space="0"/>
        <w:right w:val="single" w:color="000000" w:sz="4" w:space="0"/>
      </w:pBdr>
      <w:shd w:val="clear" w:color="FFFFFF" w:fill="FFFFFF"/>
      <w:spacing w:before="100" w:beforeAutospacing="1" w:after="100" w:afterAutospacing="1"/>
      <w:jc w:val="center"/>
      <w:textAlignment w:val="center"/>
    </w:pPr>
    <w:rPr>
      <w:rFonts w:ascii="宋体" w:hAnsi="宋体" w:cs="宋体"/>
      <w:color w:val="000000"/>
      <w:kern w:val="0"/>
      <w:sz w:val="24"/>
    </w:rPr>
  </w:style>
  <w:style w:type="paragraph" w:customStyle="1" w:styleId="373">
    <w:name w:val="xl69"/>
    <w:basedOn w:val="1"/>
    <w:qFormat/>
    <w:uiPriority w:val="0"/>
    <w:pPr>
      <w:widowControl/>
      <w:pBdr>
        <w:top w:val="single" w:color="000000" w:sz="4" w:space="0"/>
        <w:left w:val="single" w:color="000000" w:sz="4" w:space="0"/>
        <w:bottom w:val="single" w:color="000000" w:sz="4" w:space="0"/>
        <w:right w:val="single" w:color="000000" w:sz="8" w:space="0"/>
      </w:pBdr>
      <w:shd w:val="clear" w:color="FFFFFF" w:fill="FFFFFF"/>
      <w:spacing w:before="100" w:beforeAutospacing="1" w:after="100" w:afterAutospacing="1"/>
      <w:jc w:val="left"/>
      <w:textAlignment w:val="center"/>
    </w:pPr>
    <w:rPr>
      <w:rFonts w:ascii="宋体" w:hAnsi="宋体" w:cs="宋体"/>
      <w:color w:val="000000"/>
      <w:kern w:val="0"/>
      <w:sz w:val="24"/>
    </w:rPr>
  </w:style>
  <w:style w:type="paragraph" w:customStyle="1" w:styleId="374">
    <w:name w:val="xl70"/>
    <w:basedOn w:val="1"/>
    <w:qFormat/>
    <w:uiPriority w:val="0"/>
    <w:pPr>
      <w:widowControl/>
      <w:pBdr>
        <w:top w:val="single" w:color="000000" w:sz="4" w:space="0"/>
        <w:left w:val="single" w:color="000000" w:sz="4" w:space="0"/>
        <w:bottom w:val="single" w:color="000000" w:sz="4" w:space="0"/>
        <w:right w:val="single" w:color="000000" w:sz="8" w:space="0"/>
      </w:pBdr>
      <w:shd w:val="clear" w:color="FFFFFF" w:fill="FFFFFF"/>
      <w:spacing w:before="100" w:beforeAutospacing="1" w:after="100" w:afterAutospacing="1"/>
      <w:jc w:val="right"/>
      <w:textAlignment w:val="center"/>
    </w:pPr>
    <w:rPr>
      <w:rFonts w:ascii="宋体" w:hAnsi="宋体" w:cs="宋体"/>
      <w:color w:val="000000"/>
      <w:kern w:val="0"/>
      <w:sz w:val="24"/>
    </w:rPr>
  </w:style>
  <w:style w:type="paragraph" w:customStyle="1" w:styleId="375">
    <w:name w:val="xl71"/>
    <w:basedOn w:val="1"/>
    <w:qFormat/>
    <w:uiPriority w:val="0"/>
    <w:pPr>
      <w:widowControl/>
      <w:pBdr>
        <w:top w:val="single" w:color="000000" w:sz="4" w:space="0"/>
        <w:left w:val="single" w:color="000000" w:sz="4" w:space="0"/>
        <w:bottom w:val="single" w:color="000000" w:sz="8" w:space="0"/>
        <w:right w:val="single" w:color="000000" w:sz="8" w:space="0"/>
      </w:pBdr>
      <w:shd w:val="clear" w:color="FFFFFF" w:fill="FFFFFF"/>
      <w:spacing w:before="100" w:beforeAutospacing="1" w:after="100" w:afterAutospacing="1"/>
      <w:jc w:val="right"/>
      <w:textAlignment w:val="center"/>
    </w:pPr>
    <w:rPr>
      <w:rFonts w:ascii="宋体" w:hAnsi="宋体" w:cs="宋体"/>
      <w:color w:val="000000"/>
      <w:kern w:val="0"/>
      <w:sz w:val="24"/>
    </w:rPr>
  </w:style>
  <w:style w:type="paragraph" w:customStyle="1" w:styleId="376">
    <w:name w:val="xl72"/>
    <w:basedOn w:val="1"/>
    <w:qFormat/>
    <w:uiPriority w:val="0"/>
    <w:pPr>
      <w:widowControl/>
      <w:shd w:val="clear" w:color="FFFFFF" w:fill="FFFFFF"/>
      <w:spacing w:before="100" w:beforeAutospacing="1" w:after="100" w:afterAutospacing="1"/>
      <w:jc w:val="center"/>
      <w:textAlignment w:val="center"/>
    </w:pPr>
    <w:rPr>
      <w:rFonts w:ascii="宋体" w:hAnsi="宋体" w:cs="宋体"/>
      <w:b/>
      <w:bCs/>
      <w:color w:val="000000"/>
      <w:kern w:val="0"/>
      <w:sz w:val="40"/>
      <w:szCs w:val="40"/>
    </w:rPr>
  </w:style>
  <w:style w:type="paragraph" w:customStyle="1" w:styleId="377">
    <w:name w:val="xl73"/>
    <w:basedOn w:val="1"/>
    <w:qFormat/>
    <w:uiPriority w:val="0"/>
    <w:pPr>
      <w:widowControl/>
      <w:shd w:val="clear" w:color="FFFFFF" w:fill="FFFFFF"/>
      <w:spacing w:before="100" w:beforeAutospacing="1" w:after="100" w:afterAutospacing="1"/>
      <w:jc w:val="left"/>
      <w:textAlignment w:val="center"/>
    </w:pPr>
    <w:rPr>
      <w:rFonts w:ascii="宋体" w:hAnsi="宋体" w:cs="宋体"/>
      <w:color w:val="000000"/>
      <w:kern w:val="0"/>
      <w:sz w:val="24"/>
    </w:rPr>
  </w:style>
  <w:style w:type="paragraph" w:customStyle="1" w:styleId="378">
    <w:name w:val="xl74"/>
    <w:basedOn w:val="1"/>
    <w:qFormat/>
    <w:uiPriority w:val="0"/>
    <w:pPr>
      <w:widowControl/>
      <w:pBdr>
        <w:top w:val="single" w:color="000000" w:sz="8" w:space="0"/>
        <w:left w:val="single" w:color="000000" w:sz="4" w:space="0"/>
        <w:bottom w:val="single" w:color="000000" w:sz="4" w:space="0"/>
        <w:right w:val="single" w:color="000000" w:sz="8" w:space="0"/>
      </w:pBdr>
      <w:shd w:val="clear" w:color="FFFFFF" w:fill="FFFFFF"/>
      <w:spacing w:before="100" w:beforeAutospacing="1" w:after="100" w:afterAutospacing="1"/>
      <w:jc w:val="center"/>
      <w:textAlignment w:val="center"/>
    </w:pPr>
    <w:rPr>
      <w:rFonts w:ascii="宋体" w:hAnsi="宋体" w:cs="宋体"/>
      <w:color w:val="000000"/>
      <w:kern w:val="0"/>
      <w:sz w:val="24"/>
    </w:rPr>
  </w:style>
  <w:style w:type="paragraph" w:customStyle="1" w:styleId="379">
    <w:name w:val="xl75"/>
    <w:basedOn w:val="1"/>
    <w:qFormat/>
    <w:uiPriority w:val="0"/>
    <w:pPr>
      <w:widowControl/>
      <w:pBdr>
        <w:top w:val="single" w:color="000000" w:sz="4" w:space="0"/>
        <w:left w:val="single" w:color="000000" w:sz="4" w:space="0"/>
        <w:bottom w:val="single" w:color="000000" w:sz="4" w:space="0"/>
        <w:right w:val="single" w:color="000000" w:sz="8" w:space="0"/>
      </w:pBdr>
      <w:shd w:val="clear" w:color="FFFFFF" w:fill="FFFFFF"/>
      <w:spacing w:before="100" w:beforeAutospacing="1" w:after="100" w:afterAutospacing="1"/>
      <w:jc w:val="center"/>
      <w:textAlignment w:val="center"/>
    </w:pPr>
    <w:rPr>
      <w:rFonts w:ascii="宋体" w:hAnsi="宋体" w:cs="宋体"/>
      <w:color w:val="000000"/>
      <w:kern w:val="0"/>
      <w:sz w:val="24"/>
    </w:rPr>
  </w:style>
  <w:style w:type="paragraph" w:customStyle="1" w:styleId="380">
    <w:name w:val="xl76"/>
    <w:basedOn w:val="1"/>
    <w:qFormat/>
    <w:uiPriority w:val="0"/>
    <w:pPr>
      <w:widowControl/>
      <w:shd w:val="clear" w:color="FFFFFF" w:fill="FFFFFF"/>
      <w:spacing w:before="100" w:beforeAutospacing="1" w:after="100" w:afterAutospacing="1"/>
      <w:jc w:val="right"/>
      <w:textAlignment w:val="center"/>
    </w:pPr>
    <w:rPr>
      <w:rFonts w:ascii="宋体" w:hAnsi="宋体" w:cs="宋体"/>
      <w:color w:val="000000"/>
      <w:kern w:val="0"/>
      <w:sz w:val="24"/>
    </w:rPr>
  </w:style>
  <w:style w:type="paragraph" w:customStyle="1" w:styleId="381">
    <w:name w:val="xl77"/>
    <w:basedOn w:val="1"/>
    <w:qFormat/>
    <w:uiPriority w:val="0"/>
    <w:pPr>
      <w:widowControl/>
      <w:pBdr>
        <w:top w:val="single" w:color="000000" w:sz="8" w:space="0"/>
        <w:left w:val="single" w:color="000000" w:sz="8" w:space="0"/>
        <w:bottom w:val="single" w:color="000000" w:sz="4" w:space="0"/>
        <w:right w:val="single" w:color="000000" w:sz="4" w:space="0"/>
      </w:pBdr>
      <w:shd w:val="clear" w:color="FFFFFF" w:fill="FFFFFF"/>
      <w:spacing w:before="100" w:beforeAutospacing="1" w:after="100" w:afterAutospacing="1"/>
      <w:jc w:val="center"/>
      <w:textAlignment w:val="center"/>
    </w:pPr>
    <w:rPr>
      <w:rFonts w:ascii="宋体" w:hAnsi="宋体" w:cs="宋体"/>
      <w:color w:val="000000"/>
      <w:kern w:val="0"/>
      <w:sz w:val="24"/>
    </w:rPr>
  </w:style>
  <w:style w:type="paragraph" w:customStyle="1" w:styleId="382">
    <w:name w:val="xl78"/>
    <w:basedOn w:val="1"/>
    <w:qFormat/>
    <w:uiPriority w:val="0"/>
    <w:pPr>
      <w:widowControl/>
      <w:pBdr>
        <w:top w:val="single" w:color="000000" w:sz="8" w:space="0"/>
        <w:left w:val="single" w:color="000000" w:sz="4" w:space="0"/>
        <w:bottom w:val="single" w:color="000000" w:sz="4" w:space="0"/>
        <w:right w:val="single" w:color="000000" w:sz="4" w:space="0"/>
      </w:pBdr>
      <w:shd w:val="clear" w:color="FFFFFF" w:fill="FFFFFF"/>
      <w:spacing w:before="100" w:beforeAutospacing="1" w:after="100" w:afterAutospacing="1"/>
      <w:jc w:val="center"/>
      <w:textAlignment w:val="center"/>
    </w:pPr>
    <w:rPr>
      <w:rFonts w:ascii="宋体" w:hAnsi="宋体" w:cs="宋体"/>
      <w:color w:val="000000"/>
      <w:kern w:val="0"/>
      <w:sz w:val="24"/>
    </w:rPr>
  </w:style>
  <w:style w:type="paragraph" w:customStyle="1" w:styleId="383">
    <w:name w:val="xl79"/>
    <w:basedOn w:val="1"/>
    <w:qFormat/>
    <w:uiPriority w:val="0"/>
    <w:pPr>
      <w:widowControl/>
      <w:pBdr>
        <w:top w:val="single" w:color="000000" w:sz="4" w:space="0"/>
        <w:left w:val="single" w:color="000000" w:sz="4" w:space="0"/>
        <w:bottom w:val="single" w:color="000000" w:sz="4" w:space="0"/>
        <w:right w:val="single" w:color="000000" w:sz="4" w:space="0"/>
      </w:pBdr>
      <w:shd w:val="clear" w:color="FFFFFF" w:fill="FFFFFF"/>
      <w:spacing w:before="100" w:beforeAutospacing="1" w:after="100" w:afterAutospacing="1"/>
      <w:jc w:val="center"/>
      <w:textAlignment w:val="center"/>
    </w:pPr>
    <w:rPr>
      <w:rFonts w:ascii="宋体" w:hAnsi="宋体" w:cs="宋体"/>
      <w:color w:val="000000"/>
      <w:kern w:val="0"/>
      <w:sz w:val="24"/>
    </w:rPr>
  </w:style>
  <w:style w:type="paragraph" w:customStyle="1" w:styleId="384">
    <w:name w:val="xl80"/>
    <w:basedOn w:val="1"/>
    <w:qFormat/>
    <w:uiPriority w:val="0"/>
    <w:pPr>
      <w:widowControl/>
      <w:pBdr>
        <w:top w:val="single" w:color="000000" w:sz="4" w:space="0"/>
        <w:left w:val="single" w:color="000000" w:sz="4" w:space="0"/>
        <w:bottom w:val="single" w:color="000000" w:sz="4" w:space="0"/>
        <w:right w:val="single" w:color="000000" w:sz="4" w:space="0"/>
      </w:pBdr>
      <w:shd w:val="clear" w:color="FFFFFF" w:fill="FFFFFF"/>
      <w:spacing w:before="100" w:beforeAutospacing="1" w:after="100" w:afterAutospacing="1"/>
      <w:jc w:val="left"/>
      <w:textAlignment w:val="center"/>
    </w:pPr>
    <w:rPr>
      <w:rFonts w:ascii="宋体" w:hAnsi="宋体" w:cs="宋体"/>
      <w:color w:val="000000"/>
      <w:kern w:val="0"/>
      <w:sz w:val="24"/>
    </w:rPr>
  </w:style>
  <w:style w:type="paragraph" w:customStyle="1" w:styleId="385">
    <w:name w:val="xl81"/>
    <w:basedOn w:val="1"/>
    <w:qFormat/>
    <w:uiPriority w:val="0"/>
    <w:pPr>
      <w:widowControl/>
      <w:pBdr>
        <w:top w:val="single" w:color="000000" w:sz="4" w:space="0"/>
        <w:left w:val="single" w:color="000000" w:sz="4" w:space="0"/>
        <w:bottom w:val="single" w:color="000000" w:sz="4" w:space="0"/>
        <w:right w:val="single" w:color="000000" w:sz="4" w:space="0"/>
      </w:pBdr>
      <w:shd w:val="clear" w:color="FFFFFF" w:fill="FFFFFF"/>
      <w:spacing w:before="100" w:beforeAutospacing="1" w:after="100" w:afterAutospacing="1"/>
      <w:jc w:val="left"/>
      <w:textAlignment w:val="center"/>
    </w:pPr>
    <w:rPr>
      <w:rFonts w:ascii="宋体" w:hAnsi="宋体" w:cs="宋体"/>
      <w:color w:val="000000"/>
      <w:kern w:val="0"/>
      <w:sz w:val="24"/>
    </w:rPr>
  </w:style>
  <w:style w:type="paragraph" w:customStyle="1" w:styleId="386">
    <w:name w:val="xl82"/>
    <w:basedOn w:val="1"/>
    <w:qFormat/>
    <w:uiPriority w:val="0"/>
    <w:pPr>
      <w:widowControl/>
      <w:pBdr>
        <w:top w:val="single" w:color="000000" w:sz="4" w:space="0"/>
        <w:left w:val="single" w:color="000000" w:sz="4" w:space="0"/>
        <w:bottom w:val="single" w:color="000000" w:sz="8" w:space="0"/>
        <w:right w:val="single" w:color="000000" w:sz="4" w:space="0"/>
      </w:pBdr>
      <w:shd w:val="clear" w:color="FFFFFF" w:fill="FFFFFF"/>
      <w:spacing w:before="100" w:beforeAutospacing="1" w:after="100" w:afterAutospacing="1"/>
      <w:jc w:val="center"/>
      <w:textAlignment w:val="center"/>
    </w:pPr>
    <w:rPr>
      <w:rFonts w:ascii="宋体" w:hAnsi="宋体" w:cs="宋体"/>
      <w:color w:val="000000"/>
      <w:kern w:val="0"/>
      <w:sz w:val="24"/>
    </w:rPr>
  </w:style>
  <w:style w:type="paragraph" w:customStyle="1" w:styleId="387">
    <w:name w:val="xl83"/>
    <w:basedOn w:val="1"/>
    <w:qFormat/>
    <w:uiPriority w:val="0"/>
    <w:pPr>
      <w:widowControl/>
      <w:pBdr>
        <w:top w:val="single" w:color="000000" w:sz="4" w:space="0"/>
        <w:left w:val="single" w:color="000000" w:sz="4" w:space="0"/>
        <w:bottom w:val="single" w:color="000000" w:sz="8" w:space="0"/>
        <w:right w:val="single" w:color="000000" w:sz="4" w:space="0"/>
      </w:pBdr>
      <w:shd w:val="clear" w:color="FFFFFF" w:fill="FFFFFF"/>
      <w:spacing w:before="100" w:beforeAutospacing="1" w:after="100" w:afterAutospacing="1"/>
      <w:jc w:val="left"/>
      <w:textAlignment w:val="center"/>
    </w:pPr>
    <w:rPr>
      <w:rFonts w:ascii="宋体" w:hAnsi="宋体" w:cs="宋体"/>
      <w:color w:val="000000"/>
      <w:kern w:val="0"/>
      <w:sz w:val="24"/>
    </w:rPr>
  </w:style>
  <w:style w:type="paragraph" w:customStyle="1" w:styleId="388">
    <w:name w:val="WPSOffice手动目录 1"/>
    <w:qFormat/>
    <w:uiPriority w:val="0"/>
    <w:rPr>
      <w:rFonts w:ascii="Times New Roman" w:hAnsi="Times New Roman" w:eastAsia="宋体" w:cs="Times New Roman"/>
      <w:lang w:val="en-US" w:eastAsia="zh-CN" w:bidi="ar-SA"/>
    </w:rPr>
  </w:style>
  <w:style w:type="paragraph" w:customStyle="1" w:styleId="389">
    <w:name w:val="列出段落1"/>
    <w:basedOn w:val="1"/>
    <w:qFormat/>
    <w:uiPriority w:val="34"/>
    <w:pPr>
      <w:widowControl/>
      <w:spacing w:after="200" w:line="276" w:lineRule="auto"/>
      <w:ind w:left="720"/>
      <w:contextualSpacing/>
      <w:jc w:val="left"/>
    </w:pPr>
    <w:rPr>
      <w:kern w:val="0"/>
      <w:sz w:val="22"/>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customXml" Target="../customXml/item2.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image" Target="media/image1.png"/><Relationship Id="rId16" Type="http://schemas.openxmlformats.org/officeDocument/2006/relationships/theme" Target="theme/theme1.xml"/><Relationship Id="rId15" Type="http://schemas.openxmlformats.org/officeDocument/2006/relationships/footer" Target="footer8.xml"/><Relationship Id="rId14" Type="http://schemas.openxmlformats.org/officeDocument/2006/relationships/header" Target="header5.xml"/><Relationship Id="rId13" Type="http://schemas.openxmlformats.org/officeDocument/2006/relationships/header" Target="header4.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F641B0B-CF58-4F6F-95BC-5736557BD4A0}">
  <ds:schemaRefs/>
</ds:datastoreItem>
</file>

<file path=docProps/app.xml><?xml version="1.0" encoding="utf-8"?>
<Properties xmlns="http://schemas.openxmlformats.org/officeDocument/2006/extended-properties" xmlns:vt="http://schemas.openxmlformats.org/officeDocument/2006/docPropsVTypes">
  <Template>Normal</Template>
  <Company>COMMONORG</Company>
  <Pages>106</Pages>
  <Words>39661</Words>
  <Characters>41310</Characters>
  <Lines>324</Lines>
  <Paragraphs>91</Paragraphs>
  <TotalTime>1</TotalTime>
  <ScaleCrop>false</ScaleCrop>
  <LinksUpToDate>false</LinksUpToDate>
  <CharactersWithSpaces>42864</CharactersWithSpaces>
  <Application>WPS Office_11.1.0.12313_F1E327BC-269C-435d-A152-05C5408002CA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2018-10-16T09:13:00Z</dcterms:created>
  <dc:creator>COMMON</dc:creator>
  <cp:lastModifiedBy>Avicii</cp:lastModifiedBy>
  <cp:lastPrinted>2022-06-15T01:39:00Z</cp:lastPrinted>
  <dcterms:modified xsi:type="dcterms:W3CDTF">2022-09-21T01:18:31Z</dcterms:modified>
  <dc:title>竞争性谈判采购邀请函</dc:title>
  <cp:revision>81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2052-11.1.0.12313</vt:lpwstr>
  </property>
  <property fmtid="{D5CDD505-2E9C-101B-9397-08002B2CF9AE}" pid="3" name="ICV">
    <vt:lpwstr>BD039BB20DA04FC0BF81DB6CCD652B8D</vt:lpwstr>
  </property>
</Properties>
</file>