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广州市南沙区消防救援大队真火烟热模拟训练设施采购项目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GPCGD26B800HG004F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广州市南沙区消防救援大队</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广州市南沙区消防救援大队</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广州市南沙区消防救援大队真火烟热模拟训练设施采购项目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GPCGD26B800HG004F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1,524,271.00元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1,524,271.00</w:t>
      </w:r>
    </w:p>
    <w:p>
      <w:pPr>
        <w:pStyle w:val="null3"/>
        <w:jc w:val="left"/>
      </w:pPr>
      <w:r>
        <w:rPr>
          <w:rFonts w:ascii="仿宋_GB2312" w:hAnsi="仿宋_GB2312" w:cs="仿宋_GB2312" w:eastAsia="仿宋_GB2312"/>
        </w:rPr>
        <w:t>采购包最高限价（元）: 1,524,271.00</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数量</w:t>
            </w:r>
          </w:p>
        </w:tc>
        <w:tc>
          <w:tcPr>
            <w:tcW w:type="dxa" w:w="1038"/>
          </w:tcPr>
          <w:p>
            <w:pPr>
              <w:pStyle w:val="null3"/>
              <w:jc w:val="left"/>
            </w:pPr>
            <w:r>
              <w:rPr>
                <w:rFonts w:ascii="仿宋_GB2312" w:hAnsi="仿宋_GB2312" w:cs="仿宋_GB2312" w:eastAsia="仿宋_GB2312"/>
              </w:rPr>
              <w:t>计量单位</w:t>
            </w:r>
          </w:p>
        </w:tc>
        <w:tc>
          <w:tcPr>
            <w:tcW w:type="dxa" w:w="1038"/>
          </w:tcPr>
          <w:p>
            <w:pPr>
              <w:pStyle w:val="null3"/>
              <w:jc w:val="left"/>
            </w:pPr>
            <w:r>
              <w:rPr>
                <w:rFonts w:ascii="仿宋_GB2312" w:hAnsi="仿宋_GB2312" w:cs="仿宋_GB2312" w:eastAsia="仿宋_GB2312"/>
              </w:rPr>
              <w:t>标的金额 （元）</w:t>
            </w:r>
          </w:p>
        </w:tc>
        <w:tc>
          <w:tcPr>
            <w:tcW w:type="dxa" w:w="1038"/>
          </w:tcPr>
          <w:p>
            <w:pPr>
              <w:pStyle w:val="null3"/>
              <w:jc w:val="left"/>
            </w:pPr>
            <w:r>
              <w:rPr>
                <w:rFonts w:ascii="仿宋_GB2312" w:hAnsi="仿宋_GB2312" w:cs="仿宋_GB2312" w:eastAsia="仿宋_GB2312"/>
              </w:rPr>
              <w:t>所属行业</w:t>
            </w:r>
          </w:p>
        </w:tc>
        <w:tc>
          <w:tcPr>
            <w:tcW w:type="dxa" w:w="1038"/>
          </w:tcPr>
          <w:p>
            <w:pPr>
              <w:pStyle w:val="null3"/>
              <w:jc w:val="left"/>
            </w:pPr>
            <w:r>
              <w:rPr>
                <w:rFonts w:ascii="仿宋_GB2312" w:hAnsi="仿宋_GB2312" w:cs="仿宋_GB2312" w:eastAsia="仿宋_GB2312"/>
              </w:rPr>
              <w:t>是否核心产品</w:t>
            </w:r>
          </w:p>
        </w:tc>
        <w:tc>
          <w:tcPr>
            <w:tcW w:type="dxa" w:w="1038"/>
          </w:tcPr>
          <w:p>
            <w:pPr>
              <w:pStyle w:val="null3"/>
              <w:jc w:val="left"/>
            </w:pPr>
            <w:r>
              <w:rPr>
                <w:rFonts w:ascii="仿宋_GB2312" w:hAnsi="仿宋_GB2312" w:cs="仿宋_GB2312" w:eastAsia="仿宋_GB2312"/>
              </w:rPr>
              <w:t>是否允许进口产品</w:t>
            </w:r>
          </w:p>
        </w:tc>
      </w:tr>
      <w:tr>
        <w:tc>
          <w:tcPr>
            <w:tcW w:type="dxa" w:w="1038"/>
          </w:tcPr>
          <w:p>
            <w:pPr>
              <w:pStyle w:val="null3"/>
              <w:jc w:val="left"/>
            </w:pPr>
            <w:r>
              <w:rPr>
                <w:rFonts w:ascii="仿宋_GB2312" w:hAnsi="仿宋_GB2312" w:cs="仿宋_GB2312" w:eastAsia="仿宋_GB2312"/>
              </w:rPr>
              <w:t>1</w:t>
            </w:r>
          </w:p>
        </w:tc>
        <w:tc>
          <w:tcPr>
            <w:tcW w:type="dxa" w:w="1038"/>
          </w:tcPr>
          <w:p>
            <w:pPr>
              <w:pStyle w:val="null3"/>
              <w:jc w:val="left"/>
            </w:pPr>
            <w:r>
              <w:rPr>
                <w:rFonts w:ascii="仿宋_GB2312" w:hAnsi="仿宋_GB2312" w:cs="仿宋_GB2312" w:eastAsia="仿宋_GB2312"/>
              </w:rPr>
              <w:t>广州市南沙区消防救援大队真火烟热模拟训练设施采购项目</w:t>
            </w:r>
          </w:p>
        </w:tc>
        <w:tc>
          <w:tcPr>
            <w:tcW w:type="dxa" w:w="1038"/>
          </w:tcPr>
          <w:p>
            <w:pPr>
              <w:pStyle w:val="null3"/>
              <w:jc w:val="right"/>
            </w:pPr>
            <w:r>
              <w:rPr>
                <w:rFonts w:ascii="仿宋_GB2312" w:hAnsi="仿宋_GB2312" w:cs="仿宋_GB2312" w:eastAsia="仿宋_GB2312"/>
              </w:rPr>
              <w:t>1.00</w:t>
            </w:r>
          </w:p>
        </w:tc>
        <w:tc>
          <w:tcPr>
            <w:tcW w:type="dxa" w:w="1038"/>
          </w:tcPr>
          <w:p>
            <w:pPr>
              <w:pStyle w:val="null3"/>
              <w:jc w:val="left"/>
            </w:pPr>
            <w:r>
              <w:rPr>
                <w:rFonts w:ascii="仿宋_GB2312" w:hAnsi="仿宋_GB2312" w:cs="仿宋_GB2312" w:eastAsia="仿宋_GB2312"/>
              </w:rPr>
              <w:t>批</w:t>
            </w:r>
          </w:p>
        </w:tc>
        <w:tc>
          <w:tcPr>
            <w:tcW w:type="dxa" w:w="1038"/>
          </w:tcPr>
          <w:p>
            <w:pPr>
              <w:pStyle w:val="null3"/>
              <w:jc w:val="right"/>
            </w:pPr>
            <w:r>
              <w:rPr>
                <w:rFonts w:ascii="仿宋_GB2312" w:hAnsi="仿宋_GB2312" w:cs="仿宋_GB2312" w:eastAsia="仿宋_GB2312"/>
              </w:rPr>
              <w:t>1,524,271.00</w:t>
            </w:r>
          </w:p>
        </w:tc>
        <w:tc>
          <w:tcPr>
            <w:tcW w:type="dxa" w:w="1038"/>
          </w:tcPr>
          <w:p>
            <w:pPr>
              <w:pStyle w:val="null3"/>
              <w:jc w:val="left"/>
            </w:pPr>
            <w:r>
              <w:rPr>
                <w:rFonts w:ascii="仿宋_GB2312" w:hAnsi="仿宋_GB2312" w:cs="仿宋_GB2312" w:eastAsia="仿宋_GB2312"/>
              </w:rPr>
              <w:t>工业</w:t>
            </w:r>
          </w:p>
        </w:tc>
        <w:tc>
          <w:tcPr>
            <w:tcW w:type="dxa" w:w="1038"/>
          </w:tcPr>
          <w:p>
            <w:pPr>
              <w:pStyle w:val="null3"/>
              <w:jc w:val="left"/>
            </w:pPr>
            <w:r>
              <w:rPr>
                <w:rFonts w:ascii="仿宋_GB2312" w:hAnsi="仿宋_GB2312" w:cs="仿宋_GB2312" w:eastAsia="仿宋_GB2312"/>
              </w:rPr>
              <w:t>否</w:t>
            </w:r>
          </w:p>
        </w:tc>
        <w:tc>
          <w:tcPr>
            <w:tcW w:type="dxa" w:w="1038"/>
          </w:tcPr>
          <w:p>
            <w:pPr>
              <w:pStyle w:val="null3"/>
              <w:jc w:val="left"/>
            </w:pPr>
            <w:r>
              <w:rPr>
                <w:rFonts w:ascii="仿宋_GB2312" w:hAnsi="仿宋_GB2312" w:cs="仿宋_GB2312" w:eastAsia="仿宋_GB2312"/>
              </w:rPr>
              <w:t>否</w:t>
            </w:r>
          </w:p>
        </w:tc>
      </w:tr>
      <w:tr>
        <w:tc>
          <w:tcPr>
            <w:tcW w:type="dxa" w:w="1038"/>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真火烟热集成控制系统</w:t>
            </w:r>
          </w:p>
        </w:tc>
        <w:tc>
          <w:tcPr>
            <w:tcW w:type="dxa" w:w="1038"/>
          </w:tcPr>
          <w:p>
            <w:pPr>
              <w:pStyle w:val="null3"/>
              <w:jc w:val="right"/>
            </w:pPr>
            <w:r>
              <w:rPr>
                <w:rFonts w:ascii="仿宋_GB2312" w:hAnsi="仿宋_GB2312" w:cs="仿宋_GB2312" w:eastAsia="仿宋_GB2312"/>
              </w:rPr>
              <w:t>1.00</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right"/>
            </w:pPr>
            <w:r>
              <w:rPr>
                <w:rFonts w:ascii="仿宋_GB2312" w:hAnsi="仿宋_GB2312" w:cs="仿宋_GB2312" w:eastAsia="仿宋_GB2312"/>
              </w:rPr>
              <w:t>0.00</w:t>
            </w:r>
          </w:p>
        </w:tc>
        <w:tc>
          <w:tcPr>
            <w:tcW w:type="dxa" w:w="1038"/>
          </w:tcPr>
          <w:p>
            <w:pPr>
              <w:pStyle w:val="null3"/>
              <w:jc w:val="left"/>
            </w:pPr>
            <w:r>
              <w:rPr>
                <w:rFonts w:ascii="仿宋_GB2312" w:hAnsi="仿宋_GB2312" w:cs="仿宋_GB2312" w:eastAsia="仿宋_GB2312"/>
              </w:rPr>
              <w:t>工业</w:t>
            </w:r>
          </w:p>
        </w:tc>
        <w:tc>
          <w:tcPr>
            <w:tcW w:type="dxa" w:w="1038"/>
          </w:tcPr>
          <w:p>
            <w:pPr>
              <w:pStyle w:val="null3"/>
              <w:jc w:val="left"/>
            </w:pPr>
            <w:r>
              <w:rPr>
                <w:rFonts w:ascii="仿宋_GB2312" w:hAnsi="仿宋_GB2312" w:cs="仿宋_GB2312" w:eastAsia="仿宋_GB2312"/>
              </w:rPr>
              <w:t>是</w:t>
            </w:r>
          </w:p>
        </w:tc>
        <w:tc>
          <w:tcPr>
            <w:tcW w:type="dxa" w:w="1038"/>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本采购包合同履约期限情况：自合同签订生效之日起120天内安装调试完成。</w:t>
      </w:r>
    </w:p>
    <w:p>
      <w:pPr>
        <w:pStyle w:val="null3"/>
        <w:jc w:val="left"/>
      </w:pPr>
      <w:r>
        <w:rPr>
          <w:rFonts w:ascii="仿宋_GB2312" w:hAnsi="仿宋_GB2312" w:cs="仿宋_GB2312" w:eastAsia="仿宋_GB2312"/>
          <w:b/>
        </w:rPr>
        <w:t xml:space="preserve"> 3.本项目其他说明：无</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(2)具有良好的商业信誉和健全的财务会计制度：提供以下2种证明材料之一： ①2024或2025年度经会计师事务所审计的财务状况报告；②同时提供a.基本开户行出具的资信证明，b.《基本存款账户信息》或《开户许可证》。</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(1)本采购包专门面向中小企业采购：本项目专门面对中小企业采购。供应商提供的所有产品必须全部由中小企业生产且使用该中小企业商号或注册商标。 注： （1）中小企业须符合本项目采购标的对应行业（工业）的划分标准。 （2）供应商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 （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(1)其他条件：为本项目提供整体设计、 规范编制或者项目管理、 监理、 检测等服务的供应商， 不得再参与本项目投标（可参照投标函相关承诺要求内容）。</w:t>
      </w:r>
    </w:p>
    <w:p>
      <w:pPr>
        <w:pStyle w:val="null3"/>
        <w:jc w:val="left"/>
      </w:pPr>
      <w:r>
        <w:rPr>
          <w:rFonts w:ascii="仿宋_GB2312" w:hAnsi="仿宋_GB2312" w:cs="仿宋_GB2312" w:eastAsia="仿宋_GB2312"/>
        </w:rPr>
        <w:t>(2)其他条件：单位负责人为同一人或者存在直接控股、 管理关系的不同供应商，不得同时参加本采购项目投标（可参照投标函相关承诺要求内容）。</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广州市南沙区消防救援大队</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广州市南沙区环港路168号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020-39392556</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020-83187181</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项目联系人：潘工</w:t>
      </w:r>
    </w:p>
    <w:p>
      <w:pPr>
        <w:pStyle w:val="null3"/>
        <w:ind w:firstLine="480"/>
        <w:jc w:val="both"/>
      </w:pPr>
      <w:r>
        <w:rPr>
          <w:rFonts w:ascii="仿宋_GB2312" w:hAnsi="仿宋_GB2312" w:cs="仿宋_GB2312" w:eastAsia="仿宋_GB2312"/>
        </w:rPr>
        <w:t>电话：020-83187181</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1"/>
        </w:rPr>
        <w:t>注：请供应商留意以下内容：</w:t>
      </w:r>
    </w:p>
    <w:p>
      <w:pPr>
        <w:pStyle w:val="null3"/>
        <w:ind w:firstLine="480"/>
        <w:jc w:val="left"/>
      </w:pPr>
      <w:r>
        <w:rPr>
          <w:rFonts w:ascii="仿宋_GB2312" w:hAnsi="仿宋_GB2312" w:cs="仿宋_GB2312" w:eastAsia="仿宋_GB2312"/>
          <w:sz w:val="21"/>
        </w:rPr>
        <w:t>（1）采购文件中带“★”的条款为本次采购的重要要求，供应商必须全部满足或响应，只要不满足任一带“★”的条款，将被认定为无效投标。采购文件中带“▲”(如有)的条款为本次采购较为重要的要求，供应商无法满足或响应时，将影响其评审分值。</w:t>
      </w:r>
    </w:p>
    <w:p>
      <w:pPr>
        <w:pStyle w:val="null3"/>
        <w:ind w:firstLine="480"/>
        <w:jc w:val="left"/>
      </w:pPr>
      <w:r>
        <w:rPr>
          <w:rFonts w:ascii="仿宋_GB2312" w:hAnsi="仿宋_GB2312" w:cs="仿宋_GB2312" w:eastAsia="仿宋_GB2312"/>
          <w:sz w:val="21"/>
        </w:rPr>
        <w:t>（2）本需求涉及的各项规范、标准，如国家和行业有最新的修改版或停用的，则按最新规定执行。</w:t>
      </w:r>
    </w:p>
    <w:p>
      <w:pPr>
        <w:pStyle w:val="null3"/>
        <w:ind w:firstLine="480"/>
        <w:jc w:val="left"/>
      </w:pPr>
      <w:r>
        <w:rPr>
          <w:rFonts w:ascii="仿宋_GB2312" w:hAnsi="仿宋_GB2312" w:cs="仿宋_GB2312" w:eastAsia="仿宋_GB2312"/>
          <w:sz w:val="21"/>
        </w:rPr>
        <w:t>（3）采购文件所要求的证书、资质等材料，如有有效期限制的，供应商所提供的资质、证书等材料均应处于有效期内，否则按无效材料处理。</w:t>
      </w:r>
    </w:p>
    <w:p>
      <w:pPr>
        <w:pStyle w:val="null3"/>
        <w:ind w:firstLine="480"/>
        <w:jc w:val="left"/>
      </w:pPr>
      <w:r>
        <w:rPr>
          <w:rFonts w:ascii="仿宋_GB2312" w:hAnsi="仿宋_GB2312" w:cs="仿宋_GB2312" w:eastAsia="仿宋_GB2312"/>
          <w:sz w:val="21"/>
        </w:rPr>
        <w:t>★（4）供应商须保证，如中标，投标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80"/>
        <w:jc w:val="left"/>
      </w:pPr>
      <w:r>
        <w:rPr>
          <w:rFonts w:ascii="仿宋_GB2312" w:hAnsi="仿宋_GB2312" w:cs="仿宋_GB2312" w:eastAsia="仿宋_GB2312"/>
          <w:sz w:val="21"/>
        </w:rPr>
        <w:t>（5）本项目为交钥匙承包项目，中标价为包干价，中标人承包及负责采购文件要求的一切事宜及责任。包括产品供货、运输、保管、安装、调试、验收、培训等等以及供应商认为完成本项目而产生的其他相关费用。如采购清单可能存在缺项，由中标人自行补充并承担所有费用。采购人按合同价支付费用，不再另外增加支付。</w:t>
      </w:r>
    </w:p>
    <w:p>
      <w:pPr>
        <w:pStyle w:val="null3"/>
        <w:ind w:firstLine="480"/>
        <w:jc w:val="left"/>
      </w:pPr>
      <w:r>
        <w:rPr>
          <w:rFonts w:ascii="仿宋_GB2312" w:hAnsi="仿宋_GB2312" w:cs="仿宋_GB2312" w:eastAsia="仿宋_GB2312"/>
          <w:sz w:val="21"/>
        </w:rPr>
        <w:t>★（6）供应商须承诺所投设备在投标（响应）时均已符合国家强制性要求。（提供承诺，可参照“投标（响应）文件格式”中《承诺函》格式）。</w:t>
      </w:r>
    </w:p>
    <w:p>
      <w:pPr>
        <w:pStyle w:val="null3"/>
        <w:ind w:firstLine="480"/>
        <w:jc w:val="left"/>
      </w:pPr>
      <w:r>
        <w:rPr>
          <w:rFonts w:ascii="仿宋_GB2312" w:hAnsi="仿宋_GB2312" w:cs="仿宋_GB2312" w:eastAsia="仿宋_GB2312"/>
          <w:sz w:val="21"/>
        </w:rPr>
        <w:t>★（7）本项目采购产品如涉及《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ind w:firstLine="480"/>
        <w:jc w:val="left"/>
      </w:pPr>
      <w:r>
        <w:rPr>
          <w:rFonts w:ascii="仿宋_GB2312" w:hAnsi="仿宋_GB2312" w:cs="仿宋_GB2312" w:eastAsia="仿宋_GB2312"/>
          <w:sz w:val="21"/>
        </w:rPr>
        <w:t>（8）因投标（响应）格式中《政策适用性说明》无法满足项目（包组）填写需要，如涉及符合政策要求的节能产品、环境标志产品，请供应商按需求附件《节能环保政策适用性说明》的格式进行填写。</w:t>
      </w:r>
    </w:p>
    <w:p>
      <w:pPr>
        <w:pStyle w:val="null3"/>
        <w:ind w:firstLine="480"/>
        <w:jc w:val="left"/>
      </w:pPr>
      <w:r>
        <w:rPr>
          <w:rFonts w:ascii="仿宋_GB2312" w:hAnsi="仿宋_GB2312" w:cs="仿宋_GB2312" w:eastAsia="仿宋_GB2312"/>
          <w:sz w:val="21"/>
        </w:rPr>
        <w:t>★（9）本项目不允许合同分包。如供应商在投标/响应文件中未出现《分包协议意向书》，则视为未采取合同分包。</w:t>
      </w:r>
    </w:p>
    <w:p>
      <w:pPr>
        <w:pStyle w:val="null3"/>
        <w:ind w:firstLine="480"/>
        <w:jc w:val="left"/>
      </w:pPr>
      <w:r>
        <w:rPr>
          <w:rFonts w:ascii="仿宋_GB2312" w:hAnsi="仿宋_GB2312" w:cs="仿宋_GB2312" w:eastAsia="仿宋_GB2312"/>
          <w:sz w:val="21"/>
        </w:rPr>
        <w:t>（10）本项目核心产品为：真火烟热集成控制系统。</w:t>
      </w:r>
    </w:p>
    <w:p>
      <w:pPr>
        <w:pStyle w:val="null3"/>
        <w:ind w:firstLine="480"/>
        <w:jc w:val="left"/>
      </w:pPr>
      <w:r>
        <w:rPr>
          <w:rFonts w:ascii="仿宋_GB2312" w:hAnsi="仿宋_GB2312" w:cs="仿宋_GB2312" w:eastAsia="仿宋_GB2312"/>
          <w:sz w:val="21"/>
        </w:rPr>
        <w:t>（11）如供应商异常低价报价 ，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则对主要材料选材方式及价格分析、生产人工费用、损耗、厂房费用、设备折旧、包装、运输、售后服务、税金、利润、代理服务费等各项费用组成进行分析说明；如供应商非生产厂家的，则按上述各项费用组成提供厂家及供应商的成本分析说明。分析说明应逐一提供佐证材料，包括但不限于：①主要材料的采购合同或报价清单；②人员工资明细表及银行工资转帐凭证；③自有厂房的提供房产证明，租赁厂房的提供租赁合同及发票，委托生产的提供委托生产合同。④生产设备购置合同或租赁合同，如委托生产的，提供委托生产合同。⑤以往同类产品的合同及中标（成交）通知书（或交易发票）。</w:t>
      </w:r>
      <w:r>
        <w:br/>
      </w:r>
      <w:r>
        <w:rPr>
          <w:rFonts w:ascii="仿宋_GB2312" w:hAnsi="仿宋_GB2312" w:cs="仿宋_GB2312" w:eastAsia="仿宋_GB2312"/>
          <w:sz w:val="21"/>
        </w:rPr>
        <w:t xml:space="preserve"> 注：上述罗列的费用，如实际并未发生，则无须提供对应的成本分析及证明材料，但供应商应提供说明。</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围绕实战化练兵，聚焦战斗力这个唯一根本标准，立足南沙区区情、灾情特点设计模块内容，分商场火灾、餐馆火灾、办公火灾场景等实战环境，训练科目涵盖安全技能、黑暗环境训练、狭小空间训练、单兵战术训练、战斗班组战术训练、消防站战术对抗训练、协同灭火战术训练，搜索战术、救人战术、轰燃等极端火场现象及避险措施、火场侦察、灭火和通风技巧、过渡性进攻、门控技术等灭火战术战法训练。建立教研与训练融合机制，深化（高低大）课题化研训、模块化组训、实战化施训，建立起实战化、专业化、现代化相结合的实训基地。</w:t>
      </w:r>
    </w:p>
    <w:p>
      <w:pPr>
        <w:pStyle w:val="null3"/>
        <w:ind w:firstLine="480"/>
        <w:jc w:val="left"/>
      </w:pPr>
      <w:r>
        <w:rPr>
          <w:rFonts w:ascii="仿宋_GB2312" w:hAnsi="仿宋_GB2312" w:cs="仿宋_GB2312" w:eastAsia="仿宋_GB2312"/>
          <w:sz w:val="21"/>
        </w:rPr>
        <w:t>2.</w:t>
      </w:r>
      <w:r>
        <w:rPr>
          <w:rFonts w:ascii="仿宋_GB2312" w:hAnsi="仿宋_GB2312" w:cs="仿宋_GB2312" w:eastAsia="仿宋_GB2312"/>
          <w:sz w:val="21"/>
        </w:rPr>
        <w:t>通过对原有建筑设施进行改造，建设1层真火烟热实训基地以及相应配套训练项目设施，通过模拟符合南沙区特点的灭火救援场景，提升指战员实战体验和实战训练水平，提升队伍面向“全灾种、大应急”灭火救援任务新质战斗力。</w:t>
      </w:r>
    </w:p>
    <w:p>
      <w:pPr>
        <w:pStyle w:val="null3"/>
        <w:ind w:firstLine="480"/>
        <w:jc w:val="left"/>
      </w:pPr>
      <w:r>
        <w:rPr>
          <w:rFonts w:ascii="仿宋_GB2312" w:hAnsi="仿宋_GB2312" w:cs="仿宋_GB2312" w:eastAsia="仿宋_GB2312"/>
          <w:sz w:val="21"/>
        </w:rPr>
        <w:t>3.</w:t>
      </w:r>
      <w:r>
        <w:rPr>
          <w:rFonts w:ascii="仿宋_GB2312" w:hAnsi="仿宋_GB2312" w:cs="仿宋_GB2312" w:eastAsia="仿宋_GB2312"/>
          <w:sz w:val="21"/>
        </w:rPr>
        <w:t>预算金额：1524271元</w:t>
      </w:r>
    </w:p>
    <w:p>
      <w:pPr>
        <w:pStyle w:val="null3"/>
        <w:ind w:firstLine="480"/>
        <w:jc w:val="left"/>
      </w:pPr>
      <w:r>
        <w:rPr>
          <w:rFonts w:ascii="仿宋_GB2312" w:hAnsi="仿宋_GB2312" w:cs="仿宋_GB2312" w:eastAsia="仿宋_GB2312"/>
          <w:sz w:val="21"/>
        </w:rPr>
        <w:t>4.</w:t>
      </w:r>
      <w:r>
        <w:rPr>
          <w:rFonts w:ascii="仿宋_GB2312" w:hAnsi="仿宋_GB2312" w:cs="仿宋_GB2312" w:eastAsia="仿宋_GB2312"/>
          <w:sz w:val="21"/>
        </w:rPr>
        <w:t>履行期限：自合同签订生效之日起120天内安装调试完成。</w:t>
      </w:r>
    </w:p>
    <w:p>
      <w:pPr>
        <w:pStyle w:val="null3"/>
        <w:ind w:firstLine="480"/>
        <w:jc w:val="left"/>
      </w:pPr>
      <w:r>
        <w:rPr>
          <w:rFonts w:ascii="仿宋_GB2312" w:hAnsi="仿宋_GB2312" w:cs="仿宋_GB2312" w:eastAsia="仿宋_GB2312"/>
          <w:sz w:val="21"/>
        </w:rPr>
        <w:t>5.</w:t>
      </w:r>
      <w:r>
        <w:rPr>
          <w:rFonts w:ascii="仿宋_GB2312" w:hAnsi="仿宋_GB2312" w:cs="仿宋_GB2312" w:eastAsia="仿宋_GB2312"/>
          <w:sz w:val="21"/>
        </w:rPr>
        <w:t>总需求：</w:t>
      </w:r>
    </w:p>
    <w:p>
      <w:pPr>
        <w:pStyle w:val="null3"/>
        <w:ind w:firstLine="480"/>
        <w:jc w:val="left"/>
      </w:pPr>
      <w:r>
        <w:rPr>
          <w:rFonts w:ascii="仿宋_GB2312" w:hAnsi="仿宋_GB2312" w:cs="仿宋_GB2312" w:eastAsia="仿宋_GB2312"/>
          <w:sz w:val="21"/>
        </w:rPr>
        <w:t>5.1</w:t>
      </w:r>
      <w:r>
        <w:rPr>
          <w:rFonts w:ascii="仿宋_GB2312" w:hAnsi="仿宋_GB2312" w:cs="仿宋_GB2312" w:eastAsia="仿宋_GB2312"/>
          <w:sz w:val="21"/>
        </w:rPr>
        <w:t>建设真火烟热实训基地以及相应配套训练项目设施1套；</w:t>
      </w:r>
    </w:p>
    <w:p>
      <w:pPr>
        <w:pStyle w:val="null3"/>
        <w:ind w:firstLine="480"/>
        <w:jc w:val="left"/>
      </w:pPr>
      <w:r>
        <w:rPr>
          <w:rFonts w:ascii="仿宋_GB2312" w:hAnsi="仿宋_GB2312" w:cs="仿宋_GB2312" w:eastAsia="仿宋_GB2312"/>
          <w:sz w:val="21"/>
        </w:rPr>
        <w:t>5.2</w:t>
      </w:r>
      <w:r>
        <w:rPr>
          <w:rFonts w:ascii="仿宋_GB2312" w:hAnsi="仿宋_GB2312" w:cs="仿宋_GB2312" w:eastAsia="仿宋_GB2312"/>
          <w:sz w:val="21"/>
        </w:rPr>
        <w:t>真火烟热特性及回燃训练箱 1 套；</w:t>
      </w:r>
    </w:p>
    <w:p>
      <w:pPr>
        <w:pStyle w:val="null3"/>
        <w:ind w:firstLine="480"/>
        <w:jc w:val="left"/>
      </w:pPr>
      <w:r>
        <w:rPr>
          <w:rFonts w:ascii="仿宋_GB2312" w:hAnsi="仿宋_GB2312" w:cs="仿宋_GB2312" w:eastAsia="仿宋_GB2312"/>
          <w:sz w:val="21"/>
        </w:rPr>
        <w:t>6.</w:t>
      </w:r>
      <w:r>
        <w:rPr>
          <w:rFonts w:ascii="仿宋_GB2312" w:hAnsi="仿宋_GB2312" w:cs="仿宋_GB2312" w:eastAsia="仿宋_GB2312"/>
          <w:sz w:val="21"/>
        </w:rPr>
        <w:t>总平面布局：投标人需根据原建筑现状，结合自身技术方案，提供一套综合考虑项目情况的布局设计方案，布局方案需对采购人日常工作的影响程度小、原有设施设备改造程度小。项目最终设计方案需由采购人审核，审核不通过的，中标供应商按照采购人审核意见修改设计方案，设计方案经采购人审核通过后，中标供应商开展实施。</w:t>
      </w:r>
    </w:p>
    <w:p>
      <w:pPr>
        <w:pStyle w:val="null3"/>
        <w:ind w:firstLine="480"/>
        <w:jc w:val="left"/>
      </w:pPr>
      <w:r>
        <w:rPr>
          <w:rFonts w:ascii="仿宋_GB2312" w:hAnsi="仿宋_GB2312" w:cs="仿宋_GB2312" w:eastAsia="仿宋_GB2312"/>
          <w:sz w:val="21"/>
        </w:rPr>
        <w:t>附件：综合训练楼首层平面图</w:t>
      </w:r>
    </w:p>
    <w:p>
      <w:pPr>
        <w:pStyle w:val="null3"/>
        <w:ind w:firstLine="480"/>
        <w:jc w:val="left"/>
      </w:pPr>
      <w:r>
        <w:drawing>
          <wp:inline distT="0" distR="0" distB="0" distL="0">
            <wp:extent cx="5267325" cy="45815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67325" cy="4581525"/>
                    </a:xfrm>
                    <a:prstGeom prst="rect">
                      <a:avLst/>
                    </a:prstGeom>
                  </pic:spPr>
                </pic:pic>
              </a:graphicData>
            </a:graphic>
          </wp:inline>
        </w:drawing>
      </w:r>
    </w:p>
    <w:p>
      <w:pPr>
        <w:pStyle w:val="null3"/>
        <w:jc w:val="left"/>
      </w:pPr>
      <w:r>
        <w:rPr>
          <w:rFonts w:ascii="仿宋_GB2312" w:hAnsi="仿宋_GB2312" w:cs="仿宋_GB2312" w:eastAsia="仿宋_GB2312"/>
          <w:sz w:val="20"/>
        </w:rPr>
        <w:t>二、具体技术要求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设计依据：本项目设计符合以下标准或要求：</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《XF/T 623-2006 消防培训基地训练设施建设标准》</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《GB/T 29177-2012 消防应急救援训练设施要求》</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《XF 942-2011 网栅隔断式烟热训练室技术要求》</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《ISO 9001:2015》质量认证</w:t>
      </w:r>
    </w:p>
    <w:p>
      <w:pPr>
        <w:pStyle w:val="null3"/>
        <w:jc w:val="left"/>
      </w:pPr>
      <w:r>
        <w:rPr>
          <w:rFonts w:ascii="仿宋_GB2312" w:hAnsi="仿宋_GB2312" w:cs="仿宋_GB2312" w:eastAsia="仿宋_GB2312"/>
          <w:sz w:val="20"/>
        </w:rPr>
        <w:t>（上述标准有更新版本的，按最新版本执行）</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模拟需求：</w:t>
      </w:r>
    </w:p>
    <w:p>
      <w:pPr>
        <w:pStyle w:val="null3"/>
        <w:jc w:val="left"/>
      </w:pPr>
      <w:r>
        <w:rPr>
          <w:rFonts w:ascii="仿宋_GB2312" w:hAnsi="仿宋_GB2312" w:cs="仿宋_GB2312" w:eastAsia="仿宋_GB2312"/>
          <w:sz w:val="20"/>
        </w:rPr>
        <w:t>投标人需根据本项目模拟需求，从生活实际出发，提供场景模拟方案，需实现对消防员训练针对性强，场景模拟仿真度、火灾场景还原度高的效果。</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真火烟热特性及回燃训练箱：</w:t>
      </w:r>
    </w:p>
    <w:p>
      <w:pPr>
        <w:pStyle w:val="null3"/>
        <w:jc w:val="left"/>
      </w:pPr>
      <w:r>
        <w:rPr>
          <w:rFonts w:ascii="仿宋_GB2312" w:hAnsi="仿宋_GB2312" w:cs="仿宋_GB2312" w:eastAsia="仿宋_GB2312"/>
          <w:sz w:val="20"/>
        </w:rPr>
        <w:t>2.1.1</w:t>
      </w:r>
      <w:r>
        <w:rPr>
          <w:rFonts w:ascii="仿宋_GB2312" w:hAnsi="仿宋_GB2312" w:cs="仿宋_GB2312" w:eastAsia="仿宋_GB2312"/>
          <w:sz w:val="20"/>
        </w:rPr>
        <w:t>能产生模拟真实火灾现场的可燃烟气层（燃烧极限范围内的燃气和空气混合气体）的产生、蔓延、增厚的实际现象，实现A类火灾的产生、发展、滚燃、回燃、轰燃等极端火灾现象发生的过程。</w:t>
      </w:r>
    </w:p>
    <w:p>
      <w:pPr>
        <w:pStyle w:val="null3"/>
        <w:jc w:val="left"/>
      </w:pPr>
      <w:r>
        <w:rPr>
          <w:rFonts w:ascii="仿宋_GB2312" w:hAnsi="仿宋_GB2312" w:cs="仿宋_GB2312" w:eastAsia="仿宋_GB2312"/>
          <w:sz w:val="20"/>
        </w:rPr>
        <w:t>2.1.2</w:t>
      </w:r>
      <w:r>
        <w:rPr>
          <w:rFonts w:ascii="仿宋_GB2312" w:hAnsi="仿宋_GB2312" w:cs="仿宋_GB2312" w:eastAsia="仿宋_GB2312"/>
          <w:sz w:val="20"/>
        </w:rPr>
        <w:t>箱体有足够空间可让指战员“浸入式”观察和体验A类燃烧的烟火特性。</w:t>
      </w:r>
    </w:p>
    <w:p>
      <w:pPr>
        <w:pStyle w:val="null3"/>
        <w:jc w:val="left"/>
      </w:pPr>
      <w:r>
        <w:rPr>
          <w:rFonts w:ascii="仿宋_GB2312" w:hAnsi="仿宋_GB2312" w:cs="仿宋_GB2312" w:eastAsia="仿宋_GB2312"/>
          <w:sz w:val="20"/>
        </w:rPr>
        <w:t xml:space="preserve">2.2 </w:t>
      </w:r>
      <w:r>
        <w:rPr>
          <w:rFonts w:ascii="仿宋_GB2312" w:hAnsi="仿宋_GB2312" w:cs="仿宋_GB2312" w:eastAsia="仿宋_GB2312"/>
          <w:sz w:val="20"/>
        </w:rPr>
        <w:t>模拟场地场景需求：</w:t>
      </w:r>
    </w:p>
    <w:p>
      <w:pPr>
        <w:pStyle w:val="null3"/>
        <w:jc w:val="left"/>
      </w:pPr>
      <w:r>
        <w:rPr>
          <w:rFonts w:ascii="仿宋_GB2312" w:hAnsi="仿宋_GB2312" w:cs="仿宋_GB2312" w:eastAsia="仿宋_GB2312"/>
          <w:sz w:val="20"/>
        </w:rPr>
        <w:t>2.2.1.</w:t>
      </w:r>
      <w:r>
        <w:rPr>
          <w:rFonts w:ascii="仿宋_GB2312" w:hAnsi="仿宋_GB2312" w:cs="仿宋_GB2312" w:eastAsia="仿宋_GB2312"/>
          <w:sz w:val="20"/>
        </w:rPr>
        <w:t>训练场景：①商场；②餐饮；③轰燃训练模块；④会客厅；⑤办公室；⑥货架坍塌；⑦烟热迷宫；⑧障碍物穿越；⑨模拟消防控制室等，并可根据需求，实现可变空间和调整训练科目。</w:t>
      </w:r>
    </w:p>
    <w:p>
      <w:pPr>
        <w:pStyle w:val="null3"/>
        <w:jc w:val="left"/>
      </w:pPr>
      <w:r>
        <w:rPr>
          <w:rFonts w:ascii="仿宋_GB2312" w:hAnsi="仿宋_GB2312" w:cs="仿宋_GB2312" w:eastAsia="仿宋_GB2312"/>
          <w:sz w:val="20"/>
        </w:rPr>
        <w:t>2.2.2.</w:t>
      </w:r>
      <w:r>
        <w:rPr>
          <w:rFonts w:ascii="仿宋_GB2312" w:hAnsi="仿宋_GB2312" w:cs="仿宋_GB2312" w:eastAsia="仿宋_GB2312"/>
          <w:sz w:val="20"/>
        </w:rPr>
        <w:t>配套设施及场地：①真火烟热设备控制室；②训练器材室、储藏室；③配套燃气供应房、设备房等。</w:t>
      </w:r>
    </w:p>
    <w:p>
      <w:pPr>
        <w:pStyle w:val="null3"/>
        <w:jc w:val="left"/>
      </w:pPr>
      <w:r>
        <w:rPr>
          <w:rFonts w:ascii="仿宋_GB2312" w:hAnsi="仿宋_GB2312" w:cs="仿宋_GB2312" w:eastAsia="仿宋_GB2312"/>
          <w:sz w:val="20"/>
        </w:rPr>
        <w:t xml:space="preserve">2.3 </w:t>
      </w:r>
      <w:r>
        <w:rPr>
          <w:rFonts w:ascii="仿宋_GB2312" w:hAnsi="仿宋_GB2312" w:cs="仿宋_GB2312" w:eastAsia="仿宋_GB2312"/>
          <w:sz w:val="20"/>
        </w:rPr>
        <w:t>模拟灾情种类：</w:t>
      </w:r>
    </w:p>
    <w:p>
      <w:pPr>
        <w:pStyle w:val="null3"/>
        <w:jc w:val="left"/>
      </w:pPr>
      <w:r>
        <w:rPr>
          <w:rFonts w:ascii="仿宋_GB2312" w:hAnsi="仿宋_GB2312" w:cs="仿宋_GB2312" w:eastAsia="仿宋_GB2312"/>
          <w:sz w:val="20"/>
        </w:rPr>
        <w:t>①沙发火灾；②顶棚轰然火灾；③灶台火灾；④轰然回燃火灾；⑤其他模拟项目（货架坍塌、地面塌陷、易坠物、障碍物等）。</w:t>
      </w:r>
    </w:p>
    <w:p>
      <w:pPr>
        <w:pStyle w:val="null3"/>
        <w:jc w:val="left"/>
      </w:pPr>
      <w:r>
        <w:rPr>
          <w:rFonts w:ascii="仿宋_GB2312" w:hAnsi="仿宋_GB2312" w:cs="仿宋_GB2312" w:eastAsia="仿宋_GB2312"/>
          <w:sz w:val="20"/>
        </w:rPr>
        <w:t xml:space="preserve">2.4 </w:t>
      </w:r>
      <w:r>
        <w:rPr>
          <w:rFonts w:ascii="仿宋_GB2312" w:hAnsi="仿宋_GB2312" w:cs="仿宋_GB2312" w:eastAsia="仿宋_GB2312"/>
          <w:sz w:val="20"/>
        </w:rPr>
        <w:t>配套消防设施：</w:t>
      </w:r>
    </w:p>
    <w:p>
      <w:pPr>
        <w:pStyle w:val="null3"/>
        <w:jc w:val="left"/>
      </w:pPr>
      <w:r>
        <w:rPr>
          <w:rFonts w:ascii="仿宋_GB2312" w:hAnsi="仿宋_GB2312" w:cs="仿宋_GB2312" w:eastAsia="仿宋_GB2312"/>
          <w:sz w:val="20"/>
        </w:rPr>
        <w:t>①消防喷淋；②消防泵；③防排烟系统；④模拟防火卷帘；⑤室内消防栓；⑥水泵接合器；⑦模拟室内消防设施及消防标识；⑧应急疏散系统等。</w:t>
      </w:r>
    </w:p>
    <w:p>
      <w:pPr>
        <w:pStyle w:val="null3"/>
        <w:jc w:val="left"/>
      </w:pPr>
      <w:r>
        <w:rPr>
          <w:rFonts w:ascii="仿宋_GB2312" w:hAnsi="仿宋_GB2312" w:cs="仿宋_GB2312" w:eastAsia="仿宋_GB2312"/>
          <w:sz w:val="20"/>
        </w:rPr>
        <w:t xml:space="preserve">2.5 </w:t>
      </w:r>
      <w:r>
        <w:rPr>
          <w:rFonts w:ascii="仿宋_GB2312" w:hAnsi="仿宋_GB2312" w:cs="仿宋_GB2312" w:eastAsia="仿宋_GB2312"/>
          <w:sz w:val="20"/>
        </w:rPr>
        <w:t>火点：</w:t>
      </w:r>
    </w:p>
    <w:p>
      <w:pPr>
        <w:pStyle w:val="null3"/>
        <w:jc w:val="left"/>
      </w:pPr>
      <w:r>
        <w:rPr>
          <w:rFonts w:ascii="仿宋_GB2312" w:hAnsi="仿宋_GB2312" w:cs="仿宋_GB2312" w:eastAsia="仿宋_GB2312"/>
          <w:sz w:val="20"/>
        </w:rPr>
        <w:t>需分别按实际火灾发生情况，模拟A类（固体）、B类（液体）、C类（气体）、E类（电气）等火灾发生情况（可不限于上述火灾类型），总火点不少于3个，真火烟热特性及回燃训练箱 1 套，具体放置位置由投标人结合模拟场景自行设计。</w:t>
      </w:r>
    </w:p>
    <w:p>
      <w:pPr>
        <w:pStyle w:val="null3"/>
        <w:jc w:val="left"/>
      </w:pPr>
      <w:r>
        <w:rPr>
          <w:rFonts w:ascii="仿宋_GB2312" w:hAnsi="仿宋_GB2312" w:cs="仿宋_GB2312" w:eastAsia="仿宋_GB2312"/>
          <w:sz w:val="20"/>
        </w:rPr>
        <w:t>要求：①火点需发出明火，相应温度需达到实际火灾发生温度。</w:t>
      </w:r>
    </w:p>
    <w:p>
      <w:pPr>
        <w:pStyle w:val="null3"/>
        <w:jc w:val="left"/>
      </w:pPr>
      <w:r>
        <w:rPr>
          <w:rFonts w:ascii="仿宋_GB2312" w:hAnsi="仿宋_GB2312" w:cs="仿宋_GB2312" w:eastAsia="仿宋_GB2312"/>
          <w:sz w:val="20"/>
        </w:rPr>
        <w:t>②模拟着火部位需根据消防员射水流量、流速、射水时间、燃烧时间等，通过电脑控制，模拟火灾发生、发展、猛烈燃烧、熄灭的全过程。</w:t>
      </w:r>
    </w:p>
    <w:p>
      <w:pPr>
        <w:pStyle w:val="null3"/>
        <w:jc w:val="left"/>
      </w:pPr>
      <w:r>
        <w:rPr>
          <w:rFonts w:ascii="仿宋_GB2312" w:hAnsi="仿宋_GB2312" w:cs="仿宋_GB2312" w:eastAsia="仿宋_GB2312"/>
          <w:sz w:val="20"/>
        </w:rPr>
        <w:t>③燃烧所产生的烟气需符合环保要求，不能产生有毒、高污染的废气，如有发生，需由中标人免费对设施技术进行改造；如无法技术解决，所产生损失由中标人赔偿。</w:t>
      </w:r>
    </w:p>
    <w:p>
      <w:pPr>
        <w:pStyle w:val="null3"/>
        <w:jc w:val="left"/>
      </w:pPr>
      <w:r>
        <w:rPr>
          <w:rFonts w:ascii="仿宋_GB2312" w:hAnsi="仿宋_GB2312" w:cs="仿宋_GB2312" w:eastAsia="仿宋_GB2312"/>
          <w:sz w:val="20"/>
        </w:rPr>
        <w:t xml:space="preserve">2.6 </w:t>
      </w:r>
      <w:r>
        <w:rPr>
          <w:rFonts w:ascii="仿宋_GB2312" w:hAnsi="仿宋_GB2312" w:cs="仿宋_GB2312" w:eastAsia="仿宋_GB2312"/>
          <w:sz w:val="20"/>
        </w:rPr>
        <w:t>模拟浓烟：由烟气发生器产生的模拟浓烟，必须无毒无污染，符合环保要求。</w:t>
      </w:r>
    </w:p>
    <w:p>
      <w:pPr>
        <w:pStyle w:val="null3"/>
        <w:jc w:val="left"/>
      </w:pPr>
      <w:r>
        <w:rPr>
          <w:rFonts w:ascii="仿宋_GB2312" w:hAnsi="仿宋_GB2312" w:cs="仿宋_GB2312" w:eastAsia="仿宋_GB2312"/>
          <w:sz w:val="20"/>
        </w:rPr>
        <w:t xml:space="preserve">2.7 </w:t>
      </w:r>
      <w:r>
        <w:rPr>
          <w:rFonts w:ascii="仿宋_GB2312" w:hAnsi="仿宋_GB2312" w:cs="仿宋_GB2312" w:eastAsia="仿宋_GB2312"/>
          <w:sz w:val="20"/>
        </w:rPr>
        <w:t>其他：</w:t>
      </w:r>
    </w:p>
    <w:p>
      <w:pPr>
        <w:pStyle w:val="null3"/>
        <w:jc w:val="left"/>
      </w:pPr>
      <w:r>
        <w:rPr>
          <w:rFonts w:ascii="仿宋_GB2312" w:hAnsi="仿宋_GB2312" w:cs="仿宋_GB2312" w:eastAsia="仿宋_GB2312"/>
          <w:sz w:val="20"/>
        </w:rPr>
        <w:t>①设置空气呼吸器更换区；</w:t>
      </w:r>
    </w:p>
    <w:p>
      <w:pPr>
        <w:pStyle w:val="null3"/>
        <w:jc w:val="left"/>
      </w:pPr>
      <w:r>
        <w:rPr>
          <w:rFonts w:ascii="仿宋_GB2312" w:hAnsi="仿宋_GB2312" w:cs="仿宋_GB2312" w:eastAsia="仿宋_GB2312"/>
          <w:sz w:val="20"/>
        </w:rPr>
        <w:t>②实时温度监控；</w:t>
      </w:r>
    </w:p>
    <w:p>
      <w:pPr>
        <w:pStyle w:val="null3"/>
        <w:jc w:val="left"/>
      </w:pPr>
      <w:r>
        <w:rPr>
          <w:rFonts w:ascii="仿宋_GB2312" w:hAnsi="仿宋_GB2312" w:cs="仿宋_GB2312" w:eastAsia="仿宋_GB2312"/>
          <w:sz w:val="20"/>
        </w:rPr>
        <w:t>③实现上述设备正常运行所必须的相应配套设备硬件及软件系统等。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结构设计</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实训基地训练设施需以综合训练楼为主体结构，结合投标人的技术形成一套有效的设计方案，实现高程度训练设施设计，具有高度的水路电路预铺设能力。</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内部空间设计</w:t>
      </w:r>
    </w:p>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实训基地训练设施的内部布局需规划合理，设计上需充分考虑各场景功能模块及任务特点，根据训练计划，把训练需求转化为合理的场景设计和设施规划，使训练设施的利用得以最大化和最优化。</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充分考虑生活化的场景布置，并将其进行有效组合，如商场区域、货架区域、办公区域、灶台区域等，在此基础上做到不铺张浪费。</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各场景的内部空间设计需综合考虑各种性质的任务，需满足灭火、搜救、攀爬、破拆的综合性内攻训练要求。模拟还原各种灾害情景中消防员可能遇到的多方面潜在危险点，让训练人员得到真实的训练，真正提升实战能力。</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操作系统的集成化设计</w:t>
      </w:r>
    </w:p>
    <w:p>
      <w:pPr>
        <w:pStyle w:val="null3"/>
        <w:jc w:val="left"/>
      </w:pPr>
      <w:r>
        <w:rPr>
          <w:rFonts w:ascii="仿宋_GB2312" w:hAnsi="仿宋_GB2312" w:cs="仿宋_GB2312" w:eastAsia="仿宋_GB2312"/>
          <w:sz w:val="20"/>
        </w:rPr>
        <w:t>5.1.</w:t>
      </w:r>
      <w:r>
        <w:rPr>
          <w:rFonts w:ascii="仿宋_GB2312" w:hAnsi="仿宋_GB2312" w:cs="仿宋_GB2312" w:eastAsia="仿宋_GB2312"/>
          <w:sz w:val="20"/>
        </w:rPr>
        <w:t>系统设置有火点状态的检测、灭火剂使用的判断、电控及硬件的状态检测，确保训练任务的稳定呈现。每个火点都设计有独立的点火系统。点火系统为全自动设置，使用电子点火点燃气体形成母火。在训练过程中，母火必须长燃并不会被熄灭，提高系统的实用性、稳定性和整体安全保障。</w:t>
      </w:r>
    </w:p>
    <w:p>
      <w:pPr>
        <w:pStyle w:val="null3"/>
        <w:jc w:val="left"/>
      </w:pPr>
      <w:r>
        <w:rPr>
          <w:rFonts w:ascii="仿宋_GB2312" w:hAnsi="仿宋_GB2312" w:cs="仿宋_GB2312" w:eastAsia="仿宋_GB2312"/>
          <w:sz w:val="20"/>
        </w:rPr>
        <w:t>5.2.</w:t>
      </w:r>
      <w:r>
        <w:rPr>
          <w:rFonts w:ascii="仿宋_GB2312" w:hAnsi="仿宋_GB2312" w:cs="仿宋_GB2312" w:eastAsia="仿宋_GB2312"/>
          <w:sz w:val="20"/>
        </w:rPr>
        <w:t>在操作系统、电控硬件、燃气系统，安全保险系统，联动保险单元如有任一报错，系统马上进入紧急状态，保证训练人员的安全。</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同时，操作系统需允许通过电脑编程改变火点变化和联动效果，按照训练要求制定不同难度的内攻路线。需允许通过电脑编程来改变训练任务的难度和路线，从而适用于不同级别的消防员开展训练，需具有强实用性。</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技术要求</w:t>
      </w:r>
    </w:p>
    <w:p>
      <w:pPr>
        <w:pStyle w:val="null3"/>
        <w:jc w:val="left"/>
      </w:pPr>
      <w:r>
        <w:rPr>
          <w:rFonts w:ascii="仿宋_GB2312" w:hAnsi="仿宋_GB2312" w:cs="仿宋_GB2312" w:eastAsia="仿宋_GB2312"/>
          <w:sz w:val="20"/>
        </w:rPr>
        <w:t>本项目所涉系统、软件，中标人需具有相关软件专利，具备网络安全维护能力、软件维护能力。本项目各模块需具有耐高温、防爆、防水特性（耗材除外）。</w:t>
      </w:r>
    </w:p>
    <w:p>
      <w:pPr>
        <w:pStyle w:val="null3"/>
        <w:jc w:val="left"/>
      </w:pPr>
      <w:r>
        <w:rPr>
          <w:rFonts w:ascii="仿宋_GB2312" w:hAnsi="仿宋_GB2312" w:cs="仿宋_GB2312" w:eastAsia="仿宋_GB2312"/>
          <w:sz w:val="20"/>
        </w:rPr>
        <w:t>本项目需具有 3 种或以上的进攻路线，并可满足采购人两支队伍同时通过不同进攻路线实施灭火救援任务，可实现“红蓝 ”队伍对抗训练。</w:t>
      </w:r>
    </w:p>
    <w:p>
      <w:pPr>
        <w:pStyle w:val="null3"/>
        <w:jc w:val="left"/>
      </w:pPr>
      <w:r>
        <w:rPr>
          <w:rFonts w:ascii="仿宋_GB2312" w:hAnsi="仿宋_GB2312" w:cs="仿宋_GB2312" w:eastAsia="仿宋_GB2312"/>
          <w:sz w:val="20"/>
        </w:rPr>
        <w:t>本项目在建设过程中满足各类燃料相关设施、设备和管道等的安全规范要求，采购人在使用本项目设施设备进行训练、维护等过程中，相关设施、设备不得出现相关问题和潜在安全隐患。如设计方案需要使用燃气瓶等存储型燃料的，设计方案需包含符合相关国家标准和规定的燃料存储室。中标供应商对整套方案负有安全保障责任。</w:t>
      </w:r>
    </w:p>
    <w:p>
      <w:pPr>
        <w:pStyle w:val="null3"/>
        <w:jc w:val="left"/>
      </w:pPr>
      <w:r>
        <w:rPr>
          <w:rFonts w:ascii="仿宋_GB2312" w:hAnsi="仿宋_GB2312" w:cs="仿宋_GB2312" w:eastAsia="仿宋_GB2312"/>
          <w:sz w:val="20"/>
        </w:rPr>
        <w:t>三、技术方案</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详细技术方案</w:t>
      </w:r>
    </w:p>
    <w:p>
      <w:pPr>
        <w:pStyle w:val="null3"/>
        <w:jc w:val="left"/>
      </w:pPr>
      <w:r>
        <w:rPr>
          <w:rFonts w:ascii="仿宋_GB2312" w:hAnsi="仿宋_GB2312" w:cs="仿宋_GB2312" w:eastAsia="仿宋_GB2312"/>
          <w:sz w:val="20"/>
        </w:rPr>
        <w:t>1.1.1</w:t>
      </w:r>
      <w:r>
        <w:rPr>
          <w:rFonts w:ascii="仿宋_GB2312" w:hAnsi="仿宋_GB2312" w:cs="仿宋_GB2312" w:eastAsia="仿宋_GB2312"/>
          <w:sz w:val="20"/>
        </w:rPr>
        <w:t>小虎南四路消防救援站综合训练楼融合真火烟热模拟训练设施并搭配一组定制集装箱。改造面积约220平方米，内部设置总火点不少于3处，真火烟热特性及回燃训练箱 1 套，可模拟沙发火宅、顶棚轰然火灾、厨房灶台火灾、轰然回燃火灾、其他模拟项目（货架坍塌、地面塌陷、易坠物、障碍物等）等场景。需满足安全技能、黑暗环境训练、狭小空间训练、单兵战术训练、战斗班组战术训练、协同灭火战术训练，搜索战术、救人战术、轰燃等极端火场现象及避险措施、火场侦察、灭火和通风技巧、过渡性进攻、门控技术等灭火战术战法训练的要求。</w:t>
      </w:r>
    </w:p>
    <w:p>
      <w:pPr>
        <w:pStyle w:val="null3"/>
        <w:jc w:val="left"/>
      </w:pPr>
      <w:r>
        <w:rPr>
          <w:rFonts w:ascii="仿宋_GB2312" w:hAnsi="仿宋_GB2312" w:cs="仿宋_GB2312" w:eastAsia="仿宋_GB2312"/>
          <w:sz w:val="20"/>
        </w:rPr>
        <w:t>1.1.2</w:t>
      </w:r>
      <w:r>
        <w:rPr>
          <w:rFonts w:ascii="仿宋_GB2312" w:hAnsi="仿宋_GB2312" w:cs="仿宋_GB2312" w:eastAsia="仿宋_GB2312"/>
          <w:sz w:val="20"/>
        </w:rPr>
        <w:t>真火烟热特性及回燃训练箱通过点燃木材燃烧产生的回燃火。投标人通过对模拟器的合理布置，燃烧时可产生大量可燃烟气，并产生轰燃、回燃等剧烈的特殊火灾现象。</w:t>
      </w:r>
    </w:p>
    <w:p>
      <w:pPr>
        <w:pStyle w:val="null3"/>
        <w:jc w:val="left"/>
      </w:pPr>
      <w:r>
        <w:rPr>
          <w:rFonts w:ascii="仿宋_GB2312" w:hAnsi="仿宋_GB2312" w:cs="仿宋_GB2312" w:eastAsia="仿宋_GB2312"/>
          <w:sz w:val="20"/>
        </w:rPr>
        <w:t>（1）箱体分为燃烧室和训练区，合理设置连接室外的快速开关门（窗），可以实现快速降温、通风或快速移除火源。同时设置连接燃烧室和训练区的燃烧门（窗），通过开关燃烧门（窗）控制烟气流持续、稳定地向训练区流动（模拟火灾蔓延），训练区堆放可燃物时，可通过不断地升温，使可燃物突然发生燃烧，形成轰燃和回燃。</w:t>
      </w:r>
    </w:p>
    <w:p>
      <w:pPr>
        <w:pStyle w:val="null3"/>
        <w:jc w:val="left"/>
      </w:pPr>
      <w:r>
        <w:rPr>
          <w:rFonts w:ascii="仿宋_GB2312" w:hAnsi="仿宋_GB2312" w:cs="仿宋_GB2312" w:eastAsia="仿宋_GB2312"/>
          <w:sz w:val="20"/>
        </w:rPr>
        <w:t>（2）燃烧室和训练区的箱体合体铺设耐火砖或其他耐火材料，为演示轰燃现象提供必要条件。</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训练设施的火点系统由母火系统、火点系统、视频监控系统、对讲系统、燃气供应系统、集成控制系统等子系统组成，并设有独立的设备间及操作台。火点系统可以通过电脑编程设置火点变化和联动效果，按照采购人指定的训练要求制定训练任务和不同难度的内攻路线，适用于不同级别消防员开展新训、普训的内攻实战任务。</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如投标人设计的方案中需使用燃气瓶的，需满足储存和安全距离等要求。</w:t>
      </w:r>
    </w:p>
    <w:p>
      <w:pPr>
        <w:pStyle w:val="null3"/>
        <w:jc w:val="left"/>
      </w:pPr>
      <w:r>
        <w:rPr>
          <w:rFonts w:ascii="仿宋_GB2312" w:hAnsi="仿宋_GB2312" w:cs="仿宋_GB2312" w:eastAsia="仿宋_GB2312"/>
          <w:sz w:val="20"/>
        </w:rPr>
        <w:t>四、项目采购清单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599"/>
        <w:gridCol w:w="942"/>
        <w:gridCol w:w="1028"/>
        <w:gridCol w:w="4624"/>
        <w:gridCol w:w="514"/>
        <w:gridCol w:w="599"/>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序号</w:t>
            </w:r>
          </w:p>
        </w:tc>
        <w:tc>
          <w:tcPr>
            <w:tcW w:type="dxa" w:w="197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采购内容</w:t>
            </w:r>
          </w:p>
        </w:tc>
        <w:tc>
          <w:tcPr>
            <w:tcW w:type="dxa" w:w="46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技术规格</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单位</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数量</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一</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烟热训练集装箱体场景</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真火烟热特性及回燃训练箱</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真火烟热特性及回燃主体箱</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0"/>
              </w:rPr>
              <w:t>配备定制尺寸轰然回燃箱，既能完成轰然回燃演示，也能作为烟热适应性训练。</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、集装箱尺寸：</w:t>
            </w:r>
          </w:p>
          <w:p>
            <w:pPr>
              <w:pStyle w:val="null3"/>
              <w:jc w:val="left"/>
            </w:pPr>
            <w:r>
              <w:rPr>
                <w:rFonts w:ascii="仿宋_GB2312" w:hAnsi="仿宋_GB2312" w:cs="仿宋_GB2312" w:eastAsia="仿宋_GB2312"/>
                <w:sz w:val="20"/>
              </w:rPr>
              <w:t>≥12000mm(长)x3000mm(宽)x3000mm(高)；</w:t>
            </w:r>
            <w:r>
              <w:br/>
            </w:r>
            <w:r>
              <w:rPr>
                <w:rFonts w:ascii="仿宋_GB2312" w:hAnsi="仿宋_GB2312" w:cs="仿宋_GB2312" w:eastAsia="仿宋_GB2312"/>
                <w:sz w:val="20"/>
              </w:rPr>
              <w:t xml:space="preserve"> 3、集装箱墙板材质：耐候钢；</w:t>
            </w:r>
            <w:r>
              <w:br/>
            </w:r>
            <w:r>
              <w:rPr>
                <w:rFonts w:ascii="仿宋_GB2312" w:hAnsi="仿宋_GB2312" w:cs="仿宋_GB2312" w:eastAsia="仿宋_GB2312"/>
                <w:sz w:val="20"/>
              </w:rPr>
              <w:t xml:space="preserve"> 4、蒙皮：集装箱蒙皮采用 ≥1.6mm瓦楞板内外焊接而成；</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、脚柱：≥150mm*150mm*6mm；</w:t>
            </w:r>
            <w:r>
              <w:br/>
            </w:r>
            <w:r>
              <w:rPr>
                <w:rFonts w:ascii="仿宋_GB2312" w:hAnsi="仿宋_GB2312" w:cs="仿宋_GB2312" w:eastAsia="仿宋_GB2312"/>
                <w:sz w:val="20"/>
              </w:rPr>
              <w:t xml:space="preserve"> 6、框架梁：≥150mm*100mm*6mm；</w:t>
            </w:r>
            <w:r>
              <w:br/>
            </w:r>
            <w:r>
              <w:rPr>
                <w:rFonts w:ascii="仿宋_GB2312" w:hAnsi="仿宋_GB2312" w:cs="仿宋_GB2312" w:eastAsia="仿宋_GB2312"/>
                <w:sz w:val="20"/>
              </w:rPr>
              <w:t xml:space="preserve"> 7、顶底次梁：≥100mm*100mm*4mm，底梁采用低角度倾斜焊接，保证训练用水排至排水沟；</w:t>
            </w:r>
            <w:r>
              <w:br/>
            </w:r>
            <w:r>
              <w:rPr>
                <w:rFonts w:ascii="仿宋_GB2312" w:hAnsi="仿宋_GB2312" w:cs="仿宋_GB2312" w:eastAsia="仿宋_GB2312"/>
                <w:sz w:val="20"/>
              </w:rPr>
              <w:t xml:space="preserve"> 8、箱底板：≥4mm花纹钢板；</w:t>
            </w:r>
            <w:r>
              <w:br/>
            </w:r>
            <w:r>
              <w:rPr>
                <w:rFonts w:ascii="仿宋_GB2312" w:hAnsi="仿宋_GB2312" w:cs="仿宋_GB2312" w:eastAsia="仿宋_GB2312"/>
                <w:sz w:val="20"/>
              </w:rPr>
              <w:t xml:space="preserve"> 9、表面处理要求：水性双组份环氧富锌底漆+水性环氧云铁中间漆+水性聚氨酯面漆，防止锈蚀，漆膜厚度≥150μm。</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、集装箱箱体内部涂有耐热防锈涂层。耐热涂层应属于危险性3.3类-高闪点易燃液体的结构防火涂料，并提供相应化学品安全技术说明书。</w:t>
            </w:r>
            <w:r>
              <w:br/>
            </w:r>
            <w:r>
              <w:rPr>
                <w:rFonts w:ascii="仿宋_GB2312" w:hAnsi="仿宋_GB2312" w:cs="仿宋_GB2312" w:eastAsia="仿宋_GB2312"/>
                <w:sz w:val="20"/>
              </w:rPr>
              <w:t xml:space="preserve"> 11、其他要求：颜色定制，外表无明显的划痕、裂纹、毛刺、变型等；色泽均匀，无起泡、龟裂、脱落和磨损；耐腐蚀。</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集装箱加固改造</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、采用补强方钢与集装箱钢梁满焊焊接，焊脚尺寸≥4mm；门窗开洞采用镀锌矩管100*50*2.0补强，排烟口采用槽钢补强；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防火四开门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、材质：耐热钢+Q235</w:t>
            </w:r>
            <w:r>
              <w:br/>
            </w:r>
            <w:r>
              <w:rPr>
                <w:rFonts w:ascii="仿宋_GB2312" w:hAnsi="仿宋_GB2312" w:cs="仿宋_GB2312" w:eastAsia="仿宋_GB2312"/>
                <w:sz w:val="20"/>
              </w:rPr>
              <w:t xml:space="preserve"> 2、蒙皮厚度≥3.0mm</w:t>
            </w:r>
            <w:r>
              <w:br/>
            </w:r>
            <w:r>
              <w:rPr>
                <w:rFonts w:ascii="仿宋_GB2312" w:hAnsi="仿宋_GB2312" w:cs="仿宋_GB2312" w:eastAsia="仿宋_GB2312"/>
                <w:sz w:val="20"/>
              </w:rPr>
              <w:t xml:space="preserve"> 3、骨架：≥80mm*40mm*2.0mm</w:t>
            </w:r>
            <w:r>
              <w:br/>
            </w:r>
            <w:r>
              <w:rPr>
                <w:rFonts w:ascii="仿宋_GB2312" w:hAnsi="仿宋_GB2312" w:cs="仿宋_GB2312" w:eastAsia="仿宋_GB2312"/>
                <w:sz w:val="20"/>
              </w:rPr>
              <w:t xml:space="preserve"> 4、门板尺寸：≥800mm(高)x800mm(宽)</w:t>
            </w:r>
            <w:r>
              <w:br/>
            </w:r>
            <w:r>
              <w:rPr>
                <w:rFonts w:ascii="仿宋_GB2312" w:hAnsi="仿宋_GB2312" w:cs="仿宋_GB2312" w:eastAsia="仿宋_GB2312"/>
                <w:sz w:val="20"/>
              </w:rPr>
              <w:t xml:space="preserve"> 5、门板数量：4块</w:t>
            </w:r>
            <w:r>
              <w:br/>
            </w:r>
            <w:r>
              <w:rPr>
                <w:rFonts w:ascii="仿宋_GB2312" w:hAnsi="仿宋_GB2312" w:cs="仿宋_GB2312" w:eastAsia="仿宋_GB2312"/>
                <w:sz w:val="20"/>
              </w:rPr>
              <w:t xml:space="preserve"> 6、隔热方式：内置隔热棉</w:t>
            </w:r>
            <w:r>
              <w:br/>
            </w:r>
            <w:r>
              <w:rPr>
                <w:rFonts w:ascii="仿宋_GB2312" w:hAnsi="仿宋_GB2312" w:cs="仿宋_GB2312" w:eastAsia="仿宋_GB2312"/>
                <w:sz w:val="20"/>
              </w:rPr>
              <w:t xml:space="preserve"> 7、表面处理要求：外部金属漆，内部防火涂料，防止锈蚀</w:t>
            </w:r>
            <w:r>
              <w:br/>
            </w:r>
            <w:r>
              <w:rPr>
                <w:rFonts w:ascii="仿宋_GB2312" w:hAnsi="仿宋_GB2312" w:cs="仿宋_GB2312" w:eastAsia="仿宋_GB2312"/>
                <w:sz w:val="20"/>
              </w:rPr>
              <w:t xml:space="preserve"> 8、其他要求：颜色定制，外表无明显的划痕、裂纹、毛刺、变型等；色泽均匀，无起泡、龟裂、脱落和磨损；耐腐蚀。</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防火双开门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、材质：耐热钢+Q235</w:t>
            </w:r>
            <w:r>
              <w:br/>
            </w:r>
            <w:r>
              <w:rPr>
                <w:rFonts w:ascii="仿宋_GB2312" w:hAnsi="仿宋_GB2312" w:cs="仿宋_GB2312" w:eastAsia="仿宋_GB2312"/>
                <w:sz w:val="20"/>
              </w:rPr>
              <w:t xml:space="preserve"> 2、蒙皮厚度≥3.0mm</w:t>
            </w:r>
            <w:r>
              <w:br/>
            </w:r>
            <w:r>
              <w:rPr>
                <w:rFonts w:ascii="仿宋_GB2312" w:hAnsi="仿宋_GB2312" w:cs="仿宋_GB2312" w:eastAsia="仿宋_GB2312"/>
                <w:sz w:val="20"/>
              </w:rPr>
              <w:t xml:space="preserve"> 3、骨架：≥80mm*40mm*2.0mm</w:t>
            </w:r>
            <w:r>
              <w:br/>
            </w:r>
            <w:r>
              <w:rPr>
                <w:rFonts w:ascii="仿宋_GB2312" w:hAnsi="仿宋_GB2312" w:cs="仿宋_GB2312" w:eastAsia="仿宋_GB2312"/>
                <w:sz w:val="20"/>
              </w:rPr>
              <w:t xml:space="preserve"> 4、尺寸：≥2700mm(高)x2700mm(宽)</w:t>
            </w:r>
            <w:r>
              <w:br/>
            </w:r>
            <w:r>
              <w:rPr>
                <w:rFonts w:ascii="仿宋_GB2312" w:hAnsi="仿宋_GB2312" w:cs="仿宋_GB2312" w:eastAsia="仿宋_GB2312"/>
                <w:sz w:val="20"/>
              </w:rPr>
              <w:t xml:space="preserve"> 5、表面处理要求：外部金属漆，内部防火涂料，防止锈蚀</w:t>
            </w:r>
            <w:r>
              <w:br/>
            </w:r>
            <w:r>
              <w:rPr>
                <w:rFonts w:ascii="仿宋_GB2312" w:hAnsi="仿宋_GB2312" w:cs="仿宋_GB2312" w:eastAsia="仿宋_GB2312"/>
                <w:sz w:val="20"/>
              </w:rPr>
              <w:t xml:space="preserve"> 6、其他要求：颜色定制，外表无明显的划痕、裂纹、毛刺、变型等；色泽均匀，无起泡、龟裂、脱落和磨损；耐腐蚀。</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防爆窗</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、材质：耐热钢+Q235</w:t>
            </w:r>
            <w:r>
              <w:br/>
            </w:r>
            <w:r>
              <w:rPr>
                <w:rFonts w:ascii="仿宋_GB2312" w:hAnsi="仿宋_GB2312" w:cs="仿宋_GB2312" w:eastAsia="仿宋_GB2312"/>
                <w:sz w:val="20"/>
              </w:rPr>
              <w:t xml:space="preserve"> 2、尺寸：≥800mm(长)x800mm(宽)</w:t>
            </w:r>
            <w:r>
              <w:br/>
            </w:r>
            <w:r>
              <w:rPr>
                <w:rFonts w:ascii="仿宋_GB2312" w:hAnsi="仿宋_GB2312" w:cs="仿宋_GB2312" w:eastAsia="仿宋_GB2312"/>
                <w:sz w:val="20"/>
              </w:rPr>
              <w:t xml:space="preserve"> 3、表面处理要求：表面处理：金属漆，防止锈蚀</w:t>
            </w:r>
            <w:r>
              <w:br/>
            </w:r>
            <w:r>
              <w:rPr>
                <w:rFonts w:ascii="仿宋_GB2312" w:hAnsi="仿宋_GB2312" w:cs="仿宋_GB2312" w:eastAsia="仿宋_GB2312"/>
                <w:sz w:val="20"/>
              </w:rPr>
              <w:t xml:space="preserve"> 4、其他要求：颜色定制，外表无明显的划痕、裂纹、毛刺、变型等；色泽均匀，无起泡、龟裂、脱落和磨损；耐腐蚀。</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隔断改造</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、回燃区域与烟热适应性训练区域采用隔断隔开，设置烟窗。</w:t>
            </w:r>
            <w:r>
              <w:br/>
            </w:r>
            <w:r>
              <w:rPr>
                <w:rFonts w:ascii="仿宋_GB2312" w:hAnsi="仿宋_GB2312" w:cs="仿宋_GB2312" w:eastAsia="仿宋_GB2312"/>
                <w:sz w:val="20"/>
              </w:rPr>
              <w:t xml:space="preserve"> 2、材质：耐热钢</w:t>
            </w:r>
            <w:r>
              <w:br/>
            </w:r>
            <w:r>
              <w:rPr>
                <w:rFonts w:ascii="仿宋_GB2312" w:hAnsi="仿宋_GB2312" w:cs="仿宋_GB2312" w:eastAsia="仿宋_GB2312"/>
                <w:sz w:val="20"/>
              </w:rPr>
              <w:t xml:space="preserve"> 3、尺寸：≥2500mmx2500mmx100mm（长x宽x厚）</w:t>
            </w:r>
            <w:r>
              <w:br/>
            </w:r>
            <w:r>
              <w:rPr>
                <w:rFonts w:ascii="仿宋_GB2312" w:hAnsi="仿宋_GB2312" w:cs="仿宋_GB2312" w:eastAsia="仿宋_GB2312"/>
                <w:sz w:val="20"/>
              </w:rPr>
              <w:t xml:space="preserve"> 4、其他要求：外表无明显的划痕、裂纹、毛刺、变型等；色泽均匀，无起泡、龟裂、脱落和磨损；耐腐蚀。</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温度传感装置</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、护套材质：工业304不锈钢</w:t>
            </w:r>
            <w:r>
              <w:br/>
            </w:r>
            <w:r>
              <w:rPr>
                <w:rFonts w:ascii="仿宋_GB2312" w:hAnsi="仿宋_GB2312" w:cs="仿宋_GB2312" w:eastAsia="仿宋_GB2312"/>
                <w:sz w:val="20"/>
              </w:rPr>
              <w:t xml:space="preserve"> 2、输出信号：4-20mA</w:t>
            </w:r>
            <w:r>
              <w:br/>
            </w:r>
            <w:r>
              <w:rPr>
                <w:rFonts w:ascii="仿宋_GB2312" w:hAnsi="仿宋_GB2312" w:cs="仿宋_GB2312" w:eastAsia="仿宋_GB2312"/>
                <w:sz w:val="20"/>
              </w:rPr>
              <w:t xml:space="preserve"> 3、探测范围：0℃-1200℃</w:t>
            </w:r>
            <w:r>
              <w:br/>
            </w:r>
            <w:r>
              <w:rPr>
                <w:rFonts w:ascii="仿宋_GB2312" w:hAnsi="仿宋_GB2312" w:cs="仿宋_GB2312" w:eastAsia="仿宋_GB2312"/>
                <w:sz w:val="20"/>
              </w:rPr>
              <w:t xml:space="preserve"> 4、连接点模型：接触式</w:t>
            </w:r>
            <w:r>
              <w:br/>
            </w:r>
            <w:r>
              <w:rPr>
                <w:rFonts w:ascii="仿宋_GB2312" w:hAnsi="仿宋_GB2312" w:cs="仿宋_GB2312" w:eastAsia="仿宋_GB2312"/>
                <w:sz w:val="20"/>
              </w:rPr>
              <w:t xml:space="preserve"> 5、容差：≤0.75%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集装箱侧面隔热系统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、模块化安装隔热板，确保热胀冷缩空间，多次使用后隔热板不变形。</w:t>
            </w:r>
            <w:r>
              <w:br/>
            </w:r>
            <w:r>
              <w:rPr>
                <w:rFonts w:ascii="仿宋_GB2312" w:hAnsi="仿宋_GB2312" w:cs="仿宋_GB2312" w:eastAsia="仿宋_GB2312"/>
                <w:sz w:val="20"/>
              </w:rPr>
              <w:t xml:space="preserve"> 2、顶部含工字钢≥10号，槽钢≥10号</w:t>
            </w:r>
            <w:r>
              <w:br/>
            </w:r>
            <w:r>
              <w:rPr>
                <w:rFonts w:ascii="仿宋_GB2312" w:hAnsi="仿宋_GB2312" w:cs="仿宋_GB2312" w:eastAsia="仿宋_GB2312"/>
                <w:sz w:val="20"/>
              </w:rPr>
              <w:t xml:space="preserve"> 3、三层隔热设施安装顺序：由外而内依次是隔热棉、涂层板、耐火钢。</w:t>
            </w:r>
            <w:r>
              <w:br/>
            </w:r>
            <w:r>
              <w:rPr>
                <w:rFonts w:ascii="仿宋_GB2312" w:hAnsi="仿宋_GB2312" w:cs="仿宋_GB2312" w:eastAsia="仿宋_GB2312"/>
                <w:sz w:val="20"/>
              </w:rPr>
              <w:t xml:space="preserve"> ▲4、材质：隔热棉≥50mm、涂层板≥50mm、耐火钢≥5mm。</w:t>
            </w:r>
            <w:r>
              <w:br/>
            </w:r>
            <w:r>
              <w:rPr>
                <w:rFonts w:ascii="仿宋_GB2312" w:hAnsi="仿宋_GB2312" w:cs="仿宋_GB2312" w:eastAsia="仿宋_GB2312"/>
                <w:sz w:val="20"/>
              </w:rPr>
              <w:t xml:space="preserve"> 5、其他要求：外表无明显的划痕、裂纹、毛刺、变型等；色泽均匀，无起泡、龟裂、脱落和磨损；耐腐蚀。</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集装箱底部隔热系统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、地板：地面铺设≥65mm厚耐火砖。采用耐火泥进行粘接，保证平整美观。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承载链条钢板</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、装置范围包含燃烧区侧壁、天棚；</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、墙壁、天棚设置链条、卡榫等固定装置，用于堆垛木柴，模拟A类火灾现场，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、采用高耐候钢，≥Q235B材质，重型链条直径≥10mm；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、卡榫槽钢采用Q235B材质，≥10#，每道链条两端各配置1块钢板置于端部；</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、每道布置间距≤600mm；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二</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火点设施及燃烧场景</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建筑结构空间以及排水设施改造</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、按照要求在一层设计区域进行空间布局改造、排水设施改造,含隔断墙、挖槽、管道铺设、回填等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火点隔热系统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隔热防护系统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、三层隔热设施安装顺序：由外而内依次是隔热棉、涂层板、耐火钢。</w:t>
            </w:r>
            <w:r>
              <w:br/>
            </w:r>
            <w:r>
              <w:rPr>
                <w:rFonts w:ascii="仿宋_GB2312" w:hAnsi="仿宋_GB2312" w:cs="仿宋_GB2312" w:eastAsia="仿宋_GB2312"/>
                <w:sz w:val="20"/>
              </w:rPr>
              <w:t xml:space="preserve"> ▲2、材质：隔热棉≥50mm、涂层板≥50mm、耐火钢≥5mm。</w:t>
            </w:r>
            <w:r>
              <w:br/>
            </w:r>
            <w:r>
              <w:rPr>
                <w:rFonts w:ascii="仿宋_GB2312" w:hAnsi="仿宋_GB2312" w:cs="仿宋_GB2312" w:eastAsia="仿宋_GB2312"/>
                <w:sz w:val="20"/>
              </w:rPr>
              <w:t xml:space="preserve"> 3、其他要求：外表无明显的划痕、裂纹、毛刺、变型等；色泽均匀，无起泡、龟裂、脱落和磨损；耐腐蚀。</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150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隔热框架（定制）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、梁尺寸：≥50mm*50mm*2mm</w:t>
            </w:r>
            <w:r>
              <w:br/>
            </w:r>
            <w:r>
              <w:rPr>
                <w:rFonts w:ascii="仿宋_GB2312" w:hAnsi="仿宋_GB2312" w:cs="仿宋_GB2312" w:eastAsia="仿宋_GB2312"/>
                <w:sz w:val="20"/>
              </w:rPr>
              <w:t xml:space="preserve"> 2、材质：Q235</w:t>
            </w:r>
            <w:r>
              <w:br/>
            </w:r>
            <w:r>
              <w:rPr>
                <w:rFonts w:ascii="仿宋_GB2312" w:hAnsi="仿宋_GB2312" w:cs="仿宋_GB2312" w:eastAsia="仿宋_GB2312"/>
                <w:sz w:val="20"/>
              </w:rPr>
              <w:t xml:space="preserve"> 3、其他要求：外表无明显的划痕、裂纹、毛刺、变型等；色泽均匀，无起泡、龟裂、脱落和磨损；耐腐蚀。</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组</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母火控制系统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控制系统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火点设计有独立的点火系统。点火系统为全自动设置，使用电子点火点燃气体形成母火。在训练过程中，母火必须长燃并不会被熄灭。一旦母火意外熄灭，操作系统应自动停止全部燃气供应并在显示器显示母火熄灭的提示，以免燃气泄漏至训练区。</w:t>
            </w:r>
            <w:r>
              <w:br/>
            </w:r>
            <w:r>
              <w:rPr>
                <w:rFonts w:ascii="仿宋_GB2312" w:hAnsi="仿宋_GB2312" w:cs="仿宋_GB2312" w:eastAsia="仿宋_GB2312"/>
                <w:sz w:val="20"/>
              </w:rPr>
              <w:t xml:space="preserve"> ★2、空气预混合技术：系统具备预混空气燃烧功能，通过独立通风系统，从训练区外抽取空气配合训练系统燃烧，不进一步降低训练区内氧气含量，保障训练中母火能正常执行燃烧程序。（投标时提供承诺函，格式见投标文件格式）</w:t>
            </w:r>
            <w:r>
              <w:br/>
            </w:r>
            <w:r>
              <w:rPr>
                <w:rFonts w:ascii="仿宋_GB2312" w:hAnsi="仿宋_GB2312" w:cs="仿宋_GB2312" w:eastAsia="仿宋_GB2312"/>
                <w:sz w:val="20"/>
              </w:rPr>
              <w:t xml:space="preserve"> 3、只有在母火正常点燃状态下，并得到操作系统的自动确认，主火的燃料控制阀才被打开正常供应燃料。从而避免火焰在未点燃的情况下燃料泄漏至训练区。</w:t>
            </w:r>
            <w:r>
              <w:br/>
            </w:r>
            <w:r>
              <w:rPr>
                <w:rFonts w:ascii="仿宋_GB2312" w:hAnsi="仿宋_GB2312" w:cs="仿宋_GB2312" w:eastAsia="仿宋_GB2312"/>
                <w:sz w:val="20"/>
              </w:rPr>
              <w:t xml:space="preserve"> 4、每个火点都设计有独立的燃烧器，以便为每次点火分配主火焰气体。在训练控制系统确认母火点燃前，主火焰燃料不被供应。</w:t>
            </w:r>
            <w:r>
              <w:br/>
            </w:r>
            <w:r>
              <w:rPr>
                <w:rFonts w:ascii="仿宋_GB2312" w:hAnsi="仿宋_GB2312" w:cs="仿宋_GB2312" w:eastAsia="仿宋_GB2312"/>
                <w:sz w:val="20"/>
              </w:rPr>
              <w:t xml:space="preserve"> 火焰检测：电离式及紫外检测式双重检测方式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水冷母火箱</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、箱体尺寸≥420x330x320mm</w:t>
            </w:r>
            <w:r>
              <w:br/>
            </w:r>
            <w:r>
              <w:rPr>
                <w:rFonts w:ascii="仿宋_GB2312" w:hAnsi="仿宋_GB2312" w:cs="仿宋_GB2312" w:eastAsia="仿宋_GB2312"/>
                <w:sz w:val="20"/>
              </w:rPr>
              <w:t xml:space="preserve"> 2、材质：不锈钢304</w:t>
            </w:r>
            <w:r>
              <w:br/>
            </w:r>
            <w:r>
              <w:rPr>
                <w:rFonts w:ascii="仿宋_GB2312" w:hAnsi="仿宋_GB2312" w:cs="仿宋_GB2312" w:eastAsia="仿宋_GB2312"/>
                <w:sz w:val="20"/>
              </w:rPr>
              <w:t xml:space="preserve"> 3、蒙皮厚度：≥1mm</w:t>
            </w:r>
            <w:r>
              <w:br/>
            </w:r>
            <w:r>
              <w:rPr>
                <w:rFonts w:ascii="仿宋_GB2312" w:hAnsi="仿宋_GB2312" w:cs="仿宋_GB2312" w:eastAsia="仿宋_GB2312"/>
                <w:sz w:val="20"/>
              </w:rPr>
              <w:t xml:space="preserve"> 4、水冷：含</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点火控制器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、工作电压：能够适用220V电压。</w:t>
            </w:r>
            <w:r>
              <w:br/>
            </w:r>
            <w:r>
              <w:rPr>
                <w:rFonts w:ascii="仿宋_GB2312" w:hAnsi="仿宋_GB2312" w:cs="仿宋_GB2312" w:eastAsia="仿宋_GB2312"/>
                <w:sz w:val="20"/>
              </w:rPr>
              <w:t xml:space="preserve"> 2、自身功率：≤6.8W</w:t>
            </w:r>
            <w:r>
              <w:br/>
            </w:r>
            <w:r>
              <w:rPr>
                <w:rFonts w:ascii="仿宋_GB2312" w:hAnsi="仿宋_GB2312" w:cs="仿宋_GB2312" w:eastAsia="仿宋_GB2312"/>
                <w:sz w:val="20"/>
              </w:rPr>
              <w:t xml:space="preserve"> 3、阀门和点火变压器供电的输出电压为相应工作电压</w:t>
            </w:r>
            <w:r>
              <w:br/>
            </w:r>
            <w:r>
              <w:rPr>
                <w:rFonts w:ascii="仿宋_GB2312" w:hAnsi="仿宋_GB2312" w:cs="仿宋_GB2312" w:eastAsia="仿宋_GB2312"/>
                <w:sz w:val="20"/>
              </w:rPr>
              <w:t xml:space="preserve"> 4、输出电流：每个输出最高2A，总电流最大2.5A,有“正常”和“故障”两组反馈输出：最高2A，253 V</w:t>
            </w:r>
            <w:r>
              <w:br/>
            </w:r>
            <w:r>
              <w:rPr>
                <w:rFonts w:ascii="仿宋_GB2312" w:hAnsi="仿宋_GB2312" w:cs="仿宋_GB2312" w:eastAsia="仿宋_GB2312"/>
                <w:sz w:val="20"/>
              </w:rPr>
              <w:t xml:space="preserve"> 5、供气压力：实时监控供气压力</w:t>
            </w:r>
            <w:r>
              <w:br/>
            </w:r>
            <w:r>
              <w:rPr>
                <w:rFonts w:ascii="仿宋_GB2312" w:hAnsi="仿宋_GB2312" w:cs="仿宋_GB2312" w:eastAsia="仿宋_GB2312"/>
                <w:sz w:val="20"/>
              </w:rPr>
              <w:t xml:space="preserve"> ▲6、火焰大小控制：带有独立控制回路，通过其中的电动阀可以自动可调，即可远程控制也可由无线遥控器现场控制；</w:t>
            </w:r>
            <w:r>
              <w:br/>
            </w:r>
            <w:r>
              <w:rPr>
                <w:rFonts w:ascii="仿宋_GB2312" w:hAnsi="仿宋_GB2312" w:cs="仿宋_GB2312" w:eastAsia="仿宋_GB2312"/>
                <w:sz w:val="20"/>
              </w:rPr>
              <w:t xml:space="preserve"> 7、燃料：丙烷供气，燃气管道材质：不锈钢304;</w:t>
            </w:r>
            <w:r>
              <w:br/>
            </w:r>
            <w:r>
              <w:rPr>
                <w:rFonts w:ascii="仿宋_GB2312" w:hAnsi="仿宋_GB2312" w:cs="仿宋_GB2312" w:eastAsia="仿宋_GB2312"/>
                <w:sz w:val="20"/>
              </w:rPr>
              <w:t xml:space="preserve"> 8、温度传感器：有</w:t>
            </w:r>
            <w:r>
              <w:br/>
            </w:r>
            <w:r>
              <w:rPr>
                <w:rFonts w:ascii="仿宋_GB2312" w:hAnsi="仿宋_GB2312" w:cs="仿宋_GB2312" w:eastAsia="仿宋_GB2312"/>
                <w:sz w:val="20"/>
              </w:rPr>
              <w:t xml:space="preserve"> 9、击打传感器：有</w:t>
            </w:r>
            <w:r>
              <w:br/>
            </w:r>
            <w:r>
              <w:rPr>
                <w:rFonts w:ascii="仿宋_GB2312" w:hAnsi="仿宋_GB2312" w:cs="仿宋_GB2312" w:eastAsia="仿宋_GB2312"/>
                <w:sz w:val="20"/>
              </w:rPr>
              <w:t xml:space="preserve"> 10、火焰检测：具备火焰检测功能</w:t>
            </w:r>
            <w:r>
              <w:br/>
            </w:r>
            <w:r>
              <w:rPr>
                <w:rFonts w:ascii="仿宋_GB2312" w:hAnsi="仿宋_GB2312" w:cs="仿宋_GB2312" w:eastAsia="仿宋_GB2312"/>
                <w:sz w:val="20"/>
              </w:rPr>
              <w:t xml:space="preserve"> 11、电缆长度：电离式监测最长75 m</w:t>
            </w:r>
            <w:r>
              <w:br/>
            </w:r>
            <w:r>
              <w:rPr>
                <w:rFonts w:ascii="仿宋_GB2312" w:hAnsi="仿宋_GB2312" w:cs="仿宋_GB2312" w:eastAsia="仿宋_GB2312"/>
                <w:sz w:val="20"/>
              </w:rPr>
              <w:t xml:space="preserve"> 12、UV 紫外线监测：最长100 m</w:t>
            </w:r>
            <w:r>
              <w:br/>
            </w:r>
            <w:r>
              <w:rPr>
                <w:rFonts w:ascii="仿宋_GB2312" w:hAnsi="仿宋_GB2312" w:cs="仿宋_GB2312" w:eastAsia="仿宋_GB2312"/>
                <w:sz w:val="20"/>
              </w:rPr>
              <w:t xml:space="preserve"> 13、使用寿命: ≥270000次</w:t>
            </w:r>
            <w:r>
              <w:br/>
            </w:r>
            <w:r>
              <w:rPr>
                <w:rFonts w:ascii="仿宋_GB2312" w:hAnsi="仿宋_GB2312" w:cs="仿宋_GB2312" w:eastAsia="仿宋_GB2312"/>
                <w:sz w:val="20"/>
              </w:rPr>
              <w:t xml:space="preserve"> 14、控制阀门个数：≥2个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点火烧嘴</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、护套材质：奥氏体型耐热钢</w:t>
            </w:r>
            <w:r>
              <w:br/>
            </w:r>
            <w:r>
              <w:rPr>
                <w:rFonts w:ascii="仿宋_GB2312" w:hAnsi="仿宋_GB2312" w:cs="仿宋_GB2312" w:eastAsia="仿宋_GB2312"/>
                <w:sz w:val="20"/>
              </w:rPr>
              <w:t xml:space="preserve"> 2、燃气接口：Rp 1/4</w:t>
            </w:r>
            <w:r>
              <w:br/>
            </w:r>
            <w:r>
              <w:rPr>
                <w:rFonts w:ascii="仿宋_GB2312" w:hAnsi="仿宋_GB2312" w:cs="仿宋_GB2312" w:eastAsia="仿宋_GB2312"/>
                <w:sz w:val="20"/>
              </w:rPr>
              <w:t xml:space="preserve"> 3、空气接口：Rp 1/2</w:t>
            </w:r>
            <w:r>
              <w:br/>
            </w:r>
            <w:r>
              <w:rPr>
                <w:rFonts w:ascii="仿宋_GB2312" w:hAnsi="仿宋_GB2312" w:cs="仿宋_GB2312" w:eastAsia="仿宋_GB2312"/>
                <w:sz w:val="20"/>
              </w:rPr>
              <w:t xml:space="preserve"> 4、燃气压力：20</w:t>
            </w:r>
            <w:r>
              <w:rPr>
                <w:rFonts w:ascii="仿宋_GB2312" w:hAnsi="仿宋_GB2312" w:cs="仿宋_GB2312" w:eastAsia="仿宋_GB2312"/>
                <w:sz w:val="20"/>
              </w:rPr>
              <w:t>–</w:t>
            </w:r>
            <w:r>
              <w:rPr>
                <w:rFonts w:ascii="仿宋_GB2312" w:hAnsi="仿宋_GB2312" w:cs="仿宋_GB2312" w:eastAsia="仿宋_GB2312"/>
                <w:sz w:val="20"/>
              </w:rPr>
              <w:t>80 mbar</w:t>
            </w:r>
            <w:r>
              <w:br/>
            </w:r>
            <w:r>
              <w:rPr>
                <w:rFonts w:ascii="仿宋_GB2312" w:hAnsi="仿宋_GB2312" w:cs="仿宋_GB2312" w:eastAsia="仿宋_GB2312"/>
                <w:sz w:val="20"/>
              </w:rPr>
              <w:t xml:space="preserve"> 5</w:t>
            </w:r>
            <w:r>
              <w:rPr>
                <w:rFonts w:ascii="仿宋_GB2312" w:hAnsi="仿宋_GB2312" w:cs="仿宋_GB2312" w:eastAsia="仿宋_GB2312"/>
                <w:sz w:val="20"/>
              </w:rPr>
              <w:t>、空气压力：20</w:t>
            </w:r>
            <w:r>
              <w:rPr>
                <w:rFonts w:ascii="仿宋_GB2312" w:hAnsi="仿宋_GB2312" w:cs="仿宋_GB2312" w:eastAsia="仿宋_GB2312"/>
                <w:sz w:val="20"/>
              </w:rPr>
              <w:t>–</w:t>
            </w:r>
            <w:r>
              <w:rPr>
                <w:rFonts w:ascii="仿宋_GB2312" w:hAnsi="仿宋_GB2312" w:cs="仿宋_GB2312" w:eastAsia="仿宋_GB2312"/>
                <w:sz w:val="20"/>
              </w:rPr>
              <w:t>110 mbar</w:t>
            </w:r>
            <w:r>
              <w:br/>
            </w:r>
            <w:r>
              <w:rPr>
                <w:rFonts w:ascii="仿宋_GB2312" w:hAnsi="仿宋_GB2312" w:cs="仿宋_GB2312" w:eastAsia="仿宋_GB2312"/>
                <w:sz w:val="20"/>
              </w:rPr>
              <w:t xml:space="preserve"> 6</w:t>
            </w:r>
            <w:r>
              <w:rPr>
                <w:rFonts w:ascii="仿宋_GB2312" w:hAnsi="仿宋_GB2312" w:cs="仿宋_GB2312" w:eastAsia="仿宋_GB2312"/>
                <w:sz w:val="20"/>
              </w:rPr>
              <w:t>、最高温度：≥1200℃，长时间</w:t>
            </w:r>
            <w:r>
              <w:br/>
            </w:r>
            <w:r>
              <w:rPr>
                <w:rFonts w:ascii="仿宋_GB2312" w:hAnsi="仿宋_GB2312" w:cs="仿宋_GB2312" w:eastAsia="仿宋_GB2312"/>
                <w:sz w:val="20"/>
              </w:rPr>
              <w:t xml:space="preserve"> 7、点火电极材质：铬铝钴耐热钢</w:t>
            </w:r>
            <w:r>
              <w:br/>
            </w:r>
            <w:r>
              <w:rPr>
                <w:rFonts w:ascii="仿宋_GB2312" w:hAnsi="仿宋_GB2312" w:cs="仿宋_GB2312" w:eastAsia="仿宋_GB2312"/>
                <w:sz w:val="20"/>
              </w:rPr>
              <w:t xml:space="preserve"> 8、电极绝缘材质：陶瓷</w:t>
            </w:r>
            <w:r>
              <w:br/>
            </w:r>
            <w:r>
              <w:rPr>
                <w:rFonts w:ascii="仿宋_GB2312" w:hAnsi="仿宋_GB2312" w:cs="仿宋_GB2312" w:eastAsia="仿宋_GB2312"/>
                <w:sz w:val="20"/>
              </w:rPr>
              <w:t xml:space="preserve"> 9、点火方式：单电极</w:t>
            </w:r>
            <w:r>
              <w:br/>
            </w:r>
            <w:r>
              <w:rPr>
                <w:rFonts w:ascii="仿宋_GB2312" w:hAnsi="仿宋_GB2312" w:cs="仿宋_GB2312" w:eastAsia="仿宋_GB2312"/>
                <w:sz w:val="20"/>
              </w:rPr>
              <w:t xml:space="preserve"> 10、点火器尺寸（直径x长）：≥25mm×200~2000 mm</w:t>
            </w:r>
            <w:r>
              <w:br/>
            </w:r>
            <w:r>
              <w:rPr>
                <w:rFonts w:ascii="仿宋_GB2312" w:hAnsi="仿宋_GB2312" w:cs="仿宋_GB2312" w:eastAsia="仿宋_GB2312"/>
                <w:sz w:val="20"/>
              </w:rPr>
              <w:t xml:space="preserve"> 11、最大火焰高度：≥300 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烧嘴变压器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、工作电压： 50/60HZ ≤15%电压漂移</w:t>
            </w:r>
            <w:r>
              <w:br/>
            </w:r>
            <w:r>
              <w:rPr>
                <w:rFonts w:ascii="仿宋_GB2312" w:hAnsi="仿宋_GB2312" w:cs="仿宋_GB2312" w:eastAsia="仿宋_GB2312"/>
                <w:sz w:val="20"/>
              </w:rPr>
              <w:t xml:space="preserve"> 2、电源要求：能够适用甲方提供的220V电压</w:t>
            </w:r>
            <w:r>
              <w:br/>
            </w:r>
            <w:r>
              <w:rPr>
                <w:rFonts w:ascii="仿宋_GB2312" w:hAnsi="仿宋_GB2312" w:cs="仿宋_GB2312" w:eastAsia="仿宋_GB2312"/>
                <w:sz w:val="20"/>
              </w:rPr>
              <w:t xml:space="preserve"> 3、保护等级：≥IP65</w:t>
            </w:r>
            <w:r>
              <w:br/>
            </w:r>
            <w:r>
              <w:rPr>
                <w:rFonts w:ascii="仿宋_GB2312" w:hAnsi="仿宋_GB2312" w:cs="仿宋_GB2312" w:eastAsia="仿宋_GB2312"/>
                <w:sz w:val="20"/>
              </w:rPr>
              <w:t xml:space="preserve"> 4、外部材质：铸铝</w:t>
            </w:r>
            <w:r>
              <w:br/>
            </w:r>
            <w:r>
              <w:rPr>
                <w:rFonts w:ascii="仿宋_GB2312" w:hAnsi="仿宋_GB2312" w:cs="仿宋_GB2312" w:eastAsia="仿宋_GB2312"/>
                <w:sz w:val="20"/>
              </w:rPr>
              <w:t xml:space="preserve"> 5、额定功率：≥2.2KW</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厨房灶台火灾模拟装置（定制）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燃烧器（定制）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▲1、该装置包括模拟灶台燃烧器，能够实现点火、熄火，灭火自动检测等功能。</w:t>
            </w:r>
            <w:r>
              <w:br/>
            </w:r>
            <w:r>
              <w:rPr>
                <w:rFonts w:ascii="仿宋_GB2312" w:hAnsi="仿宋_GB2312" w:cs="仿宋_GB2312" w:eastAsia="仿宋_GB2312"/>
                <w:sz w:val="20"/>
              </w:rPr>
              <w:t xml:space="preserve"> 2、供气压力：实时监控供气压力。</w:t>
            </w:r>
            <w:r>
              <w:br/>
            </w:r>
            <w:r>
              <w:rPr>
                <w:rFonts w:ascii="仿宋_GB2312" w:hAnsi="仿宋_GB2312" w:cs="仿宋_GB2312" w:eastAsia="仿宋_GB2312"/>
                <w:sz w:val="20"/>
              </w:rPr>
              <w:t xml:space="preserve"> ▲3、火焰大小控制：安装有灭火剂传感器，带有独立控制回路，通过其中的电动阀可调火焰，即可远程控制也可由无线遥控器现场控制；</w:t>
            </w:r>
            <w:r>
              <w:br/>
            </w:r>
            <w:r>
              <w:rPr>
                <w:rFonts w:ascii="仿宋_GB2312" w:hAnsi="仿宋_GB2312" w:cs="仿宋_GB2312" w:eastAsia="仿宋_GB2312"/>
                <w:sz w:val="20"/>
              </w:rPr>
              <w:t xml:space="preserve"> 4、燃料：石油液化气气相端供气，燃气管道材质：不锈钢304;</w:t>
            </w:r>
            <w:r>
              <w:br/>
            </w:r>
            <w:r>
              <w:rPr>
                <w:rFonts w:ascii="仿宋_GB2312" w:hAnsi="仿宋_GB2312" w:cs="仿宋_GB2312" w:eastAsia="仿宋_GB2312"/>
                <w:sz w:val="20"/>
              </w:rPr>
              <w:t xml:space="preserve"> 5、材料：304不锈钢</w:t>
            </w:r>
            <w:r>
              <w:br/>
            </w:r>
            <w:r>
              <w:rPr>
                <w:rFonts w:ascii="仿宋_GB2312" w:hAnsi="仿宋_GB2312" w:cs="仿宋_GB2312" w:eastAsia="仿宋_GB2312"/>
                <w:sz w:val="20"/>
              </w:rPr>
              <w:t xml:space="preserve"> 6、燃烧格栅：有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燃烧水箱</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、材料：304不锈钢</w:t>
            </w:r>
            <w:r>
              <w:br/>
            </w:r>
            <w:r>
              <w:rPr>
                <w:rFonts w:ascii="仿宋_GB2312" w:hAnsi="仿宋_GB2312" w:cs="仿宋_GB2312" w:eastAsia="仿宋_GB2312"/>
                <w:sz w:val="20"/>
              </w:rPr>
              <w:t xml:space="preserve"> 2、尺寸：≥1000mmX800mmX300mm</w:t>
            </w:r>
            <w:r>
              <w:br/>
            </w:r>
            <w:r>
              <w:rPr>
                <w:rFonts w:ascii="仿宋_GB2312" w:hAnsi="仿宋_GB2312" w:cs="仿宋_GB2312" w:eastAsia="仿宋_GB2312"/>
                <w:sz w:val="20"/>
              </w:rPr>
              <w:t xml:space="preserve"> 3、蒙皮厚度≥3mm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火点模块燃气控制柜</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、箱体材质：不锈钢304</w:t>
            </w:r>
            <w:r>
              <w:br/>
            </w:r>
            <w:r>
              <w:rPr>
                <w:rFonts w:ascii="仿宋_GB2312" w:hAnsi="仿宋_GB2312" w:cs="仿宋_GB2312" w:eastAsia="仿宋_GB2312"/>
                <w:sz w:val="21"/>
              </w:rPr>
              <w:t xml:space="preserve"> 2、控制线路防爆管：有</w:t>
            </w:r>
            <w:r>
              <w:br/>
            </w:r>
            <w:r>
              <w:rPr>
                <w:rFonts w:ascii="仿宋_GB2312" w:hAnsi="仿宋_GB2312" w:cs="仿宋_GB2312" w:eastAsia="仿宋_GB2312"/>
                <w:sz w:val="21"/>
              </w:rPr>
              <w:t xml:space="preserve"> 3、DN15电磁阀：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③安装方式：顶部垂直安装±60°</w:t>
            </w:r>
            <w:r>
              <w:br/>
            </w:r>
            <w:r>
              <w:rPr>
                <w:rFonts w:ascii="仿宋_GB2312" w:hAnsi="仿宋_GB2312" w:cs="仿宋_GB2312" w:eastAsia="仿宋_GB2312"/>
                <w:sz w:val="21"/>
              </w:rPr>
              <w:t xml:space="preserve"> ④安装方向：按指示标识安装</w:t>
            </w:r>
            <w:r>
              <w:br/>
            </w:r>
            <w:r>
              <w:rPr>
                <w:rFonts w:ascii="仿宋_GB2312" w:hAnsi="仿宋_GB2312" w:cs="仿宋_GB2312" w:eastAsia="仿宋_GB2312"/>
                <w:sz w:val="21"/>
              </w:rPr>
              <w:t xml:space="preserve"> ⑤尺寸：G11/2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⑦流体温度：-20～+90°</w:t>
            </w:r>
            <w:r>
              <w:br/>
            </w:r>
            <w:r>
              <w:rPr>
                <w:rFonts w:ascii="仿宋_GB2312" w:hAnsi="仿宋_GB2312" w:cs="仿宋_GB2312" w:eastAsia="仿宋_GB2312"/>
                <w:sz w:val="21"/>
              </w:rPr>
              <w:t xml:space="preserve"> ⑧环境温度：-20～+50°</w:t>
            </w:r>
            <w:r>
              <w:br/>
            </w:r>
            <w:r>
              <w:rPr>
                <w:rFonts w:ascii="仿宋_GB2312" w:hAnsi="仿宋_GB2312" w:cs="仿宋_GB2312" w:eastAsia="仿宋_GB2312"/>
                <w:sz w:val="21"/>
              </w:rPr>
              <w:t xml:space="preserve"> 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4、DN15带反馈信号球阀：</w:t>
            </w:r>
            <w:r>
              <w:br/>
            </w:r>
            <w:r>
              <w:rPr>
                <w:rFonts w:ascii="仿宋_GB2312" w:hAnsi="仿宋_GB2312" w:cs="仿宋_GB2312" w:eastAsia="仿宋_GB2312"/>
                <w:sz w:val="21"/>
              </w:rPr>
              <w:t xml:space="preserve"> ①304不锈钢</w:t>
            </w:r>
            <w:r>
              <w:br/>
            </w:r>
            <w:r>
              <w:rPr>
                <w:rFonts w:ascii="仿宋_GB2312" w:hAnsi="仿宋_GB2312" w:cs="仿宋_GB2312" w:eastAsia="仿宋_GB2312"/>
                <w:sz w:val="21"/>
              </w:rPr>
              <w:t xml:space="preserve"> 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r>
              <w:br/>
            </w:r>
            <w:r>
              <w:rPr>
                <w:rFonts w:ascii="仿宋_GB2312" w:hAnsi="仿宋_GB2312" w:cs="仿宋_GB2312" w:eastAsia="仿宋_GB2312"/>
                <w:sz w:val="21"/>
              </w:rPr>
              <w:t xml:space="preserve"> 5、DN32电磁阀：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③安装方式：顶部垂直安装±60°</w:t>
            </w:r>
            <w:r>
              <w:br/>
            </w:r>
            <w:r>
              <w:rPr>
                <w:rFonts w:ascii="仿宋_GB2312" w:hAnsi="仿宋_GB2312" w:cs="仿宋_GB2312" w:eastAsia="仿宋_GB2312"/>
                <w:sz w:val="21"/>
              </w:rPr>
              <w:t xml:space="preserve"> ④安装方向：按指示标识安装</w:t>
            </w:r>
            <w:r>
              <w:br/>
            </w:r>
            <w:r>
              <w:rPr>
                <w:rFonts w:ascii="仿宋_GB2312" w:hAnsi="仿宋_GB2312" w:cs="仿宋_GB2312" w:eastAsia="仿宋_GB2312"/>
                <w:sz w:val="21"/>
              </w:rPr>
              <w:t xml:space="preserve"> ⑤尺寸：G1/2 、 G3/4、G1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⑦流体温度：-100～+90°</w:t>
            </w:r>
            <w:r>
              <w:br/>
            </w:r>
            <w:r>
              <w:rPr>
                <w:rFonts w:ascii="仿宋_GB2312" w:hAnsi="仿宋_GB2312" w:cs="仿宋_GB2312" w:eastAsia="仿宋_GB2312"/>
                <w:sz w:val="21"/>
              </w:rPr>
              <w:t xml:space="preserve"> ⑧环境温度：-20～+50°</w:t>
            </w:r>
            <w:r>
              <w:br/>
            </w:r>
            <w:r>
              <w:rPr>
                <w:rFonts w:ascii="仿宋_GB2312" w:hAnsi="仿宋_GB2312" w:cs="仿宋_GB2312" w:eastAsia="仿宋_GB2312"/>
                <w:sz w:val="21"/>
              </w:rPr>
              <w:t xml:space="preserve"> 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6、主火燃气控制系统:</w:t>
            </w:r>
            <w:r>
              <w:br/>
            </w:r>
            <w:r>
              <w:rPr>
                <w:rFonts w:ascii="仿宋_GB2312" w:hAnsi="仿宋_GB2312" w:cs="仿宋_GB2312" w:eastAsia="仿宋_GB2312"/>
                <w:sz w:val="21"/>
              </w:rPr>
              <w:t xml:space="preserve"> （1）DN40电磁阀：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③安装方式：顶部垂直安装±60°</w:t>
            </w:r>
            <w:r>
              <w:br/>
            </w:r>
            <w:r>
              <w:rPr>
                <w:rFonts w:ascii="仿宋_GB2312" w:hAnsi="仿宋_GB2312" w:cs="仿宋_GB2312" w:eastAsia="仿宋_GB2312"/>
                <w:sz w:val="21"/>
              </w:rPr>
              <w:t xml:space="preserve"> ④安装方向：按指示标识安装</w:t>
            </w:r>
            <w:r>
              <w:br/>
            </w:r>
            <w:r>
              <w:rPr>
                <w:rFonts w:ascii="仿宋_GB2312" w:hAnsi="仿宋_GB2312" w:cs="仿宋_GB2312" w:eastAsia="仿宋_GB2312"/>
                <w:sz w:val="21"/>
              </w:rPr>
              <w:t xml:space="preserve"> ⑤尺寸：G11/2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⑦流体温度：-20～+90°</w:t>
            </w:r>
            <w:r>
              <w:br/>
            </w:r>
            <w:r>
              <w:rPr>
                <w:rFonts w:ascii="仿宋_GB2312" w:hAnsi="仿宋_GB2312" w:cs="仿宋_GB2312" w:eastAsia="仿宋_GB2312"/>
                <w:sz w:val="21"/>
              </w:rPr>
              <w:t xml:space="preserve"> ⑧环境温度：-20～+50°</w:t>
            </w:r>
            <w:r>
              <w:br/>
            </w:r>
            <w:r>
              <w:rPr>
                <w:rFonts w:ascii="仿宋_GB2312" w:hAnsi="仿宋_GB2312" w:cs="仿宋_GB2312" w:eastAsia="仿宋_GB2312"/>
                <w:sz w:val="21"/>
              </w:rPr>
              <w:t xml:space="preserve"> 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（2）、DN32带反馈信号球阀：</w:t>
            </w:r>
            <w:r>
              <w:br/>
            </w:r>
            <w:r>
              <w:rPr>
                <w:rFonts w:ascii="仿宋_GB2312" w:hAnsi="仿宋_GB2312" w:cs="仿宋_GB2312" w:eastAsia="仿宋_GB2312"/>
                <w:sz w:val="21"/>
              </w:rPr>
              <w:t xml:space="preserve"> ①304不锈钢</w:t>
            </w:r>
          </w:p>
          <w:p>
            <w:pPr>
              <w:pStyle w:val="null3"/>
              <w:ind w:firstLine="480"/>
              <w:jc w:val="both"/>
            </w:pPr>
            <w:r>
              <w:rPr>
                <w:rFonts w:ascii="仿宋_GB2312" w:hAnsi="仿宋_GB2312" w:cs="仿宋_GB2312" w:eastAsia="仿宋_GB2312"/>
                <w:sz w:val="21"/>
              </w:rPr>
              <w:t>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r>
              <w:br/>
            </w:r>
            <w:r>
              <w:rPr>
                <w:rFonts w:ascii="仿宋_GB2312" w:hAnsi="仿宋_GB2312" w:cs="仿宋_GB2312" w:eastAsia="仿宋_GB2312"/>
                <w:sz w:val="21"/>
              </w:rPr>
              <w:t xml:space="preserve"> （3）DN40带反馈信号球阀：</w:t>
            </w:r>
            <w:r>
              <w:br/>
            </w:r>
            <w:r>
              <w:rPr>
                <w:rFonts w:ascii="仿宋_GB2312" w:hAnsi="仿宋_GB2312" w:cs="仿宋_GB2312" w:eastAsia="仿宋_GB2312"/>
                <w:sz w:val="21"/>
              </w:rPr>
              <w:t xml:space="preserve"> ①304不锈钢</w:t>
            </w:r>
          </w:p>
          <w:p>
            <w:pPr>
              <w:pStyle w:val="null3"/>
              <w:ind w:firstLine="480"/>
              <w:jc w:val="both"/>
            </w:pPr>
            <w:r>
              <w:rPr>
                <w:rFonts w:ascii="仿宋_GB2312" w:hAnsi="仿宋_GB2312" w:cs="仿宋_GB2312" w:eastAsia="仿宋_GB2312"/>
                <w:sz w:val="21"/>
              </w:rPr>
              <w:t>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火点反馈系统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▲1、灭火剂传感器：有，辅助控制火焰大小，辅助自动评分</w:t>
            </w:r>
            <w:r>
              <w:br/>
            </w:r>
            <w:r>
              <w:rPr>
                <w:rFonts w:ascii="仿宋_GB2312" w:hAnsi="仿宋_GB2312" w:cs="仿宋_GB2312" w:eastAsia="仿宋_GB2312"/>
                <w:sz w:val="20"/>
              </w:rPr>
              <w:t xml:space="preserve"> ▲2、温度传感器：有，辅助控制火焰大小，辅助自动评分</w:t>
            </w:r>
            <w:r>
              <w:br/>
            </w:r>
            <w:r>
              <w:rPr>
                <w:rFonts w:ascii="仿宋_GB2312" w:hAnsi="仿宋_GB2312" w:cs="仿宋_GB2312" w:eastAsia="仿宋_GB2312"/>
                <w:sz w:val="20"/>
              </w:rPr>
              <w:t xml:space="preserve"> ▲3、击打传感器：有，辅助控制火焰大小，辅助自动评分</w:t>
            </w:r>
            <w:r>
              <w:br/>
            </w:r>
            <w:r>
              <w:rPr>
                <w:rFonts w:ascii="仿宋_GB2312" w:hAnsi="仿宋_GB2312" w:cs="仿宋_GB2312" w:eastAsia="仿宋_GB2312"/>
                <w:sz w:val="20"/>
              </w:rPr>
              <w:t xml:space="preserve"> ▲4、压力传感器：有，监控设备运行状态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13</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沙发火灾模拟装置（定制）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燃烧器（定制）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▲1、该装置包括模拟沙发火燃烧器，能够实现点火、熄火，灭火自动检测等功能。</w:t>
            </w:r>
            <w:r>
              <w:br/>
            </w:r>
            <w:r>
              <w:rPr>
                <w:rFonts w:ascii="仿宋_GB2312" w:hAnsi="仿宋_GB2312" w:cs="仿宋_GB2312" w:eastAsia="仿宋_GB2312"/>
                <w:sz w:val="20"/>
              </w:rPr>
              <w:t xml:space="preserve"> 2、供气压力：实时监控供气压力。</w:t>
            </w:r>
            <w:r>
              <w:br/>
            </w:r>
            <w:r>
              <w:rPr>
                <w:rFonts w:ascii="仿宋_GB2312" w:hAnsi="仿宋_GB2312" w:cs="仿宋_GB2312" w:eastAsia="仿宋_GB2312"/>
                <w:sz w:val="20"/>
              </w:rPr>
              <w:t xml:space="preserve"> ▲3、火焰大小控制：安装有灭火剂传感器，带有独立控制回路，通过其中的电动阀可调火焰，即可远程控制也可由无线遥控器现场控制；</w:t>
            </w:r>
            <w:r>
              <w:br/>
            </w:r>
            <w:r>
              <w:rPr>
                <w:rFonts w:ascii="仿宋_GB2312" w:hAnsi="仿宋_GB2312" w:cs="仿宋_GB2312" w:eastAsia="仿宋_GB2312"/>
                <w:sz w:val="20"/>
              </w:rPr>
              <w:t xml:space="preserve"> 4、燃料：石油液化气气相端供气，燃气管道材质：5、不锈钢304;</w:t>
            </w:r>
            <w:r>
              <w:br/>
            </w:r>
            <w:r>
              <w:rPr>
                <w:rFonts w:ascii="仿宋_GB2312" w:hAnsi="仿宋_GB2312" w:cs="仿宋_GB2312" w:eastAsia="仿宋_GB2312"/>
                <w:sz w:val="20"/>
              </w:rPr>
              <w:t xml:space="preserve"> 6、材料：304不锈钢</w:t>
            </w:r>
            <w:r>
              <w:br/>
            </w:r>
            <w:r>
              <w:rPr>
                <w:rFonts w:ascii="仿宋_GB2312" w:hAnsi="仿宋_GB2312" w:cs="仿宋_GB2312" w:eastAsia="仿宋_GB2312"/>
                <w:sz w:val="20"/>
              </w:rPr>
              <w:t xml:space="preserve"> 7、燃烧格栅：有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燃烧水箱</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、材料：304不锈钢</w:t>
            </w:r>
            <w:r>
              <w:br/>
            </w:r>
            <w:r>
              <w:rPr>
                <w:rFonts w:ascii="仿宋_GB2312" w:hAnsi="仿宋_GB2312" w:cs="仿宋_GB2312" w:eastAsia="仿宋_GB2312"/>
                <w:sz w:val="20"/>
              </w:rPr>
              <w:t xml:space="preserve"> 2、尺寸：≥1000mmX800mmX300mm</w:t>
            </w:r>
            <w:r>
              <w:br/>
            </w:r>
            <w:r>
              <w:rPr>
                <w:rFonts w:ascii="仿宋_GB2312" w:hAnsi="仿宋_GB2312" w:cs="仿宋_GB2312" w:eastAsia="仿宋_GB2312"/>
                <w:sz w:val="20"/>
              </w:rPr>
              <w:t xml:space="preserve"> 3、蒙皮厚度≥3mm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15</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火点模块燃气控制柜</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、箱体材质：不锈钢304</w:t>
            </w:r>
            <w:r>
              <w:br/>
            </w:r>
            <w:r>
              <w:rPr>
                <w:rFonts w:ascii="仿宋_GB2312" w:hAnsi="仿宋_GB2312" w:cs="仿宋_GB2312" w:eastAsia="仿宋_GB2312"/>
                <w:sz w:val="20"/>
              </w:rPr>
              <w:t xml:space="preserve"> 2、控制线路防爆管：有</w:t>
            </w:r>
            <w:r>
              <w:br/>
            </w:r>
            <w:r>
              <w:rPr>
                <w:rFonts w:ascii="仿宋_GB2312" w:hAnsi="仿宋_GB2312" w:cs="仿宋_GB2312" w:eastAsia="仿宋_GB2312"/>
                <w:sz w:val="20"/>
              </w:rPr>
              <w:t xml:space="preserve"> 3、DN15电磁阀：</w:t>
            </w:r>
            <w:r>
              <w:br/>
            </w:r>
            <w:r>
              <w:rPr>
                <w:rFonts w:ascii="仿宋_GB2312" w:hAnsi="仿宋_GB2312" w:cs="仿宋_GB2312" w:eastAsia="仿宋_GB2312"/>
                <w:sz w:val="20"/>
              </w:rPr>
              <w:t xml:space="preserve"> ①使用介质：气体、水、油</w:t>
            </w:r>
            <w:r>
              <w:br/>
            </w:r>
            <w:r>
              <w:rPr>
                <w:rFonts w:ascii="仿宋_GB2312" w:hAnsi="仿宋_GB2312" w:cs="仿宋_GB2312" w:eastAsia="仿宋_GB2312"/>
                <w:sz w:val="20"/>
              </w:rPr>
              <w:t xml:space="preserve"> ②使用方式：电动</w:t>
            </w:r>
            <w:r>
              <w:br/>
            </w:r>
            <w:r>
              <w:rPr>
                <w:rFonts w:ascii="仿宋_GB2312" w:hAnsi="仿宋_GB2312" w:cs="仿宋_GB2312" w:eastAsia="仿宋_GB2312"/>
                <w:sz w:val="20"/>
              </w:rPr>
              <w:t xml:space="preserve"> ③安装方式：顶部垂直安装±60°</w:t>
            </w:r>
            <w:r>
              <w:br/>
            </w:r>
            <w:r>
              <w:rPr>
                <w:rFonts w:ascii="仿宋_GB2312" w:hAnsi="仿宋_GB2312" w:cs="仿宋_GB2312" w:eastAsia="仿宋_GB2312"/>
                <w:sz w:val="20"/>
              </w:rPr>
              <w:t xml:space="preserve"> ④安装方向：按指示标识安装</w:t>
            </w:r>
            <w:r>
              <w:br/>
            </w:r>
            <w:r>
              <w:rPr>
                <w:rFonts w:ascii="仿宋_GB2312" w:hAnsi="仿宋_GB2312" w:cs="仿宋_GB2312" w:eastAsia="仿宋_GB2312"/>
                <w:sz w:val="20"/>
              </w:rPr>
              <w:t xml:space="preserve"> ⑤尺寸：G11/2  "</w:t>
            </w:r>
            <w:r>
              <w:br/>
            </w:r>
            <w:r>
              <w:rPr>
                <w:rFonts w:ascii="仿宋_GB2312" w:hAnsi="仿宋_GB2312" w:cs="仿宋_GB2312" w:eastAsia="仿宋_GB2312"/>
                <w:sz w:val="20"/>
              </w:rPr>
              <w:t xml:space="preserve"> ⑥压力：</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～25bar</w:t>
            </w:r>
            <w:r>
              <w:br/>
            </w:r>
            <w:r>
              <w:rPr>
                <w:rFonts w:ascii="仿宋_GB2312" w:hAnsi="仿宋_GB2312" w:cs="仿宋_GB2312" w:eastAsia="仿宋_GB2312"/>
                <w:sz w:val="20"/>
              </w:rPr>
              <w:t xml:space="preserve"> ⑦流体温度：-20～+90°</w:t>
            </w:r>
            <w:r>
              <w:br/>
            </w:r>
            <w:r>
              <w:rPr>
                <w:rFonts w:ascii="仿宋_GB2312" w:hAnsi="仿宋_GB2312" w:cs="仿宋_GB2312" w:eastAsia="仿宋_GB2312"/>
                <w:sz w:val="20"/>
              </w:rPr>
              <w:t xml:space="preserve"> ⑧环境温度：-20～+50°</w:t>
            </w:r>
            <w:r>
              <w:br/>
            </w:r>
            <w:r>
              <w:rPr>
                <w:rFonts w:ascii="仿宋_GB2312" w:hAnsi="仿宋_GB2312" w:cs="仿宋_GB2312" w:eastAsia="仿宋_GB2312"/>
                <w:sz w:val="20"/>
              </w:rPr>
              <w:t xml:space="preserve"> ⑨材质：阀体：黄铜（CW617N）</w:t>
            </w:r>
            <w:r>
              <w:br/>
            </w:r>
            <w:r>
              <w:rPr>
                <w:rFonts w:ascii="仿宋_GB2312" w:hAnsi="仿宋_GB2312" w:cs="仿宋_GB2312" w:eastAsia="仿宋_GB2312"/>
                <w:sz w:val="20"/>
              </w:rPr>
              <w:t xml:space="preserve"> ⑩垫座：NBR</w:t>
            </w:r>
            <w:r>
              <w:br/>
            </w:r>
            <w:r>
              <w:rPr>
                <w:rFonts w:ascii="仿宋_GB2312" w:hAnsi="仿宋_GB2312" w:cs="仿宋_GB2312" w:eastAsia="仿宋_GB2312"/>
                <w:sz w:val="20"/>
              </w:rPr>
              <w:t>⑪</w:t>
            </w:r>
            <w:r>
              <w:rPr>
                <w:rFonts w:ascii="仿宋_GB2312" w:hAnsi="仿宋_GB2312" w:cs="仿宋_GB2312" w:eastAsia="仿宋_GB2312"/>
                <w:sz w:val="20"/>
              </w:rPr>
              <w:t>内件：不锈钢</w:t>
            </w:r>
            <w:r>
              <w:rPr>
                <w:rFonts w:ascii="仿宋_GB2312" w:hAnsi="仿宋_GB2312" w:cs="仿宋_GB2312" w:eastAsia="仿宋_GB2312"/>
                <w:sz w:val="20"/>
              </w:rPr>
              <w:t xml:space="preserve"> </w:t>
            </w:r>
            <w:r>
              <w:rPr>
                <w:rFonts w:ascii="仿宋_GB2312" w:hAnsi="仿宋_GB2312" w:cs="仿宋_GB2312" w:eastAsia="仿宋_GB2312"/>
                <w:sz w:val="20"/>
              </w:rPr>
              <w:t>聚四氟乙烯</w:t>
            </w:r>
            <w:r>
              <w:rPr>
                <w:rFonts w:ascii="仿宋_GB2312" w:hAnsi="仿宋_GB2312" w:cs="仿宋_GB2312" w:eastAsia="仿宋_GB2312"/>
                <w:sz w:val="20"/>
              </w:rPr>
              <w:t xml:space="preserve"> </w:t>
            </w:r>
            <w:r>
              <w:rPr>
                <w:rFonts w:ascii="仿宋_GB2312" w:hAnsi="仿宋_GB2312" w:cs="仿宋_GB2312" w:eastAsia="仿宋_GB2312"/>
                <w:sz w:val="20"/>
              </w:rPr>
              <w:t>黄铜</w:t>
            </w:r>
            <w:r>
              <w:br/>
            </w:r>
            <w:r>
              <w:rPr>
                <w:rFonts w:ascii="仿宋_GB2312" w:hAnsi="仿宋_GB2312" w:cs="仿宋_GB2312" w:eastAsia="仿宋_GB2312"/>
                <w:sz w:val="20"/>
              </w:rPr>
              <w:t xml:space="preserve"> 4、DN15带反馈信号球阀：</w:t>
            </w:r>
            <w:r>
              <w:br/>
            </w:r>
            <w:r>
              <w:rPr>
                <w:rFonts w:ascii="仿宋_GB2312" w:hAnsi="仿宋_GB2312" w:cs="仿宋_GB2312" w:eastAsia="仿宋_GB2312"/>
                <w:sz w:val="20"/>
              </w:rPr>
              <w:t xml:space="preserve"> ①304不锈钢</w:t>
            </w:r>
            <w:r>
              <w:br/>
            </w:r>
            <w:r>
              <w:rPr>
                <w:rFonts w:ascii="仿宋_GB2312" w:hAnsi="仿宋_GB2312" w:cs="仿宋_GB2312" w:eastAsia="仿宋_GB2312"/>
                <w:sz w:val="20"/>
              </w:rPr>
              <w:t xml:space="preserve"> ②减压器：</w:t>
            </w:r>
            <w:r>
              <w:br/>
            </w:r>
            <w:r>
              <w:rPr>
                <w:rFonts w:ascii="仿宋_GB2312" w:hAnsi="仿宋_GB2312" w:cs="仿宋_GB2312" w:eastAsia="仿宋_GB2312"/>
                <w:sz w:val="20"/>
              </w:rPr>
              <w:t xml:space="preserve"> 输入设计压力 1bar</w:t>
            </w:r>
            <w:r>
              <w:br/>
            </w:r>
            <w:r>
              <w:rPr>
                <w:rFonts w:ascii="仿宋_GB2312" w:hAnsi="仿宋_GB2312" w:cs="仿宋_GB2312" w:eastAsia="仿宋_GB2312"/>
                <w:sz w:val="20"/>
              </w:rPr>
              <w:t xml:space="preserve"> 输出设计压力 0-1bar可调</w:t>
            </w:r>
            <w:r>
              <w:br/>
            </w:r>
            <w:r>
              <w:rPr>
                <w:rFonts w:ascii="仿宋_GB2312" w:hAnsi="仿宋_GB2312" w:cs="仿宋_GB2312" w:eastAsia="仿宋_GB2312"/>
                <w:sz w:val="20"/>
              </w:rPr>
              <w:t xml:space="preserve"> 5、DN32电磁阀：</w:t>
            </w:r>
            <w:r>
              <w:br/>
            </w:r>
            <w:r>
              <w:rPr>
                <w:rFonts w:ascii="仿宋_GB2312" w:hAnsi="仿宋_GB2312" w:cs="仿宋_GB2312" w:eastAsia="仿宋_GB2312"/>
                <w:sz w:val="20"/>
              </w:rPr>
              <w:t xml:space="preserve"> ①使用介质：气体、水、油</w:t>
            </w:r>
            <w:r>
              <w:br/>
            </w:r>
            <w:r>
              <w:rPr>
                <w:rFonts w:ascii="仿宋_GB2312" w:hAnsi="仿宋_GB2312" w:cs="仿宋_GB2312" w:eastAsia="仿宋_GB2312"/>
                <w:sz w:val="20"/>
              </w:rPr>
              <w:t xml:space="preserve"> ②使用方式：电动</w:t>
            </w:r>
            <w:r>
              <w:br/>
            </w:r>
            <w:r>
              <w:rPr>
                <w:rFonts w:ascii="仿宋_GB2312" w:hAnsi="仿宋_GB2312" w:cs="仿宋_GB2312" w:eastAsia="仿宋_GB2312"/>
                <w:sz w:val="20"/>
              </w:rPr>
              <w:t xml:space="preserve"> ③安装方式：顶部垂直安装±60°</w:t>
            </w:r>
            <w:r>
              <w:br/>
            </w:r>
            <w:r>
              <w:rPr>
                <w:rFonts w:ascii="仿宋_GB2312" w:hAnsi="仿宋_GB2312" w:cs="仿宋_GB2312" w:eastAsia="仿宋_GB2312"/>
                <w:sz w:val="20"/>
              </w:rPr>
              <w:t xml:space="preserve"> ④安装方向：按指示标识安装</w:t>
            </w:r>
            <w:r>
              <w:br/>
            </w:r>
            <w:r>
              <w:rPr>
                <w:rFonts w:ascii="仿宋_GB2312" w:hAnsi="仿宋_GB2312" w:cs="仿宋_GB2312" w:eastAsia="仿宋_GB2312"/>
                <w:sz w:val="20"/>
              </w:rPr>
              <w:t xml:space="preserve"> ⑤尺寸：G1/2 、 G3/4、G1 "</w:t>
            </w:r>
            <w:r>
              <w:br/>
            </w:r>
            <w:r>
              <w:rPr>
                <w:rFonts w:ascii="仿宋_GB2312" w:hAnsi="仿宋_GB2312" w:cs="仿宋_GB2312" w:eastAsia="仿宋_GB2312"/>
                <w:sz w:val="20"/>
              </w:rPr>
              <w:t xml:space="preserve"> ⑥压力：</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～25bar</w:t>
            </w:r>
            <w:r>
              <w:br/>
            </w:r>
            <w:r>
              <w:rPr>
                <w:rFonts w:ascii="仿宋_GB2312" w:hAnsi="仿宋_GB2312" w:cs="仿宋_GB2312" w:eastAsia="仿宋_GB2312"/>
                <w:sz w:val="20"/>
              </w:rPr>
              <w:t xml:space="preserve"> ⑦流体温度：-100～+90°</w:t>
            </w:r>
            <w:r>
              <w:br/>
            </w:r>
            <w:r>
              <w:rPr>
                <w:rFonts w:ascii="仿宋_GB2312" w:hAnsi="仿宋_GB2312" w:cs="仿宋_GB2312" w:eastAsia="仿宋_GB2312"/>
                <w:sz w:val="20"/>
              </w:rPr>
              <w:t xml:space="preserve"> ⑧环境温度：-20～+50°</w:t>
            </w:r>
            <w:r>
              <w:br/>
            </w:r>
            <w:r>
              <w:rPr>
                <w:rFonts w:ascii="仿宋_GB2312" w:hAnsi="仿宋_GB2312" w:cs="仿宋_GB2312" w:eastAsia="仿宋_GB2312"/>
                <w:sz w:val="20"/>
              </w:rPr>
              <w:t xml:space="preserve"> ⑨材质：阀体：黄铜（CW617N）</w:t>
            </w:r>
            <w:r>
              <w:br/>
            </w:r>
            <w:r>
              <w:rPr>
                <w:rFonts w:ascii="仿宋_GB2312" w:hAnsi="仿宋_GB2312" w:cs="仿宋_GB2312" w:eastAsia="仿宋_GB2312"/>
                <w:sz w:val="20"/>
              </w:rPr>
              <w:t xml:space="preserve"> ⑩垫座：NBR</w:t>
            </w:r>
            <w:r>
              <w:br/>
            </w:r>
            <w:r>
              <w:rPr>
                <w:rFonts w:ascii="仿宋_GB2312" w:hAnsi="仿宋_GB2312" w:cs="仿宋_GB2312" w:eastAsia="仿宋_GB2312"/>
                <w:sz w:val="20"/>
              </w:rPr>
              <w:t>⑪</w:t>
            </w:r>
            <w:r>
              <w:rPr>
                <w:rFonts w:ascii="仿宋_GB2312" w:hAnsi="仿宋_GB2312" w:cs="仿宋_GB2312" w:eastAsia="仿宋_GB2312"/>
                <w:sz w:val="20"/>
              </w:rPr>
              <w:t>内件：不锈钢</w:t>
            </w:r>
            <w:r>
              <w:rPr>
                <w:rFonts w:ascii="仿宋_GB2312" w:hAnsi="仿宋_GB2312" w:cs="仿宋_GB2312" w:eastAsia="仿宋_GB2312"/>
                <w:sz w:val="20"/>
              </w:rPr>
              <w:t xml:space="preserve"> </w:t>
            </w:r>
            <w:r>
              <w:rPr>
                <w:rFonts w:ascii="仿宋_GB2312" w:hAnsi="仿宋_GB2312" w:cs="仿宋_GB2312" w:eastAsia="仿宋_GB2312"/>
                <w:sz w:val="20"/>
              </w:rPr>
              <w:t>聚四氟乙烯</w:t>
            </w:r>
            <w:r>
              <w:rPr>
                <w:rFonts w:ascii="仿宋_GB2312" w:hAnsi="仿宋_GB2312" w:cs="仿宋_GB2312" w:eastAsia="仿宋_GB2312"/>
                <w:sz w:val="20"/>
              </w:rPr>
              <w:t xml:space="preserve"> </w:t>
            </w:r>
            <w:r>
              <w:rPr>
                <w:rFonts w:ascii="仿宋_GB2312" w:hAnsi="仿宋_GB2312" w:cs="仿宋_GB2312" w:eastAsia="仿宋_GB2312"/>
                <w:sz w:val="20"/>
              </w:rPr>
              <w:t>黄铜</w:t>
            </w:r>
            <w:r>
              <w:br/>
            </w:r>
            <w:r>
              <w:rPr>
                <w:rFonts w:ascii="仿宋_GB2312" w:hAnsi="仿宋_GB2312" w:cs="仿宋_GB2312" w:eastAsia="仿宋_GB2312"/>
                <w:sz w:val="20"/>
              </w:rPr>
              <w:t xml:space="preserve"> 6、主火燃气控制系统:</w:t>
            </w:r>
            <w:r>
              <w:br/>
            </w:r>
            <w:r>
              <w:rPr>
                <w:rFonts w:ascii="仿宋_GB2312" w:hAnsi="仿宋_GB2312" w:cs="仿宋_GB2312" w:eastAsia="仿宋_GB2312"/>
                <w:sz w:val="20"/>
              </w:rPr>
              <w:t xml:space="preserve"> （1）DN40电磁阀：</w:t>
            </w:r>
            <w:r>
              <w:br/>
            </w:r>
            <w:r>
              <w:rPr>
                <w:rFonts w:ascii="仿宋_GB2312" w:hAnsi="仿宋_GB2312" w:cs="仿宋_GB2312" w:eastAsia="仿宋_GB2312"/>
                <w:sz w:val="20"/>
              </w:rPr>
              <w:t xml:space="preserve"> ①使用介质：气体、水、油</w:t>
            </w:r>
            <w:r>
              <w:br/>
            </w:r>
            <w:r>
              <w:rPr>
                <w:rFonts w:ascii="仿宋_GB2312" w:hAnsi="仿宋_GB2312" w:cs="仿宋_GB2312" w:eastAsia="仿宋_GB2312"/>
                <w:sz w:val="20"/>
              </w:rPr>
              <w:t xml:space="preserve"> ②使用方式：电动</w:t>
            </w:r>
            <w:r>
              <w:br/>
            </w:r>
            <w:r>
              <w:rPr>
                <w:rFonts w:ascii="仿宋_GB2312" w:hAnsi="仿宋_GB2312" w:cs="仿宋_GB2312" w:eastAsia="仿宋_GB2312"/>
                <w:sz w:val="20"/>
              </w:rPr>
              <w:t xml:space="preserve"> ③安装方式：顶部垂直安装±60°</w:t>
            </w:r>
            <w:r>
              <w:br/>
            </w:r>
            <w:r>
              <w:rPr>
                <w:rFonts w:ascii="仿宋_GB2312" w:hAnsi="仿宋_GB2312" w:cs="仿宋_GB2312" w:eastAsia="仿宋_GB2312"/>
                <w:sz w:val="20"/>
              </w:rPr>
              <w:t xml:space="preserve"> ④安装方向：按指示标识安装</w:t>
            </w:r>
            <w:r>
              <w:br/>
            </w:r>
            <w:r>
              <w:rPr>
                <w:rFonts w:ascii="仿宋_GB2312" w:hAnsi="仿宋_GB2312" w:cs="仿宋_GB2312" w:eastAsia="仿宋_GB2312"/>
                <w:sz w:val="20"/>
              </w:rPr>
              <w:t xml:space="preserve"> ⑤尺寸：G11/2  "</w:t>
            </w:r>
            <w:r>
              <w:br/>
            </w:r>
            <w:r>
              <w:rPr>
                <w:rFonts w:ascii="仿宋_GB2312" w:hAnsi="仿宋_GB2312" w:cs="仿宋_GB2312" w:eastAsia="仿宋_GB2312"/>
                <w:sz w:val="20"/>
              </w:rPr>
              <w:t xml:space="preserve"> ⑥压力：</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～25bar</w:t>
            </w:r>
            <w:r>
              <w:br/>
            </w:r>
            <w:r>
              <w:rPr>
                <w:rFonts w:ascii="仿宋_GB2312" w:hAnsi="仿宋_GB2312" w:cs="仿宋_GB2312" w:eastAsia="仿宋_GB2312"/>
                <w:sz w:val="20"/>
              </w:rPr>
              <w:t xml:space="preserve"> ⑦流体温度：-20～+90°</w:t>
            </w:r>
            <w:r>
              <w:br/>
            </w:r>
            <w:r>
              <w:rPr>
                <w:rFonts w:ascii="仿宋_GB2312" w:hAnsi="仿宋_GB2312" w:cs="仿宋_GB2312" w:eastAsia="仿宋_GB2312"/>
                <w:sz w:val="20"/>
              </w:rPr>
              <w:t xml:space="preserve"> ⑧环境温度：-20～+50°</w:t>
            </w:r>
            <w:r>
              <w:br/>
            </w:r>
            <w:r>
              <w:rPr>
                <w:rFonts w:ascii="仿宋_GB2312" w:hAnsi="仿宋_GB2312" w:cs="仿宋_GB2312" w:eastAsia="仿宋_GB2312"/>
                <w:sz w:val="20"/>
              </w:rPr>
              <w:t xml:space="preserve"> ⑨材质：阀体：黄铜（CW617N）</w:t>
            </w:r>
            <w:r>
              <w:br/>
            </w:r>
            <w:r>
              <w:rPr>
                <w:rFonts w:ascii="仿宋_GB2312" w:hAnsi="仿宋_GB2312" w:cs="仿宋_GB2312" w:eastAsia="仿宋_GB2312"/>
                <w:sz w:val="20"/>
              </w:rPr>
              <w:t xml:space="preserve"> ⑩垫座：NBR</w:t>
            </w:r>
            <w:r>
              <w:br/>
            </w:r>
            <w:r>
              <w:rPr>
                <w:rFonts w:ascii="仿宋_GB2312" w:hAnsi="仿宋_GB2312" w:cs="仿宋_GB2312" w:eastAsia="仿宋_GB2312"/>
                <w:sz w:val="20"/>
              </w:rPr>
              <w:t>⑪</w:t>
            </w:r>
            <w:r>
              <w:rPr>
                <w:rFonts w:ascii="仿宋_GB2312" w:hAnsi="仿宋_GB2312" w:cs="仿宋_GB2312" w:eastAsia="仿宋_GB2312"/>
                <w:sz w:val="20"/>
              </w:rPr>
              <w:t>内件：不锈钢</w:t>
            </w:r>
            <w:r>
              <w:rPr>
                <w:rFonts w:ascii="仿宋_GB2312" w:hAnsi="仿宋_GB2312" w:cs="仿宋_GB2312" w:eastAsia="仿宋_GB2312"/>
                <w:sz w:val="20"/>
              </w:rPr>
              <w:t xml:space="preserve"> </w:t>
            </w:r>
            <w:r>
              <w:rPr>
                <w:rFonts w:ascii="仿宋_GB2312" w:hAnsi="仿宋_GB2312" w:cs="仿宋_GB2312" w:eastAsia="仿宋_GB2312"/>
                <w:sz w:val="20"/>
              </w:rPr>
              <w:t>聚四氟乙烯</w:t>
            </w:r>
            <w:r>
              <w:rPr>
                <w:rFonts w:ascii="仿宋_GB2312" w:hAnsi="仿宋_GB2312" w:cs="仿宋_GB2312" w:eastAsia="仿宋_GB2312"/>
                <w:sz w:val="20"/>
              </w:rPr>
              <w:t xml:space="preserve"> </w:t>
            </w:r>
            <w:r>
              <w:rPr>
                <w:rFonts w:ascii="仿宋_GB2312" w:hAnsi="仿宋_GB2312" w:cs="仿宋_GB2312" w:eastAsia="仿宋_GB2312"/>
                <w:sz w:val="20"/>
              </w:rPr>
              <w:t>黄铜</w:t>
            </w:r>
            <w:r>
              <w:br/>
            </w:r>
            <w:r>
              <w:rPr>
                <w:rFonts w:ascii="仿宋_GB2312" w:hAnsi="仿宋_GB2312" w:cs="仿宋_GB2312" w:eastAsia="仿宋_GB2312"/>
                <w:sz w:val="20"/>
              </w:rPr>
              <w:t xml:space="preserve"> （2）、DN32带反馈信号球阀：</w:t>
            </w:r>
            <w:r>
              <w:br/>
            </w:r>
            <w:r>
              <w:rPr>
                <w:rFonts w:ascii="仿宋_GB2312" w:hAnsi="仿宋_GB2312" w:cs="仿宋_GB2312" w:eastAsia="仿宋_GB2312"/>
                <w:sz w:val="20"/>
              </w:rPr>
              <w:t xml:space="preserve"> ①304不锈钢</w:t>
            </w:r>
          </w:p>
          <w:p>
            <w:pPr>
              <w:pStyle w:val="null3"/>
              <w:jc w:val="left"/>
            </w:pPr>
            <w:r>
              <w:rPr>
                <w:rFonts w:ascii="仿宋_GB2312" w:hAnsi="仿宋_GB2312" w:cs="仿宋_GB2312" w:eastAsia="仿宋_GB2312"/>
                <w:sz w:val="20"/>
              </w:rPr>
              <w:t>②减压器：</w:t>
            </w:r>
            <w:r>
              <w:br/>
            </w:r>
            <w:r>
              <w:rPr>
                <w:rFonts w:ascii="仿宋_GB2312" w:hAnsi="仿宋_GB2312" w:cs="仿宋_GB2312" w:eastAsia="仿宋_GB2312"/>
                <w:sz w:val="20"/>
              </w:rPr>
              <w:t xml:space="preserve"> 输入设计压力 1bar</w:t>
            </w:r>
            <w:r>
              <w:br/>
            </w:r>
            <w:r>
              <w:rPr>
                <w:rFonts w:ascii="仿宋_GB2312" w:hAnsi="仿宋_GB2312" w:cs="仿宋_GB2312" w:eastAsia="仿宋_GB2312"/>
                <w:sz w:val="20"/>
              </w:rPr>
              <w:t xml:space="preserve"> 输出设计压力 0-1bar可调</w:t>
            </w:r>
            <w:r>
              <w:br/>
            </w:r>
            <w:r>
              <w:rPr>
                <w:rFonts w:ascii="仿宋_GB2312" w:hAnsi="仿宋_GB2312" w:cs="仿宋_GB2312" w:eastAsia="仿宋_GB2312"/>
                <w:sz w:val="20"/>
              </w:rPr>
              <w:t xml:space="preserve"> （3）DN40带反馈信号球阀：</w:t>
            </w:r>
            <w:r>
              <w:br/>
            </w:r>
            <w:r>
              <w:rPr>
                <w:rFonts w:ascii="仿宋_GB2312" w:hAnsi="仿宋_GB2312" w:cs="仿宋_GB2312" w:eastAsia="仿宋_GB2312"/>
                <w:sz w:val="20"/>
              </w:rPr>
              <w:t xml:space="preserve"> ①304不锈钢</w:t>
            </w:r>
          </w:p>
          <w:p>
            <w:pPr>
              <w:pStyle w:val="null3"/>
              <w:jc w:val="left"/>
            </w:pPr>
            <w:r>
              <w:rPr>
                <w:rFonts w:ascii="仿宋_GB2312" w:hAnsi="仿宋_GB2312" w:cs="仿宋_GB2312" w:eastAsia="仿宋_GB2312"/>
                <w:sz w:val="20"/>
              </w:rPr>
              <w:t>②减压器：</w:t>
            </w:r>
            <w:r>
              <w:br/>
            </w:r>
            <w:r>
              <w:rPr>
                <w:rFonts w:ascii="仿宋_GB2312" w:hAnsi="仿宋_GB2312" w:cs="仿宋_GB2312" w:eastAsia="仿宋_GB2312"/>
                <w:sz w:val="20"/>
              </w:rPr>
              <w:t xml:space="preserve"> 输入设计压力 1bar</w:t>
            </w:r>
            <w:r>
              <w:br/>
            </w:r>
            <w:r>
              <w:rPr>
                <w:rFonts w:ascii="仿宋_GB2312" w:hAnsi="仿宋_GB2312" w:cs="仿宋_GB2312" w:eastAsia="仿宋_GB2312"/>
                <w:sz w:val="20"/>
              </w:rPr>
              <w:t xml:space="preserve"> 输出设计压力 0-1bar可调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16</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火点反馈系统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▲1、灭火剂传感器：有，辅助控制火焰大小，辅助自动评分</w:t>
            </w:r>
            <w:r>
              <w:br/>
            </w:r>
            <w:r>
              <w:rPr>
                <w:rFonts w:ascii="仿宋_GB2312" w:hAnsi="仿宋_GB2312" w:cs="仿宋_GB2312" w:eastAsia="仿宋_GB2312"/>
                <w:sz w:val="20"/>
              </w:rPr>
              <w:t xml:space="preserve"> ▲2、温度传感器：有，辅助控制火焰大小，辅助自动评分</w:t>
            </w:r>
            <w:r>
              <w:br/>
            </w:r>
            <w:r>
              <w:rPr>
                <w:rFonts w:ascii="仿宋_GB2312" w:hAnsi="仿宋_GB2312" w:cs="仿宋_GB2312" w:eastAsia="仿宋_GB2312"/>
                <w:sz w:val="20"/>
              </w:rPr>
              <w:t xml:space="preserve"> ▲3、击打传感器：有，辅助控制火焰大小，辅助自动评分</w:t>
            </w:r>
            <w:r>
              <w:br/>
            </w:r>
            <w:r>
              <w:rPr>
                <w:rFonts w:ascii="仿宋_GB2312" w:hAnsi="仿宋_GB2312" w:cs="仿宋_GB2312" w:eastAsia="仿宋_GB2312"/>
                <w:sz w:val="20"/>
              </w:rPr>
              <w:t xml:space="preserve"> ▲4、压力传感器：有，监控设备运行状态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17</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顶棚轰然火灾模拟装置（定制）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燃烧器（定制）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▲1、该装置包括模拟顶棚轰燃火燃烧器，能够实现点火、熄火，灭火自动检测等功能。</w:t>
            </w:r>
            <w:r>
              <w:br/>
            </w:r>
            <w:r>
              <w:rPr>
                <w:rFonts w:ascii="仿宋_GB2312" w:hAnsi="仿宋_GB2312" w:cs="仿宋_GB2312" w:eastAsia="仿宋_GB2312"/>
                <w:sz w:val="20"/>
              </w:rPr>
              <w:t xml:space="preserve"> 2、供气压力：实时监控供气压力。</w:t>
            </w:r>
            <w:r>
              <w:br/>
            </w:r>
            <w:r>
              <w:rPr>
                <w:rFonts w:ascii="仿宋_GB2312" w:hAnsi="仿宋_GB2312" w:cs="仿宋_GB2312" w:eastAsia="仿宋_GB2312"/>
                <w:sz w:val="20"/>
              </w:rPr>
              <w:t xml:space="preserve"> ▲3、火焰大小控制：安装有灭火剂传感器，带有独立控制回路，通过其中的电动阀可调火焰，即可远程控制也可由无线遥控器现场控制；</w:t>
            </w:r>
            <w:r>
              <w:br/>
            </w:r>
            <w:r>
              <w:rPr>
                <w:rFonts w:ascii="仿宋_GB2312" w:hAnsi="仿宋_GB2312" w:cs="仿宋_GB2312" w:eastAsia="仿宋_GB2312"/>
                <w:sz w:val="20"/>
              </w:rPr>
              <w:t xml:space="preserve"> 4、燃料：石油液化气气相端供气，燃气管道材质：不锈钢304;</w:t>
            </w:r>
            <w:r>
              <w:br/>
            </w:r>
            <w:r>
              <w:rPr>
                <w:rFonts w:ascii="仿宋_GB2312" w:hAnsi="仿宋_GB2312" w:cs="仿宋_GB2312" w:eastAsia="仿宋_GB2312"/>
                <w:sz w:val="20"/>
              </w:rPr>
              <w:t xml:space="preserve"> 5、材料：304不锈钢</w:t>
            </w:r>
            <w:r>
              <w:br/>
            </w:r>
            <w:r>
              <w:rPr>
                <w:rFonts w:ascii="仿宋_GB2312" w:hAnsi="仿宋_GB2312" w:cs="仿宋_GB2312" w:eastAsia="仿宋_GB2312"/>
                <w:sz w:val="20"/>
              </w:rPr>
              <w:t xml:space="preserve"> 6、燃烧格栅：有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18</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燃烧水箱</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、材料：304不锈钢</w:t>
            </w:r>
            <w:r>
              <w:br/>
            </w:r>
            <w:r>
              <w:rPr>
                <w:rFonts w:ascii="仿宋_GB2312" w:hAnsi="仿宋_GB2312" w:cs="仿宋_GB2312" w:eastAsia="仿宋_GB2312"/>
                <w:sz w:val="20"/>
              </w:rPr>
              <w:t xml:space="preserve"> 2、尺寸：≥1000mmX800mmX300mm</w:t>
            </w:r>
            <w:r>
              <w:br/>
            </w:r>
            <w:r>
              <w:rPr>
                <w:rFonts w:ascii="仿宋_GB2312" w:hAnsi="仿宋_GB2312" w:cs="仿宋_GB2312" w:eastAsia="仿宋_GB2312"/>
                <w:sz w:val="20"/>
              </w:rPr>
              <w:t xml:space="preserve"> 3、蒙皮厚度≥3mm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19</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火点模块燃气控制柜</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、箱体材质：不锈钢304</w:t>
            </w:r>
            <w:r>
              <w:br/>
            </w:r>
            <w:r>
              <w:rPr>
                <w:rFonts w:ascii="仿宋_GB2312" w:hAnsi="仿宋_GB2312" w:cs="仿宋_GB2312" w:eastAsia="仿宋_GB2312"/>
                <w:sz w:val="21"/>
              </w:rPr>
              <w:t xml:space="preserve"> 2、控制线路防爆管：有</w:t>
            </w:r>
            <w:r>
              <w:br/>
            </w:r>
            <w:r>
              <w:rPr>
                <w:rFonts w:ascii="仿宋_GB2312" w:hAnsi="仿宋_GB2312" w:cs="仿宋_GB2312" w:eastAsia="仿宋_GB2312"/>
                <w:sz w:val="21"/>
              </w:rPr>
              <w:t xml:space="preserve"> 3、DN15电磁阀：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③安装方式：顶部垂直安装±装方式：</w:t>
            </w:r>
          </w:p>
          <w:p>
            <w:pPr>
              <w:pStyle w:val="null3"/>
              <w:ind w:firstLine="480"/>
              <w:jc w:val="both"/>
            </w:pPr>
            <w:r>
              <w:rPr>
                <w:rFonts w:ascii="仿宋_GB2312" w:hAnsi="仿宋_GB2312" w:cs="仿宋_GB2312" w:eastAsia="仿宋_GB2312"/>
                <w:sz w:val="21"/>
              </w:rPr>
              <w:t>④安装方向：按指示标识安装</w:t>
            </w:r>
            <w:r>
              <w:br/>
            </w:r>
            <w:r>
              <w:rPr>
                <w:rFonts w:ascii="仿宋_GB2312" w:hAnsi="仿宋_GB2312" w:cs="仿宋_GB2312" w:eastAsia="仿宋_GB2312"/>
                <w:sz w:val="21"/>
              </w:rPr>
              <w:t xml:space="preserve"> ⑤尺寸：G11/2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⑦流体温度：-20～+90度：⑧环境温度：-20～+50度：⑨材质：阀体：黄铜（CW617N）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4、DN15带反馈信号球阀：</w:t>
            </w:r>
            <w:r>
              <w:br/>
            </w:r>
            <w:r>
              <w:rPr>
                <w:rFonts w:ascii="仿宋_GB2312" w:hAnsi="仿宋_GB2312" w:cs="仿宋_GB2312" w:eastAsia="仿宋_GB2312"/>
                <w:sz w:val="21"/>
              </w:rPr>
              <w:t xml:space="preserve"> ①304不锈钢</w:t>
            </w:r>
            <w:r>
              <w:br/>
            </w:r>
            <w:r>
              <w:rPr>
                <w:rFonts w:ascii="仿宋_GB2312" w:hAnsi="仿宋_GB2312" w:cs="仿宋_GB2312" w:eastAsia="仿宋_GB2312"/>
                <w:sz w:val="21"/>
              </w:rPr>
              <w:t xml:space="preserve"> 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r>
              <w:br/>
            </w:r>
            <w:r>
              <w:rPr>
                <w:rFonts w:ascii="仿宋_GB2312" w:hAnsi="仿宋_GB2312" w:cs="仿宋_GB2312" w:eastAsia="仿宋_GB2312"/>
                <w:sz w:val="21"/>
              </w:rPr>
              <w:t xml:space="preserve"> 5、DN32电磁阀：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③安装方式：顶部垂直安装±装方式：④安装方向：按指示标识安装</w:t>
            </w:r>
            <w:r>
              <w:br/>
            </w:r>
            <w:r>
              <w:rPr>
                <w:rFonts w:ascii="仿宋_GB2312" w:hAnsi="仿宋_GB2312" w:cs="仿宋_GB2312" w:eastAsia="仿宋_GB2312"/>
                <w:sz w:val="21"/>
              </w:rPr>
              <w:t xml:space="preserve"> ⑤尺寸：G1/2 、 G3/4、G1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⑦流体温度：-100～+900：</w:t>
            </w:r>
          </w:p>
          <w:p>
            <w:pPr>
              <w:pStyle w:val="null3"/>
              <w:ind w:firstLine="480"/>
              <w:jc w:val="both"/>
            </w:pPr>
            <w:r>
              <w:rPr>
                <w:rFonts w:ascii="仿宋_GB2312" w:hAnsi="仿宋_GB2312" w:cs="仿宋_GB2312" w:eastAsia="仿宋_GB2312"/>
                <w:sz w:val="21"/>
              </w:rPr>
              <w:t>⑧环境温度：-20～+50度</w:t>
            </w:r>
            <w:r>
              <w:br/>
            </w:r>
            <w:r>
              <w:rPr>
                <w:rFonts w:ascii="仿宋_GB2312" w:hAnsi="仿宋_GB2312" w:cs="仿宋_GB2312" w:eastAsia="仿宋_GB2312"/>
                <w:sz w:val="21"/>
              </w:rPr>
              <w:t xml:space="preserve"> 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6、主火燃气控制系统:</w:t>
            </w:r>
            <w:r>
              <w:br/>
            </w:r>
            <w:r>
              <w:rPr>
                <w:rFonts w:ascii="仿宋_GB2312" w:hAnsi="仿宋_GB2312" w:cs="仿宋_GB2312" w:eastAsia="仿宋_GB2312"/>
                <w:sz w:val="21"/>
              </w:rPr>
              <w:t xml:space="preserve"> （1）DN40电磁阀：</w:t>
            </w:r>
            <w:r>
              <w:br/>
            </w:r>
            <w:r>
              <w:rPr>
                <w:rFonts w:ascii="仿宋_GB2312" w:hAnsi="仿宋_GB2312" w:cs="仿宋_GB2312" w:eastAsia="仿宋_GB2312"/>
                <w:sz w:val="21"/>
              </w:rPr>
              <w:t xml:space="preserve"> ①使用介质：气体、水、油</w:t>
            </w:r>
            <w:r>
              <w:br/>
            </w:r>
            <w:r>
              <w:rPr>
                <w:rFonts w:ascii="仿宋_GB2312" w:hAnsi="仿宋_GB2312" w:cs="仿宋_GB2312" w:eastAsia="仿宋_GB2312"/>
                <w:sz w:val="21"/>
              </w:rPr>
              <w:t xml:space="preserve"> ②使用方式：电动</w:t>
            </w:r>
            <w:r>
              <w:br/>
            </w:r>
            <w:r>
              <w:rPr>
                <w:rFonts w:ascii="仿宋_GB2312" w:hAnsi="仿宋_GB2312" w:cs="仿宋_GB2312" w:eastAsia="仿宋_GB2312"/>
                <w:sz w:val="21"/>
              </w:rPr>
              <w:t xml:space="preserve"> ③安装方式：顶部垂直安装±装方式：</w:t>
            </w:r>
          </w:p>
          <w:p>
            <w:pPr>
              <w:pStyle w:val="null3"/>
              <w:ind w:firstLine="480"/>
              <w:jc w:val="both"/>
            </w:pPr>
            <w:r>
              <w:rPr>
                <w:rFonts w:ascii="仿宋_GB2312" w:hAnsi="仿宋_GB2312" w:cs="仿宋_GB2312" w:eastAsia="仿宋_GB2312"/>
                <w:sz w:val="21"/>
              </w:rPr>
              <w:t>④安装方向：按指示标识安装</w:t>
            </w:r>
            <w:r>
              <w:br/>
            </w:r>
            <w:r>
              <w:rPr>
                <w:rFonts w:ascii="仿宋_GB2312" w:hAnsi="仿宋_GB2312" w:cs="仿宋_GB2312" w:eastAsia="仿宋_GB2312"/>
                <w:sz w:val="21"/>
              </w:rPr>
              <w:t xml:space="preserve"> ⑤尺寸：G11/2  "</w:t>
            </w:r>
            <w:r>
              <w:br/>
            </w:r>
            <w:r>
              <w:rPr>
                <w:rFonts w:ascii="仿宋_GB2312" w:hAnsi="仿宋_GB2312" w:cs="仿宋_GB2312" w:eastAsia="仿宋_GB2312"/>
                <w:sz w:val="21"/>
              </w:rPr>
              <w:t xml:space="preserve"> ⑥压力：</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～25bar</w:t>
            </w:r>
            <w:r>
              <w:br/>
            </w:r>
            <w:r>
              <w:rPr>
                <w:rFonts w:ascii="仿宋_GB2312" w:hAnsi="仿宋_GB2312" w:cs="仿宋_GB2312" w:eastAsia="仿宋_GB2312"/>
                <w:sz w:val="21"/>
              </w:rPr>
              <w:t xml:space="preserve"> ⑦流体温度：-20～+90度：</w:t>
            </w:r>
          </w:p>
          <w:p>
            <w:pPr>
              <w:pStyle w:val="null3"/>
              <w:ind w:firstLine="480"/>
              <w:jc w:val="both"/>
            </w:pPr>
            <w:r>
              <w:rPr>
                <w:rFonts w:ascii="仿宋_GB2312" w:hAnsi="仿宋_GB2312" w:cs="仿宋_GB2312" w:eastAsia="仿宋_GB2312"/>
                <w:sz w:val="21"/>
              </w:rPr>
              <w:t>⑧环境温度：-20～+50度：</w:t>
            </w:r>
          </w:p>
          <w:p>
            <w:pPr>
              <w:pStyle w:val="null3"/>
              <w:ind w:firstLine="480"/>
              <w:jc w:val="both"/>
            </w:pPr>
            <w:r>
              <w:rPr>
                <w:rFonts w:ascii="仿宋_GB2312" w:hAnsi="仿宋_GB2312" w:cs="仿宋_GB2312" w:eastAsia="仿宋_GB2312"/>
                <w:sz w:val="21"/>
              </w:rPr>
              <w:t>⑨材质：阀体：黄铜（CW617N）</w:t>
            </w:r>
            <w:r>
              <w:br/>
            </w:r>
            <w:r>
              <w:rPr>
                <w:rFonts w:ascii="仿宋_GB2312" w:hAnsi="仿宋_GB2312" w:cs="仿宋_GB2312" w:eastAsia="仿宋_GB2312"/>
                <w:sz w:val="21"/>
              </w:rPr>
              <w:t xml:space="preserve"> ⑩垫座：NBR</w:t>
            </w:r>
            <w:r>
              <w:br/>
            </w:r>
            <w:r>
              <w:rPr>
                <w:rFonts w:ascii="仿宋_GB2312" w:hAnsi="仿宋_GB2312" w:cs="仿宋_GB2312" w:eastAsia="仿宋_GB2312"/>
                <w:sz w:val="21"/>
              </w:rPr>
              <w:t>⑪</w:t>
            </w:r>
            <w:r>
              <w:rPr>
                <w:rFonts w:ascii="仿宋_GB2312" w:hAnsi="仿宋_GB2312" w:cs="仿宋_GB2312" w:eastAsia="仿宋_GB2312"/>
                <w:sz w:val="21"/>
              </w:rPr>
              <w:t>内件：不锈钢</w:t>
            </w:r>
            <w:r>
              <w:rPr>
                <w:rFonts w:ascii="仿宋_GB2312" w:hAnsi="仿宋_GB2312" w:cs="仿宋_GB2312" w:eastAsia="仿宋_GB2312"/>
                <w:sz w:val="21"/>
              </w:rPr>
              <w:t xml:space="preserve"> </w:t>
            </w:r>
            <w:r>
              <w:rPr>
                <w:rFonts w:ascii="仿宋_GB2312" w:hAnsi="仿宋_GB2312" w:cs="仿宋_GB2312" w:eastAsia="仿宋_GB2312"/>
                <w:sz w:val="21"/>
              </w:rPr>
              <w:t>聚四氟乙烯</w:t>
            </w:r>
            <w:r>
              <w:rPr>
                <w:rFonts w:ascii="仿宋_GB2312" w:hAnsi="仿宋_GB2312" w:cs="仿宋_GB2312" w:eastAsia="仿宋_GB2312"/>
                <w:sz w:val="21"/>
              </w:rPr>
              <w:t xml:space="preserve"> </w:t>
            </w:r>
            <w:r>
              <w:rPr>
                <w:rFonts w:ascii="仿宋_GB2312" w:hAnsi="仿宋_GB2312" w:cs="仿宋_GB2312" w:eastAsia="仿宋_GB2312"/>
                <w:sz w:val="21"/>
              </w:rPr>
              <w:t>黄铜</w:t>
            </w:r>
            <w:r>
              <w:br/>
            </w:r>
            <w:r>
              <w:rPr>
                <w:rFonts w:ascii="仿宋_GB2312" w:hAnsi="仿宋_GB2312" w:cs="仿宋_GB2312" w:eastAsia="仿宋_GB2312"/>
                <w:sz w:val="21"/>
              </w:rPr>
              <w:t xml:space="preserve"> （2）、DN32带反馈信号球阀：</w:t>
            </w:r>
            <w:r>
              <w:br/>
            </w:r>
            <w:r>
              <w:rPr>
                <w:rFonts w:ascii="仿宋_GB2312" w:hAnsi="仿宋_GB2312" w:cs="仿宋_GB2312" w:eastAsia="仿宋_GB2312"/>
                <w:sz w:val="21"/>
              </w:rPr>
              <w:t xml:space="preserve"> ①304不锈钢</w:t>
            </w:r>
          </w:p>
          <w:p>
            <w:pPr>
              <w:pStyle w:val="null3"/>
              <w:ind w:firstLine="480"/>
              <w:jc w:val="both"/>
            </w:pPr>
            <w:r>
              <w:rPr>
                <w:rFonts w:ascii="仿宋_GB2312" w:hAnsi="仿宋_GB2312" w:cs="仿宋_GB2312" w:eastAsia="仿宋_GB2312"/>
                <w:sz w:val="21"/>
              </w:rPr>
              <w:t>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r>
              <w:br/>
            </w:r>
            <w:r>
              <w:rPr>
                <w:rFonts w:ascii="仿宋_GB2312" w:hAnsi="仿宋_GB2312" w:cs="仿宋_GB2312" w:eastAsia="仿宋_GB2312"/>
                <w:sz w:val="21"/>
              </w:rPr>
              <w:t xml:space="preserve"> （3）DN40带反馈信号球阀：</w:t>
            </w:r>
            <w:r>
              <w:br/>
            </w:r>
            <w:r>
              <w:rPr>
                <w:rFonts w:ascii="仿宋_GB2312" w:hAnsi="仿宋_GB2312" w:cs="仿宋_GB2312" w:eastAsia="仿宋_GB2312"/>
                <w:sz w:val="21"/>
              </w:rPr>
              <w:t xml:space="preserve"> ①304不锈钢</w:t>
            </w:r>
          </w:p>
          <w:p>
            <w:pPr>
              <w:pStyle w:val="null3"/>
              <w:ind w:firstLine="480"/>
              <w:jc w:val="both"/>
            </w:pPr>
            <w:r>
              <w:rPr>
                <w:rFonts w:ascii="仿宋_GB2312" w:hAnsi="仿宋_GB2312" w:cs="仿宋_GB2312" w:eastAsia="仿宋_GB2312"/>
                <w:sz w:val="21"/>
              </w:rPr>
              <w:t>②减压器：</w:t>
            </w:r>
            <w:r>
              <w:br/>
            </w:r>
            <w:r>
              <w:rPr>
                <w:rFonts w:ascii="仿宋_GB2312" w:hAnsi="仿宋_GB2312" w:cs="仿宋_GB2312" w:eastAsia="仿宋_GB2312"/>
                <w:sz w:val="21"/>
              </w:rPr>
              <w:t xml:space="preserve"> 输入设计压力 1bar</w:t>
            </w:r>
            <w:r>
              <w:br/>
            </w:r>
            <w:r>
              <w:rPr>
                <w:rFonts w:ascii="仿宋_GB2312" w:hAnsi="仿宋_GB2312" w:cs="仿宋_GB2312" w:eastAsia="仿宋_GB2312"/>
                <w:sz w:val="21"/>
              </w:rPr>
              <w:t xml:space="preserve"> 输出设计压力 0-1bar可调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20</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火点反馈系统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▲1、灭火剂传感器：有，辅助控制火焰大小，辅助自动评分</w:t>
            </w:r>
            <w:r>
              <w:br/>
            </w:r>
            <w:r>
              <w:rPr>
                <w:rFonts w:ascii="仿宋_GB2312" w:hAnsi="仿宋_GB2312" w:cs="仿宋_GB2312" w:eastAsia="仿宋_GB2312"/>
                <w:sz w:val="20"/>
              </w:rPr>
              <w:t xml:space="preserve"> ▲2、温度传感器：有，辅助控制火焰大小，辅助自动评分</w:t>
            </w:r>
            <w:r>
              <w:br/>
            </w:r>
            <w:r>
              <w:rPr>
                <w:rFonts w:ascii="仿宋_GB2312" w:hAnsi="仿宋_GB2312" w:cs="仿宋_GB2312" w:eastAsia="仿宋_GB2312"/>
                <w:sz w:val="20"/>
              </w:rPr>
              <w:t xml:space="preserve"> ▲3、击打传感器：有，辅助控制火焰大小，辅助自动评分</w:t>
            </w:r>
            <w:r>
              <w:br/>
            </w:r>
            <w:r>
              <w:rPr>
                <w:rFonts w:ascii="仿宋_GB2312" w:hAnsi="仿宋_GB2312" w:cs="仿宋_GB2312" w:eastAsia="仿宋_GB2312"/>
                <w:sz w:val="20"/>
              </w:rPr>
              <w:t xml:space="preserve"> ▲4、压力传感器：有，监控设备运行状态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模拟塌陷装置</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、设置探步、蹲姿压力感应或同等训练效果的塌陷物理装备1处</w:t>
            </w:r>
            <w:r>
              <w:br/>
            </w:r>
            <w:r>
              <w:rPr>
                <w:rFonts w:ascii="仿宋_GB2312" w:hAnsi="仿宋_GB2312" w:cs="仿宋_GB2312" w:eastAsia="仿宋_GB2312"/>
                <w:sz w:val="20"/>
              </w:rPr>
              <w:t xml:space="preserve"> 2、塌陷装置：设置内部楼梯某节楼梯为活动楼梯，安装复位弹簧及压力传感器。轻踩具备探步信号，重踩塌陷。轻踩行程≤20mm，重踩塌陷行程≥100mm。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易坠物模拟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、模拟火灾现场中易坠物掉落，并提前处置的训练</w:t>
            </w:r>
            <w:r>
              <w:br/>
            </w:r>
            <w:r>
              <w:rPr>
                <w:rFonts w:ascii="仿宋_GB2312" w:hAnsi="仿宋_GB2312" w:cs="仿宋_GB2312" w:eastAsia="仿宋_GB2312"/>
                <w:sz w:val="20"/>
              </w:rPr>
              <w:t xml:space="preserve"> 易坠物模拟装置：</w:t>
            </w:r>
          </w:p>
          <w:p>
            <w:pPr>
              <w:pStyle w:val="null3"/>
              <w:jc w:val="left"/>
            </w:pPr>
            <w:r>
              <w:rPr>
                <w:rFonts w:ascii="仿宋_GB2312" w:hAnsi="仿宋_GB2312" w:cs="仿宋_GB2312" w:eastAsia="仿宋_GB2312"/>
                <w:sz w:val="20"/>
              </w:rPr>
              <w:t>（1）材质：强磁吸材料；</w:t>
            </w:r>
          </w:p>
          <w:p>
            <w:pPr>
              <w:pStyle w:val="null3"/>
              <w:jc w:val="left"/>
            </w:pPr>
            <w:r>
              <w:rPr>
                <w:rFonts w:ascii="仿宋_GB2312" w:hAnsi="仿宋_GB2312" w:cs="仿宋_GB2312" w:eastAsia="仿宋_GB2312"/>
                <w:sz w:val="20"/>
              </w:rPr>
              <w:t>（2）尺寸：≥400mmx400mm，</w:t>
            </w:r>
          </w:p>
          <w:p>
            <w:pPr>
              <w:pStyle w:val="null3"/>
              <w:jc w:val="left"/>
            </w:pPr>
            <w:r>
              <w:rPr>
                <w:rFonts w:ascii="仿宋_GB2312" w:hAnsi="仿宋_GB2312" w:cs="仿宋_GB2312" w:eastAsia="仿宋_GB2312"/>
                <w:sz w:val="20"/>
              </w:rPr>
              <w:t>（3）数量≥5块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智能烟雾发生器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、电源：110V/240V 50/60H</w:t>
            </w:r>
            <w:r>
              <w:br/>
            </w:r>
            <w:r>
              <w:rPr>
                <w:rFonts w:ascii="仿宋_GB2312" w:hAnsi="仿宋_GB2312" w:cs="仿宋_GB2312" w:eastAsia="仿宋_GB2312"/>
                <w:sz w:val="20"/>
              </w:rPr>
              <w:t xml:space="preserve"> 2、功率： ≥1500W</w:t>
            </w:r>
            <w:r>
              <w:br/>
            </w:r>
            <w:r>
              <w:rPr>
                <w:rFonts w:ascii="仿宋_GB2312" w:hAnsi="仿宋_GB2312" w:cs="仿宋_GB2312" w:eastAsia="仿宋_GB2312"/>
                <w:sz w:val="20"/>
              </w:rPr>
              <w:t xml:space="preserve"> 3、温度：0℃-60℃</w:t>
            </w:r>
            <w:r>
              <w:br/>
            </w:r>
            <w:r>
              <w:rPr>
                <w:rFonts w:ascii="仿宋_GB2312" w:hAnsi="仿宋_GB2312" w:cs="仿宋_GB2312" w:eastAsia="仿宋_GB2312"/>
                <w:sz w:val="20"/>
              </w:rPr>
              <w:t xml:space="preserve"> 4、湿度：5%-95%RH</w:t>
            </w:r>
            <w:r>
              <w:br/>
            </w:r>
            <w:r>
              <w:rPr>
                <w:rFonts w:ascii="仿宋_GB2312" w:hAnsi="仿宋_GB2312" w:cs="仿宋_GB2312" w:eastAsia="仿宋_GB2312"/>
                <w:sz w:val="20"/>
              </w:rPr>
              <w:t xml:space="preserve"> 5、烟雾覆盖：≥500立方米/分钟</w:t>
            </w:r>
            <w:r>
              <w:br/>
            </w:r>
            <w:r>
              <w:rPr>
                <w:rFonts w:ascii="仿宋_GB2312" w:hAnsi="仿宋_GB2312" w:cs="仿宋_GB2312" w:eastAsia="仿宋_GB2312"/>
                <w:sz w:val="20"/>
              </w:rPr>
              <w:t xml:space="preserve"> 6、烟油容量：≥3L</w:t>
            </w:r>
            <w:r>
              <w:br/>
            </w:r>
            <w:r>
              <w:rPr>
                <w:rFonts w:ascii="仿宋_GB2312" w:hAnsi="仿宋_GB2312" w:cs="仿宋_GB2312" w:eastAsia="仿宋_GB2312"/>
                <w:sz w:val="20"/>
              </w:rPr>
              <w:t xml:space="preserve"> 7、耗油速率：≤100ML/分钟</w:t>
            </w:r>
            <w:r>
              <w:br/>
            </w:r>
            <w:r>
              <w:rPr>
                <w:rFonts w:ascii="仿宋_GB2312" w:hAnsi="仿宋_GB2312" w:cs="仿宋_GB2312" w:eastAsia="仿宋_GB2312"/>
                <w:sz w:val="20"/>
              </w:rPr>
              <w:t xml:space="preserve"> 8、预热时间：≤10分钟</w:t>
            </w:r>
            <w:r>
              <w:br/>
            </w:r>
            <w:r>
              <w:rPr>
                <w:rFonts w:ascii="仿宋_GB2312" w:hAnsi="仿宋_GB2312" w:cs="仿宋_GB2312" w:eastAsia="仿宋_GB2312"/>
                <w:sz w:val="20"/>
              </w:rPr>
              <w:t xml:space="preserve"> 9、重量：≤20kg</w:t>
            </w:r>
            <w:r>
              <w:br/>
            </w:r>
            <w:r>
              <w:rPr>
                <w:rFonts w:ascii="仿宋_GB2312" w:hAnsi="仿宋_GB2312" w:cs="仿宋_GB2312" w:eastAsia="仿宋_GB2312"/>
                <w:sz w:val="20"/>
              </w:rPr>
              <w:t xml:space="preserve"> 10、喷烟距离：3M-5M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烟油</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、规格：≥3 L/桶</w:t>
            </w:r>
            <w:r>
              <w:br/>
            </w:r>
            <w:r>
              <w:rPr>
                <w:rFonts w:ascii="仿宋_GB2312" w:hAnsi="仿宋_GB2312" w:cs="仿宋_GB2312" w:eastAsia="仿宋_GB2312"/>
                <w:sz w:val="20"/>
              </w:rPr>
              <w:t xml:space="preserve"> 2、主要成分：醇类混合物产</w:t>
            </w:r>
            <w:r>
              <w:br/>
            </w:r>
            <w:r>
              <w:rPr>
                <w:rFonts w:ascii="仿宋_GB2312" w:hAnsi="仿宋_GB2312" w:cs="仿宋_GB2312" w:eastAsia="仿宋_GB2312"/>
                <w:sz w:val="20"/>
              </w:rPr>
              <w:t xml:space="preserve"> 3、产品优势：安全环保、无毒无污染、无刺激、无残留，达到国际认证食用级别</w:t>
            </w:r>
            <w:r>
              <w:br/>
            </w:r>
            <w:r>
              <w:rPr>
                <w:rFonts w:ascii="仿宋_GB2312" w:hAnsi="仿宋_GB2312" w:cs="仿宋_GB2312" w:eastAsia="仿宋_GB2312"/>
                <w:sz w:val="20"/>
              </w:rPr>
              <w:t xml:space="preserve"> 4、形态：液体</w:t>
            </w:r>
            <w:r>
              <w:br/>
            </w:r>
            <w:r>
              <w:rPr>
                <w:rFonts w:ascii="仿宋_GB2312" w:hAnsi="仿宋_GB2312" w:cs="仿宋_GB2312" w:eastAsia="仿宋_GB2312"/>
                <w:sz w:val="20"/>
              </w:rPr>
              <w:t xml:space="preserve"> 5、特点：无毒无污染</w:t>
            </w:r>
            <w:r>
              <w:br/>
            </w:r>
            <w:r>
              <w:rPr>
                <w:rFonts w:ascii="仿宋_GB2312" w:hAnsi="仿宋_GB2312" w:cs="仿宋_GB2312" w:eastAsia="仿宋_GB2312"/>
                <w:sz w:val="20"/>
              </w:rPr>
              <w:t xml:space="preserve"> 6、保质期：3年</w:t>
            </w:r>
            <w:r>
              <w:br/>
            </w:r>
            <w:r>
              <w:rPr>
                <w:rFonts w:ascii="仿宋_GB2312" w:hAnsi="仿宋_GB2312" w:cs="仿宋_GB2312" w:eastAsia="仿宋_GB2312"/>
                <w:sz w:val="20"/>
              </w:rPr>
              <w:t xml:space="preserve"> 7、是否危险化学品：否</w:t>
            </w:r>
            <w:r>
              <w:br/>
            </w:r>
            <w:r>
              <w:rPr>
                <w:rFonts w:ascii="仿宋_GB2312" w:hAnsi="仿宋_GB2312" w:cs="仿宋_GB2312" w:eastAsia="仿宋_GB2312"/>
                <w:sz w:val="20"/>
              </w:rPr>
              <w:t xml:space="preserve"> 8、适用范围：所有型号烟雾发生器均完全适用</w:t>
            </w:r>
            <w:r>
              <w:br/>
            </w:r>
            <w:r>
              <w:rPr>
                <w:rFonts w:ascii="仿宋_GB2312" w:hAnsi="仿宋_GB2312" w:cs="仿宋_GB2312" w:eastAsia="仿宋_GB2312"/>
                <w:sz w:val="20"/>
              </w:rPr>
              <w:t xml:space="preserve"> 9、外观桶装：白色</w:t>
            </w:r>
            <w:r>
              <w:br/>
            </w:r>
            <w:r>
              <w:rPr>
                <w:rFonts w:ascii="仿宋_GB2312" w:hAnsi="仿宋_GB2312" w:cs="仿宋_GB2312" w:eastAsia="仿宋_GB2312"/>
                <w:sz w:val="20"/>
              </w:rPr>
              <w:t xml:space="preserve"> 10、优势：空气中长时间停留</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25</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排烟通风系统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、风机类型：防爆型</w:t>
            </w:r>
            <w:r>
              <w:br/>
            </w:r>
            <w:r>
              <w:rPr>
                <w:rFonts w:ascii="仿宋_GB2312" w:hAnsi="仿宋_GB2312" w:cs="仿宋_GB2312" w:eastAsia="仿宋_GB2312"/>
                <w:sz w:val="20"/>
              </w:rPr>
              <w:t xml:space="preserve"> 2、控制方式：电动控制</w:t>
            </w:r>
            <w:r>
              <w:br/>
            </w:r>
            <w:r>
              <w:rPr>
                <w:rFonts w:ascii="仿宋_GB2312" w:hAnsi="仿宋_GB2312" w:cs="仿宋_GB2312" w:eastAsia="仿宋_GB2312"/>
                <w:sz w:val="20"/>
              </w:rPr>
              <w:t xml:space="preserve"> 3、风量： ≥6070m</w:t>
            </w:r>
            <w:r>
              <w:rPr>
                <w:rFonts w:ascii="仿宋_GB2312" w:hAnsi="仿宋_GB2312" w:cs="仿宋_GB2312" w:eastAsia="仿宋_GB2312"/>
                <w:sz w:val="20"/>
              </w:rPr>
              <w:t>³</w:t>
            </w:r>
            <w:r>
              <w:rPr>
                <w:rFonts w:ascii="仿宋_GB2312" w:hAnsi="仿宋_GB2312" w:cs="仿宋_GB2312" w:eastAsia="仿宋_GB2312"/>
                <w:sz w:val="20"/>
              </w:rPr>
              <w:t>/h;</w:t>
            </w:r>
            <w:r>
              <w:br/>
            </w:r>
            <w:r>
              <w:rPr>
                <w:rFonts w:ascii="仿宋_GB2312" w:hAnsi="仿宋_GB2312" w:cs="仿宋_GB2312" w:eastAsia="仿宋_GB2312"/>
                <w:sz w:val="20"/>
              </w:rPr>
              <w:t xml:space="preserve"> 4</w:t>
            </w:r>
            <w:r>
              <w:rPr>
                <w:rFonts w:ascii="仿宋_GB2312" w:hAnsi="仿宋_GB2312" w:cs="仿宋_GB2312" w:eastAsia="仿宋_GB2312"/>
                <w:sz w:val="20"/>
              </w:rPr>
              <w:t>、全压：≥ 122pa；</w:t>
            </w:r>
            <w:r>
              <w:br/>
            </w:r>
            <w:r>
              <w:rPr>
                <w:rFonts w:ascii="仿宋_GB2312" w:hAnsi="仿宋_GB2312" w:cs="仿宋_GB2312" w:eastAsia="仿宋_GB2312"/>
                <w:sz w:val="20"/>
              </w:rPr>
              <w:t xml:space="preserve"> 5、转速： ≥1450r/min；</w:t>
            </w:r>
            <w:r>
              <w:br/>
            </w:r>
            <w:r>
              <w:rPr>
                <w:rFonts w:ascii="仿宋_GB2312" w:hAnsi="仿宋_GB2312" w:cs="仿宋_GB2312" w:eastAsia="仿宋_GB2312"/>
                <w:sz w:val="20"/>
              </w:rPr>
              <w:t xml:space="preserve"> 6、电机功率：≥0.37kw；</w:t>
            </w:r>
            <w:r>
              <w:br/>
            </w:r>
            <w:r>
              <w:rPr>
                <w:rFonts w:ascii="仿宋_GB2312" w:hAnsi="仿宋_GB2312" w:cs="仿宋_GB2312" w:eastAsia="仿宋_GB2312"/>
                <w:sz w:val="20"/>
              </w:rPr>
              <w:t xml:space="preserve"> 7、重量： ≤31kg；</w:t>
            </w:r>
            <w:r>
              <w:br/>
            </w:r>
            <w:r>
              <w:rPr>
                <w:rFonts w:ascii="仿宋_GB2312" w:hAnsi="仿宋_GB2312" w:cs="仿宋_GB2312" w:eastAsia="仿宋_GB2312"/>
                <w:sz w:val="20"/>
              </w:rPr>
              <w:t xml:space="preserve"> 8、噪声： ≤73dB</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、含专用安装基座、高性能减震设施及自动开合百叶窗额外辅件。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26</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防火单开门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、定制钢制防火门，尺寸：≥0.9米*2米；门框根据实际情况，采用≥SHS50*3.0方通，门扇采用≥ SHS30*2.0方通，蒙皮采用≥1.6mm钢板；锁具采用执手锁，对外开门的采用逃生锁；耐腐蚀。</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27</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防火双开门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、定制钢制防火门，尺寸：≥1.8米*2米；门框根据实际情况，采用≥SHS50*3.0方通，门扇采用≥ SHS30*2.0方通，蒙皮采用≥1.6mm钢板；锁具采用执手锁，对外开门的采用逃生锁；耐腐蚀。</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28</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防火窗</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、定制防火窗，尺寸≥1.2米*1.2米；采用≥SHS50*3.0方通，窗扇采用≥ SHS30*2.0方通，蒙皮采用≥1.6mm钢板；</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、合页要求：重型合页，防止受热后门页下垂。</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29</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移动隔断</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、定制移动隔断，尺寸;≥1米*1,8米；采用≥ SHS30*2.0方通，蒙皮采用≥1.6mm钢板；含万向装动轮</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三</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烟热迷宫训练区、障碍穿越与搜救训练区</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烟热迷宫笼体训练操作系统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▲1、接触式传感器+压力传感器结合</w:t>
            </w:r>
            <w:r>
              <w:br/>
            </w:r>
            <w:r>
              <w:rPr>
                <w:rFonts w:ascii="仿宋_GB2312" w:hAnsi="仿宋_GB2312" w:cs="仿宋_GB2312" w:eastAsia="仿宋_GB2312"/>
                <w:sz w:val="20"/>
              </w:rPr>
              <w:t xml:space="preserve"> （1）笼体设置出入口在底层，入口处设置有雷达传感器，对训练人员进行计数并且开始训练计时；出口处具有指示灯指示。</w:t>
            </w:r>
            <w:r>
              <w:br/>
            </w:r>
            <w:r>
              <w:rPr>
                <w:rFonts w:ascii="仿宋_GB2312" w:hAnsi="仿宋_GB2312" w:cs="仿宋_GB2312" w:eastAsia="仿宋_GB2312"/>
                <w:sz w:val="20"/>
              </w:rPr>
              <w:t xml:space="preserve"> （2）自动切换路线功能：根据难易程度选择，程序自动切换训练路径。总共2种不同训练路径，也可选择随机切换。</w:t>
            </w:r>
            <w:r>
              <w:br/>
            </w:r>
            <w:r>
              <w:rPr>
                <w:rFonts w:ascii="仿宋_GB2312" w:hAnsi="仿宋_GB2312" w:cs="仿宋_GB2312" w:eastAsia="仿宋_GB2312"/>
                <w:sz w:val="20"/>
              </w:rPr>
              <w:t xml:space="preserve"> ▲（3）位置跟踪装置：接触式传感器+压力传感器结合</w:t>
            </w:r>
            <w:r>
              <w:br/>
            </w:r>
            <w:r>
              <w:rPr>
                <w:rFonts w:ascii="仿宋_GB2312" w:hAnsi="仿宋_GB2312" w:cs="仿宋_GB2312" w:eastAsia="仿宋_GB2312"/>
                <w:sz w:val="20"/>
              </w:rPr>
              <w:t xml:space="preserve"> 2、每个笼体底部通过特殊弹片结构装有跟踪传感器，传输至电脑进行数据收集解析后，在显示屏上实时监控受训人员的训练位置与训练状态，配置不少于28个。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烟热迷宫笼体一层（定制）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、笼体各方面参数及布置符合标准《ＧＡ-942-2011 网栅隔断式烟热训练室技术要求》</w:t>
            </w:r>
            <w:r>
              <w:br/>
            </w:r>
            <w:r>
              <w:rPr>
                <w:rFonts w:ascii="仿宋_GB2312" w:hAnsi="仿宋_GB2312" w:cs="仿宋_GB2312" w:eastAsia="仿宋_GB2312"/>
                <w:sz w:val="20"/>
              </w:rPr>
              <w:t xml:space="preserve"> 2、笼体总数量：≥14个</w:t>
            </w:r>
            <w:r>
              <w:br/>
            </w:r>
            <w:r>
              <w:rPr>
                <w:rFonts w:ascii="仿宋_GB2312" w:hAnsi="仿宋_GB2312" w:cs="仿宋_GB2312" w:eastAsia="仿宋_GB2312"/>
                <w:sz w:val="20"/>
              </w:rPr>
              <w:t xml:space="preserve"> 3、层数：1 层</w:t>
            </w:r>
            <w:r>
              <w:br/>
            </w:r>
            <w:r>
              <w:rPr>
                <w:rFonts w:ascii="仿宋_GB2312" w:hAnsi="仿宋_GB2312" w:cs="仿宋_GB2312" w:eastAsia="仿宋_GB2312"/>
                <w:sz w:val="20"/>
              </w:rPr>
              <w:t xml:space="preserve"> 4、机关数量：≥5个</w:t>
            </w:r>
            <w:r>
              <w:br/>
            </w:r>
            <w:r>
              <w:rPr>
                <w:rFonts w:ascii="仿宋_GB2312" w:hAnsi="仿宋_GB2312" w:cs="仿宋_GB2312" w:eastAsia="仿宋_GB2312"/>
                <w:sz w:val="20"/>
              </w:rPr>
              <w:t xml:space="preserve"> 5、类型：≥5个，“H形隔断”、“V形隔断”、“菱形隔断”、“左右电线”、“下垂电线”、“双开门”、“井盖”、“乱木堆”、“圆筒”、“圆环”、 “斜梯”、“独木桥”等可选。</w:t>
            </w:r>
            <w:r>
              <w:br/>
            </w:r>
            <w:r>
              <w:rPr>
                <w:rFonts w:ascii="仿宋_GB2312" w:hAnsi="仿宋_GB2312" w:cs="仿宋_GB2312" w:eastAsia="仿宋_GB2312"/>
                <w:sz w:val="20"/>
              </w:rPr>
              <w:t xml:space="preserve"> 6、笼体单层排布方式 ：7行 X 2列进行分布</w:t>
            </w:r>
            <w:r>
              <w:br/>
            </w:r>
            <w:r>
              <w:rPr>
                <w:rFonts w:ascii="仿宋_GB2312" w:hAnsi="仿宋_GB2312" w:cs="仿宋_GB2312" w:eastAsia="仿宋_GB2312"/>
                <w:sz w:val="20"/>
              </w:rPr>
              <w:t xml:space="preserve"> 7、材质：镀锌Q235</w:t>
            </w:r>
            <w:r>
              <w:br/>
            </w:r>
            <w:r>
              <w:rPr>
                <w:rFonts w:ascii="仿宋_GB2312" w:hAnsi="仿宋_GB2312" w:cs="仿宋_GB2312" w:eastAsia="仿宋_GB2312"/>
                <w:sz w:val="20"/>
              </w:rPr>
              <w:t xml:space="preserve"> 8、边网钢材直径：≥5mm</w:t>
            </w:r>
            <w:r>
              <w:br/>
            </w:r>
            <w:r>
              <w:rPr>
                <w:rFonts w:ascii="仿宋_GB2312" w:hAnsi="仿宋_GB2312" w:cs="仿宋_GB2312" w:eastAsia="仿宋_GB2312"/>
                <w:sz w:val="20"/>
              </w:rPr>
              <w:t xml:space="preserve"> 9、支撑方管：40mm*40mm*2mm</w:t>
            </w:r>
            <w:r>
              <w:br/>
            </w:r>
            <w:r>
              <w:rPr>
                <w:rFonts w:ascii="仿宋_GB2312" w:hAnsi="仿宋_GB2312" w:cs="仿宋_GB2312" w:eastAsia="仿宋_GB2312"/>
                <w:sz w:val="20"/>
              </w:rPr>
              <w:t xml:space="preserve"> 10、支撑花纹板厚度：≥3mm</w:t>
            </w:r>
            <w:r>
              <w:br/>
            </w:r>
            <w:r>
              <w:rPr>
                <w:rFonts w:ascii="仿宋_GB2312" w:hAnsi="仿宋_GB2312" w:cs="仿宋_GB2312" w:eastAsia="仿宋_GB2312"/>
                <w:sz w:val="20"/>
              </w:rPr>
              <w:t xml:space="preserve"> 11、单个笼体尺寸：≥0.8米 X0.8米 X 1 米（长宽高）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烟热迷宫笼体二层（定制）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、笼体各方面参数及布置符合标准《ＧＡ-942-2011 网栅隔断式烟热训练室技术要求》</w:t>
            </w:r>
            <w:r>
              <w:br/>
            </w:r>
            <w:r>
              <w:rPr>
                <w:rFonts w:ascii="仿宋_GB2312" w:hAnsi="仿宋_GB2312" w:cs="仿宋_GB2312" w:eastAsia="仿宋_GB2312"/>
                <w:sz w:val="20"/>
              </w:rPr>
              <w:t xml:space="preserve"> 2、笼体总数量：≥14个</w:t>
            </w:r>
            <w:r>
              <w:br/>
            </w:r>
            <w:r>
              <w:rPr>
                <w:rFonts w:ascii="仿宋_GB2312" w:hAnsi="仿宋_GB2312" w:cs="仿宋_GB2312" w:eastAsia="仿宋_GB2312"/>
                <w:sz w:val="20"/>
              </w:rPr>
              <w:t xml:space="preserve"> 3、层数：1 层</w:t>
            </w:r>
            <w:r>
              <w:br/>
            </w:r>
            <w:r>
              <w:rPr>
                <w:rFonts w:ascii="仿宋_GB2312" w:hAnsi="仿宋_GB2312" w:cs="仿宋_GB2312" w:eastAsia="仿宋_GB2312"/>
                <w:sz w:val="20"/>
              </w:rPr>
              <w:t xml:space="preserve"> 4、机关数量：≥5个</w:t>
            </w:r>
            <w:r>
              <w:br/>
            </w:r>
            <w:r>
              <w:rPr>
                <w:rFonts w:ascii="仿宋_GB2312" w:hAnsi="仿宋_GB2312" w:cs="仿宋_GB2312" w:eastAsia="仿宋_GB2312"/>
                <w:sz w:val="20"/>
              </w:rPr>
              <w:t xml:space="preserve"> 5、类型：≥5个，“H形隔断”、“V形隔断”、“菱形隔断”、“左右电线”、“下垂电线”、“双开门”、“井盖”、“乱木堆”、“圆筒”、“圆环”、 “斜梯”、“独木桥”等可选。</w:t>
            </w:r>
            <w:r>
              <w:br/>
            </w:r>
            <w:r>
              <w:rPr>
                <w:rFonts w:ascii="仿宋_GB2312" w:hAnsi="仿宋_GB2312" w:cs="仿宋_GB2312" w:eastAsia="仿宋_GB2312"/>
                <w:sz w:val="20"/>
              </w:rPr>
              <w:t xml:space="preserve"> 6、笼体单层排布方式 ：7行 X 2列进行分布</w:t>
            </w:r>
            <w:r>
              <w:br/>
            </w:r>
            <w:r>
              <w:rPr>
                <w:rFonts w:ascii="仿宋_GB2312" w:hAnsi="仿宋_GB2312" w:cs="仿宋_GB2312" w:eastAsia="仿宋_GB2312"/>
                <w:sz w:val="20"/>
              </w:rPr>
              <w:t xml:space="preserve"> 7、材质：镀锌Q235</w:t>
            </w:r>
            <w:r>
              <w:br/>
            </w:r>
            <w:r>
              <w:rPr>
                <w:rFonts w:ascii="仿宋_GB2312" w:hAnsi="仿宋_GB2312" w:cs="仿宋_GB2312" w:eastAsia="仿宋_GB2312"/>
                <w:sz w:val="20"/>
              </w:rPr>
              <w:t xml:space="preserve"> 8、边网钢材直径：≥5mm</w:t>
            </w:r>
            <w:r>
              <w:br/>
            </w:r>
            <w:r>
              <w:rPr>
                <w:rFonts w:ascii="仿宋_GB2312" w:hAnsi="仿宋_GB2312" w:cs="仿宋_GB2312" w:eastAsia="仿宋_GB2312"/>
                <w:sz w:val="20"/>
              </w:rPr>
              <w:t xml:space="preserve"> 9、支撑方管：40mm*40mm*2mm</w:t>
            </w:r>
            <w:r>
              <w:br/>
            </w:r>
            <w:r>
              <w:rPr>
                <w:rFonts w:ascii="仿宋_GB2312" w:hAnsi="仿宋_GB2312" w:cs="仿宋_GB2312" w:eastAsia="仿宋_GB2312"/>
                <w:sz w:val="20"/>
              </w:rPr>
              <w:t xml:space="preserve"> 10、支撑花纹板厚度：≥3mm</w:t>
            </w:r>
            <w:r>
              <w:br/>
            </w:r>
            <w:r>
              <w:rPr>
                <w:rFonts w:ascii="仿宋_GB2312" w:hAnsi="仿宋_GB2312" w:cs="仿宋_GB2312" w:eastAsia="仿宋_GB2312"/>
                <w:sz w:val="20"/>
              </w:rPr>
              <w:t xml:space="preserve"> 11、单个笼体尺寸：≥0.8米 X 0.8米 X 1.4米（长宽高）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障碍物</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、障碍物模具：</w:t>
            </w:r>
            <w:r>
              <w:br/>
            </w:r>
            <w:r>
              <w:rPr>
                <w:rFonts w:ascii="仿宋_GB2312" w:hAnsi="仿宋_GB2312" w:cs="仿宋_GB2312" w:eastAsia="仿宋_GB2312"/>
                <w:sz w:val="20"/>
              </w:rPr>
              <w:t xml:space="preserve"> （1）尺寸：≥1500mm×400mm×1600mm（长×宽×高）（配置相应框架）；</w:t>
            </w:r>
            <w:r>
              <w:br/>
            </w:r>
            <w:r>
              <w:rPr>
                <w:rFonts w:ascii="仿宋_GB2312" w:hAnsi="仿宋_GB2312" w:cs="仿宋_GB2312" w:eastAsia="仿宋_GB2312"/>
                <w:sz w:val="20"/>
              </w:rPr>
              <w:t xml:space="preserve"> （2）　材质：镀锌碳钢；</w:t>
            </w:r>
            <w:r>
              <w:br/>
            </w:r>
            <w:r>
              <w:rPr>
                <w:rFonts w:ascii="仿宋_GB2312" w:hAnsi="仿宋_GB2312" w:cs="仿宋_GB2312" w:eastAsia="仿宋_GB2312"/>
                <w:sz w:val="20"/>
              </w:rPr>
              <w:t xml:space="preserve"> （3）　蒙皮厚度：≥1mm。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四</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设备室及监控室</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控制台</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、控制台</w:t>
            </w:r>
            <w:r>
              <w:br/>
            </w:r>
            <w:r>
              <w:rPr>
                <w:rFonts w:ascii="仿宋_GB2312" w:hAnsi="仿宋_GB2312" w:cs="仿宋_GB2312" w:eastAsia="仿宋_GB2312"/>
                <w:sz w:val="20"/>
              </w:rPr>
              <w:t xml:space="preserve"> （1）具体尺寸：≥1200mm*800mm*750mm（长*宽*高）</w:t>
            </w:r>
            <w:r>
              <w:br/>
            </w:r>
            <w:r>
              <w:rPr>
                <w:rFonts w:ascii="仿宋_GB2312" w:hAnsi="仿宋_GB2312" w:cs="仿宋_GB2312" w:eastAsia="仿宋_GB2312"/>
                <w:sz w:val="20"/>
              </w:rPr>
              <w:t xml:space="preserve"> （2）工位数量：1</w:t>
            </w:r>
            <w:r>
              <w:br/>
            </w:r>
            <w:r>
              <w:rPr>
                <w:rFonts w:ascii="仿宋_GB2312" w:hAnsi="仿宋_GB2312" w:cs="仿宋_GB2312" w:eastAsia="仿宋_GB2312"/>
                <w:sz w:val="20"/>
              </w:rPr>
              <w:t xml:space="preserve"> （3）工位宽度：≥900mm</w:t>
            </w:r>
            <w:r>
              <w:br/>
            </w:r>
            <w:r>
              <w:rPr>
                <w:rFonts w:ascii="仿宋_GB2312" w:hAnsi="仿宋_GB2312" w:cs="仿宋_GB2312" w:eastAsia="仿宋_GB2312"/>
                <w:sz w:val="20"/>
              </w:rPr>
              <w:t xml:space="preserve"> （4）材质：Q235</w:t>
            </w:r>
            <w:r>
              <w:br/>
            </w:r>
            <w:r>
              <w:rPr>
                <w:rFonts w:ascii="仿宋_GB2312" w:hAnsi="仿宋_GB2312" w:cs="仿宋_GB2312" w:eastAsia="仿宋_GB2312"/>
                <w:sz w:val="20"/>
              </w:rPr>
              <w:t xml:space="preserve"> （5）表面处理工艺：喷塑，颜色电脑灰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大屏显示操作系统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、面板技术 IPS</w:t>
            </w:r>
            <w:r>
              <w:br/>
            </w:r>
            <w:r>
              <w:rPr>
                <w:rFonts w:ascii="仿宋_GB2312" w:hAnsi="仿宋_GB2312" w:cs="仿宋_GB2312" w:eastAsia="仿宋_GB2312"/>
                <w:sz w:val="20"/>
              </w:rPr>
              <w:t xml:space="preserve"> （1）背光类型 DLED</w:t>
            </w:r>
            <w:r>
              <w:br/>
            </w:r>
            <w:r>
              <w:rPr>
                <w:rFonts w:ascii="仿宋_GB2312" w:hAnsi="仿宋_GB2312" w:cs="仿宋_GB2312" w:eastAsia="仿宋_GB2312"/>
                <w:sz w:val="20"/>
              </w:rPr>
              <w:t xml:space="preserve"> （2）显示尺寸 (mm)≥1895.04(H) x 1065.96(V)</w:t>
            </w:r>
            <w:r>
              <w:br/>
            </w:r>
            <w:r>
              <w:rPr>
                <w:rFonts w:ascii="仿宋_GB2312" w:hAnsi="仿宋_GB2312" w:cs="仿宋_GB2312" w:eastAsia="仿宋_GB2312"/>
                <w:sz w:val="20"/>
              </w:rPr>
              <w:t xml:space="preserve"> （3）图像比例 ≥16:9</w:t>
            </w:r>
            <w:r>
              <w:br/>
            </w:r>
            <w:r>
              <w:rPr>
                <w:rFonts w:ascii="仿宋_GB2312" w:hAnsi="仿宋_GB2312" w:cs="仿宋_GB2312" w:eastAsia="仿宋_GB2312"/>
                <w:sz w:val="20"/>
              </w:rPr>
              <w:t xml:space="preserve"> （4）分辨率 ≥3840×2160</w:t>
            </w:r>
            <w:r>
              <w:br/>
            </w:r>
            <w:r>
              <w:rPr>
                <w:rFonts w:ascii="仿宋_GB2312" w:hAnsi="仿宋_GB2312" w:cs="仿宋_GB2312" w:eastAsia="仿宋_GB2312"/>
                <w:sz w:val="20"/>
              </w:rPr>
              <w:t xml:space="preserve"> （5）亮度 ≥500 cd/m</w:t>
            </w:r>
            <w:r>
              <w:rPr>
                <w:rFonts w:ascii="仿宋_GB2312" w:hAnsi="仿宋_GB2312" w:cs="仿宋_GB2312" w:eastAsia="仿宋_GB2312"/>
                <w:sz w:val="20"/>
                <w:vertAlign w:val="superscript"/>
              </w:rPr>
              <w:t>2</w:t>
            </w:r>
            <w:r>
              <w:br/>
            </w:r>
            <w:r>
              <w:rPr>
                <w:rFonts w:ascii="仿宋_GB2312" w:hAnsi="仿宋_GB2312" w:cs="仿宋_GB2312" w:eastAsia="仿宋_GB2312"/>
                <w:sz w:val="20"/>
              </w:rPr>
              <w:t xml:space="preserve"> （6）对比度≥ 1200:1</w:t>
            </w:r>
            <w:r>
              <w:br/>
            </w:r>
            <w:r>
              <w:rPr>
                <w:rFonts w:ascii="仿宋_GB2312" w:hAnsi="仿宋_GB2312" w:cs="仿宋_GB2312" w:eastAsia="仿宋_GB2312"/>
                <w:sz w:val="20"/>
              </w:rPr>
              <w:t xml:space="preserve"> （7）视角≥ 178°</w:t>
            </w:r>
            <w:r>
              <w:br/>
            </w:r>
            <w:r>
              <w:rPr>
                <w:rFonts w:ascii="仿宋_GB2312" w:hAnsi="仿宋_GB2312" w:cs="仿宋_GB2312" w:eastAsia="仿宋_GB2312"/>
                <w:sz w:val="20"/>
              </w:rPr>
              <w:t xml:space="preserve"> （8）色彩≥ 1.07B</w:t>
            </w:r>
            <w:r>
              <w:br/>
            </w:r>
            <w:r>
              <w:rPr>
                <w:rFonts w:ascii="仿宋_GB2312" w:hAnsi="仿宋_GB2312" w:cs="仿宋_GB2312" w:eastAsia="仿宋_GB2312"/>
                <w:sz w:val="20"/>
              </w:rPr>
              <w:t xml:space="preserve"> （9）灰阶响应时间 8ms</w:t>
            </w:r>
            <w:r>
              <w:br/>
            </w:r>
            <w:r>
              <w:rPr>
                <w:rFonts w:ascii="仿宋_GB2312" w:hAnsi="仿宋_GB2312" w:cs="仿宋_GB2312" w:eastAsia="仿宋_GB2312"/>
                <w:sz w:val="20"/>
              </w:rPr>
              <w:t xml:space="preserve"> （10）运行时间 7*18 hours</w:t>
            </w:r>
            <w:r>
              <w:br/>
            </w:r>
            <w:r>
              <w:rPr>
                <w:rFonts w:ascii="仿宋_GB2312" w:hAnsi="仿宋_GB2312" w:cs="仿宋_GB2312" w:eastAsia="仿宋_GB2312"/>
                <w:sz w:val="20"/>
              </w:rPr>
              <w:t xml:space="preserve"> 2、接口</w:t>
            </w:r>
            <w:r>
              <w:br/>
            </w:r>
            <w:r>
              <w:rPr>
                <w:rFonts w:ascii="仿宋_GB2312" w:hAnsi="仿宋_GB2312" w:cs="仿宋_GB2312" w:eastAsia="仿宋_GB2312"/>
                <w:sz w:val="20"/>
              </w:rPr>
              <w:t xml:space="preserve"> （1）接口 输入：</w:t>
            </w:r>
          </w:p>
          <w:p>
            <w:pPr>
              <w:pStyle w:val="null3"/>
              <w:jc w:val="left"/>
            </w:pPr>
            <w:r>
              <w:rPr>
                <w:rFonts w:ascii="仿宋_GB2312" w:hAnsi="仿宋_GB2312" w:cs="仿宋_GB2312" w:eastAsia="仿宋_GB2312"/>
                <w:sz w:val="20"/>
              </w:rPr>
              <w:t>①数字 HDMI2.0 x2; ②DVI-I x1;</w:t>
            </w:r>
          </w:p>
          <w:p>
            <w:pPr>
              <w:pStyle w:val="null3"/>
              <w:jc w:val="left"/>
            </w:pPr>
            <w:r>
              <w:rPr>
                <w:rFonts w:ascii="仿宋_GB2312" w:hAnsi="仿宋_GB2312" w:cs="仿宋_GB2312" w:eastAsia="仿宋_GB2312"/>
                <w:sz w:val="20"/>
              </w:rPr>
              <w:t>③VGA x1;</w:t>
            </w:r>
          </w:p>
          <w:p>
            <w:pPr>
              <w:pStyle w:val="null3"/>
              <w:jc w:val="left"/>
            </w:pPr>
            <w:r>
              <w:rPr>
                <w:rFonts w:ascii="仿宋_GB2312" w:hAnsi="仿宋_GB2312" w:cs="仿宋_GB2312" w:eastAsia="仿宋_GB2312"/>
                <w:sz w:val="20"/>
              </w:rPr>
              <w:t>④DisplayPort1.2 x1</w:t>
            </w:r>
            <w:r>
              <w:br/>
            </w:r>
            <w:r>
              <w:rPr>
                <w:rFonts w:ascii="仿宋_GB2312" w:hAnsi="仿宋_GB2312" w:cs="仿宋_GB2312" w:eastAsia="仿宋_GB2312"/>
                <w:sz w:val="20"/>
              </w:rPr>
              <w:t xml:space="preserve"> ⑤OPS x1;</w:t>
            </w:r>
          </w:p>
          <w:p>
            <w:pPr>
              <w:pStyle w:val="null3"/>
              <w:jc w:val="left"/>
            </w:pPr>
            <w:r>
              <w:rPr>
                <w:rFonts w:ascii="仿宋_GB2312" w:hAnsi="仿宋_GB2312" w:cs="仿宋_GB2312" w:eastAsia="仿宋_GB2312"/>
                <w:sz w:val="20"/>
              </w:rPr>
              <w:t>⑥USB2.0 x1;</w:t>
            </w:r>
            <w:r>
              <w:br/>
            </w:r>
            <w:r>
              <w:rPr>
                <w:rFonts w:ascii="仿宋_GB2312" w:hAnsi="仿宋_GB2312" w:cs="仿宋_GB2312" w:eastAsia="仿宋_GB2312"/>
                <w:sz w:val="20"/>
              </w:rPr>
              <w:t xml:space="preserve"> ⑦控制 RS232 x1;</w:t>
            </w:r>
          </w:p>
          <w:p>
            <w:pPr>
              <w:pStyle w:val="null3"/>
              <w:jc w:val="left"/>
            </w:pPr>
            <w:r>
              <w:rPr>
                <w:rFonts w:ascii="仿宋_GB2312" w:hAnsi="仿宋_GB2312" w:cs="仿宋_GB2312" w:eastAsia="仿宋_GB2312"/>
                <w:sz w:val="20"/>
              </w:rPr>
              <w:t>⑧RJ45 x1;</w:t>
            </w:r>
          </w:p>
          <w:p>
            <w:pPr>
              <w:pStyle w:val="null3"/>
              <w:jc w:val="left"/>
            </w:pPr>
            <w:r>
              <w:rPr>
                <w:rFonts w:ascii="仿宋_GB2312" w:hAnsi="仿宋_GB2312" w:cs="仿宋_GB2312" w:eastAsia="仿宋_GB2312"/>
                <w:sz w:val="20"/>
              </w:rPr>
              <w:t>⑨IR x1</w:t>
            </w:r>
            <w:r>
              <w:br/>
            </w:r>
            <w:r>
              <w:rPr>
                <w:rFonts w:ascii="仿宋_GB2312" w:hAnsi="仿宋_GB2312" w:cs="仿宋_GB2312" w:eastAsia="仿宋_GB2312"/>
                <w:sz w:val="20"/>
              </w:rPr>
              <w:t xml:space="preserve"> （2）输出：</w:t>
            </w:r>
          </w:p>
          <w:p>
            <w:pPr>
              <w:pStyle w:val="null3"/>
              <w:jc w:val="left"/>
            </w:pPr>
            <w:r>
              <w:rPr>
                <w:rFonts w:ascii="仿宋_GB2312" w:hAnsi="仿宋_GB2312" w:cs="仿宋_GB2312" w:eastAsia="仿宋_GB2312"/>
                <w:sz w:val="20"/>
              </w:rPr>
              <w:t>①数字 HDMI2.0 x1</w:t>
            </w:r>
            <w:r>
              <w:br/>
            </w:r>
            <w:r>
              <w:rPr>
                <w:rFonts w:ascii="仿宋_GB2312" w:hAnsi="仿宋_GB2312" w:cs="仿宋_GB2312" w:eastAsia="仿宋_GB2312"/>
                <w:sz w:val="20"/>
              </w:rPr>
              <w:t xml:space="preserve"> ②控制 RS232 x1;</w:t>
            </w:r>
          </w:p>
          <w:p>
            <w:pPr>
              <w:pStyle w:val="null3"/>
              <w:jc w:val="left"/>
            </w:pPr>
            <w:r>
              <w:rPr>
                <w:rFonts w:ascii="仿宋_GB2312" w:hAnsi="仿宋_GB2312" w:cs="仿宋_GB2312" w:eastAsia="仿宋_GB2312"/>
                <w:sz w:val="20"/>
              </w:rPr>
              <w:t>③IR x1</w:t>
            </w:r>
            <w:r>
              <w:br/>
            </w:r>
            <w:r>
              <w:rPr>
                <w:rFonts w:ascii="仿宋_GB2312" w:hAnsi="仿宋_GB2312" w:cs="仿宋_GB2312" w:eastAsia="仿宋_GB2312"/>
                <w:sz w:val="20"/>
              </w:rPr>
              <w:t xml:space="preserve"> ④Android</w:t>
            </w:r>
            <w:r>
              <w:br/>
            </w:r>
            <w:r>
              <w:rPr>
                <w:rFonts w:ascii="仿宋_GB2312" w:hAnsi="仿宋_GB2312" w:cs="仿宋_GB2312" w:eastAsia="仿宋_GB2312"/>
                <w:sz w:val="20"/>
              </w:rPr>
              <w:t xml:space="preserve"> ⑤OS Android 8.0</w:t>
            </w:r>
            <w:r>
              <w:br/>
            </w:r>
            <w:r>
              <w:rPr>
                <w:rFonts w:ascii="仿宋_GB2312" w:hAnsi="仿宋_GB2312" w:cs="仿宋_GB2312" w:eastAsia="仿宋_GB2312"/>
                <w:sz w:val="20"/>
              </w:rPr>
              <w:t xml:space="preserve"> ⑥CPU CA73*2+A53*2</w:t>
            </w:r>
            <w:r>
              <w:br/>
            </w:r>
            <w:r>
              <w:rPr>
                <w:rFonts w:ascii="仿宋_GB2312" w:hAnsi="仿宋_GB2312" w:cs="仿宋_GB2312" w:eastAsia="仿宋_GB2312"/>
                <w:sz w:val="20"/>
              </w:rPr>
              <w:t xml:space="preserve"> ⑦GPU MALI G51</w:t>
            </w:r>
            <w:r>
              <w:br/>
            </w:r>
            <w:r>
              <w:rPr>
                <w:rFonts w:ascii="仿宋_GB2312" w:hAnsi="仿宋_GB2312" w:cs="仿宋_GB2312" w:eastAsia="仿宋_GB2312"/>
                <w:sz w:val="20"/>
              </w:rPr>
              <w:t xml:space="preserve"> ⑧≥Memory 4GB DDR4 + ≥32G eMMC</w:t>
            </w:r>
            <w:r>
              <w:br/>
            </w:r>
            <w:r>
              <w:rPr>
                <w:rFonts w:ascii="仿宋_GB2312" w:hAnsi="仿宋_GB2312" w:cs="仿宋_GB2312" w:eastAsia="仿宋_GB2312"/>
                <w:sz w:val="20"/>
              </w:rPr>
              <w:t xml:space="preserve"> （3）整机参数</w:t>
            </w:r>
            <w:r>
              <w:br/>
            </w:r>
            <w:r>
              <w:rPr>
                <w:rFonts w:ascii="仿宋_GB2312" w:hAnsi="仿宋_GB2312" w:cs="仿宋_GB2312" w:eastAsia="仿宋_GB2312"/>
                <w:sz w:val="20"/>
              </w:rPr>
              <w:t xml:space="preserve"> ①产品尺寸 (mm) ≥1929（H）×1100（V）×82.9（D）(不含扶手)</w:t>
            </w:r>
            <w:r>
              <w:br/>
            </w:r>
            <w:r>
              <w:rPr>
                <w:rFonts w:ascii="仿宋_GB2312" w:hAnsi="仿宋_GB2312" w:cs="仿宋_GB2312" w:eastAsia="仿宋_GB2312"/>
                <w:sz w:val="20"/>
              </w:rPr>
              <w:t xml:space="preserve"> ≥1929（H）×1100（V）×95.3（D）(含扶手)</w:t>
            </w:r>
            <w:r>
              <w:br/>
            </w:r>
            <w:r>
              <w:rPr>
                <w:rFonts w:ascii="仿宋_GB2312" w:hAnsi="仿宋_GB2312" w:cs="仿宋_GB2312" w:eastAsia="仿宋_GB2312"/>
                <w:sz w:val="20"/>
              </w:rPr>
              <w:t xml:space="preserve"> ②包装尺寸（mm）≥ 2130x248x1321</w:t>
            </w:r>
            <w:r>
              <w:br/>
            </w:r>
            <w:r>
              <w:rPr>
                <w:rFonts w:ascii="仿宋_GB2312" w:hAnsi="仿宋_GB2312" w:cs="仿宋_GB2312" w:eastAsia="仿宋_GB2312"/>
                <w:sz w:val="20"/>
              </w:rPr>
              <w:t xml:space="preserve"> 边框厚度(mm) ≥15.5</w:t>
            </w:r>
            <w:r>
              <w:br/>
            </w:r>
            <w:r>
              <w:rPr>
                <w:rFonts w:ascii="仿宋_GB2312" w:hAnsi="仿宋_GB2312" w:cs="仿宋_GB2312" w:eastAsia="仿宋_GB2312"/>
                <w:sz w:val="20"/>
              </w:rPr>
              <w:t xml:space="preserve"> ③重量(Kg) 毛重：≤66.1；净重：≤49.5 </w:t>
            </w:r>
            <w:r>
              <w:br/>
            </w:r>
            <w:r>
              <w:rPr>
                <w:rFonts w:ascii="仿宋_GB2312" w:hAnsi="仿宋_GB2312" w:cs="仿宋_GB2312" w:eastAsia="仿宋_GB2312"/>
                <w:sz w:val="21"/>
              </w:rPr>
              <w:t>④</w:t>
            </w:r>
            <w:r>
              <w:rPr>
                <w:rFonts w:ascii="仿宋_GB2312" w:hAnsi="仿宋_GB2312" w:cs="仿宋_GB2312" w:eastAsia="仿宋_GB2312"/>
                <w:sz w:val="20"/>
              </w:rPr>
              <w:t>功率(W) ≥444 (TYP)/ 580(MAX)</w:t>
            </w:r>
            <w:r>
              <w:br/>
            </w:r>
            <w:r>
              <w:rPr>
                <w:rFonts w:ascii="仿宋_GB2312" w:hAnsi="仿宋_GB2312" w:cs="仿宋_GB2312" w:eastAsia="仿宋_GB2312"/>
                <w:sz w:val="20"/>
              </w:rPr>
              <w:t xml:space="preserve"> ⑤喇叭 10W +10W</w:t>
            </w:r>
            <w:r>
              <w:br/>
            </w:r>
            <w:r>
              <w:rPr>
                <w:rFonts w:ascii="仿宋_GB2312" w:hAnsi="仿宋_GB2312" w:cs="仿宋_GB2312" w:eastAsia="仿宋_GB2312"/>
                <w:sz w:val="20"/>
              </w:rPr>
              <w:t xml:space="preserve"> ⑥输入电压 AC100-240V(50/60HZ)</w:t>
            </w:r>
            <w:r>
              <w:br/>
            </w:r>
            <w:r>
              <w:rPr>
                <w:rFonts w:ascii="仿宋_GB2312" w:hAnsi="仿宋_GB2312" w:cs="仿宋_GB2312" w:eastAsia="仿宋_GB2312"/>
                <w:sz w:val="20"/>
              </w:rPr>
              <w:t xml:space="preserve"> ⑦工作温度 0</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w:t>
            </w:r>
            <w:r>
              <w:br/>
            </w:r>
            <w:r>
              <w:rPr>
                <w:rFonts w:ascii="仿宋_GB2312" w:hAnsi="仿宋_GB2312" w:cs="仿宋_GB2312" w:eastAsia="仿宋_GB2312"/>
                <w:sz w:val="20"/>
              </w:rPr>
              <w:t xml:space="preserve"> ⑧工作湿度 10% </w:t>
            </w:r>
            <w:r>
              <w:rPr>
                <w:rFonts w:ascii="仿宋_GB2312" w:hAnsi="仿宋_GB2312" w:cs="仿宋_GB2312" w:eastAsia="仿宋_GB2312"/>
                <w:sz w:val="20"/>
              </w:rPr>
              <w:t>〜</w:t>
            </w:r>
            <w:r>
              <w:rPr>
                <w:rFonts w:ascii="仿宋_GB2312" w:hAnsi="仿宋_GB2312" w:cs="仿宋_GB2312" w:eastAsia="仿宋_GB2312"/>
                <w:sz w:val="20"/>
              </w:rPr>
              <w:t xml:space="preserve"> 80%RH</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工控模块</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、CPU：优于12代I3-12100，核心数≥四核</w:t>
            </w:r>
            <w:r>
              <w:br/>
            </w:r>
            <w:r>
              <w:rPr>
                <w:rFonts w:ascii="仿宋_GB2312" w:hAnsi="仿宋_GB2312" w:cs="仿宋_GB2312" w:eastAsia="仿宋_GB2312"/>
                <w:sz w:val="20"/>
              </w:rPr>
              <w:t xml:space="preserve"> 2、内存：DDR4、插槽数≥2个、容量：≥8Gb</w:t>
            </w:r>
            <w:r>
              <w:br/>
            </w:r>
            <w:r>
              <w:rPr>
                <w:rFonts w:ascii="仿宋_GB2312" w:hAnsi="仿宋_GB2312" w:cs="仿宋_GB2312" w:eastAsia="仿宋_GB2312"/>
                <w:sz w:val="20"/>
              </w:rPr>
              <w:t xml:space="preserve"> 3、前端接口：USB接口≥3个</w:t>
            </w:r>
            <w:r>
              <w:br/>
            </w:r>
            <w:r>
              <w:rPr>
                <w:rFonts w:ascii="仿宋_GB2312" w:hAnsi="仿宋_GB2312" w:cs="仿宋_GB2312" w:eastAsia="仿宋_GB2312"/>
                <w:sz w:val="20"/>
              </w:rPr>
              <w:t xml:space="preserve"> 4、后端接口：具备VGA\HDMI接口</w:t>
            </w:r>
            <w:r>
              <w:br/>
            </w:r>
            <w:r>
              <w:rPr>
                <w:rFonts w:ascii="仿宋_GB2312" w:hAnsi="仿宋_GB2312" w:cs="仿宋_GB2312" w:eastAsia="仿宋_GB2312"/>
                <w:sz w:val="20"/>
              </w:rPr>
              <w:t xml:space="preserve"> 5、显卡：核显</w:t>
            </w:r>
            <w:r>
              <w:br/>
            </w:r>
            <w:r>
              <w:rPr>
                <w:rFonts w:ascii="仿宋_GB2312" w:hAnsi="仿宋_GB2312" w:cs="仿宋_GB2312" w:eastAsia="仿宋_GB2312"/>
                <w:sz w:val="20"/>
              </w:rPr>
              <w:t xml:space="preserve"> 6、硬盘：固态硬盘SSD≥512Gb</w:t>
            </w:r>
            <w:r>
              <w:br/>
            </w:r>
            <w:r>
              <w:rPr>
                <w:rFonts w:ascii="仿宋_GB2312" w:hAnsi="仿宋_GB2312" w:cs="仿宋_GB2312" w:eastAsia="仿宋_GB2312"/>
                <w:sz w:val="20"/>
              </w:rPr>
              <w:t xml:space="preserve"> 7、支持IPv6</w:t>
            </w:r>
            <w:r>
              <w:br/>
            </w:r>
            <w:r>
              <w:rPr>
                <w:rFonts w:ascii="仿宋_GB2312" w:hAnsi="仿宋_GB2312" w:cs="仿宋_GB2312" w:eastAsia="仿宋_GB2312"/>
                <w:sz w:val="20"/>
              </w:rPr>
              <w:t xml:space="preserve"> 8、含≥43寸显示器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中央控制柜</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处理器：</w:t>
            </w:r>
            <w:r>
              <w:br/>
            </w:r>
            <w:r>
              <w:rPr>
                <w:rFonts w:ascii="仿宋_GB2312" w:hAnsi="仿宋_GB2312" w:cs="仿宋_GB2312" w:eastAsia="仿宋_GB2312"/>
                <w:sz w:val="20"/>
              </w:rPr>
              <w:t xml:space="preserve"> 1、电源电压：DC24V</w:t>
            </w:r>
            <w:r>
              <w:br/>
            </w:r>
            <w:r>
              <w:rPr>
                <w:rFonts w:ascii="仿宋_GB2312" w:hAnsi="仿宋_GB2312" w:cs="仿宋_GB2312" w:eastAsia="仿宋_GB2312"/>
                <w:sz w:val="20"/>
              </w:rPr>
              <w:t xml:space="preserve"> 2、电压变动范围：-30%、 +20%</w:t>
            </w:r>
            <w:r>
              <w:br/>
            </w:r>
            <w:r>
              <w:rPr>
                <w:rFonts w:ascii="仿宋_GB2312" w:hAnsi="仿宋_GB2312" w:cs="仿宋_GB2312" w:eastAsia="仿宋_GB2312"/>
                <w:sz w:val="20"/>
              </w:rPr>
              <w:t xml:space="preserve"> 3、允许瞬时停电时间：对5ms以下的瞬时停电会继续运行</w:t>
            </w:r>
            <w:r>
              <w:br/>
            </w:r>
            <w:r>
              <w:rPr>
                <w:rFonts w:ascii="仿宋_GB2312" w:hAnsi="仿宋_GB2312" w:cs="仿宋_GB2312" w:eastAsia="仿宋_GB2312"/>
                <w:sz w:val="20"/>
              </w:rPr>
              <w:t xml:space="preserve"> 4、电源保险丝：250V 5A</w:t>
            </w:r>
            <w:r>
              <w:br/>
            </w:r>
            <w:r>
              <w:rPr>
                <w:rFonts w:ascii="仿宋_GB2312" w:hAnsi="仿宋_GB2312" w:cs="仿宋_GB2312" w:eastAsia="仿宋_GB2312"/>
                <w:sz w:val="20"/>
              </w:rPr>
              <w:t xml:space="preserve"> 5、可用电流（SM 和 CM 总线）：≤ 1600 mA(5 V DC)</w:t>
            </w:r>
            <w:r>
              <w:br/>
            </w:r>
            <w:r>
              <w:rPr>
                <w:rFonts w:ascii="仿宋_GB2312" w:hAnsi="仿宋_GB2312" w:cs="仿宋_GB2312" w:eastAsia="仿宋_GB2312"/>
                <w:sz w:val="20"/>
              </w:rPr>
              <w:t xml:space="preserve"> 6、消耗功率：≤40W</w:t>
            </w:r>
            <w:r>
              <w:br/>
            </w:r>
            <w:r>
              <w:rPr>
                <w:rFonts w:ascii="仿宋_GB2312" w:hAnsi="仿宋_GB2312" w:cs="仿宋_GB2312" w:eastAsia="仿宋_GB2312"/>
                <w:sz w:val="20"/>
              </w:rPr>
              <w:t xml:space="preserve"> 7、内置电源：500mA以下</w:t>
            </w:r>
            <w:r>
              <w:br/>
            </w:r>
            <w:r>
              <w:rPr>
                <w:rFonts w:ascii="仿宋_GB2312" w:hAnsi="仿宋_GB2312" w:cs="仿宋_GB2312" w:eastAsia="仿宋_GB2312"/>
                <w:sz w:val="20"/>
              </w:rPr>
              <w:t xml:space="preserve"> 8、开路漏电电流：0.1mA以下/DC30V</w:t>
            </w:r>
            <w:r>
              <w:br/>
            </w:r>
            <w:r>
              <w:rPr>
                <w:rFonts w:ascii="仿宋_GB2312" w:hAnsi="仿宋_GB2312" w:cs="仿宋_GB2312" w:eastAsia="仿宋_GB2312"/>
                <w:sz w:val="20"/>
              </w:rPr>
              <w:t xml:space="preserve"> 9、回路隔离：光耦隔离</w:t>
            </w:r>
            <w:r>
              <w:br/>
            </w:r>
            <w:r>
              <w:rPr>
                <w:rFonts w:ascii="仿宋_GB2312" w:hAnsi="仿宋_GB2312" w:cs="仿宋_GB2312" w:eastAsia="仿宋_GB2312"/>
                <w:sz w:val="20"/>
              </w:rPr>
              <w:t xml:space="preserve"> 10、输出动作的显示：光耦驱动时面板上的LED灯亮</w:t>
            </w:r>
            <w:r>
              <w:br/>
            </w:r>
            <w:r>
              <w:rPr>
                <w:rFonts w:ascii="仿宋_GB2312" w:hAnsi="仿宋_GB2312" w:cs="仿宋_GB2312" w:eastAsia="仿宋_GB2312"/>
                <w:sz w:val="20"/>
              </w:rPr>
              <w:t xml:space="preserve"> 11、板载数字 I/O：14 点输入/10 点输出</w:t>
            </w:r>
            <w:r>
              <w:br/>
            </w:r>
            <w:r>
              <w:rPr>
                <w:rFonts w:ascii="仿宋_GB2312" w:hAnsi="仿宋_GB2312" w:cs="仿宋_GB2312" w:eastAsia="仿宋_GB2312"/>
                <w:sz w:val="20"/>
              </w:rPr>
              <w:t xml:space="preserve"> 12、板载模拟 I/O：2 点输入/2 点输出</w:t>
            </w:r>
            <w:r>
              <w:br/>
            </w:r>
            <w:r>
              <w:rPr>
                <w:rFonts w:ascii="仿宋_GB2312" w:hAnsi="仿宋_GB2312" w:cs="仿宋_GB2312" w:eastAsia="仿宋_GB2312"/>
                <w:sz w:val="20"/>
              </w:rPr>
              <w:t xml:space="preserve"> 13、过程映像大小：1024 字节输入 (I)/1024 字节输出 (Q)</w:t>
            </w:r>
            <w:r>
              <w:br/>
            </w:r>
            <w:r>
              <w:rPr>
                <w:rFonts w:ascii="仿宋_GB2312" w:hAnsi="仿宋_GB2312" w:cs="仿宋_GB2312" w:eastAsia="仿宋_GB2312"/>
                <w:sz w:val="20"/>
              </w:rPr>
              <w:t xml:space="preserve"> 14、位存储器 (M) ：8192 个字节</w:t>
            </w:r>
            <w:r>
              <w:br/>
            </w:r>
            <w:r>
              <w:rPr>
                <w:rFonts w:ascii="仿宋_GB2312" w:hAnsi="仿宋_GB2312" w:cs="仿宋_GB2312" w:eastAsia="仿宋_GB2312"/>
                <w:sz w:val="20"/>
              </w:rPr>
              <w:t xml:space="preserve"> 15、临时（局部）存储器：16 KB 用于启动和程序循环（包括相关的 FB 和 FC）6 KB 用于其它各中断优先级（包括 FB 和 FC）</w:t>
            </w:r>
            <w:r>
              <w:br/>
            </w:r>
            <w:r>
              <w:rPr>
                <w:rFonts w:ascii="仿宋_GB2312" w:hAnsi="仿宋_GB2312" w:cs="仿宋_GB2312" w:eastAsia="仿宋_GB2312"/>
                <w:sz w:val="20"/>
              </w:rPr>
              <w:t xml:space="preserve"> 16、信号模块扩展：最多 8 个信号模块</w:t>
            </w:r>
            <w:r>
              <w:br/>
            </w:r>
            <w:r>
              <w:rPr>
                <w:rFonts w:ascii="仿宋_GB2312" w:hAnsi="仿宋_GB2312" w:cs="仿宋_GB2312" w:eastAsia="仿宋_GB2312"/>
                <w:sz w:val="20"/>
              </w:rPr>
              <w:t xml:space="preserve"> 17、SB、CB、BB 扩展：最多 1 个</w:t>
            </w:r>
            <w:r>
              <w:br/>
            </w:r>
            <w:r>
              <w:rPr>
                <w:rFonts w:ascii="仿宋_GB2312" w:hAnsi="仿宋_GB2312" w:cs="仿宋_GB2312" w:eastAsia="仿宋_GB2312"/>
                <w:sz w:val="20"/>
              </w:rPr>
              <w:t xml:space="preserve"> 18、通信模块扩展：最多 3 个通信模块</w:t>
            </w:r>
            <w:r>
              <w:br/>
            </w:r>
            <w:r>
              <w:rPr>
                <w:rFonts w:ascii="仿宋_GB2312" w:hAnsi="仿宋_GB2312" w:cs="仿宋_GB2312" w:eastAsia="仿宋_GB2312"/>
                <w:sz w:val="20"/>
              </w:rPr>
              <w:t xml:space="preserve"> 19、高速计数器：最多可组态 6 个使用任意内置或 SB 输入的高速计数器</w:t>
            </w:r>
            <w:r>
              <w:br/>
            </w:r>
            <w:r>
              <w:rPr>
                <w:rFonts w:ascii="仿宋_GB2312" w:hAnsi="仿宋_GB2312" w:cs="仿宋_GB2312" w:eastAsia="仿宋_GB2312"/>
                <w:sz w:val="20"/>
              </w:rPr>
              <w:t xml:space="preserve"> 20、脉冲输出：最多可组态 4 个使用任意内置或 SB 输出的脉冲输出                                 100 kHz（Qa.0 到 Qa.3）</w:t>
            </w:r>
            <w:r>
              <w:br/>
            </w:r>
            <w:r>
              <w:rPr>
                <w:rFonts w:ascii="仿宋_GB2312" w:hAnsi="仿宋_GB2312" w:cs="仿宋_GB2312" w:eastAsia="仿宋_GB2312"/>
                <w:sz w:val="20"/>
              </w:rPr>
              <w:t xml:space="preserve"> 20 kHz（Qa.4 到 Qb.1）</w:t>
            </w:r>
            <w:r>
              <w:br/>
            </w:r>
            <w:r>
              <w:rPr>
                <w:rFonts w:ascii="仿宋_GB2312" w:hAnsi="仿宋_GB2312" w:cs="仿宋_GB2312" w:eastAsia="仿宋_GB2312"/>
                <w:sz w:val="20"/>
              </w:rPr>
              <w:t xml:space="preserve"> 21、延时中断：共 4 个，精度为 1 ms</w:t>
            </w:r>
            <w:r>
              <w:br/>
            </w:r>
            <w:r>
              <w:rPr>
                <w:rFonts w:ascii="仿宋_GB2312" w:hAnsi="仿宋_GB2312" w:cs="仿宋_GB2312" w:eastAsia="仿宋_GB2312"/>
                <w:sz w:val="20"/>
              </w:rPr>
              <w:t xml:space="preserve"> 22、循环中断：共 4 个，精度为 1 ms</w:t>
            </w:r>
            <w:r>
              <w:br/>
            </w:r>
            <w:r>
              <w:rPr>
                <w:rFonts w:ascii="仿宋_GB2312" w:hAnsi="仿宋_GB2312" w:cs="仿宋_GB2312" w:eastAsia="仿宋_GB2312"/>
                <w:sz w:val="20"/>
              </w:rPr>
              <w:t xml:space="preserve"> 23、实时时钟精度：+/- 60 秒/月</w:t>
            </w:r>
            <w:r>
              <w:br/>
            </w:r>
            <w:r>
              <w:rPr>
                <w:rFonts w:ascii="仿宋_GB2312" w:hAnsi="仿宋_GB2312" w:cs="仿宋_GB2312" w:eastAsia="仿宋_GB2312"/>
                <w:sz w:val="20"/>
              </w:rPr>
              <w:t xml:space="preserve"> 24、实时时钟保持时间：通常为 ≥20 天，40 °C 时最少为 12 天（免维护超级电容）</w:t>
            </w:r>
            <w:r>
              <w:br/>
            </w:r>
            <w:r>
              <w:rPr>
                <w:rFonts w:ascii="仿宋_GB2312" w:hAnsi="仿宋_GB2312" w:cs="仿宋_GB2312" w:eastAsia="仿宋_GB2312"/>
                <w:sz w:val="20"/>
              </w:rPr>
              <w:t xml:space="preserve"> 25、布尔运算：0.08 μs/指令</w:t>
            </w:r>
            <w:r>
              <w:br/>
            </w:r>
            <w:r>
              <w:rPr>
                <w:rFonts w:ascii="仿宋_GB2312" w:hAnsi="仿宋_GB2312" w:cs="仿宋_GB2312" w:eastAsia="仿宋_GB2312"/>
                <w:sz w:val="20"/>
              </w:rPr>
              <w:t xml:space="preserve"> 26、移动布尔数据 ：0.3 μs/指令 、1.17 μs/指令</w:t>
            </w:r>
            <w:r>
              <w:br/>
            </w:r>
            <w:r>
              <w:rPr>
                <w:rFonts w:ascii="仿宋_GB2312" w:hAnsi="仿宋_GB2312" w:cs="仿宋_GB2312" w:eastAsia="仿宋_GB2312"/>
                <w:sz w:val="20"/>
              </w:rPr>
              <w:t xml:space="preserve"> 27、移动字：0.137 μs/指令、1.0 μs/指令</w:t>
            </w:r>
            <w:r>
              <w:br/>
            </w:r>
            <w:r>
              <w:rPr>
                <w:rFonts w:ascii="仿宋_GB2312" w:hAnsi="仿宋_GB2312" w:cs="仿宋_GB2312" w:eastAsia="仿宋_GB2312"/>
                <w:sz w:val="20"/>
              </w:rPr>
              <w:t xml:space="preserve"> 28、移动实数：0.72 μs/指令、1.0 μs/指令</w:t>
            </w:r>
            <w:r>
              <w:br/>
            </w:r>
            <w:r>
              <w:rPr>
                <w:rFonts w:ascii="仿宋_GB2312" w:hAnsi="仿宋_GB2312" w:cs="仿宋_GB2312" w:eastAsia="仿宋_GB2312"/>
                <w:sz w:val="20"/>
              </w:rPr>
              <w:t xml:space="preserve"> 29、实数数学运算：1.48 μs/指令、1.78 μs/指令</w:t>
            </w:r>
            <w:r>
              <w:br/>
            </w:r>
            <w:r>
              <w:rPr>
                <w:rFonts w:ascii="仿宋_GB2312" w:hAnsi="仿宋_GB2312" w:cs="仿宋_GB2312" w:eastAsia="仿宋_GB2312"/>
                <w:sz w:val="20"/>
              </w:rPr>
              <w:t xml:space="preserve"> 30、数据传输率：≥10/100 Mb/s</w:t>
            </w:r>
            <w:r>
              <w:br/>
            </w:r>
            <w:r>
              <w:rPr>
                <w:rFonts w:ascii="仿宋_GB2312" w:hAnsi="仿宋_GB2312" w:cs="仿宋_GB2312" w:eastAsia="仿宋_GB2312"/>
                <w:sz w:val="20"/>
              </w:rPr>
              <w:t xml:space="preserve"> 31、隔离（外部信号与逻辑侧）：变压器隔离，≥1500 V AC（型式测试）</w:t>
            </w:r>
            <w:r>
              <w:br/>
            </w:r>
            <w:r>
              <w:rPr>
                <w:rFonts w:ascii="仿宋_GB2312" w:hAnsi="仿宋_GB2312" w:cs="仿宋_GB2312" w:eastAsia="仿宋_GB2312"/>
                <w:sz w:val="20"/>
              </w:rPr>
              <w:t xml:space="preserve"> 32、连接：≥ 8 个连接用于开放式用户通信（主动或被动）：TSEND_C、TRCV_C、TCON、TDISCON、TSEND 和 TRCV；≥8 个 CPU 到 CPU 连接（客户端或服务器）用于 GET/PUT 数据；≥6 个连接用于动态分配到 GET/PUT 或开放式用户通信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人机交换系统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、显示器：15.6”宽视角(WVA)</w:t>
            </w:r>
            <w:r>
              <w:br/>
            </w:r>
            <w:r>
              <w:rPr>
                <w:rFonts w:ascii="仿宋_GB2312" w:hAnsi="仿宋_GB2312" w:cs="仿宋_GB2312" w:eastAsia="仿宋_GB2312"/>
                <w:sz w:val="20"/>
              </w:rPr>
              <w:t xml:space="preserve"> 2、分辨率：1920*1080</w:t>
            </w:r>
            <w:r>
              <w:br/>
            </w:r>
            <w:r>
              <w:rPr>
                <w:rFonts w:ascii="仿宋_GB2312" w:hAnsi="仿宋_GB2312" w:cs="仿宋_GB2312" w:eastAsia="仿宋_GB2312"/>
                <w:sz w:val="20"/>
              </w:rPr>
              <w:t xml:space="preserve"> 3、亮度(cd/m</w:t>
            </w:r>
            <w:r>
              <w:rPr>
                <w:rFonts w:ascii="仿宋_GB2312" w:hAnsi="仿宋_GB2312" w:cs="仿宋_GB2312" w:eastAsia="仿宋_GB2312"/>
                <w:sz w:val="20"/>
              </w:rPr>
              <w:t>²</w:t>
            </w:r>
            <w:r>
              <w:rPr>
                <w:rFonts w:ascii="仿宋_GB2312" w:hAnsi="仿宋_GB2312" w:cs="仿宋_GB2312" w:eastAsia="仿宋_GB2312"/>
                <w:sz w:val="20"/>
              </w:rPr>
              <w:t>)</w:t>
            </w:r>
            <w:r>
              <w:rPr>
                <w:rFonts w:ascii="仿宋_GB2312" w:hAnsi="仿宋_GB2312" w:cs="仿宋_GB2312" w:eastAsia="仿宋_GB2312"/>
                <w:sz w:val="20"/>
              </w:rPr>
              <w:t>：≥300</w:t>
            </w:r>
            <w:r>
              <w:br/>
            </w:r>
            <w:r>
              <w:rPr>
                <w:rFonts w:ascii="仿宋_GB2312" w:hAnsi="仿宋_GB2312" w:cs="仿宋_GB2312" w:eastAsia="仿宋_GB2312"/>
                <w:sz w:val="20"/>
              </w:rPr>
              <w:t xml:space="preserve"> 4、对比度：800:1</w:t>
            </w:r>
            <w:r>
              <w:br/>
            </w:r>
            <w:r>
              <w:rPr>
                <w:rFonts w:ascii="仿宋_GB2312" w:hAnsi="仿宋_GB2312" w:cs="仿宋_GB2312" w:eastAsia="仿宋_GB2312"/>
                <w:sz w:val="20"/>
              </w:rPr>
              <w:t xml:space="preserve"> 5、背光类型：LED</w:t>
            </w:r>
            <w:r>
              <w:br/>
            </w:r>
            <w:r>
              <w:rPr>
                <w:rFonts w:ascii="仿宋_GB2312" w:hAnsi="仿宋_GB2312" w:cs="仿宋_GB2312" w:eastAsia="仿宋_GB2312"/>
                <w:sz w:val="20"/>
              </w:rPr>
              <w:t xml:space="preserve"> 6、背光寿命：≥30,000 小时</w:t>
            </w:r>
            <w:r>
              <w:br/>
            </w:r>
            <w:r>
              <w:rPr>
                <w:rFonts w:ascii="仿宋_GB2312" w:hAnsi="仿宋_GB2312" w:cs="仿宋_GB2312" w:eastAsia="仿宋_GB2312"/>
                <w:sz w:val="20"/>
              </w:rPr>
              <w:t xml:space="preserve"> 7、色彩 ：≥16.2M</w:t>
            </w:r>
            <w:r>
              <w:br/>
            </w:r>
            <w:r>
              <w:rPr>
                <w:rFonts w:ascii="仿宋_GB2312" w:hAnsi="仿宋_GB2312" w:cs="仿宋_GB2312" w:eastAsia="仿宋_GB2312"/>
                <w:sz w:val="20"/>
              </w:rPr>
              <w:t xml:space="preserve"> 8、LCD可视角(T/B/L/R) ：89/89/89/89</w:t>
            </w:r>
            <w:r>
              <w:br/>
            </w:r>
            <w:r>
              <w:rPr>
                <w:rFonts w:ascii="仿宋_GB2312" w:hAnsi="仿宋_GB2312" w:cs="仿宋_GB2312" w:eastAsia="仿宋_GB2312"/>
                <w:sz w:val="20"/>
              </w:rPr>
              <w:t xml:space="preserve"> 9、点距(mm)：≤ 0.17925(H)*0.17925(V)</w:t>
            </w:r>
            <w:r>
              <w:br/>
            </w:r>
            <w:r>
              <w:rPr>
                <w:rFonts w:ascii="仿宋_GB2312" w:hAnsi="仿宋_GB2312" w:cs="仿宋_GB2312" w:eastAsia="仿宋_GB2312"/>
                <w:sz w:val="20"/>
              </w:rPr>
              <w:t xml:space="preserve"> 10、触控面板型：强化玻璃电容式触控面板</w:t>
            </w:r>
            <w:r>
              <w:br/>
            </w:r>
            <w:r>
              <w:rPr>
                <w:rFonts w:ascii="仿宋_GB2312" w:hAnsi="仿宋_GB2312" w:cs="仿宋_GB2312" w:eastAsia="仿宋_GB2312"/>
                <w:sz w:val="20"/>
              </w:rPr>
              <w:t xml:space="preserve"> 11、硬度：≥7H</w:t>
            </w:r>
            <w:r>
              <w:br/>
            </w:r>
            <w:r>
              <w:rPr>
                <w:rFonts w:ascii="仿宋_GB2312" w:hAnsi="仿宋_GB2312" w:cs="仿宋_GB2312" w:eastAsia="仿宋_GB2312"/>
                <w:sz w:val="20"/>
              </w:rPr>
              <w:t xml:space="preserve"> 12、闪存(Flash):≥4 GB</w:t>
            </w:r>
            <w:r>
              <w:br/>
            </w:r>
            <w:r>
              <w:rPr>
                <w:rFonts w:ascii="仿宋_GB2312" w:hAnsi="仿宋_GB2312" w:cs="仿宋_GB2312" w:eastAsia="仿宋_GB2312"/>
                <w:sz w:val="20"/>
              </w:rPr>
              <w:t xml:space="preserve"> 13、内存(RAM)：≥1 GB</w:t>
            </w:r>
            <w:r>
              <w:br/>
            </w:r>
            <w:r>
              <w:rPr>
                <w:rFonts w:ascii="仿宋_GB2312" w:hAnsi="仿宋_GB2312" w:cs="仿宋_GB2312" w:eastAsia="仿宋_GB2312"/>
                <w:sz w:val="20"/>
              </w:rPr>
              <w:t xml:space="preserve"> 14、处理器：四核心RISC中央处理器</w:t>
            </w:r>
            <w:r>
              <w:br/>
            </w:r>
            <w:r>
              <w:rPr>
                <w:rFonts w:ascii="仿宋_GB2312" w:hAnsi="仿宋_GB2312" w:cs="仿宋_GB2312" w:eastAsia="仿宋_GB2312"/>
                <w:sz w:val="20"/>
              </w:rPr>
              <w:t xml:space="preserve"> 15、USB Host：USB2.0x1</w:t>
            </w:r>
            <w:r>
              <w:br/>
            </w:r>
            <w:r>
              <w:rPr>
                <w:rFonts w:ascii="仿宋_GB2312" w:hAnsi="仿宋_GB2312" w:cs="仿宋_GB2312" w:eastAsia="仿宋_GB2312"/>
                <w:sz w:val="20"/>
              </w:rPr>
              <w:t xml:space="preserve"> 16、UsB Client：无</w:t>
            </w:r>
            <w:r>
              <w:br/>
            </w:r>
            <w:r>
              <w:rPr>
                <w:rFonts w:ascii="仿宋_GB2312" w:hAnsi="仿宋_GB2312" w:cs="仿宋_GB2312" w:eastAsia="仿宋_GB2312"/>
                <w:sz w:val="20"/>
              </w:rPr>
              <w:t xml:space="preserve"> 17以太网接口:10/100Base-Tx1</w:t>
            </w:r>
            <w:r>
              <w:br/>
            </w:r>
            <w:r>
              <w:rPr>
                <w:rFonts w:ascii="仿宋_GB2312" w:hAnsi="仿宋_GB2312" w:cs="仿宋_GB2312" w:eastAsia="仿宋_GB2312"/>
                <w:sz w:val="20"/>
              </w:rPr>
              <w:t xml:space="preserve"> 18、串行接口：ConACOM1RS-4852W/4WCOM3RS-4852W 19、Con.B:COM1RS-2324W.COM3RS</w:t>
            </w:r>
            <w:r>
              <w:br/>
            </w:r>
            <w:r>
              <w:rPr>
                <w:rFonts w:ascii="仿宋_GB2312" w:hAnsi="仿宋_GB2312" w:cs="仿宋_GB2312" w:eastAsia="仿宋_GB2312"/>
                <w:sz w:val="20"/>
              </w:rPr>
              <w:t xml:space="preserve"> 20、PCB 涂层：有</w:t>
            </w:r>
            <w:r>
              <w:br/>
            </w:r>
            <w:r>
              <w:rPr>
                <w:rFonts w:ascii="仿宋_GB2312" w:hAnsi="仿宋_GB2312" w:cs="仿宋_GB2312" w:eastAsia="仿宋_GB2312"/>
                <w:sz w:val="20"/>
              </w:rPr>
              <w:t xml:space="preserve"> 21、外壳材质前面板:工程塑料，背盖:铝质</w:t>
            </w:r>
            <w:r>
              <w:br/>
            </w:r>
            <w:r>
              <w:rPr>
                <w:rFonts w:ascii="仿宋_GB2312" w:hAnsi="仿宋_GB2312" w:cs="仿宋_GB2312" w:eastAsia="仿宋_GB2312"/>
                <w:sz w:val="20"/>
              </w:rPr>
              <w:t xml:space="preserve"> 外形尺寸：≥400x263x27.6mm</w:t>
            </w:r>
            <w:r>
              <w:br/>
            </w:r>
            <w:r>
              <w:rPr>
                <w:rFonts w:ascii="仿宋_GB2312" w:hAnsi="仿宋_GB2312" w:cs="仿宋_GB2312" w:eastAsia="仿宋_GB2312"/>
                <w:sz w:val="20"/>
              </w:rPr>
              <w:t xml:space="preserve"> 22、防护等级：NEMA4/IP66CompliantFrontPanel</w:t>
            </w:r>
            <w:r>
              <w:br/>
            </w:r>
            <w:r>
              <w:rPr>
                <w:rFonts w:ascii="仿宋_GB2312" w:hAnsi="仿宋_GB2312" w:cs="仿宋_GB2312" w:eastAsia="仿宋_GB2312"/>
                <w:sz w:val="20"/>
              </w:rPr>
              <w:t xml:space="preserve"> 23、储存环境温度：-20°~60°C(-4°~140°F))</w:t>
            </w:r>
            <w:r>
              <w:br/>
            </w:r>
            <w:r>
              <w:rPr>
                <w:rFonts w:ascii="仿宋_GB2312" w:hAnsi="仿宋_GB2312" w:cs="仿宋_GB2312" w:eastAsia="仿宋_GB2312"/>
                <w:sz w:val="20"/>
              </w:rPr>
              <w:t xml:space="preserve"> 24、操作环境温度：0°~50℃(32°~122°F)</w:t>
            </w:r>
            <w:r>
              <w:br/>
            </w:r>
            <w:r>
              <w:rPr>
                <w:rFonts w:ascii="仿宋_GB2312" w:hAnsi="仿宋_GB2312" w:cs="仿宋_GB2312" w:eastAsia="仿宋_GB2312"/>
                <w:sz w:val="20"/>
              </w:rPr>
              <w:t xml:space="preserve"> 25、相对环境湿度：10%~90%(非冷凝)</w:t>
            </w:r>
            <w:r>
              <w:br/>
            </w:r>
            <w:r>
              <w:rPr>
                <w:rFonts w:ascii="仿宋_GB2312" w:hAnsi="仿宋_GB2312" w:cs="仿宋_GB2312" w:eastAsia="仿宋_GB2312"/>
                <w:sz w:val="20"/>
              </w:rPr>
              <w:t xml:space="preserve"> 26、耐振动：10to25Hz(X，Y，Z轴向2G30分钟)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五</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安全保障系统、视频监控系统、对讲系统、燃气供应系统、集成控制系统</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真火烟热集成控制系统（定制）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★1.通过电脑编程改变火点火焰形态的变化和联动效果，按照用户指定的训练要求制定不同难度的内攻路线：</w:t>
            </w:r>
            <w:r>
              <w:br/>
            </w:r>
            <w:r>
              <w:rPr>
                <w:rFonts w:ascii="仿宋_GB2312" w:hAnsi="仿宋_GB2312" w:cs="仿宋_GB2312" w:eastAsia="仿宋_GB2312"/>
                <w:sz w:val="20"/>
              </w:rPr>
              <w:t xml:space="preserve"> （1）母火长燃保护功能：</w:t>
            </w:r>
            <w:r>
              <w:br/>
            </w:r>
            <w:r>
              <w:rPr>
                <w:rFonts w:ascii="仿宋_GB2312" w:hAnsi="仿宋_GB2312" w:cs="仿宋_GB2312" w:eastAsia="仿宋_GB2312"/>
                <w:sz w:val="20"/>
              </w:rPr>
              <w:t xml:space="preserve"> 母火在未完成主火灭火动作时，持续长燃，避免可燃气体堆积；在火点运作过程中，从母火点燃直至火点系统关闭前，如无特殊状况，母火必须长燃。母火应设有火焰传感器。一旦母火火焰熄灭，系统将切断所有燃气供应及在操作系统报错，系统状态信息显示“XX火母火意外熄灭”</w:t>
            </w:r>
            <w:r>
              <w:br/>
            </w:r>
            <w:r>
              <w:rPr>
                <w:rFonts w:ascii="仿宋_GB2312" w:hAnsi="仿宋_GB2312" w:cs="仿宋_GB2312" w:eastAsia="仿宋_GB2312"/>
                <w:sz w:val="20"/>
              </w:rPr>
              <w:t xml:space="preserve"> （2）点火控制器母火控制功能:</w:t>
            </w:r>
            <w:r>
              <w:br/>
            </w:r>
            <w:r>
              <w:rPr>
                <w:rFonts w:ascii="仿宋_GB2312" w:hAnsi="仿宋_GB2312" w:cs="仿宋_GB2312" w:eastAsia="仿宋_GB2312"/>
                <w:sz w:val="20"/>
              </w:rPr>
              <w:t xml:space="preserve"> 通过中央控制信号，点火控制器控制点火变压器输出形成电火花，检测到点火水嘴的电极信号，控制母火点火电磁阀输出，形成母火火焰。</w:t>
            </w:r>
            <w:r>
              <w:br/>
            </w:r>
            <w:r>
              <w:rPr>
                <w:rFonts w:ascii="仿宋_GB2312" w:hAnsi="仿宋_GB2312" w:cs="仿宋_GB2312" w:eastAsia="仿宋_GB2312"/>
                <w:sz w:val="20"/>
              </w:rPr>
              <w:t xml:space="preserve"> （3）水循环降温保护功能:</w:t>
            </w:r>
            <w:r>
              <w:br/>
            </w:r>
            <w:r>
              <w:rPr>
                <w:rFonts w:ascii="仿宋_GB2312" w:hAnsi="仿宋_GB2312" w:cs="仿宋_GB2312" w:eastAsia="仿宋_GB2312"/>
                <w:sz w:val="20"/>
              </w:rPr>
              <w:t xml:space="preserve"> 母火点火箱设有循环水系统，持续保护母火箱内元器件的工作温度</w:t>
            </w:r>
            <w:r>
              <w:br/>
            </w:r>
            <w:r>
              <w:rPr>
                <w:rFonts w:ascii="仿宋_GB2312" w:hAnsi="仿宋_GB2312" w:cs="仿宋_GB2312" w:eastAsia="仿宋_GB2312"/>
                <w:sz w:val="20"/>
              </w:rPr>
              <w:t xml:space="preserve"> （4）母火火焰燃烧监测功能:</w:t>
            </w:r>
            <w:r>
              <w:br/>
            </w:r>
            <w:r>
              <w:rPr>
                <w:rFonts w:ascii="仿宋_GB2312" w:hAnsi="仿宋_GB2312" w:cs="仿宋_GB2312" w:eastAsia="仿宋_GB2312"/>
                <w:sz w:val="20"/>
              </w:rPr>
              <w:t xml:space="preserve"> 电离式火焰检测，持续检测母火状态；母火未成功点燃时，反馈点火失败信号，运行期间多次点火故障时，锁定点火控制器。</w:t>
            </w:r>
            <w:r>
              <w:br/>
            </w:r>
            <w:r>
              <w:rPr>
                <w:rFonts w:ascii="仿宋_GB2312" w:hAnsi="仿宋_GB2312" w:cs="仿宋_GB2312" w:eastAsia="仿宋_GB2312"/>
                <w:sz w:val="20"/>
              </w:rPr>
              <w:t xml:space="preserve"> （5）母火管道压力报警功能:</w:t>
            </w:r>
            <w:r>
              <w:br/>
            </w:r>
            <w:r>
              <w:rPr>
                <w:rFonts w:ascii="仿宋_GB2312" w:hAnsi="仿宋_GB2312" w:cs="仿宋_GB2312" w:eastAsia="仿宋_GB2312"/>
                <w:sz w:val="20"/>
              </w:rPr>
              <w:t xml:space="preserve"> 燃气管道压出超过设定值时，系统显示“XX火主火燃料压力过高报警”并自动触发应急安全急停系统</w:t>
            </w:r>
            <w:r>
              <w:br/>
            </w:r>
            <w:r>
              <w:rPr>
                <w:rFonts w:ascii="仿宋_GB2312" w:hAnsi="仿宋_GB2312" w:cs="仿宋_GB2312" w:eastAsia="仿宋_GB2312"/>
                <w:sz w:val="20"/>
              </w:rPr>
              <w:t xml:space="preserve"> （6）燃气管道压力检测功能:</w:t>
            </w:r>
            <w:r>
              <w:br/>
            </w:r>
            <w:r>
              <w:rPr>
                <w:rFonts w:ascii="仿宋_GB2312" w:hAnsi="仿宋_GB2312" w:cs="仿宋_GB2312" w:eastAsia="仿宋_GB2312"/>
                <w:sz w:val="20"/>
              </w:rPr>
              <w:t xml:space="preserve"> 具有正确反馈可燃气管道的实时压力大小</w:t>
            </w:r>
            <w:r>
              <w:br/>
            </w:r>
            <w:r>
              <w:rPr>
                <w:rFonts w:ascii="仿宋_GB2312" w:hAnsi="仿宋_GB2312" w:cs="仿宋_GB2312" w:eastAsia="仿宋_GB2312"/>
                <w:sz w:val="20"/>
              </w:rPr>
              <w:t xml:space="preserve"> （7）燃气管道压力过高报警功能:</w:t>
            </w:r>
            <w:r>
              <w:br/>
            </w:r>
            <w:r>
              <w:rPr>
                <w:rFonts w:ascii="仿宋_GB2312" w:hAnsi="仿宋_GB2312" w:cs="仿宋_GB2312" w:eastAsia="仿宋_GB2312"/>
                <w:sz w:val="20"/>
              </w:rPr>
              <w:t xml:space="preserve"> 燃气管道压出超过设定值时，系统显示“XX火主火燃料压力过高报警”。并自动触发应急安全急停系统</w:t>
            </w:r>
            <w:r>
              <w:br/>
            </w:r>
            <w:r>
              <w:rPr>
                <w:rFonts w:ascii="仿宋_GB2312" w:hAnsi="仿宋_GB2312" w:cs="仿宋_GB2312" w:eastAsia="仿宋_GB2312"/>
                <w:sz w:val="20"/>
              </w:rPr>
              <w:t xml:space="preserve"> （8）真实火焰模拟功能:</w:t>
            </w:r>
            <w:r>
              <w:br/>
            </w:r>
            <w:r>
              <w:rPr>
                <w:rFonts w:ascii="仿宋_GB2312" w:hAnsi="仿宋_GB2312" w:cs="仿宋_GB2312" w:eastAsia="仿宋_GB2312"/>
                <w:sz w:val="20"/>
              </w:rPr>
              <w:t xml:space="preserve"> 主火会检测灭火剂检测器状态，根据检测灭火区域灭火剂剂量，实时变化火焰状态。火焰会随灭火剂量的增多，逐渐变小，直至熄灭。</w:t>
            </w:r>
            <w:r>
              <w:br/>
            </w:r>
            <w:r>
              <w:rPr>
                <w:rFonts w:ascii="仿宋_GB2312" w:hAnsi="仿宋_GB2312" w:cs="仿宋_GB2312" w:eastAsia="仿宋_GB2312"/>
                <w:sz w:val="20"/>
              </w:rPr>
              <w:t xml:space="preserve"> （9）火焰复燃功能:</w:t>
            </w:r>
            <w:r>
              <w:br/>
            </w:r>
            <w:r>
              <w:rPr>
                <w:rFonts w:ascii="仿宋_GB2312" w:hAnsi="仿宋_GB2312" w:cs="仿宋_GB2312" w:eastAsia="仿宋_GB2312"/>
                <w:sz w:val="20"/>
              </w:rPr>
              <w:t xml:space="preserve"> 根据训练前设置的灭火时间、灭火时间以及灭火剂量，若在设定的时间内，未能完成将温度下降至设定值，火焰复燃。</w:t>
            </w:r>
            <w:r>
              <w:br/>
            </w:r>
            <w:r>
              <w:rPr>
                <w:rFonts w:ascii="仿宋_GB2312" w:hAnsi="仿宋_GB2312" w:cs="仿宋_GB2312" w:eastAsia="仿宋_GB2312"/>
                <w:sz w:val="20"/>
              </w:rPr>
              <w:t xml:space="preserve"> （10）燃气管道压力过高报警功能:</w:t>
            </w:r>
            <w:r>
              <w:br/>
            </w:r>
            <w:r>
              <w:rPr>
                <w:rFonts w:ascii="仿宋_GB2312" w:hAnsi="仿宋_GB2312" w:cs="仿宋_GB2312" w:eastAsia="仿宋_GB2312"/>
                <w:sz w:val="20"/>
              </w:rPr>
              <w:t xml:space="preserve"> 燃气管道压出超过设定值时，系统显示“XX火主火燃料压力过高报警”。并自动触发应急安全急停系统</w:t>
            </w:r>
            <w:r>
              <w:br/>
            </w:r>
            <w:r>
              <w:rPr>
                <w:rFonts w:ascii="仿宋_GB2312" w:hAnsi="仿宋_GB2312" w:cs="仿宋_GB2312" w:eastAsia="仿宋_GB2312"/>
                <w:sz w:val="20"/>
              </w:rPr>
              <w:t xml:space="preserve"> （11）紧急停止功能:</w:t>
            </w:r>
            <w:r>
              <w:br/>
            </w:r>
            <w:r>
              <w:rPr>
                <w:rFonts w:ascii="仿宋_GB2312" w:hAnsi="仿宋_GB2312" w:cs="仿宋_GB2312" w:eastAsia="仿宋_GB2312"/>
                <w:sz w:val="20"/>
              </w:rPr>
              <w:t xml:space="preserve"> 任一急停按钮按下时，系统进入急停状态，系统状态信息显示“XX急停按钮按下”。系统配备至少5个急停按钮：操作室1个；机房各1个；燃烧室3个；系统保持自锁，直接停机复位以及系统复位。</w:t>
            </w:r>
            <w:r>
              <w:br/>
            </w:r>
            <w:r>
              <w:rPr>
                <w:rFonts w:ascii="仿宋_GB2312" w:hAnsi="仿宋_GB2312" w:cs="仿宋_GB2312" w:eastAsia="仿宋_GB2312"/>
                <w:sz w:val="20"/>
              </w:rPr>
              <w:t xml:space="preserve"> （12）停止燃气供应功能:</w:t>
            </w:r>
            <w:r>
              <w:br/>
            </w:r>
            <w:r>
              <w:rPr>
                <w:rFonts w:ascii="仿宋_GB2312" w:hAnsi="仿宋_GB2312" w:cs="仿宋_GB2312" w:eastAsia="仿宋_GB2312"/>
                <w:sz w:val="20"/>
              </w:rPr>
              <w:t xml:space="preserve"> 急停按钮按下时，系统进入急停状态，所有燃气供应停止</w:t>
            </w:r>
            <w:r>
              <w:br/>
            </w:r>
            <w:r>
              <w:rPr>
                <w:rFonts w:ascii="仿宋_GB2312" w:hAnsi="仿宋_GB2312" w:cs="仿宋_GB2312" w:eastAsia="仿宋_GB2312"/>
                <w:sz w:val="20"/>
              </w:rPr>
              <w:t xml:space="preserve"> （13）安全联动触发功能:</w:t>
            </w:r>
            <w:r>
              <w:br/>
            </w:r>
            <w:r>
              <w:rPr>
                <w:rFonts w:ascii="仿宋_GB2312" w:hAnsi="仿宋_GB2312" w:cs="仿宋_GB2312" w:eastAsia="仿宋_GB2312"/>
                <w:sz w:val="20"/>
              </w:rPr>
              <w:t xml:space="preserve"> 系统在处于类急停状态时，将触发应急安全系统。联动启动应急照明系统、应急换气系统、应急喷淋降温系统</w:t>
            </w:r>
            <w:r>
              <w:br/>
            </w:r>
            <w:r>
              <w:rPr>
                <w:rFonts w:ascii="仿宋_GB2312" w:hAnsi="仿宋_GB2312" w:cs="仿宋_GB2312" w:eastAsia="仿宋_GB2312"/>
                <w:sz w:val="20"/>
              </w:rPr>
              <w:t xml:space="preserve"> （14）设定超高温度功能:</w:t>
            </w:r>
            <w:r>
              <w:br/>
            </w:r>
            <w:r>
              <w:rPr>
                <w:rFonts w:ascii="仿宋_GB2312" w:hAnsi="仿宋_GB2312" w:cs="仿宋_GB2312" w:eastAsia="仿宋_GB2312"/>
                <w:sz w:val="20"/>
              </w:rPr>
              <w:t xml:space="preserve"> 温度检测信号传送到控制系统，温度超过设定警报值，系统联动关闭火焰，并自动触发应急安全急停系统</w:t>
            </w:r>
            <w:r>
              <w:br/>
            </w:r>
            <w:r>
              <w:rPr>
                <w:rFonts w:ascii="仿宋_GB2312" w:hAnsi="仿宋_GB2312" w:cs="仿宋_GB2312" w:eastAsia="仿宋_GB2312"/>
                <w:sz w:val="20"/>
              </w:rPr>
              <w:t xml:space="preserve"> （15）超高温度报警功能:</w:t>
            </w:r>
            <w:r>
              <w:br/>
            </w:r>
            <w:r>
              <w:rPr>
                <w:rFonts w:ascii="仿宋_GB2312" w:hAnsi="仿宋_GB2312" w:cs="仿宋_GB2312" w:eastAsia="仿宋_GB2312"/>
                <w:sz w:val="20"/>
              </w:rPr>
              <w:t xml:space="preserve"> 温度检测信号，温度超过设定警报值，系统状态信息显示“XX燃烧室温度超高”且自锁，等待降温解除锁定，进行复位。</w:t>
            </w:r>
            <w:r>
              <w:br/>
            </w:r>
            <w:r>
              <w:rPr>
                <w:rFonts w:ascii="仿宋_GB2312" w:hAnsi="仿宋_GB2312" w:cs="仿宋_GB2312" w:eastAsia="仿宋_GB2312"/>
                <w:sz w:val="20"/>
              </w:rPr>
              <w:t xml:space="preserve"> （16）可燃气浓度超高应急安全功能:</w:t>
            </w:r>
            <w:r>
              <w:br/>
            </w:r>
            <w:r>
              <w:rPr>
                <w:rFonts w:ascii="仿宋_GB2312" w:hAnsi="仿宋_GB2312" w:cs="仿宋_GB2312" w:eastAsia="仿宋_GB2312"/>
                <w:sz w:val="20"/>
              </w:rPr>
              <w:t xml:space="preserve"> 可设定燃烧室浓度的超高保护值为0~50℃内任意浓度值，当浓度超过此超高值时，系统会处于类急停状态，将自动触发应急安全系统。</w:t>
            </w:r>
            <w:r>
              <w:br/>
            </w:r>
            <w:r>
              <w:rPr>
                <w:rFonts w:ascii="仿宋_GB2312" w:hAnsi="仿宋_GB2312" w:cs="仿宋_GB2312" w:eastAsia="仿宋_GB2312"/>
                <w:sz w:val="20"/>
              </w:rPr>
              <w:t xml:space="preserve"> （17）可燃气浓度超高警告功能:</w:t>
            </w:r>
            <w:r>
              <w:br/>
            </w:r>
            <w:r>
              <w:rPr>
                <w:rFonts w:ascii="仿宋_GB2312" w:hAnsi="仿宋_GB2312" w:cs="仿宋_GB2312" w:eastAsia="仿宋_GB2312"/>
                <w:sz w:val="20"/>
              </w:rPr>
              <w:t xml:space="preserve"> 当浓度超过此设定超高值时，系统状态信息显示“XX燃烧室温度过高”或“XX燃烧室温度超高”。</w:t>
            </w:r>
            <w:r>
              <w:br/>
            </w:r>
            <w:r>
              <w:rPr>
                <w:rFonts w:ascii="仿宋_GB2312" w:hAnsi="仿宋_GB2312" w:cs="仿宋_GB2312" w:eastAsia="仿宋_GB2312"/>
                <w:sz w:val="20"/>
              </w:rPr>
              <w:t xml:space="preserve"> （18）双模式界面切换功能：</w:t>
            </w:r>
            <w:r>
              <w:br/>
            </w:r>
            <w:r>
              <w:rPr>
                <w:rFonts w:ascii="仿宋_GB2312" w:hAnsi="仿宋_GB2312" w:cs="仿宋_GB2312" w:eastAsia="仿宋_GB2312"/>
                <w:sz w:val="20"/>
              </w:rPr>
              <w:t xml:space="preserve"> 模式1：设置自动模式，一键启动各设备及火点自动联动</w:t>
            </w:r>
            <w:r>
              <w:br/>
            </w:r>
            <w:r>
              <w:rPr>
                <w:rFonts w:ascii="仿宋_GB2312" w:hAnsi="仿宋_GB2312" w:cs="仿宋_GB2312" w:eastAsia="仿宋_GB2312"/>
                <w:sz w:val="20"/>
              </w:rPr>
              <w:t xml:space="preserve"> 模式2：开发者后台测试模式，可手动控制风机启动、手动控制母火点燃、手动控制主火点燃、电磁阀开关、手动控制发烟机发烟。</w:t>
            </w:r>
            <w:r>
              <w:br/>
            </w:r>
            <w:r>
              <w:rPr>
                <w:rFonts w:ascii="仿宋_GB2312" w:hAnsi="仿宋_GB2312" w:cs="仿宋_GB2312" w:eastAsia="仿宋_GB2312"/>
                <w:sz w:val="20"/>
              </w:rPr>
              <w:t xml:space="preserve"> （19）信息采集板块显示功能：</w:t>
            </w:r>
            <w:r>
              <w:br/>
            </w:r>
            <w:r>
              <w:rPr>
                <w:rFonts w:ascii="仿宋_GB2312" w:hAnsi="仿宋_GB2312" w:cs="仿宋_GB2312" w:eastAsia="仿宋_GB2312"/>
                <w:sz w:val="20"/>
              </w:rPr>
              <w:t xml:space="preserve"> 系统状态信息显示框（包括报错显示），各火点状态、燃烧室温度、燃烧室可燃气体浓度、机房可燃气体浓度；</w:t>
            </w:r>
            <w:r>
              <w:br/>
            </w:r>
            <w:r>
              <w:rPr>
                <w:rFonts w:ascii="仿宋_GB2312" w:hAnsi="仿宋_GB2312" w:cs="仿宋_GB2312" w:eastAsia="仿宋_GB2312"/>
                <w:sz w:val="20"/>
              </w:rPr>
              <w:t xml:space="preserve"> （20）支持接入智能定位装置人员状态信息：支持接入训练人员生命体征、通讯状态等。</w:t>
            </w:r>
            <w:r>
              <w:br/>
            </w:r>
            <w:r>
              <w:rPr>
                <w:rFonts w:ascii="仿宋_GB2312" w:hAnsi="仿宋_GB2312" w:cs="仿宋_GB2312" w:eastAsia="仿宋_GB2312"/>
                <w:sz w:val="20"/>
              </w:rPr>
              <w:t xml:space="preserve"> （21）训练科目计时功能：</w:t>
            </w:r>
            <w:r>
              <w:br/>
            </w:r>
            <w:r>
              <w:rPr>
                <w:rFonts w:ascii="仿宋_GB2312" w:hAnsi="仿宋_GB2312" w:cs="仿宋_GB2312" w:eastAsia="仿宋_GB2312"/>
                <w:sz w:val="20"/>
              </w:rPr>
              <w:t xml:space="preserve"> 在按下启动按钮，训练开始计时，直到训练完成，根据训练完成时间，给定相对应的得分。</w:t>
            </w:r>
            <w:r>
              <w:br/>
            </w:r>
            <w:r>
              <w:rPr>
                <w:rFonts w:ascii="仿宋_GB2312" w:hAnsi="仿宋_GB2312" w:cs="仿宋_GB2312" w:eastAsia="仿宋_GB2312"/>
                <w:sz w:val="20"/>
              </w:rPr>
              <w:t xml:space="preserve"> （22）视频监控功能：</w:t>
            </w:r>
            <w:r>
              <w:br/>
            </w:r>
            <w:r>
              <w:rPr>
                <w:rFonts w:ascii="仿宋_GB2312" w:hAnsi="仿宋_GB2312" w:cs="仿宋_GB2312" w:eastAsia="仿宋_GB2312"/>
                <w:sz w:val="20"/>
              </w:rPr>
              <w:t xml:space="preserve"> 能够对受训人员跟踪、监听、监视及提供安全保障。系统由训练室内设置的多个视频源及监控中心组成，保证监控区域无死角和实现完全黑暗 情况下的监控。</w:t>
            </w:r>
            <w:r>
              <w:br/>
            </w:r>
            <w:r>
              <w:rPr>
                <w:rFonts w:ascii="仿宋_GB2312" w:hAnsi="仿宋_GB2312" w:cs="仿宋_GB2312" w:eastAsia="仿宋_GB2312"/>
                <w:sz w:val="20"/>
              </w:rPr>
              <w:t xml:space="preserve"> （23）实时动态监控功能：</w:t>
            </w:r>
            <w:r>
              <w:br/>
            </w:r>
            <w:r>
              <w:rPr>
                <w:rFonts w:ascii="仿宋_GB2312" w:hAnsi="仿宋_GB2312" w:cs="仿宋_GB2312" w:eastAsia="仿宋_GB2312"/>
                <w:sz w:val="20"/>
              </w:rPr>
              <w:t xml:space="preserve"> 不仅在正常光照下可以使用，还可在黑暗、浓烟和高温环 境下监视训练活动。同时，高温浓烟搜救训练区的视频信号还可以实时传输至应急指挥中心，在大屏上实时观摩烟热训练情景。</w:t>
            </w:r>
            <w:r>
              <w:br/>
            </w:r>
            <w:r>
              <w:rPr>
                <w:rFonts w:ascii="仿宋_GB2312" w:hAnsi="仿宋_GB2312" w:cs="仿宋_GB2312" w:eastAsia="仿宋_GB2312"/>
                <w:sz w:val="20"/>
              </w:rPr>
              <w:t xml:space="preserve"> （24）实时通讯功能：</w:t>
            </w:r>
            <w:r>
              <w:br/>
            </w:r>
            <w:r>
              <w:rPr>
                <w:rFonts w:ascii="仿宋_GB2312" w:hAnsi="仿宋_GB2312" w:cs="仿宋_GB2312" w:eastAsia="仿宋_GB2312"/>
                <w:sz w:val="20"/>
              </w:rPr>
              <w:t xml:space="preserve"> 指挥人员可与训练人员进行对话。一方面指导训练人员准确的接受训练,及时纠正错误。另一方面,在发生意外时,也可监听并指挥救助工作。通讯系统应具备与应急指挥中心联通功能。</w:t>
            </w:r>
            <w:r>
              <w:br/>
            </w:r>
            <w:r>
              <w:rPr>
                <w:rFonts w:ascii="仿宋_GB2312" w:hAnsi="仿宋_GB2312" w:cs="仿宋_GB2312" w:eastAsia="仿宋_GB2312"/>
                <w:sz w:val="20"/>
              </w:rPr>
              <w:t xml:space="preserve"> （25）灯光模拟功能：</w:t>
            </w:r>
            <w:r>
              <w:br/>
            </w:r>
            <w:r>
              <w:rPr>
                <w:rFonts w:ascii="仿宋_GB2312" w:hAnsi="仿宋_GB2312" w:cs="仿宋_GB2312" w:eastAsia="仿宋_GB2312"/>
                <w:sz w:val="20"/>
              </w:rPr>
              <w:t xml:space="preserve"> 照明系统，与发光状态多变的、配置调光的背景光源系统，同烟、热、噪音等背景模拟系统联合使用。设备包括频闪灯、镭射灯、环境渲染灯光等改装控制，模拟出真实火场环境，三级负荷2KW·H。在训练室内形成明暗变化多样直至完全 黑暗的灾害现场环境，用于锻炼受训人员适应能力及在不利条件下抢险、搜救、 逃生方面的能力。</w:t>
            </w:r>
            <w:r>
              <w:br/>
            </w:r>
            <w:r>
              <w:rPr>
                <w:rFonts w:ascii="仿宋_GB2312" w:hAnsi="仿宋_GB2312" w:cs="仿宋_GB2312" w:eastAsia="仿宋_GB2312"/>
                <w:sz w:val="20"/>
              </w:rPr>
              <w:t xml:space="preserve"> （26）声音模拟功能：</w:t>
            </w:r>
            <w:r>
              <w:br/>
            </w:r>
            <w:r>
              <w:rPr>
                <w:rFonts w:ascii="仿宋_GB2312" w:hAnsi="仿宋_GB2312" w:cs="仿宋_GB2312" w:eastAsia="仿宋_GB2312"/>
                <w:sz w:val="20"/>
              </w:rPr>
              <w:t xml:space="preserve"> 配合灯光模拟功能还原真实火场光线效果的同时采用防爆喇叭播放受困人员呼救声，哭喊声及其他火场真实声音，配合背景噪音中传来的警笛声、爆炸声，增加训练现场的紧张氛围，训练受训人员心理素质。</w:t>
            </w:r>
          </w:p>
          <w:p>
            <w:pPr>
              <w:pStyle w:val="null3"/>
              <w:jc w:val="left"/>
            </w:pPr>
            <w:r>
              <w:rPr>
                <w:rFonts w:ascii="仿宋_GB2312" w:hAnsi="仿宋_GB2312" w:cs="仿宋_GB2312" w:eastAsia="仿宋_GB2312"/>
                <w:sz w:val="20"/>
              </w:rPr>
              <w:t>注：投标时提供承诺函，承诺内容需包含上述（1）-（26），格式见投标文件格式。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真火训练物联网热成像监测定位系统（定制）</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★1、现场指挥终端1台</w:t>
            </w:r>
            <w:r>
              <w:br/>
            </w:r>
            <w:r>
              <w:rPr>
                <w:rFonts w:ascii="仿宋_GB2312" w:hAnsi="仿宋_GB2312" w:cs="仿宋_GB2312" w:eastAsia="仿宋_GB2312"/>
                <w:sz w:val="20"/>
              </w:rPr>
              <w:t xml:space="preserve"> （1）数据显示功能：能显示设备采集数据，包括人员工作时长、人员身份信息、空呼压力、空呼剩余时长、空呼低压告警、心率、温度、血氧浓度、报警状态、内攻登记状态、环境温度、气体检测数据及异常告警、设备联网状态、设备电量等信息，能以心率曲线、高度轨迹曲线等方式直观体现。</w:t>
            </w:r>
            <w:r>
              <w:br/>
            </w:r>
            <w:r>
              <w:rPr>
                <w:rFonts w:ascii="仿宋_GB2312" w:hAnsi="仿宋_GB2312" w:cs="仿宋_GB2312" w:eastAsia="仿宋_GB2312"/>
                <w:sz w:val="20"/>
              </w:rPr>
              <w:t xml:space="preserve"> （2）搜救功能：能接收并自动弹窗提示人员报警求救信号，能自主施救和指挥端派遣施救，系统能根据报警人员相对高度差辨识楼层和远近关系，能智能筛选最近同伴，能显示最佳施救人员列表供指挥员选择，能同时派遣多人救援，能监控搜救过程，能实时刷新搜救人员与报警人员的距离、信号强度和相对高度差。</w:t>
            </w:r>
            <w:r>
              <w:br/>
            </w:r>
            <w:r>
              <w:rPr>
                <w:rFonts w:ascii="仿宋_GB2312" w:hAnsi="仿宋_GB2312" w:cs="仿宋_GB2312" w:eastAsia="仿宋_GB2312"/>
                <w:sz w:val="20"/>
              </w:rPr>
              <w:t xml:space="preserve"> （3）多通道通信功能：支持自组网和公网通信，能自动切换通信通道，任意通道都能正常运行三维建模、人员位置标绘、数据采集、数据监测监控、报警信息显示、撤退及搜救。</w:t>
            </w:r>
            <w:r>
              <w:br/>
            </w:r>
            <w:r>
              <w:rPr>
                <w:rFonts w:ascii="仿宋_GB2312" w:hAnsi="仿宋_GB2312" w:cs="仿宋_GB2312" w:eastAsia="仿宋_GB2312"/>
                <w:sz w:val="20"/>
              </w:rPr>
              <w:t xml:space="preserve"> （4）队员管理功能:能录入和维护队员身份信息，能分组管理，有人脸识别，能快速更换设备身份信息，设备能灵活分配给不同队员内攻使用。</w:t>
            </w:r>
            <w:r>
              <w:br/>
            </w:r>
            <w:r>
              <w:rPr>
                <w:rFonts w:ascii="仿宋_GB2312" w:hAnsi="仿宋_GB2312" w:cs="仿宋_GB2312" w:eastAsia="仿宋_GB2312"/>
                <w:sz w:val="20"/>
              </w:rPr>
              <w:t xml:space="preserve"> （5）黑匣子功能:有内置黑匣子数据分析功能，能查看每台设备的作战过程数据，包括自动和手动报警记录、心率曲线图、温度过程曲线图、电量过程曲线图，能查看各种报警的饼状图统计，包括设备数量统计、人员出警统计、各种报警统计等。</w:t>
            </w:r>
          </w:p>
          <w:p>
            <w:pPr>
              <w:pStyle w:val="null3"/>
              <w:jc w:val="left"/>
            </w:pPr>
            <w:r>
              <w:rPr>
                <w:rFonts w:ascii="仿宋_GB2312" w:hAnsi="仿宋_GB2312" w:cs="仿宋_GB2312" w:eastAsia="仿宋_GB2312"/>
                <w:sz w:val="20"/>
              </w:rPr>
              <w:t>注：投标时提供承诺函，承诺内容需包含上述（1）-（5），格式见投标文件格式。</w:t>
            </w:r>
            <w:r>
              <w:br/>
            </w:r>
            <w:r>
              <w:rPr>
                <w:rFonts w:ascii="仿宋_GB2312" w:hAnsi="仿宋_GB2312" w:cs="仿宋_GB2312" w:eastAsia="仿宋_GB2312"/>
                <w:sz w:val="20"/>
              </w:rPr>
              <w:t xml:space="preserve"> ★2、面罩式热像仪1个：</w:t>
            </w:r>
            <w:r>
              <w:br/>
            </w:r>
            <w:r>
              <w:rPr>
                <w:rFonts w:ascii="仿宋_GB2312" w:hAnsi="仿宋_GB2312" w:cs="仿宋_GB2312" w:eastAsia="仿宋_GB2312"/>
                <w:sz w:val="20"/>
              </w:rPr>
              <w:t xml:space="preserve"> （1）面罩式热像仪透明显示屏安装于面罩内，可上下调节高度，分辨率≥854×480像素，透光率≥78%，眼距≥20mm，眼动范围≥15x12mm。</w:t>
            </w:r>
            <w:r>
              <w:br/>
            </w:r>
            <w:r>
              <w:rPr>
                <w:rFonts w:ascii="仿宋_GB2312" w:hAnsi="仿宋_GB2312" w:cs="仿宋_GB2312" w:eastAsia="仿宋_GB2312"/>
                <w:sz w:val="20"/>
              </w:rPr>
              <w:t xml:space="preserve"> （2）透明显示屏应能显示红外热成像和高清可见光图像，图像显示延时低于200ms，支持3种或以上热成像伪彩显示模式，可根据需要切换。</w:t>
            </w:r>
            <w:r>
              <w:br/>
            </w:r>
            <w:r>
              <w:rPr>
                <w:rFonts w:ascii="仿宋_GB2312" w:hAnsi="仿宋_GB2312" w:cs="仿宋_GB2312" w:eastAsia="仿宋_GB2312"/>
                <w:sz w:val="20"/>
              </w:rPr>
              <w:t xml:space="preserve"> （3）透明屏应支持显示空呼压力数值及剩余时间，面罩还应具有HUD(LED压力平视)功能。</w:t>
            </w:r>
            <w:r>
              <w:br/>
            </w:r>
            <w:r>
              <w:rPr>
                <w:rFonts w:ascii="仿宋_GB2312" w:hAnsi="仿宋_GB2312" w:cs="仿宋_GB2312" w:eastAsia="仿宋_GB2312"/>
                <w:sz w:val="20"/>
              </w:rPr>
              <w:t xml:space="preserve"> （4）透明屏应支持显示单兵定位终端的报警和搜救信息、生命体征信息，以及后场指挥终端发送的撤退指令和可编辑文字短消息。</w:t>
            </w:r>
            <w:r>
              <w:br/>
            </w:r>
            <w:r>
              <w:rPr>
                <w:rFonts w:ascii="仿宋_GB2312" w:hAnsi="仿宋_GB2312" w:cs="仿宋_GB2312" w:eastAsia="仿宋_GB2312"/>
                <w:sz w:val="20"/>
              </w:rPr>
              <w:t xml:space="preserve"> （5）热成像和高清可见光视频应能回传后场指挥终端，后场能主动控制打开和关闭视频。</w:t>
            </w:r>
          </w:p>
          <w:p>
            <w:pPr>
              <w:pStyle w:val="null3"/>
              <w:jc w:val="left"/>
            </w:pPr>
            <w:r>
              <w:rPr>
                <w:rFonts w:ascii="仿宋_GB2312" w:hAnsi="仿宋_GB2312" w:cs="仿宋_GB2312" w:eastAsia="仿宋_GB2312"/>
                <w:sz w:val="20"/>
              </w:rPr>
              <w:t>注：投标时提供承诺函，承诺内容需包含上述（1）-（5），格式见投标文件格式。</w:t>
            </w:r>
            <w:r>
              <w:br/>
            </w:r>
            <w:r>
              <w:rPr>
                <w:rFonts w:ascii="仿宋_GB2312" w:hAnsi="仿宋_GB2312" w:cs="仿宋_GB2312" w:eastAsia="仿宋_GB2312"/>
                <w:sz w:val="20"/>
              </w:rPr>
              <w:t xml:space="preserve"> 3、综合定位单兵终端4个</w:t>
            </w:r>
            <w:r>
              <w:br/>
            </w:r>
            <w:r>
              <w:rPr>
                <w:rFonts w:ascii="仿宋_GB2312" w:hAnsi="仿宋_GB2312" w:cs="仿宋_GB2312" w:eastAsia="仿宋_GB2312"/>
                <w:sz w:val="20"/>
              </w:rPr>
              <w:t xml:space="preserve"> ▲（1）自动开机：设备从收纳箱取出时能自动开机。</w:t>
            </w:r>
            <w:r>
              <w:br/>
            </w:r>
            <w:r>
              <w:rPr>
                <w:rFonts w:ascii="仿宋_GB2312" w:hAnsi="仿宋_GB2312" w:cs="仿宋_GB2312" w:eastAsia="仿宋_GB2312"/>
                <w:sz w:val="20"/>
              </w:rPr>
              <w:t xml:space="preserve"> ▲（2）搜救功能：能接收并自动弹屏提示人员报警求救信号，能显示报警人员的身份、空呼余量和剩余时长、心率、环境温度等信息，能自主施救和综合定位平板终端派遣施救，能根据报警人员相对高度差辨识正确楼层和远近关系。</w:t>
            </w:r>
            <w:r>
              <w:br/>
            </w:r>
            <w:r>
              <w:rPr>
                <w:rFonts w:ascii="仿宋_GB2312" w:hAnsi="仿宋_GB2312" w:cs="仿宋_GB2312" w:eastAsia="仿宋_GB2312"/>
                <w:sz w:val="20"/>
              </w:rPr>
              <w:t xml:space="preserve"> ▲（3）测距定位功能：采用脉冲定位技术（UWB），能对报警综合定位单兵终端和综合定位信标进行高度与水平搜救测距，能实时显示和语音播报测距数值，能组队操作以及组队距离实时监控，能配合生命体征监测装置显示。</w:t>
            </w:r>
            <w:r>
              <w:br/>
            </w:r>
            <w:r>
              <w:rPr>
                <w:rFonts w:ascii="仿宋_GB2312" w:hAnsi="仿宋_GB2312" w:cs="仿宋_GB2312" w:eastAsia="仿宋_GB2312"/>
                <w:sz w:val="20"/>
              </w:rPr>
              <w:t xml:space="preserve"> ▲（4）通信:能与综合定位平板终端、综合定位单兵终端之间自组网通信，有8个频点可以设置；支持NB-IOT公网，支持自组网和NB-IOT公网自动切换；蓝牙能连接生命体征监测装置、空呼、气体检测仪，能采集数据上报至综合定位平板终端。</w:t>
            </w:r>
            <w:r>
              <w:br/>
            </w:r>
            <w:r>
              <w:rPr>
                <w:rFonts w:ascii="仿宋_GB2312" w:hAnsi="仿宋_GB2312" w:cs="仿宋_GB2312" w:eastAsia="仿宋_GB2312"/>
                <w:sz w:val="20"/>
              </w:rPr>
              <w:t xml:space="preserve"> ▲（5）黑匣子：能保存所有作战记录，能在充电箱充电过程中自动上传到数据分析后台。</w:t>
            </w:r>
            <w:r>
              <w:br/>
            </w:r>
            <w:r>
              <w:rPr>
                <w:rFonts w:ascii="仿宋_GB2312" w:hAnsi="仿宋_GB2312" w:cs="仿宋_GB2312" w:eastAsia="仿宋_GB2312"/>
                <w:sz w:val="20"/>
              </w:rPr>
              <w:t xml:space="preserve"> 4、生命体征监测装置4个</w:t>
            </w:r>
            <w:r>
              <w:br/>
            </w:r>
            <w:r>
              <w:rPr>
                <w:rFonts w:ascii="仿宋_GB2312" w:hAnsi="仿宋_GB2312" w:cs="仿宋_GB2312" w:eastAsia="仿宋_GB2312"/>
                <w:sz w:val="20"/>
              </w:rPr>
              <w:t xml:space="preserve"> ▲（1）生命体征监测：能实时监测心率、体温、血氧浓度等数据，能在综合定位单兵终端屏幕上显示，数据能实时同步到综合定位平板终端。</w:t>
            </w:r>
            <w:r>
              <w:br/>
            </w:r>
            <w:r>
              <w:rPr>
                <w:rFonts w:ascii="仿宋_GB2312" w:hAnsi="仿宋_GB2312" w:cs="仿宋_GB2312" w:eastAsia="仿宋_GB2312"/>
                <w:sz w:val="20"/>
              </w:rPr>
              <w:t xml:space="preserve"> ▲（2）身份标识：软件APP能蓝牙连接综合定位单兵终端，能获取并确定人员身份包括姓名、编号、单位，设备与人员身份能进行绑定，设备屏幕能显示身份信息。</w:t>
            </w:r>
            <w:r>
              <w:br/>
            </w:r>
            <w:r>
              <w:rPr>
                <w:rFonts w:ascii="仿宋_GB2312" w:hAnsi="仿宋_GB2312" w:cs="仿宋_GB2312" w:eastAsia="仿宋_GB2312"/>
                <w:sz w:val="20"/>
              </w:rPr>
              <w:t xml:space="preserve"> （3）队形保持：2个及以上设备能组成一个小队，能在屏幕上显示人员相互距离，当掉队时有震动提醒，屏幕能显示该掉队人员身份信息。</w:t>
            </w:r>
            <w:r>
              <w:br/>
            </w:r>
            <w:r>
              <w:rPr>
                <w:rFonts w:ascii="仿宋_GB2312" w:hAnsi="仿宋_GB2312" w:cs="仿宋_GB2312" w:eastAsia="仿宋_GB2312"/>
                <w:sz w:val="20"/>
              </w:rPr>
              <w:t xml:space="preserve"> ▲（4）撤退提醒：收到撤退指令时，生命体征监测装置有震动提醒，能弹屏显示“个人撤退”信息。（5）辅助运动检测:综合定位单兵终端进入预报警状态时，生命体征监测装置有震动提醒，能弹屏显示“预报警”，晃动生命体征监测装置或综合定位单兵终端能自动取消预报警状态。</w:t>
            </w:r>
            <w:r>
              <w:br/>
            </w:r>
            <w:r>
              <w:rPr>
                <w:rFonts w:ascii="仿宋_GB2312" w:hAnsi="仿宋_GB2312" w:cs="仿宋_GB2312" w:eastAsia="仿宋_GB2312"/>
                <w:sz w:val="20"/>
              </w:rPr>
              <w:t xml:space="preserve"> 5、综合定位信标2个</w:t>
            </w:r>
            <w:r>
              <w:br/>
            </w:r>
            <w:r>
              <w:rPr>
                <w:rFonts w:ascii="仿宋_GB2312" w:hAnsi="仿宋_GB2312" w:cs="仿宋_GB2312" w:eastAsia="仿宋_GB2312"/>
                <w:sz w:val="20"/>
              </w:rPr>
              <w:t xml:space="preserve"> （1）关键点标记功能：能标记安全出口、着火点、水源地、被困群众等关键位置。</w:t>
            </w:r>
            <w:r>
              <w:br/>
            </w:r>
            <w:r>
              <w:rPr>
                <w:rFonts w:ascii="仿宋_GB2312" w:hAnsi="仿宋_GB2312" w:cs="仿宋_GB2312" w:eastAsia="仿宋_GB2312"/>
                <w:sz w:val="20"/>
              </w:rPr>
              <w:t xml:space="preserve"> （2）信号转发功能：中继转发功能，支持10跳转发，有声音和灯光提示连接状态，屏幕能显示信号强度、上级节点等信息，帮助快速进行中继部署，能手动关闭和开启该功能。</w:t>
            </w:r>
            <w:r>
              <w:br/>
            </w:r>
            <w:r>
              <w:rPr>
                <w:rFonts w:ascii="仿宋_GB2312" w:hAnsi="仿宋_GB2312" w:cs="仿宋_GB2312" w:eastAsia="仿宋_GB2312"/>
                <w:sz w:val="20"/>
              </w:rPr>
              <w:t xml:space="preserve"> ▲（3）自动组网：开机能自动组网，有8个通信频道可以现场设置选择。</w:t>
            </w:r>
            <w:r>
              <w:br/>
            </w:r>
            <w:r>
              <w:rPr>
                <w:rFonts w:ascii="仿宋_GB2312" w:hAnsi="仿宋_GB2312" w:cs="仿宋_GB2312" w:eastAsia="仿宋_GB2312"/>
                <w:sz w:val="20"/>
              </w:rPr>
              <w:t xml:space="preserve"> ▲（4）中继通信距离：信标与信标之间在空旷环境单跳中继转发通信距离≥2500米。</w:t>
            </w:r>
            <w:r>
              <w:br/>
            </w:r>
            <w:r>
              <w:rPr>
                <w:rFonts w:ascii="仿宋_GB2312" w:hAnsi="仿宋_GB2312" w:cs="仿宋_GB2312" w:eastAsia="仿宋_GB2312"/>
                <w:sz w:val="20"/>
              </w:rPr>
              <w:t xml:space="preserve"> ▲（5）信号中转模式下，连续工作时间≥10小时，屏幕≥1.8英寸彩屏。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可视化监控系统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、热成像分辨率：≥256×192</w:t>
            </w:r>
            <w:r>
              <w:br/>
            </w:r>
            <w:r>
              <w:rPr>
                <w:rFonts w:ascii="仿宋_GB2312" w:hAnsi="仿宋_GB2312" w:cs="仿宋_GB2312" w:eastAsia="仿宋_GB2312"/>
                <w:sz w:val="20"/>
              </w:rPr>
              <w:t xml:space="preserve"> 2、帧频50Hz: ≥25 fps</w:t>
            </w:r>
            <w:r>
              <w:br/>
            </w:r>
            <w:r>
              <w:rPr>
                <w:rFonts w:ascii="仿宋_GB2312" w:hAnsi="仿宋_GB2312" w:cs="仿宋_GB2312" w:eastAsia="仿宋_GB2312"/>
                <w:sz w:val="20"/>
              </w:rPr>
              <w:t xml:space="preserve"> 3、响应波段：8~14 μm</w:t>
            </w:r>
            <w:r>
              <w:br/>
            </w:r>
            <w:r>
              <w:rPr>
                <w:rFonts w:ascii="仿宋_GB2312" w:hAnsi="仿宋_GB2312" w:cs="仿宋_GB2312" w:eastAsia="仿宋_GB2312"/>
                <w:sz w:val="20"/>
              </w:rPr>
              <w:t xml:space="preserve"> 4、NETD（噪声等效温差）：≤ 40 mk(@25°C,F#=1.0)</w:t>
            </w:r>
            <w:r>
              <w:br/>
            </w:r>
            <w:r>
              <w:rPr>
                <w:rFonts w:ascii="仿宋_GB2312" w:hAnsi="仿宋_GB2312" w:cs="仿宋_GB2312" w:eastAsia="仿宋_GB2312"/>
                <w:sz w:val="20"/>
              </w:rPr>
              <w:t xml:space="preserve"> 5、防护等级：≥IP65</w:t>
            </w:r>
            <w:r>
              <w:br/>
            </w:r>
            <w:r>
              <w:rPr>
                <w:rFonts w:ascii="仿宋_GB2312" w:hAnsi="仿宋_GB2312" w:cs="仿宋_GB2312" w:eastAsia="仿宋_GB2312"/>
                <w:sz w:val="20"/>
              </w:rPr>
              <w:t xml:space="preserve"> 6、工作温度和湿度：-20°C~70°C，＜95% RH</w:t>
            </w:r>
            <w:r>
              <w:br/>
            </w:r>
            <w:r>
              <w:rPr>
                <w:rFonts w:ascii="仿宋_GB2312" w:hAnsi="仿宋_GB2312" w:cs="仿宋_GB2312" w:eastAsia="仿宋_GB2312"/>
                <w:sz w:val="20"/>
              </w:rPr>
              <w:t xml:space="preserve"> 7、测温范围：-20°C~550°C，</w:t>
            </w:r>
            <w:r>
              <w:br/>
            </w:r>
            <w:r>
              <w:rPr>
                <w:rFonts w:ascii="仿宋_GB2312" w:hAnsi="仿宋_GB2312" w:cs="仿宋_GB2312" w:eastAsia="仿宋_GB2312"/>
                <w:sz w:val="20"/>
              </w:rPr>
              <w:t xml:space="preserve"> 8、测温精度：±8°C或者读数的±8%（取最大值）</w:t>
            </w:r>
            <w:r>
              <w:br/>
            </w:r>
            <w:r>
              <w:rPr>
                <w:rFonts w:ascii="仿宋_GB2312" w:hAnsi="仿宋_GB2312" w:cs="仿宋_GB2312" w:eastAsia="仿宋_GB2312"/>
                <w:sz w:val="20"/>
              </w:rPr>
              <w:t xml:space="preserve"> 9、主码流帧率分辨率可见光：50Hz: 25fps (2688×1520), 25fps(1920 ×1080), 25fps (1280×720)</w:t>
            </w:r>
            <w:r>
              <w:br/>
            </w:r>
            <w:r>
              <w:rPr>
                <w:rFonts w:ascii="仿宋_GB2312" w:hAnsi="仿宋_GB2312" w:cs="仿宋_GB2312" w:eastAsia="仿宋_GB2312"/>
                <w:sz w:val="20"/>
              </w:rPr>
              <w:t xml:space="preserve"> 10、可见光：60 Hz: 30fps (2688×1520), 30fps (1920×1080), 30fps (1280×720)</w:t>
            </w:r>
            <w:r>
              <w:br/>
            </w:r>
            <w:r>
              <w:rPr>
                <w:rFonts w:ascii="仿宋_GB2312" w:hAnsi="仿宋_GB2312" w:cs="仿宋_GB2312" w:eastAsia="仿宋_GB2312"/>
                <w:sz w:val="20"/>
              </w:rPr>
              <w:t xml:space="preserve"> 11、热成像：25fps（1280×720P、704×576、640×512、320×240）</w:t>
            </w:r>
            <w:r>
              <w:br/>
            </w:r>
            <w:r>
              <w:rPr>
                <w:rFonts w:ascii="仿宋_GB2312" w:hAnsi="仿宋_GB2312" w:cs="仿宋_GB2312" w:eastAsia="仿宋_GB2312"/>
                <w:sz w:val="20"/>
              </w:rPr>
              <w:t xml:space="preserve"> 12、系统参数：电源输入24 VAC ± 25%, 12 VDC ± 25%；</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、功率24 VAC ± 25%: 0.25A, max. 8.5W</w:t>
            </w:r>
            <w:r>
              <w:br/>
            </w:r>
            <w:r>
              <w:rPr>
                <w:rFonts w:ascii="仿宋_GB2312" w:hAnsi="仿宋_GB2312" w:cs="仿宋_GB2312" w:eastAsia="仿宋_GB2312"/>
                <w:sz w:val="20"/>
              </w:rPr>
              <w:t xml:space="preserve"> 12 VDC ± 25%: 0.8A, max. 8.5W</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温度传感装置</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、护套材质：工业304不锈钢</w:t>
            </w:r>
            <w:r>
              <w:br/>
            </w:r>
            <w:r>
              <w:rPr>
                <w:rFonts w:ascii="仿宋_GB2312" w:hAnsi="仿宋_GB2312" w:cs="仿宋_GB2312" w:eastAsia="仿宋_GB2312"/>
                <w:sz w:val="20"/>
              </w:rPr>
              <w:t xml:space="preserve"> 2、输出信号：4-20mA</w:t>
            </w:r>
            <w:r>
              <w:br/>
            </w:r>
            <w:r>
              <w:rPr>
                <w:rFonts w:ascii="仿宋_GB2312" w:hAnsi="仿宋_GB2312" w:cs="仿宋_GB2312" w:eastAsia="仿宋_GB2312"/>
                <w:sz w:val="20"/>
              </w:rPr>
              <w:t xml:space="preserve"> 3、探测范围：0℃-1200℃</w:t>
            </w:r>
            <w:r>
              <w:br/>
            </w:r>
            <w:r>
              <w:rPr>
                <w:rFonts w:ascii="仿宋_GB2312" w:hAnsi="仿宋_GB2312" w:cs="仿宋_GB2312" w:eastAsia="仿宋_GB2312"/>
                <w:sz w:val="20"/>
              </w:rPr>
              <w:t xml:space="preserve"> 4、连接点模型：接触式</w:t>
            </w:r>
            <w:r>
              <w:br/>
            </w:r>
            <w:r>
              <w:rPr>
                <w:rFonts w:ascii="仿宋_GB2312" w:hAnsi="仿宋_GB2312" w:cs="仿宋_GB2312" w:eastAsia="仿宋_GB2312"/>
                <w:sz w:val="20"/>
              </w:rPr>
              <w:t xml:space="preserve"> 5、容差：≤0.75%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可燃气体传感器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、类型：隔爆型变送器；</w:t>
            </w:r>
            <w:r>
              <w:br/>
            </w:r>
            <w:r>
              <w:rPr>
                <w:rFonts w:ascii="仿宋_GB2312" w:hAnsi="仿宋_GB2312" w:cs="仿宋_GB2312" w:eastAsia="仿宋_GB2312"/>
                <w:sz w:val="20"/>
              </w:rPr>
              <w:t xml:space="preserve"> 2、检测气体：可燃性气体；</w:t>
            </w:r>
            <w:r>
              <w:br/>
            </w:r>
            <w:r>
              <w:rPr>
                <w:rFonts w:ascii="仿宋_GB2312" w:hAnsi="仿宋_GB2312" w:cs="仿宋_GB2312" w:eastAsia="仿宋_GB2312"/>
                <w:sz w:val="20"/>
              </w:rPr>
              <w:t xml:space="preserve"> 3、量程：0至100%LEL；</w:t>
            </w:r>
            <w:r>
              <w:br/>
            </w:r>
            <w:r>
              <w:rPr>
                <w:rFonts w:ascii="仿宋_GB2312" w:hAnsi="仿宋_GB2312" w:cs="仿宋_GB2312" w:eastAsia="仿宋_GB2312"/>
                <w:sz w:val="20"/>
              </w:rPr>
              <w:t xml:space="preserve"> 4、检测原理：催化燃烧；</w:t>
            </w:r>
            <w:r>
              <w:br/>
            </w:r>
            <w:r>
              <w:rPr>
                <w:rFonts w:ascii="仿宋_GB2312" w:hAnsi="仿宋_GB2312" w:cs="仿宋_GB2312" w:eastAsia="仿宋_GB2312"/>
                <w:sz w:val="20"/>
              </w:rPr>
              <w:t xml:space="preserve"> 5、检测气体：可燃气体/蒸汽；</w:t>
            </w:r>
            <w:r>
              <w:br/>
            </w:r>
            <w:r>
              <w:rPr>
                <w:rFonts w:ascii="仿宋_GB2312" w:hAnsi="仿宋_GB2312" w:cs="仿宋_GB2312" w:eastAsia="仿宋_GB2312"/>
                <w:sz w:val="20"/>
              </w:rPr>
              <w:t xml:space="preserve"> 6、信号输出：正常操作状态：4-20mA，维护状态3.4mA或4mA±1mA1Hz可调，故障状态 &lt; 1.2 mA；</w:t>
            </w:r>
            <w:r>
              <w:br/>
            </w:r>
            <w:r>
              <w:rPr>
                <w:rFonts w:ascii="仿宋_GB2312" w:hAnsi="仿宋_GB2312" w:cs="仿宋_GB2312" w:eastAsia="仿宋_GB2312"/>
                <w:sz w:val="20"/>
              </w:rPr>
              <w:t xml:space="preserve"> 7、工作电压： 10 - 30 V DC, 3 线；</w:t>
            </w:r>
            <w:r>
              <w:br/>
            </w:r>
            <w:r>
              <w:rPr>
                <w:rFonts w:ascii="仿宋_GB2312" w:hAnsi="仿宋_GB2312" w:cs="仿宋_GB2312" w:eastAsia="仿宋_GB2312"/>
                <w:sz w:val="20"/>
              </w:rPr>
              <w:t xml:space="preserve"> 8、温度：-40至+80°C/-40至+176°F；</w:t>
            </w:r>
            <w:r>
              <w:br/>
            </w:r>
            <w:r>
              <w:rPr>
                <w:rFonts w:ascii="仿宋_GB2312" w:hAnsi="仿宋_GB2312" w:cs="仿宋_GB2312" w:eastAsia="仿宋_GB2312"/>
                <w:sz w:val="20"/>
              </w:rPr>
              <w:t xml:space="preserve"> 9、压力：700 至1300 mbar/20.7至 38.4 inch Hg、湿度0至100 %r.h.,无冷凝、外壳环氧树脂涂层无铜铝合金变送器外壳；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自动喷淋降温系统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、模具内外部设置喷淋管道</w:t>
            </w:r>
            <w:r>
              <w:br/>
            </w:r>
            <w:r>
              <w:rPr>
                <w:rFonts w:ascii="仿宋_GB2312" w:hAnsi="仿宋_GB2312" w:cs="仿宋_GB2312" w:eastAsia="仿宋_GB2312"/>
                <w:sz w:val="20"/>
              </w:rPr>
              <w:t xml:space="preserve"> 2、管道材质：热镀锌钢管</w:t>
            </w:r>
            <w:r>
              <w:br/>
            </w:r>
            <w:r>
              <w:rPr>
                <w:rFonts w:ascii="仿宋_GB2312" w:hAnsi="仿宋_GB2312" w:cs="仿宋_GB2312" w:eastAsia="仿宋_GB2312"/>
                <w:sz w:val="20"/>
              </w:rPr>
              <w:t xml:space="preserve"> 3、管径：DN25</w:t>
            </w:r>
            <w:r>
              <w:br/>
            </w:r>
            <w:r>
              <w:rPr>
                <w:rFonts w:ascii="仿宋_GB2312" w:hAnsi="仿宋_GB2312" w:cs="仿宋_GB2312" w:eastAsia="仿宋_GB2312"/>
                <w:sz w:val="20"/>
              </w:rPr>
              <w:t xml:space="preserve"> 4、喷淋头：花洒式喷淋头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供水系统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、供水方式：与站内消防管对接</w:t>
            </w:r>
            <w:r>
              <w:br/>
            </w:r>
            <w:r>
              <w:rPr>
                <w:rFonts w:ascii="仿宋_GB2312" w:hAnsi="仿宋_GB2312" w:cs="仿宋_GB2312" w:eastAsia="仿宋_GB2312"/>
                <w:sz w:val="20"/>
              </w:rPr>
              <w:t xml:space="preserve"> 2、控制方式：电磁阀自动控制</w:t>
            </w:r>
            <w:r>
              <w:br/>
            </w:r>
            <w:r>
              <w:rPr>
                <w:rFonts w:ascii="仿宋_GB2312" w:hAnsi="仿宋_GB2312" w:cs="仿宋_GB2312" w:eastAsia="仿宋_GB2312"/>
                <w:sz w:val="20"/>
              </w:rPr>
              <w:t xml:space="preserve"> 3、管道材质：热镀锌钢管</w:t>
            </w:r>
            <w:r>
              <w:br/>
            </w:r>
            <w:r>
              <w:rPr>
                <w:rFonts w:ascii="仿宋_GB2312" w:hAnsi="仿宋_GB2312" w:cs="仿宋_GB2312" w:eastAsia="仿宋_GB2312"/>
                <w:sz w:val="20"/>
              </w:rPr>
              <w:t xml:space="preserve"> 4、管径：DN25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紧急停止系统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、各训练点及控制室均可进行一键停止</w:t>
            </w:r>
            <w:r>
              <w:br/>
            </w:r>
            <w:r>
              <w:rPr>
                <w:rFonts w:ascii="仿宋_GB2312" w:hAnsi="仿宋_GB2312" w:cs="仿宋_GB2312" w:eastAsia="仿宋_GB2312"/>
                <w:sz w:val="20"/>
              </w:rPr>
              <w:t xml:space="preserve"> 2、引入通口：G3/4</w:t>
            </w:r>
            <w:r>
              <w:br/>
            </w:r>
            <w:r>
              <w:rPr>
                <w:rFonts w:ascii="仿宋_GB2312" w:hAnsi="仿宋_GB2312" w:cs="仿宋_GB2312" w:eastAsia="仿宋_GB2312"/>
                <w:sz w:val="20"/>
              </w:rPr>
              <w:t xml:space="preserve"> 3、产品材质：铝合金材质</w:t>
            </w:r>
            <w:r>
              <w:br/>
            </w:r>
            <w:r>
              <w:rPr>
                <w:rFonts w:ascii="仿宋_GB2312" w:hAnsi="仿宋_GB2312" w:cs="仿宋_GB2312" w:eastAsia="仿宋_GB2312"/>
                <w:sz w:val="20"/>
              </w:rPr>
              <w:t xml:space="preserve"> 4、防护等级：优于IP65</w:t>
            </w:r>
            <w:r>
              <w:br/>
            </w:r>
            <w:r>
              <w:rPr>
                <w:rFonts w:ascii="仿宋_GB2312" w:hAnsi="仿宋_GB2312" w:cs="仿宋_GB2312" w:eastAsia="仿宋_GB2312"/>
                <w:sz w:val="20"/>
              </w:rPr>
              <w:t xml:space="preserve"> 5、额定电压：220V/380V</w:t>
            </w:r>
            <w:r>
              <w:br/>
            </w:r>
            <w:r>
              <w:rPr>
                <w:rFonts w:ascii="仿宋_GB2312" w:hAnsi="仿宋_GB2312" w:cs="仿宋_GB2312" w:eastAsia="仿宋_GB2312"/>
                <w:sz w:val="20"/>
              </w:rPr>
              <w:t xml:space="preserve"> 6、防爆标志：IIC</w:t>
            </w:r>
            <w:r>
              <w:br/>
            </w:r>
            <w:r>
              <w:rPr>
                <w:rFonts w:ascii="仿宋_GB2312" w:hAnsi="仿宋_GB2312" w:cs="仿宋_GB2312" w:eastAsia="仿宋_GB2312"/>
                <w:sz w:val="20"/>
              </w:rPr>
              <w:t xml:space="preserve"> 7、适用环境：IA lIB IIC 类防爆气体环境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防爆级喇叭</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、话音频率范围：50 Hz ~ 10 KHz</w:t>
            </w:r>
            <w:r>
              <w:br/>
            </w:r>
            <w:r>
              <w:rPr>
                <w:rFonts w:ascii="仿宋_GB2312" w:hAnsi="仿宋_GB2312" w:cs="仿宋_GB2312" w:eastAsia="仿宋_GB2312"/>
                <w:sz w:val="20"/>
              </w:rPr>
              <w:t xml:space="preserve"> 2、环境气压： 80 ~ 110 kPa</w:t>
            </w:r>
            <w:r>
              <w:br/>
            </w:r>
            <w:r>
              <w:rPr>
                <w:rFonts w:ascii="仿宋_GB2312" w:hAnsi="仿宋_GB2312" w:cs="仿宋_GB2312" w:eastAsia="仿宋_GB2312"/>
                <w:sz w:val="20"/>
              </w:rPr>
              <w:t xml:space="preserve"> 3、功率 ：≥5W</w:t>
            </w:r>
            <w:r>
              <w:br/>
            </w:r>
            <w:r>
              <w:rPr>
                <w:rFonts w:ascii="仿宋_GB2312" w:hAnsi="仿宋_GB2312" w:cs="仿宋_GB2312" w:eastAsia="仿宋_GB2312"/>
                <w:sz w:val="20"/>
              </w:rPr>
              <w:t xml:space="preserve"> 4、尺寸 ：≥L 172 mm × W 172 mm × H 90 mm</w:t>
            </w:r>
            <w:r>
              <w:br/>
            </w:r>
            <w:r>
              <w:rPr>
                <w:rFonts w:ascii="仿宋_GB2312" w:hAnsi="仿宋_GB2312" w:cs="仿宋_GB2312" w:eastAsia="仿宋_GB2312"/>
                <w:sz w:val="20"/>
              </w:rPr>
              <w:t xml:space="preserve"> 5、外壳防护等级： IP 65</w:t>
            </w:r>
            <w:r>
              <w:br/>
            </w:r>
            <w:r>
              <w:rPr>
                <w:rFonts w:ascii="仿宋_GB2312" w:hAnsi="仿宋_GB2312" w:cs="仿宋_GB2312" w:eastAsia="仿宋_GB2312"/>
                <w:sz w:val="20"/>
              </w:rPr>
              <w:t xml:space="preserve"> 6、输出电压 ：70 V ~ 120 V</w:t>
            </w:r>
            <w:r>
              <w:br/>
            </w:r>
            <w:r>
              <w:rPr>
                <w:rFonts w:ascii="仿宋_GB2312" w:hAnsi="仿宋_GB2312" w:cs="仿宋_GB2312" w:eastAsia="仿宋_GB2312"/>
                <w:sz w:val="20"/>
              </w:rPr>
              <w:t xml:space="preserve"> 7、工作环境 温度：± 40 °C，湿度：＜ 95％RH</w:t>
            </w:r>
            <w:r>
              <w:br/>
            </w:r>
            <w:r>
              <w:rPr>
                <w:rFonts w:ascii="仿宋_GB2312" w:hAnsi="仿宋_GB2312" w:cs="仿宋_GB2312" w:eastAsia="仿宋_GB2312"/>
                <w:sz w:val="20"/>
              </w:rPr>
              <w:t xml:space="preserve"> 8、防爆等级 ：ExdII C T6</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防爆应急灯</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、产品功率:≥3W</w:t>
            </w:r>
            <w:r>
              <w:br/>
            </w:r>
            <w:r>
              <w:rPr>
                <w:rFonts w:ascii="仿宋_GB2312" w:hAnsi="仿宋_GB2312" w:cs="仿宋_GB2312" w:eastAsia="仿宋_GB2312"/>
                <w:sz w:val="20"/>
              </w:rPr>
              <w:t xml:space="preserve"> 2、额定电压:AC220V</w:t>
            </w:r>
            <w:r>
              <w:br/>
            </w:r>
            <w:r>
              <w:rPr>
                <w:rFonts w:ascii="仿宋_GB2312" w:hAnsi="仿宋_GB2312" w:cs="仿宋_GB2312" w:eastAsia="仿宋_GB2312"/>
                <w:sz w:val="20"/>
              </w:rPr>
              <w:t xml:space="preserve"> 3、防爆标志:Ex d IIC T6 Gb/Ex tD A21 IP65 T80℃</w:t>
            </w:r>
            <w:r>
              <w:br/>
            </w:r>
            <w:r>
              <w:rPr>
                <w:rFonts w:ascii="仿宋_GB2312" w:hAnsi="仿宋_GB2312" w:cs="仿宋_GB2312" w:eastAsia="仿宋_GB2312"/>
                <w:sz w:val="20"/>
              </w:rPr>
              <w:t xml:space="preserve"> 4、防腐等级:WF2</w:t>
            </w:r>
            <w:r>
              <w:br/>
            </w:r>
            <w:r>
              <w:rPr>
                <w:rFonts w:ascii="仿宋_GB2312" w:hAnsi="仿宋_GB2312" w:cs="仿宋_GB2312" w:eastAsia="仿宋_GB2312"/>
                <w:sz w:val="20"/>
              </w:rPr>
              <w:t xml:space="preserve"> 5、应急时间:≥90min</w:t>
            </w:r>
            <w:r>
              <w:br/>
            </w:r>
            <w:r>
              <w:rPr>
                <w:rFonts w:ascii="仿宋_GB2312" w:hAnsi="仿宋_GB2312" w:cs="仿宋_GB2312" w:eastAsia="仿宋_GB2312"/>
                <w:sz w:val="20"/>
              </w:rPr>
              <w:t xml:space="preserve"> 6、应急转换时间:≤0.25s</w:t>
            </w:r>
            <w:r>
              <w:br/>
            </w:r>
            <w:r>
              <w:rPr>
                <w:rFonts w:ascii="仿宋_GB2312" w:hAnsi="仿宋_GB2312" w:cs="仿宋_GB2312" w:eastAsia="仿宋_GB2312"/>
                <w:sz w:val="20"/>
              </w:rPr>
              <w:t xml:space="preserve"> 7、光源:LED光源、DC3.0-DC3.4V</w:t>
            </w:r>
            <w:r>
              <w:br/>
            </w:r>
            <w:r>
              <w:rPr>
                <w:rFonts w:ascii="仿宋_GB2312" w:hAnsi="仿宋_GB2312" w:cs="仿宋_GB2312" w:eastAsia="仿宋_GB2312"/>
                <w:sz w:val="20"/>
              </w:rPr>
              <w:t xml:space="preserve"> 8、电池:镍镉电池、≥600mAh</w:t>
            </w:r>
            <w:r>
              <w:br/>
            </w:r>
            <w:r>
              <w:rPr>
                <w:rFonts w:ascii="仿宋_GB2312" w:hAnsi="仿宋_GB2312" w:cs="仿宋_GB2312" w:eastAsia="仿宋_GB2312"/>
                <w:sz w:val="20"/>
              </w:rPr>
              <w:t xml:space="preserve"> 9、充电时间:≤24h</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声光报警器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、产品功率:≥5W</w:t>
            </w:r>
            <w:r>
              <w:br/>
            </w:r>
            <w:r>
              <w:rPr>
                <w:rFonts w:ascii="仿宋_GB2312" w:hAnsi="仿宋_GB2312" w:cs="仿宋_GB2312" w:eastAsia="仿宋_GB2312"/>
                <w:sz w:val="20"/>
              </w:rPr>
              <w:t xml:space="preserve"> 2、额定电压:AC220V</w:t>
            </w:r>
            <w:r>
              <w:br/>
            </w:r>
            <w:r>
              <w:rPr>
                <w:rFonts w:ascii="仿宋_GB2312" w:hAnsi="仿宋_GB2312" w:cs="仿宋_GB2312" w:eastAsia="仿宋_GB2312"/>
                <w:sz w:val="20"/>
              </w:rPr>
              <w:t xml:space="preserve"> 3、防爆标志:Ex d IIC T4 Gb/Ex tD A21 IP65 T80℃</w:t>
            </w:r>
            <w:r>
              <w:br/>
            </w:r>
            <w:r>
              <w:rPr>
                <w:rFonts w:ascii="仿宋_GB2312" w:hAnsi="仿宋_GB2312" w:cs="仿宋_GB2312" w:eastAsia="仿宋_GB2312"/>
                <w:sz w:val="20"/>
              </w:rPr>
              <w:t xml:space="preserve"> 4、使用环境温度:-40℃~55℃</w:t>
            </w:r>
            <w:r>
              <w:br/>
            </w:r>
            <w:r>
              <w:rPr>
                <w:rFonts w:ascii="仿宋_GB2312" w:hAnsi="仿宋_GB2312" w:cs="仿宋_GB2312" w:eastAsia="仿宋_GB2312"/>
                <w:sz w:val="20"/>
              </w:rPr>
              <w:t xml:space="preserve"> 5、防腐等级:WF2</w:t>
            </w:r>
            <w:r>
              <w:br/>
            </w:r>
            <w:r>
              <w:rPr>
                <w:rFonts w:ascii="仿宋_GB2312" w:hAnsi="仿宋_GB2312" w:cs="仿宋_GB2312" w:eastAsia="仿宋_GB2312"/>
                <w:sz w:val="20"/>
              </w:rPr>
              <w:t xml:space="preserve"> 6、安装方式:吸顶式、底座式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应急照明系统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、产品功率:≥30W</w:t>
            </w:r>
            <w:r>
              <w:br/>
            </w:r>
            <w:r>
              <w:rPr>
                <w:rFonts w:ascii="仿宋_GB2312" w:hAnsi="仿宋_GB2312" w:cs="仿宋_GB2312" w:eastAsia="仿宋_GB2312"/>
                <w:sz w:val="20"/>
              </w:rPr>
              <w:t xml:space="preserve"> 2、额定电压:AC100-277V(低压可定制)</w:t>
            </w:r>
            <w:r>
              <w:br/>
            </w:r>
            <w:r>
              <w:rPr>
                <w:rFonts w:ascii="仿宋_GB2312" w:hAnsi="仿宋_GB2312" w:cs="仿宋_GB2312" w:eastAsia="仿宋_GB2312"/>
                <w:sz w:val="20"/>
              </w:rPr>
              <w:t xml:space="preserve"> 3、防爆标志:Ex d e mb ll B T6/T5 Gb,Ex tD A21 IP66 T80℃/T95℃</w:t>
            </w:r>
            <w:r>
              <w:br/>
            </w:r>
            <w:r>
              <w:rPr>
                <w:rFonts w:ascii="仿宋_GB2312" w:hAnsi="仿宋_GB2312" w:cs="仿宋_GB2312" w:eastAsia="仿宋_GB2312"/>
                <w:sz w:val="20"/>
              </w:rPr>
              <w:t xml:space="preserve"> 4、使用环境温度:-40℃~40℃/55℃</w:t>
            </w:r>
            <w:r>
              <w:br/>
            </w:r>
            <w:r>
              <w:rPr>
                <w:rFonts w:ascii="仿宋_GB2312" w:hAnsi="仿宋_GB2312" w:cs="仿宋_GB2312" w:eastAsia="仿宋_GB2312"/>
                <w:sz w:val="20"/>
              </w:rPr>
              <w:t xml:space="preserve"> 5、色温:5700K(5665±355K)，可定制色温</w:t>
            </w:r>
            <w:r>
              <w:br/>
            </w:r>
            <w:r>
              <w:rPr>
                <w:rFonts w:ascii="仿宋_GB2312" w:hAnsi="仿宋_GB2312" w:cs="仿宋_GB2312" w:eastAsia="仿宋_GB2312"/>
                <w:sz w:val="20"/>
              </w:rPr>
              <w:t xml:space="preserve"> 6、显色指数:≥80</w:t>
            </w:r>
            <w:r>
              <w:br/>
            </w:r>
            <w:r>
              <w:rPr>
                <w:rFonts w:ascii="仿宋_GB2312" w:hAnsi="仿宋_GB2312" w:cs="仿宋_GB2312" w:eastAsia="仿宋_GB2312"/>
                <w:sz w:val="20"/>
              </w:rPr>
              <w:t xml:space="preserve"> 7、防腐等级:WF2</w:t>
            </w:r>
            <w:r>
              <w:br/>
            </w:r>
            <w:r>
              <w:rPr>
                <w:rFonts w:ascii="仿宋_GB2312" w:hAnsi="仿宋_GB2312" w:cs="仿宋_GB2312" w:eastAsia="仿宋_GB2312"/>
                <w:sz w:val="20"/>
              </w:rPr>
              <w:t xml:space="preserve"> 8、安装方式:支架式(默认) 吸顶式、管吊式、吊杆式、护栏式、法兰式、路灯式</w:t>
            </w:r>
            <w:r>
              <w:br/>
            </w:r>
            <w:r>
              <w:rPr>
                <w:rFonts w:ascii="仿宋_GB2312" w:hAnsi="仿宋_GB2312" w:cs="仿宋_GB2312" w:eastAsia="仿宋_GB2312"/>
                <w:sz w:val="20"/>
              </w:rPr>
              <w:t xml:space="preserve"> 9、辅助配件:光学透镜、防护网</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燃气供给系统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、对接市政燃气系统安装（含阀门、配件、调控等），不含燃气设施开通，需使用单位报装申请</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PLC</w:t>
            </w:r>
            <w:r>
              <w:rPr>
                <w:rFonts w:ascii="仿宋_GB2312" w:hAnsi="仿宋_GB2312" w:cs="仿宋_GB2312" w:eastAsia="仿宋_GB2312"/>
                <w:sz w:val="20"/>
              </w:rPr>
              <w:t>控制柜（定制集成）</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、箱体参数：</w:t>
            </w:r>
            <w:r>
              <w:br/>
            </w:r>
            <w:r>
              <w:rPr>
                <w:rFonts w:ascii="仿宋_GB2312" w:hAnsi="仿宋_GB2312" w:cs="仿宋_GB2312" w:eastAsia="仿宋_GB2312"/>
                <w:sz w:val="20"/>
              </w:rPr>
              <w:t xml:space="preserve">    a、尺寸：≥800x600x310mm</w:t>
            </w:r>
            <w:r>
              <w:br/>
            </w:r>
            <w:r>
              <w:rPr>
                <w:rFonts w:ascii="仿宋_GB2312" w:hAnsi="仿宋_GB2312" w:cs="仿宋_GB2312" w:eastAsia="仿宋_GB2312"/>
                <w:sz w:val="20"/>
              </w:rPr>
              <w:t xml:space="preserve">    b、材质：≥Q235</w:t>
            </w:r>
            <w:r>
              <w:br/>
            </w:r>
            <w:r>
              <w:rPr>
                <w:rFonts w:ascii="仿宋_GB2312" w:hAnsi="仿宋_GB2312" w:cs="仿宋_GB2312" w:eastAsia="仿宋_GB2312"/>
                <w:sz w:val="20"/>
              </w:rPr>
              <w:t xml:space="preserve">    c、表面处理工艺：喷塑，颜色电脑灰</w:t>
            </w:r>
            <w:r>
              <w:br/>
            </w:r>
            <w:r>
              <w:rPr>
                <w:rFonts w:ascii="仿宋_GB2312" w:hAnsi="仿宋_GB2312" w:cs="仿宋_GB2312" w:eastAsia="仿宋_GB2312"/>
                <w:sz w:val="20"/>
              </w:rPr>
              <w:t xml:space="preserve"> 2、中央处理器（具体参数请查看四、设备室及监控室第四点中央处理器）</w:t>
            </w:r>
            <w:r>
              <w:br/>
            </w:r>
            <w:r>
              <w:rPr>
                <w:rFonts w:ascii="仿宋_GB2312" w:hAnsi="仿宋_GB2312" w:cs="仿宋_GB2312" w:eastAsia="仿宋_GB2312"/>
                <w:sz w:val="20"/>
              </w:rPr>
              <w:t xml:space="preserve"> 3、过滤网</w:t>
            </w:r>
            <w:r>
              <w:br/>
            </w:r>
            <w:r>
              <w:rPr>
                <w:rFonts w:ascii="仿宋_GB2312" w:hAnsi="仿宋_GB2312" w:cs="仿宋_GB2312" w:eastAsia="仿宋_GB2312"/>
                <w:sz w:val="20"/>
              </w:rPr>
              <w:t xml:space="preserve"> 4、散热风扇</w:t>
            </w:r>
            <w:r>
              <w:br/>
            </w:r>
            <w:r>
              <w:rPr>
                <w:rFonts w:ascii="仿宋_GB2312" w:hAnsi="仿宋_GB2312" w:cs="仿宋_GB2312" w:eastAsia="仿宋_GB2312"/>
                <w:sz w:val="20"/>
              </w:rPr>
              <w:t xml:space="preserve"> 5、接地端子</w:t>
            </w:r>
            <w:r>
              <w:br/>
            </w:r>
            <w:r>
              <w:rPr>
                <w:rFonts w:ascii="仿宋_GB2312" w:hAnsi="仿宋_GB2312" w:cs="仿宋_GB2312" w:eastAsia="仿宋_GB2312"/>
                <w:sz w:val="20"/>
              </w:rPr>
              <w:t xml:space="preserve"> 6、直通式接线端子</w:t>
            </w:r>
            <w:r>
              <w:br/>
            </w:r>
            <w:r>
              <w:rPr>
                <w:rFonts w:ascii="仿宋_GB2312" w:hAnsi="仿宋_GB2312" w:cs="仿宋_GB2312" w:eastAsia="仿宋_GB2312"/>
                <w:sz w:val="20"/>
              </w:rPr>
              <w:t xml:space="preserve"> 7、端板</w:t>
            </w:r>
            <w:r>
              <w:br/>
            </w:r>
            <w:r>
              <w:rPr>
                <w:rFonts w:ascii="仿宋_GB2312" w:hAnsi="仿宋_GB2312" w:cs="仿宋_GB2312" w:eastAsia="仿宋_GB2312"/>
                <w:sz w:val="20"/>
              </w:rPr>
              <w:t xml:space="preserve"> 8、短接件</w:t>
            </w:r>
            <w:r>
              <w:br/>
            </w:r>
            <w:r>
              <w:rPr>
                <w:rFonts w:ascii="仿宋_GB2312" w:hAnsi="仿宋_GB2312" w:cs="仿宋_GB2312" w:eastAsia="仿宋_GB2312"/>
                <w:sz w:val="20"/>
              </w:rPr>
              <w:t xml:space="preserve"> 9、终端固定件</w:t>
            </w:r>
            <w:r>
              <w:br/>
            </w:r>
            <w:r>
              <w:rPr>
                <w:rFonts w:ascii="仿宋_GB2312" w:hAnsi="仿宋_GB2312" w:cs="仿宋_GB2312" w:eastAsia="仿宋_GB2312"/>
                <w:sz w:val="20"/>
              </w:rPr>
              <w:t xml:space="preserve"> 10、电源：≥150W，具备短路保护，过载保护，过压保护，过热保护</w:t>
            </w:r>
            <w:r>
              <w:br/>
            </w:r>
            <w:r>
              <w:rPr>
                <w:rFonts w:ascii="仿宋_GB2312" w:hAnsi="仿宋_GB2312" w:cs="仿宋_GB2312" w:eastAsia="仿宋_GB2312"/>
                <w:sz w:val="20"/>
              </w:rPr>
              <w:t xml:space="preserve"> 11、隔离开关</w:t>
            </w:r>
            <w:r>
              <w:br/>
            </w:r>
            <w:r>
              <w:rPr>
                <w:rFonts w:ascii="仿宋_GB2312" w:hAnsi="仿宋_GB2312" w:cs="仿宋_GB2312" w:eastAsia="仿宋_GB2312"/>
                <w:sz w:val="20"/>
              </w:rPr>
              <w:t xml:space="preserve"> 12、操作手柄及前面板</w:t>
            </w:r>
            <w:r>
              <w:br/>
            </w:r>
            <w:r>
              <w:rPr>
                <w:rFonts w:ascii="仿宋_GB2312" w:hAnsi="仿宋_GB2312" w:cs="仿宋_GB2312" w:eastAsia="仿宋_GB2312"/>
                <w:sz w:val="20"/>
              </w:rPr>
              <w:t xml:space="preserve"> 13、小型断路器</w:t>
            </w:r>
            <w:r>
              <w:br/>
            </w:r>
            <w:r>
              <w:rPr>
                <w:rFonts w:ascii="仿宋_GB2312" w:hAnsi="仿宋_GB2312" w:cs="仿宋_GB2312" w:eastAsia="仿宋_GB2312"/>
                <w:sz w:val="20"/>
              </w:rPr>
              <w:t xml:space="preserve"> 14、断路器</w:t>
            </w:r>
            <w:r>
              <w:br/>
            </w:r>
            <w:r>
              <w:rPr>
                <w:rFonts w:ascii="仿宋_GB2312" w:hAnsi="仿宋_GB2312" w:cs="仿宋_GB2312" w:eastAsia="仿宋_GB2312"/>
                <w:sz w:val="20"/>
              </w:rPr>
              <w:t xml:space="preserve"> 15、中间继电器：线圈电压DC24V</w:t>
            </w:r>
            <w:r>
              <w:br/>
            </w:r>
            <w:r>
              <w:rPr>
                <w:rFonts w:ascii="仿宋_GB2312" w:hAnsi="仿宋_GB2312" w:cs="仿宋_GB2312" w:eastAsia="仿宋_GB2312"/>
                <w:sz w:val="20"/>
              </w:rPr>
              <w:t xml:space="preserve"> 16、继电器底座</w:t>
            </w:r>
            <w:r>
              <w:br/>
            </w:r>
            <w:r>
              <w:rPr>
                <w:rFonts w:ascii="仿宋_GB2312" w:hAnsi="仿宋_GB2312" w:cs="仿宋_GB2312" w:eastAsia="仿宋_GB2312"/>
                <w:sz w:val="20"/>
              </w:rPr>
              <w:t xml:space="preserve"> 17、扩展模块</w:t>
            </w:r>
            <w:r>
              <w:br/>
            </w:r>
            <w:r>
              <w:rPr>
                <w:rFonts w:ascii="仿宋_GB2312" w:hAnsi="仿宋_GB2312" w:cs="仿宋_GB2312" w:eastAsia="仿宋_GB2312"/>
                <w:sz w:val="20"/>
              </w:rPr>
              <w:t xml:space="preserve">     a、数字量输入模块：</w:t>
            </w:r>
            <w:r>
              <w:br/>
            </w:r>
            <w:r>
              <w:rPr>
                <w:rFonts w:ascii="仿宋_GB2312" w:hAnsi="仿宋_GB2312" w:cs="仿宋_GB2312" w:eastAsia="仿宋_GB2312"/>
                <w:sz w:val="20"/>
              </w:rPr>
              <w:t xml:space="preserve">     1）尺寸 W x H x D (mm) ：≥45 x 100 x 75mm</w:t>
            </w:r>
            <w:r>
              <w:br/>
            </w:r>
            <w:r>
              <w:rPr>
                <w:rFonts w:ascii="仿宋_GB2312" w:hAnsi="仿宋_GB2312" w:cs="仿宋_GB2312" w:eastAsia="仿宋_GB2312"/>
                <w:sz w:val="20"/>
              </w:rPr>
              <w:t xml:space="preserve">     2）功耗：≤1.5 W</w:t>
            </w:r>
            <w:r>
              <w:br/>
            </w:r>
            <w:r>
              <w:rPr>
                <w:rFonts w:ascii="仿宋_GB2312" w:hAnsi="仿宋_GB2312" w:cs="仿宋_GB2312" w:eastAsia="仿宋_GB2312"/>
                <w:sz w:val="20"/>
              </w:rPr>
              <w:t xml:space="preserve">     3）电流消耗（SM 总线）：≤105 mA</w:t>
            </w:r>
            <w:r>
              <w:br/>
            </w:r>
            <w:r>
              <w:rPr>
                <w:rFonts w:ascii="仿宋_GB2312" w:hAnsi="仿宋_GB2312" w:cs="仿宋_GB2312" w:eastAsia="仿宋_GB2312"/>
                <w:sz w:val="20"/>
              </w:rPr>
              <w:t xml:space="preserve">     4）输入点数：8</w:t>
            </w:r>
            <w:r>
              <w:br/>
            </w:r>
            <w:r>
              <w:rPr>
                <w:rFonts w:ascii="仿宋_GB2312" w:hAnsi="仿宋_GB2312" w:cs="仿宋_GB2312" w:eastAsia="仿宋_GB2312"/>
                <w:sz w:val="20"/>
              </w:rPr>
              <w:t xml:space="preserve">     5）额定电压 ：4 mA 时 24 V DC，额定值</w:t>
            </w:r>
            <w:r>
              <w:br/>
            </w:r>
            <w:r>
              <w:rPr>
                <w:rFonts w:ascii="仿宋_GB2312" w:hAnsi="仿宋_GB2312" w:cs="仿宋_GB2312" w:eastAsia="仿宋_GB2312"/>
                <w:sz w:val="20"/>
              </w:rPr>
              <w:t xml:space="preserve">     6）浪涌电压：35 V DC，持续 0.5 s</w:t>
            </w:r>
            <w:r>
              <w:br/>
            </w:r>
            <w:r>
              <w:rPr>
                <w:rFonts w:ascii="仿宋_GB2312" w:hAnsi="仿宋_GB2312" w:cs="仿宋_GB2312" w:eastAsia="仿宋_GB2312"/>
                <w:sz w:val="20"/>
              </w:rPr>
              <w:t xml:space="preserve">     7）同时接通的输入数：8</w:t>
            </w:r>
            <w:r>
              <w:br/>
            </w:r>
            <w:r>
              <w:rPr>
                <w:rFonts w:ascii="仿宋_GB2312" w:hAnsi="仿宋_GB2312" w:cs="仿宋_GB2312" w:eastAsia="仿宋_GB2312"/>
                <w:sz w:val="20"/>
              </w:rPr>
              <w:t xml:space="preserve">     b、模拟量输出模块：</w:t>
            </w:r>
            <w:r>
              <w:br/>
            </w:r>
            <w:r>
              <w:rPr>
                <w:rFonts w:ascii="仿宋_GB2312" w:hAnsi="仿宋_GB2312" w:cs="仿宋_GB2312" w:eastAsia="仿宋_GB2312"/>
                <w:sz w:val="20"/>
              </w:rPr>
              <w:t xml:space="preserve">     1）尺寸 W x H x D (mm) ：≥45 x 100 x 75</w:t>
            </w:r>
            <w:r>
              <w:br/>
            </w:r>
            <w:r>
              <w:rPr>
                <w:rFonts w:ascii="仿宋_GB2312" w:hAnsi="仿宋_GB2312" w:cs="仿宋_GB2312" w:eastAsia="仿宋_GB2312"/>
                <w:sz w:val="20"/>
              </w:rPr>
              <w:t xml:space="preserve">     2）功耗：≤1.5 W</w:t>
            </w:r>
            <w:r>
              <w:br/>
            </w:r>
            <w:r>
              <w:rPr>
                <w:rFonts w:ascii="仿宋_GB2312" w:hAnsi="仿宋_GB2312" w:cs="仿宋_GB2312" w:eastAsia="仿宋_GB2312"/>
                <w:sz w:val="20"/>
              </w:rPr>
              <w:t xml:space="preserve">     3）电流消耗（SM 总线）：≤120 mA</w:t>
            </w:r>
            <w:r>
              <w:br/>
            </w:r>
            <w:r>
              <w:rPr>
                <w:rFonts w:ascii="仿宋_GB2312" w:hAnsi="仿宋_GB2312" w:cs="仿宋_GB2312" w:eastAsia="仿宋_GB2312"/>
                <w:sz w:val="20"/>
              </w:rPr>
              <w:t xml:space="preserve">     4）输出点数：8</w:t>
            </w:r>
            <w:r>
              <w:br/>
            </w:r>
            <w:r>
              <w:rPr>
                <w:rFonts w:ascii="仿宋_GB2312" w:hAnsi="仿宋_GB2312" w:cs="仿宋_GB2312" w:eastAsia="仿宋_GB2312"/>
                <w:sz w:val="20"/>
              </w:rPr>
              <w:t xml:space="preserve">     5）电压范围：20.4 到 28.8 V DC</w:t>
            </w:r>
            <w:r>
              <w:br/>
            </w:r>
            <w:r>
              <w:rPr>
                <w:rFonts w:ascii="仿宋_GB2312" w:hAnsi="仿宋_GB2312" w:cs="仿宋_GB2312" w:eastAsia="仿宋_GB2312"/>
                <w:sz w:val="20"/>
              </w:rPr>
              <w:t xml:space="preserve">     6）浪涌电流：8 A，最长持续 100 ms</w:t>
            </w:r>
            <w:r>
              <w:br/>
            </w:r>
            <w:r>
              <w:rPr>
                <w:rFonts w:ascii="仿宋_GB2312" w:hAnsi="仿宋_GB2312" w:cs="仿宋_GB2312" w:eastAsia="仿宋_GB2312"/>
                <w:sz w:val="20"/>
              </w:rPr>
              <w:t xml:space="preserve">     7）同时接通的输出数 ：8</w:t>
            </w:r>
            <w:r>
              <w:br/>
            </w:r>
            <w:r>
              <w:rPr>
                <w:rFonts w:ascii="仿宋_GB2312" w:hAnsi="仿宋_GB2312" w:cs="仿宋_GB2312" w:eastAsia="仿宋_GB2312"/>
                <w:sz w:val="20"/>
              </w:rPr>
              <w:t xml:space="preserve"> 18、固定支架</w:t>
            </w:r>
            <w:r>
              <w:br/>
            </w:r>
            <w:r>
              <w:rPr>
                <w:rFonts w:ascii="仿宋_GB2312" w:hAnsi="仿宋_GB2312" w:cs="仿宋_GB2312" w:eastAsia="仿宋_GB2312"/>
                <w:sz w:val="20"/>
              </w:rPr>
              <w:t xml:space="preserve"> 19、线槽、导轨、号码管、冷压端子、单芯线缆等耗材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六</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建筑消防设施训练系统</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自动喷淋系统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、管道材质：热镀锌钢管</w:t>
            </w:r>
            <w:r>
              <w:br/>
            </w:r>
            <w:r>
              <w:rPr>
                <w:rFonts w:ascii="仿宋_GB2312" w:hAnsi="仿宋_GB2312" w:cs="仿宋_GB2312" w:eastAsia="仿宋_GB2312"/>
                <w:sz w:val="20"/>
              </w:rPr>
              <w:t xml:space="preserve"> 2、管径：DN25</w:t>
            </w:r>
            <w:r>
              <w:br/>
            </w:r>
            <w:r>
              <w:rPr>
                <w:rFonts w:ascii="仿宋_GB2312" w:hAnsi="仿宋_GB2312" w:cs="仿宋_GB2312" w:eastAsia="仿宋_GB2312"/>
                <w:sz w:val="20"/>
              </w:rPr>
              <w:t xml:space="preserve"> 3、安装部位:闭式上喷自动喷洒头</w:t>
            </w:r>
            <w:r>
              <w:br/>
            </w:r>
            <w:r>
              <w:rPr>
                <w:rFonts w:ascii="仿宋_GB2312" w:hAnsi="仿宋_GB2312" w:cs="仿宋_GB2312" w:eastAsia="仿宋_GB2312"/>
                <w:sz w:val="20"/>
              </w:rPr>
              <w:t xml:space="preserve"> 4、连接形式:螺纹连接</w:t>
            </w:r>
            <w:r>
              <w:br/>
            </w:r>
            <w:r>
              <w:rPr>
                <w:rFonts w:ascii="仿宋_GB2312" w:hAnsi="仿宋_GB2312" w:cs="仿宋_GB2312" w:eastAsia="仿宋_GB2312"/>
                <w:sz w:val="20"/>
              </w:rPr>
              <w:t xml:space="preserve"> 5、类型:电磁阀</w:t>
            </w:r>
            <w:r>
              <w:br/>
            </w:r>
            <w:r>
              <w:rPr>
                <w:rFonts w:ascii="仿宋_GB2312" w:hAnsi="仿宋_GB2312" w:cs="仿宋_GB2312" w:eastAsia="仿宋_GB2312"/>
                <w:sz w:val="20"/>
              </w:rPr>
              <w:t xml:space="preserve"> 6、连接形式:法兰/沟槽连接</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自动报警系统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感温探测器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、工作环境：温度:-10℃~+50℃，相对湿度&lt;95%(40℃+2℃无凝露)</w:t>
            </w:r>
            <w:r>
              <w:br/>
            </w:r>
            <w:r>
              <w:rPr>
                <w:rFonts w:ascii="仿宋_GB2312" w:hAnsi="仿宋_GB2312" w:cs="仿宋_GB2312" w:eastAsia="仿宋_GB2312"/>
                <w:sz w:val="20"/>
              </w:rPr>
              <w:t xml:space="preserve"> 2、工作电压：总线24V</w:t>
            </w:r>
            <w:r>
              <w:br/>
            </w:r>
            <w:r>
              <w:rPr>
                <w:rFonts w:ascii="仿宋_GB2312" w:hAnsi="仿宋_GB2312" w:cs="仿宋_GB2312" w:eastAsia="仿宋_GB2312"/>
                <w:sz w:val="20"/>
              </w:rPr>
              <w:t xml:space="preserve"> 3、工作电流：监视状态:&lt;300UA，报警状态:&lt;1.5mA监视状态:&lt;50UA，报警状态:1mA-15mA监视状态:&lt;300UA，报警状态:&lt;1.5m</w:t>
            </w:r>
            <w:r>
              <w:br/>
            </w:r>
            <w:r>
              <w:rPr>
                <w:rFonts w:ascii="仿宋_GB2312" w:hAnsi="仿宋_GB2312" w:cs="仿宋_GB2312" w:eastAsia="仿宋_GB2312"/>
                <w:sz w:val="20"/>
              </w:rPr>
              <w:t xml:space="preserve"> 4、工作指示：状态指示灯:巡检时闪烁，报警时常亮</w:t>
            </w:r>
            <w:r>
              <w:br/>
            </w:r>
            <w:r>
              <w:rPr>
                <w:rFonts w:ascii="仿宋_GB2312" w:hAnsi="仿宋_GB2312" w:cs="仿宋_GB2312" w:eastAsia="仿宋_GB2312"/>
                <w:sz w:val="20"/>
              </w:rPr>
              <w:t xml:space="preserve"> 5、接线方式：二线制</w:t>
            </w:r>
            <w:r>
              <w:br/>
            </w:r>
            <w:r>
              <w:rPr>
                <w:rFonts w:ascii="仿宋_GB2312" w:hAnsi="仿宋_GB2312" w:cs="仿宋_GB2312" w:eastAsia="仿宋_GB2312"/>
                <w:sz w:val="20"/>
              </w:rPr>
              <w:t xml:space="preserve"> 6、产品尺寸：≥105mm x H43mm</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感烟探测器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、工作环境：室内，温度-10℃~+55℃，相对湿度&lt;95%(40℃+2℃无凝)</w:t>
            </w:r>
            <w:r>
              <w:br/>
            </w:r>
            <w:r>
              <w:rPr>
                <w:rFonts w:ascii="仿宋_GB2312" w:hAnsi="仿宋_GB2312" w:cs="仿宋_GB2312" w:eastAsia="仿宋_GB2312"/>
                <w:sz w:val="20"/>
              </w:rPr>
              <w:t xml:space="preserve"> 2、工作电压：24V(脉中词制)</w:t>
            </w:r>
            <w:r>
              <w:br/>
            </w:r>
            <w:r>
              <w:rPr>
                <w:rFonts w:ascii="仿宋_GB2312" w:hAnsi="仿宋_GB2312" w:cs="仿宋_GB2312" w:eastAsia="仿宋_GB2312"/>
                <w:sz w:val="20"/>
              </w:rPr>
              <w:t xml:space="preserve"> 3、工作电流：监视状态&lt;300uA，报警状态&lt;1.5mA</w:t>
            </w:r>
            <w:r>
              <w:br/>
            </w:r>
            <w:r>
              <w:rPr>
                <w:rFonts w:ascii="仿宋_GB2312" w:hAnsi="仿宋_GB2312" w:cs="仿宋_GB2312" w:eastAsia="仿宋_GB2312"/>
                <w:sz w:val="20"/>
              </w:rPr>
              <w:t xml:space="preserve"> 4、工作指示：监视状态红色指示灯闪烁，报警状态红色指示灯常亮，故障状态黄色指示灯常亮</w:t>
            </w:r>
            <w:r>
              <w:br/>
            </w:r>
            <w:r>
              <w:rPr>
                <w:rFonts w:ascii="仿宋_GB2312" w:hAnsi="仿宋_GB2312" w:cs="仿宋_GB2312" w:eastAsia="仿宋_GB2312"/>
                <w:sz w:val="20"/>
              </w:rPr>
              <w:t xml:space="preserve"> 5、接线方：二线制</w:t>
            </w:r>
            <w:r>
              <w:br/>
            </w:r>
            <w:r>
              <w:rPr>
                <w:rFonts w:ascii="仿宋_GB2312" w:hAnsi="仿宋_GB2312" w:cs="仿宋_GB2312" w:eastAsia="仿宋_GB2312"/>
                <w:sz w:val="20"/>
              </w:rPr>
              <w:t xml:space="preserve"> 6、产品尺寸：≥直径105mmx高45mm(带底座)</w:t>
            </w:r>
            <w:r>
              <w:br/>
            </w:r>
            <w:r>
              <w:rPr>
                <w:rFonts w:ascii="仿宋_GB2312" w:hAnsi="仿宋_GB2312" w:cs="仿宋_GB2312" w:eastAsia="仿宋_GB2312"/>
                <w:sz w:val="20"/>
              </w:rPr>
              <w:t xml:space="preserve"> 7、保护面积：≥60</w:t>
            </w:r>
            <w:r>
              <w:rPr>
                <w:rFonts w:ascii="仿宋_GB2312" w:hAnsi="仿宋_GB2312" w:cs="仿宋_GB2312" w:eastAsia="仿宋_GB2312"/>
                <w:sz w:val="20"/>
              </w:rPr>
              <w: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声光报警器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、工作电压：DC 24V</w:t>
            </w:r>
            <w:r>
              <w:br/>
            </w:r>
            <w:r>
              <w:rPr>
                <w:rFonts w:ascii="仿宋_GB2312" w:hAnsi="仿宋_GB2312" w:cs="仿宋_GB2312" w:eastAsia="仿宋_GB2312"/>
                <w:sz w:val="20"/>
              </w:rPr>
              <w:t xml:space="preserve"> 2、工作电流：静态电流&lt;0.8mA，报警电流&lt;1.5mA(总线消耗电流)，静态电流&lt;1.5mA@24V，报警电流&lt;125mA@24V</w:t>
            </w:r>
            <w:r>
              <w:br/>
            </w:r>
            <w:r>
              <w:rPr>
                <w:rFonts w:ascii="仿宋_GB2312" w:hAnsi="仿宋_GB2312" w:cs="仿宋_GB2312" w:eastAsia="仿宋_GB2312"/>
                <w:sz w:val="20"/>
              </w:rPr>
              <w:t xml:space="preserve"> 3、变调周期：3.5s~5.0s</w:t>
            </w:r>
            <w:r>
              <w:br/>
            </w:r>
            <w:r>
              <w:rPr>
                <w:rFonts w:ascii="仿宋_GB2312" w:hAnsi="仿宋_GB2312" w:cs="仿宋_GB2312" w:eastAsia="仿宋_GB2312"/>
                <w:sz w:val="20"/>
              </w:rPr>
              <w:t xml:space="preserve"> 4、闪光频率：1.0Hz~1.5Hz</w:t>
            </w:r>
            <w:r>
              <w:br/>
            </w:r>
            <w:r>
              <w:rPr>
                <w:rFonts w:ascii="仿宋_GB2312" w:hAnsi="仿宋_GB2312" w:cs="仿宋_GB2312" w:eastAsia="仿宋_GB2312"/>
                <w:sz w:val="20"/>
              </w:rPr>
              <w:t xml:space="preserve"> 5、报警音量：80dB~100dB</w:t>
            </w:r>
            <w:r>
              <w:br/>
            </w:r>
            <w:r>
              <w:rPr>
                <w:rFonts w:ascii="仿宋_GB2312" w:hAnsi="仿宋_GB2312" w:cs="仿宋_GB2312" w:eastAsia="仿宋_GB2312"/>
                <w:sz w:val="20"/>
              </w:rPr>
              <w:t xml:space="preserve"> 6、线制：四线制，无极性二总线(L1、L2)、无极性+24V电源线(D1、D2)</w:t>
            </w:r>
            <w:r>
              <w:br/>
            </w:r>
            <w:r>
              <w:rPr>
                <w:rFonts w:ascii="仿宋_GB2312" w:hAnsi="仿宋_GB2312" w:cs="仿宋_GB2312" w:eastAsia="仿宋_GB2312"/>
                <w:sz w:val="20"/>
              </w:rPr>
              <w:t xml:space="preserve"> 7、外型尺寸：≥105xH50(mm)(带底座)</w:t>
            </w:r>
            <w:r>
              <w:br/>
            </w:r>
            <w:r>
              <w:rPr>
                <w:rFonts w:ascii="仿宋_GB2312" w:hAnsi="仿宋_GB2312" w:cs="仿宋_GB2312" w:eastAsia="仿宋_GB2312"/>
                <w:sz w:val="20"/>
              </w:rPr>
              <w:t xml:space="preserve"> 8、使用环境：温度:0℃~+55℃，相对湿度:&lt;95%(40℃士2℃无凝露)</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消防广播(扬声器)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、消防广播（扬声器）应采用阻燃性材料或具有阻燃后罩结构</w:t>
            </w:r>
            <w:r>
              <w:br/>
            </w:r>
            <w:r>
              <w:rPr>
                <w:rFonts w:ascii="仿宋_GB2312" w:hAnsi="仿宋_GB2312" w:cs="仿宋_GB2312" w:eastAsia="仿宋_GB2312"/>
                <w:sz w:val="20"/>
              </w:rPr>
              <w:t xml:space="preserve"> 安装方式:吸顶安装</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手动报警按钮</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、工作环境：温度:-10℃~+55℃，相对湿度≤95%(40℃+2℃无凝露)</w:t>
            </w:r>
            <w:r>
              <w:br/>
            </w:r>
            <w:r>
              <w:rPr>
                <w:rFonts w:ascii="仿宋_GB2312" w:hAnsi="仿宋_GB2312" w:cs="仿宋_GB2312" w:eastAsia="仿宋_GB2312"/>
                <w:sz w:val="20"/>
              </w:rPr>
              <w:t xml:space="preserve"> 2、工作电压：总线24V</w:t>
            </w:r>
            <w:r>
              <w:br/>
            </w:r>
            <w:r>
              <w:rPr>
                <w:rFonts w:ascii="仿宋_GB2312" w:hAnsi="仿宋_GB2312" w:cs="仿宋_GB2312" w:eastAsia="仿宋_GB2312"/>
                <w:sz w:val="20"/>
              </w:rPr>
              <w:t xml:space="preserve"> 3、工作电流：监视状态:&lt;300uA，报警状态:&lt;2mA</w:t>
            </w:r>
            <w:r>
              <w:br/>
            </w:r>
            <w:r>
              <w:rPr>
                <w:rFonts w:ascii="仿宋_GB2312" w:hAnsi="仿宋_GB2312" w:cs="仿宋_GB2312" w:eastAsia="仿宋_GB2312"/>
                <w:sz w:val="20"/>
              </w:rPr>
              <w:t xml:space="preserve"> 4、工作指示：状态指示灯:巡检时闪烁，报警时常亮</w:t>
            </w:r>
            <w:r>
              <w:br/>
            </w:r>
            <w:r>
              <w:rPr>
                <w:rFonts w:ascii="仿宋_GB2312" w:hAnsi="仿宋_GB2312" w:cs="仿宋_GB2312" w:eastAsia="仿宋_GB2312"/>
                <w:sz w:val="20"/>
              </w:rPr>
              <w:t xml:space="preserve"> 5、接线方式：信号线+电话线</w:t>
            </w:r>
            <w:r>
              <w:br/>
            </w:r>
            <w:r>
              <w:rPr>
                <w:rFonts w:ascii="仿宋_GB2312" w:hAnsi="仿宋_GB2312" w:cs="仿宋_GB2312" w:eastAsia="仿宋_GB2312"/>
                <w:sz w:val="20"/>
              </w:rPr>
              <w:t xml:space="preserve"> 6、安装方式：距地面1.3~1.5m，墙面明装</w:t>
            </w:r>
            <w:r>
              <w:br/>
            </w:r>
            <w:r>
              <w:rPr>
                <w:rFonts w:ascii="仿宋_GB2312" w:hAnsi="仿宋_GB2312" w:cs="仿宋_GB2312" w:eastAsia="仿宋_GB2312"/>
                <w:sz w:val="20"/>
              </w:rPr>
              <w:t xml:space="preserve"> 7、产品尺寸：≥90mmx90mmx43mm(长x宽x高)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消防报警电话插孔</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、工作电压：总线24V</w:t>
            </w:r>
            <w:r>
              <w:br/>
            </w:r>
            <w:r>
              <w:rPr>
                <w:rFonts w:ascii="仿宋_GB2312" w:hAnsi="仿宋_GB2312" w:cs="仿宋_GB2312" w:eastAsia="仿宋_GB2312"/>
                <w:sz w:val="20"/>
              </w:rPr>
              <w:t xml:space="preserve"> 2、工作电流：监视状态15~30uA</w:t>
            </w:r>
            <w:r>
              <w:br/>
            </w:r>
            <w:r>
              <w:rPr>
                <w:rFonts w:ascii="仿宋_GB2312" w:hAnsi="仿宋_GB2312" w:cs="仿宋_GB2312" w:eastAsia="仿宋_GB2312"/>
                <w:sz w:val="20"/>
              </w:rPr>
              <w:t xml:space="preserve"> 3、接线方式：无极性二总线</w:t>
            </w:r>
            <w:r>
              <w:br/>
            </w:r>
            <w:r>
              <w:rPr>
                <w:rFonts w:ascii="仿宋_GB2312" w:hAnsi="仿宋_GB2312" w:cs="仿宋_GB2312" w:eastAsia="仿宋_GB2312"/>
                <w:sz w:val="20"/>
              </w:rPr>
              <w:t xml:space="preserve"> 4、外形尺寸：≥宽度87x深度87x厚度35.1mm(不带底座)</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8</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火灾自动报警设备主机</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、工作环境：温度:0℃~+40℃，相对湿度:&lt;95%(40℃+2℃，无凝露)</w:t>
            </w:r>
            <w:r>
              <w:br/>
            </w:r>
            <w:r>
              <w:rPr>
                <w:rFonts w:ascii="仿宋_GB2312" w:hAnsi="仿宋_GB2312" w:cs="仿宋_GB2312" w:eastAsia="仿宋_GB2312"/>
                <w:sz w:val="20"/>
              </w:rPr>
              <w:t xml:space="preserve"> 2、工作电压：AC220V</w:t>
            </w:r>
            <w:r>
              <w:br/>
            </w:r>
            <w:r>
              <w:rPr>
                <w:rFonts w:ascii="仿宋_GB2312" w:hAnsi="仿宋_GB2312" w:cs="仿宋_GB2312" w:eastAsia="仿宋_GB2312"/>
                <w:sz w:val="20"/>
              </w:rPr>
              <w:t xml:space="preserve"> 3、控制器电源：DC24V、110A</w:t>
            </w:r>
            <w:r>
              <w:br/>
            </w:r>
            <w:r>
              <w:rPr>
                <w:rFonts w:ascii="仿宋_GB2312" w:hAnsi="仿宋_GB2312" w:cs="仿宋_GB2312" w:eastAsia="仿宋_GB2312"/>
                <w:sz w:val="20"/>
              </w:rPr>
              <w:t xml:space="preserve"> 4、产品尺寸：≥1060mmx930mmx1300mm(长x宽x高)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9</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水泵接合器</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、管道</w:t>
            </w:r>
            <w:r>
              <w:br/>
            </w:r>
            <w:r>
              <w:rPr>
                <w:rFonts w:ascii="仿宋_GB2312" w:hAnsi="仿宋_GB2312" w:cs="仿宋_GB2312" w:eastAsia="仿宋_GB2312"/>
                <w:sz w:val="20"/>
              </w:rPr>
              <w:t xml:space="preserve"> （1）管道材质：热镀锌钢管</w:t>
            </w:r>
            <w:r>
              <w:br/>
            </w:r>
            <w:r>
              <w:rPr>
                <w:rFonts w:ascii="仿宋_GB2312" w:hAnsi="仿宋_GB2312" w:cs="仿宋_GB2312" w:eastAsia="仿宋_GB2312"/>
                <w:sz w:val="20"/>
              </w:rPr>
              <w:t xml:space="preserve"> （2）管径：DN100</w:t>
            </w:r>
            <w:r>
              <w:br/>
            </w:r>
            <w:r>
              <w:rPr>
                <w:rFonts w:ascii="仿宋_GB2312" w:hAnsi="仿宋_GB2312" w:cs="仿宋_GB2312" w:eastAsia="仿宋_GB2312"/>
                <w:sz w:val="20"/>
              </w:rPr>
              <w:t xml:space="preserve"> 2、水泵接合器</w:t>
            </w:r>
            <w:r>
              <w:br/>
            </w:r>
            <w:r>
              <w:rPr>
                <w:rFonts w:ascii="仿宋_GB2312" w:hAnsi="仿宋_GB2312" w:cs="仿宋_GB2312" w:eastAsia="仿宋_GB2312"/>
                <w:sz w:val="20"/>
              </w:rPr>
              <w:t xml:space="preserve"> （1）产品材质:球墨铸铁,铜                                           （2）消防接口:KWS80 </w:t>
            </w:r>
            <w:r>
              <w:br/>
            </w:r>
            <w:r>
              <w:rPr>
                <w:rFonts w:ascii="仿宋_GB2312" w:hAnsi="仿宋_GB2312" w:cs="仿宋_GB2312" w:eastAsia="仿宋_GB2312"/>
                <w:sz w:val="20"/>
              </w:rPr>
              <w:t xml:space="preserve"> （3）公称压力:≥1.6MPa</w:t>
            </w:r>
            <w:r>
              <w:br/>
            </w:r>
            <w:r>
              <w:rPr>
                <w:rFonts w:ascii="仿宋_GB2312" w:hAnsi="仿宋_GB2312" w:cs="仿宋_GB2312" w:eastAsia="仿宋_GB2312"/>
                <w:sz w:val="20"/>
              </w:rPr>
              <w:t xml:space="preserve"> 3、闸阀</w:t>
            </w:r>
            <w:r>
              <w:br/>
            </w:r>
            <w:r>
              <w:rPr>
                <w:rFonts w:ascii="仿宋_GB2312" w:hAnsi="仿宋_GB2312" w:cs="仿宋_GB2312" w:eastAsia="仿宋_GB2312"/>
                <w:sz w:val="20"/>
              </w:rPr>
              <w:t xml:space="preserve"> （1）类型:闸阀</w:t>
            </w:r>
            <w:r>
              <w:br/>
            </w:r>
            <w:r>
              <w:rPr>
                <w:rFonts w:ascii="仿宋_GB2312" w:hAnsi="仿宋_GB2312" w:cs="仿宋_GB2312" w:eastAsia="仿宋_GB2312"/>
                <w:sz w:val="20"/>
              </w:rPr>
              <w:t xml:space="preserve"> （2）规格：DN100</w:t>
            </w:r>
            <w:r>
              <w:br/>
            </w:r>
            <w:r>
              <w:rPr>
                <w:rFonts w:ascii="仿宋_GB2312" w:hAnsi="仿宋_GB2312" w:cs="仿宋_GB2312" w:eastAsia="仿宋_GB2312"/>
                <w:sz w:val="20"/>
              </w:rPr>
              <w:t xml:space="preserve"> （3）连接形式:法兰/沟槽连接</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10</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室内消防栓系统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、管道</w:t>
            </w:r>
            <w:r>
              <w:br/>
            </w:r>
            <w:r>
              <w:rPr>
                <w:rFonts w:ascii="仿宋_GB2312" w:hAnsi="仿宋_GB2312" w:cs="仿宋_GB2312" w:eastAsia="仿宋_GB2312"/>
                <w:sz w:val="20"/>
              </w:rPr>
              <w:t xml:space="preserve"> （1）管道材质：热镀锌钢管</w:t>
            </w:r>
            <w:r>
              <w:br/>
            </w:r>
            <w:r>
              <w:rPr>
                <w:rFonts w:ascii="仿宋_GB2312" w:hAnsi="仿宋_GB2312" w:cs="仿宋_GB2312" w:eastAsia="仿宋_GB2312"/>
                <w:sz w:val="20"/>
              </w:rPr>
              <w:t xml:space="preserve"> （2）管径：DN65</w:t>
            </w:r>
            <w:r>
              <w:br/>
            </w:r>
            <w:r>
              <w:rPr>
                <w:rFonts w:ascii="仿宋_GB2312" w:hAnsi="仿宋_GB2312" w:cs="仿宋_GB2312" w:eastAsia="仿宋_GB2312"/>
                <w:sz w:val="20"/>
              </w:rPr>
              <w:t xml:space="preserve"> 2、消火栓箱</w:t>
            </w:r>
            <w:r>
              <w:br/>
            </w:r>
            <w:r>
              <w:rPr>
                <w:rFonts w:ascii="仿宋_GB2312" w:hAnsi="仿宋_GB2312" w:cs="仿宋_GB2312" w:eastAsia="仿宋_GB2312"/>
                <w:sz w:val="20"/>
              </w:rPr>
              <w:t xml:space="preserve"> （1）管道材质：消火栓箱</w:t>
            </w:r>
            <w:r>
              <w:br/>
            </w:r>
            <w:r>
              <w:rPr>
                <w:rFonts w:ascii="仿宋_GB2312" w:hAnsi="仿宋_GB2312" w:cs="仿宋_GB2312" w:eastAsia="仿宋_GB2312"/>
                <w:sz w:val="20"/>
              </w:rPr>
              <w:t xml:space="preserve"> （2）尺寸：≥800*600mm</w:t>
            </w:r>
            <w:r>
              <w:br/>
            </w:r>
            <w:r>
              <w:rPr>
                <w:rFonts w:ascii="仿宋_GB2312" w:hAnsi="仿宋_GB2312" w:cs="仿宋_GB2312" w:eastAsia="仿宋_GB2312"/>
                <w:sz w:val="20"/>
              </w:rPr>
              <w:t xml:space="preserve"> （3）配栓头、水带、水枪</w:t>
            </w:r>
            <w:r>
              <w:br/>
            </w:r>
            <w:r>
              <w:rPr>
                <w:rFonts w:ascii="仿宋_GB2312" w:hAnsi="仿宋_GB2312" w:cs="仿宋_GB2312" w:eastAsia="仿宋_GB2312"/>
                <w:sz w:val="20"/>
              </w:rPr>
              <w:t xml:space="preserve"> 3、闸阀</w:t>
            </w:r>
            <w:r>
              <w:br/>
            </w:r>
            <w:r>
              <w:rPr>
                <w:rFonts w:ascii="仿宋_GB2312" w:hAnsi="仿宋_GB2312" w:cs="仿宋_GB2312" w:eastAsia="仿宋_GB2312"/>
                <w:sz w:val="20"/>
              </w:rPr>
              <w:t xml:space="preserve"> （1）类型:闸阀</w:t>
            </w:r>
            <w:r>
              <w:br/>
            </w:r>
            <w:r>
              <w:rPr>
                <w:rFonts w:ascii="仿宋_GB2312" w:hAnsi="仿宋_GB2312" w:cs="仿宋_GB2312" w:eastAsia="仿宋_GB2312"/>
                <w:sz w:val="20"/>
              </w:rPr>
              <w:t xml:space="preserve"> （2）规格：DN65</w:t>
            </w:r>
            <w:r>
              <w:br/>
            </w:r>
            <w:r>
              <w:rPr>
                <w:rFonts w:ascii="仿宋_GB2312" w:hAnsi="仿宋_GB2312" w:cs="仿宋_GB2312" w:eastAsia="仿宋_GB2312"/>
                <w:sz w:val="20"/>
              </w:rPr>
              <w:t xml:space="preserve"> （3）连接形式:法兰/沟槽连接</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防火卷帘系统</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、产品材质：镀锌钢板</w:t>
            </w:r>
            <w:r>
              <w:br/>
            </w:r>
            <w:r>
              <w:rPr>
                <w:rFonts w:ascii="仿宋_GB2312" w:hAnsi="仿宋_GB2312" w:cs="仿宋_GB2312" w:eastAsia="仿宋_GB2312"/>
                <w:sz w:val="20"/>
              </w:rPr>
              <w:t xml:space="preserve"> 内置不燃隔热材质，减少背火面的热辐射量，增长耐火时长，性能佳。耐火时长&gt;3H，一层商场区域设置一个防火卷帘，面积≥20平方；含设备、管线、集成系统等。</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12</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应急疏散系统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单向疏散指示灯</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、名称:单向疏散指示灯 2W</w:t>
            </w:r>
            <w:r>
              <w:br/>
            </w:r>
            <w:r>
              <w:rPr>
                <w:rFonts w:ascii="仿宋_GB2312" w:hAnsi="仿宋_GB2312" w:cs="仿宋_GB2312" w:eastAsia="仿宋_GB2312"/>
                <w:sz w:val="20"/>
              </w:rPr>
              <w:t xml:space="preserve"> 2、型号:按设计要求</w:t>
            </w:r>
            <w:r>
              <w:br/>
            </w:r>
            <w:r>
              <w:rPr>
                <w:rFonts w:ascii="仿宋_GB2312" w:hAnsi="仿宋_GB2312" w:cs="仿宋_GB2312" w:eastAsia="仿宋_GB2312"/>
                <w:sz w:val="20"/>
              </w:rPr>
              <w:t xml:space="preserve"> 3、规格:配LED光源,2W</w:t>
            </w:r>
            <w:r>
              <w:br/>
            </w:r>
            <w:r>
              <w:rPr>
                <w:rFonts w:ascii="仿宋_GB2312" w:hAnsi="仿宋_GB2312" w:cs="仿宋_GB2312" w:eastAsia="仿宋_GB2312"/>
                <w:sz w:val="20"/>
              </w:rPr>
              <w:t xml:space="preserve"> 4、安装形式:按设计要求</w:t>
            </w:r>
            <w:r>
              <w:br/>
            </w:r>
            <w:r>
              <w:rPr>
                <w:rFonts w:ascii="仿宋_GB2312" w:hAnsi="仿宋_GB2312" w:cs="仿宋_GB2312" w:eastAsia="仿宋_GB2312"/>
                <w:sz w:val="20"/>
              </w:rPr>
              <w:t xml:space="preserve"> 5、附件:包含底盒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13</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双向疏散指示灯</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、名称:双向疏散指示灯 2W</w:t>
            </w:r>
            <w:r>
              <w:br/>
            </w:r>
            <w:r>
              <w:rPr>
                <w:rFonts w:ascii="仿宋_GB2312" w:hAnsi="仿宋_GB2312" w:cs="仿宋_GB2312" w:eastAsia="仿宋_GB2312"/>
                <w:sz w:val="20"/>
              </w:rPr>
              <w:t xml:space="preserve"> 2、型号:按设计要求</w:t>
            </w:r>
            <w:r>
              <w:br/>
            </w:r>
            <w:r>
              <w:rPr>
                <w:rFonts w:ascii="仿宋_GB2312" w:hAnsi="仿宋_GB2312" w:cs="仿宋_GB2312" w:eastAsia="仿宋_GB2312"/>
                <w:sz w:val="20"/>
              </w:rPr>
              <w:t xml:space="preserve"> 3、规格:配LED光源,2W</w:t>
            </w:r>
            <w:r>
              <w:br/>
            </w:r>
            <w:r>
              <w:rPr>
                <w:rFonts w:ascii="仿宋_GB2312" w:hAnsi="仿宋_GB2312" w:cs="仿宋_GB2312" w:eastAsia="仿宋_GB2312"/>
                <w:sz w:val="20"/>
              </w:rPr>
              <w:t xml:space="preserve"> 4、安装形式:按设计要求</w:t>
            </w:r>
            <w:r>
              <w:br/>
            </w:r>
            <w:r>
              <w:rPr>
                <w:rFonts w:ascii="仿宋_GB2312" w:hAnsi="仿宋_GB2312" w:cs="仿宋_GB2312" w:eastAsia="仿宋_GB2312"/>
                <w:sz w:val="20"/>
              </w:rPr>
              <w:t xml:space="preserve"> 5、附件:包含底盒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14</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事故照明灯</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、名称:事故照明灯 5W</w:t>
            </w:r>
            <w:r>
              <w:br/>
            </w:r>
            <w:r>
              <w:rPr>
                <w:rFonts w:ascii="仿宋_GB2312" w:hAnsi="仿宋_GB2312" w:cs="仿宋_GB2312" w:eastAsia="仿宋_GB2312"/>
                <w:sz w:val="20"/>
              </w:rPr>
              <w:t xml:space="preserve"> 2、型号:按设计要求</w:t>
            </w:r>
            <w:r>
              <w:br/>
            </w:r>
            <w:r>
              <w:rPr>
                <w:rFonts w:ascii="仿宋_GB2312" w:hAnsi="仿宋_GB2312" w:cs="仿宋_GB2312" w:eastAsia="仿宋_GB2312"/>
                <w:sz w:val="20"/>
              </w:rPr>
              <w:t xml:space="preserve"> 3、规格:配LED光源,5W</w:t>
            </w:r>
            <w:r>
              <w:br/>
            </w:r>
            <w:r>
              <w:rPr>
                <w:rFonts w:ascii="仿宋_GB2312" w:hAnsi="仿宋_GB2312" w:cs="仿宋_GB2312" w:eastAsia="仿宋_GB2312"/>
                <w:sz w:val="20"/>
              </w:rPr>
              <w:t xml:space="preserve"> 4、安装形式:按设计要求</w:t>
            </w:r>
            <w:r>
              <w:br/>
            </w:r>
            <w:r>
              <w:rPr>
                <w:rFonts w:ascii="仿宋_GB2312" w:hAnsi="仿宋_GB2312" w:cs="仿宋_GB2312" w:eastAsia="仿宋_GB2312"/>
                <w:sz w:val="20"/>
              </w:rPr>
              <w:t xml:space="preserve"> 5、附件:包含底盒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七</w:t>
            </w:r>
          </w:p>
        </w:tc>
        <w:tc>
          <w:tcPr>
            <w:tcW w:type="dxa" w:w="7707"/>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辅材</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低压不锈钢管（DN15）</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、材质:304不锈钢</w:t>
            </w:r>
            <w:r>
              <w:br/>
            </w:r>
            <w:r>
              <w:rPr>
                <w:rFonts w:ascii="仿宋_GB2312" w:hAnsi="仿宋_GB2312" w:cs="仿宋_GB2312" w:eastAsia="仿宋_GB2312"/>
                <w:sz w:val="20"/>
              </w:rPr>
              <w:t xml:space="preserve"> 2、规格:DN15</w:t>
            </w:r>
            <w:r>
              <w:br/>
            </w:r>
            <w:r>
              <w:rPr>
                <w:rFonts w:ascii="仿宋_GB2312" w:hAnsi="仿宋_GB2312" w:cs="仿宋_GB2312" w:eastAsia="仿宋_GB2312"/>
                <w:sz w:val="20"/>
              </w:rPr>
              <w:t xml:space="preserve"> 3、连接方式:卡套连接</w:t>
            </w:r>
            <w:r>
              <w:br/>
            </w:r>
            <w:r>
              <w:rPr>
                <w:rFonts w:ascii="仿宋_GB2312" w:hAnsi="仿宋_GB2312" w:cs="仿宋_GB2312" w:eastAsia="仿宋_GB2312"/>
                <w:sz w:val="20"/>
              </w:rPr>
              <w:t xml:space="preserve"> 4、安装部位:点火气路燃料支气路管</w:t>
            </w:r>
            <w:r>
              <w:br/>
            </w:r>
            <w:r>
              <w:rPr>
                <w:rFonts w:ascii="仿宋_GB2312" w:hAnsi="仿宋_GB2312" w:cs="仿宋_GB2312" w:eastAsia="仿宋_GB2312"/>
                <w:sz w:val="20"/>
              </w:rPr>
              <w:t xml:space="preserve"> 5、介质:气体燃料</w:t>
            </w:r>
            <w:r>
              <w:br/>
            </w:r>
            <w:r>
              <w:rPr>
                <w:rFonts w:ascii="仿宋_GB2312" w:hAnsi="仿宋_GB2312" w:cs="仿宋_GB2312" w:eastAsia="仿宋_GB2312"/>
                <w:sz w:val="20"/>
              </w:rPr>
              <w:t xml:space="preserve"> 6、压力试验、吹扫与清洗设计要求:依据图纸及规范要求</w:t>
            </w:r>
            <w:r>
              <w:br/>
            </w:r>
            <w:r>
              <w:rPr>
                <w:rFonts w:ascii="仿宋_GB2312" w:hAnsi="仿宋_GB2312" w:cs="仿宋_GB2312" w:eastAsia="仿宋_GB2312"/>
                <w:sz w:val="20"/>
              </w:rPr>
              <w:t xml:space="preserve"> 7、含配套不锈钢高压密封管件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米</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150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低压不锈钢管(DN20）</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、材质:304不锈钢</w:t>
            </w:r>
            <w:r>
              <w:br/>
            </w:r>
            <w:r>
              <w:rPr>
                <w:rFonts w:ascii="仿宋_GB2312" w:hAnsi="仿宋_GB2312" w:cs="仿宋_GB2312" w:eastAsia="仿宋_GB2312"/>
                <w:sz w:val="20"/>
              </w:rPr>
              <w:t xml:space="preserve"> 2、规格:DN20</w:t>
            </w:r>
            <w:r>
              <w:br/>
            </w:r>
            <w:r>
              <w:rPr>
                <w:rFonts w:ascii="仿宋_GB2312" w:hAnsi="仿宋_GB2312" w:cs="仿宋_GB2312" w:eastAsia="仿宋_GB2312"/>
                <w:sz w:val="20"/>
              </w:rPr>
              <w:t xml:space="preserve"> 3、连接方式:焊接</w:t>
            </w:r>
            <w:r>
              <w:br/>
            </w:r>
            <w:r>
              <w:rPr>
                <w:rFonts w:ascii="仿宋_GB2312" w:hAnsi="仿宋_GB2312" w:cs="仿宋_GB2312" w:eastAsia="仿宋_GB2312"/>
                <w:sz w:val="20"/>
              </w:rPr>
              <w:t xml:space="preserve"> 4、安装部位:燃料气路支路管</w:t>
            </w:r>
            <w:r>
              <w:br/>
            </w:r>
            <w:r>
              <w:rPr>
                <w:rFonts w:ascii="仿宋_GB2312" w:hAnsi="仿宋_GB2312" w:cs="仿宋_GB2312" w:eastAsia="仿宋_GB2312"/>
                <w:sz w:val="20"/>
              </w:rPr>
              <w:t xml:space="preserve"> 5、介质:气体燃料</w:t>
            </w:r>
            <w:r>
              <w:br/>
            </w:r>
            <w:r>
              <w:rPr>
                <w:rFonts w:ascii="仿宋_GB2312" w:hAnsi="仿宋_GB2312" w:cs="仿宋_GB2312" w:eastAsia="仿宋_GB2312"/>
                <w:sz w:val="20"/>
              </w:rPr>
              <w:t xml:space="preserve"> 6、压力试验、吹扫与清洗设计要求:依据图纸及规范要求</w:t>
            </w:r>
            <w:r>
              <w:br/>
            </w:r>
            <w:r>
              <w:rPr>
                <w:rFonts w:ascii="仿宋_GB2312" w:hAnsi="仿宋_GB2312" w:cs="仿宋_GB2312" w:eastAsia="仿宋_GB2312"/>
                <w:sz w:val="20"/>
              </w:rPr>
              <w:t xml:space="preserve"> 7、含配套不锈钢高压密封管件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米</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75</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3</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低压不锈钢管（DN32）</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、材质:304不锈钢</w:t>
            </w:r>
            <w:r>
              <w:br/>
            </w:r>
            <w:r>
              <w:rPr>
                <w:rFonts w:ascii="仿宋_GB2312" w:hAnsi="仿宋_GB2312" w:cs="仿宋_GB2312" w:eastAsia="仿宋_GB2312"/>
                <w:sz w:val="20"/>
              </w:rPr>
              <w:t xml:space="preserve"> 2、规格:DN32</w:t>
            </w:r>
            <w:r>
              <w:br/>
            </w:r>
            <w:r>
              <w:rPr>
                <w:rFonts w:ascii="仿宋_GB2312" w:hAnsi="仿宋_GB2312" w:cs="仿宋_GB2312" w:eastAsia="仿宋_GB2312"/>
                <w:sz w:val="20"/>
              </w:rPr>
              <w:t xml:space="preserve"> 3、连接方式:焊接或卡套连接</w:t>
            </w:r>
            <w:r>
              <w:br/>
            </w:r>
            <w:r>
              <w:rPr>
                <w:rFonts w:ascii="仿宋_GB2312" w:hAnsi="仿宋_GB2312" w:cs="仿宋_GB2312" w:eastAsia="仿宋_GB2312"/>
                <w:sz w:val="20"/>
              </w:rPr>
              <w:t xml:space="preserve"> 4、安装部位:主火燃气管管路</w:t>
            </w:r>
            <w:r>
              <w:br/>
            </w:r>
            <w:r>
              <w:rPr>
                <w:rFonts w:ascii="仿宋_GB2312" w:hAnsi="仿宋_GB2312" w:cs="仿宋_GB2312" w:eastAsia="仿宋_GB2312"/>
                <w:sz w:val="20"/>
              </w:rPr>
              <w:t xml:space="preserve"> 5、介质:气体燃料</w:t>
            </w:r>
            <w:r>
              <w:br/>
            </w:r>
            <w:r>
              <w:rPr>
                <w:rFonts w:ascii="仿宋_GB2312" w:hAnsi="仿宋_GB2312" w:cs="仿宋_GB2312" w:eastAsia="仿宋_GB2312"/>
                <w:sz w:val="20"/>
              </w:rPr>
              <w:t xml:space="preserve"> 6、压力试验、吹扫与清洗设计要求:依据图纸及规范要求</w:t>
            </w:r>
            <w:r>
              <w:br/>
            </w:r>
            <w:r>
              <w:rPr>
                <w:rFonts w:ascii="仿宋_GB2312" w:hAnsi="仿宋_GB2312" w:cs="仿宋_GB2312" w:eastAsia="仿宋_GB2312"/>
                <w:sz w:val="20"/>
              </w:rPr>
              <w:t xml:space="preserve"> 7、含配套不锈钢高压密封管件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米</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75</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4</w:t>
            </w:r>
          </w:p>
        </w:tc>
        <w:tc>
          <w:tcPr>
            <w:tcW w:type="dxa" w:w="1970"/>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低压不锈钢管（DN40）</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、材质:304不锈钢</w:t>
            </w:r>
            <w:r>
              <w:br/>
            </w:r>
            <w:r>
              <w:rPr>
                <w:rFonts w:ascii="仿宋_GB2312" w:hAnsi="仿宋_GB2312" w:cs="仿宋_GB2312" w:eastAsia="仿宋_GB2312"/>
                <w:sz w:val="20"/>
              </w:rPr>
              <w:t xml:space="preserve"> 2、规格:DN40</w:t>
            </w:r>
            <w:r>
              <w:br/>
            </w:r>
            <w:r>
              <w:rPr>
                <w:rFonts w:ascii="仿宋_GB2312" w:hAnsi="仿宋_GB2312" w:cs="仿宋_GB2312" w:eastAsia="仿宋_GB2312"/>
                <w:sz w:val="20"/>
              </w:rPr>
              <w:t xml:space="preserve"> 3、连接方式:焊接或卡套连接</w:t>
            </w:r>
            <w:r>
              <w:br/>
            </w:r>
            <w:r>
              <w:rPr>
                <w:rFonts w:ascii="仿宋_GB2312" w:hAnsi="仿宋_GB2312" w:cs="仿宋_GB2312" w:eastAsia="仿宋_GB2312"/>
                <w:sz w:val="20"/>
              </w:rPr>
              <w:t xml:space="preserve"> 4、安装部位:燃气主管管路</w:t>
            </w:r>
            <w:r>
              <w:br/>
            </w:r>
            <w:r>
              <w:rPr>
                <w:rFonts w:ascii="仿宋_GB2312" w:hAnsi="仿宋_GB2312" w:cs="仿宋_GB2312" w:eastAsia="仿宋_GB2312"/>
                <w:sz w:val="20"/>
              </w:rPr>
              <w:t xml:space="preserve"> 5、介质:气体燃料</w:t>
            </w:r>
            <w:r>
              <w:br/>
            </w:r>
            <w:r>
              <w:rPr>
                <w:rFonts w:ascii="仿宋_GB2312" w:hAnsi="仿宋_GB2312" w:cs="仿宋_GB2312" w:eastAsia="仿宋_GB2312"/>
                <w:sz w:val="20"/>
              </w:rPr>
              <w:t xml:space="preserve"> 6、压力试验、吹扫与清洗设计要求:依据图纸及规范要求</w:t>
            </w:r>
            <w:r>
              <w:br/>
            </w:r>
            <w:r>
              <w:rPr>
                <w:rFonts w:ascii="仿宋_GB2312" w:hAnsi="仿宋_GB2312" w:cs="仿宋_GB2312" w:eastAsia="仿宋_GB2312"/>
                <w:sz w:val="20"/>
              </w:rPr>
              <w:t xml:space="preserve"> 7、含配套不锈钢高压密封管件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米</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20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5</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线缆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配管</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、名称:电线管</w:t>
            </w:r>
            <w:r>
              <w:br/>
            </w:r>
            <w:r>
              <w:rPr>
                <w:rFonts w:ascii="仿宋_GB2312" w:hAnsi="仿宋_GB2312" w:cs="仿宋_GB2312" w:eastAsia="仿宋_GB2312"/>
                <w:sz w:val="20"/>
              </w:rPr>
              <w:t xml:space="preserve"> 2、规格:DN20</w:t>
            </w:r>
            <w:r>
              <w:br/>
            </w:r>
            <w:r>
              <w:rPr>
                <w:rFonts w:ascii="仿宋_GB2312" w:hAnsi="仿宋_GB2312" w:cs="仿宋_GB2312" w:eastAsia="仿宋_GB2312"/>
                <w:sz w:val="20"/>
              </w:rPr>
              <w:t xml:space="preserve"> 3、配置形式:暗配</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6</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线槽</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、材质：不锈钢</w:t>
            </w:r>
            <w:r>
              <w:br/>
            </w:r>
            <w:r>
              <w:rPr>
                <w:rFonts w:ascii="仿宋_GB2312" w:hAnsi="仿宋_GB2312" w:cs="仿宋_GB2312" w:eastAsia="仿宋_GB2312"/>
                <w:sz w:val="20"/>
              </w:rPr>
              <w:t xml:space="preserve"> 2、规格：≥200mm*100mm</w:t>
            </w:r>
            <w:r>
              <w:br/>
            </w:r>
            <w:r>
              <w:rPr>
                <w:rFonts w:ascii="仿宋_GB2312" w:hAnsi="仿宋_GB2312" w:cs="仿宋_GB2312" w:eastAsia="仿宋_GB2312"/>
                <w:sz w:val="20"/>
              </w:rPr>
              <w:t xml:space="preserve"> 3、带封盖</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7</w:t>
            </w:r>
          </w:p>
        </w:tc>
        <w:tc>
          <w:tcPr>
            <w:tcW w:type="dxa" w:w="942"/>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配线</w:t>
            </w:r>
          </w:p>
        </w:tc>
        <w:tc>
          <w:tcPr>
            <w:tcW w:type="dxa" w:w="46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、含超5类网线、各类型号电源线及带屏蔽信号线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1</w:t>
            </w:r>
          </w:p>
        </w:tc>
      </w:tr>
    </w:tbl>
    <w:p>
      <w:pPr>
        <w:pStyle w:val="null3"/>
        <w:jc w:val="left"/>
      </w:pPr>
      <w:r>
        <w:rPr>
          <w:rFonts w:ascii="仿宋_GB2312" w:hAnsi="仿宋_GB2312" w:cs="仿宋_GB2312" w:eastAsia="仿宋_GB2312"/>
          <w:sz w:val="20"/>
        </w:rPr>
        <w:t>五、商务要求</w:t>
      </w:r>
    </w:p>
    <w:p>
      <w:pPr>
        <w:pStyle w:val="null3"/>
        <w:jc w:val="left"/>
      </w:pPr>
      <w:r>
        <w:rPr>
          <w:rFonts w:ascii="仿宋_GB2312" w:hAnsi="仿宋_GB2312" w:cs="仿宋_GB2312" w:eastAsia="仿宋_GB2312"/>
          <w:sz w:val="20"/>
        </w:rPr>
        <w:t>（一）采购项目交付或者实施的地点：广州市黄阁镇小虎村南四路</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建设用地位于小虎南四路消防救援站综合训练楼一楼。</w:t>
      </w:r>
    </w:p>
    <w:p>
      <w:pPr>
        <w:pStyle w:val="null3"/>
        <w:jc w:val="left"/>
      </w:pPr>
      <w:r>
        <w:rPr>
          <w:rFonts w:ascii="仿宋_GB2312" w:hAnsi="仿宋_GB2312" w:cs="仿宋_GB2312" w:eastAsia="仿宋_GB2312"/>
          <w:sz w:val="20"/>
        </w:rPr>
        <w:t>（二）交货要求（全新、无划痕）</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合同签订后 15 日内，中标供应商须出具设计图纸交采购人审核，经采购人同意后，中标供应商方可开始本项目合同实施，审核不通过的，中标供应商须根据审核意见修改设计图纸。</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中标供应商在与采购人确认设计图纸后 5 日内，与采购人根据招标文件和投标文件，再次核对确认所采购的全部货物的技术规格，双方形成文字材料依据并双方确认签字，作为日后验收标准之一。双方确认完成后，中标供应商送货至采购人指定地点。中标供应商应在送货前对原材料或成品提前通风散味。若中标供应商在货物生产或送货前，未与采购人再次确认所采购的全部货物的相关技术规格而提前生产或送货的、所送货物与双方书面确认的货物规格型号等不一致的，采购人有权拒绝收货、验收，由此造成的一切损失由中标供应商承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中标供应商在货物发运前 15 天将准备发运的货物名称、规格、数量、每件包装箱的号码、毛重及对货物的装卸、储存和特殊要求以书面形式通知采购人。中标供应商负责按国家相关标准进行货物包装，并采用恰当的方式将货物运抵交货地点，货物及设备的运输、装卸、现场保管的费用全部由中标供应商负责。货物的包装均有良好的防湿、防锈、防潮、防雨、防腐及防碰撞的措施，并适宜本项目实施地点的气候条件。凡由于包装不良造成的损失和由此产生的费用由中标供应商承担。</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中标供应商将所提供货物的发票、原厂产品合格证、装箱清单、产品说明书或用户手册、及配件、随机工具等交付给采购人。</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货到现场后由于中标供应商未尽提醒义务，产品因使用或保管不当造成的质量问题，中标供应商亦应负责退换、修理、维护，且由此产生的一切责任及费用由中标供应商全部承担。</w:t>
      </w:r>
    </w:p>
    <w:p>
      <w:pPr>
        <w:pStyle w:val="null3"/>
        <w:jc w:val="left"/>
      </w:pPr>
      <w:r>
        <w:rPr>
          <w:rFonts w:ascii="仿宋_GB2312" w:hAnsi="仿宋_GB2312" w:cs="仿宋_GB2312" w:eastAsia="仿宋_GB2312"/>
          <w:sz w:val="20"/>
        </w:rPr>
        <w:t>★6.货物须为原制造商制造的全新产品，无污染，无侵权行为、表面无划损、无任何缺陷隐患，在中国境内可依常规安全合法使用（提供承诺函，格式见投标文件格式）。</w:t>
      </w:r>
    </w:p>
    <w:p>
      <w:pPr>
        <w:pStyle w:val="null3"/>
        <w:jc w:val="left"/>
      </w:pPr>
      <w:r>
        <w:rPr>
          <w:rFonts w:ascii="仿宋_GB2312" w:hAnsi="仿宋_GB2312" w:cs="仿宋_GB2312" w:eastAsia="仿宋_GB2312"/>
          <w:sz w:val="20"/>
        </w:rPr>
        <w:t>（三）安装、调试、验收要求：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安装、调试：</w:t>
      </w:r>
    </w:p>
    <w:p>
      <w:pPr>
        <w:pStyle w:val="null3"/>
        <w:jc w:val="left"/>
      </w:pPr>
      <w:r>
        <w:rPr>
          <w:rFonts w:ascii="仿宋_GB2312" w:hAnsi="仿宋_GB2312" w:cs="仿宋_GB2312" w:eastAsia="仿宋_GB2312"/>
          <w:sz w:val="20"/>
        </w:rPr>
        <w:t>中标人需按照招标文件、投标文件和合同的要求，将所有货物正确安装，并调试至可以交付采购人使用的最佳状态。</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验收：中标人完成货物的安装、调试后，采购人在收到供应商书面验收申请之日起 10 个工作日内进行验收，由采购人组织相关部门及人员，与供应商一同按国家有关规定、采购文件、投标文件与合同约定进行现场验收。验收合格的，中标人按照相关要求提交资料齐全后，采购人出具相关验收资料。</w:t>
      </w:r>
    </w:p>
    <w:p>
      <w:pPr>
        <w:pStyle w:val="null3"/>
        <w:jc w:val="left"/>
      </w:pPr>
      <w:r>
        <w:rPr>
          <w:rFonts w:ascii="仿宋_GB2312" w:hAnsi="仿宋_GB2312" w:cs="仿宋_GB2312" w:eastAsia="仿宋_GB2312"/>
          <w:sz w:val="20"/>
        </w:rPr>
        <w:t>（四）保修期及售后服务要求：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质保期：中标人需提供</w:t>
      </w:r>
      <w:r>
        <w:rPr>
          <w:rFonts w:ascii="仿宋_GB2312" w:hAnsi="仿宋_GB2312" w:cs="仿宋_GB2312" w:eastAsia="仿宋_GB2312"/>
          <w:sz w:val="20"/>
          <w:b/>
        </w:rPr>
        <w:t>1</w:t>
      </w:r>
      <w:r>
        <w:rPr>
          <w:rFonts w:ascii="仿宋_GB2312" w:hAnsi="仿宋_GB2312" w:cs="仿宋_GB2312" w:eastAsia="仿宋_GB2312"/>
          <w:sz w:val="20"/>
        </w:rPr>
        <w:t>年的质保期（项目采购清单中有要求质保期的除外，按项目采购清单的要求及投标文件的响应情况执行），费用包含在报价中。质保期自采购人、中标人双方代表在验收合格报告书上签字之日起计算。</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质保期内，中标人负责对其提供的全部货物（耗材除外），采购人无需额外支付任何费用。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保修期：中标人需提供</w:t>
      </w:r>
      <w:r>
        <w:rPr>
          <w:rFonts w:ascii="仿宋_GB2312" w:hAnsi="仿宋_GB2312" w:cs="仿宋_GB2312" w:eastAsia="仿宋_GB2312"/>
          <w:sz w:val="20"/>
          <w:b/>
        </w:rPr>
        <w:t>1</w:t>
      </w:r>
      <w:r>
        <w:rPr>
          <w:rFonts w:ascii="仿宋_GB2312" w:hAnsi="仿宋_GB2312" w:cs="仿宋_GB2312" w:eastAsia="仿宋_GB2312"/>
          <w:sz w:val="20"/>
        </w:rPr>
        <w:t>年的保修期（耗材除外），保修期自质保期结束之日起计算。</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保修期内采购人所购设备各部件发生非人为故障，中标供应商应上门更换同种品牌且不低于原规格型号的新部件，费用包含在报价中。</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保修期间内同一硬件一个月内连续 3 次出现同一故障，中标供应商须更换同一档次设备，费用包含在报价中。</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保修期后，中标供应商需继续提供产品使用运行的有偿技术支持，包括故障排除及零备件的供应等。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本项目耗材包括但不限于：破拆区域、各场景模拟中参照现实生活的实际物品、各场景模拟中所涉及的破拆位置等。合同签订后，由中标供应商与采购人共同确定耗材清单。</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售后服务要求：</w:t>
      </w:r>
    </w:p>
    <w:p>
      <w:pPr>
        <w:pStyle w:val="null3"/>
        <w:jc w:val="left"/>
      </w:pPr>
      <w:r>
        <w:rPr>
          <w:rFonts w:ascii="仿宋_GB2312" w:hAnsi="仿宋_GB2312" w:cs="仿宋_GB2312" w:eastAsia="仿宋_GB2312"/>
          <w:sz w:val="20"/>
        </w:rPr>
        <w:t>4.1.</w:t>
      </w:r>
      <w:r>
        <w:rPr>
          <w:rFonts w:ascii="仿宋_GB2312" w:hAnsi="仿宋_GB2312" w:cs="仿宋_GB2312" w:eastAsia="仿宋_GB2312"/>
          <w:sz w:val="20"/>
        </w:rPr>
        <w:t>中标人需提供本项目质保期内和保修期内的维保措施，提供设施设备的维保方案，并列出备品备件及主要易疲劳、易受损的设备清单等。</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中标人需提供 7×24 小时热线服务，质保期和保修期内需及时提供技术支持，在接到采购人售后服务要求后，2小时内响应服务。质保期内，若在 24 小时内仍未能有效解决，中标供应商须提供同档次的设备（耗材除外）予采购人临时使用，相关费用已含在合同价中，采购人不再向中标供应商支付费用。保修期结束后，中标人需无偿向采购人提供咨询服务。</w:t>
      </w:r>
    </w:p>
    <w:p>
      <w:pPr>
        <w:pStyle w:val="null3"/>
        <w:jc w:val="left"/>
      </w:pPr>
      <w:r>
        <w:rPr>
          <w:rFonts w:ascii="仿宋_GB2312" w:hAnsi="仿宋_GB2312" w:cs="仿宋_GB2312" w:eastAsia="仿宋_GB2312"/>
          <w:sz w:val="20"/>
        </w:rPr>
        <w:t>4.3.</w:t>
      </w:r>
      <w:r>
        <w:rPr>
          <w:rFonts w:ascii="仿宋_GB2312" w:hAnsi="仿宋_GB2312" w:cs="仿宋_GB2312" w:eastAsia="仿宋_GB2312"/>
          <w:sz w:val="20"/>
        </w:rPr>
        <w:t>定期维护服务：在质保期和保修期内，中标人需每半年对所提供的真火烟热模拟训练设施进行一次全面的预防性维护服务，并在服务完成后5个工作日内，提交经采购方现场签字确认的《巡检报告》</w:t>
      </w:r>
    </w:p>
    <w:p>
      <w:pPr>
        <w:pStyle w:val="null3"/>
        <w:jc w:val="left"/>
      </w:pPr>
      <w:r>
        <w:rPr>
          <w:rFonts w:ascii="仿宋_GB2312" w:hAnsi="仿宋_GB2312" w:cs="仿宋_GB2312" w:eastAsia="仿宋_GB2312"/>
          <w:sz w:val="20"/>
        </w:rPr>
        <w:t>（五）培训要求：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培训内容：</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所有货物功能使用培训；</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各种场景布置特点介绍；</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各个结构设计特点介绍；</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操作系统特征与操作方式；</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各模块及操作系统的维护与保养；</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针对该套训练设施的针对性训练方案建议。</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培训频次：质保期内一年提供两次培训。</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培训形式：现场培训，理论+实操培训。</w:t>
      </w:r>
    </w:p>
    <w:p>
      <w:pPr>
        <w:pStyle w:val="null3"/>
        <w:jc w:val="left"/>
      </w:pPr>
      <w:r>
        <w:rPr>
          <w:rFonts w:ascii="仿宋_GB2312" w:hAnsi="仿宋_GB2312" w:cs="仿宋_GB2312" w:eastAsia="仿宋_GB2312"/>
          <w:sz w:val="20"/>
        </w:rPr>
        <w:t>（六）报价要求及付款方式：</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报价要求：</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履约保证金：中标供应商应在合同签订生效之日起10个工作日内，允许供应商自主选择以支票、汇票、本票、保函等非现金形式缴纳或提交保证金，</w:t>
      </w:r>
      <w:r>
        <w:rPr>
          <w:rFonts w:ascii="仿宋_GB2312" w:hAnsi="仿宋_GB2312" w:cs="仿宋_GB2312" w:eastAsia="仿宋_GB2312"/>
          <w:sz w:val="20"/>
        </w:rPr>
        <w:t>履约保证金为合同总金额的</w:t>
      </w:r>
      <w:r>
        <w:rPr>
          <w:rFonts w:ascii="仿宋_GB2312" w:hAnsi="仿宋_GB2312" w:cs="仿宋_GB2312" w:eastAsia="仿宋_GB2312"/>
          <w:sz w:val="20"/>
        </w:rPr>
        <w:t>5%</w:t>
      </w:r>
      <w:r>
        <w:rPr>
          <w:rFonts w:ascii="仿宋_GB2312" w:hAnsi="仿宋_GB2312" w:cs="仿宋_GB2312" w:eastAsia="仿宋_GB2312"/>
          <w:sz w:val="20"/>
        </w:rPr>
        <w:t>。中标供应商以保函形式缴纳履约保证金的，需提交不可撤销、见索即付的独立保函，且保函在中标供应商完成其合同义务，包括任何保证义务后30日内失效。</w:t>
      </w:r>
    </w:p>
    <w:p>
      <w:pPr>
        <w:pStyle w:val="null3"/>
        <w:jc w:val="left"/>
      </w:pPr>
      <w:r>
        <w:rPr>
          <w:rFonts w:ascii="仿宋_GB2312" w:hAnsi="仿宋_GB2312" w:cs="仿宋_GB2312" w:eastAsia="仿宋_GB2312"/>
          <w:sz w:val="20"/>
        </w:rPr>
        <w:t>（1）中标人应在约定时间内提交履约保证金，否则采购人有权延期支付应付未付的款项。</w:t>
      </w:r>
    </w:p>
    <w:p>
      <w:pPr>
        <w:pStyle w:val="null3"/>
        <w:jc w:val="left"/>
      </w:pPr>
      <w:r>
        <w:rPr>
          <w:rFonts w:ascii="仿宋_GB2312" w:hAnsi="仿宋_GB2312" w:cs="仿宋_GB2312" w:eastAsia="仿宋_GB2312"/>
          <w:sz w:val="20"/>
        </w:rPr>
        <w:t>（2）履约保证金按如下方式退还：在完成全部合同内容并且最终验收通过并提供验收合格报告书（加盖验收单位公章）之日起30日内，采购人一次性无息退还。</w:t>
      </w:r>
    </w:p>
    <w:p>
      <w:pPr>
        <w:pStyle w:val="null3"/>
        <w:jc w:val="left"/>
      </w:pPr>
      <w:r>
        <w:rPr>
          <w:rFonts w:ascii="仿宋_GB2312" w:hAnsi="仿宋_GB2312" w:cs="仿宋_GB2312" w:eastAsia="仿宋_GB2312"/>
          <w:sz w:val="20"/>
        </w:rPr>
        <w:t>（3）履约保证金扣减：如中标供应商违约，采购人可随时启动扣减履约保证金程序；</w:t>
      </w:r>
    </w:p>
    <w:p>
      <w:pPr>
        <w:pStyle w:val="null3"/>
        <w:jc w:val="left"/>
      </w:pPr>
      <w:r>
        <w:rPr>
          <w:rFonts w:ascii="仿宋_GB2312" w:hAnsi="仿宋_GB2312" w:cs="仿宋_GB2312" w:eastAsia="仿宋_GB2312"/>
          <w:sz w:val="20"/>
        </w:rPr>
        <w:t>（4）履约保证金不予退还的情形：未经采购人同意，中标人将本项目进行分包或转包给他人；在履行合同期间，中标人未经采购人同意提前终止本项目合同；在履行合同期间，中标人因在经营活动中存在违法被吊销营业执照或相关许可，导致本项目合同无法继续履行的。</w:t>
      </w:r>
    </w:p>
    <w:p>
      <w:pPr>
        <w:pStyle w:val="null3"/>
        <w:jc w:val="left"/>
      </w:pPr>
      <w:r>
        <w:rPr>
          <w:rFonts w:ascii="仿宋_GB2312" w:hAnsi="仿宋_GB2312" w:cs="仿宋_GB2312" w:eastAsia="仿宋_GB2312"/>
          <w:sz w:val="20"/>
        </w:rPr>
        <w:t>（5）因中标供应商违约导致扣减履约保证金后，中标供应商须在10个工作日内补足至原有金额，否则，将视为中标供应商毁约，采购人有权单方解除本合同，所有损失一概由中标供应商负责。</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投标单位根据现场情况及采购人需求自行设计及报价。投标人报价应包括但不限于图纸编制、方案设计、包采购、包施工安装、包垃圾外运及卫生清洁、包维保、货物生产制造、包运输吊装、装卸、安装、调试、设备超重导致的地基恢复或加固费用、安装调试期间所用燃料及耗材、软件所涉专利、软件维护、网络安全相关费用、因燃料输送设施接入燃气管道申请未获批准导致改造设施设备所产生的费用、人工、税费、相关部门验收及质保期保修期内的维修、合理利润、风险费用及合同实施过程中的应预见和不可预见费用等一切费用以及为完成本项目服务而必要的其他配套服务、零件辅材、材料所有费用，以及响应供应商认为必要的其他货物、材料、工程、服务。</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投标人报价应自行增加货物正常、合法、安全运行及使用所必须但招标文件没有包含的所有设备、版权、专利等一切费用。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付款方式：</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合同签订生效后，采购人在收到供应商开具的发票后10个工作日内办理支付手续，支付合同总金额的30%。</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中标供应商出具项目设计方案及完成建筑结构空间、水路、电路改造，经采购人确认通过并收到供应商开具的发票后，采购人在10个工作日内办理支付手续，支付合同总金额的20%。</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中标供应商将货物送达，完成安装调试并经验收通过且项目完成结算评审，采购人收到供应商开具的发票后，在10个工作日内办理支付手续，支付合同剩余尾款，金额以评审结果为准。</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每笔款项支付前，供应商在提交付款申请的同时需向采购人提供等额金额的正式发票。以便采购人及时办理财政集中支付手续。中标供应商凭以下文件与</w:t>
      </w:r>
      <w:r>
        <w:rPr>
          <w:rFonts w:ascii="仿宋_GB2312" w:hAnsi="仿宋_GB2312" w:cs="仿宋_GB2312" w:eastAsia="仿宋_GB2312"/>
          <w:sz w:val="20"/>
        </w:rPr>
        <w:t>釆</w:t>
      </w:r>
      <w:r>
        <w:rPr>
          <w:rFonts w:ascii="仿宋_GB2312" w:hAnsi="仿宋_GB2312" w:cs="仿宋_GB2312" w:eastAsia="仿宋_GB2312"/>
          <w:sz w:val="20"/>
        </w:rPr>
        <w:t>购人结算：</w:t>
      </w:r>
    </w:p>
    <w:p>
      <w:pPr>
        <w:pStyle w:val="null3"/>
        <w:jc w:val="left"/>
      </w:pPr>
      <w:r>
        <w:rPr>
          <w:rFonts w:ascii="仿宋_GB2312" w:hAnsi="仿宋_GB2312" w:cs="仿宋_GB2312" w:eastAsia="仿宋_GB2312"/>
          <w:sz w:val="20"/>
        </w:rPr>
        <w:t>（1）合同；</w:t>
      </w:r>
    </w:p>
    <w:p>
      <w:pPr>
        <w:pStyle w:val="null3"/>
        <w:jc w:val="left"/>
      </w:pPr>
      <w:r>
        <w:rPr>
          <w:rFonts w:ascii="仿宋_GB2312" w:hAnsi="仿宋_GB2312" w:cs="仿宋_GB2312" w:eastAsia="仿宋_GB2312"/>
          <w:sz w:val="20"/>
        </w:rPr>
        <w:t>（2）成交通知书；</w:t>
      </w:r>
    </w:p>
    <w:p>
      <w:pPr>
        <w:pStyle w:val="null3"/>
        <w:jc w:val="left"/>
      </w:pPr>
      <w:r>
        <w:rPr>
          <w:rFonts w:ascii="仿宋_GB2312" w:hAnsi="仿宋_GB2312" w:cs="仿宋_GB2312" w:eastAsia="仿宋_GB2312"/>
          <w:sz w:val="20"/>
        </w:rPr>
        <w:t>（3）供应商开具的正式发票；</w:t>
      </w:r>
    </w:p>
    <w:p>
      <w:pPr>
        <w:pStyle w:val="null3"/>
        <w:jc w:val="left"/>
      </w:pPr>
      <w:r>
        <w:rPr>
          <w:rFonts w:ascii="仿宋_GB2312" w:hAnsi="仿宋_GB2312" w:cs="仿宋_GB2312" w:eastAsia="仿宋_GB2312"/>
          <w:sz w:val="20"/>
        </w:rPr>
        <w:t>（4）验收报告；</w:t>
      </w:r>
    </w:p>
    <w:p>
      <w:pPr>
        <w:pStyle w:val="null3"/>
        <w:jc w:val="left"/>
      </w:pPr>
      <w:r>
        <w:rPr>
          <w:rFonts w:ascii="仿宋_GB2312" w:hAnsi="仿宋_GB2312" w:cs="仿宋_GB2312" w:eastAsia="仿宋_GB2312"/>
          <w:sz w:val="20"/>
        </w:rPr>
        <w:t>（5）审核书。</w:t>
      </w:r>
    </w:p>
    <w:p>
      <w:pPr>
        <w:pStyle w:val="null3"/>
        <w:jc w:val="left"/>
      </w:pPr>
      <w:r>
        <w:rPr>
          <w:rFonts w:ascii="仿宋_GB2312" w:hAnsi="仿宋_GB2312" w:cs="仿宋_GB2312" w:eastAsia="仿宋_GB2312"/>
          <w:sz w:val="20"/>
        </w:rPr>
        <w:t>《节能环保政策适用性说明》</w:t>
      </w:r>
    </w:p>
    <w:p>
      <w:pPr>
        <w:pStyle w:val="null3"/>
        <w:jc w:val="left"/>
      </w:pPr>
      <w:r>
        <w:rPr>
          <w:rFonts w:ascii="仿宋_GB2312" w:hAnsi="仿宋_GB2312" w:cs="仿宋_GB2312" w:eastAsia="仿宋_GB2312"/>
          <w:sz w:val="20"/>
        </w:rPr>
        <w:t>填写注意事项：</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、供应商所投的产品，符合节能产品、环境标志产品政策要求的，按以下格式填写。</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供应商所响应的产品须是《节能产品政府采购品目清单》、《环境标志产品政府采购品目清单》内的产品，该产品由国家确定的认证机构颁发处于有效期内的认证证书（如认证证书上有体现认证产品型号的，则所投产品型号须与认证证书的产品型号一致。认证标准须符合《清单》中对应产品所依据的标准），才视为符合节能产品、环境标志产品政策要求。</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、节能产品包括节水产品。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、在《财政部 发展改革委 生态环境部 市场监管总局关于调整优化节能产品、环境标志产品政府采购执行机制的通知》（财库〔2019〕9号）中可查询节能产品、环境标志产品政府采购政策。</w:t>
      </w:r>
    </w:p>
    <w:p>
      <w:pPr>
        <w:pStyle w:val="null3"/>
        <w:jc w:val="left"/>
      </w:pPr>
      <w:r>
        <w:rPr>
          <w:rFonts w:ascii="仿宋_GB2312" w:hAnsi="仿宋_GB2312" w:cs="仿宋_GB2312" w:eastAsia="仿宋_GB2312"/>
          <w:sz w:val="20"/>
        </w:rPr>
        <w:t>查询网址：http://www.ccgp.gov.cn/zcfg/mof/201902/t20190213_11628855.htm。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在《关于印发环境标志产品政府采购品目清单的通知》（财库〔2019〕18号）、《关于印发节能产品政府采购品目清单的通知》（财库〔2019〕19号）中可以查到对应的清单目录。国家确定的认证机构可在《市场监管总局关于发布参与实施政府采购节能产品、环境标志产品认证机构名录的公告》（2019年第16号）中查询。</w:t>
      </w:r>
    </w:p>
    <w:p>
      <w:pPr>
        <w:pStyle w:val="null3"/>
        <w:jc w:val="left"/>
      </w:pPr>
      <w:r>
        <w:rPr>
          <w:rFonts w:ascii="仿宋_GB2312" w:hAnsi="仿宋_GB2312" w:cs="仿宋_GB2312" w:eastAsia="仿宋_GB2312"/>
          <w:sz w:val="20"/>
        </w:rPr>
        <w:t>查询网址：http://www.ccgp.gov.cn/zcfg/mof/201903/t20190330_11833800.htm</w:t>
      </w:r>
    </w:p>
    <w:p>
      <w:pPr>
        <w:pStyle w:val="null3"/>
        <w:jc w:val="left"/>
      </w:pPr>
      <w:r>
        <w:rPr>
          <w:rFonts w:ascii="仿宋_GB2312" w:hAnsi="仿宋_GB2312" w:cs="仿宋_GB2312" w:eastAsia="仿宋_GB2312"/>
          <w:sz w:val="20"/>
        </w:rPr>
        <w:t>http://www.ccgp.gov.cn/zcfg/mof/201904/t20190403_11849836.htm</w:t>
      </w:r>
    </w:p>
    <w:p>
      <w:pPr>
        <w:pStyle w:val="null3"/>
        <w:jc w:val="left"/>
      </w:pPr>
      <w:r>
        <w:rPr>
          <w:rFonts w:ascii="仿宋_GB2312" w:hAnsi="仿宋_GB2312" w:cs="仿宋_GB2312" w:eastAsia="仿宋_GB2312"/>
          <w:sz w:val="20"/>
        </w:rPr>
        <w:t>http://www.ccgp.gov.cn/zcfg/bwfile/201904/t20190403_11853998.htm</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、因投标（响应）格式中《政策适用性说明》无法满足项目（包组）填写需要，如涉及符合政策要求的节能产品、环境标志产品，请供应商按需求附件《节能环保政策适用性说明》的格式进行填写。</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、《节能环保政策适用性说明》的货物名称、产品型号与《分项报价表》（如工程项目，则为《工程量清单》）的货物名称、型号不一致的，以《分项报价表》或《工程量清单》的货物名称、型号为准。</w:t>
      </w:r>
    </w:p>
    <w:p>
      <w:pPr>
        <w:pStyle w:val="null3"/>
        <w:jc w:val="left"/>
      </w:pPr>
      <w:r>
        <w:rPr>
          <w:rFonts w:ascii="仿宋_GB2312" w:hAnsi="仿宋_GB2312" w:cs="仿宋_GB2312" w:eastAsia="仿宋_GB2312"/>
          <w:sz w:val="20"/>
        </w:rPr>
        <w:t xml:space="preserve">8. </w:t>
      </w:r>
      <w:r>
        <w:rPr>
          <w:rFonts w:ascii="仿宋_GB2312" w:hAnsi="仿宋_GB2312" w:cs="仿宋_GB2312" w:eastAsia="仿宋_GB2312"/>
          <w:sz w:val="20"/>
        </w:rPr>
        <w:t>请供应商提供所投产品的节能（水）产品认证证书或环境标志产品认证证书。</w:t>
      </w:r>
    </w:p>
    <w:p>
      <w:pPr>
        <w:pStyle w:val="null3"/>
        <w:ind w:left="360" w:firstLine="480"/>
        <w:jc w:val="left"/>
      </w:pPr>
      <w:r>
        <w:rPr>
          <w:rFonts w:ascii="仿宋_GB2312" w:hAnsi="仿宋_GB2312" w:cs="仿宋_GB2312" w:eastAsia="仿宋_GB2312"/>
          <w:sz w:val="21"/>
          <w:shd w:fill="FFFFFF" w:val="clear"/>
        </w:rPr>
        <w:t>附件1： 节能产品说明：</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82"/>
        <w:gridCol w:w="466"/>
        <w:gridCol w:w="843"/>
        <w:gridCol w:w="1249"/>
        <w:gridCol w:w="692"/>
        <w:gridCol w:w="557"/>
        <w:gridCol w:w="692"/>
        <w:gridCol w:w="557"/>
        <w:gridCol w:w="978"/>
        <w:gridCol w:w="843"/>
        <w:gridCol w:w="948"/>
      </w:tblGrid>
      <w:tr>
        <w:tc>
          <w:tcPr>
            <w:tcW w:type="dxa" w:w="482"/>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序号</w:t>
            </w:r>
          </w:p>
        </w:tc>
        <w:tc>
          <w:tcPr>
            <w:tcW w:type="dxa" w:w="46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产品名称</w:t>
            </w:r>
          </w:p>
        </w:tc>
        <w:tc>
          <w:tcPr>
            <w:tcW w:type="dxa" w:w="843"/>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对应《节能产品政府采购品目清单》的品目序号</w:t>
            </w:r>
          </w:p>
        </w:tc>
        <w:tc>
          <w:tcPr>
            <w:tcW w:type="dxa" w:w="1249"/>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对应《分项报价表》序号（如为工程项目，则填写工程量清单表格名称及对应的序号）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产品品牌（如有）</w:t>
            </w:r>
          </w:p>
        </w:tc>
        <w:tc>
          <w:tcPr>
            <w:tcW w:type="dxa" w:w="55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所投产品型号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认证证书上的认证型号</w:t>
            </w:r>
          </w:p>
        </w:tc>
        <w:tc>
          <w:tcPr>
            <w:tcW w:type="dxa" w:w="55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认证证书所在页码</w:t>
            </w:r>
          </w:p>
        </w:tc>
        <w:tc>
          <w:tcPr>
            <w:tcW w:type="dxa" w:w="97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both"/>
            </w:pPr>
            <w:r>
              <w:rPr>
                <w:rFonts w:ascii="仿宋_GB2312" w:hAnsi="仿宋_GB2312" w:cs="仿宋_GB2312" w:eastAsia="仿宋_GB2312"/>
                <w:sz w:val="15"/>
              </w:rPr>
              <w:t>《节能产品政府采购品目清单》所依据的标准</w:t>
            </w:r>
          </w:p>
        </w:tc>
        <w:tc>
          <w:tcPr>
            <w:tcW w:type="dxa" w:w="843"/>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both"/>
            </w:pPr>
            <w:r>
              <w:rPr>
                <w:rFonts w:ascii="仿宋_GB2312" w:hAnsi="仿宋_GB2312" w:cs="仿宋_GB2312" w:eastAsia="仿宋_GB2312"/>
                <w:sz w:val="15"/>
              </w:rPr>
              <w:t>认证证书上的认证标准</w:t>
            </w:r>
          </w:p>
        </w:tc>
        <w:tc>
          <w:tcPr>
            <w:tcW w:type="dxa" w:w="94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产品报价（元）</w:t>
            </w:r>
          </w:p>
        </w:tc>
      </w:tr>
      <w:tr>
        <w:tc>
          <w:tcPr>
            <w:tcW w:type="dxa" w:w="8307"/>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21"/>
              </w:rPr>
              <w:t>（一）强制节能产品（即《节能产品政府采购品目清单》中标注“★”的产品）</w:t>
            </w: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18"/>
              </w:rPr>
              <w:t>强制节能产品，不享受价格扣除或技术加分，故此处无须填报价格</w:t>
            </w: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21"/>
              </w:rPr>
              <w:t>2</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vMerge/>
            <w:tcBorders>
              <w:top w:val="none" w:color="000000" w:sz="4"/>
              <w:left w:val="none" w:color="000000" w:sz="4"/>
              <w:bottom w:val="single" w:color="000000" w:sz="4"/>
              <w:right w:val="single" w:color="000000" w:sz="4"/>
            </w:tcBorders>
          </w:tcP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3</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vMerge/>
            <w:tcBorders>
              <w:top w:val="none" w:color="000000" w:sz="4"/>
              <w:left w:val="none" w:color="000000" w:sz="4"/>
              <w:bottom w:val="single" w:color="000000" w:sz="4"/>
              <w:right w:val="single" w:color="000000" w:sz="4"/>
            </w:tcBorders>
          </w:tcPr>
          <w:p/>
        </w:tc>
      </w:tr>
      <w:tr>
        <w:tc>
          <w:tcPr>
            <w:tcW w:type="dxa" w:w="8307"/>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（二）优先采购节能产品（即《节能产品政府采购品目清单》中未标注“★”的产品）</w:t>
            </w: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21"/>
              </w:rPr>
              <w:t>1</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w:t>
            </w:r>
          </w:p>
        </w:tc>
        <w:tc>
          <w:tcPr>
            <w:tcW w:type="dxa" w:w="46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4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5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4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981"/>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优先节能产品价格合计</w:t>
            </w:r>
          </w:p>
        </w:tc>
        <w:tc>
          <w:tcPr>
            <w:tcW w:type="dxa" w:w="3326"/>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r>
    </w:tbl>
    <w:p>
      <w:pPr>
        <w:pStyle w:val="null3"/>
        <w:jc w:val="right"/>
      </w:pPr>
      <w:r>
        <w:rPr>
          <w:rFonts w:ascii="仿宋_GB2312" w:hAnsi="仿宋_GB2312" w:cs="仿宋_GB2312" w:eastAsia="仿宋_GB2312"/>
          <w:sz w:val="21"/>
          <w:shd w:fill="FFFFFF" w:val="clear"/>
        </w:rPr>
        <w:t>供应商名称（盖章）：__________________</w:t>
      </w:r>
    </w:p>
    <w:p>
      <w:pPr>
        <w:pStyle w:val="null3"/>
        <w:spacing w:after="165"/>
        <w:ind w:firstLine="480"/>
        <w:jc w:val="right"/>
      </w:pPr>
      <w:r>
        <w:rPr>
          <w:rFonts w:ascii="仿宋_GB2312" w:hAnsi="仿宋_GB2312" w:cs="仿宋_GB2312" w:eastAsia="仿宋_GB2312"/>
          <w:sz w:val="21"/>
          <w:shd w:fill="FFFFFF" w:val="clear"/>
        </w:rPr>
        <w:t>日期：年  月  日</w:t>
      </w:r>
    </w:p>
    <w:p>
      <w:pPr>
        <w:pStyle w:val="null3"/>
        <w:jc w:val="left"/>
      </w:pPr>
      <w:r>
        <w:rPr>
          <w:rFonts w:ascii="仿宋_GB2312" w:hAnsi="仿宋_GB2312" w:cs="仿宋_GB2312" w:eastAsia="仿宋_GB2312"/>
          <w:sz w:val="21"/>
          <w:shd w:fill="FFFFFF" w:val="clear"/>
        </w:rPr>
        <w:t>环境标志产品说明</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81"/>
        <w:gridCol w:w="45"/>
        <w:gridCol w:w="586"/>
        <w:gridCol w:w="796"/>
        <w:gridCol w:w="931"/>
        <w:gridCol w:w="736"/>
        <w:gridCol w:w="526"/>
        <w:gridCol w:w="646"/>
        <w:gridCol w:w="721"/>
        <w:gridCol w:w="901"/>
        <w:gridCol w:w="976"/>
        <w:gridCol w:w="961"/>
      </w:tblGrid>
      <w:tr>
        <w:tc>
          <w:tcPr>
            <w:tcW w:type="dxa" w:w="481"/>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序号</w:t>
            </w:r>
          </w:p>
        </w:tc>
        <w:tc>
          <w:tcPr>
            <w:tcW w:type="dxa" w:w="631"/>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产品名称</w:t>
            </w:r>
          </w:p>
        </w:tc>
        <w:tc>
          <w:tcPr>
            <w:tcW w:type="dxa" w:w="79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对应《环境标志产品政府采购品目清单》的品目序号</w:t>
            </w:r>
          </w:p>
        </w:tc>
        <w:tc>
          <w:tcPr>
            <w:tcW w:type="dxa" w:w="93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对应《分项报价表》序号（如为工程项目，则填写工程量清单表格名称及对应的序号）</w:t>
            </w:r>
          </w:p>
        </w:tc>
        <w:tc>
          <w:tcPr>
            <w:tcW w:type="dxa" w:w="73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认证证书所在页码</w:t>
            </w:r>
          </w:p>
        </w:tc>
        <w:tc>
          <w:tcPr>
            <w:tcW w:type="dxa" w:w="52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产品品牌（如有）</w:t>
            </w:r>
          </w:p>
        </w:tc>
        <w:tc>
          <w:tcPr>
            <w:tcW w:type="dxa" w:w="64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所投产品型号</w:t>
            </w:r>
          </w:p>
        </w:tc>
        <w:tc>
          <w:tcPr>
            <w:tcW w:type="dxa" w:w="72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认证证书上的认证型号</w:t>
            </w:r>
          </w:p>
        </w:tc>
        <w:tc>
          <w:tcPr>
            <w:tcW w:type="dxa" w:w="90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《环境标志产品政府采购品目清单》所依据的标准</w:t>
            </w:r>
          </w:p>
        </w:tc>
        <w:tc>
          <w:tcPr>
            <w:tcW w:type="dxa" w:w="9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认证证书上的认证标</w:t>
            </w:r>
          </w:p>
        </w:tc>
        <w:tc>
          <w:tcPr>
            <w:tcW w:type="dxa" w:w="96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r>
              <w:rPr>
                <w:rFonts w:ascii="仿宋_GB2312" w:hAnsi="仿宋_GB2312" w:cs="仿宋_GB2312" w:eastAsia="仿宋_GB2312"/>
                <w:sz w:val="15"/>
              </w:rPr>
              <w:t>产品报价（元）</w:t>
            </w:r>
          </w:p>
          <w:p>
            <w:pPr>
              <w:pStyle w:val="null3"/>
              <w:spacing w:after="165"/>
              <w:ind w:firstLine="75"/>
              <w:jc w:val="left"/>
            </w:pPr>
          </w:p>
        </w:tc>
      </w:tr>
      <w:tr>
        <w:tc>
          <w:tcPr>
            <w:tcW w:type="dxa" w:w="48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p>
        </w:tc>
        <w:tc>
          <w:tcPr>
            <w:tcW w:type="dxa" w:w="631"/>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79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3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4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2</w:t>
            </w:r>
          </w:p>
        </w:tc>
        <w:tc>
          <w:tcPr>
            <w:tcW w:type="dxa" w:w="631"/>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79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3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4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3</w:t>
            </w:r>
          </w:p>
        </w:tc>
        <w:tc>
          <w:tcPr>
            <w:tcW w:type="dxa" w:w="631"/>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center"/>
            </w:pPr>
          </w:p>
        </w:tc>
        <w:tc>
          <w:tcPr>
            <w:tcW w:type="dxa" w:w="79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3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4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526"/>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tc>
        <w:tc>
          <w:tcPr>
            <w:tcW w:type="dxa" w:w="3049"/>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rFonts w:ascii="仿宋_GB2312" w:hAnsi="仿宋_GB2312" w:cs="仿宋_GB2312" w:eastAsia="仿宋_GB2312"/>
                <w:sz w:val="21"/>
              </w:rPr>
              <w:t>环境标志产品价格合计</w:t>
            </w:r>
          </w:p>
        </w:tc>
        <w:tc>
          <w:tcPr>
            <w:tcW w:type="dxa" w:w="52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480"/>
              <w:jc w:val="left"/>
            </w:pPr>
          </w:p>
        </w:tc>
        <w:tc>
          <w:tcPr>
            <w:tcW w:type="dxa" w:w="64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0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6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right"/>
      </w:pPr>
      <w:r>
        <w:rPr>
          <w:rFonts w:ascii="仿宋_GB2312" w:hAnsi="仿宋_GB2312" w:cs="仿宋_GB2312" w:eastAsia="仿宋_GB2312"/>
          <w:sz w:val="21"/>
          <w:shd w:fill="FFFFFF" w:val="clear"/>
        </w:rPr>
        <w:t>供应商名称（盖章）：__________________</w:t>
      </w:r>
    </w:p>
    <w:p>
      <w:pPr>
        <w:pStyle w:val="null3"/>
        <w:spacing w:after="165"/>
        <w:ind w:firstLine="480"/>
        <w:jc w:val="center"/>
      </w:pPr>
      <w:r>
        <w:rPr>
          <w:rFonts w:ascii="仿宋_GB2312" w:hAnsi="仿宋_GB2312" w:cs="仿宋_GB2312" w:eastAsia="仿宋_GB2312"/>
          <w:sz w:val="21"/>
          <w:shd w:fill="FFFFFF" w:val="clear"/>
        </w:rPr>
        <w:t>日期：年月日</w:t>
      </w:r>
    </w:p>
    <w:p>
      <w:pPr>
        <w:pStyle w:val="null3"/>
        <w:ind w:firstLine="420"/>
        <w:jc w:val="both"/>
      </w:pPr>
      <w:r>
        <w:br/>
      </w:r>
      <w:r>
        <w:rPr>
          <w:rFonts w:ascii="仿宋_GB2312" w:hAnsi="仿宋_GB2312" w:cs="仿宋_GB2312" w:eastAsia="仿宋_GB2312"/>
          <w:sz w:val="21"/>
          <w:shd w:fill="FFFFFF" w:val="clear"/>
        </w:rPr>
        <w:t>关于本国产品政策及相关证明材料的说明：</w:t>
      </w:r>
    </w:p>
    <w:p>
      <w:pPr>
        <w:pStyle w:val="null3"/>
        <w:ind w:firstLine="420"/>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请供应商认真阅读附件1《关于本国产品政策的说明》、附件2《中国境内生产的组件成本核算基本规则》后，如提供的产品符合本国产品政策的，再填写相关证明材料(具体见附件3、附件4、附件5) 。</w:t>
      </w:r>
    </w:p>
    <w:p>
      <w:pPr>
        <w:pStyle w:val="null3"/>
        <w:ind w:firstLine="420"/>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供应商提供虚假《声明函》、虚假证明文件谋取中标、成交的，依照政府采购法律法规规定追究相应责任。</w:t>
      </w:r>
    </w:p>
    <w:p>
      <w:pPr>
        <w:pStyle w:val="null3"/>
        <w:ind w:left="420" w:firstLine="400"/>
        <w:jc w:val="left"/>
      </w:pPr>
      <w:r>
        <w:rPr>
          <w:rFonts w:ascii="仿宋_GB2312" w:hAnsi="仿宋_GB2312" w:cs="仿宋_GB2312" w:eastAsia="仿宋_GB2312"/>
          <w:sz w:val="21"/>
          <w:shd w:fill="FFFFFF" w:val="clear"/>
        </w:rPr>
        <w:t>附件1</w:t>
      </w:r>
    </w:p>
    <w:p>
      <w:pPr>
        <w:pStyle w:val="null3"/>
        <w:ind w:left="825" w:firstLine="480"/>
        <w:jc w:val="center"/>
      </w:pPr>
      <w:r>
        <w:rPr>
          <w:rFonts w:ascii="仿宋_GB2312" w:hAnsi="仿宋_GB2312" w:cs="仿宋_GB2312" w:eastAsia="仿宋_GB2312"/>
          <w:sz w:val="21"/>
          <w:shd w:fill="FFFFFF" w:val="clear"/>
        </w:rPr>
        <w:t>《关于本国产品政策的说明》</w:t>
      </w:r>
    </w:p>
    <w:p>
      <w:pPr>
        <w:pStyle w:val="null3"/>
        <w:ind w:left="105" w:firstLine="632"/>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jc w:val="left"/>
      </w:pPr>
      <w:r>
        <w:rPr>
          <w:rFonts w:ascii="仿宋_GB2312" w:hAnsi="仿宋_GB2312" w:cs="仿宋_GB2312" w:eastAsia="仿宋_GB2312"/>
          <w:sz w:val="21"/>
          <w:shd w:fill="FFFFFF" w:val="clear"/>
        </w:rPr>
        <w:t>注：</w:t>
      </w:r>
    </w:p>
    <w:p>
      <w:pPr>
        <w:pStyle w:val="null3"/>
        <w:ind w:firstLine="420"/>
        <w:jc w:val="left"/>
      </w:pPr>
      <w:r>
        <w:rPr>
          <w:rFonts w:ascii="仿宋_GB2312" w:hAnsi="仿宋_GB2312" w:cs="仿宋_GB2312" w:eastAsia="仿宋_GB2312"/>
          <w:sz w:val="21"/>
          <w:shd w:fill="FFFFFF" w:val="clear"/>
        </w:rPr>
        <w:t>（1）属性改变是指经过制造、加工或者组装等工序，产生完全不同于原材料、组件的新产品，并具有新的名称和特征（用途）。</w:t>
      </w:r>
    </w:p>
    <w:p>
      <w:pPr>
        <w:pStyle w:val="null3"/>
        <w:ind w:firstLine="420"/>
        <w:jc w:val="left"/>
      </w:pPr>
      <w:r>
        <w:rPr>
          <w:rFonts w:ascii="仿宋_GB2312" w:hAnsi="仿宋_GB2312" w:cs="仿宋_GB2312" w:eastAsia="仿宋_GB2312"/>
          <w:sz w:val="21"/>
          <w:shd w:fill="FFFFFF" w:val="clear"/>
        </w:rPr>
        <w:t>（2）属性改变不包括以下细微操作：</w:t>
      </w:r>
    </w:p>
    <w:p>
      <w:pPr>
        <w:pStyle w:val="null3"/>
        <w:ind w:firstLine="420"/>
        <w:jc w:val="left"/>
      </w:pPr>
      <w:r>
        <w:rPr>
          <w:rFonts w:ascii="仿宋_GB2312" w:hAnsi="仿宋_GB2312" w:cs="仿宋_GB2312" w:eastAsia="仿宋_GB2312"/>
          <w:sz w:val="21"/>
          <w:shd w:fill="FFFFFF" w:val="clear"/>
        </w:rPr>
        <w:t>①</w:t>
      </w:r>
      <w:r>
        <w:rPr>
          <w:rFonts w:ascii="仿宋_GB2312" w:hAnsi="仿宋_GB2312" w:cs="仿宋_GB2312" w:eastAsia="仿宋_GB2312"/>
          <w:sz w:val="21"/>
          <w:shd w:fill="FFFFFF" w:val="clear"/>
        </w:rPr>
        <w:t>为确保产品在运输或者储存期间保持某种状态而进行的操作；</w:t>
      </w:r>
    </w:p>
    <w:p>
      <w:pPr>
        <w:pStyle w:val="null3"/>
        <w:ind w:firstLine="420"/>
        <w:jc w:val="left"/>
      </w:pPr>
      <w:r>
        <w:rPr>
          <w:rFonts w:ascii="仿宋_GB2312" w:hAnsi="仿宋_GB2312" w:cs="仿宋_GB2312" w:eastAsia="仿宋_GB2312"/>
          <w:sz w:val="21"/>
          <w:shd w:fill="FFFFFF" w:val="clear"/>
        </w:rPr>
        <w:t>②</w:t>
      </w:r>
      <w:r>
        <w:rPr>
          <w:rFonts w:ascii="仿宋_GB2312" w:hAnsi="仿宋_GB2312" w:cs="仿宋_GB2312" w:eastAsia="仿宋_GB2312"/>
          <w:sz w:val="21"/>
          <w:shd w:fill="FFFFFF" w:val="clear"/>
        </w:rPr>
        <w:t>为产品运输或者销售进行的包装或者展示；</w:t>
      </w:r>
    </w:p>
    <w:p>
      <w:pPr>
        <w:pStyle w:val="null3"/>
        <w:ind w:firstLine="420"/>
        <w:jc w:val="left"/>
      </w:pPr>
      <w:r>
        <w:rPr>
          <w:rFonts w:ascii="仿宋_GB2312" w:hAnsi="仿宋_GB2312" w:cs="仿宋_GB2312" w:eastAsia="仿宋_GB2312"/>
          <w:sz w:val="21"/>
          <w:shd w:fill="FFFFFF" w:val="clear"/>
        </w:rPr>
        <w:t>③</w:t>
      </w:r>
      <w:r>
        <w:rPr>
          <w:rFonts w:ascii="仿宋_GB2312" w:hAnsi="仿宋_GB2312" w:cs="仿宋_GB2312" w:eastAsia="仿宋_GB2312"/>
          <w:sz w:val="21"/>
          <w:shd w:fill="FFFFFF" w:val="clear"/>
        </w:rPr>
        <w:t>在产品或者其包装上粘贴或者印刷品牌、标志、标识以及其他用于区别的标记；</w:t>
      </w:r>
    </w:p>
    <w:p>
      <w:pPr>
        <w:pStyle w:val="null3"/>
        <w:ind w:firstLine="420"/>
        <w:jc w:val="left"/>
      </w:pPr>
      <w:r>
        <w:rPr>
          <w:rFonts w:ascii="仿宋_GB2312" w:hAnsi="仿宋_GB2312" w:cs="仿宋_GB2312" w:eastAsia="仿宋_GB2312"/>
          <w:sz w:val="21"/>
          <w:shd w:fill="FFFFFF" w:val="clear"/>
        </w:rPr>
        <w:t>④简单的上漆、磨光和分装；</w:t>
      </w:r>
    </w:p>
    <w:p>
      <w:pPr>
        <w:pStyle w:val="null3"/>
        <w:ind w:firstLine="420"/>
        <w:jc w:val="left"/>
      </w:pPr>
      <w:r>
        <w:rPr>
          <w:rFonts w:ascii="仿宋_GB2312" w:hAnsi="仿宋_GB2312" w:cs="仿宋_GB2312" w:eastAsia="仿宋_GB2312"/>
          <w:sz w:val="21"/>
          <w:shd w:fill="FFFFFF" w:val="clear"/>
        </w:rPr>
        <w:t>⑤其他不属于属性改变的情形。</w:t>
      </w:r>
    </w:p>
    <w:p>
      <w:pPr>
        <w:pStyle w:val="null3"/>
        <w:ind w:firstLine="420"/>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jc w:val="left"/>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20"/>
        <w:jc w:val="left"/>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供应商所投产品如符合本国产品政策的，请供应商填写《关于符合本国产品标准的声明函》。如属于多种产品的项目或采购包，还须填写《关于本国产品成本比例承诺函》。</w:t>
      </w:r>
    </w:p>
    <w:p>
      <w:pPr>
        <w:pStyle w:val="null3"/>
        <w:ind w:firstLine="420"/>
        <w:jc w:val="left"/>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ind w:firstLine="420"/>
        <w:jc w:val="left"/>
      </w:pPr>
      <w:r>
        <w:rPr>
          <w:rFonts w:ascii="仿宋_GB2312" w:hAnsi="仿宋_GB2312" w:cs="仿宋_GB2312" w:eastAsia="仿宋_GB2312"/>
          <w:sz w:val="21"/>
          <w:shd w:fill="FFFFFF" w:val="clear"/>
        </w:rPr>
        <w:t>附件2</w:t>
      </w:r>
    </w:p>
    <w:p>
      <w:pPr>
        <w:pStyle w:val="null3"/>
        <w:ind w:firstLine="480"/>
        <w:jc w:val="center"/>
      </w:pPr>
      <w:r>
        <w:rPr>
          <w:rFonts w:ascii="仿宋_GB2312" w:hAnsi="仿宋_GB2312" w:cs="仿宋_GB2312" w:eastAsia="仿宋_GB2312"/>
          <w:sz w:val="21"/>
          <w:shd w:fill="FFFFFF" w:val="clear"/>
        </w:rPr>
        <w:t>中国境内生产的组件成本核算基本规则</w:t>
      </w:r>
    </w:p>
    <w:p>
      <w:pPr>
        <w:pStyle w:val="null3"/>
        <w:ind w:firstLine="480"/>
        <w:jc w:val="both"/>
      </w:pPr>
      <w:r>
        <w:rPr>
          <w:rFonts w:ascii="仿宋_GB2312" w:hAnsi="仿宋_GB2312" w:cs="仿宋_GB2312" w:eastAsia="仿宋_GB2312"/>
          <w:sz w:val="21"/>
          <w:shd w:fill="FFFFFF" w:val="clea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20"/>
        <w:jc w:val="both"/>
      </w:pPr>
      <w:r>
        <w:rPr>
          <w:rFonts w:ascii="仿宋_GB2312" w:hAnsi="仿宋_GB2312" w:cs="仿宋_GB2312" w:eastAsia="仿宋_GB2312"/>
          <w:sz w:val="21"/>
          <w:shd w:fill="FFFFFF" w:val="clear"/>
        </w:rPr>
        <w:t>一、产品的一级组件是指直接组成产品的组件。产品的二级组件是指直接组成产品一级组件的组件。一级组件不可分解的，视同二级组件。</w:t>
      </w:r>
    </w:p>
    <w:p>
      <w:pPr>
        <w:pStyle w:val="null3"/>
        <w:ind w:firstLine="420"/>
        <w:jc w:val="both"/>
      </w:pPr>
      <w:r>
        <w:rPr>
          <w:rFonts w:ascii="仿宋_GB2312" w:hAnsi="仿宋_GB2312" w:cs="仿宋_GB2312" w:eastAsia="仿宋_GB2312"/>
          <w:sz w:val="21"/>
          <w:shd w:fill="FFFFFF" w:val="clear"/>
        </w:rPr>
        <w:t>二、二级组件在中国境内生产的，其全部成本计入中国境内生产的组件成本；二级组件不在中国境内生产的，其成本不计入中国境内生产的组件成本。</w:t>
      </w:r>
    </w:p>
    <w:p>
      <w:pPr>
        <w:pStyle w:val="null3"/>
        <w:ind w:firstLine="420"/>
        <w:jc w:val="both"/>
      </w:pPr>
      <w:r>
        <w:rPr>
          <w:rFonts w:ascii="仿宋_GB2312" w:hAnsi="仿宋_GB2312" w:cs="仿宋_GB2312" w:eastAsia="仿宋_GB2312"/>
          <w:sz w:val="21"/>
          <w:shd w:fill="FFFFFF" w:val="clear"/>
        </w:rPr>
        <w:t>三、产品总成本和组件成本以相关会计核算数据、采购合同、进货记录等为基础进行计算。</w:t>
      </w:r>
    </w:p>
    <w:p>
      <w:pPr>
        <w:pStyle w:val="null3"/>
        <w:ind w:firstLine="420"/>
        <w:jc w:val="both"/>
      </w:pPr>
      <w:r>
        <w:rPr>
          <w:rFonts w:ascii="仿宋_GB2312" w:hAnsi="仿宋_GB2312" w:cs="仿宋_GB2312" w:eastAsia="仿宋_GB2312"/>
          <w:sz w:val="21"/>
          <w:shd w:fill="FFFFFF" w:val="clear"/>
        </w:rPr>
        <w:t>四、需要对成本核算规则予以进一步明确的其他有关事项，由财政部会同有关部门另行规定。</w:t>
      </w:r>
    </w:p>
    <w:p>
      <w:pPr>
        <w:pStyle w:val="null3"/>
        <w:ind w:firstLine="420"/>
        <w:jc w:val="both"/>
      </w:pPr>
      <w:r>
        <w:rPr>
          <w:rFonts w:ascii="仿宋_GB2312" w:hAnsi="仿宋_GB2312" w:cs="仿宋_GB2312" w:eastAsia="仿宋_GB2312"/>
          <w:sz w:val="21"/>
          <w:shd w:fill="FFFFFF" w:val="clear"/>
        </w:rPr>
        <w:t>附件3</w:t>
      </w:r>
    </w:p>
    <w:p>
      <w:pPr>
        <w:pStyle w:val="null3"/>
        <w:ind w:firstLine="480"/>
        <w:jc w:val="both"/>
      </w:pPr>
      <w:r>
        <w:rPr>
          <w:rFonts w:ascii="仿宋_GB2312" w:hAnsi="仿宋_GB2312" w:cs="仿宋_GB2312" w:eastAsia="仿宋_GB2312"/>
          <w:sz w:val="21"/>
          <w:shd w:fill="FFFFFF" w:val="clear"/>
        </w:rPr>
        <w:t>关于符合本国产品标准的声明函</w:t>
      </w:r>
    </w:p>
    <w:p>
      <w:pPr>
        <w:pStyle w:val="null3"/>
        <w:ind w:firstLine="480"/>
        <w:jc w:val="both"/>
      </w:pPr>
      <w:r>
        <w:rPr>
          <w:rFonts w:ascii="仿宋_GB2312" w:hAnsi="仿宋_GB2312" w:cs="仿宋_GB2312" w:eastAsia="仿宋_GB2312"/>
          <w:sz w:val="21"/>
          <w:shd w:fill="FFFFFF" w:val="clear"/>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20"/>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产品名称1），生产厂为（厂名），厂址为（生产厂址）。（产品名称1）的中国境内生产的组件成本占比≥（规定比例）。（产品名称）的（关键组件）在中国境内生产。（产品名称）的（关键工序）在中国境内完成。</w:t>
      </w:r>
    </w:p>
    <w:p>
      <w:pPr>
        <w:pStyle w:val="null3"/>
        <w:ind w:firstLine="420"/>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产品名称2），生产厂为（厂名），厂址为（生产厂址）。（产品名称2）的中国境内生产的组件成本占比≥（规定比例）。（产品名称2）的（关键组件）在中国境内生产。（产品名称2）的（关键工序）在中国境内完成。</w:t>
      </w:r>
    </w:p>
    <w:p>
      <w:pPr>
        <w:pStyle w:val="null3"/>
        <w:ind w:firstLine="480"/>
        <w:jc w:val="both"/>
      </w:pP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本公司（单位）对上述声明内容的真实性负责。如有虚假，愿承担相应法律责任。</w:t>
      </w:r>
    </w:p>
    <w:p>
      <w:pPr>
        <w:pStyle w:val="null3"/>
        <w:ind w:firstLine="480"/>
        <w:jc w:val="both"/>
      </w:pPr>
      <w:r>
        <w:rPr>
          <w:rFonts w:ascii="仿宋_GB2312" w:hAnsi="仿宋_GB2312" w:cs="仿宋_GB2312" w:eastAsia="仿宋_GB2312"/>
          <w:sz w:val="21"/>
          <w:shd w:fill="FFFFFF" w:val="clear"/>
        </w:rPr>
        <w:t xml:space="preserve">公司（单位）名称（盖章）：　        </w:t>
      </w:r>
    </w:p>
    <w:p>
      <w:pPr>
        <w:pStyle w:val="null3"/>
        <w:ind w:firstLine="480"/>
        <w:jc w:val="right"/>
      </w:pPr>
      <w:r>
        <w:rPr>
          <w:rFonts w:ascii="仿宋_GB2312" w:hAnsi="仿宋_GB2312" w:cs="仿宋_GB2312" w:eastAsia="仿宋_GB2312"/>
          <w:sz w:val="21"/>
          <w:shd w:fill="FFFFFF" w:val="clear"/>
        </w:rPr>
        <w:t xml:space="preserve">日期：　     年　  月　  日         </w:t>
      </w:r>
    </w:p>
    <w:p>
      <w:pPr>
        <w:pStyle w:val="null3"/>
        <w:ind w:firstLine="480"/>
        <w:jc w:val="both"/>
      </w:pPr>
      <w:r>
        <w:rPr>
          <w:rFonts w:ascii="仿宋_GB2312" w:hAnsi="仿宋_GB2312" w:cs="仿宋_GB2312" w:eastAsia="仿宋_GB2312"/>
          <w:sz w:val="21"/>
          <w:shd w:fill="FFFFFF" w:val="clear"/>
        </w:rPr>
        <w:t>__________________</w:t>
      </w:r>
    </w:p>
    <w:p>
      <w:pPr>
        <w:pStyle w:val="null3"/>
        <w:ind w:firstLine="480"/>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产品如有型号，请在“产品名称”栏一并填写。</w:t>
      </w:r>
    </w:p>
    <w:p>
      <w:pPr>
        <w:pStyle w:val="null3"/>
        <w:ind w:firstLine="480"/>
        <w:jc w:val="both"/>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生产厂名与厂址应与生产厂营业执照载明的相关信息保持一致。</w:t>
      </w:r>
    </w:p>
    <w:p>
      <w:pPr>
        <w:pStyle w:val="null3"/>
        <w:ind w:firstLine="480"/>
        <w:jc w:val="both"/>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该产品的中国境内生产的组件成本占比相关要求实施前，“规定比例”栏可不填，下同。</w:t>
      </w:r>
    </w:p>
    <w:p>
      <w:pPr>
        <w:pStyle w:val="null3"/>
        <w:ind w:firstLine="480"/>
        <w:jc w:val="both"/>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该产品的关键组件要求实施前，“关键组件”栏可不填，下同。</w:t>
      </w:r>
    </w:p>
    <w:p>
      <w:pPr>
        <w:pStyle w:val="null3"/>
        <w:ind w:firstLine="480"/>
        <w:jc w:val="both"/>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该产品的关键工序要求实施前，“关键工序”栏可不填，下同。</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1"/>
          <w:shd w:fill="FFFFFF" w:val="clear"/>
        </w:rPr>
        <w:t>附件4：</w:t>
      </w:r>
    </w:p>
    <w:p>
      <w:pPr>
        <w:pStyle w:val="null3"/>
        <w:ind w:firstLine="480"/>
        <w:jc w:val="both"/>
      </w:pPr>
      <w:r>
        <w:rPr>
          <w:rFonts w:ascii="仿宋_GB2312" w:hAnsi="仿宋_GB2312" w:cs="仿宋_GB2312" w:eastAsia="仿宋_GB2312"/>
          <w:sz w:val="21"/>
          <w:shd w:fill="FFFFFF" w:val="clear"/>
        </w:rPr>
        <w:t>《关于本国产品比例的承诺函》</w:t>
      </w:r>
    </w:p>
    <w:p>
      <w:pPr>
        <w:pStyle w:val="null3"/>
        <w:ind w:firstLine="420"/>
        <w:jc w:val="center"/>
      </w:pPr>
      <w:r>
        <w:rPr>
          <w:rFonts w:ascii="仿宋_GB2312" w:hAnsi="仿宋_GB2312" w:cs="仿宋_GB2312" w:eastAsia="仿宋_GB2312"/>
          <w:sz w:val="21"/>
          <w:shd w:fill="FFFFFF" w:val="clear"/>
        </w:rPr>
        <w:t>（适用于采购项目或者采购包中含有多种产品,请认真阅读该表备注）</w:t>
      </w:r>
    </w:p>
    <w:p>
      <w:pPr>
        <w:pStyle w:val="null3"/>
        <w:ind w:firstLine="480"/>
        <w:jc w:val="both"/>
      </w:pPr>
      <w:r>
        <w:rPr>
          <w:rFonts w:ascii="仿宋_GB2312" w:hAnsi="仿宋_GB2312" w:cs="仿宋_GB2312" w:eastAsia="仿宋_GB2312"/>
          <w:sz w:val="21"/>
          <w:shd w:fill="FFFFFF" w:val="clear"/>
        </w:rPr>
        <w:t>关于本国产品比例的承诺函</w:t>
      </w:r>
    </w:p>
    <w:p>
      <w:pPr>
        <w:pStyle w:val="null3"/>
        <w:ind w:firstLine="420"/>
        <w:jc w:val="both"/>
      </w:pPr>
      <w:r>
        <w:rPr>
          <w:rFonts w:ascii="仿宋_GB2312" w:hAnsi="仿宋_GB2312" w:cs="仿宋_GB2312" w:eastAsia="仿宋_GB2312"/>
          <w:sz w:val="21"/>
          <w:shd w:fill="FFFFFF" w:val="clear"/>
        </w:rPr>
        <w:t>本公司（单位）郑重承诺，根据《国务院办公厅关于在政府采购中实施本国产品标准及相关政策的通知》（国办发〔2025〕34号）的规定，本公司（单位）提供的符合本国产品标准的产品成本之和占提供的全部产品（指货物或服务采购项目或采购包中包含的全部货物、服务产品）成本之和的（指）比例为</w:t>
      </w:r>
      <w:r>
        <w:rPr>
          <w:rFonts w:ascii="仿宋_GB2312" w:hAnsi="仿宋_GB2312" w:cs="仿宋_GB2312" w:eastAsia="仿宋_GB2312"/>
          <w:sz w:val="21"/>
          <w:u w:val="single"/>
          <w:shd w:fill="FFFFFF" w:val="clear"/>
        </w:rPr>
        <w:t xml:space="preserve">     %</w:t>
      </w:r>
      <w:r>
        <w:rPr>
          <w:rFonts w:ascii="仿宋_GB2312" w:hAnsi="仿宋_GB2312" w:cs="仿宋_GB2312" w:eastAsia="仿宋_GB2312"/>
          <w:sz w:val="21"/>
          <w:shd w:fill="FFFFFF" w:val="clear"/>
        </w:rPr>
        <w:t>。</w:t>
      </w:r>
    </w:p>
    <w:p>
      <w:pPr>
        <w:pStyle w:val="null3"/>
        <w:ind w:firstLine="420"/>
        <w:jc w:val="left"/>
      </w:pPr>
      <w:r>
        <w:rPr>
          <w:rFonts w:ascii="仿宋_GB2312" w:hAnsi="仿宋_GB2312" w:cs="仿宋_GB2312" w:eastAsia="仿宋_GB2312"/>
          <w:sz w:val="21"/>
          <w:shd w:fill="FFFFFF" w:val="clear"/>
        </w:rPr>
        <w:t>本公司（单位）对上述承诺内容的真实性负责。如有虚假，愿承担相应法律责任。</w:t>
      </w:r>
    </w:p>
    <w:p>
      <w:pPr>
        <w:pStyle w:val="null3"/>
        <w:ind w:firstLine="480"/>
        <w:jc w:val="both"/>
      </w:pPr>
      <w:r>
        <w:rPr>
          <w:rFonts w:ascii="仿宋_GB2312" w:hAnsi="仿宋_GB2312" w:cs="仿宋_GB2312" w:eastAsia="仿宋_GB2312"/>
          <w:sz w:val="21"/>
          <w:shd w:fill="FFFFFF" w:val="clear"/>
        </w:rPr>
        <w:t xml:space="preserve">公司（单位）名称（盖章）：         </w:t>
      </w:r>
    </w:p>
    <w:p>
      <w:pPr>
        <w:pStyle w:val="null3"/>
        <w:ind w:firstLine="480"/>
        <w:jc w:val="right"/>
      </w:pPr>
      <w:r>
        <w:rPr>
          <w:rFonts w:ascii="仿宋_GB2312" w:hAnsi="仿宋_GB2312" w:cs="仿宋_GB2312" w:eastAsia="仿宋_GB2312"/>
          <w:sz w:val="21"/>
          <w:shd w:fill="FFFFFF" w:val="clear"/>
        </w:rPr>
        <w:t xml:space="preserve">日期：      年   月   日    </w:t>
      </w:r>
    </w:p>
    <w:p>
      <w:pPr>
        <w:pStyle w:val="null3"/>
        <w:ind w:firstLine="480"/>
        <w:jc w:val="both"/>
      </w:pPr>
      <w:r>
        <w:rPr>
          <w:rFonts w:ascii="仿宋_GB2312" w:hAnsi="仿宋_GB2312" w:cs="仿宋_GB2312" w:eastAsia="仿宋_GB2312"/>
          <w:sz w:val="21"/>
          <w:shd w:fill="FFFFFF" w:val="clear"/>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both"/>
      </w:pPr>
      <w:r>
        <w:rPr>
          <w:rFonts w:ascii="仿宋_GB2312" w:hAnsi="仿宋_GB2312" w:cs="仿宋_GB2312" w:eastAsia="仿宋_GB2312"/>
          <w:sz w:val="21"/>
          <w:shd w:fill="FFFFFF" w:val="clear"/>
        </w:rPr>
        <w:t>附件5</w:t>
      </w:r>
    </w:p>
    <w:p>
      <w:pPr>
        <w:pStyle w:val="null3"/>
        <w:ind w:firstLine="480"/>
        <w:jc w:val="center"/>
      </w:pPr>
      <w:r>
        <w:rPr>
          <w:rFonts w:ascii="仿宋_GB2312" w:hAnsi="仿宋_GB2312" w:cs="仿宋_GB2312" w:eastAsia="仿宋_GB2312"/>
          <w:sz w:val="21"/>
          <w:shd w:fill="FFFFFF" w:val="clear"/>
        </w:rPr>
        <w:t>本国产品标准有关证明材料</w:t>
      </w:r>
    </w:p>
    <w:p>
      <w:pPr>
        <w:pStyle w:val="null3"/>
        <w:ind w:firstLine="480"/>
        <w:jc w:val="both"/>
      </w:pPr>
      <w:r>
        <w:rPr>
          <w:rFonts w:ascii="仿宋_GB2312" w:hAnsi="仿宋_GB2312" w:cs="仿宋_GB2312" w:eastAsia="仿宋_GB2312"/>
          <w:sz w:val="21"/>
          <w:shd w:fill="FFFFFF" w:val="clear"/>
        </w:rPr>
        <w:t>财政部会同有关部门规定的有关证明文件。</w:t>
      </w:r>
    </w:p>
    <w:p>
      <w:pPr>
        <w:pStyle w:val="null3"/>
        <w:ind w:firstLine="420"/>
        <w:jc w:val="left"/>
      </w:pPr>
      <w:r>
        <w:rPr>
          <w:rFonts w:ascii="仿宋_GB2312" w:hAnsi="仿宋_GB2312" w:cs="仿宋_GB2312" w:eastAsia="仿宋_GB2312"/>
          <w:sz w:val="21"/>
          <w:shd w:fill="FFFFFF" w:val="clear"/>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广州市南沙区消防救援大队</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代理服务费收费标准：根据委托代理协议的约定</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sz w:val="21"/>
              </w:rPr>
              <w:t>启动异常低价情形</w:t>
            </w:r>
            <w:r>
              <w:br/>
            </w:r>
            <w:r>
              <w:rPr>
                <w:rFonts w:ascii="仿宋_GB2312" w:hAnsi="仿宋_GB2312" w:cs="仿宋_GB2312" w:eastAsia="仿宋_GB2312"/>
                <w:sz w:val="21"/>
              </w:rPr>
              <w:t xml:space="preserve"> 评审中出现下列情形之一的，评标委员会（评审小组）应当启动异常低价投标（响应）审查程序：　</w:t>
            </w:r>
            <w:r>
              <w:br/>
            </w:r>
            <w:r>
              <w:rPr>
                <w:rFonts w:ascii="仿宋_GB2312" w:hAnsi="仿宋_GB2312" w:cs="仿宋_GB2312" w:eastAsia="仿宋_GB2312"/>
                <w:sz w:val="21"/>
              </w:rPr>
              <w:t xml:space="preserve"> 1.投标（响应）报价低于全部通过符合性审查供应商投标（响应）报价平均值50%的，即投标（响应）报价&lt;全部通过符合性审查供应商投标（响应）报价平均值×50%； </w:t>
            </w:r>
            <w:r>
              <w:br/>
            </w:r>
            <w:r>
              <w:rPr>
                <w:rFonts w:ascii="仿宋_GB2312" w:hAnsi="仿宋_GB2312" w:cs="仿宋_GB2312" w:eastAsia="仿宋_GB2312"/>
                <w:sz w:val="21"/>
              </w:rPr>
              <w:t xml:space="preserve"> 2.投标（响应）报价低于通过符合性审查的次低报价供应商投标（响应）报价50%的，即投标（响应）报价&lt;通过符合性审查的次低报价供应商投标（响应）报价×50%； </w:t>
            </w:r>
            <w:r>
              <w:br/>
            </w:r>
            <w:r>
              <w:rPr>
                <w:rFonts w:ascii="仿宋_GB2312" w:hAnsi="仿宋_GB2312" w:cs="仿宋_GB2312" w:eastAsia="仿宋_GB2312"/>
                <w:sz w:val="21"/>
              </w:rPr>
              <w:t xml:space="preserve"> 3.投标（响应）报价低于采购项目最高限价45%的，即投标（响应）报价&lt;采购项目最高限价×45%； </w:t>
            </w:r>
            <w:r>
              <w:br/>
            </w:r>
            <w:r>
              <w:rPr>
                <w:rFonts w:ascii="仿宋_GB2312" w:hAnsi="仿宋_GB2312" w:cs="仿宋_GB2312" w:eastAsia="仿宋_GB2312"/>
                <w:sz w:val="21"/>
              </w:rPr>
              <w:t xml:space="preserve"> 4.评审委员会基于专业判断，认为供应商报价过低，有可能影响产品质量或者不能诚信履约的其他情形。</w:t>
            </w:r>
            <w:r>
              <w:br/>
            </w:r>
            <w:r>
              <w:rPr>
                <w:rFonts w:ascii="仿宋_GB2312" w:hAnsi="仿宋_GB2312" w:cs="仿宋_GB2312" w:eastAsia="仿宋_GB2312"/>
                <w:sz w:val="21"/>
              </w:rPr>
              <w:t xml:space="preserve"> 上述1-3项数值的计算，如涉及到总价、单价的，则精确到“分”并四舍五入；涉及费率计算的，则精准到小数点后二位，第三位四舍五入。如按上述原则计算后数值为123.456元，则按123.46取值；计算后数值为87.654%，则按87.65%取值。</w:t>
            </w:r>
            <w:r>
              <w:br/>
            </w:r>
            <w:r>
              <w:rPr>
                <w:rFonts w:ascii="仿宋_GB2312" w:hAnsi="仿宋_GB2312" w:cs="仿宋_GB2312" w:eastAsia="仿宋_GB2312"/>
                <w:sz w:val="21"/>
              </w:rPr>
              <w:t xml:space="preserve"> 被启动异常低价审查的供应商，如果不提供书面说明、证明材料，或者提供的书面说明、证明材料不能证明其报价合理性的，应当将其作为无效投标（响应）处理。通过异常低价审查的不足3 家，不得进入详细评审。</w:t>
            </w:r>
            <w:r>
              <w:br/>
            </w:r>
            <w:r>
              <w:rPr>
                <w:rFonts w:ascii="仿宋_GB2312" w:hAnsi="仿宋_GB2312" w:cs="仿宋_GB2312" w:eastAsia="仿宋_GB2312"/>
              </w:rPr>
              <w:t xml:space="preserve">  </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采购包1：专门采购包预留</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专门采购包预留</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rPr>
              <w:t>电子响应文件（必须提供）:</w:t>
            </w:r>
          </w:p>
          <w:p>
            <w:pPr>
              <w:pStyle w:val="null3"/>
              <w:jc w:val="left"/>
            </w:pPr>
            <w:r>
              <w:rPr>
                <w:rFonts w:ascii="仿宋_GB2312" w:hAnsi="仿宋_GB2312" w:cs="仿宋_GB2312" w:eastAsia="仿宋_GB2312"/>
              </w:rPr>
              <w:t>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sz w:val="24"/>
        </w:rPr>
        <w:t>监督管理机构名称：财政部政府采购监督裁决处</w:t>
      </w:r>
    </w:p>
    <w:p>
      <w:pPr>
        <w:pStyle w:val="null3"/>
        <w:ind w:firstLine="480"/>
        <w:jc w:val="both"/>
      </w:pPr>
      <w:r>
        <w:rPr>
          <w:rFonts w:ascii="仿宋_GB2312" w:hAnsi="仿宋_GB2312" w:cs="仿宋_GB2312" w:eastAsia="仿宋_GB2312"/>
          <w:sz w:val="24"/>
        </w:rPr>
        <w:t>地址：北京市西城区月坛北小街13号中船宾馆北楼四层8401室、8403室</w:t>
      </w:r>
    </w:p>
    <w:p>
      <w:pPr>
        <w:pStyle w:val="null3"/>
        <w:ind w:firstLine="480"/>
        <w:jc w:val="both"/>
      </w:pPr>
      <w:r>
        <w:rPr>
          <w:rFonts w:ascii="仿宋_GB2312" w:hAnsi="仿宋_GB2312" w:cs="仿宋_GB2312" w:eastAsia="仿宋_GB2312"/>
          <w:sz w:val="24"/>
        </w:rPr>
        <w:t>受理电话：010-68513070、010-68519967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3.本国产品标准及价格扣除</w:t>
      </w:r>
    </w:p>
    <w:p>
      <w:pPr>
        <w:pStyle w:val="null3"/>
        <w:ind w:firstLine="480"/>
        <w:jc w:val="left"/>
      </w:pPr>
      <w:r>
        <w:rPr>
          <w:rFonts w:ascii="仿宋_GB2312" w:hAnsi="仿宋_GB2312" w:cs="仿宋_GB2312" w:eastAsia="仿宋_GB2312"/>
        </w:rPr>
        <w:t>1. 本国产品的标准</w:t>
      </w:r>
    </w:p>
    <w:p>
      <w:pPr>
        <w:pStyle w:val="null3"/>
        <w:ind w:firstLine="480"/>
        <w:jc w:val="left"/>
      </w:pPr>
      <w:r>
        <w:rPr>
          <w:rFonts w:ascii="仿宋_GB2312" w:hAnsi="仿宋_GB2312" w:cs="仿宋_GB2312" w:eastAsia="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pPr>
        <w:pStyle w:val="null3"/>
        <w:ind w:firstLine="480"/>
        <w:jc w:val="left"/>
      </w:pPr>
      <w:r>
        <w:rPr>
          <w:rFonts w:ascii="仿宋_GB2312" w:hAnsi="仿宋_GB2312" w:cs="仿宋_GB2312" w:eastAsia="仿宋_GB2312"/>
        </w:rPr>
        <w:t>在中国境内生产的组件成本占比、关键组件及关键工序相关要求实施前，符合上述条件（1）的产品在政府采购活动中视同本国产品。</w:t>
      </w:r>
    </w:p>
    <w:p>
      <w:pPr>
        <w:pStyle w:val="null3"/>
        <w:ind w:firstLine="480"/>
        <w:jc w:val="left"/>
      </w:pPr>
      <w:r>
        <w:rPr>
          <w:rFonts w:ascii="仿宋_GB2312" w:hAnsi="仿宋_GB2312" w:cs="仿宋_GB2312" w:eastAsia="仿宋_GB2312"/>
        </w:rPr>
        <w:t>2.本国产品的支持政策</w:t>
      </w:r>
    </w:p>
    <w:p>
      <w:pPr>
        <w:pStyle w:val="null3"/>
        <w:ind w:firstLine="480"/>
        <w:jc w:val="left"/>
      </w:pPr>
      <w:r>
        <w:rPr>
          <w:rFonts w:ascii="仿宋_GB2312" w:hAnsi="仿宋_GB2312" w:cs="仿宋_GB2312" w:eastAsia="仿宋_GB2312"/>
        </w:rPr>
        <w:t>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left"/>
      </w:pPr>
      <w:r>
        <w:rPr>
          <w:rFonts w:ascii="仿宋_GB2312" w:hAnsi="仿宋_GB2312" w:cs="仿宋_GB2312" w:eastAsia="仿宋_GB2312"/>
        </w:rPr>
        <w:t>3.本国产品政策的相关说明具体可见《投标（响应）文件格式》中的《本国产品政策说明》。</w:t>
      </w:r>
    </w:p>
    <w:p>
      <w:pPr>
        <w:pStyle w:val="null3"/>
        <w:jc w:val="left"/>
      </w:pPr>
      <w:r>
        <w:rPr>
          <w:rFonts w:ascii="仿宋_GB2312" w:hAnsi="仿宋_GB2312" w:cs="仿宋_GB2312" w:eastAsia="仿宋_GB2312"/>
          <w:b/>
        </w:rPr>
        <w:t>4.价格扣除相关要求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2076"/>
          </w:tcPr>
          <w:p>
            <w:pPr>
              <w:pStyle w:val="null3"/>
              <w:jc w:val="left"/>
            </w:pPr>
            <w:r>
              <w:rPr>
                <w:rFonts w:ascii="仿宋_GB2312" w:hAnsi="仿宋_GB2312" w:cs="仿宋_GB2312" w:eastAsia="仿宋_GB2312"/>
              </w:rPr>
              <w:t>实施本国产品标准</w:t>
            </w:r>
          </w:p>
        </w:tc>
        <w:tc>
          <w:tcPr>
            <w:tcW w:type="dxa" w:w="1038"/>
          </w:tcPr>
          <w:p>
            <w:pPr>
              <w:pStyle w:val="null3"/>
              <w:jc w:val="right"/>
            </w:pPr>
            <w:r>
              <w:rPr>
                <w:rFonts w:ascii="仿宋_GB2312" w:hAnsi="仿宋_GB2312" w:cs="仿宋_GB2312" w:eastAsia="仿宋_GB2312"/>
              </w:rPr>
              <w:t>20.00%</w:t>
            </w:r>
          </w:p>
        </w:tc>
        <w:tc>
          <w:tcPr>
            <w:tcW w:type="dxa" w:w="2076"/>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提供以下2种证明材料之一： ①2024或2025年度经会计师事务所审计的财务状况报告；②同时提供a.基本开户行出具的资信证明，b.《基本存款账户信息》或《开户许可证》。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为本项目提供整体设计、 规范编制或者项目管理、 监理、 检测等服务的供应商， 不得再参与本项目投标（可参照投标函相关承诺要求内容）。</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 管理关系的不同供应商，不得同时参加本采购项目投标（可参照投标函相关承诺要求内容）。</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本项目专门面对中小企业采购。供应商提供的所有产品必须全部由中小企业生产且使用该中小企业商号或注册商标。 注： （1）中小企业须符合本项目采购标的对应行业（工业）的划分标准。 （2）供应商须提供《中小企业声明函(货物)》；监狱企业、残疾人福利单位视同小型、微型企业。属于监狱企业的，提供由省级以上监狱管理局、戒毒管理局(含新疆生产建设兵团)出具的属于监狱企业的证明文件；属于残疾人福利性单位的，提供《残疾人福利性单位声明函》。 （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法定代表人（单位负责人）资格证明书及授权委托书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投标有效期为投标截止日起至少90天。</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r>
        <w:tc>
          <w:tcPr>
            <w:tcW w:type="dxa" w:w="1038"/>
          </w:tcPr>
          <w:p>
            <w:pPr>
              <w:pStyle w:val="null3"/>
              <w:jc w:val="left"/>
            </w:pPr>
            <w:r>
              <w:rPr>
                <w:rFonts w:ascii="仿宋_GB2312" w:hAnsi="仿宋_GB2312" w:cs="仿宋_GB2312" w:eastAsia="仿宋_GB2312"/>
              </w:rPr>
              <w:t>10</w:t>
            </w:r>
          </w:p>
        </w:tc>
        <w:tc>
          <w:tcPr>
            <w:tcW w:type="dxa" w:w="3115"/>
          </w:tcPr>
          <w:p>
            <w:pPr>
              <w:pStyle w:val="null3"/>
              <w:jc w:val="left"/>
            </w:pPr>
            <w:r>
              <w:rPr>
                <w:rFonts w:ascii="仿宋_GB2312" w:hAnsi="仿宋_GB2312" w:cs="仿宋_GB2312" w:eastAsia="仿宋_GB2312"/>
              </w:rPr>
              <w:t>未出现视为投标人串标投标所列的情形</w:t>
            </w:r>
          </w:p>
        </w:tc>
        <w:tc>
          <w:tcPr>
            <w:tcW w:type="dxa" w:w="4153"/>
          </w:tcPr>
          <w:p>
            <w:pPr>
              <w:pStyle w:val="null3"/>
              <w:jc w:val="left"/>
            </w:pPr>
            <w:r>
              <w:rPr>
                <w:rFonts w:ascii="仿宋_GB2312" w:hAnsi="仿宋_GB2312" w:cs="仿宋_GB2312" w:eastAsia="仿宋_GB2312"/>
              </w:rPr>
              <w:t>未出现视为投标人串标投标所列的情形。</w:t>
            </w:r>
          </w:p>
        </w:tc>
      </w:tr>
      <w:tr>
        <w:tc>
          <w:tcPr>
            <w:tcW w:type="dxa" w:w="1038"/>
          </w:tcPr>
          <w:p>
            <w:pPr>
              <w:pStyle w:val="null3"/>
              <w:jc w:val="left"/>
            </w:pPr>
            <w:r>
              <w:rPr>
                <w:rFonts w:ascii="仿宋_GB2312" w:hAnsi="仿宋_GB2312" w:cs="仿宋_GB2312" w:eastAsia="仿宋_GB2312"/>
              </w:rPr>
              <w:t>11</w:t>
            </w:r>
          </w:p>
        </w:tc>
        <w:tc>
          <w:tcPr>
            <w:tcW w:type="dxa" w:w="3115"/>
          </w:tcPr>
          <w:p>
            <w:pPr>
              <w:pStyle w:val="null3"/>
              <w:jc w:val="left"/>
            </w:pPr>
            <w:r>
              <w:rPr>
                <w:rFonts w:ascii="仿宋_GB2312" w:hAnsi="仿宋_GB2312" w:cs="仿宋_GB2312" w:eastAsia="仿宋_GB2312"/>
              </w:rPr>
              <w:t>进口产品</w:t>
            </w:r>
          </w:p>
        </w:tc>
        <w:tc>
          <w:tcPr>
            <w:tcW w:type="dxa" w:w="4153"/>
          </w:tcPr>
          <w:p>
            <w:pPr>
              <w:pStyle w:val="null3"/>
              <w:jc w:val="left"/>
            </w:pPr>
            <w:r>
              <w:rPr>
                <w:rFonts w:ascii="仿宋_GB2312" w:hAnsi="仿宋_GB2312" w:cs="仿宋_GB2312" w:eastAsia="仿宋_GB2312"/>
              </w:rPr>
              <w:t>招标文件不接受进口产品投标时，投标人所投产品不含进口产品。</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报价得分30.00分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技术指标响应情况</w:t>
            </w:r>
          </w:p>
        </w:tc>
        <w:tc>
          <w:tcPr>
            <w:tcW w:type="dxa" w:w="4614"/>
          </w:tcPr>
          <w:p>
            <w:pPr>
              <w:pStyle w:val="null3"/>
              <w:jc w:val="left"/>
            </w:pPr>
            <w:r>
              <w:rPr>
                <w:rFonts w:ascii="仿宋_GB2312" w:hAnsi="仿宋_GB2312" w:cs="仿宋_GB2312" w:eastAsia="仿宋_GB2312"/>
              </w:rPr>
              <w:t>采购需求中标识“▲”项为重要条款，共36项，每有一项满足或优于要求得0.4分，最高可得14.4分。 注： 1.技术参数按《技术和服务要求响应表》进行填写。 2.采购需求中对于技术参数有要求提供证明材料的，还须按要求提供证明材料，否则对应项不得分，为方便评审，建议在证明材料能体现技术参数处进行标识（如增加红色方框并写明对应的参数名称或参数序号）。</w:t>
            </w:r>
          </w:p>
        </w:tc>
        <w:tc>
          <w:tcPr>
            <w:tcW w:type="dxa" w:w="923"/>
          </w:tcPr>
          <w:p>
            <w:pPr>
              <w:pStyle w:val="null3"/>
              <w:jc w:val="right"/>
            </w:pPr>
            <w:r>
              <w:rPr>
                <w:rFonts w:ascii="仿宋_GB2312" w:hAnsi="仿宋_GB2312" w:cs="仿宋_GB2312" w:eastAsia="仿宋_GB2312"/>
              </w:rPr>
              <w:t>14.40</w:t>
            </w:r>
          </w:p>
        </w:tc>
      </w:tr>
      <w:tr>
        <w:tc>
          <w:tcPr>
            <w:tcW w:type="dxa" w:w="923"/>
            <w:vMerge/>
          </w:tcPr>
          <w:p/>
        </w:tc>
        <w:tc>
          <w:tcPr>
            <w:tcW w:type="dxa" w:w="1846"/>
          </w:tcPr>
          <w:p>
            <w:pPr>
              <w:pStyle w:val="null3"/>
              <w:jc w:val="left"/>
            </w:pPr>
            <w:r>
              <w:rPr>
                <w:rFonts w:ascii="仿宋_GB2312" w:hAnsi="仿宋_GB2312" w:cs="仿宋_GB2312" w:eastAsia="仿宋_GB2312"/>
              </w:rPr>
              <w:t>一般技术参数响应情况</w:t>
            </w:r>
          </w:p>
        </w:tc>
        <w:tc>
          <w:tcPr>
            <w:tcW w:type="dxa" w:w="4614"/>
          </w:tcPr>
          <w:p>
            <w:pPr>
              <w:pStyle w:val="null3"/>
              <w:jc w:val="left"/>
            </w:pPr>
            <w:r>
              <w:rPr>
                <w:rFonts w:ascii="仿宋_GB2312" w:hAnsi="仿宋_GB2312" w:cs="仿宋_GB2312" w:eastAsia="仿宋_GB2312"/>
              </w:rPr>
              <w:t>根据采购文件对采购清单一般技术参数的响应情况进行评审： 技术参数中非“▲”、非“★”号参数为一般参数，单项产品的一般技术参数全部满足或优于得0.2分，只要单项产品中有一条（或以上）一般技术参数负偏离，则对应产品不得分。共83项产品，本项最高得16.6分。 注： 1.技术参数按《技术和服务要求响应表》进行填写。 2.采购需求对于技术参数有要求提供证明材料的，还须按要求提供证明材料，否则对应项不得分。为方便评审，建议在证明材料能体现技术参数处进行标识（如增加红色方框并写明对应的参数名称或参数序号）。</w:t>
            </w:r>
          </w:p>
        </w:tc>
        <w:tc>
          <w:tcPr>
            <w:tcW w:type="dxa" w:w="923"/>
          </w:tcPr>
          <w:p>
            <w:pPr>
              <w:pStyle w:val="null3"/>
              <w:jc w:val="right"/>
            </w:pPr>
            <w:r>
              <w:rPr>
                <w:rFonts w:ascii="仿宋_GB2312" w:hAnsi="仿宋_GB2312" w:cs="仿宋_GB2312" w:eastAsia="仿宋_GB2312"/>
              </w:rPr>
              <w:t>16.60</w:t>
            </w:r>
          </w:p>
        </w:tc>
      </w:tr>
      <w:tr>
        <w:tc>
          <w:tcPr>
            <w:tcW w:type="dxa" w:w="923"/>
            <w:vMerge/>
          </w:tcPr>
          <w:p/>
        </w:tc>
        <w:tc>
          <w:tcPr>
            <w:tcW w:type="dxa" w:w="1846"/>
          </w:tcPr>
          <w:p>
            <w:pPr>
              <w:pStyle w:val="null3"/>
              <w:jc w:val="left"/>
            </w:pPr>
            <w:r>
              <w:rPr>
                <w:rFonts w:ascii="仿宋_GB2312" w:hAnsi="仿宋_GB2312" w:cs="仿宋_GB2312" w:eastAsia="仿宋_GB2312"/>
              </w:rPr>
              <w:t>总体技术方案</w:t>
            </w:r>
          </w:p>
        </w:tc>
        <w:tc>
          <w:tcPr>
            <w:tcW w:type="dxa" w:w="4614"/>
          </w:tcPr>
          <w:p>
            <w:pPr>
              <w:pStyle w:val="null3"/>
              <w:jc w:val="left"/>
            </w:pPr>
            <w:r>
              <w:rPr>
                <w:rFonts w:ascii="仿宋_GB2312" w:hAnsi="仿宋_GB2312" w:cs="仿宋_GB2312" w:eastAsia="仿宋_GB2312"/>
              </w:rPr>
              <w:t>根据投标人在投标文件中提供的总体技术方案（针对采购需求二、具体技术要求中的内容）进行综合评分： 1.方案完全满足且优于采购需求的，得6分； 2.方案完全满足采购需求的，得4分； 3.方案不能完全满足采购需求的，得1分； 4.未提供方案不得分。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详细技术方案</w:t>
            </w:r>
          </w:p>
        </w:tc>
        <w:tc>
          <w:tcPr>
            <w:tcW w:type="dxa" w:w="4614"/>
          </w:tcPr>
          <w:p>
            <w:pPr>
              <w:pStyle w:val="null3"/>
              <w:jc w:val="left"/>
            </w:pPr>
            <w:r>
              <w:rPr>
                <w:rFonts w:ascii="仿宋_GB2312" w:hAnsi="仿宋_GB2312" w:cs="仿宋_GB2312" w:eastAsia="仿宋_GB2312"/>
              </w:rPr>
              <w:t>根据投标人在投标文件中提供的详细技术方案（针对采购需求三、技术方案要求中的内容）进行综合评分： 1.方案完全满足且优于采购需求的，得6分； 2.方案完全满足采购需求的，得4分； 3.方案不能完全满足采购需求的，得1分； 4.未提供方案不得分。</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质保期承诺</w:t>
            </w:r>
          </w:p>
        </w:tc>
        <w:tc>
          <w:tcPr>
            <w:tcW w:type="dxa" w:w="4614"/>
          </w:tcPr>
          <w:p>
            <w:pPr>
              <w:pStyle w:val="null3"/>
              <w:jc w:val="left"/>
            </w:pPr>
            <w:r>
              <w:rPr>
                <w:rFonts w:ascii="仿宋_GB2312" w:hAnsi="仿宋_GB2312" w:cs="仿宋_GB2312" w:eastAsia="仿宋_GB2312"/>
              </w:rPr>
              <w:t>在满足《采购需求》中要求的质保期1年的基础上，每多提供1年，得2分，最高4分。 注：提供有效承诺函（格式自拟），不提供不得分。</w:t>
            </w:r>
          </w:p>
        </w:tc>
        <w:tc>
          <w:tcPr>
            <w:tcW w:type="dxa" w:w="923"/>
          </w:tcPr>
          <w:p>
            <w:pPr>
              <w:pStyle w:val="null3"/>
              <w:jc w:val="right"/>
            </w:pPr>
            <w:r>
              <w:rPr>
                <w:rFonts w:ascii="仿宋_GB2312" w:hAnsi="仿宋_GB2312" w:cs="仿宋_GB2312" w:eastAsia="仿宋_GB2312"/>
              </w:rPr>
              <w:t>4.00</w:t>
            </w:r>
          </w:p>
        </w:tc>
      </w:tr>
      <w:tr>
        <w:tc>
          <w:tcPr>
            <w:tcW w:type="dxa" w:w="923"/>
            <w:vMerge/>
          </w:tcPr>
          <w:p/>
        </w:tc>
        <w:tc>
          <w:tcPr>
            <w:tcW w:type="dxa" w:w="1846"/>
          </w:tcPr>
          <w:p>
            <w:pPr>
              <w:pStyle w:val="null3"/>
              <w:jc w:val="left"/>
            </w:pPr>
            <w:r>
              <w:rPr>
                <w:rFonts w:ascii="仿宋_GB2312" w:hAnsi="仿宋_GB2312" w:cs="仿宋_GB2312" w:eastAsia="仿宋_GB2312"/>
              </w:rPr>
              <w:t>培训方案</w:t>
            </w:r>
          </w:p>
        </w:tc>
        <w:tc>
          <w:tcPr>
            <w:tcW w:type="dxa" w:w="4614"/>
          </w:tcPr>
          <w:p>
            <w:pPr>
              <w:pStyle w:val="null3"/>
              <w:jc w:val="left"/>
            </w:pPr>
            <w:r>
              <w:rPr>
                <w:rFonts w:ascii="仿宋_GB2312" w:hAnsi="仿宋_GB2312" w:cs="仿宋_GB2312" w:eastAsia="仿宋_GB2312"/>
              </w:rPr>
              <w:t>对投标人提供的售后服务方案（针对采购需求（五）培训要求）进行综合评分，包括投标人针对质量问题的售后服务的内容、维修时间等方面进行评审： 1、培训方案完全满足且优于采购需求的，得3分； 2、培训方案完全满足采购需求的，得2分； 3、培训方案不能完全满足采购需求的，得1分。 4、未提供培训方案不得分。</w:t>
            </w:r>
          </w:p>
        </w:tc>
        <w:tc>
          <w:tcPr>
            <w:tcW w:type="dxa" w:w="923"/>
          </w:tcPr>
          <w:p>
            <w:pPr>
              <w:pStyle w:val="null3"/>
              <w:jc w:val="right"/>
            </w:pPr>
            <w:r>
              <w:rPr>
                <w:rFonts w:ascii="仿宋_GB2312" w:hAnsi="仿宋_GB2312" w:cs="仿宋_GB2312" w:eastAsia="仿宋_GB2312"/>
              </w:rPr>
              <w:t>3.00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综合实力</w:t>
            </w:r>
          </w:p>
        </w:tc>
        <w:tc>
          <w:tcPr>
            <w:tcW w:type="dxa" w:w="4614"/>
          </w:tcPr>
          <w:p>
            <w:pPr>
              <w:pStyle w:val="null3"/>
              <w:jc w:val="left"/>
            </w:pPr>
            <w:r>
              <w:rPr>
                <w:rFonts w:ascii="仿宋_GB2312" w:hAnsi="仿宋_GB2312" w:cs="仿宋_GB2312" w:eastAsia="仿宋_GB2312"/>
              </w:rPr>
              <w:t>投标人或所投产品制造商具有以下有效期内的证书： 质量管理体系认证证书，认证范围须与真火模拟或消防相关，提供证书得3分； 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3.00</w:t>
            </w:r>
          </w:p>
        </w:tc>
      </w:tr>
      <w:tr>
        <w:tc>
          <w:tcPr>
            <w:tcW w:type="dxa" w:w="923"/>
            <w:vMerge/>
          </w:tcPr>
          <w:p/>
        </w:tc>
        <w:tc>
          <w:tcPr>
            <w:tcW w:type="dxa" w:w="1846"/>
          </w:tcPr>
          <w:p>
            <w:pPr>
              <w:pStyle w:val="null3"/>
              <w:jc w:val="left"/>
            </w:pPr>
            <w:r>
              <w:rPr>
                <w:rFonts w:ascii="仿宋_GB2312" w:hAnsi="仿宋_GB2312" w:cs="仿宋_GB2312" w:eastAsia="仿宋_GB2312"/>
              </w:rPr>
              <w:t>业绩</w:t>
            </w:r>
          </w:p>
        </w:tc>
        <w:tc>
          <w:tcPr>
            <w:tcW w:type="dxa" w:w="4614"/>
          </w:tcPr>
          <w:p>
            <w:pPr>
              <w:pStyle w:val="null3"/>
              <w:jc w:val="left"/>
            </w:pPr>
            <w:r>
              <w:rPr>
                <w:rFonts w:ascii="仿宋_GB2312" w:hAnsi="仿宋_GB2312" w:cs="仿宋_GB2312" w:eastAsia="仿宋_GB2312"/>
              </w:rPr>
              <w:t>投标人或所投产品制造商具有自2023年1月以来的真火模拟类业绩，每提供一项得3分，最高得9分。 注：需提供供货合同复印件及相关发票，不满足或未提供不得分。</w:t>
            </w:r>
          </w:p>
        </w:tc>
        <w:tc>
          <w:tcPr>
            <w:tcW w:type="dxa" w:w="923"/>
          </w:tcPr>
          <w:p>
            <w:pPr>
              <w:pStyle w:val="null3"/>
              <w:jc w:val="right"/>
            </w:pPr>
            <w:r>
              <w:rPr>
                <w:rFonts w:ascii="仿宋_GB2312" w:hAnsi="仿宋_GB2312" w:cs="仿宋_GB2312" w:eastAsia="仿宋_GB2312"/>
              </w:rPr>
              <w:t>9.00</w:t>
            </w:r>
          </w:p>
        </w:tc>
      </w:tr>
      <w:tr>
        <w:tc>
          <w:tcPr>
            <w:tcW w:type="dxa" w:w="923"/>
            <w:vMerge/>
          </w:tcPr>
          <w:p/>
        </w:tc>
        <w:tc>
          <w:tcPr>
            <w:tcW w:type="dxa" w:w="1846"/>
          </w:tcPr>
          <w:p>
            <w:pPr>
              <w:pStyle w:val="null3"/>
              <w:jc w:val="left"/>
            </w:pPr>
            <w:r>
              <w:rPr>
                <w:rFonts w:ascii="仿宋_GB2312" w:hAnsi="仿宋_GB2312" w:cs="仿宋_GB2312" w:eastAsia="仿宋_GB2312"/>
              </w:rPr>
              <w:t>客户评价</w:t>
            </w:r>
          </w:p>
        </w:tc>
        <w:tc>
          <w:tcPr>
            <w:tcW w:type="dxa" w:w="4614"/>
          </w:tcPr>
          <w:p>
            <w:pPr>
              <w:pStyle w:val="null3"/>
              <w:jc w:val="left"/>
            </w:pPr>
            <w:r>
              <w:rPr>
                <w:rFonts w:ascii="仿宋_GB2312" w:hAnsi="仿宋_GB2312" w:cs="仿宋_GB2312" w:eastAsia="仿宋_GB2312"/>
              </w:rPr>
              <w:t>上述有效计分的业绩中获得正面评价（优秀、优良、良好、满意或相当于正面评价），且评价文件须体现评价单位的联系人及联系方式（如无体现的，供应商须附上评价单位的联系人及联系方式）。每份得2分，最高得4分。 注： 1.同一项目按一份计算，不重复计算分数。 2.提供合同甲方或甲方项目主管部门盖章的评价文件。</w:t>
            </w:r>
          </w:p>
        </w:tc>
        <w:tc>
          <w:tcPr>
            <w:tcW w:type="dxa" w:w="923"/>
          </w:tcPr>
          <w:p>
            <w:pPr>
              <w:pStyle w:val="null3"/>
              <w:jc w:val="right"/>
            </w:pPr>
            <w:r>
              <w:rPr>
                <w:rFonts w:ascii="仿宋_GB2312" w:hAnsi="仿宋_GB2312" w:cs="仿宋_GB2312" w:eastAsia="仿宋_GB2312"/>
              </w:rPr>
              <w:t>4.00</w:t>
            </w:r>
          </w:p>
        </w:tc>
      </w:tr>
      <w:tr>
        <w:tc>
          <w:tcPr>
            <w:tcW w:type="dxa" w:w="923"/>
            <w:vMerge/>
          </w:tcPr>
          <w:p/>
        </w:tc>
        <w:tc>
          <w:tcPr>
            <w:tcW w:type="dxa" w:w="1846"/>
          </w:tcPr>
          <w:p>
            <w:pPr>
              <w:pStyle w:val="null3"/>
              <w:jc w:val="left"/>
            </w:pPr>
            <w:r>
              <w:rPr>
                <w:rFonts w:ascii="仿宋_GB2312" w:hAnsi="仿宋_GB2312" w:cs="仿宋_GB2312" w:eastAsia="仿宋_GB2312"/>
              </w:rPr>
              <w:t>交货期承诺</w:t>
            </w:r>
          </w:p>
        </w:tc>
        <w:tc>
          <w:tcPr>
            <w:tcW w:type="dxa" w:w="4614"/>
          </w:tcPr>
          <w:p>
            <w:pPr>
              <w:pStyle w:val="null3"/>
              <w:jc w:val="left"/>
            </w:pPr>
            <w:r>
              <w:rPr>
                <w:rFonts w:ascii="仿宋_GB2312" w:hAnsi="仿宋_GB2312" w:cs="仿宋_GB2312" w:eastAsia="仿宋_GB2312"/>
              </w:rPr>
              <w:t>在满足《采购需求》自合同签订生效之日起120天内安装调试完成要求的基础上，每提前5个日历日得2分，最高4分。 注：提供有效承诺函（格式自拟），不提供不得分。</w:t>
            </w:r>
          </w:p>
        </w:tc>
        <w:tc>
          <w:tcPr>
            <w:tcW w:type="dxa" w:w="923"/>
          </w:tcPr>
          <w:p>
            <w:pPr>
              <w:pStyle w:val="null3"/>
              <w:jc w:val="right"/>
            </w:pPr>
            <w:r>
              <w:rPr>
                <w:rFonts w:ascii="仿宋_GB2312" w:hAnsi="仿宋_GB2312" w:cs="仿宋_GB2312" w:eastAsia="仿宋_GB2312"/>
              </w:rPr>
              <w:t>4.00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30.00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20"/>
        </w:rPr>
        <w:t>根据广州市南沙区消防救援大队真火烟热模拟训练设施采购项目的采购结果，按照《中华人民共和国政府采购法》、《中华人民共和国政府采购法实施条例》、《中华人民共和国民法典》的规定，经双方协商，本着平等互利和诚实信用的原则，一致同意签订本合同如下。</w:t>
      </w:r>
    </w:p>
    <w:p>
      <w:pPr>
        <w:pStyle w:val="null3"/>
        <w:jc w:val="both"/>
      </w:pPr>
      <w:r>
        <w:rPr>
          <w:rFonts w:ascii="仿宋_GB2312" w:hAnsi="仿宋_GB2312" w:cs="仿宋_GB2312" w:eastAsia="仿宋_GB2312"/>
          <w:sz w:val="20"/>
        </w:rPr>
        <w:t>一、项目情况</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总需求：</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建设真火烟热实训基地以及相应配套训练项目设施1套；</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真火烟热特性及回燃训练箱 1 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总平面布局：乙方需根据原建筑现状，结合自身技术方案，提供一套综合考虑项目情况的布局设计方案，布局方案需对甲方日常工作的影响程度小、原有设施设备改造程度小。项目最终设计方案需由甲方审核，审核不通过的，乙方按照采购人审核意见修改设计方案，设计方案经甲方审核通过后，乙方开展实施。</w:t>
      </w:r>
    </w:p>
    <w:p>
      <w:pPr>
        <w:pStyle w:val="null3"/>
        <w:jc w:val="both"/>
      </w:pPr>
      <w:r>
        <w:rPr>
          <w:rFonts w:ascii="仿宋_GB2312" w:hAnsi="仿宋_GB2312" w:cs="仿宋_GB2312" w:eastAsia="仿宋_GB2312"/>
          <w:sz w:val="20"/>
        </w:rPr>
        <w:t>二、具体技术要求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模拟需求：乙方需根据本项目模拟需求，从生活实际出发，提供场景模拟方案，需实现对消防员训练针对性强，场景模拟仿真度、火灾场景还原度高的效果。</w:t>
      </w:r>
    </w:p>
    <w:p>
      <w:pPr>
        <w:pStyle w:val="null3"/>
        <w:ind w:firstLine="400"/>
        <w:jc w:val="left"/>
      </w:pPr>
      <w:r>
        <w:rPr>
          <w:rFonts w:ascii="仿宋_GB2312" w:hAnsi="仿宋_GB2312" w:cs="仿宋_GB2312" w:eastAsia="仿宋_GB2312"/>
          <w:sz w:val="20"/>
        </w:rPr>
        <w:t xml:space="preserve">1.1 </w:t>
      </w:r>
      <w:r>
        <w:rPr>
          <w:rFonts w:ascii="仿宋_GB2312" w:hAnsi="仿宋_GB2312" w:cs="仿宋_GB2312" w:eastAsia="仿宋_GB2312"/>
          <w:sz w:val="20"/>
        </w:rPr>
        <w:t>模拟场地场景需求：</w:t>
      </w:r>
    </w:p>
    <w:p>
      <w:pPr>
        <w:pStyle w:val="null3"/>
        <w:ind w:firstLine="400"/>
        <w:jc w:val="left"/>
      </w:pPr>
      <w:r>
        <w:rPr>
          <w:rFonts w:ascii="仿宋_GB2312" w:hAnsi="仿宋_GB2312" w:cs="仿宋_GB2312" w:eastAsia="仿宋_GB2312"/>
          <w:sz w:val="20"/>
        </w:rPr>
        <w:t>1.1.1.</w:t>
      </w:r>
      <w:r>
        <w:rPr>
          <w:rFonts w:ascii="仿宋_GB2312" w:hAnsi="仿宋_GB2312" w:cs="仿宋_GB2312" w:eastAsia="仿宋_GB2312"/>
          <w:sz w:val="20"/>
        </w:rPr>
        <w:t>训练场景：①商场；②餐饮；③轰燃训练模块；④会客厅；⑤办公室；⑥货架坍塌；⑦烟热迷宫；⑧障碍物穿越；⑨模拟消防控制室；</w:t>
      </w:r>
    </w:p>
    <w:p>
      <w:pPr>
        <w:pStyle w:val="null3"/>
        <w:ind w:firstLine="400"/>
        <w:jc w:val="left"/>
      </w:pPr>
      <w:r>
        <w:rPr>
          <w:rFonts w:ascii="仿宋_GB2312" w:hAnsi="仿宋_GB2312" w:cs="仿宋_GB2312" w:eastAsia="仿宋_GB2312"/>
          <w:sz w:val="20"/>
        </w:rPr>
        <w:t>1.1.2.</w:t>
      </w:r>
      <w:r>
        <w:rPr>
          <w:rFonts w:ascii="仿宋_GB2312" w:hAnsi="仿宋_GB2312" w:cs="仿宋_GB2312" w:eastAsia="仿宋_GB2312"/>
          <w:sz w:val="20"/>
        </w:rPr>
        <w:t>配套设施及场地：①真火烟热设备控制室；②训练器材室、储藏室；③配套燃气供应房、设备房等。</w:t>
      </w:r>
    </w:p>
    <w:p>
      <w:pPr>
        <w:pStyle w:val="null3"/>
        <w:ind w:firstLine="400"/>
        <w:jc w:val="left"/>
      </w:pPr>
      <w:r>
        <w:rPr>
          <w:rFonts w:ascii="仿宋_GB2312" w:hAnsi="仿宋_GB2312" w:cs="仿宋_GB2312" w:eastAsia="仿宋_GB2312"/>
          <w:sz w:val="20"/>
        </w:rPr>
        <w:t xml:space="preserve">1.2 </w:t>
      </w:r>
      <w:r>
        <w:rPr>
          <w:rFonts w:ascii="仿宋_GB2312" w:hAnsi="仿宋_GB2312" w:cs="仿宋_GB2312" w:eastAsia="仿宋_GB2312"/>
          <w:sz w:val="20"/>
        </w:rPr>
        <w:t>模拟灾情种类：</w:t>
      </w:r>
    </w:p>
    <w:p>
      <w:pPr>
        <w:pStyle w:val="null3"/>
        <w:ind w:firstLine="400"/>
        <w:jc w:val="left"/>
      </w:pPr>
      <w:r>
        <w:rPr>
          <w:rFonts w:ascii="仿宋_GB2312" w:hAnsi="仿宋_GB2312" w:cs="仿宋_GB2312" w:eastAsia="仿宋_GB2312"/>
          <w:sz w:val="20"/>
        </w:rPr>
        <w:t>①沙发火灾；②顶棚轰然火灾；③灶台火灾；④轰然回燃火灾；⑤其他模拟项目（货架坍塌、地面塌陷、易坠物、障碍物等）。</w:t>
      </w:r>
    </w:p>
    <w:p>
      <w:pPr>
        <w:pStyle w:val="null3"/>
        <w:ind w:firstLine="400"/>
        <w:jc w:val="left"/>
      </w:pPr>
      <w:r>
        <w:rPr>
          <w:rFonts w:ascii="仿宋_GB2312" w:hAnsi="仿宋_GB2312" w:cs="仿宋_GB2312" w:eastAsia="仿宋_GB2312"/>
          <w:sz w:val="20"/>
        </w:rPr>
        <w:t xml:space="preserve">1.3 </w:t>
      </w:r>
      <w:r>
        <w:rPr>
          <w:rFonts w:ascii="仿宋_GB2312" w:hAnsi="仿宋_GB2312" w:cs="仿宋_GB2312" w:eastAsia="仿宋_GB2312"/>
          <w:sz w:val="20"/>
        </w:rPr>
        <w:t>配套消防设施：</w:t>
      </w:r>
    </w:p>
    <w:p>
      <w:pPr>
        <w:pStyle w:val="null3"/>
        <w:ind w:firstLine="400"/>
        <w:jc w:val="left"/>
      </w:pPr>
      <w:r>
        <w:rPr>
          <w:rFonts w:ascii="仿宋_GB2312" w:hAnsi="仿宋_GB2312" w:cs="仿宋_GB2312" w:eastAsia="仿宋_GB2312"/>
          <w:sz w:val="20"/>
        </w:rPr>
        <w:t>①消防喷淋；②消防泵；③防排烟系统；④模拟防火卷帘；⑤室内消防栓；⑥水泵接合器；⑦模拟室内消防设施及消防标识；⑧应急疏散系统等。</w:t>
      </w:r>
    </w:p>
    <w:p>
      <w:pPr>
        <w:pStyle w:val="null3"/>
        <w:ind w:firstLine="400"/>
        <w:jc w:val="left"/>
      </w:pPr>
      <w:r>
        <w:rPr>
          <w:rFonts w:ascii="仿宋_GB2312" w:hAnsi="仿宋_GB2312" w:cs="仿宋_GB2312" w:eastAsia="仿宋_GB2312"/>
          <w:sz w:val="20"/>
        </w:rPr>
        <w:t xml:space="preserve">1.4 </w:t>
      </w:r>
      <w:r>
        <w:rPr>
          <w:rFonts w:ascii="仿宋_GB2312" w:hAnsi="仿宋_GB2312" w:cs="仿宋_GB2312" w:eastAsia="仿宋_GB2312"/>
          <w:sz w:val="20"/>
        </w:rPr>
        <w:t>火点：</w:t>
      </w:r>
    </w:p>
    <w:p>
      <w:pPr>
        <w:pStyle w:val="null3"/>
        <w:ind w:firstLine="400"/>
        <w:jc w:val="left"/>
      </w:pPr>
      <w:r>
        <w:rPr>
          <w:rFonts w:ascii="仿宋_GB2312" w:hAnsi="仿宋_GB2312" w:cs="仿宋_GB2312" w:eastAsia="仿宋_GB2312"/>
          <w:sz w:val="20"/>
        </w:rPr>
        <w:t>需分别按实际火灾发生情况，模拟A类（固体）、B类（液体）、C类（气体）、E类（电气）等火灾发生情况（可不限于上述火灾类型），总火点不少于3个，其中轰燃火点不少于 1 个，具体放置情况由乙方结合模拟场景自行设计。</w:t>
      </w:r>
    </w:p>
    <w:p>
      <w:pPr>
        <w:pStyle w:val="null3"/>
        <w:ind w:firstLine="400"/>
        <w:jc w:val="left"/>
      </w:pPr>
      <w:r>
        <w:rPr>
          <w:rFonts w:ascii="仿宋_GB2312" w:hAnsi="仿宋_GB2312" w:cs="仿宋_GB2312" w:eastAsia="仿宋_GB2312"/>
          <w:sz w:val="20"/>
        </w:rPr>
        <w:t>要求：①火点需发出明火，相应温度需达到实际火灾发生温度。</w:t>
      </w:r>
    </w:p>
    <w:p>
      <w:pPr>
        <w:pStyle w:val="null3"/>
        <w:ind w:firstLine="400"/>
        <w:jc w:val="left"/>
      </w:pPr>
      <w:r>
        <w:rPr>
          <w:rFonts w:ascii="仿宋_GB2312" w:hAnsi="仿宋_GB2312" w:cs="仿宋_GB2312" w:eastAsia="仿宋_GB2312"/>
          <w:sz w:val="20"/>
        </w:rPr>
        <w:t>②模拟着火部位需根据消防员射水流量、流速、射水时间、燃烧时间等，通过电脑控制，模拟火灾发生、发展、猛烈燃烧、熄灭的全过程。</w:t>
      </w:r>
    </w:p>
    <w:p>
      <w:pPr>
        <w:pStyle w:val="null3"/>
        <w:ind w:firstLine="400"/>
        <w:jc w:val="left"/>
      </w:pPr>
      <w:r>
        <w:rPr>
          <w:rFonts w:ascii="仿宋_GB2312" w:hAnsi="仿宋_GB2312" w:cs="仿宋_GB2312" w:eastAsia="仿宋_GB2312"/>
          <w:sz w:val="20"/>
        </w:rPr>
        <w:t>③燃烧所产生的烟气需符合环保要求，不能产生有毒、高污染的废气，如有发生，需由乙方免费对设施技术进行改造；如无法技术解决，所产生损失由乙方赔偿。</w:t>
      </w:r>
    </w:p>
    <w:p>
      <w:pPr>
        <w:pStyle w:val="null3"/>
        <w:ind w:firstLine="400"/>
        <w:jc w:val="left"/>
      </w:pPr>
      <w:r>
        <w:rPr>
          <w:rFonts w:ascii="仿宋_GB2312" w:hAnsi="仿宋_GB2312" w:cs="仿宋_GB2312" w:eastAsia="仿宋_GB2312"/>
          <w:sz w:val="20"/>
        </w:rPr>
        <w:t xml:space="preserve">1.5 </w:t>
      </w:r>
      <w:r>
        <w:rPr>
          <w:rFonts w:ascii="仿宋_GB2312" w:hAnsi="仿宋_GB2312" w:cs="仿宋_GB2312" w:eastAsia="仿宋_GB2312"/>
          <w:sz w:val="20"/>
        </w:rPr>
        <w:t>模拟浓烟：由烟气发生器产生的模拟浓烟，必须无毒无污染，符合环保要求。</w:t>
      </w:r>
    </w:p>
    <w:p>
      <w:pPr>
        <w:pStyle w:val="null3"/>
        <w:ind w:firstLine="400"/>
        <w:jc w:val="left"/>
      </w:pPr>
      <w:r>
        <w:rPr>
          <w:rFonts w:ascii="仿宋_GB2312" w:hAnsi="仿宋_GB2312" w:cs="仿宋_GB2312" w:eastAsia="仿宋_GB2312"/>
          <w:sz w:val="20"/>
        </w:rPr>
        <w:t xml:space="preserve">1.6 </w:t>
      </w:r>
      <w:r>
        <w:rPr>
          <w:rFonts w:ascii="仿宋_GB2312" w:hAnsi="仿宋_GB2312" w:cs="仿宋_GB2312" w:eastAsia="仿宋_GB2312"/>
          <w:sz w:val="20"/>
        </w:rPr>
        <w:t>其他：</w:t>
      </w:r>
    </w:p>
    <w:p>
      <w:pPr>
        <w:pStyle w:val="null3"/>
        <w:ind w:firstLine="400"/>
        <w:jc w:val="left"/>
      </w:pPr>
      <w:r>
        <w:rPr>
          <w:rFonts w:ascii="仿宋_GB2312" w:hAnsi="仿宋_GB2312" w:cs="仿宋_GB2312" w:eastAsia="仿宋_GB2312"/>
          <w:sz w:val="20"/>
        </w:rPr>
        <w:t>①设置空气呼吸器更换区；</w:t>
      </w:r>
    </w:p>
    <w:p>
      <w:pPr>
        <w:pStyle w:val="null3"/>
        <w:ind w:firstLine="400"/>
        <w:jc w:val="left"/>
      </w:pPr>
      <w:r>
        <w:rPr>
          <w:rFonts w:ascii="仿宋_GB2312" w:hAnsi="仿宋_GB2312" w:cs="仿宋_GB2312" w:eastAsia="仿宋_GB2312"/>
          <w:sz w:val="20"/>
        </w:rPr>
        <w:t>②实时温度监控；</w:t>
      </w:r>
    </w:p>
    <w:p>
      <w:pPr>
        <w:pStyle w:val="null3"/>
        <w:ind w:firstLine="400"/>
        <w:jc w:val="left"/>
      </w:pPr>
      <w:r>
        <w:rPr>
          <w:rFonts w:ascii="仿宋_GB2312" w:hAnsi="仿宋_GB2312" w:cs="仿宋_GB2312" w:eastAsia="仿宋_GB2312"/>
          <w:sz w:val="20"/>
        </w:rPr>
        <w:t>③实现上述设备正常运行所必须的相应配套设备硬件及软件系统等。</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结构设计</w:t>
      </w:r>
    </w:p>
    <w:p>
      <w:pPr>
        <w:pStyle w:val="null3"/>
        <w:ind w:firstLine="400"/>
        <w:jc w:val="left"/>
      </w:pPr>
      <w:r>
        <w:rPr>
          <w:rFonts w:ascii="仿宋_GB2312" w:hAnsi="仿宋_GB2312" w:cs="仿宋_GB2312" w:eastAsia="仿宋_GB2312"/>
          <w:sz w:val="20"/>
        </w:rPr>
        <w:t>2.1.</w:t>
      </w:r>
      <w:r>
        <w:rPr>
          <w:rFonts w:ascii="仿宋_GB2312" w:hAnsi="仿宋_GB2312" w:cs="仿宋_GB2312" w:eastAsia="仿宋_GB2312"/>
          <w:sz w:val="20"/>
        </w:rPr>
        <w:t>实训基地训练设施需以综合训练楼为主体结构，结合乙方的技术形成一套有效的设计方案，实现高程度训练设施设计，具有高度的水路电路预铺设能力。</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内部空间设计</w:t>
      </w:r>
    </w:p>
    <w:p>
      <w:pPr>
        <w:pStyle w:val="null3"/>
        <w:ind w:firstLine="400"/>
        <w:jc w:val="left"/>
      </w:pPr>
      <w:r>
        <w:rPr>
          <w:rFonts w:ascii="仿宋_GB2312" w:hAnsi="仿宋_GB2312" w:cs="仿宋_GB2312" w:eastAsia="仿宋_GB2312"/>
          <w:sz w:val="20"/>
        </w:rPr>
        <w:t>3.1.</w:t>
      </w:r>
      <w:r>
        <w:rPr>
          <w:rFonts w:ascii="仿宋_GB2312" w:hAnsi="仿宋_GB2312" w:cs="仿宋_GB2312" w:eastAsia="仿宋_GB2312"/>
          <w:sz w:val="20"/>
        </w:rPr>
        <w:t>实训基地训练设施的内部布局需规划合理，设计上需充分考虑各场景功能模块及任务特点，根据训练计划，把训练需求转化为合理的场景设计和设施规划，使训练设施的利用得以最大化和最优化。</w:t>
      </w:r>
    </w:p>
    <w:p>
      <w:pPr>
        <w:pStyle w:val="null3"/>
        <w:ind w:firstLine="400"/>
        <w:jc w:val="left"/>
      </w:pPr>
      <w:r>
        <w:rPr>
          <w:rFonts w:ascii="仿宋_GB2312" w:hAnsi="仿宋_GB2312" w:cs="仿宋_GB2312" w:eastAsia="仿宋_GB2312"/>
          <w:sz w:val="20"/>
        </w:rPr>
        <w:t>3.2.</w:t>
      </w:r>
      <w:r>
        <w:rPr>
          <w:rFonts w:ascii="仿宋_GB2312" w:hAnsi="仿宋_GB2312" w:cs="仿宋_GB2312" w:eastAsia="仿宋_GB2312"/>
          <w:sz w:val="20"/>
        </w:rPr>
        <w:t>充分考虑生活化的场景布置，并将其进行有效组合，如商场区域、货架区域、办公区域、灶台区域等，在此基础上做到不铺张浪费。</w:t>
      </w:r>
    </w:p>
    <w:p>
      <w:pPr>
        <w:pStyle w:val="null3"/>
        <w:ind w:firstLine="400"/>
        <w:jc w:val="left"/>
      </w:pPr>
      <w:r>
        <w:rPr>
          <w:rFonts w:ascii="仿宋_GB2312" w:hAnsi="仿宋_GB2312" w:cs="仿宋_GB2312" w:eastAsia="仿宋_GB2312"/>
          <w:sz w:val="20"/>
        </w:rPr>
        <w:t>3.3.</w:t>
      </w:r>
      <w:r>
        <w:rPr>
          <w:rFonts w:ascii="仿宋_GB2312" w:hAnsi="仿宋_GB2312" w:cs="仿宋_GB2312" w:eastAsia="仿宋_GB2312"/>
          <w:sz w:val="20"/>
        </w:rPr>
        <w:t>各场景的内部空间设计需综合考虑各种性质的任务，需满足灭火、搜救、攀爬、破拆的综合性内攻训练要求。模拟还原各种灾害情景中消防员可能遇到的多方面潜在危险点，让训练人员得到真实的训练，真正提升实战能力。</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操作系统的集成化设计</w:t>
      </w:r>
    </w:p>
    <w:p>
      <w:pPr>
        <w:pStyle w:val="null3"/>
        <w:ind w:firstLine="400"/>
        <w:jc w:val="left"/>
      </w:pPr>
      <w:r>
        <w:rPr>
          <w:rFonts w:ascii="仿宋_GB2312" w:hAnsi="仿宋_GB2312" w:cs="仿宋_GB2312" w:eastAsia="仿宋_GB2312"/>
          <w:sz w:val="20"/>
        </w:rPr>
        <w:t>4.1.</w:t>
      </w:r>
      <w:r>
        <w:rPr>
          <w:rFonts w:ascii="仿宋_GB2312" w:hAnsi="仿宋_GB2312" w:cs="仿宋_GB2312" w:eastAsia="仿宋_GB2312"/>
          <w:sz w:val="20"/>
        </w:rPr>
        <w:t>系统设置有火点状态的检测、灭火剂使用的判断、电控及硬件的状态检测，确保训练任务的稳定呈现。每个火点都设计有独立的点火系统。点火系统为全自动设置，使用电子点火点燃气体形成母火。在训练过程中，母火必须长燃并不会被熄灭，提高系统的实用性、稳定性和整体安全保障。</w:t>
      </w:r>
    </w:p>
    <w:p>
      <w:pPr>
        <w:pStyle w:val="null3"/>
        <w:ind w:firstLine="400"/>
        <w:jc w:val="left"/>
      </w:pPr>
      <w:r>
        <w:rPr>
          <w:rFonts w:ascii="仿宋_GB2312" w:hAnsi="仿宋_GB2312" w:cs="仿宋_GB2312" w:eastAsia="仿宋_GB2312"/>
          <w:sz w:val="20"/>
        </w:rPr>
        <w:t>4.2.</w:t>
      </w:r>
      <w:r>
        <w:rPr>
          <w:rFonts w:ascii="仿宋_GB2312" w:hAnsi="仿宋_GB2312" w:cs="仿宋_GB2312" w:eastAsia="仿宋_GB2312"/>
          <w:sz w:val="20"/>
        </w:rPr>
        <w:t>在操作系统、电控硬件、燃气系统，安全保险系统，联动保险单元如有任一报错，系统马上进入紧急状态，保证训练人员的安全。</w:t>
      </w:r>
    </w:p>
    <w:p>
      <w:pPr>
        <w:pStyle w:val="null3"/>
        <w:ind w:firstLine="400"/>
        <w:jc w:val="left"/>
      </w:pPr>
      <w:r>
        <w:rPr>
          <w:rFonts w:ascii="仿宋_GB2312" w:hAnsi="仿宋_GB2312" w:cs="仿宋_GB2312" w:eastAsia="仿宋_GB2312"/>
          <w:sz w:val="20"/>
        </w:rPr>
        <w:t>4.3.</w:t>
      </w:r>
      <w:r>
        <w:rPr>
          <w:rFonts w:ascii="仿宋_GB2312" w:hAnsi="仿宋_GB2312" w:cs="仿宋_GB2312" w:eastAsia="仿宋_GB2312"/>
          <w:sz w:val="20"/>
        </w:rPr>
        <w:t>同时，操作系统需允许通过电脑编程改变火点变化和联动效果，按照训练要求制定不同难度的内攻路线。需允许通过电脑编程来改变训练任务的难度和路线，从而适用于不同级别的消防员开展训练，需具有强实用性。</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技术要求</w:t>
      </w:r>
    </w:p>
    <w:p>
      <w:pPr>
        <w:pStyle w:val="null3"/>
        <w:ind w:firstLine="400"/>
        <w:jc w:val="left"/>
      </w:pPr>
      <w:r>
        <w:rPr>
          <w:rFonts w:ascii="仿宋_GB2312" w:hAnsi="仿宋_GB2312" w:cs="仿宋_GB2312" w:eastAsia="仿宋_GB2312"/>
          <w:sz w:val="20"/>
        </w:rPr>
        <w:t>本项目所涉系统、软件，中标人需具有相关软件专利，具备网络安全维护能力、软件维护能力。本项目各模块需具有耐高温、防爆、防水特性（耗材除外）。</w:t>
      </w:r>
    </w:p>
    <w:p>
      <w:pPr>
        <w:pStyle w:val="null3"/>
        <w:ind w:firstLine="400"/>
        <w:jc w:val="left"/>
      </w:pPr>
      <w:r>
        <w:rPr>
          <w:rFonts w:ascii="仿宋_GB2312" w:hAnsi="仿宋_GB2312" w:cs="仿宋_GB2312" w:eastAsia="仿宋_GB2312"/>
          <w:sz w:val="20"/>
        </w:rPr>
        <w:t>本项目需具有 3 种或以上的进攻路线，并可满足采购人两支队伍同时通过不同进攻路线实施灭火救援任务，可实现“红蓝 ”队伍对抗训练。</w:t>
      </w:r>
    </w:p>
    <w:p>
      <w:pPr>
        <w:pStyle w:val="null3"/>
        <w:jc w:val="both"/>
      </w:pPr>
      <w:r>
        <w:rPr>
          <w:rFonts w:ascii="仿宋_GB2312" w:hAnsi="仿宋_GB2312" w:cs="仿宋_GB2312" w:eastAsia="仿宋_GB2312"/>
          <w:sz w:val="20"/>
        </w:rPr>
        <w:t>本项目在建设过程中满足各类燃料相关设施、设备和管道等的安全规范要求，采购人在使用本项目设施设备进行训练、维护等过程中，相关设施、设备不得出现相关问题和潜在安全隐患。如设计方案需要使用燃气瓶等存储型燃料的，设计方案需包含符合相关国家标准和规定的燃料存储室。中标供应商对整套方案负有安全保障责任。</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技术方案</w:t>
      </w:r>
    </w:p>
    <w:p>
      <w:pPr>
        <w:pStyle w:val="null3"/>
        <w:ind w:firstLine="400"/>
        <w:jc w:val="both"/>
      </w:pPr>
      <w:r>
        <w:rPr>
          <w:rFonts w:ascii="仿宋_GB2312" w:hAnsi="仿宋_GB2312" w:cs="仿宋_GB2312" w:eastAsia="仿宋_GB2312"/>
          <w:sz w:val="20"/>
        </w:rPr>
        <w:t>6.1.</w:t>
      </w:r>
      <w:r>
        <w:rPr>
          <w:rFonts w:ascii="仿宋_GB2312" w:hAnsi="仿宋_GB2312" w:cs="仿宋_GB2312" w:eastAsia="仿宋_GB2312"/>
          <w:sz w:val="20"/>
        </w:rPr>
        <w:t>详细技术方案</w:t>
      </w:r>
    </w:p>
    <w:p>
      <w:pPr>
        <w:pStyle w:val="null3"/>
        <w:ind w:firstLine="400"/>
        <w:jc w:val="left"/>
      </w:pPr>
      <w:r>
        <w:rPr>
          <w:rFonts w:ascii="仿宋_GB2312" w:hAnsi="仿宋_GB2312" w:cs="仿宋_GB2312" w:eastAsia="仿宋_GB2312"/>
          <w:sz w:val="20"/>
        </w:rPr>
        <w:t>6.1.1.</w:t>
      </w:r>
      <w:r>
        <w:rPr>
          <w:rFonts w:ascii="仿宋_GB2312" w:hAnsi="仿宋_GB2312" w:cs="仿宋_GB2312" w:eastAsia="仿宋_GB2312"/>
          <w:sz w:val="21"/>
        </w:rPr>
        <w:t>小虎南四路消防救援站综合训练楼融合真火烟热模拟训练设施并搭配一组定制集装箱。改造面积约220平方米，内部设置总火点不少于3处，真火烟热特性及回燃训练箱 1 套，可模拟沙发火宅、顶棚轰然火灾、厨房灶台火灾、轰然回燃火灾、其他模拟项目（货架坍塌、地面塌陷、易坠物、障碍物等）等场景。需满足安全技能、黑暗环境训练、狭小空间训练、单兵战术训练、战斗班组战术训练、协同灭火战术训练，搜索战术、救人战术、轰燃等极端火场现象及避险措施、火场侦察、灭火和通风技巧、过渡性进攻、门控技术等灭火战术战法训练的要求。</w:t>
      </w:r>
    </w:p>
    <w:p>
      <w:pPr>
        <w:pStyle w:val="null3"/>
        <w:jc w:val="left"/>
      </w:pPr>
      <w:r>
        <w:rPr>
          <w:rFonts w:ascii="仿宋_GB2312" w:hAnsi="仿宋_GB2312" w:cs="仿宋_GB2312" w:eastAsia="仿宋_GB2312"/>
          <w:sz w:val="20"/>
        </w:rPr>
        <w:t>6.1.2.</w:t>
      </w:r>
      <w:r>
        <w:rPr>
          <w:rFonts w:ascii="仿宋_GB2312" w:hAnsi="仿宋_GB2312" w:cs="仿宋_GB2312" w:eastAsia="仿宋_GB2312"/>
          <w:sz w:val="20"/>
        </w:rPr>
        <w:t>真火烟热特性及回燃训练箱通过点燃木材燃烧产生的回燃火，乙方通过对模拟器的合理布置，燃烧时可产生大量可燃烟气，并产生轰燃、回燃等剧烈的特殊火灾现象。</w:t>
      </w:r>
    </w:p>
    <w:p>
      <w:pPr>
        <w:pStyle w:val="null3"/>
        <w:jc w:val="left"/>
      </w:pPr>
      <w:r>
        <w:rPr>
          <w:rFonts w:ascii="仿宋_GB2312" w:hAnsi="仿宋_GB2312" w:cs="仿宋_GB2312" w:eastAsia="仿宋_GB2312"/>
          <w:sz w:val="20"/>
        </w:rPr>
        <w:t>（1）箱体分为燃烧室和训练区，合理设置连接室外的快速开关门（窗），可以实现快速降温、通风或快速移除火源。同时设置连接燃烧室和训练区的燃烧门（窗），通过开关燃烧门（窗）控制烟气流持续、稳定地向训练区流动（模拟火灾蔓延），训练区堆放可燃物时，可通过不断地升温，使可燃物突然发生燃烧，形成轰燃和回燃。</w:t>
      </w:r>
    </w:p>
    <w:p>
      <w:pPr>
        <w:pStyle w:val="null3"/>
        <w:jc w:val="left"/>
      </w:pPr>
      <w:r>
        <w:rPr>
          <w:rFonts w:ascii="仿宋_GB2312" w:hAnsi="仿宋_GB2312" w:cs="仿宋_GB2312" w:eastAsia="仿宋_GB2312"/>
          <w:sz w:val="20"/>
        </w:rPr>
        <w:t>（2）燃烧室和训练区的箱体合体铺设耐火砖或其他耐火材料，为演示轰燃现象提供必要条件。</w:t>
      </w:r>
    </w:p>
    <w:p>
      <w:pPr>
        <w:pStyle w:val="null3"/>
        <w:jc w:val="left"/>
      </w:pPr>
      <w:r>
        <w:rPr>
          <w:rFonts w:ascii="仿宋_GB2312" w:hAnsi="仿宋_GB2312" w:cs="仿宋_GB2312" w:eastAsia="仿宋_GB2312"/>
          <w:sz w:val="20"/>
        </w:rPr>
        <w:t>6.1.3.</w:t>
      </w:r>
      <w:r>
        <w:rPr>
          <w:rFonts w:ascii="仿宋_GB2312" w:hAnsi="仿宋_GB2312" w:cs="仿宋_GB2312" w:eastAsia="仿宋_GB2312"/>
          <w:sz w:val="20"/>
        </w:rPr>
        <w:t>训练设施的火点系统由母火系统、火点系统、视频监控系统、对讲系统、燃气供应系统、集成控制系统等子系统组成，并设有独立的设备间及操作台。火点系统可以通过电脑编程设置火点变化和联动效果，按照采购人指定的训练要求制定训练任务和不同难度的内攻路线，适用于不同级别消防员开展新训、普训的内攻实战任务。</w:t>
      </w:r>
    </w:p>
    <w:p>
      <w:pPr>
        <w:pStyle w:val="null3"/>
        <w:ind w:firstLine="400"/>
        <w:jc w:val="left"/>
      </w:pPr>
      <w:r>
        <w:rPr>
          <w:rFonts w:ascii="仿宋_GB2312" w:hAnsi="仿宋_GB2312" w:cs="仿宋_GB2312" w:eastAsia="仿宋_GB2312"/>
          <w:sz w:val="20"/>
        </w:rPr>
        <w:t>6.1.4.</w:t>
      </w:r>
      <w:r>
        <w:rPr>
          <w:rFonts w:ascii="仿宋_GB2312" w:hAnsi="仿宋_GB2312" w:cs="仿宋_GB2312" w:eastAsia="仿宋_GB2312"/>
          <w:sz w:val="20"/>
        </w:rPr>
        <w:t>如投标人设计的方案中需使用燃气瓶的，需满足储存和安全距离等要求。</w:t>
      </w:r>
    </w:p>
    <w:p>
      <w:pPr>
        <w:pStyle w:val="null3"/>
        <w:ind w:firstLine="400"/>
        <w:jc w:val="left"/>
      </w:pPr>
      <w:r>
        <w:rPr>
          <w:rFonts w:ascii="仿宋_GB2312" w:hAnsi="仿宋_GB2312" w:cs="仿宋_GB2312" w:eastAsia="仿宋_GB2312"/>
          <w:sz w:val="20"/>
        </w:rPr>
        <w:t>6.2.</w:t>
      </w:r>
      <w:r>
        <w:rPr>
          <w:rFonts w:ascii="仿宋_GB2312" w:hAnsi="仿宋_GB2312" w:cs="仿宋_GB2312" w:eastAsia="仿宋_GB2312"/>
          <w:sz w:val="20"/>
        </w:rPr>
        <w:t>项目情况</w:t>
      </w:r>
    </w:p>
    <w:p>
      <w:pPr>
        <w:pStyle w:val="null3"/>
        <w:ind w:firstLine="400"/>
        <w:jc w:val="left"/>
      </w:pPr>
      <w:r>
        <w:rPr>
          <w:rFonts w:ascii="仿宋_GB2312" w:hAnsi="仿宋_GB2312" w:cs="仿宋_GB2312" w:eastAsia="仿宋_GB2312"/>
          <w:sz w:val="20"/>
        </w:rPr>
        <w:t>6.2.1.</w:t>
      </w:r>
      <w:r>
        <w:rPr>
          <w:rFonts w:ascii="仿宋_GB2312" w:hAnsi="仿宋_GB2312" w:cs="仿宋_GB2312" w:eastAsia="仿宋_GB2312"/>
          <w:sz w:val="20"/>
        </w:rPr>
        <w:t>基础部分：由投标人根据自行勘察情况，自行考虑是否需要进行基地开挖、加固及建设，所需费用由投标人自行承担。</w:t>
      </w:r>
    </w:p>
    <w:p>
      <w:pPr>
        <w:pStyle w:val="null3"/>
        <w:ind w:firstLine="400"/>
        <w:jc w:val="left"/>
      </w:pPr>
      <w:r>
        <w:rPr>
          <w:rFonts w:ascii="仿宋_GB2312" w:hAnsi="仿宋_GB2312" w:cs="仿宋_GB2312" w:eastAsia="仿宋_GB2312"/>
          <w:sz w:val="20"/>
        </w:rPr>
        <w:t>6.2.2.</w:t>
      </w:r>
      <w:r>
        <w:rPr>
          <w:rFonts w:ascii="仿宋_GB2312" w:hAnsi="仿宋_GB2312" w:cs="仿宋_GB2312" w:eastAsia="仿宋_GB2312"/>
          <w:sz w:val="20"/>
        </w:rPr>
        <w:t>现状情况：由投标人结合现场水、电、排污等情况设计相关水电、排污管道。</w:t>
      </w:r>
    </w:p>
    <w:p>
      <w:pPr>
        <w:pStyle w:val="null3"/>
        <w:jc w:val="both"/>
      </w:pPr>
      <w:r>
        <w:rPr>
          <w:rFonts w:ascii="仿宋_GB2312" w:hAnsi="仿宋_GB2312" w:cs="仿宋_GB2312" w:eastAsia="仿宋_GB2312"/>
          <w:sz w:val="20"/>
        </w:rPr>
        <w:t>三、货物内容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78"/>
        <w:gridCol w:w="1045"/>
        <w:gridCol w:w="3175"/>
        <w:gridCol w:w="814"/>
        <w:gridCol w:w="814"/>
        <w:gridCol w:w="977"/>
        <w:gridCol w:w="827"/>
      </w:tblGrid>
      <w:tr>
        <w:tc>
          <w:tcPr>
            <w:tcW w:type="dxa" w:w="6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序号</w:t>
            </w:r>
          </w:p>
        </w:tc>
        <w:tc>
          <w:tcPr>
            <w:tcW w:type="dxa" w:w="10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商品名称</w:t>
            </w:r>
          </w:p>
        </w:tc>
        <w:tc>
          <w:tcPr>
            <w:tcW w:type="dxa" w:w="31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产地</w:t>
            </w:r>
          </w:p>
        </w:tc>
        <w:tc>
          <w:tcPr>
            <w:tcW w:type="dxa" w:w="8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数量</w:t>
            </w:r>
          </w:p>
        </w:tc>
        <w:tc>
          <w:tcPr>
            <w:tcW w:type="dxa" w:w="9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单价(元)</w:t>
            </w:r>
          </w:p>
        </w:tc>
        <w:tc>
          <w:tcPr>
            <w:tcW w:type="dxa" w:w="8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金额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元)</w:t>
            </w:r>
          </w:p>
        </w:tc>
      </w:tr>
      <w:tr>
        <w:tc>
          <w:tcPr>
            <w:tcW w:type="dxa" w:w="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p>
        </w:tc>
        <w:tc>
          <w:tcPr>
            <w:tcW w:type="dxa" w:w="1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w:t>
            </w:r>
          </w:p>
        </w:tc>
        <w:tc>
          <w:tcPr>
            <w:tcW w:type="dxa" w:w="1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3</w:t>
            </w:r>
          </w:p>
        </w:tc>
        <w:tc>
          <w:tcPr>
            <w:tcW w:type="dxa" w:w="1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6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4</w:t>
            </w:r>
          </w:p>
        </w:tc>
        <w:tc>
          <w:tcPr>
            <w:tcW w:type="dxa" w:w="1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8330"/>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 xml:space="preserve">合计总额： ￥                              ；    大写：                             </w:t>
            </w:r>
          </w:p>
        </w:tc>
      </w:tr>
    </w:tbl>
    <w:p>
      <w:pPr>
        <w:pStyle w:val="null3"/>
        <w:ind w:firstLine="400"/>
        <w:jc w:val="both"/>
      </w:pPr>
      <w:r>
        <w:rPr>
          <w:rFonts w:ascii="仿宋_GB2312" w:hAnsi="仿宋_GB2312" w:cs="仿宋_GB2312" w:eastAsia="仿宋_GB2312"/>
          <w:sz w:val="20"/>
        </w:rPr>
        <w:t>合同总额包括但不限于图纸编制、方案设计、包采购、包施工安装、包垃圾外运及卫生清洁、包维保、货物生产制造、包运输吊装、装卸、安装、调试、设备超重导致的地基恢复或加固费用、安装调试期间所用燃料及耗材、软件所涉专利、软件维护、网络安全相关费用、因燃料输送设施接入燃气管道申请未获批准导致改造设施设备所产生的费用、人工、税费、 相关部门验收及质保期保修期内的维修、合理利润、风险费用及合同实施过程中的应预见和不可预见费用等一切费用以及为完成本项目服务而必要的其他配套服务、零件辅材、材料所有费用，以及乙方认为必要的其他货物、材料、工程、服务。合同总额还应包括货物正常、合法、安全运行及使用所必须但招标文件、投标文件、合同文本没有包含的所有设备、版权、专利等一切费用。</w:t>
      </w:r>
    </w:p>
    <w:p>
      <w:pPr>
        <w:pStyle w:val="null3"/>
        <w:ind w:firstLine="400"/>
        <w:jc w:val="both"/>
      </w:pPr>
      <w:r>
        <w:rPr>
          <w:rFonts w:ascii="仿宋_GB2312" w:hAnsi="仿宋_GB2312" w:cs="仿宋_GB2312" w:eastAsia="仿宋_GB2312"/>
          <w:sz w:val="20"/>
        </w:rPr>
        <w:t>注：货物名称内容必须与投标文件中货物名称内容一致。</w:t>
      </w:r>
    </w:p>
    <w:p>
      <w:pPr>
        <w:pStyle w:val="null3"/>
        <w:jc w:val="both"/>
      </w:pPr>
      <w:r>
        <w:rPr>
          <w:rFonts w:ascii="仿宋_GB2312" w:hAnsi="仿宋_GB2312" w:cs="仿宋_GB2312" w:eastAsia="仿宋_GB2312"/>
          <w:sz w:val="20"/>
        </w:rPr>
        <w:t>四、合同金额</w:t>
      </w:r>
    </w:p>
    <w:p>
      <w:pPr>
        <w:pStyle w:val="null3"/>
        <w:ind w:firstLine="400"/>
        <w:jc w:val="both"/>
      </w:pPr>
      <w:r>
        <w:rPr>
          <w:rFonts w:ascii="仿宋_GB2312" w:hAnsi="仿宋_GB2312" w:cs="仿宋_GB2312" w:eastAsia="仿宋_GB2312"/>
          <w:sz w:val="20"/>
        </w:rPr>
        <w:t>合同金额为（大写）：__________________元 (￥________________元）人民币。</w:t>
      </w:r>
    </w:p>
    <w:p>
      <w:pPr>
        <w:pStyle w:val="null3"/>
        <w:jc w:val="both"/>
      </w:pPr>
      <w:r>
        <w:rPr>
          <w:rFonts w:ascii="仿宋_GB2312" w:hAnsi="仿宋_GB2312" w:cs="仿宋_GB2312" w:eastAsia="仿宋_GB2312"/>
          <w:sz w:val="20"/>
        </w:rPr>
        <w:t>五、设备要求</w:t>
      </w:r>
    </w:p>
    <w:p>
      <w:pPr>
        <w:pStyle w:val="null3"/>
        <w:ind w:firstLine="400"/>
        <w:jc w:val="both"/>
      </w:pPr>
      <w:r>
        <w:rPr>
          <w:rFonts w:ascii="仿宋_GB2312" w:hAnsi="仿宋_GB2312" w:cs="仿宋_GB2312" w:eastAsia="仿宋_GB2312"/>
          <w:sz w:val="20"/>
        </w:rPr>
        <w:t>货物为原制造商制造的全新产品，整机无污染，无侵权行为、表面无划损、无任何缺陷隐患，在中国境内可依常规安全合法使用。</w:t>
      </w:r>
    </w:p>
    <w:p>
      <w:pPr>
        <w:pStyle w:val="null3"/>
        <w:jc w:val="both"/>
      </w:pPr>
      <w:r>
        <w:rPr>
          <w:rFonts w:ascii="仿宋_GB2312" w:hAnsi="仿宋_GB2312" w:cs="仿宋_GB2312" w:eastAsia="仿宋_GB2312"/>
          <w:sz w:val="20"/>
        </w:rPr>
        <w:t>六、合同履行期、交货方式及交货地点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合同履行期：自合同签订生效之日起天内安装调试完成。</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交货方式：</w:t>
      </w:r>
    </w:p>
    <w:p>
      <w:pPr>
        <w:pStyle w:val="null3"/>
        <w:ind w:firstLine="400"/>
        <w:jc w:val="both"/>
      </w:pPr>
      <w:r>
        <w:rPr>
          <w:rFonts w:ascii="仿宋_GB2312" w:hAnsi="仿宋_GB2312" w:cs="仿宋_GB2312" w:eastAsia="仿宋_GB2312"/>
          <w:sz w:val="20"/>
        </w:rPr>
        <w:t>2.1.</w:t>
      </w:r>
      <w:r>
        <w:rPr>
          <w:rFonts w:ascii="仿宋_GB2312" w:hAnsi="仿宋_GB2312" w:cs="仿宋_GB2312" w:eastAsia="仿宋_GB2312"/>
          <w:sz w:val="20"/>
        </w:rPr>
        <w:t>合同签订后15日内，乙方须出具设计图纸交甲方审核，经甲方同意后，乙方方可开始本项目合同实施，审核不通过的，乙方须根据审核意见修改设计图纸。</w:t>
      </w:r>
    </w:p>
    <w:p>
      <w:pPr>
        <w:pStyle w:val="null3"/>
        <w:ind w:firstLine="400"/>
        <w:jc w:val="both"/>
      </w:pPr>
      <w:r>
        <w:rPr>
          <w:rFonts w:ascii="仿宋_GB2312" w:hAnsi="仿宋_GB2312" w:cs="仿宋_GB2312" w:eastAsia="仿宋_GB2312"/>
          <w:sz w:val="20"/>
        </w:rPr>
        <w:t>2.2.</w:t>
      </w:r>
      <w:r>
        <w:rPr>
          <w:rFonts w:ascii="仿宋_GB2312" w:hAnsi="仿宋_GB2312" w:cs="仿宋_GB2312" w:eastAsia="仿宋_GB2312"/>
          <w:sz w:val="20"/>
        </w:rPr>
        <w:t>乙方在甲方确认设计图纸后5日内，与甲方根据招标文件和投标文件，再次核对确认所采购的全部货物的技术规格，双方形成文字材料依据并双方确认签字，作为日后验收标准之一。双方确认完成后，乙方送货至甲方指定地点。乙方应在送货前对原材料或成品提前通风散味。若乙方在货物生产或送货前，未与甲方再次确认所采购的全部货物的相关技术规格而提前生产或送货的、所送货物与双方书面确认的货物规格型号等不一致的，甲方有权拒绝收货、验收，由此造成的一切损失由乙方承担。</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乙方在货物发运前15天将准备发运的货物名称、规格、数量、每件包装箱的号码、毛重及对货物的装卸、储存和特殊要求以书面形式通知甲方。乙方负责按国家相关标准进行货物包装，并采用恰当的方式将货物运抵交货地点，货物及设备的运 输、装卸、现场保管的费用全部由乙方负责。货物的包装均有良好的防湿、防锈、 防潮、防雨、防腐及防碰撞的措施，并适宜本项目实施地点的气候条件。凡由于 包装不良造成的损失和由此产生的费用由乙方承担。</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乙方将所提供货物的发票、原厂产品合格证、装箱清单、产品说明书或用户手册、及配件、随机工具等交付给甲方。</w:t>
      </w:r>
    </w:p>
    <w:p>
      <w:pPr>
        <w:pStyle w:val="null3"/>
        <w:jc w:val="both"/>
      </w:pPr>
      <w:r>
        <w:rPr>
          <w:rFonts w:ascii="仿宋_GB2312" w:hAnsi="仿宋_GB2312" w:cs="仿宋_GB2312" w:eastAsia="仿宋_GB2312"/>
          <w:sz w:val="20"/>
        </w:rPr>
        <w:t>2.5.</w:t>
      </w:r>
      <w:r>
        <w:rPr>
          <w:rFonts w:ascii="仿宋_GB2312" w:hAnsi="仿宋_GB2312" w:cs="仿宋_GB2312" w:eastAsia="仿宋_GB2312"/>
          <w:sz w:val="20"/>
        </w:rPr>
        <w:t>货到现场后由于乙方未尽提醒义务，产品因使用或保管不当造成的质量问题，乙方亦应负责退换、修理、维护，且由此产生的一切责任及费用由乙方全部承担。</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货物须为原制造商制造的全新产品，无污染，无侵权行为、表面无划损、无任何缺陷隐患，在中国境内可依常规安全合法使用。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交货地点：广州市黄阁镇小虎村南四路。</w:t>
      </w:r>
    </w:p>
    <w:p>
      <w:pPr>
        <w:pStyle w:val="null3"/>
        <w:jc w:val="both"/>
      </w:pPr>
      <w:r>
        <w:rPr>
          <w:rFonts w:ascii="仿宋_GB2312" w:hAnsi="仿宋_GB2312" w:cs="仿宋_GB2312" w:eastAsia="仿宋_GB2312"/>
          <w:sz w:val="20"/>
        </w:rPr>
        <w:t>七、付款方式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1"/>
        </w:rPr>
        <w:t>履约保证金：</w:t>
      </w:r>
      <w:r>
        <w:rPr>
          <w:rFonts w:ascii="仿宋_GB2312" w:hAnsi="仿宋_GB2312" w:cs="仿宋_GB2312" w:eastAsia="仿宋_GB2312"/>
          <w:sz w:val="21"/>
        </w:rPr>
        <w:t>中标供应商应在合同签订生效之日起</w:t>
      </w:r>
      <w:r>
        <w:rPr>
          <w:rFonts w:ascii="仿宋_GB2312" w:hAnsi="仿宋_GB2312" w:cs="仿宋_GB2312" w:eastAsia="仿宋_GB2312"/>
          <w:sz w:val="21"/>
        </w:rPr>
        <w:t>10</w:t>
      </w:r>
      <w:r>
        <w:rPr>
          <w:rFonts w:ascii="仿宋_GB2312" w:hAnsi="仿宋_GB2312" w:cs="仿宋_GB2312" w:eastAsia="仿宋_GB2312"/>
          <w:sz w:val="21"/>
        </w:rPr>
        <w:t>个工作日内</w:t>
      </w:r>
      <w:r>
        <w:rPr>
          <w:rFonts w:ascii="仿宋_GB2312" w:hAnsi="仿宋_GB2312" w:cs="仿宋_GB2312" w:eastAsia="仿宋_GB2312"/>
          <w:sz w:val="21"/>
        </w:rPr>
        <w:t>，乙方委托银行向</w:t>
      </w:r>
      <w:r>
        <w:rPr>
          <w:rFonts w:ascii="仿宋_GB2312" w:hAnsi="仿宋_GB2312" w:cs="仿宋_GB2312" w:eastAsia="仿宋_GB2312"/>
          <w:sz w:val="20"/>
        </w:rPr>
        <w:t>甲方开具的履约保函作为履约保证金，</w:t>
      </w:r>
      <w:r>
        <w:rPr>
          <w:rFonts w:ascii="仿宋_GB2312" w:hAnsi="仿宋_GB2312" w:cs="仿宋_GB2312" w:eastAsia="仿宋_GB2312"/>
          <w:sz w:val="21"/>
        </w:rPr>
        <w:t>履约保证金为合同总金额的</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0"/>
        </w:rPr>
        <w:t>中标供应商履约保函应为独立且不可撤销、见索即付的保函，且保函在中标供应商完成其合同义务，包括任何保证义务后30日内失效。</w:t>
      </w:r>
    </w:p>
    <w:p>
      <w:pPr>
        <w:pStyle w:val="null3"/>
        <w:jc w:val="both"/>
      </w:pPr>
      <w:r>
        <w:rPr>
          <w:rFonts w:ascii="仿宋_GB2312" w:hAnsi="仿宋_GB2312" w:cs="仿宋_GB2312" w:eastAsia="仿宋_GB2312"/>
          <w:sz w:val="20"/>
        </w:rPr>
        <w:t>（1）中标人应在约定时间内提交履约保证金，否则采购人有权延期支付应付未付的款项。</w:t>
      </w:r>
    </w:p>
    <w:p>
      <w:pPr>
        <w:pStyle w:val="null3"/>
        <w:jc w:val="both"/>
      </w:pPr>
      <w:r>
        <w:rPr>
          <w:rFonts w:ascii="仿宋_GB2312" w:hAnsi="仿宋_GB2312" w:cs="仿宋_GB2312" w:eastAsia="仿宋_GB2312"/>
          <w:sz w:val="20"/>
        </w:rPr>
        <w:t>（2）履约保证金按如下方式退还：在完成全部合同内容并且最终验收通过并提供验收合格报告书（加盖验收单位公章）之日起30日内，采购人一次性无息退还。</w:t>
      </w:r>
    </w:p>
    <w:p>
      <w:pPr>
        <w:pStyle w:val="null3"/>
        <w:jc w:val="both"/>
      </w:pPr>
      <w:r>
        <w:rPr>
          <w:rFonts w:ascii="仿宋_GB2312" w:hAnsi="仿宋_GB2312" w:cs="仿宋_GB2312" w:eastAsia="仿宋_GB2312"/>
          <w:sz w:val="20"/>
        </w:rPr>
        <w:t>（3）履约保证金扣减：如中标供应商违约，采购人可随时启动扣减履约保证金程序；</w:t>
      </w:r>
    </w:p>
    <w:p>
      <w:pPr>
        <w:pStyle w:val="null3"/>
        <w:jc w:val="both"/>
      </w:pPr>
      <w:r>
        <w:rPr>
          <w:rFonts w:ascii="仿宋_GB2312" w:hAnsi="仿宋_GB2312" w:cs="仿宋_GB2312" w:eastAsia="仿宋_GB2312"/>
          <w:sz w:val="20"/>
        </w:rPr>
        <w:t>（4）履约保证金不予退还的情形：未经采购人同意，中标人将本项目进行分包或转包给他人；在履行合同期间，中标人未经采购人同意提前终止本项目合同；在履行合同期间，中标人因在经营活动中存在违法被吊销营业执照或相关许可，导致本项目合同无法继续履行的。</w:t>
      </w:r>
    </w:p>
    <w:p>
      <w:pPr>
        <w:pStyle w:val="null3"/>
        <w:jc w:val="both"/>
      </w:pPr>
      <w:r>
        <w:rPr>
          <w:rFonts w:ascii="仿宋_GB2312" w:hAnsi="仿宋_GB2312" w:cs="仿宋_GB2312" w:eastAsia="仿宋_GB2312"/>
          <w:sz w:val="20"/>
        </w:rPr>
        <w:t>（5）因中标供应商违约导致扣减履约保证金后，中标供应商须在10个工作日内补足至原有金额，否则，将视为中标供应商毁约，采购人有权单方解除本合同，所有损失一概由中标供应商负责。</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合同签订生效后，采购人在收到供应商开具的发票后10个工作日内办理支付手续，支付合同总金额的30%。</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中标供应商出具项目设计方案及完成建筑结构空间、水路、电路改造，经采购人确认通过并收到供应商开具的发票后，采购人在15个工作日内办理支付手续，支付合同总金额的20%。</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中标供应商将货物送达，完成安装调试并经验收通过且项目完成结算评审，采购人收到供应商开具的发票后，在15个工作日内办理支付手续，支付合同剩余尾款，金额以评审结果为准。</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乙方账户信息：</w:t>
      </w:r>
    </w:p>
    <w:p>
      <w:pPr>
        <w:pStyle w:val="null3"/>
        <w:ind w:firstLine="400"/>
        <w:jc w:val="left"/>
      </w:pPr>
      <w:r>
        <w:rPr>
          <w:rFonts w:ascii="仿宋_GB2312" w:hAnsi="仿宋_GB2312" w:cs="仿宋_GB2312" w:eastAsia="仿宋_GB2312"/>
          <w:sz w:val="20"/>
        </w:rPr>
        <w:t>开户名称：</w:t>
      </w:r>
    </w:p>
    <w:p>
      <w:pPr>
        <w:pStyle w:val="null3"/>
        <w:ind w:firstLine="400"/>
        <w:jc w:val="left"/>
      </w:pPr>
      <w:r>
        <w:rPr>
          <w:rFonts w:ascii="仿宋_GB2312" w:hAnsi="仿宋_GB2312" w:cs="仿宋_GB2312" w:eastAsia="仿宋_GB2312"/>
          <w:sz w:val="20"/>
        </w:rPr>
        <w:t>开户行：</w:t>
      </w:r>
    </w:p>
    <w:p>
      <w:pPr>
        <w:pStyle w:val="null3"/>
        <w:ind w:firstLine="400"/>
        <w:jc w:val="left"/>
      </w:pPr>
      <w:r>
        <w:rPr>
          <w:rFonts w:ascii="仿宋_GB2312" w:hAnsi="仿宋_GB2312" w:cs="仿宋_GB2312" w:eastAsia="仿宋_GB2312"/>
          <w:sz w:val="20"/>
        </w:rPr>
        <w:t>银行账号：</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每笔款项支付前，供应商在提交付款申请的同时需向采购人提供等额金额的正式发票。以便采购人及时办理财政集中支付手续。中标供应商凭以下文件与釆购人结算：</w:t>
      </w:r>
    </w:p>
    <w:p>
      <w:pPr>
        <w:pStyle w:val="null3"/>
        <w:ind w:firstLine="400"/>
        <w:jc w:val="left"/>
      </w:pPr>
      <w:r>
        <w:rPr>
          <w:rFonts w:ascii="仿宋_GB2312" w:hAnsi="仿宋_GB2312" w:cs="仿宋_GB2312" w:eastAsia="仿宋_GB2312"/>
          <w:sz w:val="20"/>
        </w:rPr>
        <w:t>（1）合同；</w:t>
      </w:r>
    </w:p>
    <w:p>
      <w:pPr>
        <w:pStyle w:val="null3"/>
        <w:ind w:firstLine="400"/>
        <w:jc w:val="left"/>
      </w:pPr>
      <w:r>
        <w:rPr>
          <w:rFonts w:ascii="仿宋_GB2312" w:hAnsi="仿宋_GB2312" w:cs="仿宋_GB2312" w:eastAsia="仿宋_GB2312"/>
          <w:sz w:val="20"/>
        </w:rPr>
        <w:t>（2）成交通知书；</w:t>
      </w:r>
    </w:p>
    <w:p>
      <w:pPr>
        <w:pStyle w:val="null3"/>
        <w:ind w:firstLine="400"/>
        <w:jc w:val="left"/>
      </w:pPr>
      <w:r>
        <w:rPr>
          <w:rFonts w:ascii="仿宋_GB2312" w:hAnsi="仿宋_GB2312" w:cs="仿宋_GB2312" w:eastAsia="仿宋_GB2312"/>
          <w:sz w:val="20"/>
        </w:rPr>
        <w:t>（3）供应商开具的正式发票；</w:t>
      </w:r>
    </w:p>
    <w:p>
      <w:pPr>
        <w:pStyle w:val="null3"/>
        <w:ind w:firstLine="400"/>
        <w:jc w:val="left"/>
      </w:pPr>
      <w:r>
        <w:rPr>
          <w:rFonts w:ascii="仿宋_GB2312" w:hAnsi="仿宋_GB2312" w:cs="仿宋_GB2312" w:eastAsia="仿宋_GB2312"/>
          <w:sz w:val="20"/>
        </w:rPr>
        <w:t>（4）验收报告；</w:t>
      </w:r>
    </w:p>
    <w:p>
      <w:pPr>
        <w:pStyle w:val="null3"/>
        <w:ind w:firstLine="400"/>
        <w:jc w:val="left"/>
      </w:pPr>
      <w:r>
        <w:rPr>
          <w:rFonts w:ascii="仿宋_GB2312" w:hAnsi="仿宋_GB2312" w:cs="仿宋_GB2312" w:eastAsia="仿宋_GB2312"/>
          <w:sz w:val="20"/>
        </w:rPr>
        <w:t>（5）审核书。</w:t>
      </w:r>
    </w:p>
    <w:p>
      <w:pPr>
        <w:pStyle w:val="null3"/>
        <w:jc w:val="both"/>
      </w:pPr>
      <w:r>
        <w:rPr>
          <w:rFonts w:ascii="仿宋_GB2312" w:hAnsi="仿宋_GB2312" w:cs="仿宋_GB2312" w:eastAsia="仿宋_GB2312"/>
          <w:sz w:val="20"/>
        </w:rPr>
        <w:t>八、质保期及售后服务要求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本合同的质量保证期（简称“质保期 ”）为 【 】 年（项目采购清单中有要求质保期的除 外，按项目采购清单的要求及投标文件的响应情况执行），质保期内乙方对所供货物实 行包修、包换、包退及合同约定的其它事项，期满后可同时提供终身( 费用已含在合 同价中/有偿)维修保养服务。质保期自甲方、乙方双方代表在验收合格报告书上签字 之日起计算。</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质保期内，如设备或零部件因质量原因出现故障而造成短期停用时，则质保期和维修期相 应顺延。如停用时间累计超过60 天则质保期重新计算。（耗材除外）</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保修期：本合同的保修期（耗材除外）为【】年，保修期自质保期结束之日起计算。</w:t>
      </w:r>
    </w:p>
    <w:p>
      <w:pPr>
        <w:pStyle w:val="null3"/>
        <w:ind w:firstLine="400"/>
        <w:jc w:val="both"/>
      </w:pPr>
      <w:r>
        <w:rPr>
          <w:rFonts w:ascii="仿宋_GB2312" w:hAnsi="仿宋_GB2312" w:cs="仿宋_GB2312" w:eastAsia="仿宋_GB2312"/>
          <w:sz w:val="20"/>
        </w:rPr>
        <w:t>3.1.</w:t>
      </w:r>
      <w:r>
        <w:rPr>
          <w:rFonts w:ascii="仿宋_GB2312" w:hAnsi="仿宋_GB2312" w:cs="仿宋_GB2312" w:eastAsia="仿宋_GB2312"/>
          <w:sz w:val="20"/>
        </w:rPr>
        <w:t>保修期内甲方所购设备各部件发生非人为故障，乙方应免费上门更换同种品牌且 不低于原规格型号的新部件。</w:t>
      </w:r>
    </w:p>
    <w:p>
      <w:pPr>
        <w:pStyle w:val="null3"/>
        <w:ind w:firstLine="400"/>
        <w:jc w:val="both"/>
      </w:pPr>
      <w:r>
        <w:rPr>
          <w:rFonts w:ascii="仿宋_GB2312" w:hAnsi="仿宋_GB2312" w:cs="仿宋_GB2312" w:eastAsia="仿宋_GB2312"/>
          <w:sz w:val="20"/>
        </w:rPr>
        <w:t>3.2.</w:t>
      </w:r>
      <w:r>
        <w:rPr>
          <w:rFonts w:ascii="仿宋_GB2312" w:hAnsi="仿宋_GB2312" w:cs="仿宋_GB2312" w:eastAsia="仿宋_GB2312"/>
          <w:sz w:val="20"/>
        </w:rPr>
        <w:t>保修期间内同一硬件一个月内连续 3 次出现同一故障，乙方须无偿更换同一档次 设备。</w:t>
      </w:r>
    </w:p>
    <w:p>
      <w:pPr>
        <w:pStyle w:val="null3"/>
        <w:ind w:firstLine="400"/>
        <w:jc w:val="both"/>
      </w:pPr>
      <w:r>
        <w:rPr>
          <w:rFonts w:ascii="仿宋_GB2312" w:hAnsi="仿宋_GB2312" w:cs="仿宋_GB2312" w:eastAsia="仿宋_GB2312"/>
          <w:sz w:val="20"/>
        </w:rPr>
        <w:t>3.3.</w:t>
      </w:r>
      <w:r>
        <w:rPr>
          <w:rFonts w:ascii="仿宋_GB2312" w:hAnsi="仿宋_GB2312" w:cs="仿宋_GB2312" w:eastAsia="仿宋_GB2312"/>
          <w:sz w:val="20"/>
        </w:rPr>
        <w:t>保修期后，乙方需继续提供产品使用运行的有偿技术支持，包括故障排除及零备 件的供应等。</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本项目耗材包括但不限于：破拆门的破拆区域、各场景模拟中参照现实生活的实际物 品、各场景模拟中所涉及的破拆位置等。本合同签订后，由甲乙双方共同确定耗材清单。</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乙方需提供本项目质保期内和保修期内的维保措施，提供设施设备的维保方案，并列出备 品备件及主要易疲劳、易受损的设备清单等。乙方需提供 7×24 小时热线服务，质保 期和保修期内需及时提供技术支持。</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对甲方的服务通知，乙方在接报后 2 小时内响应。在质保期内，若在 24 小时内仍未能有 效解决，乙方须提供同档次的设备（耗材除外）予甲方临时使用，相关费用已含在合 同价中， 甲方不再向乙方支付费用。</w:t>
      </w:r>
    </w:p>
    <w:p>
      <w:pPr>
        <w:pStyle w:val="null3"/>
        <w:ind w:firstLine="400"/>
        <w:jc w:val="left"/>
      </w:pPr>
      <w:r>
        <w:rPr>
          <w:rFonts w:ascii="仿宋_GB2312" w:hAnsi="仿宋_GB2312" w:cs="仿宋_GB2312" w:eastAsia="仿宋_GB2312"/>
          <w:sz w:val="20"/>
        </w:rPr>
        <w:t>7.</w:t>
      </w:r>
      <w:r>
        <w:rPr>
          <w:rFonts w:ascii="仿宋_GB2312" w:hAnsi="仿宋_GB2312" w:cs="仿宋_GB2312" w:eastAsia="仿宋_GB2312"/>
          <w:sz w:val="20"/>
        </w:rPr>
        <w:t>在质保期和保修期内，中标人需每季度对所提供的真火烟热模拟训练设施进行一次全面的预防性维护服务，并在服务完成后5个工作日内，提交经采购方现场签字确认的《季度巡检报告》</w:t>
      </w:r>
    </w:p>
    <w:p>
      <w:pPr>
        <w:pStyle w:val="null3"/>
        <w:jc w:val="both"/>
      </w:pPr>
      <w:r>
        <w:rPr>
          <w:rFonts w:ascii="仿宋_GB2312" w:hAnsi="仿宋_GB2312" w:cs="仿宋_GB2312" w:eastAsia="仿宋_GB2312"/>
          <w:sz w:val="20"/>
        </w:rPr>
        <w:t>九、安装与调试</w:t>
      </w:r>
    </w:p>
    <w:p>
      <w:pPr>
        <w:pStyle w:val="null3"/>
        <w:ind w:firstLine="400"/>
        <w:jc w:val="both"/>
      </w:pPr>
      <w:r>
        <w:rPr>
          <w:rFonts w:ascii="仿宋_GB2312" w:hAnsi="仿宋_GB2312" w:cs="仿宋_GB2312" w:eastAsia="仿宋_GB2312"/>
          <w:sz w:val="20"/>
        </w:rPr>
        <w:t>乙方必须依照招标文件的要求、投标文件的承诺和本合同的要求，将所有货物正确安装，并调试至可以交付甲方适用的的最佳状态。</w:t>
      </w:r>
    </w:p>
    <w:p>
      <w:pPr>
        <w:pStyle w:val="null3"/>
        <w:jc w:val="both"/>
      </w:pPr>
      <w:r>
        <w:rPr>
          <w:rFonts w:ascii="仿宋_GB2312" w:hAnsi="仿宋_GB2312" w:cs="仿宋_GB2312" w:eastAsia="仿宋_GB2312"/>
          <w:sz w:val="20"/>
        </w:rPr>
        <w:t>十、验收</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乙方完成货物的安装、调试后，甲方在收到乙方书面验收申请之日起 10 个工作日内进行验收，由甲方组织相关部门及人员，与乙方一同按国家有关规定、采购文件、投标文件与合同约定进行现场验收。验收合格的，乙方按照相关要求提交资料齐全后，甲方出具相关验收资料。</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交付验收标准依次序对照适用标准为：①符合中华人民共和国国家安全质量标准、环保标准或行业标准；②符合招标文件和响应承诺中甲方认可的合理最佳配置、参数及各项要求；③货物来源国官方标准；④《XF/T623-2006消防培训基地训练设施建设标准》；⑤《GB/T29177-2012消防应急救援 训练设施要求》；⑥《XF 942-2011 网栅隔断式烟热训练室技术要求》；⑦《ISO9001:2008》质量认证。（上述标准有更新版本的，按最新版本执行）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进口产品必须具备原产地证明和商检局的检验证明及合法进货渠道证明。</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货物为原厂商未启封全新包装，具出厂合格证，序列号、包装箱号与出厂批号一致，并可追索查阅。所有随设备的附件必须齐全。</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乙方应将关键主机设备的用户手册、保修手册、有关单证资料及配备件、随机工具等交付给甲方，使用操作及安全须知等重要资料应附有中文说明。</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rFonts w:ascii="仿宋_GB2312" w:hAnsi="仿宋_GB2312" w:cs="仿宋_GB2312" w:eastAsia="仿宋_GB2312"/>
          <w:sz w:val="20"/>
        </w:rPr>
        <w:t>十一、培训要求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培训内容：</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所有货物功能使用培训；</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各种场景布置特点介绍；</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各个结构设计特点介绍；</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操作系统特征与操作方式；</w:t>
      </w:r>
    </w:p>
    <w:p>
      <w:pPr>
        <w:pStyle w:val="null3"/>
        <w:ind w:firstLine="400"/>
        <w:jc w:val="both"/>
      </w:pPr>
      <w:r>
        <w:rPr>
          <w:rFonts w:ascii="仿宋_GB2312" w:hAnsi="仿宋_GB2312" w:cs="仿宋_GB2312" w:eastAsia="仿宋_GB2312"/>
          <w:sz w:val="20"/>
        </w:rPr>
        <w:t>1.5.</w:t>
      </w:r>
      <w:r>
        <w:rPr>
          <w:rFonts w:ascii="仿宋_GB2312" w:hAnsi="仿宋_GB2312" w:cs="仿宋_GB2312" w:eastAsia="仿宋_GB2312"/>
          <w:sz w:val="20"/>
        </w:rPr>
        <w:t>各模块及操作系统的维护与保养；</w:t>
      </w:r>
    </w:p>
    <w:p>
      <w:pPr>
        <w:pStyle w:val="null3"/>
        <w:ind w:firstLine="400"/>
        <w:jc w:val="both"/>
      </w:pPr>
      <w:r>
        <w:rPr>
          <w:rFonts w:ascii="仿宋_GB2312" w:hAnsi="仿宋_GB2312" w:cs="仿宋_GB2312" w:eastAsia="仿宋_GB2312"/>
          <w:sz w:val="20"/>
        </w:rPr>
        <w:t>1.6.</w:t>
      </w:r>
      <w:r>
        <w:rPr>
          <w:rFonts w:ascii="仿宋_GB2312" w:hAnsi="仿宋_GB2312" w:cs="仿宋_GB2312" w:eastAsia="仿宋_GB2312"/>
          <w:sz w:val="20"/>
        </w:rPr>
        <w:t>针对该套训练设施的针对性训练方案建议。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培训频次：质保期内一年提供两次培训。</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培训形式：现场培训，理论+实操培训。</w:t>
      </w:r>
    </w:p>
    <w:p>
      <w:pPr>
        <w:pStyle w:val="null3"/>
        <w:jc w:val="both"/>
      </w:pPr>
      <w:r>
        <w:rPr>
          <w:rFonts w:ascii="仿宋_GB2312" w:hAnsi="仿宋_GB2312" w:cs="仿宋_GB2312" w:eastAsia="仿宋_GB2312"/>
          <w:sz w:val="20"/>
        </w:rPr>
        <w:t>十二、违约责任与赔偿损失</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乙方交付的货物、工程/提供的服务不符合本合同规定的，甲方有权拒收，并且乙方须向甲方支付本合同总价5%的违约金。</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乙方未能按本合同规定的交货时间交付货物的/提供服务，从逾期之日起每日按本合同总价0.5‰的数额向甲方支付违约金；逾期超过 15 日（含本数）的，甲方有权解除本合同，乙方须向甲方支付本合同总价5%的违约金，并承担由此造成的甲方全部经济损失</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甲方无正当理由拒收货物/接受服务，到期拒付货物/服务款项的，乙方有权解除本合同并要求甲方向乙方偿付本合同总的5%的违约金。甲方逾期付款，则每日按本合同总价的0.5‰向乙方偿付违约金。</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其它违约责任按《中华人民共和国民法典》第三编合同处理。</w:t>
      </w:r>
    </w:p>
    <w:p>
      <w:pPr>
        <w:pStyle w:val="null3"/>
        <w:jc w:val="both"/>
      </w:pPr>
      <w:r>
        <w:rPr>
          <w:rFonts w:ascii="仿宋_GB2312" w:hAnsi="仿宋_GB2312" w:cs="仿宋_GB2312" w:eastAsia="仿宋_GB2312"/>
          <w:sz w:val="20"/>
        </w:rPr>
        <w:t>十三、争议的解决</w:t>
      </w:r>
    </w:p>
    <w:p>
      <w:pPr>
        <w:pStyle w:val="null3"/>
        <w:ind w:firstLine="400"/>
        <w:jc w:val="both"/>
      </w:pPr>
      <w:r>
        <w:rPr>
          <w:rFonts w:ascii="仿宋_GB2312" w:hAnsi="仿宋_GB2312" w:cs="仿宋_GB2312" w:eastAsia="仿宋_GB2312"/>
          <w:sz w:val="20"/>
        </w:rPr>
        <w:t>合同执行过程中发生的任何争议，双方先通过友好协商解决，协商不成的，任意一方有权向南沙区人民法院提起诉讼。</w:t>
      </w:r>
    </w:p>
    <w:p>
      <w:pPr>
        <w:pStyle w:val="null3"/>
        <w:jc w:val="both"/>
      </w:pPr>
      <w:r>
        <w:rPr>
          <w:rFonts w:ascii="仿宋_GB2312" w:hAnsi="仿宋_GB2312" w:cs="仿宋_GB2312" w:eastAsia="仿宋_GB2312"/>
          <w:sz w:val="20"/>
        </w:rPr>
        <w:t>十四、不可抗力</w:t>
      </w:r>
    </w:p>
    <w:p>
      <w:pPr>
        <w:pStyle w:val="null3"/>
        <w:ind w:firstLine="400"/>
        <w:jc w:val="both"/>
      </w:pPr>
      <w:r>
        <w:rPr>
          <w:rFonts w:ascii="仿宋_GB2312" w:hAnsi="仿宋_GB2312" w:cs="仿宋_GB2312" w:eastAsia="仿宋_GB2312"/>
          <w:sz w:val="20"/>
        </w:rPr>
        <w:t>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p>
    <w:p>
      <w:pPr>
        <w:pStyle w:val="null3"/>
        <w:jc w:val="both"/>
      </w:pPr>
      <w:r>
        <w:rPr>
          <w:rFonts w:ascii="仿宋_GB2312" w:hAnsi="仿宋_GB2312" w:cs="仿宋_GB2312" w:eastAsia="仿宋_GB2312"/>
          <w:sz w:val="20"/>
        </w:rPr>
        <w:t>十五、税费</w:t>
      </w:r>
    </w:p>
    <w:p>
      <w:pPr>
        <w:pStyle w:val="null3"/>
        <w:ind w:firstLine="400"/>
        <w:jc w:val="both"/>
      </w:pPr>
      <w:r>
        <w:rPr>
          <w:rFonts w:ascii="仿宋_GB2312" w:hAnsi="仿宋_GB2312" w:cs="仿宋_GB2312" w:eastAsia="仿宋_GB2312"/>
          <w:sz w:val="20"/>
        </w:rPr>
        <w:t>在中国境内、外发生的与本合同执行有关的一切税费均由乙方负担。</w:t>
      </w:r>
    </w:p>
    <w:p>
      <w:pPr>
        <w:pStyle w:val="null3"/>
        <w:jc w:val="both"/>
      </w:pPr>
      <w:r>
        <w:rPr>
          <w:rFonts w:ascii="仿宋_GB2312" w:hAnsi="仿宋_GB2312" w:cs="仿宋_GB2312" w:eastAsia="仿宋_GB2312"/>
          <w:sz w:val="20"/>
        </w:rPr>
        <w:t>十六、其它</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本合同所有附件、招标文件、投标文件、中标通知书均为合同的有效组成部分，与本合同具有同等法律效力。</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在执行本合同的过程中，所有经双方签署确认的文件（包括会议纪要、补充协议、往来信函）即成为本合同的有效组成部分。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如一方地址、电话、传真号码有变更，应在变更当日内书面通知对方，否则，应承担相应 责任。</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除甲方事先书面同意外，乙方不得部分或全部转让其应履行的合同项下的义务。</w:t>
      </w:r>
    </w:p>
    <w:p>
      <w:pPr>
        <w:pStyle w:val="null3"/>
        <w:jc w:val="both"/>
      </w:pPr>
      <w:r>
        <w:rPr>
          <w:rFonts w:ascii="仿宋_GB2312" w:hAnsi="仿宋_GB2312" w:cs="仿宋_GB2312" w:eastAsia="仿宋_GB2312"/>
          <w:sz w:val="20"/>
        </w:rPr>
        <w:t>十七、合同生效</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本合同在甲乙双方法人代表或其授权代表签字盖章后生效。</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合同一式      份，其中甲方      份，乙方      份，，采购代理机构壹份。</w:t>
      </w:r>
    </w:p>
    <w:p>
      <w:pPr>
        <w:pStyle w:val="null3"/>
        <w:jc w:val="left"/>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广州市南沙区消防救援大队真火烟热模拟训练设施采购项目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GPCGD26B800HG004F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十四、关于符合本国产品标准的声明函等有关证明文件</w:t>
      </w:r>
    </w:p>
    <w:p>
      <w:pPr>
        <w:pStyle w:val="null3"/>
        <w:ind w:firstLine="480"/>
        <w:jc w:val="left"/>
      </w:pPr>
      <w:r>
        <w:rPr>
          <w:rFonts w:ascii="仿宋_GB2312" w:hAnsi="仿宋_GB2312" w:cs="仿宋_GB2312" w:eastAsia="仿宋_GB2312"/>
        </w:rPr>
        <w:t>十五、联合体共同投标协议书</w:t>
      </w:r>
    </w:p>
    <w:p>
      <w:pPr>
        <w:pStyle w:val="null3"/>
        <w:ind w:firstLine="480"/>
        <w:jc w:val="left"/>
      </w:pPr>
      <w:r>
        <w:rPr>
          <w:rFonts w:ascii="仿宋_GB2312" w:hAnsi="仿宋_GB2312" w:cs="仿宋_GB2312" w:eastAsia="仿宋_GB2312"/>
        </w:rPr>
        <w:t>十六、分包意向协议书</w:t>
      </w:r>
    </w:p>
    <w:p>
      <w:pPr>
        <w:pStyle w:val="null3"/>
        <w:ind w:firstLine="480"/>
        <w:jc w:val="left"/>
      </w:pPr>
      <w:r>
        <w:rPr>
          <w:rFonts w:ascii="仿宋_GB2312" w:hAnsi="仿宋_GB2312" w:cs="仿宋_GB2312" w:eastAsia="仿宋_GB2312"/>
        </w:rPr>
        <w:t>十七、投标人业绩情况表</w:t>
      </w:r>
    </w:p>
    <w:p>
      <w:pPr>
        <w:pStyle w:val="null3"/>
        <w:ind w:firstLine="480"/>
        <w:jc w:val="left"/>
      </w:pPr>
      <w:r>
        <w:rPr>
          <w:rFonts w:ascii="仿宋_GB2312" w:hAnsi="仿宋_GB2312" w:cs="仿宋_GB2312" w:eastAsia="仿宋_GB2312"/>
        </w:rPr>
        <w:t>十八、技术和服务要求响应表</w:t>
      </w:r>
    </w:p>
    <w:p>
      <w:pPr>
        <w:pStyle w:val="null3"/>
        <w:ind w:firstLine="480"/>
        <w:jc w:val="left"/>
      </w:pPr>
      <w:r>
        <w:rPr>
          <w:rFonts w:ascii="仿宋_GB2312" w:hAnsi="仿宋_GB2312" w:cs="仿宋_GB2312" w:eastAsia="仿宋_GB2312"/>
        </w:rPr>
        <w:t>十九、商务条件响应表</w:t>
      </w:r>
    </w:p>
    <w:p>
      <w:pPr>
        <w:pStyle w:val="null3"/>
        <w:ind w:firstLine="480"/>
        <w:jc w:val="left"/>
      </w:pPr>
      <w:r>
        <w:rPr>
          <w:rFonts w:ascii="仿宋_GB2312" w:hAnsi="仿宋_GB2312" w:cs="仿宋_GB2312" w:eastAsia="仿宋_GB2312"/>
        </w:rPr>
        <w:t>二十、履约进度计划表</w:t>
      </w:r>
    </w:p>
    <w:p>
      <w:pPr>
        <w:pStyle w:val="null3"/>
        <w:ind w:firstLine="480"/>
        <w:jc w:val="left"/>
      </w:pPr>
      <w:r>
        <w:rPr>
          <w:rFonts w:ascii="仿宋_GB2312" w:hAnsi="仿宋_GB2312" w:cs="仿宋_GB2312" w:eastAsia="仿宋_GB2312"/>
        </w:rPr>
        <w:t>二十一、各类证明材料</w:t>
      </w:r>
    </w:p>
    <w:p>
      <w:pPr>
        <w:pStyle w:val="null3"/>
        <w:ind w:firstLine="480"/>
        <w:jc w:val="left"/>
      </w:pPr>
      <w:r>
        <w:rPr>
          <w:rFonts w:ascii="仿宋_GB2312" w:hAnsi="仿宋_GB2312" w:cs="仿宋_GB2312" w:eastAsia="仿宋_GB2312"/>
        </w:rPr>
        <w:t>二十二、采购代理服务费支付承诺书</w:t>
      </w:r>
    </w:p>
    <w:p>
      <w:pPr>
        <w:pStyle w:val="null3"/>
        <w:ind w:firstLine="480"/>
        <w:jc w:val="left"/>
      </w:pPr>
      <w:r>
        <w:rPr>
          <w:rFonts w:ascii="仿宋_GB2312" w:hAnsi="仿宋_GB2312" w:cs="仿宋_GB2312" w:eastAsia="仿宋_GB2312"/>
        </w:rPr>
        <w:t>二十三、需要采购人提供的附加条件</w:t>
      </w:r>
    </w:p>
    <w:p>
      <w:pPr>
        <w:pStyle w:val="null3"/>
        <w:ind w:firstLine="480"/>
        <w:jc w:val="left"/>
      </w:pPr>
      <w:r>
        <w:rPr>
          <w:rFonts w:ascii="仿宋_GB2312" w:hAnsi="仿宋_GB2312" w:cs="仿宋_GB2312" w:eastAsia="仿宋_GB2312"/>
        </w:rPr>
        <w:t>二十四、项目实施方案、质量保证及售后服务承诺等</w:t>
      </w:r>
    </w:p>
    <w:p>
      <w:pPr>
        <w:pStyle w:val="null3"/>
        <w:ind w:firstLine="480"/>
        <w:jc w:val="left"/>
      </w:pPr>
      <w:r>
        <w:rPr>
          <w:rFonts w:ascii="仿宋_GB2312" w:hAnsi="仿宋_GB2312" w:cs="仿宋_GB2312" w:eastAsia="仿宋_GB2312"/>
        </w:rPr>
        <w:t>二十五、附件</w:t>
      </w:r>
    </w:p>
    <w:p>
      <w:pPr>
        <w:pStyle w:val="null3"/>
        <w:ind w:firstLine="480"/>
        <w:jc w:val="left"/>
      </w:pPr>
      <w:r>
        <w:rPr>
          <w:rFonts w:ascii="仿宋_GB2312" w:hAnsi="仿宋_GB2312" w:cs="仿宋_GB2312" w:eastAsia="仿宋_GB2312"/>
        </w:rPr>
        <w:t>二十六、政府采购履约担保函、采购合同履约保险凭证</w:t>
      </w:r>
    </w:p>
    <w:p>
      <w:pPr>
        <w:pStyle w:val="null3"/>
        <w:ind w:firstLine="480"/>
        <w:jc w:val="left"/>
      </w:pPr>
      <w:r>
        <w:rPr>
          <w:rFonts w:ascii="仿宋_GB2312" w:hAnsi="仿宋_GB2312" w:cs="仿宋_GB2312" w:eastAsia="仿宋_GB2312"/>
        </w:rPr>
        <w:t>二十七、询问函、质疑函、投诉书格式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”项目的招标[采购项目编号为：</w:t>
      </w:r>
      <w:r>
        <w:rPr>
          <w:rFonts w:ascii="仿宋_GB2312" w:hAnsi="仿宋_GB2312" w:cs="仿宋_GB2312" w:eastAsia="仿宋_GB2312"/>
        </w:rPr>
        <w:t>GPCGD26B800HG004F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”项目采购[采购项目编号为</w:t>
      </w:r>
      <w:r>
        <w:rPr>
          <w:rFonts w:ascii="仿宋_GB2312" w:hAnsi="仿宋_GB2312" w:cs="仿宋_GB2312" w:eastAsia="仿宋_GB2312"/>
        </w:rPr>
        <w:t>GPCGD26B800HG004F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广州市南沙区消防救援大队</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格式十四、关于符合本国产品标准的声明函等有关证明文件</w:t>
      </w:r>
    </w:p>
    <w:p>
      <w:pPr>
        <w:pStyle w:val="null3"/>
        <w:spacing w:before="450"/>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1.请供应商认真阅读附件1《关于本国产品政策的说明》、附件2《中国境内生产的组件成本核算基本规则》后，如提供的产品符合本国产品政策的，再填写相关证明材料(具体见附件3、附件4、附件5) 。</w:t>
      </w:r>
    </w:p>
    <w:p>
      <w:pPr>
        <w:pStyle w:val="null3"/>
        <w:ind w:firstLine="480"/>
        <w:jc w:val="left"/>
      </w:pPr>
      <w:r>
        <w:rPr>
          <w:rFonts w:ascii="仿宋_GB2312" w:hAnsi="仿宋_GB2312" w:cs="仿宋_GB2312" w:eastAsia="仿宋_GB2312"/>
        </w:rPr>
        <w:t>2.供应商提供虚假《声明函》、虚假证明文件谋取中标、成交的，依照政府采购法律法规规定追究相应责任。</w:t>
      </w:r>
    </w:p>
    <w:p>
      <w:pPr>
        <w:pStyle w:val="null3"/>
        <w:spacing w:before="750"/>
        <w:ind w:firstLine="480"/>
        <w:jc w:val="left"/>
      </w:pPr>
      <w:r>
        <w:rPr>
          <w:rFonts w:ascii="仿宋_GB2312" w:hAnsi="仿宋_GB2312" w:cs="仿宋_GB2312" w:eastAsia="仿宋_GB2312"/>
          <w:b/>
        </w:rPr>
        <w:t>附件1：</w:t>
      </w:r>
    </w:p>
    <w:p>
      <w:pPr>
        <w:pStyle w:val="null3"/>
        <w:ind w:firstLine="480"/>
        <w:jc w:val="center"/>
      </w:pPr>
      <w:r>
        <w:rPr>
          <w:rFonts w:ascii="仿宋_GB2312" w:hAnsi="仿宋_GB2312" w:cs="仿宋_GB2312" w:eastAsia="仿宋_GB2312"/>
        </w:rPr>
        <w:t>《关于本国产品政策的说明》</w:t>
      </w:r>
    </w:p>
    <w:p>
      <w:pPr>
        <w:pStyle w:val="null3"/>
        <w:ind w:firstLine="480"/>
        <w:jc w:val="left"/>
      </w:pPr>
      <w:r>
        <w:rPr>
          <w:rFonts w:ascii="仿宋_GB2312" w:hAnsi="仿宋_GB2312" w:cs="仿宋_GB2312" w:eastAsia="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80"/>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（1）属性改变是指经过制造、加工或者组装等工序，产生完全不同于原材料、组件的新产品，并具有新的名称和特征（用途）。</w:t>
      </w:r>
    </w:p>
    <w:p>
      <w:pPr>
        <w:pStyle w:val="null3"/>
        <w:ind w:firstLine="480"/>
        <w:jc w:val="left"/>
      </w:pPr>
      <w:r>
        <w:rPr>
          <w:rFonts w:ascii="仿宋_GB2312" w:hAnsi="仿宋_GB2312" w:cs="仿宋_GB2312" w:eastAsia="仿宋_GB2312"/>
        </w:rPr>
        <w:t>（2）属性改变不包括以下细微操作：</w:t>
      </w:r>
    </w:p>
    <w:p>
      <w:pPr>
        <w:pStyle w:val="null3"/>
        <w:ind w:firstLine="480"/>
        <w:jc w:val="left"/>
      </w:pPr>
      <w:r>
        <w:rPr>
          <w:rFonts w:ascii="仿宋_GB2312" w:hAnsi="仿宋_GB2312" w:cs="仿宋_GB2312" w:eastAsia="仿宋_GB2312"/>
        </w:rPr>
        <w:t>①为确保产品在运输或者储存期间保持某种状态而进行的操作；</w:t>
      </w:r>
    </w:p>
    <w:p>
      <w:pPr>
        <w:pStyle w:val="null3"/>
        <w:ind w:firstLine="480"/>
        <w:jc w:val="left"/>
      </w:pPr>
      <w:r>
        <w:rPr>
          <w:rFonts w:ascii="仿宋_GB2312" w:hAnsi="仿宋_GB2312" w:cs="仿宋_GB2312" w:eastAsia="仿宋_GB2312"/>
        </w:rPr>
        <w:t>②为产品运输或者销售进行的包装或者展示；</w:t>
      </w:r>
    </w:p>
    <w:p>
      <w:pPr>
        <w:pStyle w:val="null3"/>
        <w:ind w:firstLine="480"/>
        <w:jc w:val="left"/>
      </w:pPr>
      <w:r>
        <w:rPr>
          <w:rFonts w:ascii="仿宋_GB2312" w:hAnsi="仿宋_GB2312" w:cs="仿宋_GB2312" w:eastAsia="仿宋_GB2312"/>
        </w:rPr>
        <w:t>③在产品或者其包装上粘贴或者印刷品牌、标志、标识以及其他用于区别的标记；</w:t>
      </w:r>
    </w:p>
    <w:p>
      <w:pPr>
        <w:pStyle w:val="null3"/>
        <w:ind w:firstLine="480"/>
        <w:jc w:val="left"/>
      </w:pPr>
      <w:r>
        <w:rPr>
          <w:rFonts w:ascii="仿宋_GB2312" w:hAnsi="仿宋_GB2312" w:cs="仿宋_GB2312" w:eastAsia="仿宋_GB2312"/>
        </w:rPr>
        <w:t>④简单的上漆、磨光和分装；</w:t>
      </w:r>
    </w:p>
    <w:p>
      <w:pPr>
        <w:pStyle w:val="null3"/>
        <w:ind w:firstLine="480"/>
        <w:jc w:val="left"/>
      </w:pPr>
      <w:r>
        <w:rPr>
          <w:rFonts w:ascii="仿宋_GB2312" w:hAnsi="仿宋_GB2312" w:cs="仿宋_GB2312" w:eastAsia="仿宋_GB2312"/>
        </w:rPr>
        <w:t>⑤其他不属于属性改变的情形。</w:t>
      </w:r>
    </w:p>
    <w:p>
      <w:pPr>
        <w:pStyle w:val="null3"/>
        <w:ind w:firstLine="480"/>
        <w:jc w:val="left"/>
      </w:pPr>
      <w:r>
        <w:rPr>
          <w:rFonts w:ascii="仿宋_GB2312" w:hAnsi="仿宋_GB2312" w:cs="仿宋_GB2312" w:eastAsia="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80"/>
        <w:jc w:val="left"/>
      </w:pPr>
      <w:r>
        <w:rPr>
          <w:rFonts w:ascii="仿宋_GB2312" w:hAnsi="仿宋_GB2312" w:cs="仿宋_GB2312" w:eastAsia="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pPr>
        <w:pStyle w:val="null3"/>
        <w:ind w:firstLine="480"/>
        <w:jc w:val="left"/>
      </w:pPr>
      <w:r>
        <w:rPr>
          <w:rFonts w:ascii="仿宋_GB2312" w:hAnsi="仿宋_GB2312" w:cs="仿宋_GB2312" w:eastAsia="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spacing w:before="750"/>
        <w:ind w:firstLine="480"/>
        <w:jc w:val="left"/>
      </w:pPr>
      <w:r>
        <w:rPr>
          <w:rFonts w:ascii="仿宋_GB2312" w:hAnsi="仿宋_GB2312" w:cs="仿宋_GB2312" w:eastAsia="仿宋_GB2312"/>
          <w:b/>
        </w:rPr>
        <w:t>附件2：</w:t>
      </w:r>
    </w:p>
    <w:p>
      <w:pPr>
        <w:pStyle w:val="null3"/>
        <w:ind w:firstLine="480"/>
        <w:jc w:val="center"/>
      </w:pPr>
      <w:r>
        <w:rPr>
          <w:rFonts w:ascii="仿宋_GB2312" w:hAnsi="仿宋_GB2312" w:cs="仿宋_GB2312" w:eastAsia="仿宋_GB2312"/>
        </w:rPr>
        <w:t>中国境内生产的组件成本核算基本规则</w:t>
      </w:r>
    </w:p>
    <w:p>
      <w:pPr>
        <w:pStyle w:val="null3"/>
        <w:ind w:firstLine="480"/>
        <w:jc w:val="left"/>
      </w:pPr>
      <w:r>
        <w:rPr>
          <w:rFonts w:ascii="仿宋_GB2312" w:hAnsi="仿宋_GB2312" w:cs="仿宋_GB2312" w:eastAsia="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80"/>
        <w:jc w:val="left"/>
      </w:pPr>
      <w:r>
        <w:rPr>
          <w:rFonts w:ascii="仿宋_GB2312" w:hAnsi="仿宋_GB2312" w:cs="仿宋_GB2312" w:eastAsia="仿宋_GB2312"/>
        </w:rPr>
        <w:t>一、产品的一级组件是指直接组成产品的组件。产品的二级组件是指直接组成产品一级组件的组件。一级组件不可分解的，视同二级组件。</w:t>
      </w:r>
    </w:p>
    <w:p>
      <w:pPr>
        <w:pStyle w:val="null3"/>
        <w:ind w:firstLine="480"/>
        <w:jc w:val="left"/>
      </w:pPr>
      <w:r>
        <w:rPr>
          <w:rFonts w:ascii="仿宋_GB2312" w:hAnsi="仿宋_GB2312" w:cs="仿宋_GB2312" w:eastAsia="仿宋_GB2312"/>
        </w:rPr>
        <w:t>二、二级组件在中国境内生产的，其全部成本计入中国境内生产的组件成本；二级组件不在中国境内生产的，其成本不计入中国境内生产的组件成本。</w:t>
      </w:r>
    </w:p>
    <w:p>
      <w:pPr>
        <w:pStyle w:val="null3"/>
        <w:ind w:firstLine="480"/>
        <w:jc w:val="left"/>
      </w:pPr>
      <w:r>
        <w:rPr>
          <w:rFonts w:ascii="仿宋_GB2312" w:hAnsi="仿宋_GB2312" w:cs="仿宋_GB2312" w:eastAsia="仿宋_GB2312"/>
        </w:rPr>
        <w:t>三、产品总成本和组件成本以相关会计核算数据、采购合同、进货记录等为基础进行计算。</w:t>
      </w:r>
    </w:p>
    <w:p>
      <w:pPr>
        <w:pStyle w:val="null3"/>
        <w:ind w:firstLine="480"/>
        <w:jc w:val="left"/>
      </w:pPr>
      <w:r>
        <w:rPr>
          <w:rFonts w:ascii="仿宋_GB2312" w:hAnsi="仿宋_GB2312" w:cs="仿宋_GB2312" w:eastAsia="仿宋_GB2312"/>
        </w:rPr>
        <w:t>四、需要对成本核算规则予以进一步明确的其他有关事项，由财政部会同有关部门另行规定。</w:t>
      </w:r>
    </w:p>
    <w:p>
      <w:pPr>
        <w:pStyle w:val="null3"/>
        <w:spacing w:before="750"/>
        <w:ind w:firstLine="480"/>
        <w:jc w:val="left"/>
      </w:pPr>
      <w:r>
        <w:rPr>
          <w:rFonts w:ascii="仿宋_GB2312" w:hAnsi="仿宋_GB2312" w:cs="仿宋_GB2312" w:eastAsia="仿宋_GB2312"/>
          <w:b/>
        </w:rPr>
        <w:t>附件3：</w:t>
      </w:r>
    </w:p>
    <w:p>
      <w:pPr>
        <w:pStyle w:val="null3"/>
        <w:ind w:firstLine="480"/>
        <w:jc w:val="center"/>
      </w:pPr>
      <w:r>
        <w:rPr>
          <w:rFonts w:ascii="仿宋_GB2312" w:hAnsi="仿宋_GB2312" w:cs="仿宋_GB2312" w:eastAsia="仿宋_GB2312"/>
        </w:rPr>
        <w:t>关于符合本国产品标准的声明函</w:t>
      </w:r>
    </w:p>
    <w:p>
      <w:pPr>
        <w:pStyle w:val="null3"/>
        <w:ind w:firstLine="480"/>
        <w:jc w:val="left"/>
      </w:pPr>
      <w:r>
        <w:rPr>
          <w:rFonts w:ascii="仿宋_GB2312" w:hAnsi="仿宋_GB2312" w:cs="仿宋_GB2312" w:eastAsia="仿宋_GB2312"/>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80"/>
        <w:jc w:val="left"/>
      </w:pPr>
      <w:r>
        <w:rPr>
          <w:rFonts w:ascii="仿宋_GB2312" w:hAnsi="仿宋_GB2312" w:cs="仿宋_GB2312" w:eastAsia="仿宋_GB2312"/>
        </w:rPr>
        <w:t>1.（产品名称1），生产厂为（厂名），厂址为（生产厂址）。（产品名称1）的中国境内生产的组件成本占比≥（规定比例）。（产品名称）的（关键组件）在中国境内生产。（产品名称）的（关键工序）在中国境内完成。</w:t>
      </w:r>
    </w:p>
    <w:p>
      <w:pPr>
        <w:pStyle w:val="null3"/>
        <w:ind w:firstLine="480"/>
        <w:jc w:val="left"/>
      </w:pPr>
      <w:r>
        <w:rPr>
          <w:rFonts w:ascii="仿宋_GB2312" w:hAnsi="仿宋_GB2312" w:cs="仿宋_GB2312" w:eastAsia="仿宋_GB2312"/>
        </w:rPr>
        <w:t>2.（产品名称2），生产厂为（厂名），厂址为（生产厂址）。（产品名称2）的中国境内生产的组件成本占比≥（规定比例）。（产品名称2）的（关键组件）在中国境内生产。（产品名称2）的（关键工序）在中国境内完成。</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本公司（单位）对上述声明内容的真实性负责。如有虚假，愿承担相应法律责任。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1.产品如有型号，请在“产品名称”栏一并填写。</w:t>
      </w:r>
    </w:p>
    <w:p>
      <w:pPr>
        <w:pStyle w:val="null3"/>
        <w:ind w:firstLine="480"/>
        <w:jc w:val="left"/>
      </w:pPr>
      <w:r>
        <w:rPr>
          <w:rFonts w:ascii="仿宋_GB2312" w:hAnsi="仿宋_GB2312" w:cs="仿宋_GB2312" w:eastAsia="仿宋_GB2312"/>
        </w:rPr>
        <w:t>2.生产厂名与厂址应与生产厂营业执照载明的相关信息保持一致。</w:t>
      </w:r>
    </w:p>
    <w:p>
      <w:pPr>
        <w:pStyle w:val="null3"/>
        <w:ind w:firstLine="480"/>
        <w:jc w:val="left"/>
      </w:pPr>
      <w:r>
        <w:rPr>
          <w:rFonts w:ascii="仿宋_GB2312" w:hAnsi="仿宋_GB2312" w:cs="仿宋_GB2312" w:eastAsia="仿宋_GB2312"/>
        </w:rPr>
        <w:t>3.该产品的中国境内生产的组件成本占比相关要求实施前，“规定比例”栏可不填，下同。</w:t>
      </w:r>
    </w:p>
    <w:p>
      <w:pPr>
        <w:pStyle w:val="null3"/>
        <w:ind w:firstLine="480"/>
        <w:jc w:val="left"/>
      </w:pPr>
      <w:r>
        <w:rPr>
          <w:rFonts w:ascii="仿宋_GB2312" w:hAnsi="仿宋_GB2312" w:cs="仿宋_GB2312" w:eastAsia="仿宋_GB2312"/>
        </w:rPr>
        <w:t>4.该产品的关键组件要求实施前，“关键组件”栏可不填，下同。</w:t>
      </w:r>
    </w:p>
    <w:p>
      <w:pPr>
        <w:pStyle w:val="null3"/>
        <w:ind w:firstLine="480"/>
        <w:jc w:val="left"/>
      </w:pPr>
      <w:r>
        <w:rPr>
          <w:rFonts w:ascii="仿宋_GB2312" w:hAnsi="仿宋_GB2312" w:cs="仿宋_GB2312" w:eastAsia="仿宋_GB2312"/>
        </w:rPr>
        <w:t>5.该产品的关键工序要求实施前，“关键工序”栏可不填，下同。</w:t>
      </w:r>
    </w:p>
    <w:p>
      <w:pPr>
        <w:pStyle w:val="null3"/>
        <w:spacing w:before="750"/>
        <w:ind w:firstLine="480"/>
        <w:jc w:val="left"/>
      </w:pPr>
      <w:r>
        <w:rPr>
          <w:rFonts w:ascii="仿宋_GB2312" w:hAnsi="仿宋_GB2312" w:cs="仿宋_GB2312" w:eastAsia="仿宋_GB2312"/>
          <w:b/>
        </w:rPr>
        <w:t>附件4：</w:t>
      </w:r>
    </w:p>
    <w:p>
      <w:pPr>
        <w:pStyle w:val="null3"/>
        <w:ind w:firstLine="480"/>
        <w:jc w:val="center"/>
      </w:pPr>
      <w:r>
        <w:rPr>
          <w:rFonts w:ascii="仿宋_GB2312" w:hAnsi="仿宋_GB2312" w:cs="仿宋_GB2312" w:eastAsia="仿宋_GB2312"/>
        </w:rPr>
        <w:t>《关于本国产品比例的承诺函》</w:t>
      </w:r>
    </w:p>
    <w:p>
      <w:pPr>
        <w:pStyle w:val="null3"/>
        <w:ind w:firstLine="480"/>
        <w:jc w:val="center"/>
      </w:pPr>
      <w:r>
        <w:rPr>
          <w:rFonts w:ascii="仿宋_GB2312" w:hAnsi="仿宋_GB2312" w:cs="仿宋_GB2312" w:eastAsia="仿宋_GB2312"/>
        </w:rPr>
        <w:t>（适用于采购项目或者采购包中含有多种产品,请认真阅读该表备注）</w:t>
      </w:r>
    </w:p>
    <w:p>
      <w:pPr>
        <w:pStyle w:val="null3"/>
        <w:spacing w:before="750"/>
        <w:ind w:firstLine="480"/>
        <w:jc w:val="center"/>
      </w:pPr>
      <w:r>
        <w:rPr>
          <w:rFonts w:ascii="仿宋_GB2312" w:hAnsi="仿宋_GB2312" w:cs="仿宋_GB2312" w:eastAsia="仿宋_GB2312"/>
        </w:rPr>
        <w:t>关于本国产品比例的承诺函</w:t>
      </w:r>
    </w:p>
    <w:p>
      <w:pPr>
        <w:pStyle w:val="null3"/>
        <w:ind w:firstLine="480"/>
        <w:jc w:val="left"/>
      </w:pPr>
      <w:r>
        <w:rPr>
          <w:rFonts w:ascii="仿宋_GB2312" w:hAnsi="仿宋_GB2312" w:cs="仿宋_GB2312" w:eastAsia="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pPr>
        <w:pStyle w:val="null3"/>
        <w:ind w:firstLine="480"/>
        <w:jc w:val="left"/>
      </w:pPr>
      <w:r>
        <w:rPr>
          <w:rFonts w:ascii="仿宋_GB2312" w:hAnsi="仿宋_GB2312" w:cs="仿宋_GB2312" w:eastAsia="仿宋_GB2312"/>
        </w:rPr>
        <w:t>本公司（单位）对上述承诺内容的真实性负责。如有虚假，愿承担相应法律责任。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spacing w:before="450"/>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spacing w:before="750"/>
        <w:ind w:firstLine="480"/>
        <w:jc w:val="left"/>
      </w:pPr>
      <w:r>
        <w:rPr>
          <w:rFonts w:ascii="仿宋_GB2312" w:hAnsi="仿宋_GB2312" w:cs="仿宋_GB2312" w:eastAsia="仿宋_GB2312"/>
          <w:b/>
        </w:rPr>
        <w:t>附件5：</w:t>
      </w:r>
    </w:p>
    <w:p>
      <w:pPr>
        <w:pStyle w:val="null3"/>
        <w:ind w:firstLine="480"/>
        <w:jc w:val="center"/>
      </w:pPr>
      <w:r>
        <w:rPr>
          <w:rFonts w:ascii="仿宋_GB2312" w:hAnsi="仿宋_GB2312" w:cs="仿宋_GB2312" w:eastAsia="仿宋_GB2312"/>
        </w:rPr>
        <w:t>本国产品标准有关证明材料</w:t>
      </w:r>
    </w:p>
    <w:p>
      <w:pPr>
        <w:pStyle w:val="null3"/>
        <w:ind w:firstLine="480"/>
        <w:jc w:val="left"/>
      </w:pPr>
      <w:r>
        <w:rPr>
          <w:rFonts w:ascii="仿宋_GB2312" w:hAnsi="仿宋_GB2312" w:cs="仿宋_GB2312" w:eastAsia="仿宋_GB2312"/>
        </w:rPr>
        <w:t>财政部会同有关部门规定的有关证明文件。</w:t>
      </w:r>
    </w:p>
    <w:p>
      <w:pPr>
        <w:pStyle w:val="null3"/>
        <w:ind w:firstLine="480"/>
        <w:jc w:val="left"/>
      </w:pPr>
      <w:r>
        <w:rPr>
          <w:rFonts w:ascii="仿宋_GB2312" w:hAnsi="仿宋_GB2312" w:cs="仿宋_GB2312" w:eastAsia="仿宋_GB2312"/>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招标中获中标（采购项目编号：</w:t>
      </w:r>
      <w:r>
        <w:rPr>
          <w:rFonts w:ascii="仿宋_GB2312" w:hAnsi="仿宋_GB2312" w:cs="仿宋_GB2312" w:eastAsia="仿宋_GB2312"/>
        </w:rPr>
        <w:t>GPCGD26B800HG004F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格式二十七：询问函、质疑函、投诉书格式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广州市南沙区消防救援大队真火烟热模拟训练设施采购项目</w:t>
      </w:r>
      <w:r>
        <w:rPr>
          <w:rFonts w:ascii="仿宋_GB2312" w:hAnsi="仿宋_GB2312" w:cs="仿宋_GB2312" w:eastAsia="仿宋_GB2312"/>
        </w:rPr>
        <w:t>”项目（采购项目编号：</w:t>
      </w:r>
      <w:r>
        <w:rPr>
          <w:rFonts w:ascii="仿宋_GB2312" w:hAnsi="仿宋_GB2312" w:cs="仿宋_GB2312" w:eastAsia="仿宋_GB2312"/>
        </w:rPr>
        <w:t>GPCGD26B800HG004F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