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版本号：N513224202500004720250624002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松潘县第九届古城花灯会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N5132242025000047</w:t>
      </w:r>
    </w:p>
    <w:p>
      <w:pPr>
        <w:pStyle w:val="null3"/>
        <w:jc w:val="center"/>
        <w:outlineLvl w:val="2"/>
      </w:pPr>
      <w:r>
        <w:rPr>
          <w:rFonts w:ascii="仿宋_GB2312" w:hAnsi="仿宋_GB2312" w:cs="仿宋_GB2312" w:eastAsia="仿宋_GB2312"/>
          <w:sz w:val="28"/>
          <w:b/>
        </w:rPr>
        <w:t>松潘县文化广播电视体育和旅游局</w:t>
      </w:r>
    </w:p>
    <w:p>
      <w:pPr>
        <w:pStyle w:val="null3"/>
        <w:jc w:val="center"/>
        <w:outlineLvl w:val="2"/>
      </w:pPr>
      <w:r>
        <w:rPr>
          <w:rFonts w:ascii="仿宋_GB2312" w:hAnsi="仿宋_GB2312" w:cs="仿宋_GB2312" w:eastAsia="仿宋_GB2312"/>
          <w:sz w:val="28"/>
          <w:b/>
        </w:rPr>
        <w:t>中正恒天国际招标有限公司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中正恒天国际招标有限公司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松潘县文化广播电视体育和旅游局</w:t>
      </w:r>
      <w:r>
        <w:rPr>
          <w:rFonts w:ascii="仿宋_GB2312" w:hAnsi="仿宋_GB2312" w:cs="仿宋_GB2312" w:eastAsia="仿宋_GB2312"/>
        </w:rPr>
        <w:t xml:space="preserve"> 委托，拟对 </w:t>
      </w:r>
      <w:r>
        <w:rPr>
          <w:rFonts w:ascii="仿宋_GB2312" w:hAnsi="仿宋_GB2312" w:cs="仿宋_GB2312" w:eastAsia="仿宋_GB2312"/>
        </w:rPr>
        <w:t>松潘县第九届古城花灯会</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阿坝藏族羌族自治州松潘县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N5132242025000047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松潘县第九届古城花灯会</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“1+2+N”系列活动，即：1场古城花灯会开幕式暨文艺汇演晚会；2个品牌活动（松州好声音选拔大赛和松州T台秀）；多场展演及配套活动。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松潘县文化广播电视体育和旅游局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进安镇政务中心三号楼三楼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0837-7232764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中正恒天国际招标有限公司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成都市金牛区金周路595号4栋5楼505号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028-81058218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代理服务费收费标准：1.按照成本加合理利润原则，以中标金额为计费基数，由中标人（成交供应商）在领取中标（成交）通知书前向代理机构支付。 2.服务费交纳账户： （1）收款单位：中正恒天国际招标有限公司 （2）开 户 行：中信银行股份有限公司成都浆洗街支行 （3）银行账号：8111001013300140397</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松潘县文化广播电视体育和旅游局</w:t>
      </w:r>
      <w:r>
        <w:rPr>
          <w:rFonts w:ascii="仿宋_GB2312" w:hAnsi="仿宋_GB2312" w:cs="仿宋_GB2312" w:eastAsia="仿宋_GB2312"/>
        </w:rPr>
        <w:t xml:space="preserve"> 和 </w:t>
      </w:r>
      <w:r>
        <w:rPr>
          <w:rFonts w:ascii="仿宋_GB2312" w:hAnsi="仿宋_GB2312" w:cs="仿宋_GB2312" w:eastAsia="仿宋_GB2312"/>
        </w:rPr>
        <w:t>中正恒天国际招标有限公司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松潘县文化广播电视体育和旅游局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中正恒天国际招标有限公司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三、供应商应当及时查看更正公告、更正信息，并根据更正公告、更正信息要求，下载更正后的磋商文件，进行响应文件编制。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供应商完成项目履约，提出验收申请之日起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其他事项参照《财政部关于进一步加强政府采购需求和履约验收管理的指导意见》（财库〔2016〕205 号）文件规定进行验收。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按照采购文件的技术要求和响应文件技术响应情况进行验收。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按照采购文件的商务要求和响应文件商务响应情况进行验收。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1.采购人应成立验收小组，按照采购文件的服务要求、供应商的响应文件及采购合同的约定对供应商履约情况进行验收。 2.验收时,按照采购文件的服务要求、供应商的响应文件及采购合同的约定对技术、服务、安全标准的履约情况进行确认。 3.验收结束后,出具验收报告，列明各项标准的验收情况及项目总体评价，由验收双方共同签署。</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松潘县文化广播电视体育和旅游局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中正恒天国际招标有限公司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中正恒天国际招标有限公司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联系电话：028-81058218</w:t>
      </w:r>
    </w:p>
    <w:p>
      <w:pPr>
        <w:pStyle w:val="null3"/>
        <w:jc w:val="left"/>
      </w:pPr>
      <w:r>
        <w:rPr>
          <w:rFonts w:ascii="仿宋_GB2312" w:hAnsi="仿宋_GB2312" w:cs="仿宋_GB2312" w:eastAsia="仿宋_GB2312"/>
        </w:rPr>
        <w:t>地址：成都市金牛区金周路595号4栋5楼505号（由代理机构转交）</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联系人：何老师</w:t>
      </w:r>
    </w:p>
    <w:p>
      <w:pPr>
        <w:pStyle w:val="null3"/>
        <w:jc w:val="left"/>
      </w:pPr>
      <w:r>
        <w:rPr>
          <w:rFonts w:ascii="仿宋_GB2312" w:hAnsi="仿宋_GB2312" w:cs="仿宋_GB2312" w:eastAsia="仿宋_GB2312"/>
        </w:rPr>
        <w:t>联系电话：028-81058218</w:t>
      </w:r>
    </w:p>
    <w:p>
      <w:pPr>
        <w:pStyle w:val="null3"/>
        <w:jc w:val="left"/>
      </w:pPr>
      <w:r>
        <w:rPr>
          <w:rFonts w:ascii="仿宋_GB2312" w:hAnsi="仿宋_GB2312" w:cs="仿宋_GB2312" w:eastAsia="仿宋_GB2312"/>
        </w:rPr>
        <w:t>地址：成都市金牛区金周路595号4栋5楼505号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C06990000 其他文化、体育、娱乐服务</w:t>
            </w:r>
          </w:p>
        </w:tc>
        <w:tc>
          <w:tcPr>
            <w:tcW w:type="dxa" w:w="821"/>
          </w:tcPr>
          <w:p>
            <w:pPr>
              <w:pStyle w:val="null3"/>
              <w:jc w:val="left"/>
            </w:pPr>
            <w:r>
              <w:rPr>
                <w:rFonts w:ascii="仿宋_GB2312" w:hAnsi="仿宋_GB2312" w:cs="仿宋_GB2312" w:eastAsia="仿宋_GB2312"/>
              </w:rPr>
              <w:t>松潘县第九届古城花灯会</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松潘县第九届古城花灯会</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是供应商响应采购项目要求的全部工作内容的价格体现，包括人工费、材料费、场地租赁费、各类人员演出费、各类保险费、加班费、交通费、利润、税金及磋商文件要求的其他有关各项的含税费用和招标文件规定的其他费用，采购人不再另行支付其他任何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标的名称：松潘县第九届古城花灯会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632"/>
              <w:jc w:val="both"/>
            </w:pPr>
            <w:r>
              <w:rPr>
                <w:rFonts w:ascii="仿宋_GB2312" w:hAnsi="仿宋_GB2312" w:cs="仿宋_GB2312" w:eastAsia="仿宋_GB2312"/>
                <w:sz w:val="24"/>
                <w:b/>
              </w:rPr>
              <w:t>★一、</w:t>
            </w:r>
            <w:r>
              <w:rPr>
                <w:rFonts w:ascii="仿宋_GB2312" w:hAnsi="仿宋_GB2312" w:cs="仿宋_GB2312" w:eastAsia="仿宋_GB2312"/>
                <w:sz w:val="24"/>
                <w:b/>
              </w:rPr>
              <w:t>项目规划</w:t>
            </w:r>
          </w:p>
          <w:p>
            <w:pPr>
              <w:pStyle w:val="null3"/>
              <w:ind w:firstLine="632"/>
              <w:jc w:val="both"/>
            </w:pPr>
            <w:r>
              <w:rPr>
                <w:rFonts w:ascii="仿宋_GB2312" w:hAnsi="仿宋_GB2312" w:cs="仿宋_GB2312" w:eastAsia="仿宋_GB2312"/>
                <w:sz w:val="24"/>
              </w:rPr>
              <w:t>“1+2+N”系列活动，即：1场古城花灯会开幕式暨文艺汇演晚会；2个品牌活动（松州好声音选拔大赛和松州T台秀）；多场展演及配套活动。</w:t>
            </w:r>
          </w:p>
          <w:p>
            <w:pPr>
              <w:pStyle w:val="null3"/>
              <w:ind w:firstLine="632"/>
              <w:jc w:val="both"/>
            </w:pPr>
            <w:r>
              <w:rPr>
                <w:rFonts w:ascii="仿宋_GB2312" w:hAnsi="仿宋_GB2312" w:cs="仿宋_GB2312" w:eastAsia="仿宋_GB2312"/>
                <w:sz w:val="24"/>
                <w:b/>
              </w:rPr>
              <w:t>二、服务内容及要求</w:t>
            </w:r>
          </w:p>
          <w:p>
            <w:pPr>
              <w:pStyle w:val="null3"/>
              <w:ind w:firstLine="632"/>
              <w:jc w:val="both"/>
            </w:pPr>
            <w:r>
              <w:rPr>
                <w:rFonts w:ascii="仿宋_GB2312" w:hAnsi="仿宋_GB2312" w:cs="仿宋_GB2312" w:eastAsia="仿宋_GB2312"/>
                <w:sz w:val="24"/>
                <w:b/>
              </w:rPr>
              <w:t>1.古城花灯会开幕式暨文艺汇演晚会</w:t>
            </w:r>
          </w:p>
          <w:p>
            <w:pPr>
              <w:pStyle w:val="null3"/>
              <w:ind w:firstLine="632"/>
              <w:jc w:val="both"/>
            </w:pPr>
            <w:r>
              <w:rPr>
                <w:rFonts w:ascii="仿宋_GB2312" w:hAnsi="仿宋_GB2312" w:cs="仿宋_GB2312" w:eastAsia="仿宋_GB2312"/>
                <w:sz w:val="24"/>
              </w:rPr>
              <w:t>（1）活动地点：松潘县松州古城</w:t>
            </w:r>
          </w:p>
          <w:p>
            <w:pPr>
              <w:pStyle w:val="null3"/>
              <w:ind w:firstLine="632"/>
              <w:jc w:val="both"/>
            </w:pPr>
            <w:r>
              <w:rPr>
                <w:rFonts w:ascii="仿宋_GB2312" w:hAnsi="仿宋_GB2312" w:cs="仿宋_GB2312" w:eastAsia="仿宋_GB2312"/>
                <w:sz w:val="24"/>
              </w:rPr>
              <w:t>（2）</w:t>
            </w:r>
            <w:r>
              <w:rPr>
                <w:rFonts w:ascii="仿宋_GB2312" w:hAnsi="仿宋_GB2312" w:cs="仿宋_GB2312" w:eastAsia="仿宋_GB2312"/>
                <w:sz w:val="24"/>
              </w:rPr>
              <w:t>活动时间：</w:t>
            </w:r>
            <w:r>
              <w:rPr>
                <w:rFonts w:ascii="仿宋_GB2312" w:hAnsi="仿宋_GB2312" w:cs="仿宋_GB2312" w:eastAsia="仿宋_GB2312"/>
                <w:sz w:val="24"/>
              </w:rPr>
              <w:t>2025年8月15日（晚）19:30-21:30（暂定）</w:t>
            </w:r>
          </w:p>
          <w:p>
            <w:pPr>
              <w:pStyle w:val="null3"/>
              <w:ind w:firstLine="632"/>
              <w:jc w:val="both"/>
            </w:pPr>
            <w:r>
              <w:rPr>
                <w:rFonts w:ascii="仿宋_GB2312" w:hAnsi="仿宋_GB2312" w:cs="仿宋_GB2312" w:eastAsia="仿宋_GB2312"/>
                <w:sz w:val="24"/>
              </w:rPr>
              <w:t>（3）服务内容：</w:t>
            </w:r>
          </w:p>
          <w:p>
            <w:pPr>
              <w:pStyle w:val="null3"/>
              <w:ind w:firstLine="632"/>
              <w:jc w:val="both"/>
            </w:pPr>
            <w:r>
              <w:rPr>
                <w:rFonts w:ascii="仿宋_GB2312" w:hAnsi="仿宋_GB2312" w:cs="仿宋_GB2312" w:eastAsia="仿宋_GB2312"/>
                <w:sz w:val="24"/>
              </w:rPr>
              <w:t>1）古城花灯会晚会活动的文艺策划与实施，包含节目创编、演绎组织、音视频制作与呈现、服化道及妆造。</w:t>
            </w:r>
          </w:p>
          <w:p>
            <w:pPr>
              <w:pStyle w:val="null3"/>
              <w:ind w:firstLine="632"/>
              <w:jc w:val="both"/>
            </w:pPr>
            <w:r>
              <w:rPr>
                <w:rFonts w:ascii="仿宋_GB2312" w:hAnsi="仿宋_GB2312" w:cs="仿宋_GB2312" w:eastAsia="仿宋_GB2312"/>
                <w:sz w:val="24"/>
              </w:rPr>
              <w:t>2）</w:t>
            </w:r>
            <w:r>
              <w:rPr>
                <w:rFonts w:ascii="仿宋_GB2312" w:hAnsi="仿宋_GB2312" w:cs="仿宋_GB2312" w:eastAsia="仿宋_GB2312"/>
                <w:sz w:val="24"/>
              </w:rPr>
              <w:t>古城花灯会活动场地规划、节目内容、活动流程、效果呈现。</w:t>
            </w:r>
          </w:p>
          <w:p>
            <w:pPr>
              <w:pStyle w:val="null3"/>
              <w:ind w:firstLine="632"/>
              <w:jc w:val="both"/>
            </w:pPr>
            <w:r>
              <w:rPr>
                <w:rFonts w:ascii="仿宋_GB2312" w:hAnsi="仿宋_GB2312" w:cs="仿宋_GB2312" w:eastAsia="仿宋_GB2312"/>
                <w:sz w:val="24"/>
              </w:rPr>
              <w:t>3）</w:t>
            </w:r>
            <w:r>
              <w:rPr>
                <w:rFonts w:ascii="仿宋_GB2312" w:hAnsi="仿宋_GB2312" w:cs="仿宋_GB2312" w:eastAsia="仿宋_GB2312"/>
                <w:sz w:val="24"/>
              </w:rPr>
              <w:t>古城花灯会亮灯仪式的创意设计与实施。</w:t>
            </w:r>
          </w:p>
          <w:p>
            <w:pPr>
              <w:pStyle w:val="null3"/>
              <w:ind w:firstLine="632"/>
              <w:jc w:val="both"/>
            </w:pPr>
            <w:r>
              <w:rPr>
                <w:rFonts w:ascii="仿宋_GB2312" w:hAnsi="仿宋_GB2312" w:cs="仿宋_GB2312" w:eastAsia="仿宋_GB2312"/>
                <w:sz w:val="24"/>
              </w:rPr>
              <w:t>4）</w:t>
            </w:r>
            <w:r>
              <w:rPr>
                <w:rFonts w:ascii="仿宋_GB2312" w:hAnsi="仿宋_GB2312" w:cs="仿宋_GB2312" w:eastAsia="仿宋_GB2312"/>
                <w:sz w:val="24"/>
              </w:rPr>
              <w:t>古城花灯会舞美工程创意策划与实施。</w:t>
            </w:r>
          </w:p>
          <w:p>
            <w:pPr>
              <w:pStyle w:val="null3"/>
              <w:ind w:firstLine="632"/>
              <w:jc w:val="both"/>
            </w:pPr>
            <w:r>
              <w:rPr>
                <w:rFonts w:ascii="仿宋_GB2312" w:hAnsi="仿宋_GB2312" w:cs="仿宋_GB2312" w:eastAsia="仿宋_GB2312"/>
                <w:sz w:val="24"/>
              </w:rPr>
              <w:t>5）</w:t>
            </w:r>
            <w:r>
              <w:rPr>
                <w:rFonts w:ascii="仿宋_GB2312" w:hAnsi="仿宋_GB2312" w:cs="仿宋_GB2312" w:eastAsia="仿宋_GB2312"/>
                <w:sz w:val="24"/>
              </w:rPr>
              <w:t>古城花灯会现场氛围营造与物料制作。</w:t>
            </w:r>
          </w:p>
          <w:p>
            <w:pPr>
              <w:pStyle w:val="null3"/>
              <w:ind w:firstLine="632"/>
              <w:jc w:val="both"/>
            </w:pPr>
            <w:r>
              <w:rPr>
                <w:rFonts w:ascii="仿宋_GB2312" w:hAnsi="仿宋_GB2312" w:cs="仿宋_GB2312" w:eastAsia="仿宋_GB2312"/>
                <w:sz w:val="24"/>
              </w:rPr>
              <w:t>6）</w:t>
            </w:r>
            <w:r>
              <w:rPr>
                <w:rFonts w:ascii="仿宋_GB2312" w:hAnsi="仿宋_GB2312" w:cs="仿宋_GB2312" w:eastAsia="仿宋_GB2312"/>
                <w:sz w:val="24"/>
              </w:rPr>
              <w:t>古城花灯会现场组织保障与应急保障。</w:t>
            </w:r>
          </w:p>
          <w:p>
            <w:pPr>
              <w:pStyle w:val="null3"/>
              <w:ind w:firstLine="632"/>
              <w:jc w:val="both"/>
            </w:pPr>
            <w:r>
              <w:rPr>
                <w:rFonts w:ascii="仿宋_GB2312" w:hAnsi="仿宋_GB2312" w:cs="仿宋_GB2312" w:eastAsia="仿宋_GB2312"/>
                <w:sz w:val="24"/>
              </w:rPr>
              <w:t>★（4）服务要求：</w:t>
            </w:r>
          </w:p>
          <w:p>
            <w:pPr>
              <w:pStyle w:val="null3"/>
              <w:ind w:firstLine="632"/>
              <w:jc w:val="both"/>
            </w:pPr>
            <w:r>
              <w:rPr>
                <w:rFonts w:ascii="仿宋_GB2312" w:hAnsi="仿宋_GB2312" w:cs="仿宋_GB2312" w:eastAsia="仿宋_GB2312"/>
                <w:sz w:val="24"/>
              </w:rPr>
              <w:t>1）</w:t>
            </w:r>
            <w:r>
              <w:rPr>
                <w:rFonts w:ascii="仿宋_GB2312" w:hAnsi="仿宋_GB2312" w:cs="仿宋_GB2312" w:eastAsia="仿宋_GB2312"/>
                <w:sz w:val="24"/>
              </w:rPr>
              <w:t>晚会时长不少于100分钟,原创节目不低于12个,组织节目相关演出人员不少于150人（包含非遗节目、舞蹈节目、语言节目等创新节目），主持人不少于3人。</w:t>
            </w:r>
          </w:p>
          <w:p>
            <w:pPr>
              <w:pStyle w:val="null3"/>
              <w:ind w:firstLine="632"/>
              <w:jc w:val="both"/>
            </w:pPr>
            <w:r>
              <w:rPr>
                <w:rFonts w:ascii="仿宋_GB2312" w:hAnsi="仿宋_GB2312" w:cs="仿宋_GB2312" w:eastAsia="仿宋_GB2312"/>
                <w:sz w:val="24"/>
              </w:rPr>
              <w:t>2）</w:t>
            </w:r>
            <w:r>
              <w:rPr>
                <w:rFonts w:ascii="仿宋_GB2312" w:hAnsi="仿宋_GB2312" w:cs="仿宋_GB2312" w:eastAsia="仿宋_GB2312"/>
                <w:sz w:val="24"/>
              </w:rPr>
              <w:t>文艺节目要充分结合松潘地域文化特色进行原创编排，量身定制，将松潘传统文化与时尚前沿表达充分融合。</w:t>
            </w:r>
          </w:p>
          <w:p>
            <w:pPr>
              <w:pStyle w:val="null3"/>
              <w:ind w:firstLine="632"/>
              <w:jc w:val="both"/>
            </w:pPr>
            <w:r>
              <w:rPr>
                <w:rFonts w:ascii="仿宋_GB2312" w:hAnsi="仿宋_GB2312" w:cs="仿宋_GB2312" w:eastAsia="仿宋_GB2312"/>
                <w:sz w:val="24"/>
              </w:rPr>
              <w:t>3）</w:t>
            </w:r>
            <w:r>
              <w:rPr>
                <w:rFonts w:ascii="仿宋_GB2312" w:hAnsi="仿宋_GB2312" w:cs="仿宋_GB2312" w:eastAsia="仿宋_GB2312"/>
                <w:sz w:val="24"/>
              </w:rPr>
              <w:t>舞台设计时尚大气，充分融入古城花灯元素，晚会主舞台不低于400平方米，符合大型活动演出标准；地毯不少于580平方米；舞美网架不低于2800立方米；灯光配置不少于150台；LED屏幕不少于500平方米；音响不少于30支；观众席位不少于3000个位置；现场检票通道不少于2个；铁马不少于400根；舞台特效不少于15组；舞台美术效果包含主题字、美工、氛围，要求符合活动主题及松潘特色元素。</w:t>
            </w:r>
          </w:p>
          <w:p>
            <w:pPr>
              <w:pStyle w:val="null3"/>
              <w:ind w:firstLine="632"/>
              <w:jc w:val="both"/>
            </w:pPr>
            <w:r>
              <w:rPr>
                <w:rFonts w:ascii="仿宋_GB2312" w:hAnsi="仿宋_GB2312" w:cs="仿宋_GB2312" w:eastAsia="仿宋_GB2312"/>
                <w:sz w:val="24"/>
              </w:rPr>
              <w:t>4）</w:t>
            </w:r>
            <w:r>
              <w:rPr>
                <w:rFonts w:ascii="仿宋_GB2312" w:hAnsi="仿宋_GB2312" w:cs="仿宋_GB2312" w:eastAsia="仿宋_GB2312"/>
                <w:sz w:val="24"/>
              </w:rPr>
              <w:t>现场规划要因地制宜、科学规范，执行团队人数不少于40人。</w:t>
            </w:r>
          </w:p>
          <w:p>
            <w:pPr>
              <w:pStyle w:val="null3"/>
              <w:ind w:firstLine="632"/>
              <w:jc w:val="both"/>
            </w:pPr>
            <w:r>
              <w:rPr>
                <w:rFonts w:ascii="仿宋_GB2312" w:hAnsi="仿宋_GB2312" w:cs="仿宋_GB2312" w:eastAsia="仿宋_GB2312"/>
                <w:sz w:val="24"/>
              </w:rPr>
              <w:t>5）</w:t>
            </w:r>
            <w:r>
              <w:rPr>
                <w:rFonts w:ascii="仿宋_GB2312" w:hAnsi="仿宋_GB2312" w:cs="仿宋_GB2312" w:eastAsia="仿宋_GB2312"/>
                <w:sz w:val="24"/>
              </w:rPr>
              <w:t>晚会现场配置全程直播技术，至少在四川观察、阿坝文旅、微松潘、松潘文体旅平台同步直播，直播技术要求不低于4个机位</w:t>
            </w:r>
            <w:r>
              <w:rPr>
                <w:rFonts w:ascii="仿宋_GB2312" w:hAnsi="仿宋_GB2312" w:cs="仿宋_GB2312" w:eastAsia="仿宋_GB2312"/>
                <w:sz w:val="24"/>
              </w:rPr>
              <w:t>，</w:t>
            </w:r>
            <w:r>
              <w:rPr>
                <w:rFonts w:ascii="仿宋_GB2312" w:hAnsi="仿宋_GB2312" w:cs="仿宋_GB2312" w:eastAsia="仿宋_GB2312"/>
                <w:sz w:val="24"/>
              </w:rPr>
              <w:t>导、直播团队合计不少于12人。</w:t>
            </w:r>
          </w:p>
          <w:p>
            <w:pPr>
              <w:pStyle w:val="null3"/>
              <w:ind w:firstLine="632"/>
              <w:jc w:val="both"/>
            </w:pPr>
            <w:r>
              <w:rPr>
                <w:rFonts w:ascii="仿宋_GB2312" w:hAnsi="仿宋_GB2312" w:cs="仿宋_GB2312" w:eastAsia="仿宋_GB2312"/>
                <w:sz w:val="24"/>
              </w:rPr>
              <w:t>6）</w:t>
            </w:r>
            <w:r>
              <w:rPr>
                <w:rFonts w:ascii="仿宋_GB2312" w:hAnsi="仿宋_GB2312" w:cs="仿宋_GB2312" w:eastAsia="仿宋_GB2312"/>
                <w:sz w:val="24"/>
              </w:rPr>
              <w:t>活动组织邀请不低于10家媒体现场报道宣传</w:t>
            </w:r>
            <w:r>
              <w:rPr>
                <w:rFonts w:ascii="仿宋_GB2312" w:hAnsi="仿宋_GB2312" w:cs="仿宋_GB2312" w:eastAsia="仿宋_GB2312"/>
                <w:sz w:val="24"/>
              </w:rPr>
              <w:t>【</w:t>
            </w:r>
            <w:r>
              <w:rPr>
                <w:rFonts w:ascii="仿宋_GB2312" w:hAnsi="仿宋_GB2312" w:cs="仿宋_GB2312" w:eastAsia="仿宋_GB2312"/>
                <w:sz w:val="24"/>
              </w:rPr>
              <w:t>媒体至少包含中央、省、市、县级媒体、网络达人2-3名（粉丝量不低于50万）】。</w:t>
            </w:r>
          </w:p>
          <w:p>
            <w:pPr>
              <w:pStyle w:val="null3"/>
              <w:ind w:firstLine="632"/>
              <w:jc w:val="both"/>
            </w:pPr>
            <w:r>
              <w:rPr>
                <w:rFonts w:ascii="仿宋_GB2312" w:hAnsi="仿宋_GB2312" w:cs="仿宋_GB2312" w:eastAsia="仿宋_GB2312"/>
                <w:sz w:val="24"/>
              </w:rPr>
              <w:t>7）提供的导演创作团队不少于20人（包含总导演、艺术顾问、文学顾问、执行导演、舞蹈编导）。</w:t>
            </w:r>
          </w:p>
          <w:p>
            <w:pPr>
              <w:pStyle w:val="null3"/>
              <w:ind w:firstLine="632"/>
              <w:jc w:val="both"/>
            </w:pPr>
            <w:r>
              <w:rPr>
                <w:rFonts w:ascii="仿宋_GB2312" w:hAnsi="仿宋_GB2312" w:cs="仿宋_GB2312" w:eastAsia="仿宋_GB2312"/>
                <w:sz w:val="24"/>
              </w:rPr>
              <w:t>8）</w:t>
            </w:r>
            <w:r>
              <w:rPr>
                <w:rFonts w:ascii="仿宋_GB2312" w:hAnsi="仿宋_GB2312" w:cs="仿宋_GB2312" w:eastAsia="仿宋_GB2312"/>
                <w:sz w:val="24"/>
              </w:rPr>
              <w:t>制作设计符合主题及松潘特色元素的H5邀请函。</w:t>
            </w:r>
          </w:p>
          <w:p>
            <w:pPr>
              <w:pStyle w:val="null3"/>
              <w:ind w:firstLine="632"/>
              <w:jc w:val="both"/>
            </w:pPr>
            <w:r>
              <w:rPr>
                <w:rFonts w:ascii="仿宋_GB2312" w:hAnsi="仿宋_GB2312" w:cs="仿宋_GB2312" w:eastAsia="仿宋_GB2312"/>
                <w:sz w:val="24"/>
                <w:b/>
              </w:rPr>
              <w:t>2.松州好声音</w:t>
            </w:r>
            <w:r>
              <w:rPr>
                <w:rFonts w:ascii="仿宋_GB2312" w:hAnsi="仿宋_GB2312" w:cs="仿宋_GB2312" w:eastAsia="仿宋_GB2312"/>
                <w:sz w:val="24"/>
                <w:b/>
              </w:rPr>
              <w:t>选拔大赛</w:t>
            </w:r>
          </w:p>
          <w:p>
            <w:pPr>
              <w:pStyle w:val="null3"/>
              <w:ind w:firstLine="632"/>
              <w:jc w:val="both"/>
            </w:pPr>
            <w:r>
              <w:rPr>
                <w:rFonts w:ascii="仿宋_GB2312" w:hAnsi="仿宋_GB2312" w:cs="仿宋_GB2312" w:eastAsia="仿宋_GB2312"/>
                <w:sz w:val="24"/>
              </w:rPr>
              <w:t>（1）活动地点：松潘县域</w:t>
            </w:r>
          </w:p>
          <w:p>
            <w:pPr>
              <w:pStyle w:val="null3"/>
              <w:ind w:firstLine="632"/>
              <w:jc w:val="both"/>
            </w:pPr>
            <w:r>
              <w:rPr>
                <w:rFonts w:ascii="仿宋_GB2312" w:hAnsi="仿宋_GB2312" w:cs="仿宋_GB2312" w:eastAsia="仿宋_GB2312"/>
                <w:sz w:val="24"/>
              </w:rPr>
              <w:t>（2）活动时间：2025年7-8月</w:t>
            </w:r>
          </w:p>
          <w:p>
            <w:pPr>
              <w:pStyle w:val="null3"/>
              <w:ind w:firstLine="632"/>
              <w:jc w:val="both"/>
            </w:pPr>
            <w:r>
              <w:rPr>
                <w:rFonts w:ascii="仿宋_GB2312" w:hAnsi="仿宋_GB2312" w:cs="仿宋_GB2312" w:eastAsia="仿宋_GB2312"/>
                <w:sz w:val="24"/>
              </w:rPr>
              <w:t>（3）服务内容：</w:t>
            </w:r>
          </w:p>
          <w:p>
            <w:pPr>
              <w:pStyle w:val="null3"/>
              <w:ind w:firstLine="632"/>
              <w:jc w:val="both"/>
            </w:pPr>
            <w:r>
              <w:rPr>
                <w:rFonts w:ascii="仿宋_GB2312" w:hAnsi="仿宋_GB2312" w:cs="仿宋_GB2312" w:eastAsia="仿宋_GB2312"/>
                <w:sz w:val="24"/>
              </w:rPr>
              <w:t>1）</w:t>
            </w:r>
            <w:r>
              <w:rPr>
                <w:rFonts w:ascii="仿宋_GB2312" w:hAnsi="仿宋_GB2312" w:cs="仿宋_GB2312" w:eastAsia="仿宋_GB2312"/>
                <w:sz w:val="24"/>
              </w:rPr>
              <w:t>松州好声音的方案策划与实施；</w:t>
            </w:r>
          </w:p>
          <w:p>
            <w:pPr>
              <w:pStyle w:val="null3"/>
              <w:ind w:firstLine="632"/>
              <w:jc w:val="both"/>
            </w:pPr>
            <w:r>
              <w:rPr>
                <w:rFonts w:ascii="仿宋_GB2312" w:hAnsi="仿宋_GB2312" w:cs="仿宋_GB2312" w:eastAsia="仿宋_GB2312"/>
                <w:sz w:val="24"/>
              </w:rPr>
              <w:t>2）</w:t>
            </w:r>
            <w:r>
              <w:rPr>
                <w:rFonts w:ascii="仿宋_GB2312" w:hAnsi="仿宋_GB2312" w:cs="仿宋_GB2312" w:eastAsia="仿宋_GB2312"/>
                <w:sz w:val="24"/>
              </w:rPr>
              <w:t>松州好声音赛制赛程的设置；</w:t>
            </w:r>
          </w:p>
          <w:p>
            <w:pPr>
              <w:pStyle w:val="null3"/>
              <w:ind w:firstLine="632"/>
              <w:jc w:val="both"/>
            </w:pPr>
            <w:r>
              <w:rPr>
                <w:rFonts w:ascii="仿宋_GB2312" w:hAnsi="仿宋_GB2312" w:cs="仿宋_GB2312" w:eastAsia="仿宋_GB2312"/>
                <w:sz w:val="24"/>
              </w:rPr>
              <w:t>3）</w:t>
            </w:r>
            <w:r>
              <w:rPr>
                <w:rFonts w:ascii="仿宋_GB2312" w:hAnsi="仿宋_GB2312" w:cs="仿宋_GB2312" w:eastAsia="仿宋_GB2312"/>
                <w:sz w:val="24"/>
              </w:rPr>
              <w:t>松州好声音评委阵容的组织；</w:t>
            </w:r>
          </w:p>
          <w:p>
            <w:pPr>
              <w:pStyle w:val="null3"/>
              <w:ind w:firstLine="632"/>
              <w:jc w:val="both"/>
            </w:pPr>
            <w:r>
              <w:rPr>
                <w:rFonts w:ascii="仿宋_GB2312" w:hAnsi="仿宋_GB2312" w:cs="仿宋_GB2312" w:eastAsia="仿宋_GB2312"/>
                <w:sz w:val="24"/>
              </w:rPr>
              <w:t>4）</w:t>
            </w:r>
            <w:r>
              <w:rPr>
                <w:rFonts w:ascii="仿宋_GB2312" w:hAnsi="仿宋_GB2312" w:cs="仿宋_GB2312" w:eastAsia="仿宋_GB2312"/>
                <w:sz w:val="24"/>
              </w:rPr>
              <w:t>松州好声音舞美创意设计与现场实施；</w:t>
            </w:r>
          </w:p>
          <w:p>
            <w:pPr>
              <w:pStyle w:val="null3"/>
              <w:ind w:firstLine="632"/>
              <w:jc w:val="both"/>
            </w:pPr>
            <w:r>
              <w:rPr>
                <w:rFonts w:ascii="仿宋_GB2312" w:hAnsi="仿宋_GB2312" w:cs="仿宋_GB2312" w:eastAsia="仿宋_GB2312"/>
                <w:sz w:val="24"/>
              </w:rPr>
              <w:t>5）</w:t>
            </w:r>
            <w:r>
              <w:rPr>
                <w:rFonts w:ascii="仿宋_GB2312" w:hAnsi="仿宋_GB2312" w:cs="仿宋_GB2312" w:eastAsia="仿宋_GB2312"/>
                <w:sz w:val="24"/>
              </w:rPr>
              <w:t>松州好声音现场氛围营造与物料制作。</w:t>
            </w:r>
          </w:p>
          <w:p>
            <w:pPr>
              <w:pStyle w:val="null3"/>
              <w:ind w:firstLine="632"/>
              <w:jc w:val="both"/>
            </w:pPr>
            <w:r>
              <w:rPr>
                <w:rFonts w:ascii="仿宋_GB2312" w:hAnsi="仿宋_GB2312" w:cs="仿宋_GB2312" w:eastAsia="仿宋_GB2312"/>
                <w:sz w:val="24"/>
              </w:rPr>
              <w:t>★（4）服务要求：</w:t>
            </w:r>
          </w:p>
          <w:p>
            <w:pPr>
              <w:pStyle w:val="null3"/>
              <w:ind w:firstLine="632"/>
              <w:jc w:val="both"/>
            </w:pPr>
            <w:r>
              <w:rPr>
                <w:rFonts w:ascii="仿宋_GB2312" w:hAnsi="仿宋_GB2312" w:cs="仿宋_GB2312" w:eastAsia="仿宋_GB2312"/>
                <w:sz w:val="24"/>
              </w:rPr>
              <w:t>1）</w:t>
            </w:r>
            <w:r>
              <w:rPr>
                <w:rFonts w:ascii="仿宋_GB2312" w:hAnsi="仿宋_GB2312" w:cs="仿宋_GB2312" w:eastAsia="仿宋_GB2312"/>
                <w:sz w:val="24"/>
              </w:rPr>
              <w:t>松州好声音选拔面试全社会公开选拔，选拔机制要求公开透明、公平公正。</w:t>
            </w:r>
          </w:p>
          <w:p>
            <w:pPr>
              <w:pStyle w:val="null3"/>
              <w:ind w:firstLine="632"/>
              <w:jc w:val="both"/>
            </w:pPr>
            <w:r>
              <w:rPr>
                <w:rFonts w:ascii="仿宋_GB2312" w:hAnsi="仿宋_GB2312" w:cs="仿宋_GB2312" w:eastAsia="仿宋_GB2312"/>
                <w:sz w:val="24"/>
              </w:rPr>
              <w:t>2）</w:t>
            </w:r>
            <w:r>
              <w:rPr>
                <w:rFonts w:ascii="仿宋_GB2312" w:hAnsi="仿宋_GB2312" w:cs="仿宋_GB2312" w:eastAsia="仿宋_GB2312"/>
                <w:sz w:val="24"/>
              </w:rPr>
              <w:t>松州好声音的舞台尺寸不低于200平方米，符合大型活动演出标准；地毯不少于200平方米；舞美网架不低于650立方米；灯光配置不少于70台；LED屏幕不少于130平方米；音响不少于20支；舞美设备及技术人员使用不少于40天；县域外海选点位不低于15场次。</w:t>
            </w:r>
          </w:p>
          <w:p>
            <w:pPr>
              <w:pStyle w:val="null3"/>
              <w:ind w:firstLine="632"/>
              <w:jc w:val="both"/>
            </w:pPr>
            <w:r>
              <w:rPr>
                <w:rFonts w:ascii="仿宋_GB2312" w:hAnsi="仿宋_GB2312" w:cs="仿宋_GB2312" w:eastAsia="仿宋_GB2312"/>
                <w:sz w:val="24"/>
              </w:rPr>
              <w:t>3）</w:t>
            </w:r>
            <w:r>
              <w:rPr>
                <w:rFonts w:ascii="仿宋_GB2312" w:hAnsi="仿宋_GB2312" w:cs="仿宋_GB2312" w:eastAsia="仿宋_GB2312"/>
                <w:sz w:val="24"/>
              </w:rPr>
              <w:t>每场</w:t>
            </w:r>
            <w:r>
              <w:rPr>
                <w:rFonts w:ascii="仿宋_GB2312" w:hAnsi="仿宋_GB2312" w:cs="仿宋_GB2312" w:eastAsia="仿宋_GB2312"/>
                <w:sz w:val="24"/>
              </w:rPr>
              <w:t>选拔邀请3名评委进行现场评审，</w:t>
            </w:r>
            <w:r>
              <w:rPr>
                <w:rFonts w:ascii="仿宋_GB2312" w:hAnsi="仿宋_GB2312" w:cs="仿宋_GB2312" w:eastAsia="仿宋_GB2312"/>
                <w:sz w:val="24"/>
              </w:rPr>
              <w:t>总决赛邀请5名评委进行现场评审，</w:t>
            </w:r>
            <w:r>
              <w:rPr>
                <w:rFonts w:ascii="仿宋_GB2312" w:hAnsi="仿宋_GB2312" w:cs="仿宋_GB2312" w:eastAsia="仿宋_GB2312"/>
                <w:sz w:val="24"/>
              </w:rPr>
              <w:t>评委由音乐和传媒领域具有影响力的专家担任</w:t>
            </w:r>
            <w:r>
              <w:rPr>
                <w:rFonts w:ascii="仿宋_GB2312" w:hAnsi="仿宋_GB2312" w:cs="仿宋_GB2312" w:eastAsia="仿宋_GB2312"/>
                <w:sz w:val="24"/>
              </w:rPr>
              <w:t>,至少包含艺术院校教授、省级音乐家协会会员、知名歌手</w:t>
            </w:r>
            <w:r>
              <w:rPr>
                <w:rFonts w:ascii="仿宋_GB2312" w:hAnsi="仿宋_GB2312" w:cs="仿宋_GB2312" w:eastAsia="仿宋_GB2312"/>
                <w:sz w:val="24"/>
              </w:rPr>
              <w:t>。</w:t>
            </w:r>
          </w:p>
          <w:p>
            <w:pPr>
              <w:pStyle w:val="null3"/>
              <w:ind w:firstLine="632"/>
              <w:jc w:val="both"/>
            </w:pPr>
            <w:r>
              <w:rPr>
                <w:rFonts w:ascii="仿宋_GB2312" w:hAnsi="仿宋_GB2312" w:cs="仿宋_GB2312" w:eastAsia="仿宋_GB2312"/>
                <w:sz w:val="24"/>
              </w:rPr>
              <w:t>4）</w:t>
            </w:r>
            <w:r>
              <w:rPr>
                <w:rFonts w:ascii="仿宋_GB2312" w:hAnsi="仿宋_GB2312" w:cs="仿宋_GB2312" w:eastAsia="仿宋_GB2312"/>
                <w:sz w:val="24"/>
              </w:rPr>
              <w:t>选拔现场要求全程影像记录。</w:t>
            </w:r>
          </w:p>
          <w:p>
            <w:pPr>
              <w:pStyle w:val="null3"/>
              <w:ind w:firstLine="632"/>
              <w:jc w:val="both"/>
            </w:pPr>
            <w:r>
              <w:rPr>
                <w:rFonts w:ascii="仿宋_GB2312" w:hAnsi="仿宋_GB2312" w:cs="仿宋_GB2312" w:eastAsia="仿宋_GB2312"/>
                <w:sz w:val="24"/>
              </w:rPr>
              <w:t>5）</w:t>
            </w:r>
            <w:r>
              <w:rPr>
                <w:rFonts w:ascii="仿宋_GB2312" w:hAnsi="仿宋_GB2312" w:cs="仿宋_GB2312" w:eastAsia="仿宋_GB2312"/>
                <w:sz w:val="24"/>
              </w:rPr>
              <w:t>选拔活动需在现场设立公证处，并聘请至少2名专业公证人员。</w:t>
            </w:r>
          </w:p>
          <w:p>
            <w:pPr>
              <w:pStyle w:val="null3"/>
              <w:ind w:firstLine="632"/>
              <w:jc w:val="both"/>
            </w:pPr>
            <w:r>
              <w:rPr>
                <w:rFonts w:ascii="仿宋_GB2312" w:hAnsi="仿宋_GB2312" w:cs="仿宋_GB2312" w:eastAsia="仿宋_GB2312"/>
                <w:sz w:val="24"/>
                <w:b/>
              </w:rPr>
              <w:t>3.古城T台秀</w:t>
            </w:r>
          </w:p>
          <w:p>
            <w:pPr>
              <w:pStyle w:val="null3"/>
              <w:ind w:firstLine="632"/>
              <w:jc w:val="both"/>
            </w:pPr>
            <w:r>
              <w:rPr>
                <w:rFonts w:ascii="仿宋_GB2312" w:hAnsi="仿宋_GB2312" w:cs="仿宋_GB2312" w:eastAsia="仿宋_GB2312"/>
                <w:sz w:val="24"/>
              </w:rPr>
              <w:t>（1）活动地点：松潘县域</w:t>
            </w:r>
          </w:p>
          <w:p>
            <w:pPr>
              <w:pStyle w:val="null3"/>
              <w:ind w:firstLine="632"/>
              <w:jc w:val="both"/>
            </w:pPr>
            <w:r>
              <w:rPr>
                <w:rFonts w:ascii="仿宋_GB2312" w:hAnsi="仿宋_GB2312" w:cs="仿宋_GB2312" w:eastAsia="仿宋_GB2312"/>
                <w:sz w:val="24"/>
              </w:rPr>
              <w:t>（2）活动时间：2025年7-8月</w:t>
            </w:r>
          </w:p>
          <w:p>
            <w:pPr>
              <w:pStyle w:val="null3"/>
              <w:ind w:firstLine="632"/>
              <w:jc w:val="both"/>
            </w:pPr>
            <w:r>
              <w:rPr>
                <w:rFonts w:ascii="仿宋_GB2312" w:hAnsi="仿宋_GB2312" w:cs="仿宋_GB2312" w:eastAsia="仿宋_GB2312"/>
                <w:sz w:val="24"/>
              </w:rPr>
              <w:t>（3）服务内容：</w:t>
            </w:r>
          </w:p>
          <w:p>
            <w:pPr>
              <w:pStyle w:val="null3"/>
              <w:ind w:firstLine="632"/>
              <w:jc w:val="both"/>
            </w:pPr>
            <w:r>
              <w:rPr>
                <w:rFonts w:ascii="仿宋_GB2312" w:hAnsi="仿宋_GB2312" w:cs="仿宋_GB2312" w:eastAsia="仿宋_GB2312"/>
                <w:sz w:val="24"/>
              </w:rPr>
              <w:t>1）</w:t>
            </w:r>
            <w:r>
              <w:rPr>
                <w:rFonts w:ascii="仿宋_GB2312" w:hAnsi="仿宋_GB2312" w:cs="仿宋_GB2312" w:eastAsia="仿宋_GB2312"/>
                <w:sz w:val="24"/>
              </w:rPr>
              <w:t>松州T台秀的方案策划与实施；</w:t>
            </w:r>
          </w:p>
          <w:p>
            <w:pPr>
              <w:pStyle w:val="null3"/>
              <w:ind w:firstLine="632"/>
              <w:jc w:val="both"/>
            </w:pPr>
            <w:r>
              <w:rPr>
                <w:rFonts w:ascii="仿宋_GB2312" w:hAnsi="仿宋_GB2312" w:cs="仿宋_GB2312" w:eastAsia="仿宋_GB2312"/>
                <w:sz w:val="24"/>
              </w:rPr>
              <w:t>2）</w:t>
            </w:r>
            <w:r>
              <w:rPr>
                <w:rFonts w:ascii="仿宋_GB2312" w:hAnsi="仿宋_GB2312" w:cs="仿宋_GB2312" w:eastAsia="仿宋_GB2312"/>
                <w:sz w:val="24"/>
              </w:rPr>
              <w:t>松州T台秀模特招募；</w:t>
            </w:r>
          </w:p>
          <w:p>
            <w:pPr>
              <w:pStyle w:val="null3"/>
              <w:ind w:firstLine="632"/>
              <w:jc w:val="both"/>
            </w:pPr>
            <w:r>
              <w:rPr>
                <w:rFonts w:ascii="仿宋_GB2312" w:hAnsi="仿宋_GB2312" w:cs="仿宋_GB2312" w:eastAsia="仿宋_GB2312"/>
                <w:sz w:val="24"/>
              </w:rPr>
              <w:t>3）松州T台秀专业培训的规划与实施；</w:t>
            </w:r>
          </w:p>
          <w:p>
            <w:pPr>
              <w:pStyle w:val="null3"/>
              <w:ind w:firstLine="632"/>
              <w:jc w:val="both"/>
            </w:pPr>
            <w:r>
              <w:rPr>
                <w:rFonts w:ascii="仿宋_GB2312" w:hAnsi="仿宋_GB2312" w:cs="仿宋_GB2312" w:eastAsia="仿宋_GB2312"/>
                <w:sz w:val="24"/>
              </w:rPr>
              <w:t>4）松州T台秀服装与妆造的创意设计与实施；</w:t>
            </w:r>
          </w:p>
          <w:p>
            <w:pPr>
              <w:pStyle w:val="null3"/>
              <w:ind w:firstLine="632"/>
              <w:jc w:val="both"/>
            </w:pPr>
            <w:r>
              <w:rPr>
                <w:rFonts w:ascii="仿宋_GB2312" w:hAnsi="仿宋_GB2312" w:cs="仿宋_GB2312" w:eastAsia="仿宋_GB2312"/>
                <w:sz w:val="24"/>
              </w:rPr>
              <w:t>5）松州T台秀舞美创意设计与现场实施；</w:t>
            </w:r>
          </w:p>
          <w:p>
            <w:pPr>
              <w:pStyle w:val="null3"/>
              <w:ind w:firstLine="632"/>
              <w:jc w:val="both"/>
            </w:pPr>
            <w:r>
              <w:rPr>
                <w:rFonts w:ascii="仿宋_GB2312" w:hAnsi="仿宋_GB2312" w:cs="仿宋_GB2312" w:eastAsia="仿宋_GB2312"/>
                <w:sz w:val="24"/>
              </w:rPr>
              <w:t>6）松州T台秀现场氛围营造与物料制作。</w:t>
            </w:r>
          </w:p>
          <w:p>
            <w:pPr>
              <w:pStyle w:val="null3"/>
              <w:ind w:firstLine="632"/>
              <w:jc w:val="both"/>
            </w:pPr>
            <w:r>
              <w:rPr>
                <w:rFonts w:ascii="仿宋_GB2312" w:hAnsi="仿宋_GB2312" w:cs="仿宋_GB2312" w:eastAsia="仿宋_GB2312"/>
                <w:sz w:val="24"/>
              </w:rPr>
              <w:t>★（3）服务要求：</w:t>
            </w:r>
          </w:p>
          <w:p>
            <w:pPr>
              <w:pStyle w:val="null3"/>
              <w:ind w:firstLine="632"/>
              <w:jc w:val="both"/>
            </w:pPr>
            <w:r>
              <w:rPr>
                <w:rFonts w:ascii="仿宋_GB2312" w:hAnsi="仿宋_GB2312" w:cs="仿宋_GB2312" w:eastAsia="仿宋_GB2312"/>
                <w:sz w:val="24"/>
              </w:rPr>
              <w:t>1）</w:t>
            </w:r>
            <w:r>
              <w:rPr>
                <w:rFonts w:ascii="仿宋_GB2312" w:hAnsi="仿宋_GB2312" w:cs="仿宋_GB2312" w:eastAsia="仿宋_GB2312"/>
                <w:sz w:val="24"/>
              </w:rPr>
              <w:t>松州T台秀活动重点针对松潘县内招募可塑性强、特色鲜明的人员。</w:t>
            </w:r>
          </w:p>
          <w:p>
            <w:pPr>
              <w:pStyle w:val="null3"/>
              <w:ind w:firstLine="632"/>
              <w:jc w:val="both"/>
            </w:pPr>
            <w:r>
              <w:rPr>
                <w:rFonts w:ascii="仿宋_GB2312" w:hAnsi="仿宋_GB2312" w:cs="仿宋_GB2312" w:eastAsia="仿宋_GB2312"/>
                <w:sz w:val="24"/>
              </w:rPr>
              <w:t>2）</w:t>
            </w:r>
            <w:r>
              <w:rPr>
                <w:rFonts w:ascii="仿宋_GB2312" w:hAnsi="仿宋_GB2312" w:cs="仿宋_GB2312" w:eastAsia="仿宋_GB2312"/>
                <w:sz w:val="24"/>
              </w:rPr>
              <w:t>对选出的20组特色人物，邀请专业秀导进行专业培训</w:t>
            </w:r>
            <w:r>
              <w:rPr>
                <w:rFonts w:ascii="仿宋_GB2312" w:hAnsi="仿宋_GB2312" w:cs="仿宋_GB2312" w:eastAsia="仿宋_GB2312"/>
                <w:sz w:val="24"/>
              </w:rPr>
              <w:t>不低于</w:t>
            </w:r>
            <w:r>
              <w:rPr>
                <w:rFonts w:ascii="仿宋_GB2312" w:hAnsi="仿宋_GB2312" w:cs="仿宋_GB2312" w:eastAsia="仿宋_GB2312"/>
                <w:sz w:val="24"/>
              </w:rPr>
              <w:t>3天（费用包含在本次报价中）。</w:t>
            </w:r>
          </w:p>
          <w:p>
            <w:pPr>
              <w:pStyle w:val="null3"/>
              <w:ind w:firstLine="632"/>
              <w:jc w:val="both"/>
            </w:pPr>
            <w:r>
              <w:rPr>
                <w:rFonts w:ascii="仿宋_GB2312" w:hAnsi="仿宋_GB2312" w:cs="仿宋_GB2312" w:eastAsia="仿宋_GB2312"/>
                <w:sz w:val="24"/>
              </w:rPr>
              <w:t>3）</w:t>
            </w:r>
            <w:r>
              <w:rPr>
                <w:rFonts w:ascii="仿宋_GB2312" w:hAnsi="仿宋_GB2312" w:cs="仿宋_GB2312" w:eastAsia="仿宋_GB2312"/>
                <w:sz w:val="24"/>
              </w:rPr>
              <w:t>专业场景T台秀不低于3场。</w:t>
            </w:r>
          </w:p>
          <w:p>
            <w:pPr>
              <w:pStyle w:val="null3"/>
              <w:ind w:firstLine="632"/>
              <w:jc w:val="both"/>
            </w:pPr>
            <w:r>
              <w:rPr>
                <w:rFonts w:ascii="仿宋_GB2312" w:hAnsi="仿宋_GB2312" w:cs="仿宋_GB2312" w:eastAsia="仿宋_GB2312"/>
                <w:sz w:val="24"/>
              </w:rPr>
              <w:t>4）招募现场要求全程影像记录。</w:t>
            </w:r>
          </w:p>
          <w:p>
            <w:pPr>
              <w:pStyle w:val="null3"/>
              <w:ind w:firstLine="632"/>
              <w:jc w:val="both"/>
            </w:pPr>
            <w:r>
              <w:rPr>
                <w:rFonts w:ascii="仿宋_GB2312" w:hAnsi="仿宋_GB2312" w:cs="仿宋_GB2312" w:eastAsia="仿宋_GB2312"/>
                <w:sz w:val="24"/>
                <w:b/>
              </w:rPr>
              <w:t>4.系列配套活动</w:t>
            </w:r>
          </w:p>
          <w:p>
            <w:pPr>
              <w:pStyle w:val="null3"/>
              <w:ind w:firstLine="632"/>
              <w:jc w:val="both"/>
            </w:pPr>
            <w:r>
              <w:rPr>
                <w:rFonts w:ascii="仿宋_GB2312" w:hAnsi="仿宋_GB2312" w:cs="仿宋_GB2312" w:eastAsia="仿宋_GB2312"/>
                <w:sz w:val="24"/>
              </w:rPr>
              <w:t>（1）活动地点：松潘县域</w:t>
            </w:r>
          </w:p>
          <w:p>
            <w:pPr>
              <w:pStyle w:val="null3"/>
              <w:ind w:firstLine="632"/>
              <w:jc w:val="both"/>
            </w:pPr>
            <w:r>
              <w:rPr>
                <w:rFonts w:ascii="仿宋_GB2312" w:hAnsi="仿宋_GB2312" w:cs="仿宋_GB2312" w:eastAsia="仿宋_GB2312"/>
                <w:sz w:val="24"/>
              </w:rPr>
              <w:t>（2）活动时间：2025年8月16-31日（每周六周日，共3周）</w:t>
            </w:r>
          </w:p>
          <w:p>
            <w:pPr>
              <w:pStyle w:val="null3"/>
              <w:ind w:firstLine="632"/>
              <w:jc w:val="both"/>
            </w:pPr>
            <w:r>
              <w:rPr>
                <w:rFonts w:ascii="仿宋_GB2312" w:hAnsi="仿宋_GB2312" w:cs="仿宋_GB2312" w:eastAsia="仿宋_GB2312"/>
                <w:sz w:val="24"/>
              </w:rPr>
              <w:t>（3）活动要求：</w:t>
            </w:r>
          </w:p>
          <w:p>
            <w:pPr>
              <w:pStyle w:val="null3"/>
              <w:ind w:firstLine="632"/>
              <w:jc w:val="both"/>
            </w:pPr>
            <w:r>
              <w:rPr>
                <w:rFonts w:ascii="仿宋_GB2312" w:hAnsi="仿宋_GB2312" w:cs="仿宋_GB2312" w:eastAsia="仿宋_GB2312"/>
                <w:sz w:val="24"/>
              </w:rPr>
              <w:t>1）</w:t>
            </w:r>
            <w:r>
              <w:rPr>
                <w:rFonts w:ascii="仿宋_GB2312" w:hAnsi="仿宋_GB2312" w:cs="仿宋_GB2312" w:eastAsia="仿宋_GB2312"/>
                <w:sz w:val="24"/>
              </w:rPr>
              <w:t>活动要求注重参与性和体验感；</w:t>
            </w:r>
          </w:p>
          <w:p>
            <w:pPr>
              <w:pStyle w:val="null3"/>
              <w:ind w:firstLine="632"/>
              <w:jc w:val="both"/>
            </w:pPr>
            <w:r>
              <w:rPr>
                <w:rFonts w:ascii="仿宋_GB2312" w:hAnsi="仿宋_GB2312" w:cs="仿宋_GB2312" w:eastAsia="仿宋_GB2312"/>
                <w:sz w:val="24"/>
              </w:rPr>
              <w:t>2）</w:t>
            </w:r>
            <w:r>
              <w:rPr>
                <w:rFonts w:ascii="仿宋_GB2312" w:hAnsi="仿宋_GB2312" w:cs="仿宋_GB2312" w:eastAsia="仿宋_GB2312"/>
                <w:sz w:val="24"/>
              </w:rPr>
              <w:t>活动要求重点覆盖县域内重要节点和景区；</w:t>
            </w:r>
          </w:p>
          <w:p>
            <w:pPr>
              <w:pStyle w:val="null3"/>
              <w:ind w:firstLine="632"/>
              <w:jc w:val="both"/>
            </w:pPr>
            <w:r>
              <w:rPr>
                <w:rFonts w:ascii="仿宋_GB2312" w:hAnsi="仿宋_GB2312" w:cs="仿宋_GB2312" w:eastAsia="仿宋_GB2312"/>
                <w:sz w:val="24"/>
              </w:rPr>
              <w:t>3）</w:t>
            </w:r>
            <w:r>
              <w:rPr>
                <w:rFonts w:ascii="仿宋_GB2312" w:hAnsi="仿宋_GB2312" w:cs="仿宋_GB2312" w:eastAsia="仿宋_GB2312"/>
                <w:sz w:val="24"/>
              </w:rPr>
              <w:t>活动要求松潘地域文化展示与时尚潮流表达相结合；</w:t>
            </w:r>
          </w:p>
          <w:p>
            <w:pPr>
              <w:pStyle w:val="null3"/>
              <w:ind w:firstLine="632"/>
              <w:jc w:val="both"/>
            </w:pPr>
            <w:r>
              <w:rPr>
                <w:rFonts w:ascii="仿宋_GB2312" w:hAnsi="仿宋_GB2312" w:cs="仿宋_GB2312" w:eastAsia="仿宋_GB2312"/>
                <w:sz w:val="24"/>
              </w:rPr>
              <w:t>★（4）服务要求：</w:t>
            </w:r>
          </w:p>
          <w:p>
            <w:pPr>
              <w:pStyle w:val="null3"/>
              <w:ind w:firstLine="632"/>
              <w:jc w:val="both"/>
            </w:pPr>
            <w:r>
              <w:rPr>
                <w:rFonts w:ascii="仿宋_GB2312" w:hAnsi="仿宋_GB2312" w:cs="仿宋_GB2312" w:eastAsia="仿宋_GB2312"/>
                <w:sz w:val="24"/>
              </w:rPr>
              <w:t>1）</w:t>
            </w:r>
            <w:r>
              <w:rPr>
                <w:rFonts w:ascii="仿宋_GB2312" w:hAnsi="仿宋_GB2312" w:cs="仿宋_GB2312" w:eastAsia="仿宋_GB2312"/>
                <w:sz w:val="24"/>
              </w:rPr>
              <w:t>结合松潘县域特色点位，如松州古城、松潘站以及黄龙九寨站，围绕“与时间对话”的核心理念，设置不同造型打卡点，同时在古城进行持续3周的主题音乐会，通过每周末的演出，为游客展示松潘特色文化，带动周末经济发展。</w:t>
            </w:r>
          </w:p>
          <w:p>
            <w:pPr>
              <w:pStyle w:val="null3"/>
              <w:ind w:firstLine="632"/>
              <w:jc w:val="both"/>
            </w:pPr>
            <w:r>
              <w:rPr>
                <w:rFonts w:ascii="仿宋_GB2312" w:hAnsi="仿宋_GB2312" w:cs="仿宋_GB2312" w:eastAsia="仿宋_GB2312"/>
                <w:sz w:val="24"/>
              </w:rPr>
              <w:t>2）</w:t>
            </w:r>
            <w:r>
              <w:rPr>
                <w:rFonts w:ascii="仿宋_GB2312" w:hAnsi="仿宋_GB2312" w:cs="仿宋_GB2312" w:eastAsia="仿宋_GB2312"/>
                <w:sz w:val="24"/>
              </w:rPr>
              <w:t>活动配套点位、氛围营造等不少于4个点位</w:t>
            </w:r>
            <w:r>
              <w:rPr>
                <w:rFonts w:ascii="仿宋_GB2312" w:hAnsi="仿宋_GB2312" w:cs="仿宋_GB2312" w:eastAsia="仿宋_GB2312"/>
                <w:sz w:val="24"/>
              </w:rPr>
              <w:t>。</w:t>
            </w:r>
          </w:p>
          <w:p>
            <w:pPr>
              <w:pStyle w:val="null3"/>
              <w:ind w:firstLine="632"/>
              <w:jc w:val="both"/>
            </w:pPr>
            <w:r>
              <w:rPr>
                <w:rFonts w:ascii="仿宋_GB2312" w:hAnsi="仿宋_GB2312" w:cs="仿宋_GB2312" w:eastAsia="仿宋_GB2312"/>
                <w:sz w:val="24"/>
              </w:rPr>
              <w:t>3）</w:t>
            </w:r>
            <w:r>
              <w:rPr>
                <w:rFonts w:ascii="仿宋_GB2312" w:hAnsi="仿宋_GB2312" w:cs="仿宋_GB2312" w:eastAsia="仿宋_GB2312"/>
                <w:sz w:val="24"/>
              </w:rPr>
              <w:t>每场音乐会演出时长不低于1小时。</w:t>
            </w:r>
          </w:p>
          <w:p>
            <w:pPr>
              <w:pStyle w:val="null3"/>
              <w:ind w:firstLine="632"/>
              <w:jc w:val="both"/>
            </w:pPr>
            <w:r>
              <w:rPr>
                <w:rFonts w:ascii="仿宋_GB2312" w:hAnsi="仿宋_GB2312" w:cs="仿宋_GB2312" w:eastAsia="仿宋_GB2312"/>
                <w:sz w:val="24"/>
                <w:b/>
              </w:rPr>
              <w:t>★5.宣传推广</w:t>
            </w:r>
          </w:p>
          <w:p>
            <w:pPr>
              <w:pStyle w:val="null3"/>
              <w:ind w:firstLine="632"/>
              <w:jc w:val="both"/>
            </w:pPr>
            <w:r>
              <w:rPr>
                <w:rFonts w:ascii="仿宋_GB2312" w:hAnsi="仿宋_GB2312" w:cs="仿宋_GB2312" w:eastAsia="仿宋_GB2312"/>
                <w:sz w:val="24"/>
              </w:rPr>
              <w:t>（1）宣传方式：线上+线下</w:t>
            </w:r>
          </w:p>
          <w:p>
            <w:pPr>
              <w:pStyle w:val="null3"/>
              <w:ind w:firstLine="632"/>
              <w:jc w:val="both"/>
            </w:pPr>
            <w:r>
              <w:rPr>
                <w:rFonts w:ascii="仿宋_GB2312" w:hAnsi="仿宋_GB2312" w:cs="仿宋_GB2312" w:eastAsia="仿宋_GB2312"/>
                <w:sz w:val="24"/>
              </w:rPr>
              <w:t>（2）活动要求：</w:t>
            </w:r>
          </w:p>
          <w:p>
            <w:pPr>
              <w:pStyle w:val="null3"/>
              <w:ind w:firstLine="632"/>
              <w:jc w:val="both"/>
            </w:pPr>
            <w:r>
              <w:rPr>
                <w:rFonts w:ascii="仿宋_GB2312" w:hAnsi="仿宋_GB2312" w:cs="仿宋_GB2312" w:eastAsia="仿宋_GB2312"/>
                <w:sz w:val="24"/>
              </w:rPr>
              <w:t>1）</w:t>
            </w:r>
            <w:r>
              <w:rPr>
                <w:rFonts w:ascii="仿宋_GB2312" w:hAnsi="仿宋_GB2312" w:cs="仿宋_GB2312" w:eastAsia="仿宋_GB2312"/>
                <w:sz w:val="24"/>
              </w:rPr>
              <w:t>举办一场线下新闻发布会</w:t>
            </w:r>
            <w:r>
              <w:rPr>
                <w:rFonts w:ascii="仿宋_GB2312" w:hAnsi="仿宋_GB2312" w:cs="仿宋_GB2312" w:eastAsia="仿宋_GB2312"/>
                <w:sz w:val="24"/>
              </w:rPr>
              <w:t>，参会人数约</w:t>
            </w:r>
            <w:r>
              <w:rPr>
                <w:rFonts w:ascii="仿宋_GB2312" w:hAnsi="仿宋_GB2312" w:cs="仿宋_GB2312" w:eastAsia="仿宋_GB2312"/>
                <w:sz w:val="24"/>
              </w:rPr>
              <w:t>60人。</w:t>
            </w:r>
          </w:p>
          <w:p>
            <w:pPr>
              <w:pStyle w:val="null3"/>
              <w:ind w:firstLine="632"/>
              <w:jc w:val="both"/>
            </w:pPr>
            <w:r>
              <w:rPr>
                <w:rFonts w:ascii="仿宋_GB2312" w:hAnsi="仿宋_GB2312" w:cs="仿宋_GB2312" w:eastAsia="仿宋_GB2312"/>
                <w:sz w:val="24"/>
              </w:rPr>
              <w:t>2）</w:t>
            </w:r>
            <w:r>
              <w:rPr>
                <w:rFonts w:ascii="仿宋_GB2312" w:hAnsi="仿宋_GB2312" w:cs="仿宋_GB2312" w:eastAsia="仿宋_GB2312"/>
                <w:sz w:val="24"/>
              </w:rPr>
              <w:t>活动现场官方媒体的组织邀请</w:t>
            </w:r>
            <w:r>
              <w:rPr>
                <w:rFonts w:ascii="仿宋_GB2312" w:hAnsi="仿宋_GB2312" w:cs="仿宋_GB2312" w:eastAsia="仿宋_GB2312"/>
                <w:sz w:val="24"/>
              </w:rPr>
              <w:t>，其中</w:t>
            </w:r>
            <w:r>
              <w:rPr>
                <w:rFonts w:ascii="仿宋_GB2312" w:hAnsi="仿宋_GB2312" w:cs="仿宋_GB2312" w:eastAsia="仿宋_GB2312"/>
                <w:sz w:val="24"/>
              </w:rPr>
              <w:t>到场媒体及媒体新闻稿件宣发单位数量共不少于</w:t>
            </w:r>
            <w:r>
              <w:rPr>
                <w:rFonts w:ascii="仿宋_GB2312" w:hAnsi="仿宋_GB2312" w:cs="仿宋_GB2312" w:eastAsia="仿宋_GB2312"/>
                <w:sz w:val="24"/>
              </w:rPr>
              <w:t>10家</w:t>
            </w:r>
            <w:r>
              <w:rPr>
                <w:rFonts w:ascii="仿宋_GB2312" w:hAnsi="仿宋_GB2312" w:cs="仿宋_GB2312" w:eastAsia="仿宋_GB2312"/>
                <w:sz w:val="24"/>
              </w:rPr>
              <w:t>。</w:t>
            </w:r>
          </w:p>
          <w:p>
            <w:pPr>
              <w:pStyle w:val="null3"/>
              <w:ind w:firstLine="632"/>
              <w:jc w:val="both"/>
            </w:pPr>
            <w:r>
              <w:rPr>
                <w:rFonts w:ascii="仿宋_GB2312" w:hAnsi="仿宋_GB2312" w:cs="仿宋_GB2312" w:eastAsia="仿宋_GB2312"/>
                <w:sz w:val="24"/>
              </w:rPr>
              <w:t>3）</w:t>
            </w:r>
            <w:r>
              <w:rPr>
                <w:rFonts w:ascii="仿宋_GB2312" w:hAnsi="仿宋_GB2312" w:cs="仿宋_GB2312" w:eastAsia="仿宋_GB2312"/>
                <w:sz w:val="24"/>
              </w:rPr>
              <w:t>围绕活动主题，组织落实不低于10家的官方媒体平台【媒体至少包含中央、省、市（州）级媒体、网络达人2-3名（粉丝量不低于50万）】进行全方位、多角度、立体式、准确及时地报道系列活动及其成果，全网曝光量不低于1.2亿，为古城花灯会营造浓烈氛围。</w:t>
            </w:r>
          </w:p>
          <w:p>
            <w:pPr>
              <w:pStyle w:val="null3"/>
              <w:ind w:firstLine="632"/>
              <w:jc w:val="both"/>
            </w:pPr>
            <w:r>
              <w:rPr>
                <w:rFonts w:ascii="仿宋_GB2312" w:hAnsi="仿宋_GB2312" w:cs="仿宋_GB2312" w:eastAsia="仿宋_GB2312"/>
                <w:sz w:val="24"/>
              </w:rPr>
              <w:t>4）</w:t>
            </w:r>
            <w:r>
              <w:rPr>
                <w:rFonts w:ascii="仿宋_GB2312" w:hAnsi="仿宋_GB2312" w:cs="仿宋_GB2312" w:eastAsia="仿宋_GB2312"/>
                <w:sz w:val="24"/>
              </w:rPr>
              <w:t>紧扣“五个之州”，结合松潘特色资源实际，针对各项活动制作创意宣传海报和创意短视频</w:t>
            </w:r>
            <w:r>
              <w:rPr>
                <w:rFonts w:ascii="仿宋_GB2312" w:hAnsi="仿宋_GB2312" w:cs="仿宋_GB2312" w:eastAsia="仿宋_GB2312"/>
                <w:sz w:val="24"/>
              </w:rPr>
              <w:t>，其中</w:t>
            </w:r>
            <w:r>
              <w:rPr>
                <w:rFonts w:ascii="仿宋_GB2312" w:hAnsi="仿宋_GB2312" w:cs="仿宋_GB2312" w:eastAsia="仿宋_GB2312"/>
                <w:sz w:val="24"/>
              </w:rPr>
              <w:t>“古城花灯会开幕式暨文艺汇演晚会”创意短视频时长不少于3分钟，“松州好声音选拔大赛”视频时长不少于2分钟，“古城T台秀”视频时长不少于2分钟，“系列配套活动”视频合计时长不少于2分钟，并进行高效推广，扩大活动的品牌影响力。</w:t>
            </w:r>
          </w:p>
          <w:p>
            <w:pPr>
              <w:pStyle w:val="null3"/>
              <w:ind w:firstLine="632"/>
              <w:jc w:val="both"/>
            </w:pPr>
            <w:r>
              <w:rPr>
                <w:rFonts w:ascii="仿宋_GB2312" w:hAnsi="仿宋_GB2312" w:cs="仿宋_GB2312" w:eastAsia="仿宋_GB2312"/>
                <w:sz w:val="24"/>
              </w:rPr>
              <w:t>5）</w:t>
            </w:r>
            <w:r>
              <w:rPr>
                <w:rFonts w:ascii="仿宋_GB2312" w:hAnsi="仿宋_GB2312" w:cs="仿宋_GB2312" w:eastAsia="仿宋_GB2312"/>
                <w:sz w:val="24"/>
              </w:rPr>
              <w:t>古城花灯会开幕式暨文艺汇演晚会、松州好声音选拔大赛、古城</w:t>
            </w:r>
            <w:r>
              <w:rPr>
                <w:rFonts w:ascii="仿宋_GB2312" w:hAnsi="仿宋_GB2312" w:cs="仿宋_GB2312" w:eastAsia="仿宋_GB2312"/>
                <w:sz w:val="24"/>
              </w:rPr>
              <w:t>T</w:t>
            </w:r>
            <w:r>
              <w:rPr>
                <w:rFonts w:ascii="仿宋_GB2312" w:hAnsi="仿宋_GB2312" w:cs="仿宋_GB2312" w:eastAsia="仿宋_GB2312"/>
                <w:sz w:val="24"/>
              </w:rPr>
              <w:t>台秀活动组织开展全程（图/视频）直播。</w:t>
            </w:r>
          </w:p>
          <w:p>
            <w:pPr>
              <w:pStyle w:val="null3"/>
              <w:ind w:firstLine="632"/>
              <w:jc w:val="both"/>
            </w:pPr>
            <w:r>
              <w:rPr>
                <w:rFonts w:ascii="仿宋_GB2312" w:hAnsi="仿宋_GB2312" w:cs="仿宋_GB2312" w:eastAsia="仿宋_GB2312"/>
                <w:sz w:val="24"/>
              </w:rPr>
              <w:t>★6.其他技术要求</w:t>
            </w:r>
          </w:p>
          <w:p>
            <w:pPr>
              <w:pStyle w:val="null3"/>
              <w:ind w:firstLine="632"/>
              <w:jc w:val="both"/>
            </w:pPr>
            <w:r>
              <w:rPr>
                <w:rFonts w:ascii="仿宋_GB2312" w:hAnsi="仿宋_GB2312" w:cs="仿宋_GB2312" w:eastAsia="仿宋_GB2312"/>
                <w:sz w:val="24"/>
              </w:rPr>
              <w:t>（1）成交供应商承诺自合同签订后7个工作日内需将所有活动的详细策划方案【至少包含舞美（含道具）设计策划图、现场物料布置策划、舞台设计策划图】交予采购人，且最终执行方案需按照采购人的意见进行修改，经采购人审查后实施。</w:t>
            </w:r>
            <w:r>
              <w:rPr>
                <w:rFonts w:ascii="仿宋_GB2312" w:hAnsi="仿宋_GB2312" w:cs="仿宋_GB2312" w:eastAsia="仿宋_GB2312"/>
                <w:sz w:val="24"/>
                <w:b/>
                <w:color w:val="FF0000"/>
              </w:rPr>
              <w:t>（供应商须单独提供承诺函并进行电子签章，格式自拟）</w:t>
            </w:r>
          </w:p>
          <w:p>
            <w:pPr>
              <w:pStyle w:val="null3"/>
              <w:ind w:firstLine="632"/>
              <w:jc w:val="both"/>
            </w:pPr>
            <w:r>
              <w:rPr>
                <w:rFonts w:ascii="仿宋_GB2312" w:hAnsi="仿宋_GB2312" w:cs="仿宋_GB2312" w:eastAsia="仿宋_GB2312"/>
                <w:sz w:val="24"/>
              </w:rPr>
              <w:t>（2）成果要求：成交供应商承诺每场活动执行过程中供应商应安排专人负责整理收集活动视频和照片资料</w:t>
            </w:r>
            <w:r>
              <w:rPr>
                <w:rFonts w:ascii="仿宋_GB2312" w:hAnsi="仿宋_GB2312" w:cs="仿宋_GB2312" w:eastAsia="仿宋_GB2312"/>
                <w:sz w:val="24"/>
              </w:rPr>
              <w:t>，并在所有活动完成后汇编成册并形成总结报告（纸质文档一式三</w:t>
            </w:r>
            <w:r>
              <w:rPr>
                <w:rFonts w:ascii="仿宋_GB2312" w:hAnsi="仿宋_GB2312" w:cs="仿宋_GB2312" w:eastAsia="仿宋_GB2312"/>
                <w:sz w:val="24"/>
              </w:rPr>
              <w:t>份，电子文档一份，电子档文件还需包含所有</w:t>
            </w:r>
            <w:r>
              <w:rPr>
                <w:rFonts w:ascii="仿宋_GB2312" w:hAnsi="仿宋_GB2312" w:cs="仿宋_GB2312" w:eastAsia="仿宋_GB2312"/>
                <w:sz w:val="24"/>
              </w:rPr>
              <w:t>活动视频和照片资料</w:t>
            </w:r>
            <w:r>
              <w:rPr>
                <w:rFonts w:ascii="仿宋_GB2312" w:hAnsi="仿宋_GB2312" w:cs="仿宋_GB2312" w:eastAsia="仿宋_GB2312"/>
                <w:sz w:val="24"/>
              </w:rPr>
              <w:t>）交予采购人。</w:t>
            </w:r>
            <w:r>
              <w:rPr>
                <w:rFonts w:ascii="仿宋_GB2312" w:hAnsi="仿宋_GB2312" w:cs="仿宋_GB2312" w:eastAsia="仿宋_GB2312"/>
                <w:sz w:val="24"/>
                <w:b/>
                <w:color w:val="FF0000"/>
              </w:rPr>
              <w:t>（供应商须单独提供承诺函并进行电子签章，格式自拟）</w:t>
            </w:r>
          </w:p>
          <w:p>
            <w:pPr>
              <w:pStyle w:val="null3"/>
              <w:ind w:firstLine="632"/>
              <w:jc w:val="both"/>
            </w:pPr>
            <w:r>
              <w:rPr>
                <w:rFonts w:ascii="仿宋_GB2312" w:hAnsi="仿宋_GB2312" w:cs="仿宋_GB2312" w:eastAsia="仿宋_GB2312"/>
                <w:sz w:val="24"/>
              </w:rPr>
              <w:t>（3）以上资料供应商根据采购人要求，适时做出调整。</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报价要求：报价是供应商响应采购项目要求的全部工作内容的价格体现，包括人工费、材料费、场地租赁费、各类人员演出费、各类保险费、加班费、交通费、利润、税金及磋商文件要求的其他有关各项的含税费用和招标文件规定的其他费用，采购人不再另行支付其他任何费用。</w:t>
            </w:r>
          </w:p>
          <w:p>
            <w:pPr>
              <w:pStyle w:val="null3"/>
              <w:jc w:val="left"/>
            </w:pPr>
            <w:r>
              <w:rPr>
                <w:rFonts w:ascii="仿宋_GB2312" w:hAnsi="仿宋_GB2312" w:cs="仿宋_GB2312" w:eastAsia="仿宋_GB2312"/>
                <w:sz w:val="24"/>
              </w:rPr>
              <w:t>2.安全管理要求：</w:t>
            </w:r>
            <w:r>
              <w:rPr>
                <w:rFonts w:ascii="仿宋_GB2312" w:hAnsi="仿宋_GB2312" w:cs="仿宋_GB2312" w:eastAsia="仿宋_GB2312"/>
                <w:sz w:val="24"/>
              </w:rPr>
              <w:t>供应商应结合本项目的特点及自身管理经验，在成交后拟定详尽、科学合理、可操作性强的安全生产及安全防卫措施。供应商须承担在本项目执行过程中因自身原因所发生的全部安全事故责任、法律责任及赔偿责任（包括但不限于：其聘用的全部工作人员劳动用工安全事故责任、因操作不规范等因素造成的安全事故责任以及与本项目相关的其他安全事故责任）。</w:t>
            </w:r>
            <w:r>
              <w:rPr>
                <w:rFonts w:ascii="仿宋_GB2312" w:hAnsi="仿宋_GB2312" w:cs="仿宋_GB2312" w:eastAsia="仿宋_GB2312"/>
                <w:sz w:val="24"/>
                <w:b/>
              </w:rPr>
              <w:t>（供应商须提供单独的承诺函并进行电子签章，格式自拟）</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其他要求：（</w:t>
            </w:r>
            <w:r>
              <w:rPr>
                <w:rFonts w:ascii="仿宋_GB2312" w:hAnsi="仿宋_GB2312" w:cs="仿宋_GB2312" w:eastAsia="仿宋_GB2312"/>
                <w:sz w:val="24"/>
              </w:rPr>
              <w:t>1)保险要求：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r>
              <w:rPr>
                <w:rFonts w:ascii="仿宋_GB2312" w:hAnsi="仿宋_GB2312" w:cs="仿宋_GB2312" w:eastAsia="仿宋_GB2312"/>
                <w:sz w:val="24"/>
              </w:rPr>
              <w:t>2）供应商需为参会所有评委人员购买保额不低于100万元的人身意外保险（费用包含在本次报价中）。（</w:t>
            </w:r>
            <w:r>
              <w:rPr>
                <w:rFonts w:ascii="仿宋_GB2312" w:hAnsi="仿宋_GB2312" w:cs="仿宋_GB2312" w:eastAsia="仿宋_GB2312"/>
                <w:sz w:val="24"/>
              </w:rPr>
              <w:t>3）供应商需为嘉宾及评委人员提供住宿、餐食服务（费用包含在本次报价中）。</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2025年7月-9月（具体时间以采购人需求为准）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松潘县域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1.采购人应成立验收小组，按照采购文件的服务要求、供应商的响应文件及采购合同的约定对供应商履约情况进行验收。 2.验收时,按照采购文件的服务要求、供应商的响应文件及采购合同的约定对技术、服务、安全标准的履约情况进行确认。 3.验收结束后,出具验收报告，列明各项标准的验收情况及项目总体评价，由验收双方共同签署。</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1、合同签订后，达到付款条件起7日内，支付合同总金额的30.00%</w:t>
            </w:r>
          </w:p>
          <w:p>
            <w:pPr>
              <w:pStyle w:val="null3"/>
              <w:jc w:val="left"/>
            </w:pPr>
            <w:r>
              <w:rPr>
                <w:rFonts w:ascii="仿宋_GB2312" w:hAnsi="仿宋_GB2312" w:cs="仿宋_GB2312" w:eastAsia="仿宋_GB2312"/>
              </w:rPr>
              <w:t>2、活动进行至中期，达到付款条件起15日内，支付合同总金额的40.00%</w:t>
            </w:r>
          </w:p>
          <w:p>
            <w:pPr>
              <w:pStyle w:val="null3"/>
              <w:jc w:val="left"/>
            </w:pPr>
            <w:r>
              <w:rPr>
                <w:rFonts w:ascii="仿宋_GB2312" w:hAnsi="仿宋_GB2312" w:cs="仿宋_GB2312" w:eastAsia="仿宋_GB2312"/>
              </w:rPr>
              <w:t>3、本项目服务内容全部完成，并经采购人验收合格后，达到付款条件起30日内，支付合同总金额的30.00%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（1）采购人违约责任：因采购人无故逾期支付合同款的，除应及时付合同款外，应每日向成交供应商按未付款金额的万分之一支付违约金，但累计违约金总额不超过未付款金额的3‰； （2）成交供应商违约责任：成交供应商所提供的服务有不符合采购文件、成交供应商响应文件约定及本项目合同约定的，成交供应商应向采购人支付本项目预算总金额1%的违约金，并须在采购人规定的整改期限内改正，若整改后仍未达采购人要求，视作成交供应商不能履约而违约，采购人有权无条件解除合同并要求成交供应商退还已收取的费用。 成交供应商不能履约而违约的，采购人有权无条件解除合同，并要求成交供应商全额退还采购人已经付给成交供应商的款项及其利息。并赔偿本项目预算总金额的3%的违约金。 成交供应商支付的违约金不足以弥补采购人损失的，还应按采购人损失（包括直接损失和间接损失）尚未弥补的部分，支付赔偿金给采购人。 （3）因成交供应商原因造成采购人、成交供应商或第三方人身、财产损失或其它安全生产事故的，由成交供应商承担全部责任并负责善后处理，造成采购人损失的，成交供应商承担全部赔偿责任。产生事故的直接原因，以相关主管部门的鉴定为准。 2.争议解决的办法 在履行合同过程中发生争议时由双方友好协商解决，协商无效时向采购人所在地人民法院提起诉讼。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为本项目提供古城花灯晚会执行方案，包括：①活动执行整体策划方案；②现场布置设计方案；③晚会宣传营销执行方案；④活动执行时间推进方案；⑤团队人员配置及分工安排；⑥活动导摄方案，⑦安全应急保障方案； 2.供应商需为本项目提供松州好声音执行方案，包括：①活动执行整体策划方案；②现场布置设计方案；③活动宣传营销执行方案；④活动执行时间推进方案；⑤团队人员配置及分工安排；⑥安全应急保障方案； 3.供应商需为本项目提供古城T台秀执行方案，包括：①T台活动执行整体策划方案；②T台现场布置设计方案；③活动宣传营销执行方案；④T台活动执行时间推进方案；⑤团队人员配置及分工安排；⑥安全应急保障方案； 3.供应商需具有类似项目业绩。 4.供应商需自行配置完成本项目的人员。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本章中所有“3.2.技术要求”，“3.3.1服务内容要求”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在磋商过程中，磋商小组在获得采购人代表确认的前提下，可以根据磋商情况实质性变动合同草案条款。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1、供应商需在使用投标(响应)客户端编制投标文件时，按要求填写《投标（响应）函》完成承诺并进行电子签章。</w:t>
              <w:br/>
              <w:t>2、供应商以下4项任选其一提供，并进行电子签章：</w:t>
              <w:br/>
              <w:t xml:space="preserve">（1）投标人若为企业法人：提供三证合一或五证合一的“统一社会信用代码营业执照”；未换证的提供“营业执照、税务登记证、组织机构代码证”复印件； </w:t>
              <w:br/>
              <w:t>（2）若为事业法人：提供“统一社会信用代码法人登记证书”复印件；未换证的提交“事业法人登记证书、组织机构代码证复印件”；</w:t>
              <w:br/>
              <w:t xml:space="preserve">（3）若为其他组织：提供“对应主管部门颁发的准许执业证明文件或营业执照”复印件； </w:t>
              <w:br/>
              <w:t>（4）若为自然人：提供“身份证明材料”。</w:t>
            </w:r>
          </w:p>
        </w:tc>
        <w:tc>
          <w:tcPr>
            <w:tcW w:type="dxa" w:w="1910"/>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1.供应商需在项目电子化交易系统中按要求填写《投标（响应）函》完成 承诺并进行电子签章。 2.供应商以下5项任选其一提供，并进行电子签章：①可提供2023年或2024年度经审计的财务报告（包含审计报告和审计报告中所涉及的财务报表和报表附注）；②可提供2023年或2024年度未经审计的提供财务报告（包括资产负债表、利润表、现金流量表、所有者权益变动表及其附注）；③也可提供截至投标文件递交截止日一年内银行出具的资信证明（复印件）；④供应商注册时间截至投标文件递交截止日不足一年的，提供在工商备案的公司章程（复印件）；⑤提供承诺函；</w:t>
            </w:r>
          </w:p>
        </w:tc>
        <w:tc>
          <w:tcPr>
            <w:tcW w:type="dxa" w:w="1910"/>
          </w:tcPr>
          <w:p>
            <w:pPr>
              <w:pStyle w:val="null3"/>
              <w:jc w:val="left"/>
            </w:pPr>
            <w:r>
              <w:rPr>
                <w:rFonts w:ascii="仿宋_GB2312" w:hAnsi="仿宋_GB2312" w:cs="仿宋_GB2312" w:eastAsia="仿宋_GB2312"/>
              </w:rPr>
              <w:t>供应商应提交的相关资格证明材料.docx,投标（响应）函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在评标过程中，磋商小组认为供应商响应报价明显低于其他通过符合性审查供应商的响应报价，有可能影响产品质量或者不能诚信履约的，磋商小组应当要求其在合理的时间内通 过项目电子化交易系统进行书面说明，必要时提交相关证明材料。供应商提交的书面说明，应当加盖供应商公章，在磋商小组要求的时间内通过项目电子化交易系统进行提交，否则视为不能证明其响应报价合理性。供应商不能证明其响应报价合理性的，磋商小组应当将其响应文件作为无效投标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本项目采购文件规定的其他实质性要求</w:t>
            </w:r>
          </w:p>
        </w:tc>
        <w:tc>
          <w:tcPr>
            <w:tcW w:type="dxa" w:w="3322"/>
          </w:tcPr>
          <w:p>
            <w:pPr>
              <w:pStyle w:val="null3"/>
              <w:jc w:val="left"/>
            </w:pPr>
            <w:r>
              <w:rPr>
                <w:rFonts w:ascii="仿宋_GB2312" w:hAnsi="仿宋_GB2312" w:cs="仿宋_GB2312" w:eastAsia="仿宋_GB2312"/>
              </w:rPr>
              <w:t>响应文件是否符合采购文件其他实质性要求。</w:t>
            </w:r>
          </w:p>
        </w:tc>
        <w:tc>
          <w:tcPr>
            <w:tcW w:type="dxa" w:w="1910"/>
          </w:tcPr>
          <w:p>
            <w:pPr>
              <w:pStyle w:val="null3"/>
              <w:jc w:val="left"/>
            </w:pPr>
            <w:r>
              <w:rPr>
                <w:rFonts w:ascii="仿宋_GB2312" w:hAnsi="仿宋_GB2312" w:cs="仿宋_GB2312" w:eastAsia="仿宋_GB2312"/>
              </w:rPr>
              <w:t>服务内容要求、商务要求应答表.docx,供应商自行提供认为有利于本次投标的相关真实有效的证明文件及材料.docx,技术要求应答表.docx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古城花灯会开幕式暨文艺汇演晚会执行方案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古城花灯会开幕式暨文艺汇演晚会执行方案</w:t>
            </w:r>
          </w:p>
        </w:tc>
        <w:tc>
          <w:tcPr>
            <w:tcW w:type="dxa" w:w="2575"/>
          </w:tcPr>
          <w:p>
            <w:pPr>
              <w:pStyle w:val="null3"/>
              <w:jc w:val="left"/>
            </w:pPr>
            <w:r>
              <w:rPr>
                <w:rFonts w:ascii="仿宋_GB2312" w:hAnsi="仿宋_GB2312" w:cs="仿宋_GB2312" w:eastAsia="仿宋_GB2312"/>
              </w:rPr>
              <w:t>评审小组针对供应商为本项目提供的古城花灯晚会执行方案进行评审，包括：①活动执行整体策划方案；②现场布置设计方案；③晚会宣传营销执行方案；④活动执行时间推进方案；⑤团队人员配置及分工安排；⑥活动导摄方案，⑦安全应急保障方案，以上方案每提供1项方案得5分，最多得35分，不提供不得分。方案中每有一处内容存在缺陷的扣2.5分，每一项关于内容缺陷最多扣5分。 注：存在缺陷是指以下情形中的任意一项：项目名称、实施地点、实施内容等与本项目要求不一致；涉及的标准及规范错误；提供的证明材料过期；套用其他项目方案与本项目采购无关；虽有响应但仅有框架或标题。</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供应商自行提供认为有利于本次投标的相关真实有效的证明文件及材料.docx</w:t>
            </w:r>
          </w:p>
        </w:tc>
      </w:tr>
      <w:tr>
        <w:tc>
          <w:tcPr>
            <w:tcW w:type="dxa" w:w="831"/>
            <w:vMerge/>
          </w:tcPr>
          <w:p/>
        </w:tc>
        <w:tc>
          <w:tcPr>
            <w:tcW w:type="dxa" w:w="1661"/>
          </w:tcPr>
          <w:p>
            <w:pPr>
              <w:pStyle w:val="null3"/>
              <w:jc w:val="left"/>
            </w:pPr>
            <w:r>
              <w:rPr>
                <w:rFonts w:ascii="仿宋_GB2312" w:hAnsi="仿宋_GB2312" w:cs="仿宋_GB2312" w:eastAsia="仿宋_GB2312"/>
              </w:rPr>
              <w:t>松州好声音选拔大赛执行方案</w:t>
            </w:r>
          </w:p>
        </w:tc>
        <w:tc>
          <w:tcPr>
            <w:tcW w:type="dxa" w:w="2575"/>
          </w:tcPr>
          <w:p>
            <w:pPr>
              <w:pStyle w:val="null3"/>
              <w:jc w:val="left"/>
            </w:pPr>
            <w:r>
              <w:rPr>
                <w:rFonts w:ascii="仿宋_GB2312" w:hAnsi="仿宋_GB2312" w:cs="仿宋_GB2312" w:eastAsia="仿宋_GB2312"/>
              </w:rPr>
              <w:t>评审小组针对供应商为本项目提供的松州好声音选拔大赛执行方案进行评审，包括：①活动执行整体策划方案；②现场布置设计方案；③活动宣传营销执行方案；④活动执行时间推进方案；⑤团队人员配置及分工安排；⑥安全应急保障方案，以上方案每提供1项方案得3.5分，最多得21分，不提供不得分。方案中每有一处内容存在缺陷的扣1.75分，每一项关于内容缺陷最多扣3.5分。 注：存在缺陷是指以下情形中的任意一项：项目名称、实施地点、实施内容等与本项目要求不一致；涉及的标准及规范错误；提供的证明材料过期；套用其他项目方案与本项目采购无关；虽有响应但仅有框架或标题。</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供应商自行提供认为有利于本次投标的相关真实有效的证明文件及材料.docx</w:t>
            </w:r>
          </w:p>
        </w:tc>
      </w:tr>
      <w:tr>
        <w:tc>
          <w:tcPr>
            <w:tcW w:type="dxa" w:w="831"/>
            <w:vMerge/>
          </w:tcPr>
          <w:p/>
        </w:tc>
        <w:tc>
          <w:tcPr>
            <w:tcW w:type="dxa" w:w="1661"/>
          </w:tcPr>
          <w:p>
            <w:pPr>
              <w:pStyle w:val="null3"/>
              <w:jc w:val="left"/>
            </w:pPr>
            <w:r>
              <w:rPr>
                <w:rFonts w:ascii="仿宋_GB2312" w:hAnsi="仿宋_GB2312" w:cs="仿宋_GB2312" w:eastAsia="仿宋_GB2312"/>
              </w:rPr>
              <w:t>古城T台秀执行方案</w:t>
            </w:r>
          </w:p>
        </w:tc>
        <w:tc>
          <w:tcPr>
            <w:tcW w:type="dxa" w:w="2575"/>
          </w:tcPr>
          <w:p>
            <w:pPr>
              <w:pStyle w:val="null3"/>
              <w:jc w:val="left"/>
            </w:pPr>
            <w:r>
              <w:rPr>
                <w:rFonts w:ascii="仿宋_GB2312" w:hAnsi="仿宋_GB2312" w:cs="仿宋_GB2312" w:eastAsia="仿宋_GB2312"/>
              </w:rPr>
              <w:t>评审小组针对供应商为本项目提供的古城T台秀执行方案进行评审，包括：①T台活动执行整体策划方案；②T台现场布置设计方案；③活动宣传营销执行方案；④T台活动执行时间推进方案；⑤团队人员配置及分工安排；⑥安全应急保障方案，以上方案每提供1项方案得3.5分，最多得21分，不提供不得分。方案中每有一处内容存在缺陷的扣1.75分，每一项关于内容缺陷最多扣3.5分。 注：存在缺陷是指以下情形中的任意一项：项目名称、实施地点、实施内容等与本项目要求不一致；涉及的标准及规范错误；提供的证明材料过期；套用其他项目方案与本项目采购无关；虽有响应但仅有框架或标题。</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供应商自行提供认为有利于本次投标的相关真实有效的证明文件及材料.docx</w:t>
            </w:r>
          </w:p>
        </w:tc>
      </w:tr>
      <w:tr>
        <w:tc>
          <w:tcPr>
            <w:tcW w:type="dxa" w:w="831"/>
            <w:vMerge/>
          </w:tcPr>
          <w:p/>
        </w:tc>
        <w:tc>
          <w:tcPr>
            <w:tcW w:type="dxa" w:w="1661"/>
          </w:tcPr>
          <w:p>
            <w:pPr>
              <w:pStyle w:val="null3"/>
              <w:jc w:val="left"/>
            </w:pPr>
            <w:r>
              <w:rPr>
                <w:rFonts w:ascii="仿宋_GB2312" w:hAnsi="仿宋_GB2312" w:cs="仿宋_GB2312" w:eastAsia="仿宋_GB2312"/>
              </w:rPr>
              <w:t>人员实力</w:t>
            </w:r>
          </w:p>
        </w:tc>
        <w:tc>
          <w:tcPr>
            <w:tcW w:type="dxa" w:w="2575"/>
          </w:tcPr>
          <w:p>
            <w:pPr>
              <w:pStyle w:val="null3"/>
              <w:jc w:val="left"/>
            </w:pPr>
            <w:r>
              <w:rPr>
                <w:rFonts w:ascii="仿宋_GB2312" w:hAnsi="仿宋_GB2312" w:cs="仿宋_GB2312" w:eastAsia="仿宋_GB2312"/>
              </w:rPr>
              <w:t>供应商拟为本项目配置的团队人员中具有演出经纪人资格证的，每有一人得7分，最多得7分，未提供不得分。 注：需提供人员资格证书扫描件（复印件）及在职证明材料并进行电子签章。</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供应商自行提供认为有利于本次投标的相关真实有效的证明文件及材料.docx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供应商自2022年1月1日（含）至递交投标文件截止日，供应商每提供一个类似项目业绩得3分，本小项最多得6分。 注：需提供中标通知书或合同复印件加盖供应商公章（若提供合同则以合同签订日期为准），不提供不得分。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供应商自行提供认为有利于本次投标的相关真实有效的证明文件及材料.docx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详见附件：供应商自行提供认为有利于本次投标的相关真实有效的证明文件及材料.docx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