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800" w:lineRule="exact"/>
        <w:rPr>
          <w:rFonts w:hint="eastAsia" w:ascii="宋体" w:hAnsi="宋体" w:eastAsia="宋体" w:cs="宋体"/>
          <w:b/>
          <w:color w:val="000000"/>
          <w:sz w:val="48"/>
          <w:lang w:val="en-US" w:eastAsia="zh-CN"/>
        </w:rPr>
      </w:pPr>
    </w:p>
    <w:p>
      <w:pPr>
        <w:adjustRightInd w:val="0"/>
        <w:snapToGrid w:val="0"/>
        <w:spacing w:before="156" w:beforeLines="50" w:line="400" w:lineRule="exact"/>
        <w:ind w:firstLine="883" w:firstLineChars="200"/>
        <w:jc w:val="center"/>
        <w:rPr>
          <w:rFonts w:hint="eastAsia" w:ascii="宋体" w:hAnsi="宋体" w:eastAsia="宋体" w:cs="宋体"/>
          <w:b/>
          <w:color w:val="auto"/>
          <w:sz w:val="36"/>
          <w:szCs w:val="36"/>
          <w:lang w:eastAsia="zh-CN"/>
        </w:rPr>
      </w:pPr>
      <w:r>
        <w:rPr>
          <w:rFonts w:hint="eastAsia" w:ascii="宋体" w:hAnsi="宋体" w:cs="宋体"/>
          <w:b/>
          <w:sz w:val="44"/>
          <w:szCs w:val="44"/>
          <w:lang w:eastAsia="zh-CN"/>
        </w:rPr>
        <w:t>双柏县人民医院物业管理服务采购项目</w:t>
      </w:r>
    </w:p>
    <w:p>
      <w:pPr>
        <w:spacing w:line="1800" w:lineRule="exact"/>
        <w:ind w:left="1"/>
        <w:jc w:val="center"/>
        <w:rPr>
          <w:rFonts w:hint="eastAsia" w:ascii="宋体" w:hAnsi="宋体" w:eastAsia="宋体" w:cs="宋体"/>
          <w:b/>
          <w:bCs/>
          <w:color w:val="auto"/>
          <w:spacing w:val="20"/>
          <w:sz w:val="72"/>
          <w:szCs w:val="72"/>
        </w:rPr>
      </w:pPr>
    </w:p>
    <w:p>
      <w:pPr>
        <w:spacing w:line="1800" w:lineRule="exact"/>
        <w:ind w:left="1"/>
        <w:jc w:val="center"/>
        <w:rPr>
          <w:rFonts w:hint="eastAsia" w:ascii="宋体" w:hAnsi="宋体" w:eastAsia="宋体" w:cs="宋体"/>
          <w:b/>
          <w:bCs/>
          <w:color w:val="auto"/>
          <w:spacing w:val="20"/>
          <w:sz w:val="72"/>
          <w:szCs w:val="72"/>
        </w:rPr>
      </w:pPr>
    </w:p>
    <w:p>
      <w:pPr>
        <w:spacing w:line="1800" w:lineRule="exact"/>
        <w:ind w:left="1"/>
        <w:jc w:val="center"/>
        <w:rPr>
          <w:rFonts w:hint="eastAsia" w:ascii="宋体" w:hAnsi="宋体" w:eastAsia="宋体" w:cs="宋体"/>
          <w:b/>
          <w:bCs/>
          <w:color w:val="auto"/>
          <w:spacing w:val="20"/>
          <w:sz w:val="72"/>
          <w:szCs w:val="72"/>
        </w:rPr>
      </w:pPr>
      <w:r>
        <w:rPr>
          <w:rFonts w:hint="eastAsia" w:ascii="宋体" w:hAnsi="宋体" w:eastAsia="宋体" w:cs="宋体"/>
          <w:b/>
          <w:bCs/>
          <w:color w:val="auto"/>
          <w:spacing w:val="20"/>
          <w:sz w:val="72"/>
          <w:szCs w:val="72"/>
        </w:rPr>
        <w:t>招标文件</w:t>
      </w:r>
    </w:p>
    <w:p>
      <w:pPr>
        <w:jc w:val="center"/>
        <w:rPr>
          <w:rFonts w:hint="eastAsia" w:ascii="宋体" w:hAnsi="宋体" w:eastAsia="宋体" w:cs="宋体"/>
          <w:color w:val="auto"/>
          <w:sz w:val="32"/>
          <w:szCs w:val="32"/>
        </w:rPr>
      </w:pPr>
      <w:r>
        <w:rPr>
          <w:rFonts w:hint="eastAsia" w:ascii="宋体" w:hAnsi="宋体" w:eastAsia="宋体" w:cs="宋体"/>
          <w:color w:val="auto"/>
          <w:spacing w:val="20"/>
          <w:sz w:val="32"/>
          <w:szCs w:val="32"/>
        </w:rPr>
        <w:t>（服务类）</w:t>
      </w:r>
    </w:p>
    <w:p>
      <w:pPr>
        <w:spacing w:line="460" w:lineRule="exact"/>
        <w:ind w:firstLine="643" w:firstLineChars="200"/>
        <w:jc w:val="center"/>
        <w:rPr>
          <w:rFonts w:hint="eastAsia" w:ascii="宋体" w:hAnsi="宋体" w:eastAsia="宋体" w:cs="宋体"/>
          <w:b/>
          <w:bCs/>
          <w:color w:val="auto"/>
          <w:sz w:val="32"/>
          <w:szCs w:val="32"/>
        </w:rPr>
      </w:pPr>
    </w:p>
    <w:p>
      <w:pPr>
        <w:spacing w:line="460" w:lineRule="exact"/>
        <w:jc w:val="center"/>
        <w:rPr>
          <w:rFonts w:hint="eastAsia" w:ascii="宋体" w:hAnsi="宋体" w:eastAsia="宋体" w:cs="宋体"/>
          <w:b/>
          <w:sz w:val="36"/>
          <w:szCs w:val="36"/>
        </w:rPr>
      </w:pPr>
      <w:r>
        <w:rPr>
          <w:rFonts w:hint="eastAsia" w:ascii="宋体" w:hAnsi="宋体" w:eastAsia="宋体" w:cs="宋体"/>
          <w:b/>
          <w:bCs/>
          <w:color w:val="auto"/>
          <w:sz w:val="32"/>
          <w:szCs w:val="32"/>
        </w:rPr>
        <w:t>项目编号：CXZC2024-G3-00333-CXYZ-0045</w:t>
      </w:r>
    </w:p>
    <w:p>
      <w:pPr>
        <w:adjustRightInd w:val="0"/>
        <w:snapToGrid w:val="0"/>
        <w:spacing w:before="156" w:beforeLines="50" w:line="400" w:lineRule="exact"/>
        <w:ind w:firstLine="723" w:firstLineChars="200"/>
        <w:jc w:val="center"/>
        <w:rPr>
          <w:rFonts w:hint="eastAsia" w:ascii="宋体" w:hAnsi="宋体" w:eastAsia="宋体" w:cs="宋体"/>
          <w:b/>
          <w:sz w:val="36"/>
          <w:szCs w:val="36"/>
        </w:rPr>
      </w:pPr>
    </w:p>
    <w:p>
      <w:pPr>
        <w:adjustRightInd w:val="0"/>
        <w:snapToGrid w:val="0"/>
        <w:spacing w:before="156" w:beforeLines="50" w:line="400" w:lineRule="exact"/>
        <w:ind w:firstLine="723" w:firstLineChars="200"/>
        <w:jc w:val="center"/>
        <w:rPr>
          <w:rFonts w:hint="eastAsia" w:ascii="宋体" w:hAnsi="宋体" w:eastAsia="宋体" w:cs="宋体"/>
          <w:b/>
          <w:sz w:val="36"/>
          <w:szCs w:val="36"/>
        </w:rPr>
      </w:pPr>
    </w:p>
    <w:p>
      <w:pPr>
        <w:adjustRightInd w:val="0"/>
        <w:snapToGrid w:val="0"/>
        <w:spacing w:before="156" w:beforeLines="50" w:line="400" w:lineRule="exact"/>
        <w:ind w:firstLine="723" w:firstLineChars="200"/>
        <w:jc w:val="center"/>
        <w:rPr>
          <w:rFonts w:hint="eastAsia" w:ascii="宋体" w:hAnsi="宋体" w:eastAsia="宋体" w:cs="宋体"/>
          <w:b/>
          <w:sz w:val="36"/>
          <w:szCs w:val="36"/>
        </w:rPr>
      </w:pPr>
    </w:p>
    <w:p>
      <w:pPr>
        <w:spacing w:before="100" w:beforeAutospacing="1" w:after="100" w:afterAutospacing="1" w:line="600" w:lineRule="exact"/>
        <w:ind w:firstLine="964" w:firstLineChars="300"/>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rPr>
        <w:t>采购人：</w:t>
      </w:r>
      <w:r>
        <w:rPr>
          <w:rFonts w:hint="eastAsia" w:ascii="宋体" w:hAnsi="宋体" w:cs="宋体"/>
          <w:b/>
          <w:bCs/>
          <w:color w:val="auto"/>
          <w:sz w:val="32"/>
          <w:szCs w:val="32"/>
          <w:lang w:val="en-US" w:eastAsia="zh-CN"/>
        </w:rPr>
        <w:t>双柏县人民医院</w:t>
      </w:r>
    </w:p>
    <w:p>
      <w:pPr>
        <w:spacing w:before="100" w:beforeAutospacing="1" w:after="100" w:afterAutospacing="1" w:line="600" w:lineRule="exact"/>
        <w:ind w:firstLine="964" w:firstLineChars="300"/>
        <w:rPr>
          <w:rFonts w:hint="eastAsia" w:ascii="宋体" w:hAnsi="宋体" w:eastAsia="宋体" w:cs="宋体"/>
          <w:b/>
          <w:bCs/>
          <w:color w:val="000000"/>
          <w:sz w:val="32"/>
          <w:szCs w:val="32"/>
        </w:rPr>
      </w:pPr>
      <w:r>
        <w:rPr>
          <w:rFonts w:hint="eastAsia" w:ascii="宋体" w:hAnsi="宋体" w:eastAsia="宋体" w:cs="宋体"/>
          <w:b/>
          <w:bCs/>
          <w:color w:val="000000"/>
          <w:sz w:val="32"/>
          <w:szCs w:val="32"/>
        </w:rPr>
        <w:t>集采机构：楚雄州公共资源交易中心</w:t>
      </w:r>
    </w:p>
    <w:p>
      <w:pPr>
        <w:spacing w:before="100" w:beforeAutospacing="1" w:after="100" w:afterAutospacing="1" w:line="600" w:lineRule="exact"/>
        <w:ind w:firstLine="960" w:firstLineChars="300"/>
        <w:rPr>
          <w:rFonts w:hint="eastAsia" w:ascii="宋体" w:hAnsi="宋体" w:eastAsia="宋体" w:cs="宋体"/>
          <w:bCs/>
          <w:color w:val="000000"/>
          <w:sz w:val="32"/>
          <w:szCs w:val="32"/>
        </w:rPr>
      </w:pPr>
    </w:p>
    <w:p>
      <w:pPr>
        <w:spacing w:before="100" w:beforeAutospacing="1" w:after="100" w:afterAutospacing="1" w:line="600" w:lineRule="exact"/>
        <w:ind w:firstLine="960" w:firstLineChars="300"/>
        <w:rPr>
          <w:rFonts w:hint="eastAsia" w:ascii="宋体" w:hAnsi="宋体" w:eastAsia="宋体" w:cs="宋体"/>
          <w:bCs/>
          <w:color w:val="000000"/>
          <w:sz w:val="32"/>
          <w:szCs w:val="32"/>
        </w:rPr>
      </w:pPr>
    </w:p>
    <w:p>
      <w:pPr>
        <w:spacing w:before="100" w:beforeAutospacing="1" w:after="100" w:afterAutospacing="1" w:line="600" w:lineRule="exact"/>
        <w:ind w:firstLine="3855" w:firstLineChars="1200"/>
        <w:rPr>
          <w:rFonts w:hint="eastAsia" w:ascii="宋体" w:hAnsi="宋体" w:eastAsia="宋体" w:cs="宋体"/>
          <w:bCs/>
          <w:color w:val="auto"/>
          <w:sz w:val="32"/>
          <w:szCs w:val="32"/>
        </w:rPr>
      </w:pPr>
      <w:r>
        <w:rPr>
          <w:rFonts w:hint="eastAsia" w:ascii="宋体" w:hAnsi="宋体" w:eastAsia="宋体" w:cs="宋体"/>
          <w:b/>
          <w:bCs/>
          <w:color w:val="auto"/>
          <w:sz w:val="32"/>
          <w:szCs w:val="32"/>
        </w:rPr>
        <w:t>202</w:t>
      </w:r>
      <w:r>
        <w:rPr>
          <w:rFonts w:hint="eastAsia" w:ascii="宋体" w:hAnsi="宋体" w:eastAsia="宋体" w:cs="宋体"/>
          <w:b/>
          <w:bCs/>
          <w:color w:val="auto"/>
          <w:sz w:val="32"/>
          <w:szCs w:val="32"/>
          <w:lang w:val="en-US" w:eastAsia="zh-CN"/>
        </w:rPr>
        <w:t>4</w:t>
      </w:r>
      <w:r>
        <w:rPr>
          <w:rFonts w:hint="eastAsia" w:ascii="宋体" w:hAnsi="宋体" w:eastAsia="宋体" w:cs="宋体"/>
          <w:b/>
          <w:bCs/>
          <w:color w:val="auto"/>
          <w:sz w:val="32"/>
          <w:szCs w:val="32"/>
        </w:rPr>
        <w:t>年</w:t>
      </w:r>
      <w:r>
        <w:rPr>
          <w:rFonts w:hint="eastAsia" w:ascii="宋体" w:hAnsi="宋体" w:cs="宋体"/>
          <w:b/>
          <w:bCs/>
          <w:color w:val="auto"/>
          <w:sz w:val="32"/>
          <w:szCs w:val="32"/>
          <w:lang w:val="en-US" w:eastAsia="zh-CN"/>
        </w:rPr>
        <w:t>8</w:t>
      </w:r>
      <w:r>
        <w:rPr>
          <w:rFonts w:hint="eastAsia" w:ascii="宋体" w:hAnsi="宋体" w:eastAsia="宋体" w:cs="宋体"/>
          <w:b/>
          <w:bCs/>
          <w:color w:val="auto"/>
          <w:sz w:val="32"/>
          <w:szCs w:val="32"/>
        </w:rPr>
        <w:t>月</w:t>
      </w:r>
      <w:r>
        <w:rPr>
          <w:rFonts w:hint="eastAsia" w:ascii="宋体" w:hAnsi="宋体" w:cs="宋体"/>
          <w:b/>
          <w:bCs/>
          <w:color w:val="auto"/>
          <w:sz w:val="32"/>
          <w:szCs w:val="32"/>
          <w:lang w:val="en-US" w:eastAsia="zh-CN"/>
        </w:rPr>
        <w:t>1</w:t>
      </w:r>
      <w:r>
        <w:rPr>
          <w:rFonts w:hint="eastAsia" w:ascii="宋体" w:hAnsi="宋体" w:eastAsia="宋体" w:cs="宋体"/>
          <w:b/>
          <w:bCs/>
          <w:color w:val="auto"/>
          <w:sz w:val="32"/>
          <w:szCs w:val="32"/>
        </w:rPr>
        <w:t>日</w:t>
      </w:r>
    </w:p>
    <w:p>
      <w:pPr>
        <w:adjustRightInd w:val="0"/>
        <w:snapToGrid w:val="0"/>
        <w:spacing w:before="156" w:beforeLines="50" w:line="400" w:lineRule="exact"/>
        <w:rPr>
          <w:rFonts w:hint="eastAsia" w:ascii="宋体" w:hAnsi="宋体" w:eastAsia="宋体" w:cs="宋体"/>
          <w:b/>
          <w:sz w:val="36"/>
          <w:szCs w:val="36"/>
        </w:rPr>
      </w:pPr>
    </w:p>
    <w:p>
      <w:pPr>
        <w:spacing w:line="240" w:lineRule="auto"/>
        <w:jc w:val="center"/>
        <w:rPr>
          <w:rFonts w:hint="eastAsia" w:ascii="宋体" w:hAnsi="宋体" w:eastAsia="宋体" w:cs="宋体"/>
          <w:sz w:val="44"/>
          <w:szCs w:val="44"/>
        </w:rPr>
      </w:pPr>
      <w:r>
        <w:rPr>
          <w:rFonts w:hint="eastAsia" w:ascii="宋体" w:hAnsi="宋体" w:eastAsia="宋体" w:cs="宋体"/>
          <w:sz w:val="44"/>
          <w:szCs w:val="44"/>
        </w:rPr>
        <w:t>目录</w:t>
      </w:r>
    </w:p>
    <w:p>
      <w:pPr>
        <w:pStyle w:val="41"/>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TOC \o "1-3" \h \z \u </w:instrText>
      </w:r>
      <w:r>
        <w:rPr>
          <w:rFonts w:hint="eastAsia" w:ascii="仿宋" w:hAnsi="仿宋" w:eastAsia="仿宋" w:cs="仿宋"/>
          <w:sz w:val="24"/>
          <w:szCs w:val="24"/>
        </w:rPr>
        <w:fldChar w:fldCharType="separate"/>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_Toc30361 </w:instrText>
      </w:r>
      <w:r>
        <w:rPr>
          <w:rFonts w:hint="eastAsia" w:ascii="仿宋" w:hAnsi="仿宋" w:eastAsia="仿宋" w:cs="仿宋"/>
          <w:sz w:val="24"/>
          <w:szCs w:val="24"/>
        </w:rPr>
        <w:fldChar w:fldCharType="separate"/>
      </w:r>
      <w:r>
        <w:rPr>
          <w:rFonts w:hint="eastAsia" w:ascii="仿宋" w:hAnsi="仿宋" w:eastAsia="仿宋" w:cs="仿宋"/>
          <w:bCs w:val="0"/>
          <w:sz w:val="24"/>
          <w:szCs w:val="24"/>
        </w:rPr>
        <w:t>第一章</w:t>
      </w:r>
      <w:r>
        <w:rPr>
          <w:rFonts w:hint="eastAsia" w:ascii="仿宋" w:hAnsi="仿宋" w:eastAsia="仿宋" w:cs="仿宋"/>
          <w:bCs w:val="0"/>
          <w:sz w:val="24"/>
          <w:szCs w:val="24"/>
          <w:lang w:val="en-US" w:eastAsia="zh-CN"/>
        </w:rPr>
        <w:t xml:space="preserve"> </w:t>
      </w:r>
      <w:r>
        <w:rPr>
          <w:rFonts w:hint="eastAsia" w:ascii="仿宋" w:hAnsi="仿宋" w:eastAsia="仿宋" w:cs="仿宋"/>
          <w:bCs w:val="0"/>
          <w:sz w:val="24"/>
          <w:szCs w:val="24"/>
        </w:rPr>
        <w:t>招标公告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_Toc30361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_Toc492 </w:instrText>
      </w:r>
      <w:r>
        <w:rPr>
          <w:rFonts w:hint="eastAsia" w:ascii="仿宋" w:hAnsi="仿宋" w:eastAsia="仿宋" w:cs="仿宋"/>
          <w:sz w:val="24"/>
          <w:szCs w:val="24"/>
        </w:rPr>
        <w:fldChar w:fldCharType="separate"/>
      </w:r>
      <w:r>
        <w:rPr>
          <w:rFonts w:hint="eastAsia" w:ascii="仿宋" w:hAnsi="仿宋" w:eastAsia="仿宋" w:cs="仿宋"/>
          <w:sz w:val="24"/>
          <w:szCs w:val="24"/>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_Toc492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41"/>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_Toc3986 </w:instrText>
      </w:r>
      <w:r>
        <w:rPr>
          <w:rFonts w:hint="eastAsia" w:ascii="仿宋" w:hAnsi="仿宋" w:eastAsia="仿宋" w:cs="仿宋"/>
          <w:sz w:val="24"/>
          <w:szCs w:val="24"/>
        </w:rPr>
        <w:fldChar w:fldCharType="separate"/>
      </w:r>
      <w:r>
        <w:rPr>
          <w:rFonts w:hint="eastAsia" w:ascii="仿宋" w:hAnsi="仿宋" w:eastAsia="仿宋" w:cs="仿宋"/>
          <w:bCs w:val="0"/>
          <w:sz w:val="24"/>
          <w:szCs w:val="24"/>
        </w:rPr>
        <w:t>第二章</w:t>
      </w:r>
      <w:r>
        <w:rPr>
          <w:rFonts w:hint="eastAsia" w:ascii="仿宋" w:hAnsi="仿宋" w:eastAsia="仿宋" w:cs="仿宋"/>
          <w:bCs w:val="0"/>
          <w:sz w:val="24"/>
          <w:szCs w:val="24"/>
          <w:lang w:val="en-US" w:eastAsia="zh-CN"/>
        </w:rPr>
        <w:t xml:space="preserve"> </w:t>
      </w:r>
      <w:r>
        <w:rPr>
          <w:rFonts w:hint="eastAsia" w:ascii="仿宋" w:hAnsi="仿宋" w:eastAsia="仿宋" w:cs="仿宋"/>
          <w:bCs w:val="0"/>
          <w:sz w:val="24"/>
          <w:szCs w:val="24"/>
          <w:lang w:eastAsia="zh-CN"/>
        </w:rPr>
        <w:t>投标人</w:t>
      </w:r>
      <w:r>
        <w:rPr>
          <w:rFonts w:hint="eastAsia" w:ascii="仿宋" w:hAnsi="仿宋" w:eastAsia="仿宋" w:cs="仿宋"/>
          <w:bCs w:val="0"/>
          <w:sz w:val="24"/>
          <w:szCs w:val="24"/>
        </w:rPr>
        <w:t>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_Toc3986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_Toc16963 </w:instrText>
      </w:r>
      <w:r>
        <w:rPr>
          <w:rFonts w:hint="eastAsia" w:ascii="仿宋" w:hAnsi="仿宋" w:eastAsia="仿宋" w:cs="仿宋"/>
          <w:sz w:val="24"/>
          <w:szCs w:val="24"/>
        </w:rPr>
        <w:fldChar w:fldCharType="separate"/>
      </w:r>
      <w:r>
        <w:rPr>
          <w:rFonts w:hint="eastAsia" w:ascii="仿宋" w:hAnsi="仿宋" w:eastAsia="仿宋" w:cs="仿宋"/>
          <w:sz w:val="24"/>
          <w:szCs w:val="24"/>
          <w:lang w:eastAsia="zh-CN"/>
        </w:rPr>
        <w:t>投标人</w:t>
      </w:r>
      <w:r>
        <w:rPr>
          <w:rFonts w:hint="eastAsia" w:ascii="仿宋" w:hAnsi="仿宋" w:eastAsia="仿宋" w:cs="仿宋"/>
          <w:sz w:val="24"/>
          <w:szCs w:val="24"/>
        </w:rPr>
        <w:t>须知前附表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_Toc16963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_Toc17829 </w:instrText>
      </w:r>
      <w:r>
        <w:rPr>
          <w:rFonts w:hint="eastAsia" w:ascii="仿宋" w:hAnsi="仿宋" w:eastAsia="仿宋" w:cs="仿宋"/>
          <w:sz w:val="24"/>
          <w:szCs w:val="24"/>
        </w:rPr>
        <w:fldChar w:fldCharType="separate"/>
      </w:r>
      <w:r>
        <w:rPr>
          <w:rFonts w:hint="eastAsia" w:ascii="仿宋" w:hAnsi="仿宋" w:eastAsia="仿宋" w:cs="仿宋"/>
          <w:sz w:val="24"/>
          <w:szCs w:val="24"/>
        </w:rPr>
        <w:t>一、总则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_Toc17829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_Toc4622 </w:instrText>
      </w:r>
      <w:r>
        <w:rPr>
          <w:rFonts w:hint="eastAsia" w:ascii="仿宋" w:hAnsi="仿宋" w:eastAsia="仿宋" w:cs="仿宋"/>
          <w:sz w:val="24"/>
          <w:szCs w:val="24"/>
        </w:rPr>
        <w:fldChar w:fldCharType="separate"/>
      </w:r>
      <w:r>
        <w:rPr>
          <w:rFonts w:hint="eastAsia" w:ascii="仿宋" w:hAnsi="仿宋" w:eastAsia="仿宋" w:cs="仿宋"/>
          <w:sz w:val="24"/>
          <w:szCs w:val="24"/>
        </w:rPr>
        <w:t>二、招标文件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_Toc4622 \h </w:instrText>
      </w:r>
      <w:r>
        <w:rPr>
          <w:rFonts w:hint="eastAsia" w:ascii="仿宋" w:hAnsi="仿宋" w:eastAsia="仿宋" w:cs="仿宋"/>
          <w:sz w:val="24"/>
          <w:szCs w:val="24"/>
        </w:rPr>
        <w:fldChar w:fldCharType="separate"/>
      </w:r>
      <w:r>
        <w:rPr>
          <w:rFonts w:hint="eastAsia" w:ascii="仿宋" w:hAnsi="仿宋" w:eastAsia="仿宋" w:cs="仿宋"/>
          <w:sz w:val="24"/>
          <w:szCs w:val="24"/>
        </w:rPr>
        <w:t>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_Toc28246 </w:instrText>
      </w:r>
      <w:r>
        <w:rPr>
          <w:rFonts w:hint="eastAsia" w:ascii="仿宋" w:hAnsi="仿宋" w:eastAsia="仿宋" w:cs="仿宋"/>
          <w:sz w:val="24"/>
          <w:szCs w:val="24"/>
        </w:rPr>
        <w:fldChar w:fldCharType="separate"/>
      </w:r>
      <w:r>
        <w:rPr>
          <w:rFonts w:hint="eastAsia" w:ascii="仿宋" w:hAnsi="仿宋" w:eastAsia="仿宋" w:cs="仿宋"/>
          <w:sz w:val="24"/>
          <w:szCs w:val="24"/>
        </w:rPr>
        <w:t>三、投标文件的编制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_Toc28246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_Toc1385 </w:instrText>
      </w:r>
      <w:r>
        <w:rPr>
          <w:rFonts w:hint="eastAsia" w:ascii="仿宋" w:hAnsi="仿宋" w:eastAsia="仿宋" w:cs="仿宋"/>
          <w:sz w:val="24"/>
          <w:szCs w:val="24"/>
        </w:rPr>
        <w:fldChar w:fldCharType="separate"/>
      </w:r>
      <w:r>
        <w:rPr>
          <w:rFonts w:hint="eastAsia" w:ascii="仿宋" w:hAnsi="仿宋" w:eastAsia="仿宋" w:cs="仿宋"/>
          <w:sz w:val="24"/>
          <w:szCs w:val="24"/>
        </w:rPr>
        <w:t>四、投标文件的提交</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_Toc1385 \h </w:instrText>
      </w:r>
      <w:r>
        <w:rPr>
          <w:rFonts w:hint="eastAsia" w:ascii="仿宋" w:hAnsi="仿宋" w:eastAsia="仿宋" w:cs="仿宋"/>
          <w:sz w:val="24"/>
          <w:szCs w:val="24"/>
        </w:rPr>
        <w:fldChar w:fldCharType="separate"/>
      </w:r>
      <w:r>
        <w:rPr>
          <w:rFonts w:hint="eastAsia" w:ascii="仿宋" w:hAnsi="仿宋" w:eastAsia="仿宋" w:cs="仿宋"/>
          <w:sz w:val="24"/>
          <w:szCs w:val="24"/>
        </w:rPr>
        <w:t>13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_Toc11036 </w:instrText>
      </w:r>
      <w:r>
        <w:rPr>
          <w:rFonts w:hint="eastAsia" w:ascii="仿宋" w:hAnsi="仿宋" w:eastAsia="仿宋" w:cs="仿宋"/>
          <w:sz w:val="24"/>
          <w:szCs w:val="24"/>
        </w:rPr>
        <w:fldChar w:fldCharType="separate"/>
      </w:r>
      <w:r>
        <w:rPr>
          <w:rFonts w:hint="eastAsia" w:ascii="仿宋" w:hAnsi="仿宋" w:eastAsia="仿宋" w:cs="仿宋"/>
          <w:sz w:val="24"/>
          <w:szCs w:val="24"/>
        </w:rPr>
        <w:t>五、开标与评标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_Toc11036 \h </w:instrText>
      </w:r>
      <w:r>
        <w:rPr>
          <w:rFonts w:hint="eastAsia" w:ascii="仿宋" w:hAnsi="仿宋" w:eastAsia="仿宋" w:cs="仿宋"/>
          <w:sz w:val="24"/>
          <w:szCs w:val="24"/>
        </w:rPr>
        <w:fldChar w:fldCharType="separate"/>
      </w:r>
      <w:r>
        <w:rPr>
          <w:rFonts w:hint="eastAsia" w:ascii="仿宋" w:hAnsi="仿宋" w:eastAsia="仿宋" w:cs="仿宋"/>
          <w:sz w:val="24"/>
          <w:szCs w:val="24"/>
        </w:rPr>
        <w:t>13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_Toc27950 </w:instrText>
      </w:r>
      <w:r>
        <w:rPr>
          <w:rFonts w:hint="eastAsia" w:ascii="仿宋" w:hAnsi="仿宋" w:eastAsia="仿宋" w:cs="仿宋"/>
          <w:sz w:val="24"/>
          <w:szCs w:val="24"/>
        </w:rPr>
        <w:fldChar w:fldCharType="separate"/>
      </w:r>
      <w:r>
        <w:rPr>
          <w:rFonts w:hint="eastAsia" w:ascii="仿宋" w:hAnsi="仿宋" w:eastAsia="仿宋" w:cs="仿宋"/>
          <w:sz w:val="24"/>
          <w:szCs w:val="24"/>
        </w:rPr>
        <w:t>六、中标结果</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_Toc27950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41"/>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_Toc29096 </w:instrText>
      </w:r>
      <w:r>
        <w:rPr>
          <w:rFonts w:hint="eastAsia" w:ascii="仿宋" w:hAnsi="仿宋" w:eastAsia="仿宋" w:cs="仿宋"/>
          <w:sz w:val="24"/>
          <w:szCs w:val="24"/>
        </w:rPr>
        <w:fldChar w:fldCharType="separate"/>
      </w:r>
      <w:r>
        <w:rPr>
          <w:rFonts w:hint="eastAsia" w:ascii="仿宋" w:hAnsi="仿宋" w:eastAsia="仿宋" w:cs="仿宋"/>
          <w:bCs w:val="0"/>
          <w:sz w:val="24"/>
          <w:szCs w:val="24"/>
        </w:rPr>
        <w:t>第三章</w:t>
      </w:r>
      <w:r>
        <w:rPr>
          <w:rFonts w:hint="eastAsia" w:ascii="仿宋" w:hAnsi="仿宋" w:eastAsia="仿宋" w:cs="仿宋"/>
          <w:bCs w:val="0"/>
          <w:sz w:val="24"/>
          <w:szCs w:val="24"/>
          <w:lang w:val="en-US" w:eastAsia="zh-CN"/>
        </w:rPr>
        <w:t xml:space="preserve"> </w:t>
      </w:r>
      <w:r>
        <w:rPr>
          <w:rFonts w:hint="eastAsia" w:ascii="仿宋" w:hAnsi="仿宋" w:eastAsia="仿宋" w:cs="仿宋"/>
          <w:bCs w:val="0"/>
          <w:sz w:val="24"/>
          <w:szCs w:val="24"/>
        </w:rPr>
        <w:t>服务需求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_Toc29096 \h </w:instrText>
      </w:r>
      <w:r>
        <w:rPr>
          <w:rFonts w:hint="eastAsia" w:ascii="仿宋" w:hAnsi="仿宋" w:eastAsia="仿宋" w:cs="仿宋"/>
          <w:sz w:val="24"/>
          <w:szCs w:val="24"/>
        </w:rPr>
        <w:fldChar w:fldCharType="separate"/>
      </w:r>
      <w:r>
        <w:rPr>
          <w:rFonts w:hint="eastAsia" w:ascii="仿宋" w:hAnsi="仿宋" w:eastAsia="仿宋" w:cs="仿宋"/>
          <w:sz w:val="24"/>
          <w:szCs w:val="24"/>
        </w:rPr>
        <w:t>17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41"/>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_Toc9403 </w:instrText>
      </w:r>
      <w:r>
        <w:rPr>
          <w:rFonts w:hint="eastAsia" w:ascii="仿宋" w:hAnsi="仿宋" w:eastAsia="仿宋" w:cs="仿宋"/>
          <w:sz w:val="24"/>
          <w:szCs w:val="24"/>
        </w:rPr>
        <w:fldChar w:fldCharType="separate"/>
      </w:r>
      <w:r>
        <w:rPr>
          <w:rFonts w:hint="eastAsia" w:ascii="仿宋" w:hAnsi="仿宋" w:eastAsia="仿宋" w:cs="仿宋"/>
          <w:bCs w:val="0"/>
          <w:sz w:val="24"/>
          <w:szCs w:val="24"/>
        </w:rPr>
        <w:t>第四章</w:t>
      </w:r>
      <w:r>
        <w:rPr>
          <w:rFonts w:hint="eastAsia" w:ascii="仿宋" w:hAnsi="仿宋" w:eastAsia="仿宋" w:cs="仿宋"/>
          <w:bCs w:val="0"/>
          <w:sz w:val="24"/>
          <w:szCs w:val="24"/>
          <w:lang w:val="en-US" w:eastAsia="zh-CN"/>
        </w:rPr>
        <w:t xml:space="preserve"> </w:t>
      </w:r>
      <w:r>
        <w:rPr>
          <w:rFonts w:hint="eastAsia" w:ascii="仿宋" w:hAnsi="仿宋" w:eastAsia="仿宋" w:cs="仿宋"/>
          <w:bCs w:val="0"/>
          <w:sz w:val="24"/>
          <w:szCs w:val="24"/>
        </w:rPr>
        <w:t>资格审查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_Toc9403 \h </w:instrText>
      </w:r>
      <w:r>
        <w:rPr>
          <w:rFonts w:hint="eastAsia" w:ascii="仿宋" w:hAnsi="仿宋" w:eastAsia="仿宋" w:cs="仿宋"/>
          <w:sz w:val="24"/>
          <w:szCs w:val="24"/>
        </w:rPr>
        <w:fldChar w:fldCharType="separate"/>
      </w:r>
      <w:r>
        <w:rPr>
          <w:rFonts w:hint="eastAsia" w:ascii="仿宋" w:hAnsi="仿宋" w:eastAsia="仿宋" w:cs="仿宋"/>
          <w:sz w:val="24"/>
          <w:szCs w:val="24"/>
        </w:rPr>
        <w:t>30</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_Toc26230 </w:instrText>
      </w:r>
      <w:r>
        <w:rPr>
          <w:rFonts w:hint="eastAsia" w:ascii="仿宋" w:hAnsi="仿宋" w:eastAsia="仿宋" w:cs="仿宋"/>
          <w:sz w:val="24"/>
          <w:szCs w:val="24"/>
        </w:rPr>
        <w:fldChar w:fldCharType="separate"/>
      </w:r>
      <w:r>
        <w:rPr>
          <w:rFonts w:hint="eastAsia" w:ascii="仿宋" w:hAnsi="仿宋" w:eastAsia="仿宋" w:cs="仿宋"/>
          <w:sz w:val="24"/>
          <w:szCs w:val="24"/>
        </w:rPr>
        <w:t>资格审查前附表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_Toc26230 \h </w:instrText>
      </w:r>
      <w:r>
        <w:rPr>
          <w:rFonts w:hint="eastAsia" w:ascii="仿宋" w:hAnsi="仿宋" w:eastAsia="仿宋" w:cs="仿宋"/>
          <w:sz w:val="24"/>
          <w:szCs w:val="24"/>
        </w:rPr>
        <w:fldChar w:fldCharType="separate"/>
      </w:r>
      <w:r>
        <w:rPr>
          <w:rFonts w:hint="eastAsia" w:ascii="仿宋" w:hAnsi="仿宋" w:eastAsia="仿宋" w:cs="仿宋"/>
          <w:sz w:val="24"/>
          <w:szCs w:val="24"/>
        </w:rPr>
        <w:t>30</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41"/>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_Toc12766 </w:instrText>
      </w:r>
      <w:r>
        <w:rPr>
          <w:rFonts w:hint="eastAsia" w:ascii="仿宋" w:hAnsi="仿宋" w:eastAsia="仿宋" w:cs="仿宋"/>
          <w:sz w:val="24"/>
          <w:szCs w:val="24"/>
        </w:rPr>
        <w:fldChar w:fldCharType="separate"/>
      </w:r>
      <w:r>
        <w:rPr>
          <w:rFonts w:hint="eastAsia" w:ascii="仿宋" w:hAnsi="仿宋" w:eastAsia="仿宋" w:cs="仿宋"/>
          <w:bCs w:val="0"/>
          <w:sz w:val="24"/>
          <w:szCs w:val="24"/>
        </w:rPr>
        <w:t>第五章</w:t>
      </w:r>
      <w:r>
        <w:rPr>
          <w:rFonts w:hint="eastAsia" w:ascii="仿宋" w:hAnsi="仿宋" w:eastAsia="仿宋" w:cs="仿宋"/>
          <w:bCs w:val="0"/>
          <w:sz w:val="24"/>
          <w:szCs w:val="24"/>
          <w:lang w:val="en-US" w:eastAsia="zh-CN"/>
        </w:rPr>
        <w:t xml:space="preserve"> </w:t>
      </w:r>
      <w:r>
        <w:rPr>
          <w:rFonts w:hint="eastAsia" w:ascii="仿宋" w:hAnsi="仿宋" w:eastAsia="仿宋" w:cs="仿宋"/>
          <w:bCs w:val="0"/>
          <w:sz w:val="24"/>
          <w:szCs w:val="24"/>
        </w:rPr>
        <w:t>评标办法（综合评分法）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_Toc12766 \h </w:instrText>
      </w:r>
      <w:r>
        <w:rPr>
          <w:rFonts w:hint="eastAsia" w:ascii="仿宋" w:hAnsi="仿宋" w:eastAsia="仿宋" w:cs="仿宋"/>
          <w:sz w:val="24"/>
          <w:szCs w:val="24"/>
        </w:rPr>
        <w:fldChar w:fldCharType="separate"/>
      </w:r>
      <w:r>
        <w:rPr>
          <w:rFonts w:hint="eastAsia" w:ascii="仿宋" w:hAnsi="仿宋" w:eastAsia="仿宋" w:cs="仿宋"/>
          <w:sz w:val="24"/>
          <w:szCs w:val="24"/>
        </w:rPr>
        <w:t>32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41"/>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_Toc17687 </w:instrText>
      </w:r>
      <w:r>
        <w:rPr>
          <w:rFonts w:hint="eastAsia" w:ascii="仿宋" w:hAnsi="仿宋" w:eastAsia="仿宋" w:cs="仿宋"/>
          <w:sz w:val="24"/>
          <w:szCs w:val="24"/>
        </w:rPr>
        <w:fldChar w:fldCharType="separate"/>
      </w:r>
      <w:r>
        <w:rPr>
          <w:rFonts w:hint="eastAsia" w:ascii="仿宋" w:hAnsi="仿宋" w:eastAsia="仿宋" w:cs="仿宋"/>
          <w:bCs w:val="0"/>
          <w:sz w:val="24"/>
          <w:szCs w:val="24"/>
        </w:rPr>
        <w:t>第六章</w:t>
      </w:r>
      <w:r>
        <w:rPr>
          <w:rFonts w:hint="eastAsia" w:ascii="仿宋" w:hAnsi="仿宋" w:eastAsia="仿宋" w:cs="仿宋"/>
          <w:bCs w:val="0"/>
          <w:sz w:val="24"/>
          <w:szCs w:val="24"/>
          <w:lang w:val="en-US" w:eastAsia="zh-CN"/>
        </w:rPr>
        <w:t xml:space="preserve"> </w:t>
      </w:r>
      <w:r>
        <w:rPr>
          <w:rFonts w:hint="eastAsia" w:ascii="仿宋" w:hAnsi="仿宋" w:eastAsia="仿宋" w:cs="仿宋"/>
          <w:bCs w:val="0"/>
          <w:sz w:val="24"/>
          <w:szCs w:val="24"/>
        </w:rPr>
        <w:t>合同书样式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_Toc17687 \h </w:instrText>
      </w:r>
      <w:r>
        <w:rPr>
          <w:rFonts w:hint="eastAsia" w:ascii="仿宋" w:hAnsi="仿宋" w:eastAsia="仿宋" w:cs="仿宋"/>
          <w:sz w:val="24"/>
          <w:szCs w:val="24"/>
        </w:rPr>
        <w:fldChar w:fldCharType="separate"/>
      </w:r>
      <w:r>
        <w:rPr>
          <w:rFonts w:hint="eastAsia" w:ascii="仿宋" w:hAnsi="仿宋" w:eastAsia="仿宋" w:cs="仿宋"/>
          <w:sz w:val="24"/>
          <w:szCs w:val="24"/>
        </w:rPr>
        <w:t>42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41"/>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_Toc19908 </w:instrText>
      </w:r>
      <w:r>
        <w:rPr>
          <w:rFonts w:hint="eastAsia" w:ascii="仿宋" w:hAnsi="仿宋" w:eastAsia="仿宋" w:cs="仿宋"/>
          <w:sz w:val="24"/>
          <w:szCs w:val="24"/>
        </w:rPr>
        <w:fldChar w:fldCharType="separate"/>
      </w:r>
      <w:r>
        <w:rPr>
          <w:rFonts w:hint="eastAsia" w:ascii="仿宋" w:hAnsi="仿宋" w:eastAsia="仿宋" w:cs="仿宋"/>
          <w:bCs w:val="0"/>
          <w:sz w:val="24"/>
          <w:szCs w:val="24"/>
        </w:rPr>
        <w:t>第七章</w:t>
      </w:r>
      <w:r>
        <w:rPr>
          <w:rFonts w:hint="eastAsia" w:ascii="仿宋" w:hAnsi="仿宋" w:eastAsia="仿宋" w:cs="仿宋"/>
          <w:bCs w:val="0"/>
          <w:sz w:val="24"/>
          <w:szCs w:val="24"/>
          <w:lang w:val="en-US" w:eastAsia="zh-CN"/>
        </w:rPr>
        <w:t xml:space="preserve"> </w:t>
      </w:r>
      <w:r>
        <w:rPr>
          <w:rFonts w:hint="eastAsia" w:ascii="仿宋" w:hAnsi="仿宋" w:eastAsia="仿宋" w:cs="仿宋"/>
          <w:bCs w:val="0"/>
          <w:sz w:val="24"/>
          <w:szCs w:val="24"/>
        </w:rPr>
        <w:t>投标文件格式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_Toc19908 \h </w:instrText>
      </w:r>
      <w:r>
        <w:rPr>
          <w:rFonts w:hint="eastAsia" w:ascii="仿宋" w:hAnsi="仿宋" w:eastAsia="仿宋" w:cs="仿宋"/>
          <w:sz w:val="24"/>
          <w:szCs w:val="24"/>
        </w:rPr>
        <w:fldChar w:fldCharType="separate"/>
      </w:r>
      <w:r>
        <w:rPr>
          <w:rFonts w:hint="eastAsia" w:ascii="仿宋" w:hAnsi="仿宋" w:eastAsia="仿宋" w:cs="仿宋"/>
          <w:sz w:val="24"/>
          <w:szCs w:val="24"/>
        </w:rPr>
        <w:t>59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_Toc11251 </w:instrText>
      </w:r>
      <w:r>
        <w:rPr>
          <w:rFonts w:hint="eastAsia" w:ascii="仿宋" w:hAnsi="仿宋" w:eastAsia="仿宋" w:cs="仿宋"/>
          <w:sz w:val="24"/>
          <w:szCs w:val="24"/>
        </w:rPr>
        <w:fldChar w:fldCharType="separate"/>
      </w:r>
      <w:r>
        <w:rPr>
          <w:rFonts w:hint="eastAsia" w:ascii="仿宋" w:hAnsi="仿宋" w:eastAsia="仿宋" w:cs="仿宋"/>
          <w:bCs/>
          <w:sz w:val="24"/>
          <w:szCs w:val="24"/>
        </w:rPr>
        <w:t>商务文件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_Toc11251 \h </w:instrText>
      </w:r>
      <w:r>
        <w:rPr>
          <w:rFonts w:hint="eastAsia" w:ascii="仿宋" w:hAnsi="仿宋" w:eastAsia="仿宋" w:cs="仿宋"/>
          <w:sz w:val="24"/>
          <w:szCs w:val="24"/>
        </w:rPr>
        <w:fldChar w:fldCharType="separate"/>
      </w:r>
      <w:r>
        <w:rPr>
          <w:rFonts w:hint="eastAsia" w:ascii="仿宋" w:hAnsi="仿宋" w:eastAsia="仿宋" w:cs="仿宋"/>
          <w:sz w:val="24"/>
          <w:szCs w:val="24"/>
        </w:rPr>
        <w:t>61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_Toc15251 </w:instrText>
      </w:r>
      <w:r>
        <w:rPr>
          <w:rFonts w:hint="eastAsia" w:ascii="仿宋" w:hAnsi="仿宋" w:eastAsia="仿宋" w:cs="仿宋"/>
          <w:sz w:val="24"/>
          <w:szCs w:val="24"/>
        </w:rPr>
        <w:fldChar w:fldCharType="separate"/>
      </w:r>
      <w:r>
        <w:rPr>
          <w:rFonts w:hint="eastAsia" w:ascii="仿宋" w:hAnsi="仿宋" w:eastAsia="仿宋" w:cs="仿宋"/>
          <w:sz w:val="24"/>
          <w:szCs w:val="24"/>
        </w:rPr>
        <w:t>格式1：投标函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_Toc15251 \h </w:instrText>
      </w:r>
      <w:r>
        <w:rPr>
          <w:rFonts w:hint="eastAsia" w:ascii="仿宋" w:hAnsi="仿宋" w:eastAsia="仿宋" w:cs="仿宋"/>
          <w:sz w:val="24"/>
          <w:szCs w:val="24"/>
        </w:rPr>
        <w:fldChar w:fldCharType="separate"/>
      </w:r>
      <w:r>
        <w:rPr>
          <w:rFonts w:hint="eastAsia" w:ascii="仿宋" w:hAnsi="仿宋" w:eastAsia="仿宋" w:cs="仿宋"/>
          <w:sz w:val="24"/>
          <w:szCs w:val="24"/>
        </w:rPr>
        <w:t>62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_Toc30679 </w:instrText>
      </w:r>
      <w:r>
        <w:rPr>
          <w:rFonts w:hint="eastAsia" w:ascii="仿宋" w:hAnsi="仿宋" w:eastAsia="仿宋" w:cs="仿宋"/>
          <w:sz w:val="24"/>
          <w:szCs w:val="24"/>
        </w:rPr>
        <w:fldChar w:fldCharType="separate"/>
      </w:r>
      <w:r>
        <w:rPr>
          <w:rFonts w:hint="eastAsia" w:ascii="仿宋" w:hAnsi="仿宋" w:eastAsia="仿宋" w:cs="仿宋"/>
          <w:sz w:val="24"/>
          <w:szCs w:val="24"/>
        </w:rPr>
        <w:t>格式2：开标一览表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_Toc30679 \h </w:instrText>
      </w:r>
      <w:r>
        <w:rPr>
          <w:rFonts w:hint="eastAsia" w:ascii="仿宋" w:hAnsi="仿宋" w:eastAsia="仿宋" w:cs="仿宋"/>
          <w:sz w:val="24"/>
          <w:szCs w:val="24"/>
        </w:rPr>
        <w:fldChar w:fldCharType="separate"/>
      </w:r>
      <w:r>
        <w:rPr>
          <w:rFonts w:hint="eastAsia" w:ascii="仿宋" w:hAnsi="仿宋" w:eastAsia="仿宋" w:cs="仿宋"/>
          <w:sz w:val="24"/>
          <w:szCs w:val="24"/>
        </w:rPr>
        <w:t>63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_Toc1168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3</w:t>
      </w:r>
      <w:r>
        <w:rPr>
          <w:rFonts w:hint="eastAsia" w:ascii="仿宋" w:hAnsi="仿宋" w:eastAsia="仿宋" w:cs="仿宋"/>
          <w:sz w:val="24"/>
          <w:szCs w:val="24"/>
        </w:rPr>
        <w:t>：商务条款偏离表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_Toc1168 \h </w:instrText>
      </w:r>
      <w:r>
        <w:rPr>
          <w:rFonts w:hint="eastAsia" w:ascii="仿宋" w:hAnsi="仿宋" w:eastAsia="仿宋" w:cs="仿宋"/>
          <w:sz w:val="24"/>
          <w:szCs w:val="24"/>
        </w:rPr>
        <w:fldChar w:fldCharType="separate"/>
      </w:r>
      <w:r>
        <w:rPr>
          <w:rFonts w:hint="eastAsia" w:ascii="仿宋" w:hAnsi="仿宋" w:eastAsia="仿宋" w:cs="仿宋"/>
          <w:sz w:val="24"/>
          <w:szCs w:val="24"/>
        </w:rPr>
        <w:t>64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_Toc20744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4</w:t>
      </w:r>
      <w:r>
        <w:rPr>
          <w:rFonts w:hint="eastAsia" w:ascii="仿宋" w:hAnsi="仿宋" w:eastAsia="仿宋" w:cs="仿宋"/>
          <w:sz w:val="24"/>
          <w:szCs w:val="24"/>
        </w:rPr>
        <w:t>：投标保证金</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_Toc20744 \h </w:instrText>
      </w:r>
      <w:r>
        <w:rPr>
          <w:rFonts w:hint="eastAsia" w:ascii="仿宋" w:hAnsi="仿宋" w:eastAsia="仿宋" w:cs="仿宋"/>
          <w:sz w:val="24"/>
          <w:szCs w:val="24"/>
        </w:rPr>
        <w:fldChar w:fldCharType="separate"/>
      </w:r>
      <w:r>
        <w:rPr>
          <w:rFonts w:hint="eastAsia" w:ascii="仿宋" w:hAnsi="仿宋" w:eastAsia="仿宋" w:cs="仿宋"/>
          <w:sz w:val="24"/>
          <w:szCs w:val="24"/>
        </w:rPr>
        <w:t>65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_Toc11812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5</w:t>
      </w:r>
      <w:r>
        <w:rPr>
          <w:rFonts w:hint="eastAsia" w:ascii="仿宋" w:hAnsi="仿宋" w:eastAsia="仿宋" w:cs="仿宋"/>
          <w:sz w:val="24"/>
          <w:szCs w:val="24"/>
        </w:rPr>
        <w:t>：资格文件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_Toc11812 \h </w:instrText>
      </w:r>
      <w:r>
        <w:rPr>
          <w:rFonts w:hint="eastAsia" w:ascii="仿宋" w:hAnsi="仿宋" w:eastAsia="仿宋" w:cs="仿宋"/>
          <w:sz w:val="24"/>
          <w:szCs w:val="24"/>
        </w:rPr>
        <w:fldChar w:fldCharType="separate"/>
      </w:r>
      <w:r>
        <w:rPr>
          <w:rFonts w:hint="eastAsia" w:ascii="仿宋" w:hAnsi="仿宋" w:eastAsia="仿宋" w:cs="仿宋"/>
          <w:sz w:val="24"/>
          <w:szCs w:val="24"/>
        </w:rPr>
        <w:t>65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_Toc16371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5</w:t>
      </w:r>
      <w:r>
        <w:rPr>
          <w:rFonts w:hint="eastAsia" w:ascii="仿宋" w:hAnsi="仿宋" w:eastAsia="仿宋" w:cs="仿宋"/>
          <w:sz w:val="24"/>
          <w:szCs w:val="24"/>
        </w:rPr>
        <w:t>-1：营业执照</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_Toc16371 \h </w:instrText>
      </w:r>
      <w:r>
        <w:rPr>
          <w:rFonts w:hint="eastAsia" w:ascii="仿宋" w:hAnsi="仿宋" w:eastAsia="仿宋" w:cs="仿宋"/>
          <w:sz w:val="24"/>
          <w:szCs w:val="24"/>
        </w:rPr>
        <w:fldChar w:fldCharType="separate"/>
      </w:r>
      <w:r>
        <w:rPr>
          <w:rFonts w:hint="eastAsia" w:ascii="仿宋" w:hAnsi="仿宋" w:eastAsia="仿宋" w:cs="仿宋"/>
          <w:sz w:val="24"/>
          <w:szCs w:val="24"/>
        </w:rPr>
        <w:t>65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_Toc32015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5</w:t>
      </w:r>
      <w:r>
        <w:rPr>
          <w:rFonts w:hint="eastAsia" w:ascii="仿宋" w:hAnsi="仿宋" w:eastAsia="仿宋" w:cs="仿宋"/>
          <w:sz w:val="24"/>
          <w:szCs w:val="24"/>
        </w:rPr>
        <w:t>-2：法定代表人资格证明书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_Toc32015 \h </w:instrText>
      </w:r>
      <w:r>
        <w:rPr>
          <w:rFonts w:hint="eastAsia" w:ascii="仿宋" w:hAnsi="仿宋" w:eastAsia="仿宋" w:cs="仿宋"/>
          <w:sz w:val="24"/>
          <w:szCs w:val="24"/>
        </w:rPr>
        <w:fldChar w:fldCharType="separate"/>
      </w:r>
      <w:r>
        <w:rPr>
          <w:rFonts w:hint="eastAsia" w:ascii="仿宋" w:hAnsi="仿宋" w:eastAsia="仿宋" w:cs="仿宋"/>
          <w:sz w:val="24"/>
          <w:szCs w:val="24"/>
        </w:rPr>
        <w:t>66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_Toc25683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5</w:t>
      </w:r>
      <w:r>
        <w:rPr>
          <w:rFonts w:hint="eastAsia" w:ascii="仿宋" w:hAnsi="仿宋" w:eastAsia="仿宋" w:cs="仿宋"/>
          <w:sz w:val="24"/>
          <w:szCs w:val="24"/>
        </w:rPr>
        <w:t>-3：法定代表人授权委托书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_Toc25683 \h </w:instrText>
      </w:r>
      <w:r>
        <w:rPr>
          <w:rFonts w:hint="eastAsia" w:ascii="仿宋" w:hAnsi="仿宋" w:eastAsia="仿宋" w:cs="仿宋"/>
          <w:sz w:val="24"/>
          <w:szCs w:val="24"/>
        </w:rPr>
        <w:fldChar w:fldCharType="separate"/>
      </w:r>
      <w:r>
        <w:rPr>
          <w:rFonts w:hint="eastAsia" w:ascii="仿宋" w:hAnsi="仿宋" w:eastAsia="仿宋" w:cs="仿宋"/>
          <w:sz w:val="24"/>
          <w:szCs w:val="24"/>
        </w:rPr>
        <w:t>67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_Toc12333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5</w:t>
      </w:r>
      <w:r>
        <w:rPr>
          <w:rFonts w:hint="eastAsia" w:ascii="仿宋" w:hAnsi="仿宋" w:eastAsia="仿宋" w:cs="仿宋"/>
          <w:sz w:val="24"/>
          <w:szCs w:val="24"/>
        </w:rPr>
        <w:t>-4：</w:t>
      </w:r>
      <w:r>
        <w:rPr>
          <w:rFonts w:hint="eastAsia" w:ascii="仿宋" w:hAnsi="仿宋" w:eastAsia="仿宋" w:cs="仿宋"/>
          <w:sz w:val="24"/>
          <w:szCs w:val="24"/>
          <w:lang w:eastAsia="zh-CN"/>
        </w:rPr>
        <w:t>投标人</w:t>
      </w:r>
      <w:r>
        <w:rPr>
          <w:rFonts w:hint="eastAsia" w:ascii="仿宋" w:hAnsi="仿宋" w:eastAsia="仿宋" w:cs="仿宋"/>
          <w:sz w:val="24"/>
          <w:szCs w:val="24"/>
        </w:rPr>
        <w:t>基本情况表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_Toc12333 \h </w:instrText>
      </w:r>
      <w:r>
        <w:rPr>
          <w:rFonts w:hint="eastAsia" w:ascii="仿宋" w:hAnsi="仿宋" w:eastAsia="仿宋" w:cs="仿宋"/>
          <w:sz w:val="24"/>
          <w:szCs w:val="24"/>
        </w:rPr>
        <w:fldChar w:fldCharType="separate"/>
      </w:r>
      <w:r>
        <w:rPr>
          <w:rFonts w:hint="eastAsia" w:ascii="仿宋" w:hAnsi="仿宋" w:eastAsia="仿宋" w:cs="仿宋"/>
          <w:sz w:val="24"/>
          <w:szCs w:val="24"/>
        </w:rPr>
        <w:t>68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_Toc28508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5</w:t>
      </w:r>
      <w:r>
        <w:rPr>
          <w:rFonts w:hint="eastAsia" w:ascii="仿宋" w:hAnsi="仿宋" w:eastAsia="仿宋" w:cs="仿宋"/>
          <w:sz w:val="24"/>
          <w:szCs w:val="24"/>
        </w:rPr>
        <w:t>-5：</w:t>
      </w:r>
      <w:r>
        <w:rPr>
          <w:rFonts w:hint="eastAsia" w:ascii="仿宋" w:hAnsi="仿宋" w:eastAsia="仿宋" w:cs="仿宋"/>
          <w:sz w:val="24"/>
          <w:szCs w:val="24"/>
          <w:lang w:eastAsia="zh-CN"/>
        </w:rPr>
        <w:t>投标人</w:t>
      </w:r>
      <w:r>
        <w:rPr>
          <w:rFonts w:hint="eastAsia" w:ascii="仿宋" w:hAnsi="仿宋" w:eastAsia="仿宋" w:cs="仿宋"/>
          <w:sz w:val="24"/>
          <w:szCs w:val="24"/>
        </w:rPr>
        <w:t>特定资格要求</w:t>
      </w:r>
      <w:r>
        <w:rPr>
          <w:rFonts w:hint="eastAsia" w:ascii="仿宋" w:hAnsi="仿宋" w:eastAsia="仿宋" w:cs="仿宋"/>
          <w:sz w:val="24"/>
          <w:szCs w:val="24"/>
          <w:lang w:eastAsia="zh-CN"/>
        </w:rPr>
        <w:t>证明材料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_Toc28508 \h </w:instrText>
      </w:r>
      <w:r>
        <w:rPr>
          <w:rFonts w:hint="eastAsia" w:ascii="仿宋" w:hAnsi="仿宋" w:eastAsia="仿宋" w:cs="仿宋"/>
          <w:sz w:val="24"/>
          <w:szCs w:val="24"/>
        </w:rPr>
        <w:fldChar w:fldCharType="separate"/>
      </w:r>
      <w:r>
        <w:rPr>
          <w:rFonts w:hint="eastAsia" w:ascii="仿宋" w:hAnsi="仿宋" w:eastAsia="仿宋" w:cs="仿宋"/>
          <w:sz w:val="24"/>
          <w:szCs w:val="24"/>
        </w:rPr>
        <w:t>69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_Toc4743 </w:instrText>
      </w:r>
      <w:r>
        <w:rPr>
          <w:rFonts w:hint="eastAsia" w:ascii="仿宋" w:hAnsi="仿宋" w:eastAsia="仿宋" w:cs="仿宋"/>
          <w:sz w:val="24"/>
          <w:szCs w:val="24"/>
        </w:rPr>
        <w:fldChar w:fldCharType="separate"/>
      </w:r>
      <w:r>
        <w:rPr>
          <w:rFonts w:hint="eastAsia" w:ascii="仿宋" w:hAnsi="仿宋" w:eastAsia="仿宋" w:cs="仿宋"/>
          <w:bCs/>
          <w:sz w:val="24"/>
          <w:szCs w:val="24"/>
          <w:lang w:val="en-US" w:eastAsia="zh-CN" w:bidi="ar-SA"/>
        </w:rPr>
        <w:t>格式5-6：投标人近期财务状况报告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_Toc4743 \h </w:instrText>
      </w:r>
      <w:r>
        <w:rPr>
          <w:rFonts w:hint="eastAsia" w:ascii="仿宋" w:hAnsi="仿宋" w:eastAsia="仿宋" w:cs="仿宋"/>
          <w:sz w:val="24"/>
          <w:szCs w:val="24"/>
        </w:rPr>
        <w:fldChar w:fldCharType="separate"/>
      </w:r>
      <w:r>
        <w:rPr>
          <w:rFonts w:hint="eastAsia" w:ascii="仿宋" w:hAnsi="仿宋" w:eastAsia="仿宋" w:cs="仿宋"/>
          <w:sz w:val="24"/>
          <w:szCs w:val="24"/>
        </w:rPr>
        <w:t>69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_Toc27663 </w:instrText>
      </w:r>
      <w:r>
        <w:rPr>
          <w:rFonts w:hint="eastAsia" w:ascii="仿宋" w:hAnsi="仿宋" w:eastAsia="仿宋" w:cs="仿宋"/>
          <w:sz w:val="24"/>
          <w:szCs w:val="24"/>
        </w:rPr>
        <w:fldChar w:fldCharType="separate"/>
      </w:r>
      <w:r>
        <w:rPr>
          <w:rFonts w:hint="eastAsia" w:ascii="仿宋" w:hAnsi="仿宋" w:eastAsia="仿宋" w:cs="仿宋"/>
          <w:bCs/>
          <w:sz w:val="24"/>
          <w:szCs w:val="24"/>
          <w:lang w:val="en-US" w:eastAsia="zh-CN" w:bidi="ar-SA"/>
        </w:rPr>
        <w:t>格式5-7：投标人近期税收情况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_Toc27663 \h </w:instrText>
      </w:r>
      <w:r>
        <w:rPr>
          <w:rFonts w:hint="eastAsia" w:ascii="仿宋" w:hAnsi="仿宋" w:eastAsia="仿宋" w:cs="仿宋"/>
          <w:sz w:val="24"/>
          <w:szCs w:val="24"/>
        </w:rPr>
        <w:fldChar w:fldCharType="separate"/>
      </w:r>
      <w:r>
        <w:rPr>
          <w:rFonts w:hint="eastAsia" w:ascii="仿宋" w:hAnsi="仿宋" w:eastAsia="仿宋" w:cs="仿宋"/>
          <w:sz w:val="24"/>
          <w:szCs w:val="24"/>
        </w:rPr>
        <w:t>69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_Toc9931 </w:instrText>
      </w:r>
      <w:r>
        <w:rPr>
          <w:rFonts w:hint="eastAsia" w:ascii="仿宋" w:hAnsi="仿宋" w:eastAsia="仿宋" w:cs="仿宋"/>
          <w:sz w:val="24"/>
          <w:szCs w:val="24"/>
        </w:rPr>
        <w:fldChar w:fldCharType="separate"/>
      </w:r>
      <w:r>
        <w:rPr>
          <w:rFonts w:hint="eastAsia" w:ascii="仿宋" w:hAnsi="仿宋" w:eastAsia="仿宋" w:cs="仿宋"/>
          <w:bCs/>
          <w:sz w:val="24"/>
          <w:szCs w:val="24"/>
          <w:lang w:val="en-US" w:eastAsia="zh-CN" w:bidi="ar-SA"/>
        </w:rPr>
        <w:t>格式5-8：投标人近期缴纳社保情况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_Toc9931 \h </w:instrText>
      </w:r>
      <w:r>
        <w:rPr>
          <w:rFonts w:hint="eastAsia" w:ascii="仿宋" w:hAnsi="仿宋" w:eastAsia="仿宋" w:cs="仿宋"/>
          <w:sz w:val="24"/>
          <w:szCs w:val="24"/>
        </w:rPr>
        <w:fldChar w:fldCharType="separate"/>
      </w:r>
      <w:r>
        <w:rPr>
          <w:rFonts w:hint="eastAsia" w:ascii="仿宋" w:hAnsi="仿宋" w:eastAsia="仿宋" w:cs="仿宋"/>
          <w:sz w:val="24"/>
          <w:szCs w:val="24"/>
        </w:rPr>
        <w:t>69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_Toc12108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5-10</w:t>
      </w:r>
      <w:r>
        <w:rPr>
          <w:rFonts w:hint="eastAsia" w:ascii="仿宋" w:hAnsi="仿宋" w:eastAsia="仿宋" w:cs="仿宋"/>
          <w:sz w:val="24"/>
          <w:szCs w:val="24"/>
        </w:rPr>
        <w:t>：</w:t>
      </w:r>
      <w:r>
        <w:rPr>
          <w:rFonts w:hint="eastAsia" w:ascii="仿宋" w:hAnsi="仿宋" w:eastAsia="仿宋" w:cs="仿宋"/>
          <w:sz w:val="24"/>
          <w:szCs w:val="24"/>
          <w:lang w:val="en-US" w:eastAsia="zh-CN"/>
        </w:rPr>
        <w:t>未被列入失信被执行人、重大税收违法案件当事人、政府采购严重违法失信行为名单的承诺函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_Toc12108 \h </w:instrText>
      </w:r>
      <w:r>
        <w:rPr>
          <w:rFonts w:hint="eastAsia" w:ascii="仿宋" w:hAnsi="仿宋" w:eastAsia="仿宋" w:cs="仿宋"/>
          <w:sz w:val="24"/>
          <w:szCs w:val="24"/>
        </w:rPr>
        <w:fldChar w:fldCharType="separate"/>
      </w:r>
      <w:r>
        <w:rPr>
          <w:rFonts w:hint="eastAsia" w:ascii="仿宋" w:hAnsi="仿宋" w:eastAsia="仿宋" w:cs="仿宋"/>
          <w:sz w:val="24"/>
          <w:szCs w:val="24"/>
        </w:rPr>
        <w:t>71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_Toc32669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5-11</w:t>
      </w:r>
      <w:r>
        <w:rPr>
          <w:rFonts w:hint="eastAsia" w:ascii="仿宋" w:hAnsi="仿宋" w:eastAsia="仿宋" w:cs="仿宋"/>
          <w:sz w:val="24"/>
          <w:szCs w:val="24"/>
        </w:rPr>
        <w:t>：</w:t>
      </w:r>
      <w:r>
        <w:rPr>
          <w:rFonts w:hint="eastAsia" w:ascii="仿宋" w:hAnsi="仿宋" w:eastAsia="仿宋" w:cs="仿宋"/>
          <w:sz w:val="24"/>
          <w:szCs w:val="24"/>
          <w:lang w:eastAsia="zh-CN"/>
        </w:rPr>
        <w:t>投标人</w:t>
      </w:r>
      <w:r>
        <w:rPr>
          <w:rFonts w:hint="eastAsia" w:ascii="仿宋" w:hAnsi="仿宋" w:eastAsia="仿宋" w:cs="仿宋"/>
          <w:sz w:val="24"/>
          <w:szCs w:val="24"/>
        </w:rPr>
        <w:t>关于“落实政府采购政策需满足的资格要求”的承诺函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_Toc32669 \h </w:instrText>
      </w:r>
      <w:r>
        <w:rPr>
          <w:rFonts w:hint="eastAsia" w:ascii="仿宋" w:hAnsi="仿宋" w:eastAsia="仿宋" w:cs="仿宋"/>
          <w:sz w:val="24"/>
          <w:szCs w:val="24"/>
        </w:rPr>
        <w:fldChar w:fldCharType="separate"/>
      </w:r>
      <w:r>
        <w:rPr>
          <w:rFonts w:hint="eastAsia" w:ascii="仿宋" w:hAnsi="仿宋" w:eastAsia="仿宋" w:cs="仿宋"/>
          <w:sz w:val="24"/>
          <w:szCs w:val="24"/>
        </w:rPr>
        <w:t>72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_Toc21857 </w:instrText>
      </w:r>
      <w:r>
        <w:rPr>
          <w:rFonts w:hint="eastAsia" w:ascii="仿宋" w:hAnsi="仿宋" w:eastAsia="仿宋" w:cs="仿宋"/>
          <w:sz w:val="24"/>
          <w:szCs w:val="24"/>
        </w:rPr>
        <w:fldChar w:fldCharType="separate"/>
      </w:r>
      <w:r>
        <w:rPr>
          <w:rFonts w:hint="eastAsia" w:ascii="仿宋" w:hAnsi="仿宋" w:eastAsia="仿宋" w:cs="仿宋"/>
          <w:sz w:val="24"/>
          <w:szCs w:val="24"/>
          <w:lang w:val="en-US" w:eastAsia="zh-CN"/>
        </w:rPr>
        <w:t>格式5-12：其他证明文件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_Toc21857 \h </w:instrText>
      </w:r>
      <w:r>
        <w:rPr>
          <w:rFonts w:hint="eastAsia" w:ascii="仿宋" w:hAnsi="仿宋" w:eastAsia="仿宋" w:cs="仿宋"/>
          <w:sz w:val="24"/>
          <w:szCs w:val="24"/>
        </w:rPr>
        <w:fldChar w:fldCharType="separate"/>
      </w:r>
      <w:r>
        <w:rPr>
          <w:rFonts w:hint="eastAsia" w:ascii="仿宋" w:hAnsi="仿宋" w:eastAsia="仿宋" w:cs="仿宋"/>
          <w:sz w:val="24"/>
          <w:szCs w:val="24"/>
        </w:rPr>
        <w:t>72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_Toc13154 </w:instrText>
      </w:r>
      <w:r>
        <w:rPr>
          <w:rFonts w:hint="eastAsia" w:ascii="仿宋" w:hAnsi="仿宋" w:eastAsia="仿宋" w:cs="仿宋"/>
          <w:sz w:val="24"/>
          <w:szCs w:val="24"/>
        </w:rPr>
        <w:fldChar w:fldCharType="separate"/>
      </w:r>
      <w:r>
        <w:rPr>
          <w:rFonts w:hint="eastAsia" w:ascii="仿宋" w:hAnsi="仿宋" w:eastAsia="仿宋" w:cs="仿宋"/>
          <w:sz w:val="24"/>
          <w:szCs w:val="24"/>
        </w:rPr>
        <w:t>技术</w:t>
      </w:r>
      <w:r>
        <w:rPr>
          <w:rFonts w:hint="eastAsia" w:ascii="仿宋" w:hAnsi="仿宋" w:eastAsia="仿宋" w:cs="仿宋"/>
          <w:bCs/>
          <w:sz w:val="24"/>
          <w:szCs w:val="24"/>
        </w:rPr>
        <w:t>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_Toc13154 \h </w:instrText>
      </w:r>
      <w:r>
        <w:rPr>
          <w:rFonts w:hint="eastAsia" w:ascii="仿宋" w:hAnsi="仿宋" w:eastAsia="仿宋" w:cs="仿宋"/>
          <w:sz w:val="24"/>
          <w:szCs w:val="24"/>
        </w:rPr>
        <w:fldChar w:fldCharType="separate"/>
      </w:r>
      <w:r>
        <w:rPr>
          <w:rFonts w:hint="eastAsia" w:ascii="仿宋" w:hAnsi="仿宋" w:eastAsia="仿宋" w:cs="仿宋"/>
          <w:sz w:val="24"/>
          <w:szCs w:val="24"/>
        </w:rPr>
        <w:t>73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_Toc8486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6</w:t>
      </w:r>
      <w:r>
        <w:rPr>
          <w:rFonts w:hint="eastAsia" w:ascii="仿宋" w:hAnsi="仿宋" w:eastAsia="仿宋" w:cs="仿宋"/>
          <w:sz w:val="24"/>
          <w:szCs w:val="24"/>
        </w:rPr>
        <w:t>：服务需求偏离表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_Toc8486 \h </w:instrText>
      </w:r>
      <w:r>
        <w:rPr>
          <w:rFonts w:hint="eastAsia" w:ascii="仿宋" w:hAnsi="仿宋" w:eastAsia="仿宋" w:cs="仿宋"/>
          <w:sz w:val="24"/>
          <w:szCs w:val="24"/>
        </w:rPr>
        <w:fldChar w:fldCharType="separate"/>
      </w:r>
      <w:r>
        <w:rPr>
          <w:rFonts w:hint="eastAsia" w:ascii="仿宋" w:hAnsi="仿宋" w:eastAsia="仿宋" w:cs="仿宋"/>
          <w:sz w:val="24"/>
          <w:szCs w:val="24"/>
        </w:rPr>
        <w:t>74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_Toc3956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7</w:t>
      </w:r>
      <w:r>
        <w:rPr>
          <w:rFonts w:hint="eastAsia" w:ascii="仿宋" w:hAnsi="仿宋" w:eastAsia="仿宋" w:cs="仿宋"/>
          <w:sz w:val="24"/>
          <w:szCs w:val="24"/>
        </w:rPr>
        <w:t>：服务说明一览表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_Toc3956 \h </w:instrText>
      </w:r>
      <w:r>
        <w:rPr>
          <w:rFonts w:hint="eastAsia" w:ascii="仿宋" w:hAnsi="仿宋" w:eastAsia="仿宋" w:cs="仿宋"/>
          <w:sz w:val="24"/>
          <w:szCs w:val="24"/>
        </w:rPr>
        <w:fldChar w:fldCharType="separate"/>
      </w:r>
      <w:r>
        <w:rPr>
          <w:rFonts w:hint="eastAsia" w:ascii="仿宋" w:hAnsi="仿宋" w:eastAsia="仿宋" w:cs="仿宋"/>
          <w:sz w:val="24"/>
          <w:szCs w:val="24"/>
        </w:rPr>
        <w:t>75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_Toc28904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7</w:t>
      </w:r>
      <w:r>
        <w:rPr>
          <w:rFonts w:hint="eastAsia" w:ascii="仿宋" w:hAnsi="仿宋" w:eastAsia="仿宋" w:cs="仿宋"/>
          <w:sz w:val="24"/>
          <w:szCs w:val="24"/>
        </w:rPr>
        <w:t>-1：服务人员素质及特定资格要求的证书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_Toc28904 \h </w:instrText>
      </w:r>
      <w:r>
        <w:rPr>
          <w:rFonts w:hint="eastAsia" w:ascii="仿宋" w:hAnsi="仿宋" w:eastAsia="仿宋" w:cs="仿宋"/>
          <w:sz w:val="24"/>
          <w:szCs w:val="24"/>
        </w:rPr>
        <w:fldChar w:fldCharType="separate"/>
      </w:r>
      <w:r>
        <w:rPr>
          <w:rFonts w:hint="eastAsia" w:ascii="仿宋" w:hAnsi="仿宋" w:eastAsia="仿宋" w:cs="仿宋"/>
          <w:sz w:val="24"/>
          <w:szCs w:val="24"/>
        </w:rPr>
        <w:t>75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_Toc3553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7</w:t>
      </w:r>
      <w:r>
        <w:rPr>
          <w:rFonts w:hint="eastAsia" w:ascii="仿宋" w:hAnsi="仿宋" w:eastAsia="仿宋" w:cs="仿宋"/>
          <w:sz w:val="24"/>
          <w:szCs w:val="24"/>
        </w:rPr>
        <w:t>-2：拟派往本项目的项目经理简历表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_Toc3553 \h </w:instrText>
      </w:r>
      <w:r>
        <w:rPr>
          <w:rFonts w:hint="eastAsia" w:ascii="仿宋" w:hAnsi="仿宋" w:eastAsia="仿宋" w:cs="仿宋"/>
          <w:sz w:val="24"/>
          <w:szCs w:val="24"/>
        </w:rPr>
        <w:fldChar w:fldCharType="separate"/>
      </w:r>
      <w:r>
        <w:rPr>
          <w:rFonts w:hint="eastAsia" w:ascii="仿宋" w:hAnsi="仿宋" w:eastAsia="仿宋" w:cs="仿宋"/>
          <w:sz w:val="24"/>
          <w:szCs w:val="24"/>
        </w:rPr>
        <w:t>76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_Toc24492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7</w:t>
      </w:r>
      <w:r>
        <w:rPr>
          <w:rFonts w:hint="eastAsia" w:ascii="仿宋" w:hAnsi="仿宋" w:eastAsia="仿宋" w:cs="仿宋"/>
          <w:sz w:val="24"/>
          <w:szCs w:val="24"/>
        </w:rPr>
        <w:t>-3：物资装备的配备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_Toc24492 \h </w:instrText>
      </w:r>
      <w:r>
        <w:rPr>
          <w:rFonts w:hint="eastAsia" w:ascii="仿宋" w:hAnsi="仿宋" w:eastAsia="仿宋" w:cs="仿宋"/>
          <w:sz w:val="24"/>
          <w:szCs w:val="24"/>
        </w:rPr>
        <w:fldChar w:fldCharType="separate"/>
      </w:r>
      <w:r>
        <w:rPr>
          <w:rFonts w:hint="eastAsia" w:ascii="仿宋" w:hAnsi="仿宋" w:eastAsia="仿宋" w:cs="仿宋"/>
          <w:sz w:val="24"/>
          <w:szCs w:val="24"/>
        </w:rPr>
        <w:t>77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_Toc27161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7</w:t>
      </w:r>
      <w:r>
        <w:rPr>
          <w:rFonts w:hint="eastAsia" w:ascii="仿宋" w:hAnsi="仿宋" w:eastAsia="仿宋" w:cs="仿宋"/>
          <w:sz w:val="24"/>
          <w:szCs w:val="24"/>
        </w:rPr>
        <w:t>-4：</w:t>
      </w:r>
      <w:r>
        <w:rPr>
          <w:rFonts w:hint="eastAsia" w:ascii="仿宋" w:hAnsi="仿宋" w:eastAsia="仿宋" w:cs="仿宋"/>
          <w:sz w:val="24"/>
          <w:szCs w:val="24"/>
          <w:lang w:eastAsia="zh-CN"/>
        </w:rPr>
        <w:t>投标人</w:t>
      </w:r>
      <w:r>
        <w:rPr>
          <w:rFonts w:hint="eastAsia" w:ascii="仿宋" w:hAnsi="仿宋" w:eastAsia="仿宋" w:cs="仿宋"/>
          <w:sz w:val="24"/>
          <w:szCs w:val="24"/>
        </w:rPr>
        <w:t>内部管理制度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_Toc27161 \h </w:instrText>
      </w:r>
      <w:r>
        <w:rPr>
          <w:rFonts w:hint="eastAsia" w:ascii="仿宋" w:hAnsi="仿宋" w:eastAsia="仿宋" w:cs="仿宋"/>
          <w:sz w:val="24"/>
          <w:szCs w:val="24"/>
        </w:rPr>
        <w:fldChar w:fldCharType="separate"/>
      </w:r>
      <w:r>
        <w:rPr>
          <w:rFonts w:hint="eastAsia" w:ascii="仿宋" w:hAnsi="仿宋" w:eastAsia="仿宋" w:cs="仿宋"/>
          <w:sz w:val="24"/>
          <w:szCs w:val="24"/>
        </w:rPr>
        <w:t>78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32"/>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_Toc7573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8</w:t>
      </w:r>
      <w:r>
        <w:rPr>
          <w:rFonts w:hint="eastAsia" w:ascii="仿宋" w:hAnsi="仿宋" w:eastAsia="仿宋" w:cs="仿宋"/>
          <w:sz w:val="24"/>
          <w:szCs w:val="24"/>
        </w:rPr>
        <w:t>：</w:t>
      </w:r>
      <w:r>
        <w:rPr>
          <w:rFonts w:hint="eastAsia" w:ascii="仿宋" w:hAnsi="仿宋" w:eastAsia="仿宋" w:cs="仿宋"/>
          <w:sz w:val="24"/>
          <w:szCs w:val="24"/>
          <w:lang w:eastAsia="zh-CN"/>
        </w:rPr>
        <w:t>对本项目的理解与认识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_Toc7573 \h </w:instrText>
      </w:r>
      <w:r>
        <w:rPr>
          <w:rFonts w:hint="eastAsia" w:ascii="仿宋" w:hAnsi="仿宋" w:eastAsia="仿宋" w:cs="仿宋"/>
          <w:sz w:val="24"/>
          <w:szCs w:val="24"/>
        </w:rPr>
        <w:fldChar w:fldCharType="separate"/>
      </w:r>
      <w:r>
        <w:rPr>
          <w:rFonts w:hint="eastAsia" w:ascii="仿宋" w:hAnsi="仿宋" w:eastAsia="仿宋" w:cs="仿宋"/>
          <w:sz w:val="24"/>
          <w:szCs w:val="24"/>
        </w:rPr>
        <w:t>78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_Toc21575 </w:instrText>
      </w:r>
      <w:r>
        <w:rPr>
          <w:rFonts w:hint="eastAsia" w:ascii="仿宋" w:hAnsi="仿宋" w:eastAsia="仿宋" w:cs="仿宋"/>
          <w:sz w:val="24"/>
          <w:szCs w:val="24"/>
        </w:rPr>
        <w:fldChar w:fldCharType="separate"/>
      </w:r>
      <w:r>
        <w:rPr>
          <w:rFonts w:hint="eastAsia" w:ascii="仿宋" w:hAnsi="仿宋" w:eastAsia="仿宋" w:cs="仿宋"/>
          <w:sz w:val="24"/>
          <w:szCs w:val="24"/>
        </w:rPr>
        <w:t>格式</w:t>
      </w:r>
      <w:r>
        <w:rPr>
          <w:rFonts w:hint="eastAsia" w:ascii="仿宋" w:hAnsi="仿宋" w:eastAsia="仿宋" w:cs="仿宋"/>
          <w:sz w:val="24"/>
          <w:szCs w:val="24"/>
          <w:lang w:val="en-US" w:eastAsia="zh-CN"/>
        </w:rPr>
        <w:t>9</w:t>
      </w:r>
      <w:r>
        <w:rPr>
          <w:rFonts w:hint="eastAsia" w:ascii="仿宋" w:hAnsi="仿宋" w:eastAsia="仿宋" w:cs="仿宋"/>
          <w:sz w:val="24"/>
          <w:szCs w:val="24"/>
        </w:rPr>
        <w:t>：项目实施方案及措施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_Toc21575 \h </w:instrText>
      </w:r>
      <w:r>
        <w:rPr>
          <w:rFonts w:hint="eastAsia" w:ascii="仿宋" w:hAnsi="仿宋" w:eastAsia="仿宋" w:cs="仿宋"/>
          <w:sz w:val="24"/>
          <w:szCs w:val="24"/>
        </w:rPr>
        <w:fldChar w:fldCharType="separate"/>
      </w:r>
      <w:r>
        <w:rPr>
          <w:rFonts w:hint="eastAsia" w:ascii="仿宋" w:hAnsi="仿宋" w:eastAsia="仿宋" w:cs="仿宋"/>
          <w:sz w:val="24"/>
          <w:szCs w:val="24"/>
        </w:rPr>
        <w:t>78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_Toc8306 </w:instrText>
      </w:r>
      <w:r>
        <w:rPr>
          <w:rFonts w:hint="eastAsia" w:ascii="仿宋" w:hAnsi="仿宋" w:eastAsia="仿宋" w:cs="仿宋"/>
          <w:sz w:val="24"/>
          <w:szCs w:val="24"/>
        </w:rPr>
        <w:fldChar w:fldCharType="separate"/>
      </w:r>
      <w:r>
        <w:rPr>
          <w:rFonts w:hint="eastAsia" w:ascii="仿宋" w:hAnsi="仿宋" w:eastAsia="仿宋" w:cs="仿宋"/>
          <w:sz w:val="24"/>
          <w:szCs w:val="24"/>
        </w:rPr>
        <w:t>格式1</w:t>
      </w:r>
      <w:r>
        <w:rPr>
          <w:rFonts w:hint="eastAsia" w:ascii="仿宋" w:hAnsi="仿宋" w:eastAsia="仿宋" w:cs="仿宋"/>
          <w:sz w:val="24"/>
          <w:szCs w:val="24"/>
          <w:lang w:val="en-US" w:eastAsia="zh-CN"/>
        </w:rPr>
        <w:t>0</w:t>
      </w:r>
      <w:r>
        <w:rPr>
          <w:rFonts w:hint="eastAsia" w:ascii="仿宋" w:hAnsi="仿宋" w:eastAsia="仿宋" w:cs="仿宋"/>
          <w:sz w:val="24"/>
          <w:szCs w:val="24"/>
        </w:rPr>
        <w:t>：</w:t>
      </w:r>
      <w:r>
        <w:rPr>
          <w:rFonts w:hint="eastAsia" w:ascii="仿宋" w:hAnsi="仿宋" w:eastAsia="仿宋" w:cs="仿宋"/>
          <w:sz w:val="24"/>
          <w:szCs w:val="24"/>
          <w:lang w:val="en-US" w:eastAsia="zh-CN"/>
        </w:rPr>
        <w:t>2021年至今</w:t>
      </w:r>
      <w:r>
        <w:rPr>
          <w:rFonts w:hint="eastAsia" w:ascii="仿宋" w:hAnsi="仿宋" w:eastAsia="仿宋" w:cs="仿宋"/>
          <w:sz w:val="24"/>
          <w:szCs w:val="24"/>
        </w:rPr>
        <w:t>类似业绩一览表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_Toc8306 \h </w:instrText>
      </w:r>
      <w:r>
        <w:rPr>
          <w:rFonts w:hint="eastAsia" w:ascii="仿宋" w:hAnsi="仿宋" w:eastAsia="仿宋" w:cs="仿宋"/>
          <w:sz w:val="24"/>
          <w:szCs w:val="24"/>
        </w:rPr>
        <w:fldChar w:fldCharType="separate"/>
      </w:r>
      <w:r>
        <w:rPr>
          <w:rFonts w:hint="eastAsia" w:ascii="仿宋" w:hAnsi="仿宋" w:eastAsia="仿宋" w:cs="仿宋"/>
          <w:sz w:val="24"/>
          <w:szCs w:val="24"/>
        </w:rPr>
        <w:t>79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50"/>
        <w:tabs>
          <w:tab w:val="right" w:leader="dot" w:pos="9639"/>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_Toc31 </w:instrText>
      </w:r>
      <w:r>
        <w:rPr>
          <w:rFonts w:hint="eastAsia" w:ascii="仿宋" w:hAnsi="仿宋" w:eastAsia="仿宋" w:cs="仿宋"/>
          <w:sz w:val="24"/>
          <w:szCs w:val="24"/>
        </w:rPr>
        <w:fldChar w:fldCharType="separate"/>
      </w:r>
      <w:r>
        <w:rPr>
          <w:rFonts w:hint="eastAsia" w:ascii="仿宋" w:hAnsi="仿宋" w:eastAsia="仿宋" w:cs="仿宋"/>
          <w:sz w:val="24"/>
          <w:szCs w:val="24"/>
        </w:rPr>
        <w:t>格式1</w:t>
      </w:r>
      <w:r>
        <w:rPr>
          <w:rFonts w:hint="eastAsia" w:ascii="仿宋" w:hAnsi="仿宋" w:eastAsia="仿宋" w:cs="仿宋"/>
          <w:sz w:val="24"/>
          <w:szCs w:val="24"/>
          <w:lang w:val="en-US" w:eastAsia="zh-CN"/>
        </w:rPr>
        <w:t>1</w:t>
      </w:r>
      <w:r>
        <w:rPr>
          <w:rFonts w:hint="eastAsia" w:ascii="仿宋" w:hAnsi="仿宋" w:eastAsia="仿宋" w:cs="仿宋"/>
          <w:sz w:val="24"/>
          <w:szCs w:val="24"/>
        </w:rPr>
        <w:t>：其他声明</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 \h </w:instrText>
      </w:r>
      <w:r>
        <w:rPr>
          <w:rFonts w:hint="eastAsia" w:ascii="仿宋" w:hAnsi="仿宋" w:eastAsia="仿宋" w:cs="仿宋"/>
          <w:sz w:val="24"/>
          <w:szCs w:val="24"/>
        </w:rPr>
        <w:fldChar w:fldCharType="separate"/>
      </w:r>
      <w:r>
        <w:rPr>
          <w:rFonts w:hint="eastAsia" w:ascii="仿宋" w:hAnsi="仿宋" w:eastAsia="仿宋" w:cs="仿宋"/>
          <w:sz w:val="24"/>
          <w:szCs w:val="24"/>
        </w:rPr>
        <w:t>79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41"/>
        <w:tabs>
          <w:tab w:val="right" w:leader="dot" w:pos="9639"/>
        </w:tabs>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_Toc5565 </w:instrText>
      </w:r>
      <w:r>
        <w:rPr>
          <w:rFonts w:hint="eastAsia" w:ascii="仿宋" w:hAnsi="仿宋" w:eastAsia="仿宋" w:cs="仿宋"/>
          <w:sz w:val="24"/>
          <w:szCs w:val="24"/>
        </w:rPr>
        <w:fldChar w:fldCharType="separate"/>
      </w:r>
      <w:r>
        <w:rPr>
          <w:rFonts w:hint="eastAsia" w:ascii="仿宋" w:hAnsi="仿宋" w:eastAsia="仿宋" w:cs="仿宋"/>
          <w:bCs w:val="0"/>
          <w:sz w:val="24"/>
          <w:szCs w:val="24"/>
        </w:rPr>
        <w:t>第八章</w:t>
      </w:r>
      <w:r>
        <w:rPr>
          <w:rFonts w:hint="eastAsia" w:ascii="仿宋" w:hAnsi="仿宋" w:eastAsia="仿宋" w:cs="仿宋"/>
          <w:bCs w:val="0"/>
          <w:sz w:val="24"/>
          <w:szCs w:val="24"/>
          <w:lang w:val="en-US" w:eastAsia="zh-CN"/>
        </w:rPr>
        <w:t xml:space="preserve"> </w:t>
      </w:r>
      <w:r>
        <w:rPr>
          <w:rFonts w:hint="eastAsia" w:ascii="仿宋" w:hAnsi="仿宋" w:eastAsia="仿宋" w:cs="仿宋"/>
          <w:bCs w:val="0"/>
          <w:sz w:val="24"/>
          <w:szCs w:val="24"/>
        </w:rPr>
        <w:t>政府采购</w:t>
      </w:r>
      <w:r>
        <w:rPr>
          <w:rFonts w:hint="eastAsia" w:ascii="仿宋" w:hAnsi="仿宋" w:eastAsia="仿宋" w:cs="仿宋"/>
          <w:bCs w:val="0"/>
          <w:sz w:val="24"/>
          <w:szCs w:val="24"/>
          <w:lang w:eastAsia="zh-CN"/>
        </w:rPr>
        <w:t>投标人</w:t>
      </w:r>
      <w:r>
        <w:rPr>
          <w:rFonts w:hint="eastAsia" w:ascii="仿宋" w:hAnsi="仿宋" w:eastAsia="仿宋" w:cs="仿宋"/>
          <w:bCs w:val="0"/>
          <w:sz w:val="24"/>
          <w:szCs w:val="24"/>
        </w:rPr>
        <w:t>质疑函范本</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_Toc5565 \h </w:instrText>
      </w:r>
      <w:r>
        <w:rPr>
          <w:rFonts w:hint="eastAsia" w:ascii="仿宋" w:hAnsi="仿宋" w:eastAsia="仿宋" w:cs="仿宋"/>
          <w:sz w:val="24"/>
          <w:szCs w:val="24"/>
        </w:rPr>
        <w:fldChar w:fldCharType="separate"/>
      </w:r>
      <w:r>
        <w:rPr>
          <w:rFonts w:hint="eastAsia" w:ascii="仿宋" w:hAnsi="仿宋" w:eastAsia="仿宋" w:cs="仿宋"/>
          <w:sz w:val="24"/>
          <w:szCs w:val="24"/>
        </w:rPr>
        <w:t>80</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ind w:firstLine="480"/>
        <w:rPr>
          <w:rFonts w:hint="eastAsia" w:ascii="仿宋" w:hAnsi="仿宋" w:eastAsia="仿宋" w:cs="仿宋"/>
          <w:sz w:val="24"/>
          <w:szCs w:val="24"/>
        </w:rPr>
      </w:pPr>
      <w:r>
        <w:rPr>
          <w:rFonts w:hint="eastAsia" w:ascii="仿宋" w:hAnsi="仿宋" w:eastAsia="仿宋" w:cs="仿宋"/>
          <w:szCs w:val="24"/>
        </w:rPr>
        <w:fldChar w:fldCharType="end"/>
      </w:r>
    </w:p>
    <w:p>
      <w:pPr>
        <w:pStyle w:val="2"/>
        <w:ind w:firstLine="480"/>
        <w:rPr>
          <w:rFonts w:hint="eastAsia" w:ascii="宋体" w:hAnsi="宋体" w:eastAsia="宋体" w:cs="宋体"/>
          <w:sz w:val="24"/>
          <w:szCs w:val="24"/>
        </w:rPr>
      </w:pPr>
    </w:p>
    <w:p>
      <w:pPr>
        <w:pStyle w:val="2"/>
        <w:ind w:firstLine="480"/>
        <w:rPr>
          <w:rFonts w:hint="eastAsia" w:ascii="宋体" w:hAnsi="宋体" w:eastAsia="宋体" w:cs="宋体"/>
          <w:sz w:val="24"/>
          <w:szCs w:val="24"/>
        </w:rPr>
      </w:pPr>
    </w:p>
    <w:p>
      <w:pPr>
        <w:pStyle w:val="2"/>
        <w:ind w:firstLine="480"/>
        <w:rPr>
          <w:rFonts w:hint="eastAsia" w:ascii="宋体" w:hAnsi="宋体" w:eastAsia="宋体" w:cs="宋体"/>
          <w:sz w:val="24"/>
          <w:szCs w:val="24"/>
        </w:rPr>
      </w:pPr>
    </w:p>
    <w:p>
      <w:pPr>
        <w:pStyle w:val="2"/>
        <w:ind w:firstLine="480"/>
        <w:rPr>
          <w:rFonts w:hint="eastAsia" w:ascii="宋体" w:hAnsi="宋体" w:eastAsia="宋体" w:cs="宋体"/>
          <w:sz w:val="24"/>
          <w:szCs w:val="24"/>
        </w:rPr>
      </w:pPr>
    </w:p>
    <w:p>
      <w:pPr>
        <w:pStyle w:val="2"/>
        <w:ind w:firstLine="480"/>
        <w:rPr>
          <w:rFonts w:hint="eastAsia" w:ascii="宋体" w:hAnsi="宋体" w:eastAsia="宋体" w:cs="宋体"/>
          <w:sz w:val="24"/>
          <w:szCs w:val="24"/>
        </w:rPr>
      </w:pPr>
    </w:p>
    <w:p>
      <w:pPr>
        <w:pStyle w:val="2"/>
        <w:ind w:firstLine="480"/>
        <w:rPr>
          <w:rFonts w:hint="eastAsia" w:ascii="宋体" w:hAnsi="宋体" w:eastAsia="宋体" w:cs="宋体"/>
        </w:rPr>
      </w:pPr>
    </w:p>
    <w:p>
      <w:pPr>
        <w:pStyle w:val="3"/>
        <w:tabs>
          <w:tab w:val="left" w:pos="360"/>
        </w:tabs>
        <w:rPr>
          <w:rFonts w:hint="eastAsia" w:ascii="宋体" w:hAnsi="宋体" w:eastAsia="宋体" w:cs="宋体"/>
          <w:bCs w:val="0"/>
          <w:color w:val="000000"/>
          <w:sz w:val="32"/>
        </w:rPr>
      </w:pPr>
    </w:p>
    <w:p>
      <w:pPr>
        <w:pStyle w:val="3"/>
        <w:tabs>
          <w:tab w:val="left" w:pos="360"/>
        </w:tabs>
        <w:jc w:val="both"/>
        <w:rPr>
          <w:rFonts w:hint="eastAsia" w:ascii="宋体" w:hAnsi="宋体" w:eastAsia="宋体" w:cs="宋体"/>
          <w:bCs w:val="0"/>
          <w:color w:val="000000"/>
          <w:sz w:val="32"/>
        </w:rPr>
      </w:pPr>
    </w:p>
    <w:p>
      <w:pPr>
        <w:rPr>
          <w:rFonts w:hint="eastAsia" w:ascii="宋体" w:hAnsi="宋体" w:eastAsia="宋体" w:cs="宋体"/>
          <w:bCs w:val="0"/>
          <w:color w:val="000000"/>
          <w:sz w:val="32"/>
        </w:rPr>
      </w:pPr>
    </w:p>
    <w:p>
      <w:pPr>
        <w:pStyle w:val="2"/>
        <w:rPr>
          <w:rFonts w:hint="eastAsia" w:ascii="宋体" w:hAnsi="宋体" w:eastAsia="宋体" w:cs="宋体"/>
          <w:bCs w:val="0"/>
          <w:color w:val="000000"/>
          <w:sz w:val="32"/>
        </w:rPr>
      </w:pPr>
    </w:p>
    <w:p>
      <w:pPr>
        <w:rPr>
          <w:rFonts w:hint="eastAsia" w:ascii="宋体" w:hAnsi="宋体" w:eastAsia="宋体" w:cs="宋体"/>
          <w:bCs w:val="0"/>
          <w:color w:val="000000"/>
          <w:sz w:val="32"/>
        </w:rPr>
      </w:pPr>
    </w:p>
    <w:p>
      <w:pPr>
        <w:pStyle w:val="2"/>
        <w:rPr>
          <w:rFonts w:hint="eastAsia" w:ascii="宋体" w:hAnsi="宋体" w:eastAsia="宋体" w:cs="宋体"/>
          <w:bCs w:val="0"/>
          <w:color w:val="000000"/>
          <w:sz w:val="32"/>
        </w:rPr>
      </w:pPr>
    </w:p>
    <w:p>
      <w:pPr>
        <w:rPr>
          <w:rFonts w:hint="eastAsia"/>
        </w:rPr>
      </w:pPr>
    </w:p>
    <w:p>
      <w:pPr>
        <w:rPr>
          <w:rFonts w:hint="eastAsia" w:ascii="宋体" w:hAnsi="宋体" w:eastAsia="宋体" w:cs="宋体"/>
        </w:rPr>
      </w:pPr>
    </w:p>
    <w:p>
      <w:pPr>
        <w:pStyle w:val="3"/>
        <w:keepNext/>
        <w:keepLines/>
        <w:pageBreakBefore w:val="0"/>
        <w:widowControl w:val="0"/>
        <w:tabs>
          <w:tab w:val="left" w:pos="360"/>
        </w:tabs>
        <w:kinsoku/>
        <w:wordWrap/>
        <w:overflowPunct/>
        <w:topLinePunct w:val="0"/>
        <w:autoSpaceDE/>
        <w:autoSpaceDN/>
        <w:bidi w:val="0"/>
        <w:adjustRightInd/>
        <w:snapToGrid/>
        <w:spacing w:line="360" w:lineRule="auto"/>
        <w:textAlignment w:val="bottom"/>
        <w:rPr>
          <w:rFonts w:hint="eastAsia" w:ascii="宋体" w:hAnsi="宋体" w:eastAsia="宋体" w:cs="宋体"/>
          <w:bCs w:val="0"/>
          <w:color w:val="000000"/>
          <w:sz w:val="32"/>
        </w:rPr>
        <w:sectPr>
          <w:footerReference r:id="rId3" w:type="default"/>
          <w:pgSz w:w="11906" w:h="16838"/>
          <w:pgMar w:top="1135" w:right="991" w:bottom="1276" w:left="1276" w:header="851" w:footer="992" w:gutter="0"/>
          <w:pgNumType w:fmt="decimal" w:start="4"/>
          <w:cols w:space="720" w:num="1"/>
          <w:docGrid w:type="lines" w:linePitch="312" w:charSpace="0"/>
        </w:sectPr>
      </w:pPr>
    </w:p>
    <w:p>
      <w:pPr>
        <w:pStyle w:val="3"/>
        <w:keepNext/>
        <w:keepLines/>
        <w:pageBreakBefore w:val="0"/>
        <w:widowControl w:val="0"/>
        <w:tabs>
          <w:tab w:val="left" w:pos="360"/>
        </w:tabs>
        <w:kinsoku/>
        <w:wordWrap/>
        <w:overflowPunct/>
        <w:topLinePunct w:val="0"/>
        <w:autoSpaceDE/>
        <w:autoSpaceDN/>
        <w:bidi w:val="0"/>
        <w:adjustRightInd/>
        <w:snapToGrid/>
        <w:spacing w:line="360" w:lineRule="auto"/>
        <w:textAlignment w:val="bottom"/>
        <w:rPr>
          <w:rFonts w:hint="eastAsia" w:ascii="宋体" w:hAnsi="宋体" w:eastAsia="宋体" w:cs="宋体"/>
        </w:rPr>
      </w:pPr>
      <w:bookmarkStart w:id="0" w:name="_Toc30361"/>
      <w:r>
        <w:rPr>
          <w:rFonts w:hint="eastAsia" w:ascii="宋体" w:hAnsi="宋体" w:eastAsia="宋体" w:cs="宋体"/>
          <w:bCs w:val="0"/>
          <w:color w:val="000000"/>
          <w:sz w:val="32"/>
        </w:rPr>
        <w:t>第一章</w:t>
      </w:r>
      <w:r>
        <w:rPr>
          <w:rFonts w:hint="eastAsia" w:ascii="宋体" w:hAnsi="宋体" w:eastAsia="宋体" w:cs="宋体"/>
          <w:bCs w:val="0"/>
          <w:color w:val="000000"/>
          <w:sz w:val="32"/>
          <w:lang w:val="en-US" w:eastAsia="zh-CN"/>
        </w:rPr>
        <w:t xml:space="preserve"> </w:t>
      </w:r>
      <w:r>
        <w:rPr>
          <w:rFonts w:hint="eastAsia" w:ascii="宋体" w:hAnsi="宋体" w:eastAsia="宋体" w:cs="宋体"/>
          <w:bCs w:val="0"/>
          <w:color w:val="000000"/>
          <w:sz w:val="32"/>
        </w:rPr>
        <w:t>招标公告</w:t>
      </w:r>
      <w:bookmarkEnd w:id="0"/>
    </w:p>
    <w:p>
      <w:pPr>
        <w:pStyle w:val="4"/>
        <w:bidi w:val="0"/>
        <w:rPr>
          <w:rFonts w:hint="eastAsia" w:ascii="宋体" w:hAnsi="宋体" w:eastAsia="宋体" w:cs="宋体"/>
          <w:color w:val="000000"/>
          <w:szCs w:val="28"/>
        </w:rPr>
      </w:pPr>
      <w:bookmarkStart w:id="1" w:name="_Toc492"/>
      <w:bookmarkStart w:id="2" w:name="_Toc60996675"/>
      <w:r>
        <w:rPr>
          <w:rFonts w:hint="eastAsia" w:ascii="宋体" w:hAnsi="宋体" w:eastAsia="宋体" w:cs="宋体"/>
          <w:sz w:val="28"/>
          <w:szCs w:val="28"/>
        </w:rPr>
        <w:t>项目概况</w:t>
      </w:r>
      <w:bookmarkEnd w:id="1"/>
    </w:p>
    <w:p>
      <w:pPr>
        <w:spacing w:line="460" w:lineRule="exact"/>
        <w:ind w:firstLine="480" w:firstLineChars="200"/>
        <w:rPr>
          <w:rFonts w:hint="eastAsia" w:ascii="宋体" w:hAnsi="宋体" w:eastAsia="宋体" w:cs="宋体"/>
          <w:color w:val="auto"/>
          <w:sz w:val="24"/>
          <w:szCs w:val="24"/>
        </w:rPr>
      </w:pPr>
      <w:r>
        <w:rPr>
          <w:rFonts w:hint="eastAsia" w:ascii="宋体" w:hAnsi="宋体" w:cs="宋体"/>
          <w:color w:val="000000"/>
          <w:sz w:val="24"/>
          <w:szCs w:val="24"/>
          <w:lang w:eastAsia="zh-CN"/>
        </w:rPr>
        <w:t>双柏县人民医院物业管理服务采购项目</w:t>
      </w:r>
      <w:r>
        <w:rPr>
          <w:rFonts w:hint="eastAsia" w:ascii="宋体" w:hAnsi="宋体" w:eastAsia="宋体" w:cs="宋体"/>
          <w:color w:val="000000"/>
          <w:sz w:val="24"/>
          <w:szCs w:val="24"/>
        </w:rPr>
        <w:t>的潜在</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应</w:t>
      </w:r>
      <w:r>
        <w:rPr>
          <w:rFonts w:hint="eastAsia" w:ascii="宋体" w:hAnsi="宋体" w:eastAsia="宋体" w:cs="宋体"/>
          <w:color w:val="auto"/>
          <w:sz w:val="24"/>
          <w:szCs w:val="24"/>
        </w:rPr>
        <w:t>在</w:t>
      </w:r>
      <w:r>
        <w:rPr>
          <w:rFonts w:hint="eastAsia" w:ascii="宋体" w:hAnsi="宋体" w:eastAsia="宋体" w:cs="宋体"/>
          <w:color w:val="000000"/>
          <w:sz w:val="24"/>
          <w:szCs w:val="24"/>
          <w:lang w:val="en-US" w:eastAsia="zh-CN"/>
        </w:rPr>
        <w:t>“政府采购云平台（网址入口：https://www.zc</w:t>
      </w:r>
      <w:r>
        <w:rPr>
          <w:rFonts w:hint="eastAsia" w:ascii="宋体" w:hAnsi="宋体" w:eastAsia="宋体" w:cs="宋体"/>
          <w:color w:val="auto"/>
          <w:sz w:val="24"/>
          <w:szCs w:val="24"/>
          <w:lang w:val="en-US" w:eastAsia="zh-CN"/>
        </w:rPr>
        <w:t>ygov.cn/）”</w:t>
      </w:r>
      <w:r>
        <w:rPr>
          <w:rFonts w:hint="eastAsia" w:ascii="宋体" w:hAnsi="宋体" w:eastAsia="宋体" w:cs="宋体"/>
          <w:color w:val="auto"/>
          <w:sz w:val="24"/>
          <w:szCs w:val="24"/>
        </w:rPr>
        <w:t>获取招标文件</w:t>
      </w:r>
      <w:r>
        <w:rPr>
          <w:rFonts w:hint="eastAsia" w:ascii="宋体" w:hAnsi="宋体" w:eastAsia="宋体" w:cs="宋体"/>
          <w:color w:val="auto"/>
          <w:sz w:val="24"/>
          <w:szCs w:val="24"/>
        </w:rPr>
        <w:t>，并于202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26</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点0</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分（北京时间）前递交投标文件。</w:t>
      </w:r>
    </w:p>
    <w:p>
      <w:pPr>
        <w:pStyle w:val="4"/>
        <w:bidi w:val="0"/>
        <w:rPr>
          <w:rFonts w:hint="eastAsia" w:ascii="宋体" w:hAnsi="宋体" w:eastAsia="宋体" w:cs="宋体"/>
          <w:color w:val="auto"/>
          <w:szCs w:val="28"/>
        </w:rPr>
      </w:pPr>
      <w:bookmarkStart w:id="3" w:name="_Toc12348"/>
      <w:r>
        <w:rPr>
          <w:rFonts w:hint="eastAsia" w:ascii="宋体" w:hAnsi="宋体" w:eastAsia="宋体" w:cs="宋体"/>
          <w:color w:val="auto"/>
          <w:sz w:val="28"/>
          <w:szCs w:val="28"/>
        </w:rPr>
        <w:t>一、项目基本情况</w:t>
      </w:r>
      <w:bookmarkEnd w:id="3"/>
    </w:p>
    <w:p>
      <w:pPr>
        <w:spacing w:line="46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项目编号：</w:t>
      </w:r>
      <w:r>
        <w:rPr>
          <w:rFonts w:hint="eastAsia" w:ascii="宋体" w:hAnsi="宋体" w:cs="宋体"/>
          <w:color w:val="auto"/>
          <w:sz w:val="24"/>
          <w:szCs w:val="24"/>
          <w:lang w:val="en-US" w:eastAsia="zh-CN"/>
        </w:rPr>
        <w:t xml:space="preserve"> CXZC2024-G3-00333-CXYZ-0045</w:t>
      </w:r>
    </w:p>
    <w:p>
      <w:pPr>
        <w:spacing w:line="460" w:lineRule="exact"/>
        <w:ind w:firstLine="480" w:firstLineChars="200"/>
        <w:rPr>
          <w:rFonts w:hint="eastAsia" w:ascii="宋体" w:hAnsi="宋体" w:cs="宋体"/>
          <w:color w:val="000000"/>
          <w:sz w:val="24"/>
          <w:szCs w:val="24"/>
          <w:lang w:eastAsia="zh-CN"/>
        </w:rPr>
      </w:pPr>
      <w:r>
        <w:rPr>
          <w:rFonts w:hint="eastAsia" w:ascii="宋体" w:hAnsi="宋体" w:eastAsia="宋体" w:cs="宋体"/>
          <w:color w:val="auto"/>
          <w:sz w:val="24"/>
          <w:szCs w:val="24"/>
        </w:rPr>
        <w:t>项目名称：</w:t>
      </w:r>
      <w:r>
        <w:rPr>
          <w:rFonts w:hint="eastAsia" w:ascii="宋体" w:hAnsi="宋体" w:cs="宋体"/>
          <w:color w:val="000000"/>
          <w:sz w:val="24"/>
          <w:szCs w:val="24"/>
          <w:lang w:eastAsia="zh-CN"/>
        </w:rPr>
        <w:t>双柏县人民医院物业管理服务采购项目</w:t>
      </w:r>
    </w:p>
    <w:p>
      <w:pPr>
        <w:spacing w:line="46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rPr>
        <w:t>预算金</w:t>
      </w:r>
      <w:r>
        <w:rPr>
          <w:rFonts w:hint="eastAsia" w:ascii="宋体" w:hAnsi="宋体" w:eastAsia="宋体" w:cs="宋体"/>
          <w:color w:val="auto"/>
          <w:sz w:val="24"/>
          <w:szCs w:val="24"/>
        </w:rPr>
        <w:t>额：</w:t>
      </w:r>
      <w:r>
        <w:rPr>
          <w:rFonts w:hint="eastAsia" w:ascii="宋体" w:hAnsi="宋体" w:cs="宋体"/>
          <w:color w:val="000000"/>
          <w:sz w:val="24"/>
          <w:szCs w:val="24"/>
          <w:lang w:val="en-US" w:eastAsia="zh-CN"/>
        </w:rPr>
        <w:t>366.12</w:t>
      </w:r>
      <w:r>
        <w:rPr>
          <w:rFonts w:hint="eastAsia" w:ascii="宋体" w:hAnsi="宋体" w:eastAsia="宋体" w:cs="宋体"/>
          <w:color w:val="000000"/>
          <w:sz w:val="24"/>
          <w:szCs w:val="24"/>
        </w:rPr>
        <w:t>万元/年</w:t>
      </w:r>
    </w:p>
    <w:p>
      <w:pPr>
        <w:spacing w:line="460" w:lineRule="exact"/>
        <w:ind w:firstLine="480" w:firstLineChars="200"/>
        <w:rPr>
          <w:rFonts w:hint="eastAsia" w:ascii="宋体" w:hAnsi="宋体" w:eastAsia="宋体" w:cs="宋体"/>
          <w:color w:val="FF0000"/>
          <w:sz w:val="24"/>
          <w:szCs w:val="24"/>
        </w:rPr>
      </w:pPr>
      <w:r>
        <w:rPr>
          <w:rFonts w:hint="eastAsia" w:ascii="宋体" w:hAnsi="宋体" w:eastAsia="宋体" w:cs="宋体"/>
          <w:color w:val="000000"/>
          <w:sz w:val="24"/>
          <w:szCs w:val="24"/>
        </w:rPr>
        <w:t>最高限价：</w:t>
      </w:r>
      <w:r>
        <w:rPr>
          <w:rFonts w:hint="eastAsia" w:ascii="宋体" w:hAnsi="宋体" w:cs="宋体"/>
          <w:color w:val="000000"/>
          <w:sz w:val="24"/>
          <w:szCs w:val="24"/>
          <w:lang w:val="en-US" w:eastAsia="zh-CN"/>
        </w:rPr>
        <w:t>366.12</w:t>
      </w:r>
      <w:r>
        <w:rPr>
          <w:rFonts w:hint="eastAsia" w:ascii="宋体" w:hAnsi="宋体" w:eastAsia="宋体" w:cs="宋体"/>
          <w:color w:val="000000"/>
          <w:sz w:val="24"/>
          <w:szCs w:val="24"/>
        </w:rPr>
        <w:t>万元/年</w:t>
      </w:r>
    </w:p>
    <w:p>
      <w:pPr>
        <w:spacing w:line="460" w:lineRule="exact"/>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采购需求：</w:t>
      </w:r>
      <w:r>
        <w:rPr>
          <w:rFonts w:hint="eastAsia" w:ascii="宋体" w:hAnsi="宋体" w:cs="宋体"/>
          <w:color w:val="auto"/>
          <w:sz w:val="24"/>
          <w:szCs w:val="24"/>
          <w:lang w:val="en-US" w:eastAsia="zh-CN"/>
        </w:rPr>
        <w:t>双柏县人民医院</w:t>
      </w:r>
      <w:r>
        <w:rPr>
          <w:rFonts w:hint="eastAsia" w:ascii="宋体" w:hAnsi="宋体" w:cs="宋体"/>
          <w:color w:val="000000"/>
          <w:sz w:val="24"/>
          <w:szCs w:val="24"/>
          <w:lang w:eastAsia="zh-CN"/>
        </w:rPr>
        <w:t>物业管理服务</w:t>
      </w:r>
      <w:r>
        <w:rPr>
          <w:rFonts w:hint="eastAsia" w:ascii="宋体" w:hAnsi="宋体" w:cs="宋体"/>
          <w:color w:val="auto"/>
          <w:sz w:val="24"/>
          <w:szCs w:val="24"/>
          <w:lang w:val="en-US" w:eastAsia="zh-CN"/>
        </w:rPr>
        <w:t>,</w:t>
      </w:r>
      <w:r>
        <w:rPr>
          <w:rFonts w:hint="eastAsia" w:ascii="宋体" w:hAnsi="宋体" w:eastAsia="宋体" w:cs="宋体"/>
          <w:color w:val="000000"/>
          <w:sz w:val="24"/>
          <w:szCs w:val="24"/>
          <w:lang w:val="en-US" w:eastAsia="zh-CN"/>
        </w:rPr>
        <w:t>具体内容详见招标文件“第三章《服务需求》”。</w:t>
      </w:r>
    </w:p>
    <w:p>
      <w:pPr>
        <w:spacing w:line="460" w:lineRule="exact"/>
        <w:ind w:firstLine="480" w:firstLineChars="200"/>
        <w:rPr>
          <w:rFonts w:hint="eastAsia" w:ascii="宋体" w:hAnsi="宋体" w:eastAsia="宋体" w:cs="宋体"/>
          <w:color w:val="auto"/>
          <w:sz w:val="24"/>
          <w:szCs w:val="24"/>
          <w:lang w:val="zh-CN" w:eastAsia="zh-CN"/>
        </w:rPr>
      </w:pPr>
      <w:r>
        <w:rPr>
          <w:rFonts w:hint="eastAsia" w:ascii="宋体" w:hAnsi="宋体" w:eastAsia="宋体" w:cs="宋体"/>
          <w:color w:val="000000"/>
          <w:sz w:val="24"/>
          <w:szCs w:val="24"/>
        </w:rPr>
        <w:t>合同履行期限：</w:t>
      </w:r>
      <w:r>
        <w:rPr>
          <w:rFonts w:hint="eastAsia" w:ascii="宋体" w:hAnsi="宋体" w:eastAsia="宋体" w:cs="宋体"/>
          <w:color w:val="000000"/>
          <w:sz w:val="24"/>
          <w:szCs w:val="24"/>
          <w:lang w:val="zh-CN" w:eastAsia="zh-CN"/>
        </w:rPr>
        <w:t>三年</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合同一年一签</w:t>
      </w:r>
      <w:r>
        <w:rPr>
          <w:rFonts w:hint="eastAsia" w:ascii="宋体" w:hAnsi="宋体" w:eastAsia="宋体" w:cs="宋体"/>
          <w:color w:val="auto"/>
          <w:sz w:val="24"/>
          <w:szCs w:val="24"/>
          <w:lang w:val="zh-CN" w:eastAsia="zh-CN"/>
        </w:rPr>
        <w:t>）。</w:t>
      </w:r>
    </w:p>
    <w:p>
      <w:pPr>
        <w:spacing w:line="460" w:lineRule="exact"/>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本项目不接受联合体投标。</w:t>
      </w:r>
    </w:p>
    <w:p>
      <w:pPr>
        <w:spacing w:line="460" w:lineRule="exact"/>
        <w:ind w:firstLine="562" w:firstLineChars="200"/>
        <w:rPr>
          <w:rFonts w:hint="eastAsia" w:ascii="宋体" w:hAnsi="宋体" w:eastAsia="宋体" w:cs="宋体"/>
          <w:color w:val="000000"/>
          <w:sz w:val="28"/>
          <w:szCs w:val="28"/>
        </w:rPr>
      </w:pPr>
      <w:bookmarkStart w:id="4" w:name="_Toc32295"/>
      <w:r>
        <w:rPr>
          <w:rStyle w:val="279"/>
          <w:rFonts w:hint="eastAsia" w:ascii="宋体" w:hAnsi="宋体" w:eastAsia="宋体" w:cs="宋体"/>
          <w:sz w:val="28"/>
          <w:szCs w:val="28"/>
        </w:rPr>
        <w:t>二、申请人的资格要求</w:t>
      </w:r>
      <w:bookmarkEnd w:id="4"/>
    </w:p>
    <w:p>
      <w:pPr>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1.满足《中华人民共和国政府采购法》第二十二条规定</w:t>
      </w:r>
    </w:p>
    <w:p>
      <w:pPr>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1）具有独立承担民事责任的能力；</w:t>
      </w:r>
    </w:p>
    <w:p>
      <w:pPr>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2）具有良好的商业信誉和健全的财务会计制度；</w:t>
      </w:r>
    </w:p>
    <w:p>
      <w:pPr>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3）具有履行合同所必需的设备和专业技术能力；</w:t>
      </w:r>
    </w:p>
    <w:p>
      <w:pPr>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4）有依法缴纳税收和社会保障资金的良好记录；</w:t>
      </w:r>
    </w:p>
    <w:p>
      <w:pPr>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5）参加政府采购活动前三年内，在经营活动中没有重大违法记录；</w:t>
      </w:r>
    </w:p>
    <w:p>
      <w:pPr>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6）法律、行政法规规定的其他条件。</w:t>
      </w:r>
    </w:p>
    <w:p>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bottom"/>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 xml:space="preserve"> 投标人在投标截止时间前未被列入“信用中国”网站（www.creditchina.gov.cn）失信被执行人、重大税收违法案件当事人名单、政府采购严重违法失信行为记录名单，投标人须提供承诺函并加盖公章。若为失信企业，将取消投标、中标资格。</w:t>
      </w:r>
    </w:p>
    <w:p>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.落实</w:t>
      </w:r>
      <w:r>
        <w:rPr>
          <w:rFonts w:hint="eastAsia" w:ascii="宋体" w:hAnsi="宋体" w:eastAsia="宋体" w:cs="宋体"/>
          <w:color w:val="auto"/>
          <w:sz w:val="24"/>
          <w:szCs w:val="24"/>
        </w:rPr>
        <w:t>政府采购政策需满足的资格要求：</w:t>
      </w:r>
      <w:bookmarkStart w:id="5" w:name="OLE_LINK3"/>
      <w:r>
        <w:rPr>
          <w:rFonts w:hint="eastAsia" w:ascii="宋体" w:hAnsi="宋体" w:eastAsia="宋体" w:cs="宋体"/>
          <w:color w:val="auto"/>
          <w:sz w:val="24"/>
          <w:szCs w:val="24"/>
        </w:rPr>
        <w:t>本项目专门面向中小企业采购。</w:t>
      </w:r>
      <w:bookmarkEnd w:id="5"/>
    </w:p>
    <w:p>
      <w:pPr>
        <w:spacing w:line="46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.本项目的特定资格要求：</w:t>
      </w:r>
      <w:r>
        <w:rPr>
          <w:rFonts w:hint="eastAsia" w:cs="宋体" w:asciiTheme="majorEastAsia" w:hAnsiTheme="majorEastAsia" w:eastAsiaTheme="majorEastAsia"/>
          <w:color w:val="auto"/>
          <w:sz w:val="24"/>
          <w:szCs w:val="24"/>
        </w:rPr>
        <w:t>投标人须具备国家有关部门颁发的《保安服务许可证》</w:t>
      </w:r>
      <w:r>
        <w:rPr>
          <w:rFonts w:hint="eastAsia" w:ascii="宋体" w:hAnsi="宋体" w:eastAsia="宋体" w:cs="宋体"/>
          <w:color w:val="auto"/>
          <w:sz w:val="24"/>
          <w:szCs w:val="24"/>
        </w:rPr>
        <w:t>。</w:t>
      </w:r>
    </w:p>
    <w:p>
      <w:pPr>
        <w:pStyle w:val="4"/>
        <w:bidi w:val="0"/>
        <w:rPr>
          <w:rFonts w:hint="eastAsia" w:ascii="宋体" w:hAnsi="宋体" w:eastAsia="宋体" w:cs="宋体"/>
          <w:color w:val="000000"/>
          <w:szCs w:val="28"/>
        </w:rPr>
      </w:pPr>
      <w:bookmarkStart w:id="6" w:name="_Toc27841"/>
      <w:r>
        <w:rPr>
          <w:rFonts w:hint="eastAsia" w:ascii="宋体" w:hAnsi="宋体" w:eastAsia="宋体" w:cs="宋体"/>
          <w:sz w:val="28"/>
          <w:szCs w:val="28"/>
        </w:rPr>
        <w:t>三、获取招标文件</w:t>
      </w:r>
      <w:bookmarkEnd w:id="6"/>
    </w:p>
    <w:p>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时间：202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18</w:t>
      </w:r>
      <w:r>
        <w:rPr>
          <w:rFonts w:hint="eastAsia" w:ascii="宋体" w:hAnsi="宋体" w:eastAsia="宋体" w:cs="宋体"/>
          <w:color w:val="auto"/>
          <w:sz w:val="24"/>
          <w:szCs w:val="24"/>
        </w:rPr>
        <w:t>点</w:t>
      </w:r>
      <w:r>
        <w:rPr>
          <w:rFonts w:hint="eastAsia" w:ascii="宋体" w:hAnsi="宋体" w:cs="宋体"/>
          <w:color w:val="auto"/>
          <w:sz w:val="24"/>
          <w:szCs w:val="24"/>
          <w:lang w:val="en-US" w:eastAsia="zh-CN"/>
        </w:rPr>
        <w:t>00</w:t>
      </w:r>
      <w:r>
        <w:rPr>
          <w:rFonts w:hint="eastAsia" w:ascii="宋体" w:hAnsi="宋体" w:eastAsia="宋体" w:cs="宋体"/>
          <w:color w:val="auto"/>
          <w:sz w:val="24"/>
          <w:szCs w:val="24"/>
        </w:rPr>
        <w:t>分至202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日23点59分</w:t>
      </w:r>
    </w:p>
    <w:p>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w:t>
      </w:r>
      <w:r>
        <w:rPr>
          <w:rFonts w:hint="eastAsia" w:ascii="宋体" w:hAnsi="宋体" w:eastAsia="宋体" w:cs="宋体"/>
          <w:sz w:val="24"/>
          <w:szCs w:val="24"/>
          <w:lang w:eastAsia="zh-CN"/>
        </w:rPr>
        <w:t>投标人</w:t>
      </w:r>
      <w:r>
        <w:rPr>
          <w:rFonts w:hint="eastAsia" w:ascii="宋体" w:hAnsi="宋体" w:eastAsia="宋体" w:cs="宋体"/>
          <w:sz w:val="24"/>
          <w:szCs w:val="24"/>
        </w:rPr>
        <w:t>自行在</w:t>
      </w:r>
      <w:r>
        <w:rPr>
          <w:rFonts w:hint="eastAsia" w:ascii="宋体" w:hAnsi="宋体" w:eastAsia="宋体" w:cs="宋体"/>
          <w:sz w:val="24"/>
          <w:szCs w:val="24"/>
          <w:lang w:val="en-US" w:eastAsia="zh-CN"/>
        </w:rPr>
        <w:t>“政府采购云平台（网址入口：https://www.zcygov.cn/）”</w:t>
      </w:r>
      <w:r>
        <w:rPr>
          <w:rFonts w:hint="eastAsia" w:ascii="宋体" w:hAnsi="宋体" w:eastAsia="宋体" w:cs="宋体"/>
          <w:sz w:val="24"/>
          <w:szCs w:val="24"/>
        </w:rPr>
        <w:t>下载采购文件（操作路径：登录“政采云”平台-项目采购-获取采购文件-找到本项目-点击“申请获取采购文件”），电子响应文件制作需要基于“政府采购云平台（网址入口：https://www.zcygov.cn/）”获取的采购文件编制。</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方式：1.凡有意参加投标者，须在政府采购云平台办理数字证书（CA），CA申领链接：https://middle.zcygov.cn/ca/apply/list?_app_=zcy.sys，并在政采云绑定数字证书（CA）后在网上获取采购文件及其它采购资料，数字证书（CA）详见其办理流程。注：云南本地</w:t>
      </w:r>
      <w:r>
        <w:rPr>
          <w:rFonts w:hint="eastAsia" w:ascii="宋体" w:hAnsi="宋体" w:eastAsia="宋体" w:cs="宋体"/>
          <w:sz w:val="24"/>
          <w:szCs w:val="24"/>
          <w:lang w:eastAsia="zh-CN"/>
        </w:rPr>
        <w:t>投标人</w:t>
      </w:r>
      <w:r>
        <w:rPr>
          <w:rFonts w:hint="eastAsia" w:ascii="宋体" w:hAnsi="宋体" w:eastAsia="宋体" w:cs="宋体"/>
          <w:sz w:val="24"/>
          <w:szCs w:val="24"/>
        </w:rPr>
        <w:t>如之前已在云南CA在线数字证书办理网进行过注册并办理过企业数字证书（CA），直接绑定即可，无需重复办理（2022年1月1日前办理的云南CA需到云南CA办理处进行升级）。外省</w:t>
      </w:r>
      <w:r>
        <w:rPr>
          <w:rFonts w:hint="eastAsia" w:ascii="宋体" w:hAnsi="宋体" w:eastAsia="宋体" w:cs="宋体"/>
          <w:sz w:val="24"/>
          <w:szCs w:val="24"/>
          <w:lang w:eastAsia="zh-CN"/>
        </w:rPr>
        <w:t>投标人</w:t>
      </w:r>
      <w:r>
        <w:rPr>
          <w:rFonts w:hint="eastAsia" w:ascii="宋体" w:hAnsi="宋体" w:eastAsia="宋体" w:cs="宋体"/>
          <w:sz w:val="24"/>
          <w:szCs w:val="24"/>
        </w:rPr>
        <w:t>在政府采购云平台办理的其他CA可直接使用，无需重复办理。2.按上述要求获取文件的</w:t>
      </w:r>
      <w:r>
        <w:rPr>
          <w:rFonts w:hint="eastAsia" w:ascii="宋体" w:hAnsi="宋体" w:eastAsia="宋体" w:cs="宋体"/>
          <w:sz w:val="24"/>
          <w:szCs w:val="24"/>
          <w:lang w:eastAsia="zh-CN"/>
        </w:rPr>
        <w:t>投标人</w:t>
      </w:r>
      <w:r>
        <w:rPr>
          <w:rFonts w:hint="eastAsia" w:ascii="宋体" w:hAnsi="宋体" w:eastAsia="宋体" w:cs="宋体"/>
          <w:sz w:val="24"/>
          <w:szCs w:val="24"/>
        </w:rPr>
        <w:t>视为合法获取了本项目采购文件，具备本项目的投标资格。</w:t>
      </w:r>
    </w:p>
    <w:p>
      <w:pPr>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售价（元）：0</w:t>
      </w:r>
    </w:p>
    <w:p>
      <w:pPr>
        <w:pStyle w:val="4"/>
        <w:bidi w:val="0"/>
        <w:rPr>
          <w:rFonts w:hint="eastAsia" w:ascii="宋体" w:hAnsi="宋体" w:eastAsia="宋体" w:cs="宋体"/>
          <w:color w:val="000000"/>
          <w:szCs w:val="28"/>
        </w:rPr>
      </w:pPr>
      <w:bookmarkStart w:id="7" w:name="_Toc12048"/>
      <w:r>
        <w:rPr>
          <w:rFonts w:hint="eastAsia" w:ascii="宋体" w:hAnsi="宋体" w:eastAsia="宋体" w:cs="宋体"/>
          <w:sz w:val="28"/>
          <w:szCs w:val="28"/>
        </w:rPr>
        <w:t>四、提交投标文件截止时间、开标时间和地点</w:t>
      </w:r>
      <w:bookmarkEnd w:id="7"/>
    </w:p>
    <w:p>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26</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点0分（北京时间）</w:t>
      </w:r>
    </w:p>
    <w:p>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bottom"/>
        <w:rPr>
          <w:rFonts w:hint="eastAsia" w:ascii="宋体" w:hAnsi="宋体" w:eastAsia="宋体" w:cs="宋体"/>
          <w:color w:val="auto"/>
          <w:sz w:val="28"/>
          <w:szCs w:val="28"/>
        </w:rPr>
      </w:pPr>
      <w:r>
        <w:rPr>
          <w:rFonts w:hint="eastAsia" w:ascii="宋体" w:hAnsi="宋体" w:eastAsia="宋体" w:cs="宋体"/>
          <w:color w:val="auto"/>
          <w:sz w:val="24"/>
          <w:szCs w:val="24"/>
          <w:u w:val="none"/>
        </w:rPr>
        <w:t>地点：凡有意参与</w:t>
      </w:r>
      <w:r>
        <w:rPr>
          <w:rFonts w:hint="eastAsia" w:ascii="宋体" w:hAnsi="宋体" w:eastAsia="宋体" w:cs="宋体"/>
          <w:color w:val="auto"/>
          <w:sz w:val="24"/>
          <w:szCs w:val="24"/>
          <w:u w:val="none"/>
          <w:lang w:eastAsia="zh-CN"/>
        </w:rPr>
        <w:t>招标</w:t>
      </w:r>
      <w:r>
        <w:rPr>
          <w:rFonts w:hint="eastAsia" w:ascii="宋体" w:hAnsi="宋体" w:eastAsia="宋体" w:cs="宋体"/>
          <w:color w:val="auto"/>
          <w:sz w:val="24"/>
          <w:szCs w:val="24"/>
          <w:u w:val="none"/>
        </w:rPr>
        <w:t>者，请自行前往政府采购云平台“客户端&amp;驱动下载”网页（网址：https://customer.zcygov.cn/CA-driver-download?utm=web-ca-front.3ddc8fbb.0.0.91c6cff0db1311ec8cfbc9f613d30204）下载并安装“政采云投标客户端”。</w:t>
      </w:r>
      <w:r>
        <w:rPr>
          <w:rFonts w:hint="eastAsia" w:ascii="宋体" w:hAnsi="宋体" w:eastAsia="宋体" w:cs="宋体"/>
          <w:color w:val="auto"/>
          <w:sz w:val="24"/>
          <w:szCs w:val="24"/>
          <w:u w:val="none"/>
          <w:lang w:eastAsia="zh-CN"/>
        </w:rPr>
        <w:t>投标人</w:t>
      </w:r>
      <w:r>
        <w:rPr>
          <w:rFonts w:hint="eastAsia" w:ascii="宋体" w:hAnsi="宋体" w:eastAsia="宋体" w:cs="宋体"/>
          <w:color w:val="auto"/>
          <w:sz w:val="24"/>
          <w:szCs w:val="24"/>
          <w:u w:val="none"/>
        </w:rPr>
        <w:t>按照</w:t>
      </w:r>
      <w:r>
        <w:rPr>
          <w:rFonts w:hint="eastAsia" w:ascii="宋体" w:hAnsi="宋体" w:eastAsia="宋体" w:cs="宋体"/>
          <w:color w:val="auto"/>
          <w:sz w:val="24"/>
          <w:szCs w:val="24"/>
          <w:u w:val="none"/>
          <w:lang w:eastAsia="zh-CN"/>
        </w:rPr>
        <w:t>招标</w:t>
      </w:r>
      <w:r>
        <w:rPr>
          <w:rFonts w:hint="eastAsia" w:ascii="宋体" w:hAnsi="宋体" w:eastAsia="宋体" w:cs="宋体"/>
          <w:color w:val="auto"/>
          <w:sz w:val="24"/>
          <w:szCs w:val="24"/>
          <w:u w:val="none"/>
        </w:rPr>
        <w:t>文件和政府采购云平台（网址：</w:t>
      </w:r>
      <w:r>
        <w:rPr>
          <w:rFonts w:hint="eastAsia" w:ascii="宋体" w:hAnsi="宋体" w:eastAsia="宋体" w:cs="宋体"/>
          <w:color w:val="auto"/>
          <w:sz w:val="24"/>
          <w:szCs w:val="24"/>
          <w:u w:val="none"/>
        </w:rPr>
        <w:fldChar w:fldCharType="begin"/>
      </w:r>
      <w:r>
        <w:rPr>
          <w:rFonts w:hint="eastAsia" w:ascii="宋体" w:hAnsi="宋体" w:eastAsia="宋体" w:cs="宋体"/>
          <w:color w:val="auto"/>
          <w:sz w:val="24"/>
          <w:szCs w:val="24"/>
          <w:u w:val="none"/>
        </w:rPr>
        <w:instrText xml:space="preserve"> HYPERLINK "https://www.zcygov.cn/）的要求编制、加密电子响应文件，响应文件在提交截止时间前未完成上传的，视为撤回响应文件。供应商在政府采购云平台提交电子版响应文件时，请填写参与远程开标活动经办人的联系方式。" </w:instrText>
      </w:r>
      <w:r>
        <w:rPr>
          <w:rFonts w:hint="eastAsia" w:ascii="宋体" w:hAnsi="宋体" w:eastAsia="宋体" w:cs="宋体"/>
          <w:color w:val="auto"/>
          <w:sz w:val="24"/>
          <w:szCs w:val="24"/>
          <w:u w:val="none"/>
        </w:rPr>
        <w:fldChar w:fldCharType="separate"/>
      </w:r>
      <w:r>
        <w:rPr>
          <w:rStyle w:val="71"/>
          <w:rFonts w:hint="eastAsia" w:ascii="宋体" w:hAnsi="宋体" w:eastAsia="宋体" w:cs="宋体"/>
          <w:color w:val="auto"/>
          <w:sz w:val="24"/>
          <w:szCs w:val="24"/>
          <w:u w:val="none"/>
        </w:rPr>
        <w:t>https://www.zcygov.cn/）的要求编制、加密电子</w:t>
      </w:r>
      <w:r>
        <w:rPr>
          <w:rStyle w:val="71"/>
          <w:rFonts w:hint="eastAsia" w:ascii="宋体" w:hAnsi="宋体" w:eastAsia="宋体" w:cs="宋体"/>
          <w:color w:val="auto"/>
          <w:sz w:val="24"/>
          <w:szCs w:val="24"/>
          <w:u w:val="none"/>
          <w:lang w:eastAsia="zh-CN"/>
        </w:rPr>
        <w:t>投标</w:t>
      </w:r>
      <w:r>
        <w:rPr>
          <w:rStyle w:val="71"/>
          <w:rFonts w:hint="eastAsia" w:ascii="宋体" w:hAnsi="宋体" w:eastAsia="宋体" w:cs="宋体"/>
          <w:color w:val="auto"/>
          <w:sz w:val="24"/>
          <w:szCs w:val="24"/>
          <w:u w:val="none"/>
        </w:rPr>
        <w:t>文件，</w:t>
      </w:r>
      <w:r>
        <w:rPr>
          <w:rStyle w:val="71"/>
          <w:rFonts w:hint="eastAsia" w:ascii="宋体" w:hAnsi="宋体" w:eastAsia="宋体" w:cs="宋体"/>
          <w:color w:val="auto"/>
          <w:sz w:val="24"/>
          <w:szCs w:val="24"/>
          <w:u w:val="none"/>
          <w:lang w:eastAsia="zh-CN"/>
        </w:rPr>
        <w:t>投标</w:t>
      </w:r>
      <w:r>
        <w:rPr>
          <w:rStyle w:val="71"/>
          <w:rFonts w:hint="eastAsia" w:ascii="宋体" w:hAnsi="宋体" w:eastAsia="宋体" w:cs="宋体"/>
          <w:color w:val="auto"/>
          <w:sz w:val="24"/>
          <w:szCs w:val="24"/>
          <w:u w:val="none"/>
        </w:rPr>
        <w:t>文件在提交截止时间前未完成上传的，视为撤回</w:t>
      </w:r>
      <w:r>
        <w:rPr>
          <w:rStyle w:val="71"/>
          <w:rFonts w:hint="eastAsia" w:ascii="宋体" w:hAnsi="宋体" w:eastAsia="宋体" w:cs="宋体"/>
          <w:color w:val="auto"/>
          <w:sz w:val="24"/>
          <w:szCs w:val="24"/>
          <w:u w:val="none"/>
          <w:lang w:eastAsia="zh-CN"/>
        </w:rPr>
        <w:t>投标</w:t>
      </w:r>
      <w:r>
        <w:rPr>
          <w:rStyle w:val="71"/>
          <w:rFonts w:hint="eastAsia" w:ascii="宋体" w:hAnsi="宋体" w:eastAsia="宋体" w:cs="宋体"/>
          <w:color w:val="auto"/>
          <w:sz w:val="24"/>
          <w:szCs w:val="24"/>
          <w:u w:val="none"/>
        </w:rPr>
        <w:t>文件。</w:t>
      </w:r>
      <w:r>
        <w:rPr>
          <w:rStyle w:val="71"/>
          <w:rFonts w:hint="eastAsia" w:ascii="宋体" w:hAnsi="宋体" w:eastAsia="宋体" w:cs="宋体"/>
          <w:color w:val="auto"/>
          <w:sz w:val="24"/>
          <w:szCs w:val="24"/>
          <w:u w:val="none"/>
          <w:lang w:eastAsia="zh-CN"/>
        </w:rPr>
        <w:t>投标人</w:t>
      </w:r>
      <w:r>
        <w:rPr>
          <w:rStyle w:val="71"/>
          <w:rFonts w:hint="eastAsia" w:ascii="宋体" w:hAnsi="宋体" w:eastAsia="宋体" w:cs="宋体"/>
          <w:color w:val="auto"/>
          <w:sz w:val="24"/>
          <w:szCs w:val="24"/>
          <w:u w:val="none"/>
        </w:rPr>
        <w:t>在政府采购云平台提交电子版</w:t>
      </w:r>
      <w:r>
        <w:rPr>
          <w:rStyle w:val="71"/>
          <w:rFonts w:hint="eastAsia" w:ascii="宋体" w:hAnsi="宋体" w:eastAsia="宋体" w:cs="宋体"/>
          <w:color w:val="auto"/>
          <w:sz w:val="24"/>
          <w:szCs w:val="24"/>
          <w:u w:val="none"/>
          <w:lang w:eastAsia="zh-CN"/>
        </w:rPr>
        <w:t>投标</w:t>
      </w:r>
      <w:r>
        <w:rPr>
          <w:rStyle w:val="71"/>
          <w:rFonts w:hint="eastAsia" w:ascii="宋体" w:hAnsi="宋体" w:eastAsia="宋体" w:cs="宋体"/>
          <w:color w:val="auto"/>
          <w:sz w:val="24"/>
          <w:szCs w:val="24"/>
          <w:u w:val="none"/>
        </w:rPr>
        <w:t>文件时，请填写参与远程开标活动经办人的联系方式。</w:t>
      </w:r>
      <w:r>
        <w:rPr>
          <w:rFonts w:hint="eastAsia" w:ascii="宋体" w:hAnsi="宋体" w:eastAsia="宋体" w:cs="宋体"/>
          <w:color w:val="auto"/>
          <w:sz w:val="24"/>
          <w:szCs w:val="24"/>
          <w:u w:val="none"/>
        </w:rPr>
        <w:fldChar w:fldCharType="end"/>
      </w:r>
    </w:p>
    <w:p>
      <w:pPr>
        <w:pStyle w:val="4"/>
        <w:bidi w:val="0"/>
        <w:rPr>
          <w:rFonts w:hint="eastAsia" w:ascii="宋体" w:hAnsi="宋体" w:eastAsia="宋体" w:cs="宋体"/>
          <w:color w:val="000000"/>
          <w:szCs w:val="28"/>
        </w:rPr>
      </w:pPr>
      <w:bookmarkStart w:id="8" w:name="_Toc14400"/>
      <w:r>
        <w:rPr>
          <w:rFonts w:hint="eastAsia" w:ascii="宋体" w:hAnsi="宋体" w:eastAsia="宋体" w:cs="宋体"/>
          <w:sz w:val="28"/>
          <w:szCs w:val="28"/>
        </w:rPr>
        <w:t>五、公告期限</w:t>
      </w:r>
      <w:bookmarkEnd w:id="8"/>
    </w:p>
    <w:p>
      <w:pPr>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自本公告发布之日起5个工作日</w:t>
      </w:r>
    </w:p>
    <w:p>
      <w:pPr>
        <w:pStyle w:val="4"/>
        <w:bidi w:val="0"/>
        <w:rPr>
          <w:rFonts w:hint="eastAsia" w:ascii="宋体" w:hAnsi="宋体" w:eastAsia="宋体" w:cs="宋体"/>
          <w:color w:val="000000"/>
          <w:szCs w:val="28"/>
        </w:rPr>
      </w:pPr>
      <w:bookmarkStart w:id="9" w:name="_Toc32009"/>
      <w:r>
        <w:rPr>
          <w:rFonts w:hint="eastAsia"/>
          <w:sz w:val="28"/>
          <w:szCs w:val="28"/>
        </w:rPr>
        <w:t>六、其他补充事宜</w:t>
      </w:r>
      <w:bookmarkEnd w:id="9"/>
    </w:p>
    <w:p>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（一）本项目开标方式采用网上开标远程解密方式进行。</w:t>
      </w:r>
    </w:p>
    <w:p>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项目投标文件解密时限为60分钟，投标人未在60分钟内解密成功视为自动放弃本项目投标。</w:t>
      </w:r>
    </w:p>
    <w:p>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（二）保证金递交</w:t>
      </w:r>
    </w:p>
    <w:p>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保证金金额：</w:t>
      </w:r>
      <w:r>
        <w:rPr>
          <w:rFonts w:hint="eastAsia" w:ascii="宋体" w:hAnsi="宋体" w:cs="宋体"/>
          <w:color w:val="auto"/>
          <w:sz w:val="24"/>
          <w:szCs w:val="24"/>
          <w:lang w:val="en-US" w:eastAsia="zh-CN"/>
        </w:rPr>
        <w:t>36612.00</w:t>
      </w:r>
      <w:r>
        <w:rPr>
          <w:rFonts w:hint="eastAsia" w:ascii="宋体" w:hAnsi="宋体" w:eastAsia="宋体" w:cs="宋体"/>
          <w:color w:val="auto"/>
          <w:sz w:val="24"/>
          <w:szCs w:val="24"/>
          <w:lang w:val="en-US" w:eastAsia="zh-CN"/>
        </w:rPr>
        <w:t>元（大写：</w:t>
      </w:r>
      <w:r>
        <w:rPr>
          <w:rFonts w:hint="eastAsia" w:ascii="宋体" w:hAnsi="宋体" w:cs="宋体"/>
          <w:color w:val="auto"/>
          <w:sz w:val="24"/>
          <w:szCs w:val="24"/>
          <w:lang w:val="en-US" w:eastAsia="zh-CN"/>
        </w:rPr>
        <w:t>叁万陆仟陆佰壹拾贰元整</w:t>
      </w:r>
      <w:r>
        <w:rPr>
          <w:rFonts w:hint="eastAsia" w:ascii="宋体" w:hAnsi="宋体" w:eastAsia="宋体" w:cs="宋体"/>
          <w:color w:val="auto"/>
          <w:sz w:val="24"/>
          <w:szCs w:val="24"/>
          <w:lang w:val="en-US" w:eastAsia="zh-CN"/>
        </w:rPr>
        <w:t>）</w:t>
      </w:r>
    </w:p>
    <w:p>
      <w:pPr>
        <w:keepNext w:val="0"/>
        <w:keepLines w:val="0"/>
        <w:pageBreakBefore w:val="0"/>
        <w:widowControl w:val="0"/>
        <w:kinsoku/>
        <w:overflowPunct/>
        <w:topLinePunct w:val="0"/>
        <w:autoSpaceDE/>
        <w:autoSpaceDN/>
        <w:bidi w:val="0"/>
        <w:adjustRightInd w:val="0"/>
        <w:snapToGrid w:val="0"/>
        <w:spacing w:line="24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投标可选</w:t>
      </w:r>
      <w:r>
        <w:rPr>
          <w:rFonts w:hint="eastAsia" w:ascii="宋体" w:hAnsi="宋体" w:eastAsia="宋体" w:cs="宋体"/>
          <w:color w:val="auto"/>
          <w:sz w:val="24"/>
          <w:szCs w:val="24"/>
          <w:highlight w:val="none"/>
        </w:rPr>
        <w:t>择银行转账、</w:t>
      </w:r>
      <w:r>
        <w:rPr>
          <w:rFonts w:hint="eastAsia" w:ascii="宋体" w:hAnsi="宋体" w:eastAsia="宋体" w:cs="宋体"/>
          <w:color w:val="auto"/>
          <w:sz w:val="24"/>
          <w:szCs w:val="24"/>
          <w:highlight w:val="none"/>
          <w:lang w:eastAsia="zh-CN"/>
        </w:rPr>
        <w:t>支票、汇票、本票、保函等非现金方式</w:t>
      </w:r>
      <w:r>
        <w:rPr>
          <w:rFonts w:hint="eastAsia" w:ascii="宋体" w:hAnsi="宋体" w:eastAsia="宋体" w:cs="宋体"/>
          <w:color w:val="auto"/>
          <w:sz w:val="24"/>
          <w:szCs w:val="24"/>
        </w:rPr>
        <w:t>任一方式缴纳投标保证金。</w:t>
      </w:r>
    </w:p>
    <w:p>
      <w:pPr>
        <w:keepNext w:val="0"/>
        <w:keepLines w:val="0"/>
        <w:pageBreakBefore w:val="0"/>
        <w:widowControl w:val="0"/>
        <w:kinsoku/>
        <w:overflowPunct/>
        <w:topLinePunct w:val="0"/>
        <w:autoSpaceDE/>
        <w:autoSpaceDN/>
        <w:bidi w:val="0"/>
        <w:adjustRightInd w:val="0"/>
        <w:snapToGrid w:val="0"/>
        <w:spacing w:line="24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注：①境内</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以支票、汇票、本票形式提交的保证金应当从其基本账户转出；②保证金交纳时间以</w:t>
      </w:r>
      <w:r>
        <w:rPr>
          <w:rFonts w:hint="eastAsia" w:ascii="宋体" w:hAnsi="宋体" w:cs="宋体"/>
          <w:color w:val="auto"/>
          <w:sz w:val="24"/>
          <w:szCs w:val="24"/>
          <w:lang w:eastAsia="zh-CN"/>
        </w:rPr>
        <w:t>投标</w:t>
      </w:r>
      <w:r>
        <w:rPr>
          <w:rFonts w:hint="eastAsia" w:ascii="宋体" w:hAnsi="宋体" w:eastAsia="宋体" w:cs="宋体"/>
          <w:color w:val="auto"/>
          <w:sz w:val="24"/>
          <w:szCs w:val="24"/>
        </w:rPr>
        <w:t>保证金收取账户到账时间为准；③请</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在汇款时务必注明</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项目的项目编号，否则，因款项用途不明导致</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文件无效等后果由</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自行承担；④各</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在投标截止时间前，按</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文件的要求前来办理交纳保证金相关事宜，</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截止时间之后收到的保证金无效。</w:t>
      </w:r>
    </w:p>
    <w:p>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（三）本次采购公告在云南省政府采购网（www.yngp.com）上发布。采购人及集采机构对其他网站或媒体转载的公告及公告内容不承担任何责任。</w:t>
      </w:r>
    </w:p>
    <w:p>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投标人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如因投标人自身原因导致在规定时间内无法正常解密的（如：浏览器故障、未安装相关驱动、网络故障、加密CA与解密CA不一致等），视为投标人自动弃标。</w:t>
      </w:r>
    </w:p>
    <w:p>
      <w:pPr>
        <w:spacing w:line="460" w:lineRule="exact"/>
        <w:ind w:firstLine="562" w:firstLineChars="200"/>
        <w:rPr>
          <w:rFonts w:hint="eastAsia" w:ascii="宋体" w:hAnsi="宋体" w:eastAsia="宋体" w:cs="宋体"/>
          <w:color w:val="000000"/>
          <w:sz w:val="28"/>
          <w:szCs w:val="28"/>
        </w:rPr>
      </w:pPr>
      <w:bookmarkStart w:id="10" w:name="_Toc23437"/>
      <w:r>
        <w:rPr>
          <w:rStyle w:val="279"/>
          <w:rFonts w:hint="eastAsia" w:ascii="宋体" w:hAnsi="宋体" w:eastAsia="宋体" w:cs="宋体"/>
          <w:sz w:val="28"/>
          <w:szCs w:val="28"/>
        </w:rPr>
        <w:t>七、对本次招标提出询问，请按以下方式联系</w:t>
      </w:r>
      <w:bookmarkEnd w:id="10"/>
      <w:r>
        <w:rPr>
          <w:rFonts w:hint="eastAsia" w:ascii="宋体" w:hAnsi="宋体" w:eastAsia="宋体" w:cs="宋体"/>
          <w:color w:val="000000"/>
          <w:sz w:val="28"/>
          <w:szCs w:val="28"/>
        </w:rPr>
        <w:t>。</w:t>
      </w:r>
    </w:p>
    <w:p>
      <w:pPr>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1.采购人信息</w:t>
      </w:r>
    </w:p>
    <w:p>
      <w:pPr>
        <w:spacing w:line="4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val="en-US" w:eastAsia="zh-CN"/>
        </w:rPr>
        <w:t>双柏县人民医院</w:t>
      </w:r>
    </w:p>
    <w:p>
      <w:pPr>
        <w:spacing w:line="46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lang w:val="en-US" w:eastAsia="zh-CN"/>
        </w:rPr>
        <w:t>双柏县城查姆大道39号</w:t>
      </w:r>
    </w:p>
    <w:p>
      <w:pPr>
        <w:spacing w:line="46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0878-7711862</w:t>
      </w:r>
    </w:p>
    <w:p>
      <w:pPr>
        <w:spacing w:line="4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集采</w:t>
      </w:r>
      <w:r>
        <w:rPr>
          <w:rFonts w:hint="eastAsia" w:ascii="宋体" w:hAnsi="宋体" w:eastAsia="宋体" w:cs="宋体"/>
          <w:color w:val="000000"/>
          <w:sz w:val="24"/>
          <w:szCs w:val="24"/>
          <w:highlight w:val="none"/>
        </w:rPr>
        <w:t>机构信息</w:t>
      </w:r>
    </w:p>
    <w:p>
      <w:pPr>
        <w:spacing w:line="4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名称：楚雄州公共资源交易中心</w:t>
      </w:r>
    </w:p>
    <w:p>
      <w:pPr>
        <w:spacing w:line="4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地址：楚雄市永安路696号</w:t>
      </w:r>
    </w:p>
    <w:p>
      <w:pPr>
        <w:spacing w:line="4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联系方式：0878-6168885</w:t>
      </w:r>
    </w:p>
    <w:p>
      <w:pPr>
        <w:spacing w:line="4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3.项目联系方式</w:t>
      </w:r>
    </w:p>
    <w:p>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val="en-US" w:eastAsia="zh-CN"/>
        </w:rPr>
        <w:t>徐</w:t>
      </w:r>
      <w:r>
        <w:rPr>
          <w:rFonts w:hint="eastAsia" w:ascii="宋体" w:hAnsi="宋体" w:eastAsia="宋体" w:cs="宋体"/>
          <w:color w:val="auto"/>
          <w:sz w:val="24"/>
          <w:szCs w:val="24"/>
          <w:highlight w:val="none"/>
        </w:rPr>
        <w:t>老师</w:t>
      </w:r>
    </w:p>
    <w:p>
      <w:pPr>
        <w:spacing w:line="4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0878-7711862</w:t>
      </w:r>
    </w:p>
    <w:p>
      <w:pPr>
        <w:pStyle w:val="3"/>
        <w:tabs>
          <w:tab w:val="left" w:pos="360"/>
        </w:tabs>
        <w:jc w:val="both"/>
        <w:rPr>
          <w:rFonts w:hint="eastAsia" w:ascii="宋体" w:hAnsi="宋体" w:eastAsia="宋体" w:cs="宋体"/>
          <w:bCs w:val="0"/>
          <w:color w:val="FF0000"/>
          <w:sz w:val="24"/>
          <w:szCs w:val="24"/>
          <w:highlight w:val="none"/>
        </w:rPr>
        <w:sectPr>
          <w:footerReference r:id="rId4" w:type="default"/>
          <w:pgSz w:w="11906" w:h="16838"/>
          <w:pgMar w:top="964" w:right="991" w:bottom="1276" w:left="1276" w:header="851" w:footer="992" w:gutter="0"/>
          <w:pgNumType w:fmt="decimal" w:start="1"/>
          <w:cols w:space="720" w:num="1"/>
          <w:docGrid w:type="lines" w:linePitch="312" w:charSpace="0"/>
        </w:sectPr>
      </w:pPr>
    </w:p>
    <w:p>
      <w:pPr>
        <w:pStyle w:val="3"/>
        <w:keepNext/>
        <w:keepLines/>
        <w:pageBreakBefore w:val="0"/>
        <w:widowControl w:val="0"/>
        <w:tabs>
          <w:tab w:val="left" w:pos="360"/>
        </w:tabs>
        <w:kinsoku/>
        <w:wordWrap/>
        <w:overflowPunct/>
        <w:topLinePunct w:val="0"/>
        <w:autoSpaceDE/>
        <w:autoSpaceDN/>
        <w:bidi w:val="0"/>
        <w:adjustRightInd/>
        <w:snapToGrid/>
        <w:spacing w:line="360" w:lineRule="auto"/>
        <w:ind w:firstLine="0" w:firstLineChars="0"/>
        <w:jc w:val="center"/>
        <w:textAlignment w:val="bottom"/>
        <w:rPr>
          <w:rFonts w:hint="eastAsia" w:ascii="宋体" w:hAnsi="宋体" w:eastAsia="宋体" w:cs="宋体"/>
          <w:bCs w:val="0"/>
          <w:color w:val="000000"/>
          <w:sz w:val="32"/>
        </w:rPr>
      </w:pPr>
      <w:bookmarkStart w:id="11" w:name="_Toc3986"/>
      <w:r>
        <w:rPr>
          <w:rFonts w:hint="eastAsia" w:ascii="宋体" w:hAnsi="宋体" w:eastAsia="宋体" w:cs="宋体"/>
          <w:bCs w:val="0"/>
          <w:color w:val="000000"/>
          <w:sz w:val="32"/>
        </w:rPr>
        <w:t>第二章</w:t>
      </w:r>
      <w:r>
        <w:rPr>
          <w:rFonts w:hint="eastAsia" w:ascii="宋体" w:hAnsi="宋体" w:eastAsia="宋体" w:cs="宋体"/>
          <w:bCs w:val="0"/>
          <w:color w:val="000000"/>
          <w:sz w:val="32"/>
          <w:lang w:val="en-US" w:eastAsia="zh-CN"/>
        </w:rPr>
        <w:t xml:space="preserve"> </w:t>
      </w:r>
      <w:r>
        <w:rPr>
          <w:rFonts w:hint="eastAsia" w:ascii="宋体" w:hAnsi="宋体" w:eastAsia="宋体" w:cs="宋体"/>
          <w:bCs w:val="0"/>
          <w:color w:val="000000"/>
          <w:sz w:val="32"/>
          <w:lang w:eastAsia="zh-CN"/>
        </w:rPr>
        <w:t>投标人</w:t>
      </w:r>
      <w:r>
        <w:rPr>
          <w:rFonts w:hint="eastAsia" w:ascii="宋体" w:hAnsi="宋体" w:eastAsia="宋体" w:cs="宋体"/>
          <w:bCs w:val="0"/>
          <w:color w:val="000000"/>
          <w:sz w:val="32"/>
        </w:rPr>
        <w:t>须知</w:t>
      </w:r>
      <w:bookmarkEnd w:id="2"/>
      <w:bookmarkEnd w:id="11"/>
    </w:p>
    <w:p>
      <w:pPr>
        <w:pStyle w:val="4"/>
        <w:keepNext/>
        <w:keepLines/>
        <w:pageBreakBefore w:val="0"/>
        <w:widowControl w:val="0"/>
        <w:tabs>
          <w:tab w:val="left" w:pos="360"/>
          <w:tab w:val="left" w:pos="1021"/>
        </w:tabs>
        <w:kinsoku/>
        <w:wordWrap/>
        <w:overflowPunct/>
        <w:topLinePunct w:val="0"/>
        <w:autoSpaceDE/>
        <w:autoSpaceDN/>
        <w:bidi w:val="0"/>
        <w:adjustRightInd/>
        <w:snapToGrid/>
        <w:spacing w:line="360" w:lineRule="auto"/>
        <w:ind w:firstLine="0" w:firstLineChars="0"/>
        <w:jc w:val="center"/>
        <w:textAlignment w:val="bottom"/>
        <w:rPr>
          <w:rFonts w:hint="eastAsia" w:ascii="宋体" w:hAnsi="宋体" w:eastAsia="宋体" w:cs="宋体"/>
        </w:rPr>
      </w:pPr>
      <w:bookmarkStart w:id="12" w:name="_Toc60996676"/>
      <w:bookmarkStart w:id="13" w:name="_Toc16963"/>
      <w:bookmarkStart w:id="14" w:name="_Toc18856"/>
      <w:r>
        <w:rPr>
          <w:rFonts w:hint="eastAsia" w:ascii="宋体" w:hAnsi="宋体" w:eastAsia="宋体" w:cs="宋体"/>
          <w:color w:val="000000"/>
          <w:szCs w:val="24"/>
          <w:lang w:eastAsia="zh-CN"/>
        </w:rPr>
        <w:t>投标人</w:t>
      </w:r>
      <w:r>
        <w:rPr>
          <w:rFonts w:hint="eastAsia" w:ascii="宋体" w:hAnsi="宋体" w:eastAsia="宋体" w:cs="宋体"/>
          <w:color w:val="000000"/>
          <w:szCs w:val="24"/>
        </w:rPr>
        <w:t>须知前附表</w:t>
      </w:r>
      <w:bookmarkEnd w:id="12"/>
      <w:bookmarkEnd w:id="13"/>
      <w:bookmarkEnd w:id="14"/>
    </w:p>
    <w:tbl>
      <w:tblPr>
        <w:tblStyle w:val="62"/>
        <w:tblW w:w="90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489"/>
        <w:gridCol w:w="6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blHeader/>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b/>
                <w:color w:val="000000"/>
                <w:kern w:val="2"/>
                <w:sz w:val="24"/>
                <w:szCs w:val="24"/>
                <w:lang w:val="en-US" w:eastAsia="zh-CN"/>
              </w:rPr>
            </w:pPr>
            <w:r>
              <w:rPr>
                <w:rFonts w:hint="eastAsia" w:ascii="宋体" w:hAnsi="宋体" w:eastAsia="宋体" w:cs="宋体"/>
                <w:b/>
                <w:color w:val="000000"/>
                <w:kern w:val="2"/>
                <w:sz w:val="24"/>
                <w:szCs w:val="24"/>
                <w:lang w:val="en-US" w:eastAsia="zh-CN"/>
              </w:rPr>
              <w:t>序号</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b/>
                <w:color w:val="000000"/>
                <w:kern w:val="2"/>
                <w:sz w:val="24"/>
                <w:szCs w:val="24"/>
                <w:lang w:val="en-US" w:eastAsia="zh-CN"/>
              </w:rPr>
            </w:pPr>
            <w:r>
              <w:rPr>
                <w:rFonts w:hint="eastAsia" w:ascii="宋体" w:hAnsi="宋体" w:eastAsia="宋体" w:cs="宋体"/>
                <w:b/>
                <w:color w:val="000000"/>
                <w:kern w:val="2"/>
                <w:sz w:val="24"/>
                <w:szCs w:val="24"/>
                <w:lang w:val="en-US" w:eastAsia="zh-CN"/>
              </w:rPr>
              <w:t>条款名称</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b/>
                <w:color w:val="000000"/>
                <w:kern w:val="2"/>
                <w:sz w:val="24"/>
                <w:szCs w:val="24"/>
                <w:lang w:val="en-US" w:eastAsia="zh-CN"/>
              </w:rPr>
            </w:pPr>
            <w:r>
              <w:rPr>
                <w:rFonts w:hint="eastAsia" w:ascii="宋体" w:hAnsi="宋体" w:eastAsia="宋体" w:cs="宋体"/>
                <w:b/>
                <w:color w:val="000000"/>
                <w:kern w:val="2"/>
                <w:sz w:val="24"/>
                <w:szCs w:val="24"/>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7"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000000"/>
                <w:kern w:val="2"/>
                <w:sz w:val="24"/>
                <w:szCs w:val="24"/>
                <w:highlight w:val="none"/>
                <w:u w:val="single"/>
                <w:lang w:val="en-US" w:eastAsia="zh-CN"/>
              </w:rPr>
            </w:pPr>
            <w:r>
              <w:rPr>
                <w:rFonts w:hint="eastAsia" w:ascii="宋体" w:hAnsi="宋体" w:eastAsia="宋体" w:cs="宋体"/>
                <w:bCs/>
                <w:color w:val="000000"/>
                <w:kern w:val="2"/>
                <w:sz w:val="24"/>
                <w:szCs w:val="24"/>
                <w:highlight w:val="none"/>
                <w:lang w:val="en-US" w:eastAsia="zh-CN"/>
              </w:rPr>
              <w:t>采购人</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名称：</w:t>
            </w:r>
            <w:r>
              <w:rPr>
                <w:rFonts w:hint="eastAsia" w:hAnsi="宋体" w:cs="宋体"/>
                <w:bCs/>
                <w:color w:val="auto"/>
                <w:sz w:val="24"/>
                <w:szCs w:val="24"/>
                <w:highlight w:val="none"/>
                <w:lang w:val="en-US" w:eastAsia="zh-CN"/>
              </w:rPr>
              <w:t>双柏县人民医院</w:t>
            </w:r>
          </w:p>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地址：</w:t>
            </w:r>
            <w:r>
              <w:rPr>
                <w:rFonts w:hint="eastAsia" w:hAnsi="宋体" w:cs="宋体"/>
                <w:bCs/>
                <w:color w:val="auto"/>
                <w:sz w:val="24"/>
                <w:szCs w:val="24"/>
                <w:highlight w:val="none"/>
                <w:lang w:val="en-US" w:eastAsia="zh-CN"/>
              </w:rPr>
              <w:t>双柏县城查姆大道39号</w:t>
            </w:r>
          </w:p>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联系人：</w:t>
            </w:r>
            <w:r>
              <w:rPr>
                <w:rFonts w:hint="eastAsia" w:hAnsi="宋体" w:cs="宋体"/>
                <w:bCs/>
                <w:color w:val="auto"/>
                <w:sz w:val="24"/>
                <w:szCs w:val="24"/>
                <w:highlight w:val="none"/>
                <w:lang w:val="en-US" w:eastAsia="zh-CN"/>
              </w:rPr>
              <w:t>徐老师</w:t>
            </w:r>
          </w:p>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FF0000"/>
                <w:sz w:val="24"/>
                <w:szCs w:val="24"/>
                <w:highlight w:val="none"/>
                <w:lang w:val="en-US" w:eastAsia="zh-CN"/>
              </w:rPr>
            </w:pPr>
            <w:r>
              <w:rPr>
                <w:rFonts w:hint="eastAsia" w:ascii="宋体" w:hAnsi="宋体" w:eastAsia="宋体" w:cs="宋体"/>
                <w:bCs/>
                <w:color w:val="auto"/>
                <w:sz w:val="24"/>
                <w:szCs w:val="24"/>
                <w:highlight w:val="none"/>
                <w:lang w:eastAsia="zh-CN"/>
              </w:rPr>
              <w:t>电话：</w:t>
            </w:r>
            <w:r>
              <w:rPr>
                <w:rFonts w:hint="eastAsia" w:hAnsi="宋体" w:cs="宋体"/>
                <w:bCs/>
                <w:color w:val="auto"/>
                <w:sz w:val="24"/>
                <w:szCs w:val="24"/>
                <w:highlight w:val="none"/>
                <w:lang w:val="en-US" w:eastAsia="zh-CN"/>
              </w:rPr>
              <w:t>0878-7711862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atLeast"/>
          <w:jc w:val="center"/>
        </w:trPr>
        <w:tc>
          <w:tcPr>
            <w:tcW w:w="788" w:type="dxa"/>
            <w:noWrap w:val="0"/>
            <w:vAlign w:val="center"/>
          </w:tcPr>
          <w:p>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集采机构</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名称：楚雄州公共资源交易中心</w:t>
            </w:r>
          </w:p>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地址：楚雄市永安路696号</w:t>
            </w:r>
          </w:p>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联系人：</w:t>
            </w:r>
            <w:r>
              <w:rPr>
                <w:rFonts w:hint="eastAsia" w:ascii="宋体" w:hAnsi="宋体" w:eastAsia="宋体" w:cs="宋体"/>
                <w:bCs/>
                <w:color w:val="auto"/>
                <w:sz w:val="24"/>
                <w:szCs w:val="24"/>
                <w:lang w:val="en-US" w:eastAsia="zh-CN"/>
              </w:rPr>
              <w:t>普</w:t>
            </w:r>
            <w:r>
              <w:rPr>
                <w:rFonts w:hint="eastAsia" w:ascii="宋体" w:hAnsi="宋体" w:eastAsia="宋体" w:cs="宋体"/>
                <w:bCs/>
                <w:color w:val="auto"/>
                <w:sz w:val="24"/>
                <w:szCs w:val="24"/>
                <w:lang w:eastAsia="zh-CN"/>
              </w:rPr>
              <w:t>老师</w:t>
            </w:r>
          </w:p>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电话：0878-6168885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88" w:type="dxa"/>
            <w:noWrap w:val="0"/>
            <w:vAlign w:val="center"/>
          </w:tcPr>
          <w:p>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kern w:val="2"/>
                <w:sz w:val="24"/>
                <w:szCs w:val="24"/>
                <w:lang w:val="en-US" w:eastAsia="zh-CN"/>
              </w:rPr>
            </w:pPr>
            <w:r>
              <w:rPr>
                <w:rFonts w:hint="eastAsia" w:ascii="宋体" w:hAnsi="宋体" w:eastAsia="宋体" w:cs="宋体"/>
                <w:bCs/>
                <w:color w:val="auto"/>
                <w:sz w:val="24"/>
                <w:szCs w:val="24"/>
                <w:lang w:eastAsia="zh-CN"/>
              </w:rPr>
              <w:t>行政监督部门</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eastAsia="zh-CN"/>
              </w:rPr>
              <w:t>名称：</w:t>
            </w:r>
            <w:r>
              <w:rPr>
                <w:rFonts w:hint="eastAsia" w:ascii="宋体" w:hAnsi="宋体" w:eastAsia="宋体" w:cs="宋体"/>
                <w:bCs/>
                <w:color w:val="auto"/>
                <w:sz w:val="24"/>
                <w:szCs w:val="24"/>
                <w:lang w:val="en-US" w:eastAsia="zh-CN"/>
              </w:rPr>
              <w:t>双柏县财政局政府采购管理股</w:t>
            </w:r>
          </w:p>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eastAsia="zh-CN"/>
              </w:rPr>
              <w:t>电话：</w:t>
            </w:r>
            <w:r>
              <w:rPr>
                <w:rFonts w:hint="eastAsia" w:ascii="宋体" w:hAnsi="宋体" w:eastAsia="宋体" w:cs="宋体"/>
                <w:bCs/>
                <w:color w:val="auto"/>
                <w:sz w:val="24"/>
                <w:szCs w:val="24"/>
                <w:lang w:val="en-US" w:eastAsia="zh-CN"/>
              </w:rPr>
              <w:t>0878-7712778</w:t>
            </w:r>
          </w:p>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bCs/>
                <w:color w:val="auto"/>
                <w:sz w:val="24"/>
                <w:szCs w:val="24"/>
                <w:lang w:val="en-US" w:eastAsia="zh-CN"/>
              </w:rPr>
              <w:t>地址：双柏县妥甸镇查姆大道35号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jc w:val="center"/>
        </w:trPr>
        <w:tc>
          <w:tcPr>
            <w:tcW w:w="788" w:type="dxa"/>
            <w:noWrap w:val="0"/>
            <w:vAlign w:val="center"/>
          </w:tcPr>
          <w:p>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4</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项目名称</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kern w:val="2"/>
                <w:sz w:val="24"/>
                <w:szCs w:val="24"/>
                <w:lang w:val="en-US" w:eastAsia="zh-CN"/>
              </w:rPr>
            </w:pPr>
            <w:r>
              <w:rPr>
                <w:rFonts w:hint="eastAsia" w:hAnsi="宋体" w:cs="宋体"/>
                <w:color w:val="000000"/>
                <w:sz w:val="24"/>
                <w:szCs w:val="24"/>
                <w:lang w:eastAsia="zh-CN"/>
              </w:rPr>
              <w:t>双柏县人民医院物业管理服务采购项目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jc w:val="center"/>
        </w:trPr>
        <w:tc>
          <w:tcPr>
            <w:tcW w:w="788" w:type="dxa"/>
            <w:noWrap w:val="0"/>
            <w:vAlign w:val="center"/>
          </w:tcPr>
          <w:p>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5</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项目编号</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default" w:ascii="宋体" w:hAnsi="宋体" w:eastAsia="宋体" w:cs="宋体"/>
                <w:color w:val="auto"/>
                <w:kern w:val="2"/>
                <w:sz w:val="24"/>
                <w:szCs w:val="24"/>
                <w:lang w:val="en-US" w:eastAsia="zh-CN"/>
              </w:rPr>
            </w:pPr>
            <w:r>
              <w:rPr>
                <w:rFonts w:hint="eastAsia" w:hAnsi="宋体" w:cs="宋体"/>
                <w:color w:val="auto"/>
                <w:sz w:val="24"/>
                <w:szCs w:val="24"/>
                <w:lang w:val="en-US" w:eastAsia="zh-CN"/>
              </w:rPr>
              <w:t xml:space="preserve"> CXZC2024-G3-00333-CXYZ-0045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88" w:type="dxa"/>
            <w:noWrap w:val="0"/>
            <w:vAlign w:val="center"/>
          </w:tcPr>
          <w:p>
            <w:pPr>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6</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FF0000"/>
                <w:kern w:val="2"/>
                <w:sz w:val="24"/>
                <w:szCs w:val="24"/>
                <w:lang w:val="en-US" w:eastAsia="zh-CN"/>
              </w:rPr>
            </w:pPr>
            <w:r>
              <w:rPr>
                <w:rFonts w:hint="eastAsia" w:ascii="宋体" w:hAnsi="宋体" w:eastAsia="宋体" w:cs="宋体"/>
                <w:bCs/>
                <w:color w:val="000000"/>
                <w:kern w:val="2"/>
                <w:sz w:val="24"/>
                <w:szCs w:val="24"/>
                <w:lang w:val="en-US" w:eastAsia="zh-CN"/>
              </w:rPr>
              <w:t>采购预算（最高限价）</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kern w:val="2"/>
                <w:sz w:val="24"/>
                <w:szCs w:val="24"/>
                <w:lang w:val="en-US" w:eastAsia="zh-CN"/>
              </w:rPr>
            </w:pPr>
            <w:r>
              <w:rPr>
                <w:rFonts w:hint="eastAsia" w:hAnsi="宋体" w:cs="宋体"/>
                <w:color w:val="000000"/>
                <w:sz w:val="24"/>
                <w:szCs w:val="24"/>
                <w:lang w:val="en-US" w:eastAsia="zh-CN"/>
              </w:rPr>
              <w:t>366.12</w:t>
            </w:r>
            <w:r>
              <w:rPr>
                <w:rFonts w:hint="eastAsia" w:ascii="宋体" w:hAnsi="宋体" w:eastAsia="宋体" w:cs="宋体"/>
                <w:color w:val="000000"/>
                <w:sz w:val="24"/>
                <w:szCs w:val="24"/>
              </w:rPr>
              <w:t>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7</w:t>
            </w:r>
          </w:p>
        </w:tc>
        <w:tc>
          <w:tcPr>
            <w:tcW w:w="1489" w:type="dxa"/>
            <w:noWrap w:val="0"/>
            <w:vAlign w:val="center"/>
          </w:tcPr>
          <w:p>
            <w:pPr>
              <w:keepNext w:val="0"/>
              <w:keepLines w:val="0"/>
              <w:pageBreakBefore w:val="0"/>
              <w:widowControl w:val="0"/>
              <w:kinsoku/>
              <w:wordWrap w:val="0"/>
              <w:overflowPunct/>
              <w:topLinePunct/>
              <w:autoSpaceDE/>
              <w:autoSpaceDN/>
              <w:bidi w:val="0"/>
              <w:spacing w:line="360" w:lineRule="auto"/>
              <w:jc w:val="left"/>
              <w:rPr>
                <w:rFonts w:hint="eastAsia" w:ascii="宋体" w:hAnsi="宋体" w:eastAsia="宋体" w:cs="宋体"/>
                <w:color w:val="FF0000"/>
                <w:sz w:val="24"/>
                <w:szCs w:val="24"/>
              </w:rPr>
            </w:pPr>
            <w:r>
              <w:rPr>
                <w:rFonts w:hint="eastAsia" w:ascii="宋体" w:hAnsi="宋体" w:eastAsia="宋体" w:cs="宋体"/>
                <w:kern w:val="2"/>
                <w:sz w:val="24"/>
                <w:szCs w:val="24"/>
              </w:rPr>
              <w:t>服务范围</w:t>
            </w:r>
          </w:p>
        </w:tc>
        <w:tc>
          <w:tcPr>
            <w:tcW w:w="6741" w:type="dxa"/>
            <w:noWrap w:val="0"/>
            <w:vAlign w:val="center"/>
          </w:tcPr>
          <w:p>
            <w:pPr>
              <w:keepNext w:val="0"/>
              <w:keepLines w:val="0"/>
              <w:pageBreakBefore w:val="0"/>
              <w:widowControl w:val="0"/>
              <w:numPr>
                <w:ilvl w:val="0"/>
                <w:numId w:val="0"/>
              </w:numPr>
              <w:kinsoku/>
              <w:wordWrap w:val="0"/>
              <w:overflowPunct/>
              <w:topLinePunct/>
              <w:autoSpaceDE/>
              <w:autoSpaceDN/>
              <w:bidi w:val="0"/>
              <w:spacing w:line="360" w:lineRule="auto"/>
              <w:rPr>
                <w:rFonts w:hint="default"/>
                <w:sz w:val="24"/>
                <w:szCs w:val="24"/>
                <w:lang w:val="en-US" w:eastAsia="zh-CN"/>
              </w:rPr>
            </w:pPr>
            <w:r>
              <w:rPr>
                <w:rFonts w:hint="default" w:ascii="宋体" w:hAnsi="宋体" w:eastAsia="宋体" w:cs="宋体"/>
                <w:b w:val="0"/>
                <w:bCs w:val="0"/>
                <w:color w:val="auto"/>
                <w:sz w:val="24"/>
                <w:szCs w:val="24"/>
                <w:lang w:val="en-US" w:eastAsia="zh-CN" w:bidi="ar-SA"/>
              </w:rPr>
              <w:t>1、</w:t>
            </w:r>
            <w:r>
              <w:rPr>
                <w:rFonts w:hint="eastAsia" w:ascii="宋体" w:hAnsi="宋体" w:cs="宋体"/>
                <w:b w:val="0"/>
                <w:bCs w:val="0"/>
                <w:color w:val="auto"/>
                <w:sz w:val="24"/>
                <w:szCs w:val="24"/>
                <w:lang w:val="en-US" w:eastAsia="zh-CN"/>
              </w:rPr>
              <w:t>保洁服务；</w:t>
            </w:r>
            <w:r>
              <w:rPr>
                <w:rFonts w:hint="default" w:ascii="宋体" w:hAnsi="宋体" w:eastAsia="宋体" w:cs="宋体"/>
                <w:b w:val="0"/>
                <w:bCs w:val="0"/>
                <w:sz w:val="24"/>
                <w:szCs w:val="24"/>
                <w:lang w:val="en-US" w:eastAsia="zh-CN" w:bidi="ar-SA"/>
              </w:rPr>
              <w:t>2、</w:t>
            </w:r>
            <w:r>
              <w:rPr>
                <w:rFonts w:hint="eastAsia" w:ascii="宋体" w:hAnsi="宋体" w:cs="宋体"/>
                <w:color w:val="auto"/>
                <w:sz w:val="24"/>
                <w:szCs w:val="24"/>
                <w:lang w:val="en-US" w:eastAsia="zh-CN"/>
              </w:rPr>
              <w:t>保安服务（详见</w:t>
            </w:r>
            <w:r>
              <w:rPr>
                <w:rFonts w:hint="eastAsia" w:ascii="宋体" w:hAnsi="宋体" w:eastAsia="宋体" w:cs="宋体"/>
                <w:color w:val="000000"/>
                <w:sz w:val="24"/>
                <w:szCs w:val="24"/>
                <w:lang w:val="en-US" w:eastAsia="zh-CN"/>
              </w:rPr>
              <w:t>第三章《服务需求》</w:t>
            </w:r>
            <w:r>
              <w:rPr>
                <w:rFonts w:hint="eastAsia" w:ascii="宋体" w:hAnsi="宋体" w:cs="宋体"/>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8</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FF0000"/>
                <w:kern w:val="2"/>
                <w:sz w:val="24"/>
                <w:szCs w:val="24"/>
                <w:lang w:val="en-US" w:eastAsia="zh-CN"/>
              </w:rPr>
            </w:pPr>
            <w:r>
              <w:rPr>
                <w:rFonts w:hint="eastAsia" w:ascii="宋体" w:hAnsi="宋体" w:eastAsia="宋体" w:cs="宋体"/>
                <w:kern w:val="2"/>
                <w:sz w:val="24"/>
                <w:szCs w:val="24"/>
                <w:lang w:val="en-US" w:eastAsia="zh-CN"/>
              </w:rPr>
              <w:t>服务期限</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FF0000"/>
                <w:kern w:val="2"/>
                <w:sz w:val="24"/>
                <w:szCs w:val="24"/>
                <w:lang w:val="en-US" w:eastAsia="zh-CN"/>
              </w:rPr>
            </w:pPr>
            <w:r>
              <w:rPr>
                <w:rFonts w:hint="eastAsia" w:ascii="宋体" w:hAnsi="宋体" w:eastAsia="宋体" w:cs="宋体"/>
                <w:color w:val="000000"/>
                <w:sz w:val="24"/>
                <w:szCs w:val="24"/>
                <w:lang w:val="zh-CN" w:eastAsia="zh-CN"/>
              </w:rPr>
              <w:t>三年（</w:t>
            </w:r>
            <w:r>
              <w:rPr>
                <w:rFonts w:hint="eastAsia" w:ascii="宋体" w:hAnsi="宋体" w:eastAsia="宋体" w:cs="宋体"/>
                <w:color w:val="000000"/>
                <w:sz w:val="24"/>
                <w:szCs w:val="24"/>
                <w:lang w:val="en-US" w:eastAsia="zh-CN"/>
              </w:rPr>
              <w:t>合同一年一签</w:t>
            </w:r>
            <w:r>
              <w:rPr>
                <w:rFonts w:hint="eastAsia" w:ascii="宋体" w:hAnsi="宋体" w:eastAsia="宋体" w:cs="宋体"/>
                <w:color w:val="000000"/>
                <w:sz w:val="24"/>
                <w:szCs w:val="24"/>
                <w:lang w:val="zh-CN"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9</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投标人资格要求</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left"/>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1.基本资格条件：投标人需具备《中华人民共和国政府采购法》第二十二条规定的基本资格条件，并提供以下资格证明文件：</w:t>
            </w:r>
          </w:p>
          <w:p>
            <w:pPr>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（1）法人或者其他组织的营业执照等证明文件，自然人的身份证明；</w:t>
            </w:r>
          </w:p>
          <w:p>
            <w:pPr>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（2）财务状况报告，依法缴纳税收和社会保障资金的相关材料；</w:t>
            </w:r>
          </w:p>
          <w:p>
            <w:pPr>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（3）具备履行合同所必需的设备和专业技术能力的证明材料；</w:t>
            </w:r>
          </w:p>
          <w:p>
            <w:pPr>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（4）参加政府采购活动前3年内在经营活动中没有重大违法记录的书面声明；</w:t>
            </w:r>
          </w:p>
          <w:p>
            <w:pPr>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sz w:val="24"/>
                <w:szCs w:val="24"/>
              </w:rPr>
            </w:pPr>
            <w:r>
              <w:rPr>
                <w:rFonts w:hint="eastAsia" w:ascii="宋体" w:hAnsi="宋体" w:eastAsia="宋体" w:cs="宋体"/>
                <w:bCs/>
                <w:sz w:val="24"/>
                <w:szCs w:val="24"/>
              </w:rPr>
              <w:t>（5）具备法律、行政法规规定的其他条件的证明材料。</w:t>
            </w:r>
          </w:p>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eastAsia="zh-CN"/>
              </w:rPr>
              <w:t>2.落实政府采购政策需满足的资格要求：</w:t>
            </w:r>
            <w:r>
              <w:rPr>
                <w:rFonts w:hint="eastAsia" w:ascii="宋体" w:hAnsi="宋体" w:eastAsia="宋体" w:cs="宋体"/>
                <w:color w:val="auto"/>
                <w:sz w:val="24"/>
                <w:szCs w:val="24"/>
              </w:rPr>
              <w:t>本项目专门面向中小企业采购。</w:t>
            </w:r>
          </w:p>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3.特定资格要求：</w:t>
            </w:r>
            <w:r>
              <w:rPr>
                <w:rFonts w:hint="eastAsia" w:cs="宋体" w:asciiTheme="majorEastAsia" w:hAnsiTheme="majorEastAsia" w:eastAsiaTheme="majorEastAsia"/>
                <w:color w:val="auto"/>
                <w:sz w:val="24"/>
                <w:szCs w:val="24"/>
              </w:rPr>
              <w:t>投标人须具备国家有关部门颁发的《保安服务许可证》</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val="0"/>
              <w:snapToGrid w:val="0"/>
              <w:spacing w:line="360" w:lineRule="auto"/>
              <w:rPr>
                <w:rFonts w:hint="eastAsia" w:ascii="宋体" w:hAnsi="宋体" w:eastAsia="宋体" w:cs="宋体"/>
                <w:b/>
                <w:color w:val="000000"/>
                <w:sz w:val="24"/>
                <w:szCs w:val="24"/>
              </w:rPr>
            </w:pPr>
            <w:r>
              <w:rPr>
                <w:rFonts w:hint="eastAsia" w:ascii="宋体" w:hAnsi="宋体" w:eastAsia="宋体" w:cs="宋体"/>
                <w:sz w:val="24"/>
                <w:szCs w:val="24"/>
                <w:lang w:val="en-US" w:eastAsia="zh-CN"/>
              </w:rPr>
              <w:t>4.</w:t>
            </w:r>
            <w:r>
              <w:rPr>
                <w:rFonts w:hint="eastAsia" w:ascii="宋体" w:hAnsi="宋体" w:eastAsia="宋体" w:cs="宋体"/>
                <w:color w:val="000000"/>
                <w:sz w:val="24"/>
                <w:szCs w:val="24"/>
                <w:highlight w:val="none"/>
              </w:rPr>
              <w:t>投标人在投标截止时间前未被列入“信用中国”网站（www.creditchina.gov.cn）失信被执行人、重大税收违法案件当事人名单、政府采购严重违法失信行为记录名单，投标人须提供承诺函并加盖公章。若为失信企业，将取消投标、中标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10</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是否接受联合体投标</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left"/>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0"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11</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是否现场踏勘</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本采购项目不统一组织现场踏勘，如有需要的自行踏勘</w:t>
            </w:r>
          </w:p>
          <w:p>
            <w:pPr>
              <w:pStyle w:val="33"/>
              <w:keepNext w:val="0"/>
              <w:keepLines w:val="0"/>
              <w:pageBreakBefore w:val="0"/>
              <w:widowControl w:val="0"/>
              <w:kinsoku/>
              <w:wordWrap w:val="0"/>
              <w:overflowPunct/>
              <w:topLinePunct/>
              <w:autoSpaceDE/>
              <w:autoSpaceDN/>
              <w:bidi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联系人及联系电话：</w:t>
            </w:r>
            <w:r>
              <w:rPr>
                <w:rFonts w:hint="eastAsia" w:hAnsi="宋体" w:cs="宋体"/>
                <w:color w:val="auto"/>
                <w:sz w:val="24"/>
                <w:szCs w:val="24"/>
                <w:lang w:val="en-US" w:eastAsia="zh-CN"/>
              </w:rPr>
              <w:t>徐老师</w:t>
            </w:r>
            <w:r>
              <w:rPr>
                <w:rFonts w:hint="eastAsia" w:ascii="宋体" w:hAnsi="宋体" w:eastAsia="宋体" w:cs="宋体"/>
                <w:color w:val="auto"/>
                <w:sz w:val="24"/>
                <w:szCs w:val="24"/>
                <w:lang w:val="en-US" w:eastAsia="zh-CN"/>
              </w:rPr>
              <w:t xml:space="preserve"> </w:t>
            </w:r>
            <w:r>
              <w:rPr>
                <w:rFonts w:hint="eastAsia" w:hAnsi="宋体" w:cs="宋体"/>
                <w:color w:val="auto"/>
                <w:sz w:val="24"/>
                <w:szCs w:val="24"/>
                <w:lang w:val="en-US" w:eastAsia="zh-CN"/>
              </w:rPr>
              <w:t>13987800370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12</w:t>
            </w:r>
          </w:p>
        </w:tc>
        <w:tc>
          <w:tcPr>
            <w:tcW w:w="1489" w:type="dxa"/>
            <w:noWrap w:val="0"/>
            <w:vAlign w:val="center"/>
          </w:tcPr>
          <w:p>
            <w:pPr>
              <w:keepNext w:val="0"/>
              <w:keepLines w:val="0"/>
              <w:pageBreakBefore w:val="0"/>
              <w:widowControl w:val="0"/>
              <w:kinsoku/>
              <w:wordWrap w:val="0"/>
              <w:overflowPunct/>
              <w:topLinePunct/>
              <w:autoSpaceDE/>
              <w:autoSpaceDN/>
              <w:bidi w:val="0"/>
              <w:snapToGrid w:val="0"/>
              <w:spacing w:line="360" w:lineRule="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eastAsia="zh-CN"/>
              </w:rPr>
              <w:t>投标人</w:t>
            </w:r>
            <w:r>
              <w:rPr>
                <w:rFonts w:hint="eastAsia" w:ascii="宋体" w:hAnsi="宋体" w:eastAsia="宋体" w:cs="宋体"/>
                <w:color w:val="000000"/>
                <w:kern w:val="2"/>
                <w:sz w:val="24"/>
                <w:szCs w:val="24"/>
              </w:rPr>
              <w:t>对招标文件询问、质疑截止时间</w:t>
            </w:r>
          </w:p>
        </w:tc>
        <w:tc>
          <w:tcPr>
            <w:tcW w:w="6741" w:type="dxa"/>
            <w:noWrap w:val="0"/>
            <w:vAlign w:val="center"/>
          </w:tcPr>
          <w:p>
            <w:pPr>
              <w:keepNext w:val="0"/>
              <w:keepLines w:val="0"/>
              <w:pageBreakBefore w:val="0"/>
              <w:widowControl w:val="0"/>
              <w:kinsoku/>
              <w:wordWrap w:val="0"/>
              <w:overflowPunct/>
              <w:topLinePunct/>
              <w:autoSpaceDE/>
              <w:autoSpaceDN/>
              <w:bidi w:val="0"/>
              <w:snapToGrid w:val="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提交投标文件的截止日期1</w:t>
            </w:r>
            <w:r>
              <w:rPr>
                <w:rFonts w:hint="eastAsia" w:ascii="宋体" w:hAnsi="宋体" w:cs="宋体"/>
                <w:color w:val="auto"/>
                <w:sz w:val="24"/>
                <w:szCs w:val="24"/>
                <w:lang w:val="en-US" w:eastAsia="zh-CN"/>
              </w:rPr>
              <w:t>0</w:t>
            </w:r>
            <w:r>
              <w:rPr>
                <w:rFonts w:hint="eastAsia" w:ascii="宋体" w:hAnsi="宋体" w:eastAsia="宋体" w:cs="宋体"/>
                <w:color w:val="auto"/>
                <w:sz w:val="24"/>
                <w:szCs w:val="24"/>
              </w:rPr>
              <w:t>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13</w:t>
            </w:r>
          </w:p>
        </w:tc>
        <w:tc>
          <w:tcPr>
            <w:tcW w:w="1489" w:type="dxa"/>
            <w:noWrap w:val="0"/>
            <w:vAlign w:val="center"/>
          </w:tcPr>
          <w:p>
            <w:pPr>
              <w:keepNext w:val="0"/>
              <w:keepLines w:val="0"/>
              <w:pageBreakBefore w:val="0"/>
              <w:widowControl w:val="0"/>
              <w:kinsoku/>
              <w:wordWrap w:val="0"/>
              <w:overflowPunct/>
              <w:topLinePunct/>
              <w:autoSpaceDE/>
              <w:autoSpaceDN/>
              <w:bidi w:val="0"/>
              <w:snapToGrid w:val="0"/>
              <w:spacing w:line="360" w:lineRule="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eastAsia="zh-CN"/>
              </w:rPr>
              <w:t>投标人</w:t>
            </w:r>
            <w:r>
              <w:rPr>
                <w:rFonts w:hint="eastAsia" w:ascii="宋体" w:hAnsi="宋体" w:eastAsia="宋体" w:cs="宋体"/>
                <w:color w:val="000000"/>
                <w:kern w:val="2"/>
                <w:sz w:val="24"/>
                <w:szCs w:val="24"/>
              </w:rPr>
              <w:t>对招标文件进行询问、质疑的联系方式</w:t>
            </w:r>
          </w:p>
        </w:tc>
        <w:tc>
          <w:tcPr>
            <w:tcW w:w="6741" w:type="dxa"/>
            <w:noWrap w:val="0"/>
            <w:vAlign w:val="center"/>
          </w:tcPr>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联系人：</w:t>
            </w:r>
            <w:r>
              <w:rPr>
                <w:rFonts w:hint="eastAsia" w:ascii="宋体" w:hAnsi="宋体" w:eastAsia="宋体" w:cs="宋体"/>
                <w:bCs/>
                <w:color w:val="auto"/>
                <w:sz w:val="24"/>
                <w:szCs w:val="24"/>
                <w:lang w:val="en-US" w:eastAsia="zh-CN"/>
              </w:rPr>
              <w:t>普</w:t>
            </w:r>
            <w:r>
              <w:rPr>
                <w:rFonts w:hint="eastAsia" w:ascii="宋体" w:hAnsi="宋体" w:eastAsia="宋体" w:cs="宋体"/>
                <w:bCs/>
                <w:color w:val="auto"/>
                <w:sz w:val="24"/>
                <w:szCs w:val="24"/>
              </w:rPr>
              <w:t xml:space="preserve">老师   0878-6168885 </w:t>
            </w:r>
          </w:p>
          <w:p>
            <w:pPr>
              <w:keepNext w:val="0"/>
              <w:keepLines w:val="0"/>
              <w:pageBreakBefore w:val="0"/>
              <w:widowControl w:val="0"/>
              <w:kinsoku/>
              <w:wordWrap w:val="0"/>
              <w:overflowPunct/>
              <w:topLinePunct/>
              <w:autoSpaceDE/>
              <w:autoSpaceDN/>
              <w:bidi w:val="0"/>
              <w:spacing w:line="360" w:lineRule="auto"/>
              <w:ind w:firstLine="960" w:firstLineChars="400"/>
              <w:rPr>
                <w:rFonts w:hint="eastAsia" w:ascii="宋体" w:hAnsi="宋体" w:eastAsia="宋体" w:cs="宋体"/>
                <w:bCs/>
                <w:color w:val="auto"/>
                <w:sz w:val="24"/>
                <w:szCs w:val="24"/>
              </w:rPr>
            </w:pPr>
            <w:r>
              <w:rPr>
                <w:rFonts w:hint="eastAsia" w:ascii="宋体" w:hAnsi="宋体" w:cs="宋体"/>
                <w:color w:val="auto"/>
                <w:sz w:val="24"/>
                <w:szCs w:val="24"/>
                <w:lang w:val="en-US" w:eastAsia="zh-CN"/>
              </w:rPr>
              <w:t>徐老师</w:t>
            </w: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13987800370</w:t>
            </w:r>
            <w:r>
              <w:rPr>
                <w:rFonts w:hint="eastAsia" w:ascii="宋体" w:hAnsi="宋体" w:eastAsia="宋体" w:cs="宋体"/>
                <w:color w:val="auto"/>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14</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投标有效期</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15</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投标保证金</w:t>
            </w:r>
          </w:p>
        </w:tc>
        <w:tc>
          <w:tcPr>
            <w:tcW w:w="6741" w:type="dxa"/>
            <w:noWrap w:val="0"/>
            <w:vAlign w:val="center"/>
          </w:tcPr>
          <w:p>
            <w:pPr>
              <w:pStyle w:val="76"/>
              <w:keepNext w:val="0"/>
              <w:keepLines w:val="0"/>
              <w:pageBreakBefore w:val="0"/>
              <w:widowControl w:val="0"/>
              <w:kinsoku/>
              <w:wordWrap w:val="0"/>
              <w:overflowPunct/>
              <w:topLinePunct/>
              <w:autoSpaceDE/>
              <w:autoSpaceDN/>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根据《云南省财政厅关于促进政府采购公平竞争优化营商环境的实施意见》（云财规〔2019〕5号），本项目实收保证金：</w:t>
            </w:r>
            <w:r>
              <w:rPr>
                <w:rFonts w:hint="eastAsia" w:hAnsi="宋体" w:cs="宋体"/>
                <w:color w:val="auto"/>
                <w:sz w:val="24"/>
                <w:szCs w:val="24"/>
                <w:lang w:val="en-US" w:eastAsia="zh-CN"/>
              </w:rPr>
              <w:t xml:space="preserve"> 36612.00</w:t>
            </w:r>
            <w:r>
              <w:rPr>
                <w:rFonts w:hint="eastAsia" w:ascii="宋体" w:hAnsi="宋体" w:eastAsia="宋体" w:cs="宋体"/>
                <w:color w:val="auto"/>
                <w:sz w:val="24"/>
                <w:szCs w:val="24"/>
                <w:lang w:val="en-US" w:eastAsia="zh-CN"/>
              </w:rPr>
              <w:t>元（大写：</w:t>
            </w:r>
            <w:r>
              <w:rPr>
                <w:rFonts w:hint="eastAsia" w:hAnsi="宋体" w:cs="宋体"/>
                <w:color w:val="auto"/>
                <w:sz w:val="24"/>
                <w:szCs w:val="24"/>
                <w:lang w:val="en-US" w:eastAsia="zh-CN"/>
              </w:rPr>
              <w:t>叁万陆仟陆佰壹拾贰元整</w:t>
            </w:r>
            <w:r>
              <w:rPr>
                <w:rFonts w:hint="eastAsia" w:ascii="宋体" w:hAnsi="宋体" w:eastAsia="宋体" w:cs="宋体"/>
                <w:color w:val="auto"/>
                <w:sz w:val="24"/>
                <w:szCs w:val="24"/>
                <w:lang w:val="en-US" w:eastAsia="zh-CN"/>
              </w:rPr>
              <w:t>）</w:t>
            </w:r>
            <w:r>
              <w:rPr>
                <w:rFonts w:hint="eastAsia" w:ascii="宋体" w:hAnsi="宋体" w:eastAsia="宋体" w:cs="宋体"/>
                <w:color w:val="auto"/>
                <w:kern w:val="2"/>
                <w:sz w:val="24"/>
                <w:szCs w:val="24"/>
              </w:rPr>
              <w:t>。</w:t>
            </w:r>
          </w:p>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投标可选择银行转账、银行保函、电子保险保函等任一非现金形式缴纳或提交保证金。</w:t>
            </w:r>
          </w:p>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银行转账。投标保证金应以投标人名义提交，并且必须从投标人基本账户转出，不得以分支机构及其他名义提交（按照规定，投标人可以为自然人的项目除外）。投标人应在投标截止时间前递交保证金，到账时间以实际到达已公布的项目银行账号时间为准，未在投标截止时间前到账的保证金视为未提交。银行转账办理：</w:t>
            </w:r>
          </w:p>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开户名称：楚雄彝族自治州公共资源交易中心保证金专户</w:t>
            </w:r>
          </w:p>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开户行：中国工商银行楚雄分行牡丹支行</w:t>
            </w:r>
          </w:p>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保证金提交账号：2516032429200084317</w:t>
            </w:r>
          </w:p>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投标保证金转账到银行账户后，潜在投标人应将保证金缴纳回执、银行付款回单扫描上传到投标文件中。</w:t>
            </w:r>
          </w:p>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注：属于采购人（采购代理机构）收取投标保证金的项目，按照采购人（采购代理机构）的要求明确。</w:t>
            </w:r>
          </w:p>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银行保函。保函申请人应是投标人，受益人应是招标人，保证人应是投标人基本账号的开户银行。银行保函应正确填写受益人和申请人的全称，并与招标文件规定的项目名称相一致，以免造成投标无效。当投标人违反招标投标法律法规规章等规定且符合保证金不予退回情形的，由银行按照银行保函合同对招标人代偿投标保证金额。潜在投标人应将银行保函扫描上传到投标文件中，在签订合同前中标投标人原件交由采购人核验确认。</w:t>
            </w:r>
          </w:p>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电子保险保函。在投标保证保险中，投标人为投保人，招标人为被保险人。保险保函由潜在投标人扫描上传到投标文件中，当投标人违反法律法规且符合投标保证金不予退回情形的，由保险公司按照保险合同对招标人代偿投标保证金金额。在签合同前，中标投标人原件交由采购人进行核验确认。</w:t>
            </w:r>
          </w:p>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4.未缴纳或按时足额缴纳投标保证金的，其投标将被拒绝。</w:t>
            </w:r>
          </w:p>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5.本项目不接受投标人以现金形式提交保证金；</w:t>
            </w:r>
          </w:p>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6.请投标人在汇款时务必注明采购项目编号，否则，因款项用途不明导致投标无效等后果由投标人自行承担；</w:t>
            </w:r>
          </w:p>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7.保证金有效期与投标有效期一致。</w:t>
            </w:r>
          </w:p>
          <w:p>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jc w:val="left"/>
              <w:rPr>
                <w:rFonts w:hint="eastAsia" w:ascii="宋体" w:hAnsi="宋体" w:eastAsia="宋体" w:cs="宋体"/>
                <w:sz w:val="24"/>
                <w:szCs w:val="24"/>
              </w:rPr>
            </w:pPr>
            <w:r>
              <w:rPr>
                <w:rFonts w:hint="eastAsia" w:ascii="宋体" w:hAnsi="宋体" w:eastAsia="宋体" w:cs="宋体"/>
                <w:color w:val="auto"/>
                <w:kern w:val="2"/>
                <w:sz w:val="24"/>
                <w:szCs w:val="24"/>
              </w:rPr>
              <w:t>8.采购项目（标段）有投诉等特殊情况时，在特殊情况处理期间，暂缓退还所有投标人的保证金。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2"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16</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000000"/>
                <w:kern w:val="2"/>
                <w:sz w:val="24"/>
                <w:szCs w:val="24"/>
                <w:lang w:val="en-US" w:eastAsia="zh-CN"/>
              </w:rPr>
            </w:pPr>
            <w:r>
              <w:rPr>
                <w:rFonts w:hint="eastAsia" w:ascii="宋体" w:hAnsi="宋体" w:eastAsia="宋体" w:cs="宋体"/>
                <w:kern w:val="2"/>
                <w:sz w:val="24"/>
                <w:szCs w:val="24"/>
                <w:lang w:val="en-US" w:eastAsia="zh-CN"/>
              </w:rPr>
              <w:t>投标文件的递交</w:t>
            </w:r>
          </w:p>
        </w:tc>
        <w:tc>
          <w:tcPr>
            <w:tcW w:w="6741" w:type="dxa"/>
            <w:noWrap w:val="0"/>
            <w:vAlign w:val="center"/>
          </w:tcPr>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sz w:val="24"/>
                <w:szCs w:val="24"/>
              </w:rPr>
            </w:pPr>
            <w:r>
              <w:rPr>
                <w:rFonts w:hint="eastAsia" w:ascii="宋体" w:hAnsi="宋体" w:eastAsia="宋体" w:cs="宋体"/>
                <w:sz w:val="24"/>
                <w:szCs w:val="24"/>
                <w:lang w:eastAsia="zh-CN"/>
              </w:rPr>
              <w:t>投标人须在投标截止时间前登录“政府采购云平台（网址入口：https://www.zcygov.cn/）”完成所有投标文件的上传。未按要求在投标截止时间前完成投标文件上传的，视为自动放弃投标。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17</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投标文件递交的截止时间</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2024年</w:t>
            </w:r>
            <w:r>
              <w:rPr>
                <w:rFonts w:hint="eastAsia" w:hAnsi="宋体" w:cs="宋体"/>
                <w:color w:val="auto"/>
                <w:kern w:val="2"/>
                <w:sz w:val="24"/>
                <w:szCs w:val="24"/>
                <w:lang w:val="en-US" w:eastAsia="zh-CN"/>
              </w:rPr>
              <w:t>8</w:t>
            </w:r>
            <w:r>
              <w:rPr>
                <w:rFonts w:hint="eastAsia" w:ascii="宋体" w:hAnsi="宋体" w:eastAsia="宋体" w:cs="宋体"/>
                <w:color w:val="auto"/>
                <w:kern w:val="2"/>
                <w:sz w:val="24"/>
                <w:szCs w:val="24"/>
                <w:lang w:val="en-US" w:eastAsia="zh-CN"/>
              </w:rPr>
              <w:t>月</w:t>
            </w:r>
            <w:r>
              <w:rPr>
                <w:rFonts w:hint="eastAsia" w:hAnsi="宋体" w:cs="宋体"/>
                <w:color w:val="auto"/>
                <w:kern w:val="2"/>
                <w:sz w:val="24"/>
                <w:szCs w:val="24"/>
                <w:lang w:val="en-US" w:eastAsia="zh-CN"/>
              </w:rPr>
              <w:t>26</w:t>
            </w:r>
            <w:r>
              <w:rPr>
                <w:rFonts w:hint="eastAsia" w:ascii="宋体" w:hAnsi="宋体" w:eastAsia="宋体" w:cs="宋体"/>
                <w:color w:val="auto"/>
                <w:kern w:val="2"/>
                <w:sz w:val="24"/>
                <w:szCs w:val="24"/>
                <w:lang w:val="en-US" w:eastAsia="zh-CN"/>
              </w:rPr>
              <w:t>日9点00分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1"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18</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开标时间</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auto"/>
                <w:kern w:val="2"/>
                <w:sz w:val="24"/>
                <w:szCs w:val="24"/>
                <w:lang w:val="en-US" w:eastAsia="zh-CN"/>
              </w:rPr>
            </w:pPr>
            <w:r>
              <w:rPr>
                <w:rFonts w:hint="eastAsia" w:ascii="宋体" w:hAnsi="宋体" w:eastAsia="宋体" w:cs="宋体"/>
                <w:color w:val="auto"/>
                <w:kern w:val="2"/>
                <w:sz w:val="24"/>
                <w:szCs w:val="24"/>
                <w:lang w:val="en-US" w:eastAsia="zh-CN"/>
              </w:rPr>
              <w:t>2024年</w:t>
            </w:r>
            <w:r>
              <w:rPr>
                <w:rFonts w:hint="eastAsia" w:hAnsi="宋体" w:cs="宋体"/>
                <w:color w:val="auto"/>
                <w:kern w:val="2"/>
                <w:sz w:val="24"/>
                <w:szCs w:val="24"/>
                <w:lang w:val="en-US" w:eastAsia="zh-CN"/>
              </w:rPr>
              <w:t>8</w:t>
            </w:r>
            <w:r>
              <w:rPr>
                <w:rFonts w:hint="eastAsia" w:ascii="宋体" w:hAnsi="宋体" w:eastAsia="宋体" w:cs="宋体"/>
                <w:color w:val="auto"/>
                <w:kern w:val="2"/>
                <w:sz w:val="24"/>
                <w:szCs w:val="24"/>
                <w:lang w:val="en-US" w:eastAsia="zh-CN"/>
              </w:rPr>
              <w:t>月</w:t>
            </w:r>
            <w:r>
              <w:rPr>
                <w:rFonts w:hint="eastAsia" w:hAnsi="宋体" w:cs="宋体"/>
                <w:color w:val="auto"/>
                <w:kern w:val="2"/>
                <w:sz w:val="24"/>
                <w:szCs w:val="24"/>
                <w:lang w:val="en-US" w:eastAsia="zh-CN"/>
              </w:rPr>
              <w:t>26</w:t>
            </w:r>
            <w:r>
              <w:rPr>
                <w:rFonts w:hint="eastAsia" w:ascii="宋体" w:hAnsi="宋体" w:eastAsia="宋体" w:cs="宋体"/>
                <w:color w:val="auto"/>
                <w:kern w:val="2"/>
                <w:sz w:val="24"/>
                <w:szCs w:val="24"/>
                <w:lang w:val="en-US" w:eastAsia="zh-CN"/>
              </w:rPr>
              <w:t>日9点00分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1"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19</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开标地点</w:t>
            </w:r>
          </w:p>
        </w:tc>
        <w:tc>
          <w:tcPr>
            <w:tcW w:w="6741" w:type="dxa"/>
            <w:noWrap w:val="0"/>
            <w:vAlign w:val="center"/>
          </w:tcPr>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auto"/>
                <w:kern w:val="2"/>
                <w:sz w:val="24"/>
                <w:szCs w:val="24"/>
              </w:rPr>
            </w:pPr>
            <w:r>
              <w:rPr>
                <w:rFonts w:hint="eastAsia" w:ascii="宋体" w:hAnsi="宋体" w:eastAsia="宋体" w:cs="宋体"/>
                <w:color w:val="auto"/>
                <w:sz w:val="24"/>
                <w:szCs w:val="24"/>
              </w:rPr>
              <w:t>楚雄州公共资源交易中心（楚雄市永安路696号）六楼</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号开标厅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1"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20</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开标方式</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color w:val="000000"/>
                <w:kern w:val="2"/>
                <w:sz w:val="24"/>
                <w:szCs w:val="24"/>
                <w:lang w:val="en-US" w:eastAsia="zh-CN"/>
              </w:rPr>
            </w:pPr>
            <w:r>
              <w:rPr>
                <w:rFonts w:hint="eastAsia" w:ascii="宋体" w:hAnsi="宋体" w:eastAsia="宋体" w:cs="宋体"/>
                <w:color w:val="000000"/>
                <w:kern w:val="2"/>
                <w:sz w:val="24"/>
                <w:szCs w:val="24"/>
                <w:lang w:val="en-US" w:eastAsia="zh-CN"/>
              </w:rPr>
              <w:t>本项目实行远程解密网上开标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21</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评标办法</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22</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000000"/>
                <w:kern w:val="2"/>
                <w:sz w:val="24"/>
                <w:szCs w:val="24"/>
                <w:lang w:val="en-US" w:eastAsia="zh-CN"/>
              </w:rPr>
            </w:pPr>
            <w:r>
              <w:rPr>
                <w:rFonts w:hint="eastAsia" w:ascii="宋体" w:hAnsi="宋体" w:eastAsia="宋体" w:cs="宋体"/>
                <w:kern w:val="2"/>
                <w:sz w:val="24"/>
                <w:szCs w:val="24"/>
                <w:lang w:val="en-US" w:eastAsia="zh-CN"/>
              </w:rPr>
              <w:t>推荐的中标候选人数量</w:t>
            </w:r>
          </w:p>
        </w:tc>
        <w:tc>
          <w:tcPr>
            <w:tcW w:w="6741" w:type="dxa"/>
            <w:noWrap w:val="0"/>
            <w:vAlign w:val="center"/>
          </w:tcPr>
          <w:p>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3人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23</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中标人公示的媒介</w:t>
            </w:r>
          </w:p>
        </w:tc>
        <w:tc>
          <w:tcPr>
            <w:tcW w:w="6741"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color w:val="FF0000"/>
                <w:kern w:val="2"/>
                <w:sz w:val="24"/>
                <w:szCs w:val="24"/>
                <w:lang w:val="en-US" w:eastAsia="zh-CN"/>
              </w:rPr>
            </w:pPr>
            <w:r>
              <w:rPr>
                <w:rFonts w:hint="eastAsia" w:ascii="宋体" w:hAnsi="宋体" w:eastAsia="宋体" w:cs="宋体"/>
                <w:color w:val="000000"/>
                <w:kern w:val="2"/>
                <w:sz w:val="24"/>
                <w:szCs w:val="24"/>
                <w:lang w:val="en-US" w:eastAsia="zh-CN"/>
              </w:rPr>
              <w:t>采购人或者集采机构自中标人确定之日起 2 个工作日内，在云南省政府采购网发布中标结果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788" w:type="dxa"/>
            <w:noWrap w:val="0"/>
            <w:vAlign w:val="center"/>
          </w:tcPr>
          <w:p>
            <w:pPr>
              <w:pStyle w:val="33"/>
              <w:keepNext w:val="0"/>
              <w:keepLines w:val="0"/>
              <w:pageBreakBefore w:val="0"/>
              <w:widowControl w:val="0"/>
              <w:kinsoku/>
              <w:wordWrap w:val="0"/>
              <w:overflowPunct/>
              <w:topLinePunct/>
              <w:autoSpaceDE/>
              <w:autoSpaceDN/>
              <w:bidi w:val="0"/>
              <w:spacing w:line="360" w:lineRule="auto"/>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24</w:t>
            </w:r>
          </w:p>
        </w:tc>
        <w:tc>
          <w:tcPr>
            <w:tcW w:w="1489" w:type="dxa"/>
            <w:noWrap w:val="0"/>
            <w:vAlign w:val="center"/>
          </w:tcPr>
          <w:p>
            <w:pPr>
              <w:pStyle w:val="33"/>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kern w:val="2"/>
                <w:sz w:val="24"/>
                <w:szCs w:val="24"/>
                <w:lang w:val="en-US" w:eastAsia="zh-CN"/>
              </w:rPr>
            </w:pPr>
            <w:r>
              <w:rPr>
                <w:rFonts w:hint="eastAsia" w:ascii="宋体" w:hAnsi="宋体" w:eastAsia="宋体" w:cs="宋体"/>
                <w:bCs/>
                <w:kern w:val="2"/>
                <w:sz w:val="24"/>
                <w:szCs w:val="24"/>
                <w:lang w:val="en-US" w:eastAsia="zh-CN"/>
              </w:rPr>
              <w:t>履约保证金</w:t>
            </w:r>
            <w:r>
              <w:rPr>
                <w:rFonts w:hint="eastAsia" w:ascii="宋体" w:hAnsi="宋体" w:eastAsia="宋体" w:cs="宋体"/>
                <w:kern w:val="2"/>
                <w:sz w:val="24"/>
                <w:szCs w:val="24"/>
                <w:lang w:val="en-US" w:eastAsia="zh-CN"/>
              </w:rPr>
              <w:t>金额</w:t>
            </w:r>
          </w:p>
        </w:tc>
        <w:tc>
          <w:tcPr>
            <w:tcW w:w="6741" w:type="dxa"/>
            <w:noWrap w:val="0"/>
            <w:vAlign w:val="center"/>
          </w:tcPr>
          <w:p>
            <w:pPr>
              <w:pStyle w:val="114"/>
              <w:keepNext w:val="0"/>
              <w:keepLines w:val="0"/>
              <w:pageBreakBefore w:val="0"/>
              <w:widowControl w:val="0"/>
              <w:kinsoku/>
              <w:wordWrap w:val="0"/>
              <w:overflowPunct/>
              <w:topLinePunct/>
              <w:autoSpaceDE/>
              <w:autoSpaceDN/>
              <w:bidi w:val="0"/>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乙方需向甲方缴纳合同总价的10%作为履约保证金（以支票、汇票、本票、保函（保险）等非现金形式缴纳）。待合同期满后</w:t>
            </w:r>
            <w:r>
              <w:rPr>
                <w:rFonts w:hint="eastAsia" w:ascii="宋体" w:hAnsi="宋体" w:eastAsia="宋体" w:cs="宋体"/>
                <w:kern w:val="2"/>
                <w:sz w:val="24"/>
                <w:szCs w:val="24"/>
              </w:rPr>
              <w:t>甲方自收到乙方退款申请书30个工作日内一次性无息退还。</w:t>
            </w:r>
          </w:p>
        </w:tc>
      </w:tr>
    </w:tbl>
    <w:p>
      <w:pPr>
        <w:pStyle w:val="4"/>
        <w:spacing w:line="500" w:lineRule="exact"/>
        <w:ind w:firstLine="562"/>
        <w:jc w:val="left"/>
        <w:rPr>
          <w:rFonts w:hint="eastAsia" w:ascii="宋体" w:hAnsi="宋体" w:eastAsia="宋体" w:cs="宋体"/>
          <w:color w:val="000000"/>
          <w:sz w:val="28"/>
          <w:szCs w:val="28"/>
        </w:rPr>
      </w:pPr>
      <w:bookmarkStart w:id="15" w:name="_Toc17829"/>
      <w:bookmarkStart w:id="16" w:name="_Toc59606964"/>
      <w:r>
        <w:rPr>
          <w:rFonts w:hint="eastAsia" w:ascii="宋体" w:hAnsi="宋体" w:eastAsia="宋体" w:cs="宋体"/>
          <w:sz w:val="28"/>
          <w:szCs w:val="28"/>
        </w:rPr>
        <w:t>一、总则</w:t>
      </w:r>
      <w:bookmarkEnd w:id="15"/>
      <w:bookmarkEnd w:id="16"/>
    </w:p>
    <w:p>
      <w:pPr>
        <w:spacing w:line="500" w:lineRule="exact"/>
        <w:ind w:left="1" w:firstLine="470" w:firstLineChars="196"/>
        <w:rPr>
          <w:rFonts w:hint="default" w:ascii="宋体" w:hAnsi="宋体" w:eastAsia="宋体" w:cs="宋体"/>
          <w:sz w:val="24"/>
          <w:szCs w:val="24"/>
          <w:vertAlign w:val="subscript"/>
          <w:lang w:val="en-US" w:eastAsia="zh-CN"/>
        </w:rPr>
      </w:pPr>
      <w:bookmarkStart w:id="17" w:name="_Toc59606965"/>
      <w:bookmarkStart w:id="18" w:name="_Toc28341"/>
      <w:r>
        <w:rPr>
          <w:rFonts w:hint="eastAsia" w:ascii="宋体" w:hAnsi="宋体" w:eastAsia="宋体" w:cs="宋体"/>
          <w:sz w:val="24"/>
          <w:szCs w:val="24"/>
        </w:rPr>
        <w:t>1.项目概况</w:t>
      </w:r>
      <w:bookmarkEnd w:id="17"/>
      <w:bookmarkEnd w:id="18"/>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根据《中华人民共和国政府采购法》《政府采购货物和服务招标投标管理办法》（财政部令第87号）等有关法律、法规和规章的规定，本招标项目已具备招标条件，现对本次服务采购进行招标。</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2. 本项目采购人、集采机构、项目名称、项目编号、项目预算及最高限价：见“</w:t>
      </w:r>
      <w:r>
        <w:rPr>
          <w:rFonts w:hint="eastAsia" w:ascii="宋体" w:hAnsi="宋体" w:eastAsia="宋体" w:cs="宋体"/>
          <w:sz w:val="24"/>
          <w:szCs w:val="24"/>
          <w:lang w:eastAsia="zh-CN"/>
        </w:rPr>
        <w:t>投标人</w:t>
      </w:r>
      <w:r>
        <w:rPr>
          <w:rFonts w:hint="eastAsia" w:ascii="宋体" w:hAnsi="宋体" w:eastAsia="宋体" w:cs="宋体"/>
          <w:sz w:val="24"/>
          <w:szCs w:val="24"/>
        </w:rPr>
        <w:t>须知前附表”。</w:t>
      </w:r>
    </w:p>
    <w:p>
      <w:pPr>
        <w:spacing w:line="500" w:lineRule="exact"/>
        <w:ind w:left="1" w:firstLine="470" w:firstLineChars="196"/>
        <w:rPr>
          <w:rFonts w:hint="eastAsia" w:ascii="宋体" w:hAnsi="宋体" w:eastAsia="宋体" w:cs="宋体"/>
          <w:sz w:val="24"/>
          <w:szCs w:val="24"/>
        </w:rPr>
      </w:pPr>
      <w:bookmarkStart w:id="19" w:name="_Toc10402"/>
      <w:bookmarkStart w:id="20" w:name="_Toc59606967"/>
      <w:bookmarkStart w:id="21" w:name="_Toc468805854"/>
      <w:r>
        <w:rPr>
          <w:rFonts w:hint="eastAsia" w:ascii="宋体" w:hAnsi="宋体" w:eastAsia="宋体" w:cs="宋体"/>
          <w:sz w:val="24"/>
          <w:szCs w:val="24"/>
        </w:rPr>
        <w:t>3.服务范围及服务期</w:t>
      </w:r>
      <w:bookmarkEnd w:id="19"/>
      <w:bookmarkEnd w:id="20"/>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3.1 本项目服务范围：见“</w:t>
      </w:r>
      <w:r>
        <w:rPr>
          <w:rFonts w:hint="eastAsia" w:ascii="宋体" w:hAnsi="宋体" w:eastAsia="宋体" w:cs="宋体"/>
          <w:sz w:val="24"/>
          <w:szCs w:val="24"/>
          <w:lang w:eastAsia="zh-CN"/>
        </w:rPr>
        <w:t>投标人</w:t>
      </w:r>
      <w:r>
        <w:rPr>
          <w:rFonts w:hint="eastAsia" w:ascii="宋体" w:hAnsi="宋体" w:eastAsia="宋体" w:cs="宋体"/>
          <w:sz w:val="24"/>
          <w:szCs w:val="24"/>
        </w:rPr>
        <w:t>须知前附表”。</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3.2 本项目服务期：见“</w:t>
      </w:r>
      <w:r>
        <w:rPr>
          <w:rFonts w:hint="eastAsia" w:ascii="宋体" w:hAnsi="宋体" w:eastAsia="宋体" w:cs="宋体"/>
          <w:sz w:val="24"/>
          <w:szCs w:val="24"/>
          <w:lang w:eastAsia="zh-CN"/>
        </w:rPr>
        <w:t>投标人</w:t>
      </w:r>
      <w:r>
        <w:rPr>
          <w:rFonts w:hint="eastAsia" w:ascii="宋体" w:hAnsi="宋体" w:eastAsia="宋体" w:cs="宋体"/>
          <w:sz w:val="24"/>
          <w:szCs w:val="24"/>
        </w:rPr>
        <w:t>须知前附表”。</w:t>
      </w:r>
    </w:p>
    <w:p>
      <w:pPr>
        <w:spacing w:line="500" w:lineRule="exact"/>
        <w:ind w:left="1" w:firstLine="470" w:firstLineChars="196"/>
        <w:rPr>
          <w:rFonts w:hint="eastAsia" w:ascii="宋体" w:hAnsi="宋体" w:eastAsia="宋体" w:cs="宋体"/>
          <w:sz w:val="24"/>
          <w:szCs w:val="24"/>
        </w:rPr>
      </w:pPr>
      <w:bookmarkStart w:id="22" w:name="_Toc10248"/>
      <w:bookmarkStart w:id="23" w:name="_Toc20858"/>
      <w:bookmarkStart w:id="24" w:name="_Toc59606969"/>
      <w:r>
        <w:rPr>
          <w:rFonts w:hint="eastAsia" w:ascii="宋体" w:hAnsi="宋体" w:eastAsia="宋体" w:cs="宋体"/>
          <w:sz w:val="24"/>
          <w:szCs w:val="24"/>
        </w:rPr>
        <w:t>4.</w:t>
      </w:r>
      <w:r>
        <w:rPr>
          <w:rFonts w:hint="eastAsia" w:ascii="宋体" w:hAnsi="宋体" w:eastAsia="宋体" w:cs="宋体"/>
          <w:sz w:val="24"/>
          <w:szCs w:val="24"/>
          <w:lang w:eastAsia="zh-CN"/>
        </w:rPr>
        <w:t>投标人</w:t>
      </w:r>
      <w:r>
        <w:rPr>
          <w:rFonts w:hint="eastAsia" w:ascii="宋体" w:hAnsi="宋体" w:eastAsia="宋体" w:cs="宋体"/>
          <w:sz w:val="24"/>
          <w:szCs w:val="24"/>
        </w:rPr>
        <w:t>资格要求</w:t>
      </w:r>
      <w:bookmarkEnd w:id="22"/>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 xml:space="preserve">4.1 </w:t>
      </w:r>
      <w:r>
        <w:rPr>
          <w:rFonts w:hint="eastAsia" w:ascii="宋体" w:hAnsi="宋体" w:eastAsia="宋体" w:cs="宋体"/>
          <w:sz w:val="24"/>
          <w:szCs w:val="24"/>
          <w:lang w:eastAsia="zh-CN"/>
        </w:rPr>
        <w:t>投标人</w:t>
      </w:r>
      <w:r>
        <w:rPr>
          <w:rFonts w:hint="eastAsia" w:ascii="宋体" w:hAnsi="宋体" w:eastAsia="宋体" w:cs="宋体"/>
          <w:sz w:val="24"/>
          <w:szCs w:val="24"/>
        </w:rPr>
        <w:t>应当符合《中华人民共和国政府采购法》第二十二条规定的条件。</w:t>
      </w:r>
    </w:p>
    <w:p>
      <w:pPr>
        <w:spacing w:line="460" w:lineRule="exact"/>
        <w:ind w:firstLine="480" w:firstLineChars="200"/>
        <w:rPr>
          <w:rFonts w:hint="eastAsia" w:ascii="宋体" w:hAnsi="宋体" w:eastAsia="宋体" w:cs="宋体"/>
          <w:color w:val="00B0F0"/>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落实政府采购政策需满足的资格要求：</w:t>
      </w:r>
      <w:r>
        <w:rPr>
          <w:rFonts w:hint="eastAsia" w:ascii="宋体" w:hAnsi="宋体" w:eastAsia="宋体" w:cs="宋体"/>
          <w:sz w:val="24"/>
          <w:szCs w:val="24"/>
        </w:rPr>
        <w:t>本项目为专门面向中小微企业采购。</w:t>
      </w:r>
    </w:p>
    <w:p>
      <w:pPr>
        <w:pStyle w:val="33"/>
        <w:ind w:firstLine="480" w:firstLineChars="200"/>
        <w:rPr>
          <w:rFonts w:hint="eastAsia" w:ascii="宋体" w:hAnsi="宋体" w:eastAsia="宋体" w:cs="宋体"/>
          <w:color w:val="FF0000"/>
          <w:sz w:val="24"/>
          <w:szCs w:val="24"/>
          <w:lang w:val="en-US" w:eastAsia="zh-CN"/>
        </w:rPr>
      </w:pPr>
      <w:r>
        <w:rPr>
          <w:rFonts w:hint="eastAsia" w:ascii="宋体" w:hAnsi="宋体" w:eastAsia="宋体" w:cs="宋体"/>
          <w:sz w:val="24"/>
          <w:szCs w:val="24"/>
        </w:rPr>
        <w:t>4.</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采购人根据本项目的特殊要求规定</w:t>
      </w:r>
      <w:r>
        <w:rPr>
          <w:rFonts w:hint="eastAsia" w:ascii="宋体" w:hAnsi="宋体" w:eastAsia="宋体" w:cs="宋体"/>
          <w:sz w:val="24"/>
          <w:szCs w:val="24"/>
          <w:lang w:eastAsia="zh-CN"/>
        </w:rPr>
        <w:t>投标人</w:t>
      </w:r>
      <w:r>
        <w:rPr>
          <w:rFonts w:hint="eastAsia" w:ascii="宋体" w:hAnsi="宋体" w:eastAsia="宋体" w:cs="宋体"/>
          <w:sz w:val="24"/>
          <w:szCs w:val="24"/>
        </w:rPr>
        <w:t>应具备的特定条件：</w:t>
      </w:r>
      <w:r>
        <w:rPr>
          <w:rFonts w:hint="eastAsia" w:ascii="宋体" w:hAnsi="宋体" w:eastAsia="宋体" w:cs="宋体"/>
          <w:color w:val="000000"/>
          <w:sz w:val="24"/>
          <w:szCs w:val="24"/>
        </w:rPr>
        <w:t>投标人须具备国家有关部门颁发的《保安服务许可证》（提供复印件并加盖公章）。</w:t>
      </w:r>
    </w:p>
    <w:p>
      <w:pPr>
        <w:keepNext w:val="0"/>
        <w:keepLines w:val="0"/>
        <w:pageBreakBefore w:val="0"/>
        <w:widowControl w:val="0"/>
        <w:kinsoku/>
        <w:wordWrap w:val="0"/>
        <w:overflowPunct/>
        <w:topLinePunct w:val="0"/>
        <w:autoSpaceDE/>
        <w:autoSpaceDN/>
        <w:bidi w:val="0"/>
        <w:adjustRightInd/>
        <w:snapToGrid/>
        <w:spacing w:line="500" w:lineRule="exact"/>
        <w:ind w:left="0" w:firstLine="470" w:firstLineChars="196"/>
        <w:textAlignment w:val="bottom"/>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4.4</w:t>
      </w:r>
      <w:r>
        <w:rPr>
          <w:rFonts w:hint="eastAsia" w:ascii="宋体" w:hAnsi="宋体" w:eastAsia="宋体" w:cs="宋体"/>
          <w:color w:val="000000"/>
          <w:sz w:val="24"/>
          <w:szCs w:val="24"/>
          <w:highlight w:val="none"/>
        </w:rPr>
        <w:t>投标人在投标截止时间前未被列入“信用中国”网站（www.creditchina.gov.cn）失信被执行人、重大税收违法案件当事人名单、政府采购严重违法失信行为记录名单，投标人须提供承诺函并加盖公章。若为失信企业，将取消投标、中标资格。</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投标人</w:t>
      </w:r>
      <w:r>
        <w:rPr>
          <w:rFonts w:hint="eastAsia" w:ascii="宋体" w:hAnsi="宋体" w:eastAsia="宋体" w:cs="宋体"/>
          <w:sz w:val="24"/>
          <w:szCs w:val="24"/>
        </w:rPr>
        <w:t>有下列情形之一的不得参与投标：</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（l）与采购人或集采机构存在隶属关系或者其他利害关系；</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投标人</w:t>
      </w:r>
      <w:r>
        <w:rPr>
          <w:rFonts w:hint="eastAsia" w:ascii="宋体" w:hAnsi="宋体" w:eastAsia="宋体" w:cs="宋体"/>
          <w:sz w:val="24"/>
          <w:szCs w:val="24"/>
        </w:rPr>
        <w:t>因违法经营受到刑事处罚或者责令停产停业、吊销许可证或者执照、较大数额罚款等行政处罚；</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投标人</w:t>
      </w:r>
      <w:r>
        <w:rPr>
          <w:rFonts w:hint="eastAsia" w:ascii="宋体" w:hAnsi="宋体" w:eastAsia="宋体" w:cs="宋体"/>
          <w:sz w:val="24"/>
          <w:szCs w:val="24"/>
        </w:rPr>
        <w:t>在参加政府采购活动前3年内因违法经营被禁止在一定期限内参加政府采购活动，期限未届满的。</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6</w:t>
      </w:r>
      <w:r>
        <w:rPr>
          <w:rFonts w:hint="eastAsia" w:asciiTheme="minorEastAsia" w:hAnsiTheme="minorEastAsia" w:eastAsiaTheme="minorEastAsia" w:cstheme="minorEastAsia"/>
          <w:color w:val="000000"/>
          <w:sz w:val="24"/>
          <w:szCs w:val="24"/>
          <w:lang w:eastAsia="zh-CN"/>
        </w:rPr>
        <w:t>单位负责人</w:t>
      </w:r>
      <w:r>
        <w:rPr>
          <w:rFonts w:hint="eastAsia" w:asciiTheme="minorEastAsia" w:hAnsiTheme="minorEastAsia" w:eastAsiaTheme="minorEastAsia" w:cstheme="minorEastAsia"/>
          <w:color w:val="000000"/>
          <w:sz w:val="24"/>
          <w:szCs w:val="24"/>
        </w:rPr>
        <w:t>为同一人或者存在直接控股、管理关系的</w:t>
      </w:r>
      <w:r>
        <w:rPr>
          <w:rFonts w:hint="eastAsia" w:asciiTheme="minorEastAsia" w:hAnsiTheme="minorEastAsia" w:eastAsiaTheme="minorEastAsia" w:cstheme="minorEastAsia"/>
          <w:color w:val="000000"/>
          <w:sz w:val="24"/>
          <w:szCs w:val="24"/>
          <w:lang w:eastAsia="zh-CN"/>
        </w:rPr>
        <w:t>不同供应商</w:t>
      </w:r>
      <w:r>
        <w:rPr>
          <w:rFonts w:hint="eastAsia" w:asciiTheme="minorEastAsia" w:hAnsiTheme="minorEastAsia" w:eastAsiaTheme="minorEastAsia" w:cstheme="minorEastAsia"/>
          <w:color w:val="000000"/>
          <w:sz w:val="24"/>
          <w:szCs w:val="24"/>
        </w:rPr>
        <w:t>，不得参加同一</w:t>
      </w:r>
      <w:r>
        <w:rPr>
          <w:rFonts w:hint="eastAsia" w:asciiTheme="minorEastAsia" w:hAnsiTheme="minorEastAsia" w:eastAsiaTheme="minorEastAsia" w:cstheme="minorEastAsia"/>
          <w:color w:val="000000"/>
          <w:sz w:val="24"/>
          <w:szCs w:val="24"/>
          <w:lang w:eastAsia="zh-CN"/>
        </w:rPr>
        <w:t>合同项下的</w:t>
      </w:r>
      <w:r>
        <w:rPr>
          <w:rFonts w:hint="eastAsia" w:asciiTheme="minorEastAsia" w:hAnsiTheme="minorEastAsia" w:eastAsiaTheme="minorEastAsia" w:cstheme="minorEastAsia"/>
          <w:color w:val="000000"/>
          <w:sz w:val="24"/>
          <w:szCs w:val="24"/>
        </w:rPr>
        <w:t>政府采购</w:t>
      </w:r>
      <w:r>
        <w:rPr>
          <w:rFonts w:hint="eastAsia" w:asciiTheme="minorEastAsia" w:hAnsiTheme="minorEastAsia" w:eastAsiaTheme="minorEastAsia" w:cstheme="minorEastAsia"/>
          <w:color w:val="000000"/>
          <w:sz w:val="24"/>
          <w:szCs w:val="24"/>
          <w:lang w:eastAsia="zh-CN"/>
        </w:rPr>
        <w:t>活动</w:t>
      </w:r>
      <w:r>
        <w:rPr>
          <w:rFonts w:hint="eastAsia" w:asciiTheme="minorEastAsia" w:hAnsiTheme="minorEastAsia" w:eastAsiaTheme="minorEastAsia" w:cstheme="minorEastAsia"/>
          <w:color w:val="000000"/>
          <w:sz w:val="24"/>
          <w:szCs w:val="24"/>
        </w:rPr>
        <w:t>。</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5.投标费用</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本项目集采机构不收取任何费用。</w:t>
      </w:r>
      <w:r>
        <w:rPr>
          <w:rFonts w:hint="eastAsia" w:ascii="宋体" w:hAnsi="宋体" w:eastAsia="宋体" w:cs="宋体"/>
          <w:sz w:val="24"/>
          <w:szCs w:val="24"/>
          <w:lang w:eastAsia="zh-CN"/>
        </w:rPr>
        <w:t>投标人</w:t>
      </w:r>
      <w:r>
        <w:rPr>
          <w:rFonts w:hint="eastAsia" w:ascii="宋体" w:hAnsi="宋体" w:eastAsia="宋体" w:cs="宋体"/>
          <w:sz w:val="24"/>
          <w:szCs w:val="24"/>
        </w:rPr>
        <w:t>应自行承担所有参与投标的相关费用，不论投标的结果如何，采购人或者集采机构均无义务和责任承担这些费用。</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6.联合体投标</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本次招标</w:t>
      </w:r>
      <w:r>
        <w:rPr>
          <w:rFonts w:hint="eastAsia" w:ascii="宋体" w:hAnsi="宋体" w:eastAsia="宋体" w:cs="宋体"/>
          <w:sz w:val="24"/>
          <w:szCs w:val="24"/>
        </w:rPr>
        <w:t>不接受</w:t>
      </w:r>
      <w:r>
        <w:rPr>
          <w:rFonts w:hint="eastAsia" w:ascii="宋体" w:hAnsi="宋体" w:eastAsia="宋体" w:cs="宋体"/>
          <w:color w:val="000000"/>
          <w:sz w:val="24"/>
          <w:szCs w:val="24"/>
        </w:rPr>
        <w:t>联合体投标。</w:t>
      </w:r>
    </w:p>
    <w:p>
      <w:pPr>
        <w:spacing w:line="500" w:lineRule="exact"/>
        <w:ind w:left="1"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rPr>
        <w:t>7.现场踏勘</w:t>
      </w:r>
    </w:p>
    <w:p>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.1本采购项目不统一组织现场踏勘。</w:t>
      </w:r>
    </w:p>
    <w:p>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如有需要投标人</w:t>
      </w:r>
      <w:r>
        <w:rPr>
          <w:rFonts w:hint="eastAsia" w:ascii="宋体" w:hAnsi="宋体" w:eastAsia="宋体" w:cs="宋体"/>
          <w:color w:val="auto"/>
          <w:sz w:val="24"/>
          <w:szCs w:val="24"/>
        </w:rPr>
        <w:t>自行前往踏勘，联系人及联系电话：</w:t>
      </w:r>
      <w:r>
        <w:rPr>
          <w:rFonts w:hint="eastAsia" w:ascii="宋体" w:hAnsi="宋体" w:cs="宋体"/>
          <w:color w:val="auto"/>
          <w:sz w:val="24"/>
          <w:szCs w:val="24"/>
          <w:lang w:val="en-US" w:eastAsia="zh-CN"/>
        </w:rPr>
        <w:t>徐老师13987800370</w:t>
      </w:r>
      <w:r>
        <w:rPr>
          <w:rFonts w:hint="eastAsia" w:ascii="宋体" w:hAnsi="宋体" w:eastAsia="宋体" w:cs="宋体"/>
          <w:color w:val="auto"/>
          <w:sz w:val="24"/>
          <w:szCs w:val="24"/>
          <w:lang w:val="en-US" w:eastAsia="zh-CN"/>
        </w:rPr>
        <w:t>。</w:t>
      </w:r>
    </w:p>
    <w:p>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在踏勘现场发生的费用自理。除采购人的原因外，</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自行负责在踏勘现场中发生的人员伤亡和财产损失。</w:t>
      </w:r>
    </w:p>
    <w:p>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.4采购人在踏勘现场中介绍的项目场地和相关的周边环境情况仅供</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在编制投标文件时作参考，采购人不对</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据此作出的判断和决策负责。</w:t>
      </w:r>
    </w:p>
    <w:bookmarkEnd w:id="23"/>
    <w:bookmarkEnd w:id="24"/>
    <w:p>
      <w:pPr>
        <w:spacing w:line="460" w:lineRule="exact"/>
        <w:ind w:firstLine="480" w:firstLineChars="200"/>
        <w:rPr>
          <w:rFonts w:hint="eastAsia" w:ascii="宋体" w:hAnsi="宋体" w:eastAsia="宋体" w:cs="宋体"/>
          <w:sz w:val="24"/>
          <w:szCs w:val="24"/>
        </w:rPr>
      </w:pPr>
      <w:bookmarkStart w:id="25" w:name="_Toc59606971"/>
      <w:bookmarkStart w:id="26" w:name="_Toc5468"/>
      <w:r>
        <w:rPr>
          <w:rFonts w:hint="eastAsia" w:ascii="宋体" w:hAnsi="宋体" w:eastAsia="宋体" w:cs="宋体"/>
          <w:bCs/>
          <w:sz w:val="24"/>
          <w:szCs w:val="24"/>
          <w:lang w:val="en-US" w:eastAsia="zh-CN"/>
        </w:rPr>
        <w:t>8</w:t>
      </w:r>
      <w:r>
        <w:rPr>
          <w:rFonts w:hint="eastAsia" w:ascii="宋体" w:hAnsi="宋体" w:eastAsia="宋体" w:cs="宋体"/>
          <w:sz w:val="24"/>
          <w:szCs w:val="24"/>
        </w:rPr>
        <w:t>.质疑及投诉</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.1投标人对政府采购活动事项有疑问的，可以向采购人提出疑问。</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投标人认为采购文件、采购过程、中标或者成交结果使自己的合法权益受到损害的，在知道或者应知其权益受到损害之日起7个工作日内，可以向采购人、集采机构提出质疑。</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投标人针对同一采购程序环节的质疑应当在法定质疑期内一次性提出，提出质疑时应当有明确的请求和必要的证明材料（如材料中有外文资料应同时附上中文译本）。质疑函应当包括下列内容：</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（1）投标人的姓名或者名称、地址、邮编、联系人及联系电话；</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（2）质疑项目的名称、编号；</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（4）事实依据；</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（5）必要的法律依据；</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（6）提出质疑的日期。</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投标人为自然人的，应当由本人签字；投标人为法人或者其他组织的，应当由法定代表人、主要负责人，或者其授权代表签字或者盖章，并加盖公章。</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投标人对采购人、集采机构的答复不满意或者采购人、集采机构未在规定的时间内作出答复的，可以在答复期满后15个工作日内向双柏县财政局政府采购管理股提出投诉，联系电话0878-7712778。</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采购人及集采机构和行政监督部门对采用线下询问、质疑及投诉的，采用线下方式进行受理答复。</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投诉人不得以投诉为名排挤竞争对手，不得进行虚假、恶意投诉，阻碍政府采购活动的正常进行。投诉人可以直接投诉，也可以委托代理人办理投诉事务。代理人采用纸质方式办理投诉事务的，应将授权委托书连同投诉书一并提交给行政监督部门。授权委托书应当明确有关委托代理权限和事项。</w:t>
      </w:r>
    </w:p>
    <w:p>
      <w:pPr>
        <w:pStyle w:val="4"/>
        <w:spacing w:line="500" w:lineRule="exact"/>
        <w:ind w:firstLine="562"/>
        <w:jc w:val="left"/>
        <w:rPr>
          <w:rFonts w:hint="eastAsia" w:ascii="宋体" w:hAnsi="宋体" w:eastAsia="宋体" w:cs="宋体"/>
          <w:sz w:val="28"/>
          <w:szCs w:val="28"/>
        </w:rPr>
      </w:pPr>
      <w:bookmarkStart w:id="27" w:name="_Toc4622"/>
      <w:r>
        <w:rPr>
          <w:rFonts w:hint="eastAsia" w:ascii="宋体" w:hAnsi="宋体" w:eastAsia="宋体" w:cs="宋体"/>
          <w:sz w:val="28"/>
          <w:szCs w:val="28"/>
        </w:rPr>
        <w:t>二、招标文件</w:t>
      </w:r>
      <w:bookmarkEnd w:id="25"/>
      <w:bookmarkEnd w:id="26"/>
      <w:bookmarkEnd w:id="27"/>
    </w:p>
    <w:p>
      <w:pPr>
        <w:spacing w:line="500" w:lineRule="exact"/>
        <w:ind w:left="1" w:firstLine="470" w:firstLineChars="196"/>
        <w:rPr>
          <w:rFonts w:hint="eastAsia" w:ascii="宋体" w:hAnsi="宋体" w:eastAsia="宋体" w:cs="宋体"/>
          <w:sz w:val="24"/>
          <w:szCs w:val="24"/>
        </w:rPr>
      </w:pPr>
      <w:bookmarkStart w:id="28" w:name="_Toc19852"/>
      <w:bookmarkStart w:id="29" w:name="_Toc59606972"/>
      <w:r>
        <w:rPr>
          <w:rFonts w:hint="eastAsia" w:ascii="宋体" w:hAnsi="宋体" w:eastAsia="宋体" w:cs="宋体"/>
          <w:sz w:val="24"/>
          <w:szCs w:val="24"/>
          <w:lang w:val="en-US" w:eastAsia="zh-CN"/>
        </w:rPr>
        <w:t>9</w:t>
      </w:r>
      <w:r>
        <w:rPr>
          <w:rFonts w:hint="eastAsia" w:ascii="宋体" w:hAnsi="宋体" w:eastAsia="宋体" w:cs="宋体"/>
          <w:sz w:val="24"/>
          <w:szCs w:val="24"/>
        </w:rPr>
        <w:t>.招标文件构成</w:t>
      </w:r>
      <w:bookmarkEnd w:id="28"/>
      <w:bookmarkEnd w:id="29"/>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招标文件共八章，各章的内容如下：</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招标公告</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投标人</w:t>
      </w:r>
      <w:r>
        <w:rPr>
          <w:rFonts w:hint="eastAsia" w:ascii="宋体" w:hAnsi="宋体" w:eastAsia="宋体" w:cs="宋体"/>
          <w:sz w:val="24"/>
          <w:szCs w:val="24"/>
        </w:rPr>
        <w:t>须知</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第三章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服务需求</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资格审查</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评标办法</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合同书样式</w:t>
      </w:r>
    </w:p>
    <w:p>
      <w:pPr>
        <w:spacing w:line="500" w:lineRule="exact"/>
        <w:ind w:left="1" w:firstLine="470" w:firstLineChars="196"/>
        <w:rPr>
          <w:rFonts w:hint="eastAsia" w:ascii="宋体" w:hAnsi="宋体" w:eastAsia="宋体" w:cs="宋体"/>
          <w:color w:val="0000FF"/>
          <w:sz w:val="24"/>
          <w:szCs w:val="24"/>
        </w:rPr>
      </w:pPr>
      <w:r>
        <w:rPr>
          <w:rFonts w:hint="eastAsia" w:ascii="宋体" w:hAnsi="宋体" w:eastAsia="宋体" w:cs="宋体"/>
          <w:sz w:val="24"/>
          <w:szCs w:val="24"/>
        </w:rPr>
        <w:t>第七章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投标文件格式</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第八章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政府采购</w:t>
      </w:r>
      <w:r>
        <w:rPr>
          <w:rFonts w:hint="eastAsia" w:ascii="宋体" w:hAnsi="宋体" w:eastAsia="宋体" w:cs="宋体"/>
          <w:sz w:val="24"/>
          <w:szCs w:val="24"/>
          <w:lang w:eastAsia="zh-CN"/>
        </w:rPr>
        <w:t>投标人</w:t>
      </w:r>
      <w:r>
        <w:rPr>
          <w:rFonts w:hint="eastAsia" w:ascii="宋体" w:hAnsi="宋体" w:eastAsia="宋体" w:cs="宋体"/>
          <w:sz w:val="24"/>
          <w:szCs w:val="24"/>
        </w:rPr>
        <w:t>质疑函范本</w:t>
      </w:r>
    </w:p>
    <w:p>
      <w:pPr>
        <w:spacing w:line="500" w:lineRule="exact"/>
        <w:ind w:left="1" w:firstLine="470" w:firstLineChars="196"/>
        <w:rPr>
          <w:rFonts w:hint="eastAsia" w:ascii="宋体" w:hAnsi="宋体" w:eastAsia="宋体" w:cs="宋体"/>
          <w:sz w:val="24"/>
          <w:szCs w:val="24"/>
        </w:rPr>
      </w:pPr>
      <w:bookmarkStart w:id="30" w:name="_Toc59606973"/>
      <w:bookmarkStart w:id="31" w:name="_Toc27416"/>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.招标文件的澄清</w:t>
      </w:r>
      <w:bookmarkEnd w:id="30"/>
      <w:bookmarkEnd w:id="31"/>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 xml:space="preserve">.1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应仔细检查招标文件的全部内容，如发现缺页或附件不全的，应及时向采购人提出，以便补齐。如有疑问，应在“</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须知前附表”规定截止时间前提出，要求采购人或集采机构澄清，截止时间后送达的澄清要求概不接受，由此产生的后果由</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负责。</w:t>
      </w:r>
    </w:p>
    <w:p>
      <w:pPr>
        <w:spacing w:line="500" w:lineRule="exact"/>
        <w:ind w:left="1" w:firstLine="470" w:firstLineChars="196"/>
        <w:rPr>
          <w:rFonts w:hint="eastAsia" w:ascii="宋体" w:hAnsi="宋体" w:eastAsia="宋体" w:cs="宋体"/>
          <w:color w:val="auto"/>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 xml:space="preserve">.2 </w:t>
      </w:r>
      <w:r>
        <w:rPr>
          <w:rFonts w:hint="eastAsia" w:ascii="宋体" w:hAnsi="宋体" w:eastAsia="宋体" w:cs="宋体"/>
          <w:color w:val="auto"/>
          <w:sz w:val="24"/>
          <w:szCs w:val="24"/>
          <w:lang w:eastAsia="zh-CN"/>
        </w:rPr>
        <w:t>集采机构将在云南省政府采购网发布公告形式答复所有潜在的供应商（答复中不包含问题的来源）要求澄清的问题。</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 xml:space="preserve">.3 </w:t>
      </w:r>
      <w:r>
        <w:rPr>
          <w:rFonts w:hint="eastAsia" w:ascii="宋体" w:hAnsi="宋体" w:eastAsia="宋体" w:cs="宋体"/>
          <w:sz w:val="24"/>
          <w:szCs w:val="24"/>
          <w:lang w:eastAsia="zh-CN"/>
        </w:rPr>
        <w:t>投标人</w:t>
      </w:r>
      <w:r>
        <w:rPr>
          <w:rFonts w:hint="eastAsia" w:ascii="宋体" w:hAnsi="宋体" w:eastAsia="宋体" w:cs="宋体"/>
          <w:sz w:val="24"/>
          <w:szCs w:val="24"/>
        </w:rPr>
        <w:t>应在电子响应文件提交截止时间前及时登录政府采购云平台查看有关该项目</w:t>
      </w:r>
      <w:r>
        <w:rPr>
          <w:rFonts w:hint="eastAsia" w:ascii="宋体" w:hAnsi="宋体" w:eastAsia="宋体" w:cs="宋体"/>
          <w:sz w:val="24"/>
          <w:szCs w:val="24"/>
          <w:lang w:eastAsia="zh-CN"/>
        </w:rPr>
        <w:t>招标文件</w:t>
      </w:r>
      <w:r>
        <w:rPr>
          <w:rFonts w:hint="eastAsia" w:ascii="宋体" w:hAnsi="宋体" w:eastAsia="宋体" w:cs="宋体"/>
          <w:sz w:val="24"/>
          <w:szCs w:val="24"/>
        </w:rPr>
        <w:t>的澄清、修改内容。如因</w:t>
      </w:r>
      <w:r>
        <w:rPr>
          <w:rFonts w:hint="eastAsia" w:ascii="宋体" w:hAnsi="宋体" w:eastAsia="宋体" w:cs="宋体"/>
          <w:sz w:val="24"/>
          <w:szCs w:val="24"/>
          <w:lang w:eastAsia="zh-CN"/>
        </w:rPr>
        <w:t>投标人</w:t>
      </w:r>
      <w:r>
        <w:rPr>
          <w:rFonts w:hint="eastAsia" w:ascii="宋体" w:hAnsi="宋体" w:eastAsia="宋体" w:cs="宋体"/>
          <w:sz w:val="24"/>
          <w:szCs w:val="24"/>
        </w:rPr>
        <w:t>自身原因导致未及时查看有关该项目</w:t>
      </w:r>
      <w:r>
        <w:rPr>
          <w:rFonts w:hint="eastAsia" w:ascii="宋体" w:hAnsi="宋体" w:eastAsia="宋体" w:cs="宋体"/>
          <w:sz w:val="24"/>
          <w:szCs w:val="24"/>
          <w:lang w:eastAsia="zh-CN"/>
        </w:rPr>
        <w:t>招标文件</w:t>
      </w:r>
      <w:r>
        <w:rPr>
          <w:rFonts w:hint="eastAsia" w:ascii="宋体" w:hAnsi="宋体" w:eastAsia="宋体" w:cs="宋体"/>
          <w:sz w:val="24"/>
          <w:szCs w:val="24"/>
        </w:rPr>
        <w:t>的澄清、修改内容，由此造成的一切后果由</w:t>
      </w:r>
      <w:r>
        <w:rPr>
          <w:rFonts w:hint="eastAsia" w:ascii="宋体" w:hAnsi="宋体" w:eastAsia="宋体" w:cs="宋体"/>
          <w:sz w:val="24"/>
          <w:szCs w:val="24"/>
          <w:lang w:eastAsia="zh-CN"/>
        </w:rPr>
        <w:t>投标人</w:t>
      </w:r>
      <w:r>
        <w:rPr>
          <w:rFonts w:hint="eastAsia" w:ascii="宋体" w:hAnsi="宋体" w:eastAsia="宋体" w:cs="宋体"/>
          <w:sz w:val="24"/>
          <w:szCs w:val="24"/>
        </w:rPr>
        <w:t>自行承担。</w:t>
      </w:r>
    </w:p>
    <w:p>
      <w:pPr>
        <w:spacing w:line="500" w:lineRule="exact"/>
        <w:ind w:left="1" w:firstLine="470" w:firstLineChars="196"/>
        <w:rPr>
          <w:rFonts w:hint="eastAsia" w:ascii="宋体" w:hAnsi="宋体" w:eastAsia="宋体" w:cs="宋体"/>
          <w:sz w:val="24"/>
          <w:szCs w:val="24"/>
        </w:rPr>
      </w:pPr>
      <w:bookmarkStart w:id="32" w:name="_Toc59606974"/>
      <w:bookmarkStart w:id="33" w:name="_Toc29711"/>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.招标文件的修改</w:t>
      </w:r>
      <w:bookmarkEnd w:id="32"/>
      <w:bookmarkEnd w:id="33"/>
    </w:p>
    <w:p>
      <w:pPr>
        <w:keepNext w:val="0"/>
        <w:keepLines w:val="0"/>
        <w:pageBreakBefore w:val="0"/>
        <w:widowControl w:val="0"/>
        <w:kinsoku/>
        <w:wordWrap w:val="0"/>
        <w:overflowPunct/>
        <w:topLinePunct w:val="0"/>
        <w:autoSpaceDE/>
        <w:autoSpaceDN/>
        <w:bidi w:val="0"/>
        <w:adjustRightInd/>
        <w:snapToGrid/>
        <w:spacing w:line="500" w:lineRule="exact"/>
        <w:ind w:left="0"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.1</w:t>
      </w:r>
      <w:r>
        <w:rPr>
          <w:rFonts w:hint="eastAsia" w:ascii="宋体" w:hAnsi="宋体" w:eastAsia="宋体" w:cs="宋体"/>
          <w:color w:val="000000"/>
          <w:sz w:val="24"/>
          <w:szCs w:val="24"/>
        </w:rPr>
        <w:t>集采机构对已发出的招标文件进行必要澄清或者修改的，澄清或者修改的内容可能影响投标文件编制的，于招标文件要求提交投标文件截止时间十五日前，在云南省政府采购网以公告形式通知所有获取招标文件的潜在</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；不足十五日的，顺延提交投标文件的截止时间。该澄清或者修改的内容为招标文件的组成部分。</w:t>
      </w:r>
    </w:p>
    <w:p>
      <w:pPr>
        <w:spacing w:line="500" w:lineRule="exact"/>
        <w:ind w:left="1" w:firstLine="470" w:firstLineChars="196"/>
        <w:rPr>
          <w:rFonts w:hint="eastAsia" w:ascii="宋体" w:hAnsi="宋体" w:eastAsia="宋体" w:cs="宋体"/>
          <w:color w:val="000000"/>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.2 集采机构对招标文件中的采购需求、评标办法、评审项目等重要评审内容做出变更，将同时发布补遗文件进行说明以保证各</w:t>
      </w:r>
      <w:r>
        <w:rPr>
          <w:rFonts w:hint="eastAsia" w:ascii="宋体" w:hAnsi="宋体" w:eastAsia="宋体" w:cs="宋体"/>
          <w:sz w:val="24"/>
          <w:szCs w:val="24"/>
          <w:lang w:eastAsia="zh-CN"/>
        </w:rPr>
        <w:t>投标人</w:t>
      </w:r>
      <w:r>
        <w:rPr>
          <w:rFonts w:hint="eastAsia" w:ascii="宋体" w:hAnsi="宋体" w:eastAsia="宋体" w:cs="宋体"/>
          <w:sz w:val="24"/>
          <w:szCs w:val="24"/>
        </w:rPr>
        <w:t>都能重新下载并用于编制电子投标文件。</w:t>
      </w:r>
    </w:p>
    <w:p>
      <w:pPr>
        <w:spacing w:line="460" w:lineRule="exact"/>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.3</w:t>
      </w:r>
      <w:r>
        <w:rPr>
          <w:rFonts w:hint="eastAsia" w:ascii="宋体" w:hAnsi="宋体" w:eastAsia="宋体" w:cs="宋体"/>
          <w:color w:val="000000"/>
          <w:sz w:val="24"/>
          <w:szCs w:val="24"/>
          <w:lang w:eastAsia="zh-CN"/>
        </w:rPr>
        <w:t>投标人应在截标时间前随时查看云南省政府采购网中有关该项目招标文件的答疑、澄清、补遗内容，采购人或集采机构不承担投标人未及时关注相关信息引发的责任。</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.4</w:t>
      </w:r>
      <w:r>
        <w:rPr>
          <w:rFonts w:hint="eastAsia" w:ascii="宋体" w:hAnsi="宋体" w:eastAsia="宋体" w:cs="宋体"/>
          <w:color w:val="000000"/>
          <w:sz w:val="24"/>
          <w:szCs w:val="24"/>
        </w:rPr>
        <w:t>招标文件澄清、招标文件修改文件内容均以网上发布的文件为准，当招标文件、招标文件澄清、招标文件修改文件内容前后相互矛盾时，以最后发出的为准。</w:t>
      </w:r>
    </w:p>
    <w:p>
      <w:pPr>
        <w:spacing w:line="500" w:lineRule="exact"/>
        <w:ind w:left="1" w:firstLine="470" w:firstLineChars="196"/>
        <w:rPr>
          <w:rFonts w:hint="eastAsia" w:ascii="宋体" w:hAnsi="宋体" w:eastAsia="宋体" w:cs="宋体"/>
          <w:color w:val="000000"/>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.5</w:t>
      </w:r>
      <w:r>
        <w:rPr>
          <w:rFonts w:hint="eastAsia" w:ascii="宋体" w:hAnsi="宋体" w:eastAsia="宋体" w:cs="宋体"/>
          <w:color w:val="000000"/>
          <w:sz w:val="24"/>
          <w:szCs w:val="24"/>
        </w:rPr>
        <w:t>对未提出异议又参与本项目投标的</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视为完全响应。</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.偏离</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.1本条所称偏离为投标文件对招标文件的偏离，即超过、不满足、或不响应招标文件的要求。偏离分为对招标文件的实质性要求条款偏离和对招标文件的一般商务和技术条款（参数）偏离；允许正偏离。</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2除法律、法规和规章规定外，招标文件中用“拒绝”、“不接受”、“无效”、“不得”等文字规定或标注“★”符号的条款为实质性要求条款（即重要条款），对其中任何一条的偏离，在评审时将其视为无效响应。未用上述文字规定或符号标注的条款为非实质性要求条款(即一般条款)。</w:t>
      </w:r>
    </w:p>
    <w:p>
      <w:pPr>
        <w:pStyle w:val="4"/>
        <w:spacing w:line="500" w:lineRule="exact"/>
        <w:ind w:firstLine="562"/>
        <w:jc w:val="left"/>
        <w:rPr>
          <w:rFonts w:hint="eastAsia" w:ascii="宋体" w:hAnsi="宋体" w:eastAsia="宋体" w:cs="宋体"/>
          <w:sz w:val="28"/>
          <w:szCs w:val="28"/>
        </w:rPr>
      </w:pPr>
      <w:bookmarkStart w:id="34" w:name="_Toc22665"/>
      <w:bookmarkStart w:id="35" w:name="_Toc59606975"/>
      <w:bookmarkStart w:id="36" w:name="_Toc28246"/>
      <w:r>
        <w:rPr>
          <w:rFonts w:hint="eastAsia" w:ascii="宋体" w:hAnsi="宋体" w:eastAsia="宋体" w:cs="宋体"/>
          <w:sz w:val="28"/>
          <w:szCs w:val="28"/>
        </w:rPr>
        <w:t>三、投标文件的编制</w:t>
      </w:r>
      <w:bookmarkEnd w:id="34"/>
      <w:bookmarkEnd w:id="35"/>
      <w:bookmarkEnd w:id="36"/>
    </w:p>
    <w:p>
      <w:pPr>
        <w:spacing w:line="500" w:lineRule="exact"/>
        <w:ind w:left="1" w:firstLine="470" w:firstLineChars="196"/>
        <w:rPr>
          <w:rFonts w:hint="eastAsia" w:ascii="宋体" w:hAnsi="宋体" w:eastAsia="宋体" w:cs="宋体"/>
          <w:sz w:val="24"/>
          <w:szCs w:val="24"/>
        </w:rPr>
      </w:pPr>
      <w:bookmarkStart w:id="37" w:name="_Toc59606976"/>
      <w:bookmarkStart w:id="38" w:name="_Toc112"/>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.投标文件编写注意事项</w:t>
      </w:r>
      <w:bookmarkEnd w:id="37"/>
      <w:bookmarkEnd w:id="38"/>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.1本项目所述的投标文件包含电子投标文件。</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.2 </w:t>
      </w:r>
      <w:r>
        <w:rPr>
          <w:rFonts w:hint="eastAsia" w:ascii="宋体" w:hAnsi="宋体" w:eastAsia="宋体" w:cs="宋体"/>
          <w:sz w:val="24"/>
          <w:szCs w:val="24"/>
          <w:lang w:eastAsia="zh-CN"/>
        </w:rPr>
        <w:t>投标人</w:t>
      </w:r>
      <w:r>
        <w:rPr>
          <w:rFonts w:hint="eastAsia" w:ascii="宋体" w:hAnsi="宋体" w:eastAsia="宋体" w:cs="宋体"/>
          <w:sz w:val="24"/>
          <w:szCs w:val="24"/>
        </w:rPr>
        <w:t>应仔细阅读招标文件，在完全了解采购的内容、服务要求（见第三章“服务需求”）和商务条件后，编写投标文件。如果没有按照招标文件要求提交全部投标文件或者资料，没有对招标文件的实质性要求和条件作出响应的可能导致该投标无效。</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.3 对招标文件提出的实质性要求和条件作出响应是指</w:t>
      </w:r>
      <w:r>
        <w:rPr>
          <w:rFonts w:hint="eastAsia" w:ascii="宋体" w:hAnsi="宋体" w:eastAsia="宋体" w:cs="宋体"/>
          <w:sz w:val="24"/>
          <w:szCs w:val="24"/>
          <w:lang w:eastAsia="zh-CN"/>
        </w:rPr>
        <w:t>投标人</w:t>
      </w:r>
      <w:r>
        <w:rPr>
          <w:rFonts w:hint="eastAsia" w:ascii="宋体" w:hAnsi="宋体" w:eastAsia="宋体" w:cs="宋体"/>
          <w:sz w:val="24"/>
          <w:szCs w:val="24"/>
        </w:rPr>
        <w:t>必须对招标文件中标明的实质性要求和条件的服务需求、人员配置、售后服务、合同主要条款及其他要求等内容作出满足或者优于原要求和条件的承诺。</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.4 招标文件中的实质性要求和条件详见“</w:t>
      </w:r>
      <w:r>
        <w:rPr>
          <w:rFonts w:hint="eastAsia" w:ascii="宋体" w:hAnsi="宋体" w:eastAsia="宋体" w:cs="宋体"/>
          <w:sz w:val="24"/>
          <w:szCs w:val="24"/>
          <w:lang w:eastAsia="zh-CN"/>
        </w:rPr>
        <w:t>投标人</w:t>
      </w:r>
      <w:r>
        <w:rPr>
          <w:rFonts w:hint="eastAsia" w:ascii="宋体" w:hAnsi="宋体" w:eastAsia="宋体" w:cs="宋体"/>
          <w:sz w:val="24"/>
          <w:szCs w:val="24"/>
        </w:rPr>
        <w:t>须知前附表”。</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.5</w:t>
      </w:r>
      <w:r>
        <w:rPr>
          <w:rFonts w:hint="eastAsia" w:ascii="宋体" w:hAnsi="宋体" w:eastAsia="宋体" w:cs="宋体"/>
          <w:color w:val="000000"/>
          <w:sz w:val="24"/>
          <w:szCs w:val="24"/>
        </w:rPr>
        <w:t>电子响应文件应使用政府采购云平台（https://www.zcygov.cn）中下载的政釆云电子投标客户端制作，并进行电子签章及加密后上传至政釆云平台。</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如</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提交的电子投标文件不</w:t>
      </w:r>
      <w:r>
        <w:rPr>
          <w:rFonts w:hint="eastAsia" w:ascii="宋体" w:hAnsi="宋体" w:eastAsia="宋体" w:cs="宋体"/>
          <w:sz w:val="24"/>
          <w:szCs w:val="24"/>
        </w:rPr>
        <w:t>符1</w:t>
      </w:r>
      <w:r>
        <w:rPr>
          <w:rFonts w:hint="eastAsia" w:ascii="宋体" w:hAnsi="宋体" w:eastAsia="宋体" w:cs="宋体"/>
          <w:sz w:val="24"/>
          <w:szCs w:val="24"/>
          <w:lang w:val="en-US" w:eastAsia="zh-CN"/>
        </w:rPr>
        <w:t>3</w:t>
      </w:r>
      <w:r>
        <w:rPr>
          <w:rFonts w:hint="eastAsia" w:ascii="宋体" w:hAnsi="宋体" w:eastAsia="宋体" w:cs="宋体"/>
          <w:sz w:val="24"/>
          <w:szCs w:val="24"/>
        </w:rPr>
        <w:t>.5条款</w:t>
      </w:r>
      <w:r>
        <w:rPr>
          <w:rFonts w:hint="eastAsia" w:ascii="宋体" w:hAnsi="宋体" w:eastAsia="宋体" w:cs="宋体"/>
          <w:color w:val="000000"/>
          <w:sz w:val="24"/>
          <w:szCs w:val="24"/>
        </w:rPr>
        <w:t>要求或开标时无法读取导入或解密，其投标文件视为未按要求提交。</w:t>
      </w:r>
    </w:p>
    <w:p>
      <w:pPr>
        <w:spacing w:line="500" w:lineRule="exact"/>
        <w:ind w:firstLine="480" w:firstLineChars="200"/>
        <w:rPr>
          <w:rFonts w:hint="eastAsia" w:ascii="宋体" w:hAnsi="宋体" w:eastAsia="宋体" w:cs="宋体"/>
          <w:color w:val="000000"/>
          <w:sz w:val="24"/>
          <w:szCs w:val="24"/>
        </w:rPr>
      </w:pPr>
      <w:bookmarkStart w:id="39" w:name="_Toc20073"/>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.投标的语言及计量单位</w:t>
      </w:r>
      <w:bookmarkEnd w:id="39"/>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 xml:space="preserve">.1 </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的投标文件以及</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与集采机构就有关投标的所有来往函电统一使用中文（特别规定除外）。</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.2 投标文件中使用的计量单位除招标文件中有特殊规定外，一律使用中华人民共和国法定计量单位。</w:t>
      </w:r>
    </w:p>
    <w:p>
      <w:pPr>
        <w:spacing w:line="500" w:lineRule="exact"/>
        <w:ind w:firstLine="480" w:firstLineChars="200"/>
        <w:rPr>
          <w:rFonts w:hint="eastAsia" w:ascii="宋体" w:hAnsi="宋体" w:eastAsia="宋体" w:cs="宋体"/>
          <w:color w:val="000000"/>
          <w:sz w:val="24"/>
          <w:szCs w:val="24"/>
        </w:rPr>
      </w:pPr>
      <w:bookmarkStart w:id="40" w:name="_Toc609"/>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.投标文件构成</w:t>
      </w:r>
      <w:bookmarkEnd w:id="40"/>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同时投多个包（若分包时）的，投标文件应按包分别编制，按</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应按第七章“投标文件格式”要求的格式完整地填写。</w:t>
      </w:r>
    </w:p>
    <w:p>
      <w:pPr>
        <w:spacing w:line="500" w:lineRule="exact"/>
        <w:ind w:firstLine="480" w:firstLineChars="200"/>
        <w:rPr>
          <w:rFonts w:hint="eastAsia" w:ascii="宋体" w:hAnsi="宋体" w:eastAsia="宋体" w:cs="宋体"/>
          <w:color w:val="000000"/>
          <w:sz w:val="24"/>
          <w:szCs w:val="24"/>
        </w:rPr>
      </w:pPr>
      <w:bookmarkStart w:id="41" w:name="_Toc8444"/>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.投标报价</w:t>
      </w:r>
      <w:bookmarkEnd w:id="41"/>
    </w:p>
    <w:p>
      <w:pPr>
        <w:spacing w:line="500" w:lineRule="exact"/>
        <w:ind w:firstLine="480" w:firstLineChars="200"/>
        <w:rPr>
          <w:rFonts w:hint="eastAsia" w:ascii="宋体" w:hAnsi="宋体" w:eastAsia="宋体" w:cs="宋体"/>
          <w:color w:val="000000"/>
          <w:sz w:val="24"/>
          <w:szCs w:val="24"/>
        </w:rPr>
      </w:pPr>
      <w:bookmarkStart w:id="42" w:name="_Toc32040"/>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 xml:space="preserve">.1 </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应按招标文件规定的要求和范围，以人民币进行报价。</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.2除规定允许提交备选方案外，</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对每种货物及服务只允许有一个报价，不接受选择性报价，否则，在评审时将其视为无效响应报价。</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.3</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的报价不得超过采购项目预算。</w:t>
      </w:r>
    </w:p>
    <w:bookmarkEnd w:id="42"/>
    <w:p>
      <w:pPr>
        <w:spacing w:line="500" w:lineRule="exact"/>
        <w:ind w:firstLine="480" w:firstLineChars="200"/>
        <w:rPr>
          <w:rFonts w:hint="eastAsia" w:ascii="宋体" w:hAnsi="宋体" w:eastAsia="宋体" w:cs="宋体"/>
          <w:color w:val="000000"/>
          <w:sz w:val="24"/>
          <w:szCs w:val="24"/>
        </w:rPr>
      </w:pPr>
      <w:bookmarkStart w:id="43" w:name="_Toc17723"/>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.投标有效期</w:t>
      </w:r>
      <w:bookmarkEnd w:id="43"/>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.1 投标文件有</w:t>
      </w:r>
      <w:r>
        <w:rPr>
          <w:rFonts w:hint="eastAsia" w:ascii="宋体" w:hAnsi="宋体" w:eastAsia="宋体" w:cs="宋体"/>
          <w:sz w:val="24"/>
          <w:szCs w:val="24"/>
        </w:rPr>
        <w:t>效期为</w:t>
      </w:r>
      <w:r>
        <w:rPr>
          <w:rFonts w:hint="eastAsia" w:ascii="宋体" w:hAnsi="宋体" w:eastAsia="宋体" w:cs="宋体"/>
          <w:sz w:val="24"/>
          <w:szCs w:val="24"/>
          <w:lang w:eastAsia="zh-CN"/>
        </w:rPr>
        <w:t>90日历天</w:t>
      </w:r>
      <w:r>
        <w:rPr>
          <w:rFonts w:hint="eastAsia" w:ascii="宋体" w:hAnsi="宋体" w:eastAsia="宋体" w:cs="宋体"/>
          <w:color w:val="000000"/>
          <w:sz w:val="24"/>
          <w:szCs w:val="24"/>
        </w:rPr>
        <w:t>，在此期间投标文件对</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具有法律约束力，投标文件有效期从规定的递交投标文件截止时间起计算。投标文件有效期不足的将被视为无效投标。</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.2 因特殊情况需要延长投标有效期的，采购人以书面形式通知所有</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延长投标有效期。</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同意延长的，应相应延长其投标保证金的有效期，但不得要求或被允许修改或撤销其投标文件；</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拒绝延长的，其投标失效，但</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有权收回其投标保证金。</w:t>
      </w:r>
    </w:p>
    <w:p>
      <w:pPr>
        <w:spacing w:line="500" w:lineRule="exact"/>
        <w:ind w:firstLine="480" w:firstLineChars="200"/>
        <w:rPr>
          <w:rFonts w:hint="eastAsia" w:ascii="宋体" w:hAnsi="宋体" w:eastAsia="宋体" w:cs="宋体"/>
          <w:color w:val="000000"/>
          <w:sz w:val="24"/>
          <w:szCs w:val="24"/>
        </w:rPr>
      </w:pPr>
      <w:bookmarkStart w:id="44" w:name="_Toc18796"/>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.投标文件的签署要求</w:t>
      </w:r>
      <w:bookmarkEnd w:id="44"/>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.1 电子投标文件的签章和签名要求：按照投标文件格式，采用单位和个人数字证书电子签章及电子签名：投标文件需要企业、法定代表人电子签章及电子签名。</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.2因复印、扫描、拍摄模糊，字迹潦草，表达不清，未按要求填写而导致非唯一理解，造成未实质性响应招标文件的投标文件将会被认定为无效的投标。</w:t>
      </w:r>
      <w:bookmarkStart w:id="45" w:name="_Toc4359"/>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.投标保证金</w:t>
      </w:r>
      <w:bookmarkEnd w:id="45"/>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 xml:space="preserve">.1 </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应在递交投标文件截止时间以前按“</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须知前附表”规定的方式及金额交纳投标保证金，并在投标有效期内保持有效。</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有下列情形之一的，投标保证金不予退还：</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在提交投标文件截止时间后撤回投标文件的；</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在投标文件中提供虚假材料的；</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（3）除因不可抗力或招标文件认可的情形以外，中标人无正当理由不与采购人签</w:t>
      </w:r>
      <w:r>
        <w:rPr>
          <w:rFonts w:hint="eastAsia" w:ascii="宋体" w:hAnsi="宋体" w:eastAsia="宋体" w:cs="宋体"/>
          <w:color w:val="000000"/>
          <w:sz w:val="24"/>
          <w:szCs w:val="24"/>
          <w:lang w:eastAsia="zh-CN"/>
        </w:rPr>
        <w:t>订</w:t>
      </w:r>
      <w:r>
        <w:rPr>
          <w:rFonts w:hint="eastAsia" w:ascii="宋体" w:hAnsi="宋体" w:eastAsia="宋体" w:cs="宋体"/>
          <w:color w:val="000000"/>
          <w:sz w:val="24"/>
          <w:szCs w:val="24"/>
        </w:rPr>
        <w:t>合同的；</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与采购人、其他</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或者集采机构恶意串通的；</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color w:val="000000"/>
          <w:sz w:val="24"/>
          <w:szCs w:val="24"/>
        </w:rPr>
        <w:t>（5）招标文件规定的其他情形。</w:t>
      </w:r>
    </w:p>
    <w:p>
      <w:pPr>
        <w:pStyle w:val="4"/>
        <w:spacing w:line="500" w:lineRule="exact"/>
        <w:ind w:firstLine="562"/>
        <w:jc w:val="left"/>
        <w:rPr>
          <w:rFonts w:hint="eastAsia" w:ascii="宋体" w:hAnsi="宋体" w:eastAsia="宋体" w:cs="宋体"/>
          <w:sz w:val="28"/>
          <w:szCs w:val="28"/>
        </w:rPr>
      </w:pPr>
      <w:bookmarkStart w:id="46" w:name="_Toc16736"/>
      <w:bookmarkStart w:id="47" w:name="_Toc59606984"/>
      <w:bookmarkStart w:id="48" w:name="_Toc1385"/>
      <w:r>
        <w:rPr>
          <w:rFonts w:hint="eastAsia" w:ascii="宋体" w:hAnsi="宋体" w:eastAsia="宋体" w:cs="宋体"/>
          <w:sz w:val="28"/>
          <w:szCs w:val="28"/>
        </w:rPr>
        <w:t>四、投标文件的提交</w:t>
      </w:r>
      <w:bookmarkEnd w:id="46"/>
      <w:bookmarkEnd w:id="47"/>
      <w:bookmarkEnd w:id="48"/>
    </w:p>
    <w:p>
      <w:pPr>
        <w:spacing w:line="500" w:lineRule="exact"/>
        <w:ind w:left="1" w:firstLine="470" w:firstLineChars="196"/>
        <w:rPr>
          <w:rFonts w:hint="eastAsia" w:ascii="宋体" w:hAnsi="宋体" w:eastAsia="宋体" w:cs="宋体"/>
          <w:sz w:val="24"/>
          <w:szCs w:val="24"/>
        </w:rPr>
      </w:pPr>
      <w:bookmarkStart w:id="49" w:name="_Toc20426"/>
      <w:bookmarkStart w:id="50" w:name="_Toc59606985"/>
      <w:r>
        <w:rPr>
          <w:rFonts w:hint="eastAsia" w:ascii="宋体" w:hAnsi="宋体" w:eastAsia="宋体" w:cs="宋体"/>
          <w:sz w:val="24"/>
          <w:szCs w:val="24"/>
          <w:lang w:val="en-US" w:eastAsia="zh-CN"/>
        </w:rPr>
        <w:t>20</w:t>
      </w:r>
      <w:r>
        <w:rPr>
          <w:rFonts w:hint="eastAsia" w:ascii="宋体" w:hAnsi="宋体" w:eastAsia="宋体" w:cs="宋体"/>
          <w:sz w:val="24"/>
          <w:szCs w:val="24"/>
        </w:rPr>
        <w:t>.投标文件的密封、标记与提交</w:t>
      </w:r>
      <w:bookmarkEnd w:id="49"/>
      <w:bookmarkEnd w:id="50"/>
      <w:r>
        <w:rPr>
          <w:rFonts w:hint="eastAsia" w:ascii="宋体" w:hAnsi="宋体" w:eastAsia="宋体" w:cs="宋体"/>
          <w:sz w:val="24"/>
          <w:szCs w:val="24"/>
        </w:rPr>
        <w:t>。</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20</w:t>
      </w:r>
      <w:r>
        <w:rPr>
          <w:rFonts w:hint="eastAsia" w:ascii="宋体" w:hAnsi="宋体" w:eastAsia="宋体" w:cs="宋体"/>
          <w:color w:val="000000"/>
          <w:sz w:val="24"/>
          <w:szCs w:val="24"/>
        </w:rPr>
        <w:t>.1网上递交的电子投标文件须对文件进行加密。</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20</w:t>
      </w:r>
      <w:r>
        <w:rPr>
          <w:rFonts w:hint="eastAsia" w:ascii="宋体" w:hAnsi="宋体" w:eastAsia="宋体" w:cs="宋体"/>
          <w:color w:val="000000"/>
          <w:sz w:val="24"/>
          <w:szCs w:val="24"/>
        </w:rPr>
        <w:t>.2网上递交电子投标文件网址</w:t>
      </w:r>
      <w:r>
        <w:rPr>
          <w:rFonts w:hint="eastAsia" w:ascii="宋体" w:hAnsi="宋体" w:eastAsia="宋体" w:cs="宋体"/>
          <w:color w:val="auto"/>
          <w:sz w:val="24"/>
          <w:szCs w:val="24"/>
        </w:rPr>
        <w:t>为（https://www.zcygov.cn）</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须在投标截止时间前完成所有投标文件的上传，网上确认电子签名。未按要求在投标截止时间前完成投标文件上传的，视为自动放弃投标。</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20</w:t>
      </w:r>
      <w:r>
        <w:rPr>
          <w:rFonts w:hint="eastAsia" w:ascii="宋体" w:hAnsi="宋体" w:eastAsia="宋体" w:cs="宋体"/>
          <w:color w:val="000000"/>
          <w:sz w:val="24"/>
          <w:szCs w:val="24"/>
        </w:rPr>
        <w:t>.3在规定的投标截止时间前，</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可以修改或撤回已在网上递交的电子投标文件，无须书面形式通知采购人。修改的电子投标文件应按照有关电子投标文件</w:t>
      </w:r>
      <w:r>
        <w:rPr>
          <w:rFonts w:hint="eastAsia" w:ascii="宋体" w:hAnsi="宋体" w:eastAsia="宋体" w:cs="宋体"/>
          <w:color w:val="000000"/>
          <w:sz w:val="24"/>
          <w:szCs w:val="24"/>
          <w:lang w:eastAsia="zh-CN"/>
        </w:rPr>
        <w:t>的</w:t>
      </w:r>
      <w:r>
        <w:rPr>
          <w:rFonts w:hint="eastAsia" w:ascii="宋体" w:hAnsi="宋体" w:eastAsia="宋体" w:cs="宋体"/>
          <w:color w:val="000000"/>
          <w:sz w:val="24"/>
          <w:szCs w:val="24"/>
        </w:rPr>
        <w:t>规定进行编制、密封、标记和递交。</w:t>
      </w:r>
    </w:p>
    <w:p>
      <w:pPr>
        <w:spacing w:line="500" w:lineRule="exact"/>
        <w:ind w:firstLine="480" w:firstLineChars="200"/>
        <w:rPr>
          <w:rFonts w:hint="eastAsia" w:ascii="宋体" w:hAnsi="宋体" w:eastAsia="宋体" w:cs="宋体"/>
          <w:color w:val="000000"/>
          <w:sz w:val="24"/>
          <w:szCs w:val="24"/>
        </w:rPr>
      </w:pPr>
      <w:bookmarkStart w:id="51" w:name="_Toc26456"/>
      <w:r>
        <w:rPr>
          <w:rFonts w:hint="eastAsia" w:ascii="宋体" w:hAnsi="宋体" w:eastAsia="宋体" w:cs="宋体"/>
          <w:color w:val="000000"/>
          <w:sz w:val="24"/>
          <w:szCs w:val="24"/>
          <w:lang w:val="en-US" w:eastAsia="zh-CN"/>
        </w:rPr>
        <w:t>20</w:t>
      </w:r>
      <w:r>
        <w:rPr>
          <w:rFonts w:hint="eastAsia" w:ascii="宋体" w:hAnsi="宋体" w:eastAsia="宋体" w:cs="宋体"/>
          <w:color w:val="000000"/>
          <w:sz w:val="24"/>
          <w:szCs w:val="24"/>
        </w:rPr>
        <w:t>.4投标文件提交的截止时间</w:t>
      </w:r>
      <w:bookmarkEnd w:id="51"/>
      <w:r>
        <w:rPr>
          <w:rFonts w:hint="eastAsia" w:ascii="宋体" w:hAnsi="宋体" w:eastAsia="宋体" w:cs="宋体"/>
          <w:color w:val="000000"/>
          <w:sz w:val="24"/>
          <w:szCs w:val="24"/>
        </w:rPr>
        <w:t>及地点</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20</w:t>
      </w:r>
      <w:r>
        <w:rPr>
          <w:rFonts w:hint="eastAsia" w:ascii="宋体" w:hAnsi="宋体" w:eastAsia="宋体" w:cs="宋体"/>
          <w:color w:val="000000"/>
          <w:sz w:val="24"/>
          <w:szCs w:val="24"/>
        </w:rPr>
        <w:t>.5除“</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须知前附表”另有规定外，</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所递交的投标文件不予退还。</w:t>
      </w:r>
    </w:p>
    <w:p>
      <w:pPr>
        <w:pStyle w:val="4"/>
        <w:spacing w:line="500" w:lineRule="exact"/>
        <w:ind w:firstLine="562"/>
        <w:jc w:val="left"/>
        <w:rPr>
          <w:rFonts w:hint="eastAsia" w:ascii="宋体" w:hAnsi="宋体" w:eastAsia="宋体" w:cs="宋体"/>
          <w:sz w:val="28"/>
          <w:szCs w:val="28"/>
        </w:rPr>
      </w:pPr>
      <w:bookmarkStart w:id="52" w:name="_Toc59606987"/>
      <w:bookmarkStart w:id="53" w:name="_Toc13498"/>
      <w:bookmarkStart w:id="54" w:name="_Toc11036"/>
      <w:r>
        <w:rPr>
          <w:rFonts w:hint="eastAsia" w:ascii="宋体" w:hAnsi="宋体" w:eastAsia="宋体" w:cs="宋体"/>
          <w:sz w:val="28"/>
          <w:szCs w:val="28"/>
        </w:rPr>
        <w:t>五、开标与评标</w:t>
      </w:r>
      <w:bookmarkEnd w:id="52"/>
      <w:bookmarkEnd w:id="53"/>
      <w:bookmarkEnd w:id="54"/>
    </w:p>
    <w:p>
      <w:pPr>
        <w:spacing w:line="500" w:lineRule="exact"/>
        <w:ind w:left="1" w:firstLine="470" w:firstLineChars="196"/>
        <w:rPr>
          <w:rFonts w:hint="eastAsia" w:ascii="宋体" w:hAnsi="宋体" w:eastAsia="宋体" w:cs="宋体"/>
          <w:sz w:val="24"/>
          <w:szCs w:val="24"/>
        </w:rPr>
      </w:pPr>
      <w:bookmarkStart w:id="55" w:name="_Toc59606988"/>
      <w:bookmarkStart w:id="56" w:name="_Toc15140"/>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.开标</w:t>
      </w:r>
      <w:bookmarkEnd w:id="55"/>
      <w:bookmarkEnd w:id="56"/>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.1集采机构将在“</w:t>
      </w:r>
      <w:r>
        <w:rPr>
          <w:rFonts w:hint="eastAsia" w:ascii="宋体" w:hAnsi="宋体" w:eastAsia="宋体" w:cs="宋体"/>
          <w:sz w:val="24"/>
          <w:szCs w:val="24"/>
          <w:lang w:eastAsia="zh-CN"/>
        </w:rPr>
        <w:t>投标人</w:t>
      </w:r>
      <w:r>
        <w:rPr>
          <w:rFonts w:hint="eastAsia" w:ascii="宋体" w:hAnsi="宋体" w:eastAsia="宋体" w:cs="宋体"/>
          <w:sz w:val="24"/>
          <w:szCs w:val="24"/>
        </w:rPr>
        <w:t>须知前附表”规定的时间和地点进行开标。</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.2开标程序</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（1）开标会由集采机构主持，主持人宣布开标会议开始；</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（2）主持人宣布开标纪律；</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（3）介绍参加开标会的人员名单；</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（4）开标：按照政府采购云平台自动提取所有</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的顺序当众开标。主持人宣布开启电子投标文件后，</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使用编制投标文件时的加密数字证书对投标文件进行解密；</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注：本项目实行远程解密</w:t>
      </w:r>
      <w:r>
        <w:rPr>
          <w:rFonts w:hint="eastAsia" w:ascii="宋体" w:hAnsi="宋体" w:eastAsia="宋体" w:cs="宋体"/>
          <w:color w:val="000000"/>
          <w:sz w:val="24"/>
          <w:szCs w:val="24"/>
        </w:rPr>
        <w:t>网上开标</w:t>
      </w:r>
      <w:r>
        <w:rPr>
          <w:rFonts w:hint="eastAsia" w:ascii="宋体" w:hAnsi="宋体" w:eastAsia="宋体" w:cs="宋体"/>
          <w:sz w:val="24"/>
          <w:szCs w:val="24"/>
        </w:rPr>
        <w:t>，</w:t>
      </w:r>
      <w:r>
        <w:rPr>
          <w:rFonts w:hint="eastAsia" w:ascii="宋体" w:hAnsi="宋体" w:eastAsia="宋体" w:cs="宋体"/>
          <w:sz w:val="24"/>
          <w:szCs w:val="24"/>
          <w:lang w:eastAsia="zh-CN"/>
        </w:rPr>
        <w:t>投标人</w:t>
      </w:r>
      <w:r>
        <w:rPr>
          <w:rFonts w:hint="eastAsia" w:ascii="宋体" w:hAnsi="宋体" w:eastAsia="宋体" w:cs="宋体"/>
          <w:sz w:val="24"/>
          <w:szCs w:val="24"/>
        </w:rPr>
        <w:t>不需到场解密。</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（5）唱标：由唱标人宣读</w:t>
      </w:r>
      <w:r>
        <w:rPr>
          <w:rFonts w:hint="eastAsia" w:ascii="宋体" w:hAnsi="宋体" w:eastAsia="宋体" w:cs="宋体"/>
          <w:sz w:val="24"/>
          <w:szCs w:val="24"/>
          <w:lang w:eastAsia="zh-CN"/>
        </w:rPr>
        <w:t>投标人</w:t>
      </w:r>
      <w:r>
        <w:rPr>
          <w:rFonts w:hint="eastAsia" w:ascii="宋体" w:hAnsi="宋体" w:eastAsia="宋体" w:cs="宋体"/>
          <w:sz w:val="24"/>
          <w:szCs w:val="24"/>
        </w:rPr>
        <w:t>在其电子投标文件中承诺的投标报价、服务期限等以及集采机构认为有必要宣读的其他内容；</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）宣布评标期间的有关事项；</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）开标会议结束。</w:t>
      </w:r>
    </w:p>
    <w:p>
      <w:pPr>
        <w:spacing w:line="500" w:lineRule="exact"/>
        <w:ind w:left="1" w:firstLine="470" w:firstLineChars="19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技术支持</w:t>
      </w:r>
    </w:p>
    <w:p>
      <w:pPr>
        <w:spacing w:line="500" w:lineRule="exact"/>
        <w:ind w:left="1" w:firstLine="470" w:firstLineChars="19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系统操作问题：请致电政釆云，4008817190（客服热线）；</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lang w:val="en-US" w:eastAsia="zh-CN"/>
        </w:rPr>
        <w:t>云南CA操作问题：请致电云南CA, 4006727666。</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2</w:t>
      </w:r>
      <w:r>
        <w:rPr>
          <w:rFonts w:hint="eastAsia" w:ascii="宋体" w:hAnsi="宋体" w:eastAsia="宋体" w:cs="宋体"/>
          <w:sz w:val="24"/>
          <w:szCs w:val="24"/>
        </w:rPr>
        <w:t>.投标文件如果出现计算或表达上的错误，按照下列规定修正：</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（1）投标文件中开标一览表（报价表）内容与投标文件中相应内容不一致的，以开标一览表（报价表）为准；</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（2）大写金额和小写金额不一致的，以大写金额为准；</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（3）单价金额小数点或者百分比有明显错位的，以开标一览表的总价为准，并修改单价；</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（4）总价金额与按单价汇总金额不一致的，以单价金额计算结果为准；</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（5）对不同文字文本投标文件的解释发生异议的，以中文文本为准；</w:t>
      </w:r>
    </w:p>
    <w:p>
      <w:pPr>
        <w:spacing w:line="500" w:lineRule="exact"/>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（6）同时出现两种以上不一致的，按照前款规定的顺序修正。按上述规定修正后的报价经</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确认后对</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起约束作用。如果</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不确认修正后的报价，则其投标无效。</w:t>
      </w:r>
    </w:p>
    <w:p>
      <w:pPr>
        <w:spacing w:line="500" w:lineRule="exact"/>
        <w:ind w:firstLine="480" w:firstLineChars="200"/>
        <w:rPr>
          <w:rFonts w:hint="eastAsia" w:ascii="宋体" w:hAnsi="宋体" w:eastAsia="宋体" w:cs="宋体"/>
          <w:color w:val="000000"/>
          <w:sz w:val="24"/>
          <w:szCs w:val="24"/>
        </w:rPr>
      </w:pPr>
      <w:bookmarkStart w:id="57" w:name="_Toc7207"/>
      <w:bookmarkStart w:id="58" w:name="_Toc59606989"/>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.资格审查</w:t>
      </w:r>
      <w:bookmarkEnd w:id="57"/>
      <w:bookmarkEnd w:id="58"/>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公开招标采购项目开标结束后，采购人或者集采机构依法对</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的资格进行审查。</w:t>
      </w:r>
    </w:p>
    <w:p>
      <w:pPr>
        <w:spacing w:line="500" w:lineRule="exact"/>
        <w:ind w:firstLine="480" w:firstLineChars="200"/>
        <w:rPr>
          <w:rFonts w:hint="eastAsia" w:ascii="宋体" w:hAnsi="宋体" w:eastAsia="宋体" w:cs="宋体"/>
          <w:color w:val="000000"/>
          <w:sz w:val="24"/>
          <w:szCs w:val="24"/>
        </w:rPr>
      </w:pPr>
      <w:bookmarkStart w:id="59" w:name="_Toc7305"/>
      <w:bookmarkStart w:id="60" w:name="_Toc59606990"/>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.评标</w:t>
      </w:r>
      <w:bookmarkEnd w:id="59"/>
      <w:bookmarkEnd w:id="60"/>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.1 评标由采购人依法组建的评标委员会负责。评标委员会由采购人熟悉相关业务的代表，以及有关技术、经济等方面的专家组成。其中，技术、经济等方面的专家不得少于成员总数的三分之二。</w:t>
      </w:r>
    </w:p>
    <w:p>
      <w:pPr>
        <w:pStyle w:val="2"/>
        <w:spacing w:line="500" w:lineRule="exact"/>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.2</w:t>
      </w:r>
      <w:r>
        <w:rPr>
          <w:rFonts w:hint="eastAsia" w:ascii="宋体" w:hAnsi="宋体" w:eastAsia="宋体" w:cs="宋体"/>
          <w:sz w:val="24"/>
          <w:szCs w:val="24"/>
        </w:rPr>
        <w:t>评标委员会成员与</w:t>
      </w:r>
      <w:r>
        <w:rPr>
          <w:rFonts w:hint="eastAsia" w:ascii="宋体" w:hAnsi="宋体" w:eastAsia="宋体" w:cs="宋体"/>
          <w:sz w:val="24"/>
          <w:szCs w:val="24"/>
          <w:lang w:eastAsia="zh-CN"/>
        </w:rPr>
        <w:t>投标人</w:t>
      </w:r>
      <w:r>
        <w:rPr>
          <w:rFonts w:hint="eastAsia" w:ascii="宋体" w:hAnsi="宋体" w:eastAsia="宋体" w:cs="宋体"/>
          <w:sz w:val="24"/>
          <w:szCs w:val="24"/>
        </w:rPr>
        <w:t>存在利害关系的，应当回避。</w:t>
      </w:r>
    </w:p>
    <w:p>
      <w:pPr>
        <w:spacing w:line="500" w:lineRule="exact"/>
        <w:ind w:left="1" w:firstLine="470" w:firstLineChars="196"/>
        <w:rPr>
          <w:rFonts w:hint="eastAsia" w:ascii="宋体" w:hAnsi="宋体" w:eastAsia="宋体" w:cs="宋体"/>
          <w:sz w:val="24"/>
          <w:szCs w:val="24"/>
        </w:rPr>
      </w:pPr>
      <w:bookmarkStart w:id="61" w:name="_Toc191374422"/>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.3评标原则</w:t>
      </w:r>
      <w:bookmarkEnd w:id="61"/>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评标活动遵循公平、公正、科学和择优的原则。</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.4评标</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本项目采用电子评标，评标委员会按照第五章“评标办法”规定的方法、评审因素、标准和程序对投标文件进行评审。第五章“评标办法”没有规定的方法、评审因素和标准，不作为评标依据。</w:t>
      </w:r>
    </w:p>
    <w:p>
      <w:pPr>
        <w:spacing w:line="500" w:lineRule="exact"/>
        <w:ind w:left="1" w:firstLine="470" w:firstLineChars="196"/>
        <w:rPr>
          <w:rFonts w:hint="eastAsia" w:ascii="宋体" w:hAnsi="宋体" w:eastAsia="宋体" w:cs="宋体"/>
          <w:sz w:val="24"/>
          <w:szCs w:val="24"/>
        </w:rPr>
      </w:pPr>
      <w:bookmarkStart w:id="62" w:name="_Toc28822"/>
      <w:bookmarkStart w:id="63" w:name="_Toc59606991"/>
      <w:r>
        <w:rPr>
          <w:rFonts w:hint="eastAsia" w:ascii="宋体" w:hAnsi="宋体" w:eastAsia="宋体" w:cs="宋体"/>
          <w:sz w:val="24"/>
          <w:szCs w:val="24"/>
        </w:rPr>
        <w:t>2</w:t>
      </w:r>
      <w:r>
        <w:rPr>
          <w:rFonts w:hint="eastAsia" w:ascii="宋体" w:hAnsi="宋体" w:eastAsia="宋体" w:cs="宋体"/>
          <w:sz w:val="24"/>
          <w:szCs w:val="24"/>
          <w:lang w:val="en-US" w:eastAsia="zh-CN"/>
        </w:rPr>
        <w:t>5</w:t>
      </w:r>
      <w:r>
        <w:rPr>
          <w:rFonts w:hint="eastAsia" w:ascii="宋体" w:hAnsi="宋体" w:eastAsia="宋体" w:cs="宋体"/>
          <w:sz w:val="24"/>
          <w:szCs w:val="24"/>
        </w:rPr>
        <w:t>.评标过程的保密</w:t>
      </w:r>
      <w:bookmarkEnd w:id="62"/>
      <w:bookmarkEnd w:id="63"/>
    </w:p>
    <w:p>
      <w:pPr>
        <w:spacing w:line="500" w:lineRule="exact"/>
        <w:ind w:left="1" w:firstLine="470" w:firstLineChars="196"/>
        <w:rPr>
          <w:rFonts w:hint="eastAsia" w:ascii="宋体" w:hAnsi="宋体" w:eastAsia="宋体" w:cs="宋体"/>
          <w:color w:val="000000"/>
          <w:sz w:val="24"/>
          <w:szCs w:val="24"/>
        </w:rPr>
      </w:pPr>
      <w:bookmarkStart w:id="64" w:name="_Toc59606992"/>
      <w:bookmarkStart w:id="65" w:name="_Toc30337"/>
      <w:r>
        <w:rPr>
          <w:rFonts w:hint="eastAsia" w:ascii="宋体" w:hAnsi="宋体" w:eastAsia="宋体" w:cs="宋体"/>
          <w:color w:val="000000"/>
          <w:sz w:val="24"/>
          <w:szCs w:val="24"/>
        </w:rPr>
        <w:t>有关人员对评标情况以及在评标过程中获悉的国家秘密、商业秘密负有保密责任。开标后，直到授予中标人合同止，凡是属于审查、澄清、评审和比较的有关资料以及授标建议等均不得向</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或其他无关的人员透露。</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z w:val="24"/>
          <w:szCs w:val="24"/>
          <w:lang w:eastAsia="zh-CN"/>
        </w:rPr>
        <w:t>投标人</w:t>
      </w:r>
      <w:r>
        <w:rPr>
          <w:rFonts w:hint="eastAsia" w:ascii="宋体" w:hAnsi="宋体" w:eastAsia="宋体" w:cs="宋体"/>
          <w:sz w:val="24"/>
          <w:szCs w:val="24"/>
        </w:rPr>
        <w:t>存在下列情况之一的，投标无效：</w:t>
      </w:r>
      <w:bookmarkEnd w:id="64"/>
      <w:bookmarkEnd w:id="65"/>
    </w:p>
    <w:p>
      <w:pPr>
        <w:spacing w:line="500" w:lineRule="exact"/>
        <w:ind w:firstLine="480" w:firstLineChars="200"/>
        <w:rPr>
          <w:rFonts w:hint="eastAsia" w:ascii="宋体" w:hAnsi="宋体" w:eastAsia="宋体" w:cs="宋体"/>
          <w:color w:val="000000"/>
          <w:sz w:val="24"/>
          <w:szCs w:val="24"/>
        </w:rPr>
      </w:pPr>
      <w:bookmarkStart w:id="66" w:name="_Toc6522"/>
      <w:bookmarkStart w:id="67" w:name="_Toc59606993"/>
      <w:r>
        <w:rPr>
          <w:rFonts w:hint="eastAsia" w:ascii="宋体" w:hAnsi="宋体" w:eastAsia="宋体" w:cs="宋体"/>
          <w:color w:val="000000"/>
          <w:sz w:val="24"/>
          <w:szCs w:val="24"/>
        </w:rPr>
        <w:t>（1）未按照招标文件的规定提交投标保证金的；</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（2）投标文件未按招标文件要求签署、盖章的；</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（3）不具备招标文件中规定的资格要求的；</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（4）报价超过招标文件中规定的预算金额或者最高限价的；</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（5）投标文件含有采购人不能接受的附加条件的；</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（6）法律、法规和招标文件规定的其他无效情形。</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7</w:t>
      </w:r>
      <w:r>
        <w:rPr>
          <w:rFonts w:hint="eastAsia" w:ascii="宋体" w:hAnsi="宋体" w:eastAsia="宋体" w:cs="宋体"/>
          <w:sz w:val="24"/>
          <w:szCs w:val="24"/>
        </w:rPr>
        <w:t>.有下列情形之一的，视为</w:t>
      </w:r>
      <w:r>
        <w:rPr>
          <w:rFonts w:hint="eastAsia" w:ascii="宋体" w:hAnsi="宋体" w:eastAsia="宋体" w:cs="宋体"/>
          <w:sz w:val="24"/>
          <w:szCs w:val="24"/>
          <w:lang w:eastAsia="zh-CN"/>
        </w:rPr>
        <w:t>投标人</w:t>
      </w:r>
      <w:r>
        <w:rPr>
          <w:rFonts w:hint="eastAsia" w:ascii="宋体" w:hAnsi="宋体" w:eastAsia="宋体" w:cs="宋体"/>
          <w:sz w:val="24"/>
          <w:szCs w:val="24"/>
        </w:rPr>
        <w:t>串通投标，其投标无效：</w:t>
      </w:r>
      <w:bookmarkEnd w:id="66"/>
      <w:bookmarkEnd w:id="67"/>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（1）不同</w:t>
      </w:r>
      <w:r>
        <w:rPr>
          <w:rFonts w:hint="eastAsia" w:ascii="宋体" w:hAnsi="宋体" w:eastAsia="宋体" w:cs="宋体"/>
          <w:sz w:val="24"/>
          <w:szCs w:val="24"/>
          <w:lang w:eastAsia="zh-CN"/>
        </w:rPr>
        <w:t>投标人</w:t>
      </w:r>
      <w:r>
        <w:rPr>
          <w:rFonts w:hint="eastAsia" w:ascii="宋体" w:hAnsi="宋体" w:eastAsia="宋体" w:cs="宋体"/>
          <w:sz w:val="24"/>
          <w:szCs w:val="24"/>
        </w:rPr>
        <w:t>的投标文件由同一单位或者个人编制；</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（2）不同</w:t>
      </w:r>
      <w:r>
        <w:rPr>
          <w:rFonts w:hint="eastAsia" w:ascii="宋体" w:hAnsi="宋体" w:eastAsia="宋体" w:cs="宋体"/>
          <w:sz w:val="24"/>
          <w:szCs w:val="24"/>
          <w:lang w:eastAsia="zh-CN"/>
        </w:rPr>
        <w:t>投标人</w:t>
      </w:r>
      <w:r>
        <w:rPr>
          <w:rFonts w:hint="eastAsia" w:ascii="宋体" w:hAnsi="宋体" w:eastAsia="宋体" w:cs="宋体"/>
          <w:sz w:val="24"/>
          <w:szCs w:val="24"/>
        </w:rPr>
        <w:t>委托同一单位或者个人办理投标事宜；</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（3）不同</w:t>
      </w:r>
      <w:r>
        <w:rPr>
          <w:rFonts w:hint="eastAsia" w:ascii="宋体" w:hAnsi="宋体" w:eastAsia="宋体" w:cs="宋体"/>
          <w:sz w:val="24"/>
          <w:szCs w:val="24"/>
          <w:lang w:eastAsia="zh-CN"/>
        </w:rPr>
        <w:t>投标人</w:t>
      </w:r>
      <w:r>
        <w:rPr>
          <w:rFonts w:hint="eastAsia" w:ascii="宋体" w:hAnsi="宋体" w:eastAsia="宋体" w:cs="宋体"/>
          <w:sz w:val="24"/>
          <w:szCs w:val="24"/>
        </w:rPr>
        <w:t>的投标文件载明的项目管理成员或者联系人员为同一人；</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（4）不同</w:t>
      </w:r>
      <w:r>
        <w:rPr>
          <w:rFonts w:hint="eastAsia" w:ascii="宋体" w:hAnsi="宋体" w:eastAsia="宋体" w:cs="宋体"/>
          <w:sz w:val="24"/>
          <w:szCs w:val="24"/>
          <w:lang w:eastAsia="zh-CN"/>
        </w:rPr>
        <w:t>投标人</w:t>
      </w:r>
      <w:r>
        <w:rPr>
          <w:rFonts w:hint="eastAsia" w:ascii="宋体" w:hAnsi="宋体" w:eastAsia="宋体" w:cs="宋体"/>
          <w:sz w:val="24"/>
          <w:szCs w:val="24"/>
        </w:rPr>
        <w:t>的投标文件异常一致或者投标报价呈规律性差异；</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（5）不同</w:t>
      </w:r>
      <w:r>
        <w:rPr>
          <w:rFonts w:hint="eastAsia" w:ascii="宋体" w:hAnsi="宋体" w:eastAsia="宋体" w:cs="宋体"/>
          <w:sz w:val="24"/>
          <w:szCs w:val="24"/>
          <w:lang w:eastAsia="zh-CN"/>
        </w:rPr>
        <w:t>投标人</w:t>
      </w:r>
      <w:r>
        <w:rPr>
          <w:rFonts w:hint="eastAsia" w:ascii="宋体" w:hAnsi="宋体" w:eastAsia="宋体" w:cs="宋体"/>
          <w:sz w:val="24"/>
          <w:szCs w:val="24"/>
        </w:rPr>
        <w:t>的投标文件相互混装；</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（6）不同</w:t>
      </w:r>
      <w:r>
        <w:rPr>
          <w:rFonts w:hint="eastAsia" w:ascii="宋体" w:hAnsi="宋体" w:eastAsia="宋体" w:cs="宋体"/>
          <w:sz w:val="24"/>
          <w:szCs w:val="24"/>
          <w:lang w:eastAsia="zh-CN"/>
        </w:rPr>
        <w:t>投标人</w:t>
      </w:r>
      <w:r>
        <w:rPr>
          <w:rFonts w:hint="eastAsia" w:ascii="宋体" w:hAnsi="宋体" w:eastAsia="宋体" w:cs="宋体"/>
          <w:sz w:val="24"/>
          <w:szCs w:val="24"/>
        </w:rPr>
        <w:t>的投标保证金从同一单位或者个人的账户转出。</w:t>
      </w:r>
    </w:p>
    <w:p>
      <w:pPr>
        <w:spacing w:line="500" w:lineRule="exact"/>
        <w:ind w:left="1" w:firstLine="470" w:firstLineChars="196"/>
        <w:rPr>
          <w:rFonts w:hint="eastAsia" w:ascii="宋体" w:hAnsi="宋体" w:eastAsia="宋体" w:cs="宋体"/>
          <w:sz w:val="24"/>
          <w:szCs w:val="24"/>
        </w:rPr>
      </w:pPr>
      <w:bookmarkStart w:id="68" w:name="_Toc59606994"/>
      <w:bookmarkStart w:id="69" w:name="_Toc8592"/>
      <w:r>
        <w:rPr>
          <w:rFonts w:hint="eastAsia" w:ascii="宋体" w:hAnsi="宋体" w:eastAsia="宋体" w:cs="宋体"/>
          <w:sz w:val="24"/>
          <w:szCs w:val="24"/>
        </w:rPr>
        <w:t>2</w:t>
      </w:r>
      <w:r>
        <w:rPr>
          <w:rFonts w:hint="eastAsia" w:ascii="宋体" w:hAnsi="宋体" w:eastAsia="宋体" w:cs="宋体"/>
          <w:sz w:val="24"/>
          <w:szCs w:val="24"/>
          <w:lang w:val="en-US" w:eastAsia="zh-CN"/>
        </w:rPr>
        <w:t>8</w:t>
      </w:r>
      <w:r>
        <w:rPr>
          <w:rFonts w:hint="eastAsia" w:ascii="宋体" w:hAnsi="宋体" w:eastAsia="宋体" w:cs="宋体"/>
          <w:sz w:val="24"/>
          <w:szCs w:val="24"/>
        </w:rPr>
        <w:t>.在招标采购中，出现下列情形之一的，应予废标：</w:t>
      </w:r>
      <w:bookmarkEnd w:id="68"/>
      <w:bookmarkEnd w:id="69"/>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（1）符合专业条件的</w:t>
      </w:r>
      <w:r>
        <w:rPr>
          <w:rFonts w:hint="eastAsia" w:ascii="宋体" w:hAnsi="宋体" w:eastAsia="宋体" w:cs="宋体"/>
          <w:sz w:val="24"/>
          <w:szCs w:val="24"/>
          <w:lang w:eastAsia="zh-CN"/>
        </w:rPr>
        <w:t>投标人</w:t>
      </w:r>
      <w:r>
        <w:rPr>
          <w:rFonts w:hint="eastAsia" w:ascii="宋体" w:hAnsi="宋体" w:eastAsia="宋体" w:cs="宋体"/>
          <w:sz w:val="24"/>
          <w:szCs w:val="24"/>
        </w:rPr>
        <w:t>或者对招标文件作实质响应的</w:t>
      </w:r>
      <w:r>
        <w:rPr>
          <w:rFonts w:hint="eastAsia" w:ascii="宋体" w:hAnsi="宋体" w:eastAsia="宋体" w:cs="宋体"/>
          <w:sz w:val="24"/>
          <w:szCs w:val="24"/>
          <w:lang w:eastAsia="zh-CN"/>
        </w:rPr>
        <w:t>投标人</w:t>
      </w:r>
      <w:r>
        <w:rPr>
          <w:rFonts w:hint="eastAsia" w:ascii="宋体" w:hAnsi="宋体" w:eastAsia="宋体" w:cs="宋体"/>
          <w:sz w:val="24"/>
          <w:szCs w:val="24"/>
        </w:rPr>
        <w:t>不足3家的；</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（2）出现影响采购公正的违法、违规行为的；</w:t>
      </w:r>
    </w:p>
    <w:p>
      <w:pPr>
        <w:spacing w:line="500" w:lineRule="exact"/>
        <w:ind w:left="1" w:firstLine="470" w:firstLineChars="196"/>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投标人</w:t>
      </w:r>
      <w:r>
        <w:rPr>
          <w:rFonts w:hint="eastAsia" w:ascii="宋体" w:hAnsi="宋体" w:eastAsia="宋体" w:cs="宋体"/>
          <w:sz w:val="24"/>
          <w:szCs w:val="24"/>
        </w:rPr>
        <w:t>的报价均超过了采购预算，采购人不能支付的；</w:t>
      </w:r>
    </w:p>
    <w:p>
      <w:pPr>
        <w:pStyle w:val="2"/>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color w:val="000000"/>
          <w:sz w:val="24"/>
          <w:szCs w:val="24"/>
          <w:highlight w:val="none"/>
          <w:lang w:eastAsia="zh-CN"/>
        </w:rPr>
        <w:t>因重大变故，采购任务取消的。</w:t>
      </w:r>
    </w:p>
    <w:p>
      <w:pPr>
        <w:spacing w:line="50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废标后，采购人应当将废标理由通知所有</w:t>
      </w:r>
      <w:r>
        <w:rPr>
          <w:rFonts w:hint="eastAsia" w:ascii="宋体" w:hAnsi="宋体" w:eastAsia="宋体" w:cs="宋体"/>
          <w:sz w:val="24"/>
          <w:szCs w:val="24"/>
          <w:lang w:eastAsia="zh-CN"/>
        </w:rPr>
        <w:t>投标人</w:t>
      </w:r>
      <w:r>
        <w:rPr>
          <w:rFonts w:hint="eastAsia" w:ascii="宋体" w:hAnsi="宋体" w:eastAsia="宋体" w:cs="宋体"/>
          <w:sz w:val="24"/>
          <w:szCs w:val="24"/>
        </w:rPr>
        <w:t>。</w:t>
      </w:r>
    </w:p>
    <w:p>
      <w:pPr>
        <w:pStyle w:val="4"/>
        <w:spacing w:line="500" w:lineRule="exact"/>
        <w:ind w:firstLine="562"/>
        <w:jc w:val="left"/>
        <w:rPr>
          <w:rFonts w:hint="eastAsia" w:ascii="宋体" w:hAnsi="宋体" w:eastAsia="宋体" w:cs="宋体"/>
          <w:sz w:val="28"/>
          <w:szCs w:val="28"/>
        </w:rPr>
      </w:pPr>
      <w:bookmarkStart w:id="70" w:name="_Toc59606995"/>
      <w:bookmarkStart w:id="71" w:name="_Toc18616"/>
      <w:bookmarkStart w:id="72" w:name="_Toc27950"/>
      <w:r>
        <w:rPr>
          <w:rFonts w:hint="eastAsia" w:ascii="宋体" w:hAnsi="宋体" w:eastAsia="宋体" w:cs="宋体"/>
          <w:sz w:val="28"/>
          <w:szCs w:val="28"/>
        </w:rPr>
        <w:t>六、中标结果</w:t>
      </w:r>
      <w:bookmarkEnd w:id="70"/>
      <w:bookmarkEnd w:id="71"/>
      <w:bookmarkEnd w:id="72"/>
    </w:p>
    <w:p>
      <w:pPr>
        <w:spacing w:line="500" w:lineRule="exact"/>
        <w:ind w:firstLine="480" w:firstLineChars="200"/>
        <w:rPr>
          <w:rFonts w:hint="eastAsia" w:ascii="宋体" w:hAnsi="宋体" w:eastAsia="宋体" w:cs="宋体"/>
          <w:sz w:val="24"/>
          <w:szCs w:val="24"/>
        </w:rPr>
      </w:pPr>
      <w:bookmarkStart w:id="73" w:name="_Toc7601"/>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.中标人的确定</w:t>
      </w:r>
      <w:bookmarkEnd w:id="73"/>
    </w:p>
    <w:p>
      <w:pPr>
        <w:spacing w:line="500" w:lineRule="exact"/>
        <w:ind w:firstLine="480" w:firstLineChars="200"/>
        <w:rPr>
          <w:rFonts w:hint="eastAsia" w:ascii="宋体" w:hAnsi="宋体" w:eastAsia="宋体" w:cs="宋体"/>
          <w:color w:val="000000"/>
          <w:sz w:val="24"/>
          <w:szCs w:val="24"/>
        </w:rPr>
      </w:pPr>
      <w:bookmarkStart w:id="74" w:name="_Toc2208"/>
      <w:bookmarkStart w:id="75" w:name="_Toc59606998"/>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.1集采机构应当在评标结束后2个工作日内将评标报告送采购人。</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2采购人应当自收到评标报告之日起5个工作日内，在评标报告确定的中标候选人名单中按顺序确定中标人。中标候选人并列的，由采购人按照以下原则确定中标人：（1）得分相同的，按投标报价由低到高顺序排列。（2）得分且投标报价相同的并列。投标文件满足招标文件全部实质性要求，且按照评审因素的量化指标评审得分最高的</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为排名第一的中标候选人。</w:t>
      </w:r>
    </w:p>
    <w:p>
      <w:pPr>
        <w:spacing w:line="500" w:lineRule="exact"/>
        <w:ind w:firstLine="480" w:firstLineChars="200"/>
        <w:rPr>
          <w:rFonts w:hint="eastAsia" w:ascii="宋体" w:hAnsi="宋体" w:eastAsia="宋体" w:cs="宋体"/>
          <w:color w:val="000000"/>
          <w:sz w:val="24"/>
          <w:szCs w:val="24"/>
        </w:rPr>
      </w:pPr>
      <w:bookmarkStart w:id="76" w:name="_Toc25957"/>
      <w:r>
        <w:rPr>
          <w:rFonts w:hint="eastAsia" w:ascii="宋体" w:hAnsi="宋体" w:eastAsia="宋体" w:cs="宋体"/>
          <w:color w:val="000000"/>
          <w:sz w:val="24"/>
          <w:szCs w:val="24"/>
          <w:lang w:val="en-US" w:eastAsia="zh-CN"/>
        </w:rPr>
        <w:t>30</w:t>
      </w:r>
      <w:r>
        <w:rPr>
          <w:rFonts w:hint="eastAsia" w:ascii="宋体" w:hAnsi="宋体" w:eastAsia="宋体" w:cs="宋体"/>
          <w:color w:val="000000"/>
          <w:sz w:val="24"/>
          <w:szCs w:val="24"/>
        </w:rPr>
        <w:t>.中标通知书</w:t>
      </w:r>
      <w:bookmarkEnd w:id="76"/>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30</w:t>
      </w:r>
      <w:r>
        <w:rPr>
          <w:rFonts w:hint="eastAsia" w:ascii="宋体" w:hAnsi="宋体" w:eastAsia="宋体" w:cs="宋体"/>
          <w:color w:val="000000"/>
          <w:sz w:val="24"/>
          <w:szCs w:val="24"/>
        </w:rPr>
        <w:t>.1 采购人或者</w:t>
      </w:r>
      <w:r>
        <w:rPr>
          <w:rFonts w:hint="eastAsia" w:ascii="宋体" w:hAnsi="宋体" w:eastAsia="宋体" w:cs="宋体"/>
          <w:color w:val="000000"/>
          <w:sz w:val="24"/>
          <w:szCs w:val="24"/>
          <w:lang w:eastAsia="zh-CN"/>
        </w:rPr>
        <w:t>集采</w:t>
      </w:r>
      <w:r>
        <w:rPr>
          <w:rFonts w:hint="eastAsia" w:ascii="宋体" w:hAnsi="宋体" w:eastAsia="宋体" w:cs="宋体"/>
          <w:color w:val="000000"/>
          <w:sz w:val="24"/>
          <w:szCs w:val="24"/>
        </w:rPr>
        <w:t>机构应当自中标人确定之日起2个工作日内，</w:t>
      </w:r>
      <w:r>
        <w:rPr>
          <w:rFonts w:hint="eastAsia" w:ascii="宋体" w:hAnsi="宋体" w:eastAsia="宋体" w:cs="宋体"/>
          <w:color w:val="000000"/>
          <w:sz w:val="24"/>
          <w:szCs w:val="24"/>
          <w:lang w:val="en-US" w:eastAsia="zh-CN"/>
        </w:rPr>
        <w:t>在云南省政府采购网发布中标结果</w:t>
      </w:r>
      <w:r>
        <w:rPr>
          <w:rFonts w:hint="eastAsia" w:ascii="宋体" w:hAnsi="宋体" w:eastAsia="宋体" w:cs="宋体"/>
          <w:color w:val="000000"/>
          <w:sz w:val="24"/>
          <w:szCs w:val="24"/>
        </w:rPr>
        <w:t>,在公告中标结果的同时，采购人或者</w:t>
      </w:r>
      <w:r>
        <w:rPr>
          <w:rFonts w:hint="eastAsia" w:ascii="宋体" w:hAnsi="宋体" w:eastAsia="宋体" w:cs="宋体"/>
          <w:color w:val="000000"/>
          <w:sz w:val="24"/>
          <w:szCs w:val="24"/>
          <w:lang w:eastAsia="zh-CN"/>
        </w:rPr>
        <w:t>集采</w:t>
      </w:r>
      <w:r>
        <w:rPr>
          <w:rFonts w:hint="eastAsia" w:ascii="宋体" w:hAnsi="宋体" w:eastAsia="宋体" w:cs="宋体"/>
          <w:color w:val="000000"/>
          <w:sz w:val="24"/>
          <w:szCs w:val="24"/>
        </w:rPr>
        <w:t>机构应当向中标人发出中标通知书。中标通知书对采购人和中标人具有同等法律效力。</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30</w:t>
      </w:r>
      <w:r>
        <w:rPr>
          <w:rFonts w:hint="eastAsia" w:ascii="宋体" w:hAnsi="宋体" w:eastAsia="宋体" w:cs="宋体"/>
          <w:color w:val="000000"/>
          <w:sz w:val="24"/>
          <w:szCs w:val="24"/>
        </w:rPr>
        <w:t>.2中标通知书是合同的一个组成部分。</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.签订合同</w:t>
      </w:r>
      <w:bookmarkEnd w:id="74"/>
      <w:bookmarkEnd w:id="75"/>
    </w:p>
    <w:p>
      <w:pPr>
        <w:spacing w:line="500" w:lineRule="exact"/>
        <w:ind w:firstLine="480" w:firstLineChars="200"/>
        <w:rPr>
          <w:rFonts w:hint="eastAsia" w:ascii="宋体" w:hAnsi="宋体" w:eastAsia="宋体" w:cs="宋体"/>
          <w:color w:val="000000"/>
          <w:sz w:val="24"/>
          <w:szCs w:val="24"/>
        </w:rPr>
      </w:pPr>
      <w:bookmarkStart w:id="77" w:name="_Toc59607000"/>
      <w:bookmarkStart w:id="78" w:name="_Toc7057"/>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.1采购人应当自中标通知书发出之日起30日内，按照招标文件和中标人投标文件的规定，与中标人签订书面合同。所签订的合同不得对招标文件确定的事项和中标人投标文件作实质性修改。</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采购人不得向中标人提出任何不合理的要求作为签订合同的条件。</w:t>
      </w:r>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.2 中标或者</w:t>
      </w:r>
      <w:r>
        <w:rPr>
          <w:rFonts w:hint="eastAsia" w:ascii="宋体" w:hAnsi="宋体" w:eastAsia="宋体" w:cs="宋体"/>
          <w:color w:val="000000"/>
          <w:sz w:val="24"/>
          <w:szCs w:val="24"/>
          <w:lang w:eastAsia="zh-CN"/>
        </w:rPr>
        <w:t>中标投标人</w:t>
      </w:r>
      <w:r>
        <w:rPr>
          <w:rFonts w:hint="eastAsia" w:ascii="宋体" w:hAnsi="宋体" w:eastAsia="宋体" w:cs="宋体"/>
          <w:color w:val="000000"/>
          <w:sz w:val="24"/>
          <w:szCs w:val="24"/>
        </w:rPr>
        <w:t>拒绝与采购人签订合同的，采购人可以按照评审报告推荐的中标或者</w:t>
      </w:r>
      <w:r>
        <w:rPr>
          <w:rFonts w:hint="eastAsia" w:ascii="宋体" w:hAnsi="宋体" w:eastAsia="宋体" w:cs="宋体"/>
          <w:color w:val="000000"/>
          <w:sz w:val="24"/>
          <w:szCs w:val="24"/>
          <w:lang w:eastAsia="zh-CN"/>
        </w:rPr>
        <w:t>中标</w:t>
      </w:r>
      <w:r>
        <w:rPr>
          <w:rFonts w:hint="eastAsia" w:ascii="宋体" w:hAnsi="宋体" w:eastAsia="宋体" w:cs="宋体"/>
          <w:color w:val="000000"/>
          <w:sz w:val="24"/>
          <w:szCs w:val="24"/>
        </w:rPr>
        <w:t>候选人名单排序，确定下一候选人为中标或者</w:t>
      </w:r>
      <w:r>
        <w:rPr>
          <w:rFonts w:hint="eastAsia" w:ascii="宋体" w:hAnsi="宋体" w:eastAsia="宋体" w:cs="宋体"/>
          <w:color w:val="000000"/>
          <w:sz w:val="24"/>
          <w:szCs w:val="24"/>
          <w:lang w:eastAsia="zh-CN"/>
        </w:rPr>
        <w:t>中标投标人</w:t>
      </w:r>
      <w:r>
        <w:rPr>
          <w:rFonts w:hint="eastAsia" w:ascii="宋体" w:hAnsi="宋体" w:eastAsia="宋体" w:cs="宋体"/>
          <w:color w:val="000000"/>
          <w:sz w:val="24"/>
          <w:szCs w:val="24"/>
        </w:rPr>
        <w:t>，也可以重新开展政府采购活动。</w:t>
      </w:r>
    </w:p>
    <w:p>
      <w:pPr>
        <w:spacing w:line="500" w:lineRule="exact"/>
        <w:ind w:firstLine="480" w:firstLineChars="200"/>
        <w:rPr>
          <w:rFonts w:hint="eastAsia" w:ascii="宋体" w:hAnsi="宋体" w:eastAsia="宋体" w:cs="宋体"/>
          <w:color w:val="000000"/>
          <w:sz w:val="24"/>
          <w:szCs w:val="24"/>
        </w:rPr>
      </w:pPr>
      <w:bookmarkStart w:id="79" w:name="_Toc1372"/>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.履约保证金</w:t>
      </w:r>
      <w:bookmarkEnd w:id="79"/>
    </w:p>
    <w:p>
      <w:pPr>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中标人应按“</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须知前附表”中确定的履约保证金的金额，向采购人交纳履约保证金，履约保证金的数额不得超过政府采购合同金额的10%。</w:t>
      </w:r>
    </w:p>
    <w:bookmarkEnd w:id="21"/>
    <w:bookmarkEnd w:id="77"/>
    <w:bookmarkEnd w:id="78"/>
    <w:p>
      <w:pPr>
        <w:spacing w:line="500" w:lineRule="exact"/>
        <w:ind w:firstLine="560" w:firstLineChars="200"/>
        <w:rPr>
          <w:rFonts w:hint="eastAsia" w:ascii="宋体" w:hAnsi="宋体" w:eastAsia="宋体" w:cs="宋体"/>
          <w:color w:val="000000"/>
          <w:sz w:val="28"/>
          <w:szCs w:val="28"/>
        </w:rPr>
      </w:pPr>
    </w:p>
    <w:p>
      <w:pPr>
        <w:pStyle w:val="3"/>
        <w:tabs>
          <w:tab w:val="left" w:pos="360"/>
        </w:tabs>
        <w:rPr>
          <w:rFonts w:hint="eastAsia" w:ascii="宋体" w:hAnsi="宋体" w:eastAsia="宋体" w:cs="宋体"/>
          <w:bCs w:val="0"/>
          <w:sz w:val="32"/>
        </w:rPr>
      </w:pPr>
      <w:r>
        <w:rPr>
          <w:rFonts w:hint="eastAsia" w:ascii="宋体" w:hAnsi="宋体" w:eastAsia="宋体" w:cs="宋体"/>
          <w:color w:val="000000"/>
          <w:sz w:val="28"/>
          <w:szCs w:val="28"/>
        </w:rPr>
        <w:br w:type="page"/>
      </w:r>
      <w:bookmarkStart w:id="80" w:name="_Toc29096"/>
      <w:r>
        <w:rPr>
          <w:rFonts w:hint="eastAsia" w:ascii="宋体" w:hAnsi="宋体" w:eastAsia="宋体" w:cs="宋体"/>
          <w:bCs w:val="0"/>
          <w:sz w:val="32"/>
        </w:rPr>
        <w:t>第三章</w:t>
      </w:r>
      <w:r>
        <w:rPr>
          <w:rFonts w:hint="eastAsia" w:ascii="宋体" w:hAnsi="宋体" w:eastAsia="宋体" w:cs="宋体"/>
          <w:bCs w:val="0"/>
          <w:sz w:val="32"/>
          <w:lang w:val="en-US" w:eastAsia="zh-CN"/>
        </w:rPr>
        <w:t xml:space="preserve"> </w:t>
      </w:r>
      <w:r>
        <w:rPr>
          <w:rFonts w:hint="eastAsia" w:ascii="宋体" w:hAnsi="宋体" w:eastAsia="宋体" w:cs="宋体"/>
          <w:bCs w:val="0"/>
          <w:sz w:val="32"/>
        </w:rPr>
        <w:t>服务需求</w:t>
      </w:r>
      <w:bookmarkEnd w:id="80"/>
    </w:p>
    <w:p>
      <w:pPr>
        <w:rPr>
          <w:rFonts w:hint="eastAsia" w:ascii="宋体" w:hAnsi="宋体" w:eastAsia="宋体" w:cs="宋体"/>
        </w:rPr>
      </w:pPr>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lang w:val="en-US" w:eastAsia="zh-CN"/>
        </w:rPr>
      </w:pPr>
      <w:bookmarkStart w:id="81" w:name="_Toc6046"/>
      <w:bookmarkStart w:id="82" w:name="_Toc59607017"/>
      <w:r>
        <w:rPr>
          <w:rFonts w:hint="eastAsia" w:ascii="宋体" w:hAnsi="宋体" w:eastAsia="宋体" w:cs="宋体"/>
          <w:bCs w:val="0"/>
          <w:color w:val="000000"/>
          <w:sz w:val="28"/>
          <w:szCs w:val="28"/>
          <w:lang w:val="en-US" w:eastAsia="zh-CN"/>
        </w:rPr>
        <w:t>一、基本情况</w:t>
      </w:r>
      <w:bookmarkEnd w:id="81"/>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lang w:val="en-US" w:eastAsia="zh-CN"/>
        </w:rPr>
      </w:pPr>
      <w:bookmarkStart w:id="83" w:name="_Toc4410"/>
      <w:r>
        <w:rPr>
          <w:rFonts w:hint="eastAsia" w:ascii="宋体" w:hAnsi="宋体" w:eastAsia="宋体" w:cs="宋体"/>
          <w:b w:val="0"/>
          <w:bCs/>
          <w:color w:val="000000"/>
          <w:sz w:val="24"/>
          <w:szCs w:val="24"/>
        </w:rPr>
        <w:t>双柏县人民医院物业管理服务</w:t>
      </w:r>
      <w:r>
        <w:rPr>
          <w:rFonts w:hint="eastAsia" w:ascii="宋体" w:hAnsi="宋体" w:eastAsia="宋体" w:cs="宋体"/>
          <w:b w:val="0"/>
          <w:bCs/>
          <w:color w:val="000000"/>
          <w:sz w:val="24"/>
          <w:szCs w:val="24"/>
          <w:lang w:val="en-US" w:eastAsia="zh-CN"/>
        </w:rPr>
        <w:t>采购</w:t>
      </w:r>
      <w:r>
        <w:rPr>
          <w:rFonts w:hint="eastAsia" w:ascii="宋体" w:hAnsi="宋体" w:eastAsia="宋体" w:cs="宋体"/>
          <w:b w:val="0"/>
          <w:bCs/>
          <w:color w:val="000000"/>
          <w:sz w:val="24"/>
          <w:szCs w:val="24"/>
        </w:rPr>
        <w:t>项目</w:t>
      </w:r>
      <w:r>
        <w:rPr>
          <w:rFonts w:hint="eastAsia" w:ascii="宋体" w:hAnsi="宋体" w:eastAsia="宋体" w:cs="宋体"/>
          <w:b w:val="0"/>
          <w:bCs/>
          <w:color w:val="000000"/>
          <w:sz w:val="24"/>
          <w:szCs w:val="24"/>
          <w:lang w:val="en-US" w:eastAsia="zh-CN"/>
        </w:rPr>
        <w:t>建筑面积其中：</w:t>
      </w:r>
      <w:r>
        <w:rPr>
          <w:rFonts w:hint="eastAsia" w:ascii="宋体" w:hAnsi="宋体" w:eastAsia="宋体" w:cs="宋体"/>
          <w:b w:val="0"/>
          <w:bCs/>
          <w:color w:val="000000"/>
          <w:sz w:val="24"/>
          <w:szCs w:val="24"/>
        </w:rPr>
        <w:t>查姆大道39号院区</w:t>
      </w:r>
      <w:r>
        <w:rPr>
          <w:rFonts w:hint="eastAsia" w:ascii="宋体" w:hAnsi="宋体" w:eastAsia="宋体" w:cs="宋体"/>
          <w:b w:val="0"/>
          <w:bCs/>
          <w:color w:val="000000"/>
          <w:sz w:val="24"/>
          <w:szCs w:val="24"/>
          <w:lang w:val="en-US" w:eastAsia="zh-CN"/>
        </w:rPr>
        <w:t>建筑面积21100平方米、</w:t>
      </w:r>
      <w:r>
        <w:rPr>
          <w:rFonts w:hint="eastAsia" w:ascii="宋体" w:hAnsi="宋体" w:eastAsia="宋体" w:cs="宋体"/>
          <w:b w:val="0"/>
          <w:bCs/>
          <w:color w:val="000000"/>
          <w:sz w:val="24"/>
          <w:szCs w:val="24"/>
        </w:rPr>
        <w:t>县域医疗医学中心55291.77</w:t>
      </w:r>
      <w:r>
        <w:rPr>
          <w:rFonts w:hint="eastAsia" w:ascii="宋体" w:hAnsi="宋体" w:eastAsia="宋体" w:cs="宋体"/>
          <w:b w:val="0"/>
          <w:bCs/>
          <w:color w:val="000000"/>
          <w:sz w:val="24"/>
          <w:szCs w:val="24"/>
          <w:lang w:val="en-US" w:eastAsia="zh-CN"/>
        </w:rPr>
        <w:t>平方米、总预算366.12万元。其中：项目经理7.8万元、保洁服务222.60万元、保安服务135.72万元。</w:t>
      </w:r>
      <w:bookmarkEnd w:id="83"/>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rPr>
      </w:pPr>
      <w:bookmarkStart w:id="84" w:name="_Toc4314"/>
      <w:r>
        <w:rPr>
          <w:rFonts w:hint="eastAsia" w:ascii="宋体" w:hAnsi="宋体" w:eastAsia="宋体" w:cs="宋体"/>
          <w:bCs w:val="0"/>
          <w:color w:val="000000"/>
          <w:sz w:val="28"/>
          <w:szCs w:val="28"/>
          <w:lang w:val="en-US" w:eastAsia="zh-CN"/>
        </w:rPr>
        <w:t>二</w:t>
      </w:r>
      <w:r>
        <w:rPr>
          <w:rFonts w:hint="eastAsia" w:ascii="宋体" w:hAnsi="宋体" w:eastAsia="宋体" w:cs="宋体"/>
          <w:bCs w:val="0"/>
          <w:color w:val="000000"/>
          <w:sz w:val="28"/>
          <w:szCs w:val="28"/>
        </w:rPr>
        <w:t>、保洁</w:t>
      </w:r>
      <w:bookmarkEnd w:id="84"/>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rPr>
      </w:pPr>
      <w:bookmarkStart w:id="85" w:name="_Toc32720"/>
      <w:r>
        <w:rPr>
          <w:rFonts w:hint="eastAsia" w:ascii="宋体" w:hAnsi="宋体" w:eastAsia="宋体" w:cs="宋体"/>
          <w:bCs w:val="0"/>
          <w:color w:val="000000"/>
          <w:sz w:val="28"/>
          <w:szCs w:val="28"/>
        </w:rPr>
        <w:t>（一）服务范围</w:t>
      </w:r>
      <w:bookmarkEnd w:id="85"/>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both"/>
        <w:textAlignment w:val="bottom"/>
        <w:rPr>
          <w:rFonts w:hint="eastAsia" w:ascii="宋体" w:hAnsi="宋体" w:eastAsia="宋体" w:cs="宋体"/>
          <w:b w:val="0"/>
          <w:bCs/>
          <w:color w:val="000000"/>
          <w:sz w:val="24"/>
          <w:szCs w:val="24"/>
        </w:rPr>
      </w:pPr>
      <w:bookmarkStart w:id="86" w:name="_Toc4059"/>
      <w:r>
        <w:rPr>
          <w:rFonts w:hint="eastAsia" w:ascii="宋体" w:hAnsi="宋体" w:eastAsia="宋体" w:cs="宋体"/>
          <w:b w:val="0"/>
          <w:bCs/>
          <w:color w:val="000000"/>
          <w:sz w:val="24"/>
          <w:szCs w:val="24"/>
        </w:rPr>
        <w:t>1.查姆大道39号院区：办公楼、门诊楼、医技楼、住院楼，康复科、体检中心、创伤急救门诊中心、感染性疾病科、门诊大厅外围、供应室、屋顶平台、公共走道、停车场(2个)、篮球场、120急救中心(老办公楼)及周围区域、洗衣房洗涤、卫生间、医院文卫路段公共卫生区域及外围区域清洁保洁工作。</w:t>
      </w:r>
      <w:bookmarkEnd w:id="86"/>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both"/>
        <w:textAlignment w:val="bottom"/>
        <w:rPr>
          <w:rFonts w:hint="eastAsia" w:ascii="宋体" w:hAnsi="宋体" w:eastAsia="宋体" w:cs="宋体"/>
          <w:b w:val="0"/>
          <w:bCs/>
          <w:color w:val="000000"/>
          <w:sz w:val="24"/>
          <w:szCs w:val="24"/>
        </w:rPr>
      </w:pPr>
      <w:bookmarkStart w:id="87" w:name="_Toc5544"/>
      <w:r>
        <w:rPr>
          <w:rFonts w:hint="eastAsia" w:ascii="宋体" w:hAnsi="宋体" w:eastAsia="宋体" w:cs="宋体"/>
          <w:b w:val="0"/>
          <w:bCs/>
          <w:color w:val="000000"/>
          <w:sz w:val="24"/>
          <w:szCs w:val="24"/>
        </w:rPr>
        <w:t>2.县域医疗医学中心：门诊楼、医技楼、综合楼、住院楼、感染性疾病区、医护应急宿舍、食堂楼内及外围，停车场、公共路段区域及外围区域清洁保洁工作。</w:t>
      </w:r>
      <w:bookmarkEnd w:id="87"/>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rPr>
      </w:pPr>
      <w:bookmarkStart w:id="88" w:name="_Toc15463"/>
      <w:r>
        <w:rPr>
          <w:rFonts w:hint="eastAsia" w:ascii="宋体" w:hAnsi="宋体" w:eastAsia="宋体" w:cs="宋体"/>
          <w:bCs w:val="0"/>
          <w:color w:val="000000"/>
          <w:sz w:val="28"/>
          <w:szCs w:val="28"/>
        </w:rPr>
        <w:t>（二）服务项目</w:t>
      </w:r>
      <w:bookmarkEnd w:id="88"/>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lang w:eastAsia="zh-CN"/>
        </w:rPr>
      </w:pPr>
      <w:bookmarkStart w:id="89" w:name="_Toc20966"/>
      <w:r>
        <w:rPr>
          <w:rFonts w:hint="eastAsia" w:ascii="宋体" w:hAnsi="宋体" w:eastAsia="宋体" w:cs="宋体"/>
          <w:b w:val="0"/>
          <w:bCs/>
          <w:color w:val="000000"/>
          <w:sz w:val="24"/>
          <w:szCs w:val="24"/>
        </w:rPr>
        <w:t>1.保洁项目：各层大厅、走廊、房间、会议室、办公室、电梯、洗手间、卫生间等室内外地面、墙壁、扶手、天花板、灯管、门窗、窗帘、家具、病床、床头柜、工作台、采光顶、雨棚等，</w:t>
      </w:r>
      <w:r>
        <w:rPr>
          <w:rFonts w:hint="eastAsia" w:ascii="宋体" w:hAnsi="宋体" w:eastAsia="宋体" w:cs="宋体"/>
          <w:b w:val="0"/>
          <w:bCs/>
          <w:color w:val="000000"/>
          <w:sz w:val="24"/>
          <w:szCs w:val="24"/>
          <w:lang w:eastAsia="zh-CN"/>
        </w:rPr>
        <w:t>服务区域内下水管、排污管道一般性堵塞疏通（市政管网堵塞除外），</w:t>
      </w:r>
      <w:r>
        <w:rPr>
          <w:rFonts w:hint="eastAsia" w:ascii="宋体" w:hAnsi="宋体" w:eastAsia="宋体" w:cs="宋体"/>
          <w:b w:val="0"/>
          <w:bCs/>
          <w:color w:val="000000"/>
          <w:sz w:val="24"/>
          <w:szCs w:val="24"/>
        </w:rPr>
        <w:t>保洁所需器具、设备由乙方提供</w:t>
      </w:r>
      <w:r>
        <w:rPr>
          <w:rFonts w:hint="eastAsia" w:ascii="宋体" w:hAnsi="宋体" w:eastAsia="宋体" w:cs="宋体"/>
          <w:b w:val="0"/>
          <w:bCs/>
          <w:color w:val="000000"/>
          <w:sz w:val="24"/>
          <w:szCs w:val="24"/>
          <w:lang w:eastAsia="zh-CN"/>
        </w:rPr>
        <w:t>。按照县级有关单位要求，承担医院灭四害工作及购买相关药物。</w:t>
      </w:r>
      <w:bookmarkEnd w:id="89"/>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90" w:name="_Toc7588"/>
      <w:r>
        <w:rPr>
          <w:rFonts w:hint="eastAsia" w:ascii="宋体" w:hAnsi="宋体" w:eastAsia="宋体" w:cs="宋体"/>
          <w:b w:val="0"/>
          <w:bCs/>
          <w:color w:val="000000"/>
          <w:sz w:val="24"/>
          <w:szCs w:val="24"/>
        </w:rPr>
        <w:t>2.医疗废物处理项目: (1)负责各科室医疗废弃物收集、打包、称重、设备维护、信息传输、运送（至医疗废物暂存间）、装卸、记录等工作</w:t>
      </w:r>
      <w:r>
        <w:rPr>
          <w:rFonts w:hint="eastAsia" w:ascii="宋体" w:hAnsi="宋体" w:eastAsia="宋体" w:cs="宋体"/>
          <w:b w:val="0"/>
          <w:bCs/>
          <w:color w:val="000000"/>
          <w:sz w:val="24"/>
          <w:szCs w:val="24"/>
          <w:lang w:eastAsia="zh-CN"/>
        </w:rPr>
        <w:t>。</w:t>
      </w:r>
      <w:r>
        <w:rPr>
          <w:rFonts w:hint="eastAsia" w:ascii="宋体" w:hAnsi="宋体" w:eastAsia="宋体" w:cs="宋体"/>
          <w:b w:val="0"/>
          <w:bCs/>
          <w:color w:val="000000"/>
          <w:sz w:val="24"/>
          <w:szCs w:val="24"/>
        </w:rPr>
        <w:t>所需器具设备由乙方提供</w:t>
      </w:r>
      <w:r>
        <w:rPr>
          <w:rFonts w:hint="eastAsia" w:ascii="宋体" w:hAnsi="宋体" w:eastAsia="宋体" w:cs="宋体"/>
          <w:b w:val="0"/>
          <w:bCs/>
          <w:color w:val="000000"/>
          <w:sz w:val="24"/>
          <w:szCs w:val="24"/>
          <w:lang w:eastAsia="zh-CN"/>
        </w:rPr>
        <w:t>（包括医疗废物收集车及医疗废物在线监测系统）</w:t>
      </w:r>
      <w:r>
        <w:rPr>
          <w:rFonts w:hint="eastAsia" w:ascii="宋体" w:hAnsi="宋体" w:eastAsia="宋体" w:cs="宋体"/>
          <w:b w:val="0"/>
          <w:bCs/>
          <w:color w:val="000000"/>
          <w:sz w:val="24"/>
          <w:szCs w:val="24"/>
        </w:rPr>
        <w:t>。(2)负责公共区域、办公室、诊疗室、病房内生活垃圾清理收集、清运装卸等工作，所需器具设备由乙方提供。</w:t>
      </w:r>
      <w:bookmarkEnd w:id="90"/>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91" w:name="_Toc22883"/>
      <w:r>
        <w:rPr>
          <w:rFonts w:hint="eastAsia" w:ascii="宋体" w:hAnsi="宋体" w:eastAsia="宋体" w:cs="宋体"/>
          <w:b w:val="0"/>
          <w:bCs/>
          <w:color w:val="000000"/>
          <w:sz w:val="24"/>
          <w:szCs w:val="24"/>
        </w:rPr>
        <w:t>3.绿化养护项目:(1)承担双柏县人民医院绿化区域内的草坪、绿篱、灌木和乔木等的浇水、施肥、除虫、修剪、消除杂草、整理、保洁和防晒、防冻保护等日常维护工作。(2)绿化日常养(维)护所需物资如:肥料、药剂</w:t>
      </w:r>
      <w:r>
        <w:rPr>
          <w:rFonts w:hint="eastAsia" w:ascii="宋体" w:hAnsi="宋体" w:eastAsia="宋体" w:cs="宋体"/>
          <w:b w:val="0"/>
          <w:bCs/>
          <w:color w:val="000000"/>
          <w:sz w:val="24"/>
          <w:szCs w:val="24"/>
          <w:lang w:eastAsia="zh-CN"/>
        </w:rPr>
        <w:t>、</w:t>
      </w:r>
      <w:r>
        <w:rPr>
          <w:rFonts w:hint="eastAsia" w:ascii="宋体" w:hAnsi="宋体" w:eastAsia="宋体" w:cs="宋体"/>
          <w:b w:val="0"/>
          <w:bCs/>
          <w:color w:val="000000"/>
          <w:sz w:val="24"/>
          <w:szCs w:val="24"/>
        </w:rPr>
        <w:t>绿化日常养(维)护所需工具、设备</w:t>
      </w:r>
      <w:r>
        <w:rPr>
          <w:rFonts w:hint="eastAsia" w:ascii="宋体" w:hAnsi="宋体" w:eastAsia="宋体" w:cs="宋体"/>
          <w:b w:val="0"/>
          <w:bCs/>
          <w:color w:val="000000"/>
          <w:sz w:val="24"/>
          <w:szCs w:val="24"/>
          <w:lang w:eastAsia="zh-CN"/>
        </w:rPr>
        <w:t>等</w:t>
      </w:r>
      <w:r>
        <w:rPr>
          <w:rFonts w:hint="eastAsia" w:ascii="宋体" w:hAnsi="宋体" w:eastAsia="宋体" w:cs="宋体"/>
          <w:b w:val="0"/>
          <w:bCs/>
          <w:color w:val="000000"/>
          <w:sz w:val="24"/>
          <w:szCs w:val="24"/>
        </w:rPr>
        <w:t>由乙方提供。</w:t>
      </w:r>
      <w:bookmarkEnd w:id="91"/>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lang w:eastAsia="zh-CN"/>
        </w:rPr>
      </w:pPr>
      <w:bookmarkStart w:id="92" w:name="_Toc15918"/>
      <w:r>
        <w:rPr>
          <w:rFonts w:hint="eastAsia" w:ascii="宋体" w:hAnsi="宋体" w:eastAsia="宋体" w:cs="宋体"/>
          <w:b w:val="0"/>
          <w:bCs/>
          <w:color w:val="000000"/>
          <w:sz w:val="24"/>
          <w:szCs w:val="24"/>
        </w:rPr>
        <w:t>4.布草洗涤：双柏县人民医院所有布草（包括但不限于病房床上用品、工作服、患者用品、窗帘等）的分检、消毒、洗涤、烘干（晾晒）、熨烫、缝补、折叠、纽扣进行缝补以及配送等服务，所需器具设备由乙方提供</w:t>
      </w:r>
      <w:r>
        <w:rPr>
          <w:rFonts w:hint="eastAsia" w:ascii="宋体" w:hAnsi="宋体" w:eastAsia="宋体" w:cs="宋体"/>
          <w:b w:val="0"/>
          <w:bCs/>
          <w:color w:val="000000"/>
          <w:sz w:val="24"/>
          <w:szCs w:val="24"/>
          <w:lang w:eastAsia="zh-CN"/>
        </w:rPr>
        <w:t>。</w:t>
      </w:r>
      <w:bookmarkEnd w:id="92"/>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rPr>
      </w:pPr>
      <w:bookmarkStart w:id="93" w:name="_Toc10472"/>
      <w:r>
        <w:rPr>
          <w:rFonts w:hint="eastAsia" w:ascii="宋体" w:hAnsi="宋体" w:eastAsia="宋体" w:cs="宋体"/>
          <w:bCs w:val="0"/>
          <w:color w:val="000000"/>
          <w:sz w:val="28"/>
          <w:szCs w:val="28"/>
        </w:rPr>
        <w:t>（三）人员配置</w:t>
      </w:r>
      <w:bookmarkEnd w:id="93"/>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left"/>
        <w:textAlignment w:val="bottom"/>
        <w:rPr>
          <w:rFonts w:hint="eastAsia" w:ascii="宋体" w:hAnsi="宋体" w:eastAsia="宋体" w:cs="宋体"/>
          <w:b w:val="0"/>
          <w:bCs/>
          <w:color w:val="000000"/>
          <w:sz w:val="24"/>
          <w:szCs w:val="24"/>
        </w:rPr>
      </w:pPr>
      <w:bookmarkStart w:id="94" w:name="_Toc14806"/>
      <w:r>
        <w:rPr>
          <w:rFonts w:hint="eastAsia" w:ascii="宋体" w:hAnsi="宋体" w:eastAsia="宋体" w:cs="宋体"/>
          <w:b w:val="0"/>
          <w:bCs/>
          <w:color w:val="000000"/>
          <w:sz w:val="24"/>
          <w:szCs w:val="24"/>
        </w:rPr>
        <w:t>1.数量要求</w:t>
      </w:r>
      <w:bookmarkEnd w:id="94"/>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95" w:name="_Toc32364"/>
      <w:r>
        <w:rPr>
          <w:rFonts w:hint="eastAsia" w:ascii="宋体" w:hAnsi="宋体" w:eastAsia="宋体" w:cs="宋体"/>
          <w:b w:val="0"/>
          <w:bCs/>
          <w:color w:val="000000"/>
          <w:sz w:val="24"/>
          <w:szCs w:val="24"/>
        </w:rPr>
        <w:t>①查姆大道39号院区：本项目需配置各类服务人员不少于</w:t>
      </w:r>
      <w:r>
        <w:rPr>
          <w:rFonts w:hint="eastAsia" w:ascii="宋体" w:hAnsi="宋体" w:eastAsia="宋体" w:cs="宋体"/>
          <w:b w:val="0"/>
          <w:bCs/>
          <w:color w:val="000000"/>
          <w:sz w:val="24"/>
          <w:szCs w:val="24"/>
          <w:lang w:val="en-US" w:eastAsia="zh-CN"/>
        </w:rPr>
        <w:t>15</w:t>
      </w:r>
      <w:r>
        <w:rPr>
          <w:rFonts w:hint="eastAsia" w:ascii="宋体" w:hAnsi="宋体" w:eastAsia="宋体" w:cs="宋体"/>
          <w:b w:val="0"/>
          <w:bCs/>
          <w:color w:val="000000"/>
          <w:sz w:val="24"/>
          <w:szCs w:val="24"/>
        </w:rPr>
        <w:t>人，至少有3人以内能操作医疗废物在线监测系统和医疗废物智能信息化收集车。</w:t>
      </w:r>
      <w:bookmarkEnd w:id="95"/>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96" w:name="_Toc19066"/>
      <w:r>
        <w:rPr>
          <w:rFonts w:hint="eastAsia" w:ascii="宋体" w:hAnsi="宋体" w:eastAsia="宋体" w:cs="宋体"/>
          <w:b w:val="0"/>
          <w:bCs/>
          <w:color w:val="000000"/>
          <w:sz w:val="24"/>
          <w:szCs w:val="24"/>
        </w:rPr>
        <w:t>②县域医疗医学中心：本项目需配置各类服务人员不少于</w:t>
      </w:r>
      <w:r>
        <w:rPr>
          <w:rFonts w:hint="eastAsia" w:ascii="宋体" w:hAnsi="宋体" w:eastAsia="宋体" w:cs="宋体"/>
          <w:b w:val="0"/>
          <w:bCs/>
          <w:color w:val="000000"/>
          <w:sz w:val="24"/>
          <w:szCs w:val="24"/>
          <w:lang w:val="en-US" w:eastAsia="zh-CN"/>
        </w:rPr>
        <w:t>51</w:t>
      </w:r>
      <w:r>
        <w:rPr>
          <w:rFonts w:hint="eastAsia" w:ascii="宋体" w:hAnsi="宋体" w:eastAsia="宋体" w:cs="宋体"/>
          <w:b w:val="0"/>
          <w:bCs/>
          <w:color w:val="000000"/>
          <w:sz w:val="24"/>
          <w:szCs w:val="24"/>
        </w:rPr>
        <w:t>人，至少有3人以内能操作医疗废物在线监测系统和医疗废物智能信息化收集车。</w:t>
      </w:r>
      <w:bookmarkEnd w:id="96"/>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lang w:val="en-US" w:eastAsia="zh-CN"/>
        </w:rPr>
      </w:pPr>
      <w:bookmarkStart w:id="97" w:name="_Toc22794"/>
      <w:r>
        <w:rPr>
          <w:rFonts w:hint="eastAsia" w:ascii="宋体" w:hAnsi="宋体" w:eastAsia="宋体" w:cs="宋体"/>
          <w:b w:val="0"/>
          <w:bCs/>
          <w:color w:val="000000"/>
          <w:sz w:val="24"/>
          <w:szCs w:val="24"/>
        </w:rPr>
        <w:t>③</w:t>
      </w:r>
      <w:r>
        <w:rPr>
          <w:rFonts w:hint="eastAsia" w:ascii="宋体" w:hAnsi="宋体" w:eastAsia="宋体" w:cs="宋体"/>
          <w:b w:val="0"/>
          <w:bCs/>
          <w:color w:val="000000"/>
          <w:sz w:val="24"/>
          <w:szCs w:val="24"/>
          <w:lang w:eastAsia="zh-CN"/>
        </w:rPr>
        <w:t>本项目需保洁主管</w:t>
      </w:r>
      <w:r>
        <w:rPr>
          <w:rFonts w:hint="eastAsia" w:ascii="宋体" w:hAnsi="宋体" w:eastAsia="宋体" w:cs="宋体"/>
          <w:b w:val="0"/>
          <w:bCs/>
          <w:color w:val="000000"/>
          <w:sz w:val="24"/>
          <w:szCs w:val="24"/>
          <w:lang w:val="en-US" w:eastAsia="zh-CN"/>
        </w:rPr>
        <w:t>1名，需有</w:t>
      </w:r>
      <w:r>
        <w:rPr>
          <w:rFonts w:hint="eastAsia" w:ascii="宋体" w:hAnsi="宋体" w:eastAsia="宋体" w:cs="宋体"/>
          <w:b w:val="0"/>
          <w:bCs/>
          <w:color w:val="000000"/>
          <w:sz w:val="24"/>
          <w:szCs w:val="24"/>
        </w:rPr>
        <w:t>从事</w:t>
      </w:r>
      <w:r>
        <w:rPr>
          <w:rFonts w:hint="eastAsia" w:ascii="宋体" w:hAnsi="宋体" w:eastAsia="宋体" w:cs="宋体"/>
          <w:b w:val="0"/>
          <w:bCs/>
          <w:color w:val="000000"/>
          <w:sz w:val="24"/>
          <w:szCs w:val="24"/>
          <w:lang w:eastAsia="zh-CN"/>
        </w:rPr>
        <w:t>医院</w:t>
      </w:r>
      <w:r>
        <w:rPr>
          <w:rFonts w:hint="eastAsia" w:ascii="宋体" w:hAnsi="宋体" w:eastAsia="宋体" w:cs="宋体"/>
          <w:b w:val="0"/>
          <w:bCs/>
          <w:color w:val="000000"/>
          <w:sz w:val="24"/>
          <w:szCs w:val="24"/>
        </w:rPr>
        <w:t>保洁管理工作经历。</w:t>
      </w:r>
      <w:bookmarkEnd w:id="97"/>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left"/>
        <w:textAlignment w:val="bottom"/>
        <w:rPr>
          <w:rFonts w:hint="eastAsia" w:ascii="宋体" w:hAnsi="宋体" w:eastAsia="宋体" w:cs="宋体"/>
          <w:b w:val="0"/>
          <w:bCs/>
          <w:color w:val="000000"/>
          <w:sz w:val="24"/>
          <w:szCs w:val="24"/>
        </w:rPr>
      </w:pPr>
      <w:bookmarkStart w:id="98" w:name="_Toc21663"/>
      <w:r>
        <w:rPr>
          <w:rFonts w:hint="eastAsia" w:ascii="宋体" w:hAnsi="宋体" w:eastAsia="宋体" w:cs="宋体"/>
          <w:b w:val="0"/>
          <w:bCs/>
          <w:color w:val="000000"/>
          <w:sz w:val="24"/>
          <w:szCs w:val="24"/>
          <w:lang w:val="en-US" w:eastAsia="zh-CN"/>
        </w:rPr>
        <w:t>2</w:t>
      </w:r>
      <w:r>
        <w:rPr>
          <w:rFonts w:hint="eastAsia" w:ascii="宋体" w:hAnsi="宋体" w:eastAsia="宋体" w:cs="宋体"/>
          <w:b w:val="0"/>
          <w:bCs/>
          <w:color w:val="000000"/>
          <w:sz w:val="24"/>
          <w:szCs w:val="24"/>
        </w:rPr>
        <w:t>.性别：男、女不限。</w:t>
      </w:r>
      <w:bookmarkEnd w:id="98"/>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left"/>
        <w:textAlignment w:val="bottom"/>
        <w:rPr>
          <w:rFonts w:hint="eastAsia" w:ascii="宋体" w:hAnsi="宋体" w:eastAsia="宋体" w:cs="宋体"/>
          <w:b w:val="0"/>
          <w:bCs/>
          <w:color w:val="000000"/>
          <w:sz w:val="24"/>
          <w:szCs w:val="24"/>
        </w:rPr>
      </w:pPr>
      <w:bookmarkStart w:id="99" w:name="_Toc11714"/>
      <w:r>
        <w:rPr>
          <w:rFonts w:hint="eastAsia" w:ascii="宋体" w:hAnsi="宋体" w:eastAsia="宋体" w:cs="宋体"/>
          <w:b w:val="0"/>
          <w:bCs/>
          <w:color w:val="000000"/>
          <w:sz w:val="24"/>
          <w:szCs w:val="24"/>
          <w:lang w:val="en-US" w:eastAsia="zh-CN"/>
        </w:rPr>
        <w:t>3</w:t>
      </w:r>
      <w:r>
        <w:rPr>
          <w:rFonts w:hint="eastAsia" w:ascii="宋体" w:hAnsi="宋体" w:eastAsia="宋体" w:cs="宋体"/>
          <w:b w:val="0"/>
          <w:bCs/>
          <w:color w:val="000000"/>
          <w:sz w:val="24"/>
          <w:szCs w:val="24"/>
        </w:rPr>
        <w:t>.年龄要求：年龄在60周岁以下，55岁以下须占60%以上。</w:t>
      </w:r>
      <w:bookmarkEnd w:id="99"/>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rPr>
      </w:pPr>
      <w:bookmarkStart w:id="100" w:name="_Toc14757"/>
      <w:r>
        <w:rPr>
          <w:rFonts w:hint="eastAsia" w:ascii="宋体" w:hAnsi="宋体" w:eastAsia="宋体" w:cs="宋体"/>
          <w:bCs w:val="0"/>
          <w:color w:val="000000"/>
          <w:sz w:val="28"/>
          <w:szCs w:val="28"/>
        </w:rPr>
        <w:t>（四）项目预算</w:t>
      </w:r>
      <w:bookmarkEnd w:id="100"/>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highlight w:val="none"/>
        </w:rPr>
      </w:pPr>
      <w:bookmarkStart w:id="101" w:name="_Toc8013"/>
      <w:r>
        <w:rPr>
          <w:rFonts w:hint="eastAsia" w:ascii="宋体" w:hAnsi="宋体" w:eastAsia="宋体" w:cs="宋体"/>
          <w:b w:val="0"/>
          <w:bCs/>
          <w:color w:val="000000"/>
          <w:sz w:val="24"/>
          <w:szCs w:val="24"/>
          <w:highlight w:val="none"/>
          <w:lang w:val="en-US" w:eastAsia="zh-CN"/>
        </w:rPr>
        <w:t>总人数66人。其中：</w:t>
      </w:r>
      <w:r>
        <w:rPr>
          <w:rFonts w:hint="eastAsia" w:ascii="宋体" w:hAnsi="宋体" w:eastAsia="宋体" w:cs="宋体"/>
          <w:b w:val="0"/>
          <w:bCs/>
          <w:color w:val="000000"/>
          <w:sz w:val="24"/>
          <w:szCs w:val="24"/>
          <w:highlight w:val="none"/>
        </w:rPr>
        <w:t>主管1人，薪资预算3500.00元/月/人，</w:t>
      </w:r>
      <w:r>
        <w:rPr>
          <w:rFonts w:hint="eastAsia" w:ascii="宋体" w:hAnsi="宋体" w:eastAsia="宋体" w:cs="宋体"/>
          <w:b w:val="0"/>
          <w:bCs/>
          <w:color w:val="000000"/>
          <w:sz w:val="24"/>
          <w:szCs w:val="24"/>
          <w:highlight w:val="none"/>
          <w:lang w:val="en-US" w:eastAsia="zh-CN"/>
        </w:rPr>
        <w:t>一般</w:t>
      </w:r>
      <w:r>
        <w:rPr>
          <w:rFonts w:hint="eastAsia" w:ascii="宋体" w:hAnsi="宋体" w:eastAsia="宋体" w:cs="宋体"/>
          <w:b w:val="0"/>
          <w:bCs/>
          <w:color w:val="000000"/>
          <w:sz w:val="24"/>
          <w:szCs w:val="24"/>
          <w:highlight w:val="none"/>
        </w:rPr>
        <w:t>保洁工作人员</w:t>
      </w:r>
      <w:r>
        <w:rPr>
          <w:rFonts w:hint="eastAsia" w:ascii="宋体" w:hAnsi="宋体" w:eastAsia="宋体" w:cs="宋体"/>
          <w:b w:val="0"/>
          <w:bCs/>
          <w:color w:val="000000"/>
          <w:sz w:val="24"/>
          <w:szCs w:val="24"/>
          <w:highlight w:val="none"/>
          <w:lang w:val="en-US" w:eastAsia="zh-CN"/>
        </w:rPr>
        <w:t>人</w:t>
      </w:r>
      <w:r>
        <w:rPr>
          <w:rFonts w:hint="eastAsia" w:ascii="宋体" w:hAnsi="宋体" w:eastAsia="宋体" w:cs="宋体"/>
          <w:b w:val="0"/>
          <w:bCs/>
          <w:color w:val="000000"/>
          <w:sz w:val="24"/>
          <w:szCs w:val="24"/>
          <w:highlight w:val="none"/>
        </w:rPr>
        <w:t>（包含洗涤中心）2800.00元/月/人，项目预算为</w:t>
      </w:r>
      <w:r>
        <w:rPr>
          <w:rFonts w:hint="eastAsia" w:ascii="宋体" w:hAnsi="宋体" w:eastAsia="宋体" w:cs="宋体"/>
          <w:b w:val="0"/>
          <w:bCs/>
          <w:color w:val="000000"/>
          <w:sz w:val="24"/>
          <w:szCs w:val="24"/>
          <w:highlight w:val="none"/>
          <w:lang w:val="en-US" w:eastAsia="zh-CN"/>
        </w:rPr>
        <w:t>222.60</w:t>
      </w:r>
      <w:r>
        <w:rPr>
          <w:rFonts w:hint="eastAsia" w:ascii="宋体" w:hAnsi="宋体" w:eastAsia="宋体" w:cs="宋体"/>
          <w:b w:val="0"/>
          <w:bCs/>
          <w:color w:val="000000"/>
          <w:sz w:val="24"/>
          <w:szCs w:val="24"/>
          <w:highlight w:val="none"/>
        </w:rPr>
        <w:t>万元/年。</w:t>
      </w:r>
      <w:bookmarkEnd w:id="101"/>
    </w:p>
    <w:tbl>
      <w:tblPr>
        <w:tblStyle w:val="62"/>
        <w:tblW w:w="95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067"/>
        <w:gridCol w:w="1576"/>
        <w:gridCol w:w="1687"/>
        <w:gridCol w:w="1424"/>
        <w:gridCol w:w="28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00" w:hRule="atLeast"/>
        </w:trPr>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102" w:name="_Toc9422"/>
            <w:r>
              <w:rPr>
                <w:rFonts w:hint="eastAsia" w:ascii="宋体" w:hAnsi="宋体" w:eastAsia="宋体" w:cs="宋体"/>
                <w:b w:val="0"/>
                <w:bCs/>
                <w:color w:val="000000"/>
                <w:sz w:val="24"/>
                <w:szCs w:val="24"/>
                <w:highlight w:val="none"/>
                <w:lang w:val="en-US" w:eastAsia="zh-CN"/>
              </w:rPr>
              <w:t>项目</w:t>
            </w:r>
            <w:bookmarkEnd w:id="102"/>
          </w:p>
        </w:tc>
        <w:tc>
          <w:tcPr>
            <w:tcW w:w="157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103" w:name="_Toc14733"/>
            <w:r>
              <w:rPr>
                <w:rFonts w:hint="eastAsia" w:ascii="宋体" w:hAnsi="宋体" w:eastAsia="宋体" w:cs="宋体"/>
                <w:b w:val="0"/>
                <w:bCs/>
                <w:color w:val="000000"/>
                <w:sz w:val="24"/>
                <w:szCs w:val="24"/>
                <w:highlight w:val="none"/>
                <w:lang w:val="en-US" w:eastAsia="zh-CN"/>
              </w:rPr>
              <w:t>人数</w:t>
            </w:r>
            <w:bookmarkEnd w:id="103"/>
          </w:p>
        </w:tc>
        <w:tc>
          <w:tcPr>
            <w:tcW w:w="168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  </w:t>
            </w:r>
            <w:bookmarkStart w:id="104" w:name="_Toc29053"/>
            <w:r>
              <w:rPr>
                <w:rFonts w:hint="eastAsia" w:ascii="宋体" w:hAnsi="宋体" w:eastAsia="宋体" w:cs="宋体"/>
                <w:b w:val="0"/>
                <w:bCs/>
                <w:color w:val="000000"/>
                <w:sz w:val="24"/>
                <w:szCs w:val="24"/>
                <w:highlight w:val="none"/>
                <w:lang w:val="en-US" w:eastAsia="zh-CN"/>
              </w:rPr>
              <w:t>月工资</w:t>
            </w:r>
            <w:bookmarkEnd w:id="104"/>
            <w:r>
              <w:rPr>
                <w:rFonts w:hint="eastAsia" w:ascii="宋体" w:hAnsi="宋体" w:eastAsia="宋体" w:cs="宋体"/>
                <w:b w:val="0"/>
                <w:bCs/>
                <w:color w:val="000000"/>
                <w:sz w:val="24"/>
                <w:szCs w:val="24"/>
                <w:highlight w:val="none"/>
                <w:lang w:val="en-US" w:eastAsia="zh-CN"/>
              </w:rPr>
              <w:t xml:space="preserve"> </w:t>
            </w:r>
          </w:p>
        </w:tc>
        <w:tc>
          <w:tcPr>
            <w:tcW w:w="142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 </w:t>
            </w:r>
            <w:bookmarkStart w:id="105" w:name="_Toc30035"/>
            <w:r>
              <w:rPr>
                <w:rFonts w:hint="eastAsia" w:ascii="宋体" w:hAnsi="宋体" w:eastAsia="宋体" w:cs="宋体"/>
                <w:b w:val="0"/>
                <w:bCs/>
                <w:color w:val="000000"/>
                <w:sz w:val="24"/>
                <w:szCs w:val="24"/>
                <w:highlight w:val="none"/>
                <w:lang w:val="en-US" w:eastAsia="zh-CN"/>
              </w:rPr>
              <w:t>月份</w:t>
            </w:r>
            <w:bookmarkEnd w:id="105"/>
          </w:p>
        </w:tc>
        <w:tc>
          <w:tcPr>
            <w:tcW w:w="2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106" w:name="_Toc31821"/>
            <w:r>
              <w:rPr>
                <w:rFonts w:hint="eastAsia" w:ascii="宋体" w:hAnsi="宋体" w:eastAsia="宋体" w:cs="宋体"/>
                <w:b w:val="0"/>
                <w:bCs/>
                <w:color w:val="000000"/>
                <w:sz w:val="24"/>
                <w:szCs w:val="24"/>
                <w:highlight w:val="none"/>
                <w:lang w:val="en-US" w:eastAsia="zh-CN"/>
              </w:rPr>
              <w:t>合计</w:t>
            </w:r>
            <w:bookmarkEnd w:id="106"/>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00" w:hRule="atLeast"/>
        </w:trPr>
        <w:tc>
          <w:tcPr>
            <w:tcW w:w="20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107" w:name="_Toc12188"/>
            <w:r>
              <w:rPr>
                <w:rFonts w:hint="eastAsia" w:ascii="宋体" w:hAnsi="宋体" w:eastAsia="宋体" w:cs="宋体"/>
                <w:b w:val="0"/>
                <w:bCs/>
                <w:color w:val="000000"/>
                <w:sz w:val="24"/>
                <w:szCs w:val="24"/>
                <w:highlight w:val="none"/>
                <w:lang w:val="en-US" w:eastAsia="zh-CN"/>
              </w:rPr>
              <w:t>保洁66人</w:t>
            </w:r>
            <w:bookmarkEnd w:id="107"/>
          </w:p>
        </w:tc>
        <w:tc>
          <w:tcPr>
            <w:tcW w:w="157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108" w:name="_Toc32236"/>
            <w:r>
              <w:rPr>
                <w:rFonts w:hint="eastAsia" w:ascii="宋体" w:hAnsi="宋体" w:eastAsia="宋体" w:cs="宋体"/>
                <w:b w:val="0"/>
                <w:bCs/>
                <w:color w:val="000000"/>
                <w:sz w:val="24"/>
                <w:szCs w:val="24"/>
                <w:highlight w:val="none"/>
                <w:lang w:val="en-US" w:eastAsia="zh-CN"/>
              </w:rPr>
              <w:t>1</w:t>
            </w:r>
            <w:bookmarkEnd w:id="108"/>
          </w:p>
        </w:tc>
        <w:tc>
          <w:tcPr>
            <w:tcW w:w="168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109" w:name="_Toc22386"/>
            <w:r>
              <w:rPr>
                <w:rFonts w:hint="eastAsia" w:ascii="宋体" w:hAnsi="宋体" w:eastAsia="宋体" w:cs="宋体"/>
                <w:b w:val="0"/>
                <w:bCs/>
                <w:color w:val="000000"/>
                <w:sz w:val="24"/>
                <w:szCs w:val="24"/>
                <w:highlight w:val="none"/>
                <w:lang w:val="en-US" w:eastAsia="zh-CN"/>
              </w:rPr>
              <w:t>3500</w:t>
            </w:r>
            <w:bookmarkEnd w:id="109"/>
          </w:p>
        </w:tc>
        <w:tc>
          <w:tcPr>
            <w:tcW w:w="142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110" w:name="_Toc17899"/>
            <w:r>
              <w:rPr>
                <w:rFonts w:hint="eastAsia" w:ascii="宋体" w:hAnsi="宋体" w:eastAsia="宋体" w:cs="宋体"/>
                <w:b w:val="0"/>
                <w:bCs/>
                <w:color w:val="000000"/>
                <w:sz w:val="24"/>
                <w:szCs w:val="24"/>
                <w:highlight w:val="none"/>
                <w:lang w:val="en-US" w:eastAsia="zh-CN"/>
              </w:rPr>
              <w:t>12</w:t>
            </w:r>
            <w:bookmarkEnd w:id="110"/>
          </w:p>
        </w:tc>
        <w:tc>
          <w:tcPr>
            <w:tcW w:w="2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111" w:name="_Toc28689"/>
            <w:r>
              <w:rPr>
                <w:rFonts w:hint="eastAsia" w:ascii="宋体" w:hAnsi="宋体" w:eastAsia="宋体" w:cs="宋体"/>
                <w:b w:val="0"/>
                <w:bCs/>
                <w:color w:val="000000"/>
                <w:sz w:val="24"/>
                <w:szCs w:val="24"/>
                <w:highlight w:val="none"/>
                <w:lang w:val="en-US" w:eastAsia="zh-CN"/>
              </w:rPr>
              <w:t>42,000.00</w:t>
            </w:r>
            <w:bookmarkEnd w:id="111"/>
            <w:r>
              <w:rPr>
                <w:rFonts w:hint="eastAsia" w:ascii="宋体" w:hAnsi="宋体" w:eastAsia="宋体" w:cs="宋体"/>
                <w:b w:val="0"/>
                <w:bCs/>
                <w:color w:val="000000"/>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00" w:hRule="atLeast"/>
        </w:trPr>
        <w:tc>
          <w:tcPr>
            <w:tcW w:w="20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p>
        </w:tc>
        <w:tc>
          <w:tcPr>
            <w:tcW w:w="157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112" w:name="_Toc7385"/>
            <w:r>
              <w:rPr>
                <w:rFonts w:hint="eastAsia" w:ascii="宋体" w:hAnsi="宋体" w:eastAsia="宋体" w:cs="宋体"/>
                <w:b w:val="0"/>
                <w:bCs/>
                <w:color w:val="000000"/>
                <w:sz w:val="24"/>
                <w:szCs w:val="24"/>
                <w:highlight w:val="none"/>
                <w:lang w:val="en-US" w:eastAsia="zh-CN"/>
              </w:rPr>
              <w:t>45</w:t>
            </w:r>
            <w:bookmarkEnd w:id="112"/>
          </w:p>
        </w:tc>
        <w:tc>
          <w:tcPr>
            <w:tcW w:w="168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113" w:name="_Toc12551"/>
            <w:r>
              <w:rPr>
                <w:rFonts w:hint="eastAsia" w:ascii="宋体" w:hAnsi="宋体" w:eastAsia="宋体" w:cs="宋体"/>
                <w:b w:val="0"/>
                <w:bCs/>
                <w:color w:val="000000"/>
                <w:sz w:val="24"/>
                <w:szCs w:val="24"/>
                <w:highlight w:val="none"/>
                <w:lang w:val="en-US" w:eastAsia="zh-CN"/>
              </w:rPr>
              <w:t>2800</w:t>
            </w:r>
            <w:bookmarkEnd w:id="113"/>
          </w:p>
        </w:tc>
        <w:tc>
          <w:tcPr>
            <w:tcW w:w="142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114" w:name="_Toc4191"/>
            <w:r>
              <w:rPr>
                <w:rFonts w:hint="eastAsia" w:ascii="宋体" w:hAnsi="宋体" w:eastAsia="宋体" w:cs="宋体"/>
                <w:b w:val="0"/>
                <w:bCs/>
                <w:color w:val="000000"/>
                <w:sz w:val="24"/>
                <w:szCs w:val="24"/>
                <w:highlight w:val="none"/>
                <w:lang w:val="en-US" w:eastAsia="zh-CN"/>
              </w:rPr>
              <w:t>12</w:t>
            </w:r>
            <w:bookmarkEnd w:id="114"/>
          </w:p>
        </w:tc>
        <w:tc>
          <w:tcPr>
            <w:tcW w:w="2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115" w:name="_Toc7259"/>
            <w:r>
              <w:rPr>
                <w:rFonts w:hint="eastAsia" w:ascii="宋体" w:hAnsi="宋体" w:eastAsia="宋体" w:cs="宋体"/>
                <w:b w:val="0"/>
                <w:bCs/>
                <w:color w:val="000000"/>
                <w:sz w:val="24"/>
                <w:szCs w:val="24"/>
                <w:highlight w:val="none"/>
                <w:lang w:val="en-US" w:eastAsia="zh-CN"/>
              </w:rPr>
              <w:t>1,512,000.00</w:t>
            </w:r>
            <w:bookmarkEnd w:id="115"/>
            <w:r>
              <w:rPr>
                <w:rFonts w:hint="eastAsia" w:ascii="宋体" w:hAnsi="宋体" w:eastAsia="宋体" w:cs="宋体"/>
                <w:b w:val="0"/>
                <w:bCs/>
                <w:color w:val="000000"/>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00" w:hRule="atLeast"/>
        </w:trPr>
        <w:tc>
          <w:tcPr>
            <w:tcW w:w="20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p>
        </w:tc>
        <w:tc>
          <w:tcPr>
            <w:tcW w:w="157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116" w:name="_Toc16713"/>
            <w:r>
              <w:rPr>
                <w:rFonts w:hint="eastAsia" w:ascii="宋体" w:hAnsi="宋体" w:eastAsia="宋体" w:cs="宋体"/>
                <w:b w:val="0"/>
                <w:bCs/>
                <w:color w:val="000000"/>
                <w:sz w:val="24"/>
                <w:szCs w:val="24"/>
                <w:lang w:val="en-US" w:eastAsia="zh-CN"/>
              </w:rPr>
              <w:t>20</w:t>
            </w:r>
            <w:bookmarkEnd w:id="116"/>
          </w:p>
        </w:tc>
        <w:tc>
          <w:tcPr>
            <w:tcW w:w="168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117" w:name="_Toc25357"/>
            <w:r>
              <w:rPr>
                <w:rFonts w:hint="eastAsia" w:ascii="宋体" w:hAnsi="宋体" w:eastAsia="宋体" w:cs="宋体"/>
                <w:b w:val="0"/>
                <w:bCs/>
                <w:color w:val="000000"/>
                <w:sz w:val="24"/>
                <w:szCs w:val="24"/>
                <w:lang w:val="en-US" w:eastAsia="zh-CN"/>
              </w:rPr>
              <w:t>2800</w:t>
            </w:r>
            <w:bookmarkEnd w:id="117"/>
          </w:p>
        </w:tc>
        <w:tc>
          <w:tcPr>
            <w:tcW w:w="142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118" w:name="_Toc19082"/>
            <w:r>
              <w:rPr>
                <w:rFonts w:hint="eastAsia" w:ascii="宋体" w:hAnsi="宋体" w:eastAsia="宋体" w:cs="宋体"/>
                <w:b w:val="0"/>
                <w:bCs/>
                <w:color w:val="000000"/>
                <w:sz w:val="24"/>
                <w:szCs w:val="24"/>
                <w:lang w:val="en-US" w:eastAsia="zh-CN"/>
              </w:rPr>
              <w:t>12</w:t>
            </w:r>
            <w:bookmarkEnd w:id="118"/>
          </w:p>
        </w:tc>
        <w:tc>
          <w:tcPr>
            <w:tcW w:w="2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119" w:name="_Toc29285"/>
            <w:r>
              <w:rPr>
                <w:rFonts w:hint="eastAsia" w:ascii="宋体" w:hAnsi="宋体" w:eastAsia="宋体" w:cs="宋体"/>
                <w:b w:val="0"/>
                <w:bCs/>
                <w:color w:val="000000"/>
                <w:sz w:val="24"/>
                <w:szCs w:val="24"/>
                <w:lang w:val="en-US" w:eastAsia="zh-CN"/>
              </w:rPr>
              <w:t>672,000.00</w:t>
            </w:r>
            <w:bookmarkEnd w:id="119"/>
            <w:r>
              <w:rPr>
                <w:rFonts w:hint="eastAsia" w:ascii="宋体" w:hAnsi="宋体" w:eastAsia="宋体" w:cs="宋体"/>
                <w:b w:val="0"/>
                <w:bCs/>
                <w:color w:val="000000"/>
                <w:sz w:val="24"/>
                <w:szCs w:val="24"/>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00" w:hRule="atLeast"/>
        </w:trPr>
        <w:tc>
          <w:tcPr>
            <w:tcW w:w="206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120" w:name="_Toc20938"/>
            <w:r>
              <w:rPr>
                <w:rFonts w:hint="eastAsia" w:ascii="宋体" w:hAnsi="宋体" w:eastAsia="宋体" w:cs="宋体"/>
                <w:b w:val="0"/>
                <w:bCs/>
                <w:color w:val="000000"/>
                <w:sz w:val="24"/>
                <w:szCs w:val="24"/>
                <w:lang w:val="en-US" w:eastAsia="zh-CN"/>
              </w:rPr>
              <w:t>合计</w:t>
            </w:r>
            <w:bookmarkEnd w:id="120"/>
          </w:p>
        </w:tc>
        <w:tc>
          <w:tcPr>
            <w:tcW w:w="157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p>
        </w:tc>
        <w:tc>
          <w:tcPr>
            <w:tcW w:w="2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121" w:name="_Toc6382"/>
            <w:r>
              <w:rPr>
                <w:rFonts w:hint="eastAsia" w:ascii="宋体" w:hAnsi="宋体" w:eastAsia="宋体" w:cs="宋体"/>
                <w:b w:val="0"/>
                <w:bCs/>
                <w:color w:val="000000"/>
                <w:sz w:val="24"/>
                <w:szCs w:val="24"/>
                <w:lang w:val="en-US" w:eastAsia="zh-CN"/>
              </w:rPr>
              <w:t>2,226,000.00</w:t>
            </w:r>
            <w:bookmarkEnd w:id="121"/>
            <w:r>
              <w:rPr>
                <w:rFonts w:hint="eastAsia" w:ascii="宋体" w:hAnsi="宋体" w:eastAsia="宋体" w:cs="宋体"/>
                <w:b w:val="0"/>
                <w:bCs/>
                <w:color w:val="000000"/>
                <w:sz w:val="24"/>
                <w:szCs w:val="24"/>
                <w:lang w:val="en-US" w:eastAsia="zh-CN"/>
              </w:rPr>
              <w:t xml:space="preserve"> </w:t>
            </w:r>
          </w:p>
        </w:tc>
      </w:tr>
    </w:tbl>
    <w:p>
      <w:pPr>
        <w:rPr>
          <w:rFonts w:hint="eastAsia"/>
        </w:rPr>
      </w:pPr>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lang w:eastAsia="zh-CN"/>
        </w:rPr>
      </w:pPr>
      <w:bookmarkStart w:id="122" w:name="_Toc5373"/>
      <w:r>
        <w:rPr>
          <w:rFonts w:hint="eastAsia" w:ascii="宋体" w:hAnsi="宋体" w:eastAsia="宋体" w:cs="宋体"/>
          <w:bCs w:val="0"/>
          <w:color w:val="000000"/>
          <w:sz w:val="28"/>
          <w:szCs w:val="28"/>
        </w:rPr>
        <w:t>（</w:t>
      </w:r>
      <w:r>
        <w:rPr>
          <w:rFonts w:hint="eastAsia" w:ascii="宋体" w:hAnsi="宋体" w:eastAsia="宋体" w:cs="宋体"/>
          <w:bCs w:val="0"/>
          <w:color w:val="000000"/>
          <w:sz w:val="28"/>
          <w:szCs w:val="28"/>
          <w:lang w:eastAsia="zh-CN"/>
        </w:rPr>
        <w:t>五</w:t>
      </w:r>
      <w:r>
        <w:rPr>
          <w:rFonts w:hint="eastAsia" w:ascii="宋体" w:hAnsi="宋体" w:eastAsia="宋体" w:cs="宋体"/>
          <w:bCs w:val="0"/>
          <w:color w:val="000000"/>
          <w:sz w:val="28"/>
          <w:szCs w:val="28"/>
        </w:rPr>
        <w:t>）</w:t>
      </w:r>
      <w:r>
        <w:rPr>
          <w:rFonts w:hint="eastAsia" w:ascii="宋体" w:hAnsi="宋体" w:eastAsia="宋体" w:cs="宋体"/>
          <w:bCs w:val="0"/>
          <w:color w:val="000000"/>
          <w:sz w:val="28"/>
          <w:szCs w:val="28"/>
          <w:lang w:eastAsia="zh-CN"/>
        </w:rPr>
        <w:t>保洁服务具体内容及标准</w:t>
      </w:r>
      <w:bookmarkEnd w:id="122"/>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lang w:val="en-US" w:eastAsia="zh-CN"/>
        </w:rPr>
      </w:pPr>
      <w:bookmarkStart w:id="123" w:name="_Toc26637"/>
      <w:r>
        <w:rPr>
          <w:rFonts w:hint="eastAsia" w:ascii="宋体" w:hAnsi="宋体" w:eastAsia="宋体" w:cs="宋体"/>
          <w:bCs w:val="0"/>
          <w:color w:val="000000"/>
          <w:sz w:val="28"/>
          <w:szCs w:val="28"/>
          <w:lang w:val="en-US" w:eastAsia="zh-CN"/>
        </w:rPr>
        <w:t>1.保洁服务</w:t>
      </w:r>
      <w:bookmarkEnd w:id="123"/>
    </w:p>
    <w:tbl>
      <w:tblPr>
        <w:tblStyle w:val="63"/>
        <w:tblW w:w="95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216"/>
        <w:gridCol w:w="6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24" w:name="_Toc9745"/>
            <w:r>
              <w:rPr>
                <w:rFonts w:hint="eastAsia" w:ascii="宋体" w:hAnsi="宋体" w:eastAsia="宋体" w:cs="宋体"/>
                <w:b w:val="0"/>
                <w:bCs/>
                <w:color w:val="000000"/>
                <w:sz w:val="24"/>
                <w:szCs w:val="24"/>
                <w:lang w:val="en-US" w:eastAsia="zh-CN"/>
              </w:rPr>
              <w:t>序号</w:t>
            </w:r>
            <w:bookmarkEnd w:id="124"/>
          </w:p>
        </w:tc>
        <w:tc>
          <w:tcPr>
            <w:tcW w:w="221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125" w:name="_Toc24472"/>
            <w:r>
              <w:rPr>
                <w:rFonts w:hint="eastAsia" w:ascii="宋体" w:hAnsi="宋体" w:eastAsia="宋体" w:cs="宋体"/>
                <w:b w:val="0"/>
                <w:bCs/>
                <w:color w:val="000000"/>
                <w:sz w:val="24"/>
                <w:szCs w:val="24"/>
              </w:rPr>
              <w:t>服务内容</w:t>
            </w:r>
            <w:bookmarkEnd w:id="125"/>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26" w:name="_Toc19643"/>
            <w:r>
              <w:rPr>
                <w:rFonts w:hint="eastAsia" w:ascii="宋体" w:hAnsi="宋体" w:eastAsia="宋体" w:cs="宋体"/>
                <w:b w:val="0"/>
                <w:bCs/>
                <w:color w:val="000000"/>
                <w:sz w:val="24"/>
                <w:szCs w:val="24"/>
                <w:lang w:val="en-US" w:eastAsia="zh-CN"/>
              </w:rPr>
              <w:t>服务标准</w:t>
            </w:r>
            <w:bookmarkEnd w:id="1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27" w:name="_Toc6872"/>
            <w:r>
              <w:rPr>
                <w:rFonts w:hint="eastAsia" w:ascii="宋体" w:hAnsi="宋体" w:eastAsia="宋体" w:cs="宋体"/>
                <w:b w:val="0"/>
                <w:bCs/>
                <w:color w:val="000000"/>
                <w:sz w:val="24"/>
                <w:szCs w:val="24"/>
                <w:lang w:val="en-US" w:eastAsia="zh-CN"/>
              </w:rPr>
              <w:t>1</w:t>
            </w:r>
            <w:bookmarkEnd w:id="127"/>
          </w:p>
        </w:tc>
        <w:tc>
          <w:tcPr>
            <w:tcW w:w="2216"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128" w:name="_Toc2018"/>
            <w:r>
              <w:rPr>
                <w:rFonts w:hint="eastAsia" w:ascii="宋体" w:hAnsi="宋体" w:eastAsia="宋体" w:cs="宋体"/>
                <w:b w:val="0"/>
                <w:bCs/>
                <w:color w:val="000000"/>
                <w:sz w:val="24"/>
                <w:szCs w:val="24"/>
                <w:lang w:val="en-US" w:eastAsia="zh-CN"/>
              </w:rPr>
              <w:t>基本要求</w:t>
            </w:r>
            <w:bookmarkEnd w:id="128"/>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29" w:name="_Toc13012"/>
            <w:r>
              <w:rPr>
                <w:rFonts w:hint="eastAsia" w:ascii="宋体" w:hAnsi="宋体" w:eastAsia="宋体" w:cs="宋体"/>
                <w:b w:val="0"/>
                <w:bCs/>
                <w:color w:val="000000"/>
                <w:sz w:val="24"/>
                <w:szCs w:val="24"/>
                <w:lang w:val="en-US" w:eastAsia="zh-CN"/>
              </w:rPr>
              <w:t>（1）建立保洁服务的工作制度及工作计划，并按照执行。</w:t>
            </w:r>
            <w:bookmarkEnd w:id="1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30" w:name="_Toc13120"/>
            <w:r>
              <w:rPr>
                <w:rFonts w:hint="eastAsia" w:ascii="宋体" w:hAnsi="宋体" w:eastAsia="宋体" w:cs="宋体"/>
                <w:b w:val="0"/>
                <w:bCs/>
                <w:color w:val="000000"/>
                <w:sz w:val="24"/>
                <w:szCs w:val="24"/>
                <w:lang w:val="en-US" w:eastAsia="zh-CN"/>
              </w:rPr>
              <w:t>（2）做好保洁服务工作记录，记录填写规范、保存完好。</w:t>
            </w:r>
            <w:bookmarkEnd w:id="1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31" w:name="_Toc26596"/>
            <w:r>
              <w:rPr>
                <w:rFonts w:hint="eastAsia" w:ascii="宋体" w:hAnsi="宋体" w:eastAsia="宋体" w:cs="宋体"/>
                <w:b w:val="0"/>
                <w:bCs/>
                <w:color w:val="000000"/>
                <w:sz w:val="24"/>
                <w:szCs w:val="24"/>
                <w:lang w:val="en-US" w:eastAsia="zh-CN"/>
              </w:rPr>
              <w:t>（3）作业时采取安全防护措施，防止对作业人员或他人造成伤害。相关耗材的环保、安全性等应当符合国家相关规定要求。</w:t>
            </w:r>
            <w:bookmarkEnd w:id="1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32" w:name="_Toc15152"/>
            <w:r>
              <w:rPr>
                <w:rFonts w:hint="eastAsia" w:ascii="宋体" w:hAnsi="宋体" w:eastAsia="宋体" w:cs="宋体"/>
                <w:b w:val="0"/>
                <w:bCs/>
                <w:color w:val="000000"/>
                <w:sz w:val="24"/>
                <w:szCs w:val="24"/>
                <w:lang w:val="en-US" w:eastAsia="zh-CN"/>
              </w:rPr>
              <w:t>（4）进入保密区域时，有采购人相关人员全程在场。</w:t>
            </w:r>
            <w:bookmarkEnd w:id="1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07" w:hRule="atLeast"/>
        </w:trPr>
        <w:tc>
          <w:tcPr>
            <w:tcW w:w="801"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33" w:name="_Toc29907"/>
            <w:r>
              <w:rPr>
                <w:rFonts w:hint="eastAsia" w:ascii="宋体" w:hAnsi="宋体" w:eastAsia="宋体" w:cs="宋体"/>
                <w:b w:val="0"/>
                <w:bCs/>
                <w:color w:val="000000"/>
                <w:sz w:val="24"/>
                <w:szCs w:val="24"/>
                <w:lang w:val="en-US" w:eastAsia="zh-CN"/>
              </w:rPr>
              <w:t>2</w:t>
            </w:r>
            <w:bookmarkEnd w:id="133"/>
          </w:p>
        </w:tc>
        <w:tc>
          <w:tcPr>
            <w:tcW w:w="2216"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134" w:name="_Toc22466"/>
            <w:r>
              <w:rPr>
                <w:rFonts w:hint="eastAsia" w:ascii="宋体" w:hAnsi="宋体" w:eastAsia="宋体" w:cs="宋体"/>
                <w:b w:val="0"/>
                <w:bCs/>
                <w:color w:val="000000"/>
                <w:sz w:val="24"/>
                <w:szCs w:val="24"/>
              </w:rPr>
              <w:t>办公用房区域保洁</w:t>
            </w:r>
            <w:bookmarkEnd w:id="134"/>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35" w:name="_Toc16414"/>
            <w:r>
              <w:rPr>
                <w:rFonts w:hint="eastAsia" w:ascii="宋体" w:hAnsi="宋体" w:eastAsia="宋体" w:cs="宋体"/>
                <w:b w:val="0"/>
                <w:bCs/>
                <w:color w:val="000000"/>
                <w:sz w:val="24"/>
                <w:szCs w:val="24"/>
                <w:lang w:val="en-US" w:eastAsia="zh-CN"/>
              </w:rPr>
              <w:t>（1）大厅、楼内公共通道：</w:t>
            </w:r>
            <w:bookmarkEnd w:id="135"/>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bookmarkStart w:id="136" w:name="_Toc20870"/>
            <w:r>
              <w:rPr>
                <w:rFonts w:hint="eastAsia" w:ascii="宋体" w:hAnsi="宋体" w:eastAsia="宋体" w:cs="宋体"/>
                <w:b w:val="0"/>
                <w:bCs/>
                <w:color w:val="000000"/>
                <w:sz w:val="24"/>
                <w:szCs w:val="24"/>
                <w:lang w:val="en-US" w:eastAsia="zh-CN"/>
              </w:rPr>
              <w:t>①公共通道保持干净，无异味、无杂物、无积水，每日至少开展1次清洁作业。</w:t>
            </w:r>
            <w:bookmarkEnd w:id="136"/>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bookmarkStart w:id="137" w:name="_Toc1034"/>
            <w:r>
              <w:rPr>
                <w:rFonts w:hint="eastAsia" w:ascii="宋体" w:hAnsi="宋体" w:eastAsia="宋体" w:cs="宋体"/>
                <w:b w:val="0"/>
                <w:bCs/>
                <w:color w:val="000000"/>
                <w:sz w:val="24"/>
                <w:szCs w:val="24"/>
                <w:lang w:val="en-US" w:eastAsia="zh-CN"/>
              </w:rPr>
              <w:t>②门窗玻璃干净无尘，透光性好，每周至少开展1次清洁作业。</w:t>
            </w:r>
            <w:bookmarkEnd w:id="137"/>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bookmarkStart w:id="138" w:name="_Toc9654"/>
            <w:r>
              <w:rPr>
                <w:rFonts w:hint="eastAsia" w:ascii="宋体" w:hAnsi="宋体" w:eastAsia="宋体" w:cs="宋体"/>
                <w:b w:val="0"/>
                <w:bCs/>
                <w:color w:val="000000"/>
                <w:sz w:val="24"/>
                <w:szCs w:val="24"/>
                <w:lang w:val="en-US" w:eastAsia="zh-CN"/>
              </w:rPr>
              <w:t>③指示牌干净，无污渍，每日至少开展1次清洁作业。</w:t>
            </w:r>
            <w:bookmarkEnd w:id="13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95"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39" w:name="_Toc3252"/>
            <w:r>
              <w:rPr>
                <w:rFonts w:hint="eastAsia" w:ascii="宋体" w:hAnsi="宋体" w:eastAsia="宋体" w:cs="宋体"/>
                <w:b w:val="0"/>
                <w:bCs/>
                <w:color w:val="000000"/>
                <w:sz w:val="24"/>
                <w:szCs w:val="24"/>
                <w:lang w:val="en-US" w:eastAsia="zh-CN"/>
              </w:rPr>
              <w:t>（2）电器、消防等设施设备：</w:t>
            </w:r>
            <w:bookmarkEnd w:id="139"/>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bookmarkStart w:id="140" w:name="_Toc19621"/>
            <w:r>
              <w:rPr>
                <w:rFonts w:hint="eastAsia" w:ascii="宋体" w:hAnsi="宋体" w:eastAsia="宋体" w:cs="宋体"/>
                <w:b w:val="0"/>
                <w:bCs/>
                <w:color w:val="000000"/>
                <w:sz w:val="24"/>
                <w:szCs w:val="24"/>
                <w:lang w:val="en-US" w:eastAsia="zh-CN"/>
              </w:rPr>
              <w:t>①配电箱、设备机房、会议室音视频设备、消防栓及开关插座等保持表面干净，无尘无污迹，每月至少开展1次清洁作业。</w:t>
            </w:r>
            <w:bookmarkEnd w:id="140"/>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bookmarkStart w:id="141" w:name="_Toc25409"/>
            <w:r>
              <w:rPr>
                <w:rFonts w:hint="eastAsia" w:ascii="宋体" w:hAnsi="宋体" w:eastAsia="宋体" w:cs="宋体"/>
                <w:b w:val="0"/>
                <w:bCs/>
                <w:color w:val="000000"/>
                <w:sz w:val="24"/>
                <w:szCs w:val="24"/>
                <w:lang w:val="en-US" w:eastAsia="zh-CN"/>
              </w:rPr>
              <w:t>②监控摄像头、门禁系统等表面光亮，无尘、无斑点，每月至少开展1次清洁作业。</w:t>
            </w:r>
            <w:bookmarkEnd w:id="1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42" w:name="_Toc15510"/>
            <w:r>
              <w:rPr>
                <w:rFonts w:hint="eastAsia" w:ascii="宋体" w:hAnsi="宋体" w:eastAsia="宋体" w:cs="宋体"/>
                <w:b w:val="0"/>
                <w:bCs/>
                <w:color w:val="000000"/>
                <w:sz w:val="24"/>
                <w:szCs w:val="24"/>
                <w:lang w:val="en-US" w:eastAsia="zh-CN"/>
              </w:rPr>
              <w:t>（3）楼梯及楼梯间保持干净、无异味、无杂物、无积水，每日至少开展1次清洁作业。</w:t>
            </w:r>
            <w:bookmarkEnd w:id="1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43" w:name="_Toc14286"/>
            <w:r>
              <w:rPr>
                <w:rFonts w:hint="eastAsia" w:ascii="宋体" w:hAnsi="宋体" w:eastAsia="宋体" w:cs="宋体"/>
                <w:b w:val="0"/>
                <w:bCs/>
                <w:color w:val="000000"/>
                <w:sz w:val="24"/>
                <w:szCs w:val="24"/>
                <w:lang w:val="en-US" w:eastAsia="zh-CN"/>
              </w:rPr>
              <w:t>（4）开水间保持干净、无异味、无杂物、无积水，每日至少开展1次清洁作业。</w:t>
            </w:r>
            <w:bookmarkEnd w:id="1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44" w:name="_Toc21615"/>
            <w:r>
              <w:rPr>
                <w:rFonts w:hint="eastAsia" w:ascii="宋体" w:hAnsi="宋体" w:eastAsia="宋体" w:cs="宋体"/>
                <w:b w:val="0"/>
                <w:bCs/>
                <w:color w:val="000000"/>
                <w:sz w:val="24"/>
                <w:szCs w:val="24"/>
                <w:lang w:val="en-US" w:eastAsia="zh-CN"/>
              </w:rPr>
              <w:t>（5）作业工具间：</w:t>
            </w:r>
            <w:bookmarkEnd w:id="144"/>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bookmarkStart w:id="145" w:name="_Toc10214"/>
            <w:r>
              <w:rPr>
                <w:rFonts w:hint="eastAsia" w:ascii="宋体" w:hAnsi="宋体" w:eastAsia="宋体" w:cs="宋体"/>
                <w:b w:val="0"/>
                <w:bCs/>
                <w:color w:val="000000"/>
                <w:sz w:val="24"/>
                <w:szCs w:val="24"/>
                <w:lang w:val="en-US" w:eastAsia="zh-CN"/>
              </w:rPr>
              <w:t>①保持干净，无异味、无杂物、无积水，每日至少开展1次清洁作业。</w:t>
            </w:r>
            <w:bookmarkEnd w:id="145"/>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bookmarkStart w:id="146" w:name="_Toc29922"/>
            <w:r>
              <w:rPr>
                <w:rFonts w:hint="eastAsia" w:ascii="宋体" w:hAnsi="宋体" w:eastAsia="宋体" w:cs="宋体"/>
                <w:b w:val="0"/>
                <w:bCs/>
                <w:color w:val="000000"/>
                <w:sz w:val="24"/>
                <w:szCs w:val="24"/>
                <w:lang w:val="en-US" w:eastAsia="zh-CN"/>
              </w:rPr>
              <w:t>②作业工具摆放整齐有序，表面干净无渍，每日消毒。</w:t>
            </w:r>
            <w:bookmarkEnd w:id="1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95"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47" w:name="_Toc11641"/>
            <w:r>
              <w:rPr>
                <w:rFonts w:hint="eastAsia" w:ascii="宋体" w:hAnsi="宋体" w:eastAsia="宋体" w:cs="宋体"/>
                <w:b w:val="0"/>
                <w:bCs/>
                <w:color w:val="000000"/>
                <w:sz w:val="24"/>
                <w:szCs w:val="24"/>
                <w:lang w:val="en-US" w:eastAsia="zh-CN"/>
              </w:rPr>
              <w:t>（6）公共卫生间：</w:t>
            </w:r>
            <w:bookmarkEnd w:id="147"/>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bookmarkStart w:id="148" w:name="_Toc1027"/>
            <w:r>
              <w:rPr>
                <w:rFonts w:hint="eastAsia" w:ascii="宋体" w:hAnsi="宋体" w:eastAsia="宋体" w:cs="宋体"/>
                <w:b w:val="0"/>
                <w:bCs/>
                <w:color w:val="000000"/>
                <w:sz w:val="24"/>
                <w:szCs w:val="24"/>
                <w:lang w:val="en-US" w:eastAsia="zh-CN"/>
              </w:rPr>
              <w:t>①保持干净，无异味，垃圾无溢出，每日至少开展1次清洁作业。</w:t>
            </w:r>
            <w:bookmarkEnd w:id="148"/>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bookmarkStart w:id="149" w:name="_Toc8870"/>
            <w:r>
              <w:rPr>
                <w:rFonts w:hint="eastAsia" w:ascii="宋体" w:hAnsi="宋体" w:eastAsia="宋体" w:cs="宋体"/>
                <w:b w:val="0"/>
                <w:bCs/>
                <w:color w:val="000000"/>
                <w:sz w:val="24"/>
                <w:szCs w:val="24"/>
                <w:lang w:val="en-US" w:eastAsia="zh-CN"/>
              </w:rPr>
              <w:t>②及时补充厕纸等必要用品。</w:t>
            </w:r>
            <w:bookmarkEnd w:id="1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7"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50" w:name="_Toc13925"/>
            <w:r>
              <w:rPr>
                <w:rFonts w:hint="eastAsia" w:ascii="宋体" w:hAnsi="宋体" w:eastAsia="宋体" w:cs="宋体"/>
                <w:b w:val="0"/>
                <w:bCs/>
                <w:color w:val="000000"/>
                <w:sz w:val="24"/>
                <w:szCs w:val="24"/>
                <w:lang w:val="en-US" w:eastAsia="zh-CN"/>
              </w:rPr>
              <w:t>（7）电梯轿厢：</w:t>
            </w:r>
            <w:bookmarkEnd w:id="150"/>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51" w:name="_Toc26851"/>
            <w:r>
              <w:rPr>
                <w:rFonts w:hint="eastAsia" w:ascii="宋体" w:hAnsi="宋体" w:eastAsia="宋体" w:cs="宋体"/>
                <w:b w:val="0"/>
                <w:bCs/>
                <w:color w:val="000000"/>
                <w:sz w:val="24"/>
                <w:szCs w:val="24"/>
                <w:lang w:val="en-US" w:eastAsia="zh-CN"/>
              </w:rPr>
              <w:t>①保持干净，无污渍、无粘贴物、无异味，每日至少开展1次清洁作业。</w:t>
            </w:r>
            <w:bookmarkEnd w:id="151"/>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52" w:name="_Toc4650"/>
            <w:r>
              <w:rPr>
                <w:rFonts w:hint="eastAsia" w:ascii="宋体" w:hAnsi="宋体" w:eastAsia="宋体" w:cs="宋体"/>
                <w:b w:val="0"/>
                <w:bCs/>
                <w:color w:val="000000"/>
                <w:sz w:val="24"/>
                <w:szCs w:val="24"/>
                <w:lang w:val="en-US" w:eastAsia="zh-CN"/>
              </w:rPr>
              <w:t>②灯具、操作指示板明亮。</w:t>
            </w:r>
            <w:bookmarkEnd w:id="15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53" w:name="_Toc30271"/>
            <w:r>
              <w:rPr>
                <w:rFonts w:hint="eastAsia" w:ascii="宋体" w:hAnsi="宋体" w:eastAsia="宋体" w:cs="宋体"/>
                <w:b w:val="0"/>
                <w:bCs/>
                <w:color w:val="000000"/>
                <w:sz w:val="24"/>
                <w:szCs w:val="24"/>
                <w:lang w:val="en-US" w:eastAsia="zh-CN"/>
              </w:rPr>
              <w:t>（8）平台、屋顶、天沟保持干净，有杂物及时清扫，每月至少开展1次清洁作业。</w:t>
            </w:r>
            <w:bookmarkEnd w:id="1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54" w:name="_Toc953"/>
            <w:r>
              <w:rPr>
                <w:rFonts w:hint="eastAsia" w:ascii="宋体" w:hAnsi="宋体" w:eastAsia="宋体" w:cs="宋体"/>
                <w:b w:val="0"/>
                <w:bCs/>
                <w:color w:val="000000"/>
                <w:sz w:val="24"/>
                <w:szCs w:val="24"/>
                <w:lang w:val="en-US" w:eastAsia="zh-CN"/>
              </w:rPr>
              <w:t>（9）石材地面、内墙做好养护工作，每季度开展1次清洁作业。（各类材质地面、内墙服务管理标准详见3.4.1）</w:t>
            </w:r>
            <w:bookmarkEnd w:id="15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55" w:name="_Toc25038"/>
            <w:r>
              <w:rPr>
                <w:rFonts w:hint="eastAsia" w:ascii="宋体" w:hAnsi="宋体" w:eastAsia="宋体" w:cs="宋体"/>
                <w:b w:val="0"/>
                <w:bCs/>
                <w:color w:val="000000"/>
                <w:sz w:val="24"/>
                <w:szCs w:val="24"/>
                <w:lang w:val="en-US" w:eastAsia="zh-CN"/>
              </w:rPr>
              <w:t>（10）地毯干净、无油渍、无污渍、无褪色，每月至少开展1次清洁作业。</w:t>
            </w:r>
            <w:bookmarkEnd w:id="1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56" w:name="_Toc22770"/>
            <w:r>
              <w:rPr>
                <w:rFonts w:hint="eastAsia" w:ascii="宋体" w:hAnsi="宋体" w:eastAsia="宋体" w:cs="宋体"/>
                <w:b w:val="0"/>
                <w:bCs/>
                <w:color w:val="000000"/>
                <w:sz w:val="24"/>
                <w:szCs w:val="24"/>
                <w:lang w:val="en-US" w:eastAsia="zh-CN"/>
              </w:rPr>
              <w:t>3</w:t>
            </w:r>
            <w:bookmarkEnd w:id="156"/>
          </w:p>
        </w:tc>
        <w:tc>
          <w:tcPr>
            <w:tcW w:w="2216"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157" w:name="_Toc4239"/>
            <w:r>
              <w:rPr>
                <w:rFonts w:hint="eastAsia" w:ascii="宋体" w:hAnsi="宋体" w:eastAsia="宋体" w:cs="宋体"/>
                <w:b w:val="0"/>
                <w:bCs/>
                <w:color w:val="000000"/>
                <w:sz w:val="24"/>
                <w:szCs w:val="24"/>
              </w:rPr>
              <w:t>公共场地区域保洁</w:t>
            </w:r>
            <w:bookmarkEnd w:id="157"/>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158" w:name="_Toc24333"/>
            <w:r>
              <w:rPr>
                <w:rFonts w:hint="eastAsia" w:ascii="宋体" w:hAnsi="宋体" w:eastAsia="宋体" w:cs="宋体"/>
                <w:b w:val="0"/>
                <w:bCs/>
                <w:color w:val="000000"/>
                <w:sz w:val="24"/>
                <w:szCs w:val="24"/>
                <w:lang w:val="en-US" w:eastAsia="zh-CN"/>
              </w:rPr>
              <w:t>（1）每日清扫道路地面、停车场等公共区域2次，保持干净、无杂物、无积水。</w:t>
            </w:r>
            <w:bookmarkEnd w:id="1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159" w:name="_Toc28223"/>
            <w:r>
              <w:rPr>
                <w:rFonts w:hint="eastAsia" w:ascii="宋体" w:hAnsi="宋体" w:eastAsia="宋体" w:cs="宋体"/>
                <w:b w:val="0"/>
                <w:bCs/>
                <w:color w:val="000000"/>
                <w:sz w:val="24"/>
                <w:szCs w:val="24"/>
                <w:lang w:val="en-US" w:eastAsia="zh-CN"/>
              </w:rPr>
              <w:t>（2）雪、冰冻等恶劣天气时及时清扫积水、积雪，并采取安全防护措施。</w:t>
            </w:r>
            <w:bookmarkEnd w:id="1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160" w:name="_Toc152"/>
            <w:r>
              <w:rPr>
                <w:rFonts w:hint="eastAsia" w:ascii="宋体" w:hAnsi="宋体" w:eastAsia="宋体" w:cs="宋体"/>
                <w:b w:val="0"/>
                <w:bCs/>
                <w:color w:val="000000"/>
                <w:sz w:val="24"/>
                <w:szCs w:val="24"/>
                <w:lang w:val="en-US" w:eastAsia="zh-CN"/>
              </w:rPr>
              <w:t>（3）各种路标、宣传栏等保持干净，每月至少开展1次清洁作业。</w:t>
            </w:r>
            <w:bookmarkEnd w:id="1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161" w:name="_Toc14833"/>
            <w:r>
              <w:rPr>
                <w:rFonts w:hint="eastAsia" w:ascii="宋体" w:hAnsi="宋体" w:eastAsia="宋体" w:cs="宋体"/>
                <w:b w:val="0"/>
                <w:bCs/>
                <w:color w:val="000000"/>
                <w:sz w:val="24"/>
                <w:szCs w:val="24"/>
                <w:lang w:val="en-US" w:eastAsia="zh-CN"/>
              </w:rPr>
              <w:t>（4）清洁室外照明设备，每月至少开展1次清洁作业。</w:t>
            </w:r>
            <w:bookmarkEnd w:id="1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162" w:name="_Toc27686"/>
            <w:r>
              <w:rPr>
                <w:rFonts w:hint="eastAsia" w:ascii="宋体" w:hAnsi="宋体" w:eastAsia="宋体" w:cs="宋体"/>
                <w:b w:val="0"/>
                <w:bCs/>
                <w:color w:val="000000"/>
                <w:sz w:val="24"/>
                <w:szCs w:val="24"/>
                <w:lang w:val="en-US" w:eastAsia="zh-CN"/>
              </w:rPr>
              <w:t>（5）绿地内无杂物、无改变用途和破坏、践踏、占用现象，每天至少开展1次巡查。</w:t>
            </w:r>
            <w:bookmarkEnd w:id="16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0"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63" w:name="_Toc27766"/>
            <w:r>
              <w:rPr>
                <w:rFonts w:hint="eastAsia" w:ascii="宋体" w:hAnsi="宋体" w:eastAsia="宋体" w:cs="宋体"/>
                <w:b w:val="0"/>
                <w:bCs/>
                <w:color w:val="000000"/>
                <w:sz w:val="24"/>
                <w:szCs w:val="24"/>
                <w:lang w:val="en-US" w:eastAsia="zh-CN"/>
              </w:rPr>
              <w:t>（6）</w:t>
            </w:r>
            <w:r>
              <w:rPr>
                <w:rFonts w:hint="eastAsia" w:ascii="宋体" w:hAnsi="宋体" w:eastAsia="宋体" w:cs="宋体"/>
                <w:b w:val="0"/>
                <w:bCs/>
                <w:color w:val="000000"/>
                <w:sz w:val="24"/>
                <w:szCs w:val="24"/>
              </w:rPr>
              <w:t>办公区外立面</w:t>
            </w:r>
            <w:r>
              <w:rPr>
                <w:rFonts w:hint="eastAsia" w:ascii="宋体" w:hAnsi="宋体" w:eastAsia="宋体" w:cs="宋体"/>
                <w:b w:val="0"/>
                <w:bCs/>
                <w:color w:val="000000"/>
                <w:sz w:val="24"/>
                <w:szCs w:val="24"/>
                <w:lang w:val="en-US" w:eastAsia="zh-CN"/>
              </w:rPr>
              <w:t>定期</w:t>
            </w:r>
            <w:r>
              <w:rPr>
                <w:rFonts w:hint="eastAsia" w:ascii="宋体" w:hAnsi="宋体" w:eastAsia="宋体" w:cs="宋体"/>
                <w:b w:val="0"/>
                <w:bCs/>
                <w:color w:val="000000"/>
                <w:sz w:val="24"/>
                <w:szCs w:val="24"/>
              </w:rPr>
              <w:t>清洗、</w:t>
            </w:r>
            <w:r>
              <w:rPr>
                <w:rFonts w:hint="eastAsia" w:ascii="宋体" w:hAnsi="宋体" w:eastAsia="宋体" w:cs="宋体"/>
                <w:b w:val="0"/>
                <w:bCs/>
                <w:color w:val="000000"/>
                <w:sz w:val="24"/>
                <w:szCs w:val="24"/>
                <w:lang w:val="en-US" w:eastAsia="zh-CN"/>
              </w:rPr>
              <w:t>2米以上</w:t>
            </w:r>
            <w:r>
              <w:rPr>
                <w:rFonts w:hint="eastAsia" w:ascii="宋体" w:hAnsi="宋体" w:eastAsia="宋体" w:cs="宋体"/>
                <w:b w:val="0"/>
                <w:bCs/>
                <w:color w:val="000000"/>
                <w:sz w:val="24"/>
                <w:szCs w:val="24"/>
              </w:rPr>
              <w:t>外窗玻璃擦拭</w:t>
            </w:r>
            <w:r>
              <w:rPr>
                <w:rFonts w:hint="eastAsia" w:ascii="宋体" w:hAnsi="宋体" w:eastAsia="宋体" w:cs="宋体"/>
                <w:b w:val="0"/>
                <w:bCs/>
                <w:color w:val="000000"/>
                <w:sz w:val="24"/>
                <w:szCs w:val="24"/>
                <w:lang w:eastAsia="zh-CN"/>
              </w:rPr>
              <w:t>，</w:t>
            </w:r>
            <w:r>
              <w:rPr>
                <w:rFonts w:hint="eastAsia" w:ascii="宋体" w:hAnsi="宋体" w:eastAsia="宋体" w:cs="宋体"/>
                <w:b w:val="0"/>
                <w:bCs/>
                <w:color w:val="000000"/>
                <w:sz w:val="24"/>
                <w:szCs w:val="24"/>
                <w:lang w:val="en-US" w:eastAsia="zh-CN"/>
              </w:rPr>
              <w:t>每年至少开展1次清洗。（各类材质外立面服务标准详见3.4.1）</w:t>
            </w:r>
            <w:bookmarkEnd w:id="1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64" w:name="_Toc20907"/>
            <w:r>
              <w:rPr>
                <w:rFonts w:hint="eastAsia" w:ascii="宋体" w:hAnsi="宋体" w:eastAsia="宋体" w:cs="宋体"/>
                <w:b w:val="0"/>
                <w:bCs/>
                <w:color w:val="000000"/>
                <w:sz w:val="24"/>
                <w:szCs w:val="24"/>
                <w:lang w:val="en-US" w:eastAsia="zh-CN"/>
              </w:rPr>
              <w:t>4</w:t>
            </w:r>
            <w:bookmarkEnd w:id="164"/>
          </w:p>
        </w:tc>
        <w:tc>
          <w:tcPr>
            <w:tcW w:w="2216"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165" w:name="_Toc11978"/>
            <w:r>
              <w:rPr>
                <w:rFonts w:hint="eastAsia" w:ascii="宋体" w:hAnsi="宋体" w:eastAsia="宋体" w:cs="宋体"/>
                <w:b w:val="0"/>
                <w:bCs/>
                <w:color w:val="000000"/>
                <w:sz w:val="24"/>
                <w:szCs w:val="24"/>
              </w:rPr>
              <w:t>垃圾处理</w:t>
            </w:r>
            <w:bookmarkEnd w:id="165"/>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66" w:name="_Toc29604"/>
            <w:r>
              <w:rPr>
                <w:rFonts w:hint="eastAsia" w:ascii="宋体" w:hAnsi="宋体" w:eastAsia="宋体" w:cs="宋体"/>
                <w:b w:val="0"/>
                <w:bCs/>
                <w:color w:val="000000"/>
                <w:sz w:val="24"/>
                <w:szCs w:val="24"/>
                <w:lang w:val="en-US" w:eastAsia="zh-CN"/>
              </w:rPr>
              <w:t>（1）在指定位置摆放分类垃圾桶，并在显著处张贴垃圾分类标识。分类垃圾桶和垃圾分类标识根据所在城市的要求设置。</w:t>
            </w:r>
            <w:bookmarkEnd w:id="1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67" w:name="_Toc18723"/>
            <w:r>
              <w:rPr>
                <w:rFonts w:hint="eastAsia" w:ascii="宋体" w:hAnsi="宋体" w:eastAsia="宋体" w:cs="宋体"/>
                <w:b w:val="0"/>
                <w:bCs/>
                <w:color w:val="000000"/>
                <w:sz w:val="24"/>
                <w:szCs w:val="24"/>
                <w:lang w:val="en-US" w:eastAsia="zh-CN"/>
              </w:rPr>
              <w:t>（2）桶身表面干净无污渍，每日开展至少1次清洁作业。</w:t>
            </w:r>
            <w:bookmarkEnd w:id="1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68" w:name="_Toc29295"/>
            <w:r>
              <w:rPr>
                <w:rFonts w:hint="eastAsia" w:ascii="宋体" w:hAnsi="宋体" w:eastAsia="宋体" w:cs="宋体"/>
                <w:b w:val="0"/>
                <w:bCs/>
                <w:color w:val="000000"/>
                <w:sz w:val="24"/>
                <w:szCs w:val="24"/>
                <w:lang w:val="en-US" w:eastAsia="zh-CN"/>
              </w:rPr>
              <w:t>（3）垃圾中转房保持整洁，无明显异味，每日至少开展1次清洁作业。</w:t>
            </w:r>
            <w:bookmarkEnd w:id="16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69" w:name="_Toc30559"/>
            <w:r>
              <w:rPr>
                <w:rFonts w:hint="eastAsia" w:ascii="宋体" w:hAnsi="宋体" w:eastAsia="宋体" w:cs="宋体"/>
                <w:b w:val="0"/>
                <w:bCs/>
                <w:color w:val="000000"/>
                <w:sz w:val="24"/>
                <w:szCs w:val="24"/>
                <w:lang w:val="en-US" w:eastAsia="zh-CN"/>
              </w:rPr>
              <w:t>（4）化粪池清掏，无明显异味，每半年至少开展1次清洁作业。</w:t>
            </w:r>
            <w:bookmarkEnd w:id="1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70" w:name="_Toc11143"/>
            <w:r>
              <w:rPr>
                <w:rFonts w:hint="eastAsia" w:ascii="宋体" w:hAnsi="宋体" w:eastAsia="宋体" w:cs="宋体"/>
                <w:b w:val="0"/>
                <w:bCs/>
                <w:color w:val="000000"/>
                <w:sz w:val="24"/>
                <w:szCs w:val="24"/>
                <w:lang w:val="en-US" w:eastAsia="zh-CN"/>
              </w:rPr>
              <w:t>（5）每个工作日内要对楼层产生的垃圾，进行清理分类，并运至垃圾集中堆放点。</w:t>
            </w:r>
            <w:bookmarkEnd w:id="17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71" w:name="_Toc13783"/>
            <w:r>
              <w:rPr>
                <w:rFonts w:hint="eastAsia" w:ascii="宋体" w:hAnsi="宋体" w:eastAsia="宋体" w:cs="宋体"/>
                <w:b w:val="0"/>
                <w:bCs/>
                <w:color w:val="000000"/>
                <w:sz w:val="24"/>
                <w:szCs w:val="24"/>
                <w:lang w:val="en-US" w:eastAsia="zh-CN"/>
              </w:rPr>
              <w:t>（6）垃圾装袋，日产日清。</w:t>
            </w:r>
            <w:bookmarkEnd w:id="17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72" w:name="_Toc4992"/>
            <w:r>
              <w:rPr>
                <w:rFonts w:hint="eastAsia" w:ascii="宋体" w:hAnsi="宋体" w:eastAsia="宋体" w:cs="宋体"/>
                <w:b w:val="0"/>
                <w:bCs/>
                <w:color w:val="000000"/>
                <w:sz w:val="24"/>
                <w:szCs w:val="24"/>
                <w:lang w:val="en-US" w:eastAsia="zh-CN"/>
              </w:rPr>
              <w:t>（7）建立垃圾清运台账，交由规范的渠道回收处理。</w:t>
            </w:r>
            <w:bookmarkEnd w:id="17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73" w:name="_Toc29162"/>
            <w:r>
              <w:rPr>
                <w:rFonts w:hint="eastAsia" w:ascii="宋体" w:hAnsi="宋体" w:eastAsia="宋体" w:cs="宋体"/>
                <w:b w:val="0"/>
                <w:bCs/>
                <w:color w:val="000000"/>
                <w:sz w:val="24"/>
                <w:szCs w:val="24"/>
                <w:lang w:val="en-US" w:eastAsia="zh-CN"/>
              </w:rPr>
              <w:t>（8）做好垃圾分类管理的宣传工作，督促并引导全员参与垃圾分类投放。</w:t>
            </w:r>
            <w:bookmarkEnd w:id="1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7"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74" w:name="_Toc26865"/>
            <w:r>
              <w:rPr>
                <w:rFonts w:hint="eastAsia" w:ascii="宋体" w:hAnsi="宋体" w:eastAsia="宋体" w:cs="宋体"/>
                <w:b w:val="0"/>
                <w:bCs/>
                <w:color w:val="000000"/>
                <w:sz w:val="24"/>
                <w:szCs w:val="24"/>
                <w:lang w:val="en-US" w:eastAsia="zh-CN"/>
              </w:rPr>
              <w:t>（9）垃圾分类投放管理工作的执行标准，按所在城市的要求执行。</w:t>
            </w:r>
            <w:bookmarkEnd w:id="1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2" w:hRule="atLeast"/>
        </w:trPr>
        <w:tc>
          <w:tcPr>
            <w:tcW w:w="801"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75" w:name="_Toc9145"/>
            <w:r>
              <w:rPr>
                <w:rFonts w:hint="eastAsia" w:ascii="宋体" w:hAnsi="宋体" w:eastAsia="宋体" w:cs="宋体"/>
                <w:b w:val="0"/>
                <w:bCs/>
                <w:color w:val="000000"/>
                <w:sz w:val="24"/>
                <w:szCs w:val="24"/>
                <w:lang w:val="en-US" w:eastAsia="zh-CN"/>
              </w:rPr>
              <w:t>5</w:t>
            </w:r>
            <w:bookmarkEnd w:id="175"/>
          </w:p>
        </w:tc>
        <w:tc>
          <w:tcPr>
            <w:tcW w:w="2216"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176" w:name="_Toc20407"/>
            <w:r>
              <w:rPr>
                <w:rFonts w:hint="eastAsia" w:ascii="宋体" w:hAnsi="宋体" w:eastAsia="宋体" w:cs="宋体"/>
                <w:b w:val="0"/>
                <w:bCs/>
                <w:color w:val="000000"/>
                <w:sz w:val="24"/>
                <w:szCs w:val="24"/>
              </w:rPr>
              <w:t>卫生消毒</w:t>
            </w:r>
            <w:bookmarkEnd w:id="176"/>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77" w:name="_Toc17132"/>
            <w:r>
              <w:rPr>
                <w:rFonts w:hint="eastAsia" w:ascii="宋体" w:hAnsi="宋体" w:eastAsia="宋体" w:cs="宋体"/>
                <w:b w:val="0"/>
                <w:bCs/>
                <w:color w:val="000000"/>
                <w:sz w:val="24"/>
                <w:szCs w:val="24"/>
                <w:lang w:val="en-US" w:eastAsia="zh-CN"/>
              </w:rPr>
              <w:t>（1）办公用房区域、公共场所区域和周围环境预防性卫生消毒，消毒后及时通风，每周至少开展1次作业。</w:t>
            </w:r>
            <w:bookmarkEnd w:id="1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8"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78" w:name="_Toc7981"/>
            <w:r>
              <w:rPr>
                <w:rFonts w:hint="eastAsia" w:ascii="宋体" w:hAnsi="宋体" w:eastAsia="宋体" w:cs="宋体"/>
                <w:b w:val="0"/>
                <w:bCs/>
                <w:color w:val="000000"/>
                <w:sz w:val="24"/>
                <w:szCs w:val="24"/>
                <w:lang w:val="en-US" w:eastAsia="zh-CN"/>
              </w:rPr>
              <w:t>（2）采取综合措施消灭老鼠、蟑螂，控制室内外蚊虫孳生，达到基本无蝇，每季度至少开展1次作业。</w:t>
            </w:r>
            <w:bookmarkEnd w:id="17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6" w:hRule="atLeast"/>
        </w:trPr>
        <w:tc>
          <w:tcPr>
            <w:tcW w:w="801"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6"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55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79" w:name="_Toc22138"/>
            <w:r>
              <w:rPr>
                <w:rFonts w:hint="eastAsia" w:ascii="宋体" w:hAnsi="宋体" w:eastAsia="宋体" w:cs="宋体"/>
                <w:b w:val="0"/>
                <w:bCs/>
                <w:color w:val="000000"/>
                <w:sz w:val="24"/>
                <w:szCs w:val="24"/>
                <w:lang w:val="en-US" w:eastAsia="zh-CN"/>
              </w:rPr>
              <w:t>（3）发生公共卫生事件时，邀请专业单位开展消毒、检测等工作。</w:t>
            </w:r>
            <w:bookmarkEnd w:id="179"/>
          </w:p>
        </w:tc>
      </w:tr>
    </w:tbl>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lang w:val="en-US" w:eastAsia="zh-CN"/>
        </w:rPr>
      </w:pPr>
      <w:bookmarkStart w:id="180" w:name="_Toc17233"/>
      <w:r>
        <w:rPr>
          <w:rFonts w:hint="eastAsia" w:ascii="宋体" w:hAnsi="宋体" w:eastAsia="宋体" w:cs="宋体"/>
          <w:bCs w:val="0"/>
          <w:color w:val="000000"/>
          <w:sz w:val="28"/>
          <w:szCs w:val="28"/>
          <w:lang w:val="en-US" w:eastAsia="zh-CN"/>
        </w:rPr>
        <w:t>2.具体清洁要求</w:t>
      </w:r>
      <w:bookmarkEnd w:id="180"/>
    </w:p>
    <w:tbl>
      <w:tblPr>
        <w:tblStyle w:val="63"/>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2139"/>
        <w:gridCol w:w="6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81" w:name="_Toc8132"/>
            <w:r>
              <w:rPr>
                <w:rFonts w:hint="eastAsia" w:ascii="宋体" w:hAnsi="宋体" w:eastAsia="宋体" w:cs="宋体"/>
                <w:b w:val="0"/>
                <w:bCs/>
                <w:color w:val="000000"/>
                <w:sz w:val="24"/>
                <w:szCs w:val="24"/>
                <w:lang w:val="en-US" w:eastAsia="zh-CN"/>
              </w:rPr>
              <w:t>序号</w:t>
            </w:r>
            <w:bookmarkEnd w:id="181"/>
          </w:p>
        </w:tc>
        <w:tc>
          <w:tcPr>
            <w:tcW w:w="2139"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82" w:name="_Toc20465"/>
            <w:r>
              <w:rPr>
                <w:rFonts w:hint="eastAsia" w:ascii="宋体" w:hAnsi="宋体" w:eastAsia="宋体" w:cs="宋体"/>
                <w:b w:val="0"/>
                <w:bCs/>
                <w:color w:val="000000"/>
                <w:sz w:val="24"/>
                <w:szCs w:val="24"/>
                <w:lang w:val="en-US" w:eastAsia="zh-CN"/>
              </w:rPr>
              <w:t>材质</w:t>
            </w:r>
            <w:bookmarkEnd w:id="182"/>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83" w:name="_Toc9099"/>
            <w:r>
              <w:rPr>
                <w:rFonts w:hint="eastAsia" w:ascii="宋体" w:hAnsi="宋体" w:eastAsia="宋体" w:cs="宋体"/>
                <w:b w:val="0"/>
                <w:bCs/>
                <w:color w:val="000000"/>
                <w:sz w:val="24"/>
                <w:szCs w:val="24"/>
                <w:lang w:val="en-US" w:eastAsia="zh-CN"/>
              </w:rPr>
              <w:t>清洁要求</w:t>
            </w:r>
            <w:bookmarkEnd w:id="1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84" w:name="_Toc7758"/>
            <w:r>
              <w:rPr>
                <w:rFonts w:hint="eastAsia" w:ascii="宋体" w:hAnsi="宋体" w:eastAsia="宋体" w:cs="宋体"/>
                <w:b w:val="0"/>
                <w:bCs/>
                <w:color w:val="000000"/>
                <w:sz w:val="24"/>
                <w:szCs w:val="24"/>
                <w:lang w:val="en-US" w:eastAsia="zh-CN"/>
              </w:rPr>
              <w:t>1</w:t>
            </w:r>
            <w:bookmarkEnd w:id="184"/>
          </w:p>
        </w:tc>
        <w:tc>
          <w:tcPr>
            <w:tcW w:w="2139"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85" w:name="_Toc10113"/>
            <w:r>
              <w:rPr>
                <w:rFonts w:hint="eastAsia" w:ascii="宋体" w:hAnsi="宋体" w:eastAsia="宋体" w:cs="宋体"/>
                <w:b w:val="0"/>
                <w:bCs/>
                <w:color w:val="000000"/>
                <w:sz w:val="24"/>
                <w:szCs w:val="24"/>
                <w:lang w:val="en-US" w:eastAsia="zh-CN"/>
              </w:rPr>
              <w:t>环氧地坪地面</w:t>
            </w:r>
            <w:bookmarkEnd w:id="185"/>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86" w:name="_Toc20704"/>
            <w:r>
              <w:rPr>
                <w:rFonts w:hint="eastAsia" w:ascii="宋体" w:hAnsi="宋体" w:eastAsia="宋体" w:cs="宋体"/>
                <w:b w:val="0"/>
                <w:bCs/>
                <w:color w:val="000000"/>
                <w:sz w:val="24"/>
                <w:szCs w:val="24"/>
                <w:lang w:val="en-US" w:eastAsia="zh-CN"/>
              </w:rPr>
              <w:t>（1）清理垃圾：清理地面上的垃圾和杂物。</w:t>
            </w:r>
            <w:bookmarkEnd w:id="18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139"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87" w:name="_Toc12685"/>
            <w:r>
              <w:rPr>
                <w:rFonts w:hint="eastAsia" w:ascii="宋体" w:hAnsi="宋体" w:eastAsia="宋体" w:cs="宋体"/>
                <w:b w:val="0"/>
                <w:bCs/>
                <w:color w:val="000000"/>
                <w:sz w:val="24"/>
                <w:szCs w:val="24"/>
                <w:lang w:val="en-US" w:eastAsia="zh-CN"/>
              </w:rPr>
              <w:t>（2）清洗地面：用专业的清洁剂或去污剂清洗地面。清洁剂和去污剂的选取要根据污垢的性质而定。环氧地坪一般使用弱酸性或弱碱性的清洁剂，避免使用酸性或碱性强的清洁剂。</w:t>
            </w:r>
            <w:bookmarkEnd w:id="1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139"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88" w:name="_Toc13848"/>
            <w:r>
              <w:rPr>
                <w:rFonts w:hint="eastAsia" w:ascii="宋体" w:hAnsi="宋体" w:eastAsia="宋体" w:cs="宋体"/>
                <w:b w:val="0"/>
                <w:bCs/>
                <w:color w:val="000000"/>
                <w:sz w:val="24"/>
                <w:szCs w:val="24"/>
                <w:lang w:val="en-US" w:eastAsia="zh-CN"/>
              </w:rPr>
              <w:t>（3）滚刷或颗粒机进行深层清洗：对于顽固沉积物，需要使用滚刷或颗粒机进行深层清洗。</w:t>
            </w:r>
            <w:bookmarkEnd w:id="18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139"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89" w:name="_Toc15861"/>
            <w:r>
              <w:rPr>
                <w:rFonts w:hint="eastAsia" w:ascii="宋体" w:hAnsi="宋体" w:eastAsia="宋体" w:cs="宋体"/>
                <w:b w:val="0"/>
                <w:bCs/>
                <w:color w:val="000000"/>
                <w:sz w:val="24"/>
                <w:szCs w:val="24"/>
                <w:lang w:val="en-US" w:eastAsia="zh-CN"/>
              </w:rPr>
              <w:t>（4）浸泡：将清洁剂或去污剂浸泡在环氧地坪上，加强去除污渍的效果。</w:t>
            </w:r>
            <w:bookmarkEnd w:id="18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139"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90" w:name="_Toc2643"/>
            <w:r>
              <w:rPr>
                <w:rFonts w:hint="eastAsia" w:ascii="宋体" w:hAnsi="宋体" w:eastAsia="宋体" w:cs="宋体"/>
                <w:b w:val="0"/>
                <w:bCs/>
                <w:color w:val="000000"/>
                <w:sz w:val="24"/>
                <w:szCs w:val="24"/>
                <w:lang w:val="en-US" w:eastAsia="zh-CN"/>
              </w:rPr>
              <w:t>（5）冲洗：用清水将地面冲洗干净，以去除残留的清洁剂或去污剂。</w:t>
            </w:r>
            <w:bookmarkEnd w:id="19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91" w:name="_Toc19465"/>
            <w:r>
              <w:rPr>
                <w:rFonts w:hint="eastAsia" w:ascii="宋体" w:hAnsi="宋体" w:eastAsia="宋体" w:cs="宋体"/>
                <w:b w:val="0"/>
                <w:bCs/>
                <w:color w:val="000000"/>
                <w:sz w:val="24"/>
                <w:szCs w:val="24"/>
                <w:lang w:val="en-US" w:eastAsia="zh-CN"/>
              </w:rPr>
              <w:t>2</w:t>
            </w:r>
            <w:bookmarkEnd w:id="191"/>
          </w:p>
        </w:tc>
        <w:tc>
          <w:tcPr>
            <w:tcW w:w="2139"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92" w:name="_Toc23141"/>
            <w:r>
              <w:rPr>
                <w:rFonts w:hint="eastAsia" w:ascii="宋体" w:hAnsi="宋体" w:eastAsia="宋体" w:cs="宋体"/>
                <w:b w:val="0"/>
                <w:bCs/>
                <w:color w:val="000000"/>
                <w:sz w:val="24"/>
                <w:szCs w:val="24"/>
                <w:lang w:val="en-US" w:eastAsia="zh-CN"/>
              </w:rPr>
              <w:t>耐磨漆地面</w:t>
            </w:r>
            <w:bookmarkEnd w:id="192"/>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193" w:name="_Toc7434"/>
            <w:r>
              <w:rPr>
                <w:rFonts w:hint="eastAsia" w:ascii="宋体" w:hAnsi="宋体" w:eastAsia="宋体" w:cs="宋体"/>
                <w:b w:val="0"/>
                <w:bCs/>
                <w:color w:val="000000"/>
                <w:sz w:val="24"/>
                <w:szCs w:val="24"/>
                <w:lang w:val="en-US" w:eastAsia="zh-CN"/>
              </w:rPr>
              <w:t>（1）</w:t>
            </w:r>
            <w:r>
              <w:rPr>
                <w:rFonts w:hint="eastAsia" w:ascii="宋体" w:hAnsi="宋体" w:eastAsia="宋体" w:cs="宋体"/>
                <w:b w:val="0"/>
                <w:bCs/>
                <w:color w:val="000000"/>
                <w:sz w:val="24"/>
                <w:szCs w:val="24"/>
              </w:rPr>
              <w:t>日常清洁：使用软质拖把或地板清洁机，配合清水和中性清洁剂进行清洁。避免使用酸性或碱性清洁剂，以免损坏地面表面。定期清理地面上的污渍和杂物，保持地面干净整洁。</w:t>
            </w:r>
            <w:bookmarkEnd w:id="1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139"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94" w:name="_Toc4953"/>
            <w:r>
              <w:rPr>
                <w:rFonts w:hint="eastAsia" w:ascii="宋体" w:hAnsi="宋体" w:eastAsia="宋体" w:cs="宋体"/>
                <w:b w:val="0"/>
                <w:bCs/>
                <w:color w:val="000000"/>
                <w:sz w:val="24"/>
                <w:szCs w:val="24"/>
                <w:lang w:val="en-US" w:eastAsia="zh-CN"/>
              </w:rPr>
              <w:t>（2）</w:t>
            </w:r>
            <w:r>
              <w:rPr>
                <w:rFonts w:hint="eastAsia" w:ascii="宋体" w:hAnsi="宋体" w:eastAsia="宋体" w:cs="宋体"/>
                <w:b w:val="0"/>
                <w:bCs/>
                <w:color w:val="000000"/>
                <w:sz w:val="24"/>
                <w:szCs w:val="24"/>
              </w:rPr>
              <w:t>打蜡：为了增加耐磨地面的光亮度和耐磨性，可以进行打蜡处理。使用适合聚氨酯地面的蜡进行均匀涂抹，待蜡干燥后使用抛光机或拖把清理地面，使其变得光滑而有光泽。</w:t>
            </w:r>
            <w:bookmarkEnd w:id="19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95" w:name="_Toc8033"/>
            <w:r>
              <w:rPr>
                <w:rFonts w:hint="eastAsia" w:ascii="宋体" w:hAnsi="宋体" w:eastAsia="宋体" w:cs="宋体"/>
                <w:b w:val="0"/>
                <w:bCs/>
                <w:color w:val="000000"/>
                <w:sz w:val="24"/>
                <w:szCs w:val="24"/>
                <w:lang w:val="en-US" w:eastAsia="zh-CN"/>
              </w:rPr>
              <w:t>3</w:t>
            </w:r>
            <w:bookmarkEnd w:id="195"/>
          </w:p>
        </w:tc>
        <w:tc>
          <w:tcPr>
            <w:tcW w:w="2139"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96" w:name="_Toc29022"/>
            <w:r>
              <w:rPr>
                <w:rFonts w:hint="eastAsia" w:ascii="宋体" w:hAnsi="宋体" w:eastAsia="宋体" w:cs="宋体"/>
                <w:b w:val="0"/>
                <w:bCs/>
                <w:color w:val="000000"/>
                <w:sz w:val="24"/>
                <w:szCs w:val="24"/>
                <w:lang w:val="en-US" w:eastAsia="zh-CN"/>
              </w:rPr>
              <w:t>瓷砖地面</w:t>
            </w:r>
            <w:bookmarkEnd w:id="196"/>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97" w:name="_Toc4186"/>
            <w:r>
              <w:rPr>
                <w:rFonts w:hint="eastAsia" w:ascii="宋体" w:hAnsi="宋体" w:eastAsia="宋体" w:cs="宋体"/>
                <w:b w:val="0"/>
                <w:bCs/>
                <w:color w:val="000000"/>
                <w:sz w:val="24"/>
                <w:szCs w:val="24"/>
                <w:lang w:val="en-US" w:eastAsia="zh-CN"/>
              </w:rPr>
              <w:t>（1）</w:t>
            </w:r>
            <w:r>
              <w:rPr>
                <w:rFonts w:hint="eastAsia" w:ascii="宋体" w:hAnsi="宋体" w:eastAsia="宋体" w:cs="宋体"/>
                <w:b w:val="0"/>
                <w:bCs/>
                <w:color w:val="000000"/>
                <w:sz w:val="24"/>
                <w:szCs w:val="24"/>
              </w:rPr>
              <w:t>日常清洁：</w:t>
            </w:r>
            <w:r>
              <w:rPr>
                <w:rFonts w:hint="eastAsia" w:ascii="宋体" w:hAnsi="宋体" w:eastAsia="宋体" w:cs="宋体"/>
                <w:b w:val="0"/>
                <w:bCs/>
                <w:color w:val="000000"/>
                <w:sz w:val="24"/>
                <w:szCs w:val="24"/>
                <w:lang w:val="en-US" w:eastAsia="zh-CN"/>
              </w:rPr>
              <w:t>推尘，保持地面干净无杂物。</w:t>
            </w:r>
            <w:bookmarkEnd w:id="19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139"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98" w:name="_Toc20221"/>
            <w:r>
              <w:rPr>
                <w:rFonts w:hint="eastAsia" w:ascii="宋体" w:hAnsi="宋体" w:eastAsia="宋体" w:cs="宋体"/>
                <w:b w:val="0"/>
                <w:bCs/>
                <w:color w:val="000000"/>
                <w:sz w:val="24"/>
                <w:szCs w:val="24"/>
                <w:lang w:val="en-US" w:eastAsia="zh-CN"/>
              </w:rPr>
              <w:t>（2）深度清洁：使用洗洁精或肥皂水清理。</w:t>
            </w:r>
            <w:bookmarkEnd w:id="1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199" w:name="_Toc28934"/>
            <w:r>
              <w:rPr>
                <w:rFonts w:hint="eastAsia" w:ascii="宋体" w:hAnsi="宋体" w:eastAsia="宋体" w:cs="宋体"/>
                <w:b w:val="0"/>
                <w:bCs/>
                <w:color w:val="000000"/>
                <w:sz w:val="24"/>
                <w:szCs w:val="24"/>
                <w:lang w:val="en-US" w:eastAsia="zh-CN"/>
              </w:rPr>
              <w:t>4</w:t>
            </w:r>
            <w:bookmarkEnd w:id="199"/>
          </w:p>
        </w:tc>
        <w:tc>
          <w:tcPr>
            <w:tcW w:w="2139"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00" w:name="_Toc7937"/>
            <w:r>
              <w:rPr>
                <w:rFonts w:hint="eastAsia" w:ascii="宋体" w:hAnsi="宋体" w:eastAsia="宋体" w:cs="宋体"/>
                <w:b w:val="0"/>
                <w:bCs/>
                <w:color w:val="000000"/>
                <w:sz w:val="24"/>
                <w:szCs w:val="24"/>
                <w:lang w:val="en-US" w:eastAsia="zh-CN"/>
              </w:rPr>
              <w:t>石材地面</w:t>
            </w:r>
            <w:bookmarkEnd w:id="200"/>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01" w:name="_Toc3833"/>
            <w:r>
              <w:rPr>
                <w:rFonts w:hint="eastAsia" w:ascii="宋体" w:hAnsi="宋体" w:eastAsia="宋体" w:cs="宋体"/>
                <w:b w:val="0"/>
                <w:bCs/>
                <w:color w:val="000000"/>
                <w:sz w:val="24"/>
                <w:szCs w:val="24"/>
                <w:lang w:val="en-US" w:eastAsia="zh-CN"/>
              </w:rPr>
              <w:t>（1）根据各区域的人流量及大理石的实际磨损程度制定大理石的晶面保养计划。</w:t>
            </w:r>
            <w:bookmarkEnd w:id="2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139"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02" w:name="_Toc28359"/>
            <w:r>
              <w:rPr>
                <w:rFonts w:hint="eastAsia" w:ascii="宋体" w:hAnsi="宋体" w:eastAsia="宋体" w:cs="宋体"/>
                <w:b w:val="0"/>
                <w:bCs/>
                <w:color w:val="000000"/>
                <w:sz w:val="24"/>
                <w:szCs w:val="24"/>
                <w:lang w:val="en-US" w:eastAsia="zh-CN"/>
              </w:rPr>
              <w:t>（2）启动晶面机，使用中性清洁剂清洁，避免使用强酸或强碱清洁剂，定期进行基础维护。</w:t>
            </w:r>
            <w:bookmarkEnd w:id="2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03" w:name="_Toc10220"/>
            <w:r>
              <w:rPr>
                <w:rFonts w:hint="eastAsia" w:ascii="宋体" w:hAnsi="宋体" w:eastAsia="宋体" w:cs="宋体"/>
                <w:b w:val="0"/>
                <w:bCs/>
                <w:color w:val="000000"/>
                <w:sz w:val="24"/>
                <w:szCs w:val="24"/>
                <w:lang w:val="en-US" w:eastAsia="zh-CN"/>
              </w:rPr>
              <w:t>5</w:t>
            </w:r>
            <w:bookmarkEnd w:id="203"/>
          </w:p>
        </w:tc>
        <w:tc>
          <w:tcPr>
            <w:tcW w:w="2139"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04" w:name="_Toc31684"/>
            <w:r>
              <w:rPr>
                <w:rFonts w:hint="eastAsia" w:ascii="宋体" w:hAnsi="宋体" w:eastAsia="宋体" w:cs="宋体"/>
                <w:b w:val="0"/>
                <w:bCs/>
                <w:color w:val="000000"/>
                <w:sz w:val="24"/>
                <w:szCs w:val="24"/>
                <w:lang w:val="en-US" w:eastAsia="zh-CN"/>
              </w:rPr>
              <w:t>水磨石地面</w:t>
            </w:r>
            <w:bookmarkEnd w:id="204"/>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05" w:name="_Toc10133"/>
            <w:r>
              <w:rPr>
                <w:rFonts w:hint="eastAsia" w:ascii="宋体" w:hAnsi="宋体" w:eastAsia="宋体" w:cs="宋体"/>
                <w:b w:val="0"/>
                <w:bCs/>
                <w:color w:val="000000"/>
                <w:sz w:val="24"/>
                <w:szCs w:val="24"/>
                <w:lang w:val="en-US" w:eastAsia="zh-CN"/>
              </w:rPr>
              <w:t>（1）</w:t>
            </w:r>
            <w:r>
              <w:rPr>
                <w:rFonts w:hint="eastAsia" w:ascii="宋体" w:hAnsi="宋体" w:eastAsia="宋体" w:cs="宋体"/>
                <w:b w:val="0"/>
                <w:bCs/>
                <w:color w:val="000000"/>
                <w:sz w:val="24"/>
                <w:szCs w:val="24"/>
              </w:rPr>
              <w:t>日常清洁：</w:t>
            </w:r>
            <w:r>
              <w:rPr>
                <w:rFonts w:hint="eastAsia" w:ascii="宋体" w:hAnsi="宋体" w:eastAsia="宋体" w:cs="宋体"/>
                <w:b w:val="0"/>
                <w:bCs/>
                <w:color w:val="000000"/>
                <w:sz w:val="24"/>
                <w:szCs w:val="24"/>
                <w:lang w:val="en-US" w:eastAsia="zh-CN"/>
              </w:rPr>
              <w:t>推尘，保持地面干净无杂物。</w:t>
            </w:r>
            <w:bookmarkEnd w:id="2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139"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06" w:name="_Toc32389"/>
            <w:r>
              <w:rPr>
                <w:rFonts w:hint="eastAsia" w:ascii="宋体" w:hAnsi="宋体" w:eastAsia="宋体" w:cs="宋体"/>
                <w:b w:val="0"/>
                <w:bCs/>
                <w:color w:val="000000"/>
                <w:sz w:val="24"/>
                <w:szCs w:val="24"/>
                <w:lang w:val="en-US" w:eastAsia="zh-CN"/>
              </w:rPr>
              <w:t>（2）深度清洁：使用洗洁精或肥皂水清理。</w:t>
            </w:r>
            <w:bookmarkEnd w:id="20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07" w:name="_Toc14651"/>
            <w:r>
              <w:rPr>
                <w:rFonts w:hint="eastAsia" w:ascii="宋体" w:hAnsi="宋体" w:eastAsia="宋体" w:cs="宋体"/>
                <w:b w:val="0"/>
                <w:bCs/>
                <w:color w:val="000000"/>
                <w:sz w:val="24"/>
                <w:szCs w:val="24"/>
                <w:lang w:val="en-US" w:eastAsia="zh-CN"/>
              </w:rPr>
              <w:t>6</w:t>
            </w:r>
            <w:bookmarkEnd w:id="207"/>
          </w:p>
        </w:tc>
        <w:tc>
          <w:tcPr>
            <w:tcW w:w="2139"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08" w:name="_Toc7803"/>
            <w:r>
              <w:rPr>
                <w:rFonts w:hint="eastAsia" w:ascii="宋体" w:hAnsi="宋体" w:eastAsia="宋体" w:cs="宋体"/>
                <w:b w:val="0"/>
                <w:bCs/>
                <w:color w:val="000000"/>
                <w:sz w:val="24"/>
                <w:szCs w:val="24"/>
                <w:lang w:val="en-US" w:eastAsia="zh-CN"/>
              </w:rPr>
              <w:t>地胶板地面</w:t>
            </w:r>
            <w:bookmarkEnd w:id="208"/>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09" w:name="_Toc29378"/>
            <w:r>
              <w:rPr>
                <w:rFonts w:hint="eastAsia" w:ascii="宋体" w:hAnsi="宋体" w:eastAsia="宋体" w:cs="宋体"/>
                <w:b w:val="0"/>
                <w:bCs/>
                <w:color w:val="000000"/>
                <w:sz w:val="24"/>
                <w:szCs w:val="24"/>
                <w:lang w:val="en-US" w:eastAsia="zh-CN"/>
              </w:rPr>
              <w:t>（1）定期保养。使用中性清洁剂清洁，避免使用强酸或强碱清洁剂，定期进行基础维护。</w:t>
            </w:r>
            <w:bookmarkEnd w:id="2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139"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10" w:name="_Toc23882"/>
            <w:r>
              <w:rPr>
                <w:rFonts w:hint="eastAsia" w:ascii="宋体" w:hAnsi="宋体" w:eastAsia="宋体" w:cs="宋体"/>
                <w:b w:val="0"/>
                <w:bCs/>
                <w:color w:val="000000"/>
                <w:sz w:val="24"/>
                <w:szCs w:val="24"/>
                <w:lang w:val="en-US" w:eastAsia="zh-CN"/>
              </w:rPr>
              <w:t>（2）日常维护。使用湿润的拖把清洁，污染严重时局部清洁，每月对地胶板地面进行打蜡处理。</w:t>
            </w:r>
            <w:bookmarkEnd w:id="2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11" w:name="_Toc19784"/>
            <w:r>
              <w:rPr>
                <w:rFonts w:hint="eastAsia" w:ascii="宋体" w:hAnsi="宋体" w:eastAsia="宋体" w:cs="宋体"/>
                <w:b w:val="0"/>
                <w:bCs/>
                <w:color w:val="000000"/>
                <w:sz w:val="24"/>
                <w:szCs w:val="24"/>
                <w:lang w:val="en-US" w:eastAsia="zh-CN"/>
              </w:rPr>
              <w:t>7</w:t>
            </w:r>
            <w:bookmarkEnd w:id="211"/>
          </w:p>
        </w:tc>
        <w:tc>
          <w:tcPr>
            <w:tcW w:w="2139"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12" w:name="_Toc32123"/>
            <w:r>
              <w:rPr>
                <w:rFonts w:hint="eastAsia" w:ascii="宋体" w:hAnsi="宋体" w:eastAsia="宋体" w:cs="宋体"/>
                <w:b w:val="0"/>
                <w:bCs/>
                <w:color w:val="000000"/>
                <w:sz w:val="24"/>
                <w:szCs w:val="24"/>
                <w:lang w:val="en-US" w:eastAsia="zh-CN"/>
              </w:rPr>
              <w:t>地板地面</w:t>
            </w:r>
            <w:bookmarkEnd w:id="212"/>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13" w:name="_Toc32655"/>
            <w:r>
              <w:rPr>
                <w:rFonts w:hint="eastAsia" w:ascii="宋体" w:hAnsi="宋体" w:eastAsia="宋体" w:cs="宋体"/>
                <w:b w:val="0"/>
                <w:bCs/>
                <w:color w:val="000000"/>
                <w:sz w:val="24"/>
                <w:szCs w:val="24"/>
                <w:lang w:val="en-US" w:eastAsia="zh-CN"/>
              </w:rPr>
              <w:t>（1）定期保养。使用中性清洁剂清洁，避免使用强酸或强碱清洁剂，定期进行基础维护。</w:t>
            </w:r>
            <w:bookmarkEnd w:id="2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139"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14" w:name="_Toc18360"/>
            <w:r>
              <w:rPr>
                <w:rFonts w:hint="eastAsia" w:ascii="宋体" w:hAnsi="宋体" w:eastAsia="宋体" w:cs="宋体"/>
                <w:b w:val="0"/>
                <w:bCs/>
                <w:color w:val="000000"/>
                <w:sz w:val="24"/>
                <w:szCs w:val="24"/>
                <w:lang w:val="en-US" w:eastAsia="zh-CN"/>
              </w:rPr>
              <w:t>（2）日常维护。使用湿润的拖把清洁，污染严重时局部清洁，每月对地板进行打蜡处理。</w:t>
            </w:r>
            <w:bookmarkEnd w:id="2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15" w:name="_Toc12483"/>
            <w:r>
              <w:rPr>
                <w:rFonts w:hint="eastAsia" w:ascii="宋体" w:hAnsi="宋体" w:eastAsia="宋体" w:cs="宋体"/>
                <w:b w:val="0"/>
                <w:bCs/>
                <w:color w:val="000000"/>
                <w:sz w:val="24"/>
                <w:szCs w:val="24"/>
                <w:lang w:val="en-US" w:eastAsia="zh-CN"/>
              </w:rPr>
              <w:t>8</w:t>
            </w:r>
            <w:bookmarkEnd w:id="215"/>
          </w:p>
        </w:tc>
        <w:tc>
          <w:tcPr>
            <w:tcW w:w="2139"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16" w:name="_Toc27392"/>
            <w:r>
              <w:rPr>
                <w:rFonts w:hint="eastAsia" w:ascii="宋体" w:hAnsi="宋体" w:eastAsia="宋体" w:cs="宋体"/>
                <w:b w:val="0"/>
                <w:bCs/>
                <w:color w:val="000000"/>
                <w:sz w:val="24"/>
                <w:szCs w:val="24"/>
                <w:lang w:val="en-US" w:eastAsia="zh-CN"/>
              </w:rPr>
              <w:t>地毯地面</w:t>
            </w:r>
            <w:bookmarkEnd w:id="216"/>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17" w:name="_Toc28253"/>
            <w:r>
              <w:rPr>
                <w:rFonts w:hint="eastAsia" w:ascii="宋体" w:hAnsi="宋体" w:eastAsia="宋体" w:cs="宋体"/>
                <w:b w:val="0"/>
                <w:bCs/>
                <w:color w:val="000000"/>
                <w:sz w:val="24"/>
                <w:szCs w:val="24"/>
                <w:lang w:val="en-US" w:eastAsia="zh-CN"/>
              </w:rPr>
              <w:t>（1）日常用吸尘机除尘，局部脏污用湿布配中性清洁液重点清洁。</w:t>
            </w:r>
            <w:bookmarkEnd w:id="2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139"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18" w:name="_Toc22395"/>
            <w:r>
              <w:rPr>
                <w:rFonts w:hint="eastAsia" w:ascii="宋体" w:hAnsi="宋体" w:eastAsia="宋体" w:cs="宋体"/>
                <w:b w:val="0"/>
                <w:bCs/>
                <w:color w:val="000000"/>
                <w:sz w:val="24"/>
                <w:szCs w:val="24"/>
                <w:lang w:val="en-US" w:eastAsia="zh-CN"/>
              </w:rPr>
              <w:t>（2）用地毯清洗机进行整体清洗，除螨。</w:t>
            </w:r>
            <w:bookmarkEnd w:id="2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19" w:name="_Toc26162"/>
            <w:r>
              <w:rPr>
                <w:rFonts w:hint="eastAsia" w:ascii="宋体" w:hAnsi="宋体" w:eastAsia="宋体" w:cs="宋体"/>
                <w:b w:val="0"/>
                <w:bCs/>
                <w:color w:val="000000"/>
                <w:sz w:val="24"/>
                <w:szCs w:val="24"/>
                <w:lang w:val="en-US" w:eastAsia="zh-CN"/>
              </w:rPr>
              <w:t>9</w:t>
            </w:r>
            <w:bookmarkEnd w:id="219"/>
          </w:p>
        </w:tc>
        <w:tc>
          <w:tcPr>
            <w:tcW w:w="2139"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20" w:name="_Toc12492"/>
            <w:r>
              <w:rPr>
                <w:rFonts w:hint="eastAsia" w:ascii="宋体" w:hAnsi="宋体" w:eastAsia="宋体" w:cs="宋体"/>
                <w:b w:val="0"/>
                <w:bCs/>
                <w:color w:val="000000"/>
                <w:sz w:val="24"/>
                <w:szCs w:val="24"/>
                <w:lang w:val="en-US" w:eastAsia="zh-CN"/>
              </w:rPr>
              <w:t>乳胶漆内墙</w:t>
            </w:r>
            <w:bookmarkEnd w:id="220"/>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21" w:name="_Toc11761"/>
            <w:r>
              <w:rPr>
                <w:rFonts w:hint="eastAsia" w:ascii="宋体" w:hAnsi="宋体" w:eastAsia="宋体" w:cs="宋体"/>
                <w:b w:val="0"/>
                <w:bCs/>
                <w:color w:val="000000"/>
                <w:sz w:val="24"/>
                <w:szCs w:val="24"/>
                <w:lang w:val="en-US" w:eastAsia="zh-CN"/>
              </w:rPr>
              <w:t>有污渍时用半干布擦拭。</w:t>
            </w:r>
            <w:bookmarkEnd w:id="2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22" w:name="_Toc7190"/>
            <w:r>
              <w:rPr>
                <w:rFonts w:hint="eastAsia" w:ascii="宋体" w:hAnsi="宋体" w:eastAsia="宋体" w:cs="宋体"/>
                <w:b w:val="0"/>
                <w:bCs/>
                <w:color w:val="000000"/>
                <w:sz w:val="24"/>
                <w:szCs w:val="24"/>
                <w:lang w:val="en-US" w:eastAsia="zh-CN"/>
              </w:rPr>
              <w:t>10</w:t>
            </w:r>
            <w:bookmarkEnd w:id="222"/>
          </w:p>
        </w:tc>
        <w:tc>
          <w:tcPr>
            <w:tcW w:w="2139"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23" w:name="_Toc27549"/>
            <w:r>
              <w:rPr>
                <w:rFonts w:hint="eastAsia" w:ascii="宋体" w:hAnsi="宋体" w:eastAsia="宋体" w:cs="宋体"/>
                <w:b w:val="0"/>
                <w:bCs/>
                <w:color w:val="000000"/>
                <w:sz w:val="24"/>
                <w:szCs w:val="24"/>
                <w:lang w:val="en-US" w:eastAsia="zh-CN"/>
              </w:rPr>
              <w:t>墙纸内墙</w:t>
            </w:r>
            <w:bookmarkEnd w:id="223"/>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24" w:name="_Toc3857"/>
            <w:r>
              <w:rPr>
                <w:rFonts w:hint="eastAsia" w:ascii="宋体" w:hAnsi="宋体" w:eastAsia="宋体" w:cs="宋体"/>
                <w:b w:val="0"/>
                <w:bCs/>
                <w:color w:val="000000"/>
                <w:sz w:val="24"/>
                <w:szCs w:val="24"/>
                <w:lang w:val="en-US" w:eastAsia="zh-CN"/>
              </w:rPr>
              <w:t>有污渍时用半干布擦拭。</w:t>
            </w:r>
            <w:bookmarkEnd w:id="2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25" w:name="_Toc3783"/>
            <w:r>
              <w:rPr>
                <w:rFonts w:hint="eastAsia" w:ascii="宋体" w:hAnsi="宋体" w:eastAsia="宋体" w:cs="宋体"/>
                <w:b w:val="0"/>
                <w:bCs/>
                <w:color w:val="000000"/>
                <w:sz w:val="24"/>
                <w:szCs w:val="24"/>
                <w:lang w:val="en-US" w:eastAsia="zh-CN"/>
              </w:rPr>
              <w:t>11</w:t>
            </w:r>
            <w:bookmarkEnd w:id="225"/>
          </w:p>
        </w:tc>
        <w:tc>
          <w:tcPr>
            <w:tcW w:w="2139"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26" w:name="_Toc12514"/>
            <w:r>
              <w:rPr>
                <w:rFonts w:hint="eastAsia" w:ascii="宋体" w:hAnsi="宋体" w:eastAsia="宋体" w:cs="宋体"/>
                <w:b w:val="0"/>
                <w:bCs/>
                <w:color w:val="000000"/>
                <w:sz w:val="24"/>
                <w:szCs w:val="24"/>
                <w:lang w:val="en-US" w:eastAsia="zh-CN"/>
              </w:rPr>
              <w:t>木饰面内墙</w:t>
            </w:r>
            <w:bookmarkEnd w:id="226"/>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27" w:name="_Toc2187"/>
            <w:r>
              <w:rPr>
                <w:rFonts w:hint="eastAsia" w:ascii="宋体" w:hAnsi="宋体" w:eastAsia="宋体" w:cs="宋体"/>
                <w:b w:val="0"/>
                <w:bCs/>
                <w:color w:val="000000"/>
                <w:sz w:val="24"/>
                <w:szCs w:val="24"/>
                <w:lang w:val="en-US" w:eastAsia="zh-CN"/>
              </w:rPr>
              <w:t>有污渍时用中性清洁剂、半干布擦拭。</w:t>
            </w:r>
            <w:bookmarkEnd w:id="2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28" w:name="_Toc8849"/>
            <w:r>
              <w:rPr>
                <w:rFonts w:hint="eastAsia" w:ascii="宋体" w:hAnsi="宋体" w:eastAsia="宋体" w:cs="宋体"/>
                <w:b w:val="0"/>
                <w:bCs/>
                <w:color w:val="000000"/>
                <w:sz w:val="24"/>
                <w:szCs w:val="24"/>
                <w:lang w:val="en-US" w:eastAsia="zh-CN"/>
              </w:rPr>
              <w:t>12</w:t>
            </w:r>
            <w:bookmarkEnd w:id="228"/>
          </w:p>
        </w:tc>
        <w:tc>
          <w:tcPr>
            <w:tcW w:w="2139"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29" w:name="_Toc8361"/>
            <w:r>
              <w:rPr>
                <w:rFonts w:hint="eastAsia" w:ascii="宋体" w:hAnsi="宋体" w:eastAsia="宋体" w:cs="宋体"/>
                <w:b w:val="0"/>
                <w:bCs/>
                <w:color w:val="000000"/>
                <w:sz w:val="24"/>
                <w:szCs w:val="24"/>
                <w:lang w:val="en-US" w:eastAsia="zh-CN"/>
              </w:rPr>
              <w:t>石材内墙</w:t>
            </w:r>
            <w:bookmarkEnd w:id="229"/>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30" w:name="_Toc29779"/>
            <w:r>
              <w:rPr>
                <w:rFonts w:hint="eastAsia" w:ascii="宋体" w:hAnsi="宋体" w:eastAsia="宋体" w:cs="宋体"/>
                <w:b w:val="0"/>
                <w:bCs/>
                <w:color w:val="000000"/>
                <w:sz w:val="24"/>
                <w:szCs w:val="24"/>
                <w:lang w:val="en-US" w:eastAsia="zh-CN"/>
              </w:rPr>
              <w:t>有污渍时用半干布擦拭。</w:t>
            </w:r>
            <w:bookmarkEnd w:id="2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31" w:name="_Toc14382"/>
            <w:r>
              <w:rPr>
                <w:rFonts w:hint="eastAsia" w:ascii="宋体" w:hAnsi="宋体" w:eastAsia="宋体" w:cs="宋体"/>
                <w:b w:val="0"/>
                <w:bCs/>
                <w:color w:val="000000"/>
                <w:sz w:val="24"/>
                <w:szCs w:val="24"/>
                <w:lang w:val="en-US" w:eastAsia="zh-CN"/>
              </w:rPr>
              <w:t>13</w:t>
            </w:r>
            <w:bookmarkEnd w:id="231"/>
          </w:p>
        </w:tc>
        <w:tc>
          <w:tcPr>
            <w:tcW w:w="2139"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32" w:name="_Toc30212"/>
            <w:r>
              <w:rPr>
                <w:rFonts w:hint="eastAsia" w:ascii="宋体" w:hAnsi="宋体" w:eastAsia="宋体" w:cs="宋体"/>
                <w:b w:val="0"/>
                <w:bCs/>
                <w:color w:val="000000"/>
                <w:sz w:val="24"/>
                <w:szCs w:val="24"/>
                <w:lang w:val="en-US" w:eastAsia="zh-CN"/>
              </w:rPr>
              <w:t>金属板内墙</w:t>
            </w:r>
            <w:bookmarkEnd w:id="232"/>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33" w:name="_Toc3713"/>
            <w:r>
              <w:rPr>
                <w:rFonts w:hint="eastAsia" w:ascii="宋体" w:hAnsi="宋体" w:eastAsia="宋体" w:cs="宋体"/>
                <w:b w:val="0"/>
                <w:bCs/>
                <w:color w:val="000000"/>
                <w:sz w:val="24"/>
                <w:szCs w:val="24"/>
                <w:lang w:val="en-US" w:eastAsia="zh-CN"/>
              </w:rPr>
              <w:t>有污渍时用半干布擦拭。</w:t>
            </w:r>
            <w:bookmarkEnd w:id="2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34" w:name="_Toc17534"/>
            <w:r>
              <w:rPr>
                <w:rFonts w:hint="eastAsia" w:ascii="宋体" w:hAnsi="宋体" w:eastAsia="宋体" w:cs="宋体"/>
                <w:b w:val="0"/>
                <w:bCs/>
                <w:color w:val="000000"/>
                <w:sz w:val="24"/>
                <w:szCs w:val="24"/>
                <w:lang w:val="en-US" w:eastAsia="zh-CN"/>
              </w:rPr>
              <w:t>14</w:t>
            </w:r>
            <w:bookmarkEnd w:id="234"/>
          </w:p>
        </w:tc>
        <w:tc>
          <w:tcPr>
            <w:tcW w:w="2139"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35" w:name="_Toc987"/>
            <w:r>
              <w:rPr>
                <w:rFonts w:hint="eastAsia" w:ascii="宋体" w:hAnsi="宋体" w:eastAsia="宋体" w:cs="宋体"/>
                <w:b w:val="0"/>
                <w:bCs/>
                <w:color w:val="000000"/>
                <w:sz w:val="24"/>
                <w:szCs w:val="24"/>
                <w:lang w:val="en-US" w:eastAsia="zh-CN"/>
              </w:rPr>
              <w:t>涂料外墙</w:t>
            </w:r>
            <w:bookmarkEnd w:id="235"/>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36" w:name="_Toc17082"/>
            <w:r>
              <w:rPr>
                <w:rFonts w:hint="eastAsia" w:ascii="宋体" w:hAnsi="宋体" w:eastAsia="宋体" w:cs="宋体"/>
                <w:b w:val="0"/>
                <w:bCs/>
                <w:color w:val="000000"/>
                <w:sz w:val="24"/>
                <w:szCs w:val="24"/>
                <w:lang w:val="en-US" w:eastAsia="zh-CN"/>
              </w:rPr>
              <w:t>定期专业清洗。</w:t>
            </w:r>
            <w:bookmarkEnd w:id="2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37" w:name="_Toc27756"/>
            <w:r>
              <w:rPr>
                <w:rFonts w:hint="eastAsia" w:ascii="宋体" w:hAnsi="宋体" w:eastAsia="宋体" w:cs="宋体"/>
                <w:b w:val="0"/>
                <w:bCs/>
                <w:color w:val="000000"/>
                <w:sz w:val="24"/>
                <w:szCs w:val="24"/>
                <w:lang w:val="en-US" w:eastAsia="zh-CN"/>
              </w:rPr>
              <w:t>15</w:t>
            </w:r>
            <w:bookmarkEnd w:id="237"/>
          </w:p>
        </w:tc>
        <w:tc>
          <w:tcPr>
            <w:tcW w:w="2139"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38" w:name="_Toc25816"/>
            <w:r>
              <w:rPr>
                <w:rFonts w:hint="eastAsia" w:ascii="宋体" w:hAnsi="宋体" w:eastAsia="宋体" w:cs="宋体"/>
                <w:b w:val="0"/>
                <w:bCs/>
                <w:color w:val="000000"/>
                <w:sz w:val="24"/>
                <w:szCs w:val="24"/>
                <w:lang w:val="en-US" w:eastAsia="zh-CN"/>
              </w:rPr>
              <w:t>真石漆外墙</w:t>
            </w:r>
            <w:bookmarkEnd w:id="238"/>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39" w:name="_Toc25021"/>
            <w:r>
              <w:rPr>
                <w:rFonts w:hint="eastAsia" w:ascii="宋体" w:hAnsi="宋体" w:eastAsia="宋体" w:cs="宋体"/>
                <w:b w:val="0"/>
                <w:bCs/>
                <w:color w:val="000000"/>
                <w:sz w:val="24"/>
                <w:szCs w:val="24"/>
                <w:lang w:val="en-US" w:eastAsia="zh-CN"/>
              </w:rPr>
              <w:t>定期专业清洗。</w:t>
            </w:r>
            <w:bookmarkEnd w:id="2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40" w:name="_Toc9345"/>
            <w:r>
              <w:rPr>
                <w:rFonts w:hint="eastAsia" w:ascii="宋体" w:hAnsi="宋体" w:eastAsia="宋体" w:cs="宋体"/>
                <w:b w:val="0"/>
                <w:bCs/>
                <w:color w:val="000000"/>
                <w:sz w:val="24"/>
                <w:szCs w:val="24"/>
                <w:lang w:val="en-US" w:eastAsia="zh-CN"/>
              </w:rPr>
              <w:t>16</w:t>
            </w:r>
            <w:bookmarkEnd w:id="240"/>
          </w:p>
        </w:tc>
        <w:tc>
          <w:tcPr>
            <w:tcW w:w="2139"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41" w:name="_Toc11279"/>
            <w:r>
              <w:rPr>
                <w:rFonts w:hint="eastAsia" w:ascii="宋体" w:hAnsi="宋体" w:eastAsia="宋体" w:cs="宋体"/>
                <w:b w:val="0"/>
                <w:bCs/>
                <w:color w:val="000000"/>
                <w:sz w:val="24"/>
                <w:szCs w:val="24"/>
                <w:lang w:val="en-US" w:eastAsia="zh-CN"/>
              </w:rPr>
              <w:t>瓷砖外墙</w:t>
            </w:r>
            <w:bookmarkEnd w:id="241"/>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42" w:name="_Toc28993"/>
            <w:r>
              <w:rPr>
                <w:rFonts w:hint="eastAsia" w:ascii="宋体" w:hAnsi="宋体" w:eastAsia="宋体" w:cs="宋体"/>
                <w:b w:val="0"/>
                <w:bCs/>
                <w:color w:val="000000"/>
                <w:sz w:val="24"/>
                <w:szCs w:val="24"/>
                <w:lang w:val="en-US" w:eastAsia="zh-CN"/>
              </w:rPr>
              <w:t>定期专业清洗。</w:t>
            </w:r>
            <w:bookmarkEnd w:id="2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43" w:name="_Toc27593"/>
            <w:r>
              <w:rPr>
                <w:rFonts w:hint="eastAsia" w:ascii="宋体" w:hAnsi="宋体" w:eastAsia="宋体" w:cs="宋体"/>
                <w:b w:val="0"/>
                <w:bCs/>
                <w:color w:val="000000"/>
                <w:sz w:val="24"/>
                <w:szCs w:val="24"/>
                <w:lang w:val="en-US" w:eastAsia="zh-CN"/>
              </w:rPr>
              <w:t>17</w:t>
            </w:r>
            <w:bookmarkEnd w:id="243"/>
          </w:p>
        </w:tc>
        <w:tc>
          <w:tcPr>
            <w:tcW w:w="2139"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44" w:name="_Toc17609"/>
            <w:r>
              <w:rPr>
                <w:rFonts w:hint="eastAsia" w:ascii="宋体" w:hAnsi="宋体" w:eastAsia="宋体" w:cs="宋体"/>
                <w:b w:val="0"/>
                <w:bCs/>
                <w:color w:val="000000"/>
                <w:sz w:val="24"/>
                <w:szCs w:val="24"/>
                <w:lang w:val="en-US" w:eastAsia="zh-CN"/>
              </w:rPr>
              <w:t>保温一体板外墙</w:t>
            </w:r>
            <w:bookmarkEnd w:id="244"/>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45" w:name="_Toc11054"/>
            <w:r>
              <w:rPr>
                <w:rFonts w:hint="eastAsia" w:ascii="宋体" w:hAnsi="宋体" w:eastAsia="宋体" w:cs="宋体"/>
                <w:b w:val="0"/>
                <w:bCs/>
                <w:color w:val="000000"/>
                <w:sz w:val="24"/>
                <w:szCs w:val="24"/>
                <w:lang w:val="en-US" w:eastAsia="zh-CN"/>
              </w:rPr>
              <w:t>定期专业清洗。</w:t>
            </w:r>
            <w:bookmarkEnd w:id="2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46" w:name="_Toc577"/>
            <w:r>
              <w:rPr>
                <w:rFonts w:hint="eastAsia" w:ascii="宋体" w:hAnsi="宋体" w:eastAsia="宋体" w:cs="宋体"/>
                <w:b w:val="0"/>
                <w:bCs/>
                <w:color w:val="000000"/>
                <w:sz w:val="24"/>
                <w:szCs w:val="24"/>
                <w:lang w:val="en-US" w:eastAsia="zh-CN"/>
              </w:rPr>
              <w:t>18</w:t>
            </w:r>
            <w:bookmarkEnd w:id="246"/>
          </w:p>
        </w:tc>
        <w:tc>
          <w:tcPr>
            <w:tcW w:w="2139"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47" w:name="_Toc756"/>
            <w:r>
              <w:rPr>
                <w:rFonts w:hint="eastAsia" w:ascii="宋体" w:hAnsi="宋体" w:eastAsia="宋体" w:cs="宋体"/>
                <w:b w:val="0"/>
                <w:bCs/>
                <w:color w:val="000000"/>
                <w:sz w:val="24"/>
                <w:szCs w:val="24"/>
                <w:lang w:val="en-US" w:eastAsia="zh-CN"/>
              </w:rPr>
              <w:t>铝板外墙</w:t>
            </w:r>
            <w:bookmarkEnd w:id="247"/>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48" w:name="_Toc16646"/>
            <w:r>
              <w:rPr>
                <w:rFonts w:hint="eastAsia" w:ascii="宋体" w:hAnsi="宋体" w:eastAsia="宋体" w:cs="宋体"/>
                <w:b w:val="0"/>
                <w:bCs/>
                <w:color w:val="000000"/>
                <w:sz w:val="24"/>
                <w:szCs w:val="24"/>
                <w:lang w:val="en-US" w:eastAsia="zh-CN"/>
              </w:rPr>
              <w:t>定期专业清洗。</w:t>
            </w:r>
            <w:bookmarkEnd w:id="2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49" w:name="_Toc4218"/>
            <w:r>
              <w:rPr>
                <w:rFonts w:hint="eastAsia" w:ascii="宋体" w:hAnsi="宋体" w:eastAsia="宋体" w:cs="宋体"/>
                <w:b w:val="0"/>
                <w:bCs/>
                <w:color w:val="000000"/>
                <w:sz w:val="24"/>
                <w:szCs w:val="24"/>
                <w:lang w:val="en-US" w:eastAsia="zh-CN"/>
              </w:rPr>
              <w:t>19</w:t>
            </w:r>
            <w:bookmarkEnd w:id="249"/>
          </w:p>
        </w:tc>
        <w:tc>
          <w:tcPr>
            <w:tcW w:w="2139"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50" w:name="_Toc26257"/>
            <w:r>
              <w:rPr>
                <w:rFonts w:hint="eastAsia" w:ascii="宋体" w:hAnsi="宋体" w:eastAsia="宋体" w:cs="宋体"/>
                <w:b w:val="0"/>
                <w:bCs/>
                <w:color w:val="000000"/>
                <w:sz w:val="24"/>
                <w:szCs w:val="24"/>
                <w:lang w:val="en-US" w:eastAsia="zh-CN"/>
              </w:rPr>
              <w:t>干挂石材外墙</w:t>
            </w:r>
            <w:bookmarkEnd w:id="250"/>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51" w:name="_Toc12964"/>
            <w:r>
              <w:rPr>
                <w:rFonts w:hint="eastAsia" w:ascii="宋体" w:hAnsi="宋体" w:eastAsia="宋体" w:cs="宋体"/>
                <w:b w:val="0"/>
                <w:bCs/>
                <w:color w:val="000000"/>
                <w:sz w:val="24"/>
                <w:szCs w:val="24"/>
                <w:lang w:val="en-US" w:eastAsia="zh-CN"/>
              </w:rPr>
              <w:t>定期专业清洗。</w:t>
            </w:r>
            <w:bookmarkEnd w:id="2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32"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52" w:name="_Toc20566"/>
            <w:r>
              <w:rPr>
                <w:rFonts w:hint="eastAsia" w:ascii="宋体" w:hAnsi="宋体" w:eastAsia="宋体" w:cs="宋体"/>
                <w:b w:val="0"/>
                <w:bCs/>
                <w:color w:val="000000"/>
                <w:sz w:val="24"/>
                <w:szCs w:val="24"/>
                <w:lang w:val="en-US" w:eastAsia="zh-CN"/>
              </w:rPr>
              <w:t>20</w:t>
            </w:r>
            <w:bookmarkEnd w:id="252"/>
          </w:p>
        </w:tc>
        <w:tc>
          <w:tcPr>
            <w:tcW w:w="2139"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53" w:name="_Toc27307"/>
            <w:r>
              <w:rPr>
                <w:rFonts w:hint="eastAsia" w:ascii="宋体" w:hAnsi="宋体" w:eastAsia="宋体" w:cs="宋体"/>
                <w:b w:val="0"/>
                <w:bCs/>
                <w:color w:val="000000"/>
                <w:sz w:val="24"/>
                <w:szCs w:val="24"/>
                <w:lang w:val="en-US" w:eastAsia="zh-CN"/>
              </w:rPr>
              <w:t>玻璃幕墙外墙</w:t>
            </w:r>
            <w:bookmarkEnd w:id="253"/>
          </w:p>
        </w:tc>
        <w:tc>
          <w:tcPr>
            <w:tcW w:w="6488"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54" w:name="_Toc5597"/>
            <w:r>
              <w:rPr>
                <w:rFonts w:hint="eastAsia" w:ascii="宋体" w:hAnsi="宋体" w:eastAsia="宋体" w:cs="宋体"/>
                <w:b w:val="0"/>
                <w:bCs/>
                <w:color w:val="000000"/>
                <w:sz w:val="24"/>
                <w:szCs w:val="24"/>
                <w:lang w:val="en-US" w:eastAsia="zh-CN"/>
              </w:rPr>
              <w:t>定期专业清洗。</w:t>
            </w:r>
            <w:bookmarkEnd w:id="254"/>
          </w:p>
        </w:tc>
      </w:tr>
    </w:tbl>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lang w:val="en-US" w:eastAsia="zh-CN"/>
        </w:rPr>
      </w:pPr>
      <w:bookmarkStart w:id="255" w:name="_Toc26725"/>
      <w:r>
        <w:rPr>
          <w:rFonts w:hint="eastAsia" w:ascii="宋体" w:hAnsi="宋体" w:eastAsia="宋体" w:cs="宋体"/>
          <w:bCs w:val="0"/>
          <w:color w:val="000000"/>
          <w:sz w:val="28"/>
          <w:szCs w:val="28"/>
          <w:lang w:val="en-US" w:eastAsia="zh-CN"/>
        </w:rPr>
        <w:t>3.绿化服务</w:t>
      </w:r>
      <w:bookmarkEnd w:id="255"/>
    </w:p>
    <w:tbl>
      <w:tblPr>
        <w:tblStyle w:val="63"/>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214"/>
        <w:gridCol w:w="6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56" w:name="_Toc27748"/>
            <w:r>
              <w:rPr>
                <w:rFonts w:hint="eastAsia" w:ascii="宋体" w:hAnsi="宋体" w:eastAsia="宋体" w:cs="宋体"/>
                <w:b w:val="0"/>
                <w:bCs/>
                <w:color w:val="000000"/>
                <w:sz w:val="24"/>
                <w:szCs w:val="24"/>
                <w:lang w:val="en-US" w:eastAsia="zh-CN"/>
              </w:rPr>
              <w:t>序号</w:t>
            </w:r>
            <w:bookmarkEnd w:id="256"/>
          </w:p>
        </w:tc>
        <w:tc>
          <w:tcPr>
            <w:tcW w:w="2214"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257" w:name="_Toc17871"/>
            <w:r>
              <w:rPr>
                <w:rFonts w:hint="eastAsia" w:ascii="宋体" w:hAnsi="宋体" w:eastAsia="宋体" w:cs="宋体"/>
                <w:b w:val="0"/>
                <w:bCs/>
                <w:color w:val="000000"/>
                <w:sz w:val="24"/>
                <w:szCs w:val="24"/>
              </w:rPr>
              <w:t>服务内容</w:t>
            </w:r>
            <w:bookmarkEnd w:id="257"/>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58" w:name="_Toc16584"/>
            <w:r>
              <w:rPr>
                <w:rFonts w:hint="eastAsia" w:ascii="宋体" w:hAnsi="宋体" w:eastAsia="宋体" w:cs="宋体"/>
                <w:b w:val="0"/>
                <w:bCs/>
                <w:color w:val="000000"/>
                <w:sz w:val="24"/>
                <w:szCs w:val="24"/>
                <w:lang w:val="en-US" w:eastAsia="zh-CN"/>
              </w:rPr>
              <w:t>服务标准</w:t>
            </w:r>
            <w:bookmarkEnd w:id="2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59" w:name="_Toc21470"/>
            <w:r>
              <w:rPr>
                <w:rFonts w:hint="eastAsia" w:ascii="宋体" w:hAnsi="宋体" w:eastAsia="宋体" w:cs="宋体"/>
                <w:b w:val="0"/>
                <w:bCs/>
                <w:color w:val="000000"/>
                <w:sz w:val="24"/>
                <w:szCs w:val="24"/>
                <w:lang w:val="en-US" w:eastAsia="zh-CN"/>
              </w:rPr>
              <w:t>1</w:t>
            </w:r>
            <w:bookmarkEnd w:id="259"/>
          </w:p>
        </w:tc>
        <w:tc>
          <w:tcPr>
            <w:tcW w:w="2214"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60" w:name="_Toc396"/>
            <w:r>
              <w:rPr>
                <w:rFonts w:hint="eastAsia" w:ascii="宋体" w:hAnsi="宋体" w:eastAsia="宋体" w:cs="宋体"/>
                <w:b w:val="0"/>
                <w:bCs/>
                <w:color w:val="000000"/>
                <w:sz w:val="24"/>
                <w:szCs w:val="24"/>
                <w:lang w:val="en-US" w:eastAsia="zh-CN"/>
              </w:rPr>
              <w:t>基本要求</w:t>
            </w:r>
            <w:bookmarkEnd w:id="260"/>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61" w:name="_Toc10978"/>
            <w:r>
              <w:rPr>
                <w:rFonts w:hint="eastAsia" w:ascii="宋体" w:hAnsi="宋体" w:eastAsia="宋体" w:cs="宋体"/>
                <w:b w:val="0"/>
                <w:bCs/>
                <w:color w:val="000000"/>
                <w:sz w:val="24"/>
                <w:szCs w:val="24"/>
                <w:lang w:val="en-US" w:eastAsia="zh-CN"/>
              </w:rPr>
              <w:t>（1）制定绿化服务的工作制度及工作计划，并按照执行。</w:t>
            </w:r>
            <w:bookmarkEnd w:id="2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4"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62" w:name="_Toc8753"/>
            <w:r>
              <w:rPr>
                <w:rFonts w:hint="eastAsia" w:ascii="宋体" w:hAnsi="宋体" w:eastAsia="宋体" w:cs="宋体"/>
                <w:b w:val="0"/>
                <w:bCs/>
                <w:color w:val="000000"/>
                <w:sz w:val="24"/>
                <w:szCs w:val="24"/>
                <w:lang w:val="en-US" w:eastAsia="zh-CN"/>
              </w:rPr>
              <w:t>（2）做好绿化服务工作记录，填写规范。</w:t>
            </w:r>
            <w:bookmarkEnd w:id="26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4"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63" w:name="_Toc771"/>
            <w:r>
              <w:rPr>
                <w:rFonts w:hint="eastAsia" w:ascii="宋体" w:hAnsi="宋体" w:eastAsia="宋体" w:cs="宋体"/>
                <w:b w:val="0"/>
                <w:bCs/>
                <w:color w:val="000000"/>
                <w:sz w:val="24"/>
                <w:szCs w:val="24"/>
                <w:lang w:val="en-US" w:eastAsia="zh-CN"/>
              </w:rPr>
              <w:t>（3）作业时采取安全防护措施，防止对作业人员或他人造成伤害。</w:t>
            </w:r>
            <w:bookmarkEnd w:id="2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4"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64" w:name="_Toc27200"/>
            <w:r>
              <w:rPr>
                <w:rFonts w:hint="eastAsia" w:ascii="宋体" w:hAnsi="宋体" w:eastAsia="宋体" w:cs="宋体"/>
                <w:b w:val="0"/>
                <w:bCs/>
                <w:color w:val="000000"/>
                <w:sz w:val="24"/>
                <w:szCs w:val="24"/>
                <w:lang w:val="en-US" w:eastAsia="zh-CN"/>
              </w:rPr>
              <w:t>（4）相关耗材的环保、安全性应当符合规定要求。</w:t>
            </w:r>
            <w:bookmarkEnd w:id="2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65" w:name="_Toc15774"/>
            <w:r>
              <w:rPr>
                <w:rFonts w:hint="eastAsia" w:ascii="宋体" w:hAnsi="宋体" w:eastAsia="宋体" w:cs="宋体"/>
                <w:b w:val="0"/>
                <w:bCs/>
                <w:color w:val="000000"/>
                <w:sz w:val="24"/>
                <w:szCs w:val="24"/>
                <w:lang w:val="en-US" w:eastAsia="zh-CN"/>
              </w:rPr>
              <w:t>2</w:t>
            </w:r>
            <w:bookmarkEnd w:id="265"/>
          </w:p>
        </w:tc>
        <w:tc>
          <w:tcPr>
            <w:tcW w:w="2214"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66" w:name="_Toc30132"/>
            <w:r>
              <w:rPr>
                <w:rFonts w:hint="eastAsia" w:ascii="宋体" w:hAnsi="宋体" w:eastAsia="宋体" w:cs="宋体"/>
                <w:b w:val="0"/>
                <w:bCs/>
                <w:color w:val="000000"/>
                <w:sz w:val="24"/>
                <w:szCs w:val="24"/>
                <w:lang w:val="en-US" w:eastAsia="zh-CN"/>
              </w:rPr>
              <w:t>室外绿化养护</w:t>
            </w:r>
            <w:bookmarkEnd w:id="266"/>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67" w:name="_Toc3724"/>
            <w:r>
              <w:rPr>
                <w:rFonts w:hint="eastAsia" w:ascii="宋体" w:hAnsi="宋体" w:eastAsia="宋体" w:cs="宋体"/>
                <w:b w:val="0"/>
                <w:bCs/>
                <w:color w:val="000000"/>
                <w:sz w:val="24"/>
                <w:szCs w:val="24"/>
                <w:lang w:val="en-US" w:eastAsia="zh-CN"/>
              </w:rPr>
              <w:t>（1）根据生长环境、植物特性进行除草、灌溉、施肥、整形修剪、防治病虫害等。</w:t>
            </w:r>
            <w:bookmarkEnd w:id="2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4"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68" w:name="_Toc14762"/>
            <w:r>
              <w:rPr>
                <w:rFonts w:hint="eastAsia" w:ascii="宋体" w:hAnsi="宋体" w:eastAsia="宋体" w:cs="宋体"/>
                <w:b w:val="0"/>
                <w:bCs/>
                <w:color w:val="000000"/>
                <w:sz w:val="24"/>
                <w:szCs w:val="24"/>
                <w:lang w:val="en-US" w:eastAsia="zh-CN"/>
              </w:rPr>
              <w:t>（2）根据生长情况修剪绿地，绿地内无枯草、无杂物，无干枯坏死和病虫侵害，基本无裸露土地。</w:t>
            </w:r>
            <w:bookmarkEnd w:id="26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4"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69" w:name="_Toc27796"/>
            <w:r>
              <w:rPr>
                <w:rFonts w:hint="eastAsia" w:ascii="宋体" w:hAnsi="宋体" w:eastAsia="宋体" w:cs="宋体"/>
                <w:b w:val="0"/>
                <w:bCs/>
                <w:color w:val="000000"/>
                <w:sz w:val="24"/>
                <w:szCs w:val="24"/>
                <w:lang w:val="en-US" w:eastAsia="zh-CN"/>
              </w:rPr>
              <w:t>（3）定期修剪树木、花卉等，灌乔木生长正常、造型美观自然、花枝新鲜，无枯叶、无病虫、无死树缺株。</w:t>
            </w:r>
            <w:bookmarkEnd w:id="2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4"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70" w:name="_Toc14196"/>
            <w:r>
              <w:rPr>
                <w:rFonts w:hint="eastAsia" w:ascii="宋体" w:hAnsi="宋体" w:eastAsia="宋体" w:cs="宋体"/>
                <w:b w:val="0"/>
                <w:bCs/>
                <w:color w:val="000000"/>
                <w:sz w:val="24"/>
                <w:szCs w:val="24"/>
                <w:lang w:val="en-US" w:eastAsia="zh-CN"/>
              </w:rPr>
              <w:t>（4）绿篱生长造型正常，颜色正常，修剪及时，基本无死株和干死株，有虫株率在10%以下。</w:t>
            </w:r>
            <w:bookmarkEnd w:id="27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4"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71" w:name="_Toc27301"/>
            <w:r>
              <w:rPr>
                <w:rFonts w:hint="eastAsia" w:ascii="宋体" w:hAnsi="宋体" w:eastAsia="宋体" w:cs="宋体"/>
                <w:b w:val="0"/>
                <w:bCs/>
                <w:color w:val="000000"/>
                <w:sz w:val="24"/>
                <w:szCs w:val="24"/>
                <w:lang w:val="en-US" w:eastAsia="zh-CN"/>
              </w:rPr>
              <w:t>（5）清除花坛和花景的花蒂、黄叶、杂草、垃圾，做好病虫害防治。</w:t>
            </w:r>
            <w:bookmarkEnd w:id="27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4"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72" w:name="_Toc6546"/>
            <w:r>
              <w:rPr>
                <w:rFonts w:hint="eastAsia" w:ascii="宋体" w:hAnsi="宋体" w:eastAsia="宋体" w:cs="宋体"/>
                <w:b w:val="0"/>
                <w:bCs/>
                <w:color w:val="000000"/>
                <w:sz w:val="24"/>
                <w:szCs w:val="24"/>
                <w:lang w:val="en-US" w:eastAsia="zh-CN"/>
              </w:rPr>
              <w:t>（6）水池水面定期清理，无枯枝落叶、水质清洁。</w:t>
            </w:r>
            <w:bookmarkEnd w:id="27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4"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73" w:name="_Toc26492"/>
            <w:r>
              <w:rPr>
                <w:rFonts w:hint="eastAsia" w:ascii="宋体" w:hAnsi="宋体" w:eastAsia="宋体" w:cs="宋体"/>
                <w:b w:val="0"/>
                <w:bCs/>
                <w:color w:val="000000"/>
                <w:sz w:val="24"/>
                <w:szCs w:val="24"/>
                <w:lang w:val="en-US" w:eastAsia="zh-CN"/>
              </w:rPr>
              <w:t>（7）根据病虫害发生规律实施综合治理，通常在病虫率高时，以药剂杀死病虫，以确保植物良好生长。产生垃圾的主要区域和路段做到日产日清。</w:t>
            </w:r>
            <w:bookmarkEnd w:id="2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4"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74" w:name="_Toc4376"/>
            <w:r>
              <w:rPr>
                <w:rFonts w:hint="eastAsia" w:ascii="宋体" w:hAnsi="宋体" w:eastAsia="宋体" w:cs="宋体"/>
                <w:b w:val="0"/>
                <w:bCs/>
                <w:color w:val="000000"/>
                <w:sz w:val="24"/>
                <w:szCs w:val="24"/>
                <w:lang w:val="en-US" w:eastAsia="zh-CN"/>
              </w:rPr>
              <w:t>（8）雨雪、冰冻等恶劣天气来临前，专人巡查，对绿植做好预防措施，排除安全隐患。</w:t>
            </w:r>
            <w:bookmarkEnd w:id="2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1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4"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530"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275" w:name="_Toc12263"/>
            <w:r>
              <w:rPr>
                <w:rFonts w:hint="eastAsia" w:ascii="宋体" w:hAnsi="宋体" w:eastAsia="宋体" w:cs="宋体"/>
                <w:b w:val="0"/>
                <w:bCs/>
                <w:color w:val="000000"/>
                <w:sz w:val="24"/>
                <w:szCs w:val="24"/>
                <w:lang w:val="en-US" w:eastAsia="zh-CN"/>
              </w:rPr>
              <w:t>（9）恶劣天气后，及时清除倒树断枝，疏通道路，尽快恢复原状。</w:t>
            </w:r>
            <w:bookmarkEnd w:id="275"/>
          </w:p>
        </w:tc>
      </w:tr>
    </w:tbl>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lang w:val="en-US" w:eastAsia="zh-CN"/>
        </w:rPr>
      </w:pPr>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rPr>
      </w:pPr>
      <w:bookmarkStart w:id="276" w:name="_Toc16259"/>
      <w:r>
        <w:rPr>
          <w:rFonts w:hint="eastAsia" w:ascii="宋体" w:hAnsi="宋体" w:eastAsia="宋体" w:cs="宋体"/>
          <w:bCs w:val="0"/>
          <w:color w:val="000000"/>
          <w:sz w:val="28"/>
          <w:szCs w:val="28"/>
          <w:lang w:val="en-US" w:eastAsia="zh-CN"/>
        </w:rPr>
        <w:t>三</w:t>
      </w:r>
      <w:r>
        <w:rPr>
          <w:rFonts w:hint="eastAsia" w:ascii="宋体" w:hAnsi="宋体" w:eastAsia="宋体" w:cs="宋体"/>
          <w:bCs w:val="0"/>
          <w:color w:val="000000"/>
          <w:sz w:val="28"/>
          <w:szCs w:val="28"/>
        </w:rPr>
        <w:t>、保安</w:t>
      </w:r>
      <w:bookmarkEnd w:id="276"/>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rPr>
      </w:pPr>
      <w:bookmarkStart w:id="277" w:name="_Toc6164"/>
      <w:r>
        <w:rPr>
          <w:rFonts w:hint="eastAsia" w:ascii="宋体" w:hAnsi="宋体" w:eastAsia="宋体" w:cs="宋体"/>
          <w:bCs w:val="0"/>
          <w:color w:val="000000"/>
          <w:sz w:val="28"/>
          <w:szCs w:val="28"/>
        </w:rPr>
        <w:t>（一）服务项目</w:t>
      </w:r>
      <w:bookmarkEnd w:id="277"/>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left"/>
        <w:textAlignment w:val="bottom"/>
        <w:rPr>
          <w:rFonts w:hint="eastAsia" w:ascii="宋体" w:hAnsi="宋体" w:eastAsia="宋体" w:cs="宋体"/>
          <w:bCs w:val="0"/>
          <w:color w:val="000000"/>
          <w:sz w:val="28"/>
          <w:szCs w:val="28"/>
        </w:rPr>
      </w:pPr>
      <w:bookmarkStart w:id="278" w:name="_Toc28807"/>
      <w:r>
        <w:rPr>
          <w:rFonts w:hint="eastAsia" w:ascii="宋体" w:hAnsi="宋体" w:eastAsia="宋体" w:cs="宋体"/>
          <w:bCs w:val="0"/>
          <w:color w:val="000000"/>
          <w:sz w:val="28"/>
          <w:szCs w:val="28"/>
        </w:rPr>
        <w:t>1.安保服务</w:t>
      </w:r>
      <w:bookmarkEnd w:id="278"/>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default" w:ascii="宋体" w:hAnsi="宋体" w:eastAsia="宋体" w:cs="宋体"/>
          <w:b w:val="0"/>
          <w:bCs/>
          <w:color w:val="000000"/>
          <w:sz w:val="24"/>
          <w:szCs w:val="24"/>
          <w:lang w:val="en-US" w:eastAsia="zh-CN"/>
        </w:rPr>
      </w:pPr>
      <w:bookmarkStart w:id="279" w:name="_Toc15657"/>
      <w:r>
        <w:rPr>
          <w:rFonts w:hint="eastAsia" w:ascii="宋体" w:hAnsi="宋体" w:eastAsia="宋体" w:cs="宋体"/>
          <w:b w:val="0"/>
          <w:bCs/>
          <w:color w:val="000000"/>
          <w:sz w:val="24"/>
          <w:szCs w:val="24"/>
        </w:rPr>
        <w:t>（1）按相关条例、法规、制度、办法规定，依法履行职责，持证上岗，充分发挥人防作用，维护医院工作区域正常工作秩序、治安秩序。并按照相关规定要求承担辖区内群防群治、综治维稳和社会治安、交通秩序维护、车辆规范停放管理及</w:t>
      </w:r>
      <w:r>
        <w:rPr>
          <w:rFonts w:hint="eastAsia" w:ascii="宋体" w:hAnsi="宋体" w:eastAsia="宋体" w:cs="宋体"/>
          <w:b w:val="0"/>
          <w:bCs/>
          <w:color w:val="000000"/>
          <w:sz w:val="24"/>
          <w:szCs w:val="24"/>
          <w:lang w:eastAsia="zh-CN"/>
        </w:rPr>
        <w:t>医院职能部门</w:t>
      </w:r>
      <w:r>
        <w:rPr>
          <w:rFonts w:hint="eastAsia" w:ascii="宋体" w:hAnsi="宋体" w:eastAsia="宋体" w:cs="宋体"/>
          <w:b w:val="0"/>
          <w:bCs/>
          <w:color w:val="000000"/>
          <w:sz w:val="24"/>
          <w:szCs w:val="24"/>
        </w:rPr>
        <w:t>安排的临时性工作任务，确保医院人、财、物安全，对院内重点部位进行循环式巡逻、巡查并登记记录</w:t>
      </w:r>
      <w:r>
        <w:rPr>
          <w:rFonts w:hint="eastAsia" w:ascii="宋体" w:hAnsi="宋体" w:eastAsia="宋体" w:cs="宋体"/>
          <w:b w:val="0"/>
          <w:bCs/>
          <w:color w:val="000000"/>
          <w:sz w:val="24"/>
          <w:szCs w:val="24"/>
          <w:lang w:eastAsia="zh-CN"/>
        </w:rPr>
        <w:t>，</w:t>
      </w:r>
      <w:r>
        <w:rPr>
          <w:rFonts w:hint="eastAsia" w:ascii="宋体" w:hAnsi="宋体" w:eastAsia="宋体" w:cs="宋体"/>
          <w:b/>
          <w:bCs w:val="0"/>
          <w:color w:val="000000"/>
          <w:sz w:val="24"/>
          <w:szCs w:val="24"/>
          <w:lang w:val="en-US" w:eastAsia="zh-CN"/>
        </w:rPr>
        <w:t>一进一出车行收费视频系统及设备由乙方提供</w:t>
      </w:r>
      <w:r>
        <w:rPr>
          <w:rFonts w:hint="eastAsia" w:ascii="宋体" w:hAnsi="宋体" w:eastAsia="宋体" w:cs="宋体"/>
          <w:b w:val="0"/>
          <w:bCs/>
          <w:color w:val="000000"/>
          <w:sz w:val="24"/>
          <w:szCs w:val="24"/>
          <w:lang w:val="en-US" w:eastAsia="zh-CN"/>
        </w:rPr>
        <w:t>。</w:t>
      </w:r>
      <w:bookmarkEnd w:id="279"/>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280" w:name="_Toc22402"/>
      <w:r>
        <w:rPr>
          <w:rFonts w:hint="eastAsia" w:ascii="宋体" w:hAnsi="宋体" w:eastAsia="宋体" w:cs="宋体"/>
          <w:b w:val="0"/>
          <w:bCs/>
          <w:color w:val="000000"/>
          <w:sz w:val="24"/>
          <w:szCs w:val="24"/>
        </w:rPr>
        <w:t>（2）发现可疑人、事、物或其它治安信息，及时向医院后勤科</w:t>
      </w:r>
      <w:r>
        <w:rPr>
          <w:rFonts w:hint="eastAsia" w:ascii="宋体" w:hAnsi="宋体" w:eastAsia="宋体" w:cs="宋体"/>
          <w:b w:val="0"/>
          <w:bCs/>
          <w:color w:val="000000"/>
          <w:sz w:val="24"/>
          <w:szCs w:val="24"/>
          <w:lang w:eastAsia="zh-CN"/>
        </w:rPr>
        <w:t>值班人员</w:t>
      </w:r>
      <w:r>
        <w:rPr>
          <w:rFonts w:hint="eastAsia" w:ascii="宋体" w:hAnsi="宋体" w:eastAsia="宋体" w:cs="宋体"/>
          <w:b w:val="0"/>
          <w:bCs/>
          <w:color w:val="000000"/>
          <w:sz w:val="24"/>
          <w:szCs w:val="24"/>
        </w:rPr>
        <w:t>汇报。</w:t>
      </w:r>
      <w:bookmarkEnd w:id="280"/>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281" w:name="_Toc16682"/>
      <w:r>
        <w:rPr>
          <w:rFonts w:hint="eastAsia" w:ascii="宋体" w:hAnsi="宋体" w:eastAsia="宋体" w:cs="宋体"/>
          <w:b w:val="0"/>
          <w:bCs/>
          <w:color w:val="000000"/>
          <w:sz w:val="24"/>
          <w:szCs w:val="24"/>
        </w:rPr>
        <w:t>（3）对出入人员和车辆所携带、装运的物品、物资进行严格的检验、核查，禁止私自</w:t>
      </w:r>
      <w:r>
        <w:rPr>
          <w:rFonts w:hint="eastAsia" w:ascii="宋体" w:hAnsi="宋体" w:eastAsia="宋体" w:cs="宋体"/>
          <w:b w:val="0"/>
          <w:bCs/>
          <w:color w:val="000000"/>
          <w:sz w:val="24"/>
          <w:szCs w:val="24"/>
          <w:lang w:eastAsia="zh-CN"/>
        </w:rPr>
        <w:t>将</w:t>
      </w:r>
      <w:r>
        <w:rPr>
          <w:rFonts w:hint="eastAsia" w:ascii="宋体" w:hAnsi="宋体" w:eastAsia="宋体" w:cs="宋体"/>
          <w:b w:val="0"/>
          <w:bCs/>
          <w:color w:val="000000"/>
          <w:sz w:val="24"/>
          <w:szCs w:val="24"/>
        </w:rPr>
        <w:t>危险或违禁物品带入，严防单位物资流失；疏导出入车辆和行人，保证进出车辆畅通，人员出入有序无阻。</w:t>
      </w:r>
      <w:bookmarkEnd w:id="281"/>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282" w:name="_Toc28109"/>
      <w:r>
        <w:rPr>
          <w:rFonts w:hint="eastAsia" w:ascii="宋体" w:hAnsi="宋体" w:eastAsia="宋体" w:cs="宋体"/>
          <w:b w:val="0"/>
          <w:bCs/>
          <w:color w:val="000000"/>
          <w:sz w:val="24"/>
          <w:szCs w:val="24"/>
        </w:rPr>
        <w:t>（4）临时性的应急工作，协助医护人员对有异常行为的人员进行处理，发生安全事故</w:t>
      </w:r>
      <w:r>
        <w:rPr>
          <w:rFonts w:hint="eastAsia" w:ascii="宋体" w:hAnsi="宋体" w:eastAsia="宋体" w:cs="宋体"/>
          <w:b w:val="0"/>
          <w:bCs/>
          <w:color w:val="000000"/>
          <w:sz w:val="24"/>
          <w:szCs w:val="24"/>
          <w:lang w:eastAsia="zh-CN"/>
        </w:rPr>
        <w:t>时及时</w:t>
      </w:r>
      <w:r>
        <w:rPr>
          <w:rFonts w:hint="eastAsia" w:ascii="宋体" w:hAnsi="宋体" w:eastAsia="宋体" w:cs="宋体"/>
          <w:b w:val="0"/>
          <w:bCs/>
          <w:color w:val="000000"/>
          <w:sz w:val="24"/>
          <w:szCs w:val="24"/>
        </w:rPr>
        <w:t>处理</w:t>
      </w:r>
      <w:r>
        <w:rPr>
          <w:rFonts w:hint="eastAsia" w:ascii="宋体" w:hAnsi="宋体" w:eastAsia="宋体" w:cs="宋体"/>
          <w:b w:val="0"/>
          <w:bCs/>
          <w:color w:val="000000"/>
          <w:sz w:val="24"/>
          <w:szCs w:val="24"/>
          <w:lang w:eastAsia="zh-CN"/>
        </w:rPr>
        <w:t>上报</w:t>
      </w:r>
      <w:r>
        <w:rPr>
          <w:rFonts w:hint="eastAsia" w:ascii="宋体" w:hAnsi="宋体" w:eastAsia="宋体" w:cs="宋体"/>
          <w:b w:val="0"/>
          <w:bCs/>
          <w:color w:val="000000"/>
          <w:sz w:val="24"/>
          <w:szCs w:val="24"/>
        </w:rPr>
        <w:t>，对突发灾害性事故的应急处置等。</w:t>
      </w:r>
      <w:bookmarkEnd w:id="282"/>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left"/>
        <w:textAlignment w:val="bottom"/>
        <w:rPr>
          <w:rFonts w:hint="eastAsia" w:ascii="宋体" w:hAnsi="宋体" w:eastAsia="宋体" w:cs="宋体"/>
          <w:bCs w:val="0"/>
          <w:color w:val="000000"/>
          <w:sz w:val="28"/>
          <w:szCs w:val="28"/>
        </w:rPr>
      </w:pPr>
      <w:bookmarkStart w:id="283" w:name="_Toc12286"/>
      <w:r>
        <w:rPr>
          <w:rFonts w:hint="eastAsia" w:ascii="宋体" w:hAnsi="宋体" w:eastAsia="宋体" w:cs="宋体"/>
          <w:bCs w:val="0"/>
          <w:color w:val="000000"/>
          <w:sz w:val="28"/>
          <w:szCs w:val="28"/>
        </w:rPr>
        <w:t>2.消防服务</w:t>
      </w:r>
      <w:bookmarkEnd w:id="283"/>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284" w:name="_Toc16972"/>
      <w:r>
        <w:rPr>
          <w:rFonts w:hint="eastAsia" w:ascii="宋体" w:hAnsi="宋体" w:eastAsia="宋体" w:cs="宋体"/>
          <w:b w:val="0"/>
          <w:bCs/>
          <w:color w:val="000000"/>
          <w:sz w:val="24"/>
          <w:szCs w:val="24"/>
        </w:rPr>
        <w:t>（1）负责消防控制室值班值守，并按照要求做好各项记录。</w:t>
      </w:r>
      <w:bookmarkEnd w:id="284"/>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285" w:name="_Toc11568"/>
      <w:r>
        <w:rPr>
          <w:rFonts w:hint="eastAsia" w:ascii="宋体" w:hAnsi="宋体" w:eastAsia="宋体" w:cs="宋体"/>
          <w:b w:val="0"/>
          <w:bCs/>
          <w:color w:val="000000"/>
          <w:sz w:val="24"/>
          <w:szCs w:val="24"/>
        </w:rPr>
        <w:t>（2）负责及时上报上级部门要求的消防台账及消防安全管理有关数据。</w:t>
      </w:r>
      <w:bookmarkEnd w:id="285"/>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286" w:name="_Toc16840"/>
      <w:r>
        <w:rPr>
          <w:rFonts w:hint="eastAsia" w:ascii="宋体" w:hAnsi="宋体" w:eastAsia="宋体" w:cs="宋体"/>
          <w:b w:val="0"/>
          <w:bCs/>
          <w:color w:val="000000"/>
          <w:sz w:val="24"/>
          <w:szCs w:val="24"/>
        </w:rPr>
        <w:t>（3）负责每月对医院内所有消防器材设备进行安全检查并做好记录；</w:t>
      </w:r>
      <w:bookmarkEnd w:id="286"/>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287" w:name="_Toc5158"/>
      <w:r>
        <w:rPr>
          <w:rFonts w:hint="eastAsia" w:ascii="宋体" w:hAnsi="宋体" w:eastAsia="宋体" w:cs="宋体"/>
          <w:b w:val="0"/>
          <w:bCs/>
          <w:color w:val="000000"/>
          <w:sz w:val="24"/>
          <w:szCs w:val="24"/>
        </w:rPr>
        <w:t>（4）负责收集完善医院各科室的消防安全应急预案，每年不少于2次消防安全应急演练；</w:t>
      </w:r>
      <w:bookmarkEnd w:id="287"/>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288" w:name="_Toc31947"/>
      <w:r>
        <w:rPr>
          <w:rFonts w:hint="eastAsia" w:ascii="宋体" w:hAnsi="宋体" w:eastAsia="宋体" w:cs="宋体"/>
          <w:b w:val="0"/>
          <w:bCs/>
          <w:color w:val="000000"/>
          <w:sz w:val="24"/>
          <w:szCs w:val="24"/>
        </w:rPr>
        <w:t>（5）负责消防控制室、消防水泵房、增压泵等消防设备进行清洁</w:t>
      </w:r>
      <w:r>
        <w:rPr>
          <w:rFonts w:hint="eastAsia" w:ascii="宋体" w:hAnsi="宋体" w:eastAsia="宋体" w:cs="宋体"/>
          <w:b w:val="0"/>
          <w:bCs/>
          <w:color w:val="000000"/>
          <w:sz w:val="24"/>
          <w:szCs w:val="24"/>
          <w:lang w:eastAsia="zh-CN"/>
        </w:rPr>
        <w:t>、保养</w:t>
      </w:r>
      <w:r>
        <w:rPr>
          <w:rFonts w:hint="eastAsia" w:ascii="宋体" w:hAnsi="宋体" w:eastAsia="宋体" w:cs="宋体"/>
          <w:b w:val="0"/>
          <w:bCs/>
          <w:color w:val="000000"/>
          <w:sz w:val="24"/>
          <w:szCs w:val="24"/>
        </w:rPr>
        <w:t>。</w:t>
      </w:r>
      <w:bookmarkEnd w:id="288"/>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lang w:eastAsia="zh-CN"/>
        </w:rPr>
      </w:pPr>
      <w:bookmarkStart w:id="289" w:name="_Toc13075"/>
      <w:r>
        <w:rPr>
          <w:rFonts w:hint="eastAsia" w:ascii="宋体" w:hAnsi="宋体" w:eastAsia="宋体" w:cs="宋体"/>
          <w:b w:val="0"/>
          <w:bCs/>
          <w:color w:val="000000"/>
          <w:sz w:val="24"/>
          <w:szCs w:val="24"/>
        </w:rPr>
        <w:t>（6）配合医院做好上级有关部门对消防安全的检查督查，并且按照要求提供检查资料</w:t>
      </w:r>
      <w:r>
        <w:rPr>
          <w:rFonts w:hint="eastAsia" w:ascii="宋体" w:hAnsi="宋体" w:eastAsia="宋体" w:cs="宋体"/>
          <w:b w:val="0"/>
          <w:bCs/>
          <w:color w:val="000000"/>
          <w:sz w:val="24"/>
          <w:szCs w:val="24"/>
          <w:lang w:eastAsia="zh-CN"/>
        </w:rPr>
        <w:t>，对查出的问题及时整改。</w:t>
      </w:r>
      <w:bookmarkEnd w:id="289"/>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left"/>
        <w:textAlignment w:val="bottom"/>
        <w:rPr>
          <w:rFonts w:hint="eastAsia" w:ascii="宋体" w:hAnsi="宋体" w:eastAsia="宋体" w:cs="宋体"/>
          <w:bCs w:val="0"/>
          <w:color w:val="000000"/>
          <w:sz w:val="28"/>
          <w:szCs w:val="28"/>
        </w:rPr>
      </w:pPr>
      <w:bookmarkStart w:id="290" w:name="_Toc20801"/>
      <w:r>
        <w:rPr>
          <w:rFonts w:hint="eastAsia" w:ascii="宋体" w:hAnsi="宋体" w:eastAsia="宋体" w:cs="宋体"/>
          <w:bCs w:val="0"/>
          <w:color w:val="000000"/>
          <w:sz w:val="28"/>
          <w:szCs w:val="28"/>
        </w:rPr>
        <w:t>3.污水处理服务</w:t>
      </w:r>
      <w:bookmarkEnd w:id="290"/>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  </w:t>
      </w:r>
      <w:bookmarkStart w:id="291" w:name="_Toc16022"/>
      <w:r>
        <w:rPr>
          <w:rFonts w:hint="eastAsia" w:ascii="宋体" w:hAnsi="宋体" w:eastAsia="宋体" w:cs="宋体"/>
          <w:b w:val="0"/>
          <w:bCs/>
          <w:color w:val="000000"/>
          <w:sz w:val="24"/>
          <w:szCs w:val="24"/>
        </w:rPr>
        <w:t>（1）负责排污许可证证后管理，按照证后管理要求做好各项工作；</w:t>
      </w:r>
      <w:bookmarkEnd w:id="291"/>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  </w:t>
      </w:r>
      <w:bookmarkStart w:id="292" w:name="_Toc15915"/>
      <w:r>
        <w:rPr>
          <w:rFonts w:hint="eastAsia" w:ascii="宋体" w:hAnsi="宋体" w:eastAsia="宋体" w:cs="宋体"/>
          <w:b w:val="0"/>
          <w:bCs/>
          <w:color w:val="000000"/>
          <w:sz w:val="24"/>
          <w:szCs w:val="24"/>
        </w:rPr>
        <w:t>（2）负责污水处理日常工作；</w:t>
      </w:r>
      <w:bookmarkEnd w:id="292"/>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  </w:t>
      </w:r>
      <w:bookmarkStart w:id="293" w:name="_Toc19228"/>
      <w:r>
        <w:rPr>
          <w:rFonts w:hint="eastAsia" w:ascii="宋体" w:hAnsi="宋体" w:eastAsia="宋体" w:cs="宋体"/>
          <w:b w:val="0"/>
          <w:bCs/>
          <w:color w:val="000000"/>
          <w:sz w:val="24"/>
          <w:szCs w:val="24"/>
        </w:rPr>
        <w:t>（3）负责污水处理设备的维护保养、清洁；</w:t>
      </w:r>
      <w:bookmarkEnd w:id="293"/>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  </w:t>
      </w:r>
      <w:bookmarkStart w:id="294" w:name="_Toc6637"/>
      <w:r>
        <w:rPr>
          <w:rFonts w:hint="eastAsia" w:ascii="宋体" w:hAnsi="宋体" w:eastAsia="宋体" w:cs="宋体"/>
          <w:b w:val="0"/>
          <w:bCs/>
          <w:color w:val="000000"/>
          <w:sz w:val="24"/>
          <w:szCs w:val="24"/>
        </w:rPr>
        <w:t>（4）按相关部门要求对污水排放数据进行监测、记录和报送；</w:t>
      </w:r>
      <w:bookmarkEnd w:id="294"/>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 xml:space="preserve">  </w:t>
      </w:r>
      <w:bookmarkStart w:id="295" w:name="_Toc17020"/>
      <w:r>
        <w:rPr>
          <w:rFonts w:hint="eastAsia" w:ascii="宋体" w:hAnsi="宋体" w:eastAsia="宋体" w:cs="宋体"/>
          <w:b w:val="0"/>
          <w:bCs/>
          <w:color w:val="000000"/>
          <w:sz w:val="24"/>
          <w:szCs w:val="24"/>
        </w:rPr>
        <w:t>（5）配合医院迎接上级部门检查督查，并提供相关资料</w:t>
      </w:r>
      <w:r>
        <w:rPr>
          <w:rFonts w:hint="eastAsia" w:ascii="宋体" w:hAnsi="宋体" w:eastAsia="宋体" w:cs="宋体"/>
          <w:b w:val="0"/>
          <w:bCs/>
          <w:color w:val="000000"/>
          <w:sz w:val="24"/>
          <w:szCs w:val="24"/>
          <w:lang w:eastAsia="zh-CN"/>
        </w:rPr>
        <w:t>，对查出的问题进行及时整改。</w:t>
      </w:r>
      <w:bookmarkEnd w:id="295"/>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rPr>
      </w:pPr>
      <w:bookmarkStart w:id="296" w:name="_Toc26617"/>
      <w:r>
        <w:rPr>
          <w:rFonts w:hint="eastAsia" w:ascii="宋体" w:hAnsi="宋体" w:eastAsia="宋体" w:cs="宋体"/>
          <w:bCs w:val="0"/>
          <w:color w:val="000000"/>
          <w:sz w:val="28"/>
          <w:szCs w:val="28"/>
        </w:rPr>
        <w:t>（二）人员配置</w:t>
      </w:r>
      <w:bookmarkEnd w:id="296"/>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297" w:name="_Toc16242"/>
      <w:r>
        <w:rPr>
          <w:rFonts w:hint="eastAsia" w:ascii="宋体" w:hAnsi="宋体" w:eastAsia="宋体" w:cs="宋体"/>
          <w:bCs w:val="0"/>
          <w:color w:val="000000"/>
          <w:sz w:val="28"/>
          <w:szCs w:val="28"/>
        </w:rPr>
        <w:t>1. 数量要求：保安项目共设</w:t>
      </w:r>
      <w:r>
        <w:rPr>
          <w:rFonts w:hint="eastAsia" w:ascii="宋体" w:hAnsi="宋体" w:eastAsia="宋体" w:cs="宋体"/>
          <w:bCs w:val="0"/>
          <w:color w:val="000000"/>
          <w:sz w:val="28"/>
          <w:szCs w:val="28"/>
          <w:lang w:eastAsia="zh-CN"/>
        </w:rPr>
        <w:t>队长</w:t>
      </w:r>
      <w:r>
        <w:rPr>
          <w:rFonts w:hint="eastAsia" w:ascii="宋体" w:hAnsi="宋体" w:eastAsia="宋体" w:cs="宋体"/>
          <w:bCs w:val="0"/>
          <w:color w:val="000000"/>
          <w:sz w:val="28"/>
          <w:szCs w:val="28"/>
        </w:rPr>
        <w:t>1人。</w:t>
      </w:r>
      <w:bookmarkEnd w:id="297"/>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298" w:name="_Toc12518"/>
      <w:r>
        <w:rPr>
          <w:rFonts w:hint="eastAsia" w:ascii="宋体" w:hAnsi="宋体" w:eastAsia="宋体" w:cs="宋体"/>
          <w:b w:val="0"/>
          <w:bCs/>
          <w:color w:val="000000"/>
          <w:sz w:val="24"/>
          <w:szCs w:val="24"/>
        </w:rPr>
        <w:t>（1）查姆大道39号院区：安保服务按特勤标准配备保安人员</w:t>
      </w:r>
      <w:r>
        <w:rPr>
          <w:rFonts w:hint="eastAsia" w:ascii="宋体" w:hAnsi="宋体" w:eastAsia="宋体" w:cs="宋体"/>
          <w:b w:val="0"/>
          <w:bCs/>
          <w:color w:val="000000"/>
          <w:sz w:val="24"/>
          <w:szCs w:val="24"/>
          <w:lang w:val="en-US" w:eastAsia="zh-CN"/>
        </w:rPr>
        <w:t>8</w:t>
      </w:r>
      <w:r>
        <w:rPr>
          <w:rFonts w:hint="eastAsia" w:ascii="宋体" w:hAnsi="宋体" w:eastAsia="宋体" w:cs="宋体"/>
          <w:b w:val="0"/>
          <w:bCs/>
          <w:color w:val="000000"/>
          <w:sz w:val="24"/>
          <w:szCs w:val="24"/>
        </w:rPr>
        <w:t>人，以男性为主，女性不得超过2人，年龄18--55岁，50周岁以下不少于50%，政审合格、身体健康，须持有保安人员资质证书。消防服务要求配置</w:t>
      </w:r>
      <w:r>
        <w:rPr>
          <w:rFonts w:hint="eastAsia" w:ascii="宋体" w:hAnsi="宋体" w:eastAsia="宋体" w:cs="宋体"/>
          <w:b w:val="0"/>
          <w:bCs/>
          <w:color w:val="000000"/>
          <w:sz w:val="24"/>
          <w:szCs w:val="24"/>
          <w:lang w:val="en-US" w:eastAsia="zh-CN"/>
        </w:rPr>
        <w:t>2</w:t>
      </w:r>
      <w:r>
        <w:rPr>
          <w:rFonts w:hint="eastAsia" w:ascii="宋体" w:hAnsi="宋体" w:eastAsia="宋体" w:cs="宋体"/>
          <w:b w:val="0"/>
          <w:bCs/>
          <w:color w:val="000000"/>
          <w:sz w:val="24"/>
          <w:szCs w:val="24"/>
        </w:rPr>
        <w:t>人，男女不限，年龄18--60岁，须持有中级以上消防设施操作证书。污水处理服务1人，男女不限，年龄18--60岁，须持有污水处理资质证书。</w:t>
      </w:r>
      <w:bookmarkEnd w:id="298"/>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299" w:name="_Toc17883"/>
      <w:r>
        <w:rPr>
          <w:rFonts w:hint="eastAsia" w:ascii="宋体" w:hAnsi="宋体" w:eastAsia="宋体" w:cs="宋体"/>
          <w:b w:val="0"/>
          <w:bCs/>
          <w:color w:val="000000"/>
          <w:sz w:val="24"/>
          <w:szCs w:val="24"/>
        </w:rPr>
        <w:t>（2）县域医疗医学中心：安保服务按特勤标准配备保安人员</w:t>
      </w:r>
      <w:r>
        <w:rPr>
          <w:rFonts w:hint="eastAsia" w:ascii="宋体" w:hAnsi="宋体" w:eastAsia="宋体" w:cs="宋体"/>
          <w:b w:val="0"/>
          <w:bCs/>
          <w:color w:val="000000"/>
          <w:sz w:val="24"/>
          <w:szCs w:val="24"/>
          <w:lang w:val="en-US" w:eastAsia="zh-CN"/>
        </w:rPr>
        <w:t>30</w:t>
      </w:r>
      <w:r>
        <w:rPr>
          <w:rFonts w:hint="eastAsia" w:ascii="宋体" w:hAnsi="宋体" w:eastAsia="宋体" w:cs="宋体"/>
          <w:b w:val="0"/>
          <w:bCs/>
          <w:color w:val="000000"/>
          <w:sz w:val="24"/>
          <w:szCs w:val="24"/>
        </w:rPr>
        <w:t>人，以男性为主，女性不得超过2人，年龄18--55岁，50周岁以下不少于50%，政审合格、身体健康，须持有保安人员资质证书。消防服务要求配置1人，男女不限，年龄18--60岁，须持有中级以上消防设备操作证书。污水处理服务1人，男女不限，年龄18--60岁，须持有污水处理资质证书。</w:t>
      </w:r>
      <w:bookmarkEnd w:id="299"/>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rPr>
      </w:pPr>
      <w:bookmarkStart w:id="300" w:name="_Toc6200"/>
      <w:r>
        <w:rPr>
          <w:rFonts w:hint="eastAsia" w:ascii="宋体" w:hAnsi="宋体" w:eastAsia="宋体" w:cs="宋体"/>
          <w:bCs w:val="0"/>
          <w:color w:val="000000"/>
          <w:sz w:val="28"/>
          <w:szCs w:val="28"/>
        </w:rPr>
        <w:t>（三）项目预算</w:t>
      </w:r>
      <w:bookmarkEnd w:id="300"/>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480" w:firstLineChars="200"/>
        <w:jc w:val="left"/>
        <w:textAlignment w:val="bottom"/>
        <w:rPr>
          <w:rFonts w:hint="eastAsia" w:ascii="宋体" w:hAnsi="宋体" w:eastAsia="宋体" w:cs="宋体"/>
          <w:b w:val="0"/>
          <w:bCs/>
          <w:color w:val="000000"/>
          <w:sz w:val="24"/>
          <w:szCs w:val="24"/>
        </w:rPr>
      </w:pPr>
      <w:bookmarkStart w:id="301" w:name="_Toc17889"/>
      <w:r>
        <w:rPr>
          <w:rFonts w:hint="eastAsia" w:ascii="宋体" w:hAnsi="宋体" w:eastAsia="宋体" w:cs="宋体"/>
          <w:b w:val="0"/>
          <w:bCs/>
          <w:color w:val="000000"/>
          <w:sz w:val="24"/>
          <w:szCs w:val="24"/>
        </w:rPr>
        <w:t>保安项目</w:t>
      </w:r>
      <w:r>
        <w:rPr>
          <w:rFonts w:hint="eastAsia" w:ascii="宋体" w:hAnsi="宋体" w:eastAsia="宋体" w:cs="宋体"/>
          <w:b w:val="0"/>
          <w:bCs/>
          <w:color w:val="000000"/>
          <w:sz w:val="24"/>
          <w:szCs w:val="24"/>
          <w:lang w:eastAsia="zh-CN"/>
        </w:rPr>
        <w:t>队长</w:t>
      </w:r>
      <w:r>
        <w:rPr>
          <w:rFonts w:hint="eastAsia" w:ascii="宋体" w:hAnsi="宋体" w:eastAsia="宋体" w:cs="宋体"/>
          <w:b w:val="0"/>
          <w:bCs/>
          <w:color w:val="000000"/>
          <w:sz w:val="24"/>
          <w:szCs w:val="24"/>
        </w:rPr>
        <w:t>薪资预算3500元/月/人，安保工作及非持证消防人员2800元/月/人，消防持证人员及污水处理服务4000.00元/月/人，项目预算为</w:t>
      </w:r>
      <w:r>
        <w:rPr>
          <w:rFonts w:hint="eastAsia" w:ascii="宋体" w:hAnsi="宋体" w:eastAsia="宋体" w:cs="宋体"/>
          <w:b w:val="0"/>
          <w:bCs/>
          <w:color w:val="000000"/>
          <w:sz w:val="24"/>
          <w:szCs w:val="24"/>
          <w:lang w:val="en-US" w:eastAsia="zh-CN"/>
        </w:rPr>
        <w:t>135.72</w:t>
      </w:r>
      <w:r>
        <w:rPr>
          <w:rFonts w:hint="eastAsia" w:ascii="宋体" w:hAnsi="宋体" w:eastAsia="宋体" w:cs="宋体"/>
          <w:b w:val="0"/>
          <w:bCs/>
          <w:color w:val="000000"/>
          <w:sz w:val="24"/>
          <w:szCs w:val="24"/>
        </w:rPr>
        <w:t>万元/年。</w:t>
      </w:r>
      <w:bookmarkEnd w:id="301"/>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lang w:val="en-US" w:eastAsia="zh-CN"/>
        </w:rPr>
      </w:pPr>
      <w:r>
        <w:rPr>
          <w:rFonts w:hint="eastAsia" w:ascii="宋体" w:hAnsi="宋体" w:eastAsia="宋体" w:cs="宋体"/>
          <w:bCs w:val="0"/>
          <w:color w:val="000000"/>
          <w:sz w:val="28"/>
          <w:szCs w:val="28"/>
          <w:lang w:val="en-US" w:eastAsia="zh-CN"/>
        </w:rPr>
        <w:t xml:space="preserve">         </w:t>
      </w:r>
      <w:bookmarkStart w:id="302" w:name="_Toc2422"/>
      <w:r>
        <w:rPr>
          <w:rFonts w:hint="eastAsia" w:ascii="宋体" w:hAnsi="宋体" w:eastAsia="宋体" w:cs="宋体"/>
          <w:bCs w:val="0"/>
          <w:color w:val="000000"/>
          <w:sz w:val="28"/>
          <w:szCs w:val="28"/>
          <w:lang w:val="en-US" w:eastAsia="zh-CN"/>
        </w:rPr>
        <w:t>保安保洁人员支出汇总表</w:t>
      </w:r>
      <w:bookmarkEnd w:id="302"/>
    </w:p>
    <w:tbl>
      <w:tblPr>
        <w:tblStyle w:val="62"/>
        <w:tblW w:w="9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985"/>
        <w:gridCol w:w="1087"/>
        <w:gridCol w:w="1876"/>
        <w:gridCol w:w="1284"/>
        <w:gridCol w:w="25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00" w:hRule="atLeast"/>
        </w:trPr>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03" w:name="_Toc8625"/>
            <w:r>
              <w:rPr>
                <w:rFonts w:hint="eastAsia" w:ascii="宋体" w:hAnsi="宋体" w:eastAsia="宋体" w:cs="宋体"/>
                <w:b w:val="0"/>
                <w:bCs/>
                <w:color w:val="000000"/>
                <w:sz w:val="24"/>
                <w:szCs w:val="24"/>
                <w:lang w:val="en-US" w:eastAsia="zh-CN"/>
              </w:rPr>
              <w:t>项目</w:t>
            </w:r>
            <w:bookmarkEnd w:id="303"/>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04" w:name="_Toc26329"/>
            <w:r>
              <w:rPr>
                <w:rFonts w:hint="eastAsia" w:ascii="宋体" w:hAnsi="宋体" w:eastAsia="宋体" w:cs="宋体"/>
                <w:b w:val="0"/>
                <w:bCs/>
                <w:color w:val="000000"/>
                <w:sz w:val="24"/>
                <w:szCs w:val="24"/>
                <w:lang w:val="en-US" w:eastAsia="zh-CN"/>
              </w:rPr>
              <w:t>人数</w:t>
            </w:r>
            <w:bookmarkEnd w:id="304"/>
          </w:p>
        </w:tc>
        <w:tc>
          <w:tcPr>
            <w:tcW w:w="187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  </w:t>
            </w:r>
            <w:bookmarkStart w:id="305" w:name="_Toc15240"/>
            <w:r>
              <w:rPr>
                <w:rFonts w:hint="eastAsia" w:ascii="宋体" w:hAnsi="宋体" w:eastAsia="宋体" w:cs="宋体"/>
                <w:b w:val="0"/>
                <w:bCs/>
                <w:color w:val="000000"/>
                <w:sz w:val="24"/>
                <w:szCs w:val="24"/>
                <w:lang w:val="en-US" w:eastAsia="zh-CN"/>
              </w:rPr>
              <w:t>月工资</w:t>
            </w:r>
            <w:bookmarkEnd w:id="305"/>
            <w:r>
              <w:rPr>
                <w:rFonts w:hint="eastAsia" w:ascii="宋体" w:hAnsi="宋体" w:eastAsia="宋体" w:cs="宋体"/>
                <w:b w:val="0"/>
                <w:bCs/>
                <w:color w:val="000000"/>
                <w:sz w:val="24"/>
                <w:szCs w:val="24"/>
                <w:lang w:val="en-US" w:eastAsia="zh-CN"/>
              </w:rPr>
              <w:t xml:space="preserve"> </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 </w:t>
            </w:r>
            <w:bookmarkStart w:id="306" w:name="_Toc10224"/>
            <w:r>
              <w:rPr>
                <w:rFonts w:hint="eastAsia" w:ascii="宋体" w:hAnsi="宋体" w:eastAsia="宋体" w:cs="宋体"/>
                <w:b w:val="0"/>
                <w:bCs/>
                <w:color w:val="000000"/>
                <w:sz w:val="24"/>
                <w:szCs w:val="24"/>
                <w:lang w:val="en-US" w:eastAsia="zh-CN"/>
              </w:rPr>
              <w:t>月份</w:t>
            </w:r>
            <w:bookmarkEnd w:id="306"/>
          </w:p>
        </w:tc>
        <w:tc>
          <w:tcPr>
            <w:tcW w:w="250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07" w:name="_Toc24202"/>
            <w:r>
              <w:rPr>
                <w:rFonts w:hint="eastAsia" w:ascii="宋体" w:hAnsi="宋体" w:eastAsia="宋体" w:cs="宋体"/>
                <w:b w:val="0"/>
                <w:bCs/>
                <w:color w:val="000000"/>
                <w:sz w:val="24"/>
                <w:szCs w:val="24"/>
                <w:lang w:val="en-US" w:eastAsia="zh-CN"/>
              </w:rPr>
              <w:t>合计</w:t>
            </w:r>
            <w:bookmarkEnd w:id="307"/>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00" w:hRule="atLeast"/>
        </w:trPr>
        <w:tc>
          <w:tcPr>
            <w:tcW w:w="29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308" w:name="_Toc21946"/>
            <w:r>
              <w:rPr>
                <w:rFonts w:hint="eastAsia" w:ascii="宋体" w:hAnsi="宋体" w:eastAsia="宋体" w:cs="宋体"/>
                <w:b w:val="0"/>
                <w:bCs/>
                <w:color w:val="000000"/>
                <w:sz w:val="24"/>
                <w:szCs w:val="24"/>
                <w:highlight w:val="none"/>
                <w:lang w:val="en-US" w:eastAsia="zh-CN"/>
              </w:rPr>
              <w:t>保安38人</w:t>
            </w:r>
            <w:bookmarkEnd w:id="308"/>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highlight w:val="none"/>
              </w:rPr>
            </w:pPr>
            <w:bookmarkStart w:id="309" w:name="_Toc13282"/>
            <w:r>
              <w:rPr>
                <w:rFonts w:hint="eastAsia" w:ascii="宋体" w:hAnsi="宋体" w:eastAsia="宋体" w:cs="宋体"/>
                <w:b w:val="0"/>
                <w:bCs/>
                <w:color w:val="000000"/>
                <w:sz w:val="24"/>
                <w:szCs w:val="24"/>
                <w:highlight w:val="none"/>
                <w:lang w:val="en-US" w:eastAsia="zh-CN"/>
              </w:rPr>
              <w:t>1</w:t>
            </w:r>
            <w:bookmarkEnd w:id="309"/>
          </w:p>
        </w:tc>
        <w:tc>
          <w:tcPr>
            <w:tcW w:w="187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10" w:name="_Toc20529"/>
            <w:r>
              <w:rPr>
                <w:rFonts w:hint="eastAsia" w:ascii="宋体" w:hAnsi="宋体" w:eastAsia="宋体" w:cs="宋体"/>
                <w:b w:val="0"/>
                <w:bCs/>
                <w:color w:val="000000"/>
                <w:sz w:val="24"/>
                <w:szCs w:val="24"/>
                <w:lang w:val="en-US" w:eastAsia="zh-CN"/>
              </w:rPr>
              <w:t>3500</w:t>
            </w:r>
            <w:bookmarkEnd w:id="310"/>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11" w:name="_Toc4378"/>
            <w:r>
              <w:rPr>
                <w:rFonts w:hint="eastAsia" w:ascii="宋体" w:hAnsi="宋体" w:eastAsia="宋体" w:cs="宋体"/>
                <w:b w:val="0"/>
                <w:bCs/>
                <w:color w:val="000000"/>
                <w:sz w:val="24"/>
                <w:szCs w:val="24"/>
                <w:lang w:val="en-US" w:eastAsia="zh-CN"/>
              </w:rPr>
              <w:t>12</w:t>
            </w:r>
            <w:bookmarkEnd w:id="311"/>
          </w:p>
        </w:tc>
        <w:tc>
          <w:tcPr>
            <w:tcW w:w="250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12" w:name="_Toc4756"/>
            <w:r>
              <w:rPr>
                <w:rFonts w:hint="eastAsia" w:ascii="宋体" w:hAnsi="宋体" w:eastAsia="宋体" w:cs="宋体"/>
                <w:b w:val="0"/>
                <w:bCs/>
                <w:color w:val="000000"/>
                <w:sz w:val="24"/>
                <w:szCs w:val="24"/>
                <w:lang w:val="en-US" w:eastAsia="zh-CN"/>
              </w:rPr>
              <w:t>42,000.00</w:t>
            </w:r>
            <w:bookmarkEnd w:id="312"/>
            <w:r>
              <w:rPr>
                <w:rFonts w:hint="eastAsia" w:ascii="宋体" w:hAnsi="宋体" w:eastAsia="宋体" w:cs="宋体"/>
                <w:b w:val="0"/>
                <w:bCs/>
                <w:color w:val="000000"/>
                <w:sz w:val="24"/>
                <w:szCs w:val="24"/>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00" w:hRule="atLeast"/>
        </w:trPr>
        <w:tc>
          <w:tcPr>
            <w:tcW w:w="29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13" w:name="_Toc32524"/>
            <w:r>
              <w:rPr>
                <w:rFonts w:hint="eastAsia" w:ascii="宋体" w:hAnsi="宋体" w:eastAsia="宋体" w:cs="宋体"/>
                <w:b w:val="0"/>
                <w:bCs/>
                <w:color w:val="000000"/>
                <w:sz w:val="24"/>
                <w:szCs w:val="24"/>
                <w:lang w:val="en-US" w:eastAsia="zh-CN"/>
              </w:rPr>
              <w:t>3</w:t>
            </w:r>
            <w:bookmarkEnd w:id="313"/>
          </w:p>
        </w:tc>
        <w:tc>
          <w:tcPr>
            <w:tcW w:w="187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14" w:name="_Toc18172"/>
            <w:r>
              <w:rPr>
                <w:rFonts w:hint="eastAsia" w:ascii="宋体" w:hAnsi="宋体" w:eastAsia="宋体" w:cs="宋体"/>
                <w:b w:val="0"/>
                <w:bCs/>
                <w:color w:val="000000"/>
                <w:sz w:val="24"/>
                <w:szCs w:val="24"/>
                <w:lang w:val="en-US" w:eastAsia="zh-CN"/>
              </w:rPr>
              <w:t>4000</w:t>
            </w:r>
            <w:bookmarkEnd w:id="314"/>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15" w:name="_Toc19351"/>
            <w:r>
              <w:rPr>
                <w:rFonts w:hint="eastAsia" w:ascii="宋体" w:hAnsi="宋体" w:eastAsia="宋体" w:cs="宋体"/>
                <w:b w:val="0"/>
                <w:bCs/>
                <w:color w:val="000000"/>
                <w:sz w:val="24"/>
                <w:szCs w:val="24"/>
                <w:lang w:val="en-US" w:eastAsia="zh-CN"/>
              </w:rPr>
              <w:t>12</w:t>
            </w:r>
            <w:bookmarkEnd w:id="315"/>
          </w:p>
        </w:tc>
        <w:tc>
          <w:tcPr>
            <w:tcW w:w="250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16" w:name="_Toc23342"/>
            <w:r>
              <w:rPr>
                <w:rFonts w:hint="eastAsia" w:ascii="宋体" w:hAnsi="宋体" w:eastAsia="宋体" w:cs="宋体"/>
                <w:b w:val="0"/>
                <w:bCs/>
                <w:color w:val="000000"/>
                <w:sz w:val="24"/>
                <w:szCs w:val="24"/>
                <w:lang w:val="en-US" w:eastAsia="zh-CN"/>
              </w:rPr>
              <w:t>144,000.00</w:t>
            </w:r>
            <w:bookmarkEnd w:id="316"/>
            <w:r>
              <w:rPr>
                <w:rFonts w:hint="eastAsia" w:ascii="宋体" w:hAnsi="宋体" w:eastAsia="宋体" w:cs="宋体"/>
                <w:b w:val="0"/>
                <w:bCs/>
                <w:color w:val="000000"/>
                <w:sz w:val="24"/>
                <w:szCs w:val="24"/>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00" w:hRule="atLeast"/>
        </w:trPr>
        <w:tc>
          <w:tcPr>
            <w:tcW w:w="29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17" w:name="_Toc31774"/>
            <w:r>
              <w:rPr>
                <w:rFonts w:hint="eastAsia" w:ascii="宋体" w:hAnsi="宋体" w:eastAsia="宋体" w:cs="宋体"/>
                <w:b w:val="0"/>
                <w:bCs/>
                <w:color w:val="000000"/>
                <w:sz w:val="24"/>
                <w:szCs w:val="24"/>
                <w:lang w:val="en-US" w:eastAsia="zh-CN"/>
              </w:rPr>
              <w:t>2</w:t>
            </w:r>
            <w:bookmarkEnd w:id="317"/>
          </w:p>
        </w:tc>
        <w:tc>
          <w:tcPr>
            <w:tcW w:w="187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18" w:name="_Toc29282"/>
            <w:r>
              <w:rPr>
                <w:rFonts w:hint="eastAsia" w:ascii="宋体" w:hAnsi="宋体" w:eastAsia="宋体" w:cs="宋体"/>
                <w:b w:val="0"/>
                <w:bCs/>
                <w:color w:val="000000"/>
                <w:sz w:val="24"/>
                <w:szCs w:val="24"/>
                <w:lang w:val="en-US" w:eastAsia="zh-CN"/>
              </w:rPr>
              <w:t>4000</w:t>
            </w:r>
            <w:bookmarkEnd w:id="318"/>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19" w:name="_Toc27596"/>
            <w:r>
              <w:rPr>
                <w:rFonts w:hint="eastAsia" w:ascii="宋体" w:hAnsi="宋体" w:eastAsia="宋体" w:cs="宋体"/>
                <w:b w:val="0"/>
                <w:bCs/>
                <w:color w:val="000000"/>
                <w:sz w:val="24"/>
                <w:szCs w:val="24"/>
                <w:lang w:val="en-US" w:eastAsia="zh-CN"/>
              </w:rPr>
              <w:t>12</w:t>
            </w:r>
            <w:bookmarkEnd w:id="319"/>
          </w:p>
        </w:tc>
        <w:tc>
          <w:tcPr>
            <w:tcW w:w="250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20" w:name="_Toc29851"/>
            <w:r>
              <w:rPr>
                <w:rFonts w:hint="eastAsia" w:ascii="宋体" w:hAnsi="宋体" w:eastAsia="宋体" w:cs="宋体"/>
                <w:b w:val="0"/>
                <w:bCs/>
                <w:color w:val="000000"/>
                <w:sz w:val="24"/>
                <w:szCs w:val="24"/>
                <w:lang w:val="en-US" w:eastAsia="zh-CN"/>
              </w:rPr>
              <w:t>96,000.00</w:t>
            </w:r>
            <w:bookmarkEnd w:id="320"/>
            <w:r>
              <w:rPr>
                <w:rFonts w:hint="eastAsia" w:ascii="宋体" w:hAnsi="宋体" w:eastAsia="宋体" w:cs="宋体"/>
                <w:b w:val="0"/>
                <w:bCs/>
                <w:color w:val="000000"/>
                <w:sz w:val="24"/>
                <w:szCs w:val="24"/>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00" w:hRule="atLeast"/>
        </w:trPr>
        <w:tc>
          <w:tcPr>
            <w:tcW w:w="29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21" w:name="_Toc7673"/>
            <w:r>
              <w:rPr>
                <w:rFonts w:hint="eastAsia" w:ascii="宋体" w:hAnsi="宋体" w:eastAsia="宋体" w:cs="宋体"/>
                <w:b w:val="0"/>
                <w:bCs/>
                <w:color w:val="000000"/>
                <w:sz w:val="24"/>
                <w:szCs w:val="24"/>
                <w:lang w:val="en-US" w:eastAsia="zh-CN"/>
              </w:rPr>
              <w:t>23</w:t>
            </w:r>
            <w:bookmarkEnd w:id="321"/>
          </w:p>
        </w:tc>
        <w:tc>
          <w:tcPr>
            <w:tcW w:w="187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22" w:name="_Toc11692"/>
            <w:r>
              <w:rPr>
                <w:rFonts w:hint="eastAsia" w:ascii="宋体" w:hAnsi="宋体" w:eastAsia="宋体" w:cs="宋体"/>
                <w:b w:val="0"/>
                <w:bCs/>
                <w:color w:val="000000"/>
                <w:sz w:val="24"/>
                <w:szCs w:val="24"/>
                <w:lang w:val="en-US" w:eastAsia="zh-CN"/>
              </w:rPr>
              <w:t>2800</w:t>
            </w:r>
            <w:bookmarkEnd w:id="322"/>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23" w:name="_Toc5534"/>
            <w:r>
              <w:rPr>
                <w:rFonts w:hint="eastAsia" w:ascii="宋体" w:hAnsi="宋体" w:eastAsia="宋体" w:cs="宋体"/>
                <w:b w:val="0"/>
                <w:bCs/>
                <w:color w:val="000000"/>
                <w:sz w:val="24"/>
                <w:szCs w:val="24"/>
                <w:lang w:val="en-US" w:eastAsia="zh-CN"/>
              </w:rPr>
              <w:t>12</w:t>
            </w:r>
            <w:bookmarkEnd w:id="323"/>
          </w:p>
        </w:tc>
        <w:tc>
          <w:tcPr>
            <w:tcW w:w="250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24" w:name="_Toc10580"/>
            <w:r>
              <w:rPr>
                <w:rFonts w:hint="eastAsia" w:ascii="宋体" w:hAnsi="宋体" w:eastAsia="宋体" w:cs="宋体"/>
                <w:b w:val="0"/>
                <w:bCs/>
                <w:color w:val="000000"/>
                <w:sz w:val="24"/>
                <w:szCs w:val="24"/>
                <w:lang w:val="en-US" w:eastAsia="zh-CN"/>
              </w:rPr>
              <w:t>772,800.00</w:t>
            </w:r>
            <w:bookmarkEnd w:id="324"/>
            <w:r>
              <w:rPr>
                <w:rFonts w:hint="eastAsia" w:ascii="宋体" w:hAnsi="宋体" w:eastAsia="宋体" w:cs="宋体"/>
                <w:b w:val="0"/>
                <w:bCs/>
                <w:color w:val="000000"/>
                <w:sz w:val="24"/>
                <w:szCs w:val="24"/>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00" w:hRule="atLeast"/>
        </w:trPr>
        <w:tc>
          <w:tcPr>
            <w:tcW w:w="29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25" w:name="_Toc6530"/>
            <w:r>
              <w:rPr>
                <w:rFonts w:hint="eastAsia" w:ascii="宋体" w:hAnsi="宋体" w:eastAsia="宋体" w:cs="宋体"/>
                <w:b w:val="0"/>
                <w:bCs/>
                <w:color w:val="000000"/>
                <w:sz w:val="24"/>
                <w:szCs w:val="24"/>
                <w:lang w:val="en-US" w:eastAsia="zh-CN"/>
              </w:rPr>
              <w:t>9</w:t>
            </w:r>
            <w:bookmarkEnd w:id="325"/>
          </w:p>
        </w:tc>
        <w:tc>
          <w:tcPr>
            <w:tcW w:w="187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26" w:name="_Toc23866"/>
            <w:r>
              <w:rPr>
                <w:rFonts w:hint="eastAsia" w:ascii="宋体" w:hAnsi="宋体" w:eastAsia="宋体" w:cs="宋体"/>
                <w:b w:val="0"/>
                <w:bCs/>
                <w:color w:val="000000"/>
                <w:sz w:val="24"/>
                <w:szCs w:val="24"/>
                <w:lang w:val="en-US" w:eastAsia="zh-CN"/>
              </w:rPr>
              <w:t>2800</w:t>
            </w:r>
            <w:bookmarkEnd w:id="326"/>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27" w:name="_Toc21183"/>
            <w:r>
              <w:rPr>
                <w:rFonts w:hint="eastAsia" w:ascii="宋体" w:hAnsi="宋体" w:eastAsia="宋体" w:cs="宋体"/>
                <w:b w:val="0"/>
                <w:bCs/>
                <w:color w:val="000000"/>
                <w:sz w:val="24"/>
                <w:szCs w:val="24"/>
                <w:lang w:val="en-US" w:eastAsia="zh-CN"/>
              </w:rPr>
              <w:t>12</w:t>
            </w:r>
            <w:bookmarkEnd w:id="327"/>
          </w:p>
        </w:tc>
        <w:tc>
          <w:tcPr>
            <w:tcW w:w="250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28" w:name="_Toc30675"/>
            <w:r>
              <w:rPr>
                <w:rFonts w:hint="eastAsia" w:ascii="宋体" w:hAnsi="宋体" w:eastAsia="宋体" w:cs="宋体"/>
                <w:b w:val="0"/>
                <w:bCs/>
                <w:color w:val="000000"/>
                <w:sz w:val="24"/>
                <w:szCs w:val="24"/>
                <w:lang w:val="en-US" w:eastAsia="zh-CN"/>
              </w:rPr>
              <w:t>302,400.00</w:t>
            </w:r>
            <w:bookmarkEnd w:id="328"/>
            <w:r>
              <w:rPr>
                <w:rFonts w:hint="eastAsia" w:ascii="宋体" w:hAnsi="宋体" w:eastAsia="宋体" w:cs="宋体"/>
                <w:b w:val="0"/>
                <w:bCs/>
                <w:color w:val="000000"/>
                <w:sz w:val="24"/>
                <w:szCs w:val="24"/>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00" w:hRule="atLeast"/>
        </w:trPr>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29" w:name="_Toc24727"/>
            <w:r>
              <w:rPr>
                <w:rFonts w:hint="eastAsia" w:ascii="宋体" w:hAnsi="宋体" w:eastAsia="宋体" w:cs="宋体"/>
                <w:b w:val="0"/>
                <w:bCs/>
                <w:color w:val="000000"/>
                <w:sz w:val="24"/>
                <w:szCs w:val="24"/>
                <w:lang w:val="en-US" w:eastAsia="zh-CN"/>
              </w:rPr>
              <w:t>合计</w:t>
            </w:r>
            <w:bookmarkEnd w:id="329"/>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p>
        </w:tc>
        <w:tc>
          <w:tcPr>
            <w:tcW w:w="187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p>
        </w:tc>
        <w:tc>
          <w:tcPr>
            <w:tcW w:w="250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 w:val="0"/>
                <w:bCs/>
                <w:color w:val="000000"/>
                <w:sz w:val="24"/>
                <w:szCs w:val="24"/>
              </w:rPr>
            </w:pPr>
            <w:bookmarkStart w:id="330" w:name="_Toc9086"/>
            <w:r>
              <w:rPr>
                <w:rFonts w:hint="eastAsia" w:ascii="宋体" w:hAnsi="宋体" w:eastAsia="宋体" w:cs="宋体"/>
                <w:b w:val="0"/>
                <w:bCs/>
                <w:color w:val="000000"/>
                <w:sz w:val="24"/>
                <w:szCs w:val="24"/>
                <w:lang w:val="en-US" w:eastAsia="zh-CN"/>
              </w:rPr>
              <w:t>1,357,200.00</w:t>
            </w:r>
            <w:bookmarkEnd w:id="330"/>
            <w:r>
              <w:rPr>
                <w:rFonts w:hint="eastAsia" w:ascii="宋体" w:hAnsi="宋体" w:eastAsia="宋体" w:cs="宋体"/>
                <w:b w:val="0"/>
                <w:bCs/>
                <w:color w:val="000000"/>
                <w:sz w:val="24"/>
                <w:szCs w:val="24"/>
                <w:lang w:val="en-US" w:eastAsia="zh-CN"/>
              </w:rPr>
              <w:t xml:space="preserve"> </w:t>
            </w:r>
          </w:p>
        </w:tc>
      </w:tr>
    </w:tbl>
    <w:p>
      <w:pPr>
        <w:rPr>
          <w:rFonts w:hint="eastAsia"/>
        </w:rPr>
      </w:pPr>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lang w:eastAsia="zh-CN"/>
        </w:rPr>
      </w:pPr>
      <w:bookmarkStart w:id="331" w:name="_Toc5029"/>
      <w:r>
        <w:rPr>
          <w:rFonts w:hint="eastAsia" w:ascii="宋体" w:hAnsi="宋体" w:eastAsia="宋体" w:cs="宋体"/>
          <w:bCs w:val="0"/>
          <w:color w:val="000000"/>
          <w:sz w:val="28"/>
          <w:szCs w:val="28"/>
        </w:rPr>
        <w:t>（</w:t>
      </w:r>
      <w:r>
        <w:rPr>
          <w:rFonts w:hint="eastAsia" w:ascii="宋体" w:hAnsi="宋体" w:eastAsia="宋体" w:cs="宋体"/>
          <w:bCs w:val="0"/>
          <w:color w:val="000000"/>
          <w:sz w:val="28"/>
          <w:szCs w:val="28"/>
          <w:lang w:eastAsia="zh-CN"/>
        </w:rPr>
        <w:t>四</w:t>
      </w:r>
      <w:r>
        <w:rPr>
          <w:rFonts w:hint="eastAsia" w:ascii="宋体" w:hAnsi="宋体" w:eastAsia="宋体" w:cs="宋体"/>
          <w:bCs w:val="0"/>
          <w:color w:val="000000"/>
          <w:sz w:val="28"/>
          <w:szCs w:val="28"/>
        </w:rPr>
        <w:t>）</w:t>
      </w:r>
      <w:r>
        <w:rPr>
          <w:rFonts w:hint="eastAsia" w:ascii="宋体" w:hAnsi="宋体" w:eastAsia="宋体" w:cs="宋体"/>
          <w:bCs w:val="0"/>
          <w:color w:val="000000"/>
          <w:sz w:val="28"/>
          <w:szCs w:val="28"/>
          <w:lang w:eastAsia="zh-CN"/>
        </w:rPr>
        <w:t>保安服务具体内容及标准</w:t>
      </w:r>
      <w:bookmarkEnd w:id="331"/>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left"/>
        <w:textAlignment w:val="bottom"/>
        <w:rPr>
          <w:rFonts w:hint="eastAsia" w:ascii="宋体" w:hAnsi="宋体" w:eastAsia="宋体" w:cs="宋体"/>
          <w:bCs w:val="0"/>
          <w:color w:val="000000"/>
          <w:sz w:val="28"/>
          <w:szCs w:val="28"/>
          <w:lang w:val="en-US" w:eastAsia="zh-CN"/>
        </w:rPr>
      </w:pPr>
      <w:bookmarkStart w:id="332" w:name="_Toc18251"/>
      <w:r>
        <w:rPr>
          <w:rFonts w:hint="eastAsia" w:ascii="宋体" w:hAnsi="宋体" w:eastAsia="宋体" w:cs="宋体"/>
          <w:bCs w:val="0"/>
          <w:color w:val="000000"/>
          <w:sz w:val="28"/>
          <w:szCs w:val="28"/>
          <w:lang w:val="en-US" w:eastAsia="zh-CN"/>
        </w:rPr>
        <w:t>1.保安服务</w:t>
      </w:r>
      <w:bookmarkEnd w:id="332"/>
    </w:p>
    <w:tbl>
      <w:tblPr>
        <w:tblStyle w:val="63"/>
        <w:tblW w:w="95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2213"/>
        <w:gridCol w:w="6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33" w:name="_Toc21493"/>
            <w:r>
              <w:rPr>
                <w:rFonts w:hint="eastAsia" w:ascii="宋体" w:hAnsi="宋体" w:eastAsia="宋体" w:cs="宋体"/>
                <w:b w:val="0"/>
                <w:bCs/>
                <w:color w:val="000000"/>
                <w:sz w:val="24"/>
                <w:szCs w:val="24"/>
                <w:lang w:val="en-US" w:eastAsia="zh-CN"/>
              </w:rPr>
              <w:t>序号</w:t>
            </w:r>
            <w:bookmarkEnd w:id="333"/>
          </w:p>
        </w:tc>
        <w:tc>
          <w:tcPr>
            <w:tcW w:w="2213"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334" w:name="_Toc23381"/>
            <w:r>
              <w:rPr>
                <w:rFonts w:hint="eastAsia" w:ascii="宋体" w:hAnsi="宋体" w:eastAsia="宋体" w:cs="宋体"/>
                <w:b w:val="0"/>
                <w:bCs/>
                <w:color w:val="000000"/>
                <w:sz w:val="24"/>
                <w:szCs w:val="24"/>
              </w:rPr>
              <w:t>服务内容</w:t>
            </w:r>
            <w:bookmarkEnd w:id="334"/>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35" w:name="_Toc4236"/>
            <w:r>
              <w:rPr>
                <w:rFonts w:hint="eastAsia" w:ascii="宋体" w:hAnsi="宋体" w:eastAsia="宋体" w:cs="宋体"/>
                <w:b w:val="0"/>
                <w:bCs/>
                <w:color w:val="000000"/>
                <w:sz w:val="24"/>
                <w:szCs w:val="24"/>
                <w:lang w:val="en-US" w:eastAsia="zh-CN"/>
              </w:rPr>
              <w:t>服务标准</w:t>
            </w:r>
            <w:bookmarkEnd w:id="33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36" w:name="_Toc21654"/>
            <w:r>
              <w:rPr>
                <w:rFonts w:hint="eastAsia" w:ascii="宋体" w:hAnsi="宋体" w:eastAsia="宋体" w:cs="宋体"/>
                <w:b w:val="0"/>
                <w:bCs/>
                <w:color w:val="000000"/>
                <w:sz w:val="24"/>
                <w:szCs w:val="24"/>
                <w:lang w:val="en-US" w:eastAsia="zh-CN"/>
              </w:rPr>
              <w:t>1</w:t>
            </w:r>
            <w:bookmarkEnd w:id="336"/>
          </w:p>
        </w:tc>
        <w:tc>
          <w:tcPr>
            <w:tcW w:w="2213"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337" w:name="_Toc19545"/>
            <w:r>
              <w:rPr>
                <w:rFonts w:hint="eastAsia" w:ascii="宋体" w:hAnsi="宋体" w:eastAsia="宋体" w:cs="宋体"/>
                <w:b w:val="0"/>
                <w:bCs/>
                <w:color w:val="000000"/>
                <w:sz w:val="24"/>
                <w:szCs w:val="24"/>
              </w:rPr>
              <w:t>基本要求</w:t>
            </w:r>
            <w:bookmarkEnd w:id="337"/>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38" w:name="_Toc3223"/>
            <w:r>
              <w:rPr>
                <w:rFonts w:hint="eastAsia" w:ascii="宋体" w:hAnsi="宋体" w:eastAsia="宋体" w:cs="宋体"/>
                <w:b w:val="0"/>
                <w:bCs/>
                <w:color w:val="000000"/>
                <w:sz w:val="24"/>
                <w:szCs w:val="24"/>
                <w:lang w:val="en-US" w:eastAsia="zh-CN"/>
              </w:rPr>
              <w:t>（1）建立保安服务相关制度，并按照执行。</w:t>
            </w:r>
            <w:bookmarkEnd w:id="33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39" w:name="_Toc15290"/>
            <w:r>
              <w:rPr>
                <w:rFonts w:hint="eastAsia" w:ascii="宋体" w:hAnsi="宋体" w:eastAsia="宋体" w:cs="宋体"/>
                <w:b w:val="0"/>
                <w:bCs/>
                <w:color w:val="000000"/>
                <w:sz w:val="24"/>
                <w:szCs w:val="24"/>
                <w:lang w:val="en-US" w:eastAsia="zh-CN"/>
              </w:rPr>
              <w:t>（2）对巡查、值守及异常情况等做好相关记录，填写规范，保存完好。</w:t>
            </w:r>
            <w:bookmarkEnd w:id="3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40" w:name="_Toc27503"/>
            <w:r>
              <w:rPr>
                <w:rFonts w:hint="eastAsia" w:ascii="宋体" w:hAnsi="宋体" w:eastAsia="宋体" w:cs="宋体"/>
                <w:b w:val="0"/>
                <w:bCs/>
                <w:color w:val="000000"/>
                <w:sz w:val="24"/>
                <w:szCs w:val="24"/>
                <w:lang w:val="en-US" w:eastAsia="zh-CN"/>
              </w:rPr>
              <w:t>（3）配备保安服务必要的器材。</w:t>
            </w:r>
            <w:bookmarkEnd w:id="3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41" w:name="_Toc16102"/>
            <w:r>
              <w:rPr>
                <w:rFonts w:hint="eastAsia" w:ascii="宋体" w:hAnsi="宋体" w:eastAsia="宋体" w:cs="宋体"/>
                <w:b w:val="0"/>
                <w:bCs/>
                <w:color w:val="000000"/>
                <w:sz w:val="24"/>
                <w:szCs w:val="24"/>
                <w:lang w:val="en-US" w:eastAsia="zh-CN"/>
              </w:rPr>
              <w:t>2</w:t>
            </w:r>
            <w:bookmarkEnd w:id="341"/>
          </w:p>
        </w:tc>
        <w:tc>
          <w:tcPr>
            <w:tcW w:w="2213"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eastAsia="zh-CN"/>
              </w:rPr>
            </w:pPr>
            <w:bookmarkStart w:id="342" w:name="_Toc3820"/>
            <w:r>
              <w:rPr>
                <w:rFonts w:hint="eastAsia" w:ascii="宋体" w:hAnsi="宋体" w:eastAsia="宋体" w:cs="宋体"/>
                <w:b w:val="0"/>
                <w:bCs/>
                <w:color w:val="000000"/>
                <w:sz w:val="24"/>
                <w:szCs w:val="24"/>
              </w:rPr>
              <w:t>出入管理</w:t>
            </w:r>
            <w:bookmarkEnd w:id="342"/>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43" w:name="_Toc10502"/>
            <w:r>
              <w:rPr>
                <w:rFonts w:hint="eastAsia" w:ascii="宋体" w:hAnsi="宋体" w:eastAsia="宋体" w:cs="宋体"/>
                <w:b w:val="0"/>
                <w:bCs/>
                <w:color w:val="000000"/>
                <w:sz w:val="24"/>
                <w:szCs w:val="24"/>
                <w:lang w:val="en-US" w:eastAsia="zh-CN"/>
              </w:rPr>
              <w:t>（1）办公楼（区）主出入口应当实行 24小时值班制。</w:t>
            </w:r>
            <w:bookmarkEnd w:id="3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44" w:name="_Toc16353"/>
            <w:r>
              <w:rPr>
                <w:rFonts w:hint="eastAsia" w:ascii="宋体" w:hAnsi="宋体" w:eastAsia="宋体" w:cs="宋体"/>
                <w:b w:val="0"/>
                <w:bCs/>
                <w:color w:val="000000"/>
                <w:sz w:val="24"/>
                <w:szCs w:val="24"/>
                <w:lang w:val="en-US" w:eastAsia="zh-CN"/>
              </w:rPr>
              <w:t>（2）设置门岗。</w:t>
            </w:r>
            <w:bookmarkEnd w:id="3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45" w:name="_Toc199"/>
            <w:r>
              <w:rPr>
                <w:rFonts w:hint="eastAsia" w:ascii="宋体" w:hAnsi="宋体" w:eastAsia="宋体" w:cs="宋体"/>
                <w:b w:val="0"/>
                <w:bCs/>
                <w:color w:val="000000"/>
                <w:sz w:val="24"/>
                <w:szCs w:val="24"/>
                <w:lang w:val="en-US" w:eastAsia="zh-CN"/>
              </w:rPr>
              <w:t>（3）在出入口对外来人员及其携带大件物品、外来车辆进行询问和记录，并与相关部门取得联系，同意后方可进入。</w:t>
            </w:r>
            <w:bookmarkEnd w:id="3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46" w:name="_Toc20194"/>
            <w:r>
              <w:rPr>
                <w:rFonts w:hint="eastAsia" w:ascii="宋体" w:hAnsi="宋体" w:eastAsia="宋体" w:cs="宋体"/>
                <w:b w:val="0"/>
                <w:bCs/>
                <w:color w:val="000000"/>
                <w:sz w:val="24"/>
                <w:szCs w:val="24"/>
                <w:lang w:val="en-US" w:eastAsia="zh-CN"/>
              </w:rPr>
              <w:t>（4）大件物品搬出有相关部门开具的证明和清单，经核实后放行。</w:t>
            </w:r>
            <w:bookmarkEnd w:id="3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6"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47" w:name="_Toc3739"/>
            <w:r>
              <w:rPr>
                <w:rFonts w:hint="eastAsia" w:ascii="宋体" w:hAnsi="宋体" w:eastAsia="宋体" w:cs="宋体"/>
                <w:b w:val="0"/>
                <w:bCs/>
                <w:color w:val="000000"/>
                <w:sz w:val="24"/>
                <w:szCs w:val="24"/>
                <w:lang w:val="en-US" w:eastAsia="zh-CN"/>
              </w:rPr>
              <w:t>（5）排查可疑人员，对于不出示证件、不按规定登记、不听劝阻而强行闯入者，及时劝离，必要时通知公安机关进行处理。</w:t>
            </w:r>
            <w:bookmarkEnd w:id="3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48" w:name="_Toc31743"/>
            <w:r>
              <w:rPr>
                <w:rFonts w:hint="eastAsia" w:ascii="宋体" w:hAnsi="宋体" w:eastAsia="宋体" w:cs="宋体"/>
                <w:b w:val="0"/>
                <w:bCs/>
                <w:color w:val="000000"/>
                <w:sz w:val="24"/>
                <w:szCs w:val="24"/>
                <w:lang w:val="en-US" w:eastAsia="zh-CN"/>
              </w:rPr>
              <w:t>（6）配合相关部门积极疏导上访人员，有效疏导如出入口人群集聚、车辆拥堵、货物堵塞道路等情况。</w:t>
            </w:r>
            <w:bookmarkEnd w:id="3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49" w:name="_Toc28181"/>
            <w:r>
              <w:rPr>
                <w:rFonts w:hint="eastAsia" w:ascii="宋体" w:hAnsi="宋体" w:eastAsia="宋体" w:cs="宋体"/>
                <w:b w:val="0"/>
                <w:bCs/>
                <w:color w:val="000000"/>
                <w:sz w:val="24"/>
                <w:szCs w:val="24"/>
                <w:lang w:val="en-US" w:eastAsia="zh-CN"/>
              </w:rPr>
              <w:t>（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bookmarkEnd w:id="3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50" w:name="_Toc26941"/>
            <w:r>
              <w:rPr>
                <w:rFonts w:hint="eastAsia" w:ascii="宋体" w:hAnsi="宋体" w:eastAsia="宋体" w:cs="宋体"/>
                <w:b w:val="0"/>
                <w:bCs/>
                <w:color w:val="000000"/>
                <w:sz w:val="24"/>
                <w:szCs w:val="24"/>
                <w:lang w:val="en-US" w:eastAsia="zh-CN"/>
              </w:rPr>
              <w:t>（8）提供现场接待服务。</w:t>
            </w:r>
            <w:bookmarkEnd w:id="350"/>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eastAsia="zh-CN"/>
              </w:rPr>
            </w:pPr>
            <w:bookmarkStart w:id="351" w:name="_Toc17146"/>
            <w:r>
              <w:rPr>
                <w:rFonts w:hint="eastAsia" w:ascii="宋体" w:hAnsi="宋体" w:eastAsia="宋体" w:cs="宋体"/>
                <w:b w:val="0"/>
                <w:bCs/>
                <w:color w:val="000000"/>
                <w:sz w:val="24"/>
                <w:szCs w:val="24"/>
                <w:lang w:val="en-US" w:eastAsia="zh-CN"/>
              </w:rPr>
              <w:t>①</w:t>
            </w:r>
            <w:r>
              <w:rPr>
                <w:rFonts w:hint="eastAsia" w:ascii="宋体" w:hAnsi="宋体" w:eastAsia="宋体" w:cs="宋体"/>
                <w:b w:val="0"/>
                <w:bCs/>
                <w:color w:val="000000"/>
                <w:sz w:val="24"/>
                <w:szCs w:val="24"/>
                <w:lang w:eastAsia="zh-CN"/>
              </w:rPr>
              <w:t>做好来访人员、车辆进出证件登记，及时通报。</w:t>
            </w:r>
            <w:bookmarkEnd w:id="351"/>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eastAsia="zh-CN"/>
              </w:rPr>
            </w:pPr>
            <w:bookmarkStart w:id="352" w:name="_Toc21974"/>
            <w:r>
              <w:rPr>
                <w:rFonts w:hint="eastAsia" w:ascii="宋体" w:hAnsi="宋体" w:eastAsia="宋体" w:cs="宋体"/>
                <w:b w:val="0"/>
                <w:bCs/>
                <w:color w:val="000000"/>
                <w:sz w:val="24"/>
                <w:szCs w:val="24"/>
                <w:lang w:val="en-US" w:eastAsia="zh-CN"/>
              </w:rPr>
              <w:t>②</w:t>
            </w:r>
            <w:r>
              <w:rPr>
                <w:rFonts w:hint="eastAsia" w:ascii="宋体" w:hAnsi="宋体" w:eastAsia="宋体" w:cs="宋体"/>
                <w:b w:val="0"/>
                <w:bCs/>
                <w:color w:val="000000"/>
                <w:sz w:val="24"/>
                <w:szCs w:val="24"/>
                <w:lang w:eastAsia="zh-CN"/>
              </w:rPr>
              <w:t>严禁无关人员、可疑人员和危险物品进入办公楼（区）内。</w:t>
            </w:r>
            <w:bookmarkEnd w:id="352"/>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353" w:name="_Toc30715"/>
            <w:r>
              <w:rPr>
                <w:rFonts w:hint="eastAsia" w:ascii="宋体" w:hAnsi="宋体" w:eastAsia="宋体" w:cs="宋体"/>
                <w:b w:val="0"/>
                <w:bCs/>
                <w:color w:val="000000"/>
                <w:sz w:val="24"/>
                <w:szCs w:val="24"/>
              </w:rPr>
              <w:t>③物品摆放整齐有序、分类放置。</w:t>
            </w:r>
            <w:bookmarkEnd w:id="353"/>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354" w:name="_Toc23614"/>
            <w:r>
              <w:rPr>
                <w:rFonts w:hint="eastAsia" w:ascii="宋体" w:hAnsi="宋体" w:eastAsia="宋体" w:cs="宋体"/>
                <w:b w:val="0"/>
                <w:bCs/>
                <w:color w:val="000000"/>
                <w:sz w:val="24"/>
                <w:szCs w:val="24"/>
              </w:rPr>
              <w:t>④现场办理等待时间不超过5分钟，等待较长时间应</w:t>
            </w:r>
            <w:r>
              <w:rPr>
                <w:rFonts w:hint="eastAsia" w:ascii="宋体" w:hAnsi="宋体" w:eastAsia="宋体" w:cs="宋体"/>
                <w:b w:val="0"/>
                <w:bCs/>
                <w:color w:val="000000"/>
                <w:sz w:val="24"/>
                <w:szCs w:val="24"/>
                <w:lang w:eastAsia="zh-CN"/>
              </w:rPr>
              <w:t>当</w:t>
            </w:r>
            <w:r>
              <w:rPr>
                <w:rFonts w:hint="eastAsia" w:ascii="宋体" w:hAnsi="宋体" w:eastAsia="宋体" w:cs="宋体"/>
                <w:b w:val="0"/>
                <w:bCs/>
                <w:color w:val="000000"/>
                <w:sz w:val="24"/>
                <w:szCs w:val="24"/>
              </w:rPr>
              <w:t>及时沟通。</w:t>
            </w:r>
            <w:bookmarkEnd w:id="354"/>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355" w:name="_Toc16800"/>
            <w:r>
              <w:rPr>
                <w:rFonts w:hint="eastAsia" w:ascii="宋体" w:hAnsi="宋体" w:eastAsia="宋体" w:cs="宋体"/>
                <w:b w:val="0"/>
                <w:bCs/>
                <w:color w:val="000000"/>
                <w:sz w:val="24"/>
                <w:szCs w:val="24"/>
              </w:rPr>
              <w:t>⑤对来访人员咨询、建议、求助等事项，及时处理或答复，处理和答复率100%。</w:t>
            </w:r>
            <w:bookmarkEnd w:id="355"/>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356" w:name="_Toc24088"/>
            <w:r>
              <w:rPr>
                <w:rFonts w:hint="eastAsia" w:ascii="宋体" w:hAnsi="宋体" w:eastAsia="宋体" w:cs="宋体"/>
                <w:b w:val="0"/>
                <w:bCs/>
                <w:color w:val="000000"/>
                <w:sz w:val="24"/>
                <w:szCs w:val="24"/>
              </w:rPr>
              <w:t>⑥接待服务工作时间应</w:t>
            </w:r>
            <w:r>
              <w:rPr>
                <w:rFonts w:hint="eastAsia" w:ascii="宋体" w:hAnsi="宋体" w:eastAsia="宋体" w:cs="宋体"/>
                <w:b w:val="0"/>
                <w:bCs/>
                <w:color w:val="000000"/>
                <w:sz w:val="24"/>
                <w:szCs w:val="24"/>
                <w:lang w:eastAsia="zh-CN"/>
              </w:rPr>
              <w:t>当</w:t>
            </w:r>
            <w:r>
              <w:rPr>
                <w:rFonts w:hint="eastAsia" w:ascii="宋体" w:hAnsi="宋体" w:eastAsia="宋体" w:cs="宋体"/>
                <w:b w:val="0"/>
                <w:bCs/>
                <w:color w:val="000000"/>
                <w:sz w:val="24"/>
                <w:szCs w:val="24"/>
              </w:rPr>
              <w:t>覆盖采购人工作时间。</w:t>
            </w:r>
            <w:bookmarkEnd w:id="356"/>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357" w:name="_Toc28936"/>
            <w:r>
              <w:rPr>
                <w:rFonts w:hint="eastAsia" w:ascii="宋体" w:hAnsi="宋体" w:eastAsia="宋体" w:cs="宋体"/>
                <w:b w:val="0"/>
                <w:bCs/>
                <w:color w:val="000000"/>
                <w:sz w:val="24"/>
                <w:szCs w:val="24"/>
              </w:rPr>
              <w:t>⑦与被访人进行核实确认；告知被访人的办公室门牌号；告知访客注意事项（</w:t>
            </w:r>
            <w:r>
              <w:rPr>
                <w:rFonts w:hint="eastAsia" w:ascii="宋体" w:hAnsi="宋体" w:eastAsia="宋体" w:cs="宋体"/>
                <w:b w:val="0"/>
                <w:bCs/>
                <w:color w:val="000000"/>
                <w:sz w:val="24"/>
                <w:szCs w:val="24"/>
                <w:lang w:val="en-US" w:eastAsia="zh-CN"/>
              </w:rPr>
              <w:t>根据实际需要</w:t>
            </w:r>
            <w:r>
              <w:rPr>
                <w:rFonts w:hint="eastAsia" w:ascii="宋体" w:hAnsi="宋体" w:eastAsia="宋体" w:cs="宋体"/>
                <w:b w:val="0"/>
                <w:bCs/>
                <w:color w:val="000000"/>
                <w:sz w:val="24"/>
                <w:szCs w:val="24"/>
              </w:rPr>
              <w:t>填写</w:t>
            </w:r>
            <w:r>
              <w:rPr>
                <w:rFonts w:hint="eastAsia" w:ascii="宋体" w:hAnsi="宋体" w:eastAsia="宋体" w:cs="宋体"/>
                <w:b w:val="0"/>
                <w:bCs/>
                <w:color w:val="000000"/>
                <w:sz w:val="24"/>
                <w:szCs w:val="24"/>
                <w:lang w:val="en-US" w:eastAsia="zh-CN"/>
              </w:rPr>
              <w:t>注意事项</w:t>
            </w:r>
            <w:r>
              <w:rPr>
                <w:rFonts w:hint="eastAsia" w:ascii="宋体" w:hAnsi="宋体" w:eastAsia="宋体" w:cs="宋体"/>
                <w:b w:val="0"/>
                <w:bCs/>
                <w:color w:val="000000"/>
                <w:sz w:val="24"/>
                <w:szCs w:val="24"/>
              </w:rPr>
              <w:t>）。</w:t>
            </w:r>
            <w:bookmarkEnd w:id="35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58" w:name="_Toc21668"/>
            <w:r>
              <w:rPr>
                <w:rFonts w:hint="eastAsia" w:ascii="宋体" w:hAnsi="宋体" w:eastAsia="宋体" w:cs="宋体"/>
                <w:b w:val="0"/>
                <w:bCs/>
                <w:color w:val="000000"/>
                <w:sz w:val="24"/>
                <w:szCs w:val="24"/>
                <w:lang w:val="en-US" w:eastAsia="zh-CN"/>
              </w:rPr>
              <w:t>3</w:t>
            </w:r>
            <w:bookmarkEnd w:id="358"/>
          </w:p>
        </w:tc>
        <w:tc>
          <w:tcPr>
            <w:tcW w:w="2213"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359" w:name="_Toc5179"/>
            <w:r>
              <w:rPr>
                <w:rFonts w:hint="eastAsia" w:ascii="宋体" w:hAnsi="宋体" w:eastAsia="宋体" w:cs="宋体"/>
                <w:b w:val="0"/>
                <w:bCs/>
                <w:color w:val="000000"/>
                <w:sz w:val="24"/>
                <w:szCs w:val="24"/>
                <w:lang w:val="en-US" w:eastAsia="zh-CN"/>
              </w:rPr>
              <w:t>值班</w:t>
            </w:r>
            <w:r>
              <w:rPr>
                <w:rFonts w:hint="eastAsia" w:ascii="宋体" w:hAnsi="宋体" w:eastAsia="宋体" w:cs="宋体"/>
                <w:b w:val="0"/>
                <w:bCs/>
                <w:color w:val="000000"/>
                <w:sz w:val="24"/>
                <w:szCs w:val="24"/>
              </w:rPr>
              <w:t>巡查</w:t>
            </w:r>
            <w:bookmarkEnd w:id="359"/>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60" w:name="_Toc5924"/>
            <w:r>
              <w:rPr>
                <w:rFonts w:hint="eastAsia" w:ascii="宋体" w:hAnsi="宋体" w:eastAsia="宋体" w:cs="宋体"/>
                <w:b w:val="0"/>
                <w:bCs/>
                <w:color w:val="000000"/>
                <w:sz w:val="24"/>
                <w:szCs w:val="24"/>
                <w:lang w:val="en-US" w:eastAsia="zh-CN"/>
              </w:rPr>
              <w:t>（1）建立24小时值班巡查制度。</w:t>
            </w:r>
            <w:bookmarkEnd w:id="3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61" w:name="_Toc1678"/>
            <w:r>
              <w:rPr>
                <w:rFonts w:hint="eastAsia" w:ascii="宋体" w:hAnsi="宋体" w:eastAsia="宋体" w:cs="宋体"/>
                <w:b w:val="0"/>
                <w:bCs/>
                <w:color w:val="000000"/>
                <w:sz w:val="24"/>
                <w:szCs w:val="24"/>
                <w:lang w:val="en-US" w:eastAsia="zh-CN"/>
              </w:rPr>
              <w:t>（2）制定巡查路线，按照指定时间和路线执行，加强重点区域、重点部位及装修区域的巡查。</w:t>
            </w:r>
            <w:bookmarkEnd w:id="3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62" w:name="_Toc22602"/>
            <w:r>
              <w:rPr>
                <w:rFonts w:hint="eastAsia" w:ascii="宋体" w:hAnsi="宋体" w:eastAsia="宋体" w:cs="宋体"/>
                <w:b w:val="0"/>
                <w:bCs/>
                <w:color w:val="000000"/>
                <w:sz w:val="24"/>
                <w:szCs w:val="24"/>
                <w:lang w:val="en-US" w:eastAsia="zh-CN"/>
              </w:rPr>
              <w:t>（3）巡查期间保持通信设施设备畅通，遇到异常情况立即上报并在现场采取相应措施。</w:t>
            </w:r>
            <w:bookmarkEnd w:id="36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63" w:name="_Toc10713"/>
            <w:r>
              <w:rPr>
                <w:rFonts w:hint="eastAsia" w:ascii="宋体" w:hAnsi="宋体" w:eastAsia="宋体" w:cs="宋体"/>
                <w:b w:val="0"/>
                <w:bCs/>
                <w:color w:val="000000"/>
                <w:sz w:val="24"/>
                <w:szCs w:val="24"/>
                <w:lang w:val="en-US" w:eastAsia="zh-CN"/>
              </w:rPr>
              <w:t>（4）收到监控室指令后，巡查人员及时到达指定地点并迅速采取相应措施。</w:t>
            </w:r>
            <w:bookmarkEnd w:id="3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64" w:name="_Toc11479"/>
            <w:r>
              <w:rPr>
                <w:rFonts w:hint="eastAsia" w:ascii="宋体" w:hAnsi="宋体" w:eastAsia="宋体" w:cs="宋体"/>
                <w:b w:val="0"/>
                <w:bCs/>
                <w:color w:val="000000"/>
                <w:sz w:val="24"/>
                <w:szCs w:val="24"/>
                <w:lang w:val="en-US" w:eastAsia="zh-CN"/>
              </w:rPr>
              <w:t>4</w:t>
            </w:r>
            <w:bookmarkEnd w:id="364"/>
          </w:p>
        </w:tc>
        <w:tc>
          <w:tcPr>
            <w:tcW w:w="2213"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365" w:name="_Toc6416"/>
            <w:r>
              <w:rPr>
                <w:rFonts w:hint="eastAsia" w:ascii="宋体" w:hAnsi="宋体" w:eastAsia="宋体" w:cs="宋体"/>
                <w:b w:val="0"/>
                <w:bCs/>
                <w:color w:val="000000"/>
                <w:sz w:val="24"/>
                <w:szCs w:val="24"/>
              </w:rPr>
              <w:t>监控</w:t>
            </w:r>
            <w:r>
              <w:rPr>
                <w:rFonts w:hint="eastAsia" w:ascii="宋体" w:hAnsi="宋体" w:eastAsia="宋体" w:cs="宋体"/>
                <w:b w:val="0"/>
                <w:bCs/>
                <w:color w:val="000000"/>
                <w:sz w:val="24"/>
                <w:szCs w:val="24"/>
                <w:lang w:val="en-US" w:eastAsia="zh-CN"/>
              </w:rPr>
              <w:t>值守</w:t>
            </w:r>
            <w:bookmarkEnd w:id="365"/>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66" w:name="_Toc8247"/>
            <w:r>
              <w:rPr>
                <w:rFonts w:hint="eastAsia" w:ascii="宋体" w:hAnsi="宋体" w:eastAsia="宋体" w:cs="宋体"/>
                <w:b w:val="0"/>
                <w:bCs/>
                <w:color w:val="000000"/>
                <w:sz w:val="24"/>
                <w:szCs w:val="24"/>
                <w:lang w:val="en-US" w:eastAsia="zh-CN"/>
              </w:rPr>
              <w:t>（1）监控室环境符合系统设备运行要求，定期进行检查和检测，确保系统功能正常。</w:t>
            </w:r>
            <w:bookmarkEnd w:id="3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67" w:name="_Toc25848"/>
            <w:r>
              <w:rPr>
                <w:rFonts w:hint="eastAsia" w:ascii="宋体" w:hAnsi="宋体" w:eastAsia="宋体" w:cs="宋体"/>
                <w:b w:val="0"/>
                <w:bCs/>
                <w:color w:val="000000"/>
                <w:sz w:val="24"/>
                <w:szCs w:val="24"/>
                <w:lang w:val="en-US" w:eastAsia="zh-CN"/>
              </w:rPr>
              <w:t>（2）监控设备24小时正常运行，监控室实行专人24小时值班制度。</w:t>
            </w:r>
            <w:bookmarkEnd w:id="3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68" w:name="_Toc3846"/>
            <w:r>
              <w:rPr>
                <w:rFonts w:hint="eastAsia" w:ascii="宋体" w:hAnsi="宋体" w:eastAsia="宋体" w:cs="宋体"/>
                <w:b w:val="0"/>
                <w:bCs/>
                <w:color w:val="000000"/>
                <w:sz w:val="24"/>
                <w:szCs w:val="24"/>
                <w:lang w:val="en-US" w:eastAsia="zh-CN"/>
              </w:rPr>
              <w:t>（3）监控记录画面清晰，视频监控无死角、无盲区。</w:t>
            </w:r>
            <w:bookmarkEnd w:id="36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69" w:name="_Toc21272"/>
            <w:r>
              <w:rPr>
                <w:rFonts w:hint="eastAsia" w:ascii="宋体" w:hAnsi="宋体" w:eastAsia="宋体" w:cs="宋体"/>
                <w:b w:val="0"/>
                <w:bCs/>
                <w:color w:val="000000"/>
                <w:sz w:val="24"/>
                <w:szCs w:val="24"/>
                <w:lang w:val="en-US" w:eastAsia="zh-CN"/>
              </w:rPr>
              <w:t>（4）值班期间遵守操作规程和保密制度，做好监控记录的保存工作。</w:t>
            </w:r>
            <w:bookmarkEnd w:id="3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70" w:name="_Toc32412"/>
            <w:r>
              <w:rPr>
                <w:rFonts w:hint="eastAsia" w:ascii="宋体" w:hAnsi="宋体" w:eastAsia="宋体" w:cs="宋体"/>
                <w:b w:val="0"/>
                <w:bCs/>
                <w:color w:val="000000"/>
                <w:sz w:val="24"/>
                <w:szCs w:val="24"/>
                <w:lang w:val="en-US" w:eastAsia="zh-CN"/>
              </w:rPr>
              <w:t>（5）监控记录保持完整，保存时间不应少于90天。</w:t>
            </w:r>
            <w:bookmarkEnd w:id="37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71" w:name="_Toc6549"/>
            <w:r>
              <w:rPr>
                <w:rFonts w:hint="eastAsia" w:ascii="宋体" w:hAnsi="宋体" w:eastAsia="宋体" w:cs="宋体"/>
                <w:b w:val="0"/>
                <w:bCs/>
                <w:color w:val="000000"/>
                <w:sz w:val="24"/>
                <w:szCs w:val="24"/>
                <w:lang w:val="en-US" w:eastAsia="zh-CN"/>
              </w:rPr>
              <w:t>（6）无关人员进入监控室或查阅监控记录，经授权人批准并做好相关记录。</w:t>
            </w:r>
            <w:bookmarkEnd w:id="37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72" w:name="_Toc8720"/>
            <w:r>
              <w:rPr>
                <w:rFonts w:hint="eastAsia" w:ascii="宋体" w:hAnsi="宋体" w:eastAsia="宋体" w:cs="宋体"/>
                <w:b w:val="0"/>
                <w:bCs/>
                <w:color w:val="000000"/>
                <w:sz w:val="24"/>
                <w:szCs w:val="24"/>
                <w:lang w:val="en-US" w:eastAsia="zh-CN"/>
              </w:rPr>
              <w:t>（7）监控室收到火情等报警信号、其他异常情况信号后，及时报警并安排其他安保人员前往现场进行处理。</w:t>
            </w:r>
            <w:bookmarkEnd w:id="37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73" w:name="_Toc9888"/>
            <w:r>
              <w:rPr>
                <w:rFonts w:hint="eastAsia" w:ascii="宋体" w:hAnsi="宋体" w:eastAsia="宋体" w:cs="宋体"/>
                <w:b w:val="0"/>
                <w:bCs/>
                <w:color w:val="000000"/>
                <w:sz w:val="24"/>
                <w:szCs w:val="24"/>
                <w:lang w:val="en-US" w:eastAsia="zh-CN"/>
              </w:rPr>
              <w:t>5</w:t>
            </w:r>
            <w:bookmarkEnd w:id="373"/>
          </w:p>
        </w:tc>
        <w:tc>
          <w:tcPr>
            <w:tcW w:w="2213"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374" w:name="_Toc89"/>
            <w:r>
              <w:rPr>
                <w:rFonts w:hint="eastAsia" w:ascii="宋体" w:hAnsi="宋体" w:eastAsia="宋体" w:cs="宋体"/>
                <w:b w:val="0"/>
                <w:bCs/>
                <w:color w:val="000000"/>
                <w:sz w:val="24"/>
                <w:szCs w:val="24"/>
              </w:rPr>
              <w:t>车辆停放</w:t>
            </w:r>
            <w:bookmarkEnd w:id="374"/>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75" w:name="_Toc14492"/>
            <w:r>
              <w:rPr>
                <w:rFonts w:hint="eastAsia" w:ascii="宋体" w:hAnsi="宋体" w:eastAsia="宋体" w:cs="宋体"/>
                <w:b w:val="0"/>
                <w:bCs/>
                <w:color w:val="000000"/>
                <w:sz w:val="24"/>
                <w:szCs w:val="24"/>
                <w:lang w:val="en-US" w:eastAsia="zh-CN"/>
              </w:rPr>
              <w:t>（1）车辆行驶路线设置合理、规范，导向标志完整、清晰。</w:t>
            </w:r>
            <w:bookmarkEnd w:id="37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76" w:name="_Toc3192"/>
            <w:r>
              <w:rPr>
                <w:rFonts w:hint="eastAsia" w:ascii="宋体" w:hAnsi="宋体" w:eastAsia="宋体" w:cs="宋体"/>
                <w:b w:val="0"/>
                <w:bCs/>
                <w:color w:val="000000"/>
                <w:sz w:val="24"/>
                <w:szCs w:val="24"/>
                <w:lang w:val="en-US" w:eastAsia="zh-CN"/>
              </w:rPr>
              <w:t>（2）合理规划车辆停放区域，张贴车辆引导标识，对车辆及停放区域实行规范管理。</w:t>
            </w:r>
            <w:bookmarkEnd w:id="37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77" w:name="_Toc29735"/>
            <w:r>
              <w:rPr>
                <w:rFonts w:hint="eastAsia" w:ascii="宋体" w:hAnsi="宋体" w:eastAsia="宋体" w:cs="宋体"/>
                <w:b w:val="0"/>
                <w:bCs/>
                <w:color w:val="000000"/>
                <w:sz w:val="24"/>
                <w:szCs w:val="24"/>
                <w:lang w:val="en-US" w:eastAsia="zh-CN"/>
              </w:rPr>
              <w:t>（3）严禁在办公楼的公用走道、楼梯间、安全出口处等公共区域停放车辆或充电。</w:t>
            </w:r>
            <w:bookmarkEnd w:id="3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78" w:name="_Toc18371"/>
            <w:r>
              <w:rPr>
                <w:rFonts w:hint="eastAsia" w:ascii="宋体" w:hAnsi="宋体" w:eastAsia="宋体" w:cs="宋体"/>
                <w:b w:val="0"/>
                <w:bCs/>
                <w:color w:val="000000"/>
                <w:sz w:val="24"/>
                <w:szCs w:val="24"/>
                <w:lang w:val="en-US" w:eastAsia="zh-CN"/>
              </w:rPr>
              <w:t>（4）非机动车定点有序停放。</w:t>
            </w:r>
            <w:bookmarkEnd w:id="37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79" w:name="_Toc20388"/>
            <w:r>
              <w:rPr>
                <w:rFonts w:hint="eastAsia" w:ascii="宋体" w:hAnsi="宋体" w:eastAsia="宋体" w:cs="宋体"/>
                <w:b w:val="0"/>
                <w:bCs/>
                <w:color w:val="000000"/>
                <w:sz w:val="24"/>
                <w:szCs w:val="24"/>
                <w:lang w:val="en-US" w:eastAsia="zh-CN"/>
              </w:rPr>
              <w:t>（5）发现车辆异常情况及时通知车主，并做好登记；发生交通事故、自然灾害等意外事故时及时赶赴现场疏导和协助处理，响应时间不超过3分钟。</w:t>
            </w:r>
            <w:bookmarkEnd w:id="3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80" w:name="_Toc2003"/>
            <w:r>
              <w:rPr>
                <w:rFonts w:hint="eastAsia" w:ascii="宋体" w:hAnsi="宋体" w:eastAsia="宋体" w:cs="宋体"/>
                <w:b w:val="0"/>
                <w:bCs/>
                <w:color w:val="000000"/>
                <w:sz w:val="24"/>
                <w:szCs w:val="24"/>
                <w:lang w:val="en-US" w:eastAsia="zh-CN"/>
              </w:rPr>
              <w:t>6</w:t>
            </w:r>
            <w:bookmarkEnd w:id="380"/>
          </w:p>
        </w:tc>
        <w:tc>
          <w:tcPr>
            <w:tcW w:w="2213"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eastAsia="zh-CN"/>
              </w:rPr>
            </w:pPr>
            <w:bookmarkStart w:id="381" w:name="_Toc10244"/>
            <w:r>
              <w:rPr>
                <w:rFonts w:hint="eastAsia" w:ascii="宋体" w:hAnsi="宋体" w:eastAsia="宋体" w:cs="宋体"/>
                <w:b w:val="0"/>
                <w:bCs/>
                <w:color w:val="000000"/>
                <w:sz w:val="24"/>
                <w:szCs w:val="24"/>
              </w:rPr>
              <w:t>消防安全管理</w:t>
            </w:r>
            <w:bookmarkEnd w:id="381"/>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82" w:name="_Toc1189"/>
            <w:r>
              <w:rPr>
                <w:rFonts w:hint="eastAsia" w:ascii="宋体" w:hAnsi="宋体" w:eastAsia="宋体" w:cs="宋体"/>
                <w:b w:val="0"/>
                <w:bCs/>
                <w:color w:val="000000"/>
                <w:sz w:val="24"/>
                <w:szCs w:val="24"/>
                <w:lang w:val="en-US" w:eastAsia="zh-CN"/>
              </w:rPr>
              <w:t>（1）建立消防安全责任制，确定各级消防安全责任人及其职责。</w:t>
            </w:r>
            <w:bookmarkEnd w:id="38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83" w:name="_Toc12505"/>
            <w:r>
              <w:rPr>
                <w:rFonts w:hint="eastAsia" w:ascii="宋体" w:hAnsi="宋体" w:eastAsia="宋体" w:cs="宋体"/>
                <w:b w:val="0"/>
                <w:bCs/>
                <w:color w:val="000000"/>
                <w:sz w:val="24"/>
                <w:szCs w:val="24"/>
                <w:lang w:val="en-US" w:eastAsia="zh-CN"/>
              </w:rPr>
              <w:t>（2）消防控制室实行24小时值班制度，每班不少于2人。</w:t>
            </w:r>
            <w:bookmarkEnd w:id="3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84" w:name="_Toc14565"/>
            <w:r>
              <w:rPr>
                <w:rFonts w:hint="eastAsia" w:ascii="宋体" w:hAnsi="宋体" w:eastAsia="宋体" w:cs="宋体"/>
                <w:b w:val="0"/>
                <w:bCs/>
                <w:color w:val="000000"/>
                <w:sz w:val="24"/>
                <w:szCs w:val="24"/>
                <w:lang w:val="en-US" w:eastAsia="zh-CN"/>
              </w:rPr>
              <w:t>（3）消火栓、应急照明、应急物资、消防及人员逃生通道、消防车通道可随时正常使用。</w:t>
            </w:r>
            <w:bookmarkEnd w:id="38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85" w:name="_Toc16889"/>
            <w:r>
              <w:rPr>
                <w:rFonts w:hint="eastAsia" w:ascii="宋体" w:hAnsi="宋体" w:eastAsia="宋体" w:cs="宋体"/>
                <w:b w:val="0"/>
                <w:bCs/>
                <w:color w:val="000000"/>
                <w:sz w:val="24"/>
                <w:szCs w:val="24"/>
                <w:lang w:val="en-US" w:eastAsia="zh-CN"/>
              </w:rPr>
              <w:t>（4）易燃易爆品设专区专人管理，做好相关记录。</w:t>
            </w:r>
            <w:bookmarkEnd w:id="3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86" w:name="_Toc11653"/>
            <w:r>
              <w:rPr>
                <w:rFonts w:hint="eastAsia" w:ascii="宋体" w:hAnsi="宋体" w:eastAsia="宋体" w:cs="宋体"/>
                <w:b w:val="0"/>
                <w:bCs/>
                <w:color w:val="000000"/>
                <w:sz w:val="24"/>
                <w:szCs w:val="24"/>
                <w:lang w:val="en-US" w:eastAsia="zh-CN"/>
              </w:rPr>
              <w:t>（5）定期组织消防安全宣传，每半年至少开展1次消防演练。</w:t>
            </w:r>
            <w:bookmarkEnd w:id="38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87" w:name="_Toc22329"/>
            <w:r>
              <w:rPr>
                <w:rFonts w:hint="eastAsia" w:ascii="宋体" w:hAnsi="宋体" w:eastAsia="宋体" w:cs="宋体"/>
                <w:b w:val="0"/>
                <w:bCs/>
                <w:color w:val="000000"/>
                <w:sz w:val="24"/>
                <w:szCs w:val="24"/>
                <w:lang w:val="en-US" w:eastAsia="zh-CN"/>
              </w:rPr>
              <w:t>7</w:t>
            </w:r>
            <w:bookmarkEnd w:id="387"/>
          </w:p>
        </w:tc>
        <w:tc>
          <w:tcPr>
            <w:tcW w:w="2213"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388" w:name="_Toc21255"/>
            <w:r>
              <w:rPr>
                <w:rFonts w:hint="eastAsia" w:ascii="宋体" w:hAnsi="宋体" w:eastAsia="宋体" w:cs="宋体"/>
                <w:b w:val="0"/>
                <w:bCs/>
                <w:color w:val="000000"/>
                <w:sz w:val="24"/>
                <w:szCs w:val="24"/>
              </w:rPr>
              <w:t>突发事件处理</w:t>
            </w:r>
            <w:bookmarkEnd w:id="388"/>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89" w:name="_Toc31499"/>
            <w:r>
              <w:rPr>
                <w:rFonts w:hint="eastAsia" w:ascii="宋体" w:hAnsi="宋体" w:eastAsia="宋体" w:cs="宋体"/>
                <w:b w:val="0"/>
                <w:bCs/>
                <w:color w:val="000000"/>
                <w:sz w:val="24"/>
                <w:szCs w:val="24"/>
                <w:lang w:val="en-US" w:eastAsia="zh-CN"/>
              </w:rPr>
              <w:t>（1）制定突发事件安全责任书，明确突发事件责任人及应承担的安全责任。</w:t>
            </w:r>
            <w:bookmarkEnd w:id="38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90" w:name="_Toc24104"/>
            <w:r>
              <w:rPr>
                <w:rFonts w:hint="eastAsia" w:ascii="宋体" w:hAnsi="宋体" w:eastAsia="宋体" w:cs="宋体"/>
                <w:b w:val="0"/>
                <w:bCs/>
                <w:color w:val="000000"/>
                <w:sz w:val="24"/>
                <w:szCs w:val="24"/>
                <w:lang w:val="en-US" w:eastAsia="zh-CN"/>
              </w:rPr>
              <w:t>（2）建立应急突发事件处置队伍，明确各自的职责。</w:t>
            </w:r>
            <w:bookmarkEnd w:id="39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91" w:name="_Toc23300"/>
            <w:r>
              <w:rPr>
                <w:rFonts w:hint="eastAsia" w:ascii="宋体" w:hAnsi="宋体" w:eastAsia="宋体" w:cs="宋体"/>
                <w:b w:val="0"/>
                <w:bCs/>
                <w:color w:val="000000"/>
                <w:sz w:val="24"/>
                <w:szCs w:val="24"/>
                <w:lang w:val="en-US" w:eastAsia="zh-CN"/>
              </w:rPr>
              <w:t>（3）识别、分析各种潜在风险，针对不同风险类型制定相应解决方案，并配备应急物资。</w:t>
            </w:r>
            <w:bookmarkEnd w:id="39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92" w:name="_Toc2763"/>
            <w:r>
              <w:rPr>
                <w:rFonts w:hint="eastAsia" w:ascii="宋体" w:hAnsi="宋体" w:eastAsia="宋体" w:cs="宋体"/>
                <w:b w:val="0"/>
                <w:bCs/>
                <w:color w:val="000000"/>
                <w:sz w:val="24"/>
                <w:szCs w:val="24"/>
                <w:lang w:val="en-US" w:eastAsia="zh-CN"/>
              </w:rPr>
              <w:t>（4）每半年至少开展1次突发事件应急演练，并有相应记录。</w:t>
            </w:r>
            <w:bookmarkEnd w:id="3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93" w:name="_Toc32145"/>
            <w:r>
              <w:rPr>
                <w:rFonts w:hint="eastAsia" w:ascii="宋体" w:hAnsi="宋体" w:eastAsia="宋体" w:cs="宋体"/>
                <w:b w:val="0"/>
                <w:bCs/>
                <w:color w:val="000000"/>
                <w:sz w:val="24"/>
                <w:szCs w:val="24"/>
                <w:lang w:val="en-US" w:eastAsia="zh-CN"/>
              </w:rPr>
              <w:t>（5）发生意外事件时，及时采取应急措施，维护办公区域物业服务正常进行，保护人身财产安全。</w:t>
            </w:r>
            <w:bookmarkEnd w:id="3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94" w:name="_Toc32600"/>
            <w:r>
              <w:rPr>
                <w:rFonts w:hint="eastAsia" w:ascii="宋体" w:hAnsi="宋体" w:eastAsia="宋体" w:cs="宋体"/>
                <w:b w:val="0"/>
                <w:bCs/>
                <w:color w:val="000000"/>
                <w:sz w:val="24"/>
                <w:szCs w:val="24"/>
                <w:lang w:val="en-US" w:eastAsia="zh-CN"/>
              </w:rPr>
              <w:t>（6）办公区域物业服务应急预案终止实施后，积极采取措施，在尽可能短的时间内，消除事故带来的不良影响，妥善安置和慰问受害及受影响的人员和部门。</w:t>
            </w:r>
            <w:bookmarkEnd w:id="39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95" w:name="_Toc2669"/>
            <w:r>
              <w:rPr>
                <w:rFonts w:hint="eastAsia" w:ascii="宋体" w:hAnsi="宋体" w:eastAsia="宋体" w:cs="宋体"/>
                <w:b w:val="0"/>
                <w:bCs/>
                <w:color w:val="000000"/>
                <w:sz w:val="24"/>
                <w:szCs w:val="24"/>
                <w:lang w:val="en-US" w:eastAsia="zh-CN"/>
              </w:rPr>
              <w:t>（7）事故处理后，及时形成事故应急总结报告，完善应急救援工作方案。</w:t>
            </w:r>
            <w:bookmarkEnd w:id="3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96" w:name="_Toc7139"/>
            <w:r>
              <w:rPr>
                <w:rFonts w:hint="eastAsia" w:ascii="宋体" w:hAnsi="宋体" w:eastAsia="宋体" w:cs="宋体"/>
                <w:b w:val="0"/>
                <w:bCs/>
                <w:color w:val="000000"/>
                <w:sz w:val="24"/>
                <w:szCs w:val="24"/>
                <w:lang w:val="en-US" w:eastAsia="zh-CN"/>
              </w:rPr>
              <w:t>8</w:t>
            </w:r>
            <w:bookmarkEnd w:id="396"/>
          </w:p>
        </w:tc>
        <w:tc>
          <w:tcPr>
            <w:tcW w:w="2213" w:type="dxa"/>
            <w:vMerge w:val="restart"/>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397" w:name="_Toc25484"/>
            <w:r>
              <w:rPr>
                <w:rFonts w:hint="eastAsia" w:ascii="宋体" w:hAnsi="宋体" w:eastAsia="宋体" w:cs="宋体"/>
                <w:b w:val="0"/>
                <w:bCs/>
                <w:color w:val="000000"/>
                <w:sz w:val="24"/>
                <w:szCs w:val="24"/>
              </w:rPr>
              <w:t>大型活动秩序</w:t>
            </w:r>
            <w:bookmarkEnd w:id="397"/>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98" w:name="_Toc7140"/>
            <w:r>
              <w:rPr>
                <w:rFonts w:hint="eastAsia" w:ascii="宋体" w:hAnsi="宋体" w:eastAsia="宋体" w:cs="宋体"/>
                <w:b w:val="0"/>
                <w:bCs/>
                <w:color w:val="000000"/>
                <w:sz w:val="24"/>
                <w:szCs w:val="24"/>
                <w:lang w:val="en-US" w:eastAsia="zh-CN"/>
              </w:rPr>
              <w:t>（1）制定相应的活动秩序维护方案，合理安排人员，并对场所的安全隐患进行排查。</w:t>
            </w:r>
            <w:bookmarkEnd w:id="3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399" w:name="_Toc31382"/>
            <w:r>
              <w:rPr>
                <w:rFonts w:hint="eastAsia" w:ascii="宋体" w:hAnsi="宋体" w:eastAsia="宋体" w:cs="宋体"/>
                <w:b w:val="0"/>
                <w:bCs/>
                <w:color w:val="000000"/>
                <w:sz w:val="24"/>
                <w:szCs w:val="24"/>
                <w:lang w:val="en-US" w:eastAsia="zh-CN"/>
              </w:rPr>
              <w:t>（2）应当保障通道、出入口、停车场等区域畅通。</w:t>
            </w:r>
            <w:bookmarkEnd w:id="3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825"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p>
        </w:tc>
        <w:tc>
          <w:tcPr>
            <w:tcW w:w="2213" w:type="dxa"/>
            <w:vMerge w:val="continue"/>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p>
        </w:tc>
        <w:tc>
          <w:tcPr>
            <w:tcW w:w="6496" w:type="dxa"/>
            <w:noWrap w:val="0"/>
            <w:vAlign w:val="center"/>
          </w:tcPr>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lang w:val="en-US" w:eastAsia="zh-CN"/>
              </w:rPr>
            </w:pPr>
            <w:bookmarkStart w:id="400" w:name="_Toc26175"/>
            <w:r>
              <w:rPr>
                <w:rFonts w:hint="eastAsia" w:ascii="宋体" w:hAnsi="宋体" w:eastAsia="宋体" w:cs="宋体"/>
                <w:b w:val="0"/>
                <w:bCs/>
                <w:color w:val="000000"/>
                <w:sz w:val="24"/>
                <w:szCs w:val="24"/>
                <w:lang w:val="en-US" w:eastAsia="zh-CN"/>
              </w:rPr>
              <w:t>（3）活动举办过程中，做好现场秩序的维护和突发事故的处置工作，确保活动正常进行。</w:t>
            </w:r>
            <w:bookmarkEnd w:id="400"/>
          </w:p>
        </w:tc>
      </w:tr>
    </w:tbl>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lang w:val="en-US" w:eastAsia="zh-CN"/>
        </w:rPr>
      </w:pPr>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lang w:val="en-US" w:eastAsia="zh-CN"/>
        </w:rPr>
      </w:pPr>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28"/>
          <w:szCs w:val="28"/>
        </w:rPr>
      </w:pPr>
      <w:bookmarkStart w:id="401" w:name="_Toc28470"/>
      <w:r>
        <w:rPr>
          <w:rFonts w:hint="eastAsia" w:ascii="宋体" w:hAnsi="宋体" w:eastAsia="宋体" w:cs="宋体"/>
          <w:bCs w:val="0"/>
          <w:color w:val="000000"/>
          <w:sz w:val="28"/>
          <w:szCs w:val="28"/>
          <w:lang w:val="en-US" w:eastAsia="zh-CN"/>
        </w:rPr>
        <w:t>四</w:t>
      </w:r>
      <w:r>
        <w:rPr>
          <w:rFonts w:hint="eastAsia" w:ascii="宋体" w:hAnsi="宋体" w:eastAsia="宋体" w:cs="宋体"/>
          <w:bCs w:val="0"/>
          <w:color w:val="000000"/>
          <w:sz w:val="28"/>
          <w:szCs w:val="28"/>
        </w:rPr>
        <w:t>、项目经理</w:t>
      </w:r>
      <w:bookmarkEnd w:id="401"/>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both"/>
        <w:textAlignment w:val="bottom"/>
        <w:rPr>
          <w:rFonts w:hint="eastAsia" w:ascii="宋体" w:hAnsi="宋体" w:eastAsia="宋体" w:cs="宋体"/>
          <w:b w:val="0"/>
          <w:bCs/>
          <w:color w:val="000000"/>
          <w:sz w:val="24"/>
          <w:szCs w:val="24"/>
        </w:rPr>
      </w:pPr>
      <w:bookmarkStart w:id="402" w:name="_Toc1769"/>
      <w:r>
        <w:rPr>
          <w:rFonts w:hint="eastAsia" w:ascii="宋体" w:hAnsi="宋体" w:eastAsia="宋体" w:cs="宋体"/>
          <w:b w:val="0"/>
          <w:bCs/>
          <w:color w:val="000000"/>
          <w:sz w:val="24"/>
          <w:szCs w:val="24"/>
        </w:rPr>
        <w:t>设项目总经理</w:t>
      </w:r>
      <w:r>
        <w:rPr>
          <w:rFonts w:hint="eastAsia" w:ascii="宋体" w:hAnsi="宋体" w:eastAsia="宋体" w:cs="宋体"/>
          <w:b w:val="0"/>
          <w:bCs/>
          <w:color w:val="000000"/>
          <w:sz w:val="24"/>
          <w:szCs w:val="24"/>
          <w:lang w:val="en-US" w:eastAsia="zh-CN"/>
        </w:rPr>
        <w:t>1</w:t>
      </w:r>
      <w:r>
        <w:rPr>
          <w:rFonts w:hint="eastAsia" w:ascii="宋体" w:hAnsi="宋体" w:eastAsia="宋体" w:cs="宋体"/>
          <w:b w:val="0"/>
          <w:bCs/>
          <w:color w:val="000000"/>
          <w:sz w:val="24"/>
          <w:szCs w:val="24"/>
        </w:rPr>
        <w:t>人，薪资预算6500.00元/月/人，年预算为7.8万元。</w:t>
      </w:r>
      <w:bookmarkEnd w:id="402"/>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32"/>
        </w:rPr>
      </w:pPr>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32"/>
        </w:rPr>
      </w:pPr>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32"/>
        </w:rPr>
      </w:pPr>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32"/>
        </w:rPr>
      </w:pPr>
    </w:p>
    <w:p>
      <w:pPr>
        <w:rPr>
          <w:rFonts w:hint="eastAsia" w:ascii="宋体" w:hAnsi="宋体" w:eastAsia="宋体" w:cs="宋体"/>
          <w:bCs w:val="0"/>
          <w:color w:val="000000"/>
          <w:sz w:val="32"/>
        </w:rPr>
      </w:pPr>
    </w:p>
    <w:p>
      <w:pPr>
        <w:pStyle w:val="4"/>
        <w:rPr>
          <w:rFonts w:hint="eastAsia" w:ascii="宋体" w:hAnsi="宋体" w:eastAsia="宋体" w:cs="宋体"/>
          <w:bCs w:val="0"/>
          <w:color w:val="000000"/>
          <w:sz w:val="32"/>
        </w:rPr>
      </w:pPr>
    </w:p>
    <w:p>
      <w:pPr>
        <w:rPr>
          <w:rFonts w:hint="eastAsia" w:ascii="宋体" w:hAnsi="宋体" w:eastAsia="宋体" w:cs="宋体"/>
          <w:bCs w:val="0"/>
          <w:color w:val="000000"/>
          <w:sz w:val="32"/>
        </w:rPr>
      </w:pPr>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bCs w:val="0"/>
          <w:color w:val="000000"/>
          <w:sz w:val="32"/>
        </w:rPr>
      </w:pPr>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bottom"/>
        <w:rPr>
          <w:rFonts w:hint="eastAsia" w:ascii="宋体" w:hAnsi="宋体" w:eastAsia="宋体" w:cs="宋体"/>
        </w:rPr>
      </w:pPr>
      <w:bookmarkStart w:id="403" w:name="_Toc9403"/>
      <w:r>
        <w:rPr>
          <w:rFonts w:hint="eastAsia" w:ascii="宋体" w:hAnsi="宋体" w:eastAsia="宋体" w:cs="宋体"/>
          <w:bCs w:val="0"/>
          <w:color w:val="000000"/>
          <w:sz w:val="32"/>
        </w:rPr>
        <w:t>第四章</w:t>
      </w:r>
      <w:r>
        <w:rPr>
          <w:rFonts w:hint="eastAsia" w:ascii="宋体" w:hAnsi="宋体" w:eastAsia="宋体" w:cs="宋体"/>
          <w:bCs w:val="0"/>
          <w:color w:val="000000"/>
          <w:sz w:val="32"/>
          <w:lang w:val="en-US" w:eastAsia="zh-CN"/>
        </w:rPr>
        <w:t xml:space="preserve"> </w:t>
      </w:r>
      <w:r>
        <w:rPr>
          <w:rFonts w:hint="eastAsia" w:ascii="宋体" w:hAnsi="宋体" w:eastAsia="宋体" w:cs="宋体"/>
          <w:bCs w:val="0"/>
          <w:color w:val="000000"/>
          <w:sz w:val="32"/>
        </w:rPr>
        <w:t>资格审查</w:t>
      </w:r>
      <w:bookmarkEnd w:id="82"/>
      <w:bookmarkEnd w:id="403"/>
    </w:p>
    <w:p>
      <w:pPr>
        <w:pStyle w:val="4"/>
        <w:keepNext w:val="0"/>
        <w:keepLines w:val="0"/>
        <w:pageBreakBefore w:val="0"/>
        <w:widowControl w:val="0"/>
        <w:tabs>
          <w:tab w:val="left" w:pos="360"/>
          <w:tab w:val="left" w:pos="1021"/>
        </w:tabs>
        <w:kinsoku/>
        <w:wordWrap/>
        <w:overflowPunct/>
        <w:topLinePunct w:val="0"/>
        <w:autoSpaceDE/>
        <w:autoSpaceDN/>
        <w:bidi w:val="0"/>
        <w:adjustRightInd/>
        <w:snapToGrid/>
        <w:spacing w:line="360" w:lineRule="auto"/>
        <w:ind w:left="0" w:leftChars="0" w:firstLine="0" w:firstLineChars="0"/>
        <w:jc w:val="center"/>
        <w:textAlignment w:val="bottom"/>
        <w:rPr>
          <w:rFonts w:hint="eastAsia"/>
        </w:rPr>
      </w:pPr>
      <w:bookmarkStart w:id="404" w:name="_Toc26230"/>
      <w:bookmarkStart w:id="405" w:name="_Toc2130"/>
      <w:bookmarkStart w:id="406" w:name="_Toc18716_WPSOffice_Level2"/>
      <w:bookmarkStart w:id="407" w:name="_Toc60996697"/>
      <w:bookmarkStart w:id="408" w:name="_Toc87024537"/>
      <w:bookmarkStart w:id="409" w:name="_Toc14299_WPSOffice_Level3"/>
      <w:bookmarkStart w:id="410" w:name="_资格审查前附表"/>
      <w:bookmarkStart w:id="411" w:name="_Toc59607019"/>
      <w:bookmarkStart w:id="412" w:name="_Toc32632"/>
      <w:r>
        <w:rPr>
          <w:rFonts w:hint="eastAsia" w:ascii="宋体" w:hAnsi="宋体" w:eastAsia="宋体" w:cs="宋体"/>
          <w:color w:val="000000"/>
        </w:rPr>
        <w:t>资格审查前附表</w:t>
      </w:r>
      <w:bookmarkEnd w:id="404"/>
      <w:bookmarkEnd w:id="405"/>
      <w:bookmarkEnd w:id="406"/>
      <w:bookmarkEnd w:id="407"/>
      <w:bookmarkEnd w:id="408"/>
      <w:bookmarkEnd w:id="409"/>
    </w:p>
    <w:tbl>
      <w:tblPr>
        <w:tblStyle w:val="62"/>
        <w:tblpPr w:leftFromText="180" w:rightFromText="180" w:vertAnchor="text" w:horzAnchor="page" w:tblpX="1543" w:tblpY="110"/>
        <w:tblOverlap w:val="never"/>
        <w:tblW w:w="9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17"/>
        <w:gridCol w:w="2290"/>
        <w:gridCol w:w="5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4" w:hRule="atLeast"/>
        </w:trPr>
        <w:tc>
          <w:tcPr>
            <w:tcW w:w="1634" w:type="dxa"/>
            <w:gridSpan w:val="2"/>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2290"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
                <w:sz w:val="24"/>
                <w:szCs w:val="24"/>
              </w:rPr>
            </w:pPr>
            <w:r>
              <w:rPr>
                <w:rFonts w:hint="eastAsia" w:ascii="宋体" w:hAnsi="宋体" w:eastAsia="宋体" w:cs="宋体"/>
                <w:b/>
                <w:sz w:val="24"/>
                <w:szCs w:val="24"/>
              </w:rPr>
              <w:t>评审因素</w:t>
            </w:r>
          </w:p>
        </w:tc>
        <w:tc>
          <w:tcPr>
            <w:tcW w:w="5372"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
                <w:sz w:val="24"/>
                <w:szCs w:val="24"/>
              </w:rPr>
            </w:pPr>
            <w:r>
              <w:rPr>
                <w:rFonts w:hint="eastAsia" w:ascii="宋体" w:hAnsi="宋体" w:eastAsia="宋体" w:cs="宋体"/>
                <w:b/>
                <w:sz w:val="24"/>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 w:hRule="atLeast"/>
        </w:trPr>
        <w:tc>
          <w:tcPr>
            <w:tcW w:w="817"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
                <w:sz w:val="24"/>
                <w:szCs w:val="24"/>
              </w:rPr>
            </w:pPr>
            <w:r>
              <w:rPr>
                <w:rFonts w:hint="eastAsia" w:ascii="宋体" w:hAnsi="宋体" w:eastAsia="宋体" w:cs="宋体"/>
                <w:b/>
                <w:sz w:val="24"/>
                <w:szCs w:val="24"/>
              </w:rPr>
              <w:t>1</w:t>
            </w:r>
          </w:p>
        </w:tc>
        <w:tc>
          <w:tcPr>
            <w:tcW w:w="817" w:type="dxa"/>
            <w:vMerge w:val="restart"/>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
                <w:sz w:val="24"/>
                <w:szCs w:val="24"/>
              </w:rPr>
            </w:pPr>
            <w:r>
              <w:rPr>
                <w:rFonts w:hint="eastAsia" w:ascii="宋体" w:hAnsi="宋体" w:eastAsia="宋体" w:cs="宋体"/>
                <w:sz w:val="24"/>
                <w:szCs w:val="24"/>
              </w:rPr>
              <w:t>资格审查</w:t>
            </w:r>
          </w:p>
        </w:tc>
        <w:tc>
          <w:tcPr>
            <w:tcW w:w="2290"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
                <w:sz w:val="24"/>
                <w:szCs w:val="24"/>
              </w:rPr>
            </w:pPr>
            <w:r>
              <w:rPr>
                <w:rFonts w:hint="eastAsia" w:ascii="宋体" w:hAnsi="宋体" w:eastAsia="宋体" w:cs="宋体"/>
                <w:sz w:val="24"/>
                <w:szCs w:val="24"/>
              </w:rPr>
              <w:t>营业执照</w:t>
            </w:r>
            <w:r>
              <w:rPr>
                <w:rFonts w:hint="eastAsia" w:ascii="宋体" w:hAnsi="宋体" w:eastAsia="宋体" w:cs="宋体"/>
                <w:sz w:val="24"/>
                <w:szCs w:val="24"/>
                <w:lang w:eastAsia="zh-CN"/>
              </w:rPr>
              <w:t>等证明文件</w:t>
            </w:r>
          </w:p>
        </w:tc>
        <w:tc>
          <w:tcPr>
            <w:tcW w:w="5372"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both"/>
              <w:rPr>
                <w:rFonts w:hint="eastAsia" w:ascii="宋体" w:hAnsi="宋体" w:eastAsia="宋体" w:cs="宋体"/>
                <w:bCs/>
                <w:sz w:val="24"/>
                <w:szCs w:val="24"/>
              </w:rPr>
            </w:pPr>
            <w:r>
              <w:rPr>
                <w:rFonts w:hint="eastAsia" w:ascii="宋体" w:hAnsi="宋体" w:eastAsia="宋体" w:cs="宋体"/>
                <w:bCs/>
                <w:sz w:val="24"/>
                <w:szCs w:val="24"/>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 w:hRule="atLeast"/>
        </w:trPr>
        <w:tc>
          <w:tcPr>
            <w:tcW w:w="817"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2</w:t>
            </w:r>
          </w:p>
        </w:tc>
        <w:tc>
          <w:tcPr>
            <w:tcW w:w="817" w:type="dxa"/>
            <w:vMerge w:val="continue"/>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sz w:val="24"/>
                <w:szCs w:val="24"/>
              </w:rPr>
            </w:pPr>
          </w:p>
        </w:tc>
        <w:tc>
          <w:tcPr>
            <w:tcW w:w="2290" w:type="dxa"/>
            <w:noWrap w:val="0"/>
            <w:vAlign w:val="center"/>
          </w:tcPr>
          <w:p>
            <w:pPr>
              <w:spacing w:line="360" w:lineRule="exact"/>
              <w:jc w:val="center"/>
              <w:rPr>
                <w:rFonts w:hint="eastAsia" w:ascii="宋体" w:hAnsi="宋体" w:eastAsia="宋体" w:cs="宋体"/>
                <w:bCs/>
                <w:sz w:val="24"/>
                <w:szCs w:val="24"/>
              </w:rPr>
            </w:pPr>
            <w:r>
              <w:rPr>
                <w:rFonts w:hint="eastAsia" w:ascii="宋体" w:hAnsi="宋体" w:eastAsia="宋体" w:cs="宋体"/>
                <w:bCs/>
                <w:sz w:val="24"/>
                <w:szCs w:val="24"/>
              </w:rPr>
              <w:t>财务状况</w:t>
            </w:r>
          </w:p>
        </w:tc>
        <w:tc>
          <w:tcPr>
            <w:tcW w:w="5372" w:type="dxa"/>
            <w:noWrap w:val="0"/>
            <w:vAlign w:val="center"/>
          </w:tcPr>
          <w:p>
            <w:pPr>
              <w:spacing w:line="360" w:lineRule="exact"/>
              <w:jc w:val="left"/>
              <w:rPr>
                <w:rFonts w:hint="eastAsia" w:ascii="宋体" w:hAnsi="宋体" w:eastAsia="宋体" w:cs="宋体"/>
                <w:bCs/>
                <w:sz w:val="24"/>
                <w:szCs w:val="24"/>
              </w:rPr>
            </w:pPr>
            <w:r>
              <w:rPr>
                <w:rFonts w:hint="eastAsia" w:ascii="宋体" w:hAnsi="宋体" w:eastAsia="宋体" w:cs="宋体"/>
                <w:bCs/>
                <w:sz w:val="24"/>
                <w:szCs w:val="24"/>
              </w:rPr>
              <w:t>投标人2020年度至今任意一个年度的财务状况报告复印件，如资产负债表、现金流量表、利润表和财务情况说明书。</w:t>
            </w:r>
            <w:r>
              <w:rPr>
                <w:rFonts w:hint="default" w:ascii="宋体" w:hAnsi="宋体" w:eastAsia="宋体" w:cs="宋体"/>
                <w:bCs/>
                <w:sz w:val="24"/>
                <w:szCs w:val="24"/>
              </w:rPr>
              <w:t>新成立企业此项不参与考核，应提供相关情况说明并加盖公章。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 w:hRule="atLeast"/>
        </w:trPr>
        <w:tc>
          <w:tcPr>
            <w:tcW w:w="817"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3</w:t>
            </w:r>
          </w:p>
        </w:tc>
        <w:tc>
          <w:tcPr>
            <w:tcW w:w="817" w:type="dxa"/>
            <w:vMerge w:val="continue"/>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sz w:val="24"/>
                <w:szCs w:val="24"/>
              </w:rPr>
            </w:pPr>
          </w:p>
        </w:tc>
        <w:tc>
          <w:tcPr>
            <w:tcW w:w="2290" w:type="dxa"/>
            <w:noWrap w:val="0"/>
            <w:vAlign w:val="center"/>
          </w:tcPr>
          <w:p>
            <w:pPr>
              <w:spacing w:line="360" w:lineRule="exact"/>
              <w:jc w:val="center"/>
              <w:rPr>
                <w:rFonts w:hint="eastAsia" w:ascii="宋体" w:hAnsi="宋体" w:eastAsia="宋体" w:cs="宋体"/>
                <w:bCs/>
                <w:sz w:val="24"/>
                <w:szCs w:val="24"/>
              </w:rPr>
            </w:pPr>
            <w:r>
              <w:rPr>
                <w:rFonts w:hint="eastAsia" w:ascii="宋体" w:hAnsi="宋体" w:eastAsia="宋体" w:cs="宋体"/>
                <w:bCs/>
                <w:sz w:val="24"/>
                <w:szCs w:val="24"/>
              </w:rPr>
              <w:t>缴纳税收情况</w:t>
            </w:r>
          </w:p>
        </w:tc>
        <w:tc>
          <w:tcPr>
            <w:tcW w:w="5372" w:type="dxa"/>
            <w:noWrap w:val="0"/>
            <w:vAlign w:val="center"/>
          </w:tcPr>
          <w:p>
            <w:pPr>
              <w:spacing w:line="360" w:lineRule="exact"/>
              <w:jc w:val="left"/>
              <w:rPr>
                <w:rFonts w:hint="eastAsia" w:ascii="宋体" w:hAnsi="宋体" w:eastAsia="宋体" w:cs="宋体"/>
                <w:bCs/>
                <w:sz w:val="24"/>
                <w:szCs w:val="24"/>
                <w:lang w:eastAsia="zh-CN"/>
              </w:rPr>
            </w:pPr>
            <w:r>
              <w:rPr>
                <w:rFonts w:hint="eastAsia" w:ascii="宋体" w:hAnsi="宋体" w:eastAsia="宋体" w:cs="宋体"/>
                <w:bCs/>
                <w:sz w:val="24"/>
                <w:szCs w:val="24"/>
              </w:rPr>
              <w:t>投标人2023年1月至今期间（税款所属时期）任意3个月的税务局税收通用缴款书复印件或银行电子缴税（费）凭证复印件或税务局出具纳税情况的相关证明复印件。</w:t>
            </w:r>
            <w:r>
              <w:rPr>
                <w:rFonts w:hint="default" w:ascii="宋体" w:hAnsi="宋体" w:eastAsia="宋体" w:cs="宋体"/>
                <w:bCs/>
                <w:sz w:val="24"/>
                <w:szCs w:val="24"/>
              </w:rPr>
              <w:t>新成立企业、依法免税企业此项不参与考核，应提供相关证明文件并加盖公章。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 w:hRule="atLeast"/>
        </w:trPr>
        <w:tc>
          <w:tcPr>
            <w:tcW w:w="817"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default" w:ascii="宋体" w:hAnsi="宋体" w:eastAsia="宋体" w:cs="宋体"/>
                <w:b/>
                <w:sz w:val="24"/>
                <w:szCs w:val="24"/>
                <w:lang w:val="en-US" w:eastAsia="zh-CN"/>
              </w:rPr>
            </w:pPr>
            <w:r>
              <w:rPr>
                <w:rFonts w:hint="eastAsia" w:ascii="宋体" w:hAnsi="宋体" w:cs="宋体"/>
                <w:b/>
                <w:sz w:val="24"/>
                <w:szCs w:val="24"/>
                <w:lang w:val="en-US" w:eastAsia="zh-CN"/>
              </w:rPr>
              <w:t>4</w:t>
            </w:r>
          </w:p>
        </w:tc>
        <w:tc>
          <w:tcPr>
            <w:tcW w:w="817" w:type="dxa"/>
            <w:vMerge w:val="continue"/>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sz w:val="24"/>
                <w:szCs w:val="24"/>
              </w:rPr>
            </w:pPr>
          </w:p>
        </w:tc>
        <w:tc>
          <w:tcPr>
            <w:tcW w:w="2290" w:type="dxa"/>
            <w:noWrap w:val="0"/>
            <w:vAlign w:val="center"/>
          </w:tcPr>
          <w:p>
            <w:pPr>
              <w:spacing w:line="360" w:lineRule="exact"/>
              <w:jc w:val="center"/>
              <w:rPr>
                <w:rFonts w:hint="eastAsia" w:ascii="仿宋" w:hAnsi="仿宋" w:eastAsia="仿宋"/>
                <w:sz w:val="24"/>
                <w:szCs w:val="24"/>
              </w:rPr>
            </w:pPr>
            <w:r>
              <w:rPr>
                <w:rFonts w:hint="eastAsia" w:ascii="宋体" w:hAnsi="宋体" w:eastAsia="宋体" w:cs="宋体"/>
                <w:bCs/>
                <w:sz w:val="24"/>
                <w:szCs w:val="24"/>
              </w:rPr>
              <w:t>缴纳社保情况</w:t>
            </w:r>
          </w:p>
        </w:tc>
        <w:tc>
          <w:tcPr>
            <w:tcW w:w="5372" w:type="dxa"/>
            <w:noWrap w:val="0"/>
            <w:vAlign w:val="center"/>
          </w:tcPr>
          <w:p>
            <w:pPr>
              <w:spacing w:line="360" w:lineRule="exact"/>
              <w:jc w:val="left"/>
              <w:rPr>
                <w:rFonts w:hint="eastAsia" w:ascii="仿宋" w:hAnsi="仿宋" w:eastAsia="仿宋"/>
                <w:bCs/>
                <w:color w:val="FF0000"/>
                <w:sz w:val="24"/>
                <w:szCs w:val="24"/>
              </w:rPr>
            </w:pPr>
            <w:r>
              <w:rPr>
                <w:rFonts w:hint="eastAsia" w:ascii="宋体" w:hAnsi="宋体" w:eastAsia="宋体" w:cs="宋体"/>
                <w:bCs/>
                <w:sz w:val="24"/>
                <w:szCs w:val="24"/>
              </w:rPr>
              <w:t>投标人2023年1月至今期间（费款所属时期）任意3个月的社会保险费缴款书复印件或银行电子缴税（费）凭证复印件或社保管理部门出具的有效的缴款证明复印件。</w:t>
            </w:r>
            <w:r>
              <w:rPr>
                <w:rFonts w:hint="default" w:ascii="宋体" w:hAnsi="宋体" w:eastAsia="宋体" w:cs="宋体"/>
                <w:bCs/>
                <w:sz w:val="24"/>
                <w:szCs w:val="24"/>
              </w:rPr>
              <w:t>新成立企业、依法免缴企业此项不参与考核，应提供相关证明文件并加盖公章。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 w:hRule="atLeast"/>
        </w:trPr>
        <w:tc>
          <w:tcPr>
            <w:tcW w:w="817" w:type="dxa"/>
            <w:vMerge w:val="restart"/>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
                <w:sz w:val="24"/>
                <w:szCs w:val="24"/>
                <w:lang w:val="en-US" w:eastAsia="zh-CN"/>
              </w:rPr>
            </w:pPr>
            <w:r>
              <w:rPr>
                <w:rFonts w:hint="eastAsia" w:ascii="宋体" w:hAnsi="宋体" w:cs="宋体"/>
                <w:b/>
                <w:sz w:val="24"/>
                <w:szCs w:val="24"/>
                <w:lang w:val="en-US" w:eastAsia="zh-CN"/>
              </w:rPr>
              <w:t>5</w:t>
            </w:r>
          </w:p>
        </w:tc>
        <w:tc>
          <w:tcPr>
            <w:tcW w:w="817" w:type="dxa"/>
            <w:vMerge w:val="continue"/>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sz w:val="24"/>
                <w:szCs w:val="24"/>
              </w:rPr>
            </w:pPr>
          </w:p>
        </w:tc>
        <w:tc>
          <w:tcPr>
            <w:tcW w:w="2290" w:type="dxa"/>
            <w:vMerge w:val="restart"/>
            <w:noWrap w:val="0"/>
            <w:vAlign w:val="center"/>
          </w:tcPr>
          <w:p>
            <w:pPr>
              <w:spacing w:line="360" w:lineRule="exact"/>
              <w:jc w:val="center"/>
              <w:rPr>
                <w:rFonts w:hint="eastAsia" w:ascii="宋体" w:hAnsi="宋体" w:eastAsia="宋体" w:cs="宋体"/>
                <w:sz w:val="24"/>
                <w:szCs w:val="24"/>
              </w:rPr>
            </w:pPr>
            <w:r>
              <w:rPr>
                <w:rFonts w:hint="eastAsia" w:ascii="宋体" w:hAnsi="宋体" w:eastAsia="宋体" w:cs="宋体"/>
                <w:bCs/>
                <w:sz w:val="24"/>
                <w:szCs w:val="24"/>
              </w:rPr>
              <w:t>信誉</w:t>
            </w:r>
          </w:p>
        </w:tc>
        <w:tc>
          <w:tcPr>
            <w:tcW w:w="5372" w:type="dxa"/>
            <w:noWrap w:val="0"/>
            <w:vAlign w:val="center"/>
          </w:tcPr>
          <w:p>
            <w:pPr>
              <w:spacing w:line="360" w:lineRule="exact"/>
              <w:jc w:val="left"/>
              <w:rPr>
                <w:rFonts w:hint="eastAsia" w:ascii="宋体" w:hAnsi="宋体" w:eastAsia="宋体" w:cs="宋体"/>
                <w:bCs/>
                <w:color w:val="FF0000"/>
                <w:sz w:val="24"/>
                <w:szCs w:val="24"/>
                <w:lang w:eastAsia="zh-CN"/>
              </w:rPr>
            </w:pPr>
            <w:r>
              <w:rPr>
                <w:rFonts w:hint="eastAsia" w:ascii="宋体" w:hAnsi="宋体" w:eastAsia="宋体" w:cs="宋体"/>
                <w:bCs/>
                <w:sz w:val="24"/>
                <w:szCs w:val="24"/>
                <w:lang w:eastAsia="zh-CN"/>
              </w:rPr>
              <w:t>投标人</w:t>
            </w:r>
            <w:r>
              <w:rPr>
                <w:rFonts w:hint="eastAsia" w:ascii="宋体" w:hAnsi="宋体" w:eastAsia="宋体" w:cs="宋体"/>
                <w:bCs/>
                <w:sz w:val="24"/>
                <w:szCs w:val="24"/>
              </w:rPr>
              <w:t>参加政府采购活动前3年内在经营活动中没有重大违法记录的书面声明，须提供书面声明并加盖公章</w:t>
            </w:r>
            <w:r>
              <w:rPr>
                <w:rFonts w:hint="eastAsia" w:ascii="宋体" w:hAnsi="宋体" w:cs="宋体"/>
                <w:bCs/>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 w:hRule="atLeast"/>
        </w:trPr>
        <w:tc>
          <w:tcPr>
            <w:tcW w:w="817" w:type="dxa"/>
            <w:vMerge w:val="continue"/>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cs="宋体"/>
                <w:b/>
                <w:sz w:val="24"/>
                <w:szCs w:val="24"/>
                <w:lang w:val="en-US" w:eastAsia="zh-CN"/>
              </w:rPr>
            </w:pPr>
          </w:p>
        </w:tc>
        <w:tc>
          <w:tcPr>
            <w:tcW w:w="817" w:type="dxa"/>
            <w:vMerge w:val="continue"/>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sz w:val="24"/>
                <w:szCs w:val="24"/>
              </w:rPr>
            </w:pPr>
          </w:p>
        </w:tc>
        <w:tc>
          <w:tcPr>
            <w:tcW w:w="2290" w:type="dxa"/>
            <w:vMerge w:val="continue"/>
            <w:noWrap w:val="0"/>
            <w:vAlign w:val="center"/>
          </w:tcPr>
          <w:p>
            <w:pPr>
              <w:spacing w:line="360" w:lineRule="exact"/>
              <w:jc w:val="center"/>
              <w:rPr>
                <w:rFonts w:hint="eastAsia" w:ascii="仿宋" w:hAnsi="仿宋" w:eastAsia="仿宋"/>
                <w:sz w:val="24"/>
                <w:szCs w:val="24"/>
              </w:rPr>
            </w:pPr>
          </w:p>
        </w:tc>
        <w:tc>
          <w:tcPr>
            <w:tcW w:w="5372" w:type="dxa"/>
            <w:noWrap w:val="0"/>
            <w:vAlign w:val="center"/>
          </w:tcPr>
          <w:p>
            <w:pPr>
              <w:spacing w:line="360" w:lineRule="exact"/>
              <w:jc w:val="left"/>
              <w:rPr>
                <w:rFonts w:hint="eastAsia" w:ascii="仿宋" w:hAnsi="仿宋" w:eastAsia="仿宋"/>
                <w:bCs/>
                <w:sz w:val="24"/>
                <w:szCs w:val="24"/>
              </w:rPr>
            </w:pPr>
            <w:r>
              <w:rPr>
                <w:rFonts w:hint="eastAsia" w:ascii="宋体" w:hAnsi="宋体" w:eastAsia="宋体" w:cs="宋体"/>
                <w:color w:val="000000"/>
                <w:sz w:val="24"/>
                <w:szCs w:val="24"/>
                <w:highlight w:val="none"/>
              </w:rPr>
              <w:t>投标人在投标截止时间前未被列入“信用中国”网站（www.creditchina.gov.cn）失信被执行人、重大税收违法案件当事人名单、政府采购严重违法失信行为记录名单，投标人须提供承诺函并加盖公章。若为失信企业，将取消投标、中标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 w:hRule="atLeast"/>
        </w:trPr>
        <w:tc>
          <w:tcPr>
            <w:tcW w:w="817"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
                <w:sz w:val="24"/>
                <w:szCs w:val="24"/>
                <w:lang w:val="en-US" w:eastAsia="zh-CN"/>
              </w:rPr>
            </w:pPr>
            <w:r>
              <w:rPr>
                <w:rFonts w:hint="eastAsia" w:ascii="宋体" w:hAnsi="宋体" w:cs="宋体"/>
                <w:b/>
                <w:sz w:val="24"/>
                <w:szCs w:val="24"/>
                <w:lang w:val="en-US" w:eastAsia="zh-CN"/>
              </w:rPr>
              <w:t>6</w:t>
            </w:r>
          </w:p>
        </w:tc>
        <w:tc>
          <w:tcPr>
            <w:tcW w:w="817" w:type="dxa"/>
            <w:vMerge w:val="continue"/>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sz w:val="24"/>
                <w:szCs w:val="24"/>
              </w:rPr>
            </w:pPr>
          </w:p>
        </w:tc>
        <w:tc>
          <w:tcPr>
            <w:tcW w:w="2290"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特定资格要求</w:t>
            </w:r>
          </w:p>
        </w:tc>
        <w:tc>
          <w:tcPr>
            <w:tcW w:w="5372" w:type="dxa"/>
            <w:noWrap w:val="0"/>
            <w:vAlign w:val="center"/>
          </w:tcPr>
          <w:p>
            <w:pPr>
              <w:pStyle w:val="33"/>
              <w:keepNext w:val="0"/>
              <w:keepLines w:val="0"/>
              <w:pageBreakBefore w:val="0"/>
              <w:widowControl w:val="0"/>
              <w:kinsoku/>
              <w:wordWrap w:val="0"/>
              <w:overflowPunct/>
              <w:topLinePunct/>
              <w:autoSpaceDE/>
              <w:autoSpaceDN/>
              <w:bidi w:val="0"/>
              <w:adjustRightInd/>
              <w:snapToGrid/>
              <w:spacing w:beforeAutospacing="0" w:afterAutospacing="0" w:line="360" w:lineRule="auto"/>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投标人须具备国家有关部门颁发的《保安服务许可证》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trPr>
        <w:tc>
          <w:tcPr>
            <w:tcW w:w="817"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
                <w:sz w:val="24"/>
                <w:szCs w:val="24"/>
                <w:lang w:val="en-US" w:eastAsia="zh-CN"/>
              </w:rPr>
            </w:pPr>
            <w:r>
              <w:rPr>
                <w:rFonts w:hint="eastAsia" w:ascii="宋体" w:hAnsi="宋体" w:cs="宋体"/>
                <w:b/>
                <w:sz w:val="24"/>
                <w:szCs w:val="24"/>
                <w:lang w:val="en-US" w:eastAsia="zh-CN"/>
              </w:rPr>
              <w:t>7</w:t>
            </w:r>
          </w:p>
        </w:tc>
        <w:tc>
          <w:tcPr>
            <w:tcW w:w="817" w:type="dxa"/>
            <w:vMerge w:val="continue"/>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sz w:val="24"/>
                <w:szCs w:val="24"/>
              </w:rPr>
            </w:pPr>
          </w:p>
        </w:tc>
        <w:tc>
          <w:tcPr>
            <w:tcW w:w="2290"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投标保证金</w:t>
            </w:r>
          </w:p>
        </w:tc>
        <w:tc>
          <w:tcPr>
            <w:tcW w:w="5372"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left"/>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rPr>
              <w:t>按要求按时足额缴纳，上传保证金缴纳回执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trPr>
        <w:tc>
          <w:tcPr>
            <w:tcW w:w="817"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
                <w:sz w:val="24"/>
                <w:szCs w:val="24"/>
                <w:lang w:val="en-US" w:eastAsia="zh-CN"/>
              </w:rPr>
            </w:pPr>
            <w:r>
              <w:rPr>
                <w:rFonts w:hint="eastAsia" w:ascii="宋体" w:hAnsi="宋体" w:cs="宋体"/>
                <w:b/>
                <w:sz w:val="24"/>
                <w:szCs w:val="24"/>
                <w:lang w:val="en-US" w:eastAsia="zh-CN"/>
              </w:rPr>
              <w:t>8</w:t>
            </w:r>
          </w:p>
        </w:tc>
        <w:tc>
          <w:tcPr>
            <w:tcW w:w="817" w:type="dxa"/>
            <w:vMerge w:val="continue"/>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sz w:val="24"/>
                <w:szCs w:val="24"/>
              </w:rPr>
            </w:pPr>
          </w:p>
        </w:tc>
        <w:tc>
          <w:tcPr>
            <w:tcW w:w="2290"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落实政府采购政策</w:t>
            </w:r>
          </w:p>
        </w:tc>
        <w:tc>
          <w:tcPr>
            <w:tcW w:w="5372" w:type="dxa"/>
            <w:noWrap w:val="0"/>
            <w:vAlign w:val="center"/>
          </w:tcPr>
          <w:p>
            <w:pPr>
              <w:keepNext w:val="0"/>
              <w:keepLines w:val="0"/>
              <w:pageBreakBefore w:val="0"/>
              <w:widowControl w:val="0"/>
              <w:kinsoku/>
              <w:wordWrap w:val="0"/>
              <w:overflowPunct/>
              <w:topLinePunct/>
              <w:autoSpaceDE/>
              <w:autoSpaceDN/>
              <w:bidi w:val="0"/>
              <w:adjustRightInd/>
              <w:snapToGrid/>
              <w:spacing w:beforeAutospacing="0" w:afterAutospacing="0" w:line="360" w:lineRule="auto"/>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本项目专门面向中小企业</w:t>
            </w:r>
            <w:r>
              <w:rPr>
                <w:rFonts w:hint="eastAsia" w:ascii="宋体" w:hAnsi="宋体" w:eastAsia="宋体" w:cs="宋体"/>
                <w:bCs/>
                <w:color w:val="auto"/>
                <w:sz w:val="24"/>
                <w:szCs w:val="24"/>
                <w:lang w:val="en-US" w:eastAsia="zh-CN"/>
              </w:rPr>
              <w:t>采购</w:t>
            </w:r>
          </w:p>
        </w:tc>
      </w:tr>
      <w:bookmarkEnd w:id="410"/>
    </w:tbl>
    <w:p>
      <w:pPr>
        <w:spacing w:line="460" w:lineRule="exact"/>
        <w:ind w:firstLine="548" w:firstLineChars="196"/>
        <w:rPr>
          <w:rFonts w:hint="eastAsia" w:ascii="宋体" w:hAnsi="宋体" w:eastAsia="宋体" w:cs="宋体"/>
          <w:color w:val="000000"/>
          <w:sz w:val="28"/>
          <w:szCs w:val="28"/>
        </w:rPr>
      </w:pPr>
    </w:p>
    <w:p>
      <w:pPr>
        <w:spacing w:line="460" w:lineRule="exact"/>
        <w:ind w:firstLine="470" w:firstLineChars="196"/>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sz w:val="24"/>
          <w:szCs w:val="24"/>
        </w:rPr>
        <w:t>. 资格审查</w:t>
      </w:r>
      <w:bookmarkEnd w:id="411"/>
      <w:bookmarkEnd w:id="412"/>
    </w:p>
    <w:p>
      <w:pPr>
        <w:spacing w:line="4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公开招标采购项目开标结束后，采购人或者集采机构依法对</w:t>
      </w:r>
      <w:r>
        <w:rPr>
          <w:rFonts w:hint="eastAsia" w:ascii="宋体" w:hAnsi="宋体" w:eastAsia="宋体" w:cs="宋体"/>
          <w:sz w:val="24"/>
          <w:szCs w:val="24"/>
          <w:lang w:eastAsia="zh-CN"/>
        </w:rPr>
        <w:t>投标人</w:t>
      </w:r>
      <w:r>
        <w:rPr>
          <w:rFonts w:hint="eastAsia" w:ascii="宋体" w:hAnsi="宋体" w:eastAsia="宋体" w:cs="宋体"/>
          <w:sz w:val="24"/>
          <w:szCs w:val="24"/>
        </w:rPr>
        <w:t>的资格进行审查。</w:t>
      </w:r>
    </w:p>
    <w:p>
      <w:pPr>
        <w:spacing w:line="460" w:lineRule="exact"/>
        <w:ind w:firstLine="470" w:firstLineChars="196"/>
        <w:rPr>
          <w:rFonts w:hint="eastAsia" w:ascii="宋体" w:hAnsi="宋体" w:eastAsia="宋体" w:cs="宋体"/>
          <w:sz w:val="24"/>
          <w:szCs w:val="24"/>
        </w:rPr>
      </w:pPr>
      <w:bookmarkStart w:id="413" w:name="_Toc9173"/>
      <w:bookmarkStart w:id="414" w:name="_Toc59607020"/>
      <w:r>
        <w:rPr>
          <w:rFonts w:hint="eastAsia" w:ascii="宋体" w:hAnsi="宋体" w:eastAsia="宋体" w:cs="宋体"/>
          <w:sz w:val="24"/>
          <w:szCs w:val="24"/>
        </w:rPr>
        <w:t>2. 资格审查标准</w:t>
      </w:r>
      <w:bookmarkEnd w:id="413"/>
      <w:bookmarkEnd w:id="414"/>
    </w:p>
    <w:p>
      <w:pPr>
        <w:spacing w:line="4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资格审查标准：依据法律法规和招标文件的规定，对投标文件中的资格条件以及证明文件、投标保证金等进行审查，以确定</w:t>
      </w:r>
      <w:r>
        <w:rPr>
          <w:rFonts w:hint="eastAsia" w:ascii="宋体" w:hAnsi="宋体" w:eastAsia="宋体" w:cs="宋体"/>
          <w:sz w:val="24"/>
          <w:szCs w:val="24"/>
          <w:lang w:eastAsia="zh-CN"/>
        </w:rPr>
        <w:t>投标人</w:t>
      </w:r>
      <w:r>
        <w:rPr>
          <w:rFonts w:hint="eastAsia" w:ascii="宋体" w:hAnsi="宋体" w:eastAsia="宋体" w:cs="宋体"/>
          <w:sz w:val="24"/>
          <w:szCs w:val="24"/>
        </w:rPr>
        <w:t>是否具备投标资格；见资格审查前附表。</w:t>
      </w:r>
    </w:p>
    <w:p>
      <w:pPr>
        <w:spacing w:line="460" w:lineRule="exact"/>
        <w:ind w:firstLine="470" w:firstLineChars="196"/>
        <w:rPr>
          <w:rFonts w:hint="eastAsia" w:ascii="宋体" w:hAnsi="宋体" w:eastAsia="宋体" w:cs="宋体"/>
          <w:sz w:val="24"/>
          <w:szCs w:val="24"/>
        </w:rPr>
      </w:pPr>
      <w:bookmarkStart w:id="415" w:name="_Toc59607021"/>
      <w:bookmarkStart w:id="416" w:name="_Toc20864"/>
      <w:r>
        <w:rPr>
          <w:rFonts w:hint="eastAsia" w:ascii="宋体" w:hAnsi="宋体" w:eastAsia="宋体" w:cs="宋体"/>
          <w:sz w:val="24"/>
          <w:szCs w:val="24"/>
        </w:rPr>
        <w:t>3. 资格审查程序</w:t>
      </w:r>
      <w:bookmarkEnd w:id="415"/>
      <w:bookmarkEnd w:id="416"/>
    </w:p>
    <w:p>
      <w:pPr>
        <w:spacing w:line="4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采购人或集采机构依据本章第2项规定的标准对投标文件进行资格审查。有一项不符合审查标准的，投标无效。</w:t>
      </w:r>
    </w:p>
    <w:p>
      <w:pPr>
        <w:spacing w:line="4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注：合格</w:t>
      </w:r>
      <w:r>
        <w:rPr>
          <w:rFonts w:hint="eastAsia" w:ascii="宋体" w:hAnsi="宋体" w:eastAsia="宋体" w:cs="宋体"/>
          <w:sz w:val="24"/>
          <w:szCs w:val="24"/>
          <w:lang w:eastAsia="zh-CN"/>
        </w:rPr>
        <w:t>投标人</w:t>
      </w:r>
      <w:r>
        <w:rPr>
          <w:rFonts w:hint="eastAsia" w:ascii="宋体" w:hAnsi="宋体" w:eastAsia="宋体" w:cs="宋体"/>
          <w:sz w:val="24"/>
          <w:szCs w:val="24"/>
        </w:rPr>
        <w:t>不足3家的，不再进入评标程序，作废标处理。</w:t>
      </w:r>
      <w:bookmarkStart w:id="417" w:name="_Toc468805876"/>
      <w:bookmarkStart w:id="418" w:name="_Toc9044"/>
    </w:p>
    <w:p>
      <w:pPr>
        <w:pStyle w:val="3"/>
        <w:tabs>
          <w:tab w:val="left" w:pos="360"/>
        </w:tabs>
        <w:ind w:firstLine="1687" w:firstLineChars="700"/>
        <w:jc w:val="both"/>
        <w:rPr>
          <w:rFonts w:hint="eastAsia" w:ascii="宋体" w:hAnsi="宋体" w:eastAsia="宋体" w:cs="宋体"/>
          <w:bCs w:val="0"/>
          <w:color w:val="000000"/>
          <w:sz w:val="24"/>
          <w:szCs w:val="24"/>
        </w:rPr>
        <w:sectPr>
          <w:footerReference r:id="rId5" w:type="default"/>
          <w:pgSz w:w="11906" w:h="16838"/>
          <w:pgMar w:top="1418" w:right="1134" w:bottom="1134" w:left="1418" w:header="935" w:footer="720" w:gutter="0"/>
          <w:pgNumType w:fmt="decimal"/>
          <w:cols w:space="720" w:num="1"/>
          <w:docGrid w:linePitch="331" w:charSpace="0"/>
        </w:sectPr>
      </w:pPr>
    </w:p>
    <w:p>
      <w:pPr>
        <w:pStyle w:val="3"/>
        <w:keepNext w:val="0"/>
        <w:keepLines w:val="0"/>
        <w:pageBreakBefore w:val="0"/>
        <w:widowControl w:val="0"/>
        <w:tabs>
          <w:tab w:val="left" w:pos="360"/>
        </w:tabs>
        <w:kinsoku/>
        <w:wordWrap/>
        <w:overflowPunct/>
        <w:topLinePunct w:val="0"/>
        <w:autoSpaceDE/>
        <w:autoSpaceDN/>
        <w:bidi w:val="0"/>
        <w:adjustRightInd/>
        <w:snapToGrid/>
        <w:spacing w:line="360" w:lineRule="auto"/>
        <w:ind w:firstLine="0" w:firstLineChars="0"/>
        <w:jc w:val="center"/>
        <w:textAlignment w:val="bottom"/>
        <w:rPr>
          <w:rFonts w:hint="eastAsia" w:ascii="宋体" w:hAnsi="宋体" w:eastAsia="宋体" w:cs="宋体"/>
          <w:color w:val="000000"/>
          <w:szCs w:val="24"/>
        </w:rPr>
      </w:pPr>
      <w:bookmarkStart w:id="419" w:name="_Toc12766"/>
      <w:r>
        <w:rPr>
          <w:rFonts w:hint="eastAsia" w:ascii="宋体" w:hAnsi="宋体" w:eastAsia="宋体" w:cs="宋体"/>
          <w:bCs w:val="0"/>
          <w:color w:val="000000"/>
          <w:sz w:val="32"/>
        </w:rPr>
        <w:t>第五章</w:t>
      </w:r>
      <w:r>
        <w:rPr>
          <w:rFonts w:hint="eastAsia" w:ascii="宋体" w:hAnsi="宋体" w:eastAsia="宋体" w:cs="宋体"/>
          <w:bCs w:val="0"/>
          <w:color w:val="000000"/>
          <w:sz w:val="32"/>
          <w:lang w:val="en-US" w:eastAsia="zh-CN"/>
        </w:rPr>
        <w:t xml:space="preserve"> </w:t>
      </w:r>
      <w:r>
        <w:rPr>
          <w:rFonts w:hint="eastAsia" w:ascii="宋体" w:hAnsi="宋体" w:eastAsia="宋体" w:cs="宋体"/>
          <w:bCs w:val="0"/>
          <w:color w:val="000000"/>
          <w:sz w:val="32"/>
        </w:rPr>
        <w:t>评标办法（综合评分法）</w:t>
      </w:r>
      <w:bookmarkEnd w:id="419"/>
    </w:p>
    <w:p>
      <w:pPr>
        <w:pStyle w:val="4"/>
        <w:keepNext w:val="0"/>
        <w:keepLines w:val="0"/>
        <w:pageBreakBefore w:val="0"/>
        <w:widowControl w:val="0"/>
        <w:tabs>
          <w:tab w:val="left" w:pos="360"/>
          <w:tab w:val="left" w:pos="1021"/>
        </w:tabs>
        <w:kinsoku/>
        <w:wordWrap/>
        <w:overflowPunct/>
        <w:topLinePunct w:val="0"/>
        <w:autoSpaceDE/>
        <w:autoSpaceDN/>
        <w:bidi w:val="0"/>
        <w:adjustRightInd/>
        <w:snapToGrid/>
        <w:spacing w:line="360" w:lineRule="auto"/>
        <w:ind w:firstLine="0" w:firstLineChars="0"/>
        <w:jc w:val="center"/>
        <w:textAlignment w:val="bottom"/>
        <w:rPr>
          <w:rFonts w:hint="eastAsia" w:ascii="宋体" w:hAnsi="宋体" w:eastAsia="宋体" w:cs="宋体"/>
          <w:color w:val="000000"/>
        </w:rPr>
      </w:pPr>
      <w:bookmarkStart w:id="420" w:name="_Toc14160"/>
      <w:r>
        <w:rPr>
          <w:rFonts w:hint="eastAsia" w:ascii="宋体" w:hAnsi="宋体" w:eastAsia="宋体" w:cs="宋体"/>
          <w:color w:val="000000"/>
          <w:szCs w:val="24"/>
        </w:rPr>
        <w:t>评标办法前附表</w:t>
      </w:r>
      <w:bookmarkEnd w:id="420"/>
    </w:p>
    <w:tbl>
      <w:tblPr>
        <w:tblStyle w:val="62"/>
        <w:tblW w:w="957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1016"/>
        <w:gridCol w:w="1226"/>
        <w:gridCol w:w="1073"/>
        <w:gridCol w:w="53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jc w:val="center"/>
        </w:trPr>
        <w:tc>
          <w:tcPr>
            <w:tcW w:w="1932" w:type="dxa"/>
            <w:gridSpan w:val="2"/>
            <w:noWrap w:val="0"/>
            <w:vAlign w:val="center"/>
          </w:tcPr>
          <w:p>
            <w:pPr>
              <w:jc w:val="center"/>
              <w:rPr>
                <w:rFonts w:hint="eastAsia" w:ascii="宋体" w:hAnsi="宋体" w:eastAsia="宋体" w:cs="宋体"/>
                <w:b/>
                <w:color w:val="000000"/>
                <w:sz w:val="24"/>
                <w:szCs w:val="24"/>
              </w:rPr>
            </w:pPr>
            <w:bookmarkStart w:id="421" w:name="_Toc31028"/>
            <w:bookmarkStart w:id="422" w:name="_Toc60996699"/>
            <w:r>
              <w:rPr>
                <w:rFonts w:hint="eastAsia" w:ascii="宋体" w:hAnsi="宋体" w:eastAsia="宋体" w:cs="宋体"/>
                <w:b/>
                <w:color w:val="000000"/>
                <w:sz w:val="24"/>
                <w:szCs w:val="24"/>
              </w:rPr>
              <w:t>条款号</w:t>
            </w:r>
          </w:p>
        </w:tc>
        <w:tc>
          <w:tcPr>
            <w:tcW w:w="1226" w:type="dxa"/>
            <w:noWrap w:val="0"/>
            <w:vAlign w:val="center"/>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评审因素</w:t>
            </w:r>
          </w:p>
        </w:tc>
        <w:tc>
          <w:tcPr>
            <w:tcW w:w="6412" w:type="dxa"/>
            <w:gridSpan w:val="2"/>
            <w:noWrap w:val="0"/>
            <w:vAlign w:val="center"/>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916" w:type="dxa"/>
            <w:vMerge w:val="restart"/>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2.1</w:t>
            </w:r>
          </w:p>
        </w:tc>
        <w:tc>
          <w:tcPr>
            <w:tcW w:w="1016" w:type="dxa"/>
            <w:vMerge w:val="restart"/>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符合性审查标准</w:t>
            </w:r>
          </w:p>
        </w:tc>
        <w:tc>
          <w:tcPr>
            <w:tcW w:w="1226" w:type="dxa"/>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投标文件格式</w:t>
            </w:r>
          </w:p>
        </w:tc>
        <w:tc>
          <w:tcPr>
            <w:tcW w:w="6412" w:type="dxa"/>
            <w:gridSpan w:val="2"/>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投标文件按招标文件格式及内容要求签署、盖章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916" w:type="dxa"/>
            <w:vMerge w:val="continue"/>
            <w:noWrap w:val="0"/>
            <w:vAlign w:val="center"/>
          </w:tcPr>
          <w:p>
            <w:pPr>
              <w:rPr>
                <w:rFonts w:hint="eastAsia" w:ascii="宋体" w:hAnsi="宋体" w:eastAsia="宋体" w:cs="宋体"/>
                <w:color w:val="000000"/>
                <w:sz w:val="24"/>
                <w:szCs w:val="24"/>
              </w:rPr>
            </w:pPr>
          </w:p>
        </w:tc>
        <w:tc>
          <w:tcPr>
            <w:tcW w:w="1016" w:type="dxa"/>
            <w:vMerge w:val="continue"/>
            <w:noWrap w:val="0"/>
            <w:vAlign w:val="center"/>
          </w:tcPr>
          <w:p>
            <w:pPr>
              <w:rPr>
                <w:rFonts w:hint="eastAsia" w:ascii="宋体" w:hAnsi="宋体" w:eastAsia="宋体" w:cs="宋体"/>
                <w:color w:val="000000"/>
                <w:sz w:val="24"/>
                <w:szCs w:val="24"/>
              </w:rPr>
            </w:pPr>
          </w:p>
        </w:tc>
        <w:tc>
          <w:tcPr>
            <w:tcW w:w="1226" w:type="dxa"/>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投标函</w:t>
            </w:r>
          </w:p>
        </w:tc>
        <w:tc>
          <w:tcPr>
            <w:tcW w:w="6412" w:type="dxa"/>
            <w:gridSpan w:val="2"/>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有法定代表人</w:t>
            </w:r>
            <w:r>
              <w:rPr>
                <w:rFonts w:hint="eastAsia" w:ascii="宋体" w:hAnsi="宋体" w:cs="宋体"/>
                <w:color w:val="000000"/>
                <w:sz w:val="24"/>
                <w:szCs w:val="24"/>
                <w:lang w:eastAsia="zh-CN"/>
              </w:rPr>
              <w:t>或授权代理人</w:t>
            </w:r>
            <w:r>
              <w:rPr>
                <w:rFonts w:hint="eastAsia" w:ascii="宋体" w:hAnsi="宋体" w:eastAsia="宋体" w:cs="宋体"/>
                <w:color w:val="000000"/>
                <w:sz w:val="24"/>
                <w:szCs w:val="24"/>
              </w:rPr>
              <w:t>签名或盖章，并加盖单位公章；符合招标文件</w:t>
            </w:r>
            <w:r>
              <w:rPr>
                <w:rFonts w:hint="eastAsia" w:ascii="宋体" w:hAnsi="宋体" w:eastAsia="宋体" w:cs="宋体"/>
                <w:color w:val="000000"/>
                <w:sz w:val="24"/>
                <w:szCs w:val="24"/>
                <w:lang w:eastAsia="zh-CN"/>
              </w:rPr>
              <w:t>规</w:t>
            </w:r>
            <w:r>
              <w:rPr>
                <w:rFonts w:hint="eastAsia" w:ascii="宋体" w:hAnsi="宋体" w:eastAsia="宋体" w:cs="宋体"/>
                <w:color w:val="000000"/>
                <w:sz w:val="24"/>
                <w:szCs w:val="24"/>
              </w:rPr>
              <w:t>定格式及内容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atLeast"/>
          <w:jc w:val="center"/>
        </w:trPr>
        <w:tc>
          <w:tcPr>
            <w:tcW w:w="916" w:type="dxa"/>
            <w:vMerge w:val="continue"/>
            <w:noWrap w:val="0"/>
            <w:vAlign w:val="center"/>
          </w:tcPr>
          <w:p>
            <w:pPr>
              <w:rPr>
                <w:rFonts w:hint="eastAsia" w:ascii="宋体" w:hAnsi="宋体" w:eastAsia="宋体" w:cs="宋体"/>
                <w:color w:val="000000"/>
                <w:sz w:val="24"/>
                <w:szCs w:val="24"/>
              </w:rPr>
            </w:pPr>
          </w:p>
        </w:tc>
        <w:tc>
          <w:tcPr>
            <w:tcW w:w="1016" w:type="dxa"/>
            <w:vMerge w:val="continue"/>
            <w:noWrap w:val="0"/>
            <w:vAlign w:val="center"/>
          </w:tcPr>
          <w:p>
            <w:pPr>
              <w:rPr>
                <w:rFonts w:hint="eastAsia" w:ascii="宋体" w:hAnsi="宋体" w:eastAsia="宋体" w:cs="宋体"/>
                <w:color w:val="000000"/>
                <w:sz w:val="24"/>
                <w:szCs w:val="24"/>
              </w:rPr>
            </w:pPr>
          </w:p>
        </w:tc>
        <w:tc>
          <w:tcPr>
            <w:tcW w:w="1226" w:type="dxa"/>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法定代表人资格证明书</w:t>
            </w:r>
          </w:p>
        </w:tc>
        <w:tc>
          <w:tcPr>
            <w:tcW w:w="6412" w:type="dxa"/>
            <w:gridSpan w:val="2"/>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符合招标文件</w:t>
            </w:r>
            <w:r>
              <w:rPr>
                <w:rFonts w:hint="eastAsia" w:ascii="宋体" w:hAnsi="宋体" w:eastAsia="宋体" w:cs="宋体"/>
                <w:color w:val="000000"/>
                <w:sz w:val="24"/>
                <w:szCs w:val="24"/>
                <w:lang w:eastAsia="zh-CN"/>
              </w:rPr>
              <w:t>规</w:t>
            </w:r>
            <w:r>
              <w:rPr>
                <w:rFonts w:hint="eastAsia" w:ascii="宋体" w:hAnsi="宋体" w:eastAsia="宋体" w:cs="宋体"/>
                <w:color w:val="000000"/>
                <w:sz w:val="24"/>
                <w:szCs w:val="24"/>
              </w:rPr>
              <w:t>定格式及内容，并加盖单位公章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916" w:type="dxa"/>
            <w:vMerge w:val="continue"/>
            <w:noWrap w:val="0"/>
            <w:vAlign w:val="center"/>
          </w:tcPr>
          <w:p>
            <w:pPr>
              <w:rPr>
                <w:rFonts w:hint="eastAsia" w:ascii="宋体" w:hAnsi="宋体" w:eastAsia="宋体" w:cs="宋体"/>
                <w:color w:val="000000"/>
                <w:sz w:val="24"/>
                <w:szCs w:val="24"/>
              </w:rPr>
            </w:pPr>
          </w:p>
        </w:tc>
        <w:tc>
          <w:tcPr>
            <w:tcW w:w="1016" w:type="dxa"/>
            <w:vMerge w:val="continue"/>
            <w:noWrap w:val="0"/>
            <w:vAlign w:val="center"/>
          </w:tcPr>
          <w:p>
            <w:pPr>
              <w:rPr>
                <w:rFonts w:hint="eastAsia" w:ascii="宋体" w:hAnsi="宋体" w:eastAsia="宋体" w:cs="宋体"/>
                <w:color w:val="000000"/>
                <w:sz w:val="24"/>
                <w:szCs w:val="24"/>
              </w:rPr>
            </w:pPr>
          </w:p>
        </w:tc>
        <w:tc>
          <w:tcPr>
            <w:tcW w:w="1226" w:type="dxa"/>
            <w:vMerge w:val="restart"/>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法定代表人授权委托书</w:t>
            </w:r>
          </w:p>
        </w:tc>
        <w:tc>
          <w:tcPr>
            <w:tcW w:w="6412" w:type="dxa"/>
            <w:gridSpan w:val="2"/>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有法定代表人签名或盖章，并加盖单位公章；符合招标文件</w:t>
            </w:r>
            <w:r>
              <w:rPr>
                <w:rFonts w:hint="eastAsia" w:ascii="宋体" w:hAnsi="宋体" w:eastAsia="宋体" w:cs="宋体"/>
                <w:color w:val="000000"/>
                <w:sz w:val="24"/>
                <w:szCs w:val="24"/>
                <w:lang w:eastAsia="zh-CN"/>
              </w:rPr>
              <w:t>规</w:t>
            </w:r>
            <w:r>
              <w:rPr>
                <w:rFonts w:hint="eastAsia" w:ascii="宋体" w:hAnsi="宋体" w:eastAsia="宋体" w:cs="宋体"/>
                <w:color w:val="000000"/>
                <w:sz w:val="24"/>
                <w:szCs w:val="24"/>
              </w:rPr>
              <w:t>定格式及内容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4" w:hRule="atLeast"/>
          <w:jc w:val="center"/>
        </w:trPr>
        <w:tc>
          <w:tcPr>
            <w:tcW w:w="916" w:type="dxa"/>
            <w:vMerge w:val="continue"/>
            <w:noWrap w:val="0"/>
            <w:vAlign w:val="center"/>
          </w:tcPr>
          <w:p>
            <w:pPr>
              <w:rPr>
                <w:rFonts w:hint="eastAsia" w:ascii="宋体" w:hAnsi="宋体" w:eastAsia="宋体" w:cs="宋体"/>
                <w:color w:val="000000"/>
                <w:sz w:val="24"/>
                <w:szCs w:val="24"/>
              </w:rPr>
            </w:pPr>
          </w:p>
        </w:tc>
        <w:tc>
          <w:tcPr>
            <w:tcW w:w="1016" w:type="dxa"/>
            <w:vMerge w:val="continue"/>
            <w:noWrap w:val="0"/>
            <w:vAlign w:val="center"/>
          </w:tcPr>
          <w:p>
            <w:pPr>
              <w:rPr>
                <w:rFonts w:hint="eastAsia" w:ascii="宋体" w:hAnsi="宋体" w:eastAsia="宋体" w:cs="宋体"/>
                <w:color w:val="000000"/>
                <w:sz w:val="24"/>
                <w:szCs w:val="24"/>
              </w:rPr>
            </w:pPr>
          </w:p>
        </w:tc>
        <w:tc>
          <w:tcPr>
            <w:tcW w:w="1226" w:type="dxa"/>
            <w:vMerge w:val="continue"/>
            <w:noWrap w:val="0"/>
            <w:vAlign w:val="center"/>
          </w:tcPr>
          <w:p>
            <w:pPr>
              <w:jc w:val="center"/>
              <w:rPr>
                <w:rFonts w:hint="eastAsia" w:ascii="宋体" w:hAnsi="宋体" w:eastAsia="宋体" w:cs="宋体"/>
                <w:color w:val="000000"/>
                <w:sz w:val="24"/>
                <w:szCs w:val="24"/>
              </w:rPr>
            </w:pPr>
          </w:p>
        </w:tc>
        <w:tc>
          <w:tcPr>
            <w:tcW w:w="6412" w:type="dxa"/>
            <w:gridSpan w:val="2"/>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注：投标文件（包括评标过程中的澄清、说明或者补正）由法定代表人签署的，不审查该项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jc w:val="center"/>
        </w:trPr>
        <w:tc>
          <w:tcPr>
            <w:tcW w:w="916" w:type="dxa"/>
            <w:vMerge w:val="continue"/>
            <w:noWrap w:val="0"/>
            <w:vAlign w:val="center"/>
          </w:tcPr>
          <w:p>
            <w:pPr>
              <w:rPr>
                <w:rFonts w:hint="eastAsia" w:ascii="宋体" w:hAnsi="宋体" w:eastAsia="宋体" w:cs="宋体"/>
                <w:color w:val="000000"/>
                <w:sz w:val="24"/>
                <w:szCs w:val="24"/>
              </w:rPr>
            </w:pPr>
          </w:p>
        </w:tc>
        <w:tc>
          <w:tcPr>
            <w:tcW w:w="1016" w:type="dxa"/>
            <w:vMerge w:val="continue"/>
            <w:noWrap w:val="0"/>
            <w:vAlign w:val="center"/>
          </w:tcPr>
          <w:p>
            <w:pPr>
              <w:rPr>
                <w:rFonts w:hint="eastAsia" w:ascii="宋体" w:hAnsi="宋体" w:eastAsia="宋体" w:cs="宋体"/>
                <w:color w:val="000000"/>
                <w:sz w:val="24"/>
                <w:szCs w:val="24"/>
              </w:rPr>
            </w:pPr>
          </w:p>
        </w:tc>
        <w:tc>
          <w:tcPr>
            <w:tcW w:w="1226" w:type="dxa"/>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投标报价</w:t>
            </w:r>
          </w:p>
        </w:tc>
        <w:tc>
          <w:tcPr>
            <w:tcW w:w="6412" w:type="dxa"/>
            <w:gridSpan w:val="2"/>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报价唯一且不得高于采购预算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9" w:hRule="atLeast"/>
          <w:jc w:val="center"/>
        </w:trPr>
        <w:tc>
          <w:tcPr>
            <w:tcW w:w="916" w:type="dxa"/>
            <w:vMerge w:val="continue"/>
            <w:noWrap w:val="0"/>
            <w:vAlign w:val="center"/>
          </w:tcPr>
          <w:p>
            <w:pPr>
              <w:rPr>
                <w:rFonts w:hint="eastAsia" w:ascii="宋体" w:hAnsi="宋体" w:eastAsia="宋体" w:cs="宋体"/>
                <w:color w:val="000000"/>
                <w:sz w:val="24"/>
                <w:szCs w:val="24"/>
              </w:rPr>
            </w:pPr>
          </w:p>
        </w:tc>
        <w:tc>
          <w:tcPr>
            <w:tcW w:w="1016" w:type="dxa"/>
            <w:vMerge w:val="continue"/>
            <w:noWrap w:val="0"/>
            <w:vAlign w:val="center"/>
          </w:tcPr>
          <w:p>
            <w:pPr>
              <w:rPr>
                <w:rFonts w:hint="eastAsia" w:ascii="宋体" w:hAnsi="宋体" w:eastAsia="宋体" w:cs="宋体"/>
                <w:color w:val="000000"/>
                <w:sz w:val="24"/>
                <w:szCs w:val="24"/>
              </w:rPr>
            </w:pPr>
          </w:p>
        </w:tc>
        <w:tc>
          <w:tcPr>
            <w:tcW w:w="1226" w:type="dxa"/>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采购内容</w:t>
            </w:r>
          </w:p>
        </w:tc>
        <w:tc>
          <w:tcPr>
            <w:tcW w:w="6412" w:type="dxa"/>
            <w:gridSpan w:val="2"/>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所投服务须与采购内容一致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4" w:hRule="atLeast"/>
          <w:jc w:val="center"/>
        </w:trPr>
        <w:tc>
          <w:tcPr>
            <w:tcW w:w="916" w:type="dxa"/>
            <w:vMerge w:val="continue"/>
            <w:noWrap w:val="0"/>
            <w:vAlign w:val="center"/>
          </w:tcPr>
          <w:p>
            <w:pPr>
              <w:rPr>
                <w:rFonts w:hint="eastAsia" w:ascii="宋体" w:hAnsi="宋体" w:eastAsia="宋体" w:cs="宋体"/>
                <w:color w:val="000000"/>
                <w:sz w:val="24"/>
                <w:szCs w:val="24"/>
              </w:rPr>
            </w:pPr>
          </w:p>
        </w:tc>
        <w:tc>
          <w:tcPr>
            <w:tcW w:w="1016" w:type="dxa"/>
            <w:vMerge w:val="continue"/>
            <w:noWrap w:val="0"/>
            <w:vAlign w:val="center"/>
          </w:tcPr>
          <w:p>
            <w:pPr>
              <w:rPr>
                <w:rFonts w:hint="eastAsia" w:ascii="宋体" w:hAnsi="宋体" w:eastAsia="宋体" w:cs="宋体"/>
                <w:color w:val="000000"/>
                <w:sz w:val="24"/>
                <w:szCs w:val="24"/>
              </w:rPr>
            </w:pPr>
          </w:p>
        </w:tc>
        <w:tc>
          <w:tcPr>
            <w:tcW w:w="1226" w:type="dxa"/>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投标有效期</w:t>
            </w:r>
          </w:p>
        </w:tc>
        <w:tc>
          <w:tcPr>
            <w:tcW w:w="6412" w:type="dxa"/>
            <w:gridSpan w:val="2"/>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符合“</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须知前附表”规定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jc w:val="center"/>
        </w:trPr>
        <w:tc>
          <w:tcPr>
            <w:tcW w:w="916" w:type="dxa"/>
            <w:vMerge w:val="continue"/>
            <w:noWrap w:val="0"/>
            <w:vAlign w:val="center"/>
          </w:tcPr>
          <w:p>
            <w:pPr>
              <w:rPr>
                <w:rFonts w:hint="eastAsia" w:ascii="宋体" w:hAnsi="宋体" w:eastAsia="宋体" w:cs="宋体"/>
                <w:color w:val="000000"/>
                <w:sz w:val="24"/>
                <w:szCs w:val="24"/>
              </w:rPr>
            </w:pPr>
          </w:p>
        </w:tc>
        <w:tc>
          <w:tcPr>
            <w:tcW w:w="1016" w:type="dxa"/>
            <w:vMerge w:val="continue"/>
            <w:noWrap w:val="0"/>
            <w:vAlign w:val="center"/>
          </w:tcPr>
          <w:p>
            <w:pPr>
              <w:rPr>
                <w:rFonts w:hint="eastAsia" w:ascii="宋体" w:hAnsi="宋体" w:eastAsia="宋体" w:cs="宋体"/>
                <w:color w:val="000000"/>
                <w:sz w:val="24"/>
                <w:szCs w:val="24"/>
              </w:rPr>
            </w:pPr>
          </w:p>
        </w:tc>
        <w:tc>
          <w:tcPr>
            <w:tcW w:w="1226" w:type="dxa"/>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投标是否有效</w:t>
            </w:r>
          </w:p>
        </w:tc>
        <w:tc>
          <w:tcPr>
            <w:tcW w:w="6412" w:type="dxa"/>
            <w:gridSpan w:val="2"/>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无招标文件规定的其他投标无效情形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4" w:hRule="atLeast"/>
          <w:jc w:val="center"/>
        </w:trPr>
        <w:tc>
          <w:tcPr>
            <w:tcW w:w="1932" w:type="dxa"/>
            <w:gridSpan w:val="2"/>
            <w:noWrap w:val="0"/>
            <w:vAlign w:val="center"/>
          </w:tcPr>
          <w:p>
            <w:pPr>
              <w:jc w:val="center"/>
              <w:rPr>
                <w:rFonts w:hint="eastAsia" w:ascii="宋体" w:hAnsi="宋体" w:eastAsia="宋体" w:cs="宋体"/>
                <w:color w:val="000000"/>
                <w:sz w:val="24"/>
                <w:szCs w:val="24"/>
              </w:rPr>
            </w:pPr>
            <w:r>
              <w:rPr>
                <w:rFonts w:hint="eastAsia" w:ascii="宋体" w:hAnsi="宋体" w:eastAsia="宋体" w:cs="宋体"/>
                <w:b/>
                <w:color w:val="000000"/>
                <w:sz w:val="24"/>
                <w:szCs w:val="24"/>
              </w:rPr>
              <w:t>条款号</w:t>
            </w:r>
          </w:p>
        </w:tc>
        <w:tc>
          <w:tcPr>
            <w:tcW w:w="1226" w:type="dxa"/>
            <w:noWrap w:val="0"/>
            <w:vAlign w:val="center"/>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条款内容</w:t>
            </w:r>
          </w:p>
        </w:tc>
        <w:tc>
          <w:tcPr>
            <w:tcW w:w="6412" w:type="dxa"/>
            <w:gridSpan w:val="2"/>
            <w:noWrap w:val="0"/>
            <w:vAlign w:val="center"/>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5" w:hRule="atLeast"/>
          <w:jc w:val="center"/>
        </w:trPr>
        <w:tc>
          <w:tcPr>
            <w:tcW w:w="916" w:type="dxa"/>
            <w:vMerge w:val="restart"/>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w:t>
            </w:r>
          </w:p>
        </w:tc>
        <w:tc>
          <w:tcPr>
            <w:tcW w:w="1016" w:type="dxa"/>
            <w:vMerge w:val="restart"/>
            <w:noWrap w:val="0"/>
            <w:vAlign w:val="center"/>
          </w:tcPr>
          <w:p>
            <w:pPr>
              <w:jc w:val="center"/>
              <w:rPr>
                <w:rFonts w:hint="eastAsia" w:ascii="宋体" w:hAnsi="宋体" w:eastAsia="宋体" w:cs="宋体"/>
                <w:color w:val="000000"/>
                <w:sz w:val="24"/>
                <w:szCs w:val="24"/>
              </w:rPr>
            </w:pPr>
          </w:p>
        </w:tc>
        <w:tc>
          <w:tcPr>
            <w:tcW w:w="1226" w:type="dxa"/>
            <w:vMerge w:val="restart"/>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分值构成</w:t>
            </w:r>
          </w:p>
          <w:p>
            <w:pPr>
              <w:jc w:val="center"/>
              <w:rPr>
                <w:rFonts w:hint="eastAsia" w:ascii="宋体" w:hAnsi="宋体" w:eastAsia="宋体" w:cs="宋体"/>
                <w:color w:val="000000"/>
                <w:sz w:val="24"/>
                <w:szCs w:val="24"/>
              </w:rPr>
            </w:pPr>
          </w:p>
        </w:tc>
        <w:tc>
          <w:tcPr>
            <w:tcW w:w="6412" w:type="dxa"/>
            <w:gridSpan w:val="2"/>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的评审总得分＝F1＋F2＋F3</w:t>
            </w:r>
          </w:p>
          <w:p>
            <w:pPr>
              <w:rPr>
                <w:rFonts w:hint="eastAsia" w:ascii="宋体" w:hAnsi="宋体" w:eastAsia="宋体" w:cs="宋体"/>
                <w:color w:val="000000"/>
                <w:sz w:val="24"/>
                <w:szCs w:val="24"/>
              </w:rPr>
            </w:pPr>
            <w:r>
              <w:rPr>
                <w:rFonts w:hint="eastAsia" w:ascii="宋体" w:hAnsi="宋体" w:eastAsia="宋体" w:cs="宋体"/>
                <w:color w:val="000000"/>
                <w:sz w:val="24"/>
                <w:szCs w:val="24"/>
              </w:rPr>
              <w:t>其中：</w:t>
            </w:r>
          </w:p>
          <w:p>
            <w:pPr>
              <w:rPr>
                <w:rFonts w:hint="eastAsia" w:ascii="宋体" w:hAnsi="宋体" w:eastAsia="宋体" w:cs="宋体"/>
                <w:color w:val="000000"/>
                <w:sz w:val="24"/>
                <w:szCs w:val="24"/>
              </w:rPr>
            </w:pPr>
            <w:r>
              <w:rPr>
                <w:rFonts w:hint="eastAsia" w:ascii="宋体" w:hAnsi="宋体" w:eastAsia="宋体" w:cs="宋体"/>
                <w:color w:val="000000"/>
                <w:sz w:val="24"/>
                <w:szCs w:val="24"/>
              </w:rPr>
              <w:t>①F1、F2、F3分别为投标报价、商务部分、服务部分3项评分因素的汇总得分。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jc w:val="center"/>
        </w:trPr>
        <w:tc>
          <w:tcPr>
            <w:tcW w:w="916" w:type="dxa"/>
            <w:vMerge w:val="continue"/>
            <w:noWrap w:val="0"/>
            <w:vAlign w:val="center"/>
          </w:tcPr>
          <w:p>
            <w:pPr>
              <w:rPr>
                <w:rFonts w:hint="eastAsia" w:ascii="宋体" w:hAnsi="宋体" w:eastAsia="宋体" w:cs="宋体"/>
                <w:color w:val="000000"/>
                <w:sz w:val="24"/>
                <w:szCs w:val="24"/>
              </w:rPr>
            </w:pPr>
          </w:p>
        </w:tc>
        <w:tc>
          <w:tcPr>
            <w:tcW w:w="1016" w:type="dxa"/>
            <w:vMerge w:val="continue"/>
            <w:noWrap w:val="0"/>
            <w:vAlign w:val="center"/>
          </w:tcPr>
          <w:p>
            <w:pPr>
              <w:rPr>
                <w:rFonts w:hint="eastAsia" w:ascii="宋体" w:hAnsi="宋体" w:eastAsia="宋体" w:cs="宋体"/>
                <w:color w:val="000000"/>
                <w:sz w:val="24"/>
                <w:szCs w:val="24"/>
              </w:rPr>
            </w:pPr>
          </w:p>
        </w:tc>
        <w:tc>
          <w:tcPr>
            <w:tcW w:w="1226" w:type="dxa"/>
            <w:vMerge w:val="continue"/>
            <w:noWrap w:val="0"/>
            <w:vAlign w:val="center"/>
          </w:tcPr>
          <w:p>
            <w:pPr>
              <w:rPr>
                <w:rFonts w:hint="eastAsia" w:ascii="宋体" w:hAnsi="宋体" w:eastAsia="宋体" w:cs="宋体"/>
                <w:color w:val="000000"/>
                <w:sz w:val="24"/>
                <w:szCs w:val="24"/>
              </w:rPr>
            </w:pPr>
          </w:p>
        </w:tc>
        <w:tc>
          <w:tcPr>
            <w:tcW w:w="6412" w:type="dxa"/>
            <w:gridSpan w:val="2"/>
            <w:noWrap w:val="0"/>
            <w:vAlign w:val="center"/>
          </w:tcPr>
          <w:p>
            <w:pPr>
              <w:rPr>
                <w:rFonts w:hint="eastAsia" w:ascii="宋体" w:hAnsi="宋体" w:eastAsia="宋体" w:cs="宋体"/>
                <w:color w:val="auto"/>
                <w:sz w:val="24"/>
                <w:szCs w:val="24"/>
              </w:rPr>
            </w:pPr>
            <w:r>
              <w:rPr>
                <w:rFonts w:hint="eastAsia" w:ascii="宋体" w:hAnsi="宋体" w:eastAsia="宋体" w:cs="宋体"/>
                <w:color w:val="000000"/>
                <w:sz w:val="24"/>
                <w:szCs w:val="24"/>
              </w:rPr>
              <w:t>投标报价分值</w:t>
            </w:r>
            <w:r>
              <w:rPr>
                <w:rFonts w:hint="eastAsia" w:ascii="宋体" w:hAnsi="宋体" w:eastAsia="宋体" w:cs="宋体"/>
                <w:color w:val="auto"/>
                <w:sz w:val="24"/>
                <w:szCs w:val="24"/>
              </w:rPr>
              <w:t>F1：</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p>
            <w:pPr>
              <w:rPr>
                <w:rFonts w:hint="eastAsia" w:ascii="宋体" w:hAnsi="宋体" w:eastAsia="宋体" w:cs="宋体"/>
                <w:color w:val="auto"/>
                <w:sz w:val="24"/>
                <w:szCs w:val="24"/>
                <w:vertAlign w:val="subscript"/>
              </w:rPr>
            </w:pPr>
            <w:r>
              <w:rPr>
                <w:rFonts w:hint="eastAsia" w:ascii="宋体" w:hAnsi="宋体" w:eastAsia="宋体" w:cs="宋体"/>
                <w:color w:val="auto"/>
                <w:sz w:val="24"/>
                <w:szCs w:val="24"/>
              </w:rPr>
              <w:t xml:space="preserve">商务部分分值F2: </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分</w:t>
            </w:r>
          </w:p>
          <w:p>
            <w:pPr>
              <w:rPr>
                <w:rFonts w:hint="eastAsia" w:ascii="宋体" w:hAnsi="宋体" w:eastAsia="宋体" w:cs="宋体"/>
                <w:color w:val="000000"/>
                <w:sz w:val="24"/>
                <w:szCs w:val="24"/>
              </w:rPr>
            </w:pPr>
            <w:r>
              <w:rPr>
                <w:rFonts w:hint="eastAsia" w:ascii="宋体" w:hAnsi="宋体" w:eastAsia="宋体" w:cs="宋体"/>
                <w:color w:val="auto"/>
                <w:sz w:val="24"/>
                <w:szCs w:val="24"/>
              </w:rPr>
              <w:t xml:space="preserve">服务部分分值F3: </w:t>
            </w:r>
            <w:r>
              <w:rPr>
                <w:rFonts w:hint="eastAsia" w:ascii="宋体" w:hAnsi="宋体" w:eastAsia="宋体" w:cs="宋体"/>
                <w:color w:val="auto"/>
                <w:sz w:val="24"/>
                <w:szCs w:val="24"/>
                <w:lang w:val="en-US" w:eastAsia="zh-CN"/>
              </w:rPr>
              <w:t>8</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16"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2.2.1</w:t>
            </w:r>
          </w:p>
        </w:tc>
        <w:tc>
          <w:tcPr>
            <w:tcW w:w="1016" w:type="dxa"/>
            <w:vMerge w:val="restart"/>
            <w:noWrap w:val="0"/>
            <w:vAlign w:val="center"/>
          </w:tcPr>
          <w:p>
            <w:pPr>
              <w:spacing w:line="240" w:lineRule="auto"/>
              <w:ind w:left="0" w:right="0" w:firstLine="0" w:firstLineChars="0"/>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详细评审标准</w:t>
            </w:r>
          </w:p>
        </w:tc>
        <w:tc>
          <w:tcPr>
            <w:tcW w:w="1226"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报价部分</w:t>
            </w:r>
          </w:p>
          <w:p>
            <w:pPr>
              <w:rPr>
                <w:rFonts w:hint="eastAsia" w:ascii="宋体" w:hAnsi="宋体" w:eastAsia="宋体" w:cs="宋体"/>
                <w:color w:val="000000"/>
                <w:sz w:val="24"/>
                <w:szCs w:val="24"/>
              </w:rPr>
            </w:pPr>
            <w:r>
              <w:rPr>
                <w:rFonts w:hint="eastAsia" w:ascii="宋体" w:hAnsi="宋体" w:eastAsia="宋体" w:cs="宋体"/>
                <w:sz w:val="24"/>
                <w:szCs w:val="24"/>
              </w:rPr>
              <w:t>F1（</w:t>
            </w:r>
            <w:r>
              <w:rPr>
                <w:rFonts w:hint="eastAsia" w:ascii="宋体" w:hAnsi="宋体" w:eastAsia="宋体" w:cs="宋体"/>
                <w:color w:val="auto"/>
                <w:sz w:val="24"/>
                <w:szCs w:val="24"/>
                <w:lang w:val="en-US" w:eastAsia="zh-CN"/>
              </w:rPr>
              <w:t>10</w:t>
            </w:r>
            <w:r>
              <w:rPr>
                <w:rFonts w:hint="eastAsia" w:ascii="宋体" w:hAnsi="宋体" w:eastAsia="宋体" w:cs="宋体"/>
                <w:sz w:val="24"/>
                <w:szCs w:val="24"/>
              </w:rPr>
              <w:t>分）</w:t>
            </w:r>
          </w:p>
        </w:tc>
        <w:tc>
          <w:tcPr>
            <w:tcW w:w="6412" w:type="dxa"/>
            <w:gridSpan w:val="2"/>
            <w:noWrap w:val="0"/>
            <w:vAlign w:val="center"/>
          </w:tcPr>
          <w:p>
            <w:pPr>
              <w:widowControl/>
              <w:jc w:val="left"/>
              <w:rPr>
                <w:rFonts w:hint="eastAsia" w:eastAsia="宋体"/>
                <w:lang w:val="en-US" w:eastAsia="zh-CN"/>
              </w:rPr>
            </w:pPr>
            <w:r>
              <w:rPr>
                <w:rFonts w:hint="eastAsia" w:ascii="宋体" w:hAnsi="宋体" w:eastAsia="宋体" w:cs="宋体"/>
                <w:sz w:val="24"/>
                <w:szCs w:val="24"/>
              </w:rPr>
              <w:t>价格分采用低价优先法计算，即满足招标文件要求且投标价格最低的投标报价为评标基准价，其价格分为满分，其他有效</w:t>
            </w:r>
            <w:r>
              <w:rPr>
                <w:rFonts w:hint="eastAsia" w:ascii="宋体" w:hAnsi="宋体" w:eastAsia="宋体" w:cs="宋体"/>
                <w:sz w:val="24"/>
                <w:szCs w:val="24"/>
                <w:lang w:eastAsia="zh-CN"/>
              </w:rPr>
              <w:t>投标人</w:t>
            </w:r>
            <w:r>
              <w:rPr>
                <w:rFonts w:hint="eastAsia" w:ascii="宋体" w:hAnsi="宋体" w:eastAsia="宋体" w:cs="宋体"/>
                <w:sz w:val="24"/>
                <w:szCs w:val="24"/>
              </w:rPr>
              <w:t>的价格分按照下列公式计算：投标报价得分=(评标基准价／</w:t>
            </w:r>
            <w:r>
              <w:rPr>
                <w:rFonts w:hint="eastAsia" w:ascii="宋体" w:hAnsi="宋体" w:eastAsia="宋体" w:cs="宋体"/>
                <w:color w:val="auto"/>
                <w:sz w:val="24"/>
                <w:szCs w:val="24"/>
              </w:rPr>
              <w:t>投标报价)×</w:t>
            </w:r>
            <w:r>
              <w:rPr>
                <w:rFonts w:hint="eastAsia" w:ascii="宋体" w:hAnsi="宋体" w:eastAsia="宋体" w:cs="宋体"/>
                <w:color w:val="auto"/>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41" w:hRule="atLeast"/>
          <w:jc w:val="center"/>
        </w:trPr>
        <w:tc>
          <w:tcPr>
            <w:tcW w:w="916" w:type="dxa"/>
            <w:noWrap w:val="0"/>
            <w:vAlign w:val="center"/>
          </w:tcPr>
          <w:p>
            <w:pPr>
              <w:rPr>
                <w:rFonts w:hint="eastAsia" w:ascii="宋体" w:hAnsi="宋体" w:eastAsia="宋体" w:cs="宋体"/>
                <w:color w:val="FF0000"/>
                <w:sz w:val="24"/>
                <w:szCs w:val="24"/>
              </w:rPr>
            </w:pPr>
            <w:r>
              <w:rPr>
                <w:rFonts w:hint="eastAsia" w:ascii="宋体" w:hAnsi="宋体" w:eastAsia="宋体" w:cs="宋体"/>
                <w:color w:val="auto"/>
                <w:sz w:val="24"/>
                <w:szCs w:val="24"/>
              </w:rPr>
              <w:t>2.2.2</w:t>
            </w:r>
          </w:p>
        </w:tc>
        <w:tc>
          <w:tcPr>
            <w:tcW w:w="1016" w:type="dxa"/>
            <w:vMerge w:val="continue"/>
            <w:noWrap w:val="0"/>
            <w:vAlign w:val="center"/>
          </w:tcPr>
          <w:p>
            <w:pPr>
              <w:rPr>
                <w:rFonts w:hint="eastAsia" w:ascii="宋体" w:hAnsi="宋体" w:eastAsia="宋体" w:cs="宋体"/>
                <w:color w:val="FF0000"/>
                <w:sz w:val="24"/>
                <w:szCs w:val="24"/>
              </w:rPr>
            </w:pPr>
          </w:p>
        </w:tc>
        <w:tc>
          <w:tcPr>
            <w:tcW w:w="1226" w:type="dxa"/>
            <w:noWrap w:val="0"/>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商务部分</w:t>
            </w:r>
          </w:p>
          <w:p>
            <w:pPr>
              <w:keepNext w:val="0"/>
              <w:keepLines w:val="0"/>
              <w:pageBreakBefore w:val="0"/>
              <w:widowControl w:val="0"/>
              <w:kinsoku/>
              <w:wordWrap w:val="0"/>
              <w:overflowPunct/>
              <w:topLinePunct/>
              <w:autoSpaceDE/>
              <w:autoSpaceDN/>
              <w:bidi w:val="0"/>
              <w:adjustRightInd/>
              <w:snapToGrid/>
              <w:spacing w:line="360" w:lineRule="auto"/>
              <w:jc w:val="center"/>
              <w:textAlignment w:val="bottom"/>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F2（</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rPr>
              <w:t>分）</w:t>
            </w:r>
          </w:p>
        </w:tc>
        <w:tc>
          <w:tcPr>
            <w:tcW w:w="1073" w:type="dxa"/>
            <w:noWrap w:val="0"/>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bottom"/>
              <w:rPr>
                <w:rFonts w:hint="eastAsia" w:ascii="宋体" w:hAnsi="宋体" w:eastAsia="宋体" w:cs="宋体"/>
                <w:color w:val="000000"/>
                <w:sz w:val="24"/>
                <w:szCs w:val="24"/>
                <w:lang w:val="en-US" w:eastAsia="zh-CN" w:bidi="ar-SA"/>
              </w:rPr>
            </w:pPr>
            <w:r>
              <w:rPr>
                <w:rFonts w:hint="eastAsia" w:ascii="宋体" w:hAnsi="宋体" w:eastAsia="宋体" w:cs="宋体"/>
                <w:color w:val="000000"/>
                <w:kern w:val="0"/>
                <w:sz w:val="24"/>
                <w:szCs w:val="24"/>
              </w:rPr>
              <w:t>类似业绩（5分）</w:t>
            </w:r>
          </w:p>
        </w:tc>
        <w:tc>
          <w:tcPr>
            <w:tcW w:w="5339" w:type="dxa"/>
            <w:noWrap w:val="0"/>
            <w:vAlign w:val="center"/>
          </w:tcPr>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投标人近三年（2021年至今）类似业绩证明文件（</w:t>
            </w:r>
            <w:r>
              <w:rPr>
                <w:rFonts w:hint="eastAsia" w:ascii="宋体" w:hAnsi="宋体" w:eastAsia="宋体" w:cs="宋体"/>
                <w:b/>
                <w:bCs/>
                <w:color w:val="000000"/>
                <w:sz w:val="24"/>
                <w:szCs w:val="24"/>
                <w:lang w:val="en-US" w:eastAsia="zh-CN"/>
              </w:rPr>
              <w:t>证明材料为有效合同或中标（成交）通知书扫描件</w:t>
            </w:r>
            <w:r>
              <w:rPr>
                <w:rFonts w:hint="eastAsia" w:ascii="宋体" w:hAnsi="宋体" w:eastAsia="宋体" w:cs="宋体"/>
                <w:color w:val="000000"/>
                <w:sz w:val="24"/>
                <w:szCs w:val="24"/>
                <w:lang w:val="en-US" w:eastAsia="zh-CN"/>
              </w:rPr>
              <w:t>），提供一项得1分；同一业绩</w:t>
            </w:r>
            <w:r>
              <w:rPr>
                <w:rFonts w:hint="eastAsia" w:ascii="宋体" w:hAnsi="宋体" w:cs="宋体"/>
                <w:color w:val="000000"/>
                <w:sz w:val="24"/>
                <w:szCs w:val="24"/>
                <w:lang w:val="en-US" w:eastAsia="zh-CN"/>
              </w:rPr>
              <w:t>证明材料</w:t>
            </w:r>
            <w:r>
              <w:rPr>
                <w:rFonts w:hint="eastAsia" w:ascii="宋体" w:hAnsi="宋体" w:eastAsia="宋体" w:cs="宋体"/>
                <w:color w:val="000000"/>
                <w:sz w:val="24"/>
                <w:szCs w:val="24"/>
                <w:lang w:val="en-US" w:eastAsia="zh-CN"/>
              </w:rPr>
              <w:t>不重复计分</w:t>
            </w:r>
            <w:r>
              <w:rPr>
                <w:rFonts w:hint="eastAsia" w:ascii="宋体" w:hAnsi="宋体" w:cs="宋体"/>
                <w:color w:val="000000"/>
                <w:sz w:val="24"/>
                <w:szCs w:val="24"/>
                <w:lang w:val="en-US" w:eastAsia="zh-CN"/>
              </w:rPr>
              <w:t>。</w:t>
            </w:r>
            <w:r>
              <w:rPr>
                <w:rFonts w:hint="eastAsia" w:ascii="宋体" w:hAnsi="宋体" w:cs="宋体"/>
                <w:color w:val="000000"/>
                <w:sz w:val="24"/>
                <w:szCs w:val="24"/>
                <w:highlight w:val="none"/>
                <w:lang w:val="en-US" w:eastAsia="zh-CN"/>
              </w:rPr>
              <w:t>新成立公司不考核此项，以满分计算。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0" w:hRule="atLeast"/>
          <w:jc w:val="center"/>
        </w:trPr>
        <w:tc>
          <w:tcPr>
            <w:tcW w:w="916" w:type="dxa"/>
            <w:vMerge w:val="restart"/>
            <w:noWrap w:val="0"/>
            <w:vAlign w:val="center"/>
          </w:tcPr>
          <w:p>
            <w:pPr>
              <w:rPr>
                <w:rFonts w:hint="default" w:ascii="宋体" w:hAnsi="宋体" w:eastAsia="宋体" w:cs="宋体"/>
                <w:color w:val="FF0000"/>
                <w:sz w:val="24"/>
                <w:szCs w:val="24"/>
                <w:lang w:val="en-US" w:eastAsia="zh-CN"/>
              </w:rPr>
            </w:pPr>
            <w:r>
              <w:rPr>
                <w:rFonts w:hint="eastAsia" w:ascii="宋体" w:hAnsi="宋体" w:cs="宋体"/>
                <w:color w:val="auto"/>
                <w:sz w:val="24"/>
                <w:szCs w:val="24"/>
                <w:lang w:val="en-US" w:eastAsia="zh-CN"/>
              </w:rPr>
              <w:t>2.2.3</w:t>
            </w:r>
          </w:p>
        </w:tc>
        <w:tc>
          <w:tcPr>
            <w:tcW w:w="1016" w:type="dxa"/>
            <w:vMerge w:val="continue"/>
            <w:noWrap w:val="0"/>
            <w:vAlign w:val="center"/>
          </w:tcPr>
          <w:p>
            <w:pPr>
              <w:rPr>
                <w:rFonts w:hint="eastAsia" w:ascii="宋体" w:hAnsi="宋体" w:eastAsia="宋体" w:cs="宋体"/>
                <w:color w:val="FF0000"/>
                <w:sz w:val="24"/>
                <w:szCs w:val="24"/>
              </w:rPr>
            </w:pPr>
          </w:p>
        </w:tc>
        <w:tc>
          <w:tcPr>
            <w:tcW w:w="1226" w:type="dxa"/>
            <w:vMerge w:val="restart"/>
            <w:noWrap w:val="0"/>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bottom"/>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技术部分</w:t>
            </w:r>
          </w:p>
          <w:p>
            <w:pPr>
              <w:keepNext w:val="0"/>
              <w:keepLines w:val="0"/>
              <w:pageBreakBefore w:val="0"/>
              <w:widowControl w:val="0"/>
              <w:kinsoku/>
              <w:wordWrap w:val="0"/>
              <w:overflowPunct/>
              <w:topLinePunct/>
              <w:autoSpaceDE/>
              <w:autoSpaceDN/>
              <w:bidi w:val="0"/>
              <w:adjustRightInd/>
              <w:snapToGrid/>
              <w:spacing w:line="360" w:lineRule="auto"/>
              <w:jc w:val="center"/>
              <w:textAlignment w:val="bottom"/>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rPr>
              <w:t>F</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85</w:t>
            </w:r>
            <w:r>
              <w:rPr>
                <w:rFonts w:hint="eastAsia" w:ascii="宋体" w:hAnsi="宋体" w:eastAsia="宋体" w:cs="宋体"/>
                <w:color w:val="auto"/>
                <w:sz w:val="24"/>
                <w:szCs w:val="24"/>
              </w:rPr>
              <w:t>分）</w:t>
            </w:r>
          </w:p>
          <w:p>
            <w:pPr>
              <w:spacing w:line="360" w:lineRule="auto"/>
              <w:rPr>
                <w:rFonts w:hint="eastAsia" w:ascii="宋体" w:hAnsi="宋体" w:eastAsia="宋体" w:cs="宋体"/>
                <w:color w:val="auto"/>
                <w:sz w:val="24"/>
                <w:szCs w:val="24"/>
              </w:rPr>
            </w:pPr>
          </w:p>
        </w:tc>
        <w:tc>
          <w:tcPr>
            <w:tcW w:w="1073" w:type="dxa"/>
            <w:noWrap w:val="0"/>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bottom"/>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对本项目的理解与认识</w:t>
            </w:r>
            <w:r>
              <w:rPr>
                <w:rFonts w:hint="eastAsia" w:ascii="宋体" w:hAnsi="宋体" w:cs="宋体"/>
                <w:color w:val="auto"/>
                <w:kern w:val="0"/>
                <w:sz w:val="24"/>
                <w:szCs w:val="24"/>
                <w:lang w:val="en-US" w:eastAsia="zh-CN"/>
              </w:rPr>
              <w:t>（13分）</w:t>
            </w:r>
          </w:p>
          <w:p>
            <w:pPr>
              <w:keepNext w:val="0"/>
              <w:keepLines w:val="0"/>
              <w:pageBreakBefore w:val="0"/>
              <w:widowControl w:val="0"/>
              <w:kinsoku/>
              <w:wordWrap w:val="0"/>
              <w:overflowPunct/>
              <w:topLinePunct/>
              <w:autoSpaceDE/>
              <w:autoSpaceDN/>
              <w:bidi w:val="0"/>
              <w:adjustRightInd/>
              <w:snapToGrid/>
              <w:spacing w:line="360" w:lineRule="auto"/>
              <w:jc w:val="center"/>
              <w:textAlignment w:val="bottom"/>
              <w:rPr>
                <w:rFonts w:hint="eastAsia" w:ascii="宋体" w:hAnsi="宋体" w:eastAsia="宋体" w:cs="宋体"/>
                <w:color w:val="auto"/>
                <w:kern w:val="0"/>
                <w:sz w:val="24"/>
                <w:szCs w:val="24"/>
                <w:lang w:val="en-US" w:eastAsia="zh-CN" w:bidi="ar-SA"/>
              </w:rPr>
            </w:pPr>
          </w:p>
        </w:tc>
        <w:tc>
          <w:tcPr>
            <w:tcW w:w="5339" w:type="dxa"/>
            <w:noWrap w:val="0"/>
            <w:vAlign w:val="center"/>
          </w:tcPr>
          <w:p>
            <w:pPr>
              <w:keepNext w:val="0"/>
              <w:keepLines w:val="0"/>
              <w:pageBreakBefore w:val="0"/>
              <w:widowControl w:val="0"/>
              <w:kinsoku/>
              <w:wordWrap w:val="0"/>
              <w:overflowPunct/>
              <w:topLinePunct/>
              <w:autoSpaceDE/>
              <w:autoSpaceDN/>
              <w:bidi w:val="0"/>
              <w:adjustRightInd/>
              <w:snapToGrid/>
              <w:spacing w:line="360" w:lineRule="auto"/>
              <w:ind w:firstLine="482" w:firstLineChars="200"/>
              <w:jc w:val="left"/>
              <w:textAlignment w:val="bottom"/>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结合投标人的工作经验对本项目实施过程中的</w:t>
            </w:r>
            <w:r>
              <w:rPr>
                <w:rFonts w:hint="eastAsia" w:ascii="宋体" w:hAnsi="宋体" w:eastAsia="宋体" w:cs="宋体"/>
                <w:b/>
                <w:bCs/>
                <w:color w:val="auto"/>
                <w:sz w:val="24"/>
                <w:szCs w:val="24"/>
              </w:rPr>
              <w:t>重点、难点</w:t>
            </w:r>
            <w:r>
              <w:rPr>
                <w:rFonts w:hint="eastAsia" w:ascii="宋体" w:hAnsi="宋体" w:eastAsia="宋体" w:cs="宋体"/>
                <w:b/>
                <w:bCs/>
                <w:color w:val="auto"/>
                <w:sz w:val="24"/>
                <w:szCs w:val="24"/>
                <w:lang w:val="en-US" w:eastAsia="zh-CN"/>
              </w:rPr>
              <w:t>进行</w:t>
            </w:r>
            <w:r>
              <w:rPr>
                <w:rFonts w:hint="eastAsia" w:ascii="宋体" w:hAnsi="宋体" w:eastAsia="宋体" w:cs="宋体"/>
                <w:b/>
                <w:bCs/>
                <w:color w:val="auto"/>
                <w:sz w:val="24"/>
                <w:szCs w:val="24"/>
              </w:rPr>
              <w:t>分析</w:t>
            </w:r>
            <w:r>
              <w:rPr>
                <w:rFonts w:hint="eastAsia" w:ascii="宋体" w:hAnsi="宋体" w:eastAsia="宋体" w:cs="宋体"/>
                <w:b/>
                <w:bCs/>
                <w:color w:val="auto"/>
                <w:sz w:val="24"/>
                <w:szCs w:val="24"/>
                <w:lang w:eastAsia="zh-CN"/>
              </w:rPr>
              <w:t>，确保医院医疗、教学、科研和生活的正常有序的进行</w:t>
            </w:r>
            <w:r>
              <w:rPr>
                <w:rFonts w:hint="eastAsia" w:ascii="宋体" w:hAnsi="宋体" w:cs="宋体"/>
                <w:b/>
                <w:bCs/>
                <w:color w:val="auto"/>
                <w:sz w:val="24"/>
                <w:szCs w:val="24"/>
                <w:lang w:eastAsia="zh-CN"/>
              </w:rPr>
              <w:t>。</w:t>
            </w:r>
            <w:r>
              <w:rPr>
                <w:rFonts w:hint="eastAsia" w:ascii="宋体" w:hAnsi="宋体" w:eastAsia="宋体" w:cs="宋体"/>
                <w:b/>
                <w:bCs/>
                <w:color w:val="auto"/>
                <w:sz w:val="24"/>
                <w:szCs w:val="24"/>
                <w:lang w:val="en-US" w:eastAsia="zh-CN"/>
              </w:rPr>
              <w:t>根据项目特点提供相关的措施及方案</w:t>
            </w:r>
            <w:r>
              <w:rPr>
                <w:rFonts w:hint="eastAsia" w:ascii="宋体" w:hAnsi="宋体" w:cs="宋体"/>
                <w:b/>
                <w:bCs/>
                <w:color w:val="auto"/>
                <w:sz w:val="24"/>
                <w:szCs w:val="24"/>
                <w:lang w:val="en-US" w:eastAsia="zh-CN"/>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第一档（</w:t>
            </w:r>
            <w:r>
              <w:rPr>
                <w:rFonts w:hint="eastAsia" w:ascii="宋体" w:hAnsi="宋体" w:cs="宋体"/>
                <w:color w:val="auto"/>
                <w:sz w:val="24"/>
                <w:szCs w:val="24"/>
                <w:lang w:val="en-US" w:eastAsia="zh-CN"/>
              </w:rPr>
              <w:t>13分</w:t>
            </w:r>
            <w:r>
              <w:rPr>
                <w:rFonts w:hint="eastAsia" w:ascii="宋体" w:hAnsi="宋体" w:cs="宋体"/>
                <w:color w:val="auto"/>
                <w:sz w:val="24"/>
                <w:szCs w:val="24"/>
                <w:lang w:eastAsia="zh-CN"/>
              </w:rPr>
              <w:t>）：</w:t>
            </w:r>
            <w:r>
              <w:rPr>
                <w:rFonts w:hint="eastAsia" w:ascii="宋体" w:hAnsi="宋体" w:eastAsia="宋体" w:cs="宋体"/>
                <w:color w:val="auto"/>
                <w:sz w:val="24"/>
                <w:szCs w:val="24"/>
              </w:rPr>
              <w:t>针对</w:t>
            </w:r>
            <w:r>
              <w:rPr>
                <w:rFonts w:hint="eastAsia" w:ascii="宋体" w:hAnsi="宋体" w:eastAsia="宋体" w:cs="宋体"/>
                <w:color w:val="auto"/>
                <w:sz w:val="24"/>
                <w:szCs w:val="24"/>
                <w:lang w:val="en-US" w:eastAsia="zh-CN"/>
              </w:rPr>
              <w:t>本项目</w:t>
            </w:r>
            <w:r>
              <w:rPr>
                <w:rFonts w:hint="eastAsia" w:ascii="宋体" w:hAnsi="宋体" w:eastAsia="宋体" w:cs="宋体"/>
                <w:color w:val="auto"/>
                <w:sz w:val="24"/>
                <w:szCs w:val="24"/>
              </w:rPr>
              <w:t>的</w:t>
            </w:r>
            <w:r>
              <w:rPr>
                <w:rFonts w:hint="eastAsia" w:ascii="宋体" w:hAnsi="宋体" w:eastAsia="宋体" w:cs="宋体"/>
                <w:color w:val="auto"/>
                <w:sz w:val="24"/>
                <w:szCs w:val="24"/>
                <w:lang w:val="en-US" w:eastAsia="zh-CN"/>
              </w:rPr>
              <w:t>特殊</w:t>
            </w:r>
            <w:r>
              <w:rPr>
                <w:rFonts w:hint="eastAsia" w:ascii="宋体" w:hAnsi="宋体" w:eastAsia="宋体" w:cs="宋体"/>
                <w:color w:val="auto"/>
                <w:sz w:val="24"/>
                <w:szCs w:val="24"/>
              </w:rPr>
              <w:t>环境、</w:t>
            </w:r>
            <w:r>
              <w:rPr>
                <w:rFonts w:hint="eastAsia" w:ascii="宋体" w:hAnsi="宋体" w:eastAsia="宋体" w:cs="宋体"/>
                <w:color w:val="auto"/>
                <w:sz w:val="24"/>
                <w:szCs w:val="24"/>
                <w:lang w:val="en-US" w:eastAsia="zh-CN"/>
              </w:rPr>
              <w:t>工作</w:t>
            </w:r>
            <w:r>
              <w:rPr>
                <w:rFonts w:hint="eastAsia" w:ascii="宋体" w:hAnsi="宋体" w:eastAsia="宋体" w:cs="宋体"/>
                <w:color w:val="auto"/>
                <w:sz w:val="24"/>
                <w:szCs w:val="24"/>
              </w:rPr>
              <w:t>场</w:t>
            </w:r>
            <w:r>
              <w:rPr>
                <w:rFonts w:hint="eastAsia" w:ascii="宋体" w:hAnsi="宋体" w:eastAsia="宋体" w:cs="宋体"/>
                <w:color w:val="auto"/>
                <w:sz w:val="24"/>
                <w:szCs w:val="24"/>
                <w:lang w:val="en-US" w:eastAsia="zh-CN"/>
              </w:rPr>
              <w:t>所</w:t>
            </w:r>
            <w:r>
              <w:rPr>
                <w:rFonts w:hint="eastAsia" w:ascii="宋体" w:hAnsi="宋体" w:eastAsia="宋体" w:cs="宋体"/>
                <w:color w:val="auto"/>
                <w:sz w:val="24"/>
                <w:szCs w:val="24"/>
              </w:rPr>
              <w:t>、岗位</w:t>
            </w:r>
            <w:r>
              <w:rPr>
                <w:rFonts w:hint="eastAsia" w:ascii="宋体" w:hAnsi="宋体" w:eastAsia="宋体" w:cs="宋体"/>
                <w:color w:val="auto"/>
                <w:sz w:val="24"/>
                <w:szCs w:val="24"/>
                <w:lang w:val="en-US" w:eastAsia="zh-CN"/>
              </w:rPr>
              <w:t>要求</w:t>
            </w:r>
            <w:r>
              <w:rPr>
                <w:rFonts w:hint="eastAsia" w:ascii="宋体" w:hAnsi="宋体" w:eastAsia="宋体" w:cs="宋体"/>
                <w:color w:val="auto"/>
                <w:sz w:val="24"/>
                <w:szCs w:val="24"/>
              </w:rPr>
              <w:t>等重点、难点有深刻分析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内容符合</w:t>
            </w:r>
            <w:r>
              <w:rPr>
                <w:rFonts w:hint="eastAsia" w:ascii="宋体" w:hAnsi="宋体" w:eastAsia="宋体" w:cs="宋体"/>
                <w:color w:val="auto"/>
                <w:sz w:val="24"/>
                <w:szCs w:val="24"/>
                <w:lang w:val="en-US" w:eastAsia="zh-CN"/>
              </w:rPr>
              <w:t>本项目</w:t>
            </w:r>
            <w:r>
              <w:rPr>
                <w:rFonts w:hint="eastAsia" w:ascii="宋体" w:hAnsi="宋体" w:eastAsia="宋体" w:cs="宋体"/>
                <w:color w:val="auto"/>
                <w:sz w:val="24"/>
                <w:szCs w:val="24"/>
              </w:rPr>
              <w:t>实际</w:t>
            </w:r>
            <w:r>
              <w:rPr>
                <w:rFonts w:hint="eastAsia" w:ascii="宋体" w:hAnsi="宋体" w:eastAsia="宋体" w:cs="宋体"/>
                <w:color w:val="auto"/>
                <w:sz w:val="24"/>
                <w:szCs w:val="24"/>
                <w:lang w:val="en-US" w:eastAsia="zh-CN"/>
              </w:rPr>
              <w:t>需求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方案</w:t>
            </w:r>
            <w:r>
              <w:rPr>
                <w:rFonts w:hint="eastAsia" w:ascii="宋体" w:hAnsi="宋体" w:eastAsia="宋体" w:cs="宋体"/>
                <w:color w:val="auto"/>
                <w:sz w:val="24"/>
                <w:szCs w:val="24"/>
              </w:rPr>
              <w:t>科学合理、</w:t>
            </w:r>
            <w:r>
              <w:rPr>
                <w:rFonts w:hint="eastAsia" w:ascii="宋体" w:hAnsi="宋体" w:eastAsia="宋体" w:cs="宋体"/>
                <w:color w:val="auto"/>
                <w:sz w:val="24"/>
                <w:szCs w:val="24"/>
                <w:lang w:val="en-US" w:eastAsia="zh-CN"/>
              </w:rPr>
              <w:t>措施</w:t>
            </w:r>
            <w:r>
              <w:rPr>
                <w:rFonts w:hint="eastAsia" w:ascii="宋体" w:hAnsi="宋体" w:eastAsia="宋体" w:cs="宋体"/>
                <w:color w:val="auto"/>
                <w:sz w:val="24"/>
                <w:szCs w:val="24"/>
              </w:rPr>
              <w:t>针对性强，</w:t>
            </w:r>
            <w:r>
              <w:rPr>
                <w:rFonts w:hint="eastAsia" w:ascii="宋体" w:hAnsi="宋体" w:eastAsia="宋体" w:cs="宋体"/>
                <w:color w:val="auto"/>
                <w:sz w:val="24"/>
                <w:szCs w:val="24"/>
                <w:lang w:val="en-US" w:eastAsia="zh-CN"/>
              </w:rPr>
              <w:t>有利于本项目实施</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第二档（</w:t>
            </w:r>
            <w:r>
              <w:rPr>
                <w:rFonts w:hint="eastAsia" w:ascii="宋体" w:hAnsi="宋体" w:cs="宋体"/>
                <w:color w:val="auto"/>
                <w:sz w:val="24"/>
                <w:szCs w:val="24"/>
                <w:lang w:val="en-US" w:eastAsia="zh-CN"/>
              </w:rPr>
              <w:t>9分</w:t>
            </w:r>
            <w:r>
              <w:rPr>
                <w:rFonts w:hint="eastAsia" w:ascii="宋体" w:hAnsi="宋体" w:cs="宋体"/>
                <w:color w:val="auto"/>
                <w:sz w:val="24"/>
                <w:szCs w:val="24"/>
                <w:lang w:eastAsia="zh-CN"/>
              </w:rPr>
              <w:t>）：</w:t>
            </w:r>
            <w:r>
              <w:rPr>
                <w:rFonts w:hint="eastAsia" w:ascii="宋体" w:hAnsi="宋体" w:eastAsia="宋体" w:cs="宋体"/>
                <w:color w:val="auto"/>
                <w:sz w:val="24"/>
                <w:szCs w:val="24"/>
              </w:rPr>
              <w:t>针对</w:t>
            </w:r>
            <w:r>
              <w:rPr>
                <w:rFonts w:hint="eastAsia" w:ascii="宋体" w:hAnsi="宋体" w:eastAsia="宋体" w:cs="宋体"/>
                <w:color w:val="auto"/>
                <w:sz w:val="24"/>
                <w:szCs w:val="24"/>
                <w:lang w:val="en-US" w:eastAsia="zh-CN"/>
              </w:rPr>
              <w:t>本项目</w:t>
            </w:r>
            <w:r>
              <w:rPr>
                <w:rFonts w:hint="eastAsia" w:ascii="宋体" w:hAnsi="宋体" w:eastAsia="宋体" w:cs="宋体"/>
                <w:color w:val="auto"/>
                <w:sz w:val="24"/>
                <w:szCs w:val="24"/>
              </w:rPr>
              <w:t>的</w:t>
            </w:r>
            <w:r>
              <w:rPr>
                <w:rFonts w:hint="eastAsia" w:ascii="宋体" w:hAnsi="宋体" w:eastAsia="宋体" w:cs="宋体"/>
                <w:color w:val="auto"/>
                <w:sz w:val="24"/>
                <w:szCs w:val="24"/>
                <w:lang w:val="en-US" w:eastAsia="zh-CN"/>
              </w:rPr>
              <w:t>特殊</w:t>
            </w:r>
            <w:r>
              <w:rPr>
                <w:rFonts w:hint="eastAsia" w:ascii="宋体" w:hAnsi="宋体" w:eastAsia="宋体" w:cs="宋体"/>
                <w:color w:val="auto"/>
                <w:sz w:val="24"/>
                <w:szCs w:val="24"/>
              </w:rPr>
              <w:t>环境、</w:t>
            </w:r>
            <w:r>
              <w:rPr>
                <w:rFonts w:hint="eastAsia" w:ascii="宋体" w:hAnsi="宋体" w:eastAsia="宋体" w:cs="宋体"/>
                <w:color w:val="auto"/>
                <w:sz w:val="24"/>
                <w:szCs w:val="24"/>
                <w:lang w:val="en-US" w:eastAsia="zh-CN"/>
              </w:rPr>
              <w:t>工作</w:t>
            </w:r>
            <w:r>
              <w:rPr>
                <w:rFonts w:hint="eastAsia" w:ascii="宋体" w:hAnsi="宋体" w:eastAsia="宋体" w:cs="宋体"/>
                <w:color w:val="auto"/>
                <w:sz w:val="24"/>
                <w:szCs w:val="24"/>
              </w:rPr>
              <w:t>场</w:t>
            </w:r>
            <w:r>
              <w:rPr>
                <w:rFonts w:hint="eastAsia" w:ascii="宋体" w:hAnsi="宋体" w:eastAsia="宋体" w:cs="宋体"/>
                <w:color w:val="auto"/>
                <w:sz w:val="24"/>
                <w:szCs w:val="24"/>
                <w:lang w:val="en-US" w:eastAsia="zh-CN"/>
              </w:rPr>
              <w:t>所</w:t>
            </w:r>
            <w:r>
              <w:rPr>
                <w:rFonts w:hint="eastAsia" w:ascii="宋体" w:hAnsi="宋体" w:eastAsia="宋体" w:cs="宋体"/>
                <w:color w:val="auto"/>
                <w:sz w:val="24"/>
                <w:szCs w:val="24"/>
              </w:rPr>
              <w:t>、岗位</w:t>
            </w:r>
            <w:r>
              <w:rPr>
                <w:rFonts w:hint="eastAsia" w:ascii="宋体" w:hAnsi="宋体" w:eastAsia="宋体" w:cs="宋体"/>
                <w:color w:val="auto"/>
                <w:sz w:val="24"/>
                <w:szCs w:val="24"/>
                <w:lang w:val="en-US" w:eastAsia="zh-CN"/>
              </w:rPr>
              <w:t>要求</w:t>
            </w:r>
            <w:r>
              <w:rPr>
                <w:rFonts w:hint="eastAsia" w:ascii="宋体" w:hAnsi="宋体" w:eastAsia="宋体" w:cs="宋体"/>
                <w:color w:val="auto"/>
                <w:sz w:val="24"/>
                <w:szCs w:val="24"/>
              </w:rPr>
              <w:t>等重点、难点有</w:t>
            </w:r>
            <w:r>
              <w:rPr>
                <w:rFonts w:hint="eastAsia" w:ascii="宋体" w:hAnsi="宋体" w:eastAsia="宋体" w:cs="宋体"/>
                <w:color w:val="auto"/>
                <w:sz w:val="24"/>
                <w:szCs w:val="24"/>
                <w:lang w:val="en-US" w:eastAsia="zh-CN"/>
              </w:rPr>
              <w:t>分析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内容符合</w:t>
            </w:r>
            <w:r>
              <w:rPr>
                <w:rFonts w:hint="eastAsia" w:ascii="宋体" w:hAnsi="宋体" w:eastAsia="宋体" w:cs="宋体"/>
                <w:color w:val="auto"/>
                <w:sz w:val="24"/>
                <w:szCs w:val="24"/>
                <w:lang w:val="en-US" w:eastAsia="zh-CN"/>
              </w:rPr>
              <w:t>本项目需求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方案</w:t>
            </w:r>
            <w:r>
              <w:rPr>
                <w:rFonts w:hint="eastAsia" w:ascii="宋体" w:hAnsi="宋体" w:eastAsia="宋体" w:cs="宋体"/>
                <w:color w:val="auto"/>
                <w:sz w:val="24"/>
                <w:szCs w:val="24"/>
              </w:rPr>
              <w:t>科学、</w:t>
            </w:r>
            <w:r>
              <w:rPr>
                <w:rFonts w:hint="eastAsia" w:ascii="宋体" w:hAnsi="宋体" w:eastAsia="宋体" w:cs="宋体"/>
                <w:color w:val="auto"/>
                <w:sz w:val="24"/>
                <w:szCs w:val="24"/>
                <w:lang w:val="en-US" w:eastAsia="zh-CN"/>
              </w:rPr>
              <w:t>措施合理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满足本项目实施</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第三档（</w:t>
            </w:r>
            <w:r>
              <w:rPr>
                <w:rFonts w:hint="eastAsia" w:ascii="宋体" w:hAnsi="宋体" w:cs="宋体"/>
                <w:color w:val="auto"/>
                <w:sz w:val="24"/>
                <w:szCs w:val="24"/>
                <w:lang w:val="en-US" w:eastAsia="zh-CN"/>
              </w:rPr>
              <w:t>5分</w:t>
            </w:r>
            <w:r>
              <w:rPr>
                <w:rFonts w:hint="eastAsia" w:ascii="宋体" w:hAnsi="宋体" w:cs="宋体"/>
                <w:color w:val="auto"/>
                <w:sz w:val="24"/>
                <w:szCs w:val="24"/>
                <w:lang w:eastAsia="zh-CN"/>
              </w:rPr>
              <w:t>）：</w:t>
            </w:r>
            <w:r>
              <w:rPr>
                <w:rFonts w:hint="eastAsia" w:ascii="宋体" w:hAnsi="宋体" w:eastAsia="宋体" w:cs="宋体"/>
                <w:color w:val="auto"/>
                <w:sz w:val="24"/>
                <w:szCs w:val="24"/>
              </w:rPr>
              <w:t>对</w:t>
            </w:r>
            <w:r>
              <w:rPr>
                <w:rFonts w:hint="eastAsia" w:ascii="宋体" w:hAnsi="宋体" w:eastAsia="宋体" w:cs="宋体"/>
                <w:color w:val="auto"/>
                <w:sz w:val="24"/>
                <w:szCs w:val="24"/>
                <w:lang w:val="en-US" w:eastAsia="zh-CN"/>
              </w:rPr>
              <w:t>本项目</w:t>
            </w:r>
            <w:r>
              <w:rPr>
                <w:rFonts w:hint="eastAsia" w:ascii="宋体" w:hAnsi="宋体" w:eastAsia="宋体" w:cs="宋体"/>
                <w:color w:val="auto"/>
                <w:sz w:val="24"/>
                <w:szCs w:val="24"/>
              </w:rPr>
              <w:t>的</w:t>
            </w:r>
            <w:r>
              <w:rPr>
                <w:rFonts w:hint="eastAsia" w:ascii="宋体" w:hAnsi="宋体" w:eastAsia="宋体" w:cs="宋体"/>
                <w:color w:val="auto"/>
                <w:sz w:val="24"/>
                <w:szCs w:val="24"/>
                <w:lang w:val="en-US" w:eastAsia="zh-CN"/>
              </w:rPr>
              <w:t>特殊</w:t>
            </w:r>
            <w:r>
              <w:rPr>
                <w:rFonts w:hint="eastAsia" w:ascii="宋体" w:hAnsi="宋体" w:eastAsia="宋体" w:cs="宋体"/>
                <w:color w:val="auto"/>
                <w:sz w:val="24"/>
                <w:szCs w:val="24"/>
              </w:rPr>
              <w:t>环境、</w:t>
            </w:r>
            <w:r>
              <w:rPr>
                <w:rFonts w:hint="eastAsia" w:ascii="宋体" w:hAnsi="宋体" w:eastAsia="宋体" w:cs="宋体"/>
                <w:color w:val="auto"/>
                <w:sz w:val="24"/>
                <w:szCs w:val="24"/>
                <w:lang w:val="en-US" w:eastAsia="zh-CN"/>
              </w:rPr>
              <w:t>工作</w:t>
            </w:r>
            <w:r>
              <w:rPr>
                <w:rFonts w:hint="eastAsia" w:ascii="宋体" w:hAnsi="宋体" w:eastAsia="宋体" w:cs="宋体"/>
                <w:color w:val="auto"/>
                <w:sz w:val="24"/>
                <w:szCs w:val="24"/>
              </w:rPr>
              <w:t>场</w:t>
            </w:r>
            <w:r>
              <w:rPr>
                <w:rFonts w:hint="eastAsia" w:ascii="宋体" w:hAnsi="宋体" w:eastAsia="宋体" w:cs="宋体"/>
                <w:color w:val="auto"/>
                <w:sz w:val="24"/>
                <w:szCs w:val="24"/>
                <w:lang w:val="en-US" w:eastAsia="zh-CN"/>
              </w:rPr>
              <w:t>所</w:t>
            </w:r>
            <w:r>
              <w:rPr>
                <w:rFonts w:hint="eastAsia" w:ascii="宋体" w:hAnsi="宋体" w:eastAsia="宋体" w:cs="宋体"/>
                <w:color w:val="auto"/>
                <w:sz w:val="24"/>
                <w:szCs w:val="24"/>
              </w:rPr>
              <w:t>、岗位</w:t>
            </w:r>
            <w:r>
              <w:rPr>
                <w:rFonts w:hint="eastAsia" w:ascii="宋体" w:hAnsi="宋体" w:eastAsia="宋体" w:cs="宋体"/>
                <w:color w:val="auto"/>
                <w:sz w:val="24"/>
                <w:szCs w:val="24"/>
                <w:lang w:val="en-US" w:eastAsia="zh-CN"/>
              </w:rPr>
              <w:t>要求</w:t>
            </w:r>
            <w:r>
              <w:rPr>
                <w:rFonts w:hint="eastAsia" w:ascii="宋体" w:hAnsi="宋体" w:eastAsia="宋体" w:cs="宋体"/>
                <w:color w:val="auto"/>
                <w:sz w:val="24"/>
                <w:szCs w:val="24"/>
              </w:rPr>
              <w:t>等重点、难点有</w:t>
            </w:r>
            <w:r>
              <w:rPr>
                <w:rFonts w:hint="eastAsia" w:ascii="宋体" w:hAnsi="宋体" w:eastAsia="宋体" w:cs="宋体"/>
                <w:color w:val="auto"/>
                <w:sz w:val="24"/>
                <w:szCs w:val="24"/>
                <w:lang w:val="en-US" w:eastAsia="zh-CN"/>
              </w:rPr>
              <w:t>基本的了解</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基本满足本项目实施要求</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eastAsia="zh-CN"/>
              </w:rPr>
              <w:t>第四档（</w:t>
            </w:r>
            <w:r>
              <w:rPr>
                <w:rFonts w:hint="eastAsia" w:ascii="宋体" w:hAnsi="宋体" w:cs="宋体"/>
                <w:color w:val="auto"/>
                <w:sz w:val="24"/>
                <w:szCs w:val="24"/>
                <w:lang w:val="en-US" w:eastAsia="zh-CN"/>
              </w:rPr>
              <w:t>0分</w:t>
            </w:r>
            <w:r>
              <w:rPr>
                <w:rFonts w:hint="eastAsia" w:ascii="宋体" w:hAnsi="宋体" w:cs="宋体"/>
                <w:color w:val="auto"/>
                <w:sz w:val="24"/>
                <w:szCs w:val="24"/>
                <w:lang w:eastAsia="zh-CN"/>
              </w:rPr>
              <w:t>）：</w:t>
            </w:r>
            <w:r>
              <w:rPr>
                <w:rFonts w:hint="eastAsia" w:ascii="宋体" w:hAnsi="宋体" w:eastAsia="宋体" w:cs="宋体"/>
                <w:color w:val="auto"/>
                <w:sz w:val="24"/>
                <w:szCs w:val="24"/>
              </w:rPr>
              <w:t>对</w:t>
            </w:r>
            <w:r>
              <w:rPr>
                <w:rFonts w:hint="eastAsia" w:ascii="宋体" w:hAnsi="宋体" w:eastAsia="宋体" w:cs="宋体"/>
                <w:color w:val="auto"/>
                <w:sz w:val="24"/>
                <w:szCs w:val="24"/>
                <w:lang w:val="en-US" w:eastAsia="zh-CN"/>
              </w:rPr>
              <w:t>本项目</w:t>
            </w:r>
            <w:r>
              <w:rPr>
                <w:rFonts w:hint="eastAsia" w:ascii="宋体" w:hAnsi="宋体" w:eastAsia="宋体" w:cs="宋体"/>
                <w:color w:val="auto"/>
                <w:sz w:val="24"/>
                <w:szCs w:val="24"/>
              </w:rPr>
              <w:t>的</w:t>
            </w:r>
            <w:r>
              <w:rPr>
                <w:rFonts w:hint="eastAsia" w:ascii="宋体" w:hAnsi="宋体" w:eastAsia="宋体" w:cs="宋体"/>
                <w:color w:val="auto"/>
                <w:sz w:val="24"/>
                <w:szCs w:val="24"/>
                <w:lang w:val="en-US" w:eastAsia="zh-CN"/>
              </w:rPr>
              <w:t>特殊</w:t>
            </w:r>
            <w:r>
              <w:rPr>
                <w:rFonts w:hint="eastAsia" w:ascii="宋体" w:hAnsi="宋体" w:eastAsia="宋体" w:cs="宋体"/>
                <w:color w:val="auto"/>
                <w:sz w:val="24"/>
                <w:szCs w:val="24"/>
              </w:rPr>
              <w:t>环境、</w:t>
            </w:r>
            <w:r>
              <w:rPr>
                <w:rFonts w:hint="eastAsia" w:ascii="宋体" w:hAnsi="宋体" w:eastAsia="宋体" w:cs="宋体"/>
                <w:color w:val="auto"/>
                <w:sz w:val="24"/>
                <w:szCs w:val="24"/>
                <w:lang w:val="en-US" w:eastAsia="zh-CN"/>
              </w:rPr>
              <w:t>工作</w:t>
            </w:r>
            <w:r>
              <w:rPr>
                <w:rFonts w:hint="eastAsia" w:ascii="宋体" w:hAnsi="宋体" w:eastAsia="宋体" w:cs="宋体"/>
                <w:color w:val="auto"/>
                <w:sz w:val="24"/>
                <w:szCs w:val="24"/>
              </w:rPr>
              <w:t>场</w:t>
            </w:r>
            <w:r>
              <w:rPr>
                <w:rFonts w:hint="eastAsia" w:ascii="宋体" w:hAnsi="宋体" w:eastAsia="宋体" w:cs="宋体"/>
                <w:color w:val="auto"/>
                <w:sz w:val="24"/>
                <w:szCs w:val="24"/>
                <w:lang w:val="en-US" w:eastAsia="zh-CN"/>
              </w:rPr>
              <w:t>所</w:t>
            </w:r>
            <w:r>
              <w:rPr>
                <w:rFonts w:hint="eastAsia" w:ascii="宋体" w:hAnsi="宋体" w:eastAsia="宋体" w:cs="宋体"/>
                <w:color w:val="auto"/>
                <w:sz w:val="24"/>
                <w:szCs w:val="24"/>
              </w:rPr>
              <w:t>、岗位</w:t>
            </w:r>
            <w:r>
              <w:rPr>
                <w:rFonts w:hint="eastAsia" w:ascii="宋体" w:hAnsi="宋体" w:eastAsia="宋体" w:cs="宋体"/>
                <w:color w:val="auto"/>
                <w:sz w:val="24"/>
                <w:szCs w:val="24"/>
                <w:lang w:val="en-US" w:eastAsia="zh-CN"/>
              </w:rPr>
              <w:t>要求</w:t>
            </w:r>
            <w:r>
              <w:rPr>
                <w:rFonts w:hint="eastAsia" w:ascii="宋体" w:hAnsi="宋体" w:eastAsia="宋体" w:cs="宋体"/>
                <w:color w:val="auto"/>
                <w:sz w:val="24"/>
                <w:szCs w:val="24"/>
              </w:rPr>
              <w:t>等重点、难点</w:t>
            </w:r>
            <w:r>
              <w:rPr>
                <w:rFonts w:hint="eastAsia" w:ascii="宋体" w:hAnsi="宋体" w:eastAsia="宋体" w:cs="宋体"/>
                <w:color w:val="auto"/>
                <w:sz w:val="24"/>
                <w:szCs w:val="24"/>
                <w:lang w:val="en-US" w:eastAsia="zh-CN"/>
              </w:rPr>
              <w:t>没有认识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不能满足本项目实施要求或为提供措施方案</w:t>
            </w:r>
            <w:r>
              <w:rPr>
                <w:rFonts w:hint="eastAsia" w:ascii="宋体" w:hAnsi="宋体" w:eastAsia="宋体" w:cs="宋体"/>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9" w:hRule="atLeast"/>
          <w:jc w:val="center"/>
        </w:trPr>
        <w:tc>
          <w:tcPr>
            <w:tcW w:w="916" w:type="dxa"/>
            <w:vMerge w:val="continue"/>
            <w:noWrap w:val="0"/>
            <w:vAlign w:val="center"/>
          </w:tcPr>
          <w:p>
            <w:pPr>
              <w:rPr>
                <w:rFonts w:hint="eastAsia" w:ascii="宋体" w:hAnsi="宋体" w:eastAsia="宋体" w:cs="宋体"/>
                <w:color w:val="FF0000"/>
                <w:sz w:val="24"/>
                <w:szCs w:val="24"/>
              </w:rPr>
            </w:pPr>
          </w:p>
        </w:tc>
        <w:tc>
          <w:tcPr>
            <w:tcW w:w="1016" w:type="dxa"/>
            <w:vMerge w:val="continue"/>
            <w:noWrap w:val="0"/>
            <w:vAlign w:val="center"/>
          </w:tcPr>
          <w:p>
            <w:pPr>
              <w:rPr>
                <w:rFonts w:hint="eastAsia" w:ascii="宋体" w:hAnsi="宋体" w:eastAsia="宋体" w:cs="宋体"/>
                <w:color w:val="FF0000"/>
                <w:sz w:val="24"/>
                <w:szCs w:val="24"/>
              </w:rPr>
            </w:pPr>
          </w:p>
        </w:tc>
        <w:tc>
          <w:tcPr>
            <w:tcW w:w="1226" w:type="dxa"/>
            <w:vMerge w:val="continue"/>
            <w:noWrap w:val="0"/>
            <w:vAlign w:val="center"/>
          </w:tcPr>
          <w:p>
            <w:pPr>
              <w:rPr>
                <w:rFonts w:hint="eastAsia" w:ascii="宋体" w:hAnsi="宋体" w:eastAsia="宋体" w:cs="宋体"/>
                <w:color w:val="FF0000"/>
                <w:kern w:val="2"/>
                <w:sz w:val="24"/>
                <w:szCs w:val="24"/>
              </w:rPr>
            </w:pPr>
          </w:p>
        </w:tc>
        <w:tc>
          <w:tcPr>
            <w:tcW w:w="1073" w:type="dxa"/>
            <w:noWrap w:val="0"/>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bottom"/>
              <w:rPr>
                <w:rFonts w:hint="eastAsia" w:ascii="宋体" w:hAnsi="宋体" w:eastAsia="宋体" w:cs="宋体"/>
                <w:color w:val="FF0000"/>
                <w:sz w:val="24"/>
                <w:szCs w:val="24"/>
                <w:lang w:val="en-US" w:eastAsia="zh-CN" w:bidi="ar-SA"/>
              </w:rPr>
            </w:pPr>
            <w:r>
              <w:rPr>
                <w:rFonts w:hint="eastAsia" w:ascii="宋体" w:hAnsi="宋体" w:eastAsia="宋体" w:cs="宋体"/>
                <w:color w:val="auto"/>
                <w:sz w:val="24"/>
                <w:szCs w:val="24"/>
              </w:rPr>
              <w:t>服务人员素质（</w:t>
            </w:r>
            <w:r>
              <w:rPr>
                <w:rFonts w:hint="eastAsia" w:ascii="宋体" w:hAnsi="宋体" w:cs="宋体"/>
                <w:color w:val="auto"/>
                <w:sz w:val="24"/>
                <w:szCs w:val="24"/>
                <w:lang w:val="en-US" w:eastAsia="zh-CN"/>
              </w:rPr>
              <w:t>12</w:t>
            </w:r>
            <w:r>
              <w:rPr>
                <w:rFonts w:hint="eastAsia" w:ascii="宋体" w:hAnsi="宋体" w:eastAsia="宋体" w:cs="宋体"/>
                <w:color w:val="auto"/>
                <w:sz w:val="24"/>
                <w:szCs w:val="24"/>
              </w:rPr>
              <w:t>分）</w:t>
            </w:r>
          </w:p>
        </w:tc>
        <w:tc>
          <w:tcPr>
            <w:tcW w:w="5339" w:type="dxa"/>
            <w:noWrap w:val="0"/>
            <w:vAlign w:val="center"/>
          </w:tcPr>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根据投标人投入</w:t>
            </w:r>
            <w:r>
              <w:rPr>
                <w:rFonts w:hint="eastAsia" w:ascii="宋体" w:hAnsi="宋体" w:eastAsia="宋体" w:cs="宋体"/>
                <w:b w:val="0"/>
                <w:bCs w:val="0"/>
                <w:color w:val="auto"/>
                <w:sz w:val="24"/>
                <w:szCs w:val="24"/>
                <w:lang w:val="en-US" w:eastAsia="zh-CN"/>
              </w:rPr>
              <w:t>本项目服务人员</w:t>
            </w:r>
            <w:r>
              <w:rPr>
                <w:rFonts w:hint="eastAsia" w:ascii="宋体" w:hAnsi="宋体" w:eastAsia="宋体" w:cs="宋体"/>
                <w:b w:val="0"/>
                <w:bCs w:val="0"/>
                <w:color w:val="auto"/>
                <w:sz w:val="24"/>
                <w:szCs w:val="24"/>
              </w:rPr>
              <w:t>的年龄结构、工作经验、工作业绩、管理能力、服务区域内各岗点配置人员设置等情况进行综合评分。</w:t>
            </w:r>
          </w:p>
          <w:p>
            <w:pPr>
              <w:pStyle w:val="4"/>
              <w:rPr>
                <w:rFonts w:hint="eastAsia" w:ascii="宋体" w:hAnsi="宋体" w:eastAsia="宋体" w:cs="宋体"/>
                <w:b w:val="0"/>
                <w:bCs w:val="0"/>
                <w:sz w:val="24"/>
                <w:szCs w:val="24"/>
                <w:lang w:val="en-US" w:eastAsia="zh-CN"/>
              </w:rPr>
            </w:pPr>
            <w:bookmarkStart w:id="423" w:name="_Toc25518"/>
            <w:r>
              <w:rPr>
                <w:rFonts w:hint="eastAsia" w:ascii="宋体" w:hAnsi="宋体" w:eastAsia="宋体" w:cs="宋体"/>
                <w:b w:val="0"/>
                <w:bCs w:val="0"/>
                <w:sz w:val="24"/>
                <w:szCs w:val="24"/>
                <w:lang w:val="en-US" w:eastAsia="zh-CN"/>
              </w:rPr>
              <w:t>1、保安人员配置（满分</w:t>
            </w:r>
            <w:r>
              <w:rPr>
                <w:rFonts w:hint="eastAsia" w:ascii="宋体" w:hAnsi="宋体" w:cs="宋体"/>
                <w:b w:val="0"/>
                <w:bCs w:val="0"/>
                <w:sz w:val="24"/>
                <w:szCs w:val="24"/>
                <w:lang w:val="en-US" w:eastAsia="zh-CN"/>
              </w:rPr>
              <w:t>5</w:t>
            </w:r>
            <w:r>
              <w:rPr>
                <w:rFonts w:hint="eastAsia" w:ascii="宋体" w:hAnsi="宋体" w:eastAsia="宋体" w:cs="宋体"/>
                <w:b w:val="0"/>
                <w:bCs w:val="0"/>
                <w:sz w:val="24"/>
                <w:szCs w:val="24"/>
                <w:lang w:val="en-US" w:eastAsia="zh-CN"/>
              </w:rPr>
              <w:t>分）</w:t>
            </w:r>
            <w:bookmarkEnd w:id="423"/>
          </w:p>
          <w:p>
            <w:pPr>
              <w:pStyle w:val="4"/>
              <w:rPr>
                <w:rFonts w:hint="eastAsia" w:ascii="宋体" w:hAnsi="宋体" w:eastAsia="宋体" w:cs="宋体"/>
                <w:b w:val="0"/>
                <w:bCs w:val="0"/>
                <w:sz w:val="24"/>
                <w:szCs w:val="24"/>
                <w:lang w:val="en-US" w:eastAsia="zh-CN"/>
              </w:rPr>
            </w:pPr>
            <w:bookmarkStart w:id="424" w:name="_Toc3431"/>
            <w:r>
              <w:rPr>
                <w:rFonts w:hint="eastAsia" w:ascii="宋体" w:hAnsi="宋体" w:eastAsia="宋体" w:cs="宋体"/>
                <w:b w:val="0"/>
                <w:bCs w:val="0"/>
                <w:sz w:val="24"/>
                <w:szCs w:val="24"/>
                <w:lang w:val="en-US" w:eastAsia="zh-CN"/>
              </w:rPr>
              <w:t>第一档（</w:t>
            </w:r>
            <w:r>
              <w:rPr>
                <w:rFonts w:hint="eastAsia" w:ascii="宋体" w:hAnsi="宋体" w:cs="宋体"/>
                <w:b w:val="0"/>
                <w:bCs w:val="0"/>
                <w:sz w:val="24"/>
                <w:szCs w:val="24"/>
                <w:lang w:val="en-US" w:eastAsia="zh-CN"/>
              </w:rPr>
              <w:t>5</w:t>
            </w:r>
            <w:r>
              <w:rPr>
                <w:rFonts w:hint="eastAsia" w:ascii="宋体" w:hAnsi="宋体" w:eastAsia="宋体" w:cs="宋体"/>
                <w:b w:val="0"/>
                <w:bCs w:val="0"/>
                <w:sz w:val="24"/>
                <w:szCs w:val="24"/>
                <w:lang w:val="en-US" w:eastAsia="zh-CN"/>
              </w:rPr>
              <w:t>分）：保安人员配备科学合理，针对性强，明确采购人各岗位工作要求及安保重点，配置优于采购方要求，人员年龄结构年轻化（年龄18—45岁人员比例在70%以上）；</w:t>
            </w:r>
            <w:bookmarkEnd w:id="424"/>
          </w:p>
          <w:p>
            <w:pPr>
              <w:pStyle w:val="4"/>
              <w:rPr>
                <w:rFonts w:hint="eastAsia" w:ascii="宋体" w:hAnsi="宋体" w:eastAsia="宋体" w:cs="宋体"/>
                <w:b w:val="0"/>
                <w:bCs w:val="0"/>
                <w:sz w:val="24"/>
                <w:szCs w:val="24"/>
                <w:lang w:val="en-US" w:eastAsia="zh-CN"/>
              </w:rPr>
            </w:pPr>
            <w:bookmarkStart w:id="425" w:name="_Toc5362"/>
            <w:r>
              <w:rPr>
                <w:rFonts w:hint="eastAsia" w:ascii="宋体" w:hAnsi="宋体" w:eastAsia="宋体" w:cs="宋体"/>
                <w:b w:val="0"/>
                <w:bCs w:val="0"/>
                <w:sz w:val="24"/>
                <w:szCs w:val="24"/>
                <w:lang w:val="en-US" w:eastAsia="zh-CN"/>
              </w:rPr>
              <w:t>第二档（</w:t>
            </w:r>
            <w:r>
              <w:rPr>
                <w:rFonts w:hint="eastAsia" w:ascii="宋体" w:hAnsi="宋体" w:cs="宋体"/>
                <w:b w:val="0"/>
                <w:bCs w:val="0"/>
                <w:sz w:val="24"/>
                <w:szCs w:val="24"/>
                <w:lang w:val="en-US" w:eastAsia="zh-CN"/>
              </w:rPr>
              <w:t>3</w:t>
            </w:r>
            <w:r>
              <w:rPr>
                <w:rFonts w:hint="eastAsia" w:ascii="宋体" w:hAnsi="宋体" w:eastAsia="宋体" w:cs="宋体"/>
                <w:b w:val="0"/>
                <w:bCs w:val="0"/>
                <w:sz w:val="24"/>
                <w:szCs w:val="24"/>
                <w:lang w:val="en-US" w:eastAsia="zh-CN"/>
              </w:rPr>
              <w:t>分）：保安人员配置满足采购方要求、人员年龄结构年轻化（年龄18—45岁人员比例在60%以上）；</w:t>
            </w:r>
            <w:bookmarkEnd w:id="425"/>
          </w:p>
          <w:p>
            <w:pPr>
              <w:pStyle w:val="4"/>
              <w:rPr>
                <w:rFonts w:hint="eastAsia" w:ascii="宋体" w:hAnsi="宋体" w:eastAsia="宋体" w:cs="宋体"/>
                <w:b w:val="0"/>
                <w:bCs w:val="0"/>
                <w:sz w:val="24"/>
                <w:szCs w:val="24"/>
                <w:lang w:val="en-US" w:eastAsia="zh-CN"/>
              </w:rPr>
            </w:pPr>
            <w:bookmarkStart w:id="426" w:name="_Toc31896"/>
            <w:r>
              <w:rPr>
                <w:rFonts w:hint="eastAsia" w:ascii="宋体" w:hAnsi="宋体" w:eastAsia="宋体" w:cs="宋体"/>
                <w:b w:val="0"/>
                <w:bCs w:val="0"/>
                <w:sz w:val="24"/>
                <w:szCs w:val="24"/>
                <w:lang w:val="en-US" w:eastAsia="zh-CN"/>
              </w:rPr>
              <w:t>第三档（1分）：保安人员配置、人员年龄结构（年龄18—45岁人员比例在50%以上）部分满足采购方要求；</w:t>
            </w:r>
            <w:bookmarkEnd w:id="426"/>
          </w:p>
          <w:p>
            <w:pPr>
              <w:pStyle w:val="4"/>
              <w:rPr>
                <w:rFonts w:hint="eastAsia" w:ascii="宋体" w:hAnsi="宋体" w:eastAsia="宋体" w:cs="宋体"/>
                <w:b w:val="0"/>
                <w:bCs w:val="0"/>
                <w:sz w:val="24"/>
                <w:szCs w:val="24"/>
                <w:lang w:val="en-US" w:eastAsia="zh-CN"/>
              </w:rPr>
            </w:pPr>
            <w:bookmarkStart w:id="427" w:name="_Toc25987"/>
            <w:r>
              <w:rPr>
                <w:rFonts w:hint="eastAsia" w:ascii="宋体" w:hAnsi="宋体" w:eastAsia="宋体" w:cs="宋体"/>
                <w:b w:val="0"/>
                <w:bCs w:val="0"/>
                <w:sz w:val="24"/>
                <w:szCs w:val="24"/>
                <w:lang w:val="en-US" w:eastAsia="zh-CN"/>
              </w:rPr>
              <w:t>第四档（0分）：保安员年龄偏大或未提供保安员年龄结构（年龄18—45岁人员比例在低于50%以下）。</w:t>
            </w:r>
            <w:bookmarkEnd w:id="427"/>
          </w:p>
          <w:p>
            <w:pPr>
              <w:pStyle w:val="4"/>
              <w:rPr>
                <w:rFonts w:hint="eastAsia" w:ascii="宋体" w:hAnsi="宋体" w:eastAsia="宋体" w:cs="宋体"/>
                <w:b w:val="0"/>
                <w:bCs w:val="0"/>
                <w:sz w:val="24"/>
                <w:szCs w:val="24"/>
                <w:lang w:val="en-US" w:eastAsia="zh-CN"/>
              </w:rPr>
            </w:pPr>
            <w:bookmarkStart w:id="428" w:name="_Toc15136"/>
            <w:r>
              <w:rPr>
                <w:rFonts w:hint="eastAsia" w:ascii="宋体" w:hAnsi="宋体" w:eastAsia="宋体" w:cs="宋体"/>
                <w:b w:val="0"/>
                <w:bCs w:val="0"/>
                <w:sz w:val="24"/>
                <w:szCs w:val="24"/>
                <w:lang w:val="en-US" w:eastAsia="zh-CN"/>
              </w:rPr>
              <w:t>2、保洁人员配置（满分</w:t>
            </w:r>
            <w:r>
              <w:rPr>
                <w:rFonts w:hint="eastAsia" w:ascii="宋体" w:hAnsi="宋体" w:cs="宋体"/>
                <w:b w:val="0"/>
                <w:bCs w:val="0"/>
                <w:sz w:val="24"/>
                <w:szCs w:val="24"/>
                <w:lang w:val="en-US" w:eastAsia="zh-CN"/>
              </w:rPr>
              <w:t>5</w:t>
            </w:r>
            <w:r>
              <w:rPr>
                <w:rFonts w:hint="eastAsia" w:ascii="宋体" w:hAnsi="宋体" w:eastAsia="宋体" w:cs="宋体"/>
                <w:b w:val="0"/>
                <w:bCs w:val="0"/>
                <w:sz w:val="24"/>
                <w:szCs w:val="24"/>
                <w:lang w:val="en-US" w:eastAsia="zh-CN"/>
              </w:rPr>
              <w:t>分）</w:t>
            </w:r>
            <w:bookmarkEnd w:id="428"/>
          </w:p>
          <w:p>
            <w:pPr>
              <w:pStyle w:val="4"/>
              <w:rPr>
                <w:rFonts w:hint="eastAsia" w:ascii="宋体" w:hAnsi="宋体" w:eastAsia="宋体" w:cs="宋体"/>
                <w:b w:val="0"/>
                <w:bCs w:val="0"/>
                <w:sz w:val="24"/>
                <w:szCs w:val="24"/>
                <w:lang w:val="en-US" w:eastAsia="zh-CN"/>
              </w:rPr>
            </w:pPr>
            <w:bookmarkStart w:id="429" w:name="_Toc31070"/>
            <w:r>
              <w:rPr>
                <w:rFonts w:hint="eastAsia" w:ascii="宋体" w:hAnsi="宋体" w:eastAsia="宋体" w:cs="宋体"/>
                <w:b w:val="0"/>
                <w:bCs w:val="0"/>
                <w:sz w:val="24"/>
                <w:szCs w:val="24"/>
                <w:lang w:val="en-US" w:eastAsia="zh-CN"/>
              </w:rPr>
              <w:t>第一档（</w:t>
            </w:r>
            <w:r>
              <w:rPr>
                <w:rFonts w:hint="eastAsia" w:ascii="宋体" w:hAnsi="宋体" w:cs="宋体"/>
                <w:b w:val="0"/>
                <w:bCs w:val="0"/>
                <w:sz w:val="24"/>
                <w:szCs w:val="24"/>
                <w:lang w:val="en-US" w:eastAsia="zh-CN"/>
              </w:rPr>
              <w:t>5</w:t>
            </w:r>
            <w:r>
              <w:rPr>
                <w:rFonts w:hint="eastAsia" w:ascii="宋体" w:hAnsi="宋体" w:eastAsia="宋体" w:cs="宋体"/>
                <w:b w:val="0"/>
                <w:bCs w:val="0"/>
                <w:sz w:val="24"/>
                <w:szCs w:val="24"/>
                <w:lang w:val="en-US" w:eastAsia="zh-CN"/>
              </w:rPr>
              <w:t>分）：保洁人员配备科学合理，针对性强，明确采购人各岗位工作要求及保洁重点，配置优于采购方要求，人员年龄结构年轻化（年龄18—55岁人员比例在80%以上）；</w:t>
            </w:r>
            <w:bookmarkEnd w:id="429"/>
          </w:p>
          <w:p>
            <w:pPr>
              <w:pStyle w:val="4"/>
              <w:rPr>
                <w:rFonts w:hint="eastAsia" w:ascii="宋体" w:hAnsi="宋体" w:eastAsia="宋体" w:cs="宋体"/>
                <w:b w:val="0"/>
                <w:bCs w:val="0"/>
                <w:sz w:val="24"/>
                <w:szCs w:val="24"/>
                <w:lang w:val="en-US" w:eastAsia="zh-CN"/>
              </w:rPr>
            </w:pPr>
            <w:bookmarkStart w:id="430" w:name="_Toc28885"/>
            <w:r>
              <w:rPr>
                <w:rFonts w:hint="eastAsia" w:ascii="宋体" w:hAnsi="宋体" w:eastAsia="宋体" w:cs="宋体"/>
                <w:b w:val="0"/>
                <w:bCs w:val="0"/>
                <w:sz w:val="24"/>
                <w:szCs w:val="24"/>
                <w:lang w:val="en-US" w:eastAsia="zh-CN"/>
              </w:rPr>
              <w:t>第二档（</w:t>
            </w:r>
            <w:r>
              <w:rPr>
                <w:rFonts w:hint="eastAsia" w:ascii="宋体" w:hAnsi="宋体" w:cs="宋体"/>
                <w:b w:val="0"/>
                <w:bCs w:val="0"/>
                <w:sz w:val="24"/>
                <w:szCs w:val="24"/>
                <w:lang w:val="en-US" w:eastAsia="zh-CN"/>
              </w:rPr>
              <w:t>3</w:t>
            </w:r>
            <w:r>
              <w:rPr>
                <w:rFonts w:hint="eastAsia" w:ascii="宋体" w:hAnsi="宋体" w:eastAsia="宋体" w:cs="宋体"/>
                <w:b w:val="0"/>
                <w:bCs w:val="0"/>
                <w:sz w:val="24"/>
                <w:szCs w:val="24"/>
                <w:lang w:val="en-US" w:eastAsia="zh-CN"/>
              </w:rPr>
              <w:t>分）：保洁人员配置满足采购方要求、人员年龄结构年轻化（年龄18—55岁人员比例在70%以上）；</w:t>
            </w:r>
            <w:bookmarkEnd w:id="430"/>
          </w:p>
          <w:p>
            <w:pPr>
              <w:pStyle w:val="4"/>
              <w:rPr>
                <w:rFonts w:hint="default" w:ascii="宋体" w:hAnsi="宋体" w:eastAsia="宋体" w:cs="宋体"/>
                <w:b w:val="0"/>
                <w:bCs w:val="0"/>
                <w:sz w:val="24"/>
                <w:szCs w:val="24"/>
                <w:lang w:val="en-US" w:eastAsia="zh-CN"/>
              </w:rPr>
            </w:pPr>
            <w:bookmarkStart w:id="431" w:name="_Toc25996"/>
            <w:r>
              <w:rPr>
                <w:rFonts w:hint="eastAsia" w:ascii="宋体" w:hAnsi="宋体" w:eastAsia="宋体" w:cs="宋体"/>
                <w:b w:val="0"/>
                <w:bCs w:val="0"/>
                <w:sz w:val="24"/>
                <w:szCs w:val="24"/>
                <w:lang w:val="en-US" w:eastAsia="zh-CN"/>
              </w:rPr>
              <w:t>第三档（1分）：保洁人员配置、人员年龄结构（年龄18—55岁人员比例在60%以上）部分满足采购方要求；</w:t>
            </w:r>
            <w:bookmarkEnd w:id="431"/>
          </w:p>
          <w:p>
            <w:pPr>
              <w:pStyle w:val="4"/>
              <w:rPr>
                <w:rFonts w:hint="eastAsia" w:ascii="宋体" w:hAnsi="宋体" w:eastAsia="宋体" w:cs="宋体"/>
                <w:b w:val="0"/>
                <w:bCs w:val="0"/>
                <w:sz w:val="24"/>
                <w:szCs w:val="24"/>
                <w:lang w:val="en-US" w:eastAsia="zh-CN"/>
              </w:rPr>
            </w:pPr>
            <w:bookmarkStart w:id="432" w:name="_Toc24831"/>
            <w:r>
              <w:rPr>
                <w:rFonts w:hint="eastAsia" w:ascii="宋体" w:hAnsi="宋体" w:eastAsia="宋体" w:cs="宋体"/>
                <w:b w:val="0"/>
                <w:bCs w:val="0"/>
                <w:sz w:val="24"/>
                <w:szCs w:val="24"/>
                <w:lang w:val="en-US" w:eastAsia="zh-CN"/>
              </w:rPr>
              <w:t>第四档（0分）：保洁人员年龄偏大或未提供保洁人员年龄结构（年龄18—55岁人员比例在低于60%以下）。</w:t>
            </w:r>
            <w:bookmarkEnd w:id="432"/>
          </w:p>
          <w:p>
            <w:pPr>
              <w:pStyle w:val="4"/>
              <w:rPr>
                <w:rFonts w:hint="eastAsia" w:ascii="宋体" w:hAnsi="宋体" w:eastAsia="宋体" w:cs="宋体"/>
                <w:b w:val="0"/>
                <w:bCs w:val="0"/>
                <w:sz w:val="24"/>
                <w:szCs w:val="24"/>
                <w:lang w:val="en-US" w:eastAsia="zh-CN"/>
              </w:rPr>
            </w:pPr>
            <w:bookmarkStart w:id="433" w:name="_Toc24852"/>
            <w:r>
              <w:rPr>
                <w:rFonts w:hint="eastAsia" w:ascii="宋体" w:hAnsi="宋体" w:eastAsia="宋体" w:cs="宋体"/>
                <w:b w:val="0"/>
                <w:bCs w:val="0"/>
                <w:sz w:val="24"/>
                <w:szCs w:val="24"/>
                <w:lang w:val="en-US" w:eastAsia="zh-CN"/>
              </w:rPr>
              <w:t>3、工作经验（满分</w:t>
            </w: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lang w:val="en-US" w:eastAsia="zh-CN"/>
              </w:rPr>
              <w:t>分）</w:t>
            </w:r>
            <w:bookmarkEnd w:id="433"/>
          </w:p>
          <w:p>
            <w:pPr>
              <w:pStyle w:val="4"/>
              <w:rPr>
                <w:rFonts w:hint="eastAsia" w:ascii="宋体" w:hAnsi="宋体" w:eastAsia="宋体" w:cs="宋体"/>
                <w:b w:val="0"/>
                <w:bCs w:val="0"/>
                <w:sz w:val="24"/>
                <w:szCs w:val="24"/>
                <w:lang w:val="en-US" w:eastAsia="zh-CN"/>
              </w:rPr>
            </w:pPr>
            <w:bookmarkStart w:id="434" w:name="_Toc19449"/>
            <w:r>
              <w:rPr>
                <w:rFonts w:hint="eastAsia" w:ascii="宋体" w:hAnsi="宋体" w:eastAsia="宋体" w:cs="宋体"/>
                <w:b w:val="0"/>
                <w:bCs w:val="0"/>
                <w:sz w:val="24"/>
                <w:szCs w:val="24"/>
                <w:lang w:val="en-US" w:eastAsia="zh-CN"/>
              </w:rPr>
              <w:t>担任本项目项目经理近三年（2021年1月1日至今）具有从事同类项目管理经验，每承担过1项类似项目业绩的得1分，未提供的不得分，最多得</w:t>
            </w: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lang w:val="en-US" w:eastAsia="zh-CN"/>
              </w:rPr>
              <w:t>分。（</w:t>
            </w:r>
            <w:r>
              <w:rPr>
                <w:rFonts w:hint="eastAsia" w:ascii="宋体" w:hAnsi="宋体" w:eastAsia="宋体" w:cs="宋体"/>
                <w:b/>
                <w:bCs/>
                <w:sz w:val="24"/>
                <w:szCs w:val="24"/>
                <w:lang w:val="en-US" w:eastAsia="zh-CN"/>
              </w:rPr>
              <w:t>以签订合同为准，同时需提供公司任命通知和客户单位证明</w:t>
            </w:r>
            <w:r>
              <w:rPr>
                <w:rFonts w:hint="eastAsia" w:ascii="宋体" w:hAnsi="宋体" w:cs="宋体"/>
                <w:b/>
                <w:bCs/>
                <w:sz w:val="24"/>
                <w:szCs w:val="24"/>
                <w:lang w:val="en-US" w:eastAsia="zh-CN"/>
              </w:rPr>
              <w:t>，</w:t>
            </w:r>
            <w:r>
              <w:rPr>
                <w:rFonts w:hint="eastAsia" w:ascii="宋体" w:hAnsi="宋体" w:cs="宋体"/>
                <w:b/>
                <w:bCs/>
                <w:color w:val="000000"/>
                <w:sz w:val="24"/>
                <w:szCs w:val="24"/>
                <w:highlight w:val="none"/>
                <w:lang w:val="en-US" w:eastAsia="zh-CN"/>
              </w:rPr>
              <w:t>新成立公司不考核此项，以满分计算</w:t>
            </w:r>
            <w:r>
              <w:rPr>
                <w:rFonts w:hint="eastAsia" w:ascii="宋体" w:hAnsi="宋体" w:eastAsia="宋体" w:cs="宋体"/>
                <w:b w:val="0"/>
                <w:bCs w:val="0"/>
                <w:sz w:val="24"/>
                <w:szCs w:val="24"/>
                <w:lang w:val="en-US" w:eastAsia="zh-CN"/>
              </w:rPr>
              <w:t>）</w:t>
            </w:r>
            <w:bookmarkEnd w:id="434"/>
          </w:p>
          <w:p>
            <w:pPr>
              <w:pStyle w:val="4"/>
              <w:rPr>
                <w:rFonts w:hint="eastAsia"/>
                <w:sz w:val="24"/>
                <w:szCs w:val="24"/>
                <w:lang w:val="en-US" w:eastAsia="zh-CN"/>
              </w:rPr>
            </w:pPr>
            <w:bookmarkStart w:id="435" w:name="_Toc17032"/>
            <w:r>
              <w:rPr>
                <w:rFonts w:hint="eastAsia"/>
                <w:sz w:val="24"/>
                <w:szCs w:val="24"/>
                <w:lang w:val="en-US" w:eastAsia="zh-CN"/>
              </w:rPr>
              <w:t>注：采购人须对中标人投标文件中所列人员进行核查，未经采购人许可不得擅自更换更换。到岗人员不得低于投标文件名单中的90%，否则按虚假应标上报主管部门。</w:t>
            </w:r>
            <w:bookmarkEnd w:id="43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0" w:hRule="atLeast"/>
          <w:jc w:val="center"/>
        </w:trPr>
        <w:tc>
          <w:tcPr>
            <w:tcW w:w="916" w:type="dxa"/>
            <w:vMerge w:val="continue"/>
            <w:noWrap w:val="0"/>
            <w:vAlign w:val="center"/>
          </w:tcPr>
          <w:p>
            <w:pPr>
              <w:rPr>
                <w:rFonts w:hint="eastAsia" w:ascii="宋体" w:hAnsi="宋体" w:eastAsia="宋体" w:cs="宋体"/>
                <w:color w:val="FF0000"/>
                <w:sz w:val="24"/>
                <w:szCs w:val="24"/>
              </w:rPr>
            </w:pPr>
          </w:p>
        </w:tc>
        <w:tc>
          <w:tcPr>
            <w:tcW w:w="1016" w:type="dxa"/>
            <w:vMerge w:val="continue"/>
            <w:noWrap w:val="0"/>
            <w:vAlign w:val="center"/>
          </w:tcPr>
          <w:p>
            <w:pPr>
              <w:rPr>
                <w:rFonts w:hint="eastAsia" w:ascii="宋体" w:hAnsi="宋体" w:eastAsia="宋体" w:cs="宋体"/>
                <w:color w:val="FF0000"/>
                <w:sz w:val="24"/>
                <w:szCs w:val="24"/>
              </w:rPr>
            </w:pPr>
          </w:p>
        </w:tc>
        <w:tc>
          <w:tcPr>
            <w:tcW w:w="1226" w:type="dxa"/>
            <w:vMerge w:val="continue"/>
            <w:noWrap w:val="0"/>
            <w:vAlign w:val="center"/>
          </w:tcPr>
          <w:p>
            <w:pPr>
              <w:spacing w:line="360" w:lineRule="auto"/>
              <w:rPr>
                <w:rFonts w:hint="eastAsia" w:ascii="宋体" w:hAnsi="宋体" w:eastAsia="宋体" w:cs="宋体"/>
                <w:color w:val="FF0000"/>
                <w:sz w:val="24"/>
                <w:szCs w:val="24"/>
              </w:rPr>
            </w:pPr>
          </w:p>
        </w:tc>
        <w:tc>
          <w:tcPr>
            <w:tcW w:w="1073" w:type="dxa"/>
            <w:noWrap w:val="0"/>
            <w:vAlign w:val="center"/>
          </w:tcPr>
          <w:p>
            <w:pPr>
              <w:keepNext w:val="0"/>
              <w:keepLines w:val="0"/>
              <w:pageBreakBefore w:val="0"/>
              <w:widowControl w:val="0"/>
              <w:kinsoku/>
              <w:wordWrap w:val="0"/>
              <w:overflowPunct/>
              <w:topLinePunct/>
              <w:autoSpaceDE/>
              <w:autoSpaceDN/>
              <w:bidi w:val="0"/>
              <w:adjustRightInd/>
              <w:snapToGrid/>
              <w:spacing w:line="360" w:lineRule="auto"/>
              <w:jc w:val="center"/>
              <w:textAlignment w:val="bottom"/>
              <w:rPr>
                <w:rFonts w:hint="eastAsia" w:ascii="宋体" w:hAnsi="宋体" w:eastAsia="宋体" w:cs="宋体"/>
                <w:color w:val="auto"/>
                <w:sz w:val="24"/>
                <w:szCs w:val="24"/>
                <w:lang w:val="zh-CN" w:eastAsia="zh-CN" w:bidi="ar-SA"/>
              </w:rPr>
            </w:pPr>
            <w:r>
              <w:rPr>
                <w:rFonts w:ascii="宋体" w:hAnsi="宋体" w:eastAsia="宋体" w:cs="宋体"/>
                <w:color w:val="auto"/>
                <w:sz w:val="24"/>
                <w:szCs w:val="24"/>
              </w:rPr>
              <w:t>物资装备的配备</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tc>
        <w:tc>
          <w:tcPr>
            <w:tcW w:w="5339" w:type="dxa"/>
            <w:noWrap w:val="0"/>
            <w:vAlign w:val="center"/>
          </w:tcPr>
          <w:p>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ottom"/>
              <w:rPr>
                <w:rFonts w:hint="eastAsia" w:ascii="宋体" w:hAnsi="宋体" w:eastAsia="宋体" w:cs="宋体"/>
                <w:color w:val="auto"/>
                <w:sz w:val="24"/>
                <w:szCs w:val="24"/>
                <w:lang w:eastAsia="zh-CN"/>
              </w:rPr>
            </w:pPr>
            <w:r>
              <w:rPr>
                <w:rFonts w:ascii="宋体" w:hAnsi="宋体" w:eastAsia="宋体" w:cs="宋体"/>
                <w:color w:val="auto"/>
                <w:sz w:val="24"/>
                <w:szCs w:val="24"/>
              </w:rPr>
              <w:t>根据所列出的投入物资装备、设施清单</w:t>
            </w:r>
            <w:r>
              <w:rPr>
                <w:rFonts w:hint="eastAsia" w:ascii="宋体" w:hAnsi="宋体" w:eastAsia="宋体" w:cs="宋体"/>
                <w:color w:val="auto"/>
                <w:sz w:val="24"/>
                <w:szCs w:val="24"/>
                <w:lang w:eastAsia="zh-CN"/>
              </w:rPr>
              <w:t>，</w:t>
            </w:r>
            <w:r>
              <w:rPr>
                <w:rFonts w:ascii="宋体" w:hAnsi="宋体" w:eastAsia="宋体" w:cs="宋体"/>
                <w:color w:val="auto"/>
                <w:sz w:val="24"/>
                <w:szCs w:val="24"/>
              </w:rPr>
              <w:t>对提供的材料进行综合评</w:t>
            </w:r>
            <w:r>
              <w:rPr>
                <w:rFonts w:hint="eastAsia" w:ascii="宋体" w:hAnsi="宋体" w:cs="宋体"/>
                <w:color w:val="auto"/>
                <w:sz w:val="24"/>
                <w:szCs w:val="24"/>
                <w:lang w:eastAsia="zh-CN"/>
              </w:rPr>
              <w:t>分</w:t>
            </w:r>
            <w:r>
              <w:rPr>
                <w:rFonts w:hint="eastAsia" w:ascii="宋体" w:hAnsi="宋体" w:eastAsia="宋体" w:cs="宋体"/>
                <w:color w:val="auto"/>
                <w:sz w:val="24"/>
                <w:szCs w:val="24"/>
                <w:lang w:eastAsia="zh-CN"/>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ottom"/>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第一档（</w:t>
            </w:r>
            <w:r>
              <w:rPr>
                <w:rFonts w:hint="eastAsia" w:ascii="宋体" w:hAnsi="宋体" w:cs="宋体"/>
                <w:color w:val="auto"/>
                <w:sz w:val="24"/>
                <w:szCs w:val="24"/>
                <w:lang w:val="en-US" w:eastAsia="zh-CN"/>
              </w:rPr>
              <w:t>10分</w:t>
            </w:r>
            <w:r>
              <w:rPr>
                <w:rFonts w:hint="eastAsia" w:ascii="宋体" w:hAnsi="宋体" w:cs="宋体"/>
                <w:color w:val="auto"/>
                <w:sz w:val="24"/>
                <w:szCs w:val="24"/>
                <w:lang w:eastAsia="zh-CN"/>
              </w:rPr>
              <w:t>）：</w:t>
            </w:r>
            <w:r>
              <w:rPr>
                <w:rFonts w:hint="eastAsia" w:ascii="宋体" w:hAnsi="宋体" w:eastAsia="宋体" w:cs="宋体"/>
                <w:color w:val="auto"/>
                <w:sz w:val="24"/>
                <w:szCs w:val="24"/>
              </w:rPr>
              <w:t>投入本项目装备（包括制服、固定通信联络工具、安保防护装备、</w:t>
            </w:r>
            <w:r>
              <w:rPr>
                <w:rFonts w:hint="eastAsia" w:ascii="宋体" w:hAnsi="宋体" w:cs="宋体"/>
                <w:color w:val="auto"/>
                <w:sz w:val="24"/>
                <w:szCs w:val="24"/>
                <w:lang w:val="en-US" w:eastAsia="zh-CN"/>
              </w:rPr>
              <w:t>保洁设备</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绿化养护设备、</w:t>
            </w:r>
            <w:r>
              <w:rPr>
                <w:rFonts w:hint="eastAsia" w:ascii="宋体" w:hAnsi="宋体" w:eastAsia="宋体" w:cs="宋体"/>
                <w:color w:val="auto"/>
                <w:sz w:val="24"/>
                <w:szCs w:val="24"/>
              </w:rPr>
              <w:t>办公用品及取证所需设备器材等)种类齐全、数量充足，且技术水平高、专业性强，</w:t>
            </w:r>
            <w:r>
              <w:rPr>
                <w:rFonts w:hint="eastAsia" w:ascii="宋体" w:hAnsi="宋体" w:cs="宋体"/>
                <w:color w:val="auto"/>
                <w:sz w:val="24"/>
                <w:szCs w:val="24"/>
                <w:lang w:val="en-US" w:eastAsia="zh-CN"/>
              </w:rPr>
              <w:t>有利于</w:t>
            </w:r>
            <w:r>
              <w:rPr>
                <w:rFonts w:hint="eastAsia" w:ascii="宋体" w:hAnsi="宋体" w:eastAsia="宋体" w:cs="宋体"/>
                <w:color w:val="auto"/>
                <w:sz w:val="24"/>
                <w:szCs w:val="24"/>
              </w:rPr>
              <w:t>本项目实际需要</w:t>
            </w:r>
            <w:r>
              <w:rPr>
                <w:rFonts w:hint="eastAsia" w:ascii="宋体" w:hAnsi="宋体" w:cs="宋体"/>
                <w:color w:val="auto"/>
                <w:sz w:val="24"/>
                <w:szCs w:val="24"/>
                <w:lang w:eastAsia="zh-CN"/>
              </w:rPr>
              <w:t>，</w:t>
            </w:r>
            <w:r>
              <w:rPr>
                <w:rFonts w:hint="eastAsia" w:ascii="宋体" w:hAnsi="宋体" w:eastAsia="宋体" w:cs="宋体"/>
                <w:color w:val="auto"/>
                <w:sz w:val="24"/>
                <w:szCs w:val="24"/>
              </w:rPr>
              <w:t>并提供详细清单和证明材料；</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ottom"/>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第二档（</w:t>
            </w:r>
            <w:r>
              <w:rPr>
                <w:rFonts w:hint="eastAsia" w:ascii="宋体" w:hAnsi="宋体" w:cs="宋体"/>
                <w:color w:val="auto"/>
                <w:sz w:val="24"/>
                <w:szCs w:val="24"/>
                <w:lang w:val="en-US" w:eastAsia="zh-CN"/>
              </w:rPr>
              <w:t>8分</w:t>
            </w:r>
            <w:r>
              <w:rPr>
                <w:rFonts w:hint="eastAsia" w:ascii="宋体" w:hAnsi="宋体" w:cs="宋体"/>
                <w:color w:val="auto"/>
                <w:sz w:val="24"/>
                <w:szCs w:val="24"/>
                <w:lang w:eastAsia="zh-CN"/>
              </w:rPr>
              <w:t>）：</w:t>
            </w:r>
            <w:r>
              <w:rPr>
                <w:rFonts w:hint="eastAsia" w:ascii="宋体" w:hAnsi="宋体" w:eastAsia="宋体" w:cs="宋体"/>
                <w:color w:val="auto"/>
                <w:sz w:val="24"/>
                <w:szCs w:val="24"/>
              </w:rPr>
              <w:t>装备（包括制服、固定通信联络工具、安保防护装备、</w:t>
            </w:r>
            <w:r>
              <w:rPr>
                <w:rFonts w:hint="eastAsia" w:ascii="宋体" w:hAnsi="宋体" w:cs="宋体"/>
                <w:color w:val="auto"/>
                <w:sz w:val="24"/>
                <w:szCs w:val="24"/>
                <w:lang w:val="en-US" w:eastAsia="zh-CN"/>
              </w:rPr>
              <w:t>保洁设备</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绿化养护设备、</w:t>
            </w:r>
            <w:r>
              <w:rPr>
                <w:rFonts w:hint="eastAsia" w:ascii="宋体" w:hAnsi="宋体" w:eastAsia="宋体" w:cs="宋体"/>
                <w:color w:val="auto"/>
                <w:sz w:val="24"/>
                <w:szCs w:val="24"/>
              </w:rPr>
              <w:t>办公用品及取证所需设备器材等)种类齐全，数量充足，但技术水平或专业性一般，满足本项目实际需要，并提供详细清单和证明材料；</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ottom"/>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第三档（</w:t>
            </w:r>
            <w:r>
              <w:rPr>
                <w:rFonts w:hint="eastAsia" w:ascii="宋体" w:hAnsi="宋体" w:cs="宋体"/>
                <w:color w:val="auto"/>
                <w:sz w:val="24"/>
                <w:szCs w:val="24"/>
                <w:lang w:val="en-US" w:eastAsia="zh-CN"/>
              </w:rPr>
              <w:t>6分</w:t>
            </w:r>
            <w:r>
              <w:rPr>
                <w:rFonts w:hint="eastAsia" w:ascii="宋体" w:hAnsi="宋体" w:cs="宋体"/>
                <w:color w:val="auto"/>
                <w:sz w:val="24"/>
                <w:szCs w:val="24"/>
                <w:lang w:eastAsia="zh-CN"/>
              </w:rPr>
              <w:t>）：</w:t>
            </w:r>
            <w:r>
              <w:rPr>
                <w:rFonts w:hint="eastAsia" w:ascii="宋体" w:hAnsi="宋体" w:eastAsia="宋体" w:cs="宋体"/>
                <w:color w:val="auto"/>
                <w:sz w:val="24"/>
                <w:szCs w:val="24"/>
              </w:rPr>
              <w:t>装备种类较为齐全，有一定技术水平或专业性，基本满足本项目实际需要，并提供详细清单和证明材料；</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ottom"/>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第四档（</w:t>
            </w:r>
            <w:r>
              <w:rPr>
                <w:rFonts w:hint="eastAsia" w:ascii="宋体" w:hAnsi="宋体" w:cs="宋体"/>
                <w:color w:val="auto"/>
                <w:sz w:val="24"/>
                <w:szCs w:val="24"/>
                <w:lang w:val="en-US" w:eastAsia="zh-CN"/>
              </w:rPr>
              <w:t>4分</w:t>
            </w:r>
            <w:r>
              <w:rPr>
                <w:rFonts w:hint="eastAsia" w:ascii="宋体" w:hAnsi="宋体" w:cs="宋体"/>
                <w:color w:val="auto"/>
                <w:sz w:val="24"/>
                <w:szCs w:val="24"/>
                <w:lang w:eastAsia="zh-CN"/>
              </w:rPr>
              <w:t>）：</w:t>
            </w:r>
            <w:r>
              <w:rPr>
                <w:rFonts w:hint="eastAsia" w:ascii="宋体" w:hAnsi="宋体" w:eastAsia="宋体" w:cs="宋体"/>
                <w:color w:val="auto"/>
                <w:sz w:val="24"/>
                <w:szCs w:val="24"/>
              </w:rPr>
              <w:t>装备种类有缺</w:t>
            </w:r>
            <w:r>
              <w:rPr>
                <w:rFonts w:hint="eastAsia" w:ascii="宋体" w:hAnsi="宋体" w:eastAsia="宋体" w:cs="宋体"/>
                <w:color w:val="auto"/>
                <w:sz w:val="24"/>
                <w:szCs w:val="24"/>
                <w:lang w:val="en-US" w:eastAsia="zh-CN"/>
              </w:rPr>
              <w:t>项</w:t>
            </w:r>
            <w:r>
              <w:rPr>
                <w:rFonts w:hint="eastAsia" w:ascii="宋体" w:hAnsi="宋体" w:eastAsia="宋体" w:cs="宋体"/>
                <w:color w:val="auto"/>
                <w:sz w:val="24"/>
                <w:szCs w:val="24"/>
              </w:rPr>
              <w:t>，或技术水平</w:t>
            </w:r>
            <w:r>
              <w:rPr>
                <w:rFonts w:hint="eastAsia" w:ascii="宋体" w:hAnsi="宋体" w:cs="宋体"/>
                <w:color w:val="auto"/>
                <w:sz w:val="24"/>
                <w:szCs w:val="24"/>
                <w:lang w:val="en-US" w:eastAsia="zh-CN"/>
              </w:rPr>
              <w:t>落后</w:t>
            </w:r>
            <w:r>
              <w:rPr>
                <w:rFonts w:hint="eastAsia" w:ascii="宋体" w:hAnsi="宋体" w:eastAsia="宋体" w:cs="宋体"/>
                <w:color w:val="auto"/>
                <w:sz w:val="24"/>
                <w:szCs w:val="24"/>
              </w:rPr>
              <w:t>、专业性较弱，</w:t>
            </w:r>
            <w:r>
              <w:rPr>
                <w:rFonts w:hint="eastAsia" w:ascii="宋体" w:hAnsi="宋体" w:cs="宋体"/>
                <w:color w:val="auto"/>
                <w:sz w:val="24"/>
                <w:szCs w:val="24"/>
                <w:lang w:val="en-US" w:eastAsia="zh-CN"/>
              </w:rPr>
              <w:t>不利于本项目的</w:t>
            </w:r>
            <w:r>
              <w:rPr>
                <w:rFonts w:hint="eastAsia" w:ascii="宋体" w:hAnsi="宋体" w:eastAsia="宋体" w:cs="宋体"/>
                <w:color w:val="auto"/>
                <w:sz w:val="24"/>
                <w:szCs w:val="24"/>
              </w:rPr>
              <w:t>实际需要，提供详细清单和证明材料；</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ottom"/>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第五档（</w:t>
            </w:r>
            <w:r>
              <w:rPr>
                <w:rFonts w:hint="eastAsia" w:ascii="宋体" w:hAnsi="宋体" w:cs="宋体"/>
                <w:color w:val="auto"/>
                <w:sz w:val="24"/>
                <w:szCs w:val="24"/>
                <w:lang w:val="en-US" w:eastAsia="zh-CN"/>
              </w:rPr>
              <w:t>2分</w:t>
            </w:r>
            <w:r>
              <w:rPr>
                <w:rFonts w:hint="eastAsia" w:ascii="宋体" w:hAnsi="宋体" w:cs="宋体"/>
                <w:color w:val="auto"/>
                <w:sz w:val="24"/>
                <w:szCs w:val="24"/>
                <w:lang w:eastAsia="zh-CN"/>
              </w:rPr>
              <w:t>）：</w:t>
            </w:r>
            <w:r>
              <w:rPr>
                <w:rFonts w:hint="eastAsia" w:ascii="宋体" w:hAnsi="宋体" w:eastAsia="宋体" w:cs="宋体"/>
                <w:color w:val="auto"/>
                <w:sz w:val="24"/>
                <w:szCs w:val="24"/>
              </w:rPr>
              <w:t>装备种类不满足本项目要求，</w:t>
            </w:r>
            <w:r>
              <w:rPr>
                <w:rFonts w:hint="eastAsia" w:ascii="宋体" w:hAnsi="宋体" w:eastAsia="宋体" w:cs="宋体"/>
                <w:color w:val="auto"/>
                <w:sz w:val="24"/>
                <w:szCs w:val="24"/>
                <w:lang w:val="en-US" w:eastAsia="zh-CN"/>
              </w:rPr>
              <w:t>不</w:t>
            </w:r>
            <w:r>
              <w:rPr>
                <w:rFonts w:hint="eastAsia" w:ascii="宋体" w:hAnsi="宋体" w:cs="宋体"/>
                <w:color w:val="auto"/>
                <w:sz w:val="24"/>
                <w:szCs w:val="24"/>
                <w:lang w:val="en-US" w:eastAsia="zh-CN"/>
              </w:rPr>
              <w:t>能完成</w:t>
            </w:r>
            <w:r>
              <w:rPr>
                <w:rFonts w:hint="eastAsia" w:ascii="宋体" w:hAnsi="宋体" w:eastAsia="宋体" w:cs="宋体"/>
                <w:color w:val="auto"/>
                <w:sz w:val="24"/>
                <w:szCs w:val="24"/>
                <w:lang w:val="en-US" w:eastAsia="zh-CN"/>
              </w:rPr>
              <w:t>本项目的</w:t>
            </w:r>
            <w:r>
              <w:rPr>
                <w:rFonts w:hint="eastAsia" w:ascii="宋体" w:hAnsi="宋体" w:eastAsia="宋体" w:cs="宋体"/>
                <w:color w:val="auto"/>
                <w:sz w:val="24"/>
                <w:szCs w:val="24"/>
              </w:rPr>
              <w:t>实际需要</w:t>
            </w:r>
            <w:r>
              <w:rPr>
                <w:rFonts w:hint="eastAsia" w:ascii="宋体" w:hAnsi="宋体" w:cs="宋体"/>
                <w:color w:val="auto"/>
                <w:sz w:val="24"/>
                <w:szCs w:val="24"/>
                <w:lang w:eastAsia="zh-CN"/>
              </w:rPr>
              <w:t>，</w:t>
            </w:r>
            <w:r>
              <w:rPr>
                <w:rFonts w:hint="eastAsia" w:ascii="宋体" w:hAnsi="宋体" w:eastAsia="宋体" w:cs="宋体"/>
                <w:color w:val="auto"/>
                <w:sz w:val="24"/>
                <w:szCs w:val="24"/>
                <w:lang w:val="en-US" w:eastAsia="zh-CN"/>
              </w:rPr>
              <w:t>所</w:t>
            </w:r>
            <w:r>
              <w:rPr>
                <w:rFonts w:hint="eastAsia" w:ascii="宋体" w:hAnsi="宋体" w:eastAsia="宋体" w:cs="宋体"/>
                <w:color w:val="auto"/>
                <w:sz w:val="24"/>
                <w:szCs w:val="24"/>
              </w:rPr>
              <w:t>提供的清单或证明材料有缺</w:t>
            </w:r>
            <w:r>
              <w:rPr>
                <w:rFonts w:hint="eastAsia" w:ascii="宋体" w:hAnsi="宋体" w:eastAsia="宋体" w:cs="宋体"/>
                <w:color w:val="auto"/>
                <w:sz w:val="24"/>
                <w:szCs w:val="24"/>
                <w:lang w:val="en-US" w:eastAsia="zh-CN"/>
              </w:rPr>
              <w:t>项</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第六档（</w:t>
            </w:r>
            <w:r>
              <w:rPr>
                <w:rFonts w:hint="eastAsia" w:ascii="宋体" w:hAnsi="宋体" w:cs="宋体"/>
                <w:color w:val="auto"/>
                <w:sz w:val="24"/>
                <w:szCs w:val="24"/>
                <w:lang w:val="en-US" w:eastAsia="zh-CN"/>
              </w:rPr>
              <w:t>0分</w:t>
            </w:r>
            <w:r>
              <w:rPr>
                <w:rFonts w:hint="eastAsia" w:ascii="宋体" w:hAnsi="宋体" w:cs="宋体"/>
                <w:color w:val="auto"/>
                <w:sz w:val="24"/>
                <w:szCs w:val="24"/>
                <w:lang w:eastAsia="zh-CN"/>
              </w:rPr>
              <w:t>）：</w:t>
            </w:r>
            <w:r>
              <w:rPr>
                <w:rFonts w:hint="eastAsia" w:ascii="宋体" w:hAnsi="宋体" w:eastAsia="宋体" w:cs="宋体"/>
                <w:color w:val="auto"/>
                <w:sz w:val="24"/>
                <w:szCs w:val="24"/>
              </w:rPr>
              <w:t>装备种类</w:t>
            </w:r>
            <w:r>
              <w:rPr>
                <w:rFonts w:hint="eastAsia" w:ascii="宋体" w:hAnsi="宋体" w:cs="宋体"/>
                <w:color w:val="auto"/>
                <w:sz w:val="24"/>
                <w:szCs w:val="24"/>
                <w:lang w:val="en-US" w:eastAsia="zh-CN"/>
              </w:rPr>
              <w:t>与本次采购项目要求不符，</w:t>
            </w:r>
            <w:r>
              <w:rPr>
                <w:rFonts w:hint="eastAsia" w:ascii="宋体" w:hAnsi="宋体" w:eastAsia="宋体" w:cs="宋体"/>
                <w:color w:val="auto"/>
                <w:sz w:val="24"/>
                <w:szCs w:val="24"/>
                <w:lang w:val="en-US" w:eastAsia="zh-CN"/>
              </w:rPr>
              <w:t>且</w:t>
            </w:r>
            <w:r>
              <w:rPr>
                <w:rFonts w:hint="eastAsia" w:ascii="宋体" w:hAnsi="宋体" w:eastAsia="宋体" w:cs="宋体"/>
                <w:color w:val="auto"/>
                <w:sz w:val="24"/>
                <w:szCs w:val="24"/>
              </w:rPr>
              <w:t>提供的清单或证明材料有严重缺失的得0分</w:t>
            </w:r>
            <w:r>
              <w:rPr>
                <w:rFonts w:hint="eastAsia" w:ascii="宋体" w:hAnsi="宋体" w:eastAsia="宋体" w:cs="宋体"/>
                <w:color w:val="auto"/>
                <w:sz w:val="24"/>
                <w:szCs w:val="24"/>
                <w:lang w:eastAsia="zh-CN"/>
              </w:rPr>
              <w:t>。</w:t>
            </w:r>
          </w:p>
          <w:p>
            <w:pPr>
              <w:keepNext w:val="0"/>
              <w:keepLines w:val="0"/>
              <w:pageBreakBefore w:val="0"/>
              <w:widowControl w:val="0"/>
              <w:kinsoku/>
              <w:wordWrap w:val="0"/>
              <w:overflowPunct/>
              <w:topLinePunct/>
              <w:autoSpaceDE/>
              <w:autoSpaceDN/>
              <w:bidi w:val="0"/>
              <w:adjustRightInd/>
              <w:snapToGrid/>
              <w:spacing w:line="360" w:lineRule="auto"/>
              <w:ind w:firstLine="482" w:firstLineChars="200"/>
              <w:jc w:val="left"/>
              <w:textAlignment w:val="bottom"/>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rPr>
              <w:t>注：采购人须对中标人投标文件中所列</w:t>
            </w:r>
            <w:r>
              <w:rPr>
                <w:rFonts w:hint="eastAsia" w:ascii="宋体" w:hAnsi="宋体" w:cs="宋体"/>
                <w:b/>
                <w:bCs/>
                <w:color w:val="auto"/>
                <w:sz w:val="24"/>
                <w:szCs w:val="24"/>
                <w:lang w:val="en-US" w:eastAsia="zh-CN"/>
              </w:rPr>
              <w:t>设备</w:t>
            </w:r>
            <w:r>
              <w:rPr>
                <w:rFonts w:hint="eastAsia" w:ascii="宋体" w:hAnsi="宋体" w:eastAsia="宋体" w:cs="宋体"/>
                <w:b/>
                <w:bCs/>
                <w:color w:val="auto"/>
                <w:sz w:val="24"/>
                <w:szCs w:val="24"/>
                <w:lang w:val="en-US" w:eastAsia="zh-CN"/>
              </w:rPr>
              <w:t>进行核查，未经采购人许可不得擅自更换。否则按虚假应标上报主管部门。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8" w:hRule="atLeast"/>
          <w:jc w:val="center"/>
        </w:trPr>
        <w:tc>
          <w:tcPr>
            <w:tcW w:w="916" w:type="dxa"/>
            <w:vMerge w:val="continue"/>
            <w:noWrap w:val="0"/>
            <w:vAlign w:val="center"/>
          </w:tcPr>
          <w:p>
            <w:pPr>
              <w:rPr>
                <w:rFonts w:hint="eastAsia" w:ascii="宋体" w:hAnsi="宋体" w:eastAsia="宋体" w:cs="宋体"/>
                <w:color w:val="FF0000"/>
                <w:sz w:val="24"/>
                <w:szCs w:val="24"/>
              </w:rPr>
            </w:pPr>
          </w:p>
        </w:tc>
        <w:tc>
          <w:tcPr>
            <w:tcW w:w="1016" w:type="dxa"/>
            <w:vMerge w:val="continue"/>
            <w:noWrap w:val="0"/>
            <w:vAlign w:val="center"/>
          </w:tcPr>
          <w:p>
            <w:pPr>
              <w:rPr>
                <w:rFonts w:hint="eastAsia" w:ascii="宋体" w:hAnsi="宋体" w:eastAsia="宋体" w:cs="宋体"/>
                <w:color w:val="FF0000"/>
                <w:sz w:val="24"/>
                <w:szCs w:val="24"/>
              </w:rPr>
            </w:pPr>
          </w:p>
        </w:tc>
        <w:tc>
          <w:tcPr>
            <w:tcW w:w="1226" w:type="dxa"/>
            <w:vMerge w:val="continue"/>
            <w:noWrap w:val="0"/>
            <w:vAlign w:val="center"/>
          </w:tcPr>
          <w:p>
            <w:pPr>
              <w:pStyle w:val="2"/>
              <w:rPr>
                <w:rFonts w:hint="eastAsia" w:ascii="宋体" w:hAnsi="宋体" w:eastAsia="宋体" w:cs="宋体"/>
                <w:color w:val="FF0000"/>
                <w:sz w:val="24"/>
                <w:szCs w:val="24"/>
                <w:lang w:val="en-US" w:eastAsia="zh-CN"/>
              </w:rPr>
            </w:pPr>
          </w:p>
        </w:tc>
        <w:tc>
          <w:tcPr>
            <w:tcW w:w="1073" w:type="dxa"/>
            <w:noWrap w:val="0"/>
            <w:vAlign w:val="center"/>
          </w:tcPr>
          <w:p>
            <w:pPr>
              <w:spacing w:line="360" w:lineRule="auto"/>
              <w:jc w:val="center"/>
              <w:rPr>
                <w:rFonts w:hint="eastAsia" w:ascii="宋体" w:hAnsi="宋体" w:eastAsia="宋体" w:cs="宋体"/>
                <w:color w:val="FF0000"/>
                <w:sz w:val="24"/>
                <w:szCs w:val="24"/>
                <w:lang w:val="en-US" w:eastAsia="zh-CN" w:bidi="ar-SA"/>
              </w:rPr>
            </w:pPr>
            <w:r>
              <w:rPr>
                <w:rFonts w:hint="eastAsia" w:ascii="宋体" w:hAnsi="宋体" w:cs="宋体"/>
                <w:color w:val="auto"/>
                <w:sz w:val="24"/>
                <w:szCs w:val="24"/>
                <w:lang w:val="en-US" w:eastAsia="zh-CN"/>
              </w:rPr>
              <w:t>项目实施方案及措施</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rPr>
              <w:t>分）</w:t>
            </w:r>
          </w:p>
        </w:tc>
        <w:tc>
          <w:tcPr>
            <w:tcW w:w="5339" w:type="dxa"/>
            <w:noWrap w:val="0"/>
            <w:vAlign w:val="center"/>
          </w:tcPr>
          <w:p>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2" w:firstLineChars="200"/>
              <w:jc w:val="left"/>
              <w:textAlignment w:val="bottom"/>
              <w:rPr>
                <w:rFonts w:hint="eastAsia" w:ascii="宋体" w:hAnsi="宋体" w:cs="宋体"/>
                <w:b/>
                <w:bCs/>
                <w:color w:val="auto"/>
                <w:sz w:val="24"/>
                <w:szCs w:val="24"/>
                <w:lang w:val="en-US" w:eastAsia="zh-CN"/>
              </w:rPr>
            </w:pPr>
            <w:r>
              <w:rPr>
                <w:rFonts w:hint="eastAsia" w:ascii="宋体" w:hAnsi="宋体" w:eastAsia="宋体" w:cs="宋体"/>
                <w:b/>
                <w:bCs/>
                <w:color w:val="auto"/>
                <w:sz w:val="24"/>
                <w:szCs w:val="24"/>
                <w:lang w:val="en-US" w:eastAsia="zh-CN" w:bidi="ar-SA"/>
              </w:rPr>
              <w:t>1、</w:t>
            </w:r>
            <w:r>
              <w:rPr>
                <w:rFonts w:hint="eastAsia" w:ascii="宋体" w:hAnsi="宋体" w:cs="宋体"/>
                <w:b/>
                <w:bCs/>
                <w:color w:val="auto"/>
                <w:sz w:val="24"/>
                <w:szCs w:val="24"/>
                <w:lang w:val="en-US" w:eastAsia="zh-CN"/>
              </w:rPr>
              <w:t>不同区域日常保洁、绿化区域养护方案及措施（满分6分）</w:t>
            </w:r>
          </w:p>
          <w:p>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第一档（</w:t>
            </w:r>
            <w:r>
              <w:rPr>
                <w:rFonts w:hint="eastAsia" w:ascii="宋体" w:hAnsi="宋体" w:cs="宋体"/>
                <w:color w:val="auto"/>
                <w:sz w:val="24"/>
                <w:szCs w:val="24"/>
                <w:lang w:val="en-US" w:eastAsia="zh-CN"/>
              </w:rPr>
              <w:t>6分</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方案</w:t>
            </w:r>
            <w:r>
              <w:rPr>
                <w:rFonts w:hint="eastAsia" w:ascii="宋体" w:hAnsi="宋体" w:cs="宋体"/>
                <w:color w:val="auto"/>
                <w:sz w:val="24"/>
                <w:szCs w:val="24"/>
                <w:lang w:eastAsia="zh-CN"/>
              </w:rPr>
              <w:t>科学、</w:t>
            </w:r>
            <w:r>
              <w:rPr>
                <w:rFonts w:hint="eastAsia" w:ascii="宋体" w:hAnsi="宋体" w:cs="宋体"/>
                <w:color w:val="auto"/>
                <w:sz w:val="24"/>
                <w:szCs w:val="24"/>
                <w:lang w:val="en-US" w:eastAsia="zh-CN"/>
              </w:rPr>
              <w:t>措施合理</w:t>
            </w:r>
            <w:r>
              <w:rPr>
                <w:rFonts w:hint="eastAsia" w:ascii="宋体" w:hAnsi="宋体" w:cs="宋体"/>
                <w:color w:val="auto"/>
                <w:sz w:val="24"/>
                <w:szCs w:val="24"/>
                <w:lang w:eastAsia="zh-CN"/>
              </w:rPr>
              <w:t>，</w:t>
            </w:r>
            <w:r>
              <w:rPr>
                <w:rFonts w:hint="eastAsia" w:ascii="宋体" w:hAnsi="宋体" w:cs="宋体"/>
                <w:color w:val="auto"/>
                <w:sz w:val="24"/>
                <w:szCs w:val="24"/>
                <w:lang w:eastAsia="zh-CN"/>
              </w:rPr>
              <w:fldChar w:fldCharType="begin"/>
            </w:r>
            <w:r>
              <w:rPr>
                <w:rFonts w:hint="eastAsia" w:ascii="宋体" w:hAnsi="宋体" w:cs="宋体"/>
                <w:color w:val="auto"/>
                <w:sz w:val="24"/>
                <w:szCs w:val="24"/>
                <w:lang w:eastAsia="zh-CN"/>
              </w:rPr>
              <w:instrText xml:space="preserve"> HYPERLINK "https://www.sogou.com/link?url=hedJjaC291Pl05MTlF1Zk2XH0kc1pIdik__I70YOanDEt_wJROYAsDkqT19RRg6G-Otspbqi9IMWYaXVEMfYlKeFxVGnLr86Z6pHzQTGCRo." \t "https://www.sogou.com/_blank" </w:instrText>
            </w:r>
            <w:r>
              <w:rPr>
                <w:rFonts w:hint="eastAsia" w:ascii="宋体" w:hAnsi="宋体" w:cs="宋体"/>
                <w:color w:val="auto"/>
                <w:sz w:val="24"/>
                <w:szCs w:val="24"/>
                <w:lang w:eastAsia="zh-CN"/>
              </w:rPr>
              <w:fldChar w:fldCharType="separate"/>
            </w:r>
            <w:r>
              <w:rPr>
                <w:rFonts w:hint="eastAsia" w:ascii="宋体" w:hAnsi="宋体" w:cs="宋体"/>
                <w:color w:val="auto"/>
                <w:sz w:val="24"/>
                <w:szCs w:val="24"/>
                <w:lang w:eastAsia="zh-CN"/>
              </w:rPr>
              <w:t>思路清晰、条理清楚、逻辑缜密</w:t>
            </w:r>
            <w:r>
              <w:rPr>
                <w:rFonts w:hint="eastAsia" w:ascii="宋体" w:hAnsi="宋体" w:cs="宋体"/>
                <w:color w:val="auto"/>
                <w:sz w:val="24"/>
                <w:szCs w:val="24"/>
                <w:lang w:eastAsia="zh-CN"/>
              </w:rPr>
              <w:fldChar w:fldCharType="end"/>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有利于本项目实施</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第二档（</w:t>
            </w:r>
            <w:r>
              <w:rPr>
                <w:rFonts w:hint="eastAsia" w:ascii="宋体" w:hAnsi="宋体" w:cs="宋体"/>
                <w:color w:val="auto"/>
                <w:sz w:val="24"/>
                <w:szCs w:val="24"/>
                <w:lang w:val="en-US" w:eastAsia="zh-CN"/>
              </w:rPr>
              <w:t>4分</w:t>
            </w:r>
            <w:r>
              <w:rPr>
                <w:rFonts w:hint="eastAsia" w:ascii="宋体" w:hAnsi="宋体" w:cs="宋体"/>
                <w:color w:val="auto"/>
                <w:sz w:val="24"/>
                <w:szCs w:val="24"/>
                <w:lang w:eastAsia="zh-CN"/>
              </w:rPr>
              <w:t>）：</w:t>
            </w:r>
            <w:r>
              <w:rPr>
                <w:rFonts w:hint="eastAsia" w:ascii="宋体" w:hAnsi="宋体" w:eastAsia="宋体" w:cs="宋体"/>
                <w:color w:val="auto"/>
                <w:sz w:val="24"/>
                <w:szCs w:val="24"/>
                <w:lang w:val="en-US" w:eastAsia="zh-CN"/>
              </w:rPr>
              <w:t>方案</w:t>
            </w:r>
            <w:r>
              <w:rPr>
                <w:rFonts w:hint="eastAsia" w:ascii="宋体" w:hAnsi="宋体" w:eastAsia="宋体" w:cs="宋体"/>
                <w:color w:val="auto"/>
                <w:sz w:val="24"/>
                <w:szCs w:val="24"/>
                <w:lang w:eastAsia="zh-CN"/>
              </w:rPr>
              <w:t>科学、</w:t>
            </w:r>
            <w:r>
              <w:rPr>
                <w:rFonts w:hint="eastAsia" w:ascii="宋体" w:hAnsi="宋体" w:eastAsia="宋体" w:cs="宋体"/>
                <w:color w:val="auto"/>
                <w:sz w:val="24"/>
                <w:szCs w:val="24"/>
                <w:lang w:val="en-US" w:eastAsia="zh-CN"/>
              </w:rPr>
              <w:t>措施合理</w:t>
            </w: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"https://www.sogou.com/link?url=hedJjaC291Pl05MTlF1Zk2XH0kc1pIdik__I70YOanDEt_wJROYAsDkqT19RRg6G-Otspbqi9IMWYaXVEMfYlKeFxVGnLr86Z6pHzQTGCRo." \t "https://www.sogou.com/_blank"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、条理清楚</w:t>
            </w:r>
            <w:r>
              <w:rPr>
                <w:rFonts w:hint="eastAsia" w:ascii="宋体" w:hAnsi="宋体" w:eastAsia="宋体" w:cs="宋体"/>
                <w:color w:val="auto"/>
                <w:sz w:val="24"/>
                <w:szCs w:val="24"/>
                <w:lang w:eastAsia="zh-CN"/>
              </w:rPr>
              <w:fldChar w:fldCharType="end"/>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切实可行，能</w:t>
            </w:r>
            <w:r>
              <w:rPr>
                <w:rFonts w:hint="eastAsia" w:ascii="宋体" w:hAnsi="宋体" w:eastAsia="宋体" w:cs="宋体"/>
                <w:color w:val="auto"/>
                <w:sz w:val="24"/>
                <w:szCs w:val="24"/>
                <w:lang w:val="en-US" w:eastAsia="zh-CN"/>
              </w:rPr>
              <w:t>满足本项目实施</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第三档（</w:t>
            </w:r>
            <w:r>
              <w:rPr>
                <w:rFonts w:hint="eastAsia" w:ascii="宋体" w:hAnsi="宋体" w:cs="宋体"/>
                <w:color w:val="auto"/>
                <w:sz w:val="24"/>
                <w:szCs w:val="24"/>
                <w:lang w:val="en-US" w:eastAsia="zh-CN"/>
              </w:rPr>
              <w:t>2分</w:t>
            </w:r>
            <w:r>
              <w:rPr>
                <w:rFonts w:hint="eastAsia" w:ascii="宋体" w:hAnsi="宋体" w:cs="宋体"/>
                <w:color w:val="auto"/>
                <w:sz w:val="24"/>
                <w:szCs w:val="24"/>
                <w:lang w:eastAsia="zh-CN"/>
              </w:rPr>
              <w:t>）：</w:t>
            </w:r>
            <w:r>
              <w:rPr>
                <w:rFonts w:hint="eastAsia" w:ascii="宋体" w:hAnsi="宋体" w:eastAsia="宋体" w:cs="宋体"/>
                <w:color w:val="auto"/>
                <w:sz w:val="24"/>
                <w:szCs w:val="24"/>
                <w:lang w:val="en-US" w:eastAsia="zh-CN"/>
              </w:rPr>
              <w:t>方案措施</w:t>
            </w:r>
            <w:r>
              <w:rPr>
                <w:rFonts w:hint="eastAsia" w:ascii="宋体" w:hAnsi="宋体" w:cs="宋体"/>
                <w:color w:val="auto"/>
                <w:sz w:val="24"/>
                <w:szCs w:val="24"/>
                <w:lang w:val="en-US" w:eastAsia="zh-CN"/>
              </w:rPr>
              <w:t>完整，</w:t>
            </w:r>
            <w:r>
              <w:rPr>
                <w:rFonts w:hint="eastAsia" w:ascii="宋体" w:hAnsi="宋体" w:eastAsia="宋体" w:cs="宋体"/>
                <w:color w:val="auto"/>
                <w:sz w:val="24"/>
                <w:szCs w:val="24"/>
              </w:rPr>
              <w:t>有一定可行性；</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第四档（</w:t>
            </w:r>
            <w:r>
              <w:rPr>
                <w:rFonts w:hint="eastAsia" w:ascii="宋体" w:hAnsi="宋体" w:cs="宋体"/>
                <w:color w:val="auto"/>
                <w:sz w:val="24"/>
                <w:szCs w:val="24"/>
                <w:lang w:val="en-US" w:eastAsia="zh-CN"/>
              </w:rPr>
              <w:t>1分</w:t>
            </w:r>
            <w:r>
              <w:rPr>
                <w:rFonts w:hint="eastAsia" w:ascii="宋体" w:hAnsi="宋体" w:cs="宋体"/>
                <w:color w:val="auto"/>
                <w:sz w:val="24"/>
                <w:szCs w:val="24"/>
                <w:lang w:eastAsia="zh-CN"/>
              </w:rPr>
              <w:t>）：</w:t>
            </w:r>
            <w:r>
              <w:rPr>
                <w:rFonts w:hint="eastAsia" w:ascii="宋体" w:hAnsi="宋体" w:eastAsia="宋体" w:cs="宋体"/>
                <w:color w:val="auto"/>
                <w:sz w:val="24"/>
                <w:szCs w:val="24"/>
              </w:rPr>
              <w:t>方案内容缺漏，</w:t>
            </w:r>
            <w:r>
              <w:rPr>
                <w:rFonts w:hint="eastAsia" w:ascii="宋体" w:hAnsi="宋体" w:cs="宋体"/>
                <w:color w:val="auto"/>
                <w:sz w:val="24"/>
                <w:szCs w:val="24"/>
                <w:lang w:val="en-US" w:eastAsia="zh-CN"/>
              </w:rPr>
              <w:t>逻辑混乱，</w:t>
            </w:r>
            <w:r>
              <w:rPr>
                <w:rFonts w:hint="eastAsia" w:ascii="宋体" w:hAnsi="宋体" w:eastAsia="宋体" w:cs="宋体"/>
                <w:color w:val="auto"/>
                <w:sz w:val="24"/>
                <w:szCs w:val="24"/>
              </w:rPr>
              <w:t>可行性一般；</w:t>
            </w:r>
          </w:p>
          <w:p>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cs="宋体"/>
                <w:b/>
                <w:bCs/>
                <w:color w:val="auto"/>
                <w:sz w:val="24"/>
                <w:szCs w:val="24"/>
                <w:lang w:val="en-US" w:eastAsia="zh-CN"/>
              </w:rPr>
            </w:pPr>
            <w:r>
              <w:rPr>
                <w:rFonts w:hint="eastAsia" w:ascii="宋体" w:hAnsi="宋体" w:cs="宋体"/>
                <w:color w:val="auto"/>
                <w:sz w:val="24"/>
                <w:szCs w:val="24"/>
                <w:lang w:eastAsia="zh-CN"/>
              </w:rPr>
              <w:t>第五档（</w:t>
            </w:r>
            <w:r>
              <w:rPr>
                <w:rFonts w:hint="eastAsia" w:ascii="宋体" w:hAnsi="宋体" w:cs="宋体"/>
                <w:color w:val="auto"/>
                <w:sz w:val="24"/>
                <w:szCs w:val="24"/>
                <w:lang w:val="en-US" w:eastAsia="zh-CN"/>
              </w:rPr>
              <w:t>0分</w:t>
            </w:r>
            <w:r>
              <w:rPr>
                <w:rFonts w:hint="eastAsia" w:ascii="宋体" w:hAnsi="宋体" w:cs="宋体"/>
                <w:color w:val="auto"/>
                <w:sz w:val="24"/>
                <w:szCs w:val="24"/>
                <w:lang w:eastAsia="zh-CN"/>
              </w:rPr>
              <w:t>）：</w:t>
            </w:r>
            <w:r>
              <w:rPr>
                <w:rFonts w:hint="eastAsia" w:ascii="宋体" w:hAnsi="宋体" w:eastAsia="宋体" w:cs="宋体"/>
                <w:color w:val="auto"/>
                <w:sz w:val="24"/>
                <w:szCs w:val="24"/>
              </w:rPr>
              <w:t>方案</w:t>
            </w:r>
            <w:r>
              <w:rPr>
                <w:rFonts w:hint="eastAsia" w:ascii="宋体" w:hAnsi="宋体" w:eastAsia="宋体" w:cs="宋体"/>
                <w:color w:val="auto"/>
                <w:sz w:val="24"/>
                <w:szCs w:val="24"/>
                <w:lang w:val="en-US" w:eastAsia="zh-CN"/>
              </w:rPr>
              <w:t>不能满足本项目实施要求或</w:t>
            </w:r>
            <w:r>
              <w:rPr>
                <w:rFonts w:hint="eastAsia" w:ascii="宋体" w:hAnsi="宋体" w:cs="宋体"/>
                <w:color w:val="auto"/>
                <w:sz w:val="24"/>
                <w:szCs w:val="24"/>
                <w:lang w:val="en-US" w:eastAsia="zh-CN"/>
              </w:rPr>
              <w:t>未</w:t>
            </w:r>
            <w:r>
              <w:rPr>
                <w:rFonts w:hint="eastAsia" w:ascii="宋体" w:hAnsi="宋体" w:eastAsia="宋体" w:cs="宋体"/>
                <w:color w:val="auto"/>
                <w:sz w:val="24"/>
                <w:szCs w:val="24"/>
                <w:lang w:val="en-US" w:eastAsia="zh-CN"/>
              </w:rPr>
              <w:t>提供措施方案</w:t>
            </w:r>
            <w:r>
              <w:rPr>
                <w:rFonts w:hint="eastAsia" w:ascii="宋体" w:hAnsi="宋体" w:eastAsia="宋体" w:cs="宋体"/>
                <w:color w:val="auto"/>
                <w:sz w:val="24"/>
                <w:szCs w:val="24"/>
              </w:rPr>
              <w:t>。</w:t>
            </w:r>
          </w:p>
          <w:p>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2" w:firstLineChars="200"/>
              <w:jc w:val="left"/>
              <w:textAlignment w:val="bottom"/>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bidi="ar-SA"/>
              </w:rPr>
              <w:t>2、</w:t>
            </w:r>
            <w:r>
              <w:rPr>
                <w:rFonts w:hint="eastAsia" w:ascii="宋体" w:hAnsi="宋体" w:cs="宋体"/>
                <w:b/>
                <w:bCs/>
                <w:color w:val="auto"/>
                <w:sz w:val="24"/>
                <w:szCs w:val="24"/>
                <w:lang w:val="en-US" w:eastAsia="zh-CN"/>
              </w:rPr>
              <w:t>不同区域日常</w:t>
            </w:r>
            <w:r>
              <w:rPr>
                <w:rFonts w:hint="eastAsia" w:ascii="宋体" w:hAnsi="宋体" w:eastAsia="宋体" w:cs="宋体"/>
                <w:b/>
                <w:bCs/>
                <w:color w:val="auto"/>
                <w:sz w:val="24"/>
                <w:szCs w:val="24"/>
              </w:rPr>
              <w:t>巡逻防范</w:t>
            </w:r>
            <w:r>
              <w:rPr>
                <w:rFonts w:hint="eastAsia" w:ascii="宋体" w:hAnsi="宋体" w:cs="宋体"/>
                <w:b/>
                <w:bCs/>
                <w:color w:val="auto"/>
                <w:sz w:val="24"/>
                <w:szCs w:val="24"/>
                <w:lang w:val="en-US" w:eastAsia="zh-CN"/>
              </w:rPr>
              <w:t>及</w:t>
            </w:r>
            <w:r>
              <w:rPr>
                <w:rFonts w:hint="eastAsia" w:ascii="宋体" w:hAnsi="宋体" w:eastAsia="宋体" w:cs="宋体"/>
                <w:b/>
                <w:bCs/>
                <w:color w:val="auto"/>
                <w:sz w:val="24"/>
                <w:szCs w:val="24"/>
              </w:rPr>
              <w:t>重点部位值守服务</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包括但不限于落实防</w:t>
            </w:r>
            <w:r>
              <w:rPr>
                <w:rFonts w:hint="eastAsia" w:ascii="宋体" w:hAnsi="宋体" w:cs="宋体"/>
                <w:b/>
                <w:bCs/>
                <w:color w:val="auto"/>
                <w:sz w:val="24"/>
                <w:szCs w:val="24"/>
                <w:lang w:eastAsia="zh-CN"/>
              </w:rPr>
              <w:t>伤害、防火、防盗抢、防爆炸、防破坏和防诈骗、防窃密等自然防范</w:t>
            </w:r>
            <w:r>
              <w:rPr>
                <w:rFonts w:hint="eastAsia" w:ascii="宋体" w:hAnsi="宋体" w:eastAsia="宋体" w:cs="宋体"/>
                <w:b/>
                <w:bCs/>
                <w:color w:val="auto"/>
                <w:sz w:val="24"/>
                <w:szCs w:val="24"/>
              </w:rPr>
              <w:t>方案</w:t>
            </w:r>
            <w:r>
              <w:rPr>
                <w:rFonts w:hint="eastAsia" w:ascii="宋体" w:hAnsi="宋体" w:cs="宋体"/>
                <w:b/>
                <w:bCs/>
                <w:color w:val="auto"/>
                <w:sz w:val="24"/>
                <w:szCs w:val="24"/>
                <w:lang w:val="en-US" w:eastAsia="zh-CN"/>
              </w:rPr>
              <w:t>及措施</w:t>
            </w:r>
            <w:r>
              <w:rPr>
                <w:rFonts w:hint="eastAsia" w:ascii="宋体" w:hAnsi="宋体" w:eastAsia="宋体" w:cs="宋体"/>
                <w:b/>
                <w:bCs/>
                <w:color w:val="auto"/>
                <w:sz w:val="24"/>
                <w:szCs w:val="24"/>
              </w:rPr>
              <w:t>（满分</w:t>
            </w:r>
            <w:r>
              <w:rPr>
                <w:rFonts w:hint="eastAsia" w:ascii="宋体" w:hAnsi="宋体" w:cs="宋体"/>
                <w:b/>
                <w:bCs/>
                <w:color w:val="auto"/>
                <w:sz w:val="24"/>
                <w:szCs w:val="24"/>
                <w:lang w:val="en-US" w:eastAsia="zh-CN"/>
              </w:rPr>
              <w:t>6</w:t>
            </w:r>
            <w:r>
              <w:rPr>
                <w:rFonts w:hint="eastAsia" w:ascii="宋体" w:hAnsi="宋体" w:eastAsia="宋体" w:cs="宋体"/>
                <w:b/>
                <w:bCs/>
                <w:color w:val="auto"/>
                <w:sz w:val="24"/>
                <w:szCs w:val="24"/>
              </w:rPr>
              <w:t>分）</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第一档（</w:t>
            </w:r>
            <w:r>
              <w:rPr>
                <w:rFonts w:hint="eastAsia" w:ascii="宋体" w:hAnsi="宋体" w:cs="宋体"/>
                <w:color w:val="auto"/>
                <w:sz w:val="24"/>
                <w:szCs w:val="24"/>
                <w:lang w:val="en-US" w:eastAsia="zh-CN"/>
              </w:rPr>
              <w:t>6分</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方案</w:t>
            </w:r>
            <w:r>
              <w:rPr>
                <w:rFonts w:hint="eastAsia" w:ascii="宋体" w:hAnsi="宋体" w:cs="宋体"/>
                <w:color w:val="auto"/>
                <w:sz w:val="24"/>
                <w:szCs w:val="24"/>
                <w:lang w:eastAsia="zh-CN"/>
              </w:rPr>
              <w:t>科学、</w:t>
            </w:r>
            <w:r>
              <w:rPr>
                <w:rFonts w:hint="eastAsia" w:ascii="宋体" w:hAnsi="宋体" w:cs="宋体"/>
                <w:color w:val="auto"/>
                <w:sz w:val="24"/>
                <w:szCs w:val="24"/>
                <w:lang w:val="en-US" w:eastAsia="zh-CN"/>
              </w:rPr>
              <w:t>措施合理</w:t>
            </w:r>
            <w:r>
              <w:rPr>
                <w:rFonts w:hint="eastAsia" w:ascii="宋体" w:hAnsi="宋体" w:cs="宋体"/>
                <w:color w:val="auto"/>
                <w:sz w:val="24"/>
                <w:szCs w:val="24"/>
                <w:lang w:eastAsia="zh-CN"/>
              </w:rPr>
              <w:t>，</w:t>
            </w:r>
            <w:r>
              <w:rPr>
                <w:rFonts w:hint="eastAsia" w:ascii="宋体" w:hAnsi="宋体" w:cs="宋体"/>
                <w:color w:val="auto"/>
                <w:sz w:val="24"/>
                <w:szCs w:val="24"/>
                <w:lang w:eastAsia="zh-CN"/>
              </w:rPr>
              <w:fldChar w:fldCharType="begin"/>
            </w:r>
            <w:r>
              <w:rPr>
                <w:rFonts w:hint="eastAsia" w:ascii="宋体" w:hAnsi="宋体" w:cs="宋体"/>
                <w:color w:val="auto"/>
                <w:sz w:val="24"/>
                <w:szCs w:val="24"/>
                <w:lang w:eastAsia="zh-CN"/>
              </w:rPr>
              <w:instrText xml:space="preserve"> HYPERLINK "https://www.sogou.com/link?url=hedJjaC291Pl05MTlF1Zk2XH0kc1pIdik__I70YOanDEt_wJROYAsDkqT19RRg6G-Otspbqi9IMWYaXVEMfYlKeFxVGnLr86Z6pHzQTGCRo." \t "https://www.sogou.com/_blank" </w:instrText>
            </w:r>
            <w:r>
              <w:rPr>
                <w:rFonts w:hint="eastAsia" w:ascii="宋体" w:hAnsi="宋体" w:cs="宋体"/>
                <w:color w:val="auto"/>
                <w:sz w:val="24"/>
                <w:szCs w:val="24"/>
                <w:lang w:eastAsia="zh-CN"/>
              </w:rPr>
              <w:fldChar w:fldCharType="separate"/>
            </w:r>
            <w:r>
              <w:rPr>
                <w:rFonts w:hint="eastAsia" w:ascii="宋体" w:hAnsi="宋体" w:cs="宋体"/>
                <w:color w:val="auto"/>
                <w:sz w:val="24"/>
                <w:szCs w:val="24"/>
                <w:lang w:eastAsia="zh-CN"/>
              </w:rPr>
              <w:t>思路清晰、条理清楚、逻辑缜密</w:t>
            </w:r>
            <w:r>
              <w:rPr>
                <w:rFonts w:hint="eastAsia" w:ascii="宋体" w:hAnsi="宋体" w:cs="宋体"/>
                <w:color w:val="auto"/>
                <w:sz w:val="24"/>
                <w:szCs w:val="24"/>
                <w:lang w:eastAsia="zh-CN"/>
              </w:rPr>
              <w:fldChar w:fldCharType="end"/>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有利于本项目实施</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第二档（</w:t>
            </w:r>
            <w:r>
              <w:rPr>
                <w:rFonts w:hint="eastAsia" w:ascii="宋体" w:hAnsi="宋体" w:cs="宋体"/>
                <w:color w:val="auto"/>
                <w:sz w:val="24"/>
                <w:szCs w:val="24"/>
                <w:lang w:val="en-US" w:eastAsia="zh-CN"/>
              </w:rPr>
              <w:t>4分</w:t>
            </w:r>
            <w:r>
              <w:rPr>
                <w:rFonts w:hint="eastAsia" w:ascii="宋体" w:hAnsi="宋体" w:cs="宋体"/>
                <w:color w:val="auto"/>
                <w:sz w:val="24"/>
                <w:szCs w:val="24"/>
                <w:lang w:eastAsia="zh-CN"/>
              </w:rPr>
              <w:t>）：</w:t>
            </w:r>
            <w:r>
              <w:rPr>
                <w:rFonts w:hint="eastAsia" w:ascii="宋体" w:hAnsi="宋体" w:eastAsia="宋体" w:cs="宋体"/>
                <w:color w:val="auto"/>
                <w:sz w:val="24"/>
                <w:szCs w:val="24"/>
                <w:lang w:val="en-US" w:eastAsia="zh-CN"/>
              </w:rPr>
              <w:t>方案</w:t>
            </w:r>
            <w:r>
              <w:rPr>
                <w:rFonts w:hint="eastAsia" w:ascii="宋体" w:hAnsi="宋体" w:eastAsia="宋体" w:cs="宋体"/>
                <w:color w:val="auto"/>
                <w:sz w:val="24"/>
                <w:szCs w:val="24"/>
                <w:lang w:eastAsia="zh-CN"/>
              </w:rPr>
              <w:t>科学、</w:t>
            </w:r>
            <w:r>
              <w:rPr>
                <w:rFonts w:hint="eastAsia" w:ascii="宋体" w:hAnsi="宋体" w:eastAsia="宋体" w:cs="宋体"/>
                <w:color w:val="auto"/>
                <w:sz w:val="24"/>
                <w:szCs w:val="24"/>
                <w:lang w:val="en-US" w:eastAsia="zh-CN"/>
              </w:rPr>
              <w:t>措施合理</w:t>
            </w: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"https://www.sogou.com/link?url=hedJjaC291Pl05MTlF1Zk2XH0kc1pIdik__I70YOanDEt_wJROYAsDkqT19RRg6G-Otspbqi9IMWYaXVEMfYlKeFxVGnLr86Z6pHzQTGCRo." \t "https://www.sogou.com/_blank"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、条理清楚</w:t>
            </w:r>
            <w:r>
              <w:rPr>
                <w:rFonts w:hint="eastAsia" w:ascii="宋体" w:hAnsi="宋体" w:eastAsia="宋体" w:cs="宋体"/>
                <w:color w:val="auto"/>
                <w:sz w:val="24"/>
                <w:szCs w:val="24"/>
                <w:lang w:eastAsia="zh-CN"/>
              </w:rPr>
              <w:fldChar w:fldCharType="end"/>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切实可行，能</w:t>
            </w:r>
            <w:r>
              <w:rPr>
                <w:rFonts w:hint="eastAsia" w:ascii="宋体" w:hAnsi="宋体" w:eastAsia="宋体" w:cs="宋体"/>
                <w:color w:val="auto"/>
                <w:sz w:val="24"/>
                <w:szCs w:val="24"/>
                <w:lang w:val="en-US" w:eastAsia="zh-CN"/>
              </w:rPr>
              <w:t>满足本项目实施</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第三档（</w:t>
            </w:r>
            <w:r>
              <w:rPr>
                <w:rFonts w:hint="eastAsia" w:ascii="宋体" w:hAnsi="宋体" w:cs="宋体"/>
                <w:color w:val="auto"/>
                <w:sz w:val="24"/>
                <w:szCs w:val="24"/>
                <w:lang w:val="en-US" w:eastAsia="zh-CN"/>
              </w:rPr>
              <w:t>2分</w:t>
            </w:r>
            <w:r>
              <w:rPr>
                <w:rFonts w:hint="eastAsia" w:ascii="宋体" w:hAnsi="宋体" w:cs="宋体"/>
                <w:color w:val="auto"/>
                <w:sz w:val="24"/>
                <w:szCs w:val="24"/>
                <w:lang w:eastAsia="zh-CN"/>
              </w:rPr>
              <w:t>）：</w:t>
            </w:r>
            <w:r>
              <w:rPr>
                <w:rFonts w:hint="eastAsia" w:ascii="宋体" w:hAnsi="宋体" w:eastAsia="宋体" w:cs="宋体"/>
                <w:color w:val="auto"/>
                <w:sz w:val="24"/>
                <w:szCs w:val="24"/>
                <w:lang w:val="en-US" w:eastAsia="zh-CN"/>
              </w:rPr>
              <w:t>方案措施</w:t>
            </w:r>
            <w:r>
              <w:rPr>
                <w:rFonts w:hint="eastAsia" w:ascii="宋体" w:hAnsi="宋体" w:cs="宋体"/>
                <w:color w:val="auto"/>
                <w:sz w:val="24"/>
                <w:szCs w:val="24"/>
                <w:lang w:val="en-US" w:eastAsia="zh-CN"/>
              </w:rPr>
              <w:t>完整，</w:t>
            </w:r>
            <w:r>
              <w:rPr>
                <w:rFonts w:hint="eastAsia" w:ascii="宋体" w:hAnsi="宋体" w:eastAsia="宋体" w:cs="宋体"/>
                <w:color w:val="auto"/>
                <w:sz w:val="24"/>
                <w:szCs w:val="24"/>
              </w:rPr>
              <w:t>有一定可行性；</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第四档（</w:t>
            </w:r>
            <w:r>
              <w:rPr>
                <w:rFonts w:hint="eastAsia" w:ascii="宋体" w:hAnsi="宋体" w:cs="宋体"/>
                <w:color w:val="auto"/>
                <w:sz w:val="24"/>
                <w:szCs w:val="24"/>
                <w:lang w:val="en-US" w:eastAsia="zh-CN"/>
              </w:rPr>
              <w:t>1分</w:t>
            </w:r>
            <w:r>
              <w:rPr>
                <w:rFonts w:hint="eastAsia" w:ascii="宋体" w:hAnsi="宋体" w:cs="宋体"/>
                <w:color w:val="auto"/>
                <w:sz w:val="24"/>
                <w:szCs w:val="24"/>
                <w:lang w:eastAsia="zh-CN"/>
              </w:rPr>
              <w:t>）：</w:t>
            </w:r>
            <w:r>
              <w:rPr>
                <w:rFonts w:hint="eastAsia" w:ascii="宋体" w:hAnsi="宋体" w:eastAsia="宋体" w:cs="宋体"/>
                <w:color w:val="auto"/>
                <w:sz w:val="24"/>
                <w:szCs w:val="24"/>
              </w:rPr>
              <w:t>方案内容缺漏，</w:t>
            </w:r>
            <w:r>
              <w:rPr>
                <w:rFonts w:hint="eastAsia" w:ascii="宋体" w:hAnsi="宋体" w:cs="宋体"/>
                <w:color w:val="auto"/>
                <w:sz w:val="24"/>
                <w:szCs w:val="24"/>
                <w:lang w:val="en-US" w:eastAsia="zh-CN"/>
              </w:rPr>
              <w:t>逻辑混乱，</w:t>
            </w:r>
            <w:r>
              <w:rPr>
                <w:rFonts w:hint="eastAsia" w:ascii="宋体" w:hAnsi="宋体" w:eastAsia="宋体" w:cs="宋体"/>
                <w:color w:val="auto"/>
                <w:sz w:val="24"/>
                <w:szCs w:val="24"/>
              </w:rPr>
              <w:t>可行性一般；</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FF0000"/>
                <w:sz w:val="24"/>
                <w:szCs w:val="24"/>
              </w:rPr>
            </w:pPr>
            <w:r>
              <w:rPr>
                <w:rFonts w:hint="eastAsia" w:ascii="宋体" w:hAnsi="宋体" w:cs="宋体"/>
                <w:color w:val="auto"/>
                <w:sz w:val="24"/>
                <w:szCs w:val="24"/>
                <w:lang w:eastAsia="zh-CN"/>
              </w:rPr>
              <w:t>第五档（</w:t>
            </w:r>
            <w:r>
              <w:rPr>
                <w:rFonts w:hint="eastAsia" w:ascii="宋体" w:hAnsi="宋体" w:cs="宋体"/>
                <w:color w:val="auto"/>
                <w:sz w:val="24"/>
                <w:szCs w:val="24"/>
                <w:lang w:val="en-US" w:eastAsia="zh-CN"/>
              </w:rPr>
              <w:t>0分</w:t>
            </w:r>
            <w:r>
              <w:rPr>
                <w:rFonts w:hint="eastAsia" w:ascii="宋体" w:hAnsi="宋体" w:cs="宋体"/>
                <w:color w:val="auto"/>
                <w:sz w:val="24"/>
                <w:szCs w:val="24"/>
                <w:lang w:eastAsia="zh-CN"/>
              </w:rPr>
              <w:t>）：</w:t>
            </w:r>
            <w:r>
              <w:rPr>
                <w:rFonts w:hint="eastAsia" w:ascii="宋体" w:hAnsi="宋体" w:eastAsia="宋体" w:cs="宋体"/>
                <w:color w:val="auto"/>
                <w:sz w:val="24"/>
                <w:szCs w:val="24"/>
              </w:rPr>
              <w:t>方案</w:t>
            </w:r>
            <w:r>
              <w:rPr>
                <w:rFonts w:hint="eastAsia" w:ascii="宋体" w:hAnsi="宋体" w:eastAsia="宋体" w:cs="宋体"/>
                <w:color w:val="auto"/>
                <w:sz w:val="24"/>
                <w:szCs w:val="24"/>
                <w:lang w:val="en-US" w:eastAsia="zh-CN"/>
              </w:rPr>
              <w:t>不能满足本项目实施要求或</w:t>
            </w:r>
            <w:r>
              <w:rPr>
                <w:rFonts w:hint="eastAsia" w:ascii="宋体" w:hAnsi="宋体" w:cs="宋体"/>
                <w:color w:val="auto"/>
                <w:sz w:val="24"/>
                <w:szCs w:val="24"/>
                <w:lang w:val="en-US" w:eastAsia="zh-CN"/>
              </w:rPr>
              <w:t>未</w:t>
            </w:r>
            <w:r>
              <w:rPr>
                <w:rFonts w:hint="eastAsia" w:ascii="宋体" w:hAnsi="宋体" w:eastAsia="宋体" w:cs="宋体"/>
                <w:color w:val="auto"/>
                <w:sz w:val="24"/>
                <w:szCs w:val="24"/>
                <w:lang w:val="en-US" w:eastAsia="zh-CN"/>
              </w:rPr>
              <w:t>提供措施方案</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snapToGrid/>
              <w:spacing w:line="360" w:lineRule="auto"/>
              <w:ind w:firstLine="482" w:firstLineChars="200"/>
              <w:jc w:val="left"/>
              <w:textAlignment w:val="bottom"/>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3</w:t>
            </w:r>
            <w:r>
              <w:rPr>
                <w:rFonts w:hint="eastAsia" w:ascii="宋体" w:hAnsi="宋体" w:eastAsia="宋体" w:cs="宋体"/>
                <w:b/>
                <w:bCs/>
                <w:color w:val="auto"/>
                <w:sz w:val="24"/>
                <w:szCs w:val="24"/>
              </w:rPr>
              <w:t>、</w:t>
            </w:r>
            <w:r>
              <w:rPr>
                <w:rFonts w:hint="eastAsia" w:ascii="宋体" w:hAnsi="宋体" w:cs="宋体"/>
                <w:b/>
                <w:bCs/>
                <w:color w:val="auto"/>
                <w:sz w:val="24"/>
                <w:szCs w:val="24"/>
                <w:lang w:val="en-US" w:eastAsia="zh-CN"/>
              </w:rPr>
              <w:t>日常</w:t>
            </w:r>
            <w:r>
              <w:rPr>
                <w:rFonts w:hint="eastAsia" w:ascii="宋体" w:hAnsi="宋体" w:eastAsia="宋体" w:cs="宋体"/>
                <w:b/>
                <w:bCs/>
                <w:color w:val="auto"/>
                <w:sz w:val="24"/>
                <w:szCs w:val="24"/>
              </w:rPr>
              <w:t>安检</w:t>
            </w:r>
            <w:r>
              <w:rPr>
                <w:rFonts w:hint="eastAsia" w:ascii="宋体" w:hAnsi="宋体" w:eastAsia="宋体" w:cs="宋体"/>
                <w:b/>
                <w:bCs/>
                <w:color w:val="auto"/>
                <w:sz w:val="24"/>
                <w:szCs w:val="24"/>
                <w:lang w:val="en-US" w:eastAsia="zh-CN"/>
              </w:rPr>
              <w:t>服务</w:t>
            </w:r>
            <w:r>
              <w:rPr>
                <w:rFonts w:hint="eastAsia" w:ascii="宋体" w:hAnsi="宋体" w:eastAsia="宋体" w:cs="宋体"/>
                <w:b/>
                <w:bCs/>
                <w:color w:val="auto"/>
                <w:sz w:val="24"/>
                <w:szCs w:val="24"/>
              </w:rPr>
              <w:t>方案</w:t>
            </w:r>
            <w:r>
              <w:rPr>
                <w:rFonts w:hint="eastAsia" w:ascii="宋体" w:hAnsi="宋体" w:cs="宋体"/>
                <w:b/>
                <w:bCs/>
                <w:color w:val="auto"/>
                <w:sz w:val="24"/>
                <w:szCs w:val="24"/>
                <w:lang w:val="en-US" w:eastAsia="zh-CN"/>
              </w:rPr>
              <w:t>及措施</w:t>
            </w:r>
            <w:r>
              <w:rPr>
                <w:rFonts w:hint="eastAsia" w:ascii="宋体" w:hAnsi="宋体" w:eastAsia="宋体" w:cs="宋体"/>
                <w:b/>
                <w:bCs/>
                <w:color w:val="auto"/>
                <w:sz w:val="24"/>
                <w:szCs w:val="24"/>
              </w:rPr>
              <w:t>（满分</w:t>
            </w:r>
            <w:r>
              <w:rPr>
                <w:rFonts w:hint="eastAsia" w:ascii="宋体" w:hAnsi="宋体" w:cs="宋体"/>
                <w:b/>
                <w:bCs/>
                <w:color w:val="auto"/>
                <w:sz w:val="24"/>
                <w:szCs w:val="24"/>
                <w:lang w:val="en-US" w:eastAsia="zh-CN"/>
              </w:rPr>
              <w:t>5</w:t>
            </w:r>
            <w:r>
              <w:rPr>
                <w:rFonts w:hint="eastAsia" w:ascii="宋体" w:hAnsi="宋体" w:eastAsia="宋体" w:cs="宋体"/>
                <w:b/>
                <w:bCs/>
                <w:color w:val="auto"/>
                <w:sz w:val="24"/>
                <w:szCs w:val="24"/>
              </w:rPr>
              <w:t>分）</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第一档（</w:t>
            </w:r>
            <w:r>
              <w:rPr>
                <w:rFonts w:hint="eastAsia" w:ascii="宋体" w:hAnsi="宋体" w:cs="宋体"/>
                <w:color w:val="auto"/>
                <w:sz w:val="24"/>
                <w:szCs w:val="24"/>
                <w:lang w:val="en-US" w:eastAsia="zh-CN"/>
              </w:rPr>
              <w:t>5分</w:t>
            </w:r>
            <w:r>
              <w:rPr>
                <w:rFonts w:hint="eastAsia" w:ascii="宋体" w:hAnsi="宋体" w:cs="宋体"/>
                <w:color w:val="auto"/>
                <w:sz w:val="24"/>
                <w:szCs w:val="24"/>
                <w:lang w:eastAsia="zh-CN"/>
              </w:rPr>
              <w:t>）：</w:t>
            </w:r>
            <w:r>
              <w:rPr>
                <w:rFonts w:hint="eastAsia" w:ascii="宋体" w:hAnsi="宋体" w:eastAsia="宋体" w:cs="宋体"/>
                <w:color w:val="auto"/>
                <w:sz w:val="24"/>
                <w:szCs w:val="24"/>
              </w:rPr>
              <w:t>方案内容完整详细、具体，切实合理、针对性强、可行性强；</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第二档（</w:t>
            </w:r>
            <w:r>
              <w:rPr>
                <w:rFonts w:hint="eastAsia" w:ascii="宋体" w:hAnsi="宋体" w:cs="宋体"/>
                <w:color w:val="auto"/>
                <w:sz w:val="24"/>
                <w:szCs w:val="24"/>
                <w:lang w:val="en-US" w:eastAsia="zh-CN"/>
              </w:rPr>
              <w:t>3分</w:t>
            </w:r>
            <w:r>
              <w:rPr>
                <w:rFonts w:hint="eastAsia" w:ascii="宋体" w:hAnsi="宋体" w:cs="宋体"/>
                <w:color w:val="auto"/>
                <w:sz w:val="24"/>
                <w:szCs w:val="24"/>
                <w:lang w:eastAsia="zh-CN"/>
              </w:rPr>
              <w:t>）：</w:t>
            </w:r>
            <w:r>
              <w:rPr>
                <w:rFonts w:hint="eastAsia" w:ascii="宋体" w:hAnsi="宋体" w:eastAsia="宋体" w:cs="宋体"/>
                <w:color w:val="auto"/>
                <w:sz w:val="24"/>
                <w:szCs w:val="24"/>
              </w:rPr>
              <w:t>方案基本完整，内容不全面，针对性一般，可行性一般；</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第三档（</w:t>
            </w:r>
            <w:r>
              <w:rPr>
                <w:rFonts w:hint="eastAsia" w:ascii="宋体" w:hAnsi="宋体" w:cs="宋体"/>
                <w:color w:val="auto"/>
                <w:sz w:val="24"/>
                <w:szCs w:val="24"/>
                <w:lang w:val="en-US" w:eastAsia="zh-CN"/>
              </w:rPr>
              <w:t>1分</w:t>
            </w:r>
            <w:r>
              <w:rPr>
                <w:rFonts w:hint="eastAsia" w:ascii="宋体" w:hAnsi="宋体" w:cs="宋体"/>
                <w:color w:val="auto"/>
                <w:sz w:val="24"/>
                <w:szCs w:val="24"/>
                <w:lang w:eastAsia="zh-CN"/>
              </w:rPr>
              <w:t>）：</w:t>
            </w:r>
            <w:r>
              <w:rPr>
                <w:rFonts w:hint="eastAsia" w:ascii="宋体" w:hAnsi="宋体" w:eastAsia="宋体" w:cs="宋体"/>
                <w:color w:val="auto"/>
                <w:sz w:val="24"/>
                <w:szCs w:val="24"/>
              </w:rPr>
              <w:t>方案有缺漏，内容不全面，不合理，缺乏针对性，缺乏可行性；</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cs="宋体"/>
                <w:color w:val="FF0000"/>
                <w:sz w:val="24"/>
                <w:szCs w:val="24"/>
                <w:lang w:eastAsia="zh-CN"/>
              </w:rPr>
            </w:pPr>
            <w:r>
              <w:rPr>
                <w:rFonts w:hint="eastAsia" w:ascii="宋体" w:hAnsi="宋体" w:cs="宋体"/>
                <w:color w:val="auto"/>
                <w:sz w:val="24"/>
                <w:szCs w:val="24"/>
                <w:lang w:eastAsia="zh-CN"/>
              </w:rPr>
              <w:t>第四档（</w:t>
            </w:r>
            <w:r>
              <w:rPr>
                <w:rFonts w:hint="eastAsia" w:ascii="宋体" w:hAnsi="宋体" w:cs="宋体"/>
                <w:color w:val="auto"/>
                <w:sz w:val="24"/>
                <w:szCs w:val="24"/>
                <w:lang w:val="en-US" w:eastAsia="zh-CN"/>
              </w:rPr>
              <w:t>0分</w:t>
            </w:r>
            <w:r>
              <w:rPr>
                <w:rFonts w:hint="eastAsia" w:ascii="宋体" w:hAnsi="宋体" w:cs="宋体"/>
                <w:color w:val="auto"/>
                <w:sz w:val="24"/>
                <w:szCs w:val="24"/>
                <w:lang w:eastAsia="zh-CN"/>
              </w:rPr>
              <w:t>）：方案</w:t>
            </w:r>
            <w:r>
              <w:rPr>
                <w:rFonts w:hint="eastAsia" w:ascii="宋体" w:hAnsi="宋体" w:eastAsia="宋体" w:cs="宋体"/>
                <w:color w:val="auto"/>
                <w:sz w:val="24"/>
                <w:szCs w:val="24"/>
                <w:lang w:val="en-US" w:eastAsia="zh-CN"/>
              </w:rPr>
              <w:t>不能满足本项目实施要求或</w:t>
            </w:r>
            <w:r>
              <w:rPr>
                <w:rFonts w:hint="eastAsia" w:ascii="宋体" w:hAnsi="宋体" w:cs="宋体"/>
                <w:color w:val="auto"/>
                <w:sz w:val="24"/>
                <w:szCs w:val="24"/>
                <w:lang w:val="en-US" w:eastAsia="zh-CN"/>
              </w:rPr>
              <w:t>未</w:t>
            </w:r>
            <w:r>
              <w:rPr>
                <w:rFonts w:hint="eastAsia" w:ascii="宋体" w:hAnsi="宋体" w:eastAsia="宋体" w:cs="宋体"/>
                <w:color w:val="auto"/>
                <w:sz w:val="24"/>
                <w:szCs w:val="24"/>
                <w:lang w:val="en-US" w:eastAsia="zh-CN"/>
              </w:rPr>
              <w:t>提供措施方案</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snapToGrid/>
              <w:spacing w:line="360" w:lineRule="auto"/>
              <w:ind w:firstLine="482" w:firstLineChars="200"/>
              <w:jc w:val="left"/>
              <w:textAlignment w:val="bottom"/>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4</w:t>
            </w:r>
            <w:r>
              <w:rPr>
                <w:rFonts w:hint="eastAsia" w:ascii="宋体" w:hAnsi="宋体" w:eastAsia="宋体" w:cs="宋体"/>
                <w:b/>
                <w:bCs/>
                <w:color w:val="auto"/>
                <w:sz w:val="24"/>
                <w:szCs w:val="24"/>
              </w:rPr>
              <w:t>、消防服务</w:t>
            </w:r>
            <w:r>
              <w:rPr>
                <w:rFonts w:hint="eastAsia" w:ascii="宋体" w:hAnsi="宋体" w:cs="宋体"/>
                <w:b/>
                <w:bCs/>
                <w:color w:val="auto"/>
                <w:sz w:val="24"/>
                <w:szCs w:val="24"/>
                <w:lang w:val="en-US" w:eastAsia="zh-CN"/>
              </w:rPr>
              <w:t>及污水处理</w:t>
            </w:r>
            <w:r>
              <w:rPr>
                <w:rFonts w:hint="eastAsia" w:ascii="宋体" w:hAnsi="宋体" w:eastAsia="宋体" w:cs="宋体"/>
                <w:b/>
                <w:bCs/>
                <w:color w:val="auto"/>
                <w:sz w:val="24"/>
                <w:szCs w:val="24"/>
              </w:rPr>
              <w:t>服务方案（满分</w:t>
            </w:r>
            <w:r>
              <w:rPr>
                <w:rFonts w:hint="eastAsia" w:ascii="宋体" w:hAnsi="宋体" w:cs="宋体"/>
                <w:b/>
                <w:bCs/>
                <w:color w:val="auto"/>
                <w:sz w:val="24"/>
                <w:szCs w:val="24"/>
                <w:lang w:val="en-US" w:eastAsia="zh-CN"/>
              </w:rPr>
              <w:t>5</w:t>
            </w:r>
            <w:r>
              <w:rPr>
                <w:rFonts w:hint="eastAsia" w:ascii="宋体" w:hAnsi="宋体" w:eastAsia="宋体" w:cs="宋体"/>
                <w:b/>
                <w:bCs/>
                <w:color w:val="auto"/>
                <w:sz w:val="24"/>
                <w:szCs w:val="24"/>
              </w:rPr>
              <w:t>分）</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第一档（</w:t>
            </w:r>
            <w:r>
              <w:rPr>
                <w:rFonts w:hint="eastAsia" w:ascii="宋体" w:hAnsi="宋体" w:cs="宋体"/>
                <w:color w:val="auto"/>
                <w:sz w:val="24"/>
                <w:szCs w:val="24"/>
                <w:lang w:val="en-US" w:eastAsia="zh-CN"/>
              </w:rPr>
              <w:t>5分</w:t>
            </w:r>
            <w:r>
              <w:rPr>
                <w:rFonts w:hint="eastAsia" w:ascii="宋体" w:hAnsi="宋体" w:cs="宋体"/>
                <w:color w:val="auto"/>
                <w:sz w:val="24"/>
                <w:szCs w:val="24"/>
                <w:lang w:eastAsia="zh-CN"/>
              </w:rPr>
              <w:t>）：</w:t>
            </w:r>
            <w:r>
              <w:rPr>
                <w:rFonts w:hint="eastAsia" w:ascii="宋体" w:hAnsi="宋体" w:eastAsia="宋体" w:cs="宋体"/>
                <w:color w:val="auto"/>
                <w:sz w:val="24"/>
                <w:szCs w:val="24"/>
              </w:rPr>
              <w:t>方案内容完整详细、具体，消防服务</w:t>
            </w:r>
            <w:r>
              <w:rPr>
                <w:rFonts w:hint="eastAsia" w:ascii="宋体" w:hAnsi="宋体" w:eastAsia="宋体" w:cs="宋体"/>
                <w:color w:val="auto"/>
                <w:sz w:val="24"/>
                <w:szCs w:val="24"/>
                <w:lang w:val="en-US" w:eastAsia="zh-CN"/>
              </w:rPr>
              <w:t>及污水处理</w:t>
            </w:r>
            <w:r>
              <w:rPr>
                <w:rFonts w:hint="eastAsia" w:ascii="宋体" w:hAnsi="宋体" w:eastAsia="宋体" w:cs="宋体"/>
                <w:color w:val="auto"/>
                <w:sz w:val="24"/>
                <w:szCs w:val="24"/>
              </w:rPr>
              <w:t>服务契合采购人实际情况，有针对采购人所提出的消防服务</w:t>
            </w:r>
            <w:r>
              <w:rPr>
                <w:rFonts w:hint="eastAsia" w:ascii="宋体" w:hAnsi="宋体" w:eastAsia="宋体" w:cs="宋体"/>
                <w:color w:val="auto"/>
                <w:sz w:val="24"/>
                <w:szCs w:val="24"/>
                <w:lang w:val="en-US" w:eastAsia="zh-CN"/>
              </w:rPr>
              <w:t>及污水处理</w:t>
            </w:r>
            <w:r>
              <w:rPr>
                <w:rFonts w:hint="eastAsia" w:ascii="宋体" w:hAnsi="宋体" w:eastAsia="宋体" w:cs="宋体"/>
                <w:color w:val="auto"/>
                <w:sz w:val="24"/>
                <w:szCs w:val="24"/>
              </w:rPr>
              <w:t>服务配合方案，方案针对性强、可行性强；</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第二档（</w:t>
            </w:r>
            <w:r>
              <w:rPr>
                <w:rFonts w:hint="eastAsia" w:ascii="宋体" w:hAnsi="宋体" w:cs="宋体"/>
                <w:color w:val="auto"/>
                <w:sz w:val="24"/>
                <w:szCs w:val="24"/>
                <w:lang w:val="en-US" w:eastAsia="zh-CN"/>
              </w:rPr>
              <w:t>3分</w:t>
            </w:r>
            <w:r>
              <w:rPr>
                <w:rFonts w:hint="eastAsia" w:ascii="宋体" w:hAnsi="宋体" w:cs="宋体"/>
                <w:color w:val="auto"/>
                <w:sz w:val="24"/>
                <w:szCs w:val="24"/>
                <w:lang w:eastAsia="zh-CN"/>
              </w:rPr>
              <w:t>）：</w:t>
            </w:r>
            <w:r>
              <w:rPr>
                <w:rFonts w:hint="eastAsia" w:ascii="宋体" w:hAnsi="宋体" w:eastAsia="宋体" w:cs="宋体"/>
                <w:color w:val="auto"/>
                <w:sz w:val="24"/>
                <w:szCs w:val="24"/>
              </w:rPr>
              <w:t>方案基本完整，消防服务</w:t>
            </w:r>
            <w:r>
              <w:rPr>
                <w:rFonts w:hint="eastAsia" w:ascii="宋体" w:hAnsi="宋体" w:eastAsia="宋体" w:cs="宋体"/>
                <w:color w:val="auto"/>
                <w:sz w:val="24"/>
                <w:szCs w:val="24"/>
                <w:lang w:val="en-US" w:eastAsia="zh-CN"/>
              </w:rPr>
              <w:t>及污水处理</w:t>
            </w:r>
            <w:r>
              <w:rPr>
                <w:rFonts w:hint="eastAsia" w:ascii="宋体" w:hAnsi="宋体" w:eastAsia="宋体" w:cs="宋体"/>
                <w:color w:val="auto"/>
                <w:sz w:val="24"/>
                <w:szCs w:val="24"/>
              </w:rPr>
              <w:t>服务</w:t>
            </w:r>
            <w:r>
              <w:rPr>
                <w:rFonts w:hint="eastAsia" w:ascii="宋体" w:hAnsi="宋体" w:cs="宋体"/>
                <w:color w:val="auto"/>
                <w:sz w:val="24"/>
                <w:szCs w:val="24"/>
                <w:lang w:val="en-US" w:eastAsia="zh-CN"/>
              </w:rPr>
              <w:t>方案</w:t>
            </w:r>
            <w:r>
              <w:rPr>
                <w:rFonts w:hint="eastAsia" w:ascii="宋体" w:hAnsi="宋体" w:eastAsia="宋体" w:cs="宋体"/>
                <w:color w:val="auto"/>
                <w:sz w:val="24"/>
                <w:szCs w:val="24"/>
              </w:rPr>
              <w:t>部分符合采购人实际情况，有对采购人所提出的消防服务</w:t>
            </w:r>
            <w:r>
              <w:rPr>
                <w:rFonts w:hint="eastAsia" w:ascii="宋体" w:hAnsi="宋体" w:eastAsia="宋体" w:cs="宋体"/>
                <w:color w:val="auto"/>
                <w:sz w:val="24"/>
                <w:szCs w:val="24"/>
                <w:lang w:val="en-US" w:eastAsia="zh-CN"/>
              </w:rPr>
              <w:t>及污水处理</w:t>
            </w:r>
            <w:r>
              <w:rPr>
                <w:rFonts w:hint="eastAsia" w:ascii="宋体" w:hAnsi="宋体" w:eastAsia="宋体" w:cs="宋体"/>
                <w:color w:val="auto"/>
                <w:sz w:val="24"/>
                <w:szCs w:val="24"/>
              </w:rPr>
              <w:t>服务配合方案，但内容不全面，针对性一般，可行性一般；</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第三档（</w:t>
            </w:r>
            <w:r>
              <w:rPr>
                <w:rFonts w:hint="eastAsia" w:ascii="宋体" w:hAnsi="宋体" w:cs="宋体"/>
                <w:color w:val="auto"/>
                <w:sz w:val="24"/>
                <w:szCs w:val="24"/>
                <w:lang w:val="en-US" w:eastAsia="zh-CN"/>
              </w:rPr>
              <w:t>1分</w:t>
            </w:r>
            <w:r>
              <w:rPr>
                <w:rFonts w:hint="eastAsia" w:ascii="宋体" w:hAnsi="宋体" w:cs="宋体"/>
                <w:color w:val="auto"/>
                <w:sz w:val="24"/>
                <w:szCs w:val="24"/>
                <w:lang w:eastAsia="zh-CN"/>
              </w:rPr>
              <w:t>）：</w:t>
            </w:r>
            <w:r>
              <w:rPr>
                <w:rFonts w:hint="eastAsia" w:ascii="宋体" w:hAnsi="宋体" w:eastAsia="宋体" w:cs="宋体"/>
                <w:color w:val="auto"/>
                <w:sz w:val="24"/>
                <w:szCs w:val="24"/>
              </w:rPr>
              <w:t>方案有缺漏，消防服务</w:t>
            </w:r>
            <w:r>
              <w:rPr>
                <w:rFonts w:hint="eastAsia" w:ascii="宋体" w:hAnsi="宋体" w:eastAsia="宋体" w:cs="宋体"/>
                <w:color w:val="auto"/>
                <w:sz w:val="24"/>
                <w:szCs w:val="24"/>
                <w:lang w:val="en-US" w:eastAsia="zh-CN"/>
              </w:rPr>
              <w:t>及污水处理</w:t>
            </w:r>
            <w:r>
              <w:rPr>
                <w:rFonts w:hint="eastAsia" w:ascii="宋体" w:hAnsi="宋体" w:eastAsia="宋体" w:cs="宋体"/>
                <w:color w:val="auto"/>
                <w:sz w:val="24"/>
                <w:szCs w:val="24"/>
              </w:rPr>
              <w:t>服务方案契合采购人实际情况，无针对采购人所提出的消防服务</w:t>
            </w:r>
            <w:r>
              <w:rPr>
                <w:rFonts w:hint="eastAsia" w:ascii="宋体" w:hAnsi="宋体" w:eastAsia="宋体" w:cs="宋体"/>
                <w:color w:val="auto"/>
                <w:sz w:val="24"/>
                <w:szCs w:val="24"/>
                <w:lang w:val="en-US" w:eastAsia="zh-CN"/>
              </w:rPr>
              <w:t>及污水处理</w:t>
            </w:r>
            <w:r>
              <w:rPr>
                <w:rFonts w:hint="eastAsia" w:ascii="宋体" w:hAnsi="宋体" w:eastAsia="宋体" w:cs="宋体"/>
                <w:color w:val="auto"/>
                <w:sz w:val="24"/>
                <w:szCs w:val="24"/>
              </w:rPr>
              <w:t>服务配合方案，内容不全面，不合理，缺乏针对性，缺乏可行性；</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cs="宋体"/>
                <w:b/>
                <w:bCs/>
                <w:color w:val="FF0000"/>
                <w:sz w:val="24"/>
                <w:szCs w:val="24"/>
                <w:lang w:val="en-US" w:eastAsia="zh-CN"/>
              </w:rPr>
            </w:pPr>
            <w:r>
              <w:rPr>
                <w:rFonts w:hint="eastAsia" w:ascii="宋体" w:hAnsi="宋体" w:cs="宋体"/>
                <w:color w:val="auto"/>
                <w:sz w:val="24"/>
                <w:szCs w:val="24"/>
                <w:lang w:eastAsia="zh-CN"/>
              </w:rPr>
              <w:t>第四档（</w:t>
            </w:r>
            <w:r>
              <w:rPr>
                <w:rFonts w:hint="eastAsia" w:ascii="宋体" w:hAnsi="宋体" w:cs="宋体"/>
                <w:color w:val="auto"/>
                <w:sz w:val="24"/>
                <w:szCs w:val="24"/>
                <w:lang w:val="en-US" w:eastAsia="zh-CN"/>
              </w:rPr>
              <w:t>0分</w:t>
            </w:r>
            <w:r>
              <w:rPr>
                <w:rFonts w:hint="eastAsia" w:ascii="宋体" w:hAnsi="宋体" w:cs="宋体"/>
                <w:color w:val="auto"/>
                <w:sz w:val="24"/>
                <w:szCs w:val="24"/>
                <w:lang w:eastAsia="zh-CN"/>
              </w:rPr>
              <w:t>）：方案</w:t>
            </w:r>
            <w:r>
              <w:rPr>
                <w:rFonts w:hint="eastAsia" w:ascii="宋体" w:hAnsi="宋体" w:eastAsia="宋体" w:cs="宋体"/>
                <w:color w:val="auto"/>
                <w:sz w:val="24"/>
                <w:szCs w:val="24"/>
                <w:lang w:val="en-US" w:eastAsia="zh-CN"/>
              </w:rPr>
              <w:t>不能满足本项目实施要求或</w:t>
            </w:r>
            <w:r>
              <w:rPr>
                <w:rFonts w:hint="eastAsia" w:ascii="宋体" w:hAnsi="宋体" w:cs="宋体"/>
                <w:color w:val="auto"/>
                <w:sz w:val="24"/>
                <w:szCs w:val="24"/>
                <w:lang w:val="en-US" w:eastAsia="zh-CN"/>
              </w:rPr>
              <w:t>未</w:t>
            </w:r>
            <w:r>
              <w:rPr>
                <w:rFonts w:hint="eastAsia" w:ascii="宋体" w:hAnsi="宋体" w:eastAsia="宋体" w:cs="宋体"/>
                <w:color w:val="auto"/>
                <w:sz w:val="24"/>
                <w:szCs w:val="24"/>
                <w:lang w:val="en-US" w:eastAsia="zh-CN"/>
              </w:rPr>
              <w:t>提供措施方案的得0</w:t>
            </w:r>
            <w:r>
              <w:rPr>
                <w:rFonts w:hint="eastAsia" w:ascii="宋体" w:hAnsi="宋体" w:eastAsia="宋体" w:cs="宋体"/>
                <w:color w:val="auto"/>
                <w:sz w:val="24"/>
                <w:szCs w:val="24"/>
              </w:rPr>
              <w:t>分</w:t>
            </w:r>
            <w:r>
              <w:rPr>
                <w:rFonts w:hint="eastAsia" w:ascii="宋体" w:hAnsi="宋体" w:cs="宋体"/>
                <w:color w:val="auto"/>
                <w:sz w:val="24"/>
                <w:szCs w:val="24"/>
                <w:lang w:eastAsia="zh-CN"/>
              </w:rPr>
              <w:t>。</w:t>
            </w:r>
          </w:p>
          <w:p>
            <w:pPr>
              <w:keepNext w:val="0"/>
              <w:keepLines w:val="0"/>
              <w:pageBreakBefore w:val="0"/>
              <w:widowControl w:val="0"/>
              <w:kinsoku/>
              <w:wordWrap w:val="0"/>
              <w:overflowPunct/>
              <w:topLinePunct/>
              <w:autoSpaceDE/>
              <w:autoSpaceDN/>
              <w:bidi w:val="0"/>
              <w:adjustRightInd/>
              <w:snapToGrid/>
              <w:spacing w:line="360" w:lineRule="auto"/>
              <w:ind w:firstLine="482" w:firstLineChars="200"/>
              <w:jc w:val="left"/>
              <w:textAlignment w:val="bottom"/>
              <w:rPr>
                <w:rFonts w:hint="eastAsia" w:ascii="宋体" w:hAnsi="宋体" w:eastAsia="宋体" w:cs="宋体"/>
                <w:color w:val="auto"/>
                <w:sz w:val="24"/>
                <w:szCs w:val="24"/>
              </w:rPr>
            </w:pPr>
            <w:r>
              <w:rPr>
                <w:rFonts w:hint="eastAsia" w:ascii="宋体" w:hAnsi="宋体" w:cs="宋体"/>
                <w:b/>
                <w:bCs/>
                <w:color w:val="auto"/>
                <w:sz w:val="24"/>
                <w:szCs w:val="24"/>
                <w:lang w:val="en-US" w:eastAsia="zh-CN"/>
              </w:rPr>
              <w:t>5</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项目实施过程中人员管理、管理制度及培训方案</w:t>
            </w:r>
            <w:r>
              <w:rPr>
                <w:rFonts w:hint="eastAsia" w:ascii="宋体" w:hAnsi="宋体" w:eastAsia="宋体" w:cs="宋体"/>
                <w:b w:val="0"/>
                <w:bCs w:val="0"/>
                <w:color w:val="auto"/>
                <w:sz w:val="24"/>
                <w:szCs w:val="24"/>
                <w:lang w:val="en-US" w:eastAsia="zh-CN"/>
              </w:rPr>
              <w:t>（包括但不限于：①人员管理：录用及考核，淘汰机制，协调关系，服务意识等；②管理制度：内部管理构架、管理运作机制、激励机制、监督机制、自我约束机制、信息反馈处理机制等；③培训：包括培训计划、培训周期、培训内容、岗前培训、自身安全培训、保证他人安全培训等）。</w:t>
            </w:r>
            <w:r>
              <w:rPr>
                <w:rFonts w:hint="eastAsia" w:ascii="宋体" w:hAnsi="宋体" w:eastAsia="宋体" w:cs="宋体"/>
                <w:b/>
                <w:bCs/>
                <w:color w:val="auto"/>
                <w:sz w:val="24"/>
                <w:szCs w:val="24"/>
              </w:rPr>
              <w:t>（满分</w:t>
            </w:r>
            <w:r>
              <w:rPr>
                <w:rFonts w:hint="eastAsia" w:ascii="宋体" w:hAnsi="宋体" w:cs="宋体"/>
                <w:b/>
                <w:bCs/>
                <w:color w:val="auto"/>
                <w:sz w:val="24"/>
                <w:szCs w:val="24"/>
                <w:lang w:val="en-US" w:eastAsia="zh-CN"/>
              </w:rPr>
              <w:t>9</w:t>
            </w:r>
            <w:r>
              <w:rPr>
                <w:rFonts w:hint="eastAsia" w:ascii="宋体" w:hAnsi="宋体" w:eastAsia="宋体" w:cs="宋体"/>
                <w:b/>
                <w:bCs/>
                <w:color w:val="auto"/>
                <w:sz w:val="24"/>
                <w:szCs w:val="24"/>
              </w:rPr>
              <w:t>分）</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第一档（</w:t>
            </w:r>
            <w:r>
              <w:rPr>
                <w:rFonts w:hint="eastAsia" w:ascii="宋体" w:hAnsi="宋体" w:cs="宋体"/>
                <w:color w:val="auto"/>
                <w:sz w:val="24"/>
                <w:szCs w:val="24"/>
                <w:lang w:val="en-US" w:eastAsia="zh-CN"/>
              </w:rPr>
              <w:t>9分</w:t>
            </w:r>
            <w:r>
              <w:rPr>
                <w:rFonts w:hint="eastAsia" w:ascii="宋体" w:hAnsi="宋体" w:cs="宋体"/>
                <w:color w:val="auto"/>
                <w:sz w:val="24"/>
                <w:szCs w:val="24"/>
                <w:lang w:eastAsia="zh-CN"/>
              </w:rPr>
              <w:t>）：</w:t>
            </w:r>
            <w:r>
              <w:rPr>
                <w:rFonts w:hint="eastAsia" w:ascii="宋体" w:hAnsi="宋体" w:eastAsia="宋体" w:cs="宋体"/>
                <w:color w:val="auto"/>
                <w:sz w:val="24"/>
                <w:szCs w:val="24"/>
                <w:lang w:val="en-US" w:eastAsia="zh-CN"/>
              </w:rPr>
              <w:t>方案详细、可行、针对性、可操作性强，主要服务措施优于采购方的需求。有适合本项目环境特点的治安管理方案、应急处理预案、管理具体措施，有适合本项目环境特点的公共环境管理方案，且完善可行</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第二档（</w:t>
            </w:r>
            <w:r>
              <w:rPr>
                <w:rFonts w:hint="eastAsia" w:ascii="宋体" w:hAnsi="宋体" w:cs="宋体"/>
                <w:color w:val="auto"/>
                <w:sz w:val="24"/>
                <w:szCs w:val="24"/>
                <w:lang w:val="en-US" w:eastAsia="zh-CN"/>
              </w:rPr>
              <w:t>6分</w:t>
            </w:r>
            <w:r>
              <w:rPr>
                <w:rFonts w:hint="eastAsia" w:ascii="宋体" w:hAnsi="宋体" w:cs="宋体"/>
                <w:color w:val="auto"/>
                <w:sz w:val="24"/>
                <w:szCs w:val="24"/>
                <w:lang w:eastAsia="zh-CN"/>
              </w:rPr>
              <w:t>）：</w:t>
            </w:r>
            <w:r>
              <w:rPr>
                <w:rFonts w:hint="eastAsia" w:ascii="宋体" w:hAnsi="宋体" w:eastAsia="宋体" w:cs="宋体"/>
                <w:color w:val="auto"/>
                <w:sz w:val="24"/>
                <w:szCs w:val="24"/>
                <w:lang w:val="en-US" w:eastAsia="zh-CN"/>
              </w:rPr>
              <w:t>方案详细、可行、可操作；有适合本项目环境特点应急处理预案、管理具体措施，有适合本项目环境特点的公共环境管理方案，且完善可行</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第三档（</w:t>
            </w:r>
            <w:r>
              <w:rPr>
                <w:rFonts w:hint="eastAsia" w:ascii="宋体" w:hAnsi="宋体" w:cs="宋体"/>
                <w:color w:val="auto"/>
                <w:sz w:val="24"/>
                <w:szCs w:val="24"/>
                <w:lang w:val="en-US" w:eastAsia="zh-CN"/>
              </w:rPr>
              <w:t>3分</w:t>
            </w:r>
            <w:r>
              <w:rPr>
                <w:rFonts w:hint="eastAsia" w:ascii="宋体" w:hAnsi="宋体" w:cs="宋体"/>
                <w:color w:val="auto"/>
                <w:sz w:val="24"/>
                <w:szCs w:val="24"/>
                <w:lang w:eastAsia="zh-CN"/>
              </w:rPr>
              <w:t>）：</w:t>
            </w:r>
            <w:r>
              <w:rPr>
                <w:rFonts w:hint="eastAsia" w:ascii="宋体" w:hAnsi="宋体" w:eastAsia="宋体" w:cs="宋体"/>
                <w:color w:val="auto"/>
                <w:sz w:val="24"/>
                <w:szCs w:val="24"/>
                <w:lang w:val="en-US" w:eastAsia="zh-CN"/>
              </w:rPr>
              <w:t>方案措施完整，</w:t>
            </w:r>
            <w:r>
              <w:rPr>
                <w:rFonts w:hint="eastAsia" w:ascii="宋体" w:hAnsi="宋体" w:eastAsia="宋体" w:cs="宋体"/>
                <w:color w:val="auto"/>
                <w:sz w:val="24"/>
                <w:szCs w:val="24"/>
              </w:rPr>
              <w:t>有一定可行性；</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auto"/>
                <w:sz w:val="24"/>
                <w:szCs w:val="24"/>
              </w:rPr>
            </w:pPr>
            <w:r>
              <w:rPr>
                <w:rFonts w:hint="eastAsia" w:ascii="宋体" w:hAnsi="宋体" w:cs="宋体"/>
                <w:color w:val="auto"/>
                <w:sz w:val="24"/>
                <w:szCs w:val="24"/>
                <w:lang w:eastAsia="zh-CN"/>
              </w:rPr>
              <w:t>第四档（</w:t>
            </w:r>
            <w:r>
              <w:rPr>
                <w:rFonts w:hint="eastAsia" w:ascii="宋体" w:hAnsi="宋体" w:cs="宋体"/>
                <w:color w:val="auto"/>
                <w:sz w:val="24"/>
                <w:szCs w:val="24"/>
                <w:lang w:val="en-US" w:eastAsia="zh-CN"/>
              </w:rPr>
              <w:t>1分</w:t>
            </w:r>
            <w:r>
              <w:rPr>
                <w:rFonts w:hint="eastAsia" w:ascii="宋体" w:hAnsi="宋体" w:cs="宋体"/>
                <w:color w:val="auto"/>
                <w:sz w:val="24"/>
                <w:szCs w:val="24"/>
                <w:lang w:eastAsia="zh-CN"/>
              </w:rPr>
              <w:t>）：</w:t>
            </w:r>
            <w:r>
              <w:rPr>
                <w:rFonts w:hint="eastAsia" w:ascii="宋体" w:hAnsi="宋体" w:eastAsia="宋体" w:cs="宋体"/>
                <w:color w:val="auto"/>
                <w:sz w:val="24"/>
                <w:szCs w:val="24"/>
              </w:rPr>
              <w:t>方案内容缺漏，</w:t>
            </w:r>
            <w:r>
              <w:rPr>
                <w:rFonts w:hint="eastAsia" w:ascii="宋体" w:hAnsi="宋体" w:eastAsia="宋体" w:cs="宋体"/>
                <w:color w:val="auto"/>
                <w:sz w:val="24"/>
                <w:szCs w:val="24"/>
                <w:lang w:val="en-US" w:eastAsia="zh-CN"/>
              </w:rPr>
              <w:t>逻辑混乱，</w:t>
            </w:r>
            <w:r>
              <w:rPr>
                <w:rFonts w:hint="eastAsia" w:ascii="宋体" w:hAnsi="宋体" w:eastAsia="宋体" w:cs="宋体"/>
                <w:color w:val="auto"/>
                <w:sz w:val="24"/>
                <w:szCs w:val="24"/>
              </w:rPr>
              <w:t>可行性一般；</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color w:val="FF0000"/>
                <w:sz w:val="24"/>
                <w:szCs w:val="24"/>
              </w:rPr>
            </w:pPr>
            <w:r>
              <w:rPr>
                <w:rFonts w:hint="eastAsia" w:ascii="宋体" w:hAnsi="宋体" w:cs="宋体"/>
                <w:color w:val="auto"/>
                <w:sz w:val="24"/>
                <w:szCs w:val="24"/>
                <w:lang w:eastAsia="zh-CN"/>
              </w:rPr>
              <w:t>第五档（</w:t>
            </w:r>
            <w:r>
              <w:rPr>
                <w:rFonts w:hint="eastAsia" w:ascii="宋体" w:hAnsi="宋体" w:cs="宋体"/>
                <w:color w:val="auto"/>
                <w:sz w:val="24"/>
                <w:szCs w:val="24"/>
                <w:lang w:val="en-US" w:eastAsia="zh-CN"/>
              </w:rPr>
              <w:t>0分</w:t>
            </w:r>
            <w:r>
              <w:rPr>
                <w:rFonts w:hint="eastAsia" w:ascii="宋体" w:hAnsi="宋体" w:cs="宋体"/>
                <w:color w:val="auto"/>
                <w:sz w:val="24"/>
                <w:szCs w:val="24"/>
                <w:lang w:eastAsia="zh-CN"/>
              </w:rPr>
              <w:t>）：方案</w:t>
            </w:r>
            <w:r>
              <w:rPr>
                <w:rFonts w:hint="eastAsia" w:ascii="宋体" w:hAnsi="宋体" w:eastAsia="宋体" w:cs="宋体"/>
                <w:color w:val="auto"/>
                <w:sz w:val="24"/>
                <w:szCs w:val="24"/>
                <w:lang w:val="en-US" w:eastAsia="zh-CN"/>
              </w:rPr>
              <w:t>不能满足本项目实施要求或</w:t>
            </w:r>
            <w:r>
              <w:rPr>
                <w:rFonts w:hint="eastAsia" w:ascii="宋体" w:hAnsi="宋体" w:cs="宋体"/>
                <w:color w:val="auto"/>
                <w:sz w:val="24"/>
                <w:szCs w:val="24"/>
                <w:lang w:val="en-US" w:eastAsia="zh-CN"/>
              </w:rPr>
              <w:t>未</w:t>
            </w:r>
            <w:r>
              <w:rPr>
                <w:rFonts w:hint="eastAsia" w:ascii="宋体" w:hAnsi="宋体" w:eastAsia="宋体" w:cs="宋体"/>
                <w:color w:val="auto"/>
                <w:sz w:val="24"/>
                <w:szCs w:val="24"/>
                <w:lang w:val="en-US" w:eastAsia="zh-CN"/>
              </w:rPr>
              <w:t>提供措施方案</w:t>
            </w:r>
            <w:r>
              <w:rPr>
                <w:rFonts w:hint="eastAsia" w:ascii="宋体" w:hAnsi="宋体" w:eastAsia="宋体" w:cs="宋体"/>
                <w:color w:val="auto"/>
                <w:sz w:val="24"/>
                <w:szCs w:val="24"/>
              </w:rPr>
              <w:t>；</w:t>
            </w:r>
          </w:p>
          <w:p>
            <w:pPr>
              <w:keepNext w:val="0"/>
              <w:keepLines w:val="0"/>
              <w:pageBreakBefore w:val="0"/>
              <w:widowControl w:val="0"/>
              <w:kinsoku/>
              <w:wordWrap w:val="0"/>
              <w:overflowPunct/>
              <w:topLinePunct/>
              <w:autoSpaceDE/>
              <w:autoSpaceDN/>
              <w:bidi w:val="0"/>
              <w:adjustRightInd/>
              <w:snapToGrid/>
              <w:spacing w:line="360" w:lineRule="auto"/>
              <w:ind w:firstLine="482" w:firstLineChars="200"/>
              <w:jc w:val="left"/>
              <w:textAlignment w:val="bottom"/>
              <w:rPr>
                <w:rFonts w:hint="eastAsia" w:ascii="宋体" w:hAnsi="宋体" w:eastAsia="宋体" w:cs="宋体"/>
                <w:color w:val="auto"/>
                <w:sz w:val="24"/>
                <w:szCs w:val="24"/>
                <w:lang w:eastAsia="zh-CN"/>
              </w:rPr>
            </w:pPr>
            <w:bookmarkStart w:id="436" w:name="OLE_LINK2"/>
            <w:r>
              <w:rPr>
                <w:rFonts w:hint="eastAsia" w:ascii="宋体" w:hAnsi="宋体" w:cs="宋体"/>
                <w:b/>
                <w:bCs/>
                <w:color w:val="auto"/>
                <w:sz w:val="24"/>
                <w:szCs w:val="24"/>
                <w:lang w:val="en-US" w:eastAsia="zh-CN"/>
              </w:rPr>
              <w:t>6</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应急处置</w:t>
            </w:r>
            <w:r>
              <w:rPr>
                <w:rFonts w:hint="eastAsia" w:ascii="宋体" w:hAnsi="宋体" w:eastAsia="宋体" w:cs="宋体"/>
                <w:b/>
                <w:bCs/>
                <w:color w:val="auto"/>
                <w:sz w:val="24"/>
                <w:szCs w:val="24"/>
                <w:lang w:val="en-US" w:eastAsia="zh-CN"/>
              </w:rPr>
              <w:t>方案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包括但不限于：（1）火灾事故应急</w:t>
            </w:r>
            <w:r>
              <w:rPr>
                <w:rFonts w:hint="eastAsia" w:ascii="宋体" w:hAnsi="宋体" w:cs="宋体"/>
                <w:color w:val="auto"/>
                <w:sz w:val="24"/>
                <w:szCs w:val="24"/>
                <w:lang w:val="en-US" w:eastAsia="zh-CN"/>
              </w:rPr>
              <w:t>处置</w:t>
            </w:r>
            <w:r>
              <w:rPr>
                <w:rFonts w:hint="eastAsia" w:ascii="宋体" w:hAnsi="宋体" w:eastAsia="宋体" w:cs="宋体"/>
                <w:color w:val="auto"/>
                <w:sz w:val="24"/>
                <w:szCs w:val="24"/>
                <w:lang w:val="en-US" w:eastAsia="zh-CN"/>
              </w:rPr>
              <w:t>预案；（</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伤医事件应急处置预案；（3）患者意外坠楼事件应急处置预案；</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）突发治安案件、</w:t>
            </w:r>
            <w:r>
              <w:rPr>
                <w:rFonts w:hint="eastAsia" w:ascii="宋体" w:hAnsi="宋体" w:cs="宋体"/>
                <w:color w:val="auto"/>
                <w:sz w:val="24"/>
                <w:szCs w:val="24"/>
                <w:lang w:val="en-US" w:eastAsia="zh-CN"/>
              </w:rPr>
              <w:t>刑事案件等预案；（5）医疗纠纷应急处置预案；（6</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公共卫生突发事件应急处置预案</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反恐防暴应急处置预案</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）管理服务应急预案（包含但不限于突发自然灾害处置、酒醉者闹事、精神病人、陌生人乱窜乱走、失物处理、</w:t>
            </w:r>
            <w:r>
              <w:rPr>
                <w:rFonts w:hint="eastAsia" w:ascii="宋体" w:hAnsi="宋体" w:cs="宋体"/>
                <w:color w:val="auto"/>
                <w:sz w:val="24"/>
                <w:szCs w:val="24"/>
                <w:lang w:val="en-US" w:eastAsia="zh-CN"/>
              </w:rPr>
              <w:t>危险品安全事件</w:t>
            </w:r>
            <w:r>
              <w:rPr>
                <w:rFonts w:hint="eastAsia" w:ascii="宋体" w:hAnsi="宋体" w:eastAsia="宋体" w:cs="宋体"/>
                <w:color w:val="auto"/>
                <w:sz w:val="24"/>
                <w:szCs w:val="24"/>
                <w:lang w:val="en-US" w:eastAsia="zh-CN"/>
              </w:rPr>
              <w:t>、车辆冲闸等</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rPr>
              <w:t>（满分</w:t>
            </w:r>
            <w:r>
              <w:rPr>
                <w:rFonts w:hint="eastAsia" w:ascii="宋体" w:hAnsi="宋体" w:cs="宋体"/>
                <w:b/>
                <w:bCs/>
                <w:color w:val="auto"/>
                <w:sz w:val="24"/>
                <w:szCs w:val="24"/>
                <w:lang w:val="en-US" w:eastAsia="zh-CN"/>
              </w:rPr>
              <w:t>16</w:t>
            </w:r>
            <w:r>
              <w:rPr>
                <w:rFonts w:hint="eastAsia" w:ascii="宋体" w:hAnsi="宋体" w:eastAsia="宋体" w:cs="宋体"/>
                <w:b/>
                <w:bCs/>
                <w:color w:val="auto"/>
                <w:sz w:val="24"/>
                <w:szCs w:val="24"/>
              </w:rPr>
              <w:t>分）</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cs="宋体"/>
                <w:b/>
                <w:bCs/>
                <w:color w:val="FF0000"/>
                <w:sz w:val="24"/>
                <w:szCs w:val="24"/>
                <w:lang w:val="en-US" w:eastAsia="zh-CN"/>
              </w:rPr>
            </w:pPr>
            <w:r>
              <w:rPr>
                <w:rFonts w:hint="eastAsia" w:ascii="宋体" w:hAnsi="宋体" w:eastAsia="宋体" w:cs="宋体"/>
                <w:color w:val="auto"/>
                <w:sz w:val="24"/>
                <w:szCs w:val="24"/>
                <w:lang w:val="en-US" w:eastAsia="zh-CN"/>
              </w:rPr>
              <w:t>上述每项内容提供齐全且可行性强的得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分，满分</w:t>
            </w:r>
            <w:r>
              <w:rPr>
                <w:rFonts w:hint="eastAsia" w:ascii="宋体" w:hAnsi="宋体" w:cs="宋体"/>
                <w:color w:val="auto"/>
                <w:sz w:val="24"/>
                <w:szCs w:val="24"/>
                <w:lang w:val="en-US" w:eastAsia="zh-CN"/>
              </w:rPr>
              <w:t>16</w:t>
            </w:r>
            <w:r>
              <w:rPr>
                <w:rFonts w:hint="eastAsia" w:ascii="宋体" w:hAnsi="宋体" w:eastAsia="宋体" w:cs="宋体"/>
                <w:color w:val="auto"/>
                <w:sz w:val="24"/>
                <w:szCs w:val="24"/>
                <w:lang w:val="en-US" w:eastAsia="zh-CN"/>
              </w:rPr>
              <w:t>分；上述每项内容较齐全的得</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分</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每有一项内容不完整或不具备可行性或未提供相应内容的不得分</w:t>
            </w:r>
            <w:r>
              <w:rPr>
                <w:rFonts w:hint="eastAsia" w:ascii="宋体" w:hAnsi="宋体" w:eastAsia="宋体" w:cs="宋体"/>
                <w:color w:val="auto"/>
                <w:sz w:val="24"/>
                <w:szCs w:val="24"/>
              </w:rPr>
              <w:t>。</w:t>
            </w:r>
            <w:bookmarkEnd w:id="436"/>
          </w:p>
          <w:p>
            <w:pPr>
              <w:keepNext w:val="0"/>
              <w:keepLines w:val="0"/>
              <w:pageBreakBefore w:val="0"/>
              <w:widowControl w:val="0"/>
              <w:kinsoku/>
              <w:wordWrap w:val="0"/>
              <w:overflowPunct/>
              <w:topLinePunct/>
              <w:autoSpaceDE/>
              <w:autoSpaceDN/>
              <w:bidi w:val="0"/>
              <w:adjustRightInd/>
              <w:snapToGrid/>
              <w:spacing w:line="360" w:lineRule="auto"/>
              <w:ind w:firstLine="482" w:firstLineChars="200"/>
              <w:jc w:val="left"/>
              <w:textAlignment w:val="bottom"/>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7</w:t>
            </w: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eastAsia="zh-CN"/>
              </w:rPr>
              <w:t>为确</w:t>
            </w:r>
            <w:r>
              <w:rPr>
                <w:rFonts w:hint="eastAsia" w:ascii="宋体" w:hAnsi="宋体" w:cs="宋体"/>
                <w:b/>
                <w:bCs/>
                <w:color w:val="auto"/>
                <w:sz w:val="24"/>
                <w:szCs w:val="24"/>
                <w:lang w:val="en-US" w:eastAsia="zh-CN"/>
              </w:rPr>
              <w:t>保医院物业</w:t>
            </w:r>
            <w:r>
              <w:rPr>
                <w:rFonts w:hint="eastAsia" w:ascii="宋体" w:hAnsi="宋体" w:cs="宋体"/>
                <w:b/>
                <w:bCs/>
                <w:color w:val="auto"/>
                <w:sz w:val="24"/>
                <w:szCs w:val="24"/>
                <w:lang w:eastAsia="zh-CN"/>
              </w:rPr>
              <w:t>服务稳定有序，做好无缝对接，</w:t>
            </w:r>
            <w:r>
              <w:rPr>
                <w:rFonts w:hint="eastAsia" w:ascii="宋体" w:hAnsi="宋体" w:cs="宋体"/>
                <w:b/>
                <w:bCs/>
                <w:color w:val="auto"/>
                <w:sz w:val="24"/>
                <w:szCs w:val="24"/>
                <w:lang w:val="en-US" w:eastAsia="zh-CN"/>
              </w:rPr>
              <w:t>根据本项目的实际情况，提出合理的可操作性的项目</w:t>
            </w:r>
            <w:r>
              <w:rPr>
                <w:rFonts w:hint="eastAsia" w:ascii="宋体" w:hAnsi="宋体" w:cs="宋体"/>
                <w:b/>
                <w:bCs/>
                <w:color w:val="auto"/>
                <w:sz w:val="24"/>
                <w:szCs w:val="24"/>
                <w:lang w:eastAsia="zh-CN"/>
              </w:rPr>
              <w:t>进退场交接方案</w:t>
            </w:r>
            <w:r>
              <w:rPr>
                <w:rFonts w:hint="eastAsia" w:ascii="宋体" w:hAnsi="宋体" w:cs="宋体"/>
                <w:color w:val="auto"/>
                <w:sz w:val="24"/>
                <w:szCs w:val="24"/>
                <w:lang w:eastAsia="zh-CN"/>
              </w:rPr>
              <w:t>（包括</w:t>
            </w:r>
            <w:r>
              <w:rPr>
                <w:rFonts w:hint="eastAsia" w:ascii="宋体" w:hAnsi="宋体" w:cs="宋体"/>
                <w:color w:val="auto"/>
                <w:sz w:val="24"/>
                <w:szCs w:val="24"/>
                <w:lang w:val="en-US" w:eastAsia="zh-CN"/>
              </w:rPr>
              <w:t>但不限于：</w:t>
            </w:r>
            <w:r>
              <w:rPr>
                <w:rFonts w:hint="eastAsia" w:ascii="宋体" w:hAnsi="宋体" w:cs="宋体"/>
                <w:color w:val="auto"/>
                <w:sz w:val="24"/>
                <w:szCs w:val="24"/>
                <w:lang w:eastAsia="zh-CN"/>
              </w:rPr>
              <w:t>①进驻时过渡交接计划安排；②制定退场时过渡交接计划安排；③制定整体过渡交接计划安排与组织实施</w:t>
            </w:r>
            <w:r>
              <w:rPr>
                <w:rFonts w:hint="eastAsia" w:ascii="宋体" w:hAnsi="宋体" w:cs="宋体"/>
                <w:color w:val="auto"/>
                <w:sz w:val="24"/>
                <w:szCs w:val="24"/>
                <w:lang w:val="en-US" w:eastAsia="zh-CN"/>
              </w:rPr>
              <w:t>等</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w:t>
            </w:r>
            <w:r>
              <w:rPr>
                <w:rFonts w:hint="eastAsia" w:ascii="宋体" w:hAnsi="宋体" w:cs="宋体"/>
                <w:color w:val="auto"/>
                <w:sz w:val="24"/>
                <w:szCs w:val="24"/>
                <w:u w:val="none"/>
                <w:lang w:eastAsia="zh-CN"/>
              </w:rPr>
              <w:t>（</w:t>
            </w:r>
            <w:r>
              <w:rPr>
                <w:rFonts w:hint="eastAsia" w:ascii="宋体" w:hAnsi="宋体" w:cs="宋体"/>
                <w:color w:val="auto"/>
                <w:sz w:val="24"/>
                <w:szCs w:val="24"/>
                <w:u w:val="none"/>
                <w:lang w:val="en-US" w:eastAsia="zh-CN"/>
              </w:rPr>
              <w:t>原服务单位可提供项目出场交接方案</w:t>
            </w:r>
            <w:r>
              <w:rPr>
                <w:rFonts w:hint="eastAsia" w:ascii="宋体" w:hAnsi="宋体" w:cs="宋体"/>
                <w:color w:val="auto"/>
                <w:sz w:val="24"/>
                <w:szCs w:val="24"/>
                <w:u w:val="none"/>
                <w:lang w:eastAsia="zh-CN"/>
              </w:rPr>
              <w:t>）。</w:t>
            </w:r>
            <w:r>
              <w:rPr>
                <w:rFonts w:hint="eastAsia" w:ascii="宋体" w:hAnsi="宋体" w:eastAsia="宋体" w:cs="宋体"/>
                <w:b/>
                <w:bCs/>
                <w:color w:val="auto"/>
                <w:sz w:val="24"/>
                <w:szCs w:val="24"/>
                <w:u w:val="none"/>
              </w:rPr>
              <w:t>（</w:t>
            </w:r>
            <w:r>
              <w:rPr>
                <w:rFonts w:hint="eastAsia" w:ascii="宋体" w:hAnsi="宋体" w:eastAsia="宋体" w:cs="宋体"/>
                <w:b/>
                <w:bCs/>
                <w:color w:val="auto"/>
                <w:sz w:val="24"/>
                <w:szCs w:val="24"/>
              </w:rPr>
              <w:t>满分</w:t>
            </w:r>
            <w:r>
              <w:rPr>
                <w:rFonts w:hint="eastAsia" w:ascii="宋体" w:hAnsi="宋体" w:cs="宋体"/>
                <w:b/>
                <w:bCs/>
                <w:color w:val="auto"/>
                <w:sz w:val="24"/>
                <w:szCs w:val="24"/>
                <w:lang w:val="en-US" w:eastAsia="zh-CN"/>
              </w:rPr>
              <w:t>3</w:t>
            </w:r>
            <w:r>
              <w:rPr>
                <w:rFonts w:hint="eastAsia" w:ascii="宋体" w:hAnsi="宋体" w:eastAsia="宋体" w:cs="宋体"/>
                <w:b/>
                <w:bCs/>
                <w:color w:val="auto"/>
                <w:sz w:val="24"/>
                <w:szCs w:val="24"/>
              </w:rPr>
              <w:t>分）</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cs="宋体"/>
                <w:color w:val="auto"/>
                <w:sz w:val="24"/>
                <w:szCs w:val="24"/>
                <w:lang w:val="en-US" w:eastAsia="zh-CN"/>
              </w:rPr>
            </w:pPr>
            <w:r>
              <w:rPr>
                <w:rFonts w:hint="eastAsia" w:ascii="宋体" w:hAnsi="宋体" w:cs="宋体"/>
                <w:color w:val="auto"/>
                <w:sz w:val="24"/>
                <w:szCs w:val="24"/>
                <w:lang w:eastAsia="zh-CN"/>
              </w:rPr>
              <w:t>第一档（</w:t>
            </w:r>
            <w:r>
              <w:rPr>
                <w:rFonts w:hint="eastAsia" w:ascii="宋体" w:hAnsi="宋体" w:cs="宋体"/>
                <w:color w:val="auto"/>
                <w:sz w:val="24"/>
                <w:szCs w:val="24"/>
                <w:lang w:val="en-US" w:eastAsia="zh-CN"/>
              </w:rPr>
              <w:t>3分</w:t>
            </w:r>
            <w:r>
              <w:rPr>
                <w:rFonts w:hint="eastAsia" w:ascii="宋体" w:hAnsi="宋体" w:cs="宋体"/>
                <w:color w:val="auto"/>
                <w:sz w:val="24"/>
                <w:szCs w:val="24"/>
                <w:lang w:eastAsia="zh-CN"/>
              </w:rPr>
              <w:t>）：</w:t>
            </w:r>
            <w:r>
              <w:rPr>
                <w:rFonts w:hint="default" w:ascii="宋体" w:hAnsi="宋体" w:eastAsia="宋体" w:cs="宋体"/>
                <w:color w:val="auto"/>
                <w:sz w:val="24"/>
                <w:szCs w:val="24"/>
                <w:lang w:val="en-US" w:eastAsia="zh-CN"/>
              </w:rPr>
              <w:t>方案完善，科学合理与实际相符，具有可操作性</w:t>
            </w:r>
            <w:r>
              <w:rPr>
                <w:rFonts w:hint="eastAsia" w:ascii="宋体" w:hAnsi="宋体" w:cs="宋体"/>
                <w:color w:val="auto"/>
                <w:sz w:val="24"/>
                <w:szCs w:val="24"/>
                <w:lang w:val="en-US" w:eastAsia="zh-CN"/>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cs="宋体"/>
                <w:color w:val="auto"/>
                <w:sz w:val="24"/>
                <w:szCs w:val="24"/>
                <w:lang w:val="en-US" w:eastAsia="zh-CN"/>
              </w:rPr>
            </w:pPr>
            <w:r>
              <w:rPr>
                <w:rFonts w:hint="eastAsia" w:ascii="宋体" w:hAnsi="宋体" w:cs="宋体"/>
                <w:color w:val="auto"/>
                <w:sz w:val="24"/>
                <w:szCs w:val="24"/>
                <w:lang w:eastAsia="zh-CN"/>
              </w:rPr>
              <w:t>第二档（</w:t>
            </w:r>
            <w:r>
              <w:rPr>
                <w:rFonts w:hint="eastAsia" w:ascii="宋体" w:hAnsi="宋体" w:cs="宋体"/>
                <w:color w:val="auto"/>
                <w:sz w:val="24"/>
                <w:szCs w:val="24"/>
                <w:lang w:val="en-US" w:eastAsia="zh-CN"/>
              </w:rPr>
              <w:t>2分</w:t>
            </w:r>
            <w:r>
              <w:rPr>
                <w:rFonts w:hint="eastAsia" w:ascii="宋体" w:hAnsi="宋体" w:cs="宋体"/>
                <w:color w:val="auto"/>
                <w:sz w:val="24"/>
                <w:szCs w:val="24"/>
                <w:lang w:eastAsia="zh-CN"/>
              </w:rPr>
              <w:t>）：</w:t>
            </w:r>
            <w:r>
              <w:rPr>
                <w:rFonts w:hint="default" w:ascii="宋体" w:hAnsi="宋体" w:eastAsia="宋体" w:cs="宋体"/>
                <w:color w:val="auto"/>
                <w:sz w:val="24"/>
                <w:szCs w:val="24"/>
                <w:lang w:val="en-US" w:eastAsia="zh-CN"/>
              </w:rPr>
              <w:t>方案基本完善，科学合理与实际大部分相符，具有一定的可操作性</w:t>
            </w:r>
            <w:r>
              <w:rPr>
                <w:rFonts w:hint="eastAsia" w:ascii="宋体" w:hAnsi="宋体" w:cs="宋体"/>
                <w:color w:val="auto"/>
                <w:sz w:val="24"/>
                <w:szCs w:val="24"/>
                <w:lang w:val="en-US" w:eastAsia="zh-CN"/>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第三档（</w:t>
            </w:r>
            <w:r>
              <w:rPr>
                <w:rFonts w:hint="eastAsia" w:ascii="宋体" w:hAnsi="宋体" w:cs="宋体"/>
                <w:color w:val="auto"/>
                <w:sz w:val="24"/>
                <w:szCs w:val="24"/>
                <w:lang w:val="en-US" w:eastAsia="zh-CN"/>
              </w:rPr>
              <w:t>1分</w:t>
            </w:r>
            <w:r>
              <w:rPr>
                <w:rFonts w:hint="eastAsia" w:ascii="宋体" w:hAnsi="宋体" w:cs="宋体"/>
                <w:color w:val="auto"/>
                <w:sz w:val="24"/>
                <w:szCs w:val="24"/>
                <w:lang w:eastAsia="zh-CN"/>
              </w:rPr>
              <w:t>）：</w:t>
            </w:r>
            <w:r>
              <w:rPr>
                <w:rFonts w:hint="default" w:ascii="宋体" w:hAnsi="宋体" w:eastAsia="宋体" w:cs="宋体"/>
                <w:color w:val="auto"/>
                <w:sz w:val="24"/>
                <w:szCs w:val="24"/>
                <w:lang w:val="en-US" w:eastAsia="zh-CN"/>
              </w:rPr>
              <w:t>方案完善一般、科学合理性一般、可操作性一般</w:t>
            </w:r>
            <w:r>
              <w:rPr>
                <w:rFonts w:hint="eastAsia" w:ascii="宋体" w:hAnsi="宋体" w:cs="宋体"/>
                <w:color w:val="auto"/>
                <w:sz w:val="24"/>
                <w:szCs w:val="24"/>
                <w:lang w:val="en-US" w:eastAsia="zh-CN"/>
              </w:rPr>
              <w:t>；</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bottom"/>
              <w:rPr>
                <w:rFonts w:hint="eastAsia" w:ascii="宋体" w:hAnsi="宋体" w:eastAsia="宋体" w:cs="宋体"/>
                <w:b/>
                <w:bCs/>
                <w:color w:val="FF0000"/>
                <w:sz w:val="24"/>
                <w:szCs w:val="24"/>
                <w:lang w:val="en-US" w:eastAsia="zh-CN" w:bidi="ar-SA"/>
              </w:rPr>
            </w:pPr>
            <w:r>
              <w:rPr>
                <w:rFonts w:hint="eastAsia" w:ascii="宋体" w:hAnsi="宋体" w:cs="宋体"/>
                <w:color w:val="auto"/>
                <w:sz w:val="24"/>
                <w:szCs w:val="24"/>
                <w:lang w:eastAsia="zh-CN"/>
              </w:rPr>
              <w:t>第四档（</w:t>
            </w:r>
            <w:r>
              <w:rPr>
                <w:rFonts w:hint="eastAsia" w:ascii="宋体" w:hAnsi="宋体" w:cs="宋体"/>
                <w:color w:val="auto"/>
                <w:sz w:val="24"/>
                <w:szCs w:val="24"/>
                <w:lang w:val="en-US" w:eastAsia="zh-CN"/>
              </w:rPr>
              <w:t>0分</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未能</w:t>
            </w:r>
            <w:r>
              <w:rPr>
                <w:rFonts w:hint="default" w:ascii="宋体" w:hAnsi="宋体" w:eastAsia="宋体" w:cs="宋体"/>
                <w:color w:val="auto"/>
                <w:sz w:val="24"/>
                <w:szCs w:val="24"/>
                <w:lang w:val="en-US" w:eastAsia="zh-CN"/>
              </w:rPr>
              <w:t>提供</w:t>
            </w:r>
            <w:r>
              <w:rPr>
                <w:rFonts w:hint="eastAsia" w:ascii="宋体" w:hAnsi="宋体" w:cs="宋体"/>
                <w:color w:val="auto"/>
                <w:sz w:val="24"/>
                <w:szCs w:val="24"/>
                <w:lang w:val="en-US" w:eastAsia="zh-CN"/>
              </w:rPr>
              <w:t>交接方案</w:t>
            </w:r>
            <w:r>
              <w:rPr>
                <w:rFonts w:hint="default" w:ascii="宋体" w:hAnsi="宋体" w:eastAsia="宋体" w:cs="宋体"/>
                <w:color w:val="auto"/>
                <w:sz w:val="24"/>
                <w:szCs w:val="24"/>
                <w:lang w:val="en-US" w:eastAsia="zh-CN"/>
              </w:rPr>
              <w:t>。</w:t>
            </w:r>
          </w:p>
        </w:tc>
      </w:tr>
      <w:bookmarkEnd w:id="421"/>
      <w:bookmarkEnd w:id="422"/>
    </w:tbl>
    <w:p>
      <w:pPr>
        <w:pStyle w:val="4"/>
        <w:bidi w:val="0"/>
        <w:rPr>
          <w:rFonts w:hint="eastAsia" w:ascii="宋体" w:hAnsi="宋体" w:eastAsia="宋体" w:cs="宋体"/>
          <w:color w:val="000000"/>
          <w:szCs w:val="28"/>
        </w:rPr>
      </w:pPr>
      <w:bookmarkStart w:id="437" w:name="_Toc3862"/>
      <w:r>
        <w:rPr>
          <w:rFonts w:hint="eastAsia" w:ascii="宋体" w:hAnsi="宋体" w:eastAsia="宋体" w:cs="宋体"/>
          <w:color w:val="000000" w:themeColor="text1"/>
          <w:sz w:val="28"/>
          <w:szCs w:val="28"/>
          <w14:textFill>
            <w14:solidFill>
              <w14:schemeClr w14:val="tx1"/>
            </w14:solidFill>
          </w14:textFill>
        </w:rPr>
        <w:t>1. 评标方法</w:t>
      </w:r>
      <w:bookmarkEnd w:id="417"/>
      <w:bookmarkEnd w:id="418"/>
      <w:bookmarkEnd w:id="437"/>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本次评标采用综合评分法。评标委员会对通过资格审查、符合性审查的投标文件，按照本章第2.2 款规定的评分标准进行打分，并按得分由高到低顺序推荐中标候选人；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为排名第一的中标候选人。</w:t>
      </w:r>
    </w:p>
    <w:p>
      <w:pPr>
        <w:pStyle w:val="4"/>
        <w:bidi w:val="0"/>
        <w:rPr>
          <w:rFonts w:hint="eastAsia" w:ascii="宋体" w:hAnsi="宋体" w:eastAsia="宋体" w:cs="宋体"/>
          <w:color w:val="000000"/>
          <w:szCs w:val="28"/>
        </w:rPr>
      </w:pPr>
      <w:bookmarkStart w:id="438" w:name="_Toc22252"/>
      <w:bookmarkStart w:id="439" w:name="_Toc14379"/>
      <w:bookmarkStart w:id="440" w:name="_Toc468805877"/>
      <w:r>
        <w:rPr>
          <w:rFonts w:hint="eastAsia" w:ascii="宋体" w:hAnsi="宋体" w:eastAsia="宋体" w:cs="宋体"/>
          <w:sz w:val="28"/>
          <w:szCs w:val="28"/>
        </w:rPr>
        <w:t>2. 评审标准</w:t>
      </w:r>
      <w:bookmarkEnd w:id="438"/>
      <w:bookmarkEnd w:id="439"/>
      <w:bookmarkEnd w:id="440"/>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2.1 符合性审查标准</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符合性审查标准：依据招标文件的规定，从投标文件的有效性、完整性和对招标文件的响应程度进行审查，以确定是否对招标文件的实质性要求作出响应；见评标办法前附表。</w:t>
      </w:r>
    </w:p>
    <w:p>
      <w:pPr>
        <w:spacing w:line="460" w:lineRule="exact"/>
        <w:ind w:firstLine="560" w:firstLineChars="200"/>
        <w:rPr>
          <w:rFonts w:hint="eastAsia" w:ascii="宋体" w:hAnsi="宋体" w:eastAsia="宋体" w:cs="宋体"/>
          <w:color w:val="000000"/>
          <w:sz w:val="28"/>
          <w:szCs w:val="28"/>
        </w:rPr>
      </w:pPr>
      <w:bookmarkStart w:id="441" w:name="_Toc468805879"/>
      <w:r>
        <w:rPr>
          <w:rFonts w:hint="eastAsia" w:ascii="宋体" w:hAnsi="宋体" w:eastAsia="宋体" w:cs="宋体"/>
          <w:color w:val="000000"/>
          <w:sz w:val="28"/>
          <w:szCs w:val="28"/>
        </w:rPr>
        <w:t>2.2 分值构成与评分标准</w:t>
      </w:r>
      <w:bookmarkEnd w:id="441"/>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2.2.1分值构成</w:t>
      </w:r>
    </w:p>
    <w:p>
      <w:pPr>
        <w:spacing w:line="460" w:lineRule="exact"/>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（1）投标报价：见评标办法前附表</w:t>
      </w:r>
      <w:r>
        <w:rPr>
          <w:rFonts w:hint="eastAsia" w:ascii="宋体" w:hAnsi="宋体" w:eastAsia="宋体" w:cs="宋体"/>
          <w:color w:val="000000"/>
          <w:sz w:val="28"/>
          <w:szCs w:val="28"/>
          <w:lang w:eastAsia="zh-CN"/>
        </w:rPr>
        <w:t>；</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（2）商务部分：见评标办法前附表；</w:t>
      </w:r>
    </w:p>
    <w:p>
      <w:pPr>
        <w:spacing w:line="460" w:lineRule="exact"/>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（3）服务部分：见评标办法前附表</w:t>
      </w:r>
      <w:r>
        <w:rPr>
          <w:rFonts w:hint="eastAsia" w:ascii="宋体" w:hAnsi="宋体" w:eastAsia="宋体" w:cs="宋体"/>
          <w:color w:val="000000"/>
          <w:sz w:val="28"/>
          <w:szCs w:val="28"/>
          <w:lang w:eastAsia="zh-CN"/>
        </w:rPr>
        <w:t>。</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2.2.2评分标准</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按招标文件中规定的评标方法和标准，对资格审查和符合性审查合格的投标文件进行商务和技术评估，综合比较与评价。</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（1）投标报价评分标准：见评标办法前附表；</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（2）商务部分：见评标办法前附表；</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（3）服务部分评分标准：见评标办法前附表。</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2.2.3评标基准价计算方法：见</w:t>
      </w:r>
      <w:r>
        <w:rPr>
          <w:rFonts w:hint="eastAsia" w:ascii="宋体" w:hAnsi="宋体" w:eastAsia="宋体" w:cs="宋体"/>
          <w:sz w:val="28"/>
          <w:szCs w:val="28"/>
        </w:rPr>
        <w:t>评标办法</w:t>
      </w:r>
      <w:r>
        <w:rPr>
          <w:rFonts w:hint="eastAsia" w:ascii="宋体" w:hAnsi="宋体" w:eastAsia="宋体" w:cs="宋体"/>
          <w:color w:val="000000"/>
          <w:sz w:val="28"/>
          <w:szCs w:val="28"/>
        </w:rPr>
        <w:t>前附表。</w:t>
      </w:r>
    </w:p>
    <w:p>
      <w:pPr>
        <w:pStyle w:val="4"/>
        <w:bidi w:val="0"/>
        <w:rPr>
          <w:rFonts w:hint="eastAsia" w:ascii="宋体" w:hAnsi="宋体" w:eastAsia="宋体" w:cs="宋体"/>
          <w:color w:val="000000"/>
          <w:szCs w:val="28"/>
        </w:rPr>
      </w:pPr>
      <w:bookmarkStart w:id="442" w:name="_Toc468805880"/>
      <w:bookmarkStart w:id="443" w:name="_Toc10863"/>
      <w:bookmarkStart w:id="444" w:name="_Toc31827"/>
      <w:r>
        <w:rPr>
          <w:rFonts w:hint="eastAsia"/>
          <w:sz w:val="28"/>
          <w:szCs w:val="28"/>
        </w:rPr>
        <w:t>3. 评标程序</w:t>
      </w:r>
      <w:bookmarkEnd w:id="442"/>
      <w:bookmarkEnd w:id="443"/>
      <w:bookmarkEnd w:id="444"/>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3.1 符合性审查</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评标委员会依据本章第2.1项规定的标准对资格审查合格的投标文件进行符合性审查。有一项不符合评审标准的，投标无效。</w:t>
      </w:r>
    </w:p>
    <w:p>
      <w:pPr>
        <w:spacing w:line="460" w:lineRule="exact"/>
        <w:ind w:firstLine="560" w:firstLineChars="200"/>
        <w:rPr>
          <w:rFonts w:hint="eastAsia" w:ascii="宋体" w:hAnsi="宋体" w:eastAsia="宋体" w:cs="宋体"/>
          <w:color w:val="000000"/>
          <w:sz w:val="28"/>
          <w:szCs w:val="28"/>
        </w:rPr>
      </w:pPr>
      <w:bookmarkStart w:id="445" w:name="_Toc468805882"/>
      <w:r>
        <w:rPr>
          <w:rFonts w:hint="eastAsia" w:ascii="宋体" w:hAnsi="宋体" w:eastAsia="宋体" w:cs="宋体"/>
          <w:color w:val="000000"/>
          <w:sz w:val="28"/>
          <w:szCs w:val="28"/>
        </w:rPr>
        <w:t>3.2</w:t>
      </w:r>
      <w:bookmarkEnd w:id="445"/>
      <w:r>
        <w:rPr>
          <w:rFonts w:hint="eastAsia" w:ascii="宋体" w:hAnsi="宋体" w:eastAsia="宋体" w:cs="宋体"/>
          <w:color w:val="000000"/>
          <w:sz w:val="28"/>
          <w:szCs w:val="28"/>
        </w:rPr>
        <w:t>商务和技术评估，综合比较与评价</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3.2.1 评标委员会按本章第2.2款规定的量化因素和分值进行打分，并计算出</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的评标总得分。</w:t>
      </w:r>
    </w:p>
    <w:p>
      <w:pPr>
        <w:spacing w:line="460" w:lineRule="exact"/>
        <w:ind w:firstLine="560" w:firstLineChars="200"/>
        <w:rPr>
          <w:rFonts w:hint="eastAsia" w:ascii="宋体" w:hAnsi="宋体" w:eastAsia="宋体" w:cs="宋体"/>
          <w:color w:val="000000"/>
          <w:sz w:val="28"/>
          <w:szCs w:val="28"/>
        </w:rPr>
      </w:pPr>
      <w:bookmarkStart w:id="446" w:name="_Toc468805883"/>
      <w:r>
        <w:rPr>
          <w:rFonts w:hint="eastAsia" w:ascii="宋体" w:hAnsi="宋体" w:eastAsia="宋体" w:cs="宋体"/>
          <w:color w:val="000000"/>
          <w:sz w:val="28"/>
          <w:szCs w:val="28"/>
        </w:rPr>
        <w:t>（1）按本章第2.2.1规定的评审因素和分值对投标报价计算出得分F1，并计算投标报价评分分值；</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（2）按本章第2.2.2规定的评审因素和分值对商务部分计算出得分F2；</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（3）按本章第2.2.3规定的评审因素和分值对服务部分计算出得分F3；</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（4）按本章第2.2所列公式计算评标总得分。</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3.2.2商务部分（F2）和服务部分（F3）得分由评标委员会成员独立评分，计算各</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得分的算术平均值计入各</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总分。</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3.2.3评标委员会认为</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的报价明显低于其他通过符合性审查</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的报价，有可能影响</w:t>
      </w:r>
      <w:r>
        <w:rPr>
          <w:rFonts w:hint="eastAsia" w:ascii="宋体" w:hAnsi="宋体" w:eastAsia="宋体" w:cs="宋体"/>
          <w:color w:val="000000"/>
          <w:sz w:val="28"/>
          <w:szCs w:val="28"/>
          <w:lang w:eastAsia="zh-CN"/>
        </w:rPr>
        <w:t>服务</w:t>
      </w:r>
      <w:r>
        <w:rPr>
          <w:rFonts w:hint="eastAsia" w:ascii="宋体" w:hAnsi="宋体" w:eastAsia="宋体" w:cs="宋体"/>
          <w:color w:val="000000"/>
          <w:sz w:val="28"/>
          <w:szCs w:val="28"/>
        </w:rPr>
        <w:t>质量或者不能诚信履约的，应当要求其在评标现场合理的时间内提供书面说明，必要时提交相关证明材料；</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不能证明其报价合理性的，评标委员会应当将其作为无效投标处理。</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3.3 投标文件的澄清原则：</w:t>
      </w:r>
      <w:bookmarkEnd w:id="446"/>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3.3.1 在评标过程中，评标委员会可以书面形式（应当由评标委员会专家签字）要求</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对所提交的投标文件中含义不明确、同类问题表述不一致或者有明显文字和计算错误的内容，进行澄清、说明或者补正。评标委员会不接受</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主动提出的澄清、说明或补正。</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3.3.2 </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的澄清、说明和补正应当采用书面形式，并加盖公章，或者由法定代表人或其授权的代表签字。</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的澄清、说明或者补正不得超出投标文件的范围或者改变投标文件的实质性内容。</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的书面澄清、说明和补正属于投标文件的组成部分。</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3.3.3 评标委员会对</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提交的澄清、说明或补正有疑问的，可以要求</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进一步澄清、说明或补正，直至满足评标委员会的要求。</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 </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有以下情形之一的，其投标无效：</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（1）串通投标或弄虚作假或有其他违法行为的；</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（2）不按评标委员会要求澄清、说明或补正的。</w:t>
      </w:r>
    </w:p>
    <w:p>
      <w:pPr>
        <w:spacing w:line="460" w:lineRule="exact"/>
        <w:ind w:firstLine="560" w:firstLineChars="200"/>
        <w:rPr>
          <w:rFonts w:hint="eastAsia" w:ascii="宋体" w:hAnsi="宋体" w:eastAsia="宋体" w:cs="宋体"/>
          <w:color w:val="000000"/>
          <w:sz w:val="28"/>
          <w:szCs w:val="28"/>
        </w:rPr>
      </w:pPr>
      <w:bookmarkStart w:id="447" w:name="_Toc468805884"/>
      <w:r>
        <w:rPr>
          <w:rFonts w:hint="eastAsia" w:ascii="宋体" w:hAnsi="宋体" w:eastAsia="宋体" w:cs="宋体"/>
          <w:color w:val="000000"/>
          <w:sz w:val="28"/>
          <w:szCs w:val="28"/>
        </w:rPr>
        <w:t>3.5 评标结果</w:t>
      </w:r>
      <w:bookmarkEnd w:id="447"/>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3.5.1 评标委员会按得分由高到低顺序推荐三名中标候选人，并提出书面评标报告。</w:t>
      </w:r>
    </w:p>
    <w:p>
      <w:pPr>
        <w:spacing w:line="4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3.5.2 采购人根据评标委员会提出的书面评标报告和推荐的中标候选人名单，确定中标人。</w:t>
      </w:r>
    </w:p>
    <w:p>
      <w:pPr>
        <w:pStyle w:val="3"/>
        <w:tabs>
          <w:tab w:val="left" w:pos="360"/>
        </w:tabs>
        <w:rPr>
          <w:rFonts w:hint="eastAsia" w:ascii="宋体" w:hAnsi="宋体" w:eastAsia="宋体" w:cs="宋体"/>
          <w:bCs w:val="0"/>
          <w:sz w:val="32"/>
        </w:rPr>
        <w:sectPr>
          <w:pgSz w:w="11906" w:h="16838"/>
          <w:pgMar w:top="1418" w:right="1134" w:bottom="1134" w:left="1418" w:header="935" w:footer="720" w:gutter="0"/>
          <w:pgNumType w:fmt="decimal"/>
          <w:cols w:space="720" w:num="1"/>
          <w:docGrid w:linePitch="331" w:charSpace="0"/>
        </w:sectPr>
      </w:pPr>
      <w:bookmarkStart w:id="448" w:name="_Toc74070318"/>
    </w:p>
    <w:p>
      <w:pPr>
        <w:pStyle w:val="3"/>
        <w:keepNext/>
        <w:keepLines/>
        <w:pageBreakBefore w:val="0"/>
        <w:widowControl w:val="0"/>
        <w:tabs>
          <w:tab w:val="left" w:pos="360"/>
        </w:tabs>
        <w:kinsoku/>
        <w:wordWrap/>
        <w:overflowPunct/>
        <w:topLinePunct w:val="0"/>
        <w:autoSpaceDE/>
        <w:autoSpaceDN/>
        <w:bidi w:val="0"/>
        <w:adjustRightInd/>
        <w:snapToGrid/>
        <w:spacing w:line="360" w:lineRule="auto"/>
        <w:textAlignment w:val="bottom"/>
        <w:rPr>
          <w:rFonts w:hint="eastAsia" w:ascii="宋体" w:hAnsi="宋体" w:eastAsia="宋体" w:cs="宋体"/>
          <w:bCs w:val="0"/>
          <w:sz w:val="32"/>
        </w:rPr>
      </w:pPr>
      <w:bookmarkStart w:id="449" w:name="_Toc17687"/>
      <w:r>
        <w:rPr>
          <w:rFonts w:hint="eastAsia" w:ascii="宋体" w:hAnsi="宋体" w:eastAsia="宋体" w:cs="宋体"/>
          <w:bCs w:val="0"/>
          <w:sz w:val="32"/>
        </w:rPr>
        <w:t>第六章</w:t>
      </w:r>
      <w:r>
        <w:rPr>
          <w:rFonts w:hint="eastAsia" w:ascii="宋体" w:hAnsi="宋体" w:eastAsia="宋体" w:cs="宋体"/>
          <w:bCs w:val="0"/>
          <w:sz w:val="32"/>
          <w:lang w:val="en-US" w:eastAsia="zh-CN"/>
        </w:rPr>
        <w:t xml:space="preserve"> </w:t>
      </w:r>
      <w:r>
        <w:rPr>
          <w:rFonts w:hint="eastAsia" w:ascii="宋体" w:hAnsi="宋体" w:eastAsia="宋体" w:cs="宋体"/>
          <w:bCs w:val="0"/>
          <w:sz w:val="32"/>
        </w:rPr>
        <w:t>合同书样式</w:t>
      </w:r>
      <w:bookmarkEnd w:id="448"/>
      <w:bookmarkEnd w:id="449"/>
    </w:p>
    <w:p>
      <w:pPr>
        <w:pStyle w:val="16"/>
        <w:numPr>
          <w:ilvl w:val="0"/>
          <w:numId w:val="0"/>
        </w:numPr>
        <w:tabs>
          <w:tab w:val="clear" w:pos="360"/>
        </w:tabs>
        <w:snapToGrid w:val="0"/>
        <w:ind w:left="0" w:leftChars="0" w:firstLine="482" w:firstLineChars="200"/>
        <w:jc w:val="both"/>
        <w:rPr>
          <w:rFonts w:hint="eastAsia" w:ascii="宋体" w:hAnsi="宋体" w:eastAsia="宋体" w:cs="宋体"/>
          <w:b/>
          <w:bCs/>
          <w:kern w:val="2"/>
          <w:sz w:val="24"/>
          <w:lang w:eastAsia="zh-CN"/>
        </w:rPr>
      </w:pPr>
      <w:bookmarkStart w:id="450" w:name="_Toc5768_WPSOffice_Level2"/>
      <w:bookmarkStart w:id="451" w:name="_Toc22352_WPSOffice_Level3"/>
      <w:r>
        <w:rPr>
          <w:rFonts w:hint="eastAsia" w:ascii="宋体" w:hAnsi="宋体" w:eastAsia="宋体" w:cs="宋体"/>
          <w:b/>
          <w:bCs/>
          <w:kern w:val="2"/>
          <w:sz w:val="24"/>
          <w:lang w:val="en-US" w:eastAsia="zh-CN" w:bidi="ar-SA"/>
        </w:rPr>
        <w:t>1.</w:t>
      </w:r>
      <w:bookmarkEnd w:id="450"/>
      <w:bookmarkEnd w:id="451"/>
      <w:r>
        <w:rPr>
          <w:rFonts w:hint="eastAsia" w:ascii="宋体" w:hAnsi="宋体" w:eastAsia="宋体" w:cs="宋体"/>
          <w:b/>
          <w:bCs/>
          <w:kern w:val="2"/>
          <w:sz w:val="24"/>
          <w:szCs w:val="24"/>
          <w:lang w:eastAsia="zh-CN"/>
        </w:rPr>
        <w:t>说明：合同基本格式及主要条款以中标人和采购人最终协商确定的内容为准，但</w:t>
      </w:r>
      <w:r>
        <w:rPr>
          <w:rFonts w:hint="eastAsia" w:ascii="宋体" w:hAnsi="宋体" w:eastAsia="宋体" w:cs="宋体"/>
          <w:b/>
          <w:bCs/>
          <w:kern w:val="2"/>
          <w:sz w:val="24"/>
          <w:lang w:eastAsia="zh-CN"/>
        </w:rPr>
        <w:t>所签订的合同不得对招标文件确定的事项和中标人的投标文件作实质性修改。</w:t>
      </w:r>
    </w:p>
    <w:p>
      <w:pPr>
        <w:autoSpaceDE w:val="0"/>
        <w:autoSpaceDN w:val="0"/>
        <w:adjustRightInd w:val="0"/>
        <w:spacing w:line="360" w:lineRule="auto"/>
        <w:ind w:right="568"/>
        <w:rPr>
          <w:rFonts w:hint="eastAsia" w:ascii="宋体" w:hAnsi="宋体" w:eastAsia="宋体" w:cs="宋体"/>
          <w:color w:val="000000"/>
          <w:sz w:val="24"/>
          <w:lang w:eastAsia="zh-CN"/>
        </w:rPr>
      </w:pPr>
    </w:p>
    <w:p>
      <w:pPr>
        <w:autoSpaceDE w:val="0"/>
        <w:autoSpaceDN w:val="0"/>
        <w:adjustRightInd w:val="0"/>
        <w:spacing w:line="360" w:lineRule="auto"/>
        <w:ind w:right="568"/>
        <w:rPr>
          <w:rFonts w:hint="eastAsia" w:ascii="宋体" w:hAnsi="宋体" w:eastAsia="宋体" w:cs="宋体"/>
          <w:color w:val="000000"/>
          <w:sz w:val="24"/>
          <w:lang w:eastAsia="zh-CN"/>
        </w:rPr>
      </w:pPr>
      <w:r>
        <w:rPr>
          <w:rFonts w:hint="eastAsia" w:ascii="宋体" w:hAnsi="宋体" w:eastAsia="宋体" w:cs="宋体"/>
          <w:color w:val="000000"/>
          <w:sz w:val="24"/>
          <w:lang w:eastAsia="zh-CN"/>
        </w:rPr>
        <w:t>●本合同须加盖甲乙双方骑缝章有效</w:t>
      </w:r>
    </w:p>
    <w:p>
      <w:pPr>
        <w:widowControl/>
        <w:overflowPunct w:val="0"/>
        <w:autoSpaceDE w:val="0"/>
        <w:autoSpaceDN w:val="0"/>
        <w:adjustRightInd w:val="0"/>
        <w:snapToGrid w:val="0"/>
        <w:ind w:left="425" w:hanging="425"/>
        <w:jc w:val="both"/>
        <w:textAlignment w:val="baseline"/>
        <w:rPr>
          <w:rFonts w:hint="eastAsia" w:ascii="宋体" w:hAnsi="宋体" w:eastAsia="宋体" w:cs="宋体"/>
          <w:color w:val="000000"/>
          <w:sz w:val="21"/>
          <w:szCs w:val="21"/>
          <w:lang w:eastAsia="zh-CN"/>
        </w:rPr>
      </w:pPr>
    </w:p>
    <w:p>
      <w:pPr>
        <w:widowControl/>
        <w:overflowPunct w:val="0"/>
        <w:autoSpaceDE w:val="0"/>
        <w:autoSpaceDN w:val="0"/>
        <w:adjustRightInd w:val="0"/>
        <w:snapToGrid w:val="0"/>
        <w:ind w:left="425" w:hanging="425"/>
        <w:jc w:val="both"/>
        <w:textAlignment w:val="baseline"/>
        <w:rPr>
          <w:rFonts w:hint="eastAsia" w:ascii="宋体" w:hAnsi="宋体" w:eastAsia="宋体" w:cs="宋体"/>
          <w:color w:val="000000"/>
          <w:sz w:val="48"/>
          <w:szCs w:val="48"/>
          <w:lang w:val="zh-CN" w:eastAsia="zh-CN"/>
        </w:rPr>
      </w:pPr>
      <w:r>
        <w:rPr>
          <w:rFonts w:hint="eastAsia" w:ascii="宋体" w:hAnsi="宋体" w:eastAsia="宋体" w:cs="宋体"/>
          <w:color w:val="000000"/>
          <w:sz w:val="21"/>
          <w:szCs w:val="21"/>
          <w:lang w:eastAsia="zh-CN"/>
        </w:rPr>
        <w:t>合同编号：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eastAsia="zh-CN"/>
        </w:rPr>
        <w:t xml:space="preserve">   合同自编号：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eastAsia="zh-CN"/>
        </w:rPr>
        <w:t xml:space="preserve">  政府采购计划编号：</w:t>
      </w:r>
      <w:r>
        <w:rPr>
          <w:rFonts w:hint="eastAsia" w:ascii="宋体" w:hAnsi="宋体" w:eastAsia="宋体" w:cs="宋体"/>
          <w:color w:val="000000"/>
          <w:sz w:val="21"/>
          <w:szCs w:val="21"/>
          <w:u w:val="single"/>
          <w:lang w:val="en-US" w:eastAsia="zh-CN"/>
        </w:rPr>
        <w:t xml:space="preserve">             </w:t>
      </w:r>
    </w:p>
    <w:p>
      <w:pPr>
        <w:autoSpaceDE w:val="0"/>
        <w:autoSpaceDN w:val="0"/>
        <w:spacing w:line="800" w:lineRule="exact"/>
        <w:jc w:val="center"/>
        <w:rPr>
          <w:rFonts w:hint="eastAsia" w:ascii="宋体" w:hAnsi="宋体" w:eastAsia="宋体" w:cs="宋体"/>
          <w:color w:val="000000"/>
          <w:sz w:val="72"/>
          <w:szCs w:val="56"/>
          <w:lang w:val="zh-CN" w:eastAsia="zh-CN"/>
        </w:rPr>
      </w:pPr>
    </w:p>
    <w:p>
      <w:pPr>
        <w:pStyle w:val="4"/>
        <w:rPr>
          <w:rFonts w:hint="eastAsia"/>
          <w:lang w:val="zh-CN" w:eastAsia="zh-CN"/>
        </w:rPr>
      </w:pPr>
    </w:p>
    <w:p>
      <w:pPr>
        <w:autoSpaceDE w:val="0"/>
        <w:autoSpaceDN w:val="0"/>
        <w:spacing w:line="240" w:lineRule="auto"/>
        <w:jc w:val="center"/>
        <w:rPr>
          <w:rFonts w:hint="eastAsia" w:ascii="宋体" w:hAnsi="宋体" w:eastAsia="宋体" w:cs="宋体"/>
          <w:color w:val="000000"/>
          <w:sz w:val="72"/>
          <w:szCs w:val="56"/>
          <w:lang w:val="zh-CN" w:eastAsia="zh-CN"/>
        </w:rPr>
      </w:pPr>
      <w:r>
        <w:rPr>
          <w:rFonts w:hint="eastAsia" w:ascii="宋体" w:hAnsi="宋体" w:eastAsia="宋体" w:cs="宋体"/>
          <w:color w:val="000000"/>
          <w:sz w:val="72"/>
          <w:szCs w:val="56"/>
          <w:lang w:val="zh-CN" w:eastAsia="zh-CN"/>
        </w:rPr>
        <w:t>合</w:t>
      </w:r>
    </w:p>
    <w:p>
      <w:pPr>
        <w:autoSpaceDE w:val="0"/>
        <w:autoSpaceDN w:val="0"/>
        <w:spacing w:line="240" w:lineRule="auto"/>
        <w:jc w:val="center"/>
        <w:rPr>
          <w:rFonts w:hint="eastAsia" w:ascii="宋体" w:hAnsi="宋体" w:eastAsia="宋体" w:cs="宋体"/>
          <w:color w:val="000000"/>
          <w:sz w:val="72"/>
          <w:szCs w:val="56"/>
          <w:lang w:val="zh-CN" w:eastAsia="zh-CN"/>
        </w:rPr>
      </w:pPr>
      <w:r>
        <w:rPr>
          <w:rFonts w:hint="eastAsia" w:ascii="宋体" w:hAnsi="宋体" w:eastAsia="宋体" w:cs="宋体"/>
          <w:color w:val="000000"/>
          <w:sz w:val="72"/>
          <w:szCs w:val="56"/>
          <w:lang w:val="zh-CN" w:eastAsia="zh-CN"/>
        </w:rPr>
        <w:t>同</w:t>
      </w:r>
    </w:p>
    <w:p>
      <w:pPr>
        <w:autoSpaceDE w:val="0"/>
        <w:autoSpaceDN w:val="0"/>
        <w:spacing w:line="240" w:lineRule="auto"/>
        <w:jc w:val="center"/>
        <w:rPr>
          <w:rFonts w:hint="eastAsia" w:ascii="宋体" w:hAnsi="宋体" w:eastAsia="宋体" w:cs="宋体"/>
          <w:color w:val="000000"/>
          <w:sz w:val="72"/>
          <w:szCs w:val="56"/>
          <w:lang w:val="zh-CN" w:eastAsia="zh-CN"/>
        </w:rPr>
      </w:pPr>
      <w:r>
        <w:rPr>
          <w:rFonts w:hint="eastAsia" w:ascii="宋体" w:hAnsi="宋体" w:eastAsia="宋体" w:cs="宋体"/>
          <w:color w:val="000000"/>
          <w:sz w:val="72"/>
          <w:szCs w:val="56"/>
          <w:lang w:val="zh-CN" w:eastAsia="zh-CN"/>
        </w:rPr>
        <w:t>书</w:t>
      </w:r>
    </w:p>
    <w:p>
      <w:pPr>
        <w:pStyle w:val="2"/>
        <w:rPr>
          <w:rFonts w:hint="eastAsia" w:ascii="宋体" w:hAnsi="宋体" w:eastAsia="宋体" w:cs="宋体"/>
          <w:color w:val="000000"/>
          <w:lang w:val="zh-CN" w:eastAsia="zh-CN"/>
        </w:rPr>
      </w:pPr>
    </w:p>
    <w:p>
      <w:pPr>
        <w:autoSpaceDE w:val="0"/>
        <w:autoSpaceDN w:val="0"/>
        <w:adjustRightInd w:val="0"/>
        <w:spacing w:line="840" w:lineRule="exact"/>
        <w:rPr>
          <w:rFonts w:hint="eastAsia" w:ascii="宋体" w:hAnsi="宋体" w:eastAsia="宋体" w:cs="宋体"/>
          <w:color w:val="000000"/>
          <w:sz w:val="32"/>
          <w:lang w:val="zh-CN" w:eastAsia="zh-CN"/>
        </w:rPr>
      </w:pPr>
    </w:p>
    <w:p>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000000"/>
          <w:sz w:val="32"/>
          <w:u w:val="single"/>
          <w:lang w:val="zh-CN" w:eastAsia="zh-CN"/>
        </w:rPr>
      </w:pPr>
      <w:r>
        <w:rPr>
          <w:rFonts w:hint="eastAsia" w:ascii="宋体" w:hAnsi="宋体" w:eastAsia="宋体" w:cs="宋体"/>
          <w:color w:val="000000"/>
          <w:sz w:val="32"/>
          <w:lang w:val="zh-CN" w:eastAsia="zh-CN"/>
        </w:rPr>
        <w:t>采</w:t>
      </w:r>
      <w:r>
        <w:rPr>
          <w:rFonts w:hint="eastAsia" w:ascii="宋体" w:hAnsi="宋体" w:eastAsia="宋体" w:cs="宋体"/>
          <w:color w:val="000000"/>
          <w:sz w:val="32"/>
          <w:lang w:eastAsia="zh-CN"/>
        </w:rPr>
        <w:t xml:space="preserve"> </w:t>
      </w:r>
      <w:r>
        <w:rPr>
          <w:rFonts w:hint="eastAsia" w:ascii="宋体" w:hAnsi="宋体" w:eastAsia="宋体" w:cs="宋体"/>
          <w:color w:val="000000"/>
          <w:sz w:val="32"/>
          <w:lang w:val="zh-CN" w:eastAsia="zh-CN"/>
        </w:rPr>
        <w:t>购 人（甲方）：</w:t>
      </w:r>
      <w:r>
        <w:rPr>
          <w:rFonts w:hint="eastAsia" w:ascii="宋体" w:hAnsi="宋体" w:cs="宋体"/>
          <w:color w:val="000000"/>
          <w:sz w:val="32"/>
          <w:u w:val="single"/>
          <w:lang w:val="zh-CN" w:eastAsia="zh-CN"/>
        </w:rPr>
        <w:t>双柏县人民医院</w:t>
      </w:r>
    </w:p>
    <w:p>
      <w:pPr>
        <w:keepNext w:val="0"/>
        <w:keepLines w:val="0"/>
        <w:pageBreakBefore w:val="0"/>
        <w:widowControl/>
        <w:kinsoku/>
        <w:wordWrap/>
        <w:overflowPunct/>
        <w:topLinePunct w:val="0"/>
        <w:bidi w:val="0"/>
        <w:snapToGrid/>
        <w:spacing w:line="360" w:lineRule="auto"/>
        <w:textAlignment w:val="auto"/>
        <w:rPr>
          <w:rFonts w:hint="eastAsia" w:ascii="宋体" w:hAnsi="宋体" w:eastAsia="宋体" w:cs="宋体"/>
          <w:color w:val="000000"/>
          <w:sz w:val="32"/>
          <w:u w:val="single"/>
          <w:lang w:eastAsia="zh-CN"/>
        </w:rPr>
      </w:pPr>
      <w:r>
        <w:rPr>
          <w:rFonts w:hint="eastAsia" w:ascii="宋体" w:hAnsi="宋体" w:eastAsia="宋体" w:cs="宋体"/>
          <w:color w:val="000000"/>
          <w:sz w:val="32"/>
          <w:lang w:eastAsia="zh-CN"/>
        </w:rPr>
        <w:t>供 应 商（乙方）：</w:t>
      </w:r>
      <w:r>
        <w:rPr>
          <w:rFonts w:hint="eastAsia" w:ascii="宋体" w:hAnsi="宋体" w:eastAsia="宋体" w:cs="宋体"/>
          <w:color w:val="000000"/>
          <w:sz w:val="32"/>
          <w:u w:val="single"/>
          <w:lang w:eastAsia="zh-CN"/>
        </w:rPr>
        <w:t xml:space="preserve">                      </w:t>
      </w:r>
    </w:p>
    <w:p>
      <w:pPr>
        <w:keepNext w:val="0"/>
        <w:keepLines w:val="0"/>
        <w:pageBreakBefore w:val="0"/>
        <w:kinsoku/>
        <w:wordWrap/>
        <w:overflowPunct/>
        <w:topLinePunct w:val="0"/>
        <w:autoSpaceDE w:val="0"/>
        <w:autoSpaceDN w:val="0"/>
        <w:bidi w:val="0"/>
        <w:snapToGrid/>
        <w:spacing w:line="360" w:lineRule="auto"/>
        <w:textAlignment w:val="auto"/>
        <w:rPr>
          <w:rFonts w:hint="eastAsia" w:ascii="宋体" w:hAnsi="宋体" w:eastAsia="宋体" w:cs="宋体"/>
          <w:color w:val="000000"/>
          <w:sz w:val="32"/>
          <w:u w:val="single"/>
          <w:lang w:eastAsia="zh-CN"/>
        </w:rPr>
      </w:pPr>
      <w:r>
        <w:rPr>
          <w:rFonts w:hint="eastAsia" w:ascii="宋体" w:hAnsi="宋体" w:eastAsia="宋体" w:cs="宋体"/>
          <w:color w:val="000000"/>
          <w:sz w:val="32"/>
          <w:lang w:eastAsia="zh-CN"/>
        </w:rPr>
        <w:t>项目名称：</w:t>
      </w:r>
      <w:r>
        <w:rPr>
          <w:rFonts w:hint="eastAsia" w:ascii="宋体" w:hAnsi="宋体" w:eastAsia="宋体" w:cs="宋体"/>
          <w:color w:val="000000"/>
          <w:sz w:val="32"/>
          <w:u w:val="single"/>
          <w:lang w:eastAsia="zh-CN"/>
        </w:rPr>
        <w:t xml:space="preserve">  </w:t>
      </w:r>
      <w:r>
        <w:rPr>
          <w:rFonts w:hint="eastAsia" w:ascii="宋体" w:hAnsi="宋体" w:cs="宋体"/>
          <w:color w:val="000000"/>
          <w:sz w:val="32"/>
          <w:u w:val="single"/>
          <w:lang w:eastAsia="zh-CN"/>
        </w:rPr>
        <w:t>双柏县人民医院物业管理服务采购项目</w:t>
      </w:r>
      <w:r>
        <w:rPr>
          <w:rFonts w:hint="eastAsia" w:ascii="宋体" w:hAnsi="宋体" w:eastAsia="宋体" w:cs="宋体"/>
          <w:color w:val="000000"/>
          <w:sz w:val="32"/>
          <w:u w:val="single"/>
          <w:lang w:eastAsia="zh-CN"/>
        </w:rPr>
        <w:t xml:space="preserve"> </w:t>
      </w:r>
    </w:p>
    <w:p>
      <w:pPr>
        <w:keepNext w:val="0"/>
        <w:keepLines w:val="0"/>
        <w:pageBreakBefore w:val="0"/>
        <w:kinsoku/>
        <w:wordWrap/>
        <w:overflowPunct/>
        <w:topLinePunct w:val="0"/>
        <w:autoSpaceDE w:val="0"/>
        <w:autoSpaceDN w:val="0"/>
        <w:bidi w:val="0"/>
        <w:snapToGrid/>
        <w:spacing w:line="360" w:lineRule="auto"/>
        <w:textAlignment w:val="auto"/>
        <w:rPr>
          <w:rFonts w:hint="eastAsia" w:ascii="宋体" w:hAnsi="宋体" w:eastAsia="宋体" w:cs="宋体"/>
          <w:color w:val="000000"/>
          <w:sz w:val="28"/>
          <w:szCs w:val="18"/>
          <w:u w:val="single"/>
          <w:lang w:eastAsia="zh-CN"/>
        </w:rPr>
      </w:pPr>
      <w:r>
        <w:rPr>
          <w:rFonts w:hint="eastAsia" w:ascii="宋体" w:hAnsi="宋体" w:eastAsia="宋体" w:cs="宋体"/>
          <w:color w:val="000000"/>
          <w:sz w:val="32"/>
          <w:lang w:eastAsia="zh-CN"/>
        </w:rPr>
        <w:t>代理机构</w:t>
      </w:r>
      <w:r>
        <w:rPr>
          <w:rFonts w:hint="eastAsia" w:ascii="宋体" w:hAnsi="宋体" w:eastAsia="宋体" w:cs="宋体"/>
          <w:color w:val="000000"/>
          <w:sz w:val="32"/>
          <w:lang w:val="zh-CN" w:eastAsia="zh-CN"/>
        </w:rPr>
        <w:t>：</w:t>
      </w:r>
      <w:r>
        <w:rPr>
          <w:rFonts w:hint="eastAsia" w:ascii="宋体" w:hAnsi="宋体" w:eastAsia="宋体" w:cs="宋体"/>
          <w:color w:val="000000"/>
          <w:sz w:val="32"/>
          <w:u w:val="single"/>
          <w:lang w:eastAsia="zh-CN"/>
        </w:rPr>
        <w:t xml:space="preserve"> </w:t>
      </w:r>
      <w:r>
        <w:rPr>
          <w:rFonts w:hint="eastAsia" w:ascii="宋体" w:hAnsi="宋体" w:cs="宋体"/>
          <w:color w:val="000000"/>
          <w:sz w:val="32"/>
          <w:u w:val="single"/>
          <w:lang w:eastAsia="zh-CN"/>
        </w:rPr>
        <w:t>楚雄州公共资源交易中心</w:t>
      </w:r>
      <w:r>
        <w:rPr>
          <w:rFonts w:hint="eastAsia" w:ascii="宋体" w:hAnsi="宋体" w:eastAsia="宋体" w:cs="宋体"/>
          <w:color w:val="000000"/>
          <w:sz w:val="32"/>
          <w:u w:val="single"/>
          <w:lang w:eastAsia="zh-CN"/>
        </w:rPr>
        <w:t xml:space="preserve">  </w:t>
      </w:r>
    </w:p>
    <w:p>
      <w:pPr>
        <w:keepNext w:val="0"/>
        <w:keepLines w:val="0"/>
        <w:pageBreakBefore w:val="0"/>
        <w:kinsoku/>
        <w:wordWrap/>
        <w:overflowPunct/>
        <w:topLinePunct w:val="0"/>
        <w:autoSpaceDE w:val="0"/>
        <w:autoSpaceDN w:val="0"/>
        <w:bidi w:val="0"/>
        <w:snapToGrid/>
        <w:spacing w:line="360" w:lineRule="auto"/>
        <w:textAlignment w:val="auto"/>
        <w:rPr>
          <w:rFonts w:hint="eastAsia" w:ascii="宋体" w:hAnsi="宋体" w:eastAsia="宋体" w:cs="宋体"/>
          <w:color w:val="000000"/>
          <w:sz w:val="32"/>
          <w:lang w:eastAsia="zh-CN"/>
        </w:rPr>
      </w:pPr>
      <w:r>
        <w:rPr>
          <w:rFonts w:hint="eastAsia" w:ascii="宋体" w:hAnsi="宋体" w:eastAsia="宋体" w:cs="宋体"/>
          <w:color w:val="000000"/>
          <w:sz w:val="32"/>
          <w:lang w:eastAsia="zh-CN"/>
        </w:rPr>
        <w:t>合同签订地点：</w:t>
      </w:r>
      <w:r>
        <w:rPr>
          <w:rFonts w:hint="eastAsia" w:ascii="宋体" w:hAnsi="宋体" w:eastAsia="宋体" w:cs="宋体"/>
          <w:color w:val="000000"/>
          <w:sz w:val="32"/>
          <w:u w:val="single"/>
          <w:lang w:eastAsia="zh-CN"/>
        </w:rPr>
        <w:t>云南省楚雄市</w:t>
      </w:r>
    </w:p>
    <w:p>
      <w:pPr>
        <w:keepNext w:val="0"/>
        <w:keepLines w:val="0"/>
        <w:pageBreakBefore w:val="0"/>
        <w:kinsoku/>
        <w:wordWrap/>
        <w:overflowPunct/>
        <w:topLinePunct w:val="0"/>
        <w:autoSpaceDE w:val="0"/>
        <w:autoSpaceDN w:val="0"/>
        <w:bidi w:val="0"/>
        <w:snapToGrid/>
        <w:spacing w:line="360" w:lineRule="auto"/>
        <w:textAlignment w:val="auto"/>
        <w:rPr>
          <w:rFonts w:hint="eastAsia" w:ascii="宋体" w:hAnsi="宋体" w:eastAsia="宋体" w:cs="宋体"/>
          <w:color w:val="000000"/>
          <w:sz w:val="32"/>
          <w:lang w:eastAsia="zh-CN"/>
        </w:rPr>
      </w:pPr>
      <w:r>
        <w:rPr>
          <w:rFonts w:hint="eastAsia" w:ascii="宋体" w:hAnsi="宋体" w:eastAsia="宋体" w:cs="宋体"/>
          <w:color w:val="000000"/>
          <w:sz w:val="32"/>
          <w:lang w:eastAsia="zh-CN"/>
        </w:rPr>
        <w:t>合同签订时间：</w:t>
      </w:r>
      <w:r>
        <w:rPr>
          <w:rFonts w:hint="eastAsia" w:ascii="宋体" w:hAnsi="宋体" w:eastAsia="宋体" w:cs="宋体"/>
          <w:color w:val="000000"/>
          <w:sz w:val="32"/>
          <w:u w:val="single"/>
          <w:lang w:eastAsia="zh-CN"/>
        </w:rPr>
        <w:t>202</w:t>
      </w:r>
      <w:r>
        <w:rPr>
          <w:rFonts w:hint="eastAsia" w:ascii="宋体" w:hAnsi="宋体" w:eastAsia="宋体" w:cs="宋体"/>
          <w:color w:val="000000"/>
          <w:sz w:val="32"/>
          <w:u w:val="single"/>
          <w:lang w:val="en-US" w:eastAsia="zh-CN"/>
        </w:rPr>
        <w:t>4</w:t>
      </w:r>
      <w:r>
        <w:rPr>
          <w:rFonts w:hint="eastAsia" w:ascii="宋体" w:hAnsi="宋体" w:eastAsia="宋体" w:cs="宋体"/>
          <w:color w:val="000000"/>
          <w:sz w:val="32"/>
          <w:u w:val="single"/>
          <w:lang w:eastAsia="zh-CN"/>
        </w:rPr>
        <w:t>年   月   日</w:t>
      </w:r>
    </w:p>
    <w:p>
      <w:pPr>
        <w:autoSpaceDE w:val="0"/>
        <w:autoSpaceDN w:val="0"/>
        <w:spacing w:line="840" w:lineRule="exact"/>
        <w:jc w:val="both"/>
        <w:rPr>
          <w:rFonts w:hint="eastAsia" w:ascii="宋体" w:hAnsi="宋体" w:eastAsia="宋体" w:cs="宋体"/>
          <w:b/>
          <w:bCs/>
          <w:color w:val="000000"/>
          <w:lang w:eastAsia="zh-CN"/>
        </w:rPr>
      </w:pPr>
    </w:p>
    <w:p>
      <w:pPr>
        <w:pStyle w:val="2"/>
        <w:rPr>
          <w:rFonts w:hint="eastAsia" w:ascii="宋体" w:hAnsi="宋体" w:eastAsia="宋体" w:cs="宋体"/>
        </w:rPr>
      </w:pPr>
      <w:r>
        <w:rPr>
          <w:rFonts w:hint="eastAsia" w:ascii="宋体" w:hAnsi="宋体" w:eastAsia="宋体" w:cs="宋体"/>
          <w:b/>
          <w:bCs/>
          <w:color w:val="000000"/>
          <w:lang w:eastAsia="zh-CN"/>
        </w:rPr>
        <w:t>注：合同封面封底以云南省政府采购网生成的版本为准。</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sz w:val="28"/>
          <w:szCs w:val="28"/>
        </w:rPr>
        <w:sectPr>
          <w:pgSz w:w="11906" w:h="16838"/>
          <w:pgMar w:top="1418" w:right="1134" w:bottom="1134" w:left="1418" w:header="935" w:footer="720" w:gutter="0"/>
          <w:pgNumType w:fmt="decimal"/>
          <w:cols w:space="720" w:num="1"/>
          <w:docGrid w:linePitch="331" w:charSpace="0"/>
        </w:sectPr>
      </w:pP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sz w:val="28"/>
          <w:szCs w:val="28"/>
        </w:rPr>
      </w:pPr>
      <w:r>
        <w:rPr>
          <w:rFonts w:hint="eastAsia" w:ascii="宋体" w:hAnsi="宋体" w:eastAsia="宋体" w:cs="宋体"/>
          <w:sz w:val="28"/>
          <w:szCs w:val="28"/>
        </w:rPr>
        <w:t>采购人（全称）：（甲方）</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（全称）：（乙方）</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sz w:val="28"/>
          <w:szCs w:val="28"/>
        </w:rPr>
      </w:pPr>
      <w:r>
        <w:rPr>
          <w:rFonts w:hint="eastAsia" w:ascii="宋体" w:hAnsi="宋体" w:eastAsia="宋体" w:cs="宋体"/>
          <w:sz w:val="28"/>
          <w:szCs w:val="28"/>
        </w:rPr>
        <w:t>根据</w:t>
      </w:r>
      <w:r>
        <w:rPr>
          <w:rFonts w:hint="eastAsia" w:ascii="宋体" w:hAnsi="宋体" w:cs="宋体"/>
          <w:sz w:val="28"/>
          <w:szCs w:val="28"/>
          <w:lang w:eastAsia="zh-CN"/>
        </w:rPr>
        <w:t>双柏县人民医院物业管理服务采购项目</w:t>
      </w:r>
      <w:r>
        <w:rPr>
          <w:rFonts w:hint="eastAsia" w:ascii="宋体" w:hAnsi="宋体" w:eastAsia="宋体" w:cs="宋体"/>
          <w:color w:val="auto"/>
          <w:sz w:val="28"/>
          <w:szCs w:val="28"/>
        </w:rPr>
        <w:t>的</w:t>
      </w:r>
      <w:r>
        <w:rPr>
          <w:rFonts w:hint="eastAsia" w:ascii="宋体" w:hAnsi="宋体" w:eastAsia="宋体" w:cs="宋体"/>
          <w:sz w:val="28"/>
          <w:szCs w:val="28"/>
        </w:rPr>
        <w:t>采购结果，按照《中华人民共和国民法典》《中华人民共和国政府采购法》的规定，</w:t>
      </w:r>
      <w:r>
        <w:rPr>
          <w:rFonts w:hint="eastAsia" w:ascii="宋体" w:hAnsi="宋体" w:eastAsia="宋体" w:cs="宋体"/>
          <w:kern w:val="28"/>
          <w:sz w:val="28"/>
          <w:szCs w:val="28"/>
        </w:rPr>
        <w:t>经双方协商，</w:t>
      </w:r>
      <w:r>
        <w:rPr>
          <w:rFonts w:hint="eastAsia" w:ascii="宋体" w:hAnsi="宋体" w:eastAsia="宋体" w:cs="宋体"/>
          <w:sz w:val="28"/>
          <w:szCs w:val="28"/>
        </w:rPr>
        <w:t>本着平等互利和诚实信用的原则，</w:t>
      </w:r>
      <w:r>
        <w:rPr>
          <w:rFonts w:hint="eastAsia" w:ascii="宋体" w:hAnsi="宋体" w:eastAsia="宋体" w:cs="宋体"/>
          <w:kern w:val="28"/>
          <w:sz w:val="28"/>
          <w:szCs w:val="28"/>
        </w:rPr>
        <w:t>一致同意签订本合同如下：</w:t>
      </w:r>
    </w:p>
    <w:p>
      <w:pPr>
        <w:pStyle w:val="4"/>
        <w:keepNext w:val="0"/>
        <w:keepLines w:val="0"/>
        <w:pageBreakBefore w:val="0"/>
        <w:widowControl w:val="0"/>
        <w:kinsoku/>
        <w:wordWrap w:val="0"/>
        <w:overflowPunct/>
        <w:topLinePunct/>
        <w:autoSpaceDE/>
        <w:autoSpaceDN/>
        <w:bidi w:val="0"/>
        <w:adjustRightInd/>
        <w:snapToGrid/>
        <w:spacing w:line="360" w:lineRule="auto"/>
        <w:ind w:left="0" w:leftChars="0" w:firstLine="562" w:firstLineChars="200"/>
        <w:rPr>
          <w:rFonts w:hint="eastAsia" w:ascii="宋体" w:hAnsi="宋体" w:eastAsia="宋体" w:cs="宋体"/>
          <w:b/>
          <w:sz w:val="28"/>
          <w:szCs w:val="28"/>
        </w:rPr>
      </w:pPr>
      <w:bookmarkStart w:id="452" w:name="_Toc28884"/>
      <w:r>
        <w:rPr>
          <w:rFonts w:hint="eastAsia" w:ascii="宋体" w:hAnsi="宋体" w:eastAsia="宋体" w:cs="宋体"/>
          <w:sz w:val="28"/>
          <w:szCs w:val="28"/>
        </w:rPr>
        <w:t>第一条 合同标的</w:t>
      </w:r>
      <w:bookmarkEnd w:id="452"/>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0"/>
          <w:sz w:val="28"/>
          <w:szCs w:val="28"/>
          <w:u w:val="none"/>
        </w:rPr>
      </w:pPr>
      <w:r>
        <w:rPr>
          <w:rFonts w:hint="eastAsia" w:ascii="宋体" w:hAnsi="宋体" w:eastAsia="宋体" w:cs="宋体"/>
          <w:bCs/>
          <w:color w:val="000000"/>
          <w:kern w:val="0"/>
          <w:sz w:val="28"/>
          <w:szCs w:val="28"/>
          <w:u w:val="none"/>
        </w:rPr>
        <w:t>乙方根据甲方需求提供下列服务：</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0"/>
          <w:sz w:val="28"/>
          <w:szCs w:val="28"/>
          <w:highlight w:val="none"/>
          <w:u w:val="none"/>
        </w:rPr>
      </w:pPr>
      <w:r>
        <w:rPr>
          <w:rFonts w:hint="eastAsia" w:ascii="宋体" w:hAnsi="宋体" w:eastAsia="宋体" w:cs="宋体"/>
          <w:bCs/>
          <w:color w:val="000000"/>
          <w:kern w:val="0"/>
          <w:sz w:val="28"/>
          <w:szCs w:val="28"/>
          <w:highlight w:val="none"/>
          <w:u w:val="none"/>
        </w:rPr>
        <w:t>1</w:t>
      </w:r>
      <w:r>
        <w:rPr>
          <w:rFonts w:hint="eastAsia" w:ascii="宋体" w:hAnsi="宋体" w:eastAsia="宋体" w:cs="宋体"/>
          <w:bCs/>
          <w:color w:val="000000"/>
          <w:kern w:val="0"/>
          <w:sz w:val="28"/>
          <w:szCs w:val="28"/>
          <w:highlight w:val="none"/>
          <w:u w:val="none"/>
          <w:lang w:val="en-US" w:eastAsia="zh-CN"/>
        </w:rPr>
        <w:t>.</w:t>
      </w:r>
      <w:r>
        <w:rPr>
          <w:rFonts w:hint="eastAsia" w:ascii="宋体" w:hAnsi="宋体" w:eastAsia="宋体" w:cs="宋体"/>
          <w:bCs/>
          <w:color w:val="000000"/>
          <w:kern w:val="0"/>
          <w:sz w:val="28"/>
          <w:szCs w:val="28"/>
          <w:highlight w:val="none"/>
          <w:u w:val="none"/>
        </w:rPr>
        <w:t>乙方自合同签订之日起向甲方提供</w:t>
      </w:r>
      <w:r>
        <w:rPr>
          <w:rFonts w:hint="eastAsia" w:hAnsi="宋体" w:cs="宋体"/>
          <w:bCs/>
          <w:color w:val="000000"/>
          <w:kern w:val="0"/>
          <w:sz w:val="28"/>
          <w:szCs w:val="28"/>
          <w:highlight w:val="none"/>
          <w:u w:val="none"/>
          <w:lang w:val="en-US" w:eastAsia="zh-CN"/>
        </w:rPr>
        <w:t>65</w:t>
      </w:r>
      <w:r>
        <w:rPr>
          <w:rFonts w:hint="eastAsia" w:ascii="宋体" w:hAnsi="宋体" w:eastAsia="宋体" w:cs="宋体"/>
          <w:bCs/>
          <w:color w:val="000000"/>
          <w:kern w:val="0"/>
          <w:sz w:val="28"/>
          <w:szCs w:val="28"/>
          <w:highlight w:val="none"/>
          <w:u w:val="none"/>
        </w:rPr>
        <w:t>名</w:t>
      </w:r>
      <w:r>
        <w:rPr>
          <w:rFonts w:hint="eastAsia" w:hAnsi="宋体" w:cs="宋体"/>
          <w:bCs/>
          <w:color w:val="000000"/>
          <w:kern w:val="0"/>
          <w:sz w:val="28"/>
          <w:szCs w:val="28"/>
          <w:highlight w:val="none"/>
          <w:u w:val="none"/>
          <w:lang w:val="en-US" w:eastAsia="zh-CN"/>
        </w:rPr>
        <w:t>保洁人员及1名保洁主管，37名保安人员及1名保安队长，其中：消防服务人员3人，污水处理服务人员2人，</w:t>
      </w:r>
      <w:r>
        <w:rPr>
          <w:rFonts w:hint="eastAsia" w:ascii="宋体" w:hAnsi="宋体" w:eastAsia="宋体" w:cs="宋体"/>
          <w:bCs/>
          <w:color w:val="000000"/>
          <w:kern w:val="0"/>
          <w:sz w:val="28"/>
          <w:szCs w:val="28"/>
          <w:highlight w:val="none"/>
          <w:u w:val="none"/>
        </w:rPr>
        <w:t>片区经理1名负责协调</w:t>
      </w:r>
      <w:r>
        <w:rPr>
          <w:rFonts w:hint="eastAsia" w:hAnsi="宋体" w:cs="宋体"/>
          <w:bCs/>
          <w:color w:val="000000"/>
          <w:kern w:val="0"/>
          <w:sz w:val="28"/>
          <w:szCs w:val="28"/>
          <w:highlight w:val="none"/>
          <w:u w:val="none"/>
          <w:lang w:val="en-US" w:eastAsia="zh-CN"/>
        </w:rPr>
        <w:t>保洁的清洁范围及</w:t>
      </w:r>
      <w:r>
        <w:rPr>
          <w:rFonts w:hint="eastAsia" w:ascii="宋体" w:hAnsi="宋体" w:eastAsia="宋体" w:cs="宋体"/>
          <w:bCs/>
          <w:color w:val="000000"/>
          <w:kern w:val="0"/>
          <w:sz w:val="28"/>
          <w:szCs w:val="28"/>
          <w:highlight w:val="none"/>
          <w:u w:val="none"/>
        </w:rPr>
        <w:t>安保守护范围的管理工作</w:t>
      </w:r>
      <w:r>
        <w:rPr>
          <w:rFonts w:hint="eastAsia" w:ascii="宋体" w:hAnsi="宋体" w:eastAsia="宋体" w:cs="宋体"/>
          <w:bCs/>
          <w:color w:val="000000"/>
          <w:kern w:val="0"/>
          <w:sz w:val="28"/>
          <w:szCs w:val="28"/>
          <w:highlight w:val="none"/>
          <w:u w:val="none"/>
          <w:lang w:val="en-US" w:eastAsia="zh-CN"/>
        </w:rPr>
        <w:t>，</w:t>
      </w:r>
      <w:r>
        <w:rPr>
          <w:rFonts w:hint="eastAsia" w:ascii="宋体" w:hAnsi="宋体" w:eastAsia="宋体" w:cs="宋体"/>
          <w:bCs/>
          <w:color w:val="000000"/>
          <w:kern w:val="0"/>
          <w:sz w:val="28"/>
          <w:szCs w:val="28"/>
          <w:highlight w:val="none"/>
          <w:u w:val="none"/>
        </w:rPr>
        <w:t>并按甲方的岗位设置，提供岗位名单（排班表）和花名册，履行乙方的义务。</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0"/>
          <w:sz w:val="28"/>
          <w:szCs w:val="28"/>
          <w:u w:val="none"/>
        </w:rPr>
      </w:pPr>
      <w:r>
        <w:rPr>
          <w:rFonts w:hint="eastAsia" w:ascii="宋体" w:hAnsi="宋体" w:eastAsia="宋体" w:cs="宋体"/>
          <w:bCs/>
          <w:color w:val="000000"/>
          <w:kern w:val="0"/>
          <w:sz w:val="28"/>
          <w:szCs w:val="28"/>
          <w:u w:val="none"/>
        </w:rPr>
        <w:t>2</w:t>
      </w:r>
      <w:r>
        <w:rPr>
          <w:rFonts w:hint="eastAsia" w:ascii="宋体" w:hAnsi="宋体" w:eastAsia="宋体" w:cs="宋体"/>
          <w:bCs/>
          <w:color w:val="000000"/>
          <w:kern w:val="0"/>
          <w:sz w:val="28"/>
          <w:szCs w:val="28"/>
          <w:u w:val="none"/>
          <w:lang w:val="en-US" w:eastAsia="zh-CN"/>
        </w:rPr>
        <w:t>.</w:t>
      </w:r>
      <w:r>
        <w:rPr>
          <w:rFonts w:hint="eastAsia" w:ascii="宋体" w:hAnsi="宋体" w:eastAsia="宋体" w:cs="宋体"/>
          <w:bCs/>
          <w:color w:val="000000"/>
          <w:kern w:val="0"/>
          <w:sz w:val="28"/>
          <w:szCs w:val="28"/>
          <w:u w:val="none"/>
        </w:rPr>
        <w:t>乙方派驻甲方的保安人员应当具备以下条件：</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0"/>
          <w:sz w:val="28"/>
          <w:szCs w:val="28"/>
          <w:u w:val="none"/>
        </w:rPr>
      </w:pPr>
      <w:r>
        <w:rPr>
          <w:rFonts w:hint="eastAsia" w:ascii="宋体" w:hAnsi="宋体" w:eastAsia="宋体" w:cs="宋体"/>
          <w:bCs/>
          <w:color w:val="000000"/>
          <w:kern w:val="0"/>
          <w:sz w:val="28"/>
          <w:szCs w:val="28"/>
          <w:u w:val="none"/>
        </w:rPr>
        <w:t>（1）符合《国务院第564号保安服务管理条例》中所规定的保安人员须具备的条件；</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jc w:val="left"/>
        <w:rPr>
          <w:rFonts w:hint="eastAsia" w:ascii="宋体" w:hAnsi="宋体" w:eastAsia="宋体" w:cs="宋体"/>
          <w:bCs/>
          <w:color w:val="000000"/>
          <w:sz w:val="28"/>
          <w:szCs w:val="28"/>
        </w:rPr>
      </w:pPr>
      <w:r>
        <w:rPr>
          <w:rFonts w:hint="eastAsia" w:ascii="宋体" w:hAnsi="宋体" w:eastAsia="宋体" w:cs="宋体"/>
          <w:bCs/>
          <w:color w:val="000000"/>
          <w:sz w:val="28"/>
          <w:szCs w:val="28"/>
        </w:rPr>
        <w:t>（2）男性身高1.65米以上，年龄在18岁—5</w:t>
      </w:r>
      <w:r>
        <w:rPr>
          <w:rFonts w:hint="eastAsia" w:ascii="宋体" w:hAnsi="宋体" w:eastAsia="宋体" w:cs="宋体"/>
          <w:bCs/>
          <w:color w:val="000000"/>
          <w:sz w:val="28"/>
          <w:szCs w:val="28"/>
          <w:lang w:val="en-US" w:eastAsia="zh-CN"/>
        </w:rPr>
        <w:t>5</w:t>
      </w:r>
      <w:r>
        <w:rPr>
          <w:rFonts w:hint="eastAsia" w:ascii="宋体" w:hAnsi="宋体" w:eastAsia="宋体" w:cs="宋体"/>
          <w:bCs/>
          <w:color w:val="000000"/>
          <w:sz w:val="28"/>
          <w:szCs w:val="28"/>
        </w:rPr>
        <w:t>岁（人员年龄比例为：18岁—</w:t>
      </w:r>
      <w:r>
        <w:rPr>
          <w:rFonts w:hint="eastAsia" w:ascii="宋体" w:hAnsi="宋体" w:eastAsia="宋体" w:cs="宋体"/>
          <w:bCs/>
          <w:color w:val="000000"/>
          <w:sz w:val="28"/>
          <w:szCs w:val="28"/>
          <w:lang w:val="en-US" w:eastAsia="zh-CN"/>
        </w:rPr>
        <w:t>45</w:t>
      </w:r>
      <w:r>
        <w:rPr>
          <w:rFonts w:hint="eastAsia" w:ascii="宋体" w:hAnsi="宋体" w:eastAsia="宋体" w:cs="宋体"/>
          <w:bCs/>
          <w:color w:val="000000"/>
          <w:sz w:val="28"/>
          <w:szCs w:val="28"/>
        </w:rPr>
        <w:t>岁</w:t>
      </w:r>
      <w:r>
        <w:rPr>
          <w:rFonts w:hint="eastAsia" w:ascii="宋体" w:hAnsi="宋体" w:eastAsia="宋体" w:cs="宋体"/>
          <w:bCs/>
          <w:color w:val="000000"/>
          <w:sz w:val="28"/>
          <w:szCs w:val="28"/>
          <w:lang w:val="en-US" w:eastAsia="zh-CN"/>
        </w:rPr>
        <w:t>≥60</w:t>
      </w:r>
      <w:r>
        <w:rPr>
          <w:rFonts w:hint="eastAsia" w:ascii="宋体" w:hAnsi="宋体" w:eastAsia="宋体" w:cs="宋体"/>
          <w:bCs/>
          <w:color w:val="000000"/>
          <w:sz w:val="28"/>
          <w:szCs w:val="28"/>
        </w:rPr>
        <w:t>%，46岁—5</w:t>
      </w:r>
      <w:r>
        <w:rPr>
          <w:rFonts w:hint="eastAsia" w:ascii="宋体" w:hAnsi="宋体" w:eastAsia="宋体" w:cs="宋体"/>
          <w:bCs/>
          <w:color w:val="000000"/>
          <w:sz w:val="28"/>
          <w:szCs w:val="28"/>
          <w:lang w:val="en-US" w:eastAsia="zh-CN"/>
        </w:rPr>
        <w:t>5</w:t>
      </w:r>
      <w:r>
        <w:rPr>
          <w:rFonts w:hint="eastAsia" w:ascii="宋体" w:hAnsi="宋体" w:eastAsia="宋体" w:cs="宋体"/>
          <w:bCs/>
          <w:color w:val="000000"/>
          <w:sz w:val="28"/>
          <w:szCs w:val="28"/>
        </w:rPr>
        <w:t>岁</w:t>
      </w:r>
      <w:r>
        <w:rPr>
          <w:rFonts w:hint="eastAsia" w:ascii="宋体" w:hAnsi="宋体" w:eastAsia="宋体" w:cs="宋体"/>
          <w:bCs/>
          <w:color w:val="000000"/>
          <w:sz w:val="28"/>
          <w:szCs w:val="28"/>
          <w:lang w:val="en-US" w:eastAsia="zh-CN"/>
        </w:rPr>
        <w:t>≤4</w:t>
      </w:r>
      <w:r>
        <w:rPr>
          <w:rFonts w:hint="eastAsia" w:ascii="宋体" w:hAnsi="宋体" w:eastAsia="宋体" w:cs="宋体"/>
          <w:bCs/>
          <w:color w:val="000000"/>
          <w:sz w:val="28"/>
          <w:szCs w:val="28"/>
        </w:rPr>
        <w:t>0%。），特殊岗位经甲方同意年龄可适当放宽，初中以上文化程度，有保安上岗证，体检合格证，政审合格证。特殊岗位需配备女性的，必须报经甲方同意；</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0"/>
          <w:sz w:val="28"/>
          <w:szCs w:val="28"/>
          <w:u w:val="none"/>
        </w:rPr>
      </w:pPr>
      <w:r>
        <w:rPr>
          <w:rFonts w:hint="eastAsia" w:ascii="宋体" w:hAnsi="宋体" w:eastAsia="宋体" w:cs="宋体"/>
          <w:bCs/>
          <w:color w:val="000000"/>
          <w:kern w:val="0"/>
          <w:sz w:val="28"/>
          <w:szCs w:val="28"/>
          <w:u w:val="none"/>
        </w:rPr>
        <w:t>（3）五官端正,身体健康，能够胜任保安工作的中国公民；</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0"/>
          <w:sz w:val="28"/>
          <w:szCs w:val="28"/>
          <w:u w:val="none"/>
        </w:rPr>
      </w:pPr>
      <w:r>
        <w:rPr>
          <w:rFonts w:hint="eastAsia" w:ascii="宋体" w:hAnsi="宋体" w:eastAsia="宋体" w:cs="宋体"/>
          <w:bCs/>
          <w:color w:val="000000"/>
          <w:kern w:val="0"/>
          <w:sz w:val="28"/>
          <w:szCs w:val="28"/>
          <w:u w:val="none"/>
        </w:rPr>
        <w:t>（4）乙方须对提供的保安人员进行安保专业培训，持证上岗，甲方人员协助乙方对保安人员进行专业知识和工作职责培训及本合同约定的义务；</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0"/>
          <w:sz w:val="28"/>
          <w:szCs w:val="28"/>
          <w:u w:val="none"/>
        </w:rPr>
      </w:pPr>
      <w:r>
        <w:rPr>
          <w:rFonts w:hint="eastAsia" w:ascii="宋体" w:hAnsi="宋体" w:eastAsia="宋体" w:cs="宋体"/>
          <w:bCs/>
          <w:color w:val="000000"/>
          <w:kern w:val="0"/>
          <w:sz w:val="28"/>
          <w:szCs w:val="28"/>
          <w:u w:val="none"/>
        </w:rPr>
        <w:t>3</w:t>
      </w:r>
      <w:r>
        <w:rPr>
          <w:rFonts w:hint="eastAsia" w:ascii="宋体" w:hAnsi="宋体" w:eastAsia="宋体" w:cs="宋体"/>
          <w:bCs/>
          <w:color w:val="000000"/>
          <w:kern w:val="0"/>
          <w:sz w:val="28"/>
          <w:szCs w:val="28"/>
          <w:u w:val="none"/>
          <w:lang w:val="en-US" w:eastAsia="zh-CN"/>
        </w:rPr>
        <w:t>.</w:t>
      </w:r>
      <w:r>
        <w:rPr>
          <w:rFonts w:hint="eastAsia" w:ascii="宋体" w:hAnsi="宋体" w:eastAsia="宋体" w:cs="宋体"/>
          <w:bCs/>
          <w:color w:val="000000"/>
          <w:kern w:val="0"/>
          <w:sz w:val="28"/>
          <w:szCs w:val="28"/>
          <w:u w:val="none"/>
        </w:rPr>
        <w:t>乙方应当自行管理所提供的保安人员，并根据甲方要求安排每位保安人员的具体工作时间及工作内容。</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0"/>
          <w:sz w:val="28"/>
          <w:szCs w:val="28"/>
          <w:u w:val="none"/>
        </w:rPr>
      </w:pPr>
      <w:r>
        <w:rPr>
          <w:rFonts w:hint="eastAsia" w:ascii="宋体" w:hAnsi="宋体" w:eastAsia="宋体" w:cs="宋体"/>
          <w:bCs/>
          <w:color w:val="000000"/>
          <w:kern w:val="0"/>
          <w:sz w:val="28"/>
          <w:szCs w:val="28"/>
          <w:u w:val="none"/>
        </w:rPr>
        <w:t>4</w:t>
      </w:r>
      <w:r>
        <w:rPr>
          <w:rFonts w:hint="eastAsia" w:ascii="宋体" w:hAnsi="宋体" w:eastAsia="宋体" w:cs="宋体"/>
          <w:bCs/>
          <w:color w:val="000000"/>
          <w:kern w:val="0"/>
          <w:sz w:val="28"/>
          <w:szCs w:val="28"/>
          <w:u w:val="none"/>
          <w:lang w:val="en-US" w:eastAsia="zh-CN"/>
        </w:rPr>
        <w:t>.</w:t>
      </w:r>
      <w:r>
        <w:rPr>
          <w:rFonts w:hint="eastAsia" w:ascii="宋体" w:hAnsi="宋体" w:eastAsia="宋体" w:cs="宋体"/>
          <w:bCs/>
          <w:color w:val="000000"/>
          <w:kern w:val="0"/>
          <w:sz w:val="28"/>
          <w:szCs w:val="28"/>
          <w:u w:val="none"/>
        </w:rPr>
        <w:t>甲方有权根据具体情况临时调整乙方保安人员的工作时间及工作内容，乙方保安人员应当服从甲方的调整。</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jc w:val="left"/>
        <w:rPr>
          <w:rFonts w:hint="eastAsia" w:ascii="宋体" w:hAnsi="宋体" w:eastAsia="宋体" w:cs="宋体"/>
          <w:bCs/>
          <w:color w:val="000000"/>
          <w:sz w:val="28"/>
          <w:szCs w:val="28"/>
        </w:rPr>
      </w:pPr>
      <w:r>
        <w:rPr>
          <w:rFonts w:hint="eastAsia" w:ascii="宋体" w:hAnsi="宋体" w:eastAsia="宋体" w:cs="宋体"/>
          <w:bCs/>
          <w:color w:val="000000"/>
          <w:sz w:val="28"/>
          <w:szCs w:val="28"/>
        </w:rPr>
        <w:t>5.服务范围：（</w:t>
      </w:r>
      <w:r>
        <w:rPr>
          <w:rFonts w:hint="eastAsia" w:ascii="宋体" w:hAnsi="宋体" w:eastAsia="宋体" w:cs="宋体"/>
          <w:bCs/>
          <w:color w:val="000000"/>
          <w:sz w:val="28"/>
          <w:szCs w:val="28"/>
          <w:lang w:val="en-US" w:eastAsia="zh-CN"/>
        </w:rPr>
        <w:t>1</w:t>
      </w:r>
      <w:r>
        <w:rPr>
          <w:rFonts w:hint="eastAsia" w:ascii="宋体" w:hAnsi="宋体" w:eastAsia="宋体" w:cs="宋体"/>
          <w:bCs/>
          <w:color w:val="000000"/>
          <w:sz w:val="28"/>
          <w:szCs w:val="28"/>
        </w:rPr>
        <w:t>）查姆大道39号院区。（</w:t>
      </w:r>
      <w:r>
        <w:rPr>
          <w:rFonts w:hint="eastAsia" w:ascii="宋体" w:hAnsi="宋体" w:eastAsia="宋体" w:cs="宋体"/>
          <w:bCs/>
          <w:color w:val="000000"/>
          <w:sz w:val="28"/>
          <w:szCs w:val="28"/>
          <w:lang w:val="en-US" w:eastAsia="zh-CN"/>
        </w:rPr>
        <w:t>2</w:t>
      </w:r>
      <w:r>
        <w:rPr>
          <w:rFonts w:hint="eastAsia" w:ascii="宋体" w:hAnsi="宋体" w:eastAsia="宋体" w:cs="宋体"/>
          <w:bCs/>
          <w:color w:val="000000"/>
          <w:sz w:val="28"/>
          <w:szCs w:val="28"/>
        </w:rPr>
        <w:t>）县域医疗医学中心。</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6.工作时间：</w:t>
      </w:r>
      <w:r>
        <w:rPr>
          <w:rFonts w:hint="eastAsia" w:ascii="宋体" w:hAnsi="宋体" w:cs="宋体"/>
          <w:bCs/>
          <w:color w:val="auto"/>
          <w:sz w:val="28"/>
          <w:szCs w:val="28"/>
          <w:lang w:val="en-US" w:eastAsia="zh-CN"/>
        </w:rPr>
        <w:t xml:space="preserve"> </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7.安保装备配置：</w:t>
      </w:r>
    </w:p>
    <w:p>
      <w:pPr>
        <w:pStyle w:val="4"/>
        <w:rPr>
          <w:rFonts w:hint="default" w:eastAsia="宋体"/>
          <w:b w:val="0"/>
          <w:bCs w:val="0"/>
          <w:color w:val="auto"/>
          <w:lang w:val="en-US" w:eastAsia="zh-CN"/>
        </w:rPr>
      </w:pPr>
      <w:bookmarkStart w:id="453" w:name="_Toc2223"/>
      <w:r>
        <w:rPr>
          <w:rFonts w:hint="eastAsia" w:ascii="宋体" w:hAnsi="宋体" w:cs="宋体"/>
          <w:b w:val="0"/>
          <w:bCs w:val="0"/>
          <w:color w:val="auto"/>
          <w:sz w:val="28"/>
          <w:szCs w:val="28"/>
          <w:lang w:val="en-US" w:eastAsia="zh-CN"/>
        </w:rPr>
        <w:t>8.保洁设备配置：</w:t>
      </w:r>
      <w:bookmarkEnd w:id="453"/>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jc w:val="left"/>
        <w:rPr>
          <w:rFonts w:hint="eastAsia" w:ascii="宋体" w:hAnsi="宋体" w:eastAsia="宋体" w:cs="宋体"/>
          <w:bCs/>
          <w:color w:val="000000"/>
          <w:sz w:val="28"/>
          <w:szCs w:val="28"/>
        </w:rPr>
      </w:pPr>
      <w:r>
        <w:rPr>
          <w:rFonts w:hint="eastAsia" w:ascii="宋体" w:hAnsi="宋体" w:cs="宋体"/>
          <w:bCs/>
          <w:color w:val="000000"/>
          <w:sz w:val="28"/>
          <w:szCs w:val="28"/>
          <w:lang w:val="en-US" w:eastAsia="zh-CN"/>
        </w:rPr>
        <w:t>9</w:t>
      </w:r>
      <w:r>
        <w:rPr>
          <w:rFonts w:hint="eastAsia" w:ascii="宋体" w:hAnsi="宋体" w:eastAsia="宋体" w:cs="宋体"/>
          <w:bCs/>
          <w:color w:val="000000"/>
          <w:sz w:val="28"/>
          <w:szCs w:val="28"/>
        </w:rPr>
        <w:t>.</w:t>
      </w:r>
      <w:r>
        <w:rPr>
          <w:rFonts w:hint="eastAsia" w:ascii="宋体" w:hAnsi="宋体" w:cs="宋体"/>
          <w:bCs/>
          <w:color w:val="000000"/>
          <w:sz w:val="28"/>
          <w:szCs w:val="28"/>
          <w:lang w:val="en-US" w:eastAsia="zh-CN"/>
        </w:rPr>
        <w:t>保安</w:t>
      </w:r>
      <w:r>
        <w:rPr>
          <w:rFonts w:hint="eastAsia" w:ascii="宋体" w:hAnsi="宋体" w:eastAsia="宋体" w:cs="宋体"/>
          <w:bCs/>
          <w:color w:val="000000"/>
          <w:sz w:val="28"/>
          <w:szCs w:val="28"/>
        </w:rPr>
        <w:t>服务要求：</w:t>
      </w:r>
    </w:p>
    <w:p>
      <w:pPr>
        <w:pStyle w:val="190"/>
        <w:tabs>
          <w:tab w:val="left" w:pos="312"/>
        </w:tabs>
        <w:spacing w:line="560" w:lineRule="exact"/>
        <w:ind w:firstLine="640"/>
        <w:jc w:val="left"/>
        <w:rPr>
          <w:rFonts w:hint="eastAsia" w:ascii="宋体" w:hAnsi="宋体" w:eastAsia="宋体" w:cs="宋体"/>
          <w:sz w:val="28"/>
          <w:szCs w:val="28"/>
        </w:rPr>
      </w:pPr>
      <w:r>
        <w:rPr>
          <w:rFonts w:hint="eastAsia" w:ascii="宋体" w:hAnsi="宋体" w:eastAsia="宋体" w:cs="宋体"/>
          <w:sz w:val="28"/>
          <w:szCs w:val="28"/>
        </w:rPr>
        <w:t>（1）按相关条例、法规、制度、办法规定，依法履行职责，持证上岗，充分发挥人防作用，维护医院工作区域正常工作秩序、治安秩序。并按照相关规定要求承担辖区内群防群治、综治维稳和社会治安、交通秩序维护、车辆规范停放管理及</w:t>
      </w:r>
      <w:r>
        <w:rPr>
          <w:rFonts w:hint="eastAsia" w:ascii="宋体" w:hAnsi="宋体" w:eastAsia="宋体" w:cs="宋体"/>
          <w:sz w:val="28"/>
          <w:szCs w:val="28"/>
          <w:lang w:eastAsia="zh-CN"/>
        </w:rPr>
        <w:t>医院职能部门</w:t>
      </w:r>
      <w:r>
        <w:rPr>
          <w:rFonts w:hint="eastAsia" w:ascii="宋体" w:hAnsi="宋体" w:eastAsia="宋体" w:cs="宋体"/>
          <w:sz w:val="28"/>
          <w:szCs w:val="28"/>
        </w:rPr>
        <w:t>安排的临时性工作任务，确保医院人、财、物安全，对院内重点部位进行循环式巡逻、巡查并登记记录。</w:t>
      </w:r>
    </w:p>
    <w:p>
      <w:pPr>
        <w:tabs>
          <w:tab w:val="left" w:pos="31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（2）发现可疑人、事、物或其它治安信息，及时向医院后勤科</w:t>
      </w:r>
      <w:r>
        <w:rPr>
          <w:rFonts w:hint="eastAsia" w:ascii="宋体" w:hAnsi="宋体" w:eastAsia="宋体" w:cs="宋体"/>
          <w:sz w:val="28"/>
          <w:szCs w:val="28"/>
          <w:lang w:eastAsia="zh-CN"/>
        </w:rPr>
        <w:t>值班人员</w:t>
      </w:r>
      <w:r>
        <w:rPr>
          <w:rFonts w:hint="eastAsia" w:ascii="宋体" w:hAnsi="宋体" w:eastAsia="宋体" w:cs="宋体"/>
          <w:sz w:val="28"/>
          <w:szCs w:val="28"/>
        </w:rPr>
        <w:t>汇报。</w:t>
      </w:r>
    </w:p>
    <w:p>
      <w:pPr>
        <w:tabs>
          <w:tab w:val="left" w:pos="31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（3）对出入人员和车辆所携带、装运的物品、物资进行严格的检验、核查，禁止私自</w:t>
      </w:r>
      <w:r>
        <w:rPr>
          <w:rFonts w:hint="eastAsia" w:ascii="宋体" w:hAnsi="宋体" w:eastAsia="宋体" w:cs="宋体"/>
          <w:sz w:val="28"/>
          <w:szCs w:val="28"/>
          <w:lang w:eastAsia="zh-CN"/>
        </w:rPr>
        <w:t>将</w:t>
      </w:r>
      <w:r>
        <w:rPr>
          <w:rFonts w:hint="eastAsia" w:ascii="宋体" w:hAnsi="宋体" w:eastAsia="宋体" w:cs="宋体"/>
          <w:sz w:val="28"/>
          <w:szCs w:val="28"/>
        </w:rPr>
        <w:t>危险或违禁物品带入，严防单位物资流失；疏导出入车辆和行人，保证进出车辆畅通，人员出入有序无阻。</w:t>
      </w:r>
    </w:p>
    <w:p>
      <w:pPr>
        <w:tabs>
          <w:tab w:val="left" w:pos="31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（4）临时性的应急工作，协助医护人员对有异常行为的人员进行处理，发生安全事故</w:t>
      </w:r>
      <w:r>
        <w:rPr>
          <w:rFonts w:hint="eastAsia" w:ascii="宋体" w:hAnsi="宋体" w:eastAsia="宋体" w:cs="宋体"/>
          <w:sz w:val="28"/>
          <w:szCs w:val="28"/>
          <w:lang w:eastAsia="zh-CN"/>
        </w:rPr>
        <w:t>时及时</w:t>
      </w:r>
      <w:r>
        <w:rPr>
          <w:rFonts w:hint="eastAsia" w:ascii="宋体" w:hAnsi="宋体" w:eastAsia="宋体" w:cs="宋体"/>
          <w:sz w:val="28"/>
          <w:szCs w:val="28"/>
        </w:rPr>
        <w:t>处理</w:t>
      </w:r>
      <w:r>
        <w:rPr>
          <w:rFonts w:hint="eastAsia" w:ascii="宋体" w:hAnsi="宋体" w:eastAsia="宋体" w:cs="宋体"/>
          <w:sz w:val="28"/>
          <w:szCs w:val="28"/>
          <w:lang w:eastAsia="zh-CN"/>
        </w:rPr>
        <w:t>上报</w:t>
      </w:r>
      <w:r>
        <w:rPr>
          <w:rFonts w:hint="eastAsia" w:ascii="宋体" w:hAnsi="宋体" w:eastAsia="宋体" w:cs="宋体"/>
          <w:sz w:val="28"/>
          <w:szCs w:val="28"/>
        </w:rPr>
        <w:t>，对突发灾害性事故的应急处置等。</w:t>
      </w:r>
    </w:p>
    <w:p>
      <w:pPr>
        <w:tabs>
          <w:tab w:val="left" w:pos="31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2.消防服务</w:t>
      </w:r>
    </w:p>
    <w:p>
      <w:pPr>
        <w:tabs>
          <w:tab w:val="left" w:pos="312"/>
        </w:tabs>
        <w:spacing w:line="560" w:lineRule="exact"/>
        <w:jc w:val="left"/>
        <w:rPr>
          <w:rFonts w:hint="eastAsia" w:ascii="宋体" w:hAnsi="宋体" w:eastAsia="宋体" w:cs="宋体"/>
          <w:sz w:val="28"/>
          <w:szCs w:val="28"/>
        </w:rPr>
      </w:pPr>
      <w:r>
        <w:rPr>
          <w:rFonts w:hint="eastAsia" w:ascii="宋体" w:hAnsi="宋体" w:eastAsia="宋体" w:cs="宋体"/>
          <w:sz w:val="28"/>
          <w:szCs w:val="28"/>
        </w:rPr>
        <w:t xml:space="preserve">   （1）负责消防控制室值班值守，并按照要求做好各项记录。</w:t>
      </w:r>
    </w:p>
    <w:p>
      <w:pPr>
        <w:tabs>
          <w:tab w:val="left" w:pos="31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（2）负责及时上报上级部门要求的消防台账及消防安全管理有关数据。</w:t>
      </w:r>
    </w:p>
    <w:p>
      <w:pPr>
        <w:tabs>
          <w:tab w:val="left" w:pos="31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（3）负责每月对医院内所有消防器材设备进行安全检查并做好记录；</w:t>
      </w:r>
    </w:p>
    <w:p>
      <w:pPr>
        <w:tabs>
          <w:tab w:val="left" w:pos="31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（4）负责收集完善医院各科室的消防安全应急预案，每年不少于2次消防安全应急演练；</w:t>
      </w:r>
    </w:p>
    <w:p>
      <w:pPr>
        <w:tabs>
          <w:tab w:val="left" w:pos="31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（5）负责消防控制室、消防水泵房、增压泵等消防设备进行清洁</w:t>
      </w:r>
      <w:r>
        <w:rPr>
          <w:rFonts w:hint="eastAsia" w:ascii="宋体" w:hAnsi="宋体" w:eastAsia="宋体" w:cs="宋体"/>
          <w:sz w:val="28"/>
          <w:szCs w:val="28"/>
          <w:lang w:eastAsia="zh-CN"/>
        </w:rPr>
        <w:t>、保养</w:t>
      </w:r>
      <w:r>
        <w:rPr>
          <w:rFonts w:hint="eastAsia" w:ascii="宋体" w:hAnsi="宋体" w:eastAsia="宋体" w:cs="宋体"/>
          <w:sz w:val="28"/>
          <w:szCs w:val="28"/>
        </w:rPr>
        <w:t>。</w:t>
      </w:r>
    </w:p>
    <w:p>
      <w:pPr>
        <w:tabs>
          <w:tab w:val="left" w:pos="312"/>
        </w:tabs>
        <w:spacing w:line="56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（6）配合医院做好上级有关部门对消防安全的检查督查，并且按照要求提供检查资料</w:t>
      </w:r>
      <w:r>
        <w:rPr>
          <w:rFonts w:hint="eastAsia" w:ascii="宋体" w:hAnsi="宋体" w:eastAsia="宋体" w:cs="宋体"/>
          <w:sz w:val="28"/>
          <w:szCs w:val="28"/>
          <w:lang w:eastAsia="zh-CN"/>
        </w:rPr>
        <w:t>，对查出的问题及时整改。</w:t>
      </w:r>
    </w:p>
    <w:p>
      <w:pPr>
        <w:tabs>
          <w:tab w:val="left" w:pos="31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3.污水处理服务</w:t>
      </w:r>
    </w:p>
    <w:p>
      <w:pPr>
        <w:pStyle w:val="190"/>
        <w:tabs>
          <w:tab w:val="left" w:pos="312"/>
        </w:tabs>
        <w:spacing w:line="560" w:lineRule="exact"/>
        <w:ind w:left="200" w:firstLine="0" w:firstLineChars="0"/>
        <w:rPr>
          <w:rFonts w:hint="eastAsia" w:ascii="宋体" w:hAnsi="宋体" w:eastAsia="宋体" w:cs="宋体"/>
          <w:sz w:val="28"/>
          <w:szCs w:val="28"/>
        </w:rPr>
      </w:pPr>
      <w:r>
        <w:rPr>
          <w:rFonts w:hint="eastAsia" w:ascii="宋体" w:hAnsi="宋体" w:eastAsia="宋体" w:cs="宋体"/>
          <w:sz w:val="28"/>
          <w:szCs w:val="28"/>
        </w:rPr>
        <w:t xml:space="preserve">  （1）负责排污许可证证后管理，按照证后管理要求做好各项工作；</w:t>
      </w:r>
    </w:p>
    <w:p>
      <w:pPr>
        <w:pStyle w:val="190"/>
        <w:tabs>
          <w:tab w:val="left" w:pos="312"/>
        </w:tabs>
        <w:spacing w:line="560" w:lineRule="exact"/>
        <w:ind w:left="200" w:firstLine="0" w:firstLineChars="0"/>
        <w:rPr>
          <w:rFonts w:hint="eastAsia" w:ascii="宋体" w:hAnsi="宋体" w:eastAsia="宋体" w:cs="宋体"/>
          <w:sz w:val="28"/>
          <w:szCs w:val="28"/>
        </w:rPr>
      </w:pPr>
      <w:r>
        <w:rPr>
          <w:rFonts w:hint="eastAsia" w:ascii="宋体" w:hAnsi="宋体" w:eastAsia="宋体" w:cs="宋体"/>
          <w:sz w:val="28"/>
          <w:szCs w:val="28"/>
        </w:rPr>
        <w:t xml:space="preserve">  （2）负责污水处理日常工作；</w:t>
      </w:r>
    </w:p>
    <w:p>
      <w:pPr>
        <w:pStyle w:val="190"/>
        <w:tabs>
          <w:tab w:val="left" w:pos="312"/>
        </w:tabs>
        <w:spacing w:line="560" w:lineRule="exact"/>
        <w:ind w:left="200" w:firstLine="0" w:firstLineChars="0"/>
        <w:rPr>
          <w:rFonts w:hint="eastAsia" w:ascii="宋体" w:hAnsi="宋体" w:eastAsia="宋体" w:cs="宋体"/>
          <w:sz w:val="28"/>
          <w:szCs w:val="28"/>
        </w:rPr>
      </w:pPr>
      <w:r>
        <w:rPr>
          <w:rFonts w:hint="eastAsia" w:ascii="宋体" w:hAnsi="宋体" w:eastAsia="宋体" w:cs="宋体"/>
          <w:sz w:val="28"/>
          <w:szCs w:val="28"/>
        </w:rPr>
        <w:t xml:space="preserve">  （3）负责污水处理设备的维护保养、清洁；</w:t>
      </w:r>
    </w:p>
    <w:p>
      <w:pPr>
        <w:pStyle w:val="190"/>
        <w:tabs>
          <w:tab w:val="left" w:pos="312"/>
        </w:tabs>
        <w:spacing w:line="560" w:lineRule="exact"/>
        <w:ind w:left="200" w:firstLine="0" w:firstLineChars="0"/>
        <w:rPr>
          <w:rFonts w:hint="eastAsia" w:ascii="宋体" w:hAnsi="宋体" w:eastAsia="宋体" w:cs="宋体"/>
          <w:sz w:val="28"/>
          <w:szCs w:val="28"/>
        </w:rPr>
      </w:pPr>
      <w:r>
        <w:rPr>
          <w:rFonts w:hint="eastAsia" w:ascii="宋体" w:hAnsi="宋体" w:eastAsia="宋体" w:cs="宋体"/>
          <w:sz w:val="28"/>
          <w:szCs w:val="28"/>
        </w:rPr>
        <w:t xml:space="preserve">  （4）按相关部门要求对污水排放数据进行监测、记录和报送；</w:t>
      </w:r>
    </w:p>
    <w:p>
      <w:pPr>
        <w:pStyle w:val="190"/>
        <w:tabs>
          <w:tab w:val="left" w:pos="312"/>
        </w:tabs>
        <w:spacing w:line="560" w:lineRule="exact"/>
        <w:ind w:left="200" w:firstLine="0" w:firstLineChars="0"/>
        <w:rPr>
          <w:rFonts w:hint="eastAsia" w:ascii="宋体" w:hAnsi="宋体" w:eastAsia="宋体" w:cs="宋体"/>
          <w:sz w:val="28"/>
          <w:szCs w:val="28"/>
          <w:lang w:eastAsia="zh-CN"/>
        </w:rPr>
      </w:pPr>
      <w:r>
        <w:rPr>
          <w:rFonts w:hint="eastAsia" w:ascii="宋体" w:hAnsi="宋体" w:eastAsia="宋体" w:cs="宋体"/>
          <w:sz w:val="28"/>
          <w:szCs w:val="28"/>
        </w:rPr>
        <w:t xml:space="preserve">  （5）配合医院迎接上级部门检查督查，并提供相关资料</w:t>
      </w:r>
      <w:r>
        <w:rPr>
          <w:rFonts w:hint="eastAsia" w:ascii="宋体" w:hAnsi="宋体" w:eastAsia="宋体" w:cs="宋体"/>
          <w:sz w:val="28"/>
          <w:szCs w:val="28"/>
          <w:lang w:eastAsia="zh-CN"/>
        </w:rPr>
        <w:t>，对查出的问题进行及时整改。</w:t>
      </w:r>
    </w:p>
    <w:p>
      <w:pPr>
        <w:pStyle w:val="190"/>
        <w:tabs>
          <w:tab w:val="left" w:pos="312"/>
        </w:tabs>
        <w:spacing w:line="560" w:lineRule="exact"/>
        <w:ind w:left="200" w:firstLine="0" w:firstLineChars="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10、保洁服务要求：</w:t>
      </w:r>
    </w:p>
    <w:p>
      <w:pPr>
        <w:pStyle w:val="190"/>
        <w:tabs>
          <w:tab w:val="left" w:pos="312"/>
        </w:tabs>
        <w:spacing w:line="560" w:lineRule="exact"/>
        <w:ind w:left="200" w:firstLine="0" w:firstLineChars="0"/>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（一）服务范围</w:t>
      </w:r>
    </w:p>
    <w:p>
      <w:pPr>
        <w:pStyle w:val="190"/>
        <w:tabs>
          <w:tab w:val="left" w:pos="312"/>
        </w:tabs>
        <w:spacing w:line="560" w:lineRule="exact"/>
        <w:ind w:left="200" w:firstLine="560" w:firstLineChars="200"/>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1.查姆大道39号院区：办公楼、门诊楼、医技楼、住院楼，康复科、体检中心、创伤急救门诊中心、感染性疾病科、门诊大厅外围、供应室、屋顶平台、公共走道、停车场(2个)、篮球场、120急救中心(老办公楼)及周围区域、洗衣房洗涤、卫生间、医院文卫路段公共卫生区域及外围区域清洁保洁工作。</w:t>
      </w:r>
    </w:p>
    <w:p>
      <w:pPr>
        <w:pStyle w:val="190"/>
        <w:tabs>
          <w:tab w:val="left" w:pos="312"/>
        </w:tabs>
        <w:spacing w:line="560" w:lineRule="exact"/>
        <w:ind w:left="200" w:firstLine="560" w:firstLineChars="200"/>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2.县域医疗医学中心：门诊楼、医技楼、综合楼、住院楼、感染性疾病区、医护应急宿舍、食堂楼内及外围，停车场、公共路段区域及外围区域清洁保洁工作。</w:t>
      </w:r>
    </w:p>
    <w:p>
      <w:pPr>
        <w:pStyle w:val="190"/>
        <w:tabs>
          <w:tab w:val="left" w:pos="312"/>
        </w:tabs>
        <w:spacing w:line="560" w:lineRule="exact"/>
        <w:ind w:left="200" w:firstLine="0" w:firstLineChars="0"/>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（二）服务项目</w:t>
      </w:r>
    </w:p>
    <w:p>
      <w:pPr>
        <w:pStyle w:val="190"/>
        <w:tabs>
          <w:tab w:val="left" w:pos="312"/>
        </w:tabs>
        <w:spacing w:line="560" w:lineRule="exact"/>
        <w:ind w:left="200" w:firstLine="560" w:firstLineChars="200"/>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1.保洁项目：各层大厅、走廊、房间、会议室、办公室、电梯、洗手间、卫生间等室内外地面、墙壁、扶手、天花板、灯管、门窗、窗帘、家具、病床、床头柜、工作台、采光顶、雨棚等，服务区域内下水管、排污管道一般性堵塞疏通（市政管网堵塞除外），保洁所需器具、设备由乙方提供。按照县级有关单位要求，承担医院灭四害工作及购买相关药物。</w:t>
      </w:r>
    </w:p>
    <w:p>
      <w:pPr>
        <w:pStyle w:val="190"/>
        <w:tabs>
          <w:tab w:val="left" w:pos="312"/>
        </w:tabs>
        <w:spacing w:line="560" w:lineRule="exact"/>
        <w:ind w:left="200" w:firstLine="560" w:firstLineChars="200"/>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2.医疗废物处理项目: (1)负责各科室医疗废弃物收集、打包、称重、设备维护、信息传输、运送（至医疗废物暂存间）、装卸、记录等工作。所需器具设备由乙方提供（包括医疗废物收集车及医疗废物在线监测系统）。(2)负责公共区域、办公室、诊疗室、病房内生活垃圾清理收集、清运装卸等工作，所需器具设备由乙方提供。</w:t>
      </w:r>
    </w:p>
    <w:p>
      <w:pPr>
        <w:pStyle w:val="190"/>
        <w:tabs>
          <w:tab w:val="left" w:pos="312"/>
        </w:tabs>
        <w:spacing w:line="560" w:lineRule="exact"/>
        <w:ind w:left="200" w:firstLine="560" w:firstLineChars="200"/>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3.绿化养护项目:(1)承担双柏县人民医院绿化区域内的草坪、绿篱、灌木和乔木等的浇水、施肥、除虫、修剪、消除杂草、整理、保洁和防晒、防冻保护等日常维护工作。(2)绿化日常养(维)护所需物资如:肥料、药剂、绿化日常养(维)护所需工具、设备等由乙方提供。</w:t>
      </w:r>
    </w:p>
    <w:p>
      <w:pPr>
        <w:pStyle w:val="190"/>
        <w:tabs>
          <w:tab w:val="left" w:pos="312"/>
        </w:tabs>
        <w:spacing w:line="560" w:lineRule="exact"/>
        <w:ind w:left="200" w:firstLine="560" w:firstLineChars="200"/>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4.布草洗涤：双柏县人民医院所有布草（包括但不限于病房床上用品、工作服、患者用品、窗帘等）的分检、消毒、洗涤、烘干（晾晒）、熨烫、缝补、折叠、纽扣进行缝补以及配送等服务，所需器具设备由乙方提供。</w:t>
      </w:r>
    </w:p>
    <w:p>
      <w:pPr>
        <w:pStyle w:val="4"/>
        <w:bidi w:val="0"/>
        <w:rPr>
          <w:rFonts w:hint="eastAsia" w:ascii="宋体" w:hAnsi="宋体" w:eastAsia="宋体" w:cs="宋体"/>
          <w:b/>
          <w:color w:val="000000"/>
          <w:kern w:val="0"/>
          <w:szCs w:val="28"/>
          <w:u w:val="none"/>
        </w:rPr>
      </w:pPr>
      <w:bookmarkStart w:id="454" w:name="_Toc10325"/>
      <w:r>
        <w:rPr>
          <w:rFonts w:hint="eastAsia"/>
          <w:sz w:val="28"/>
          <w:szCs w:val="28"/>
        </w:rPr>
        <w:t>第二条  合同金额及支付方式</w:t>
      </w:r>
      <w:bookmarkEnd w:id="454"/>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bookmarkStart w:id="455" w:name="_Hlk508809143"/>
      <w:r>
        <w:rPr>
          <w:rFonts w:hint="eastAsia" w:ascii="宋体" w:hAnsi="宋体" w:eastAsia="宋体" w:cs="宋体"/>
          <w:bCs/>
          <w:sz w:val="28"/>
          <w:szCs w:val="28"/>
        </w:rPr>
        <w:t>1.合同金额</w:t>
      </w:r>
      <w:bookmarkEnd w:id="455"/>
      <w:r>
        <w:rPr>
          <w:rFonts w:hint="eastAsia" w:ascii="宋体" w:hAnsi="宋体" w:eastAsia="宋体" w:cs="宋体"/>
          <w:bCs/>
          <w:sz w:val="28"/>
          <w:szCs w:val="28"/>
        </w:rPr>
        <w:t>：甲方按人均元/月标准支付乙方服务费</w:t>
      </w:r>
      <w:r>
        <w:rPr>
          <w:rFonts w:hint="eastAsia" w:ascii="宋体" w:hAnsi="宋体" w:eastAsia="宋体" w:cs="宋体"/>
          <w:bCs/>
          <w:color w:val="auto"/>
          <w:sz w:val="28"/>
          <w:szCs w:val="28"/>
          <w:lang w:eastAsia="zh-CN"/>
        </w:rPr>
        <w:t>，</w:t>
      </w:r>
      <w:r>
        <w:rPr>
          <w:rFonts w:hint="eastAsia" w:ascii="宋体" w:hAnsi="宋体" w:eastAsia="宋体" w:cs="宋体"/>
          <w:bCs/>
          <w:sz w:val="28"/>
          <w:szCs w:val="28"/>
        </w:rPr>
        <w:t>年总费用为人民币小写 ￥：元（大写：</w:t>
      </w:r>
      <w:r>
        <w:rPr>
          <w:rFonts w:hint="eastAsia" w:ascii="宋体" w:hAnsi="宋体" w:cs="宋体"/>
          <w:bCs/>
          <w:sz w:val="28"/>
          <w:szCs w:val="28"/>
          <w:lang w:val="en-US" w:eastAsia="zh-CN"/>
        </w:rPr>
        <w:t xml:space="preserve">  </w:t>
      </w:r>
      <w:r>
        <w:rPr>
          <w:rFonts w:hint="eastAsia" w:ascii="宋体" w:hAnsi="宋体" w:eastAsia="宋体" w:cs="宋体"/>
          <w:bCs/>
          <w:sz w:val="28"/>
          <w:szCs w:val="28"/>
        </w:rPr>
        <w:t>）。实际支付金额根据考核结果计算为准。</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2.本合同总价款包含完成本服务项目发生的所有含税费用、支付给员工的工资和国家强制缴纳的各种社会保障资金，以及乙方认为需要的其他费用等。</w:t>
      </w:r>
    </w:p>
    <w:p>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firstLine="560" w:firstLineChars="200"/>
        <w:jc w:val="lef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auto"/>
          <w:sz w:val="28"/>
          <w:szCs w:val="28"/>
        </w:rPr>
        <w:t>3.工资标准：</w:t>
      </w:r>
      <w:r>
        <w:rPr>
          <w:rFonts w:hint="eastAsia" w:ascii="宋体" w:hAnsi="宋体" w:cs="宋体"/>
          <w:bCs/>
          <w:color w:val="auto"/>
          <w:sz w:val="28"/>
          <w:szCs w:val="28"/>
          <w:lang w:val="en-US" w:eastAsia="zh-CN"/>
        </w:rPr>
        <w:t xml:space="preserve">    </w:t>
      </w:r>
      <w:r>
        <w:rPr>
          <w:rFonts w:hint="eastAsia" w:ascii="宋体" w:hAnsi="宋体" w:eastAsia="宋体" w:cs="宋体"/>
          <w:color w:val="auto"/>
          <w:sz w:val="28"/>
          <w:szCs w:val="28"/>
          <w:lang w:val="en-US" w:eastAsia="zh-CN"/>
        </w:rPr>
        <w:t>。</w:t>
      </w:r>
      <w:r>
        <w:rPr>
          <w:rFonts w:hint="eastAsia" w:ascii="宋体" w:hAnsi="宋体" w:eastAsia="宋体" w:cs="宋体"/>
          <w:bCs/>
          <w:color w:val="000000" w:themeColor="text1"/>
          <w:sz w:val="28"/>
          <w:szCs w:val="28"/>
          <w14:textFill>
            <w14:solidFill>
              <w14:schemeClr w14:val="tx1"/>
            </w14:solidFill>
          </w14:textFill>
        </w:rPr>
        <w:t>遇国家政策性工资调整等情况，总价不得调整，相应政策性工资调整等费用由乙方自行承担 。合同金额包括：工资待遇，各种福利，生产资料，安全保险，劳保福利，设备器械（必须报出与岗位相匹配的设备、器械明细数量，中标后将器械交到业主单位）损耗，税收，管理费、社会保险等一切费用。</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4.合同期间因医院业务量的增加，增加人员的服务费按人均</w:t>
      </w:r>
      <w:r>
        <w:rPr>
          <w:rFonts w:hint="eastAsia" w:ascii="宋体" w:hAnsi="宋体" w:eastAsia="宋体" w:cs="宋体"/>
          <w:bCs/>
          <w:sz w:val="28"/>
          <w:szCs w:val="28"/>
          <w:lang w:val="en-US" w:eastAsia="zh-CN"/>
        </w:rPr>
        <w:t>元</w:t>
      </w:r>
      <w:r>
        <w:rPr>
          <w:rFonts w:hint="eastAsia" w:ascii="宋体" w:hAnsi="宋体" w:eastAsia="宋体" w:cs="宋体"/>
          <w:bCs/>
          <w:sz w:val="28"/>
          <w:szCs w:val="28"/>
        </w:rPr>
        <w:t>/月支付，不足一月按实际天数计算支付。</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2"/>
          <w:sz w:val="28"/>
          <w:szCs w:val="28"/>
        </w:rPr>
      </w:pPr>
      <w:r>
        <w:rPr>
          <w:rFonts w:hint="eastAsia" w:ascii="宋体" w:hAnsi="宋体" w:eastAsia="宋体" w:cs="宋体"/>
          <w:bCs/>
          <w:color w:val="000000"/>
          <w:kern w:val="2"/>
          <w:sz w:val="28"/>
          <w:szCs w:val="28"/>
        </w:rPr>
        <w:t>5.合同签订后，甲方应保证采购资金已落实并按照合同约定的时间及时向乙方支付合同款项。</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kern w:val="2"/>
          <w:sz w:val="28"/>
          <w:szCs w:val="28"/>
        </w:rPr>
      </w:pPr>
      <w:r>
        <w:rPr>
          <w:rFonts w:hint="eastAsia" w:ascii="宋体" w:hAnsi="宋体" w:eastAsia="宋体" w:cs="宋体"/>
          <w:bCs/>
          <w:color w:val="000000"/>
          <w:kern w:val="2"/>
          <w:sz w:val="28"/>
          <w:szCs w:val="28"/>
        </w:rPr>
        <w:t>6.保安服务费采用</w:t>
      </w:r>
      <w:r>
        <w:rPr>
          <w:rFonts w:hint="eastAsia" w:ascii="宋体" w:hAnsi="宋体" w:eastAsia="宋体" w:cs="宋体"/>
          <w:bCs/>
          <w:kern w:val="2"/>
          <w:sz w:val="28"/>
          <w:szCs w:val="28"/>
        </w:rPr>
        <w:t>按月支付，乙方向甲方全额开具正规发票，每月15日以前拨付上月保安服务费的80%，剩余20%根据甲方对乙方服务质量考核结果兑付。</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kern w:val="2"/>
          <w:sz w:val="28"/>
          <w:szCs w:val="28"/>
        </w:rPr>
      </w:pPr>
      <w:r>
        <w:rPr>
          <w:rFonts w:hint="eastAsia" w:ascii="宋体" w:hAnsi="宋体" w:eastAsia="宋体" w:cs="宋体"/>
          <w:bCs/>
          <w:kern w:val="2"/>
          <w:sz w:val="28"/>
          <w:szCs w:val="28"/>
        </w:rPr>
        <w:t>7、开票信息</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
          <w:bCs/>
          <w:sz w:val="28"/>
          <w:szCs w:val="28"/>
        </w:rPr>
      </w:pPr>
      <w:r>
        <w:rPr>
          <w:rFonts w:hint="eastAsia" w:ascii="宋体" w:hAnsi="宋体" w:eastAsia="宋体" w:cs="宋体"/>
          <w:bCs/>
          <w:sz w:val="28"/>
          <w:szCs w:val="28"/>
        </w:rPr>
        <w:t>甲方开票信息为：</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sz w:val="28"/>
          <w:szCs w:val="28"/>
        </w:rPr>
      </w:pPr>
      <w:r>
        <w:rPr>
          <w:rFonts w:hint="eastAsia" w:ascii="宋体" w:hAnsi="宋体" w:eastAsia="宋体" w:cs="宋体"/>
          <w:sz w:val="28"/>
          <w:szCs w:val="28"/>
        </w:rPr>
        <w:t>乙方收款账户如下：</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2" w:firstLineChars="200"/>
        <w:rPr>
          <w:rFonts w:hint="eastAsia" w:ascii="宋体" w:hAnsi="宋体" w:eastAsia="宋体" w:cs="宋体"/>
          <w:b/>
          <w:sz w:val="28"/>
          <w:szCs w:val="28"/>
        </w:rPr>
      </w:pPr>
      <w:bookmarkStart w:id="456" w:name="_Toc10865"/>
      <w:r>
        <w:rPr>
          <w:rStyle w:val="279"/>
          <w:rFonts w:hint="eastAsia"/>
          <w:sz w:val="28"/>
          <w:szCs w:val="28"/>
        </w:rPr>
        <w:t>第三条 组成本合同的有关文件</w:t>
      </w:r>
      <w:bookmarkEnd w:id="456"/>
      <w:r>
        <w:rPr>
          <w:rFonts w:hint="eastAsia" w:ascii="宋体" w:hAnsi="宋体" w:eastAsia="宋体" w:cs="宋体"/>
          <w:b/>
          <w:sz w:val="28"/>
          <w:szCs w:val="28"/>
        </w:rPr>
        <w:t xml:space="preserve"> </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下列关于楚雄州政府采购号标的招投标文件或与本次采购活动方式相适应的文件及有关附件是本合同不可分割的组成部分，与本合同具有同等法律效力，这些文件包括但不限于：</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（1）乙方提供的投标文件和投标报价表；</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（2）技术规格响应表；</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（3）投标承诺/服务承诺；</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（4）中标通知书；</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（5）甲乙双方商定的其他文件等。</w:t>
      </w:r>
    </w:p>
    <w:p>
      <w:pPr>
        <w:pStyle w:val="4"/>
        <w:bidi w:val="0"/>
        <w:rPr>
          <w:rFonts w:hint="eastAsia" w:ascii="宋体" w:hAnsi="宋体" w:eastAsia="宋体" w:cs="宋体"/>
          <w:b/>
          <w:szCs w:val="28"/>
        </w:rPr>
      </w:pPr>
      <w:bookmarkStart w:id="457" w:name="_Toc31970"/>
      <w:r>
        <w:rPr>
          <w:rFonts w:hint="eastAsia"/>
          <w:sz w:val="28"/>
          <w:szCs w:val="28"/>
        </w:rPr>
        <w:t>第四条 履行合同期限、地点</w:t>
      </w:r>
      <w:bookmarkEnd w:id="457"/>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1.服务期限：本项目服务期限为三年，合同一年一签，甲方有权根据乙方的履约情况和考核结果，决定是否与乙方签订后续服务合同或另行采购，时间从</w:t>
      </w:r>
      <w:r>
        <w:rPr>
          <w:rFonts w:hint="eastAsia" w:ascii="宋体" w:hAnsi="宋体" w:eastAsia="宋体" w:cs="宋体"/>
          <w:bCs/>
          <w:sz w:val="28"/>
          <w:szCs w:val="28"/>
          <w:lang w:val="en-US" w:eastAsia="zh-CN"/>
        </w:rPr>
        <w:t>X</w:t>
      </w:r>
      <w:r>
        <w:rPr>
          <w:rFonts w:hint="eastAsia" w:ascii="宋体" w:hAnsi="宋体" w:eastAsia="宋体" w:cs="宋体"/>
          <w:bCs/>
          <w:sz w:val="28"/>
          <w:szCs w:val="28"/>
        </w:rPr>
        <w:t>年</w:t>
      </w:r>
      <w:r>
        <w:rPr>
          <w:rFonts w:hint="eastAsia" w:ascii="宋体" w:hAnsi="宋体" w:eastAsia="宋体" w:cs="宋体"/>
          <w:bCs/>
          <w:sz w:val="28"/>
          <w:szCs w:val="28"/>
          <w:lang w:val="en-US" w:eastAsia="zh-CN"/>
        </w:rPr>
        <w:t>X</w:t>
      </w:r>
      <w:r>
        <w:rPr>
          <w:rFonts w:hint="eastAsia" w:ascii="宋体" w:hAnsi="宋体" w:eastAsia="宋体" w:cs="宋体"/>
          <w:bCs/>
          <w:sz w:val="28"/>
          <w:szCs w:val="28"/>
        </w:rPr>
        <w:t>月</w:t>
      </w:r>
      <w:r>
        <w:rPr>
          <w:rFonts w:hint="eastAsia" w:ascii="宋体" w:hAnsi="宋体" w:eastAsia="宋体" w:cs="宋体"/>
          <w:bCs/>
          <w:sz w:val="28"/>
          <w:szCs w:val="28"/>
          <w:lang w:val="en-US" w:eastAsia="zh-CN"/>
        </w:rPr>
        <w:t>X</w:t>
      </w:r>
      <w:r>
        <w:rPr>
          <w:rFonts w:hint="eastAsia" w:ascii="宋体" w:hAnsi="宋体" w:eastAsia="宋体" w:cs="宋体"/>
          <w:bCs/>
          <w:sz w:val="28"/>
          <w:szCs w:val="28"/>
        </w:rPr>
        <w:t>日至</w:t>
      </w:r>
      <w:r>
        <w:rPr>
          <w:rFonts w:hint="eastAsia" w:ascii="宋体" w:hAnsi="宋体" w:eastAsia="宋体" w:cs="宋体"/>
          <w:bCs/>
          <w:sz w:val="28"/>
          <w:szCs w:val="28"/>
          <w:lang w:val="en-US" w:eastAsia="zh-CN"/>
        </w:rPr>
        <w:t>X</w:t>
      </w:r>
      <w:r>
        <w:rPr>
          <w:rFonts w:hint="eastAsia" w:ascii="宋体" w:hAnsi="宋体" w:eastAsia="宋体" w:cs="宋体"/>
          <w:bCs/>
          <w:sz w:val="28"/>
          <w:szCs w:val="28"/>
        </w:rPr>
        <w:t>年</w:t>
      </w:r>
      <w:r>
        <w:rPr>
          <w:rFonts w:hint="eastAsia" w:ascii="宋体" w:hAnsi="宋体" w:eastAsia="宋体" w:cs="宋体"/>
          <w:bCs/>
          <w:sz w:val="28"/>
          <w:szCs w:val="28"/>
          <w:lang w:val="en-US" w:eastAsia="zh-CN"/>
        </w:rPr>
        <w:t>X</w:t>
      </w:r>
      <w:r>
        <w:rPr>
          <w:rFonts w:hint="eastAsia" w:ascii="宋体" w:hAnsi="宋体" w:eastAsia="宋体" w:cs="宋体"/>
          <w:bCs/>
          <w:sz w:val="28"/>
          <w:szCs w:val="28"/>
        </w:rPr>
        <w:t>月</w:t>
      </w:r>
      <w:r>
        <w:rPr>
          <w:rFonts w:hint="eastAsia" w:ascii="宋体" w:hAnsi="宋体" w:eastAsia="宋体" w:cs="宋体"/>
          <w:bCs/>
          <w:sz w:val="28"/>
          <w:szCs w:val="28"/>
          <w:lang w:val="en-US" w:eastAsia="zh-CN"/>
        </w:rPr>
        <w:t>X</w:t>
      </w:r>
      <w:r>
        <w:rPr>
          <w:rFonts w:hint="eastAsia" w:ascii="宋体" w:hAnsi="宋体" w:eastAsia="宋体" w:cs="宋体"/>
          <w:bCs/>
          <w:sz w:val="28"/>
          <w:szCs w:val="28"/>
        </w:rPr>
        <w:t>日。</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lang w:eastAsia="zh-CN"/>
        </w:rPr>
      </w:pPr>
      <w:r>
        <w:rPr>
          <w:rFonts w:hint="eastAsia" w:ascii="宋体" w:hAnsi="宋体" w:eastAsia="宋体" w:cs="宋体"/>
          <w:bCs/>
          <w:sz w:val="28"/>
          <w:szCs w:val="28"/>
        </w:rPr>
        <w:t>2.履行合同地点：</w:t>
      </w:r>
      <w:r>
        <w:rPr>
          <w:rFonts w:hint="eastAsia" w:ascii="宋体" w:hAnsi="宋体" w:cs="宋体"/>
          <w:bCs/>
          <w:sz w:val="28"/>
          <w:szCs w:val="28"/>
          <w:lang w:eastAsia="zh-CN"/>
        </w:rPr>
        <w:t>双柏县人民医院</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服务区域：1.查姆大道39号院区：办公楼、门诊楼、医技楼、住院楼，康复科、体检中心、创伤急救门诊中心、感染性疾病科、门诊大厅外围、供应室、屋顶平台、公共走道、停车场(2个)、篮球场、120急救中心(老办公楼)及周围区域、洗衣房洗涤、卫生间、医院文卫路段公共卫生区域及外围区域清洁保洁工作。</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2.县域医疗医学中心：门诊楼、医技楼、综合楼、住院楼、感染性疾病区、医护应急宿舍、食堂楼内及外围，停车场、公共路段区域及外围区域清洁保洁工作。</w:t>
      </w:r>
    </w:p>
    <w:p>
      <w:pPr>
        <w:pStyle w:val="4"/>
        <w:bidi w:val="0"/>
        <w:rPr>
          <w:rFonts w:hint="eastAsia" w:ascii="宋体" w:hAnsi="宋体" w:eastAsia="宋体" w:cs="宋体"/>
          <w:b/>
          <w:color w:val="000000"/>
          <w:szCs w:val="28"/>
          <w:u w:val="none"/>
        </w:rPr>
      </w:pPr>
      <w:bookmarkStart w:id="458" w:name="_Toc18286"/>
      <w:r>
        <w:rPr>
          <w:rFonts w:hint="eastAsia"/>
          <w:sz w:val="28"/>
          <w:szCs w:val="28"/>
        </w:rPr>
        <w:t>第五条 甲方权利和义务</w:t>
      </w:r>
      <w:bookmarkEnd w:id="458"/>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1.甲方有权对乙方保安人员</w:t>
      </w:r>
      <w:r>
        <w:rPr>
          <w:rFonts w:hint="eastAsia" w:hAnsi="宋体" w:cs="宋体"/>
          <w:bCs/>
          <w:color w:val="000000"/>
          <w:sz w:val="28"/>
          <w:szCs w:val="28"/>
          <w:u w:val="none"/>
          <w:lang w:eastAsia="zh-CN"/>
        </w:rPr>
        <w:t>、</w:t>
      </w:r>
      <w:r>
        <w:rPr>
          <w:rFonts w:hint="eastAsia" w:hAnsi="宋体" w:cs="宋体"/>
          <w:bCs/>
          <w:color w:val="000000"/>
          <w:sz w:val="28"/>
          <w:szCs w:val="28"/>
          <w:u w:val="none"/>
          <w:lang w:val="en-US" w:eastAsia="zh-CN"/>
        </w:rPr>
        <w:t>保洁人员</w:t>
      </w:r>
      <w:r>
        <w:rPr>
          <w:rFonts w:hint="eastAsia" w:ascii="宋体" w:hAnsi="宋体" w:eastAsia="宋体" w:cs="宋体"/>
          <w:bCs/>
          <w:color w:val="000000"/>
          <w:sz w:val="28"/>
          <w:szCs w:val="28"/>
          <w:u w:val="none"/>
        </w:rPr>
        <w:t>依照招投标文件要求和本合同约定的工作进行指导、监督。</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2.甲方有权要求乙方调换不符合招投标文件要求和本合同约定的保安人员</w:t>
      </w:r>
      <w:r>
        <w:rPr>
          <w:rFonts w:hint="eastAsia" w:hAnsi="宋体" w:cs="宋体"/>
          <w:bCs/>
          <w:color w:val="000000"/>
          <w:sz w:val="28"/>
          <w:szCs w:val="28"/>
          <w:u w:val="none"/>
          <w:lang w:eastAsia="zh-CN"/>
        </w:rPr>
        <w:t>、</w:t>
      </w:r>
      <w:r>
        <w:rPr>
          <w:rFonts w:hint="eastAsia" w:hAnsi="宋体" w:cs="宋体"/>
          <w:bCs/>
          <w:color w:val="000000"/>
          <w:sz w:val="28"/>
          <w:szCs w:val="28"/>
          <w:u w:val="none"/>
          <w:lang w:val="en-US" w:eastAsia="zh-CN"/>
        </w:rPr>
        <w:t>保洁人员</w:t>
      </w:r>
      <w:r>
        <w:rPr>
          <w:rFonts w:hint="eastAsia" w:ascii="宋体" w:hAnsi="宋体" w:eastAsia="宋体" w:cs="宋体"/>
          <w:bCs/>
          <w:color w:val="000000"/>
          <w:sz w:val="28"/>
          <w:szCs w:val="28"/>
          <w:u w:val="none"/>
        </w:rPr>
        <w:t>。</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3.甲方有权审核乙方提交的</w:t>
      </w:r>
      <w:r>
        <w:rPr>
          <w:rFonts w:hint="eastAsia" w:hAnsi="宋体" w:cs="宋体"/>
          <w:bCs/>
          <w:color w:val="000000"/>
          <w:sz w:val="28"/>
          <w:szCs w:val="28"/>
          <w:u w:val="none"/>
          <w:lang w:val="en-US" w:eastAsia="zh-CN"/>
        </w:rPr>
        <w:t>物业服务</w:t>
      </w:r>
      <w:r>
        <w:rPr>
          <w:rFonts w:hint="eastAsia" w:ascii="宋体" w:hAnsi="宋体" w:eastAsia="宋体" w:cs="宋体"/>
          <w:bCs/>
          <w:color w:val="000000"/>
          <w:sz w:val="28"/>
          <w:szCs w:val="28"/>
          <w:u w:val="none"/>
        </w:rPr>
        <w:t>方案和工作实施细则。</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4.甲方有权对乙方服务质量进行考核，考核结果作为甲方支付乙方服务费用的依据之一。</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5.甲方有权按照合同条款约定对乙方进行月工作检查，每</w:t>
      </w:r>
      <w:r>
        <w:rPr>
          <w:rFonts w:hint="eastAsia" w:ascii="宋体" w:hAnsi="宋体" w:eastAsia="宋体" w:cs="宋体"/>
          <w:bCs/>
          <w:color w:val="000000"/>
          <w:sz w:val="28"/>
          <w:szCs w:val="28"/>
          <w:u w:val="none"/>
          <w:lang w:val="en-US" w:eastAsia="zh-CN"/>
        </w:rPr>
        <w:t>半</w:t>
      </w:r>
      <w:r>
        <w:rPr>
          <w:rFonts w:hint="eastAsia" w:ascii="宋体" w:hAnsi="宋体" w:eastAsia="宋体" w:cs="宋体"/>
          <w:bCs/>
          <w:color w:val="000000"/>
          <w:sz w:val="28"/>
          <w:szCs w:val="28"/>
          <w:u w:val="none"/>
        </w:rPr>
        <w:t>年进行一次百分制考核，考核的结果作为续签合同的依据。</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6.甲方应当按照本合同的约定支付服务费用。</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7.甲方为乙方保安人员</w:t>
      </w:r>
      <w:r>
        <w:rPr>
          <w:rFonts w:hint="eastAsia" w:hAnsi="宋体" w:cs="宋体"/>
          <w:bCs/>
          <w:color w:val="000000"/>
          <w:sz w:val="28"/>
          <w:szCs w:val="28"/>
          <w:u w:val="none"/>
          <w:lang w:eastAsia="zh-CN"/>
        </w:rPr>
        <w:t>、</w:t>
      </w:r>
      <w:r>
        <w:rPr>
          <w:rFonts w:hint="eastAsia" w:hAnsi="宋体" w:cs="宋体"/>
          <w:bCs/>
          <w:color w:val="000000"/>
          <w:sz w:val="28"/>
          <w:szCs w:val="28"/>
          <w:u w:val="none"/>
          <w:lang w:val="en-US" w:eastAsia="zh-CN"/>
        </w:rPr>
        <w:t>保洁人员</w:t>
      </w:r>
      <w:r>
        <w:rPr>
          <w:rFonts w:hint="eastAsia" w:ascii="宋体" w:hAnsi="宋体" w:eastAsia="宋体" w:cs="宋体"/>
          <w:bCs/>
          <w:color w:val="000000"/>
          <w:sz w:val="28"/>
          <w:szCs w:val="28"/>
          <w:u w:val="none"/>
        </w:rPr>
        <w:t>提供必要的工作条件。</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8.甲方不得要求乙方超出《保安服务管理条例》第三十条等规定的保安员不得行使的权利。</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2"/>
          <w:sz w:val="28"/>
          <w:szCs w:val="28"/>
        </w:rPr>
      </w:pPr>
      <w:r>
        <w:rPr>
          <w:rFonts w:hint="eastAsia" w:ascii="宋体" w:hAnsi="宋体" w:eastAsia="宋体" w:cs="宋体"/>
          <w:bCs/>
          <w:color w:val="000000"/>
          <w:kern w:val="2"/>
          <w:sz w:val="28"/>
          <w:szCs w:val="28"/>
        </w:rPr>
        <w:t>9.对合同条款及价格负有保密义务。</w:t>
      </w:r>
    </w:p>
    <w:p>
      <w:pPr>
        <w:pStyle w:val="4"/>
        <w:bidi w:val="0"/>
        <w:rPr>
          <w:rFonts w:hint="eastAsia" w:ascii="宋体" w:hAnsi="宋体" w:eastAsia="宋体" w:cs="宋体"/>
          <w:b/>
          <w:color w:val="000000"/>
          <w:szCs w:val="28"/>
          <w:u w:val="none"/>
        </w:rPr>
      </w:pPr>
      <w:bookmarkStart w:id="459" w:name="_Toc32154"/>
      <w:r>
        <w:rPr>
          <w:rFonts w:hint="eastAsia"/>
          <w:sz w:val="28"/>
          <w:szCs w:val="28"/>
        </w:rPr>
        <w:t>第六条 乙方权利和义务</w:t>
      </w:r>
      <w:bookmarkEnd w:id="459"/>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1.乙方全面负责招聘使用保安</w:t>
      </w:r>
      <w:r>
        <w:rPr>
          <w:rFonts w:hint="eastAsia" w:hAnsi="宋体" w:cs="宋体"/>
          <w:bCs/>
          <w:color w:val="000000"/>
          <w:sz w:val="28"/>
          <w:szCs w:val="28"/>
          <w:u w:val="none"/>
          <w:lang w:eastAsia="zh-CN"/>
        </w:rPr>
        <w:t>、</w:t>
      </w:r>
      <w:r>
        <w:rPr>
          <w:rFonts w:hint="eastAsia" w:hAnsi="宋体" w:cs="宋体"/>
          <w:bCs/>
          <w:color w:val="000000"/>
          <w:sz w:val="28"/>
          <w:szCs w:val="28"/>
          <w:u w:val="none"/>
          <w:lang w:val="en-US" w:eastAsia="zh-CN"/>
        </w:rPr>
        <w:t>保洁</w:t>
      </w:r>
      <w:r>
        <w:rPr>
          <w:rFonts w:hint="eastAsia" w:ascii="宋体" w:hAnsi="宋体" w:eastAsia="宋体" w:cs="宋体"/>
          <w:bCs/>
          <w:color w:val="000000"/>
          <w:sz w:val="28"/>
          <w:szCs w:val="28"/>
          <w:u w:val="none"/>
        </w:rPr>
        <w:t>人员的劳务代理关系，认真履行劳动用工义务，保证劳动用工的合法性。如发生用工争议和各种补偿与甲方无关，一切争议及由此引起的经济和法律责任均由乙方承担。</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2.乙方应当于签订本合同之日起向甲方提交保安</w:t>
      </w:r>
      <w:r>
        <w:rPr>
          <w:rFonts w:hint="eastAsia" w:hAnsi="宋体" w:cs="宋体"/>
          <w:bCs/>
          <w:color w:val="000000"/>
          <w:sz w:val="28"/>
          <w:szCs w:val="28"/>
          <w:u w:val="none"/>
          <w:lang w:eastAsia="zh-CN"/>
        </w:rPr>
        <w:t>、</w:t>
      </w:r>
      <w:r>
        <w:rPr>
          <w:rFonts w:hint="eastAsia" w:hAnsi="宋体" w:cs="宋体"/>
          <w:bCs/>
          <w:color w:val="000000"/>
          <w:sz w:val="28"/>
          <w:szCs w:val="28"/>
          <w:u w:val="none"/>
          <w:lang w:val="en-US" w:eastAsia="zh-CN"/>
        </w:rPr>
        <w:t>保洁</w:t>
      </w:r>
      <w:r>
        <w:rPr>
          <w:rFonts w:hint="eastAsia" w:ascii="宋体" w:hAnsi="宋体" w:eastAsia="宋体" w:cs="宋体"/>
          <w:bCs/>
          <w:color w:val="000000"/>
          <w:sz w:val="28"/>
          <w:szCs w:val="28"/>
          <w:u w:val="none"/>
        </w:rPr>
        <w:t>管理规定和工作细则，甲方对管理规定和工作细则提出修改意见，乙方应当作出相应修改。</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3.保安管理规定和工作细则经甲方审核同意后，乙方保安</w:t>
      </w:r>
      <w:r>
        <w:rPr>
          <w:rFonts w:hint="eastAsia" w:hAnsi="宋体" w:cs="宋体"/>
          <w:bCs/>
          <w:color w:val="000000"/>
          <w:sz w:val="28"/>
          <w:szCs w:val="28"/>
          <w:u w:val="none"/>
          <w:lang w:eastAsia="zh-CN"/>
        </w:rPr>
        <w:t>、</w:t>
      </w:r>
      <w:r>
        <w:rPr>
          <w:rFonts w:hint="eastAsia" w:hAnsi="宋体" w:cs="宋体"/>
          <w:bCs/>
          <w:color w:val="000000"/>
          <w:sz w:val="28"/>
          <w:szCs w:val="28"/>
          <w:u w:val="none"/>
          <w:lang w:val="en-US" w:eastAsia="zh-CN"/>
        </w:rPr>
        <w:t>保洁</w:t>
      </w:r>
      <w:r>
        <w:rPr>
          <w:rFonts w:hint="eastAsia" w:ascii="宋体" w:hAnsi="宋体" w:eastAsia="宋体" w:cs="宋体"/>
          <w:bCs/>
          <w:color w:val="000000"/>
          <w:sz w:val="28"/>
          <w:szCs w:val="28"/>
          <w:u w:val="none"/>
        </w:rPr>
        <w:t>人员应当按照管理规定和工作细则予以落实。</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4.乙方应当按招标文件要求提供身体健康、责任心强且符合本合同约定条件的、</w:t>
      </w:r>
      <w:r>
        <w:rPr>
          <w:rFonts w:hint="eastAsia" w:hAnsi="宋体" w:cs="宋体"/>
          <w:bCs/>
          <w:color w:val="000000"/>
          <w:sz w:val="28"/>
          <w:szCs w:val="28"/>
          <w:u w:val="none"/>
          <w:lang w:val="en-US" w:eastAsia="zh-CN"/>
        </w:rPr>
        <w:t>物业服务</w:t>
      </w:r>
      <w:r>
        <w:rPr>
          <w:rFonts w:hint="eastAsia" w:ascii="宋体" w:hAnsi="宋体" w:eastAsia="宋体" w:cs="宋体"/>
          <w:bCs/>
          <w:color w:val="000000"/>
          <w:sz w:val="28"/>
          <w:szCs w:val="28"/>
          <w:u w:val="none"/>
        </w:rPr>
        <w:t>方案要求数量的保安</w:t>
      </w:r>
      <w:r>
        <w:rPr>
          <w:rFonts w:hint="eastAsia" w:hAnsi="宋体" w:cs="宋体"/>
          <w:bCs/>
          <w:color w:val="000000"/>
          <w:sz w:val="28"/>
          <w:szCs w:val="28"/>
          <w:u w:val="none"/>
          <w:lang w:eastAsia="zh-CN"/>
        </w:rPr>
        <w:t>、</w:t>
      </w:r>
      <w:r>
        <w:rPr>
          <w:rFonts w:hint="eastAsia" w:hAnsi="宋体" w:cs="宋体"/>
          <w:bCs/>
          <w:color w:val="000000"/>
          <w:sz w:val="28"/>
          <w:szCs w:val="28"/>
          <w:u w:val="none"/>
          <w:lang w:val="en-US" w:eastAsia="zh-CN"/>
        </w:rPr>
        <w:t>保洁</w:t>
      </w:r>
      <w:r>
        <w:rPr>
          <w:rFonts w:hint="eastAsia" w:ascii="宋体" w:hAnsi="宋体" w:eastAsia="宋体" w:cs="宋体"/>
          <w:bCs/>
          <w:color w:val="000000"/>
          <w:sz w:val="28"/>
          <w:szCs w:val="28"/>
          <w:u w:val="none"/>
        </w:rPr>
        <w:t>人员。</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5.乙方派驻甲方的保安</w:t>
      </w:r>
      <w:r>
        <w:rPr>
          <w:rFonts w:hint="eastAsia" w:hAnsi="宋体" w:cs="宋体"/>
          <w:bCs/>
          <w:color w:val="000000"/>
          <w:sz w:val="28"/>
          <w:szCs w:val="28"/>
          <w:u w:val="none"/>
          <w:lang w:eastAsia="zh-CN"/>
        </w:rPr>
        <w:t>、</w:t>
      </w:r>
      <w:r>
        <w:rPr>
          <w:rFonts w:hint="eastAsia" w:hAnsi="宋体" w:cs="宋体"/>
          <w:bCs/>
          <w:color w:val="000000"/>
          <w:sz w:val="28"/>
          <w:szCs w:val="28"/>
          <w:u w:val="none"/>
          <w:lang w:val="en-US" w:eastAsia="zh-CN"/>
        </w:rPr>
        <w:t>保洁</w:t>
      </w:r>
      <w:r>
        <w:rPr>
          <w:rFonts w:hint="eastAsia" w:ascii="宋体" w:hAnsi="宋体" w:eastAsia="宋体" w:cs="宋体"/>
          <w:bCs/>
          <w:color w:val="000000"/>
          <w:sz w:val="28"/>
          <w:szCs w:val="28"/>
          <w:u w:val="none"/>
        </w:rPr>
        <w:t>涉及《劳动合同法》的一切事项，如涉及国家法律、法规以及劳动合同争议仲裁等事项均由乙方负责，甲方不承担任何责任。</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6.乙方应当与提供的保安</w:t>
      </w:r>
      <w:r>
        <w:rPr>
          <w:rFonts w:hint="eastAsia" w:hAnsi="宋体" w:cs="宋体"/>
          <w:bCs/>
          <w:color w:val="000000"/>
          <w:sz w:val="28"/>
          <w:szCs w:val="28"/>
          <w:u w:val="none"/>
          <w:lang w:eastAsia="zh-CN"/>
        </w:rPr>
        <w:t>、</w:t>
      </w:r>
      <w:r>
        <w:rPr>
          <w:rFonts w:hint="eastAsia" w:hAnsi="宋体" w:cs="宋体"/>
          <w:bCs/>
          <w:color w:val="000000"/>
          <w:sz w:val="28"/>
          <w:szCs w:val="28"/>
          <w:u w:val="none"/>
          <w:lang w:val="en-US" w:eastAsia="zh-CN"/>
        </w:rPr>
        <w:t>保洁</w:t>
      </w:r>
      <w:r>
        <w:rPr>
          <w:rFonts w:hint="eastAsia" w:ascii="宋体" w:hAnsi="宋体" w:eastAsia="宋体" w:cs="宋体"/>
          <w:bCs/>
          <w:color w:val="000000"/>
          <w:sz w:val="28"/>
          <w:szCs w:val="28"/>
          <w:u w:val="none"/>
        </w:rPr>
        <w:t>人员签订劳动合同，建立劳动关系。保安</w:t>
      </w:r>
      <w:r>
        <w:rPr>
          <w:rFonts w:hint="eastAsia" w:hAnsi="宋体" w:cs="宋体"/>
          <w:bCs/>
          <w:color w:val="000000"/>
          <w:sz w:val="28"/>
          <w:szCs w:val="28"/>
          <w:u w:val="none"/>
          <w:lang w:eastAsia="zh-CN"/>
        </w:rPr>
        <w:t>、</w:t>
      </w:r>
      <w:r>
        <w:rPr>
          <w:rFonts w:hint="eastAsia" w:hAnsi="宋体" w:cs="宋体"/>
          <w:bCs/>
          <w:color w:val="000000"/>
          <w:sz w:val="28"/>
          <w:szCs w:val="28"/>
          <w:u w:val="none"/>
          <w:lang w:val="en-US" w:eastAsia="zh-CN"/>
        </w:rPr>
        <w:t>保洁</w:t>
      </w:r>
      <w:r>
        <w:rPr>
          <w:rFonts w:hint="eastAsia" w:ascii="宋体" w:hAnsi="宋体" w:eastAsia="宋体" w:cs="宋体"/>
          <w:bCs/>
          <w:color w:val="000000"/>
          <w:sz w:val="28"/>
          <w:szCs w:val="28"/>
          <w:u w:val="none"/>
        </w:rPr>
        <w:t>人员的工作制服、工资、福利待遇、社保金等均由乙方负责购买。</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7.乙方所提供的保安</w:t>
      </w:r>
      <w:r>
        <w:rPr>
          <w:rFonts w:hint="eastAsia" w:hAnsi="宋体" w:cs="宋体"/>
          <w:bCs/>
          <w:color w:val="000000"/>
          <w:sz w:val="28"/>
          <w:szCs w:val="28"/>
          <w:u w:val="none"/>
          <w:lang w:eastAsia="zh-CN"/>
        </w:rPr>
        <w:t>、</w:t>
      </w:r>
      <w:r>
        <w:rPr>
          <w:rFonts w:hint="eastAsia" w:hAnsi="宋体" w:cs="宋体"/>
          <w:bCs/>
          <w:color w:val="000000"/>
          <w:sz w:val="28"/>
          <w:szCs w:val="28"/>
          <w:u w:val="none"/>
          <w:lang w:val="en-US" w:eastAsia="zh-CN"/>
        </w:rPr>
        <w:t>保洁</w:t>
      </w:r>
      <w:r>
        <w:rPr>
          <w:rFonts w:hint="eastAsia" w:ascii="宋体" w:hAnsi="宋体" w:eastAsia="宋体" w:cs="宋体"/>
          <w:bCs/>
          <w:color w:val="000000"/>
          <w:sz w:val="28"/>
          <w:szCs w:val="28"/>
          <w:u w:val="none"/>
        </w:rPr>
        <w:t>人员在工作中应当服从甲方的工作监督。</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8.乙方提供的保安</w:t>
      </w:r>
      <w:r>
        <w:rPr>
          <w:rFonts w:hint="eastAsia" w:hAnsi="宋体" w:cs="宋体"/>
          <w:bCs/>
          <w:color w:val="000000"/>
          <w:sz w:val="28"/>
          <w:szCs w:val="28"/>
          <w:u w:val="none"/>
          <w:lang w:eastAsia="zh-CN"/>
        </w:rPr>
        <w:t>、</w:t>
      </w:r>
      <w:r>
        <w:rPr>
          <w:rFonts w:hint="eastAsia" w:hAnsi="宋体" w:cs="宋体"/>
          <w:bCs/>
          <w:color w:val="000000"/>
          <w:sz w:val="28"/>
          <w:szCs w:val="28"/>
          <w:u w:val="none"/>
          <w:lang w:val="en-US" w:eastAsia="zh-CN"/>
        </w:rPr>
        <w:t>保洁</w:t>
      </w:r>
      <w:r>
        <w:rPr>
          <w:rFonts w:hint="eastAsia" w:ascii="宋体" w:hAnsi="宋体" w:eastAsia="宋体" w:cs="宋体"/>
          <w:bCs/>
          <w:color w:val="000000"/>
          <w:sz w:val="28"/>
          <w:szCs w:val="28"/>
          <w:u w:val="none"/>
        </w:rPr>
        <w:t>人员不符合本合同约定的条件或违反甲方规章制度，乙方应当在甲方提出更换要求之日起3日内，更换不符合约定的保安</w:t>
      </w:r>
      <w:r>
        <w:rPr>
          <w:rFonts w:hint="eastAsia" w:hAnsi="宋体" w:cs="宋体"/>
          <w:bCs/>
          <w:color w:val="000000"/>
          <w:sz w:val="28"/>
          <w:szCs w:val="28"/>
          <w:u w:val="none"/>
          <w:lang w:eastAsia="zh-CN"/>
        </w:rPr>
        <w:t>、</w:t>
      </w:r>
      <w:r>
        <w:rPr>
          <w:rFonts w:hint="eastAsia" w:hAnsi="宋体" w:cs="宋体"/>
          <w:bCs/>
          <w:color w:val="000000"/>
          <w:sz w:val="28"/>
          <w:szCs w:val="28"/>
          <w:u w:val="none"/>
          <w:lang w:val="en-US" w:eastAsia="zh-CN"/>
        </w:rPr>
        <w:t>保洁</w:t>
      </w:r>
      <w:r>
        <w:rPr>
          <w:rFonts w:hint="eastAsia" w:ascii="宋体" w:hAnsi="宋体" w:eastAsia="宋体" w:cs="宋体"/>
          <w:bCs/>
          <w:color w:val="000000"/>
          <w:sz w:val="28"/>
          <w:szCs w:val="28"/>
          <w:u w:val="none"/>
        </w:rPr>
        <w:t>人员。</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u w:val="none"/>
        </w:rPr>
      </w:pPr>
      <w:r>
        <w:rPr>
          <w:rFonts w:hint="eastAsia" w:ascii="宋体" w:hAnsi="宋体" w:eastAsia="宋体" w:cs="宋体"/>
          <w:bCs/>
          <w:color w:val="000000"/>
          <w:sz w:val="28"/>
          <w:szCs w:val="28"/>
          <w:u w:val="none"/>
        </w:rPr>
        <w:t>9.乙方违反国家法律、法规以及各项规章制度，给甲方造成损失的，由乙方负责赔偿。</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10.保安</w:t>
      </w:r>
      <w:r>
        <w:rPr>
          <w:rFonts w:hint="eastAsia" w:hAnsi="宋体" w:cs="宋体"/>
          <w:bCs/>
          <w:color w:val="000000"/>
          <w:kern w:val="32"/>
          <w:sz w:val="28"/>
          <w:szCs w:val="28"/>
          <w:u w:val="none"/>
          <w:lang w:eastAsia="zh-CN"/>
        </w:rPr>
        <w:t>、</w:t>
      </w:r>
      <w:r>
        <w:rPr>
          <w:rFonts w:hint="eastAsia" w:hAnsi="宋体" w:cs="宋体"/>
          <w:bCs/>
          <w:color w:val="000000"/>
          <w:kern w:val="32"/>
          <w:sz w:val="28"/>
          <w:szCs w:val="28"/>
          <w:u w:val="none"/>
          <w:lang w:val="en-US" w:eastAsia="zh-CN"/>
        </w:rPr>
        <w:t>保洁人员</w:t>
      </w:r>
      <w:r>
        <w:rPr>
          <w:rFonts w:hint="eastAsia" w:ascii="宋体" w:hAnsi="宋体" w:eastAsia="宋体" w:cs="宋体"/>
          <w:bCs/>
          <w:color w:val="000000"/>
          <w:kern w:val="32"/>
          <w:sz w:val="28"/>
          <w:szCs w:val="28"/>
          <w:u w:val="none"/>
        </w:rPr>
        <w:t>在服务过程中上下班途中或因工产生的医疗费由乙方负责，伤残、死亡的由乙方按国家有关规定处理，劳动争议、劳动纠纷由乙方负责，甲方不承担任何责任。</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11.保安</w:t>
      </w:r>
      <w:r>
        <w:rPr>
          <w:rFonts w:hint="eastAsia" w:hAnsi="宋体" w:cs="宋体"/>
          <w:bCs/>
          <w:color w:val="000000"/>
          <w:kern w:val="32"/>
          <w:sz w:val="28"/>
          <w:szCs w:val="28"/>
          <w:u w:val="none"/>
          <w:lang w:eastAsia="zh-CN"/>
        </w:rPr>
        <w:t>、</w:t>
      </w:r>
      <w:r>
        <w:rPr>
          <w:rFonts w:hint="eastAsia" w:hAnsi="宋体" w:cs="宋体"/>
          <w:bCs/>
          <w:color w:val="000000"/>
          <w:kern w:val="32"/>
          <w:sz w:val="28"/>
          <w:szCs w:val="28"/>
          <w:u w:val="none"/>
          <w:lang w:val="en-US" w:eastAsia="zh-CN"/>
        </w:rPr>
        <w:t>保洁人员</w:t>
      </w:r>
      <w:r>
        <w:rPr>
          <w:rFonts w:hint="eastAsia" w:ascii="宋体" w:hAnsi="宋体" w:eastAsia="宋体" w:cs="宋体"/>
          <w:bCs/>
          <w:color w:val="000000"/>
          <w:kern w:val="32"/>
          <w:sz w:val="28"/>
          <w:szCs w:val="28"/>
          <w:u w:val="none"/>
        </w:rPr>
        <w:t>与乙方解除劳动合同关系时，所发生的一切经济补偿费用，与甲方无关，均由乙方承担。</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12.乙方所提供的保安</w:t>
      </w:r>
      <w:r>
        <w:rPr>
          <w:rFonts w:hint="eastAsia" w:hAnsi="宋体" w:cs="宋体"/>
          <w:bCs/>
          <w:color w:val="000000"/>
          <w:kern w:val="32"/>
          <w:sz w:val="28"/>
          <w:szCs w:val="28"/>
          <w:u w:val="none"/>
          <w:lang w:eastAsia="zh-CN"/>
        </w:rPr>
        <w:t>、</w:t>
      </w:r>
      <w:r>
        <w:rPr>
          <w:rFonts w:hint="eastAsia" w:hAnsi="宋体" w:cs="宋体"/>
          <w:bCs/>
          <w:color w:val="000000"/>
          <w:kern w:val="32"/>
          <w:sz w:val="28"/>
          <w:szCs w:val="28"/>
          <w:u w:val="none"/>
          <w:lang w:val="en-US" w:eastAsia="zh-CN"/>
        </w:rPr>
        <w:t>保洁人员</w:t>
      </w:r>
      <w:r>
        <w:rPr>
          <w:rFonts w:hint="eastAsia" w:ascii="宋体" w:hAnsi="宋体" w:eastAsia="宋体" w:cs="宋体"/>
          <w:bCs/>
          <w:color w:val="000000"/>
          <w:kern w:val="32"/>
          <w:sz w:val="28"/>
          <w:szCs w:val="28"/>
          <w:u w:val="none"/>
        </w:rPr>
        <w:t>在非甲方工作安排以外的一切行为，与甲方无关，由乙方负责管理。</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1</w:t>
      </w:r>
      <w:r>
        <w:rPr>
          <w:rFonts w:hint="eastAsia" w:ascii="宋体" w:hAnsi="宋体" w:cs="宋体"/>
          <w:bCs/>
          <w:color w:val="000000"/>
          <w:kern w:val="32"/>
          <w:sz w:val="28"/>
          <w:szCs w:val="28"/>
          <w:lang w:val="en-US" w:eastAsia="zh-CN"/>
        </w:rPr>
        <w:t>3</w:t>
      </w:r>
      <w:r>
        <w:rPr>
          <w:rFonts w:hint="eastAsia" w:ascii="宋体" w:hAnsi="宋体" w:eastAsia="宋体" w:cs="宋体"/>
          <w:bCs/>
          <w:color w:val="000000"/>
          <w:kern w:val="32"/>
          <w:sz w:val="28"/>
          <w:szCs w:val="28"/>
        </w:rPr>
        <w:t>.乙方应建立例会、联系等工作制度，协商处理工作中存在的问题。</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1</w:t>
      </w:r>
      <w:r>
        <w:rPr>
          <w:rFonts w:hint="eastAsia" w:ascii="宋体" w:hAnsi="宋体" w:cs="宋体"/>
          <w:bCs/>
          <w:color w:val="000000"/>
          <w:kern w:val="32"/>
          <w:sz w:val="28"/>
          <w:szCs w:val="28"/>
          <w:lang w:val="en-US" w:eastAsia="zh-CN"/>
        </w:rPr>
        <w:t>4</w:t>
      </w:r>
      <w:r>
        <w:rPr>
          <w:rFonts w:hint="eastAsia" w:ascii="宋体" w:hAnsi="宋体" w:eastAsia="宋体" w:cs="宋体"/>
          <w:bCs/>
          <w:color w:val="000000"/>
          <w:kern w:val="32"/>
          <w:sz w:val="28"/>
          <w:szCs w:val="28"/>
        </w:rPr>
        <w:t>.根据甲方的工作需求，按季度以书面材料汇报派驻保安的工作情况，对存在的问题及时进行分析和整改。</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1</w:t>
      </w:r>
      <w:r>
        <w:rPr>
          <w:rFonts w:hint="eastAsia" w:ascii="宋体" w:hAnsi="宋体" w:cs="宋体"/>
          <w:bCs/>
          <w:color w:val="000000"/>
          <w:kern w:val="32"/>
          <w:sz w:val="28"/>
          <w:szCs w:val="28"/>
          <w:lang w:val="en-US" w:eastAsia="zh-CN"/>
        </w:rPr>
        <w:t>5</w:t>
      </w:r>
      <w:r>
        <w:rPr>
          <w:rFonts w:hint="eastAsia" w:ascii="宋体" w:hAnsi="宋体" w:eastAsia="宋体" w:cs="宋体"/>
          <w:bCs/>
          <w:color w:val="000000"/>
          <w:kern w:val="32"/>
          <w:sz w:val="28"/>
          <w:szCs w:val="28"/>
        </w:rPr>
        <w:t>.经公安机关确定，由于乙方保安</w:t>
      </w:r>
      <w:r>
        <w:rPr>
          <w:rFonts w:hint="eastAsia" w:ascii="宋体" w:hAnsi="宋体" w:cs="宋体"/>
          <w:bCs/>
          <w:color w:val="000000"/>
          <w:kern w:val="32"/>
          <w:sz w:val="28"/>
          <w:szCs w:val="28"/>
          <w:lang w:eastAsia="zh-CN"/>
        </w:rPr>
        <w:t>、</w:t>
      </w:r>
      <w:r>
        <w:rPr>
          <w:rFonts w:hint="eastAsia" w:ascii="宋体" w:hAnsi="宋体" w:cs="宋体"/>
          <w:bCs/>
          <w:color w:val="000000"/>
          <w:kern w:val="32"/>
          <w:sz w:val="28"/>
          <w:szCs w:val="28"/>
          <w:lang w:val="en-US" w:eastAsia="zh-CN"/>
        </w:rPr>
        <w:t>保洁人员</w:t>
      </w:r>
      <w:r>
        <w:rPr>
          <w:rFonts w:hint="eastAsia" w:ascii="宋体" w:hAnsi="宋体" w:eastAsia="宋体" w:cs="宋体"/>
          <w:bCs/>
          <w:color w:val="000000"/>
          <w:kern w:val="32"/>
          <w:sz w:val="28"/>
          <w:szCs w:val="28"/>
        </w:rPr>
        <w:t>在工作中存在过失或故意行为，造成甲方人员伤亡或经济损失的，由乙方承担全部责任和经济损失。</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1</w:t>
      </w:r>
      <w:r>
        <w:rPr>
          <w:rFonts w:hint="eastAsia" w:ascii="宋体" w:hAnsi="宋体" w:cs="宋体"/>
          <w:bCs/>
          <w:color w:val="000000"/>
          <w:kern w:val="32"/>
          <w:sz w:val="28"/>
          <w:szCs w:val="28"/>
          <w:lang w:val="en-US" w:eastAsia="zh-CN"/>
        </w:rPr>
        <w:t>6</w:t>
      </w:r>
      <w:r>
        <w:rPr>
          <w:rFonts w:hint="eastAsia" w:ascii="宋体" w:hAnsi="宋体" w:eastAsia="宋体" w:cs="宋体"/>
          <w:bCs/>
          <w:color w:val="000000"/>
          <w:kern w:val="32"/>
          <w:sz w:val="28"/>
          <w:szCs w:val="28"/>
        </w:rPr>
        <w:t>.发生在服务区域内的刑事、治安案件应及时报警，协助公安机关依法妥善处理好责任区域内的各类突发事件。</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1</w:t>
      </w:r>
      <w:r>
        <w:rPr>
          <w:rFonts w:hint="eastAsia" w:ascii="宋体" w:hAnsi="宋体" w:cs="宋体"/>
          <w:bCs/>
          <w:color w:val="000000"/>
          <w:sz w:val="28"/>
          <w:szCs w:val="28"/>
          <w:lang w:val="en-US" w:eastAsia="zh-CN"/>
        </w:rPr>
        <w:t>7</w:t>
      </w:r>
      <w:r>
        <w:rPr>
          <w:rFonts w:hint="eastAsia" w:ascii="宋体" w:hAnsi="宋体" w:eastAsia="宋体" w:cs="宋体"/>
          <w:bCs/>
          <w:color w:val="000000"/>
          <w:sz w:val="28"/>
          <w:szCs w:val="28"/>
        </w:rPr>
        <w:t>.乙方保安</w:t>
      </w:r>
      <w:r>
        <w:rPr>
          <w:rFonts w:hint="eastAsia" w:ascii="宋体" w:hAnsi="宋体" w:cs="宋体"/>
          <w:bCs/>
          <w:color w:val="000000"/>
          <w:sz w:val="28"/>
          <w:szCs w:val="28"/>
          <w:lang w:eastAsia="zh-CN"/>
        </w:rPr>
        <w:t>、</w:t>
      </w:r>
      <w:r>
        <w:rPr>
          <w:rFonts w:hint="eastAsia" w:ascii="宋体" w:hAnsi="宋体" w:cs="宋体"/>
          <w:bCs/>
          <w:color w:val="000000"/>
          <w:sz w:val="28"/>
          <w:szCs w:val="28"/>
          <w:lang w:val="en-US" w:eastAsia="zh-CN"/>
        </w:rPr>
        <w:t>保洁人</w:t>
      </w:r>
      <w:r>
        <w:rPr>
          <w:rFonts w:hint="eastAsia" w:ascii="宋体" w:hAnsi="宋体" w:eastAsia="宋体" w:cs="宋体"/>
          <w:bCs/>
          <w:color w:val="000000"/>
          <w:sz w:val="28"/>
          <w:szCs w:val="28"/>
        </w:rPr>
        <w:t>员接受甲方工作检查和监督管理。</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cs="宋体"/>
          <w:bCs/>
          <w:color w:val="000000"/>
          <w:kern w:val="32"/>
          <w:sz w:val="28"/>
          <w:szCs w:val="28"/>
          <w:lang w:val="en-US" w:eastAsia="zh-CN"/>
        </w:rPr>
        <w:t>18</w:t>
      </w:r>
      <w:r>
        <w:rPr>
          <w:rFonts w:hint="eastAsia" w:ascii="宋体" w:hAnsi="宋体" w:eastAsia="宋体" w:cs="宋体"/>
          <w:bCs/>
          <w:color w:val="000000"/>
          <w:kern w:val="32"/>
          <w:sz w:val="28"/>
          <w:szCs w:val="28"/>
        </w:rPr>
        <w:t>.乙方保安</w:t>
      </w:r>
      <w:r>
        <w:rPr>
          <w:rFonts w:hint="eastAsia" w:ascii="宋体" w:hAnsi="宋体" w:cs="宋体"/>
          <w:bCs/>
          <w:color w:val="000000"/>
          <w:kern w:val="32"/>
          <w:sz w:val="28"/>
          <w:szCs w:val="28"/>
          <w:lang w:eastAsia="zh-CN"/>
        </w:rPr>
        <w:t>、</w:t>
      </w:r>
      <w:r>
        <w:rPr>
          <w:rFonts w:hint="eastAsia" w:ascii="宋体" w:hAnsi="宋体" w:cs="宋体"/>
          <w:bCs/>
          <w:color w:val="000000"/>
          <w:kern w:val="32"/>
          <w:sz w:val="28"/>
          <w:szCs w:val="28"/>
          <w:lang w:val="en-US" w:eastAsia="zh-CN"/>
        </w:rPr>
        <w:t>保洁</w:t>
      </w:r>
      <w:r>
        <w:rPr>
          <w:rFonts w:hint="eastAsia" w:ascii="宋体" w:hAnsi="宋体" w:eastAsia="宋体" w:cs="宋体"/>
          <w:bCs/>
          <w:color w:val="000000"/>
          <w:kern w:val="32"/>
          <w:sz w:val="28"/>
          <w:szCs w:val="28"/>
        </w:rPr>
        <w:t>人员在工作中因失职或泄密，给甲方或第三方造成损失的，由乙方承担全部责任。</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cs="宋体"/>
          <w:bCs/>
          <w:color w:val="000000"/>
          <w:kern w:val="32"/>
          <w:sz w:val="28"/>
          <w:szCs w:val="28"/>
          <w:lang w:val="en-US" w:eastAsia="zh-CN"/>
        </w:rPr>
        <w:t>19</w:t>
      </w:r>
      <w:r>
        <w:rPr>
          <w:rFonts w:hint="eastAsia" w:ascii="宋体" w:hAnsi="宋体" w:eastAsia="宋体" w:cs="宋体"/>
          <w:bCs/>
          <w:color w:val="000000"/>
          <w:kern w:val="32"/>
          <w:sz w:val="28"/>
          <w:szCs w:val="28"/>
        </w:rPr>
        <w:t>.乙方对甲方提出超越本合同规定的工作范围及要求有权拒绝执行，并且不承担其后果及相应责任。</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cs="宋体"/>
          <w:bCs/>
          <w:color w:val="000000"/>
          <w:kern w:val="32"/>
          <w:sz w:val="28"/>
          <w:szCs w:val="28"/>
          <w:lang w:val="en-US" w:eastAsia="zh-CN"/>
        </w:rPr>
        <w:t>20</w:t>
      </w:r>
      <w:r>
        <w:rPr>
          <w:rFonts w:hint="eastAsia" w:ascii="宋体" w:hAnsi="宋体" w:eastAsia="宋体" w:cs="宋体"/>
          <w:bCs/>
          <w:color w:val="000000"/>
          <w:kern w:val="32"/>
          <w:sz w:val="28"/>
          <w:szCs w:val="28"/>
        </w:rPr>
        <w:t>.乙方根据保安工作的需要，有权对甲方存在的安全隐患提出合理的整改意见和建议，甲方应及时予以整改。</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2</w:t>
      </w:r>
      <w:r>
        <w:rPr>
          <w:rFonts w:hint="eastAsia" w:ascii="宋体" w:hAnsi="宋体" w:cs="宋体"/>
          <w:bCs/>
          <w:color w:val="000000"/>
          <w:kern w:val="32"/>
          <w:sz w:val="28"/>
          <w:szCs w:val="28"/>
          <w:lang w:val="en-US" w:eastAsia="zh-CN"/>
        </w:rPr>
        <w:t>1</w:t>
      </w:r>
      <w:r>
        <w:rPr>
          <w:rFonts w:hint="eastAsia" w:ascii="宋体" w:hAnsi="宋体" w:eastAsia="宋体" w:cs="宋体"/>
          <w:bCs/>
          <w:color w:val="000000"/>
          <w:kern w:val="32"/>
          <w:sz w:val="28"/>
          <w:szCs w:val="28"/>
        </w:rPr>
        <w:t>.乙方对派驻人员进行岗位培训，每周对派驻保安人员</w:t>
      </w:r>
      <w:r>
        <w:rPr>
          <w:rFonts w:hint="eastAsia" w:ascii="宋体" w:hAnsi="宋体" w:cs="宋体"/>
          <w:bCs/>
          <w:color w:val="000000"/>
          <w:kern w:val="32"/>
          <w:sz w:val="28"/>
          <w:szCs w:val="28"/>
          <w:lang w:val="en-US" w:eastAsia="zh-CN"/>
        </w:rPr>
        <w:t>及保洁人员</w:t>
      </w:r>
      <w:r>
        <w:rPr>
          <w:rFonts w:hint="eastAsia" w:ascii="宋体" w:hAnsi="宋体" w:eastAsia="宋体" w:cs="宋体"/>
          <w:bCs/>
          <w:color w:val="000000"/>
          <w:kern w:val="32"/>
          <w:sz w:val="28"/>
          <w:szCs w:val="28"/>
        </w:rPr>
        <w:t>工作情况抽查一次，并有记录，提高派驻人员的政治、业务素质，并对派驻人员的违反规定行为进行监督处理。每月夜间对派驻保安人员工作情况抽查一次，并有记录。</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cs="宋体"/>
          <w:bCs/>
          <w:color w:val="000000"/>
          <w:kern w:val="32"/>
          <w:sz w:val="28"/>
          <w:szCs w:val="28"/>
          <w:lang w:val="en-US" w:eastAsia="zh-CN"/>
        </w:rPr>
        <w:t>22</w:t>
      </w:r>
      <w:r>
        <w:rPr>
          <w:rFonts w:hint="eastAsia" w:ascii="宋体" w:hAnsi="宋体" w:eastAsia="宋体" w:cs="宋体"/>
          <w:bCs/>
          <w:color w:val="000000"/>
          <w:kern w:val="32"/>
          <w:sz w:val="28"/>
          <w:szCs w:val="28"/>
        </w:rPr>
        <w:t>.乙方安排的人员符合相关规定，达到医院要求，对不能较好履行岗位职责的按照医院要求及时更换。</w:t>
      </w:r>
    </w:p>
    <w:p>
      <w:pPr>
        <w:pStyle w:val="4"/>
        <w:bidi w:val="0"/>
        <w:rPr>
          <w:rFonts w:hint="eastAsia" w:ascii="宋体" w:hAnsi="宋体" w:eastAsia="宋体" w:cs="宋体"/>
          <w:b/>
          <w:color w:val="000000"/>
          <w:kern w:val="32"/>
          <w:szCs w:val="28"/>
        </w:rPr>
      </w:pPr>
      <w:bookmarkStart w:id="460" w:name="_Toc18264"/>
      <w:r>
        <w:rPr>
          <w:rFonts w:hint="eastAsia"/>
          <w:sz w:val="28"/>
          <w:szCs w:val="28"/>
        </w:rPr>
        <w:t>第七条 质量保证</w:t>
      </w:r>
      <w:bookmarkEnd w:id="460"/>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 xml:space="preserve">乙方提供的服务质量应当符合招标文件的约定，以及乙方的承诺。 </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2" w:firstLineChars="200"/>
        <w:rPr>
          <w:rFonts w:hint="eastAsia" w:ascii="宋体" w:hAnsi="宋体" w:eastAsia="宋体" w:cs="宋体"/>
          <w:b/>
          <w:sz w:val="28"/>
          <w:szCs w:val="28"/>
        </w:rPr>
      </w:pPr>
      <w:r>
        <w:rPr>
          <w:rFonts w:hint="eastAsia" w:ascii="宋体" w:hAnsi="宋体" w:eastAsia="宋体" w:cs="宋体"/>
          <w:b/>
          <w:sz w:val="28"/>
          <w:szCs w:val="28"/>
        </w:rPr>
        <w:t>第八条 服务考核</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sz w:val="28"/>
          <w:szCs w:val="28"/>
        </w:rPr>
      </w:pPr>
      <w:r>
        <w:rPr>
          <w:rFonts w:hint="eastAsia" w:ascii="宋体" w:hAnsi="宋体" w:eastAsia="宋体" w:cs="宋体"/>
          <w:bCs/>
          <w:color w:val="000000"/>
          <w:kern w:val="32"/>
          <w:sz w:val="28"/>
          <w:szCs w:val="28"/>
          <w:lang w:val="en-US" w:eastAsia="zh-CN" w:bidi="ar-SA"/>
        </w:rPr>
        <w:t>1.</w:t>
      </w:r>
      <w:r>
        <w:rPr>
          <w:rFonts w:hint="eastAsia" w:ascii="宋体" w:hAnsi="宋体" w:eastAsia="宋体" w:cs="宋体"/>
          <w:bCs/>
          <w:color w:val="000000" w:themeColor="text1"/>
          <w:kern w:val="32"/>
          <w:sz w:val="28"/>
          <w:szCs w:val="28"/>
          <w:lang w:val="en-US" w:eastAsia="zh-CN" w:bidi="ar-SA"/>
          <w14:textFill>
            <w14:solidFill>
              <w14:schemeClr w14:val="tx1"/>
            </w14:solidFill>
          </w14:textFill>
        </w:rPr>
        <w:t>考核领导小组（院领导、保卫科、院办、人事科、财务科、</w:t>
      </w:r>
      <w:r>
        <w:rPr>
          <w:rFonts w:hint="eastAsia" w:ascii="宋体" w:hAnsi="宋体" w:cs="宋体"/>
          <w:bCs/>
          <w:color w:val="000000" w:themeColor="text1"/>
          <w:kern w:val="32"/>
          <w:sz w:val="28"/>
          <w:szCs w:val="28"/>
          <w:lang w:val="en-US" w:eastAsia="zh-CN" w:bidi="ar-SA"/>
          <w14:textFill>
            <w14:solidFill>
              <w14:schemeClr w14:val="tx1"/>
            </w14:solidFill>
          </w14:textFill>
        </w:rPr>
        <w:t>物业公司</w:t>
      </w:r>
      <w:r>
        <w:rPr>
          <w:rFonts w:hint="eastAsia" w:ascii="宋体" w:hAnsi="宋体" w:eastAsia="宋体" w:cs="宋体"/>
          <w:bCs/>
          <w:color w:val="000000" w:themeColor="text1"/>
          <w:kern w:val="32"/>
          <w:sz w:val="28"/>
          <w:szCs w:val="28"/>
          <w:lang w:val="en-US" w:eastAsia="zh-CN" w:bidi="ar-SA"/>
          <w14:textFill>
            <w14:solidFill>
              <w14:schemeClr w14:val="tx1"/>
            </w14:solidFill>
          </w14:textFill>
        </w:rPr>
        <w:t>负责人）组成考核小组，根据考核标准每半年对</w:t>
      </w:r>
      <w:r>
        <w:rPr>
          <w:rFonts w:hint="eastAsia" w:ascii="宋体" w:hAnsi="宋体" w:cs="宋体"/>
          <w:bCs/>
          <w:color w:val="000000" w:themeColor="text1"/>
          <w:kern w:val="32"/>
          <w:sz w:val="28"/>
          <w:szCs w:val="28"/>
          <w:lang w:val="en-US" w:eastAsia="zh-CN" w:bidi="ar-SA"/>
          <w14:textFill>
            <w14:solidFill>
              <w14:schemeClr w14:val="tx1"/>
            </w14:solidFill>
          </w14:textFill>
        </w:rPr>
        <w:t>物业服务</w:t>
      </w:r>
      <w:r>
        <w:rPr>
          <w:rFonts w:hint="eastAsia" w:ascii="宋体" w:hAnsi="宋体" w:eastAsia="宋体" w:cs="宋体"/>
          <w:bCs/>
          <w:color w:val="000000" w:themeColor="text1"/>
          <w:kern w:val="32"/>
          <w:sz w:val="28"/>
          <w:szCs w:val="28"/>
          <w:lang w:val="en-US" w:eastAsia="zh-CN" w:bidi="ar-SA"/>
          <w14:textFill>
            <w14:solidFill>
              <w14:schemeClr w14:val="tx1"/>
            </w14:solidFill>
          </w14:textFill>
        </w:rPr>
        <w:t>进行一次考核，考核分值达85分（含85分）以上为合格。第一次考核分值未达到85分，从管理费中扣除5000元，连续两次考核分值未达到85分，解除</w:t>
      </w:r>
      <w:r>
        <w:rPr>
          <w:rFonts w:hint="eastAsia" w:ascii="宋体" w:hAnsi="宋体" w:cs="宋体"/>
          <w:bCs/>
          <w:color w:val="000000" w:themeColor="text1"/>
          <w:kern w:val="32"/>
          <w:sz w:val="28"/>
          <w:szCs w:val="28"/>
          <w:lang w:val="en-US" w:eastAsia="zh-CN" w:bidi="ar-SA"/>
          <w14:textFill>
            <w14:solidFill>
              <w14:schemeClr w14:val="tx1"/>
            </w14:solidFill>
          </w14:textFill>
        </w:rPr>
        <w:t>物业</w:t>
      </w:r>
      <w:r>
        <w:rPr>
          <w:rFonts w:hint="eastAsia" w:ascii="宋体" w:hAnsi="宋体" w:eastAsia="宋体" w:cs="宋体"/>
          <w:bCs/>
          <w:color w:val="000000" w:themeColor="text1"/>
          <w:kern w:val="32"/>
          <w:sz w:val="28"/>
          <w:szCs w:val="28"/>
          <w:lang w:val="en-US" w:eastAsia="zh-CN" w:bidi="ar-SA"/>
          <w14:textFill>
            <w14:solidFill>
              <w14:schemeClr w14:val="tx1"/>
            </w14:solidFill>
          </w14:textFill>
        </w:rPr>
        <w:t>服务合同，考核管理费不予退还。年度考核分值达到85分以上（含85分），续签下一年度合同。每</w:t>
      </w:r>
      <w:r>
        <w:rPr>
          <w:rFonts w:hint="eastAsia" w:ascii="宋体" w:hAnsi="宋体" w:eastAsia="宋体" w:cs="宋体"/>
          <w:bCs/>
          <w:color w:val="auto"/>
          <w:kern w:val="32"/>
          <w:sz w:val="28"/>
          <w:szCs w:val="28"/>
          <w:lang w:val="en-US" w:eastAsia="zh-CN" w:bidi="ar-SA"/>
        </w:rPr>
        <w:t>月</w:t>
      </w:r>
      <w:r>
        <w:rPr>
          <w:rFonts w:hint="eastAsia" w:ascii="宋体" w:hAnsi="宋体" w:cs="宋体"/>
          <w:bCs/>
          <w:color w:val="auto"/>
          <w:kern w:val="32"/>
          <w:sz w:val="28"/>
          <w:szCs w:val="28"/>
          <w:lang w:val="en-US" w:eastAsia="zh-CN" w:bidi="ar-SA"/>
        </w:rPr>
        <w:t>预留</w:t>
      </w:r>
      <w:r>
        <w:rPr>
          <w:rFonts w:hint="eastAsia" w:ascii="宋体" w:hAnsi="宋体" w:eastAsia="宋体" w:cs="宋体"/>
          <w:bCs/>
          <w:color w:val="auto"/>
          <w:kern w:val="32"/>
          <w:sz w:val="28"/>
          <w:szCs w:val="28"/>
          <w:lang w:val="en-US" w:eastAsia="zh-CN" w:bidi="ar-SA"/>
        </w:rPr>
        <w:t>当月拨付的保安服务费20%作为考核管理费，半年考核合格后一次性返还。第三年每月</w:t>
      </w:r>
      <w:r>
        <w:rPr>
          <w:rFonts w:hint="eastAsia" w:ascii="宋体" w:hAnsi="宋体" w:cs="宋体"/>
          <w:bCs/>
          <w:color w:val="auto"/>
          <w:kern w:val="32"/>
          <w:sz w:val="28"/>
          <w:szCs w:val="28"/>
          <w:lang w:val="en-US" w:eastAsia="zh-CN" w:bidi="ar-SA"/>
        </w:rPr>
        <w:t>预留</w:t>
      </w:r>
      <w:r>
        <w:rPr>
          <w:rFonts w:hint="eastAsia" w:ascii="宋体" w:hAnsi="宋体" w:eastAsia="宋体" w:cs="宋体"/>
          <w:bCs/>
          <w:color w:val="auto"/>
          <w:kern w:val="32"/>
          <w:sz w:val="28"/>
          <w:szCs w:val="28"/>
          <w:lang w:val="en-US" w:eastAsia="zh-CN" w:bidi="ar-SA"/>
        </w:rPr>
        <w:t>20%服</w:t>
      </w:r>
      <w:r>
        <w:rPr>
          <w:rFonts w:hint="eastAsia" w:ascii="宋体" w:hAnsi="宋体" w:eastAsia="宋体" w:cs="宋体"/>
          <w:bCs/>
          <w:color w:val="000000" w:themeColor="text1"/>
          <w:kern w:val="32"/>
          <w:sz w:val="28"/>
          <w:szCs w:val="28"/>
          <w:lang w:val="en-US" w:eastAsia="zh-CN" w:bidi="ar-SA"/>
          <w14:textFill>
            <w14:solidFill>
              <w14:schemeClr w14:val="tx1"/>
            </w14:solidFill>
          </w14:textFill>
        </w:rPr>
        <w:t>务费作为考核管理费，在上、下半年考核合格，且处理完合同期内发生的包括工伤、劳资纠纷、人员伤害及第三方造成损害等所有遗留问题并按期撤场后满一年（三十个工作日内）全额无息退还中标单位，如乙方未能履行合同规定的义务，甲方有权从考核管管理费中提取补偿。具体考核细则在合同中约定，作为合同组成部分的附件。考核结果低于90分，每扣一分考核管理费扣除2000元。</w:t>
      </w:r>
      <w:r>
        <w:rPr>
          <w:rFonts w:hint="eastAsia" w:ascii="宋体" w:hAnsi="宋体" w:eastAsia="宋体" w:cs="宋体"/>
          <w:b w:val="0"/>
          <w:color w:val="000000" w:themeColor="text1"/>
          <w:sz w:val="28"/>
          <w:szCs w:val="28"/>
          <w14:textFill>
            <w14:solidFill>
              <w14:schemeClr w14:val="tx1"/>
            </w14:solidFill>
          </w14:textFill>
        </w:rPr>
        <w:t>考核经由甲乙双方考核领导小组参加，考核结果经甲乙双方签字认可</w:t>
      </w:r>
      <w:r>
        <w:rPr>
          <w:rFonts w:hint="eastAsia" w:ascii="宋体" w:hAnsi="宋体" w:eastAsia="宋体" w:cs="宋体"/>
          <w:b w:val="0"/>
          <w:sz w:val="28"/>
          <w:szCs w:val="28"/>
        </w:rPr>
        <w:t>。</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kern w:val="0"/>
          <w:sz w:val="28"/>
          <w:szCs w:val="28"/>
          <w:u w:val="none"/>
        </w:rPr>
      </w:pPr>
      <w:r>
        <w:rPr>
          <w:rFonts w:hint="eastAsia" w:ascii="宋体" w:hAnsi="宋体" w:eastAsia="宋体" w:cs="宋体"/>
          <w:bCs/>
          <w:kern w:val="0"/>
          <w:sz w:val="28"/>
          <w:szCs w:val="28"/>
          <w:u w:val="none"/>
        </w:rPr>
        <w:t>2.凡在上级各有关部门检查活动中，被点名批评或新闻曝光的扣除乙方合同承包费的5%作为经济处罚。</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kern w:val="0"/>
          <w:sz w:val="28"/>
          <w:szCs w:val="28"/>
          <w:u w:val="none"/>
        </w:rPr>
      </w:pPr>
      <w:r>
        <w:rPr>
          <w:rFonts w:hint="eastAsia" w:ascii="宋体" w:hAnsi="宋体" w:eastAsia="宋体" w:cs="宋体"/>
          <w:bCs/>
          <w:kern w:val="0"/>
          <w:sz w:val="28"/>
          <w:szCs w:val="28"/>
          <w:u w:val="none"/>
        </w:rPr>
        <w:t>3.所配置保安人员</w:t>
      </w:r>
      <w:r>
        <w:rPr>
          <w:rFonts w:hint="eastAsia" w:hAnsi="宋体" w:cs="宋体"/>
          <w:bCs/>
          <w:kern w:val="0"/>
          <w:sz w:val="28"/>
          <w:szCs w:val="28"/>
          <w:u w:val="none"/>
          <w:lang w:eastAsia="zh-CN"/>
        </w:rPr>
        <w:t>、</w:t>
      </w:r>
      <w:r>
        <w:rPr>
          <w:rFonts w:hint="eastAsia" w:hAnsi="宋体" w:cs="宋体"/>
          <w:bCs/>
          <w:kern w:val="0"/>
          <w:sz w:val="28"/>
          <w:szCs w:val="28"/>
          <w:u w:val="none"/>
          <w:lang w:val="en-US" w:eastAsia="zh-CN"/>
        </w:rPr>
        <w:t>保洁人员</w:t>
      </w:r>
      <w:r>
        <w:rPr>
          <w:rFonts w:hint="eastAsia" w:ascii="宋体" w:hAnsi="宋体" w:eastAsia="宋体" w:cs="宋体"/>
          <w:bCs/>
          <w:kern w:val="0"/>
          <w:sz w:val="28"/>
          <w:szCs w:val="28"/>
          <w:u w:val="none"/>
        </w:rPr>
        <w:t>应定岗定位定人，采购人将随机不定期检查人员配置、出勤情况。</w:t>
      </w:r>
    </w:p>
    <w:p>
      <w:pPr>
        <w:pStyle w:val="4"/>
        <w:bidi w:val="0"/>
        <w:rPr>
          <w:rFonts w:hint="eastAsia" w:ascii="宋体" w:hAnsi="宋体" w:eastAsia="宋体" w:cs="宋体"/>
          <w:b/>
          <w:kern w:val="0"/>
          <w:szCs w:val="28"/>
          <w:u w:val="none"/>
        </w:rPr>
      </w:pPr>
      <w:bookmarkStart w:id="461" w:name="_Toc23628"/>
      <w:r>
        <w:rPr>
          <w:rFonts w:hint="eastAsia"/>
          <w:sz w:val="28"/>
          <w:szCs w:val="28"/>
        </w:rPr>
        <w:t>第九条 履约保证金</w:t>
      </w:r>
      <w:bookmarkEnd w:id="461"/>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1.乙方在签订合同前向甲方缴纳年合同金额的10%，总金额：</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元（大写：</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）作为履约保证金。</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2.如乙方未能履行合同规定的义务，造成甲方损失，甲方有权从履约保证金中取得补偿。</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3.履约保证金在3年合同期满且处理完合同期内发生的所有遗留问题（包括但不限于：工伤、劳资纠纷、人员伤害及第三方造成损害等）后，</w:t>
      </w:r>
      <w:r>
        <w:rPr>
          <w:rFonts w:hint="eastAsia" w:ascii="宋体" w:hAnsi="宋体" w:eastAsia="宋体" w:cs="宋体"/>
          <w:bCs/>
          <w:sz w:val="28"/>
          <w:szCs w:val="28"/>
          <w:lang w:val="en-US" w:eastAsia="zh-CN"/>
        </w:rPr>
        <w:t>30日</w:t>
      </w:r>
      <w:r>
        <w:rPr>
          <w:rFonts w:hint="eastAsia" w:ascii="宋体" w:hAnsi="宋体" w:eastAsia="宋体" w:cs="宋体"/>
          <w:bCs/>
          <w:sz w:val="28"/>
          <w:szCs w:val="28"/>
        </w:rPr>
        <w:t>内全额无息退还乙方。</w:t>
      </w:r>
    </w:p>
    <w:p>
      <w:pPr>
        <w:pStyle w:val="4"/>
        <w:bidi w:val="0"/>
        <w:rPr>
          <w:rFonts w:hint="eastAsia" w:ascii="宋体" w:hAnsi="宋体" w:eastAsia="宋体" w:cs="宋体"/>
          <w:b/>
          <w:szCs w:val="28"/>
        </w:rPr>
      </w:pPr>
      <w:bookmarkStart w:id="462" w:name="_Toc25113"/>
      <w:r>
        <w:rPr>
          <w:rFonts w:hint="eastAsia"/>
          <w:sz w:val="28"/>
          <w:szCs w:val="28"/>
        </w:rPr>
        <w:t>第十条 违约责任</w:t>
      </w:r>
      <w:bookmarkEnd w:id="462"/>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1.乙方按合同约定的时间和质量标准提供服务，而甲方无正当理由不按期支付服务费用的，乙方有权单方解除本合同。</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2.乙方违约，甲方可扣除相应的履约保证金。</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3.乙方未按合同约定的时间和质量标准提供服务，但未给甲方造成损失的，甲方可要求乙方整改，乙方在双方协定期限内达到甲方认定的质量标准后，甲方应支付相应的服务费用；否则，甲方有权解除本合同。</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4.乙方未按合同约定的时间和质量标准提供服务，给甲方造成损失的，甲方可要求乙方按实赔偿；因乙方服务质量问题导致甲方无法实现合同目的的，甲方有权解除合同。</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5.双方均不得聘用对方员工，若经查实造成的损失和责任按实承担，并有权解除合同。</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u w:val="none"/>
        </w:rPr>
      </w:pPr>
      <w:r>
        <w:rPr>
          <w:rFonts w:hint="eastAsia" w:ascii="宋体" w:hAnsi="宋体" w:eastAsia="宋体" w:cs="宋体"/>
          <w:bCs/>
          <w:sz w:val="28"/>
          <w:szCs w:val="28"/>
          <w:u w:val="none"/>
        </w:rPr>
        <w:t>6.乙方提供的保安</w:t>
      </w:r>
      <w:r>
        <w:rPr>
          <w:rFonts w:hint="eastAsia" w:hAnsi="宋体" w:cs="宋体"/>
          <w:bCs/>
          <w:sz w:val="28"/>
          <w:szCs w:val="28"/>
          <w:u w:val="none"/>
          <w:lang w:val="en-US" w:eastAsia="zh-CN"/>
        </w:rPr>
        <w:t>人员、保洁人员</w:t>
      </w:r>
      <w:r>
        <w:rPr>
          <w:rFonts w:hint="eastAsia" w:ascii="宋体" w:hAnsi="宋体" w:eastAsia="宋体" w:cs="宋体"/>
          <w:bCs/>
          <w:sz w:val="28"/>
          <w:szCs w:val="28"/>
          <w:u w:val="none"/>
        </w:rPr>
        <w:t>不符合本合同约定的数额，乙方应当于接到甲方通知之日起3日内予以补足，甲方有权按照缺岗天数及数额扣除相应服务费用。（减员增效等情况除外）</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u w:val="none"/>
        </w:rPr>
      </w:pPr>
      <w:r>
        <w:rPr>
          <w:rFonts w:hint="eastAsia" w:ascii="宋体" w:hAnsi="宋体" w:eastAsia="宋体" w:cs="宋体"/>
          <w:bCs/>
          <w:sz w:val="28"/>
          <w:szCs w:val="28"/>
          <w:u w:val="none"/>
        </w:rPr>
        <w:t>7.乙方未按照合同约定期限调换或补足保安</w:t>
      </w:r>
      <w:r>
        <w:rPr>
          <w:rFonts w:hint="eastAsia" w:hAnsi="宋体" w:cs="宋体"/>
          <w:bCs/>
          <w:sz w:val="28"/>
          <w:szCs w:val="28"/>
          <w:u w:val="none"/>
          <w:lang w:val="en-US" w:eastAsia="zh-CN"/>
        </w:rPr>
        <w:t>人员、保洁人员</w:t>
      </w:r>
      <w:r>
        <w:rPr>
          <w:rFonts w:hint="eastAsia" w:ascii="宋体" w:hAnsi="宋体" w:eastAsia="宋体" w:cs="宋体"/>
          <w:bCs/>
          <w:sz w:val="28"/>
          <w:szCs w:val="28"/>
          <w:u w:val="none"/>
        </w:rPr>
        <w:t>，或调换后仍不符合合同约定的，甲方有权单方解除本合同。</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u w:val="none"/>
        </w:rPr>
      </w:pPr>
      <w:r>
        <w:rPr>
          <w:rFonts w:hint="eastAsia" w:ascii="宋体" w:hAnsi="宋体" w:eastAsia="宋体" w:cs="宋体"/>
          <w:bCs/>
          <w:sz w:val="28"/>
          <w:szCs w:val="28"/>
          <w:u w:val="none"/>
        </w:rPr>
        <w:t>8.本合同有效期内，在本合同约定服务内容中因乙方保安</w:t>
      </w:r>
      <w:r>
        <w:rPr>
          <w:rFonts w:hint="eastAsia" w:hAnsi="宋体" w:cs="宋体"/>
          <w:bCs/>
          <w:sz w:val="28"/>
          <w:szCs w:val="28"/>
          <w:u w:val="none"/>
          <w:lang w:val="en-US" w:eastAsia="zh-CN"/>
        </w:rPr>
        <w:t>人员、保洁人员</w:t>
      </w:r>
      <w:r>
        <w:rPr>
          <w:rFonts w:hint="eastAsia" w:ascii="宋体" w:hAnsi="宋体" w:eastAsia="宋体" w:cs="宋体"/>
          <w:bCs/>
          <w:sz w:val="28"/>
          <w:szCs w:val="28"/>
          <w:u w:val="none"/>
        </w:rPr>
        <w:t>的行为给甲方或第三人造成损失的，乙方应当承担赔偿责任。发生重大经济损失的，甲方有权单方解除本合同，并追究乙方的违约责任及赔偿责任。</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u w:val="none"/>
        </w:rPr>
      </w:pPr>
      <w:r>
        <w:rPr>
          <w:rFonts w:hint="eastAsia" w:ascii="宋体" w:hAnsi="宋体" w:eastAsia="宋体" w:cs="宋体"/>
          <w:bCs/>
          <w:sz w:val="28"/>
          <w:szCs w:val="28"/>
          <w:u w:val="none"/>
        </w:rPr>
        <w:t>9.乙方所提供保安</w:t>
      </w:r>
      <w:r>
        <w:rPr>
          <w:rFonts w:hint="eastAsia" w:hAnsi="宋体" w:cs="宋体"/>
          <w:bCs/>
          <w:sz w:val="28"/>
          <w:szCs w:val="28"/>
          <w:u w:val="none"/>
          <w:lang w:val="en-US" w:eastAsia="zh-CN"/>
        </w:rPr>
        <w:t>人员、保洁人员</w:t>
      </w:r>
      <w:r>
        <w:rPr>
          <w:rFonts w:hint="eastAsia" w:ascii="宋体" w:hAnsi="宋体" w:eastAsia="宋体" w:cs="宋体"/>
          <w:bCs/>
          <w:sz w:val="28"/>
          <w:szCs w:val="28"/>
          <w:u w:val="none"/>
        </w:rPr>
        <w:t>利用工作便利从事违法活动造成的一切损失由乙方负责，甲方有权单方解除本合同，并追究乙方的违约责任及赔偿责任。</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10.合同期内如出现重大失误，而严重影响甲方正常工作的，甲方有权单方中止合同，同时不予退还乙方交纳的履约保证金。</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11.甲方无正当理由拒付服务费的，甲方向乙方赔偿合同总额2%的违约金。</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12.乙方所提供的服务不符合本合同约定的服务内容、服务质量和服务承诺标准，甲方有权拒付款项。同时乙方向甲方支付合同款总额2%的违约金。</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13.乙方拒绝或拖延履行服务内容及承诺质量标准的，每逾期5日乙方向甲方偿付合同款总额3‰的滞纳金。逾期服务超过30天后，甲方有权决定是否继续履行合同。</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14.甲方无正当理由，未按合同约定时间支付服务费的，每逾期5日甲方向乙方支付当期服务费金额3‰的滞纳金。逾期支付服务费超过30天后，乙方有权单方面解除合同，并且不承担违约责任。</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15.因甲方错告或变更服务地点而给乙方造成的损失，由甲方负担。</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sz w:val="28"/>
          <w:szCs w:val="28"/>
        </w:rPr>
        <w:t>16.</w:t>
      </w:r>
      <w:r>
        <w:rPr>
          <w:rFonts w:hint="eastAsia" w:ascii="宋体" w:hAnsi="宋体" w:eastAsia="宋体" w:cs="宋体"/>
          <w:kern w:val="32"/>
          <w:sz w:val="28"/>
          <w:szCs w:val="28"/>
        </w:rPr>
        <w:t>乙方凡在工作中造成甲方损失（疫情防控、安全事故、名誉、财产等），造成一般损失的在当月服务费中扣除3000元，造成较大损失的在当月服务费中扣除5000元，造成重大损失的在当月服务费中扣除1—5万元。</w:t>
      </w:r>
    </w:p>
    <w:p>
      <w:pPr>
        <w:pStyle w:val="4"/>
        <w:bidi w:val="0"/>
        <w:rPr>
          <w:rFonts w:hint="eastAsia" w:ascii="宋体" w:hAnsi="宋体" w:eastAsia="宋体" w:cs="宋体"/>
          <w:b/>
          <w:szCs w:val="28"/>
        </w:rPr>
      </w:pPr>
      <w:bookmarkStart w:id="463" w:name="_Toc28968"/>
      <w:r>
        <w:rPr>
          <w:rFonts w:hint="eastAsia"/>
          <w:sz w:val="28"/>
          <w:szCs w:val="28"/>
        </w:rPr>
        <w:t>第十一条 合同的变更和终止</w:t>
      </w:r>
      <w:bookmarkEnd w:id="463"/>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1.除《政府采购法》第50条第二款规定的情形外，本合同一经签订，甲乙双方不得擅自变更、中止或终止合同，</w:t>
      </w:r>
      <w:r>
        <w:rPr>
          <w:rFonts w:hint="eastAsia" w:ascii="宋体" w:hAnsi="宋体" w:eastAsia="宋体" w:cs="宋体"/>
          <w:bCs/>
          <w:color w:val="000000"/>
          <w:kern w:val="32"/>
          <w:sz w:val="28"/>
          <w:szCs w:val="28"/>
        </w:rPr>
        <w:t>如因情况变化必须更改时，应由双方协商一致，并办理变更或终止合同手续。</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sz w:val="28"/>
          <w:szCs w:val="28"/>
        </w:rPr>
      </w:pPr>
      <w:r>
        <w:rPr>
          <w:rFonts w:hint="eastAsia" w:ascii="宋体" w:hAnsi="宋体" w:eastAsia="宋体" w:cs="宋体"/>
          <w:bCs/>
          <w:sz w:val="28"/>
          <w:szCs w:val="28"/>
        </w:rPr>
        <w:t>2.除发生法律规定的不能预见、不能避免并不能克服的客观情况外，甲乙双方不得放弃或拒绝履行合同。乙方放弃或拒绝履行合同，履约保证金不予退还。</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3.本合同履行期间，任何一方因特殊原因不能履约，须提前一个月书面形式告知对方，经双方协商一致后方可终止合同。</w:t>
      </w:r>
    </w:p>
    <w:p>
      <w:pPr>
        <w:pStyle w:val="4"/>
        <w:bidi w:val="0"/>
        <w:rPr>
          <w:rFonts w:hint="eastAsia" w:ascii="宋体" w:hAnsi="宋体" w:eastAsia="宋体" w:cs="宋体"/>
          <w:b/>
          <w:color w:val="000000"/>
          <w:kern w:val="32"/>
          <w:szCs w:val="28"/>
        </w:rPr>
      </w:pPr>
      <w:bookmarkStart w:id="464" w:name="_Toc22347"/>
      <w:r>
        <w:rPr>
          <w:rFonts w:hint="eastAsia"/>
          <w:sz w:val="28"/>
          <w:szCs w:val="28"/>
          <w:lang w:val="en-US" w:eastAsia="zh-CN"/>
        </w:rPr>
        <w:t xml:space="preserve">第十二条 </w:t>
      </w:r>
      <w:r>
        <w:rPr>
          <w:rFonts w:hint="eastAsia"/>
          <w:sz w:val="28"/>
          <w:szCs w:val="28"/>
        </w:rPr>
        <w:t>解除合同条款</w:t>
      </w:r>
      <w:bookmarkEnd w:id="464"/>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auto"/>
          <w:kern w:val="32"/>
          <w:sz w:val="28"/>
          <w:szCs w:val="28"/>
        </w:rPr>
      </w:pPr>
      <w:r>
        <w:rPr>
          <w:rFonts w:hint="eastAsia" w:ascii="宋体" w:hAnsi="宋体" w:eastAsia="宋体" w:cs="宋体"/>
          <w:bCs/>
          <w:color w:val="auto"/>
          <w:kern w:val="32"/>
          <w:sz w:val="28"/>
          <w:szCs w:val="28"/>
        </w:rPr>
        <w:t>1.为做好医院</w:t>
      </w:r>
      <w:r>
        <w:rPr>
          <w:rFonts w:hint="eastAsia" w:ascii="宋体" w:hAnsi="宋体" w:cs="宋体"/>
          <w:bCs/>
          <w:color w:val="auto"/>
          <w:kern w:val="32"/>
          <w:sz w:val="28"/>
          <w:szCs w:val="28"/>
          <w:lang w:val="en-US" w:eastAsia="zh-CN"/>
        </w:rPr>
        <w:t>物业服务</w:t>
      </w:r>
      <w:r>
        <w:rPr>
          <w:rFonts w:hint="eastAsia" w:ascii="宋体" w:hAnsi="宋体" w:eastAsia="宋体" w:cs="宋体"/>
          <w:bCs/>
          <w:color w:val="auto"/>
          <w:kern w:val="32"/>
          <w:sz w:val="28"/>
          <w:szCs w:val="28"/>
        </w:rPr>
        <w:t>工作，避免人员流失，方便甲方管理，乙方需按照甲方要求支付保安人员</w:t>
      </w:r>
      <w:r>
        <w:rPr>
          <w:rFonts w:hint="eastAsia" w:ascii="宋体" w:hAnsi="宋体" w:cs="宋体"/>
          <w:bCs/>
          <w:color w:val="auto"/>
          <w:kern w:val="32"/>
          <w:sz w:val="28"/>
          <w:szCs w:val="28"/>
          <w:lang w:eastAsia="zh-CN"/>
        </w:rPr>
        <w:t>、</w:t>
      </w:r>
      <w:r>
        <w:rPr>
          <w:rFonts w:hint="eastAsia" w:ascii="宋体" w:hAnsi="宋体" w:cs="宋体"/>
          <w:bCs/>
          <w:color w:val="auto"/>
          <w:kern w:val="32"/>
          <w:sz w:val="28"/>
          <w:szCs w:val="28"/>
          <w:lang w:val="en-US" w:eastAsia="zh-CN"/>
        </w:rPr>
        <w:t>保洁人员</w:t>
      </w:r>
      <w:r>
        <w:rPr>
          <w:rFonts w:hint="eastAsia" w:ascii="宋体" w:hAnsi="宋体" w:eastAsia="宋体" w:cs="宋体"/>
          <w:bCs/>
          <w:color w:val="auto"/>
          <w:kern w:val="32"/>
          <w:sz w:val="28"/>
          <w:szCs w:val="28"/>
        </w:rPr>
        <w:t>工资</w:t>
      </w:r>
      <w:r>
        <w:rPr>
          <w:rFonts w:hint="eastAsia" w:ascii="宋体" w:hAnsi="宋体" w:eastAsia="宋体" w:cs="宋体"/>
          <w:bCs/>
          <w:color w:val="auto"/>
          <w:kern w:val="32"/>
          <w:sz w:val="28"/>
          <w:szCs w:val="28"/>
          <w:lang w:val="en-US" w:eastAsia="zh-CN"/>
        </w:rPr>
        <w:t>及</w:t>
      </w:r>
      <w:r>
        <w:rPr>
          <w:rFonts w:hint="eastAsia" w:ascii="宋体" w:hAnsi="宋体" w:eastAsia="宋体" w:cs="宋体"/>
          <w:bCs/>
          <w:color w:val="auto"/>
          <w:kern w:val="32"/>
          <w:sz w:val="28"/>
          <w:szCs w:val="28"/>
        </w:rPr>
        <w:t>待遇。未按甲方岗位工资要求支付保安</w:t>
      </w:r>
      <w:r>
        <w:rPr>
          <w:rFonts w:hint="eastAsia" w:ascii="宋体" w:hAnsi="宋体" w:cs="宋体"/>
          <w:bCs/>
          <w:color w:val="auto"/>
          <w:kern w:val="32"/>
          <w:sz w:val="28"/>
          <w:szCs w:val="28"/>
          <w:lang w:val="en-US" w:eastAsia="zh-CN"/>
        </w:rPr>
        <w:t>人员、保洁人员</w:t>
      </w:r>
      <w:r>
        <w:rPr>
          <w:rFonts w:hint="eastAsia" w:ascii="宋体" w:hAnsi="宋体" w:eastAsia="宋体" w:cs="宋体"/>
          <w:bCs/>
          <w:color w:val="auto"/>
          <w:kern w:val="32"/>
          <w:sz w:val="28"/>
          <w:szCs w:val="28"/>
        </w:rPr>
        <w:t>工资待遇，甲方有权解除</w:t>
      </w:r>
      <w:r>
        <w:rPr>
          <w:rFonts w:hint="eastAsia" w:ascii="宋体" w:hAnsi="宋体" w:cs="宋体"/>
          <w:bCs/>
          <w:color w:val="auto"/>
          <w:kern w:val="32"/>
          <w:sz w:val="28"/>
          <w:szCs w:val="28"/>
          <w:lang w:val="en-US" w:eastAsia="zh-CN"/>
        </w:rPr>
        <w:t>物业</w:t>
      </w:r>
      <w:r>
        <w:rPr>
          <w:rFonts w:hint="eastAsia" w:ascii="宋体" w:hAnsi="宋体" w:eastAsia="宋体" w:cs="宋体"/>
          <w:bCs/>
          <w:color w:val="auto"/>
          <w:kern w:val="32"/>
          <w:sz w:val="28"/>
          <w:szCs w:val="28"/>
        </w:rPr>
        <w:t>服务合同。</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auto"/>
          <w:kern w:val="32"/>
          <w:sz w:val="28"/>
          <w:szCs w:val="28"/>
        </w:rPr>
        <w:t>2.</w:t>
      </w:r>
      <w:r>
        <w:rPr>
          <w:rFonts w:hint="eastAsia" w:ascii="宋体" w:hAnsi="宋体" w:eastAsia="宋体" w:cs="宋体"/>
          <w:color w:val="auto"/>
          <w:sz w:val="28"/>
          <w:szCs w:val="28"/>
        </w:rPr>
        <w:t>若</w:t>
      </w:r>
      <w:r>
        <w:rPr>
          <w:rFonts w:hint="eastAsia" w:ascii="宋体" w:hAnsi="宋体" w:eastAsia="宋体" w:cs="宋体"/>
          <w:color w:val="auto"/>
          <w:sz w:val="28"/>
          <w:szCs w:val="28"/>
          <w:lang w:val="en-US" w:eastAsia="zh-CN"/>
        </w:rPr>
        <w:t>乙</w:t>
      </w:r>
      <w:r>
        <w:rPr>
          <w:rFonts w:hint="eastAsia" w:ascii="宋体" w:hAnsi="宋体" w:eastAsia="宋体" w:cs="宋体"/>
          <w:color w:val="auto"/>
          <w:sz w:val="28"/>
          <w:szCs w:val="28"/>
        </w:rPr>
        <w:t>方提供保安</w:t>
      </w:r>
      <w:r>
        <w:rPr>
          <w:rFonts w:hint="eastAsia" w:ascii="宋体" w:hAnsi="宋体" w:cs="宋体"/>
          <w:color w:val="auto"/>
          <w:sz w:val="28"/>
          <w:szCs w:val="28"/>
          <w:lang w:val="en-US" w:eastAsia="zh-CN"/>
        </w:rPr>
        <w:t>人员、保洁人员</w:t>
      </w:r>
      <w:r>
        <w:rPr>
          <w:rFonts w:hint="eastAsia" w:ascii="宋体" w:hAnsi="宋体" w:eastAsia="宋体" w:cs="宋体"/>
          <w:color w:val="auto"/>
          <w:sz w:val="28"/>
          <w:szCs w:val="28"/>
        </w:rPr>
        <w:t>年龄结构比例人数未满足</w:t>
      </w:r>
      <w:r>
        <w:rPr>
          <w:rFonts w:hint="eastAsia" w:ascii="宋体" w:hAnsi="宋体" w:eastAsia="宋体" w:cs="宋体"/>
          <w:color w:val="auto"/>
          <w:sz w:val="28"/>
          <w:szCs w:val="28"/>
          <w:lang w:val="en-US" w:eastAsia="zh-CN"/>
        </w:rPr>
        <w:t>投标文件</w:t>
      </w:r>
      <w:r>
        <w:rPr>
          <w:rFonts w:hint="eastAsia" w:ascii="宋体" w:hAnsi="宋体" w:eastAsia="宋体" w:cs="宋体"/>
          <w:color w:val="auto"/>
          <w:sz w:val="28"/>
          <w:szCs w:val="28"/>
        </w:rPr>
        <w:t>要求，</w:t>
      </w:r>
      <w:r>
        <w:rPr>
          <w:rFonts w:hint="eastAsia" w:ascii="宋体" w:hAnsi="宋体" w:eastAsia="宋体" w:cs="宋体"/>
          <w:color w:val="auto"/>
          <w:sz w:val="28"/>
          <w:szCs w:val="28"/>
          <w:lang w:val="en-US" w:eastAsia="zh-CN"/>
        </w:rPr>
        <w:t>不满足</w:t>
      </w:r>
      <w:r>
        <w:rPr>
          <w:rFonts w:hint="eastAsia" w:ascii="宋体" w:hAnsi="宋体" w:eastAsia="宋体" w:cs="宋体"/>
          <w:color w:val="auto"/>
          <w:sz w:val="28"/>
          <w:szCs w:val="28"/>
        </w:rPr>
        <w:t>一人</w:t>
      </w:r>
      <w:r>
        <w:rPr>
          <w:rFonts w:hint="eastAsia" w:ascii="宋体" w:hAnsi="宋体" w:eastAsia="宋体" w:cs="宋体"/>
          <w:color w:val="auto"/>
          <w:sz w:val="28"/>
          <w:szCs w:val="28"/>
          <w:lang w:val="en-US" w:eastAsia="zh-CN"/>
        </w:rPr>
        <w:t>从</w:t>
      </w:r>
      <w:r>
        <w:rPr>
          <w:rFonts w:hint="eastAsia" w:ascii="宋体" w:hAnsi="宋体" w:eastAsia="宋体" w:cs="宋体"/>
          <w:color w:val="auto"/>
          <w:sz w:val="28"/>
          <w:szCs w:val="28"/>
        </w:rPr>
        <w:t>当月保安服务费扣减300元/人次，直到保安员年龄结构比例满足招标要求后，按合同约定足额拨付保安服</w:t>
      </w:r>
      <w:r>
        <w:rPr>
          <w:rFonts w:hint="eastAsia" w:ascii="宋体" w:hAnsi="宋体" w:eastAsia="宋体" w:cs="宋体"/>
          <w:sz w:val="28"/>
          <w:szCs w:val="28"/>
        </w:rPr>
        <w:t>务费。</w:t>
      </w:r>
      <w:r>
        <w:rPr>
          <w:rFonts w:hint="eastAsia" w:ascii="宋体" w:hAnsi="宋体" w:eastAsia="宋体" w:cs="宋体"/>
          <w:sz w:val="28"/>
          <w:szCs w:val="28"/>
          <w:lang w:val="en-US" w:eastAsia="zh-CN"/>
        </w:rPr>
        <w:t>若连续2个月乙方未按甲方人员要求完成整改，甲方有权立即解除服务合同重新进行招标。</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3.未按招标要求和投标文件承诺提供安保设备器材</w:t>
      </w:r>
      <w:r>
        <w:rPr>
          <w:rFonts w:hint="eastAsia" w:ascii="宋体" w:hAnsi="宋体" w:cs="宋体"/>
          <w:bCs/>
          <w:color w:val="000000"/>
          <w:kern w:val="32"/>
          <w:sz w:val="28"/>
          <w:szCs w:val="28"/>
          <w:lang w:eastAsia="zh-CN"/>
        </w:rPr>
        <w:t>、</w:t>
      </w:r>
      <w:r>
        <w:rPr>
          <w:rFonts w:hint="eastAsia" w:ascii="宋体" w:hAnsi="宋体" w:cs="宋体"/>
          <w:bCs/>
          <w:color w:val="000000"/>
          <w:kern w:val="32"/>
          <w:sz w:val="28"/>
          <w:szCs w:val="28"/>
          <w:lang w:val="en-US" w:eastAsia="zh-CN"/>
        </w:rPr>
        <w:t>保洁设备、绿化设备</w:t>
      </w:r>
      <w:r>
        <w:rPr>
          <w:rFonts w:hint="eastAsia" w:ascii="宋体" w:hAnsi="宋体" w:eastAsia="宋体" w:cs="宋体"/>
          <w:bCs/>
          <w:color w:val="000000"/>
          <w:kern w:val="32"/>
          <w:sz w:val="28"/>
          <w:szCs w:val="28"/>
        </w:rPr>
        <w:t>的，甲方有权解除</w:t>
      </w:r>
      <w:r>
        <w:rPr>
          <w:rFonts w:hint="eastAsia" w:ascii="宋体" w:hAnsi="宋体" w:cs="宋体"/>
          <w:bCs/>
          <w:color w:val="000000"/>
          <w:kern w:val="32"/>
          <w:sz w:val="28"/>
          <w:szCs w:val="28"/>
          <w:lang w:val="en-US" w:eastAsia="zh-CN"/>
        </w:rPr>
        <w:t>物业</w:t>
      </w:r>
      <w:r>
        <w:rPr>
          <w:rFonts w:hint="eastAsia" w:ascii="宋体" w:hAnsi="宋体" w:eastAsia="宋体" w:cs="宋体"/>
          <w:bCs/>
          <w:color w:val="000000"/>
          <w:kern w:val="32"/>
          <w:sz w:val="28"/>
          <w:szCs w:val="28"/>
        </w:rPr>
        <w:t>服务合同。</w:t>
      </w:r>
    </w:p>
    <w:p>
      <w:pPr>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4.凡在工作中造成甲方重大损失（疫情防控、安全事故、名誉、财产等），甲方有权解除</w:t>
      </w:r>
      <w:r>
        <w:rPr>
          <w:rFonts w:hint="eastAsia" w:ascii="宋体" w:hAnsi="宋体" w:cs="宋体"/>
          <w:bCs/>
          <w:color w:val="000000"/>
          <w:kern w:val="32"/>
          <w:sz w:val="28"/>
          <w:szCs w:val="28"/>
          <w:lang w:val="en-US" w:eastAsia="zh-CN"/>
        </w:rPr>
        <w:t>物业</w:t>
      </w:r>
      <w:r>
        <w:rPr>
          <w:rFonts w:hint="eastAsia" w:ascii="宋体" w:hAnsi="宋体" w:eastAsia="宋体" w:cs="宋体"/>
          <w:bCs/>
          <w:color w:val="000000"/>
          <w:kern w:val="32"/>
          <w:sz w:val="28"/>
          <w:szCs w:val="28"/>
        </w:rPr>
        <w:t>服务合同。</w:t>
      </w:r>
    </w:p>
    <w:p>
      <w:pPr>
        <w:pStyle w:val="4"/>
        <w:bidi w:val="0"/>
        <w:rPr>
          <w:rFonts w:hint="eastAsia" w:ascii="宋体" w:hAnsi="宋体" w:eastAsia="宋体" w:cs="宋体"/>
          <w:b/>
          <w:color w:val="000000"/>
          <w:kern w:val="32"/>
          <w:szCs w:val="28"/>
        </w:rPr>
      </w:pPr>
      <w:bookmarkStart w:id="465" w:name="_Toc19681"/>
      <w:r>
        <w:rPr>
          <w:rFonts w:hint="eastAsia"/>
          <w:sz w:val="28"/>
          <w:szCs w:val="28"/>
        </w:rPr>
        <w:t>第十三条 合同的转让</w:t>
      </w:r>
      <w:bookmarkEnd w:id="465"/>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乙方不得擅自部分或全部转让其应履行的合同义务。</w:t>
      </w:r>
    </w:p>
    <w:p>
      <w:pPr>
        <w:pStyle w:val="4"/>
        <w:bidi w:val="0"/>
        <w:rPr>
          <w:rFonts w:hint="eastAsia" w:ascii="宋体" w:hAnsi="宋体" w:eastAsia="宋体" w:cs="宋体"/>
          <w:b/>
          <w:color w:val="000000"/>
          <w:kern w:val="32"/>
          <w:szCs w:val="28"/>
        </w:rPr>
      </w:pPr>
      <w:bookmarkStart w:id="466" w:name="_Toc3661"/>
      <w:r>
        <w:rPr>
          <w:rFonts w:hint="eastAsia"/>
          <w:sz w:val="28"/>
          <w:szCs w:val="28"/>
        </w:rPr>
        <w:t>第十四条 争议的解决</w:t>
      </w:r>
      <w:bookmarkEnd w:id="466"/>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1.因履行本合同引起的或与本合同有关的争议，甲、乙双方应首先通过友好协商解决，如果协商不能解决争议，应及时向楚雄州财政局政府采购监督管理科投诉，以便相关部门进行协调处理；或向合同签订地人民法院提起诉讼。</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2.在诉讼期间，本合同应继续履行。</w:t>
      </w:r>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3.如果一方在得知或应该得知引起索赔的事件发生之日起二年内未向另一方提出书面索赔，则视为该方自愿放弃索赔权。</w:t>
      </w:r>
    </w:p>
    <w:p>
      <w:pPr>
        <w:pStyle w:val="4"/>
        <w:bidi w:val="0"/>
        <w:rPr>
          <w:rFonts w:hint="eastAsia" w:ascii="宋体" w:hAnsi="宋体" w:eastAsia="宋体" w:cs="宋体"/>
          <w:b/>
          <w:color w:val="000000"/>
          <w:kern w:val="32"/>
          <w:szCs w:val="28"/>
        </w:rPr>
      </w:pPr>
      <w:bookmarkStart w:id="467" w:name="_Toc21746"/>
      <w:r>
        <w:rPr>
          <w:rFonts w:hint="eastAsia"/>
          <w:sz w:val="28"/>
          <w:szCs w:val="28"/>
        </w:rPr>
        <w:t>第十五条 诚实信用</w:t>
      </w:r>
      <w:bookmarkEnd w:id="467"/>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乙方应诚实信用，严格按照招标文件要求和投标承诺履行合同，不向甲方进行商业贿赂或者提供不正当利益。</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2" w:firstLineChars="200"/>
        <w:rPr>
          <w:rFonts w:hint="eastAsia" w:ascii="宋体" w:hAnsi="宋体" w:eastAsia="宋体" w:cs="宋体"/>
          <w:b/>
          <w:color w:val="000000"/>
          <w:kern w:val="32"/>
          <w:sz w:val="28"/>
          <w:szCs w:val="28"/>
          <w:u w:val="none"/>
        </w:rPr>
      </w:pPr>
      <w:bookmarkStart w:id="468" w:name="_Toc19453"/>
      <w:r>
        <w:rPr>
          <w:rStyle w:val="279"/>
          <w:rFonts w:hint="eastAsia"/>
          <w:sz w:val="28"/>
          <w:szCs w:val="28"/>
        </w:rPr>
        <w:t>第十六条 其他规定事项</w:t>
      </w:r>
      <w:bookmarkEnd w:id="468"/>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 xml:space="preserve">1.责任区域内发生被盗案件，由乙方向公安机关报案、经公安机关勘查现场、进行调查，侦破裁决、确定责任后，因乙方失职或疏忽造成的，由乙方负责赔偿。 </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2、因乙方失职或疏忽发生其它事故或案件造成甲方损失的，物品财产所有人须出具相应的证据证明物品、财产的实际价值及归属问题，经双方确认后由乙方赔偿。</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3.由于保安员失职或乙方未按合同规定履职，而发生事故或案件，具备赔偿条件的，按下列办法赔偿：</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（1）报案后三个月未能侦破结案的，由乙方进行赔偿。</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（2）损失达不到公安机关立案标准的，经双方确认损失后，协商解决。</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（3）损失达到公安机关立案标准的，乙方按公安机关认定的责任和损失负责赔偿。</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4.赔偿后，已理赔物品的相关手续由乙方备案。理赔物品找回后，归乙方所有；甲方如果愿意收回理赔物品，已领取的赔偿款须退还给乙方。</w:t>
      </w:r>
    </w:p>
    <w:p>
      <w:pPr>
        <w:pStyle w:val="4"/>
        <w:bidi w:val="0"/>
        <w:rPr>
          <w:rFonts w:hint="eastAsia" w:ascii="宋体" w:hAnsi="宋体" w:eastAsia="宋体" w:cs="宋体"/>
          <w:b/>
          <w:color w:val="000000"/>
          <w:kern w:val="32"/>
          <w:szCs w:val="28"/>
        </w:rPr>
      </w:pPr>
      <w:bookmarkStart w:id="469" w:name="_Toc732"/>
      <w:r>
        <w:rPr>
          <w:rFonts w:hint="eastAsia"/>
          <w:sz w:val="28"/>
          <w:szCs w:val="28"/>
          <w:lang w:val="en-US" w:eastAsia="zh-CN"/>
        </w:rPr>
        <w:t>第</w:t>
      </w:r>
      <w:r>
        <w:rPr>
          <w:rFonts w:hint="eastAsia"/>
          <w:sz w:val="28"/>
          <w:szCs w:val="28"/>
        </w:rPr>
        <w:t>十七</w:t>
      </w:r>
      <w:r>
        <w:rPr>
          <w:rFonts w:hint="eastAsia"/>
          <w:sz w:val="28"/>
          <w:szCs w:val="28"/>
          <w:lang w:val="en-US" w:eastAsia="zh-CN"/>
        </w:rPr>
        <w:t xml:space="preserve">条 </w:t>
      </w:r>
      <w:r>
        <w:rPr>
          <w:rFonts w:hint="eastAsia"/>
          <w:sz w:val="28"/>
          <w:szCs w:val="28"/>
        </w:rPr>
        <w:t>不可抗力</w:t>
      </w:r>
      <w:bookmarkEnd w:id="469"/>
    </w:p>
    <w:p>
      <w:pPr>
        <w:pStyle w:val="114"/>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甲乙双方的任何一方由于不可抗力的原因不能履行合同时，应及时向对方通报不能履行或不能完全履行理由，在取得有关证明后，由双方协商解决。</w:t>
      </w:r>
    </w:p>
    <w:p>
      <w:pPr>
        <w:pStyle w:val="4"/>
        <w:bidi w:val="0"/>
        <w:rPr>
          <w:rFonts w:hint="eastAsia" w:ascii="宋体" w:hAnsi="宋体" w:eastAsia="宋体" w:cs="宋体"/>
          <w:b/>
          <w:color w:val="000000"/>
          <w:kern w:val="32"/>
          <w:szCs w:val="28"/>
        </w:rPr>
      </w:pPr>
      <w:bookmarkStart w:id="470" w:name="_Toc21356"/>
      <w:r>
        <w:rPr>
          <w:rFonts w:hint="eastAsia"/>
          <w:sz w:val="28"/>
          <w:szCs w:val="28"/>
        </w:rPr>
        <w:t>第十八条 合同生效及其他</w:t>
      </w:r>
      <w:bookmarkEnd w:id="470"/>
    </w:p>
    <w:p>
      <w:pPr>
        <w:keepNext w:val="0"/>
        <w:keepLines w:val="0"/>
        <w:pageBreakBefore w:val="0"/>
        <w:widowControl w:val="0"/>
        <w:tabs>
          <w:tab w:val="left" w:pos="851"/>
        </w:tabs>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1.本合同在甲乙双方法人代表或其授权代表签字盖章后生效。</w:t>
      </w:r>
    </w:p>
    <w:p>
      <w:pPr>
        <w:keepNext w:val="0"/>
        <w:keepLines w:val="0"/>
        <w:pageBreakBefore w:val="0"/>
        <w:widowControl w:val="0"/>
        <w:tabs>
          <w:tab w:val="left" w:pos="851"/>
        </w:tabs>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rPr>
      </w:pPr>
      <w:r>
        <w:rPr>
          <w:rFonts w:hint="eastAsia" w:ascii="宋体" w:hAnsi="宋体" w:eastAsia="宋体" w:cs="宋体"/>
          <w:bCs/>
          <w:color w:val="000000"/>
          <w:kern w:val="32"/>
          <w:sz w:val="28"/>
          <w:szCs w:val="28"/>
        </w:rPr>
        <w:t>2.本合同壹式伍份，甲方执叁份，乙方贰份。</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3.经甲乙双方协商一致，可以变更、解除或终止本合同。</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4.本合同未尽事宜，经甲乙双方协商解决。</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5.本合同附件具与合同具有同等法律效力。</w:t>
      </w:r>
    </w:p>
    <w:p>
      <w:pPr>
        <w:pStyle w:val="4"/>
        <w:bidi w:val="0"/>
        <w:rPr>
          <w:rFonts w:hint="eastAsia"/>
          <w:sz w:val="28"/>
          <w:szCs w:val="28"/>
        </w:rPr>
      </w:pPr>
      <w:bookmarkStart w:id="471" w:name="_Toc26273"/>
      <w:r>
        <w:rPr>
          <w:rFonts w:hint="eastAsia"/>
          <w:sz w:val="28"/>
          <w:szCs w:val="28"/>
        </w:rPr>
        <w:t>第十九条 附件</w:t>
      </w:r>
      <w:bookmarkEnd w:id="471"/>
    </w:p>
    <w:p>
      <w:pPr>
        <w:ind w:firstLine="560" w:firstLineChars="200"/>
        <w:rPr>
          <w:rFonts w:hint="default" w:eastAsia="宋体"/>
          <w:lang w:val="en-US" w:eastAsia="zh-CN"/>
        </w:rPr>
      </w:pPr>
      <w:r>
        <w:rPr>
          <w:rFonts w:hint="eastAsia"/>
          <w:sz w:val="28"/>
          <w:szCs w:val="28"/>
          <w:lang w:val="en-US" w:eastAsia="zh-CN"/>
        </w:rPr>
        <w:t>附件一：廉洁合同</w:t>
      </w:r>
    </w:p>
    <w:p>
      <w:pPr>
        <w:pStyle w:val="36"/>
        <w:keepNext w:val="0"/>
        <w:keepLines w:val="0"/>
        <w:pageBreakBefore w:val="0"/>
        <w:widowControl w:val="0"/>
        <w:kinsoku/>
        <w:wordWrap w:val="0"/>
        <w:overflowPunct/>
        <w:topLinePunct/>
        <w:autoSpaceDE/>
        <w:autoSpaceDN/>
        <w:bidi w:val="0"/>
        <w:adjustRightInd/>
        <w:snapToGrid/>
        <w:spacing w:line="360" w:lineRule="auto"/>
        <w:ind w:left="0" w:leftChars="0" w:firstLine="560" w:firstLineChars="200"/>
        <w:rPr>
          <w:rFonts w:hint="eastAsia" w:ascii="宋体" w:hAnsi="宋体" w:eastAsia="宋体" w:cs="宋体"/>
          <w:bCs/>
          <w:color w:val="000000"/>
          <w:kern w:val="32"/>
          <w:sz w:val="28"/>
          <w:szCs w:val="28"/>
          <w:u w:val="none"/>
        </w:rPr>
      </w:pPr>
      <w:r>
        <w:rPr>
          <w:rFonts w:hint="eastAsia" w:ascii="宋体" w:hAnsi="宋体" w:eastAsia="宋体" w:cs="宋体"/>
          <w:bCs/>
          <w:color w:val="000000"/>
          <w:kern w:val="32"/>
          <w:sz w:val="28"/>
          <w:szCs w:val="28"/>
          <w:u w:val="none"/>
        </w:rPr>
        <w:t>附件</w:t>
      </w:r>
      <w:r>
        <w:rPr>
          <w:rFonts w:hint="eastAsia" w:hAnsi="宋体" w:cs="宋体"/>
          <w:bCs/>
          <w:color w:val="000000"/>
          <w:kern w:val="32"/>
          <w:sz w:val="28"/>
          <w:szCs w:val="28"/>
          <w:u w:val="none"/>
          <w:lang w:val="en-US" w:eastAsia="zh-CN"/>
        </w:rPr>
        <w:t>二</w:t>
      </w:r>
      <w:r>
        <w:rPr>
          <w:rFonts w:hint="eastAsia" w:ascii="宋体" w:hAnsi="宋体" w:eastAsia="宋体" w:cs="宋体"/>
          <w:bCs/>
          <w:color w:val="000000"/>
          <w:kern w:val="32"/>
          <w:sz w:val="28"/>
          <w:szCs w:val="28"/>
          <w:u w:val="none"/>
        </w:rPr>
        <w:t>：</w:t>
      </w:r>
      <w:r>
        <w:rPr>
          <w:rFonts w:hint="eastAsia" w:hAnsi="宋体" w:cs="宋体"/>
          <w:bCs/>
          <w:color w:val="000000"/>
          <w:kern w:val="32"/>
          <w:sz w:val="28"/>
          <w:szCs w:val="28"/>
          <w:u w:val="none"/>
          <w:lang w:eastAsia="zh-CN"/>
        </w:rPr>
        <w:t>双柏县人民医院</w:t>
      </w:r>
      <w:r>
        <w:rPr>
          <w:rFonts w:hint="eastAsia" w:hAnsi="宋体" w:cs="宋体"/>
          <w:bCs/>
          <w:color w:val="000000"/>
          <w:kern w:val="32"/>
          <w:sz w:val="28"/>
          <w:szCs w:val="28"/>
          <w:u w:val="none"/>
          <w:lang w:val="en-US" w:eastAsia="zh-CN"/>
        </w:rPr>
        <w:t>物业</w:t>
      </w:r>
      <w:r>
        <w:rPr>
          <w:rFonts w:hint="eastAsia" w:ascii="宋体" w:hAnsi="宋体" w:eastAsia="宋体" w:cs="宋体"/>
          <w:bCs/>
          <w:color w:val="000000"/>
          <w:kern w:val="32"/>
          <w:sz w:val="28"/>
          <w:szCs w:val="28"/>
          <w:u w:val="none"/>
        </w:rPr>
        <w:t>服务公司工作考核标准（考核标准视工作情况实时修订）</w:t>
      </w:r>
    </w:p>
    <w:p>
      <w:pPr>
        <w:spacing w:line="460" w:lineRule="exact"/>
        <w:jc w:val="left"/>
        <w:rPr>
          <w:rFonts w:hint="eastAsia" w:ascii="宋体" w:hAnsi="宋体" w:eastAsia="宋体" w:cs="宋体"/>
          <w:b/>
          <w:bCs/>
          <w:sz w:val="30"/>
          <w:szCs w:val="30"/>
        </w:rPr>
      </w:pPr>
    </w:p>
    <w:p>
      <w:pPr>
        <w:spacing w:line="520" w:lineRule="exact"/>
        <w:jc w:val="left"/>
        <w:rPr>
          <w:rFonts w:hint="eastAsia" w:ascii="宋体" w:hAnsi="宋体" w:eastAsia="宋体" w:cs="宋体"/>
          <w:b/>
          <w:bCs/>
          <w:sz w:val="30"/>
          <w:szCs w:val="30"/>
        </w:rPr>
        <w:sectPr>
          <w:pgSz w:w="11906" w:h="16838"/>
          <w:pgMar w:top="1418" w:right="1134" w:bottom="1134" w:left="1418" w:header="935" w:footer="720" w:gutter="0"/>
          <w:pgNumType w:fmt="decimal"/>
          <w:cols w:space="720" w:num="1"/>
          <w:docGrid w:linePitch="331" w:charSpace="0"/>
        </w:sectPr>
      </w:pP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甲方（采购人单位章）名称：</w:t>
      </w:r>
      <w:r>
        <w:rPr>
          <w:rFonts w:hint="eastAsia" w:ascii="宋体" w:hAnsi="宋体" w:cs="宋体"/>
          <w:sz w:val="28"/>
          <w:szCs w:val="28"/>
          <w:lang w:val="en-US" w:eastAsia="zh-CN"/>
        </w:rPr>
        <w:t>双柏县人民医院</w:t>
      </w:r>
      <w:r>
        <w:rPr>
          <w:rFonts w:hint="eastAsia" w:ascii="宋体" w:hAnsi="宋体" w:eastAsia="宋体" w:cs="宋体"/>
          <w:sz w:val="28"/>
          <w:szCs w:val="28"/>
          <w:lang w:eastAsia="zh-CN"/>
        </w:rPr>
        <w:t xml:space="preserve"> </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地   址：云南省</w:t>
      </w:r>
      <w:r>
        <w:rPr>
          <w:rFonts w:hint="eastAsia" w:ascii="宋体" w:hAnsi="宋体" w:cs="宋体"/>
          <w:sz w:val="28"/>
          <w:szCs w:val="28"/>
          <w:lang w:eastAsia="zh-CN"/>
        </w:rPr>
        <w:t>双柏县城查姆大道39号</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邮   编：</w:t>
      </w:r>
      <w:r>
        <w:rPr>
          <w:rFonts w:hint="eastAsia" w:ascii="宋体" w:hAnsi="宋体" w:eastAsia="宋体" w:cs="宋体"/>
          <w:sz w:val="28"/>
          <w:szCs w:val="28"/>
          <w:lang w:val="en-US" w:eastAsia="zh-CN"/>
        </w:rPr>
        <w:t>675000</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法定代表人或委托代理人：</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项目（技术）负责人：</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电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话：</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签 订 日 期：</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乙方（投标人单位章）名称：</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地    址：</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邮    编：</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法定代表人或委托代理人：    </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经</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办</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人：</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电</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话：</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签 订 日 期</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vanish/>
          <w:sz w:val="28"/>
          <w:szCs w:val="28"/>
          <w:lang w:eastAsia="zh-CN"/>
        </w:rPr>
      </w:pP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丙方（</w:t>
      </w:r>
      <w:r>
        <w:rPr>
          <w:rFonts w:hint="eastAsia" w:ascii="宋体" w:hAnsi="宋体" w:cs="宋体"/>
          <w:sz w:val="28"/>
          <w:szCs w:val="28"/>
          <w:lang w:eastAsia="zh-CN"/>
        </w:rPr>
        <w:t>见</w:t>
      </w:r>
      <w:r>
        <w:rPr>
          <w:rFonts w:hint="eastAsia" w:ascii="宋体" w:hAnsi="宋体" w:eastAsia="宋体" w:cs="宋体"/>
          <w:sz w:val="28"/>
          <w:szCs w:val="28"/>
          <w:lang w:eastAsia="zh-CN"/>
        </w:rPr>
        <w:t>证方单位章）名称：</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地    址：</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邮    编：</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法定代表人或委托代理人：</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经</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办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人：</w:t>
      </w:r>
    </w:p>
    <w:p>
      <w:pPr>
        <w:keepNext w:val="0"/>
        <w:keepLines w:val="0"/>
        <w:pageBreakBefore w:val="0"/>
        <w:widowControl w:val="0"/>
        <w:kinsoku/>
        <w:wordWrap w:val="0"/>
        <w:overflowPunct/>
        <w:topLinePunct/>
        <w:autoSpaceDE/>
        <w:autoSpaceDN/>
        <w:bidi w:val="0"/>
        <w:spacing w:line="360" w:lineRule="auto"/>
        <w:ind w:left="0" w:leftChars="0" w:firstLine="560" w:firstLineChars="200"/>
        <w:rPr>
          <w:rFonts w:hint="eastAsia" w:ascii="宋体" w:hAnsi="宋体" w:eastAsia="宋体" w:cs="宋体"/>
          <w:b/>
          <w:bCs/>
          <w:sz w:val="30"/>
          <w:szCs w:val="30"/>
        </w:rPr>
        <w:sectPr>
          <w:pgSz w:w="11906" w:h="16838"/>
          <w:pgMar w:top="1418" w:right="1134" w:bottom="1134" w:left="1418" w:header="935" w:footer="720" w:gutter="0"/>
          <w:pgNumType w:fmt="decimal"/>
          <w:cols w:space="720" w:num="1"/>
          <w:docGrid w:linePitch="331" w:charSpace="0"/>
        </w:sectPr>
      </w:pPr>
      <w:r>
        <w:rPr>
          <w:rFonts w:hint="eastAsia" w:ascii="宋体" w:hAnsi="宋体" w:eastAsia="宋体" w:cs="宋体"/>
          <w:sz w:val="28"/>
          <w:szCs w:val="28"/>
          <w:lang w:eastAsia="zh-CN"/>
        </w:rPr>
        <w:t>电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话：</w:t>
      </w:r>
    </w:p>
    <w:p>
      <w:pPr>
        <w:rPr>
          <w:rFonts w:hint="eastAsia" w:ascii="宋体" w:hAnsi="宋体" w:cs="宋体"/>
          <w:b/>
          <w:bCs/>
          <w:sz w:val="30"/>
          <w:szCs w:val="30"/>
          <w:lang w:val="en-US" w:eastAsia="zh-CN"/>
        </w:rPr>
      </w:pPr>
      <w:r>
        <w:rPr>
          <w:rFonts w:hint="eastAsia" w:ascii="宋体" w:hAnsi="宋体" w:cs="宋体"/>
          <w:b/>
          <w:bCs/>
          <w:sz w:val="30"/>
          <w:szCs w:val="30"/>
          <w:lang w:val="en-US" w:eastAsia="zh-CN"/>
        </w:rPr>
        <w:t>附件一：</w:t>
      </w:r>
    </w:p>
    <w:p>
      <w:pPr>
        <w:shd w:val="solid" w:color="FFFFFF" w:fill="auto"/>
        <w:autoSpaceDN w:val="0"/>
        <w:spacing w:line="580" w:lineRule="exact"/>
        <w:jc w:val="center"/>
        <w:rPr>
          <w:rFonts w:hint="eastAsia" w:ascii="宋体" w:hAnsi="宋体" w:eastAsia="宋体" w:cs="宋体"/>
          <w:b/>
          <w:spacing w:val="28"/>
          <w:sz w:val="40"/>
          <w:shd w:val="clear" w:color="auto" w:fill="FFFFFF"/>
        </w:rPr>
      </w:pPr>
      <w:r>
        <w:rPr>
          <w:rFonts w:hint="eastAsia" w:ascii="宋体" w:hAnsi="宋体" w:eastAsia="宋体" w:cs="宋体"/>
          <w:b/>
          <w:spacing w:val="28"/>
          <w:sz w:val="40"/>
          <w:shd w:val="clear" w:color="auto" w:fill="FFFFFF"/>
        </w:rPr>
        <w:t>廉洁合同</w:t>
      </w:r>
    </w:p>
    <w:p>
      <w:pPr>
        <w:pStyle w:val="4"/>
        <w:rPr>
          <w:rFonts w:hint="eastAsia"/>
        </w:rPr>
      </w:pPr>
    </w:p>
    <w:p>
      <w:pPr>
        <w:shd w:val="solid" w:color="FFFFFF" w:fill="auto"/>
        <w:autoSpaceDN w:val="0"/>
        <w:spacing w:line="240" w:lineRule="auto"/>
        <w:rPr>
          <w:rFonts w:hint="eastAsia" w:ascii="宋体" w:hAnsi="宋体" w:eastAsia="宋体" w:cs="宋体"/>
          <w:sz w:val="28"/>
          <w:u w:val="single"/>
          <w:shd w:val="clear" w:color="auto" w:fill="FFFFFF"/>
          <w:lang w:eastAsia="zh-CN"/>
        </w:rPr>
      </w:pPr>
      <w:r>
        <w:rPr>
          <w:rFonts w:hint="eastAsia" w:ascii="宋体" w:hAnsi="宋体" w:eastAsia="宋体" w:cs="宋体"/>
          <w:spacing w:val="27"/>
          <w:sz w:val="28"/>
          <w:u w:val="single"/>
          <w:shd w:val="clear" w:color="auto" w:fill="FFFFFF"/>
        </w:rPr>
        <w:t>甲方</w:t>
      </w:r>
      <w:r>
        <w:rPr>
          <w:rFonts w:hint="eastAsia" w:ascii="宋体" w:hAnsi="宋体" w:eastAsia="宋体" w:cs="宋体"/>
          <w:sz w:val="28"/>
          <w:u w:val="single"/>
          <w:shd w:val="clear" w:color="auto" w:fill="FFFFFF"/>
        </w:rPr>
        <w:t>：</w:t>
      </w:r>
      <w:r>
        <w:rPr>
          <w:rFonts w:hint="eastAsia" w:ascii="宋体" w:hAnsi="宋体" w:eastAsia="宋体" w:cs="宋体"/>
          <w:sz w:val="28"/>
          <w:u w:val="single"/>
          <w:shd w:val="clear" w:color="auto" w:fill="FFFFFF"/>
          <w:lang w:eastAsia="zh-CN"/>
        </w:rPr>
        <w:t>双柏县人民医院</w:t>
      </w:r>
    </w:p>
    <w:p>
      <w:pPr>
        <w:spacing w:line="240" w:lineRule="auto"/>
        <w:jc w:val="left"/>
        <w:rPr>
          <w:rFonts w:hint="eastAsia" w:ascii="宋体" w:hAnsi="宋体" w:eastAsia="宋体" w:cs="宋体"/>
          <w:sz w:val="28"/>
          <w:u w:val="single"/>
          <w:shd w:val="clear" w:color="auto" w:fill="FFFFFF"/>
        </w:rPr>
      </w:pPr>
      <w:r>
        <w:rPr>
          <w:rFonts w:hint="eastAsia" w:ascii="宋体" w:hAnsi="宋体" w:eastAsia="宋体" w:cs="宋体"/>
          <w:sz w:val="28"/>
          <w:u w:val="single"/>
          <w:shd w:val="clear" w:color="auto" w:fill="FFFFFF"/>
        </w:rPr>
        <w:t xml:space="preserve">乙方： </w:t>
      </w:r>
    </w:p>
    <w:p>
      <w:pPr>
        <w:pStyle w:val="4"/>
        <w:rPr>
          <w:rFonts w:hint="eastAsia"/>
        </w:rPr>
      </w:pPr>
    </w:p>
    <w:p>
      <w:pPr>
        <w:shd w:val="solid" w:color="FFFFFF" w:fill="auto"/>
        <w:autoSpaceDN w:val="0"/>
        <w:spacing w:line="240" w:lineRule="auto"/>
        <w:ind w:firstLine="568" w:firstLineChars="200"/>
        <w:rPr>
          <w:rFonts w:hint="eastAsia" w:ascii="宋体" w:hAnsi="宋体" w:eastAsia="宋体" w:cs="宋体"/>
          <w:sz w:val="28"/>
          <w:shd w:val="clear" w:color="auto" w:fill="FFFFFF"/>
        </w:rPr>
      </w:pPr>
      <w:r>
        <w:rPr>
          <w:rFonts w:hint="eastAsia" w:ascii="宋体" w:hAnsi="宋体" w:eastAsia="宋体" w:cs="宋体"/>
          <w:spacing w:val="2"/>
          <w:sz w:val="28"/>
          <w:shd w:val="clear" w:color="auto" w:fill="FFFFFF"/>
        </w:rPr>
        <w:t>为进一步加强医疗卫生单位行风建设，规范医疗卫生机构工程建设、物资采购行为，有效防范商业贿赂行为，营造公平交易、诚实</w:t>
      </w:r>
      <w:r>
        <w:rPr>
          <w:rFonts w:hint="eastAsia" w:ascii="宋体" w:hAnsi="宋体" w:eastAsia="宋体" w:cs="宋体"/>
          <w:sz w:val="28"/>
          <w:shd w:val="clear" w:color="auto" w:fill="FFFFFF"/>
        </w:rPr>
        <w:t>守信的环境，根据廉政建设的相关规定，经甲、乙双方协商，同意签订本合同，并</w:t>
      </w:r>
      <w:r>
        <w:rPr>
          <w:rFonts w:hint="eastAsia" w:ascii="宋体" w:hAnsi="宋体" w:eastAsia="宋体" w:cs="宋体"/>
          <w:spacing w:val="12"/>
          <w:sz w:val="28"/>
          <w:shd w:val="clear" w:color="auto" w:fill="FFFFFF"/>
        </w:rPr>
        <w:t>共同遵守：</w:t>
      </w:r>
    </w:p>
    <w:p>
      <w:pPr>
        <w:shd w:val="solid" w:color="FFFFFF" w:fill="auto"/>
        <w:autoSpaceDN w:val="0"/>
        <w:spacing w:line="240" w:lineRule="auto"/>
        <w:ind w:firstLine="572" w:firstLineChars="200"/>
        <w:rPr>
          <w:rFonts w:hint="eastAsia" w:ascii="宋体" w:hAnsi="宋体" w:eastAsia="宋体" w:cs="宋体"/>
          <w:spacing w:val="3"/>
          <w:sz w:val="28"/>
          <w:shd w:val="clear" w:color="auto" w:fill="FFFFFF"/>
        </w:rPr>
      </w:pPr>
      <w:r>
        <w:rPr>
          <w:rFonts w:hint="eastAsia" w:ascii="宋体" w:hAnsi="宋体" w:eastAsia="宋体" w:cs="宋体"/>
          <w:spacing w:val="3"/>
          <w:sz w:val="28"/>
          <w:shd w:val="clear" w:color="auto" w:fill="FFFFFF"/>
        </w:rPr>
        <w:t>一、甲乙双方严格执行有关法律法规和规定规范。</w:t>
      </w:r>
    </w:p>
    <w:p>
      <w:pPr>
        <w:shd w:val="solid" w:color="FFFFFF" w:fill="auto"/>
        <w:autoSpaceDN w:val="0"/>
        <w:spacing w:line="240" w:lineRule="auto"/>
        <w:ind w:firstLine="572" w:firstLineChars="200"/>
        <w:rPr>
          <w:rFonts w:hint="eastAsia" w:ascii="宋体" w:hAnsi="宋体" w:eastAsia="宋体" w:cs="宋体"/>
          <w:spacing w:val="8"/>
          <w:sz w:val="28"/>
          <w:shd w:val="clear" w:color="auto" w:fill="FFFFFF"/>
        </w:rPr>
      </w:pPr>
      <w:r>
        <w:rPr>
          <w:rFonts w:hint="eastAsia" w:ascii="宋体" w:hAnsi="宋体" w:eastAsia="宋体" w:cs="宋体"/>
          <w:spacing w:val="3"/>
          <w:sz w:val="28"/>
          <w:shd w:val="clear" w:color="auto" w:fill="FFFFFF"/>
        </w:rPr>
        <w:t>二、甲乙双方按照</w:t>
      </w:r>
      <w:r>
        <w:rPr>
          <w:rFonts w:hint="eastAsia" w:ascii="宋体" w:hAnsi="宋体" w:eastAsia="宋体" w:cs="宋体"/>
          <w:sz w:val="28"/>
          <w:szCs w:val="28"/>
        </w:rPr>
        <w:t>《中华人民共和国民法典》</w:t>
      </w:r>
      <w:r>
        <w:rPr>
          <w:rFonts w:hint="eastAsia" w:ascii="宋体" w:hAnsi="宋体" w:eastAsia="宋体" w:cs="宋体"/>
          <w:spacing w:val="3"/>
          <w:sz w:val="28"/>
          <w:shd w:val="clear" w:color="auto" w:fill="FFFFFF"/>
        </w:rPr>
        <w:t>签订合同履行双方权责</w:t>
      </w:r>
      <w:r>
        <w:rPr>
          <w:rFonts w:hint="eastAsia" w:ascii="宋体" w:hAnsi="宋体" w:eastAsia="宋体" w:cs="宋体"/>
          <w:spacing w:val="8"/>
          <w:sz w:val="28"/>
          <w:shd w:val="clear" w:color="auto" w:fill="FFFFFF"/>
        </w:rPr>
        <w:t>。</w:t>
      </w:r>
    </w:p>
    <w:p>
      <w:pPr>
        <w:shd w:val="solid" w:color="FFFFFF" w:fill="auto"/>
        <w:autoSpaceDN w:val="0"/>
        <w:spacing w:line="240" w:lineRule="auto"/>
        <w:rPr>
          <w:rFonts w:hint="eastAsia" w:ascii="宋体" w:hAnsi="宋体" w:eastAsia="宋体" w:cs="宋体"/>
          <w:spacing w:val="8"/>
          <w:sz w:val="28"/>
          <w:shd w:val="clear" w:color="auto" w:fill="FFFFFF"/>
        </w:rPr>
      </w:pPr>
      <w:r>
        <w:rPr>
          <w:rFonts w:hint="eastAsia" w:ascii="宋体" w:hAnsi="宋体" w:eastAsia="宋体" w:cs="宋体"/>
          <w:sz w:val="28"/>
          <w:shd w:val="clear" w:color="auto" w:fill="FFFFFF"/>
        </w:rPr>
        <w:t xml:space="preserve">    三、甲方严格执行合同约定，不得违反有关规定合</w:t>
      </w:r>
      <w:r>
        <w:rPr>
          <w:rFonts w:hint="eastAsia" w:ascii="宋体" w:hAnsi="宋体" w:eastAsia="宋体" w:cs="宋体"/>
          <w:spacing w:val="8"/>
          <w:sz w:val="28"/>
          <w:shd w:val="clear" w:color="auto" w:fill="FFFFFF"/>
        </w:rPr>
        <w:t>同外采购、违价采购或从非规定渠道采购。</w:t>
      </w:r>
    </w:p>
    <w:p>
      <w:pPr>
        <w:shd w:val="solid" w:color="FFFFFF" w:fill="auto"/>
        <w:autoSpaceDN w:val="0"/>
        <w:spacing w:line="240" w:lineRule="auto"/>
        <w:ind w:firstLine="592" w:firstLineChars="200"/>
        <w:rPr>
          <w:rFonts w:hint="eastAsia" w:ascii="宋体" w:hAnsi="宋体" w:eastAsia="宋体" w:cs="宋体"/>
          <w:spacing w:val="8"/>
          <w:sz w:val="28"/>
          <w:shd w:val="clear" w:color="auto" w:fill="FFFFFF"/>
        </w:rPr>
      </w:pPr>
      <w:r>
        <w:rPr>
          <w:rFonts w:hint="eastAsia" w:ascii="宋体" w:hAnsi="宋体" w:eastAsia="宋体" w:cs="宋体"/>
          <w:spacing w:val="8"/>
          <w:sz w:val="28"/>
          <w:shd w:val="clear" w:color="auto" w:fill="FFFFFF"/>
        </w:rPr>
        <w:t>四、甲方严禁接受乙方以任何名义、形式给予的回扣，</w:t>
      </w:r>
      <w:r>
        <w:rPr>
          <w:rFonts w:hint="eastAsia" w:ascii="宋体" w:hAnsi="宋体" w:eastAsia="宋体" w:cs="宋体"/>
          <w:spacing w:val="3"/>
          <w:sz w:val="28"/>
          <w:shd w:val="clear" w:color="auto" w:fill="FFFFFF"/>
        </w:rPr>
        <w:t>不得接受捐赠资助。甲方工作人员不得参加乙方安排并支付费用的营业性娱乐场所的娱乐活动，不得以任</w:t>
      </w:r>
      <w:r>
        <w:rPr>
          <w:rFonts w:hint="eastAsia" w:ascii="宋体" w:hAnsi="宋体" w:eastAsia="宋体" w:cs="宋体"/>
          <w:spacing w:val="8"/>
          <w:sz w:val="28"/>
          <w:shd w:val="clear" w:color="auto" w:fill="FFFFFF"/>
        </w:rPr>
        <w:t>何形式向乙方索要现金、</w:t>
      </w:r>
      <w:r>
        <w:rPr>
          <w:rFonts w:hint="eastAsia" w:ascii="宋体" w:hAnsi="宋体" w:eastAsia="宋体" w:cs="宋体"/>
          <w:spacing w:val="6"/>
          <w:sz w:val="28"/>
          <w:shd w:val="clear" w:color="auto" w:fill="FFFFFF"/>
        </w:rPr>
        <w:t>有价证券、</w:t>
      </w:r>
      <w:r>
        <w:rPr>
          <w:rFonts w:hint="eastAsia" w:ascii="宋体" w:hAnsi="宋体" w:eastAsia="宋体" w:cs="宋体"/>
          <w:spacing w:val="11"/>
          <w:sz w:val="28"/>
          <w:shd w:val="clear" w:color="auto" w:fill="FFFFFF"/>
        </w:rPr>
        <w:t>支付凭证和贵重礼品，</w:t>
      </w:r>
      <w:r>
        <w:rPr>
          <w:rFonts w:hint="eastAsia" w:ascii="宋体" w:hAnsi="宋体" w:eastAsia="宋体" w:cs="宋体"/>
          <w:spacing w:val="3"/>
          <w:sz w:val="28"/>
          <w:shd w:val="clear" w:color="auto" w:fill="FFFFFF"/>
        </w:rPr>
        <w:t>不得</w:t>
      </w:r>
      <w:r>
        <w:rPr>
          <w:rFonts w:hint="eastAsia" w:ascii="宋体" w:hAnsi="宋体" w:eastAsia="宋体" w:cs="宋体"/>
          <w:spacing w:val="8"/>
          <w:sz w:val="28"/>
          <w:shd w:val="clear" w:color="auto" w:fill="FFFFFF"/>
        </w:rPr>
        <w:t>接受乙方以任何名义、形式给予的回扣</w:t>
      </w:r>
      <w:r>
        <w:rPr>
          <w:rFonts w:hint="eastAsia" w:ascii="宋体" w:hAnsi="宋体" w:eastAsia="宋体" w:cs="宋体"/>
          <w:spacing w:val="11"/>
          <w:sz w:val="28"/>
          <w:shd w:val="clear" w:color="auto" w:fill="FFFFFF"/>
        </w:rPr>
        <w:t>等。</w:t>
      </w:r>
      <w:r>
        <w:rPr>
          <w:rFonts w:hint="eastAsia" w:ascii="宋体" w:hAnsi="宋体" w:eastAsia="宋体" w:cs="宋体"/>
          <w:spacing w:val="2"/>
          <w:sz w:val="28"/>
          <w:shd w:val="clear" w:color="auto" w:fill="FFFFFF"/>
        </w:rPr>
        <w:t>对接受乙方给予的钱物，有责任</w:t>
      </w:r>
      <w:r>
        <w:rPr>
          <w:rFonts w:hint="eastAsia" w:ascii="宋体" w:hAnsi="宋体" w:eastAsia="宋体" w:cs="宋体"/>
          <w:spacing w:val="8"/>
          <w:sz w:val="28"/>
          <w:shd w:val="clear" w:color="auto" w:fill="FFFFFF"/>
        </w:rPr>
        <w:t>如实向当地纪检监察部门报告并按规定上交。</w:t>
      </w:r>
    </w:p>
    <w:p>
      <w:pPr>
        <w:shd w:val="solid" w:color="FFFFFF" w:fill="auto"/>
        <w:autoSpaceDN w:val="0"/>
        <w:spacing w:line="240" w:lineRule="auto"/>
        <w:ind w:firstLine="592" w:firstLineChars="200"/>
        <w:rPr>
          <w:rFonts w:hint="eastAsia" w:ascii="宋体" w:hAnsi="宋体" w:eastAsia="宋体" w:cs="宋体"/>
          <w:spacing w:val="8"/>
          <w:sz w:val="28"/>
          <w:shd w:val="clear" w:color="auto" w:fill="FFFFFF"/>
        </w:rPr>
      </w:pPr>
      <w:r>
        <w:rPr>
          <w:rFonts w:hint="eastAsia" w:ascii="宋体" w:hAnsi="宋体" w:eastAsia="宋体" w:cs="宋体"/>
          <w:spacing w:val="8"/>
          <w:sz w:val="28"/>
          <w:shd w:val="clear" w:color="auto" w:fill="FFFFFF"/>
        </w:rPr>
        <w:t>五、乙方不得以回扣、宴请等方式影响甲方工作人员物资采购、建设工程的选择权。</w:t>
      </w:r>
    </w:p>
    <w:p>
      <w:pPr>
        <w:shd w:val="solid" w:color="FFFFFF" w:fill="auto"/>
        <w:autoSpaceDN w:val="0"/>
        <w:spacing w:line="240" w:lineRule="auto"/>
        <w:ind w:firstLine="592" w:firstLineChars="200"/>
        <w:rPr>
          <w:rFonts w:hint="eastAsia" w:ascii="宋体" w:hAnsi="宋体" w:eastAsia="宋体" w:cs="宋体"/>
          <w:spacing w:val="8"/>
          <w:sz w:val="28"/>
          <w:shd w:val="clear" w:color="auto" w:fill="FFFFFF"/>
        </w:rPr>
      </w:pPr>
      <w:r>
        <w:rPr>
          <w:rFonts w:hint="eastAsia" w:ascii="宋体" w:hAnsi="宋体" w:eastAsia="宋体" w:cs="宋体"/>
          <w:spacing w:val="8"/>
          <w:sz w:val="28"/>
          <w:shd w:val="clear" w:color="auto" w:fill="FFFFFF"/>
        </w:rPr>
        <w:t>六、乙方指定业务代表进行业务洽谈，必须在工作时间到甲方指定地点联系商谈，乙方任何人员不得与物资使用及工程建设科室直接对接。</w:t>
      </w:r>
    </w:p>
    <w:p>
      <w:pPr>
        <w:shd w:val="solid" w:color="FFFFFF" w:fill="auto"/>
        <w:autoSpaceDN w:val="0"/>
        <w:spacing w:line="240" w:lineRule="auto"/>
        <w:ind w:firstLine="592" w:firstLineChars="200"/>
        <w:rPr>
          <w:rFonts w:hint="eastAsia" w:ascii="宋体" w:hAnsi="宋体" w:eastAsia="宋体" w:cs="宋体"/>
          <w:sz w:val="28"/>
          <w:shd w:val="clear" w:color="auto" w:fill="FFFFFF"/>
        </w:rPr>
      </w:pPr>
      <w:r>
        <w:rPr>
          <w:rFonts w:hint="eastAsia" w:ascii="宋体" w:hAnsi="宋体" w:eastAsia="宋体" w:cs="宋体"/>
          <w:spacing w:val="8"/>
          <w:sz w:val="28"/>
          <w:shd w:val="clear" w:color="auto" w:fill="FFFFFF"/>
        </w:rPr>
        <w:t>七、甲方及其工作人员违反本合同，</w:t>
      </w:r>
      <w:r>
        <w:rPr>
          <w:rFonts w:hint="eastAsia" w:ascii="宋体" w:hAnsi="宋体" w:eastAsia="宋体" w:cs="宋体"/>
          <w:spacing w:val="2"/>
          <w:sz w:val="28"/>
          <w:shd w:val="clear" w:color="auto" w:fill="FFFFFF"/>
        </w:rPr>
        <w:t>按管理权限，依据有关规定给予党纪、政纪处理；涉嫌犯罪的，移交司法机关追究责任。乙方违反本合同，甲方有权终止合同，并向当地卫生计生行政部门报告；如乙方被列入商业贿赂不良记录，则严格按照</w:t>
      </w:r>
      <w:r>
        <w:rPr>
          <w:rFonts w:hint="eastAsia" w:ascii="宋体" w:hAnsi="宋体" w:eastAsia="宋体" w:cs="宋体"/>
          <w:sz w:val="28"/>
          <w:shd w:val="clear" w:color="auto" w:fill="FFFFFF"/>
        </w:rPr>
        <w:t>相关规定处理。</w:t>
      </w:r>
    </w:p>
    <w:p>
      <w:pPr>
        <w:shd w:val="solid" w:color="FFFFFF" w:fill="auto"/>
        <w:autoSpaceDN w:val="0"/>
        <w:spacing w:line="240" w:lineRule="auto"/>
        <w:ind w:firstLine="560" w:firstLineChars="200"/>
        <w:rPr>
          <w:rFonts w:hint="eastAsia" w:ascii="宋体" w:hAnsi="宋体" w:eastAsia="宋体" w:cs="宋体"/>
          <w:spacing w:val="8"/>
          <w:sz w:val="28"/>
          <w:shd w:val="clear" w:color="auto" w:fill="FFFFFF"/>
        </w:rPr>
      </w:pPr>
      <w:r>
        <w:rPr>
          <w:rFonts w:hint="eastAsia" w:ascii="宋体" w:hAnsi="宋体" w:eastAsia="宋体" w:cs="宋体"/>
          <w:sz w:val="28"/>
          <w:shd w:val="clear" w:color="auto" w:fill="FFFFFF"/>
        </w:rPr>
        <w:t>八、本合同作为物资采购、工程建设合同的重要组成部分，与</w:t>
      </w:r>
      <w:r>
        <w:rPr>
          <w:rFonts w:hint="eastAsia" w:ascii="宋体" w:hAnsi="宋体" w:eastAsia="宋体" w:cs="宋体"/>
          <w:spacing w:val="8"/>
          <w:sz w:val="28"/>
          <w:shd w:val="clear" w:color="auto" w:fill="FFFFFF"/>
        </w:rPr>
        <w:t>合同一并执行，具有同等的法律效力。</w:t>
      </w:r>
    </w:p>
    <w:p>
      <w:pPr>
        <w:shd w:val="solid" w:color="FFFFFF" w:fill="auto"/>
        <w:autoSpaceDN w:val="0"/>
        <w:spacing w:line="240" w:lineRule="auto"/>
        <w:ind w:firstLine="568" w:firstLineChars="200"/>
        <w:rPr>
          <w:rFonts w:hint="eastAsia" w:ascii="宋体" w:hAnsi="宋体" w:eastAsia="宋体" w:cs="宋体"/>
          <w:spacing w:val="8"/>
          <w:sz w:val="28"/>
          <w:shd w:val="clear" w:color="auto" w:fill="FFFFFF"/>
        </w:rPr>
      </w:pPr>
      <w:r>
        <w:rPr>
          <w:rFonts w:hint="eastAsia" w:ascii="宋体" w:hAnsi="宋体" w:eastAsia="宋体" w:cs="宋体"/>
          <w:spacing w:val="2"/>
          <w:sz w:val="28"/>
          <w:shd w:val="clear" w:color="auto" w:fill="FFFFFF"/>
        </w:rPr>
        <w:t>九、本合同一式三份，甲、乙双方各执一份，甲方纪检</w:t>
      </w:r>
      <w:r>
        <w:rPr>
          <w:rFonts w:hint="eastAsia" w:ascii="宋体" w:hAnsi="宋体" w:eastAsia="宋体" w:cs="宋体"/>
          <w:spacing w:val="8"/>
          <w:sz w:val="28"/>
          <w:shd w:val="clear" w:color="auto" w:fill="FFFFFF"/>
        </w:rPr>
        <w:t>监察部门（基层医疗卫生机构上报上级卫生计生行政部门）执一份，并从签订之日起生效。</w:t>
      </w:r>
    </w:p>
    <w:p>
      <w:pPr>
        <w:shd w:val="solid" w:color="FFFFFF" w:fill="auto"/>
        <w:autoSpaceDN w:val="0"/>
        <w:spacing w:line="240" w:lineRule="auto"/>
        <w:rPr>
          <w:rFonts w:hint="eastAsia" w:ascii="宋体" w:hAnsi="宋体" w:eastAsia="宋体" w:cs="宋体"/>
          <w:spacing w:val="25"/>
          <w:sz w:val="28"/>
          <w:shd w:val="clear" w:color="auto" w:fill="FFFFFF"/>
        </w:rPr>
      </w:pPr>
    </w:p>
    <w:p>
      <w:pPr>
        <w:shd w:val="solid" w:color="FFFFFF" w:fill="auto"/>
        <w:autoSpaceDN w:val="0"/>
        <w:spacing w:line="240" w:lineRule="auto"/>
        <w:rPr>
          <w:rFonts w:hint="eastAsia" w:ascii="宋体" w:hAnsi="宋体" w:eastAsia="宋体" w:cs="宋体"/>
          <w:spacing w:val="25"/>
          <w:sz w:val="28"/>
          <w:shd w:val="clear" w:color="auto" w:fill="FFFFFF"/>
        </w:rPr>
      </w:pPr>
    </w:p>
    <w:p>
      <w:pPr>
        <w:shd w:val="solid" w:color="FFFFFF" w:fill="auto"/>
        <w:autoSpaceDN w:val="0"/>
        <w:spacing w:line="240" w:lineRule="auto"/>
        <w:rPr>
          <w:rFonts w:hint="eastAsia" w:ascii="宋体" w:hAnsi="宋体" w:eastAsia="宋体" w:cs="宋体"/>
          <w:spacing w:val="25"/>
          <w:sz w:val="28"/>
          <w:shd w:val="clear" w:color="auto" w:fill="FFFFFF"/>
        </w:rPr>
      </w:pPr>
    </w:p>
    <w:p>
      <w:pPr>
        <w:shd w:val="solid" w:color="FFFFFF" w:fill="auto"/>
        <w:autoSpaceDN w:val="0"/>
        <w:spacing w:line="240" w:lineRule="auto"/>
        <w:rPr>
          <w:rFonts w:hint="eastAsia" w:ascii="宋体" w:hAnsi="宋体" w:eastAsia="宋体" w:cs="宋体"/>
          <w:sz w:val="28"/>
          <w:shd w:val="clear" w:color="auto" w:fill="FFFFFF"/>
        </w:rPr>
      </w:pPr>
      <w:r>
        <w:rPr>
          <w:rFonts w:hint="eastAsia" w:ascii="宋体" w:hAnsi="宋体" w:eastAsia="宋体" w:cs="宋体"/>
          <w:spacing w:val="25"/>
          <w:sz w:val="28"/>
          <w:shd w:val="clear" w:color="auto" w:fill="FFFFFF"/>
        </w:rPr>
        <w:t>甲方（盖章）</w:t>
      </w:r>
      <w:r>
        <w:rPr>
          <w:rFonts w:hint="eastAsia" w:ascii="宋体" w:hAnsi="宋体" w:eastAsia="宋体" w:cs="宋体"/>
          <w:sz w:val="28"/>
          <w:shd w:val="clear" w:color="auto" w:fill="FFFFFF"/>
        </w:rPr>
        <w:t xml:space="preserve">：                 </w:t>
      </w:r>
      <w:r>
        <w:rPr>
          <w:rFonts w:hint="eastAsia" w:ascii="宋体" w:hAnsi="宋体" w:eastAsia="宋体" w:cs="宋体"/>
          <w:spacing w:val="20"/>
          <w:sz w:val="28"/>
          <w:shd w:val="clear" w:color="auto" w:fill="FFFFFF"/>
        </w:rPr>
        <w:t>乙方（盖章）</w:t>
      </w:r>
      <w:r>
        <w:rPr>
          <w:rFonts w:hint="eastAsia" w:ascii="宋体" w:hAnsi="宋体" w:eastAsia="宋体" w:cs="宋体"/>
          <w:sz w:val="28"/>
          <w:shd w:val="clear" w:color="auto" w:fill="FFFFFF"/>
        </w:rPr>
        <w:t>：</w:t>
      </w:r>
    </w:p>
    <w:p>
      <w:pPr>
        <w:shd w:val="solid" w:color="FFFFFF" w:fill="auto"/>
        <w:autoSpaceDN w:val="0"/>
        <w:spacing w:line="240" w:lineRule="auto"/>
        <w:rPr>
          <w:rFonts w:hint="eastAsia" w:ascii="宋体" w:hAnsi="宋体" w:eastAsia="宋体" w:cs="宋体"/>
          <w:sz w:val="28"/>
          <w:shd w:val="clear" w:color="auto" w:fill="FFFFFF"/>
        </w:rPr>
      </w:pPr>
      <w:r>
        <w:rPr>
          <w:rFonts w:hint="eastAsia" w:ascii="宋体" w:hAnsi="宋体" w:eastAsia="宋体" w:cs="宋体"/>
          <w:spacing w:val="25"/>
          <w:sz w:val="28"/>
          <w:shd w:val="clear" w:color="auto" w:fill="FFFFFF"/>
        </w:rPr>
        <w:t>法定代表人（负责人）</w:t>
      </w:r>
      <w:r>
        <w:rPr>
          <w:rFonts w:hint="eastAsia" w:ascii="宋体" w:hAnsi="宋体" w:eastAsia="宋体" w:cs="宋体"/>
          <w:sz w:val="28"/>
          <w:shd w:val="clear" w:color="auto" w:fill="FFFFFF"/>
        </w:rPr>
        <w:t xml:space="preserve">：        </w:t>
      </w:r>
      <w:r>
        <w:rPr>
          <w:rFonts w:hint="eastAsia" w:ascii="宋体" w:hAnsi="宋体" w:eastAsia="宋体" w:cs="宋体"/>
          <w:spacing w:val="25"/>
          <w:sz w:val="28"/>
          <w:shd w:val="clear" w:color="auto" w:fill="FFFFFF"/>
        </w:rPr>
        <w:t>法定代表人（负责人）</w:t>
      </w:r>
      <w:r>
        <w:rPr>
          <w:rFonts w:hint="eastAsia" w:ascii="宋体" w:hAnsi="宋体" w:eastAsia="宋体" w:cs="宋体"/>
          <w:sz w:val="28"/>
          <w:shd w:val="clear" w:color="auto" w:fill="FFFFFF"/>
        </w:rPr>
        <w:t>：</w:t>
      </w:r>
    </w:p>
    <w:p>
      <w:pPr>
        <w:shd w:val="solid" w:color="FFFFFF" w:fill="auto"/>
        <w:autoSpaceDN w:val="0"/>
        <w:spacing w:line="240" w:lineRule="auto"/>
        <w:rPr>
          <w:rFonts w:hint="eastAsia" w:ascii="宋体" w:hAnsi="宋体" w:eastAsia="宋体" w:cs="宋体"/>
          <w:spacing w:val="27"/>
          <w:sz w:val="28"/>
          <w:shd w:val="clear" w:color="auto" w:fill="FFFFFF"/>
        </w:rPr>
      </w:pPr>
      <w:r>
        <w:rPr>
          <w:rFonts w:hint="eastAsia" w:ascii="宋体" w:hAnsi="宋体" w:eastAsia="宋体" w:cs="宋体"/>
          <w:spacing w:val="27"/>
          <w:sz w:val="28"/>
          <w:shd w:val="clear" w:color="auto" w:fill="FFFFFF"/>
        </w:rPr>
        <w:t xml:space="preserve">经办人签名：             </w:t>
      </w:r>
      <w:r>
        <w:rPr>
          <w:rFonts w:hint="eastAsia" w:ascii="宋体" w:hAnsi="宋体" w:eastAsia="宋体" w:cs="宋体"/>
          <w:spacing w:val="20"/>
          <w:sz w:val="28"/>
          <w:shd w:val="clear" w:color="auto" w:fill="FFFFFF"/>
        </w:rPr>
        <w:t>经办人签名：</w:t>
      </w:r>
    </w:p>
    <w:p>
      <w:pPr>
        <w:shd w:val="solid" w:color="FFFFFF" w:fill="auto"/>
        <w:autoSpaceDN w:val="0"/>
        <w:spacing w:line="240" w:lineRule="auto"/>
        <w:ind w:firstLine="700" w:firstLineChars="250"/>
        <w:rPr>
          <w:rFonts w:hint="eastAsia" w:ascii="宋体" w:hAnsi="宋体" w:eastAsia="宋体" w:cs="宋体"/>
          <w:sz w:val="28"/>
        </w:rPr>
      </w:pPr>
      <w:r>
        <w:rPr>
          <w:rFonts w:hint="eastAsia" w:ascii="宋体" w:hAnsi="宋体" w:eastAsia="宋体" w:cs="宋体"/>
          <w:sz w:val="28"/>
          <w:shd w:val="clear" w:color="auto" w:fill="FFFFFF"/>
        </w:rPr>
        <w:t>年      月     日              年     月    日</w:t>
      </w:r>
    </w:p>
    <w:p>
      <w:pPr>
        <w:rPr>
          <w:rFonts w:hint="default"/>
          <w:lang w:val="en-US" w:eastAsia="zh-CN"/>
        </w:rPr>
      </w:pPr>
    </w:p>
    <w:p>
      <w:pPr>
        <w:rPr>
          <w:rFonts w:hint="eastAsia" w:ascii="宋体" w:hAnsi="宋体" w:eastAsia="宋体" w:cs="宋体"/>
          <w:bCs/>
          <w:szCs w:val="21"/>
        </w:rPr>
      </w:pPr>
      <w:r>
        <w:rPr>
          <w:rFonts w:hint="eastAsia" w:ascii="宋体" w:hAnsi="宋体" w:eastAsia="宋体" w:cs="宋体"/>
          <w:b/>
          <w:bCs/>
          <w:sz w:val="30"/>
          <w:szCs w:val="30"/>
        </w:rPr>
        <w:t>附件</w:t>
      </w:r>
      <w:r>
        <w:rPr>
          <w:rFonts w:hint="eastAsia" w:ascii="宋体" w:hAnsi="宋体" w:cs="宋体"/>
          <w:b/>
          <w:bCs/>
          <w:sz w:val="30"/>
          <w:szCs w:val="30"/>
          <w:lang w:val="en-US" w:eastAsia="zh-CN"/>
        </w:rPr>
        <w:t>二</w:t>
      </w:r>
      <w:r>
        <w:rPr>
          <w:rFonts w:hint="eastAsia" w:ascii="宋体" w:hAnsi="宋体" w:eastAsia="宋体" w:cs="宋体"/>
          <w:b/>
          <w:bCs/>
          <w:sz w:val="30"/>
          <w:szCs w:val="30"/>
        </w:rPr>
        <w:t>：</w:t>
      </w:r>
    </w:p>
    <w:p>
      <w:pPr>
        <w:spacing w:line="520" w:lineRule="exact"/>
        <w:jc w:val="center"/>
        <w:rPr>
          <w:rFonts w:hint="eastAsia" w:ascii="宋体" w:hAnsi="宋体" w:eastAsia="宋体" w:cs="宋体"/>
          <w:b/>
          <w:bCs/>
          <w:sz w:val="36"/>
          <w:szCs w:val="36"/>
        </w:rPr>
      </w:pPr>
    </w:p>
    <w:p>
      <w:pPr>
        <w:pStyle w:val="3"/>
        <w:tabs>
          <w:tab w:val="left" w:pos="360"/>
        </w:tabs>
        <w:rPr>
          <w:rFonts w:hint="eastAsia" w:ascii="宋体" w:hAnsi="宋体" w:eastAsia="宋体" w:cs="宋体"/>
          <w:bCs w:val="0"/>
          <w:color w:val="000000"/>
          <w:sz w:val="32"/>
        </w:rPr>
        <w:sectPr>
          <w:pgSz w:w="11906" w:h="16838"/>
          <w:pgMar w:top="794" w:right="1134" w:bottom="1134" w:left="1418" w:header="935" w:footer="720" w:gutter="0"/>
          <w:pgNumType w:fmt="decimal"/>
          <w:cols w:space="720" w:num="1"/>
          <w:docGrid w:linePitch="331" w:charSpace="0"/>
        </w:sectPr>
      </w:pPr>
      <w:bookmarkStart w:id="472" w:name="_Toc12549"/>
      <w:r>
        <w:rPr>
          <w:rFonts w:hint="eastAsia" w:ascii="宋体" w:hAnsi="宋体" w:cs="宋体"/>
          <w:b/>
          <w:bCs/>
          <w:i w:val="0"/>
          <w:iCs w:val="0"/>
          <w:color w:val="000000"/>
          <w:kern w:val="0"/>
          <w:sz w:val="28"/>
          <w:szCs w:val="28"/>
          <w:u w:val="none"/>
          <w:lang w:val="en-US" w:eastAsia="zh-CN" w:bidi="ar"/>
        </w:rPr>
        <w:t>双柏县人民医院</w:t>
      </w:r>
      <w:r>
        <w:rPr>
          <w:rFonts w:hint="eastAsia" w:ascii="宋体" w:hAnsi="宋体" w:eastAsia="宋体" w:cs="宋体"/>
          <w:b/>
          <w:bCs/>
          <w:i w:val="0"/>
          <w:iCs w:val="0"/>
          <w:color w:val="000000"/>
          <w:kern w:val="0"/>
          <w:sz w:val="28"/>
          <w:szCs w:val="28"/>
          <w:u w:val="none"/>
          <w:lang w:val="en-US" w:eastAsia="zh-CN" w:bidi="ar"/>
        </w:rPr>
        <w:t xml:space="preserve">  年  月-  年  月物业公司物业服务工作考核标准（该方案以双方签订合同时协商的考核方案为准）</w:t>
      </w:r>
      <w:bookmarkEnd w:id="472"/>
    </w:p>
    <w:p>
      <w:pPr>
        <w:pStyle w:val="3"/>
        <w:tabs>
          <w:tab w:val="left" w:pos="360"/>
        </w:tabs>
        <w:rPr>
          <w:rFonts w:hint="eastAsia" w:ascii="宋体" w:hAnsi="宋体" w:eastAsia="宋体" w:cs="宋体"/>
          <w:bCs w:val="0"/>
          <w:color w:val="000000"/>
          <w:sz w:val="32"/>
        </w:rPr>
      </w:pPr>
      <w:bookmarkStart w:id="473" w:name="_Toc19908"/>
      <w:r>
        <w:rPr>
          <w:rFonts w:hint="eastAsia" w:ascii="宋体" w:hAnsi="宋体" w:eastAsia="宋体" w:cs="宋体"/>
          <w:bCs w:val="0"/>
          <w:color w:val="000000"/>
          <w:sz w:val="32"/>
        </w:rPr>
        <w:t>第七章</w:t>
      </w:r>
      <w:r>
        <w:rPr>
          <w:rFonts w:hint="eastAsia" w:ascii="宋体" w:hAnsi="宋体" w:eastAsia="宋体" w:cs="宋体"/>
          <w:bCs w:val="0"/>
          <w:color w:val="000000"/>
          <w:sz w:val="32"/>
          <w:lang w:val="en-US" w:eastAsia="zh-CN"/>
        </w:rPr>
        <w:t xml:space="preserve"> </w:t>
      </w:r>
      <w:r>
        <w:rPr>
          <w:rFonts w:hint="eastAsia" w:ascii="宋体" w:hAnsi="宋体" w:eastAsia="宋体" w:cs="宋体"/>
          <w:bCs w:val="0"/>
          <w:color w:val="000000"/>
          <w:sz w:val="32"/>
        </w:rPr>
        <w:t>投标文件格式</w:t>
      </w:r>
      <w:bookmarkEnd w:id="473"/>
    </w:p>
    <w:p>
      <w:pPr>
        <w:spacing w:line="360" w:lineRule="auto"/>
        <w:ind w:firstLine="2570" w:firstLineChars="800"/>
        <w:jc w:val="left"/>
        <w:rPr>
          <w:rFonts w:hint="eastAsia" w:ascii="宋体" w:hAnsi="宋体" w:eastAsia="宋体" w:cs="宋体"/>
          <w:b/>
          <w:color w:val="000000"/>
          <w:sz w:val="32"/>
          <w:szCs w:val="32"/>
          <w:u w:val="single"/>
        </w:rPr>
      </w:pPr>
    </w:p>
    <w:p>
      <w:pPr>
        <w:spacing w:line="360" w:lineRule="auto"/>
        <w:ind w:firstLine="2570" w:firstLineChars="800"/>
        <w:jc w:val="left"/>
        <w:rPr>
          <w:rFonts w:hint="eastAsia" w:ascii="宋体" w:hAnsi="宋体" w:eastAsia="宋体" w:cs="宋体"/>
          <w:b/>
          <w:color w:val="000000"/>
          <w:sz w:val="32"/>
          <w:szCs w:val="32"/>
          <w:u w:val="single"/>
        </w:rPr>
      </w:pPr>
    </w:p>
    <w:p>
      <w:pPr>
        <w:spacing w:line="360" w:lineRule="auto"/>
        <w:jc w:val="center"/>
        <w:rPr>
          <w:rFonts w:hint="eastAsia" w:ascii="宋体" w:hAnsi="宋体" w:eastAsia="宋体" w:cs="宋体"/>
          <w:color w:val="000000"/>
          <w:lang w:eastAsia="zh-CN"/>
        </w:rPr>
      </w:pPr>
      <w:r>
        <w:rPr>
          <w:rFonts w:hint="eastAsia" w:ascii="宋体" w:hAnsi="宋体" w:cs="宋体"/>
          <w:b/>
          <w:sz w:val="44"/>
          <w:szCs w:val="44"/>
          <w:lang w:eastAsia="zh-CN"/>
        </w:rPr>
        <w:t>双柏县人民医院物业管理服务采购项目</w:t>
      </w:r>
    </w:p>
    <w:p>
      <w:pPr>
        <w:spacing w:line="360" w:lineRule="auto"/>
        <w:jc w:val="center"/>
        <w:rPr>
          <w:rFonts w:hint="eastAsia" w:ascii="宋体" w:hAnsi="宋体" w:eastAsia="宋体" w:cs="宋体"/>
          <w:color w:val="000000"/>
        </w:rPr>
      </w:pPr>
    </w:p>
    <w:p>
      <w:pPr>
        <w:spacing w:line="360" w:lineRule="auto"/>
        <w:jc w:val="center"/>
        <w:rPr>
          <w:rFonts w:hint="eastAsia" w:ascii="宋体" w:hAnsi="宋体" w:eastAsia="宋体" w:cs="宋体"/>
          <w:color w:val="000000"/>
        </w:rPr>
      </w:pPr>
    </w:p>
    <w:p>
      <w:pPr>
        <w:pStyle w:val="33"/>
        <w:jc w:val="center"/>
        <w:rPr>
          <w:rFonts w:hint="eastAsia" w:ascii="宋体" w:hAnsi="宋体" w:eastAsia="宋体" w:cs="宋体"/>
          <w:b/>
          <w:color w:val="000000"/>
          <w:sz w:val="84"/>
          <w:szCs w:val="84"/>
        </w:rPr>
      </w:pPr>
      <w:r>
        <w:rPr>
          <w:rFonts w:hint="eastAsia" w:ascii="宋体" w:hAnsi="宋体" w:eastAsia="宋体" w:cs="宋体"/>
          <w:b/>
          <w:color w:val="000000"/>
          <w:sz w:val="84"/>
          <w:szCs w:val="84"/>
        </w:rPr>
        <w:t>投标文件</w:t>
      </w:r>
    </w:p>
    <w:p>
      <w:pPr>
        <w:spacing w:line="360" w:lineRule="auto"/>
        <w:jc w:val="center"/>
        <w:rPr>
          <w:rFonts w:hint="eastAsia" w:ascii="宋体" w:hAnsi="宋体" w:eastAsia="宋体" w:cs="宋体"/>
          <w:color w:val="000000"/>
        </w:rPr>
      </w:pPr>
    </w:p>
    <w:p>
      <w:pPr>
        <w:spacing w:line="360" w:lineRule="auto"/>
        <w:jc w:val="center"/>
        <w:rPr>
          <w:rFonts w:hint="eastAsia" w:ascii="宋体" w:hAnsi="宋体" w:eastAsia="宋体" w:cs="宋体"/>
          <w:color w:val="000000"/>
        </w:rPr>
      </w:pPr>
    </w:p>
    <w:p>
      <w:pPr>
        <w:pStyle w:val="33"/>
        <w:jc w:val="center"/>
        <w:rPr>
          <w:rFonts w:hint="eastAsia" w:ascii="宋体" w:hAnsi="宋体" w:eastAsia="宋体" w:cs="宋体"/>
          <w:b/>
          <w:color w:val="000000"/>
          <w:sz w:val="28"/>
          <w:szCs w:val="28"/>
          <w:u w:val="single"/>
        </w:rPr>
      </w:pPr>
      <w:r>
        <w:rPr>
          <w:rFonts w:hint="eastAsia" w:ascii="宋体" w:hAnsi="宋体" w:eastAsia="宋体" w:cs="宋体"/>
          <w:b/>
          <w:color w:val="000000"/>
          <w:sz w:val="28"/>
          <w:szCs w:val="28"/>
        </w:rPr>
        <w:t>项目编号：CXZC2024-G3-00333-CXYZ-0045</w:t>
      </w:r>
      <w:bookmarkStart w:id="547" w:name="_GoBack"/>
      <w:bookmarkEnd w:id="547"/>
    </w:p>
    <w:p>
      <w:pPr>
        <w:spacing w:line="360" w:lineRule="auto"/>
        <w:jc w:val="center"/>
        <w:rPr>
          <w:rFonts w:hint="eastAsia" w:ascii="宋体" w:hAnsi="宋体" w:eastAsia="宋体" w:cs="宋体"/>
          <w:color w:val="000000"/>
        </w:rPr>
      </w:pPr>
    </w:p>
    <w:p>
      <w:pPr>
        <w:spacing w:line="360" w:lineRule="auto"/>
        <w:jc w:val="center"/>
        <w:rPr>
          <w:rFonts w:hint="eastAsia" w:ascii="宋体" w:hAnsi="宋体" w:eastAsia="宋体" w:cs="宋体"/>
          <w:color w:val="000000"/>
        </w:rPr>
      </w:pPr>
    </w:p>
    <w:p>
      <w:pPr>
        <w:pStyle w:val="2"/>
        <w:rPr>
          <w:rFonts w:hint="eastAsia" w:ascii="宋体" w:hAnsi="宋体" w:eastAsia="宋体" w:cs="宋体"/>
          <w:color w:val="000000"/>
        </w:rPr>
      </w:pPr>
    </w:p>
    <w:p>
      <w:pPr>
        <w:pStyle w:val="2"/>
        <w:rPr>
          <w:rFonts w:hint="eastAsia" w:ascii="宋体" w:hAnsi="宋体" w:eastAsia="宋体" w:cs="宋体"/>
          <w:color w:val="000000"/>
        </w:rPr>
      </w:pPr>
    </w:p>
    <w:p>
      <w:pPr>
        <w:spacing w:line="360" w:lineRule="auto"/>
        <w:ind w:firstLine="1980" w:firstLineChars="825"/>
        <w:rPr>
          <w:rFonts w:hint="eastAsia" w:ascii="宋体" w:hAnsi="宋体" w:eastAsia="宋体" w:cs="宋体"/>
          <w:color w:val="000000"/>
        </w:rPr>
      </w:pPr>
      <w:r>
        <w:rPr>
          <w:rFonts w:hint="eastAsia" w:ascii="宋体" w:hAnsi="宋体" w:eastAsia="宋体" w:cs="宋体"/>
          <w:color w:val="000000"/>
          <w:lang w:eastAsia="zh-CN"/>
        </w:rPr>
        <w:t>投标人</w:t>
      </w:r>
      <w:r>
        <w:rPr>
          <w:rFonts w:hint="eastAsia" w:ascii="宋体" w:hAnsi="宋体" w:eastAsia="宋体" w:cs="宋体"/>
          <w:color w:val="000000"/>
        </w:rPr>
        <w:t>：（盖单位公章）</w:t>
      </w:r>
    </w:p>
    <w:p>
      <w:pPr>
        <w:spacing w:line="360" w:lineRule="auto"/>
        <w:ind w:firstLine="1980" w:firstLineChars="825"/>
        <w:rPr>
          <w:rFonts w:hint="eastAsia" w:ascii="宋体" w:hAnsi="宋体" w:eastAsia="宋体" w:cs="宋体"/>
          <w:color w:val="000000"/>
        </w:rPr>
      </w:pPr>
      <w:r>
        <w:rPr>
          <w:rFonts w:hint="eastAsia" w:ascii="宋体" w:hAnsi="宋体" w:eastAsia="宋体" w:cs="宋体"/>
          <w:color w:val="000000"/>
        </w:rPr>
        <w:t>法定代表人：（签名或盖章）</w:t>
      </w:r>
    </w:p>
    <w:p>
      <w:pPr>
        <w:spacing w:line="360" w:lineRule="auto"/>
        <w:ind w:firstLine="1980" w:firstLineChars="825"/>
        <w:jc w:val="center"/>
        <w:rPr>
          <w:rFonts w:hint="eastAsia" w:ascii="宋体" w:hAnsi="宋体" w:eastAsia="宋体" w:cs="宋体"/>
          <w:color w:val="000000"/>
        </w:rPr>
      </w:pPr>
    </w:p>
    <w:p>
      <w:pPr>
        <w:spacing w:line="360" w:lineRule="auto"/>
        <w:ind w:firstLine="2580" w:firstLineChars="1075"/>
        <w:rPr>
          <w:rFonts w:hint="eastAsia" w:ascii="宋体" w:hAnsi="宋体" w:eastAsia="宋体" w:cs="宋体"/>
          <w:color w:val="000000"/>
        </w:rPr>
      </w:pPr>
      <w:r>
        <w:rPr>
          <w:rFonts w:hint="eastAsia" w:ascii="宋体" w:hAnsi="宋体" w:eastAsia="宋体" w:cs="宋体"/>
          <w:color w:val="000000"/>
        </w:rPr>
        <w:t>年      月     日</w:t>
      </w:r>
    </w:p>
    <w:p>
      <w:pPr>
        <w:pStyle w:val="2"/>
        <w:outlineLvl w:val="1"/>
        <w:rPr>
          <w:rFonts w:hint="eastAsia" w:ascii="宋体" w:hAnsi="宋体" w:eastAsia="宋体" w:cs="宋体"/>
          <w:b/>
          <w:bCs/>
          <w:sz w:val="32"/>
          <w:szCs w:val="32"/>
        </w:rPr>
      </w:pPr>
    </w:p>
    <w:p>
      <w:pPr>
        <w:bidi w:val="0"/>
        <w:rPr>
          <w:rFonts w:hint="eastAsia" w:ascii="宋体" w:hAnsi="宋体" w:eastAsia="宋体" w:cs="宋体"/>
        </w:rPr>
      </w:pPr>
      <w:bookmarkStart w:id="474" w:name="_Toc18847"/>
      <w:bookmarkStart w:id="475" w:name="_Toc21022"/>
      <w:bookmarkStart w:id="476" w:name="_Toc27512"/>
    </w:p>
    <w:p>
      <w:pPr>
        <w:bidi w:val="0"/>
        <w:rPr>
          <w:rFonts w:hint="eastAsia" w:ascii="宋体" w:hAnsi="宋体" w:eastAsia="宋体" w:cs="宋体"/>
        </w:rPr>
      </w:pPr>
    </w:p>
    <w:p>
      <w:pPr>
        <w:bidi w:val="0"/>
        <w:rPr>
          <w:rFonts w:hint="eastAsia" w:ascii="宋体" w:hAnsi="宋体" w:eastAsia="宋体" w:cs="宋体"/>
        </w:rPr>
      </w:pPr>
    </w:p>
    <w:p>
      <w:pPr>
        <w:pStyle w:val="2"/>
        <w:rPr>
          <w:rFonts w:hint="eastAsia" w:ascii="宋体" w:hAnsi="宋体" w:eastAsia="宋体" w:cs="宋体"/>
        </w:rPr>
      </w:pPr>
    </w:p>
    <w:p>
      <w:pPr>
        <w:rPr>
          <w:rFonts w:hint="eastAsia" w:ascii="宋体" w:hAnsi="宋体" w:eastAsia="宋体" w:cs="宋体"/>
        </w:rPr>
      </w:pPr>
    </w:p>
    <w:p>
      <w:pPr>
        <w:pStyle w:val="2"/>
        <w:rPr>
          <w:rFonts w:hint="eastAsia"/>
        </w:rPr>
      </w:pPr>
    </w:p>
    <w:p>
      <w:pPr>
        <w:bidi w:val="0"/>
        <w:rPr>
          <w:rFonts w:hint="eastAsia" w:ascii="宋体" w:hAnsi="宋体" w:eastAsia="宋体" w:cs="宋体"/>
        </w:rPr>
      </w:pPr>
    </w:p>
    <w:p>
      <w:pPr>
        <w:bidi w:val="0"/>
        <w:rPr>
          <w:rFonts w:hint="eastAsia" w:ascii="宋体" w:hAnsi="宋体" w:eastAsia="宋体" w:cs="宋体"/>
        </w:rPr>
      </w:pPr>
    </w:p>
    <w:p>
      <w:pPr>
        <w:bidi w:val="0"/>
        <w:rPr>
          <w:rFonts w:hint="eastAsia" w:ascii="宋体" w:hAnsi="宋体" w:eastAsia="宋体" w:cs="宋体"/>
          <w:sz w:val="44"/>
          <w:szCs w:val="44"/>
        </w:rPr>
      </w:pPr>
      <w:r>
        <w:rPr>
          <w:rFonts w:hint="eastAsia" w:ascii="宋体" w:hAnsi="宋体" w:eastAsia="宋体" w:cs="宋体"/>
          <w:sz w:val="44"/>
          <w:szCs w:val="44"/>
        </w:rPr>
        <w:t>附件：电子响应文件编制要求</w:t>
      </w:r>
      <w:bookmarkEnd w:id="474"/>
      <w:bookmarkEnd w:id="475"/>
      <w:bookmarkEnd w:id="476"/>
    </w:p>
    <w:p>
      <w:pPr>
        <w:pStyle w:val="4"/>
        <w:tabs>
          <w:tab w:val="left" w:pos="360"/>
          <w:tab w:val="left" w:pos="1021"/>
        </w:tabs>
        <w:spacing w:before="0" w:line="240" w:lineRule="atLeast"/>
        <w:ind w:left="0" w:firstLine="0"/>
        <w:jc w:val="center"/>
        <w:rPr>
          <w:rFonts w:hint="eastAsia" w:ascii="宋体" w:hAnsi="宋体" w:eastAsia="宋体" w:cs="宋体"/>
          <w:b w:val="0"/>
          <w:bCs/>
          <w:color w:val="00B050"/>
          <w:sz w:val="36"/>
          <w:szCs w:val="36"/>
        </w:rPr>
      </w:pPr>
    </w:p>
    <w:p>
      <w:pPr>
        <w:bidi w:val="0"/>
        <w:jc w:val="center"/>
        <w:rPr>
          <w:rFonts w:hint="eastAsia" w:ascii="宋体" w:hAnsi="宋体" w:eastAsia="宋体" w:cs="宋体"/>
          <w:sz w:val="44"/>
          <w:szCs w:val="44"/>
        </w:rPr>
      </w:pPr>
      <w:bookmarkStart w:id="477" w:name="_Toc21048"/>
      <w:r>
        <w:rPr>
          <w:rFonts w:hint="eastAsia" w:ascii="宋体" w:hAnsi="宋体" w:eastAsia="宋体" w:cs="宋体"/>
          <w:sz w:val="44"/>
          <w:szCs w:val="44"/>
        </w:rPr>
        <w:t>电子响应文件编制要求</w:t>
      </w:r>
      <w:bookmarkEnd w:id="477"/>
    </w:p>
    <w:p>
      <w:pPr>
        <w:adjustRightInd w:val="0"/>
        <w:snapToGrid w:val="0"/>
        <w:spacing w:before="120" w:beforeLines="50" w:line="360" w:lineRule="auto"/>
        <w:ind w:firstLine="435"/>
        <w:rPr>
          <w:rFonts w:hint="eastAsia" w:ascii="宋体" w:hAnsi="宋体" w:eastAsia="宋体" w:cs="宋体"/>
          <w:color w:val="auto"/>
          <w:sz w:val="32"/>
          <w:szCs w:val="32"/>
        </w:rPr>
      </w:pPr>
      <w:r>
        <w:rPr>
          <w:rFonts w:hint="eastAsia" w:ascii="宋体" w:hAnsi="宋体" w:eastAsia="宋体" w:cs="宋体"/>
          <w:color w:val="auto"/>
          <w:sz w:val="32"/>
          <w:szCs w:val="32"/>
        </w:rPr>
        <w:t>1、电子响应文件的制作应使用“政釆云投标客户端”，</w:t>
      </w:r>
      <w:r>
        <w:rPr>
          <w:rFonts w:hint="eastAsia" w:ascii="宋体" w:hAnsi="宋体" w:eastAsia="宋体" w:cs="宋体"/>
          <w:color w:val="auto"/>
          <w:sz w:val="32"/>
          <w:szCs w:val="32"/>
          <w:lang w:eastAsia="zh-CN"/>
        </w:rPr>
        <w:t>投标人</w:t>
      </w:r>
      <w:r>
        <w:rPr>
          <w:rFonts w:hint="eastAsia" w:ascii="宋体" w:hAnsi="宋体" w:eastAsia="宋体" w:cs="宋体"/>
          <w:color w:val="auto"/>
          <w:sz w:val="32"/>
          <w:szCs w:val="32"/>
        </w:rPr>
        <w:t>下载“政釆云投标客户端”，通过“政釆云投标客户端”编制并生成加密的响应文件。</w:t>
      </w:r>
    </w:p>
    <w:p>
      <w:pPr>
        <w:adjustRightInd w:val="0"/>
        <w:snapToGrid w:val="0"/>
        <w:spacing w:before="120" w:beforeLines="50" w:line="360" w:lineRule="auto"/>
        <w:ind w:firstLine="435"/>
        <w:rPr>
          <w:rFonts w:hint="eastAsia" w:ascii="宋体" w:hAnsi="宋体" w:eastAsia="宋体" w:cs="宋体"/>
          <w:color w:val="auto"/>
          <w:sz w:val="32"/>
          <w:szCs w:val="32"/>
        </w:rPr>
      </w:pPr>
      <w:r>
        <w:rPr>
          <w:rFonts w:hint="eastAsia" w:ascii="宋体" w:hAnsi="宋体" w:eastAsia="宋体" w:cs="宋体"/>
          <w:color w:val="auto"/>
          <w:sz w:val="32"/>
          <w:szCs w:val="32"/>
        </w:rPr>
        <w:t>2、“政采云投标客户端”提供数字证书（CA）对响应文件进行加密功能。</w:t>
      </w:r>
      <w:r>
        <w:rPr>
          <w:rFonts w:hint="eastAsia" w:ascii="宋体" w:hAnsi="宋体" w:eastAsia="宋体" w:cs="宋体"/>
          <w:color w:val="auto"/>
          <w:sz w:val="32"/>
          <w:szCs w:val="32"/>
          <w:lang w:eastAsia="zh-CN"/>
        </w:rPr>
        <w:t>投标人</w:t>
      </w:r>
      <w:r>
        <w:rPr>
          <w:rFonts w:hint="eastAsia" w:ascii="宋体" w:hAnsi="宋体" w:eastAsia="宋体" w:cs="宋体"/>
          <w:color w:val="auto"/>
          <w:sz w:val="32"/>
          <w:szCs w:val="32"/>
        </w:rPr>
        <w:t>对网上递交的响应文件应加密。如果</w:t>
      </w:r>
      <w:r>
        <w:rPr>
          <w:rFonts w:hint="eastAsia" w:ascii="宋体" w:hAnsi="宋体" w:eastAsia="宋体" w:cs="宋体"/>
          <w:color w:val="auto"/>
          <w:sz w:val="32"/>
          <w:szCs w:val="32"/>
          <w:lang w:eastAsia="zh-CN"/>
        </w:rPr>
        <w:t>投标人</w:t>
      </w:r>
      <w:r>
        <w:rPr>
          <w:rFonts w:hint="eastAsia" w:ascii="宋体" w:hAnsi="宋体" w:eastAsia="宋体" w:cs="宋体"/>
          <w:color w:val="auto"/>
          <w:sz w:val="32"/>
          <w:szCs w:val="32"/>
        </w:rPr>
        <w:t xml:space="preserve">使用某个数字证书（CA）对响应文件进行了数字证书（CA）加密，需要在开标时使用该数字证书（CA）进行解密，才能读取或导入响应文件，因 </w:t>
      </w:r>
      <w:r>
        <w:rPr>
          <w:rFonts w:hint="eastAsia" w:ascii="宋体" w:hAnsi="宋体" w:eastAsia="宋体" w:cs="宋体"/>
          <w:color w:val="auto"/>
          <w:sz w:val="32"/>
          <w:szCs w:val="32"/>
          <w:lang w:eastAsia="zh-CN"/>
        </w:rPr>
        <w:t>投标人</w:t>
      </w:r>
      <w:r>
        <w:rPr>
          <w:rFonts w:hint="eastAsia" w:ascii="宋体" w:hAnsi="宋体" w:eastAsia="宋体" w:cs="宋体"/>
          <w:color w:val="auto"/>
          <w:sz w:val="32"/>
          <w:szCs w:val="32"/>
        </w:rPr>
        <w:t>原因造成响应文件未解密的，视为撤回其响应文件。</w:t>
      </w:r>
    </w:p>
    <w:p>
      <w:pPr>
        <w:adjustRightInd w:val="0"/>
        <w:snapToGrid w:val="0"/>
        <w:spacing w:before="120" w:beforeLines="50" w:line="360" w:lineRule="auto"/>
        <w:ind w:firstLine="435"/>
        <w:rPr>
          <w:rFonts w:hint="eastAsia" w:ascii="宋体" w:hAnsi="宋体" w:eastAsia="宋体" w:cs="宋体"/>
          <w:color w:val="auto"/>
          <w:sz w:val="32"/>
          <w:szCs w:val="32"/>
        </w:rPr>
      </w:pPr>
      <w:r>
        <w:rPr>
          <w:rFonts w:hint="eastAsia" w:ascii="宋体" w:hAnsi="宋体" w:eastAsia="宋体" w:cs="宋体"/>
          <w:color w:val="auto"/>
          <w:sz w:val="32"/>
          <w:szCs w:val="32"/>
        </w:rPr>
        <w:t>3、网上递交响应文件应根据釆购文件要求，在响应文件提交截止时间前将电子响应文件通过政釆云电子交易系统（网址：https://www.zcygov.com）上传至对应的项目，系统自动生成投标回执，以表明上传成功。</w:t>
      </w:r>
    </w:p>
    <w:p>
      <w:pPr>
        <w:adjustRightInd w:val="0"/>
        <w:snapToGrid w:val="0"/>
        <w:spacing w:before="120" w:beforeLines="50" w:line="360" w:lineRule="auto"/>
        <w:ind w:firstLine="435"/>
        <w:rPr>
          <w:rFonts w:hint="eastAsia" w:ascii="宋体" w:hAnsi="宋体" w:eastAsia="宋体" w:cs="宋体"/>
          <w:color w:val="auto"/>
          <w:sz w:val="32"/>
          <w:szCs w:val="32"/>
        </w:rPr>
      </w:pPr>
      <w:r>
        <w:rPr>
          <w:rFonts w:hint="eastAsia" w:ascii="宋体" w:hAnsi="宋体" w:eastAsia="宋体" w:cs="宋体"/>
          <w:color w:val="auto"/>
          <w:sz w:val="32"/>
          <w:szCs w:val="32"/>
        </w:rPr>
        <w:t>4、该响应文件制作要求如果与采购文件规定不一致，以此响应文件制作要求为准。</w:t>
      </w:r>
    </w:p>
    <w:p>
      <w:pPr>
        <w:adjustRightInd w:val="0"/>
        <w:snapToGrid w:val="0"/>
        <w:spacing w:before="120" w:beforeLines="50" w:line="360" w:lineRule="auto"/>
        <w:ind w:firstLine="435"/>
        <w:rPr>
          <w:rFonts w:hint="eastAsia" w:ascii="宋体" w:hAnsi="宋体" w:eastAsia="宋体" w:cs="宋体"/>
          <w:b/>
          <w:bCs/>
          <w:color w:val="auto"/>
          <w:sz w:val="32"/>
          <w:szCs w:val="32"/>
        </w:rPr>
      </w:pPr>
      <w:r>
        <w:rPr>
          <w:rFonts w:hint="eastAsia" w:ascii="宋体" w:hAnsi="宋体" w:eastAsia="宋体" w:cs="宋体"/>
          <w:color w:val="auto"/>
          <w:sz w:val="32"/>
          <w:szCs w:val="32"/>
        </w:rPr>
        <w:t>5、“政釆云投标客户端”及CA驱动下载网址：</w:t>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"https://customer,zcygov.cn/CA-driver-download?utm=web-ca-front.3ddc8fbb.0.0.91c6cff0dbl311ec8cfbc9f613d30204"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https://customer,zcygov.cn/CA-driver-download?utm=web-ca-front.3ddc8fbb.0.0.91c6cff0dbl311ec8cfbc9f613d30204</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t xml:space="preserve"> 。</w:t>
      </w:r>
    </w:p>
    <w:p>
      <w:pPr>
        <w:pStyle w:val="2"/>
        <w:rPr>
          <w:rFonts w:hint="eastAsia" w:ascii="宋体" w:hAnsi="宋体" w:eastAsia="宋体" w:cs="宋体"/>
          <w:color w:val="auto"/>
        </w:rPr>
      </w:pPr>
    </w:p>
    <w:p>
      <w:pPr>
        <w:pStyle w:val="2"/>
        <w:outlineLvl w:val="1"/>
        <w:rPr>
          <w:rFonts w:hint="eastAsia" w:ascii="宋体" w:hAnsi="宋体" w:eastAsia="宋体" w:cs="宋体"/>
          <w:b/>
          <w:bCs/>
          <w:sz w:val="32"/>
          <w:szCs w:val="32"/>
        </w:rPr>
      </w:pPr>
    </w:p>
    <w:p>
      <w:pPr>
        <w:pStyle w:val="2"/>
        <w:outlineLvl w:val="1"/>
        <w:rPr>
          <w:rFonts w:hint="eastAsia" w:ascii="宋体" w:hAnsi="宋体" w:eastAsia="宋体" w:cs="宋体"/>
          <w:b/>
          <w:bCs/>
          <w:sz w:val="32"/>
          <w:szCs w:val="32"/>
        </w:rPr>
      </w:pPr>
    </w:p>
    <w:p>
      <w:pPr>
        <w:pStyle w:val="2"/>
        <w:outlineLvl w:val="1"/>
        <w:rPr>
          <w:rFonts w:hint="eastAsia" w:ascii="宋体" w:hAnsi="宋体" w:eastAsia="宋体" w:cs="宋体"/>
          <w:b/>
          <w:bCs/>
          <w:sz w:val="32"/>
          <w:szCs w:val="32"/>
        </w:rPr>
      </w:pPr>
    </w:p>
    <w:p>
      <w:pPr>
        <w:pStyle w:val="2"/>
        <w:outlineLvl w:val="1"/>
        <w:rPr>
          <w:rFonts w:hint="eastAsia" w:ascii="宋体" w:hAnsi="宋体" w:eastAsia="宋体" w:cs="宋体"/>
          <w:b/>
          <w:bCs/>
          <w:sz w:val="32"/>
          <w:szCs w:val="32"/>
        </w:rPr>
      </w:pPr>
      <w:bookmarkStart w:id="478" w:name="_Toc11251"/>
      <w:r>
        <w:rPr>
          <w:rFonts w:hint="eastAsia" w:ascii="宋体" w:hAnsi="宋体" w:eastAsia="宋体" w:cs="宋体"/>
          <w:b/>
          <w:bCs/>
          <w:sz w:val="32"/>
          <w:szCs w:val="32"/>
        </w:rPr>
        <w:t>商务文件</w:t>
      </w:r>
      <w:bookmarkEnd w:id="478"/>
    </w:p>
    <w:p>
      <w:pPr>
        <w:numPr>
          <w:ilvl w:val="0"/>
          <w:numId w:val="16"/>
        </w:numPr>
        <w:rPr>
          <w:rFonts w:hint="eastAsia" w:ascii="宋体" w:hAnsi="宋体" w:eastAsia="宋体" w:cs="宋体"/>
          <w:color w:val="000000"/>
          <w:sz w:val="28"/>
          <w:szCs w:val="28"/>
        </w:rPr>
      </w:pPr>
      <w:r>
        <w:rPr>
          <w:rFonts w:hint="eastAsia" w:ascii="宋体" w:hAnsi="宋体" w:eastAsia="宋体" w:cs="宋体"/>
          <w:color w:val="000000"/>
          <w:sz w:val="28"/>
          <w:szCs w:val="28"/>
        </w:rPr>
        <w:t>投标函</w:t>
      </w:r>
    </w:p>
    <w:p>
      <w:pPr>
        <w:numPr>
          <w:ilvl w:val="0"/>
          <w:numId w:val="16"/>
        </w:numPr>
        <w:rPr>
          <w:rFonts w:hint="eastAsia" w:ascii="宋体" w:hAnsi="宋体" w:eastAsia="宋体" w:cs="宋体"/>
          <w:color w:val="000000"/>
          <w:sz w:val="28"/>
          <w:szCs w:val="28"/>
        </w:rPr>
      </w:pPr>
      <w:r>
        <w:rPr>
          <w:rFonts w:hint="eastAsia" w:ascii="宋体" w:hAnsi="宋体" w:eastAsia="宋体" w:cs="宋体"/>
          <w:color w:val="000000"/>
          <w:sz w:val="28"/>
          <w:szCs w:val="28"/>
        </w:rPr>
        <w:t>开标一览表</w:t>
      </w:r>
    </w:p>
    <w:p>
      <w:pPr>
        <w:pStyle w:val="2"/>
        <w:numPr>
          <w:ilvl w:val="0"/>
          <w:numId w:val="16"/>
        </w:numPr>
        <w:rPr>
          <w:rFonts w:hint="eastAsia" w:ascii="宋体" w:hAnsi="宋体" w:eastAsia="宋体" w:cs="宋体"/>
          <w:sz w:val="28"/>
          <w:szCs w:val="28"/>
        </w:rPr>
      </w:pPr>
      <w:r>
        <w:rPr>
          <w:rFonts w:hint="eastAsia" w:ascii="宋体" w:hAnsi="宋体" w:eastAsia="宋体" w:cs="宋体"/>
          <w:color w:val="000000"/>
          <w:sz w:val="28"/>
          <w:szCs w:val="28"/>
        </w:rPr>
        <w:t>商务条款偏离表</w:t>
      </w:r>
    </w:p>
    <w:p>
      <w:pPr>
        <w:pStyle w:val="2"/>
        <w:numPr>
          <w:ilvl w:val="0"/>
          <w:numId w:val="16"/>
        </w:numPr>
        <w:rPr>
          <w:rFonts w:hint="eastAsia" w:ascii="宋体" w:hAnsi="宋体" w:eastAsia="宋体" w:cs="宋体"/>
          <w:color w:val="000000"/>
          <w:sz w:val="28"/>
          <w:szCs w:val="28"/>
        </w:rPr>
      </w:pPr>
      <w:r>
        <w:rPr>
          <w:rFonts w:hint="eastAsia" w:ascii="宋体" w:hAnsi="宋体" w:eastAsia="宋体" w:cs="宋体"/>
          <w:color w:val="000000"/>
          <w:sz w:val="28"/>
          <w:szCs w:val="28"/>
        </w:rPr>
        <w:t>投标保证金</w:t>
      </w:r>
    </w:p>
    <w:p>
      <w:pPr>
        <w:pStyle w:val="2"/>
        <w:numPr>
          <w:ilvl w:val="0"/>
          <w:numId w:val="16"/>
        </w:numPr>
        <w:rPr>
          <w:rFonts w:hint="eastAsia" w:ascii="宋体" w:hAnsi="宋体" w:eastAsia="宋体" w:cs="宋体"/>
          <w:sz w:val="28"/>
          <w:szCs w:val="28"/>
        </w:rPr>
      </w:pPr>
      <w:r>
        <w:rPr>
          <w:rFonts w:hint="eastAsia" w:ascii="宋体" w:hAnsi="宋体" w:eastAsia="宋体" w:cs="宋体"/>
          <w:sz w:val="28"/>
          <w:szCs w:val="28"/>
        </w:rPr>
        <w:t>资格文件</w:t>
      </w:r>
    </w:p>
    <w:p>
      <w:pPr>
        <w:pStyle w:val="2"/>
        <w:numPr>
          <w:ilvl w:val="0"/>
          <w:numId w:val="16"/>
        </w:numPr>
        <w:rPr>
          <w:rFonts w:hint="eastAsia" w:ascii="宋体" w:hAnsi="宋体" w:eastAsia="宋体" w:cs="宋体"/>
          <w:sz w:val="28"/>
          <w:szCs w:val="28"/>
        </w:rPr>
      </w:pPr>
      <w:r>
        <w:rPr>
          <w:rFonts w:hint="eastAsia" w:ascii="宋体" w:hAnsi="宋体" w:eastAsia="宋体" w:cs="宋体"/>
          <w:sz w:val="28"/>
          <w:szCs w:val="28"/>
        </w:rPr>
        <w:t>构成投标文件的其他资料</w:t>
      </w:r>
    </w:p>
    <w:p>
      <w:pPr>
        <w:pStyle w:val="2"/>
        <w:rPr>
          <w:rFonts w:hint="eastAsia" w:ascii="宋体" w:hAnsi="宋体" w:eastAsia="宋体" w:cs="宋体"/>
          <w:b/>
          <w:bCs/>
          <w:sz w:val="28"/>
          <w:szCs w:val="28"/>
        </w:rPr>
      </w:pPr>
    </w:p>
    <w:p>
      <w:pPr>
        <w:spacing w:line="360" w:lineRule="auto"/>
        <w:ind w:left="1" w:firstLine="470" w:firstLineChars="196"/>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rPr>
          <w:rFonts w:hint="eastAsia" w:ascii="宋体" w:hAnsi="宋体" w:eastAsia="宋体" w:cs="宋体"/>
        </w:rPr>
      </w:pPr>
    </w:p>
    <w:p>
      <w:pPr>
        <w:pStyle w:val="2"/>
        <w:rPr>
          <w:rFonts w:hint="eastAsia" w:ascii="宋体" w:hAnsi="宋体" w:eastAsia="宋体" w:cs="宋体"/>
        </w:rPr>
      </w:pPr>
    </w:p>
    <w:p>
      <w:pPr>
        <w:rPr>
          <w:rFonts w:hint="eastAsia" w:ascii="宋体" w:hAnsi="宋体" w:eastAsia="宋体" w:cs="宋体"/>
        </w:rPr>
      </w:pPr>
    </w:p>
    <w:p>
      <w:pPr>
        <w:pStyle w:val="2"/>
        <w:rPr>
          <w:rFonts w:hint="eastAsia" w:ascii="宋体" w:hAnsi="宋体" w:eastAsia="宋体" w:cs="宋体"/>
        </w:rPr>
      </w:pPr>
    </w:p>
    <w:p>
      <w:pPr>
        <w:rPr>
          <w:rFonts w:hint="eastAsia" w:ascii="宋体" w:hAnsi="宋体" w:eastAsia="宋体" w:cs="宋体"/>
        </w:rPr>
      </w:pPr>
    </w:p>
    <w:p>
      <w:pPr>
        <w:pStyle w:val="2"/>
        <w:rPr>
          <w:rFonts w:hint="eastAsia" w:ascii="宋体" w:hAnsi="宋体" w:eastAsia="宋体" w:cs="宋体"/>
        </w:rPr>
      </w:pPr>
    </w:p>
    <w:p>
      <w:pPr>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4"/>
        <w:tabs>
          <w:tab w:val="left" w:pos="360"/>
          <w:tab w:val="left" w:pos="1021"/>
        </w:tabs>
        <w:spacing w:line="240" w:lineRule="atLeast"/>
        <w:ind w:firstLine="281" w:firstLineChars="100"/>
        <w:rPr>
          <w:rFonts w:hint="eastAsia" w:ascii="宋体" w:hAnsi="宋体" w:eastAsia="宋体" w:cs="宋体"/>
          <w:color w:val="000000"/>
          <w:sz w:val="28"/>
          <w:szCs w:val="28"/>
        </w:rPr>
      </w:pPr>
      <w:bookmarkStart w:id="479" w:name="_Toc15251"/>
      <w:r>
        <w:rPr>
          <w:rFonts w:hint="eastAsia" w:ascii="宋体" w:hAnsi="宋体" w:eastAsia="宋体" w:cs="宋体"/>
          <w:color w:val="000000"/>
          <w:sz w:val="28"/>
          <w:szCs w:val="28"/>
        </w:rPr>
        <w:t>格式1：投标函</w:t>
      </w:r>
      <w:bookmarkEnd w:id="479"/>
    </w:p>
    <w:p>
      <w:pPr>
        <w:spacing w:line="360" w:lineRule="auto"/>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投标函</w:t>
      </w:r>
    </w:p>
    <w:p>
      <w:pPr>
        <w:pStyle w:val="114"/>
        <w:ind w:firstLine="0" w:firstLineChars="0"/>
        <w:rPr>
          <w:rFonts w:hint="eastAsia" w:ascii="宋体" w:hAnsi="宋体" w:eastAsia="宋体" w:cs="宋体"/>
        </w:rPr>
      </w:pPr>
      <w:r>
        <w:rPr>
          <w:rFonts w:hint="eastAsia" w:ascii="宋体" w:hAnsi="宋体" w:eastAsia="宋体" w:cs="宋体"/>
          <w:lang w:eastAsia="zh-CN"/>
        </w:rPr>
        <w:t>（采购人名称）</w:t>
      </w:r>
    </w:p>
    <w:p>
      <w:pPr>
        <w:spacing w:line="336" w:lineRule="auto"/>
        <w:ind w:firstLine="480" w:firstLineChars="200"/>
        <w:jc w:val="left"/>
        <w:rPr>
          <w:rFonts w:hint="eastAsia" w:ascii="宋体" w:hAnsi="宋体" w:eastAsia="宋体" w:cs="宋体"/>
          <w:szCs w:val="21"/>
        </w:rPr>
      </w:pPr>
      <w:r>
        <w:rPr>
          <w:rFonts w:hint="eastAsia" w:ascii="宋体" w:hAnsi="宋体" w:eastAsia="宋体" w:cs="宋体"/>
          <w:color w:val="000000"/>
          <w:szCs w:val="21"/>
        </w:rPr>
        <w:t>根据贵方为</w:t>
      </w:r>
      <w:r>
        <w:rPr>
          <w:rFonts w:hint="eastAsia" w:ascii="宋体" w:hAnsi="宋体" w:eastAsia="宋体" w:cs="宋体"/>
          <w:color w:val="000000"/>
          <w:szCs w:val="21"/>
          <w:u w:val="single"/>
        </w:rPr>
        <w:t>（采购项目名称）</w:t>
      </w:r>
      <w:r>
        <w:rPr>
          <w:rFonts w:hint="eastAsia" w:ascii="宋体" w:hAnsi="宋体" w:eastAsia="宋体" w:cs="宋体"/>
          <w:color w:val="000000"/>
          <w:szCs w:val="21"/>
        </w:rPr>
        <w:t>（项目编号：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）项目招标采购的投标邀请，正式授权下述签字人</w:t>
      </w:r>
      <w:r>
        <w:rPr>
          <w:rFonts w:hint="eastAsia" w:ascii="宋体" w:hAnsi="宋体" w:eastAsia="宋体" w:cs="宋体"/>
          <w:color w:val="000000"/>
          <w:szCs w:val="21"/>
          <w:u w:val="single"/>
        </w:rPr>
        <w:t>（姓名和职务）</w:t>
      </w:r>
      <w:r>
        <w:rPr>
          <w:rFonts w:hint="eastAsia" w:ascii="宋体" w:hAnsi="宋体" w:eastAsia="宋体" w:cs="宋体"/>
          <w:color w:val="000000"/>
          <w:szCs w:val="21"/>
        </w:rPr>
        <w:t>全权代表</w:t>
      </w:r>
      <w:r>
        <w:rPr>
          <w:rFonts w:hint="eastAsia" w:ascii="宋体" w:hAnsi="宋体" w:eastAsia="宋体" w:cs="宋体"/>
          <w:color w:val="000000"/>
          <w:szCs w:val="21"/>
          <w:lang w:eastAsia="zh-CN"/>
        </w:rPr>
        <w:t>投标人</w:t>
      </w:r>
      <w:r>
        <w:rPr>
          <w:rFonts w:hint="eastAsia" w:ascii="宋体" w:hAnsi="宋体" w:eastAsia="宋体" w:cs="宋体"/>
          <w:color w:val="000000"/>
          <w:szCs w:val="21"/>
          <w:u w:val="single"/>
        </w:rPr>
        <w:t>（</w:t>
      </w:r>
      <w:r>
        <w:rPr>
          <w:rFonts w:hint="eastAsia" w:ascii="宋体" w:hAnsi="宋体" w:eastAsia="宋体" w:cs="宋体"/>
          <w:color w:val="000000"/>
          <w:szCs w:val="21"/>
          <w:u w:val="single"/>
          <w:lang w:eastAsia="zh-CN"/>
        </w:rPr>
        <w:t>投标人</w:t>
      </w:r>
      <w:r>
        <w:rPr>
          <w:rFonts w:hint="eastAsia" w:ascii="宋体" w:hAnsi="宋体" w:eastAsia="宋体" w:cs="宋体"/>
          <w:color w:val="000000"/>
          <w:szCs w:val="21"/>
          <w:u w:val="single"/>
        </w:rPr>
        <w:t>全称）</w:t>
      </w:r>
      <w:r>
        <w:rPr>
          <w:rFonts w:hint="eastAsia" w:ascii="宋体" w:hAnsi="宋体" w:eastAsia="宋体" w:cs="宋体"/>
          <w:color w:val="000000"/>
          <w:szCs w:val="21"/>
        </w:rPr>
        <w:t>参加投标，并承诺</w:t>
      </w:r>
      <w:r>
        <w:rPr>
          <w:rFonts w:hint="eastAsia" w:ascii="宋体" w:hAnsi="宋体" w:eastAsia="宋体" w:cs="宋体"/>
          <w:szCs w:val="21"/>
        </w:rPr>
        <w:t>所递交的投标文件内容完整、真实。</w:t>
      </w:r>
    </w:p>
    <w:p>
      <w:pPr>
        <w:spacing w:line="336" w:lineRule="auto"/>
        <w:ind w:firstLine="480" w:firstLineChars="200"/>
        <w:jc w:val="left"/>
        <w:rPr>
          <w:rFonts w:hint="eastAsia" w:ascii="宋体" w:hAnsi="宋体" w:eastAsia="宋体" w:cs="宋体"/>
          <w:color w:val="000000"/>
          <w:szCs w:val="21"/>
        </w:rPr>
      </w:pPr>
      <w:r>
        <w:rPr>
          <w:rFonts w:hint="eastAsia" w:ascii="宋体" w:hAnsi="宋体" w:eastAsia="宋体" w:cs="宋体"/>
          <w:color w:val="000000"/>
          <w:szCs w:val="21"/>
        </w:rPr>
        <w:t>据此函，签字人兹宣布同意如下：</w:t>
      </w:r>
    </w:p>
    <w:p>
      <w:pPr>
        <w:spacing w:line="336" w:lineRule="auto"/>
        <w:ind w:firstLine="480" w:firstLineChars="200"/>
        <w:jc w:val="left"/>
        <w:rPr>
          <w:rFonts w:hint="eastAsia" w:ascii="宋体" w:hAnsi="宋体" w:eastAsia="宋体" w:cs="宋体"/>
          <w:color w:val="000000"/>
          <w:szCs w:val="21"/>
        </w:rPr>
      </w:pPr>
      <w:r>
        <w:rPr>
          <w:rFonts w:hint="eastAsia" w:ascii="宋体" w:hAnsi="宋体" w:eastAsia="宋体" w:cs="宋体"/>
          <w:color w:val="000000"/>
          <w:szCs w:val="21"/>
        </w:rPr>
        <w:t>1. 按招标文件服务需求一览表和投标报价表，投标总报价为人民币</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元</w:t>
      </w:r>
      <w:r>
        <w:rPr>
          <w:rFonts w:hint="eastAsia" w:ascii="宋体" w:hAnsi="宋体" w:eastAsia="宋体" w:cs="宋体"/>
          <w:color w:val="000000"/>
          <w:szCs w:val="21"/>
        </w:rPr>
        <w:t>（大写</w:t>
      </w:r>
      <w:r>
        <w:rPr>
          <w:rFonts w:hint="eastAsia" w:ascii="宋体" w:hAnsi="宋体" w:eastAsia="宋体" w:cs="宋体"/>
          <w:color w:val="000000"/>
          <w:szCs w:val="21"/>
          <w:lang w:eastAsia="zh-CN"/>
        </w:rPr>
        <w:t>：</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元</w:t>
      </w:r>
      <w:r>
        <w:rPr>
          <w:rFonts w:hint="eastAsia" w:ascii="宋体" w:hAnsi="宋体" w:eastAsia="宋体" w:cs="宋体"/>
          <w:color w:val="000000"/>
          <w:szCs w:val="21"/>
        </w:rPr>
        <w:t>）。</w:t>
      </w:r>
    </w:p>
    <w:p>
      <w:pPr>
        <w:spacing w:line="336" w:lineRule="auto"/>
        <w:ind w:firstLine="480" w:firstLineChars="200"/>
        <w:jc w:val="left"/>
        <w:rPr>
          <w:rFonts w:hint="eastAsia" w:ascii="宋体" w:hAnsi="宋体" w:eastAsia="宋体" w:cs="宋体"/>
          <w:color w:val="000000"/>
          <w:szCs w:val="21"/>
        </w:rPr>
      </w:pPr>
      <w:r>
        <w:rPr>
          <w:rFonts w:hint="eastAsia" w:ascii="宋体" w:hAnsi="宋体" w:eastAsia="宋体" w:cs="宋体"/>
          <w:color w:val="000000"/>
          <w:szCs w:val="21"/>
        </w:rPr>
        <w:t>2. 我方同意在</w:t>
      </w:r>
      <w:r>
        <w:rPr>
          <w:rFonts w:hint="eastAsia" w:ascii="宋体" w:hAnsi="宋体" w:eastAsia="宋体" w:cs="宋体"/>
          <w:color w:val="000000"/>
          <w:szCs w:val="21"/>
          <w:lang w:eastAsia="zh-CN"/>
        </w:rPr>
        <w:t>投标人</w:t>
      </w:r>
      <w:r>
        <w:rPr>
          <w:rFonts w:hint="eastAsia" w:ascii="宋体" w:hAnsi="宋体" w:eastAsia="宋体" w:cs="宋体"/>
          <w:color w:val="000000"/>
          <w:szCs w:val="21"/>
        </w:rPr>
        <w:t>须知规定的开标日期起遵守本投标文件，并在投标有效期满之前均具有约束力。如果我方投标被接受，则至合同履行完毕、质保期满为止，本投标函保持有效。</w:t>
      </w:r>
    </w:p>
    <w:p>
      <w:pPr>
        <w:spacing w:line="336" w:lineRule="auto"/>
        <w:ind w:firstLine="480" w:firstLineChars="200"/>
        <w:jc w:val="left"/>
        <w:rPr>
          <w:rFonts w:hint="eastAsia" w:ascii="宋体" w:hAnsi="宋体" w:eastAsia="宋体" w:cs="宋体"/>
          <w:color w:val="000000"/>
          <w:szCs w:val="21"/>
        </w:rPr>
      </w:pPr>
      <w:r>
        <w:rPr>
          <w:rFonts w:hint="eastAsia" w:ascii="宋体" w:hAnsi="宋体" w:eastAsia="宋体" w:cs="宋体"/>
          <w:color w:val="000000"/>
          <w:szCs w:val="21"/>
        </w:rPr>
        <w:t>3. 我方承诺已经具备《中华人民共和国政府采购法》中规定的参加政府采购活动的</w:t>
      </w:r>
      <w:r>
        <w:rPr>
          <w:rFonts w:hint="eastAsia" w:ascii="宋体" w:hAnsi="宋体" w:eastAsia="宋体" w:cs="宋体"/>
          <w:color w:val="000000"/>
          <w:szCs w:val="21"/>
          <w:lang w:eastAsia="zh-CN"/>
        </w:rPr>
        <w:t>投标人</w:t>
      </w:r>
      <w:r>
        <w:rPr>
          <w:rFonts w:hint="eastAsia" w:ascii="宋体" w:hAnsi="宋体" w:eastAsia="宋体" w:cs="宋体"/>
          <w:color w:val="000000"/>
          <w:szCs w:val="21"/>
        </w:rPr>
        <w:t>应当具备的条件。</w:t>
      </w:r>
    </w:p>
    <w:p>
      <w:pPr>
        <w:spacing w:line="336" w:lineRule="auto"/>
        <w:ind w:firstLine="480" w:firstLineChars="200"/>
        <w:jc w:val="left"/>
        <w:rPr>
          <w:rFonts w:hint="eastAsia" w:ascii="宋体" w:hAnsi="宋体" w:eastAsia="宋体" w:cs="宋体"/>
          <w:color w:val="000000"/>
          <w:szCs w:val="21"/>
        </w:rPr>
      </w:pPr>
      <w:r>
        <w:rPr>
          <w:rFonts w:hint="eastAsia" w:ascii="宋体" w:hAnsi="宋体" w:eastAsia="宋体" w:cs="宋体"/>
          <w:color w:val="000000"/>
          <w:szCs w:val="21"/>
        </w:rPr>
        <w:t>4. 我方承诺严格遵守招标文件中的各项要求及合同条款，在合同生效后日内完</w:t>
      </w:r>
      <w:r>
        <w:rPr>
          <w:rFonts w:hint="eastAsia" w:ascii="宋体" w:hAnsi="宋体" w:eastAsia="宋体" w:cs="宋体"/>
          <w:color w:val="000000"/>
          <w:szCs w:val="21"/>
          <w:lang w:eastAsia="zh-CN"/>
        </w:rPr>
        <w:t>中标</w:t>
      </w:r>
      <w:r>
        <w:rPr>
          <w:rFonts w:hint="eastAsia" w:ascii="宋体" w:hAnsi="宋体" w:eastAsia="宋体" w:cs="宋体"/>
          <w:color w:val="000000"/>
          <w:szCs w:val="21"/>
        </w:rPr>
        <w:t>货（或完工），并承担合同规定的责任义务。</w:t>
      </w:r>
    </w:p>
    <w:p>
      <w:pPr>
        <w:spacing w:line="336" w:lineRule="auto"/>
        <w:ind w:firstLine="480" w:firstLineChars="200"/>
        <w:jc w:val="left"/>
        <w:rPr>
          <w:rFonts w:hint="eastAsia" w:ascii="宋体" w:hAnsi="宋体" w:eastAsia="宋体" w:cs="宋体"/>
          <w:color w:val="000000"/>
          <w:szCs w:val="21"/>
        </w:rPr>
      </w:pPr>
      <w:r>
        <w:rPr>
          <w:rFonts w:hint="eastAsia" w:ascii="宋体" w:hAnsi="宋体" w:eastAsia="宋体" w:cs="宋体"/>
          <w:color w:val="000000"/>
          <w:szCs w:val="21"/>
        </w:rPr>
        <w:t>5. 我方已详细审核招标文件，我方对招标文件各项条款和评标办法无异议，知道必须放弃提出含糊不清或误解问题的权利。</w:t>
      </w:r>
    </w:p>
    <w:p>
      <w:pPr>
        <w:spacing w:line="336" w:lineRule="auto"/>
        <w:ind w:firstLine="480" w:firstLineChars="200"/>
        <w:jc w:val="left"/>
        <w:rPr>
          <w:rFonts w:hint="eastAsia" w:ascii="宋体" w:hAnsi="宋体" w:eastAsia="宋体" w:cs="宋体"/>
          <w:color w:val="000000"/>
          <w:szCs w:val="21"/>
        </w:rPr>
      </w:pPr>
      <w:r>
        <w:rPr>
          <w:rFonts w:hint="eastAsia" w:ascii="宋体" w:hAnsi="宋体" w:eastAsia="宋体" w:cs="宋体"/>
          <w:color w:val="000000"/>
          <w:szCs w:val="21"/>
        </w:rPr>
        <w:t>6. 如果在投标文件有效期内撤回投标或者有其他违约行为，我方的投标保证金可被贵方全部或部分没收。</w:t>
      </w:r>
    </w:p>
    <w:p>
      <w:pPr>
        <w:spacing w:line="336" w:lineRule="auto"/>
        <w:ind w:firstLine="480" w:firstLineChars="200"/>
        <w:jc w:val="left"/>
        <w:rPr>
          <w:rFonts w:hint="eastAsia" w:ascii="宋体" w:hAnsi="宋体" w:eastAsia="宋体" w:cs="宋体"/>
          <w:color w:val="000000"/>
          <w:szCs w:val="21"/>
        </w:rPr>
      </w:pPr>
      <w:r>
        <w:rPr>
          <w:rFonts w:hint="eastAsia" w:ascii="宋体" w:hAnsi="宋体" w:eastAsia="宋体" w:cs="宋体"/>
          <w:color w:val="000000"/>
          <w:szCs w:val="21"/>
        </w:rPr>
        <w:t>7. 同意应贵方要求提供与本投标有关的任何数据和资料，并保证数据和资料的完整性和真实性，若有违反，我方愿意承担一切后果。</w:t>
      </w:r>
    </w:p>
    <w:p>
      <w:pPr>
        <w:spacing w:line="336" w:lineRule="auto"/>
        <w:ind w:firstLine="480" w:firstLineChars="200"/>
        <w:jc w:val="left"/>
        <w:rPr>
          <w:rFonts w:hint="eastAsia" w:ascii="宋体" w:hAnsi="宋体" w:eastAsia="宋体" w:cs="宋体"/>
          <w:color w:val="000000"/>
          <w:szCs w:val="21"/>
        </w:rPr>
      </w:pPr>
      <w:r>
        <w:rPr>
          <w:rFonts w:hint="eastAsia" w:ascii="宋体" w:hAnsi="宋体" w:eastAsia="宋体" w:cs="宋体"/>
          <w:color w:val="000000"/>
          <w:szCs w:val="21"/>
        </w:rPr>
        <w:t>8. 我方完全理解贵方不一定要接受最低报价的</w:t>
      </w:r>
      <w:r>
        <w:rPr>
          <w:rFonts w:hint="eastAsia" w:ascii="宋体" w:hAnsi="宋体" w:eastAsia="宋体" w:cs="宋体"/>
          <w:color w:val="000000"/>
          <w:szCs w:val="21"/>
          <w:lang w:eastAsia="zh-CN"/>
        </w:rPr>
        <w:t>投标人</w:t>
      </w:r>
      <w:r>
        <w:rPr>
          <w:rFonts w:hint="eastAsia" w:ascii="宋体" w:hAnsi="宋体" w:eastAsia="宋体" w:cs="宋体"/>
          <w:color w:val="000000"/>
          <w:szCs w:val="21"/>
        </w:rPr>
        <w:t>为中标人的行为。</w:t>
      </w:r>
    </w:p>
    <w:p>
      <w:pPr>
        <w:spacing w:line="336" w:lineRule="auto"/>
        <w:ind w:firstLine="480" w:firstLineChars="200"/>
        <w:jc w:val="left"/>
        <w:rPr>
          <w:rFonts w:hint="eastAsia" w:ascii="宋体" w:hAnsi="宋体" w:eastAsia="宋体" w:cs="宋体"/>
          <w:color w:val="000000"/>
          <w:szCs w:val="21"/>
        </w:rPr>
      </w:pPr>
      <w:r>
        <w:rPr>
          <w:rFonts w:hint="eastAsia" w:ascii="宋体" w:hAnsi="宋体" w:eastAsia="宋体" w:cs="宋体"/>
          <w:color w:val="000000"/>
          <w:szCs w:val="21"/>
        </w:rPr>
        <w:t>9. 若贵方需要，我方愿意提供我方作出的一切承诺的证明材料。</w:t>
      </w:r>
    </w:p>
    <w:p>
      <w:pPr>
        <w:rPr>
          <w:rFonts w:hint="eastAsia" w:ascii="宋体" w:hAnsi="宋体" w:eastAsia="宋体" w:cs="宋体"/>
        </w:rPr>
      </w:pPr>
      <w:bookmarkStart w:id="480" w:name="_Toc57104280"/>
      <w:r>
        <w:rPr>
          <w:rFonts w:hint="eastAsia" w:ascii="宋体" w:hAnsi="宋体" w:eastAsia="宋体" w:cs="宋体"/>
          <w:lang w:eastAsia="zh-CN"/>
        </w:rPr>
        <w:t>投标人</w:t>
      </w:r>
      <w:r>
        <w:rPr>
          <w:rFonts w:hint="eastAsia" w:ascii="宋体" w:hAnsi="宋体" w:eastAsia="宋体" w:cs="宋体"/>
        </w:rPr>
        <w:t>(电子签章)：</w:t>
      </w:r>
    </w:p>
    <w:p>
      <w:pPr>
        <w:rPr>
          <w:rFonts w:hint="eastAsia" w:ascii="宋体" w:hAnsi="宋体" w:eastAsia="宋体" w:cs="宋体"/>
        </w:rPr>
      </w:pPr>
    </w:p>
    <w:p>
      <w:pPr>
        <w:rPr>
          <w:rFonts w:hint="eastAsia" w:ascii="宋体" w:hAnsi="宋体" w:eastAsia="宋体" w:cs="宋体"/>
        </w:rPr>
      </w:pPr>
      <w:r>
        <w:rPr>
          <w:rFonts w:hint="eastAsia" w:ascii="宋体" w:hAnsi="宋体" w:eastAsia="宋体" w:cs="宋体"/>
        </w:rPr>
        <w:t>法定代表人(电子签章)或授权代理人(签字)：</w:t>
      </w:r>
    </w:p>
    <w:p>
      <w:pPr>
        <w:rPr>
          <w:rFonts w:hint="eastAsia" w:ascii="宋体" w:hAnsi="宋体" w:eastAsia="宋体" w:cs="宋体"/>
        </w:rPr>
      </w:pPr>
    </w:p>
    <w:p>
      <w:pPr>
        <w:rPr>
          <w:rFonts w:hint="eastAsia" w:ascii="宋体" w:hAnsi="宋体" w:eastAsia="宋体" w:cs="宋体"/>
        </w:rPr>
      </w:pPr>
      <w:r>
        <w:rPr>
          <w:rFonts w:hint="eastAsia" w:ascii="宋体" w:hAnsi="宋体" w:eastAsia="宋体" w:cs="宋体"/>
        </w:rPr>
        <w:t>联系地址：　　　　　　　　　　　</w:t>
      </w:r>
    </w:p>
    <w:p>
      <w:pPr>
        <w:rPr>
          <w:rFonts w:hint="eastAsia" w:ascii="宋体" w:hAnsi="宋体" w:eastAsia="宋体" w:cs="宋体"/>
        </w:rPr>
      </w:pPr>
      <w:r>
        <w:rPr>
          <w:rFonts w:hint="eastAsia" w:ascii="宋体" w:hAnsi="宋体" w:eastAsia="宋体" w:cs="宋体"/>
        </w:rPr>
        <w:t>联系人：　　　　　　　　　　　　</w:t>
      </w:r>
    </w:p>
    <w:p>
      <w:pPr>
        <w:rPr>
          <w:rFonts w:hint="eastAsia" w:ascii="宋体" w:hAnsi="宋体" w:eastAsia="宋体" w:cs="宋体"/>
        </w:rPr>
      </w:pPr>
      <w:r>
        <w:rPr>
          <w:rFonts w:hint="eastAsia" w:ascii="宋体" w:hAnsi="宋体" w:eastAsia="宋体" w:cs="宋体"/>
        </w:rPr>
        <w:t xml:space="preserve"> 电话：</w:t>
      </w:r>
    </w:p>
    <w:p>
      <w:pPr>
        <w:rPr>
          <w:rFonts w:hint="eastAsia" w:ascii="宋体" w:hAnsi="宋体" w:eastAsia="宋体" w:cs="宋体"/>
        </w:rPr>
      </w:pPr>
    </w:p>
    <w:p>
      <w:pPr>
        <w:rPr>
          <w:rFonts w:hint="eastAsia" w:ascii="宋体" w:hAnsi="宋体" w:eastAsia="宋体" w:cs="宋体"/>
        </w:rPr>
      </w:pPr>
      <w:r>
        <w:rPr>
          <w:rFonts w:hint="eastAsia" w:ascii="宋体" w:hAnsi="宋体" w:eastAsia="宋体" w:cs="宋体"/>
        </w:rPr>
        <w:t>　　　　　 　 　　　　　　　　　 年　  月　  日</w:t>
      </w:r>
    </w:p>
    <w:p>
      <w:pPr>
        <w:pStyle w:val="4"/>
        <w:tabs>
          <w:tab w:val="left" w:pos="360"/>
          <w:tab w:val="left" w:pos="1021"/>
        </w:tabs>
        <w:spacing w:line="240" w:lineRule="atLeast"/>
        <w:ind w:firstLine="562"/>
        <w:rPr>
          <w:rFonts w:hint="eastAsia" w:ascii="宋体" w:hAnsi="宋体" w:eastAsia="宋体" w:cs="宋体"/>
          <w:color w:val="000000"/>
          <w:sz w:val="28"/>
          <w:szCs w:val="28"/>
        </w:rPr>
      </w:pPr>
    </w:p>
    <w:p>
      <w:pPr>
        <w:pStyle w:val="4"/>
        <w:tabs>
          <w:tab w:val="left" w:pos="360"/>
          <w:tab w:val="left" w:pos="1021"/>
        </w:tabs>
        <w:spacing w:line="240" w:lineRule="atLeast"/>
        <w:ind w:firstLine="562"/>
        <w:rPr>
          <w:rFonts w:hint="eastAsia" w:ascii="宋体" w:hAnsi="宋体" w:eastAsia="宋体" w:cs="宋体"/>
          <w:color w:val="000000"/>
          <w:sz w:val="28"/>
          <w:szCs w:val="28"/>
        </w:rPr>
      </w:pPr>
    </w:p>
    <w:p>
      <w:pPr>
        <w:pStyle w:val="4"/>
        <w:tabs>
          <w:tab w:val="left" w:pos="360"/>
          <w:tab w:val="left" w:pos="1021"/>
        </w:tabs>
        <w:spacing w:line="240" w:lineRule="atLeast"/>
        <w:ind w:firstLine="562"/>
        <w:rPr>
          <w:rFonts w:hint="eastAsia" w:ascii="宋体" w:hAnsi="宋体" w:eastAsia="宋体" w:cs="宋体"/>
          <w:color w:val="000000"/>
          <w:sz w:val="28"/>
          <w:szCs w:val="28"/>
        </w:rPr>
      </w:pPr>
      <w:bookmarkStart w:id="481" w:name="_Toc30679"/>
      <w:r>
        <w:rPr>
          <w:rFonts w:hint="eastAsia" w:ascii="宋体" w:hAnsi="宋体" w:eastAsia="宋体" w:cs="宋体"/>
          <w:color w:val="000000"/>
          <w:sz w:val="28"/>
          <w:szCs w:val="28"/>
        </w:rPr>
        <w:t>格式2：开标一览表</w:t>
      </w:r>
      <w:bookmarkEnd w:id="481"/>
    </w:p>
    <w:p>
      <w:pPr>
        <w:spacing w:line="360" w:lineRule="auto"/>
        <w:ind w:firstLine="3213" w:firstLineChars="1000"/>
        <w:rPr>
          <w:rFonts w:hint="eastAsia" w:ascii="宋体" w:hAnsi="宋体" w:eastAsia="宋体" w:cs="宋体"/>
          <w:b/>
          <w:bCs/>
          <w:color w:val="000000"/>
          <w:sz w:val="32"/>
          <w:szCs w:val="32"/>
        </w:rPr>
      </w:pPr>
      <w:r>
        <w:rPr>
          <w:rFonts w:hint="eastAsia" w:ascii="宋体" w:hAnsi="宋体" w:eastAsia="宋体" w:cs="宋体"/>
          <w:b/>
          <w:bCs/>
          <w:color w:val="000000"/>
          <w:sz w:val="32"/>
          <w:szCs w:val="32"/>
        </w:rPr>
        <w:t>开 标 一 览 表</w:t>
      </w:r>
    </w:p>
    <w:p>
      <w:pPr>
        <w:spacing w:line="360" w:lineRule="auto"/>
        <w:rPr>
          <w:rFonts w:hint="eastAsia" w:ascii="宋体" w:hAnsi="宋体" w:eastAsia="宋体" w:cs="宋体"/>
          <w:color w:val="000000"/>
        </w:rPr>
      </w:pPr>
    </w:p>
    <w:p>
      <w:pPr>
        <w:spacing w:line="360" w:lineRule="auto"/>
        <w:rPr>
          <w:rFonts w:hint="eastAsia" w:ascii="宋体" w:hAnsi="宋体" w:eastAsia="宋体" w:cs="宋体"/>
          <w:color w:val="000000"/>
          <w:szCs w:val="21"/>
          <w:u w:val="single"/>
        </w:rPr>
      </w:pPr>
      <w:r>
        <w:rPr>
          <w:rFonts w:hint="eastAsia" w:ascii="宋体" w:hAnsi="宋体" w:eastAsia="宋体" w:cs="宋体"/>
          <w:color w:val="000000"/>
          <w:szCs w:val="21"/>
        </w:rPr>
        <w:t>项目名称：                    项目编号：</w:t>
      </w:r>
    </w:p>
    <w:tbl>
      <w:tblPr>
        <w:tblStyle w:val="62"/>
        <w:tblW w:w="95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2"/>
        <w:gridCol w:w="1474"/>
        <w:gridCol w:w="1146"/>
        <w:gridCol w:w="1071"/>
        <w:gridCol w:w="1139"/>
        <w:gridCol w:w="1139"/>
        <w:gridCol w:w="1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748" w:hRule="atLeast"/>
          <w:jc w:val="center"/>
        </w:trPr>
        <w:tc>
          <w:tcPr>
            <w:tcW w:w="2422" w:type="dxa"/>
            <w:noWrap w:val="0"/>
            <w:vAlign w:val="center"/>
          </w:tcPr>
          <w:p>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投标总价</w:t>
            </w:r>
          </w:p>
        </w:tc>
        <w:tc>
          <w:tcPr>
            <w:tcW w:w="1474" w:type="dxa"/>
            <w:noWrap w:val="0"/>
            <w:vAlign w:val="center"/>
          </w:tcPr>
          <w:p>
            <w:pPr>
              <w:spacing w:line="360" w:lineRule="auto"/>
              <w:ind w:firstLine="2" w:firstLineChars="1"/>
              <w:jc w:val="center"/>
              <w:rPr>
                <w:rFonts w:hint="eastAsia" w:ascii="宋体" w:hAnsi="宋体" w:eastAsia="宋体" w:cs="宋体"/>
                <w:color w:val="000000"/>
                <w:szCs w:val="21"/>
              </w:rPr>
            </w:pPr>
            <w:r>
              <w:rPr>
                <w:rFonts w:hint="eastAsia" w:ascii="宋体" w:hAnsi="宋体" w:eastAsia="宋体" w:cs="宋体"/>
                <w:color w:val="000000"/>
                <w:szCs w:val="21"/>
              </w:rPr>
              <w:t>服务期</w:t>
            </w:r>
            <w:r>
              <w:rPr>
                <w:rFonts w:hint="eastAsia" w:ascii="宋体" w:hAnsi="宋体" w:eastAsia="宋体" w:cs="宋体"/>
                <w:szCs w:val="21"/>
              </w:rPr>
              <w:t>限</w:t>
            </w:r>
          </w:p>
        </w:tc>
        <w:tc>
          <w:tcPr>
            <w:tcW w:w="1146" w:type="dxa"/>
            <w:noWrap w:val="0"/>
            <w:vAlign w:val="center"/>
          </w:tcPr>
          <w:p>
            <w:pPr>
              <w:spacing w:line="360" w:lineRule="auto"/>
              <w:ind w:firstLine="2"/>
              <w:jc w:val="center"/>
              <w:rPr>
                <w:rFonts w:hint="eastAsia" w:ascii="宋体" w:hAnsi="宋体" w:eastAsia="宋体" w:cs="宋体"/>
                <w:color w:val="000000"/>
                <w:szCs w:val="21"/>
              </w:rPr>
            </w:pPr>
            <w:r>
              <w:rPr>
                <w:rFonts w:hint="eastAsia" w:ascii="宋体" w:hAnsi="宋体" w:eastAsia="宋体" w:cs="宋体"/>
                <w:color w:val="000000"/>
                <w:szCs w:val="21"/>
              </w:rPr>
              <w:t>服务地点</w:t>
            </w:r>
          </w:p>
        </w:tc>
        <w:tc>
          <w:tcPr>
            <w:tcW w:w="1071" w:type="dxa"/>
            <w:noWrap w:val="0"/>
            <w:vAlign w:val="center"/>
          </w:tcPr>
          <w:p>
            <w:pPr>
              <w:spacing w:line="360" w:lineRule="auto"/>
              <w:ind w:firstLine="2" w:firstLineChars="0"/>
              <w:jc w:val="center"/>
              <w:rPr>
                <w:rFonts w:hint="eastAsia" w:ascii="宋体" w:hAnsi="宋体" w:eastAsia="宋体" w:cs="宋体"/>
                <w:color w:val="000000"/>
                <w:szCs w:val="21"/>
              </w:rPr>
            </w:pPr>
            <w:r>
              <w:rPr>
                <w:rFonts w:hint="eastAsia" w:ascii="宋体" w:hAnsi="宋体" w:eastAsia="宋体" w:cs="宋体"/>
                <w:color w:val="000000"/>
                <w:szCs w:val="21"/>
              </w:rPr>
              <w:t>投标保证金形式</w:t>
            </w:r>
          </w:p>
        </w:tc>
        <w:tc>
          <w:tcPr>
            <w:tcW w:w="1139" w:type="dxa"/>
            <w:noWrap w:val="0"/>
            <w:vAlign w:val="center"/>
          </w:tcPr>
          <w:p>
            <w:pPr>
              <w:spacing w:line="360" w:lineRule="auto"/>
              <w:ind w:firstLine="2" w:firstLineChars="1"/>
              <w:jc w:val="center"/>
              <w:rPr>
                <w:rFonts w:hint="eastAsia" w:ascii="宋体" w:hAnsi="宋体" w:eastAsia="宋体" w:cs="宋体"/>
                <w:color w:val="000000"/>
                <w:szCs w:val="21"/>
              </w:rPr>
            </w:pPr>
            <w:r>
              <w:rPr>
                <w:rFonts w:hint="eastAsia" w:ascii="宋体" w:hAnsi="宋体" w:eastAsia="宋体" w:cs="宋体"/>
                <w:color w:val="000000"/>
                <w:szCs w:val="21"/>
                <w:lang w:eastAsia="zh-CN"/>
              </w:rPr>
              <w:t>开户行</w:t>
            </w:r>
          </w:p>
        </w:tc>
        <w:tc>
          <w:tcPr>
            <w:tcW w:w="1139" w:type="dxa"/>
            <w:noWrap w:val="0"/>
            <w:vAlign w:val="center"/>
          </w:tcPr>
          <w:p>
            <w:pPr>
              <w:spacing w:line="360" w:lineRule="auto"/>
              <w:ind w:firstLine="2" w:firstLineChars="1"/>
              <w:jc w:val="center"/>
              <w:rPr>
                <w:rFonts w:hint="eastAsia" w:ascii="宋体" w:hAnsi="宋体" w:eastAsia="宋体" w:cs="宋体"/>
                <w:color w:val="000000"/>
                <w:szCs w:val="21"/>
              </w:rPr>
            </w:pPr>
            <w:r>
              <w:rPr>
                <w:rFonts w:hint="eastAsia" w:ascii="宋体" w:hAnsi="宋体" w:eastAsia="宋体" w:cs="宋体"/>
                <w:color w:val="000000"/>
                <w:szCs w:val="21"/>
                <w:lang w:eastAsia="zh-CN"/>
              </w:rPr>
              <w:t>银行账号</w:t>
            </w:r>
          </w:p>
        </w:tc>
        <w:tc>
          <w:tcPr>
            <w:tcW w:w="1128" w:type="dxa"/>
            <w:noWrap w:val="0"/>
            <w:vAlign w:val="center"/>
          </w:tcPr>
          <w:p>
            <w:pPr>
              <w:spacing w:line="360" w:lineRule="auto"/>
              <w:ind w:firstLine="2" w:firstLineChars="1"/>
              <w:jc w:val="center"/>
              <w:rPr>
                <w:rFonts w:hint="eastAsia" w:ascii="宋体" w:hAnsi="宋体" w:eastAsia="宋体" w:cs="宋体"/>
                <w:color w:val="000000"/>
                <w:szCs w:val="21"/>
              </w:rPr>
            </w:pPr>
            <w:r>
              <w:rPr>
                <w:rFonts w:hint="eastAsia" w:ascii="宋体" w:hAnsi="宋体" w:eastAsia="宋体" w:cs="宋体"/>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877" w:hRule="atLeast"/>
          <w:jc w:val="center"/>
        </w:trPr>
        <w:tc>
          <w:tcPr>
            <w:tcW w:w="2422" w:type="dxa"/>
            <w:noWrap w:val="0"/>
            <w:vAlign w:val="center"/>
          </w:tcPr>
          <w:p>
            <w:pPr>
              <w:rPr>
                <w:rFonts w:hint="eastAsia" w:ascii="宋体" w:hAnsi="宋体" w:eastAsia="宋体" w:cs="宋体"/>
                <w:color w:val="000000"/>
                <w:szCs w:val="21"/>
              </w:rPr>
            </w:pPr>
            <w:r>
              <w:rPr>
                <w:rFonts w:hint="eastAsia" w:ascii="宋体" w:hAnsi="宋体" w:eastAsia="宋体" w:cs="宋体"/>
                <w:color w:val="000000"/>
                <w:szCs w:val="21"/>
              </w:rPr>
              <w:t>小写：</w:t>
            </w:r>
          </w:p>
          <w:p>
            <w:pPr>
              <w:rPr>
                <w:rFonts w:hint="eastAsia" w:ascii="宋体" w:hAnsi="宋体" w:eastAsia="宋体" w:cs="宋体"/>
                <w:color w:val="000000"/>
                <w:szCs w:val="21"/>
              </w:rPr>
            </w:pPr>
            <w:r>
              <w:rPr>
                <w:rFonts w:hint="eastAsia" w:ascii="宋体" w:hAnsi="宋体" w:eastAsia="宋体" w:cs="宋体"/>
                <w:color w:val="000000"/>
                <w:szCs w:val="21"/>
              </w:rPr>
              <w:t>大写：</w:t>
            </w:r>
          </w:p>
        </w:tc>
        <w:tc>
          <w:tcPr>
            <w:tcW w:w="1474" w:type="dxa"/>
            <w:noWrap w:val="0"/>
            <w:vAlign w:val="center"/>
          </w:tcPr>
          <w:p>
            <w:pPr>
              <w:rPr>
                <w:rFonts w:hint="eastAsia" w:ascii="宋体" w:hAnsi="宋体" w:eastAsia="宋体" w:cs="宋体"/>
                <w:color w:val="000000"/>
                <w:szCs w:val="21"/>
              </w:rPr>
            </w:pPr>
          </w:p>
        </w:tc>
        <w:tc>
          <w:tcPr>
            <w:tcW w:w="1146" w:type="dxa"/>
            <w:noWrap w:val="0"/>
            <w:vAlign w:val="center"/>
          </w:tcPr>
          <w:p>
            <w:pPr>
              <w:pStyle w:val="33"/>
              <w:jc w:val="center"/>
              <w:rPr>
                <w:rFonts w:hint="eastAsia" w:ascii="宋体" w:hAnsi="宋体" w:eastAsia="宋体" w:cs="宋体"/>
                <w:color w:val="000000"/>
                <w:kern w:val="2"/>
                <w:sz w:val="21"/>
                <w:szCs w:val="21"/>
                <w:lang w:val="en-US" w:eastAsia="zh-CN"/>
              </w:rPr>
            </w:pPr>
          </w:p>
        </w:tc>
        <w:tc>
          <w:tcPr>
            <w:tcW w:w="1071" w:type="dxa"/>
            <w:noWrap w:val="0"/>
            <w:vAlign w:val="center"/>
          </w:tcPr>
          <w:p>
            <w:pPr>
              <w:pStyle w:val="33"/>
              <w:jc w:val="center"/>
              <w:rPr>
                <w:rFonts w:hint="eastAsia" w:ascii="宋体" w:hAnsi="宋体" w:eastAsia="宋体" w:cs="宋体"/>
                <w:color w:val="000000"/>
                <w:kern w:val="2"/>
                <w:sz w:val="21"/>
                <w:szCs w:val="21"/>
                <w:lang w:val="en-US" w:eastAsia="zh-CN"/>
              </w:rPr>
            </w:pPr>
          </w:p>
        </w:tc>
        <w:tc>
          <w:tcPr>
            <w:tcW w:w="1139" w:type="dxa"/>
            <w:noWrap w:val="0"/>
            <w:vAlign w:val="center"/>
          </w:tcPr>
          <w:p>
            <w:pPr>
              <w:pStyle w:val="33"/>
              <w:jc w:val="center"/>
              <w:rPr>
                <w:rFonts w:hint="eastAsia" w:ascii="宋体" w:hAnsi="宋体" w:eastAsia="宋体" w:cs="宋体"/>
                <w:color w:val="000000"/>
                <w:kern w:val="2"/>
                <w:sz w:val="21"/>
                <w:szCs w:val="21"/>
                <w:lang w:val="en-US" w:eastAsia="zh-CN"/>
              </w:rPr>
            </w:pPr>
          </w:p>
        </w:tc>
        <w:tc>
          <w:tcPr>
            <w:tcW w:w="1139" w:type="dxa"/>
            <w:noWrap w:val="0"/>
            <w:vAlign w:val="center"/>
          </w:tcPr>
          <w:p>
            <w:pPr>
              <w:pStyle w:val="33"/>
              <w:jc w:val="center"/>
              <w:rPr>
                <w:rFonts w:hint="eastAsia" w:ascii="宋体" w:hAnsi="宋体" w:eastAsia="宋体" w:cs="宋体"/>
                <w:color w:val="000000"/>
                <w:kern w:val="2"/>
                <w:sz w:val="21"/>
                <w:szCs w:val="21"/>
                <w:lang w:val="en-US" w:eastAsia="zh-CN"/>
              </w:rPr>
            </w:pPr>
          </w:p>
        </w:tc>
        <w:tc>
          <w:tcPr>
            <w:tcW w:w="1128" w:type="dxa"/>
            <w:noWrap w:val="0"/>
            <w:vAlign w:val="center"/>
          </w:tcPr>
          <w:p>
            <w:pPr>
              <w:pStyle w:val="33"/>
              <w:jc w:val="center"/>
              <w:rPr>
                <w:rFonts w:hint="eastAsia" w:ascii="宋体" w:hAnsi="宋体" w:eastAsia="宋体" w:cs="宋体"/>
                <w:color w:val="000000"/>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038" w:hRule="atLeast"/>
          <w:jc w:val="center"/>
        </w:trPr>
        <w:tc>
          <w:tcPr>
            <w:tcW w:w="9519" w:type="dxa"/>
            <w:gridSpan w:val="7"/>
            <w:noWrap w:val="0"/>
            <w:vAlign w:val="center"/>
          </w:tcPr>
          <w:p>
            <w:pPr>
              <w:rPr>
                <w:rFonts w:hint="eastAsia" w:ascii="宋体" w:hAnsi="宋体" w:eastAsia="宋体" w:cs="宋体"/>
              </w:rPr>
            </w:pPr>
            <w:r>
              <w:rPr>
                <w:rFonts w:hint="eastAsia" w:ascii="宋体" w:hAnsi="宋体" w:eastAsia="宋体" w:cs="宋体"/>
                <w:lang w:eastAsia="zh-CN"/>
              </w:rPr>
              <w:t>投标人</w:t>
            </w:r>
            <w:r>
              <w:rPr>
                <w:rFonts w:hint="eastAsia" w:ascii="宋体" w:hAnsi="宋体" w:eastAsia="宋体" w:cs="宋体"/>
              </w:rPr>
              <w:t>(电子签章)：</w:t>
            </w:r>
          </w:p>
          <w:p>
            <w:pPr>
              <w:rPr>
                <w:rFonts w:hint="eastAsia" w:ascii="宋体" w:hAnsi="宋体" w:eastAsia="宋体" w:cs="宋体"/>
              </w:rPr>
            </w:pPr>
          </w:p>
          <w:p>
            <w:pPr>
              <w:rPr>
                <w:rFonts w:hint="eastAsia" w:ascii="宋体" w:hAnsi="宋体" w:eastAsia="宋体" w:cs="宋体"/>
              </w:rPr>
            </w:pPr>
            <w:r>
              <w:rPr>
                <w:rFonts w:hint="eastAsia" w:ascii="宋体" w:hAnsi="宋体" w:eastAsia="宋体" w:cs="宋体"/>
              </w:rPr>
              <w:t>法定代表人(电子签章)或授权代理人(签字)：</w:t>
            </w:r>
          </w:p>
          <w:p>
            <w:pPr>
              <w:spacing w:line="360" w:lineRule="auto"/>
              <w:ind w:firstLine="2" w:firstLineChars="1"/>
              <w:rPr>
                <w:rFonts w:hint="eastAsia" w:ascii="宋体" w:hAnsi="宋体" w:eastAsia="宋体" w:cs="宋体"/>
                <w:color w:val="000000"/>
                <w:szCs w:val="21"/>
              </w:rPr>
            </w:pPr>
          </w:p>
          <w:p>
            <w:pPr>
              <w:spacing w:line="360" w:lineRule="auto"/>
              <w:ind w:firstLine="480" w:firstLineChars="200"/>
              <w:rPr>
                <w:rFonts w:hint="eastAsia" w:ascii="宋体" w:hAnsi="宋体" w:eastAsia="宋体" w:cs="宋体"/>
                <w:color w:val="000000"/>
                <w:szCs w:val="21"/>
              </w:rPr>
            </w:pPr>
            <w:r>
              <w:rPr>
                <w:rFonts w:hint="eastAsia" w:ascii="宋体" w:hAnsi="宋体" w:eastAsia="宋体" w:cs="宋体"/>
                <w:color w:val="000000"/>
                <w:szCs w:val="21"/>
              </w:rPr>
              <w:t>年</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月</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日</w:t>
            </w:r>
          </w:p>
        </w:tc>
      </w:tr>
    </w:tbl>
    <w:p>
      <w:pPr>
        <w:shd w:val="clear" w:color="auto" w:fill="FFFFFF"/>
        <w:snapToGrid w:val="0"/>
        <w:spacing w:line="400" w:lineRule="exact"/>
        <w:ind w:left="851" w:hanging="851"/>
        <w:rPr>
          <w:rFonts w:hint="eastAsia" w:ascii="宋体" w:hAnsi="宋体" w:eastAsia="宋体" w:cs="宋体"/>
        </w:rPr>
      </w:pPr>
      <w:r>
        <w:rPr>
          <w:rFonts w:hint="eastAsia" w:ascii="宋体" w:hAnsi="宋体" w:eastAsia="宋体" w:cs="宋体"/>
        </w:rPr>
        <w:t> </w:t>
      </w:r>
    </w:p>
    <w:p>
      <w:pPr>
        <w:pStyle w:val="33"/>
        <w:rPr>
          <w:rFonts w:hint="eastAsia" w:ascii="宋体" w:hAnsi="宋体" w:eastAsia="宋体" w:cs="宋体"/>
          <w:color w:val="000000"/>
          <w:szCs w:val="21"/>
        </w:rPr>
      </w:pPr>
    </w:p>
    <w:p>
      <w:pPr>
        <w:pStyle w:val="33"/>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注：投标保证金形式为银行转账的，需要填写开户行和银行账号。</w:t>
      </w:r>
    </w:p>
    <w:p>
      <w:pPr>
        <w:shd w:val="clear" w:color="auto" w:fill="FFFFFF"/>
        <w:snapToGrid w:val="0"/>
        <w:spacing w:line="400" w:lineRule="exact"/>
        <w:ind w:left="851" w:hanging="851"/>
        <w:rPr>
          <w:rFonts w:hint="eastAsia" w:ascii="宋体" w:hAnsi="宋体" w:eastAsia="宋体" w:cs="宋体"/>
        </w:rPr>
      </w:pPr>
      <w:r>
        <w:rPr>
          <w:rFonts w:hint="eastAsia" w:ascii="宋体" w:hAnsi="宋体" w:eastAsia="宋体" w:cs="宋体"/>
        </w:rPr>
        <w:t> </w:t>
      </w:r>
    </w:p>
    <w:p>
      <w:pPr>
        <w:pStyle w:val="33"/>
        <w:rPr>
          <w:rFonts w:hint="eastAsia" w:ascii="宋体" w:hAnsi="宋体" w:eastAsia="宋体" w:cs="宋体"/>
          <w:color w:val="000000"/>
          <w:szCs w:val="21"/>
        </w:rPr>
      </w:pPr>
    </w:p>
    <w:p>
      <w:pPr>
        <w:pStyle w:val="33"/>
        <w:rPr>
          <w:rFonts w:hint="eastAsia" w:ascii="宋体" w:hAnsi="宋体" w:eastAsia="宋体" w:cs="宋体"/>
          <w:color w:val="000000"/>
          <w:szCs w:val="21"/>
        </w:rPr>
      </w:pPr>
    </w:p>
    <w:p>
      <w:pPr>
        <w:pStyle w:val="33"/>
        <w:rPr>
          <w:rFonts w:hint="eastAsia" w:ascii="宋体" w:hAnsi="宋体" w:eastAsia="宋体" w:cs="宋体"/>
          <w:color w:val="000000"/>
          <w:szCs w:val="21"/>
        </w:rPr>
      </w:pPr>
    </w:p>
    <w:p>
      <w:pPr>
        <w:pStyle w:val="33"/>
        <w:rPr>
          <w:rFonts w:hint="eastAsia" w:ascii="宋体" w:hAnsi="宋体" w:eastAsia="宋体" w:cs="宋体"/>
          <w:color w:val="000000"/>
          <w:szCs w:val="21"/>
        </w:rPr>
      </w:pPr>
    </w:p>
    <w:p>
      <w:pPr>
        <w:rPr>
          <w:rFonts w:hint="eastAsia" w:ascii="宋体" w:hAnsi="宋体" w:eastAsia="宋体" w:cs="宋体"/>
          <w:b/>
          <w:bCs/>
          <w:color w:val="000000"/>
          <w:sz w:val="28"/>
          <w:szCs w:val="28"/>
        </w:rPr>
      </w:pPr>
    </w:p>
    <w:p>
      <w:pPr>
        <w:rPr>
          <w:rFonts w:hint="eastAsia" w:ascii="宋体" w:hAnsi="宋体" w:eastAsia="宋体" w:cs="宋体"/>
          <w:b/>
          <w:bCs/>
          <w:color w:val="000000"/>
          <w:sz w:val="28"/>
          <w:szCs w:val="28"/>
        </w:rPr>
      </w:pPr>
    </w:p>
    <w:p>
      <w:pPr>
        <w:rPr>
          <w:rFonts w:hint="eastAsia" w:ascii="宋体" w:hAnsi="宋体" w:eastAsia="宋体" w:cs="宋体"/>
          <w:b/>
          <w:bCs/>
          <w:color w:val="000000"/>
          <w:sz w:val="28"/>
          <w:szCs w:val="28"/>
        </w:rPr>
      </w:pPr>
    </w:p>
    <w:p>
      <w:pPr>
        <w:pStyle w:val="2"/>
        <w:rPr>
          <w:rFonts w:hint="eastAsia" w:ascii="宋体" w:hAnsi="宋体" w:eastAsia="宋体" w:cs="宋体"/>
        </w:rPr>
      </w:pPr>
    </w:p>
    <w:p>
      <w:pPr>
        <w:pStyle w:val="2"/>
        <w:rPr>
          <w:rFonts w:hint="eastAsia" w:ascii="宋体" w:hAnsi="宋体" w:eastAsia="宋体" w:cs="宋体"/>
        </w:rPr>
      </w:pPr>
    </w:p>
    <w:p>
      <w:pPr>
        <w:pStyle w:val="4"/>
        <w:tabs>
          <w:tab w:val="left" w:pos="360"/>
          <w:tab w:val="left" w:pos="1021"/>
        </w:tabs>
        <w:spacing w:line="240" w:lineRule="atLeast"/>
        <w:ind w:firstLine="562"/>
        <w:rPr>
          <w:rFonts w:hint="eastAsia" w:ascii="宋体" w:hAnsi="宋体" w:eastAsia="宋体" w:cs="宋体"/>
          <w:color w:val="000000"/>
          <w:sz w:val="28"/>
          <w:szCs w:val="28"/>
        </w:rPr>
      </w:pPr>
      <w:bookmarkStart w:id="482" w:name="_Toc489625986"/>
      <w:bookmarkStart w:id="483" w:name="_Toc61250644"/>
      <w:bookmarkStart w:id="484" w:name="_Toc463703057"/>
      <w:bookmarkStart w:id="485" w:name="_Toc1168"/>
      <w:r>
        <w:rPr>
          <w:rFonts w:hint="eastAsia" w:ascii="宋体" w:hAnsi="宋体" w:eastAsia="宋体" w:cs="宋体"/>
          <w:color w:val="000000"/>
          <w:sz w:val="28"/>
          <w:szCs w:val="28"/>
        </w:rPr>
        <w:t>格式</w:t>
      </w:r>
      <w:r>
        <w:rPr>
          <w:rFonts w:hint="eastAsia" w:ascii="宋体" w:hAnsi="宋体" w:cs="宋体"/>
          <w:color w:val="000000"/>
          <w:sz w:val="28"/>
          <w:szCs w:val="28"/>
          <w:lang w:val="en-US" w:eastAsia="zh-CN"/>
        </w:rPr>
        <w:t>3</w:t>
      </w:r>
      <w:r>
        <w:rPr>
          <w:rFonts w:hint="eastAsia" w:ascii="宋体" w:hAnsi="宋体" w:eastAsia="宋体" w:cs="宋体"/>
          <w:color w:val="000000"/>
          <w:sz w:val="28"/>
          <w:szCs w:val="28"/>
        </w:rPr>
        <w:t>：商务条款偏离表</w:t>
      </w:r>
      <w:bookmarkEnd w:id="482"/>
      <w:bookmarkEnd w:id="483"/>
      <w:bookmarkEnd w:id="484"/>
      <w:bookmarkEnd w:id="485"/>
    </w:p>
    <w:p>
      <w:pPr>
        <w:spacing w:line="360" w:lineRule="auto"/>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商务条款偏离表</w:t>
      </w:r>
    </w:p>
    <w:p>
      <w:pPr>
        <w:spacing w:line="360" w:lineRule="auto"/>
        <w:ind w:firstLine="480" w:firstLineChars="200"/>
        <w:rPr>
          <w:rFonts w:hint="eastAsia" w:ascii="宋体" w:hAnsi="宋体" w:eastAsia="宋体" w:cs="宋体"/>
          <w:color w:val="000000"/>
          <w:szCs w:val="24"/>
        </w:rPr>
      </w:pPr>
      <w:r>
        <w:rPr>
          <w:rFonts w:hint="eastAsia" w:ascii="宋体" w:hAnsi="宋体" w:eastAsia="宋体" w:cs="宋体"/>
          <w:color w:val="000000"/>
          <w:szCs w:val="24"/>
          <w:lang w:eastAsia="zh-CN"/>
        </w:rPr>
        <w:t>投标人</w:t>
      </w:r>
      <w:r>
        <w:rPr>
          <w:rFonts w:hint="eastAsia" w:ascii="宋体" w:hAnsi="宋体" w:eastAsia="宋体" w:cs="宋体"/>
          <w:color w:val="000000"/>
          <w:szCs w:val="24"/>
        </w:rPr>
        <w:t>应逐条对应招标文件第三章“</w:t>
      </w:r>
      <w:r>
        <w:rPr>
          <w:rFonts w:hint="eastAsia" w:ascii="宋体" w:hAnsi="宋体" w:eastAsia="宋体" w:cs="宋体"/>
          <w:b/>
          <w:color w:val="000000"/>
          <w:szCs w:val="24"/>
        </w:rPr>
        <w:t>服务需求</w:t>
      </w:r>
      <w:r>
        <w:rPr>
          <w:rFonts w:hint="eastAsia" w:ascii="宋体" w:hAnsi="宋体" w:eastAsia="宋体" w:cs="宋体"/>
          <w:color w:val="000000"/>
          <w:szCs w:val="24"/>
        </w:rPr>
        <w:t>”和第六章“</w:t>
      </w:r>
      <w:r>
        <w:rPr>
          <w:rFonts w:hint="eastAsia" w:ascii="宋体" w:hAnsi="宋体" w:eastAsia="宋体" w:cs="宋体"/>
          <w:b/>
          <w:bCs/>
          <w:color w:val="000000"/>
          <w:szCs w:val="24"/>
        </w:rPr>
        <w:t>合同书样式</w:t>
      </w:r>
      <w:r>
        <w:rPr>
          <w:rFonts w:hint="eastAsia" w:ascii="宋体" w:hAnsi="宋体" w:eastAsia="宋体" w:cs="宋体"/>
          <w:color w:val="000000"/>
          <w:szCs w:val="24"/>
        </w:rPr>
        <w:t>”中要求的商务条件，包括服务期、付款方式、服务地点、履约保证金等内容，并根据实际投标情况如实填写本表格。</w:t>
      </w:r>
    </w:p>
    <w:p>
      <w:pPr>
        <w:spacing w:line="360" w:lineRule="auto"/>
        <w:ind w:firstLine="480" w:firstLineChars="200"/>
        <w:rPr>
          <w:rFonts w:hint="eastAsia" w:ascii="宋体" w:hAnsi="宋体" w:eastAsia="宋体" w:cs="宋体"/>
          <w:color w:val="000000"/>
          <w:szCs w:val="24"/>
        </w:rPr>
      </w:pPr>
      <w:r>
        <w:rPr>
          <w:rFonts w:hint="eastAsia" w:ascii="宋体" w:hAnsi="宋体" w:eastAsia="宋体" w:cs="宋体"/>
          <w:color w:val="000000"/>
          <w:szCs w:val="24"/>
        </w:rPr>
        <w:t>★</w:t>
      </w:r>
      <w:r>
        <w:rPr>
          <w:rFonts w:hint="eastAsia" w:ascii="宋体" w:hAnsi="宋体" w:eastAsia="宋体" w:cs="宋体"/>
          <w:b/>
          <w:color w:val="000000"/>
          <w:szCs w:val="24"/>
        </w:rPr>
        <w:t>未填写本表格的</w:t>
      </w:r>
      <w:r>
        <w:rPr>
          <w:rFonts w:hint="eastAsia" w:ascii="宋体" w:hAnsi="宋体" w:eastAsia="宋体" w:cs="宋体"/>
          <w:b/>
          <w:color w:val="000000"/>
          <w:szCs w:val="24"/>
          <w:lang w:eastAsia="zh-CN"/>
        </w:rPr>
        <w:t>投标人</w:t>
      </w:r>
      <w:r>
        <w:rPr>
          <w:rFonts w:hint="eastAsia" w:ascii="宋体" w:hAnsi="宋体" w:eastAsia="宋体" w:cs="宋体"/>
          <w:b/>
          <w:color w:val="000000"/>
          <w:szCs w:val="24"/>
        </w:rPr>
        <w:t>将不能通过符合性审查。</w:t>
      </w:r>
    </w:p>
    <w:p>
      <w:pPr>
        <w:spacing w:line="360" w:lineRule="auto"/>
        <w:rPr>
          <w:rFonts w:hint="eastAsia" w:ascii="宋体" w:hAnsi="宋体" w:eastAsia="宋体" w:cs="宋体"/>
          <w:color w:val="000000"/>
          <w:szCs w:val="24"/>
          <w:u w:val="single"/>
        </w:rPr>
      </w:pPr>
      <w:r>
        <w:rPr>
          <w:rFonts w:hint="eastAsia" w:ascii="宋体" w:hAnsi="宋体" w:eastAsia="宋体" w:cs="宋体"/>
          <w:color w:val="000000"/>
          <w:szCs w:val="24"/>
        </w:rPr>
        <w:t>项目名称：                                           项目编号：</w:t>
      </w:r>
    </w:p>
    <w:tbl>
      <w:tblPr>
        <w:tblStyle w:val="62"/>
        <w:tblW w:w="100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4835"/>
        <w:gridCol w:w="4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32" w:hRule="atLeast"/>
          <w:jc w:val="center"/>
        </w:trPr>
        <w:tc>
          <w:tcPr>
            <w:tcW w:w="628" w:type="dxa"/>
            <w:noWrap w:val="0"/>
            <w:vAlign w:val="center"/>
          </w:tcPr>
          <w:p>
            <w:pPr>
              <w:jc w:val="center"/>
              <w:rPr>
                <w:rFonts w:hint="eastAsia" w:ascii="宋体" w:hAnsi="宋体" w:eastAsia="宋体" w:cs="宋体"/>
                <w:color w:val="000000"/>
                <w:szCs w:val="24"/>
              </w:rPr>
            </w:pPr>
            <w:r>
              <w:rPr>
                <w:rFonts w:hint="eastAsia" w:ascii="宋体" w:hAnsi="宋体" w:eastAsia="宋体" w:cs="宋体"/>
                <w:color w:val="000000"/>
                <w:szCs w:val="24"/>
              </w:rPr>
              <w:t>序号</w:t>
            </w:r>
          </w:p>
        </w:tc>
        <w:tc>
          <w:tcPr>
            <w:tcW w:w="4835" w:type="dxa"/>
            <w:noWrap w:val="0"/>
            <w:vAlign w:val="center"/>
          </w:tcPr>
          <w:p>
            <w:pPr>
              <w:jc w:val="center"/>
              <w:rPr>
                <w:rFonts w:hint="eastAsia" w:ascii="宋体" w:hAnsi="宋体" w:eastAsia="宋体" w:cs="宋体"/>
                <w:color w:val="000000"/>
                <w:szCs w:val="24"/>
              </w:rPr>
            </w:pPr>
            <w:r>
              <w:rPr>
                <w:rFonts w:hint="eastAsia" w:ascii="宋体" w:hAnsi="宋体" w:eastAsia="宋体" w:cs="宋体"/>
                <w:color w:val="000000"/>
                <w:szCs w:val="24"/>
              </w:rPr>
              <w:t>招标文件的商务条款要求</w:t>
            </w:r>
          </w:p>
        </w:tc>
        <w:tc>
          <w:tcPr>
            <w:tcW w:w="4617" w:type="dxa"/>
            <w:noWrap w:val="0"/>
            <w:vAlign w:val="center"/>
          </w:tcPr>
          <w:p>
            <w:pPr>
              <w:jc w:val="center"/>
              <w:rPr>
                <w:rFonts w:hint="eastAsia" w:ascii="宋体" w:hAnsi="宋体" w:eastAsia="宋体" w:cs="宋体"/>
                <w:color w:val="000000"/>
                <w:szCs w:val="24"/>
              </w:rPr>
            </w:pPr>
            <w:r>
              <w:rPr>
                <w:rFonts w:hint="eastAsia" w:ascii="宋体" w:hAnsi="宋体" w:eastAsia="宋体" w:cs="宋体"/>
                <w:color w:val="000000"/>
                <w:szCs w:val="24"/>
              </w:rPr>
              <w:t>投标文件的商务条款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1" w:hRule="atLeast"/>
          <w:jc w:val="center"/>
        </w:trPr>
        <w:tc>
          <w:tcPr>
            <w:tcW w:w="628" w:type="dxa"/>
            <w:noWrap w:val="0"/>
            <w:vAlign w:val="center"/>
          </w:tcPr>
          <w:p>
            <w:pPr>
              <w:jc w:val="center"/>
              <w:rPr>
                <w:rFonts w:hint="eastAsia" w:ascii="宋体" w:hAnsi="宋体" w:eastAsia="宋体" w:cs="宋体"/>
                <w:color w:val="000000"/>
                <w:szCs w:val="24"/>
              </w:rPr>
            </w:pPr>
          </w:p>
        </w:tc>
        <w:tc>
          <w:tcPr>
            <w:tcW w:w="4835" w:type="dxa"/>
            <w:noWrap w:val="0"/>
            <w:vAlign w:val="center"/>
          </w:tcPr>
          <w:p>
            <w:pPr>
              <w:jc w:val="center"/>
              <w:rPr>
                <w:rFonts w:hint="eastAsia" w:ascii="宋体" w:hAnsi="宋体" w:eastAsia="宋体" w:cs="宋体"/>
                <w:color w:val="000000"/>
                <w:szCs w:val="24"/>
              </w:rPr>
            </w:pPr>
          </w:p>
        </w:tc>
        <w:tc>
          <w:tcPr>
            <w:tcW w:w="4617" w:type="dxa"/>
            <w:noWrap w:val="0"/>
            <w:vAlign w:val="center"/>
          </w:tcPr>
          <w:p>
            <w:pPr>
              <w:jc w:val="center"/>
              <w:rPr>
                <w:rFonts w:hint="eastAsia" w:ascii="宋体" w:hAnsi="宋体" w:eastAsia="宋体" w:cs="宋体"/>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1" w:hRule="atLeast"/>
          <w:jc w:val="center"/>
        </w:trPr>
        <w:tc>
          <w:tcPr>
            <w:tcW w:w="628" w:type="dxa"/>
            <w:noWrap w:val="0"/>
            <w:vAlign w:val="center"/>
          </w:tcPr>
          <w:p>
            <w:pPr>
              <w:jc w:val="center"/>
              <w:rPr>
                <w:rFonts w:hint="eastAsia" w:ascii="宋体" w:hAnsi="宋体" w:eastAsia="宋体" w:cs="宋体"/>
                <w:color w:val="000000"/>
                <w:szCs w:val="24"/>
              </w:rPr>
            </w:pPr>
          </w:p>
        </w:tc>
        <w:tc>
          <w:tcPr>
            <w:tcW w:w="4835" w:type="dxa"/>
            <w:noWrap w:val="0"/>
            <w:vAlign w:val="center"/>
          </w:tcPr>
          <w:p>
            <w:pPr>
              <w:jc w:val="center"/>
              <w:rPr>
                <w:rFonts w:hint="eastAsia" w:ascii="宋体" w:hAnsi="宋体" w:eastAsia="宋体" w:cs="宋体"/>
                <w:color w:val="000000"/>
                <w:szCs w:val="24"/>
              </w:rPr>
            </w:pPr>
          </w:p>
        </w:tc>
        <w:tc>
          <w:tcPr>
            <w:tcW w:w="4617" w:type="dxa"/>
            <w:noWrap w:val="0"/>
            <w:vAlign w:val="center"/>
          </w:tcPr>
          <w:p>
            <w:pPr>
              <w:jc w:val="center"/>
              <w:rPr>
                <w:rFonts w:hint="eastAsia" w:ascii="宋体" w:hAnsi="宋体" w:eastAsia="宋体" w:cs="宋体"/>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1" w:hRule="atLeast"/>
          <w:jc w:val="center"/>
        </w:trPr>
        <w:tc>
          <w:tcPr>
            <w:tcW w:w="628" w:type="dxa"/>
            <w:noWrap w:val="0"/>
            <w:vAlign w:val="center"/>
          </w:tcPr>
          <w:p>
            <w:pPr>
              <w:jc w:val="center"/>
              <w:rPr>
                <w:rFonts w:hint="eastAsia" w:ascii="宋体" w:hAnsi="宋体" w:eastAsia="宋体" w:cs="宋体"/>
                <w:color w:val="000000"/>
                <w:szCs w:val="24"/>
              </w:rPr>
            </w:pPr>
          </w:p>
        </w:tc>
        <w:tc>
          <w:tcPr>
            <w:tcW w:w="4835" w:type="dxa"/>
            <w:noWrap w:val="0"/>
            <w:vAlign w:val="center"/>
          </w:tcPr>
          <w:p>
            <w:pPr>
              <w:jc w:val="center"/>
              <w:rPr>
                <w:rFonts w:hint="eastAsia" w:ascii="宋体" w:hAnsi="宋体" w:eastAsia="宋体" w:cs="宋体"/>
                <w:color w:val="000000"/>
                <w:szCs w:val="24"/>
              </w:rPr>
            </w:pPr>
          </w:p>
        </w:tc>
        <w:tc>
          <w:tcPr>
            <w:tcW w:w="4617" w:type="dxa"/>
            <w:noWrap w:val="0"/>
            <w:vAlign w:val="center"/>
          </w:tcPr>
          <w:p>
            <w:pPr>
              <w:jc w:val="center"/>
              <w:rPr>
                <w:rFonts w:hint="eastAsia" w:ascii="宋体" w:hAnsi="宋体" w:eastAsia="宋体" w:cs="宋体"/>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2" w:hRule="atLeast"/>
          <w:jc w:val="center"/>
        </w:trPr>
        <w:tc>
          <w:tcPr>
            <w:tcW w:w="628" w:type="dxa"/>
            <w:noWrap w:val="0"/>
            <w:vAlign w:val="center"/>
          </w:tcPr>
          <w:p>
            <w:pPr>
              <w:jc w:val="center"/>
              <w:rPr>
                <w:rFonts w:hint="eastAsia" w:ascii="宋体" w:hAnsi="宋体" w:eastAsia="宋体" w:cs="宋体"/>
                <w:color w:val="000000"/>
                <w:szCs w:val="24"/>
              </w:rPr>
            </w:pPr>
          </w:p>
        </w:tc>
        <w:tc>
          <w:tcPr>
            <w:tcW w:w="4835" w:type="dxa"/>
            <w:noWrap w:val="0"/>
            <w:vAlign w:val="center"/>
          </w:tcPr>
          <w:p>
            <w:pPr>
              <w:jc w:val="center"/>
              <w:rPr>
                <w:rFonts w:hint="eastAsia" w:ascii="宋体" w:hAnsi="宋体" w:eastAsia="宋体" w:cs="宋体"/>
                <w:color w:val="000000"/>
                <w:szCs w:val="24"/>
              </w:rPr>
            </w:pPr>
          </w:p>
        </w:tc>
        <w:tc>
          <w:tcPr>
            <w:tcW w:w="4617" w:type="dxa"/>
            <w:noWrap w:val="0"/>
            <w:vAlign w:val="center"/>
          </w:tcPr>
          <w:p>
            <w:pPr>
              <w:jc w:val="center"/>
              <w:rPr>
                <w:rFonts w:hint="eastAsia" w:ascii="宋体" w:hAnsi="宋体" w:eastAsia="宋体" w:cs="宋体"/>
                <w:color w:val="000000"/>
                <w:szCs w:val="24"/>
              </w:rPr>
            </w:pPr>
          </w:p>
        </w:tc>
      </w:tr>
    </w:tbl>
    <w:p>
      <w:pPr>
        <w:spacing w:line="360" w:lineRule="auto"/>
        <w:ind w:firstLine="2" w:firstLineChars="1"/>
        <w:rPr>
          <w:rFonts w:hint="eastAsia" w:ascii="宋体" w:hAnsi="宋体" w:eastAsia="宋体" w:cs="宋体"/>
          <w:color w:val="000000"/>
          <w:szCs w:val="24"/>
          <w:lang w:eastAsia="zh-CN"/>
        </w:rPr>
      </w:pPr>
      <w:r>
        <w:rPr>
          <w:rFonts w:hint="eastAsia" w:ascii="宋体" w:hAnsi="宋体" w:eastAsia="宋体" w:cs="宋体"/>
          <w:color w:val="000000"/>
          <w:szCs w:val="24"/>
          <w:lang w:eastAsia="zh-CN"/>
        </w:rPr>
        <w:t>投标人(电子签章)：</w:t>
      </w:r>
    </w:p>
    <w:p>
      <w:pPr>
        <w:spacing w:line="360" w:lineRule="auto"/>
        <w:ind w:firstLine="2" w:firstLineChars="1"/>
        <w:rPr>
          <w:rFonts w:hint="eastAsia" w:ascii="宋体" w:hAnsi="宋体" w:eastAsia="宋体" w:cs="宋体"/>
          <w:color w:val="000000"/>
          <w:szCs w:val="24"/>
          <w:lang w:eastAsia="zh-CN"/>
        </w:rPr>
      </w:pPr>
    </w:p>
    <w:p>
      <w:pPr>
        <w:spacing w:line="360" w:lineRule="auto"/>
        <w:ind w:firstLine="2" w:firstLineChars="1"/>
        <w:rPr>
          <w:rFonts w:hint="eastAsia" w:ascii="宋体" w:hAnsi="宋体" w:eastAsia="宋体" w:cs="宋体"/>
          <w:color w:val="000000"/>
          <w:szCs w:val="24"/>
        </w:rPr>
      </w:pPr>
      <w:r>
        <w:rPr>
          <w:rFonts w:hint="eastAsia" w:ascii="宋体" w:hAnsi="宋体" w:eastAsia="宋体" w:cs="宋体"/>
          <w:color w:val="000000"/>
          <w:szCs w:val="24"/>
          <w:lang w:eastAsia="zh-CN"/>
        </w:rPr>
        <w:t>法定代表人(电子签章)或授权代理人(签字)：</w:t>
      </w:r>
    </w:p>
    <w:p>
      <w:pPr>
        <w:spacing w:line="360" w:lineRule="auto"/>
        <w:ind w:firstLine="720" w:firstLineChars="300"/>
        <w:rPr>
          <w:rFonts w:hint="eastAsia" w:ascii="宋体" w:hAnsi="宋体" w:eastAsia="宋体" w:cs="宋体"/>
          <w:color w:val="000000"/>
          <w:szCs w:val="24"/>
        </w:rPr>
      </w:pPr>
      <w:r>
        <w:rPr>
          <w:rFonts w:hint="eastAsia" w:ascii="宋体" w:hAnsi="宋体" w:eastAsia="宋体" w:cs="宋体"/>
          <w:color w:val="000000"/>
          <w:szCs w:val="24"/>
        </w:rPr>
        <w:t>年    月    日</w:t>
      </w:r>
    </w:p>
    <w:p>
      <w:pPr>
        <w:pStyle w:val="33"/>
        <w:rPr>
          <w:rFonts w:hint="eastAsia" w:ascii="宋体" w:hAnsi="宋体" w:eastAsia="宋体" w:cs="宋体"/>
          <w:b/>
          <w:color w:val="000000"/>
          <w:sz w:val="24"/>
          <w:szCs w:val="24"/>
        </w:rPr>
      </w:pPr>
      <w:r>
        <w:rPr>
          <w:rFonts w:hint="eastAsia" w:ascii="宋体" w:hAnsi="宋体" w:eastAsia="宋体" w:cs="宋体"/>
          <w:b/>
          <w:color w:val="000000"/>
          <w:sz w:val="24"/>
          <w:szCs w:val="24"/>
        </w:rPr>
        <w:t>表格填写说明：</w:t>
      </w:r>
    </w:p>
    <w:p>
      <w:pPr>
        <w:pStyle w:val="33"/>
        <w:rPr>
          <w:rFonts w:hint="eastAsia" w:ascii="宋体" w:hAnsi="宋体" w:eastAsia="宋体" w:cs="宋体"/>
          <w:color w:val="000000"/>
          <w:sz w:val="24"/>
          <w:szCs w:val="24"/>
        </w:rPr>
      </w:pPr>
      <w:r>
        <w:rPr>
          <w:rFonts w:hint="eastAsia" w:ascii="宋体" w:hAnsi="宋体" w:eastAsia="宋体" w:cs="宋体"/>
          <w:color w:val="000000"/>
          <w:sz w:val="24"/>
          <w:szCs w:val="24"/>
        </w:rPr>
        <w:t>1.表格中“招标文件的商务条款要求”在填写时应注明该条款在招标文件的页码及条款号。</w:t>
      </w:r>
    </w:p>
    <w:p>
      <w:pPr>
        <w:pStyle w:val="33"/>
        <w:rPr>
          <w:rFonts w:hint="eastAsia" w:ascii="宋体" w:hAnsi="宋体" w:eastAsia="宋体" w:cs="宋体"/>
          <w:color w:val="000000"/>
          <w:sz w:val="24"/>
          <w:szCs w:val="24"/>
        </w:rPr>
      </w:pPr>
      <w:r>
        <w:rPr>
          <w:rFonts w:hint="eastAsia" w:ascii="宋体" w:hAnsi="宋体" w:eastAsia="宋体" w:cs="宋体"/>
          <w:color w:val="000000"/>
          <w:sz w:val="24"/>
          <w:szCs w:val="24"/>
        </w:rPr>
        <w:t>2.表格中“投标文件的商务条款”请</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根据实际投标情况如实、完整、准确地填写。</w:t>
      </w:r>
    </w:p>
    <w:p>
      <w:pPr>
        <w:pStyle w:val="33"/>
        <w:rPr>
          <w:rFonts w:hint="eastAsia" w:ascii="宋体" w:hAnsi="宋体" w:eastAsia="宋体" w:cs="宋体"/>
          <w:b/>
          <w:color w:val="000000"/>
          <w:sz w:val="24"/>
          <w:szCs w:val="24"/>
        </w:rPr>
      </w:pPr>
      <w:r>
        <w:rPr>
          <w:rFonts w:hint="eastAsia" w:ascii="宋体" w:hAnsi="宋体" w:eastAsia="宋体" w:cs="宋体"/>
          <w:color w:val="000000"/>
          <w:sz w:val="24"/>
          <w:szCs w:val="24"/>
        </w:rPr>
        <w:t>3.</w:t>
      </w:r>
      <w:r>
        <w:rPr>
          <w:rFonts w:hint="eastAsia" w:ascii="宋体" w:hAnsi="宋体" w:eastAsia="宋体" w:cs="宋体"/>
          <w:b/>
          <w:color w:val="000000"/>
          <w:sz w:val="24"/>
          <w:szCs w:val="24"/>
        </w:rPr>
        <w:t>本表格中内容与投标文件其余部分不一致的，以本表格为准。</w:t>
      </w:r>
    </w:p>
    <w:p>
      <w:pPr>
        <w:pStyle w:val="33"/>
        <w:rPr>
          <w:rFonts w:hint="eastAsia" w:ascii="宋体" w:hAnsi="宋体" w:eastAsia="宋体" w:cs="宋体"/>
          <w:color w:val="000000"/>
          <w:sz w:val="24"/>
          <w:szCs w:val="24"/>
        </w:rPr>
      </w:pPr>
    </w:p>
    <w:p>
      <w:pPr>
        <w:pStyle w:val="33"/>
        <w:rPr>
          <w:rFonts w:hint="eastAsia" w:ascii="宋体" w:hAnsi="宋体" w:eastAsia="宋体" w:cs="宋体"/>
          <w:color w:val="000000"/>
          <w:sz w:val="24"/>
          <w:szCs w:val="24"/>
        </w:rPr>
        <w:sectPr>
          <w:pgSz w:w="11906" w:h="16838"/>
          <w:pgMar w:top="1418" w:right="1134" w:bottom="1134" w:left="1418" w:header="936" w:footer="720" w:gutter="0"/>
          <w:pgNumType w:fmt="decimal"/>
          <w:cols w:space="720" w:num="1"/>
          <w:docGrid w:linePitch="331" w:charSpace="0"/>
        </w:sectPr>
      </w:pPr>
    </w:p>
    <w:p>
      <w:pPr>
        <w:pStyle w:val="4"/>
        <w:tabs>
          <w:tab w:val="left" w:pos="360"/>
          <w:tab w:val="left" w:pos="1021"/>
        </w:tabs>
        <w:spacing w:line="240" w:lineRule="atLeast"/>
        <w:ind w:firstLine="562"/>
        <w:rPr>
          <w:rFonts w:hint="eastAsia" w:ascii="宋体" w:hAnsi="宋体" w:eastAsia="宋体" w:cs="宋体"/>
          <w:color w:val="000000"/>
          <w:sz w:val="28"/>
          <w:szCs w:val="28"/>
        </w:rPr>
      </w:pPr>
      <w:bookmarkStart w:id="486" w:name="_Toc20744"/>
      <w:r>
        <w:rPr>
          <w:rFonts w:hint="eastAsia" w:ascii="宋体" w:hAnsi="宋体" w:eastAsia="宋体" w:cs="宋体"/>
          <w:color w:val="000000"/>
          <w:sz w:val="28"/>
          <w:szCs w:val="28"/>
        </w:rPr>
        <w:t>格式</w:t>
      </w:r>
      <w:r>
        <w:rPr>
          <w:rFonts w:hint="eastAsia" w:ascii="宋体" w:hAnsi="宋体" w:cs="宋体"/>
          <w:color w:val="000000"/>
          <w:sz w:val="28"/>
          <w:szCs w:val="28"/>
          <w:lang w:val="en-US" w:eastAsia="zh-CN"/>
        </w:rPr>
        <w:t>4</w:t>
      </w:r>
      <w:r>
        <w:rPr>
          <w:rFonts w:hint="eastAsia" w:ascii="宋体" w:hAnsi="宋体" w:eastAsia="宋体" w:cs="宋体"/>
          <w:color w:val="000000"/>
          <w:sz w:val="28"/>
          <w:szCs w:val="28"/>
        </w:rPr>
        <w:t>：投标保证金</w:t>
      </w:r>
      <w:bookmarkEnd w:id="486"/>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须按照要求足额缴纳，扫描上传保证金缴纳回执</w:t>
      </w:r>
    </w:p>
    <w:p>
      <w:pPr>
        <w:rPr>
          <w:rFonts w:hint="eastAsia" w:ascii="宋体" w:hAnsi="宋体" w:eastAsia="宋体" w:cs="宋体"/>
        </w:rPr>
      </w:pPr>
    </w:p>
    <w:p>
      <w:pPr>
        <w:pStyle w:val="4"/>
        <w:tabs>
          <w:tab w:val="left" w:pos="360"/>
          <w:tab w:val="left" w:pos="1021"/>
        </w:tabs>
        <w:spacing w:line="240" w:lineRule="atLeast"/>
        <w:ind w:firstLine="562"/>
        <w:rPr>
          <w:rFonts w:hint="eastAsia" w:ascii="宋体" w:hAnsi="宋体" w:eastAsia="宋体" w:cs="宋体"/>
          <w:color w:val="000000"/>
          <w:sz w:val="28"/>
          <w:szCs w:val="28"/>
        </w:rPr>
      </w:pPr>
      <w:bookmarkStart w:id="487" w:name="_Toc60996693"/>
      <w:bookmarkStart w:id="488" w:name="_Toc2384"/>
      <w:bookmarkStart w:id="489" w:name="_Toc11812"/>
      <w:r>
        <w:rPr>
          <w:rFonts w:hint="eastAsia" w:ascii="宋体" w:hAnsi="宋体" w:eastAsia="宋体" w:cs="宋体"/>
          <w:color w:val="000000"/>
          <w:sz w:val="28"/>
          <w:szCs w:val="28"/>
        </w:rPr>
        <w:t>格式</w:t>
      </w:r>
      <w:r>
        <w:rPr>
          <w:rFonts w:hint="eastAsia" w:ascii="宋体" w:hAnsi="宋体" w:cs="宋体"/>
          <w:color w:val="000000"/>
          <w:sz w:val="28"/>
          <w:szCs w:val="28"/>
          <w:lang w:val="en-US" w:eastAsia="zh-CN"/>
        </w:rPr>
        <w:t>5</w:t>
      </w:r>
      <w:r>
        <w:rPr>
          <w:rFonts w:hint="eastAsia" w:ascii="宋体" w:hAnsi="宋体" w:eastAsia="宋体" w:cs="宋体"/>
          <w:color w:val="000000"/>
          <w:sz w:val="28"/>
          <w:szCs w:val="28"/>
        </w:rPr>
        <w:t>：资格文件</w:t>
      </w:r>
      <w:bookmarkEnd w:id="487"/>
      <w:bookmarkEnd w:id="488"/>
      <w:bookmarkEnd w:id="489"/>
    </w:p>
    <w:p>
      <w:pPr>
        <w:pStyle w:val="5"/>
        <w:ind w:firstLine="562"/>
        <w:rPr>
          <w:rFonts w:hint="eastAsia" w:ascii="宋体" w:hAnsi="宋体" w:eastAsia="宋体" w:cs="宋体"/>
          <w:color w:val="000000"/>
          <w:sz w:val="28"/>
          <w:szCs w:val="28"/>
        </w:rPr>
      </w:pPr>
      <w:bookmarkStart w:id="490" w:name="_Toc16371"/>
      <w:r>
        <w:rPr>
          <w:rFonts w:hint="eastAsia" w:ascii="宋体" w:hAnsi="宋体" w:eastAsia="宋体" w:cs="宋体"/>
          <w:color w:val="000000"/>
          <w:sz w:val="28"/>
          <w:szCs w:val="28"/>
        </w:rPr>
        <w:t>格式</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-1：营业执照</w:t>
      </w:r>
      <w:bookmarkEnd w:id="490"/>
    </w:p>
    <w:p>
      <w:pPr>
        <w:spacing w:line="360" w:lineRule="auto"/>
        <w:jc w:val="center"/>
        <w:rPr>
          <w:rFonts w:hint="eastAsia" w:ascii="宋体" w:hAnsi="宋体" w:eastAsia="宋体" w:cs="宋体"/>
          <w:b/>
          <w:bCs/>
          <w:color w:val="000000"/>
          <w:sz w:val="28"/>
          <w:szCs w:val="28"/>
        </w:rPr>
      </w:pPr>
    </w:p>
    <w:p>
      <w:pPr>
        <w:spacing w:line="360" w:lineRule="auto"/>
        <w:jc w:val="center"/>
        <w:rPr>
          <w:rFonts w:hint="eastAsia" w:ascii="宋体" w:hAnsi="宋体" w:eastAsia="宋体" w:cs="宋体"/>
          <w:b/>
          <w:bCs/>
          <w:color w:val="000000"/>
          <w:sz w:val="28"/>
          <w:szCs w:val="28"/>
        </w:rPr>
      </w:pPr>
    </w:p>
    <w:p>
      <w:pPr>
        <w:spacing w:line="360" w:lineRule="auto"/>
        <w:jc w:val="center"/>
        <w:rPr>
          <w:rFonts w:hint="eastAsia" w:ascii="宋体" w:hAnsi="宋体" w:eastAsia="宋体" w:cs="宋体"/>
          <w:b/>
          <w:bCs/>
          <w:color w:val="000000"/>
          <w:sz w:val="28"/>
          <w:szCs w:val="28"/>
        </w:rPr>
      </w:pPr>
    </w:p>
    <w:p>
      <w:pPr>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营业执照</w:t>
      </w:r>
    </w:p>
    <w:p>
      <w:pPr>
        <w:spacing w:line="360" w:lineRule="auto"/>
        <w:jc w:val="center"/>
        <w:rPr>
          <w:rFonts w:hint="eastAsia" w:ascii="宋体" w:hAnsi="宋体" w:eastAsia="宋体" w:cs="宋体"/>
          <w:color w:val="000000"/>
        </w:rPr>
      </w:pPr>
    </w:p>
    <w:p>
      <w:pPr>
        <w:spacing w:line="360" w:lineRule="auto"/>
        <w:ind w:firstLine="1080" w:firstLineChars="450"/>
        <w:rPr>
          <w:rFonts w:hint="eastAsia" w:ascii="宋体" w:hAnsi="宋体" w:eastAsia="宋体" w:cs="宋体"/>
          <w:color w:val="000000"/>
          <w:szCs w:val="24"/>
        </w:rPr>
      </w:pPr>
      <w:r>
        <w:rPr>
          <w:rFonts w:hint="eastAsia" w:ascii="宋体" w:hAnsi="宋体" w:eastAsia="宋体" w:cs="宋体"/>
          <w:color w:val="000000"/>
          <w:szCs w:val="24"/>
          <w:lang w:eastAsia="zh-CN"/>
        </w:rPr>
        <w:t>投标人</w:t>
      </w:r>
      <w:r>
        <w:rPr>
          <w:rFonts w:hint="eastAsia" w:ascii="宋体" w:hAnsi="宋体" w:eastAsia="宋体" w:cs="宋体"/>
          <w:color w:val="000000"/>
          <w:szCs w:val="24"/>
        </w:rPr>
        <w:t>有效的营业执照副本内页：要求清晰反映企业法人经营范围。</w:t>
      </w:r>
    </w:p>
    <w:p>
      <w:pPr>
        <w:pStyle w:val="33"/>
        <w:ind w:left="420"/>
        <w:jc w:val="center"/>
        <w:rPr>
          <w:rFonts w:hint="eastAsia" w:ascii="宋体" w:hAnsi="宋体" w:eastAsia="宋体" w:cs="宋体"/>
          <w:color w:val="000000"/>
          <w:sz w:val="24"/>
          <w:szCs w:val="24"/>
        </w:rPr>
      </w:pPr>
    </w:p>
    <w:p>
      <w:pPr>
        <w:pStyle w:val="33"/>
        <w:ind w:left="420"/>
        <w:jc w:val="center"/>
        <w:rPr>
          <w:rFonts w:hint="eastAsia" w:ascii="宋体" w:hAnsi="宋体" w:eastAsia="宋体" w:cs="宋体"/>
          <w:color w:val="000000"/>
          <w:sz w:val="24"/>
          <w:szCs w:val="24"/>
        </w:rPr>
      </w:pPr>
    </w:p>
    <w:p>
      <w:pPr>
        <w:pStyle w:val="33"/>
        <w:ind w:left="420"/>
        <w:jc w:val="center"/>
        <w:rPr>
          <w:rFonts w:hint="eastAsia" w:ascii="宋体" w:hAnsi="宋体" w:eastAsia="宋体" w:cs="宋体"/>
          <w:color w:val="000000"/>
          <w:sz w:val="24"/>
          <w:szCs w:val="24"/>
        </w:rPr>
      </w:pPr>
    </w:p>
    <w:p>
      <w:pPr>
        <w:pStyle w:val="33"/>
        <w:ind w:left="420"/>
        <w:jc w:val="center"/>
        <w:rPr>
          <w:rFonts w:hint="eastAsia" w:ascii="宋体" w:hAnsi="宋体" w:eastAsia="宋体" w:cs="宋体"/>
          <w:color w:val="000000"/>
          <w:sz w:val="24"/>
          <w:szCs w:val="24"/>
        </w:rPr>
      </w:pPr>
    </w:p>
    <w:p>
      <w:pPr>
        <w:pStyle w:val="5"/>
        <w:ind w:firstLine="0" w:firstLineChars="0"/>
        <w:rPr>
          <w:rFonts w:hint="eastAsia" w:ascii="宋体" w:hAnsi="宋体" w:eastAsia="宋体" w:cs="宋体"/>
          <w:color w:val="000000"/>
          <w:sz w:val="28"/>
          <w:szCs w:val="28"/>
        </w:rPr>
      </w:pPr>
      <w:r>
        <w:rPr>
          <w:rFonts w:hint="eastAsia" w:ascii="宋体" w:hAnsi="宋体" w:eastAsia="宋体" w:cs="宋体"/>
          <w:b w:val="0"/>
          <w:color w:val="000000"/>
          <w:sz w:val="28"/>
          <w:szCs w:val="28"/>
        </w:rPr>
        <w:br w:type="page"/>
      </w:r>
      <w:r>
        <w:rPr>
          <w:rFonts w:hint="eastAsia" w:ascii="宋体" w:hAnsi="宋体" w:eastAsia="宋体" w:cs="宋体"/>
          <w:b w:val="0"/>
          <w:color w:val="000000"/>
          <w:sz w:val="28"/>
          <w:szCs w:val="28"/>
        </w:rPr>
        <w:t xml:space="preserve">  </w:t>
      </w:r>
      <w:bookmarkStart w:id="491" w:name="_Toc32015"/>
      <w:r>
        <w:rPr>
          <w:rFonts w:hint="eastAsia" w:ascii="宋体" w:hAnsi="宋体" w:eastAsia="宋体" w:cs="宋体"/>
          <w:color w:val="000000"/>
          <w:sz w:val="28"/>
          <w:szCs w:val="28"/>
        </w:rPr>
        <w:t>格式</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-2：法定代表人资格证明书</w:t>
      </w:r>
      <w:bookmarkEnd w:id="491"/>
    </w:p>
    <w:p>
      <w:pPr>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法定代表人资格证明书</w:t>
      </w:r>
    </w:p>
    <w:p>
      <w:pPr>
        <w:pStyle w:val="33"/>
        <w:outlineLvl w:val="2"/>
        <w:rPr>
          <w:rFonts w:hint="eastAsia" w:ascii="宋体" w:hAnsi="宋体" w:eastAsia="宋体" w:cs="宋体"/>
          <w:b/>
          <w:color w:val="000000"/>
          <w:sz w:val="24"/>
          <w:szCs w:val="24"/>
        </w:rPr>
      </w:pPr>
    </w:p>
    <w:p>
      <w:pPr>
        <w:spacing w:line="360" w:lineRule="auto"/>
        <w:rPr>
          <w:rFonts w:hint="eastAsia" w:ascii="宋体" w:hAnsi="宋体" w:eastAsia="宋体" w:cs="宋体"/>
          <w:color w:val="000000"/>
          <w:szCs w:val="21"/>
          <w:u w:val="single"/>
        </w:rPr>
      </w:pPr>
      <w:r>
        <w:rPr>
          <w:rFonts w:hint="eastAsia" w:ascii="宋体" w:hAnsi="宋体" w:eastAsia="宋体" w:cs="宋体"/>
          <w:color w:val="000000"/>
          <w:szCs w:val="21"/>
          <w:lang w:eastAsia="zh-CN"/>
        </w:rPr>
        <w:t>投标人</w:t>
      </w:r>
      <w:r>
        <w:rPr>
          <w:rFonts w:hint="eastAsia" w:ascii="宋体" w:hAnsi="宋体" w:eastAsia="宋体" w:cs="宋体"/>
          <w:color w:val="000000"/>
          <w:szCs w:val="21"/>
        </w:rPr>
        <w:t>全称：</w:t>
      </w:r>
    </w:p>
    <w:p>
      <w:pPr>
        <w:spacing w:line="360" w:lineRule="auto"/>
        <w:rPr>
          <w:rFonts w:hint="eastAsia" w:ascii="宋体" w:hAnsi="宋体" w:eastAsia="宋体" w:cs="宋体"/>
          <w:color w:val="000000"/>
          <w:szCs w:val="21"/>
          <w:u w:val="single"/>
        </w:rPr>
      </w:pPr>
      <w:r>
        <w:rPr>
          <w:rFonts w:hint="eastAsia" w:ascii="宋体" w:hAnsi="宋体" w:eastAsia="宋体" w:cs="宋体"/>
          <w:color w:val="000000"/>
          <w:szCs w:val="21"/>
        </w:rPr>
        <w:t>单位性质：</w:t>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成立时间：   年   月   日</w:t>
      </w:r>
    </w:p>
    <w:p>
      <w:pPr>
        <w:spacing w:line="360" w:lineRule="auto"/>
        <w:rPr>
          <w:rFonts w:hint="eastAsia" w:ascii="宋体" w:hAnsi="宋体" w:eastAsia="宋体" w:cs="宋体"/>
          <w:color w:val="000000"/>
          <w:szCs w:val="21"/>
          <w:u w:val="single"/>
        </w:rPr>
      </w:pPr>
      <w:r>
        <w:rPr>
          <w:rFonts w:hint="eastAsia" w:ascii="宋体" w:hAnsi="宋体" w:eastAsia="宋体" w:cs="宋体"/>
          <w:color w:val="000000"/>
          <w:szCs w:val="21"/>
        </w:rPr>
        <w:t>经营期限：</w:t>
      </w:r>
    </w:p>
    <w:p>
      <w:pPr>
        <w:spacing w:line="360" w:lineRule="auto"/>
        <w:rPr>
          <w:rFonts w:hint="eastAsia" w:ascii="宋体" w:hAnsi="宋体" w:eastAsia="宋体" w:cs="宋体"/>
          <w:color w:val="000000"/>
          <w:szCs w:val="21"/>
          <w:u w:val="single"/>
        </w:rPr>
      </w:pPr>
      <w:r>
        <w:rPr>
          <w:rFonts w:hint="eastAsia" w:ascii="宋体" w:hAnsi="宋体" w:eastAsia="宋体" w:cs="宋体"/>
          <w:color w:val="000000"/>
          <w:szCs w:val="21"/>
        </w:rPr>
        <w:t>姓名：性别：年龄：职务：</w:t>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系</w:t>
      </w:r>
      <w:r>
        <w:rPr>
          <w:rFonts w:hint="eastAsia" w:ascii="宋体" w:hAnsi="宋体" w:eastAsia="宋体" w:cs="宋体"/>
          <w:color w:val="000000"/>
          <w:szCs w:val="21"/>
          <w:u w:val="single"/>
        </w:rPr>
        <w:t>（</w:t>
      </w:r>
      <w:r>
        <w:rPr>
          <w:rFonts w:hint="eastAsia" w:ascii="宋体" w:hAnsi="宋体" w:eastAsia="宋体" w:cs="宋体"/>
          <w:color w:val="000000"/>
          <w:szCs w:val="21"/>
          <w:u w:val="single"/>
          <w:lang w:eastAsia="zh-CN"/>
        </w:rPr>
        <w:t>投标人</w:t>
      </w:r>
      <w:r>
        <w:rPr>
          <w:rFonts w:hint="eastAsia" w:ascii="宋体" w:hAnsi="宋体" w:eastAsia="宋体" w:cs="宋体"/>
          <w:color w:val="000000"/>
          <w:szCs w:val="21"/>
          <w:u w:val="single"/>
        </w:rPr>
        <w:t>全称）</w:t>
      </w:r>
      <w:r>
        <w:rPr>
          <w:rFonts w:hint="eastAsia" w:ascii="宋体" w:hAnsi="宋体" w:eastAsia="宋体" w:cs="宋体"/>
          <w:color w:val="000000"/>
          <w:szCs w:val="21"/>
        </w:rPr>
        <w:t>的法定代表人。</w:t>
      </w:r>
    </w:p>
    <w:p>
      <w:pPr>
        <w:spacing w:line="360" w:lineRule="auto"/>
        <w:ind w:firstLine="480" w:firstLineChars="200"/>
        <w:rPr>
          <w:rFonts w:hint="eastAsia" w:ascii="宋体" w:hAnsi="宋体" w:eastAsia="宋体" w:cs="宋体"/>
          <w:color w:val="000000"/>
          <w:szCs w:val="21"/>
        </w:rPr>
      </w:pPr>
    </w:p>
    <w:p>
      <w:pPr>
        <w:spacing w:line="360" w:lineRule="auto"/>
        <w:ind w:firstLine="480" w:firstLineChars="200"/>
        <w:rPr>
          <w:rFonts w:hint="eastAsia" w:ascii="宋体" w:hAnsi="宋体" w:eastAsia="宋体" w:cs="宋体"/>
          <w:color w:val="000000"/>
          <w:szCs w:val="21"/>
        </w:rPr>
      </w:pPr>
      <w:r>
        <w:rPr>
          <w:rFonts w:hint="eastAsia" w:ascii="宋体" w:hAnsi="宋体" w:eastAsia="宋体" w:cs="宋体"/>
          <w:color w:val="000000"/>
          <w:szCs w:val="21"/>
        </w:rPr>
        <w:t>特此证明。</w:t>
      </w:r>
    </w:p>
    <w:tbl>
      <w:tblPr>
        <w:tblStyle w:val="62"/>
        <w:tblW w:w="8900" w:type="dxa"/>
        <w:tblInd w:w="0" w:type="dxa"/>
        <w:tblLayout w:type="fixed"/>
        <w:tblCellMar>
          <w:top w:w="0" w:type="dxa"/>
          <w:left w:w="108" w:type="dxa"/>
          <w:bottom w:w="0" w:type="dxa"/>
          <w:right w:w="108" w:type="dxa"/>
        </w:tblCellMar>
      </w:tblPr>
      <w:tblGrid>
        <w:gridCol w:w="8900"/>
      </w:tblGrid>
      <w:tr>
        <w:tblPrEx>
          <w:tblLayout w:type="fixed"/>
          <w:tblCellMar>
            <w:top w:w="0" w:type="dxa"/>
            <w:left w:w="108" w:type="dxa"/>
            <w:bottom w:w="0" w:type="dxa"/>
            <w:right w:w="108" w:type="dxa"/>
          </w:tblCellMar>
        </w:tblPrEx>
        <w:trPr>
          <w:trHeight w:val="4041" w:hRule="atLeast"/>
        </w:trPr>
        <w:tc>
          <w:tcPr>
            <w:tcW w:w="8900" w:type="dxa"/>
            <w:noWrap w:val="0"/>
            <w:vAlign w:val="center"/>
          </w:tcPr>
          <w:p>
            <w:pPr>
              <w:adjustRightInd w:val="0"/>
              <w:snapToGrid w:val="0"/>
              <w:spacing w:before="120" w:beforeLines="50" w:line="360" w:lineRule="auto"/>
              <w:jc w:val="center"/>
              <w:rPr>
                <w:rFonts w:hint="eastAsia" w:ascii="宋体" w:hAnsi="宋体" w:eastAsia="宋体" w:cs="宋体"/>
                <w:szCs w:val="21"/>
              </w:rPr>
            </w:pPr>
            <w:r>
              <w:rPr>
                <w:rFonts w:hint="eastAsia" w:ascii="宋体" w:hAnsi="宋体" w:eastAsia="宋体" w:cs="宋体"/>
                <w:szCs w:val="21"/>
              </w:rPr>
              <w:t>法定代表人身份证复印件</w:t>
            </w:r>
          </w:p>
        </w:tc>
      </w:tr>
    </w:tbl>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法定代表人身份证复印件（正、反面）</w:t>
      </w:r>
    </w:p>
    <w:p>
      <w:pPr>
        <w:spacing w:line="360" w:lineRule="auto"/>
        <w:rPr>
          <w:rFonts w:hint="eastAsia" w:ascii="宋体" w:hAnsi="宋体" w:eastAsia="宋体" w:cs="宋体"/>
          <w:color w:val="000000"/>
          <w:szCs w:val="21"/>
        </w:rPr>
      </w:pPr>
    </w:p>
    <w:p>
      <w:pPr>
        <w:spacing w:line="360" w:lineRule="auto"/>
        <w:ind w:left="4320" w:leftChars="180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投标人(电子签章)：</w:t>
      </w:r>
    </w:p>
    <w:p>
      <w:pPr>
        <w:spacing w:line="360" w:lineRule="auto"/>
        <w:ind w:left="4320" w:leftChars="1800"/>
        <w:rPr>
          <w:rFonts w:hint="eastAsia" w:ascii="宋体" w:hAnsi="宋体" w:eastAsia="宋体" w:cs="宋体"/>
          <w:color w:val="000000"/>
          <w:szCs w:val="21"/>
          <w:lang w:eastAsia="zh-CN"/>
        </w:rPr>
      </w:pPr>
    </w:p>
    <w:p>
      <w:pPr>
        <w:spacing w:line="360" w:lineRule="auto"/>
        <w:ind w:left="4320" w:leftChars="1800" w:firstLine="1320" w:firstLineChars="550"/>
        <w:rPr>
          <w:rFonts w:hint="eastAsia" w:ascii="宋体" w:hAnsi="宋体" w:eastAsia="宋体" w:cs="宋体"/>
          <w:color w:val="000000"/>
          <w:szCs w:val="21"/>
        </w:rPr>
      </w:pPr>
      <w:r>
        <w:rPr>
          <w:rFonts w:hint="eastAsia" w:ascii="宋体" w:hAnsi="宋体" w:eastAsia="宋体" w:cs="宋体"/>
          <w:color w:val="000000"/>
          <w:szCs w:val="21"/>
        </w:rPr>
        <w:t>年    月    日</w:t>
      </w:r>
    </w:p>
    <w:p>
      <w:pPr>
        <w:spacing w:line="360" w:lineRule="auto"/>
        <w:rPr>
          <w:rFonts w:hint="eastAsia" w:ascii="宋体" w:hAnsi="宋体" w:eastAsia="宋体" w:cs="宋体"/>
          <w:color w:val="000000"/>
          <w:szCs w:val="21"/>
        </w:rPr>
      </w:pPr>
    </w:p>
    <w:p>
      <w:pPr>
        <w:spacing w:line="360" w:lineRule="auto"/>
        <w:rPr>
          <w:rFonts w:hint="eastAsia" w:ascii="宋体" w:hAnsi="宋体" w:eastAsia="宋体" w:cs="宋体"/>
          <w:color w:val="000000"/>
          <w:szCs w:val="21"/>
        </w:rPr>
      </w:pPr>
    </w:p>
    <w:p>
      <w:pPr>
        <w:spacing w:line="360" w:lineRule="auto"/>
        <w:rPr>
          <w:rFonts w:hint="eastAsia" w:ascii="宋体" w:hAnsi="宋体" w:eastAsia="宋体" w:cs="宋体"/>
          <w:color w:val="000000"/>
          <w:szCs w:val="21"/>
        </w:rPr>
      </w:pPr>
    </w:p>
    <w:p>
      <w:pPr>
        <w:pStyle w:val="5"/>
        <w:ind w:firstLine="0" w:firstLineChars="0"/>
        <w:rPr>
          <w:rFonts w:hint="eastAsia" w:ascii="宋体" w:hAnsi="宋体" w:eastAsia="宋体" w:cs="宋体"/>
          <w:color w:val="000000"/>
          <w:sz w:val="28"/>
          <w:szCs w:val="28"/>
        </w:rPr>
      </w:pPr>
      <w:r>
        <w:rPr>
          <w:rFonts w:hint="eastAsia" w:ascii="宋体" w:hAnsi="宋体" w:eastAsia="宋体" w:cs="宋体"/>
          <w:b w:val="0"/>
          <w:color w:val="000000"/>
          <w:sz w:val="28"/>
          <w:szCs w:val="28"/>
        </w:rPr>
        <w:br w:type="page"/>
      </w:r>
      <w:r>
        <w:rPr>
          <w:rFonts w:hint="eastAsia" w:ascii="宋体" w:hAnsi="宋体" w:eastAsia="宋体" w:cs="宋体"/>
          <w:b w:val="0"/>
          <w:color w:val="000000"/>
          <w:sz w:val="28"/>
          <w:szCs w:val="28"/>
        </w:rPr>
        <w:t xml:space="preserve">  </w:t>
      </w:r>
      <w:bookmarkStart w:id="492" w:name="_Toc25683"/>
      <w:r>
        <w:rPr>
          <w:rFonts w:hint="eastAsia" w:ascii="宋体" w:hAnsi="宋体" w:eastAsia="宋体" w:cs="宋体"/>
          <w:color w:val="000000"/>
          <w:sz w:val="28"/>
          <w:szCs w:val="28"/>
        </w:rPr>
        <w:t>格式</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-3：法定代表人授权委托书</w:t>
      </w:r>
      <w:bookmarkEnd w:id="492"/>
    </w:p>
    <w:p>
      <w:pPr>
        <w:autoSpaceDE w:val="0"/>
        <w:autoSpaceDN w:val="0"/>
        <w:adjustRightInd w:val="0"/>
        <w:snapToGrid w:val="0"/>
        <w:spacing w:before="120" w:beforeLines="50" w:line="360" w:lineRule="auto"/>
        <w:ind w:firstLine="480" w:firstLineChars="200"/>
        <w:jc w:val="left"/>
        <w:rPr>
          <w:rFonts w:hint="eastAsia" w:ascii="宋体" w:hAnsi="宋体" w:eastAsia="宋体" w:cs="宋体"/>
          <w:szCs w:val="24"/>
        </w:rPr>
      </w:pPr>
      <w:r>
        <w:rPr>
          <w:rFonts w:hint="eastAsia" w:ascii="宋体" w:hAnsi="宋体" w:eastAsia="宋体" w:cs="宋体"/>
          <w:szCs w:val="24"/>
        </w:rPr>
        <w:t>本人（姓名、职务）系 （</w:t>
      </w:r>
      <w:r>
        <w:rPr>
          <w:rFonts w:hint="eastAsia" w:ascii="宋体" w:hAnsi="宋体" w:eastAsia="宋体" w:cs="宋体"/>
          <w:szCs w:val="24"/>
          <w:lang w:eastAsia="zh-CN"/>
        </w:rPr>
        <w:t>投标人</w:t>
      </w:r>
      <w:r>
        <w:rPr>
          <w:rFonts w:hint="eastAsia" w:ascii="宋体" w:hAnsi="宋体" w:eastAsia="宋体" w:cs="宋体"/>
          <w:szCs w:val="24"/>
        </w:rPr>
        <w:t>名称）的法定代表人，现授权（姓名、职务）为我方代理人。代理人根据授权，以我方名义签署、澄清、说明、补正、递交、撤回、修改（项目名称、政府采购编号）谈判文件、签订合同和处理有关事宜，其法律后果由我方承担。</w:t>
      </w:r>
    </w:p>
    <w:p>
      <w:pPr>
        <w:autoSpaceDE w:val="0"/>
        <w:autoSpaceDN w:val="0"/>
        <w:adjustRightInd w:val="0"/>
        <w:snapToGrid w:val="0"/>
        <w:spacing w:before="120" w:beforeLines="50" w:line="360" w:lineRule="auto"/>
        <w:ind w:firstLine="480" w:firstLineChars="200"/>
        <w:jc w:val="left"/>
        <w:rPr>
          <w:rFonts w:hint="eastAsia" w:ascii="宋体" w:hAnsi="宋体" w:eastAsia="宋体" w:cs="宋体"/>
          <w:szCs w:val="24"/>
        </w:rPr>
      </w:pPr>
      <w:r>
        <w:rPr>
          <w:rFonts w:hint="eastAsia" w:ascii="宋体" w:hAnsi="宋体" w:eastAsia="宋体" w:cs="宋体"/>
          <w:szCs w:val="24"/>
        </w:rPr>
        <w:t xml:space="preserve">委托期限： </w:t>
      </w:r>
    </w:p>
    <w:p>
      <w:pPr>
        <w:adjustRightInd w:val="0"/>
        <w:snapToGrid w:val="0"/>
        <w:spacing w:before="120" w:beforeLines="50" w:line="360" w:lineRule="auto"/>
        <w:ind w:firstLine="435"/>
        <w:rPr>
          <w:rFonts w:hint="eastAsia" w:ascii="宋体" w:hAnsi="宋体" w:eastAsia="宋体" w:cs="宋体"/>
          <w:szCs w:val="24"/>
        </w:rPr>
      </w:pPr>
      <w:r>
        <w:rPr>
          <w:rFonts w:hint="eastAsia" w:ascii="宋体" w:hAnsi="宋体" w:eastAsia="宋体" w:cs="宋体"/>
          <w:szCs w:val="24"/>
        </w:rPr>
        <w:t>代理人无转委托权。</w:t>
      </w:r>
    </w:p>
    <w:p>
      <w:pPr>
        <w:adjustRightInd w:val="0"/>
        <w:snapToGrid w:val="0"/>
        <w:spacing w:before="120" w:beforeLines="50" w:line="360" w:lineRule="auto"/>
        <w:ind w:firstLine="435"/>
        <w:rPr>
          <w:rFonts w:hint="eastAsia" w:ascii="宋体" w:hAnsi="宋体" w:eastAsia="宋体" w:cs="宋体"/>
          <w:szCs w:val="24"/>
        </w:rPr>
      </w:pPr>
      <w:r>
        <w:rPr>
          <w:rFonts w:hint="eastAsia" w:ascii="宋体" w:hAnsi="宋体" w:eastAsia="宋体" w:cs="宋体"/>
          <w:szCs w:val="24"/>
        </w:rPr>
        <w:t>本授权书于年月日签字生效，特此声明。</w:t>
      </w:r>
    </w:p>
    <w:p>
      <w:pPr>
        <w:adjustRightInd w:val="0"/>
        <w:snapToGrid w:val="0"/>
        <w:spacing w:before="120" w:beforeLines="50" w:line="360" w:lineRule="auto"/>
        <w:ind w:firstLine="480" w:firstLineChars="200"/>
        <w:rPr>
          <w:rFonts w:hint="eastAsia" w:ascii="宋体" w:hAnsi="宋体" w:eastAsia="宋体" w:cs="宋体"/>
          <w:szCs w:val="24"/>
        </w:rPr>
      </w:pPr>
    </w:p>
    <w:tbl>
      <w:tblPr>
        <w:tblStyle w:val="62"/>
        <w:tblW w:w="9000" w:type="dxa"/>
        <w:tblInd w:w="0" w:type="dxa"/>
        <w:tblLayout w:type="fixed"/>
        <w:tblCellMar>
          <w:top w:w="0" w:type="dxa"/>
          <w:left w:w="108" w:type="dxa"/>
          <w:bottom w:w="0" w:type="dxa"/>
          <w:right w:w="108" w:type="dxa"/>
        </w:tblCellMar>
      </w:tblPr>
      <w:tblGrid>
        <w:gridCol w:w="9000"/>
      </w:tblGrid>
      <w:tr>
        <w:tblPrEx>
          <w:tblLayout w:type="fixed"/>
          <w:tblCellMar>
            <w:top w:w="0" w:type="dxa"/>
            <w:left w:w="108" w:type="dxa"/>
            <w:bottom w:w="0" w:type="dxa"/>
            <w:right w:w="108" w:type="dxa"/>
          </w:tblCellMar>
        </w:tblPrEx>
        <w:trPr>
          <w:trHeight w:val="2796" w:hRule="atLeast"/>
        </w:trPr>
        <w:tc>
          <w:tcPr>
            <w:tcW w:w="9000" w:type="dxa"/>
            <w:noWrap w:val="0"/>
            <w:vAlign w:val="center"/>
          </w:tcPr>
          <w:p>
            <w:pPr>
              <w:adjustRightInd w:val="0"/>
              <w:snapToGrid w:val="0"/>
              <w:spacing w:before="120" w:beforeLines="50" w:line="360" w:lineRule="auto"/>
              <w:jc w:val="center"/>
              <w:rPr>
                <w:rFonts w:hint="eastAsia" w:ascii="宋体" w:hAnsi="宋体" w:eastAsia="宋体" w:cs="宋体"/>
                <w:szCs w:val="24"/>
              </w:rPr>
            </w:pPr>
            <w:r>
              <w:rPr>
                <w:rFonts w:hint="eastAsia" w:ascii="宋体" w:hAnsi="宋体" w:eastAsia="宋体" w:cs="宋体"/>
                <w:szCs w:val="24"/>
              </w:rPr>
              <w:t>委托代理人身份证复印件</w:t>
            </w:r>
          </w:p>
        </w:tc>
      </w:tr>
    </w:tbl>
    <w:p>
      <w:pPr>
        <w:adjustRightInd w:val="0"/>
        <w:snapToGrid w:val="0"/>
        <w:spacing w:before="120" w:beforeLines="50" w:line="360" w:lineRule="auto"/>
        <w:ind w:right="420"/>
        <w:rPr>
          <w:rFonts w:hint="eastAsia" w:ascii="宋体" w:hAnsi="宋体" w:eastAsia="宋体" w:cs="宋体"/>
          <w:szCs w:val="24"/>
          <w:lang w:eastAsia="zh-CN"/>
        </w:rPr>
      </w:pPr>
      <w:r>
        <w:rPr>
          <w:rFonts w:hint="eastAsia" w:ascii="宋体" w:hAnsi="宋体" w:eastAsia="宋体" w:cs="宋体"/>
          <w:szCs w:val="24"/>
          <w:lang w:eastAsia="zh-CN"/>
        </w:rPr>
        <w:t>投标人(电子签章)：</w:t>
      </w:r>
    </w:p>
    <w:p>
      <w:pPr>
        <w:adjustRightInd w:val="0"/>
        <w:snapToGrid w:val="0"/>
        <w:spacing w:before="120" w:beforeLines="50" w:line="360" w:lineRule="auto"/>
        <w:ind w:right="420"/>
        <w:rPr>
          <w:rFonts w:hint="eastAsia" w:ascii="宋体" w:hAnsi="宋体" w:eastAsia="宋体" w:cs="宋体"/>
          <w:szCs w:val="24"/>
        </w:rPr>
      </w:pPr>
      <w:r>
        <w:rPr>
          <w:rFonts w:hint="eastAsia" w:ascii="宋体" w:hAnsi="宋体" w:eastAsia="宋体" w:cs="宋体"/>
          <w:szCs w:val="24"/>
        </w:rPr>
        <w:t>法定代表人(电子签章)：</w:t>
      </w:r>
    </w:p>
    <w:p>
      <w:pPr>
        <w:adjustRightInd w:val="0"/>
        <w:snapToGrid w:val="0"/>
        <w:spacing w:before="120" w:beforeLines="50" w:line="360" w:lineRule="auto"/>
        <w:ind w:right="420"/>
        <w:rPr>
          <w:rFonts w:hint="eastAsia" w:ascii="宋体" w:hAnsi="宋体" w:eastAsia="宋体" w:cs="宋体"/>
          <w:color w:val="000000"/>
          <w:szCs w:val="24"/>
        </w:rPr>
      </w:pPr>
      <w:r>
        <w:rPr>
          <w:rFonts w:hint="eastAsia" w:ascii="宋体" w:hAnsi="宋体" w:eastAsia="宋体" w:cs="宋体"/>
          <w:color w:val="000000"/>
          <w:szCs w:val="24"/>
        </w:rPr>
        <w:t>身份证号码：</w:t>
      </w:r>
    </w:p>
    <w:p>
      <w:pPr>
        <w:adjustRightInd w:val="0"/>
        <w:snapToGrid w:val="0"/>
        <w:spacing w:before="120" w:beforeLines="50" w:line="360" w:lineRule="auto"/>
        <w:ind w:right="420"/>
        <w:rPr>
          <w:rFonts w:hint="eastAsia" w:ascii="宋体" w:hAnsi="宋体" w:eastAsia="宋体" w:cs="宋体"/>
          <w:szCs w:val="24"/>
        </w:rPr>
      </w:pPr>
      <w:r>
        <w:rPr>
          <w:rFonts w:hint="eastAsia" w:ascii="宋体" w:hAnsi="宋体" w:eastAsia="宋体" w:cs="宋体"/>
          <w:color w:val="000000"/>
          <w:szCs w:val="24"/>
        </w:rPr>
        <w:t>联系电话：</w:t>
      </w:r>
    </w:p>
    <w:p>
      <w:pPr>
        <w:adjustRightInd w:val="0"/>
        <w:snapToGrid w:val="0"/>
        <w:spacing w:before="120" w:beforeLines="50" w:line="360" w:lineRule="auto"/>
        <w:ind w:right="420"/>
        <w:rPr>
          <w:rFonts w:hint="eastAsia" w:ascii="宋体" w:hAnsi="宋体" w:eastAsia="宋体" w:cs="宋体"/>
          <w:szCs w:val="24"/>
          <w:u w:val="single"/>
        </w:rPr>
      </w:pPr>
      <w:r>
        <w:rPr>
          <w:rFonts w:hint="eastAsia" w:ascii="宋体" w:hAnsi="宋体" w:eastAsia="宋体" w:cs="宋体"/>
          <w:szCs w:val="24"/>
        </w:rPr>
        <w:t>委托代理人（签字）：</w:t>
      </w:r>
    </w:p>
    <w:p>
      <w:pPr>
        <w:adjustRightInd w:val="0"/>
        <w:snapToGrid w:val="0"/>
        <w:spacing w:before="120" w:beforeLines="50" w:line="360" w:lineRule="auto"/>
        <w:ind w:right="420"/>
        <w:rPr>
          <w:rFonts w:hint="eastAsia" w:ascii="宋体" w:hAnsi="宋体" w:eastAsia="宋体" w:cs="宋体"/>
          <w:szCs w:val="24"/>
        </w:rPr>
      </w:pPr>
      <w:r>
        <w:rPr>
          <w:rFonts w:hint="eastAsia" w:ascii="宋体" w:hAnsi="宋体" w:eastAsia="宋体" w:cs="宋体"/>
          <w:szCs w:val="24"/>
        </w:rPr>
        <w:t>职务：</w:t>
      </w:r>
    </w:p>
    <w:p>
      <w:pPr>
        <w:adjustRightInd w:val="0"/>
        <w:snapToGrid w:val="0"/>
        <w:spacing w:before="120" w:beforeLines="50" w:line="360" w:lineRule="auto"/>
        <w:ind w:right="420"/>
        <w:rPr>
          <w:rFonts w:hint="eastAsia" w:ascii="宋体" w:hAnsi="宋体" w:eastAsia="宋体" w:cs="宋体"/>
          <w:szCs w:val="24"/>
        </w:rPr>
      </w:pPr>
      <w:r>
        <w:rPr>
          <w:rFonts w:hint="eastAsia" w:ascii="宋体" w:hAnsi="宋体" w:eastAsia="宋体" w:cs="宋体"/>
          <w:color w:val="000000"/>
          <w:szCs w:val="24"/>
        </w:rPr>
        <w:t>身份证号码：</w:t>
      </w:r>
    </w:p>
    <w:p>
      <w:pPr>
        <w:pStyle w:val="2"/>
        <w:rPr>
          <w:rFonts w:hint="eastAsia" w:ascii="宋体" w:hAnsi="宋体" w:eastAsia="宋体" w:cs="宋体"/>
          <w:szCs w:val="24"/>
        </w:rPr>
      </w:pPr>
      <w:r>
        <w:rPr>
          <w:rFonts w:hint="eastAsia" w:ascii="宋体" w:hAnsi="宋体" w:eastAsia="宋体" w:cs="宋体"/>
          <w:sz w:val="24"/>
          <w:szCs w:val="24"/>
          <w:lang w:val="en-US" w:eastAsia="zh-CN"/>
        </w:rPr>
        <w:t>联系电话</w:t>
      </w:r>
      <w:r>
        <w:rPr>
          <w:rFonts w:hint="eastAsia" w:ascii="宋体" w:hAnsi="宋体" w:eastAsia="宋体" w:cs="宋体"/>
          <w:szCs w:val="24"/>
        </w:rPr>
        <w:t>：</w:t>
      </w:r>
    </w:p>
    <w:p>
      <w:pPr>
        <w:adjustRightInd w:val="0"/>
        <w:snapToGrid w:val="0"/>
        <w:spacing w:before="120" w:beforeLines="50" w:line="360" w:lineRule="auto"/>
        <w:ind w:right="420"/>
        <w:rPr>
          <w:rFonts w:hint="eastAsia" w:ascii="宋体" w:hAnsi="宋体" w:eastAsia="宋体" w:cs="宋体"/>
          <w:szCs w:val="24"/>
        </w:rPr>
      </w:pPr>
      <w:r>
        <w:rPr>
          <w:rFonts w:hint="eastAsia" w:ascii="宋体" w:hAnsi="宋体" w:eastAsia="宋体" w:cs="宋体"/>
          <w:color w:val="000000"/>
          <w:szCs w:val="24"/>
        </w:rPr>
        <w:t>委托代理人详细地址：</w:t>
      </w:r>
    </w:p>
    <w:p>
      <w:pPr>
        <w:adjustRightInd w:val="0"/>
        <w:snapToGrid w:val="0"/>
        <w:spacing w:before="120" w:beforeLines="50" w:line="360" w:lineRule="auto"/>
        <w:ind w:right="420" w:firstLine="480" w:firstLineChars="200"/>
        <w:rPr>
          <w:rFonts w:hint="eastAsia" w:ascii="宋体" w:hAnsi="宋体" w:eastAsia="宋体" w:cs="宋体"/>
          <w:szCs w:val="24"/>
        </w:rPr>
      </w:pPr>
      <w:r>
        <w:rPr>
          <w:rFonts w:hint="eastAsia" w:ascii="宋体" w:hAnsi="宋体" w:eastAsia="宋体" w:cs="宋体"/>
          <w:szCs w:val="24"/>
        </w:rPr>
        <w:t>年   月   日</w:t>
      </w:r>
    </w:p>
    <w:p>
      <w:pPr>
        <w:pStyle w:val="5"/>
        <w:ind w:firstLine="562"/>
        <w:rPr>
          <w:rFonts w:hint="eastAsia" w:ascii="宋体" w:hAnsi="宋体" w:eastAsia="宋体" w:cs="宋体"/>
          <w:color w:val="000000"/>
          <w:sz w:val="28"/>
          <w:szCs w:val="28"/>
        </w:rPr>
      </w:pPr>
    </w:p>
    <w:p>
      <w:pPr>
        <w:pStyle w:val="5"/>
        <w:ind w:firstLine="562"/>
        <w:rPr>
          <w:rFonts w:hint="eastAsia" w:ascii="宋体" w:hAnsi="宋体" w:eastAsia="宋体" w:cs="宋体"/>
          <w:color w:val="000000"/>
          <w:sz w:val="28"/>
          <w:szCs w:val="28"/>
        </w:rPr>
      </w:pPr>
      <w:bookmarkStart w:id="493" w:name="_Toc12333"/>
      <w:r>
        <w:rPr>
          <w:rFonts w:hint="eastAsia" w:ascii="宋体" w:hAnsi="宋体" w:eastAsia="宋体" w:cs="宋体"/>
          <w:color w:val="000000"/>
          <w:sz w:val="28"/>
          <w:szCs w:val="28"/>
        </w:rPr>
        <w:t>格式</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基本情况表</w:t>
      </w:r>
      <w:bookmarkEnd w:id="493"/>
    </w:p>
    <w:p>
      <w:pPr>
        <w:spacing w:line="360" w:lineRule="auto"/>
        <w:jc w:val="center"/>
        <w:rPr>
          <w:rFonts w:hint="eastAsia" w:ascii="宋体" w:hAnsi="宋体" w:eastAsia="宋体" w:cs="宋体"/>
          <w:b/>
          <w:bCs/>
          <w:color w:val="000000"/>
          <w:sz w:val="28"/>
          <w:szCs w:val="28"/>
        </w:rPr>
      </w:pPr>
      <w:bookmarkStart w:id="494" w:name="_Toc487698207"/>
      <w:r>
        <w:rPr>
          <w:rFonts w:hint="eastAsia" w:ascii="宋体" w:hAnsi="宋体" w:eastAsia="宋体" w:cs="宋体"/>
          <w:b/>
          <w:bCs/>
          <w:color w:val="000000"/>
          <w:sz w:val="28"/>
          <w:szCs w:val="28"/>
          <w:lang w:eastAsia="zh-CN"/>
        </w:rPr>
        <w:t>投标人</w:t>
      </w:r>
      <w:r>
        <w:rPr>
          <w:rFonts w:hint="eastAsia" w:ascii="宋体" w:hAnsi="宋体" w:eastAsia="宋体" w:cs="宋体"/>
          <w:b/>
          <w:bCs/>
          <w:color w:val="000000"/>
          <w:sz w:val="28"/>
          <w:szCs w:val="28"/>
        </w:rPr>
        <w:t>基本情况表</w:t>
      </w:r>
      <w:bookmarkEnd w:id="494"/>
    </w:p>
    <w:tbl>
      <w:tblPr>
        <w:tblStyle w:val="62"/>
        <w:tblW w:w="9202" w:type="dxa"/>
        <w:jc w:val="center"/>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694"/>
        <w:gridCol w:w="1724"/>
        <w:gridCol w:w="1742"/>
        <w:gridCol w:w="1533"/>
        <w:gridCol w:w="661"/>
        <w:gridCol w:w="683"/>
        <w:gridCol w:w="1165"/>
      </w:tblGrid>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单位名称</w:t>
            </w:r>
          </w:p>
        </w:tc>
        <w:tc>
          <w:tcPr>
            <w:tcW w:w="7508" w:type="dxa"/>
            <w:gridSpan w:val="6"/>
            <w:tcBorders>
              <w:top w:val="single" w:color="000000" w:sz="4" w:space="0"/>
              <w:left w:val="single" w:color="000000" w:sz="4" w:space="0"/>
              <w:bottom w:val="single" w:color="000000" w:sz="4" w:space="0"/>
            </w:tcBorders>
            <w:noWrap w:val="0"/>
            <w:vAlign w:val="center"/>
          </w:tcPr>
          <w:p>
            <w:pPr>
              <w:rPr>
                <w:rFonts w:hint="eastAsia"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单位地址</w:t>
            </w:r>
          </w:p>
        </w:tc>
        <w:tc>
          <w:tcPr>
            <w:tcW w:w="7508" w:type="dxa"/>
            <w:gridSpan w:val="6"/>
            <w:tcBorders>
              <w:top w:val="single" w:color="000000" w:sz="4" w:space="0"/>
              <w:left w:val="single" w:color="000000" w:sz="4" w:space="0"/>
              <w:bottom w:val="single" w:color="000000" w:sz="4" w:space="0"/>
            </w:tcBorders>
            <w:noWrap w:val="0"/>
            <w:vAlign w:val="center"/>
          </w:tcPr>
          <w:p>
            <w:pPr>
              <w:jc w:val="center"/>
              <w:rPr>
                <w:rFonts w:hint="eastAsia"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成立时间</w:t>
            </w:r>
          </w:p>
        </w:tc>
        <w:tc>
          <w:tcPr>
            <w:tcW w:w="7508" w:type="dxa"/>
            <w:gridSpan w:val="6"/>
            <w:tcBorders>
              <w:top w:val="single" w:color="000000" w:sz="4" w:space="0"/>
              <w:left w:val="single" w:color="000000" w:sz="4" w:space="0"/>
              <w:bottom w:val="single" w:color="000000" w:sz="4" w:space="0"/>
            </w:tcBorders>
            <w:noWrap w:val="0"/>
            <w:vAlign w:val="center"/>
          </w:tcPr>
          <w:p>
            <w:pPr>
              <w:jc w:val="center"/>
              <w:rPr>
                <w:rFonts w:hint="eastAsia"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单位性质</w:t>
            </w:r>
          </w:p>
        </w:tc>
        <w:tc>
          <w:tcPr>
            <w:tcW w:w="17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p>
        </w:tc>
        <w:tc>
          <w:tcPr>
            <w:tcW w:w="174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开户银行</w:t>
            </w:r>
          </w:p>
          <w:p>
            <w:pPr>
              <w:jc w:val="center"/>
              <w:rPr>
                <w:rFonts w:hint="eastAsia" w:ascii="宋体" w:hAnsi="宋体" w:eastAsia="宋体" w:cs="宋体"/>
                <w:color w:val="000000"/>
              </w:rPr>
            </w:pPr>
            <w:r>
              <w:rPr>
                <w:rFonts w:hint="eastAsia" w:ascii="宋体" w:hAnsi="宋体" w:eastAsia="宋体" w:cs="宋体"/>
                <w:color w:val="000000"/>
              </w:rPr>
              <w:t>及账号</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p>
        </w:tc>
        <w:tc>
          <w:tcPr>
            <w:tcW w:w="1344"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注册资金</w:t>
            </w:r>
          </w:p>
        </w:tc>
        <w:tc>
          <w:tcPr>
            <w:tcW w:w="1165" w:type="dxa"/>
            <w:tcBorders>
              <w:top w:val="single" w:color="000000" w:sz="4" w:space="0"/>
              <w:left w:val="single" w:color="000000" w:sz="4" w:space="0"/>
              <w:bottom w:val="single" w:color="000000" w:sz="4" w:space="0"/>
            </w:tcBorders>
            <w:noWrap w:val="0"/>
            <w:vAlign w:val="center"/>
          </w:tcPr>
          <w:p>
            <w:pPr>
              <w:jc w:val="center"/>
              <w:rPr>
                <w:rFonts w:hint="eastAsia"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联系人</w:t>
            </w:r>
          </w:p>
        </w:tc>
        <w:tc>
          <w:tcPr>
            <w:tcW w:w="17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p>
        </w:tc>
        <w:tc>
          <w:tcPr>
            <w:tcW w:w="174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电话</w:t>
            </w:r>
          </w:p>
        </w:tc>
        <w:tc>
          <w:tcPr>
            <w:tcW w:w="4042" w:type="dxa"/>
            <w:gridSpan w:val="4"/>
            <w:tcBorders>
              <w:top w:val="single" w:color="000000" w:sz="4" w:space="0"/>
              <w:left w:val="single" w:color="000000" w:sz="4" w:space="0"/>
              <w:bottom w:val="single" w:color="000000" w:sz="4" w:space="0"/>
            </w:tcBorders>
            <w:noWrap w:val="0"/>
            <w:vAlign w:val="center"/>
          </w:tcPr>
          <w:p>
            <w:pPr>
              <w:jc w:val="center"/>
              <w:rPr>
                <w:rFonts w:hint="eastAsia"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传真</w:t>
            </w:r>
          </w:p>
        </w:tc>
        <w:tc>
          <w:tcPr>
            <w:tcW w:w="17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p>
        </w:tc>
        <w:tc>
          <w:tcPr>
            <w:tcW w:w="174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E_mail</w:t>
            </w:r>
          </w:p>
        </w:tc>
        <w:tc>
          <w:tcPr>
            <w:tcW w:w="4042" w:type="dxa"/>
            <w:gridSpan w:val="4"/>
            <w:tcBorders>
              <w:top w:val="single" w:color="000000" w:sz="4" w:space="0"/>
              <w:left w:val="single" w:color="000000" w:sz="4" w:space="0"/>
              <w:bottom w:val="single" w:color="000000" w:sz="4" w:space="0"/>
            </w:tcBorders>
            <w:noWrap w:val="0"/>
            <w:vAlign w:val="center"/>
          </w:tcPr>
          <w:p>
            <w:pPr>
              <w:jc w:val="center"/>
              <w:rPr>
                <w:rFonts w:hint="eastAsia"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1030" w:hRule="atLeast"/>
          <w:jc w:val="center"/>
        </w:trPr>
        <w:tc>
          <w:tcPr>
            <w:tcW w:w="1694" w:type="dxa"/>
            <w:vMerge w:val="restart"/>
            <w:tcBorders>
              <w:top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职</w:t>
            </w:r>
          </w:p>
          <w:p>
            <w:pPr>
              <w:jc w:val="center"/>
              <w:rPr>
                <w:rFonts w:hint="eastAsia" w:ascii="宋体" w:hAnsi="宋体" w:eastAsia="宋体" w:cs="宋体"/>
                <w:color w:val="000000"/>
              </w:rPr>
            </w:pPr>
          </w:p>
          <w:p>
            <w:pPr>
              <w:jc w:val="center"/>
              <w:rPr>
                <w:rFonts w:hint="eastAsia" w:ascii="宋体" w:hAnsi="宋体" w:eastAsia="宋体" w:cs="宋体"/>
                <w:color w:val="000000"/>
              </w:rPr>
            </w:pPr>
            <w:r>
              <w:rPr>
                <w:rFonts w:hint="eastAsia" w:ascii="宋体" w:hAnsi="宋体" w:eastAsia="宋体" w:cs="宋体"/>
                <w:color w:val="000000"/>
              </w:rPr>
              <w:t>工</w:t>
            </w:r>
          </w:p>
          <w:p>
            <w:pPr>
              <w:jc w:val="center"/>
              <w:rPr>
                <w:rFonts w:hint="eastAsia" w:ascii="宋体" w:hAnsi="宋体" w:eastAsia="宋体" w:cs="宋体"/>
                <w:color w:val="000000"/>
              </w:rPr>
            </w:pPr>
          </w:p>
          <w:p>
            <w:pPr>
              <w:jc w:val="center"/>
              <w:rPr>
                <w:rFonts w:hint="eastAsia" w:ascii="宋体" w:hAnsi="宋体" w:eastAsia="宋体" w:cs="宋体"/>
                <w:color w:val="000000"/>
              </w:rPr>
            </w:pPr>
            <w:r>
              <w:rPr>
                <w:rFonts w:hint="eastAsia" w:ascii="宋体" w:hAnsi="宋体" w:eastAsia="宋体" w:cs="宋体"/>
                <w:color w:val="000000"/>
              </w:rPr>
              <w:t>概</w:t>
            </w:r>
          </w:p>
          <w:p>
            <w:pPr>
              <w:jc w:val="center"/>
              <w:rPr>
                <w:rFonts w:hint="eastAsia" w:ascii="宋体" w:hAnsi="宋体" w:eastAsia="宋体" w:cs="宋体"/>
                <w:color w:val="000000"/>
              </w:rPr>
            </w:pPr>
          </w:p>
          <w:p>
            <w:pPr>
              <w:jc w:val="center"/>
              <w:rPr>
                <w:rFonts w:hint="eastAsia" w:ascii="宋体" w:hAnsi="宋体" w:eastAsia="宋体" w:cs="宋体"/>
                <w:color w:val="000000"/>
              </w:rPr>
            </w:pPr>
            <w:r>
              <w:rPr>
                <w:rFonts w:hint="eastAsia" w:ascii="宋体" w:hAnsi="宋体" w:eastAsia="宋体" w:cs="宋体"/>
                <w:color w:val="000000"/>
              </w:rPr>
              <w:t>况</w:t>
            </w:r>
          </w:p>
        </w:tc>
        <w:tc>
          <w:tcPr>
            <w:tcW w:w="1724" w:type="dxa"/>
            <w:tcBorders>
              <w:top w:val="single" w:color="000000" w:sz="4" w:space="0"/>
              <w:left w:val="single" w:color="000000" w:sz="4" w:space="0"/>
              <w:right w:val="single" w:color="000000" w:sz="4" w:space="0"/>
            </w:tcBorders>
            <w:noWrap w:val="0"/>
            <w:vAlign w:val="center"/>
          </w:tcPr>
          <w:p>
            <w:pPr>
              <w:rPr>
                <w:rFonts w:hint="eastAsia" w:ascii="宋体" w:hAnsi="宋体" w:eastAsia="宋体" w:cs="宋体"/>
                <w:color w:val="000000"/>
              </w:rPr>
            </w:pPr>
            <w:r>
              <w:rPr>
                <w:rFonts w:hint="eastAsia" w:ascii="宋体" w:hAnsi="宋体" w:eastAsia="宋体" w:cs="宋体"/>
                <w:color w:val="000000"/>
              </w:rPr>
              <w:t>职工总数：</w:t>
            </w:r>
          </w:p>
        </w:tc>
        <w:tc>
          <w:tcPr>
            <w:tcW w:w="1742" w:type="dxa"/>
            <w:tcBorders>
              <w:top w:val="single" w:color="000000" w:sz="4" w:space="0"/>
              <w:left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bCs/>
                <w:color w:val="000000"/>
              </w:rPr>
              <w:t>_____</w:t>
            </w:r>
            <w:r>
              <w:rPr>
                <w:rFonts w:hint="eastAsia" w:ascii="宋体" w:hAnsi="宋体" w:eastAsia="宋体" w:cs="宋体"/>
                <w:color w:val="000000"/>
              </w:rPr>
              <w:t>人</w:t>
            </w:r>
          </w:p>
        </w:tc>
        <w:tc>
          <w:tcPr>
            <w:tcW w:w="2194" w:type="dxa"/>
            <w:gridSpan w:val="2"/>
            <w:tcBorders>
              <w:top w:val="single" w:color="000000" w:sz="4" w:space="0"/>
              <w:left w:val="single" w:color="000000" w:sz="4" w:space="0"/>
              <w:right w:val="single" w:color="000000" w:sz="4" w:space="0"/>
            </w:tcBorders>
            <w:noWrap w:val="0"/>
            <w:vAlign w:val="center"/>
          </w:tcPr>
          <w:p>
            <w:pPr>
              <w:rPr>
                <w:rFonts w:hint="eastAsia" w:ascii="宋体" w:hAnsi="宋体" w:eastAsia="宋体" w:cs="宋体"/>
                <w:color w:val="000000"/>
              </w:rPr>
            </w:pPr>
            <w:r>
              <w:rPr>
                <w:rFonts w:hint="eastAsia" w:ascii="宋体" w:hAnsi="宋体" w:eastAsia="宋体" w:cs="宋体"/>
                <w:color w:val="000000"/>
              </w:rPr>
              <w:t>其中：技术人员</w:t>
            </w:r>
          </w:p>
        </w:tc>
        <w:tc>
          <w:tcPr>
            <w:tcW w:w="1848" w:type="dxa"/>
            <w:gridSpan w:val="2"/>
            <w:tcBorders>
              <w:top w:val="single" w:color="000000" w:sz="4" w:space="0"/>
              <w:lef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bCs/>
                <w:color w:val="000000"/>
              </w:rPr>
              <w:t>_____</w:t>
            </w:r>
            <w:r>
              <w:rPr>
                <w:rFonts w:hint="eastAsia" w:ascii="宋体" w:hAnsi="宋体" w:eastAsia="宋体" w:cs="宋体"/>
                <w:color w:val="000000"/>
              </w:rPr>
              <w:t>人</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vMerge w:val="continue"/>
            <w:tcBorders>
              <w:top w:val="single" w:color="000000" w:sz="4" w:space="0"/>
              <w:bottom w:val="single" w:color="000000" w:sz="4" w:space="0"/>
              <w:right w:val="single" w:color="000000" w:sz="4" w:space="0"/>
            </w:tcBorders>
            <w:noWrap w:val="0"/>
            <w:vAlign w:val="center"/>
          </w:tcPr>
          <w:p>
            <w:pPr>
              <w:widowControl/>
              <w:jc w:val="center"/>
              <w:rPr>
                <w:rFonts w:hint="eastAsia" w:ascii="宋体" w:hAnsi="宋体" w:eastAsia="宋体" w:cs="宋体"/>
                <w:color w:val="000000"/>
              </w:rPr>
            </w:pPr>
          </w:p>
        </w:tc>
        <w:tc>
          <w:tcPr>
            <w:tcW w:w="7508" w:type="dxa"/>
            <w:gridSpan w:val="6"/>
            <w:tcBorders>
              <w:top w:val="single" w:color="000000" w:sz="4" w:space="0"/>
              <w:left w:val="single" w:color="000000" w:sz="4" w:space="0"/>
              <w:bottom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单位行政和技术负责人</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vMerge w:val="continue"/>
            <w:tcBorders>
              <w:top w:val="single" w:color="000000" w:sz="4" w:space="0"/>
              <w:bottom w:val="single" w:color="000000" w:sz="4" w:space="0"/>
              <w:right w:val="single" w:color="000000" w:sz="4" w:space="0"/>
            </w:tcBorders>
            <w:noWrap w:val="0"/>
            <w:vAlign w:val="center"/>
          </w:tcPr>
          <w:p>
            <w:pPr>
              <w:widowControl/>
              <w:jc w:val="center"/>
              <w:rPr>
                <w:rFonts w:hint="eastAsia" w:ascii="宋体" w:hAnsi="宋体" w:eastAsia="宋体" w:cs="宋体"/>
                <w:color w:val="000000"/>
              </w:rPr>
            </w:pPr>
          </w:p>
        </w:tc>
        <w:tc>
          <w:tcPr>
            <w:tcW w:w="17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姓名</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职务及职称</w:t>
            </w:r>
          </w:p>
        </w:tc>
        <w:tc>
          <w:tcPr>
            <w:tcW w:w="2194"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年龄</w:t>
            </w:r>
          </w:p>
        </w:tc>
        <w:tc>
          <w:tcPr>
            <w:tcW w:w="1848" w:type="dxa"/>
            <w:gridSpan w:val="2"/>
            <w:tcBorders>
              <w:top w:val="single" w:color="000000" w:sz="4" w:space="0"/>
              <w:left w:val="single" w:color="000000" w:sz="4" w:space="0"/>
              <w:bottom w:val="single" w:color="000000" w:sz="4" w:space="0"/>
            </w:tcBorders>
            <w:noWrap w:val="0"/>
            <w:vAlign w:val="center"/>
          </w:tcPr>
          <w:p>
            <w:pPr>
              <w:jc w:val="center"/>
              <w:rPr>
                <w:rFonts w:hint="eastAsia" w:ascii="宋体" w:hAnsi="宋体" w:eastAsia="宋体" w:cs="宋体"/>
                <w:color w:val="000000"/>
              </w:rPr>
            </w:pPr>
            <w:r>
              <w:rPr>
                <w:rFonts w:hint="eastAsia" w:ascii="宋体" w:hAnsi="宋体" w:eastAsia="宋体" w:cs="宋体"/>
                <w:color w:val="000000"/>
              </w:rPr>
              <w:t>专业</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vMerge w:val="continue"/>
            <w:tcBorders>
              <w:top w:val="single" w:color="000000" w:sz="4" w:space="0"/>
              <w:bottom w:val="single" w:color="000000" w:sz="4" w:space="0"/>
              <w:right w:val="single" w:color="000000" w:sz="4" w:space="0"/>
            </w:tcBorders>
            <w:noWrap w:val="0"/>
            <w:vAlign w:val="center"/>
          </w:tcPr>
          <w:p>
            <w:pPr>
              <w:widowControl/>
              <w:jc w:val="center"/>
              <w:rPr>
                <w:rFonts w:hint="eastAsia" w:ascii="宋体" w:hAnsi="宋体" w:eastAsia="宋体" w:cs="宋体"/>
                <w:color w:val="000000"/>
              </w:rPr>
            </w:pPr>
          </w:p>
        </w:tc>
        <w:tc>
          <w:tcPr>
            <w:tcW w:w="17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p>
        </w:tc>
        <w:tc>
          <w:tcPr>
            <w:tcW w:w="174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p>
        </w:tc>
        <w:tc>
          <w:tcPr>
            <w:tcW w:w="2194"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p>
        </w:tc>
        <w:tc>
          <w:tcPr>
            <w:tcW w:w="1848" w:type="dxa"/>
            <w:gridSpan w:val="2"/>
            <w:tcBorders>
              <w:top w:val="single" w:color="000000" w:sz="4" w:space="0"/>
              <w:left w:val="single" w:color="000000" w:sz="4" w:space="0"/>
              <w:bottom w:val="single" w:color="000000" w:sz="4" w:space="0"/>
            </w:tcBorders>
            <w:noWrap w:val="0"/>
            <w:vAlign w:val="center"/>
          </w:tcPr>
          <w:p>
            <w:pPr>
              <w:jc w:val="center"/>
              <w:rPr>
                <w:rFonts w:hint="eastAsia"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vMerge w:val="continue"/>
            <w:tcBorders>
              <w:top w:val="single" w:color="000000" w:sz="4" w:space="0"/>
              <w:bottom w:val="single" w:color="000000" w:sz="4" w:space="0"/>
              <w:right w:val="single" w:color="000000" w:sz="4" w:space="0"/>
            </w:tcBorders>
            <w:noWrap w:val="0"/>
            <w:vAlign w:val="center"/>
          </w:tcPr>
          <w:p>
            <w:pPr>
              <w:widowControl/>
              <w:jc w:val="center"/>
              <w:rPr>
                <w:rFonts w:hint="eastAsia" w:ascii="宋体" w:hAnsi="宋体" w:eastAsia="宋体" w:cs="宋体"/>
                <w:color w:val="000000"/>
              </w:rPr>
            </w:pPr>
          </w:p>
        </w:tc>
        <w:tc>
          <w:tcPr>
            <w:tcW w:w="17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p>
        </w:tc>
        <w:tc>
          <w:tcPr>
            <w:tcW w:w="174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p>
        </w:tc>
        <w:tc>
          <w:tcPr>
            <w:tcW w:w="2194"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rPr>
            </w:pPr>
          </w:p>
        </w:tc>
        <w:tc>
          <w:tcPr>
            <w:tcW w:w="1848" w:type="dxa"/>
            <w:gridSpan w:val="2"/>
            <w:tcBorders>
              <w:top w:val="single" w:color="000000" w:sz="4" w:space="0"/>
              <w:left w:val="single" w:color="000000" w:sz="4" w:space="0"/>
              <w:bottom w:val="single" w:color="000000" w:sz="4" w:space="0"/>
            </w:tcBorders>
            <w:noWrap w:val="0"/>
            <w:vAlign w:val="center"/>
          </w:tcPr>
          <w:p>
            <w:pPr>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9202" w:type="dxa"/>
            <w:gridSpan w:val="7"/>
            <w:tcBorders>
              <w:top w:val="single" w:color="auto" w:sz="4" w:space="0"/>
              <w:bottom w:val="single" w:color="auto" w:sz="4" w:space="0"/>
            </w:tcBorders>
            <w:noWrap w:val="0"/>
            <w:vAlign w:val="center"/>
          </w:tcPr>
          <w:p>
            <w:pPr>
              <w:ind w:firstLine="240" w:firstLineChars="100"/>
              <w:rPr>
                <w:rFonts w:hint="eastAsia" w:ascii="宋体" w:hAnsi="宋体" w:eastAsia="宋体" w:cs="宋体"/>
                <w:color w:val="000000"/>
              </w:rPr>
            </w:pPr>
            <w:r>
              <w:rPr>
                <w:rFonts w:hint="eastAsia" w:ascii="宋体" w:hAnsi="宋体" w:eastAsia="宋体" w:cs="宋体"/>
                <w:color w:val="000000"/>
              </w:rPr>
              <w:t>单位概况：</w:t>
            </w:r>
          </w:p>
          <w:p>
            <w:pPr>
              <w:jc w:val="center"/>
              <w:rPr>
                <w:rFonts w:hint="eastAsia" w:ascii="宋体" w:hAnsi="宋体" w:eastAsia="宋体" w:cs="宋体"/>
                <w:color w:val="000000"/>
              </w:rPr>
            </w:pPr>
          </w:p>
          <w:p>
            <w:pPr>
              <w:jc w:val="center"/>
              <w:rPr>
                <w:rFonts w:hint="eastAsia" w:ascii="宋体" w:hAnsi="宋体" w:eastAsia="宋体" w:cs="宋体"/>
                <w:color w:val="000000"/>
              </w:rPr>
            </w:pPr>
          </w:p>
          <w:p>
            <w:pPr>
              <w:jc w:val="center"/>
              <w:rPr>
                <w:rFonts w:hint="eastAsia" w:ascii="宋体" w:hAnsi="宋体" w:eastAsia="宋体" w:cs="宋体"/>
                <w:color w:val="000000"/>
              </w:rPr>
            </w:pPr>
          </w:p>
          <w:p>
            <w:pPr>
              <w:jc w:val="center"/>
              <w:rPr>
                <w:rFonts w:hint="eastAsia" w:ascii="宋体" w:hAnsi="宋体" w:eastAsia="宋体" w:cs="宋体"/>
                <w:color w:val="000000"/>
              </w:rPr>
            </w:pPr>
          </w:p>
          <w:p>
            <w:pPr>
              <w:jc w:val="center"/>
              <w:rPr>
                <w:rFonts w:hint="eastAsia" w:ascii="宋体" w:hAnsi="宋体" w:eastAsia="宋体" w:cs="宋体"/>
                <w:color w:val="000000"/>
              </w:rPr>
            </w:pPr>
          </w:p>
          <w:p>
            <w:pPr>
              <w:jc w:val="center"/>
              <w:rPr>
                <w:rFonts w:hint="eastAsia" w:ascii="宋体" w:hAnsi="宋体" w:eastAsia="宋体" w:cs="宋体"/>
                <w:color w:val="000000"/>
              </w:rPr>
            </w:pPr>
          </w:p>
        </w:tc>
      </w:tr>
    </w:tbl>
    <w:p>
      <w:pPr>
        <w:widowControl/>
        <w:spacing w:line="360" w:lineRule="auto"/>
        <w:rPr>
          <w:rFonts w:hint="eastAsia" w:ascii="宋体" w:hAnsi="宋体" w:eastAsia="宋体" w:cs="宋体"/>
          <w:color w:val="000000"/>
        </w:rPr>
      </w:pPr>
    </w:p>
    <w:p>
      <w:pPr>
        <w:widowControl/>
        <w:spacing w:line="360" w:lineRule="auto"/>
        <w:rPr>
          <w:rFonts w:hint="eastAsia" w:ascii="宋体" w:hAnsi="宋体" w:eastAsia="宋体" w:cs="宋体"/>
          <w:color w:val="000000"/>
        </w:rPr>
      </w:pPr>
    </w:p>
    <w:p>
      <w:pPr>
        <w:ind w:firstLine="422"/>
        <w:rPr>
          <w:rFonts w:hint="eastAsia" w:ascii="宋体" w:hAnsi="宋体" w:eastAsia="宋体" w:cs="宋体"/>
          <w:color w:val="000000"/>
          <w:lang w:eastAsia="zh-CN"/>
        </w:rPr>
      </w:pPr>
      <w:r>
        <w:rPr>
          <w:rFonts w:hint="eastAsia" w:ascii="宋体" w:hAnsi="宋体" w:eastAsia="宋体" w:cs="宋体"/>
          <w:color w:val="000000"/>
          <w:lang w:eastAsia="zh-CN"/>
        </w:rPr>
        <w:t>投标人(电子签章)：</w:t>
      </w:r>
    </w:p>
    <w:p>
      <w:pPr>
        <w:ind w:firstLine="422"/>
        <w:rPr>
          <w:rFonts w:hint="eastAsia" w:ascii="宋体" w:hAnsi="宋体" w:eastAsia="宋体" w:cs="宋体"/>
          <w:color w:val="000000"/>
          <w:lang w:eastAsia="zh-CN"/>
        </w:rPr>
      </w:pPr>
    </w:p>
    <w:p>
      <w:pPr>
        <w:ind w:firstLine="422"/>
        <w:rPr>
          <w:rFonts w:hint="eastAsia" w:ascii="宋体" w:hAnsi="宋体" w:eastAsia="宋体" w:cs="宋体"/>
          <w:color w:val="000000"/>
        </w:rPr>
      </w:pPr>
      <w:r>
        <w:rPr>
          <w:rFonts w:hint="eastAsia" w:ascii="宋体" w:hAnsi="宋体" w:eastAsia="宋体" w:cs="宋体"/>
          <w:color w:val="000000"/>
          <w:lang w:eastAsia="zh-CN"/>
        </w:rPr>
        <w:t>法定代表人(电子签章)或授权代理人(签字)：</w:t>
      </w:r>
    </w:p>
    <w:p>
      <w:pPr>
        <w:ind w:firstLine="422"/>
        <w:rPr>
          <w:rFonts w:hint="eastAsia" w:ascii="宋体" w:hAnsi="宋体" w:eastAsia="宋体" w:cs="宋体"/>
          <w:b/>
          <w:bCs/>
          <w:color w:val="000000"/>
        </w:rPr>
      </w:pPr>
    </w:p>
    <w:p>
      <w:pPr>
        <w:ind w:firstLine="422"/>
        <w:rPr>
          <w:rFonts w:hint="eastAsia" w:ascii="宋体" w:hAnsi="宋体" w:eastAsia="宋体" w:cs="宋体"/>
          <w:bCs/>
          <w:color w:val="000000"/>
        </w:rPr>
      </w:pPr>
      <w:r>
        <w:rPr>
          <w:rFonts w:hint="eastAsia" w:ascii="宋体" w:hAnsi="宋体" w:eastAsia="宋体" w:cs="宋体"/>
          <w:bCs/>
          <w:color w:val="000000"/>
        </w:rPr>
        <w:t xml:space="preserve">日期：_____________________ </w:t>
      </w:r>
    </w:p>
    <w:p>
      <w:pPr>
        <w:rPr>
          <w:rFonts w:hint="eastAsia" w:ascii="宋体" w:hAnsi="宋体" w:eastAsia="宋体" w:cs="宋体"/>
          <w:color w:val="000000"/>
        </w:rPr>
      </w:pPr>
    </w:p>
    <w:p>
      <w:pPr>
        <w:spacing w:line="460" w:lineRule="exact"/>
        <w:rPr>
          <w:rStyle w:val="244"/>
          <w:rFonts w:hint="eastAsia" w:ascii="宋体" w:hAnsi="宋体" w:eastAsia="宋体" w:cs="宋体"/>
          <w:sz w:val="28"/>
          <w:szCs w:val="28"/>
          <w:lang w:eastAsia="zh-CN"/>
        </w:rPr>
      </w:pPr>
      <w:r>
        <w:rPr>
          <w:rFonts w:hint="eastAsia" w:ascii="宋体" w:hAnsi="宋体" w:eastAsia="宋体" w:cs="宋体"/>
          <w:color w:val="000000"/>
        </w:rPr>
        <w:br w:type="page"/>
      </w:r>
      <w:bookmarkStart w:id="495" w:name="_Toc409775275"/>
      <w:bookmarkStart w:id="496" w:name="_Toc417475050"/>
      <w:bookmarkStart w:id="497" w:name="_Toc417475049"/>
      <w:bookmarkStart w:id="498" w:name="_Toc417657282"/>
      <w:r>
        <w:rPr>
          <w:rFonts w:hint="eastAsia" w:ascii="宋体" w:hAnsi="宋体" w:eastAsia="宋体" w:cs="宋体"/>
          <w:color w:val="000000"/>
        </w:rPr>
        <w:t xml:space="preserve">  </w:t>
      </w:r>
      <w:bookmarkStart w:id="499" w:name="_Toc31759"/>
      <w:bookmarkStart w:id="500" w:name="_Toc28508"/>
      <w:r>
        <w:rPr>
          <w:rStyle w:val="244"/>
          <w:rFonts w:hint="eastAsia" w:ascii="宋体" w:hAnsi="宋体" w:eastAsia="宋体" w:cs="宋体"/>
          <w:sz w:val="28"/>
          <w:szCs w:val="28"/>
        </w:rPr>
        <w:t>格式</w:t>
      </w:r>
      <w:r>
        <w:rPr>
          <w:rStyle w:val="244"/>
          <w:rFonts w:hint="eastAsia" w:ascii="宋体" w:hAnsi="宋体" w:cs="宋体"/>
          <w:sz w:val="28"/>
          <w:szCs w:val="28"/>
          <w:lang w:val="en-US" w:eastAsia="zh-CN"/>
        </w:rPr>
        <w:t>5</w:t>
      </w:r>
      <w:r>
        <w:rPr>
          <w:rStyle w:val="244"/>
          <w:rFonts w:hint="eastAsia" w:ascii="宋体" w:hAnsi="宋体" w:eastAsia="宋体" w:cs="宋体"/>
          <w:sz w:val="28"/>
          <w:szCs w:val="28"/>
        </w:rPr>
        <w:t>-5：</w:t>
      </w:r>
      <w:r>
        <w:rPr>
          <w:rStyle w:val="244"/>
          <w:rFonts w:hint="eastAsia" w:ascii="宋体" w:hAnsi="宋体" w:eastAsia="宋体" w:cs="宋体"/>
          <w:sz w:val="28"/>
          <w:szCs w:val="28"/>
          <w:lang w:eastAsia="zh-CN"/>
        </w:rPr>
        <w:t>投标人</w:t>
      </w:r>
      <w:r>
        <w:rPr>
          <w:rStyle w:val="244"/>
          <w:rFonts w:hint="eastAsia" w:ascii="宋体" w:hAnsi="宋体" w:eastAsia="宋体" w:cs="宋体"/>
          <w:sz w:val="28"/>
          <w:szCs w:val="28"/>
        </w:rPr>
        <w:t>特定资格要求</w:t>
      </w:r>
      <w:r>
        <w:rPr>
          <w:rStyle w:val="244"/>
          <w:rFonts w:hint="eastAsia" w:ascii="宋体" w:hAnsi="宋体" w:eastAsia="宋体" w:cs="宋体"/>
          <w:sz w:val="28"/>
          <w:szCs w:val="28"/>
          <w:lang w:eastAsia="zh-CN"/>
        </w:rPr>
        <w:t>证明材料</w:t>
      </w:r>
      <w:bookmarkEnd w:id="499"/>
    </w:p>
    <w:bookmarkEnd w:id="500"/>
    <w:p>
      <w:pPr>
        <w:pStyle w:val="25"/>
        <w:spacing w:line="360" w:lineRule="auto"/>
        <w:ind w:firstLine="480" w:firstLineChars="200"/>
        <w:rPr>
          <w:rFonts w:hint="eastAsia"/>
        </w:rPr>
      </w:pPr>
      <w:r>
        <w:rPr>
          <w:rFonts w:hint="eastAsia"/>
        </w:rPr>
        <w:t>投标人须具备国家有关部门颁发的《保安服务许可证》</w:t>
      </w:r>
    </w:p>
    <w:p>
      <w:pPr>
        <w:pStyle w:val="5"/>
        <w:spacing w:line="480" w:lineRule="auto"/>
        <w:jc w:val="both"/>
        <w:rPr>
          <w:rFonts w:hint="eastAsia" w:ascii="宋体" w:hAnsi="宋体" w:eastAsia="宋体" w:cs="宋体"/>
          <w:color w:val="000000"/>
          <w:sz w:val="28"/>
          <w:szCs w:val="28"/>
        </w:rPr>
      </w:pPr>
    </w:p>
    <w:p>
      <w:pPr>
        <w:pStyle w:val="5"/>
        <w:spacing w:line="480" w:lineRule="auto"/>
        <w:ind w:left="0" w:leftChars="0" w:firstLine="281" w:firstLineChars="100"/>
        <w:jc w:val="both"/>
        <w:rPr>
          <w:rStyle w:val="244"/>
          <w:rFonts w:hint="eastAsia" w:ascii="宋体" w:hAnsi="宋体" w:eastAsia="宋体" w:cs="宋体"/>
          <w:b/>
          <w:bCs/>
          <w:sz w:val="28"/>
          <w:szCs w:val="28"/>
          <w:lang w:val="en-US" w:eastAsia="zh-CN" w:bidi="ar-SA"/>
        </w:rPr>
      </w:pPr>
      <w:bookmarkStart w:id="501" w:name="_Toc4743"/>
      <w:r>
        <w:rPr>
          <w:rStyle w:val="244"/>
          <w:rFonts w:hint="eastAsia" w:ascii="宋体" w:hAnsi="宋体" w:eastAsia="宋体" w:cs="宋体"/>
          <w:b/>
          <w:bCs/>
          <w:sz w:val="28"/>
          <w:szCs w:val="28"/>
          <w:lang w:val="en-US" w:eastAsia="zh-CN" w:bidi="ar-SA"/>
        </w:rPr>
        <w:t>格式5-6：投标人近期财务状况报告</w:t>
      </w:r>
      <w:bookmarkEnd w:id="501"/>
    </w:p>
    <w:p>
      <w:pPr>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投标人2020年度至今任意一个年度的财务状况报告复印件，如资产负债表、现金流量表、利润表和财务情况说明书。新成立企业此项不参与考核，应提供相关情况说明并加盖公章。</w:t>
      </w:r>
    </w:p>
    <w:p>
      <w:pPr>
        <w:pStyle w:val="61"/>
        <w:rPr>
          <w:rFonts w:hint="eastAsia"/>
          <w:lang w:eastAsia="zh-CN"/>
        </w:rPr>
      </w:pPr>
    </w:p>
    <w:p>
      <w:pPr>
        <w:pStyle w:val="5"/>
        <w:spacing w:line="480" w:lineRule="auto"/>
        <w:ind w:left="0" w:leftChars="0" w:firstLine="281" w:firstLineChars="100"/>
        <w:jc w:val="both"/>
        <w:rPr>
          <w:rStyle w:val="244"/>
          <w:rFonts w:hint="eastAsia" w:ascii="宋体" w:hAnsi="宋体" w:eastAsia="宋体" w:cs="宋体"/>
          <w:b/>
          <w:bCs/>
          <w:sz w:val="28"/>
          <w:szCs w:val="28"/>
          <w:lang w:val="en-US" w:eastAsia="zh-CN" w:bidi="ar-SA"/>
        </w:rPr>
      </w:pPr>
      <w:bookmarkStart w:id="502" w:name="_Toc27663"/>
      <w:r>
        <w:rPr>
          <w:rStyle w:val="244"/>
          <w:rFonts w:hint="eastAsia" w:ascii="宋体" w:hAnsi="宋体" w:eastAsia="宋体" w:cs="宋体"/>
          <w:b/>
          <w:bCs/>
          <w:sz w:val="28"/>
          <w:szCs w:val="28"/>
          <w:lang w:val="en-US" w:eastAsia="zh-CN" w:bidi="ar-SA"/>
        </w:rPr>
        <w:t>格式5-7：投标人近期税收情况</w:t>
      </w:r>
      <w:bookmarkEnd w:id="502"/>
    </w:p>
    <w:p>
      <w:pPr>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2023年1月至今期间（税款所属时期）任意3个月的税务局税收通用缴款书复印件或银行电子缴税（费）凭证复印件或税务局出具纳税情况的相关证明复印件。新成立企业、依法免税企业此项不参与考核，应提供相关证明文件并加盖公章。</w:t>
      </w:r>
    </w:p>
    <w:p>
      <w:pPr>
        <w:pStyle w:val="5"/>
        <w:spacing w:line="480" w:lineRule="auto"/>
        <w:ind w:left="0" w:leftChars="0" w:firstLine="281" w:firstLineChars="100"/>
        <w:jc w:val="both"/>
        <w:rPr>
          <w:rFonts w:hint="eastAsia" w:ascii="方正黑体_GBK" w:hAnsi="方正黑体_GBK" w:eastAsia="方正黑体_GBK" w:cs="方正黑体_GBK"/>
          <w:b w:val="0"/>
          <w:bCs w:val="0"/>
          <w:sz w:val="28"/>
          <w:szCs w:val="28"/>
        </w:rPr>
      </w:pPr>
      <w:bookmarkStart w:id="503" w:name="_Toc9931"/>
      <w:r>
        <w:rPr>
          <w:rStyle w:val="244"/>
          <w:rFonts w:hint="eastAsia" w:ascii="宋体" w:hAnsi="宋体" w:eastAsia="宋体" w:cs="宋体"/>
          <w:b/>
          <w:bCs/>
          <w:sz w:val="28"/>
          <w:szCs w:val="28"/>
          <w:lang w:val="en-US" w:eastAsia="zh-CN" w:bidi="ar-SA"/>
        </w:rPr>
        <w:t>格式5-8：投标人近期缴纳社保情况</w:t>
      </w:r>
      <w:bookmarkEnd w:id="503"/>
    </w:p>
    <w:p>
      <w:pPr>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2023年1月至今期间（费款所属时期）任意3个月的社会保险费缴款书复印件或银行电子缴税（费）凭证复印件或社保管理部门出具的有效的缴款证明复印件。新成立企业、依法免缴企业此项不参与考核，应提供相关证明文件并加盖公章。</w:t>
      </w:r>
      <w:bookmarkEnd w:id="495"/>
      <w:bookmarkEnd w:id="496"/>
      <w:bookmarkEnd w:id="497"/>
      <w:bookmarkEnd w:id="498"/>
      <w:bookmarkStart w:id="504" w:name="_Toc417657284"/>
      <w:bookmarkStart w:id="505" w:name="_Toc9163"/>
      <w:bookmarkStart w:id="506" w:name="_Toc60996694"/>
      <w:bookmarkStart w:id="507" w:name="_Toc417475051"/>
    </w:p>
    <w:p>
      <w:pPr>
        <w:bidi w:val="0"/>
        <w:rPr>
          <w:rFonts w:hint="eastAsia" w:ascii="仿宋" w:hAnsi="仿宋" w:eastAsia="仿宋" w:cs="仿宋"/>
          <w:sz w:val="28"/>
          <w:szCs w:val="28"/>
          <w:lang w:val="en-US" w:eastAsia="zh-CN"/>
        </w:rPr>
      </w:pPr>
    </w:p>
    <w:p>
      <w:pPr>
        <w:bidi w:val="0"/>
        <w:rPr>
          <w:rFonts w:hint="eastAsia" w:ascii="仿宋" w:hAnsi="仿宋" w:eastAsia="仿宋" w:cs="仿宋"/>
          <w:sz w:val="28"/>
          <w:szCs w:val="28"/>
          <w:lang w:val="en-US" w:eastAsia="zh-CN"/>
        </w:rPr>
      </w:pPr>
    </w:p>
    <w:p>
      <w:pPr>
        <w:bidi w:val="0"/>
        <w:rPr>
          <w:rFonts w:hint="eastAsia" w:ascii="仿宋" w:hAnsi="仿宋" w:eastAsia="仿宋" w:cs="仿宋"/>
          <w:sz w:val="28"/>
          <w:szCs w:val="28"/>
          <w:lang w:val="en-US" w:eastAsia="zh-CN"/>
        </w:rPr>
      </w:pPr>
    </w:p>
    <w:p>
      <w:pPr>
        <w:bidi w:val="0"/>
        <w:rPr>
          <w:rFonts w:hint="eastAsia" w:ascii="仿宋" w:hAnsi="仿宋" w:eastAsia="仿宋" w:cs="仿宋"/>
          <w:sz w:val="28"/>
          <w:szCs w:val="28"/>
          <w:lang w:val="en-US" w:eastAsia="zh-CN"/>
        </w:rPr>
      </w:pPr>
    </w:p>
    <w:p>
      <w:pPr>
        <w:bidi w:val="0"/>
        <w:rPr>
          <w:rFonts w:hint="eastAsia" w:ascii="仿宋" w:hAnsi="仿宋" w:eastAsia="仿宋" w:cs="仿宋"/>
          <w:sz w:val="28"/>
          <w:szCs w:val="28"/>
          <w:lang w:val="en-US" w:eastAsia="zh-CN"/>
        </w:rPr>
      </w:pPr>
    </w:p>
    <w:p>
      <w:pPr>
        <w:bidi w:val="0"/>
        <w:rPr>
          <w:rFonts w:hint="eastAsia" w:ascii="仿宋" w:hAnsi="仿宋" w:eastAsia="仿宋" w:cs="仿宋"/>
          <w:sz w:val="28"/>
          <w:szCs w:val="28"/>
          <w:lang w:val="en-US" w:eastAsia="zh-CN"/>
        </w:rPr>
      </w:pPr>
    </w:p>
    <w:p>
      <w:pPr>
        <w:pStyle w:val="2"/>
        <w:rPr>
          <w:rFonts w:hint="eastAsia"/>
          <w:lang w:val="en-US" w:eastAsia="zh-CN"/>
        </w:rPr>
      </w:pPr>
    </w:p>
    <w:p>
      <w:pPr>
        <w:bidi w:val="0"/>
        <w:rPr>
          <w:rFonts w:hint="eastAsia" w:ascii="仿宋" w:hAnsi="仿宋" w:eastAsia="仿宋" w:cs="仿宋"/>
          <w:sz w:val="28"/>
          <w:szCs w:val="28"/>
          <w:lang w:val="en-US" w:eastAsia="zh-CN"/>
        </w:rPr>
      </w:pPr>
    </w:p>
    <w:p>
      <w:pPr>
        <w:pStyle w:val="2"/>
        <w:rPr>
          <w:rFonts w:hint="eastAsia" w:ascii="仿宋" w:hAnsi="仿宋" w:eastAsia="仿宋" w:cs="仿宋"/>
          <w:sz w:val="28"/>
          <w:szCs w:val="28"/>
          <w:lang w:val="en-US" w:eastAsia="zh-CN"/>
        </w:rPr>
      </w:pPr>
    </w:p>
    <w:p>
      <w:pPr>
        <w:rPr>
          <w:rFonts w:hint="eastAsia" w:ascii="仿宋" w:hAnsi="仿宋" w:eastAsia="仿宋" w:cs="仿宋"/>
          <w:sz w:val="28"/>
          <w:szCs w:val="28"/>
          <w:lang w:val="en-US" w:eastAsia="zh-CN"/>
        </w:rPr>
      </w:pPr>
    </w:p>
    <w:p>
      <w:pPr>
        <w:pStyle w:val="2"/>
        <w:rPr>
          <w:rFonts w:hint="eastAsia"/>
          <w:lang w:val="en-US" w:eastAsia="zh-CN"/>
        </w:rPr>
      </w:pPr>
    </w:p>
    <w:p>
      <w:pPr>
        <w:bidi w:val="0"/>
        <w:rPr>
          <w:rFonts w:hint="eastAsia" w:ascii="仿宋" w:hAnsi="仿宋" w:eastAsia="仿宋" w:cs="仿宋"/>
          <w:sz w:val="28"/>
          <w:szCs w:val="28"/>
          <w:lang w:val="en-US" w:eastAsia="zh-CN"/>
        </w:rPr>
      </w:pPr>
    </w:p>
    <w:p>
      <w:pPr>
        <w:bidi w:val="0"/>
        <w:rPr>
          <w:rFonts w:hint="eastAsia" w:ascii="仿宋" w:hAnsi="仿宋" w:eastAsia="仿宋" w:cs="仿宋"/>
          <w:sz w:val="28"/>
          <w:szCs w:val="28"/>
          <w:lang w:val="en-US" w:eastAsia="zh-CN"/>
        </w:rPr>
      </w:pPr>
    </w:p>
    <w:p>
      <w:pPr>
        <w:bidi w:val="0"/>
        <w:rPr>
          <w:rFonts w:hint="eastAsia" w:ascii="仿宋" w:hAnsi="仿宋" w:eastAsia="仿宋" w:cs="仿宋"/>
          <w:sz w:val="28"/>
          <w:szCs w:val="28"/>
          <w:lang w:val="en-US" w:eastAsia="zh-CN"/>
        </w:rPr>
      </w:pPr>
    </w:p>
    <w:p>
      <w:pPr>
        <w:bidi w:val="0"/>
        <w:rPr>
          <w:rFonts w:hint="eastAsia" w:ascii="仿宋" w:hAnsi="仿宋" w:eastAsia="仿宋" w:cs="仿宋"/>
          <w:sz w:val="28"/>
          <w:szCs w:val="28"/>
          <w:lang w:val="en-US" w:eastAsia="zh-CN"/>
        </w:rPr>
      </w:pPr>
    </w:p>
    <w:p>
      <w:pPr>
        <w:bidi w:val="0"/>
        <w:rPr>
          <w:rFonts w:hint="eastAsia" w:ascii="宋体" w:hAnsi="宋体" w:eastAsia="宋体" w:cs="宋体"/>
          <w:b/>
          <w:bCs/>
          <w:sz w:val="28"/>
          <w:szCs w:val="28"/>
        </w:rPr>
      </w:pPr>
      <w:r>
        <w:rPr>
          <w:rFonts w:hint="eastAsia" w:ascii="宋体" w:hAnsi="宋体" w:eastAsia="宋体" w:cs="宋体"/>
          <w:b/>
          <w:bCs/>
          <w:sz w:val="28"/>
          <w:szCs w:val="28"/>
        </w:rPr>
        <w:t>格式</w:t>
      </w:r>
      <w:r>
        <w:rPr>
          <w:rFonts w:hint="eastAsia" w:ascii="宋体" w:hAnsi="宋体" w:eastAsia="宋体" w:cs="宋体"/>
          <w:b/>
          <w:bCs/>
          <w:sz w:val="28"/>
          <w:szCs w:val="28"/>
          <w:lang w:val="en-US" w:eastAsia="zh-CN"/>
        </w:rPr>
        <w:t>5-9</w:t>
      </w:r>
      <w:r>
        <w:rPr>
          <w:rFonts w:hint="eastAsia" w:ascii="宋体" w:hAnsi="宋体" w:eastAsia="宋体" w:cs="宋体"/>
          <w:b/>
          <w:bCs/>
          <w:sz w:val="28"/>
          <w:szCs w:val="28"/>
        </w:rPr>
        <w:t>：</w:t>
      </w:r>
      <w:bookmarkEnd w:id="504"/>
      <w:bookmarkEnd w:id="505"/>
      <w:bookmarkEnd w:id="506"/>
      <w:bookmarkEnd w:id="507"/>
      <w:r>
        <w:rPr>
          <w:rFonts w:hint="eastAsia" w:ascii="宋体" w:hAnsi="宋体" w:eastAsia="宋体" w:cs="宋体"/>
          <w:b/>
          <w:bCs/>
          <w:sz w:val="28"/>
          <w:szCs w:val="28"/>
        </w:rPr>
        <w:t>参加采购活动前三年内在经营活动中没有重大违法记录书面声明</w:t>
      </w:r>
    </w:p>
    <w:p>
      <w:pPr>
        <w:pStyle w:val="2"/>
        <w:keepNext w:val="0"/>
        <w:keepLines w:val="0"/>
        <w:pageBreakBefore w:val="0"/>
        <w:widowControl w:val="0"/>
        <w:numPr>
          <w:ilvl w:val="0"/>
          <w:numId w:val="0"/>
        </w:numPr>
        <w:kinsoku/>
        <w:wordWrap w:val="0"/>
        <w:overflowPunct w:val="0"/>
        <w:topLinePunct/>
        <w:autoSpaceDE/>
        <w:autoSpaceDN/>
        <w:bidi w:val="0"/>
        <w:adjustRightInd/>
        <w:snapToGrid/>
        <w:spacing w:after="120"/>
        <w:jc w:val="both"/>
        <w:rPr>
          <w:rFonts w:hint="eastAsia" w:ascii="宋体" w:hAnsi="宋体" w:eastAsia="宋体" w:cs="宋体"/>
          <w:color w:val="000000"/>
          <w:lang w:eastAsia="zh-CN"/>
        </w:rPr>
      </w:pPr>
    </w:p>
    <w:p>
      <w:pPr>
        <w:keepNext w:val="0"/>
        <w:keepLines w:val="0"/>
        <w:pageBreakBefore w:val="0"/>
        <w:widowControl w:val="0"/>
        <w:kinsoku/>
        <w:wordWrap w:val="0"/>
        <w:overflowPunct w:val="0"/>
        <w:topLinePunct/>
        <w:autoSpaceDE/>
        <w:autoSpaceDN/>
        <w:bidi w:val="0"/>
        <w:adjustRightInd/>
        <w:snapToGrid/>
        <w:spacing w:line="360" w:lineRule="auto"/>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致：</w:t>
      </w:r>
      <w:r>
        <w:rPr>
          <w:rFonts w:hint="eastAsia" w:ascii="宋体" w:hAnsi="宋体" w:cs="宋体"/>
          <w:color w:val="000000"/>
          <w:sz w:val="24"/>
          <w:szCs w:val="24"/>
          <w:u w:val="single"/>
          <w:lang w:val="en-US" w:eastAsia="zh-CN"/>
        </w:rPr>
        <w:t>双柏县人民医院</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我方在此声明，我方在参加本次政府采购活动前三年内，在经营活动中没有以下重大违法记录：</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1.我方因违法经营被追究过刑事责任；</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2.我方因违法经营被责令停产停业、吊销许可证或者执照；</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3.我方因违法经营被处以较大数额罚款等行政处罚。</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我方在近三年承接的项目中，无违法、违规的不良记录，未因违规或违约介入诉讼或仲裁，不存在拖欠工资情况及重大质量问题、重大安全事故，未因违规或违约解除合同。我方在投标期间没有处于被责令停业或财产被接管或冻结或被暂停参加投标活动的处罚阶段。</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5.我方保证上述信息的完整、客观、真实、准确，若在本项目的招标投标的全过程中，被查实我方提供的资料及上述承诺不属实，或提供的相关资料不属实或不满足公开招标文件的要求，则招标人有权取消我方的投标及中标资格，且我方将无条件并愿意承担我方因提供虚假材料谋骗取中标、成交所引起的一切法律后果（包括经济损失）。</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特此声明！</w:t>
      </w:r>
    </w:p>
    <w:p>
      <w:pPr>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000000"/>
          <w:lang w:eastAsia="zh-CN"/>
        </w:rPr>
      </w:pPr>
    </w:p>
    <w:p>
      <w:pPr>
        <w:pStyle w:val="2"/>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000000"/>
          <w:lang w:eastAsia="zh-CN"/>
        </w:rPr>
      </w:pPr>
    </w:p>
    <w:p>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电子公章）</w:t>
      </w:r>
    </w:p>
    <w:p>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法定代表人</w:t>
      </w:r>
      <w:r>
        <w:rPr>
          <w:rFonts w:hint="eastAsia" w:ascii="宋体" w:hAnsi="宋体" w:eastAsia="宋体" w:cs="宋体"/>
          <w:color w:val="000000"/>
          <w:sz w:val="24"/>
        </w:rPr>
        <w:t>（单位负责人）</w:t>
      </w:r>
      <w:r>
        <w:rPr>
          <w:rFonts w:hint="eastAsia" w:ascii="宋体" w:hAnsi="宋体" w:eastAsia="宋体" w:cs="宋体"/>
          <w:color w:val="000000"/>
          <w:sz w:val="24"/>
          <w:szCs w:val="24"/>
          <w:lang w:eastAsia="zh-CN"/>
        </w:rPr>
        <w:t>或</w:t>
      </w:r>
      <w:r>
        <w:rPr>
          <w:rFonts w:hint="eastAsia" w:ascii="宋体" w:hAnsi="宋体" w:eastAsia="宋体" w:cs="宋体"/>
          <w:color w:val="000000"/>
          <w:sz w:val="24"/>
          <w:szCs w:val="24"/>
          <w:u w:val="none"/>
          <w:lang w:val="en-US" w:eastAsia="zh-CN"/>
        </w:rPr>
        <w:t>授权委托人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（电子签章）</w:t>
      </w:r>
    </w:p>
    <w:p>
      <w:pPr>
        <w:spacing w:line="460" w:lineRule="exact"/>
        <w:ind w:firstLine="480" w:firstLineChars="200"/>
        <w:rPr>
          <w:rFonts w:hint="eastAsia" w:ascii="宋体" w:hAnsi="宋体" w:eastAsia="宋体" w:cs="宋体"/>
          <w:color w:val="000000"/>
          <w:szCs w:val="22"/>
        </w:rPr>
      </w:pPr>
      <w:r>
        <w:rPr>
          <w:rFonts w:hint="eastAsia" w:ascii="宋体" w:hAnsi="宋体" w:eastAsia="宋体" w:cs="宋体"/>
          <w:color w:val="000000"/>
          <w:sz w:val="24"/>
          <w:szCs w:val="24"/>
          <w:lang w:eastAsia="zh-CN"/>
        </w:rPr>
        <w:t>日期：</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年</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月</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日</w:t>
      </w:r>
      <w:r>
        <w:rPr>
          <w:rFonts w:hint="eastAsia" w:ascii="宋体" w:hAnsi="宋体" w:eastAsia="宋体" w:cs="宋体"/>
          <w:color w:val="000000"/>
          <w:szCs w:val="22"/>
        </w:rPr>
        <w:t>。</w:t>
      </w:r>
    </w:p>
    <w:p>
      <w:pPr>
        <w:widowControl/>
        <w:jc w:val="left"/>
        <w:outlineLvl w:val="2"/>
        <w:rPr>
          <w:rFonts w:hint="eastAsia" w:ascii="宋体" w:hAnsi="宋体" w:eastAsia="宋体" w:cs="宋体"/>
          <w:b/>
          <w:color w:val="000000"/>
          <w:sz w:val="28"/>
          <w:szCs w:val="28"/>
        </w:rPr>
        <w:sectPr>
          <w:pgSz w:w="11906" w:h="16838"/>
          <w:pgMar w:top="1418" w:right="1134" w:bottom="1134" w:left="1418" w:header="851" w:footer="992" w:gutter="0"/>
          <w:pgNumType w:fmt="decimal"/>
          <w:cols w:space="720" w:num="1"/>
          <w:docGrid w:linePitch="312" w:charSpace="0"/>
        </w:sectPr>
      </w:pPr>
      <w:bookmarkStart w:id="508" w:name="_Toc21966_WPSOffice_Level3"/>
      <w:bookmarkStart w:id="509" w:name="_Toc15753"/>
      <w:bookmarkStart w:id="510" w:name="_Toc8320"/>
    </w:p>
    <w:p>
      <w:pPr>
        <w:pStyle w:val="5"/>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outlineLvl w:val="1"/>
        <w:rPr>
          <w:rFonts w:hint="eastAsia" w:ascii="宋体" w:hAnsi="宋体" w:eastAsia="宋体" w:cs="宋体"/>
          <w:color w:val="000000"/>
          <w:kern w:val="0"/>
          <w:sz w:val="24"/>
          <w:szCs w:val="24"/>
          <w:lang w:val="en-US" w:eastAsia="zh-CN" w:bidi="ar"/>
        </w:rPr>
      </w:pPr>
      <w:bookmarkStart w:id="511" w:name="_Toc4156"/>
      <w:bookmarkStart w:id="512" w:name="_Toc21083"/>
      <w:bookmarkStart w:id="513" w:name="_Toc27883"/>
      <w:bookmarkStart w:id="514" w:name="_Toc21379"/>
      <w:bookmarkStart w:id="515" w:name="_Toc12806"/>
      <w:bookmarkStart w:id="516" w:name="_Toc1939"/>
      <w:bookmarkStart w:id="517" w:name="_Toc14985"/>
      <w:bookmarkStart w:id="518" w:name="_Toc11764"/>
      <w:bookmarkStart w:id="519" w:name="_Toc6959"/>
      <w:bookmarkStart w:id="520" w:name="_Toc12108"/>
      <w:r>
        <w:rPr>
          <w:rFonts w:hint="eastAsia" w:ascii="宋体" w:hAnsi="宋体" w:eastAsia="宋体" w:cs="宋体"/>
          <w:sz w:val="28"/>
          <w:szCs w:val="28"/>
        </w:rPr>
        <w:t>格式</w:t>
      </w:r>
      <w:r>
        <w:rPr>
          <w:rFonts w:hint="eastAsia" w:ascii="宋体" w:hAnsi="宋体" w:eastAsia="宋体" w:cs="宋体"/>
          <w:sz w:val="28"/>
          <w:szCs w:val="28"/>
          <w:lang w:val="en-US" w:eastAsia="zh-CN"/>
        </w:rPr>
        <w:t>5-10</w:t>
      </w:r>
      <w:r>
        <w:rPr>
          <w:rFonts w:hint="eastAsia" w:ascii="宋体" w:hAnsi="宋体" w:eastAsia="宋体" w:cs="宋体"/>
          <w:sz w:val="28"/>
          <w:szCs w:val="28"/>
        </w:rPr>
        <w:t>：</w:t>
      </w:r>
      <w:r>
        <w:rPr>
          <w:rFonts w:hint="eastAsia" w:ascii="宋体" w:hAnsi="宋体" w:eastAsia="宋体" w:cs="宋体"/>
          <w:color w:val="000000"/>
          <w:sz w:val="28"/>
          <w:szCs w:val="28"/>
          <w:lang w:val="en-US" w:eastAsia="zh-CN"/>
        </w:rPr>
        <w:t>未被列入失信被执行人、重大税收违法案件当事人、政府采购严重违法失信行为名单的承诺函</w:t>
      </w:r>
      <w:bookmarkEnd w:id="511"/>
      <w:bookmarkEnd w:id="512"/>
      <w:bookmarkEnd w:id="513"/>
      <w:bookmarkEnd w:id="514"/>
      <w:bookmarkEnd w:id="515"/>
      <w:bookmarkEnd w:id="516"/>
      <w:bookmarkEnd w:id="517"/>
      <w:bookmarkEnd w:id="518"/>
      <w:bookmarkEnd w:id="519"/>
      <w:bookmarkEnd w:id="520"/>
    </w:p>
    <w:p>
      <w:pPr>
        <w:pStyle w:val="290"/>
        <w:keepNext w:val="0"/>
        <w:keepLines w:val="0"/>
        <w:pageBreakBefore w:val="0"/>
        <w:widowControl w:val="0"/>
        <w:kinsoku/>
        <w:wordWrap w:val="0"/>
        <w:overflowPunct w:val="0"/>
        <w:topLinePunct/>
        <w:autoSpaceDE/>
        <w:autoSpaceDN/>
        <w:bidi w:val="0"/>
        <w:adjustRightInd/>
        <w:snapToGrid/>
        <w:spacing w:before="0" w:beforeLines="0"/>
        <w:ind w:left="0" w:leftChars="0" w:firstLine="0" w:firstLineChars="0"/>
        <w:jc w:val="left"/>
        <w:textAlignment w:val="auto"/>
        <w:rPr>
          <w:rFonts w:hint="eastAsia" w:ascii="宋体" w:hAnsi="宋体" w:eastAsia="宋体" w:cs="宋体"/>
          <w:color w:val="000000"/>
          <w:sz w:val="24"/>
        </w:rPr>
      </w:pPr>
    </w:p>
    <w:p>
      <w:pPr>
        <w:pStyle w:val="290"/>
        <w:keepNext w:val="0"/>
        <w:keepLines w:val="0"/>
        <w:pageBreakBefore w:val="0"/>
        <w:widowControl w:val="0"/>
        <w:kinsoku/>
        <w:wordWrap w:val="0"/>
        <w:overflowPunct w:val="0"/>
        <w:topLinePunct/>
        <w:autoSpaceDE/>
        <w:autoSpaceDN/>
        <w:bidi w:val="0"/>
        <w:adjustRightInd/>
        <w:snapToGrid/>
        <w:spacing w:before="0" w:beforeLines="0"/>
        <w:ind w:left="0" w:leftChars="0" w:firstLine="0" w:firstLineChars="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sz w:val="24"/>
        </w:rPr>
        <w:t>致：</w:t>
      </w:r>
      <w:r>
        <w:rPr>
          <w:rFonts w:hint="eastAsia" w:ascii="宋体" w:hAnsi="宋体" w:cs="宋体"/>
          <w:color w:val="000000"/>
          <w:sz w:val="24"/>
          <w:u w:val="single"/>
          <w:lang w:eastAsia="zh-CN"/>
        </w:rPr>
        <w:t>双柏县人民医院</w:t>
      </w:r>
      <w:r>
        <w:rPr>
          <w:rFonts w:hint="eastAsia" w:ascii="宋体" w:hAnsi="宋体" w:eastAsia="宋体" w:cs="宋体"/>
          <w:color w:val="000000"/>
          <w:kern w:val="0"/>
          <w:sz w:val="24"/>
          <w:szCs w:val="24"/>
          <w:lang w:val="en-US" w:eastAsia="zh-CN" w:bidi="ar"/>
        </w:rPr>
        <w:t>：</w:t>
      </w:r>
    </w:p>
    <w:p>
      <w:pPr>
        <w:pStyle w:val="290"/>
        <w:keepNext w:val="0"/>
        <w:keepLines w:val="0"/>
        <w:pageBreakBefore w:val="0"/>
        <w:widowControl w:val="0"/>
        <w:kinsoku/>
        <w:wordWrap w:val="0"/>
        <w:overflowPunct w:val="0"/>
        <w:topLinePunct/>
        <w:autoSpaceDE/>
        <w:autoSpaceDN/>
        <w:bidi w:val="0"/>
        <w:adjustRightInd/>
        <w:snapToGrid/>
        <w:spacing w:before="0" w:beforeLines="0"/>
        <w:ind w:left="0"/>
        <w:jc w:val="left"/>
        <w:textAlignment w:val="auto"/>
        <w:rPr>
          <w:rFonts w:hint="eastAsia" w:ascii="宋体" w:hAnsi="宋体" w:eastAsia="宋体" w:cs="宋体"/>
          <w:color w:val="000000"/>
          <w:kern w:val="0"/>
          <w:sz w:val="24"/>
          <w:szCs w:val="24"/>
          <w:lang w:val="en-US" w:eastAsia="zh-CN" w:bidi="ar"/>
        </w:rPr>
      </w:pPr>
    </w:p>
    <w:p>
      <w:pPr>
        <w:pStyle w:val="290"/>
        <w:keepNext w:val="0"/>
        <w:keepLines w:val="0"/>
        <w:pageBreakBefore w:val="0"/>
        <w:widowControl w:val="0"/>
        <w:kinsoku/>
        <w:wordWrap w:val="0"/>
        <w:overflowPunct w:val="0"/>
        <w:topLinePunct/>
        <w:autoSpaceDE/>
        <w:autoSpaceDN/>
        <w:bidi w:val="0"/>
        <w:adjustRightInd/>
        <w:snapToGrid/>
        <w:spacing w:before="0" w:beforeLines="0"/>
        <w:ind w:left="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我公司依法参加贵单位组织的</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名称：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zh-CN"/>
        </w:rPr>
        <w:t>政府采购计划编号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w:t>
      </w:r>
      <w:r>
        <w:rPr>
          <w:rFonts w:hint="eastAsia" w:ascii="宋体" w:hAnsi="宋体" w:eastAsia="宋体" w:cs="宋体"/>
          <w:color w:val="000000"/>
          <w:sz w:val="24"/>
          <w:szCs w:val="24"/>
          <w:lang w:val="en-US" w:eastAsia="zh-CN"/>
        </w:rPr>
        <w:t>标项：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highlight w:val="none"/>
          <w:u w:val="single"/>
          <w:lang w:val="en-US" w:eastAsia="zh-CN"/>
        </w:rPr>
        <w:t xml:space="preserve">公开招标 </w:t>
      </w:r>
      <w:r>
        <w:rPr>
          <w:rFonts w:hint="eastAsia" w:ascii="宋体" w:hAnsi="宋体" w:eastAsia="宋体" w:cs="宋体"/>
          <w:color w:val="000000"/>
          <w:sz w:val="24"/>
          <w:highlight w:val="none"/>
          <w:u w:val="none"/>
          <w:lang w:val="en-US" w:eastAsia="zh-CN"/>
        </w:rPr>
        <w:t>采购</w:t>
      </w:r>
      <w:r>
        <w:rPr>
          <w:rFonts w:hint="eastAsia" w:ascii="宋体" w:hAnsi="宋体" w:eastAsia="宋体" w:cs="宋体"/>
          <w:color w:val="000000"/>
          <w:sz w:val="24"/>
        </w:rPr>
        <w:t>活动</w:t>
      </w:r>
      <w:r>
        <w:rPr>
          <w:rFonts w:hint="eastAsia" w:ascii="宋体" w:hAnsi="宋体" w:eastAsia="宋体" w:cs="宋体"/>
          <w:color w:val="000000"/>
          <w:kern w:val="0"/>
          <w:sz w:val="24"/>
          <w:szCs w:val="24"/>
          <w:lang w:val="en-US" w:eastAsia="zh-CN" w:bidi="ar"/>
        </w:rPr>
        <w:t>。现本公司郑重承诺：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我公司</w:t>
      </w:r>
      <w:r>
        <w:rPr>
          <w:rFonts w:hint="eastAsia" w:ascii="宋体" w:hAnsi="宋体" w:eastAsia="宋体" w:cs="宋体"/>
          <w:sz w:val="24"/>
          <w:szCs w:val="24"/>
        </w:rPr>
        <w:t>在参加政府采购活动前3年内</w:t>
      </w:r>
      <w:r>
        <w:rPr>
          <w:rFonts w:hint="eastAsia" w:ascii="宋体" w:hAnsi="宋体" w:eastAsia="宋体" w:cs="宋体"/>
          <w:sz w:val="24"/>
          <w:szCs w:val="24"/>
          <w:lang w:val="en-US" w:eastAsia="zh-CN"/>
        </w:rPr>
        <w:t>未</w:t>
      </w:r>
      <w:r>
        <w:rPr>
          <w:rFonts w:hint="eastAsia" w:ascii="宋体" w:hAnsi="宋体" w:eastAsia="宋体" w:cs="宋体"/>
          <w:sz w:val="24"/>
          <w:szCs w:val="24"/>
        </w:rPr>
        <w:t>因违法经营被禁止在一定期限内参加政府采购活动，可以参加</w:t>
      </w:r>
      <w:r>
        <w:rPr>
          <w:rFonts w:hint="eastAsia" w:ascii="宋体" w:hAnsi="宋体" w:eastAsia="宋体" w:cs="宋体"/>
          <w:sz w:val="24"/>
          <w:szCs w:val="24"/>
          <w:lang w:val="en-US" w:eastAsia="zh-CN"/>
        </w:rPr>
        <w:t>本次</w:t>
      </w:r>
      <w:r>
        <w:rPr>
          <w:rFonts w:hint="eastAsia" w:ascii="宋体" w:hAnsi="宋体" w:eastAsia="宋体" w:cs="宋体"/>
          <w:sz w:val="24"/>
          <w:szCs w:val="24"/>
        </w:rPr>
        <w:t>政府采购活动。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2、我方</w:t>
      </w:r>
      <w:r>
        <w:rPr>
          <w:rFonts w:hint="eastAsia" w:ascii="宋体" w:hAnsi="宋体" w:eastAsia="宋体" w:cs="宋体"/>
          <w:sz w:val="24"/>
          <w:szCs w:val="24"/>
        </w:rPr>
        <w:t>未被列入“信用中国”网站失信被执行人名单。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3、我方</w:t>
      </w:r>
      <w:r>
        <w:rPr>
          <w:rFonts w:hint="eastAsia" w:ascii="宋体" w:hAnsi="宋体" w:eastAsia="宋体" w:cs="宋体"/>
          <w:sz w:val="24"/>
          <w:szCs w:val="24"/>
        </w:rPr>
        <w:t>未被列入“信用中国”网站重大税收违法案件当事人名单。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4、我方未被列入</w:t>
      </w:r>
      <w:r>
        <w:rPr>
          <w:rFonts w:hint="eastAsia" w:ascii="宋体" w:hAnsi="宋体" w:eastAsia="宋体" w:cs="宋体"/>
          <w:sz w:val="24"/>
          <w:szCs w:val="24"/>
          <w:lang w:eastAsia="zh-CN"/>
        </w:rPr>
        <w:t>“</w:t>
      </w:r>
      <w:r>
        <w:rPr>
          <w:rFonts w:hint="eastAsia" w:ascii="宋体" w:hAnsi="宋体" w:eastAsia="宋体" w:cs="宋体"/>
          <w:sz w:val="24"/>
          <w:szCs w:val="24"/>
        </w:rPr>
        <w:t>中国政府采购网</w:t>
      </w:r>
      <w:r>
        <w:rPr>
          <w:rFonts w:hint="eastAsia" w:ascii="宋体" w:hAnsi="宋体" w:eastAsia="宋体" w:cs="宋体"/>
          <w:sz w:val="24"/>
          <w:szCs w:val="24"/>
          <w:lang w:eastAsia="zh-CN"/>
        </w:rPr>
        <w:t>”</w:t>
      </w:r>
      <w:r>
        <w:rPr>
          <w:rFonts w:hint="eastAsia" w:ascii="宋体" w:hAnsi="宋体" w:eastAsia="宋体" w:cs="宋体"/>
          <w:sz w:val="24"/>
          <w:szCs w:val="24"/>
        </w:rPr>
        <w:t>政府采购严重违法失信行为记录名单。</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以上承诺信息如有虚假或隐瞒，我方愿意承担一切后果，并不再寻求任何旨在减轻或免除法律责任的辩解。</w:t>
      </w:r>
      <w:r>
        <w:rPr>
          <w:rFonts w:hint="eastAsia" w:ascii="宋体" w:hAnsi="宋体" w:eastAsia="宋体" w:cs="宋体"/>
          <w:sz w:val="24"/>
          <w:szCs w:val="24"/>
        </w:rPr>
        <w:t>如有不实，我方将无条件地退出本项目的采购活动，并遵照《政府采购法》有关“提供虚假材料的规定”接受处罚</w:t>
      </w:r>
      <w:r>
        <w:rPr>
          <w:rFonts w:hint="eastAsia" w:ascii="宋体" w:hAnsi="宋体" w:eastAsia="宋体" w:cs="宋体"/>
          <w:color w:val="000000"/>
          <w:kern w:val="0"/>
          <w:sz w:val="24"/>
          <w:szCs w:val="24"/>
          <w:lang w:val="en-US" w:eastAsia="zh-CN" w:bidi="ar"/>
        </w:rPr>
        <w:t>。</w:t>
      </w:r>
    </w:p>
    <w:p>
      <w:pPr>
        <w:pStyle w:val="2"/>
        <w:ind w:left="0" w:leftChars="0" w:firstLine="0" w:firstLineChars="0"/>
        <w:rPr>
          <w:rFonts w:hint="eastAsia" w:ascii="宋体" w:hAnsi="宋体" w:eastAsia="宋体" w:cs="宋体"/>
          <w:color w:val="000000"/>
          <w:sz w:val="24"/>
          <w:szCs w:val="24"/>
          <w:lang w:eastAsia="zh-CN"/>
        </w:rPr>
      </w:pPr>
    </w:p>
    <w:p>
      <w:pPr>
        <w:rPr>
          <w:rFonts w:hint="eastAsia" w:ascii="宋体" w:hAnsi="宋体" w:eastAsia="宋体" w:cs="宋体"/>
          <w:lang w:eastAsia="zh-CN"/>
        </w:rPr>
      </w:pPr>
    </w:p>
    <w:p>
      <w:pPr>
        <w:pStyle w:val="2"/>
        <w:rPr>
          <w:rFonts w:hint="eastAsia" w:ascii="宋体" w:hAnsi="宋体" w:eastAsia="宋体" w:cs="宋体"/>
          <w:color w:val="000000"/>
          <w:lang w:eastAsia="zh-CN"/>
        </w:rPr>
      </w:pPr>
    </w:p>
    <w:p>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000000"/>
          <w:sz w:val="24"/>
          <w:szCs w:val="24"/>
          <w:lang w:eastAsia="zh-CN"/>
        </w:rPr>
      </w:pPr>
    </w:p>
    <w:p>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电子公章）</w:t>
      </w:r>
    </w:p>
    <w:p>
      <w:pPr>
        <w:bidi w:val="0"/>
        <w:rPr>
          <w:rFonts w:hint="eastAsia" w:ascii="宋体" w:hAnsi="宋体" w:eastAsia="宋体" w:cs="宋体"/>
          <w:color w:val="000000"/>
          <w:szCs w:val="24"/>
          <w:lang w:eastAsia="zh-CN"/>
        </w:rPr>
      </w:pPr>
      <w:bookmarkStart w:id="521" w:name="_Toc1592"/>
      <w:bookmarkStart w:id="522" w:name="_Toc7066"/>
      <w:r>
        <w:rPr>
          <w:rFonts w:hint="eastAsia"/>
          <w:lang w:eastAsia="zh-CN"/>
        </w:rPr>
        <w:t>日期：     年     月     日</w:t>
      </w:r>
      <w:bookmarkEnd w:id="521"/>
      <w:bookmarkEnd w:id="522"/>
    </w:p>
    <w:p>
      <w:pPr>
        <w:pStyle w:val="61"/>
        <w:rPr>
          <w:rFonts w:hint="eastAsia" w:ascii="宋体" w:hAnsi="宋体" w:eastAsia="宋体" w:cs="宋体"/>
          <w:color w:val="000000"/>
          <w:sz w:val="24"/>
          <w:szCs w:val="24"/>
          <w:lang w:eastAsia="zh-CN"/>
        </w:rPr>
      </w:pPr>
    </w:p>
    <w:p>
      <w:pPr>
        <w:pStyle w:val="29"/>
        <w:rPr>
          <w:rFonts w:hint="eastAsia" w:ascii="宋体" w:hAnsi="宋体" w:eastAsia="宋体" w:cs="宋体"/>
          <w:color w:val="000000"/>
          <w:sz w:val="24"/>
          <w:szCs w:val="24"/>
          <w:lang w:eastAsia="zh-CN"/>
        </w:rPr>
      </w:pPr>
    </w:p>
    <w:p>
      <w:pPr>
        <w:pStyle w:val="29"/>
        <w:rPr>
          <w:rFonts w:hint="eastAsia" w:ascii="宋体" w:hAnsi="宋体" w:eastAsia="宋体" w:cs="宋体"/>
          <w:color w:val="000000"/>
          <w:sz w:val="24"/>
          <w:szCs w:val="24"/>
          <w:lang w:eastAsia="zh-CN"/>
        </w:rPr>
      </w:pPr>
    </w:p>
    <w:p>
      <w:pPr>
        <w:rPr>
          <w:rFonts w:hint="eastAsia" w:ascii="宋体" w:hAnsi="宋体" w:eastAsia="宋体" w:cs="宋体"/>
          <w:color w:val="000000"/>
          <w:sz w:val="24"/>
          <w:szCs w:val="24"/>
          <w:lang w:eastAsia="zh-CN"/>
        </w:rPr>
      </w:pPr>
    </w:p>
    <w:p>
      <w:pPr>
        <w:pStyle w:val="4"/>
        <w:rPr>
          <w:rFonts w:hint="eastAsia" w:ascii="宋体" w:hAnsi="宋体" w:eastAsia="宋体" w:cs="宋体"/>
          <w:color w:val="000000"/>
          <w:sz w:val="24"/>
          <w:szCs w:val="24"/>
          <w:lang w:eastAsia="zh-CN"/>
        </w:rPr>
      </w:pPr>
    </w:p>
    <w:p>
      <w:pPr>
        <w:rPr>
          <w:rFonts w:hint="eastAsia" w:ascii="宋体" w:hAnsi="宋体" w:eastAsia="宋体" w:cs="宋体"/>
          <w:color w:val="000000"/>
          <w:sz w:val="24"/>
          <w:szCs w:val="24"/>
          <w:lang w:eastAsia="zh-CN"/>
        </w:rPr>
      </w:pPr>
    </w:p>
    <w:p>
      <w:pPr>
        <w:pStyle w:val="4"/>
        <w:rPr>
          <w:rFonts w:hint="eastAsia" w:ascii="宋体" w:hAnsi="宋体" w:eastAsia="宋体" w:cs="宋体"/>
          <w:color w:val="000000"/>
          <w:sz w:val="24"/>
          <w:szCs w:val="24"/>
          <w:lang w:eastAsia="zh-CN"/>
        </w:rPr>
      </w:pPr>
    </w:p>
    <w:p>
      <w:pPr>
        <w:rPr>
          <w:rFonts w:hint="eastAsia"/>
          <w:lang w:eastAsia="zh-CN"/>
        </w:rPr>
      </w:pPr>
    </w:p>
    <w:p>
      <w:pPr>
        <w:rPr>
          <w:rFonts w:hint="eastAsia" w:ascii="宋体" w:hAnsi="宋体" w:eastAsia="宋体" w:cs="宋体"/>
          <w:color w:val="000000"/>
          <w:sz w:val="24"/>
          <w:szCs w:val="24"/>
          <w:lang w:eastAsia="zh-CN"/>
        </w:rPr>
      </w:pPr>
    </w:p>
    <w:p>
      <w:pPr>
        <w:rPr>
          <w:rFonts w:hint="eastAsia"/>
          <w:lang w:val="en-US" w:eastAsia="zh-CN"/>
        </w:rPr>
      </w:pPr>
    </w:p>
    <w:p>
      <w:pPr>
        <w:widowControl/>
        <w:jc w:val="left"/>
        <w:outlineLvl w:val="2"/>
        <w:rPr>
          <w:rFonts w:hint="eastAsia" w:ascii="宋体" w:hAnsi="宋体" w:eastAsia="宋体" w:cs="宋体"/>
          <w:b/>
          <w:color w:val="000000"/>
          <w:sz w:val="28"/>
          <w:szCs w:val="28"/>
        </w:rPr>
      </w:pPr>
    </w:p>
    <w:p>
      <w:pPr>
        <w:pStyle w:val="5"/>
        <w:ind w:firstLine="562"/>
        <w:rPr>
          <w:rFonts w:hint="default" w:ascii="仿宋" w:hAnsi="仿宋" w:eastAsia="仿宋" w:cs="仿宋"/>
          <w:sz w:val="28"/>
          <w:szCs w:val="28"/>
        </w:rPr>
      </w:pPr>
      <w:bookmarkStart w:id="523" w:name="_Toc32669"/>
      <w:r>
        <w:rPr>
          <w:rFonts w:hint="eastAsia" w:ascii="宋体" w:hAnsi="宋体" w:eastAsia="宋体" w:cs="宋体"/>
          <w:b/>
          <w:color w:val="000000"/>
          <w:sz w:val="28"/>
          <w:szCs w:val="28"/>
        </w:rPr>
        <w:t>格式</w:t>
      </w:r>
      <w:r>
        <w:rPr>
          <w:rFonts w:hint="eastAsia" w:ascii="宋体" w:hAnsi="宋体" w:cs="宋体"/>
          <w:b/>
          <w:color w:val="000000"/>
          <w:sz w:val="28"/>
          <w:szCs w:val="28"/>
          <w:lang w:val="en-US" w:eastAsia="zh-CN"/>
        </w:rPr>
        <w:t>5-11</w:t>
      </w:r>
      <w:r>
        <w:rPr>
          <w:rFonts w:hint="eastAsia" w:ascii="宋体" w:hAnsi="宋体" w:eastAsia="宋体" w:cs="宋体"/>
          <w:b/>
          <w:color w:val="000000"/>
          <w:sz w:val="28"/>
          <w:szCs w:val="28"/>
        </w:rPr>
        <w:t>：</w:t>
      </w:r>
      <w:bookmarkEnd w:id="508"/>
      <w:bookmarkEnd w:id="509"/>
      <w:bookmarkEnd w:id="510"/>
      <w:r>
        <w:rPr>
          <w:rFonts w:hint="eastAsia" w:ascii="仿宋" w:hAnsi="仿宋" w:eastAsia="仿宋" w:cs="仿宋"/>
          <w:sz w:val="28"/>
          <w:szCs w:val="28"/>
          <w:lang w:eastAsia="zh-CN"/>
        </w:rPr>
        <w:t>投标人</w:t>
      </w:r>
      <w:r>
        <w:rPr>
          <w:rFonts w:hint="default" w:ascii="仿宋" w:hAnsi="仿宋" w:eastAsia="仿宋" w:cs="仿宋"/>
          <w:sz w:val="28"/>
          <w:szCs w:val="28"/>
        </w:rPr>
        <w:t>关于“落实政府采购政策需满足的资格要求”的承诺函</w:t>
      </w:r>
      <w:bookmarkEnd w:id="523"/>
    </w:p>
    <w:p>
      <w:pPr>
        <w:spacing w:line="460" w:lineRule="exact"/>
        <w:ind w:firstLine="480" w:firstLineChars="200"/>
        <w:rPr>
          <w:rFonts w:hint="default" w:ascii="仿宋" w:hAnsi="仿宋" w:eastAsia="仿宋" w:cs="宋体"/>
          <w:color w:val="333333"/>
          <w:szCs w:val="24"/>
          <w:lang w:val="en-US" w:eastAsia="zh-CN"/>
        </w:rPr>
      </w:pPr>
      <w:r>
        <w:rPr>
          <w:rFonts w:hint="default" w:ascii="仿宋" w:hAnsi="仿宋" w:eastAsia="仿宋" w:cs="宋体"/>
          <w:color w:val="333333"/>
          <w:szCs w:val="24"/>
          <w:lang w:val="en-US" w:eastAsia="zh-CN"/>
        </w:rPr>
        <w:t>本项目专门面向中小微企业采购，请各</w:t>
      </w:r>
      <w:r>
        <w:rPr>
          <w:rFonts w:hint="eastAsia" w:ascii="仿宋" w:hAnsi="仿宋" w:eastAsia="仿宋" w:cs="宋体"/>
          <w:color w:val="333333"/>
          <w:szCs w:val="24"/>
          <w:lang w:val="en-US" w:eastAsia="zh-CN"/>
        </w:rPr>
        <w:t>投标人</w:t>
      </w:r>
      <w:r>
        <w:rPr>
          <w:rFonts w:hint="default" w:ascii="仿宋" w:hAnsi="仿宋" w:eastAsia="仿宋" w:cs="宋体"/>
          <w:color w:val="333333"/>
          <w:szCs w:val="24"/>
          <w:lang w:val="en-US" w:eastAsia="zh-CN"/>
        </w:rPr>
        <w:t>自</w:t>
      </w:r>
      <w:r>
        <w:rPr>
          <w:rFonts w:hint="eastAsia" w:ascii="仿宋" w:hAnsi="仿宋" w:eastAsia="仿宋" w:cs="宋体"/>
          <w:color w:val="333333"/>
          <w:szCs w:val="24"/>
          <w:lang w:val="en-US" w:eastAsia="zh-CN"/>
        </w:rPr>
        <w:t>行</w:t>
      </w:r>
      <w:r>
        <w:rPr>
          <w:rFonts w:hint="default" w:ascii="仿宋" w:hAnsi="仿宋" w:eastAsia="仿宋" w:cs="宋体"/>
          <w:color w:val="333333"/>
          <w:szCs w:val="24"/>
          <w:lang w:val="en-US" w:eastAsia="zh-CN"/>
        </w:rPr>
        <w:t>承诺</w:t>
      </w:r>
      <w:r>
        <w:rPr>
          <w:rFonts w:hint="eastAsia" w:ascii="仿宋" w:hAnsi="仿宋" w:eastAsia="仿宋" w:cs="宋体"/>
          <w:color w:val="333333"/>
          <w:szCs w:val="24"/>
          <w:lang w:val="en-US" w:eastAsia="zh-CN"/>
        </w:rPr>
        <w:t>公司性质</w:t>
      </w:r>
      <w:r>
        <w:rPr>
          <w:rFonts w:hint="default" w:ascii="仿宋" w:hAnsi="仿宋" w:eastAsia="仿宋" w:cs="宋体"/>
          <w:color w:val="333333"/>
          <w:szCs w:val="24"/>
          <w:lang w:val="en-US" w:eastAsia="zh-CN"/>
        </w:rPr>
        <w:t>。</w:t>
      </w:r>
    </w:p>
    <w:p>
      <w:pPr>
        <w:pStyle w:val="4"/>
        <w:ind w:left="0" w:leftChars="0" w:firstLine="0" w:firstLineChars="0"/>
        <w:rPr>
          <w:rFonts w:hint="eastAsia"/>
        </w:rPr>
      </w:pPr>
    </w:p>
    <w:p>
      <w:pPr>
        <w:widowControl/>
        <w:jc w:val="center"/>
        <w:rPr>
          <w:rFonts w:hint="eastAsia" w:ascii="宋体" w:hAnsi="宋体" w:eastAsia="宋体" w:cs="宋体"/>
          <w:szCs w:val="24"/>
          <w:lang w:eastAsia="zh-CN"/>
        </w:rPr>
      </w:pPr>
      <w:bookmarkStart w:id="524" w:name="_Toc28003"/>
      <w:bookmarkStart w:id="525" w:name="_Toc18212_WPSOffice_Level3"/>
      <w:bookmarkStart w:id="526" w:name="_Toc18201"/>
      <w:bookmarkStart w:id="527" w:name="OLE_LINK14"/>
      <w:bookmarkStart w:id="528" w:name="OLE_LINK13"/>
      <w:r>
        <w:rPr>
          <w:rFonts w:hint="eastAsia" w:ascii="宋体" w:hAnsi="宋体" w:eastAsia="宋体" w:cs="宋体"/>
          <w:b/>
          <w:bCs/>
          <w:sz w:val="28"/>
          <w:szCs w:val="28"/>
        </w:rPr>
        <w:t>中小企业声明函</w:t>
      </w:r>
      <w:r>
        <w:rPr>
          <w:rFonts w:hint="eastAsia" w:ascii="宋体" w:hAnsi="宋体" w:eastAsia="宋体" w:cs="宋体"/>
          <w:b/>
          <w:bCs/>
          <w:sz w:val="28"/>
          <w:szCs w:val="28"/>
          <w:lang w:eastAsia="zh-CN"/>
        </w:rPr>
        <w:t>（服务）</w:t>
      </w:r>
    </w:p>
    <w:p>
      <w:pPr>
        <w:pStyle w:val="2"/>
        <w:rPr>
          <w:rFonts w:hint="eastAsia" w:ascii="宋体" w:hAnsi="宋体" w:eastAsia="宋体" w:cs="宋体"/>
        </w:rPr>
      </w:pPr>
    </w:p>
    <w:p>
      <w:pPr>
        <w:spacing w:line="360" w:lineRule="auto"/>
        <w:ind w:firstLine="480" w:firstLineChars="200"/>
        <w:rPr>
          <w:rFonts w:hint="eastAsia" w:ascii="宋体" w:hAnsi="宋体" w:eastAsia="宋体" w:cs="宋体"/>
          <w:szCs w:val="22"/>
        </w:rPr>
      </w:pPr>
      <w:r>
        <w:rPr>
          <w:rFonts w:hint="eastAsia" w:ascii="宋体" w:hAnsi="宋体" w:eastAsia="宋体" w:cs="宋体"/>
          <w:szCs w:val="22"/>
        </w:rPr>
        <w:t>本公司（联合体）郑重声明，根据《政府采购促进中小企业发展管理办法》（财库﹝2020﹞46号）</w:t>
      </w:r>
      <w:r>
        <w:rPr>
          <w:rFonts w:hint="eastAsia" w:ascii="宋体" w:hAnsi="宋体" w:eastAsia="宋体" w:cs="宋体"/>
          <w:szCs w:val="22"/>
          <w:lang w:eastAsia="zh-CN"/>
        </w:rPr>
        <w:t>、</w:t>
      </w:r>
      <w:r>
        <w:rPr>
          <w:rFonts w:hint="eastAsia" w:ascii="宋体" w:hAnsi="宋体" w:eastAsia="宋体" w:cs="宋体"/>
          <w:szCs w:val="22"/>
        </w:rPr>
        <w:t>《关于进一步加大政府采购支持中小企业力度的通知》（ 财库〔2022〕19号）的规定，本公司（联合体）参加</w:t>
      </w:r>
      <w:r>
        <w:rPr>
          <w:rFonts w:hint="eastAsia" w:ascii="宋体" w:hAnsi="宋体" w:eastAsia="宋体" w:cs="宋体"/>
          <w:szCs w:val="22"/>
          <w:u w:val="single"/>
        </w:rPr>
        <w:t>（单位名称）</w:t>
      </w:r>
      <w:r>
        <w:rPr>
          <w:rFonts w:hint="eastAsia" w:ascii="宋体" w:hAnsi="宋体" w:eastAsia="宋体" w:cs="宋体"/>
          <w:szCs w:val="22"/>
        </w:rPr>
        <w:t>的</w:t>
      </w:r>
      <w:r>
        <w:rPr>
          <w:rFonts w:hint="eastAsia" w:ascii="宋体" w:hAnsi="宋体" w:eastAsia="宋体" w:cs="宋体"/>
          <w:szCs w:val="22"/>
          <w:u w:val="single"/>
        </w:rPr>
        <w:t>（项目名称）</w:t>
      </w:r>
      <w:r>
        <w:rPr>
          <w:rFonts w:hint="eastAsia" w:ascii="宋体" w:hAnsi="宋体" w:eastAsia="宋体" w:cs="宋体"/>
          <w:szCs w:val="22"/>
        </w:rPr>
        <w:t>采购活动，工程的施工单位全部为符合政策要求的中小企业（或者：</w:t>
      </w:r>
      <w:r>
        <w:rPr>
          <w:rFonts w:hint="eastAsia" w:ascii="宋体" w:hAnsi="宋体" w:eastAsia="宋体" w:cs="宋体"/>
          <w:b/>
          <w:bCs/>
          <w:szCs w:val="22"/>
        </w:rPr>
        <w:t>服务全部由符合政策要求的中小企业承接</w:t>
      </w:r>
      <w:r>
        <w:rPr>
          <w:rFonts w:hint="eastAsia" w:ascii="宋体" w:hAnsi="宋体" w:eastAsia="宋体" w:cs="宋体"/>
          <w:szCs w:val="22"/>
        </w:rPr>
        <w:t>）。相关企业（含联合体中的中小企业、签订分包意向协议的中小企业）的具体情况如下：</w:t>
      </w:r>
    </w:p>
    <w:p>
      <w:pPr>
        <w:numPr>
          <w:ilvl w:val="0"/>
          <w:numId w:val="17"/>
        </w:numPr>
        <w:spacing w:line="360" w:lineRule="auto"/>
        <w:ind w:firstLine="480" w:firstLineChars="200"/>
        <w:rPr>
          <w:rFonts w:hint="eastAsia" w:ascii="宋体" w:hAnsi="宋体" w:eastAsia="宋体" w:cs="宋体"/>
          <w:szCs w:val="22"/>
        </w:rPr>
      </w:pPr>
      <w:r>
        <w:rPr>
          <w:rFonts w:hint="eastAsia" w:ascii="宋体" w:hAnsi="宋体" w:eastAsia="宋体" w:cs="宋体"/>
          <w:szCs w:val="22"/>
          <w:u w:val="single"/>
        </w:rPr>
        <w:t>（标的名称）</w:t>
      </w:r>
      <w:r>
        <w:rPr>
          <w:rFonts w:hint="eastAsia" w:ascii="宋体" w:hAnsi="宋体" w:eastAsia="宋体" w:cs="宋体"/>
          <w:szCs w:val="22"/>
        </w:rPr>
        <w:t>，承接企业为</w:t>
      </w:r>
      <w:r>
        <w:rPr>
          <w:rFonts w:hint="eastAsia" w:ascii="宋体" w:hAnsi="宋体" w:eastAsia="宋体" w:cs="宋体"/>
          <w:szCs w:val="22"/>
          <w:u w:val="single"/>
        </w:rPr>
        <w:t>（企业名称）</w:t>
      </w:r>
      <w:r>
        <w:rPr>
          <w:rFonts w:hint="eastAsia" w:ascii="宋体" w:hAnsi="宋体" w:eastAsia="宋体" w:cs="宋体"/>
          <w:szCs w:val="22"/>
        </w:rPr>
        <w:t>，从业人员</w:t>
      </w:r>
      <w:r>
        <w:rPr>
          <w:rFonts w:hint="eastAsia" w:ascii="宋体" w:hAnsi="宋体" w:eastAsia="宋体" w:cs="宋体"/>
          <w:szCs w:val="22"/>
          <w:u w:val="single"/>
        </w:rPr>
        <w:t xml:space="preserve">    </w:t>
      </w:r>
      <w:r>
        <w:rPr>
          <w:rFonts w:hint="eastAsia" w:ascii="宋体" w:hAnsi="宋体" w:eastAsia="宋体" w:cs="宋体"/>
          <w:szCs w:val="22"/>
        </w:rPr>
        <w:t>人，营业收入为</w:t>
      </w:r>
      <w:r>
        <w:rPr>
          <w:rFonts w:hint="eastAsia" w:ascii="宋体" w:hAnsi="宋体" w:eastAsia="宋体" w:cs="宋体"/>
          <w:i/>
          <w:szCs w:val="22"/>
        </w:rPr>
        <w:t xml:space="preserve">     </w:t>
      </w:r>
      <w:r>
        <w:rPr>
          <w:rFonts w:hint="eastAsia" w:ascii="宋体" w:hAnsi="宋体" w:eastAsia="宋体" w:cs="宋体"/>
          <w:szCs w:val="22"/>
        </w:rPr>
        <w:t>万元，资产总额为</w:t>
      </w:r>
      <w:r>
        <w:rPr>
          <w:rFonts w:hint="eastAsia" w:ascii="宋体" w:hAnsi="宋体" w:eastAsia="宋体" w:cs="宋体"/>
          <w:szCs w:val="22"/>
          <w:u w:val="single"/>
        </w:rPr>
        <w:t xml:space="preserve">   </w:t>
      </w:r>
      <w:r>
        <w:rPr>
          <w:rFonts w:hint="eastAsia" w:ascii="宋体" w:hAnsi="宋体" w:eastAsia="宋体" w:cs="宋体"/>
          <w:szCs w:val="22"/>
        </w:rPr>
        <w:t>万元，属于（</w:t>
      </w:r>
      <w:r>
        <w:rPr>
          <w:rFonts w:hint="eastAsia" w:ascii="宋体" w:hAnsi="宋体" w:eastAsia="宋体" w:cs="宋体"/>
          <w:szCs w:val="22"/>
          <w:u w:val="single"/>
        </w:rPr>
        <w:t>中型企业、小型企业、微型企业</w:t>
      </w:r>
      <w:r>
        <w:rPr>
          <w:rFonts w:hint="eastAsia" w:ascii="宋体" w:hAnsi="宋体" w:eastAsia="宋体" w:cs="宋体"/>
          <w:szCs w:val="22"/>
        </w:rPr>
        <w:t>）；</w:t>
      </w:r>
    </w:p>
    <w:p>
      <w:pPr>
        <w:numPr>
          <w:ilvl w:val="0"/>
          <w:numId w:val="17"/>
        </w:numPr>
        <w:spacing w:line="360" w:lineRule="auto"/>
        <w:ind w:firstLine="480" w:firstLineChars="200"/>
        <w:rPr>
          <w:rFonts w:hint="eastAsia" w:ascii="宋体" w:hAnsi="宋体" w:eastAsia="宋体" w:cs="宋体"/>
          <w:szCs w:val="22"/>
        </w:rPr>
      </w:pPr>
      <w:r>
        <w:rPr>
          <w:rFonts w:hint="eastAsia" w:ascii="宋体" w:hAnsi="宋体" w:eastAsia="宋体" w:cs="宋体"/>
          <w:szCs w:val="22"/>
          <w:u w:val="single"/>
        </w:rPr>
        <w:t>（标的名称）</w:t>
      </w:r>
      <w:r>
        <w:rPr>
          <w:rFonts w:hint="eastAsia" w:ascii="宋体" w:hAnsi="宋体" w:eastAsia="宋体" w:cs="宋体"/>
          <w:szCs w:val="22"/>
        </w:rPr>
        <w:t>，属于</w:t>
      </w:r>
      <w:r>
        <w:rPr>
          <w:rFonts w:hint="eastAsia" w:ascii="宋体" w:hAnsi="宋体" w:eastAsia="宋体" w:cs="宋体"/>
          <w:szCs w:val="22"/>
          <w:u w:val="single"/>
        </w:rPr>
        <w:t>（采购文件中明确的所属行业）</w:t>
      </w:r>
      <w:r>
        <w:rPr>
          <w:rFonts w:hint="eastAsia" w:ascii="宋体" w:hAnsi="宋体" w:eastAsia="宋体" w:cs="宋体"/>
          <w:szCs w:val="22"/>
        </w:rPr>
        <w:t>；承接企业为</w:t>
      </w:r>
      <w:r>
        <w:rPr>
          <w:rFonts w:hint="eastAsia" w:ascii="宋体" w:hAnsi="宋体" w:eastAsia="宋体" w:cs="宋体"/>
          <w:szCs w:val="22"/>
          <w:u w:val="single"/>
        </w:rPr>
        <w:t>（企业名称）</w:t>
      </w:r>
      <w:r>
        <w:rPr>
          <w:rFonts w:hint="eastAsia" w:ascii="宋体" w:hAnsi="宋体" w:eastAsia="宋体" w:cs="宋体"/>
          <w:szCs w:val="22"/>
        </w:rPr>
        <w:t>，从业人员</w:t>
      </w:r>
      <w:r>
        <w:rPr>
          <w:rFonts w:hint="eastAsia" w:ascii="宋体" w:hAnsi="宋体" w:eastAsia="宋体" w:cs="宋体"/>
          <w:szCs w:val="22"/>
          <w:u w:val="single"/>
        </w:rPr>
        <w:t xml:space="preserve">    </w:t>
      </w:r>
      <w:r>
        <w:rPr>
          <w:rFonts w:hint="eastAsia" w:ascii="宋体" w:hAnsi="宋体" w:eastAsia="宋体" w:cs="宋体"/>
          <w:szCs w:val="22"/>
        </w:rPr>
        <w:t>人，营业收入为</w:t>
      </w:r>
      <w:r>
        <w:rPr>
          <w:rFonts w:hint="eastAsia" w:ascii="宋体" w:hAnsi="宋体" w:eastAsia="宋体" w:cs="宋体"/>
          <w:i/>
          <w:szCs w:val="22"/>
        </w:rPr>
        <w:t xml:space="preserve">     </w:t>
      </w:r>
      <w:r>
        <w:rPr>
          <w:rFonts w:hint="eastAsia" w:ascii="宋体" w:hAnsi="宋体" w:eastAsia="宋体" w:cs="宋体"/>
          <w:szCs w:val="22"/>
        </w:rPr>
        <w:t>万元，资产总额为</w:t>
      </w:r>
      <w:r>
        <w:rPr>
          <w:rFonts w:hint="eastAsia" w:ascii="宋体" w:hAnsi="宋体" w:eastAsia="宋体" w:cs="宋体"/>
          <w:szCs w:val="22"/>
          <w:u w:val="single"/>
        </w:rPr>
        <w:t xml:space="preserve">   </w:t>
      </w:r>
      <w:r>
        <w:rPr>
          <w:rFonts w:hint="eastAsia" w:ascii="宋体" w:hAnsi="宋体" w:eastAsia="宋体" w:cs="宋体"/>
          <w:szCs w:val="22"/>
        </w:rPr>
        <w:t>万元，属于（</w:t>
      </w:r>
      <w:r>
        <w:rPr>
          <w:rFonts w:hint="eastAsia" w:ascii="宋体" w:hAnsi="宋体" w:eastAsia="宋体" w:cs="宋体"/>
          <w:szCs w:val="22"/>
          <w:u w:val="single"/>
        </w:rPr>
        <w:t>中型企业、小型企业、微型企业</w:t>
      </w:r>
      <w:r>
        <w:rPr>
          <w:rFonts w:hint="eastAsia" w:ascii="宋体" w:hAnsi="宋体" w:eastAsia="宋体" w:cs="宋体"/>
          <w:szCs w:val="22"/>
        </w:rPr>
        <w:t>）；</w:t>
      </w:r>
    </w:p>
    <w:p>
      <w:pPr>
        <w:spacing w:line="360" w:lineRule="auto"/>
        <w:ind w:left="480" w:leftChars="200"/>
        <w:rPr>
          <w:rFonts w:hint="eastAsia" w:ascii="宋体" w:hAnsi="宋体" w:eastAsia="宋体" w:cs="宋体"/>
          <w:szCs w:val="22"/>
        </w:rPr>
      </w:pPr>
      <w:r>
        <w:rPr>
          <w:rFonts w:hint="eastAsia" w:ascii="宋体" w:hAnsi="宋体" w:eastAsia="宋体" w:cs="宋体"/>
          <w:szCs w:val="22"/>
        </w:rPr>
        <w:t>.....</w:t>
      </w:r>
    </w:p>
    <w:p>
      <w:pPr>
        <w:spacing w:line="360" w:lineRule="auto"/>
        <w:ind w:firstLine="480" w:firstLineChars="200"/>
        <w:rPr>
          <w:rFonts w:hint="eastAsia" w:ascii="宋体" w:hAnsi="宋体" w:eastAsia="宋体" w:cs="宋体"/>
          <w:szCs w:val="22"/>
        </w:rPr>
      </w:pPr>
      <w:r>
        <w:rPr>
          <w:rFonts w:hint="eastAsia" w:ascii="宋体" w:hAnsi="宋体" w:eastAsia="宋体" w:cs="宋体"/>
          <w:szCs w:val="22"/>
        </w:rPr>
        <w:t>以上企业，不属于大企业的分支机构，不存在控股股东为大企业的情形，也不存在与大企业的负责人为同一人的情形。</w:t>
      </w:r>
    </w:p>
    <w:p>
      <w:pPr>
        <w:spacing w:line="360" w:lineRule="auto"/>
        <w:ind w:left="480" w:leftChars="200"/>
        <w:rPr>
          <w:rFonts w:hint="eastAsia" w:ascii="宋体" w:hAnsi="宋体" w:eastAsia="宋体" w:cs="宋体"/>
          <w:szCs w:val="22"/>
        </w:rPr>
      </w:pPr>
      <w:r>
        <w:rPr>
          <w:rFonts w:hint="eastAsia" w:ascii="宋体" w:hAnsi="宋体" w:eastAsia="宋体" w:cs="宋体"/>
          <w:szCs w:val="22"/>
        </w:rPr>
        <w:t>本企业对上述声明内容的真实性负责。如有虚假，将依法承担相应责任。</w:t>
      </w:r>
    </w:p>
    <w:p>
      <w:pPr>
        <w:spacing w:line="360" w:lineRule="auto"/>
        <w:ind w:left="480" w:leftChars="200" w:firstLine="5040" w:firstLineChars="2100"/>
        <w:rPr>
          <w:rFonts w:hint="eastAsia" w:ascii="宋体" w:hAnsi="宋体" w:eastAsia="宋体" w:cs="宋体"/>
          <w:szCs w:val="22"/>
        </w:rPr>
      </w:pPr>
    </w:p>
    <w:p>
      <w:pPr>
        <w:spacing w:line="360" w:lineRule="auto"/>
        <w:ind w:firstLine="5520" w:firstLineChars="2300"/>
        <w:rPr>
          <w:rFonts w:hint="eastAsia" w:ascii="宋体" w:hAnsi="宋体" w:eastAsia="宋体" w:cs="宋体"/>
          <w:szCs w:val="22"/>
        </w:rPr>
      </w:pPr>
      <w:r>
        <w:rPr>
          <w:rFonts w:hint="eastAsia" w:ascii="宋体" w:hAnsi="宋体" w:eastAsia="宋体" w:cs="宋体"/>
          <w:szCs w:val="22"/>
        </w:rPr>
        <w:t>投标人(电子签章)：</w:t>
      </w:r>
    </w:p>
    <w:p>
      <w:pPr>
        <w:spacing w:line="360" w:lineRule="auto"/>
        <w:ind w:firstLine="5520" w:firstLineChars="2300"/>
        <w:rPr>
          <w:rFonts w:hint="eastAsia" w:ascii="宋体" w:hAnsi="宋体" w:eastAsia="宋体" w:cs="宋体"/>
          <w:szCs w:val="22"/>
        </w:rPr>
      </w:pPr>
    </w:p>
    <w:p>
      <w:pPr>
        <w:spacing w:line="360" w:lineRule="auto"/>
        <w:ind w:firstLine="5520" w:firstLineChars="2300"/>
        <w:rPr>
          <w:rFonts w:hint="eastAsia" w:ascii="宋体" w:hAnsi="宋体" w:eastAsia="宋体" w:cs="宋体"/>
          <w:szCs w:val="22"/>
        </w:rPr>
      </w:pPr>
      <w:r>
        <w:rPr>
          <w:rFonts w:hint="eastAsia" w:ascii="宋体" w:hAnsi="宋体" w:eastAsia="宋体" w:cs="宋体"/>
          <w:szCs w:val="22"/>
        </w:rPr>
        <w:t>日期：</w:t>
      </w:r>
    </w:p>
    <w:p>
      <w:pPr>
        <w:pStyle w:val="2"/>
        <w:rPr>
          <w:rFonts w:hint="eastAsia" w:ascii="宋体" w:hAnsi="宋体" w:eastAsia="宋体" w:cs="宋体"/>
          <w:color w:val="000000"/>
          <w:kern w:val="2"/>
        </w:rPr>
      </w:pPr>
      <w:r>
        <w:rPr>
          <w:rFonts w:hint="eastAsia" w:ascii="宋体" w:hAnsi="宋体" w:eastAsia="宋体" w:cs="宋体"/>
          <w:color w:val="000000"/>
          <w:kern w:val="2"/>
        </w:rPr>
        <w:t>注：1.从业人员、营业收入、资产总额填报上一年度数据，无上一年度数据的新成立企业可不填报。</w:t>
      </w:r>
    </w:p>
    <w:p>
      <w:pPr>
        <w:pStyle w:val="2"/>
        <w:numPr>
          <w:ilvl w:val="0"/>
          <w:numId w:val="0"/>
        </w:numPr>
        <w:ind w:leftChars="200"/>
        <w:rPr>
          <w:rFonts w:hint="eastAsia" w:ascii="宋体" w:hAnsi="宋体" w:cs="宋体"/>
          <w:color w:val="000000"/>
          <w:kern w:val="2"/>
          <w:lang w:eastAsia="zh-CN"/>
        </w:rPr>
      </w:pPr>
      <w:r>
        <w:rPr>
          <w:rFonts w:hint="eastAsia" w:ascii="宋体" w:hAnsi="宋体" w:cs="宋体"/>
          <w:color w:val="000000"/>
          <w:kern w:val="2"/>
          <w:lang w:val="en-US" w:eastAsia="zh-CN"/>
        </w:rPr>
        <w:t>2.</w:t>
      </w:r>
      <w:r>
        <w:rPr>
          <w:rFonts w:hint="eastAsia" w:ascii="宋体" w:hAnsi="宋体" w:eastAsia="宋体" w:cs="宋体"/>
          <w:color w:val="000000"/>
          <w:kern w:val="2"/>
        </w:rPr>
        <w:t>不属于中小微企业，请注明“</w:t>
      </w:r>
      <w:r>
        <w:rPr>
          <w:rFonts w:hint="eastAsia" w:ascii="宋体" w:hAnsi="宋体" w:eastAsia="宋体" w:cs="宋体"/>
          <w:color w:val="000000"/>
          <w:kern w:val="2"/>
          <w:lang w:eastAsia="zh-CN"/>
        </w:rPr>
        <w:t>本公司</w:t>
      </w:r>
      <w:r>
        <w:rPr>
          <w:rFonts w:hint="eastAsia" w:ascii="宋体" w:hAnsi="宋体" w:eastAsia="宋体" w:cs="宋体"/>
          <w:color w:val="000000"/>
          <w:kern w:val="2"/>
        </w:rPr>
        <w:t>不属于中小微企业”并加盖公章</w:t>
      </w:r>
      <w:r>
        <w:rPr>
          <w:rFonts w:hint="eastAsia" w:ascii="宋体" w:hAnsi="宋体" w:cs="宋体"/>
          <w:color w:val="000000"/>
          <w:kern w:val="2"/>
          <w:lang w:eastAsia="zh-CN"/>
        </w:rPr>
        <w:t>。</w:t>
      </w:r>
      <w:bookmarkEnd w:id="524"/>
      <w:bookmarkEnd w:id="525"/>
      <w:bookmarkEnd w:id="526"/>
      <w:bookmarkEnd w:id="527"/>
      <w:bookmarkEnd w:id="528"/>
    </w:p>
    <w:p>
      <w:pPr>
        <w:pStyle w:val="5"/>
        <w:bidi w:val="0"/>
        <w:rPr>
          <w:rFonts w:hint="eastAsia"/>
        </w:rPr>
        <w:sectPr>
          <w:pgSz w:w="11906" w:h="16838"/>
          <w:pgMar w:top="1418" w:right="1134" w:bottom="1134" w:left="1418" w:header="851" w:footer="992" w:gutter="0"/>
          <w:pgNumType w:fmt="decimal"/>
          <w:cols w:space="720" w:num="1"/>
          <w:docGrid w:linePitch="312" w:charSpace="0"/>
        </w:sectPr>
      </w:pPr>
      <w:bookmarkStart w:id="529" w:name="_Toc21857"/>
      <w:r>
        <w:rPr>
          <w:rFonts w:hint="eastAsia"/>
          <w:lang w:val="en-US" w:eastAsia="zh-CN"/>
        </w:rPr>
        <w:t>格式5-12：其他证明文件</w:t>
      </w:r>
      <w:bookmarkEnd w:id="529"/>
    </w:p>
    <w:p>
      <w:pPr>
        <w:pStyle w:val="179"/>
        <w:spacing w:line="400" w:lineRule="exact"/>
        <w:ind w:firstLine="0" w:firstLineChars="0"/>
        <w:outlineLvl w:val="1"/>
        <w:rPr>
          <w:rFonts w:hint="eastAsia" w:ascii="宋体" w:hAnsi="宋体" w:eastAsia="宋体" w:cs="宋体"/>
          <w:b/>
        </w:rPr>
      </w:pPr>
      <w:bookmarkStart w:id="530" w:name="_Toc13154"/>
      <w:r>
        <w:rPr>
          <w:rFonts w:hint="eastAsia" w:ascii="宋体" w:hAnsi="宋体" w:eastAsia="宋体" w:cs="宋体"/>
          <w:b/>
          <w:sz w:val="32"/>
          <w:szCs w:val="32"/>
        </w:rPr>
        <w:t>技术</w:t>
      </w:r>
      <w:r>
        <w:rPr>
          <w:rFonts w:hint="eastAsia" w:ascii="宋体" w:hAnsi="宋体" w:eastAsia="宋体" w:cs="宋体"/>
          <w:b/>
          <w:bCs/>
          <w:sz w:val="32"/>
          <w:szCs w:val="32"/>
        </w:rPr>
        <w:t>文件</w:t>
      </w:r>
      <w:bookmarkEnd w:id="530"/>
    </w:p>
    <w:p>
      <w:pPr>
        <w:adjustRightInd w:val="0"/>
        <w:snapToGrid w:val="0"/>
        <w:spacing w:before="120" w:beforeLines="50" w:line="360" w:lineRule="auto"/>
        <w:ind w:firstLine="560" w:firstLineChars="200"/>
        <w:jc w:val="left"/>
        <w:rPr>
          <w:rFonts w:hint="eastAsia" w:ascii="宋体" w:hAnsi="宋体" w:eastAsia="宋体" w:cs="宋体"/>
          <w:sz w:val="28"/>
          <w:szCs w:val="28"/>
        </w:rPr>
      </w:pPr>
      <w:r>
        <w:rPr>
          <w:rFonts w:hint="eastAsia" w:ascii="宋体" w:hAnsi="宋体" w:cs="宋体"/>
          <w:sz w:val="28"/>
          <w:szCs w:val="28"/>
          <w:lang w:eastAsia="zh-CN"/>
        </w:rPr>
        <w:t>六</w:t>
      </w:r>
      <w:r>
        <w:rPr>
          <w:rFonts w:hint="eastAsia" w:ascii="宋体" w:hAnsi="宋体" w:eastAsia="宋体" w:cs="宋体"/>
          <w:sz w:val="28"/>
          <w:szCs w:val="28"/>
        </w:rPr>
        <w:t>、服务需求偏离表</w:t>
      </w:r>
    </w:p>
    <w:p>
      <w:pPr>
        <w:adjustRightInd w:val="0"/>
        <w:snapToGrid w:val="0"/>
        <w:spacing w:before="120" w:beforeLines="50" w:line="360" w:lineRule="auto"/>
        <w:ind w:firstLine="560" w:firstLineChars="200"/>
        <w:jc w:val="left"/>
        <w:rPr>
          <w:rFonts w:hint="eastAsia" w:ascii="宋体" w:hAnsi="宋体" w:eastAsia="宋体" w:cs="宋体"/>
          <w:sz w:val="28"/>
          <w:szCs w:val="28"/>
        </w:rPr>
      </w:pPr>
      <w:r>
        <w:rPr>
          <w:rFonts w:hint="eastAsia" w:ascii="宋体" w:hAnsi="宋体" w:cs="宋体"/>
          <w:sz w:val="28"/>
          <w:szCs w:val="28"/>
          <w:lang w:eastAsia="zh-CN"/>
        </w:rPr>
        <w:t>七</w:t>
      </w:r>
      <w:r>
        <w:rPr>
          <w:rFonts w:hint="eastAsia" w:ascii="宋体" w:hAnsi="宋体" w:eastAsia="宋体" w:cs="宋体"/>
          <w:sz w:val="28"/>
          <w:szCs w:val="28"/>
        </w:rPr>
        <w:t>、服务说明一览表</w:t>
      </w:r>
    </w:p>
    <w:p>
      <w:pPr>
        <w:adjustRightInd w:val="0"/>
        <w:snapToGrid w:val="0"/>
        <w:spacing w:before="120" w:beforeLines="50" w:line="360" w:lineRule="auto"/>
        <w:ind w:firstLine="560" w:firstLineChars="200"/>
        <w:jc w:val="left"/>
        <w:rPr>
          <w:rFonts w:hint="eastAsia" w:eastAsia="宋体"/>
          <w:lang w:eastAsia="zh-CN"/>
        </w:rPr>
      </w:pPr>
      <w:r>
        <w:rPr>
          <w:rFonts w:hint="eastAsia" w:ascii="宋体" w:hAnsi="宋体" w:cs="宋体"/>
          <w:sz w:val="28"/>
          <w:szCs w:val="28"/>
          <w:lang w:eastAsia="zh-CN"/>
        </w:rPr>
        <w:t>八</w:t>
      </w:r>
      <w:r>
        <w:rPr>
          <w:rFonts w:hint="eastAsia" w:ascii="宋体" w:hAnsi="宋体" w:eastAsia="宋体" w:cs="宋体"/>
          <w:sz w:val="28"/>
          <w:szCs w:val="28"/>
        </w:rPr>
        <w:t>、</w:t>
      </w:r>
      <w:r>
        <w:rPr>
          <w:rFonts w:hint="eastAsia" w:ascii="宋体" w:hAnsi="宋体" w:eastAsia="宋体" w:cs="宋体"/>
          <w:color w:val="000000"/>
          <w:sz w:val="28"/>
          <w:szCs w:val="28"/>
          <w:lang w:eastAsia="zh-CN"/>
        </w:rPr>
        <w:t>对本项目的理解与认识</w:t>
      </w:r>
    </w:p>
    <w:p>
      <w:pPr>
        <w:adjustRightInd w:val="0"/>
        <w:snapToGrid w:val="0"/>
        <w:spacing w:before="120" w:beforeLines="50" w:line="360" w:lineRule="auto"/>
        <w:ind w:firstLine="560" w:firstLineChars="200"/>
        <w:jc w:val="left"/>
        <w:rPr>
          <w:rFonts w:hint="eastAsia" w:ascii="宋体" w:hAnsi="宋体" w:eastAsia="宋体" w:cs="宋体"/>
          <w:sz w:val="28"/>
          <w:szCs w:val="28"/>
        </w:rPr>
      </w:pPr>
      <w:r>
        <w:rPr>
          <w:rFonts w:hint="eastAsia" w:ascii="宋体" w:hAnsi="宋体" w:cs="宋体"/>
          <w:sz w:val="28"/>
          <w:szCs w:val="28"/>
          <w:lang w:eastAsia="zh-CN"/>
        </w:rPr>
        <w:t>九</w:t>
      </w:r>
      <w:r>
        <w:rPr>
          <w:rFonts w:hint="eastAsia" w:ascii="宋体" w:hAnsi="宋体" w:eastAsia="宋体" w:cs="宋体"/>
          <w:sz w:val="28"/>
          <w:szCs w:val="28"/>
        </w:rPr>
        <w:t>、</w:t>
      </w:r>
      <w:r>
        <w:rPr>
          <w:rFonts w:hint="eastAsia" w:ascii="宋体" w:hAnsi="宋体" w:eastAsia="宋体" w:cs="宋体"/>
          <w:color w:val="000000"/>
          <w:sz w:val="28"/>
          <w:szCs w:val="28"/>
        </w:rPr>
        <w:t>项目实施方案及措施</w:t>
      </w:r>
    </w:p>
    <w:p>
      <w:pPr>
        <w:adjustRightInd w:val="0"/>
        <w:snapToGrid w:val="0"/>
        <w:spacing w:before="120" w:beforeLines="50" w:line="360" w:lineRule="auto"/>
        <w:ind w:firstLine="560" w:firstLineChars="200"/>
        <w:jc w:val="left"/>
        <w:rPr>
          <w:rFonts w:hint="eastAsia" w:ascii="宋体" w:hAnsi="宋体" w:eastAsia="宋体" w:cs="宋体"/>
          <w:color w:val="0606BA"/>
          <w:sz w:val="28"/>
          <w:szCs w:val="28"/>
        </w:rPr>
      </w:pPr>
      <w:r>
        <w:rPr>
          <w:rFonts w:hint="eastAsia" w:ascii="宋体" w:hAnsi="宋体" w:eastAsia="宋体" w:cs="宋体"/>
          <w:sz w:val="28"/>
          <w:szCs w:val="28"/>
        </w:rPr>
        <w:t>十、</w:t>
      </w:r>
      <w:r>
        <w:rPr>
          <w:rFonts w:hint="eastAsia" w:ascii="宋体" w:hAnsi="宋体" w:eastAsia="宋体" w:cs="宋体"/>
          <w:color w:val="auto"/>
          <w:sz w:val="28"/>
          <w:szCs w:val="28"/>
        </w:rPr>
        <w:t>20</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年至今类似业绩一览表</w:t>
      </w:r>
    </w:p>
    <w:p>
      <w:pPr>
        <w:adjustRightInd w:val="0"/>
        <w:snapToGrid w:val="0"/>
        <w:spacing w:before="120" w:beforeLines="50"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十</w:t>
      </w:r>
      <w:r>
        <w:rPr>
          <w:rFonts w:hint="eastAsia" w:ascii="宋体" w:hAnsi="宋体" w:cs="宋体"/>
          <w:sz w:val="28"/>
          <w:szCs w:val="28"/>
          <w:lang w:eastAsia="zh-CN"/>
        </w:rPr>
        <w:t>一</w:t>
      </w:r>
      <w:r>
        <w:rPr>
          <w:rFonts w:hint="eastAsia" w:ascii="宋体" w:hAnsi="宋体" w:eastAsia="宋体" w:cs="宋体"/>
          <w:sz w:val="28"/>
          <w:szCs w:val="28"/>
        </w:rPr>
        <w:t>、其他声明</w:t>
      </w:r>
    </w:p>
    <w:p>
      <w:pPr>
        <w:pStyle w:val="2"/>
        <w:rPr>
          <w:rFonts w:hint="eastAsia" w:ascii="宋体" w:hAnsi="宋体" w:eastAsia="宋体" w:cs="宋体"/>
          <w:lang w:val="en-US" w:eastAsia="zh-CN"/>
        </w:rPr>
      </w:pPr>
      <w:r>
        <w:rPr>
          <w:rFonts w:hint="eastAsia" w:ascii="宋体" w:hAnsi="宋体" w:eastAsia="宋体" w:cs="宋体"/>
          <w:sz w:val="28"/>
          <w:szCs w:val="28"/>
          <w:lang w:val="en-US" w:eastAsia="zh-CN"/>
        </w:rPr>
        <w:t xml:space="preserve">    </w:t>
      </w:r>
    </w:p>
    <w:p>
      <w:pPr>
        <w:pStyle w:val="2"/>
        <w:rPr>
          <w:rFonts w:hint="eastAsia" w:ascii="宋体" w:hAnsi="宋体" w:eastAsia="宋体" w:cs="宋体"/>
        </w:rPr>
      </w:pPr>
    </w:p>
    <w:p>
      <w:pPr>
        <w:pStyle w:val="4"/>
        <w:ind w:firstLine="0" w:firstLineChars="0"/>
        <w:rPr>
          <w:rFonts w:hint="eastAsia" w:ascii="宋体" w:hAnsi="宋体" w:eastAsia="宋体" w:cs="宋体"/>
          <w:color w:val="000000"/>
        </w:rPr>
      </w:pPr>
    </w:p>
    <w:p>
      <w:pPr>
        <w:pStyle w:val="4"/>
        <w:ind w:firstLine="0" w:firstLineChars="0"/>
        <w:rPr>
          <w:rFonts w:hint="eastAsia" w:ascii="宋体" w:hAnsi="宋体" w:eastAsia="宋体" w:cs="宋体"/>
          <w:color w:val="000000"/>
        </w:rPr>
      </w:pPr>
    </w:p>
    <w:p>
      <w:pPr>
        <w:rPr>
          <w:rFonts w:hint="eastAsia" w:ascii="宋体" w:hAnsi="宋体" w:eastAsia="宋体" w:cs="宋体"/>
          <w:color w:val="000000"/>
        </w:rPr>
      </w:pPr>
    </w:p>
    <w:p>
      <w:pPr>
        <w:pStyle w:val="3"/>
        <w:rPr>
          <w:rFonts w:hint="eastAsia" w:ascii="宋体" w:hAnsi="宋体" w:eastAsia="宋体" w:cs="宋体"/>
          <w:color w:val="000000"/>
        </w:rPr>
      </w:pPr>
    </w:p>
    <w:p>
      <w:pPr>
        <w:rPr>
          <w:rFonts w:hint="eastAsia" w:ascii="宋体" w:hAnsi="宋体" w:eastAsia="宋体" w:cs="宋体"/>
          <w:color w:val="000000"/>
        </w:rPr>
      </w:pPr>
    </w:p>
    <w:p>
      <w:pPr>
        <w:pStyle w:val="3"/>
        <w:rPr>
          <w:rFonts w:hint="eastAsia" w:ascii="宋体" w:hAnsi="宋体" w:eastAsia="宋体" w:cs="宋体"/>
          <w:color w:val="000000"/>
        </w:rPr>
      </w:pPr>
    </w:p>
    <w:p>
      <w:pPr>
        <w:rPr>
          <w:rFonts w:hint="eastAsia" w:ascii="宋体" w:hAnsi="宋体" w:eastAsia="宋体" w:cs="宋体"/>
          <w:color w:val="000000"/>
        </w:rPr>
      </w:pPr>
    </w:p>
    <w:p>
      <w:pPr>
        <w:pStyle w:val="3"/>
        <w:rPr>
          <w:rFonts w:hint="eastAsia" w:ascii="宋体" w:hAnsi="宋体" w:eastAsia="宋体" w:cs="宋体"/>
          <w:color w:val="000000"/>
        </w:rPr>
      </w:pPr>
    </w:p>
    <w:p>
      <w:pPr>
        <w:rPr>
          <w:rFonts w:hint="eastAsia" w:ascii="宋体" w:hAnsi="宋体" w:eastAsia="宋体" w:cs="宋体"/>
          <w:color w:val="000000"/>
        </w:rPr>
      </w:pPr>
    </w:p>
    <w:p>
      <w:pPr>
        <w:pStyle w:val="4"/>
        <w:ind w:firstLine="0" w:firstLineChars="0"/>
        <w:rPr>
          <w:rFonts w:hint="eastAsia" w:ascii="宋体" w:hAnsi="宋体" w:eastAsia="宋体" w:cs="宋体"/>
          <w:color w:val="000000"/>
        </w:rPr>
      </w:pPr>
    </w:p>
    <w:p>
      <w:pPr>
        <w:pStyle w:val="4"/>
        <w:ind w:firstLine="0" w:firstLineChars="0"/>
        <w:rPr>
          <w:rFonts w:hint="eastAsia" w:ascii="宋体" w:hAnsi="宋体" w:eastAsia="宋体" w:cs="宋体"/>
          <w:color w:val="000000"/>
        </w:rPr>
      </w:pPr>
    </w:p>
    <w:p>
      <w:pPr>
        <w:rPr>
          <w:rFonts w:hint="eastAsia" w:ascii="宋体" w:hAnsi="宋体" w:eastAsia="宋体" w:cs="宋体"/>
          <w:color w:val="000000"/>
        </w:rPr>
      </w:pPr>
    </w:p>
    <w:p>
      <w:pPr>
        <w:pStyle w:val="3"/>
        <w:rPr>
          <w:rFonts w:hint="eastAsia" w:ascii="宋体" w:hAnsi="宋体" w:eastAsia="宋体" w:cs="宋体"/>
          <w:color w:val="000000"/>
        </w:rPr>
      </w:pPr>
    </w:p>
    <w:p>
      <w:pPr>
        <w:rPr>
          <w:rFonts w:hint="eastAsia" w:ascii="宋体" w:hAnsi="宋体" w:eastAsia="宋体" w:cs="宋体"/>
          <w:color w:val="000000"/>
        </w:rPr>
      </w:pPr>
    </w:p>
    <w:p>
      <w:pPr>
        <w:pStyle w:val="2"/>
        <w:rPr>
          <w:rFonts w:hint="eastAsia" w:ascii="宋体" w:hAnsi="宋体" w:eastAsia="宋体" w:cs="宋体"/>
          <w:color w:val="000000"/>
        </w:rPr>
      </w:pPr>
    </w:p>
    <w:p>
      <w:pPr>
        <w:rPr>
          <w:rFonts w:hint="eastAsia" w:ascii="宋体" w:hAnsi="宋体" w:eastAsia="宋体" w:cs="宋体"/>
        </w:rPr>
      </w:pPr>
    </w:p>
    <w:p>
      <w:pPr>
        <w:pStyle w:val="2"/>
        <w:rPr>
          <w:rFonts w:hint="eastAsia" w:ascii="宋体" w:hAnsi="宋体" w:eastAsia="宋体" w:cs="宋体"/>
        </w:rPr>
      </w:pPr>
    </w:p>
    <w:p>
      <w:pPr>
        <w:pStyle w:val="4"/>
        <w:tabs>
          <w:tab w:val="left" w:pos="360"/>
          <w:tab w:val="left" w:pos="1021"/>
        </w:tabs>
        <w:spacing w:line="240" w:lineRule="atLeast"/>
        <w:ind w:firstLine="281" w:firstLineChars="100"/>
        <w:rPr>
          <w:rFonts w:hint="eastAsia" w:ascii="宋体" w:hAnsi="宋体" w:eastAsia="宋体" w:cs="宋体"/>
          <w:color w:val="000000"/>
          <w:sz w:val="28"/>
          <w:szCs w:val="28"/>
        </w:rPr>
      </w:pPr>
      <w:bookmarkStart w:id="531" w:name="_Toc8486"/>
      <w:r>
        <w:rPr>
          <w:rFonts w:hint="eastAsia" w:ascii="宋体" w:hAnsi="宋体" w:eastAsia="宋体" w:cs="宋体"/>
          <w:color w:val="000000"/>
          <w:sz w:val="28"/>
          <w:szCs w:val="28"/>
        </w:rPr>
        <w:t>格式</w:t>
      </w:r>
      <w:r>
        <w:rPr>
          <w:rFonts w:hint="eastAsia" w:ascii="宋体" w:hAnsi="宋体" w:cs="宋体"/>
          <w:color w:val="000000"/>
          <w:sz w:val="28"/>
          <w:szCs w:val="28"/>
          <w:lang w:val="en-US" w:eastAsia="zh-CN"/>
        </w:rPr>
        <w:t>6</w:t>
      </w:r>
      <w:r>
        <w:rPr>
          <w:rFonts w:hint="eastAsia" w:ascii="宋体" w:hAnsi="宋体" w:eastAsia="宋体" w:cs="宋体"/>
          <w:color w:val="000000"/>
          <w:sz w:val="28"/>
          <w:szCs w:val="28"/>
        </w:rPr>
        <w:t>：</w:t>
      </w:r>
      <w:bookmarkStart w:id="532" w:name="_Toc489625985"/>
      <w:bookmarkStart w:id="533" w:name="_Toc463703056"/>
      <w:bookmarkStart w:id="534" w:name="_Toc61250643"/>
      <w:r>
        <w:rPr>
          <w:rFonts w:hint="eastAsia" w:ascii="宋体" w:hAnsi="宋体" w:eastAsia="宋体" w:cs="宋体"/>
          <w:color w:val="000000"/>
          <w:sz w:val="28"/>
          <w:szCs w:val="28"/>
        </w:rPr>
        <w:t>服务需求偏离表</w:t>
      </w:r>
      <w:bookmarkEnd w:id="531"/>
      <w:bookmarkEnd w:id="532"/>
      <w:bookmarkEnd w:id="533"/>
      <w:bookmarkEnd w:id="534"/>
    </w:p>
    <w:p>
      <w:pPr>
        <w:spacing w:line="360" w:lineRule="auto"/>
        <w:ind w:firstLine="480" w:firstLineChars="200"/>
        <w:rPr>
          <w:rFonts w:hint="eastAsia" w:ascii="宋体" w:hAnsi="宋体" w:eastAsia="宋体" w:cs="宋体"/>
          <w:color w:val="000000"/>
        </w:rPr>
      </w:pPr>
      <w:r>
        <w:rPr>
          <w:rFonts w:hint="eastAsia" w:ascii="宋体" w:hAnsi="宋体" w:eastAsia="宋体" w:cs="宋体"/>
          <w:color w:val="000000"/>
          <w:lang w:eastAsia="zh-CN"/>
        </w:rPr>
        <w:t>投标人</w:t>
      </w:r>
      <w:r>
        <w:rPr>
          <w:rFonts w:hint="eastAsia" w:ascii="宋体" w:hAnsi="宋体" w:eastAsia="宋体" w:cs="宋体"/>
          <w:color w:val="000000"/>
        </w:rPr>
        <w:t>应按所能提供的各种服务，逐条对应招标文件的第</w:t>
      </w:r>
      <w:r>
        <w:rPr>
          <w:rFonts w:hint="eastAsia" w:ascii="宋体" w:hAnsi="宋体" w:eastAsia="宋体" w:cs="宋体"/>
          <w:color w:val="000000"/>
          <w:lang w:eastAsia="zh-CN"/>
        </w:rPr>
        <w:t>三</w:t>
      </w:r>
      <w:r>
        <w:rPr>
          <w:rFonts w:hint="eastAsia" w:ascii="宋体" w:hAnsi="宋体" w:eastAsia="宋体" w:cs="宋体"/>
          <w:color w:val="000000"/>
        </w:rPr>
        <w:t>章“</w:t>
      </w:r>
      <w:r>
        <w:rPr>
          <w:rFonts w:hint="eastAsia" w:ascii="宋体" w:hAnsi="宋体" w:eastAsia="宋体" w:cs="宋体"/>
          <w:b/>
          <w:color w:val="000000"/>
        </w:rPr>
        <w:t>服务需求</w:t>
      </w:r>
      <w:r>
        <w:rPr>
          <w:rFonts w:hint="eastAsia" w:ascii="宋体" w:hAnsi="宋体" w:eastAsia="宋体" w:cs="宋体"/>
          <w:color w:val="000000"/>
        </w:rPr>
        <w:t>”中要求的服务规范如实、完整、准确地填写该表。</w:t>
      </w:r>
    </w:p>
    <w:p>
      <w:pPr>
        <w:spacing w:line="360" w:lineRule="auto"/>
        <w:ind w:firstLine="480" w:firstLineChars="200"/>
        <w:rPr>
          <w:rFonts w:hint="eastAsia" w:ascii="宋体" w:hAnsi="宋体" w:eastAsia="宋体" w:cs="宋体"/>
          <w:color w:val="000000"/>
          <w:szCs w:val="24"/>
        </w:rPr>
      </w:pPr>
      <w:r>
        <w:rPr>
          <w:rFonts w:hint="eastAsia" w:ascii="宋体" w:hAnsi="宋体" w:eastAsia="宋体" w:cs="宋体"/>
          <w:color w:val="000000"/>
          <w:szCs w:val="24"/>
        </w:rPr>
        <w:t>★</w:t>
      </w:r>
      <w:r>
        <w:rPr>
          <w:rFonts w:hint="eastAsia" w:ascii="宋体" w:hAnsi="宋体" w:eastAsia="宋体" w:cs="宋体"/>
          <w:b/>
          <w:color w:val="000000"/>
          <w:szCs w:val="24"/>
        </w:rPr>
        <w:t>本表格将作为评标委员会对</w:t>
      </w:r>
      <w:r>
        <w:rPr>
          <w:rFonts w:hint="eastAsia" w:ascii="宋体" w:hAnsi="宋体" w:eastAsia="宋体" w:cs="宋体"/>
          <w:b/>
          <w:color w:val="000000"/>
          <w:szCs w:val="24"/>
          <w:lang w:eastAsia="zh-CN"/>
        </w:rPr>
        <w:t>投标人</w:t>
      </w:r>
      <w:r>
        <w:rPr>
          <w:rFonts w:hint="eastAsia" w:ascii="宋体" w:hAnsi="宋体" w:eastAsia="宋体" w:cs="宋体"/>
          <w:b/>
          <w:color w:val="000000"/>
          <w:szCs w:val="24"/>
        </w:rPr>
        <w:t>技术部分的评审依据，未填写本表格的</w:t>
      </w:r>
      <w:r>
        <w:rPr>
          <w:rFonts w:hint="eastAsia" w:ascii="宋体" w:hAnsi="宋体" w:eastAsia="宋体" w:cs="宋体"/>
          <w:b/>
          <w:color w:val="000000"/>
          <w:szCs w:val="24"/>
          <w:lang w:eastAsia="zh-CN"/>
        </w:rPr>
        <w:t>投标人</w:t>
      </w:r>
      <w:r>
        <w:rPr>
          <w:rFonts w:hint="eastAsia" w:ascii="宋体" w:hAnsi="宋体" w:eastAsia="宋体" w:cs="宋体"/>
          <w:b/>
          <w:color w:val="000000"/>
          <w:szCs w:val="24"/>
        </w:rPr>
        <w:t>将不能通过符合性审查。</w:t>
      </w:r>
    </w:p>
    <w:p>
      <w:pPr>
        <w:spacing w:line="360" w:lineRule="auto"/>
        <w:rPr>
          <w:rFonts w:hint="eastAsia" w:ascii="宋体" w:hAnsi="宋体" w:eastAsia="宋体" w:cs="宋体"/>
          <w:color w:val="000000"/>
          <w:szCs w:val="24"/>
        </w:rPr>
      </w:pPr>
      <w:r>
        <w:rPr>
          <w:rFonts w:hint="eastAsia" w:ascii="宋体" w:hAnsi="宋体" w:eastAsia="宋体" w:cs="宋体"/>
          <w:color w:val="000000"/>
          <w:szCs w:val="24"/>
        </w:rPr>
        <w:t>项目名称：                   项目编号：</w:t>
      </w:r>
    </w:p>
    <w:tbl>
      <w:tblPr>
        <w:tblStyle w:val="62"/>
        <w:tblW w:w="101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125"/>
        <w:gridCol w:w="3214"/>
        <w:gridCol w:w="2762"/>
        <w:gridCol w:w="840"/>
        <w:gridCol w:w="1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2" w:hRule="atLeast"/>
          <w:jc w:val="center"/>
        </w:trPr>
        <w:tc>
          <w:tcPr>
            <w:tcW w:w="754" w:type="dxa"/>
            <w:noWrap w:val="0"/>
            <w:vAlign w:val="center"/>
          </w:tcPr>
          <w:p>
            <w:pPr>
              <w:jc w:val="center"/>
              <w:rPr>
                <w:rFonts w:hint="eastAsia" w:ascii="宋体" w:hAnsi="宋体" w:eastAsia="宋体" w:cs="宋体"/>
                <w:color w:val="000000"/>
                <w:szCs w:val="24"/>
              </w:rPr>
            </w:pPr>
            <w:r>
              <w:rPr>
                <w:rFonts w:hint="eastAsia" w:ascii="宋体" w:hAnsi="宋体" w:eastAsia="宋体" w:cs="宋体"/>
                <w:color w:val="000000"/>
                <w:szCs w:val="24"/>
              </w:rPr>
              <w:t>序号</w:t>
            </w:r>
          </w:p>
        </w:tc>
        <w:tc>
          <w:tcPr>
            <w:tcW w:w="1125" w:type="dxa"/>
            <w:noWrap w:val="0"/>
            <w:vAlign w:val="center"/>
          </w:tcPr>
          <w:p>
            <w:pPr>
              <w:jc w:val="center"/>
              <w:rPr>
                <w:rFonts w:hint="eastAsia" w:ascii="宋体" w:hAnsi="宋体" w:eastAsia="宋体" w:cs="宋体"/>
                <w:color w:val="000000"/>
                <w:szCs w:val="24"/>
              </w:rPr>
            </w:pPr>
            <w:r>
              <w:rPr>
                <w:rFonts w:hint="eastAsia" w:ascii="宋体" w:hAnsi="宋体" w:eastAsia="宋体" w:cs="宋体"/>
                <w:color w:val="000000"/>
                <w:szCs w:val="24"/>
              </w:rPr>
              <w:t>项目名称</w:t>
            </w:r>
          </w:p>
        </w:tc>
        <w:tc>
          <w:tcPr>
            <w:tcW w:w="3214" w:type="dxa"/>
            <w:noWrap w:val="0"/>
            <w:vAlign w:val="center"/>
          </w:tcPr>
          <w:p>
            <w:pPr>
              <w:jc w:val="center"/>
              <w:rPr>
                <w:rFonts w:hint="eastAsia" w:ascii="宋体" w:hAnsi="宋体" w:eastAsia="宋体" w:cs="宋体"/>
                <w:color w:val="000000"/>
                <w:szCs w:val="24"/>
              </w:rPr>
            </w:pPr>
            <w:r>
              <w:rPr>
                <w:rFonts w:hint="eastAsia" w:ascii="宋体" w:hAnsi="宋体" w:eastAsia="宋体" w:cs="宋体"/>
                <w:color w:val="000000"/>
                <w:szCs w:val="24"/>
              </w:rPr>
              <w:t>招标文件服务规范、要求</w:t>
            </w:r>
          </w:p>
        </w:tc>
        <w:tc>
          <w:tcPr>
            <w:tcW w:w="2762" w:type="dxa"/>
            <w:noWrap w:val="0"/>
            <w:vAlign w:val="center"/>
          </w:tcPr>
          <w:p>
            <w:pPr>
              <w:jc w:val="center"/>
              <w:rPr>
                <w:rFonts w:hint="eastAsia" w:ascii="宋体" w:hAnsi="宋体" w:eastAsia="宋体" w:cs="宋体"/>
                <w:color w:val="000000"/>
                <w:szCs w:val="24"/>
              </w:rPr>
            </w:pPr>
            <w:r>
              <w:rPr>
                <w:rFonts w:hint="eastAsia" w:ascii="宋体" w:hAnsi="宋体" w:eastAsia="宋体" w:cs="宋体"/>
                <w:color w:val="000000"/>
                <w:szCs w:val="24"/>
              </w:rPr>
              <w:t>投标文件服务承诺</w:t>
            </w:r>
          </w:p>
        </w:tc>
        <w:tc>
          <w:tcPr>
            <w:tcW w:w="840" w:type="dxa"/>
            <w:noWrap w:val="0"/>
            <w:vAlign w:val="center"/>
          </w:tcPr>
          <w:p>
            <w:pPr>
              <w:jc w:val="center"/>
              <w:rPr>
                <w:rFonts w:hint="eastAsia" w:ascii="宋体" w:hAnsi="宋体" w:eastAsia="宋体" w:cs="宋体"/>
                <w:color w:val="000000"/>
                <w:szCs w:val="24"/>
              </w:rPr>
            </w:pPr>
            <w:r>
              <w:rPr>
                <w:rFonts w:hint="eastAsia" w:ascii="宋体" w:hAnsi="宋体" w:eastAsia="宋体" w:cs="宋体"/>
                <w:color w:val="000000"/>
                <w:szCs w:val="24"/>
              </w:rPr>
              <w:t>偏离</w:t>
            </w:r>
          </w:p>
        </w:tc>
        <w:tc>
          <w:tcPr>
            <w:tcW w:w="1434" w:type="dxa"/>
            <w:noWrap w:val="0"/>
            <w:vAlign w:val="center"/>
          </w:tcPr>
          <w:p>
            <w:pPr>
              <w:jc w:val="center"/>
              <w:rPr>
                <w:rFonts w:hint="eastAsia" w:ascii="宋体" w:hAnsi="宋体" w:eastAsia="宋体" w:cs="宋体"/>
                <w:color w:val="000000"/>
                <w:szCs w:val="24"/>
              </w:rPr>
            </w:pPr>
            <w:r>
              <w:rPr>
                <w:rFonts w:hint="eastAsia" w:ascii="宋体" w:hAnsi="宋体" w:eastAsia="宋体" w:cs="宋体"/>
                <w:color w:val="000000"/>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3" w:hRule="atLeast"/>
          <w:jc w:val="center"/>
        </w:trPr>
        <w:tc>
          <w:tcPr>
            <w:tcW w:w="754" w:type="dxa"/>
            <w:noWrap w:val="0"/>
            <w:vAlign w:val="center"/>
          </w:tcPr>
          <w:p>
            <w:pPr>
              <w:jc w:val="center"/>
              <w:rPr>
                <w:rFonts w:hint="eastAsia" w:ascii="宋体" w:hAnsi="宋体" w:eastAsia="宋体" w:cs="宋体"/>
                <w:color w:val="000000"/>
                <w:szCs w:val="24"/>
              </w:rPr>
            </w:pPr>
          </w:p>
        </w:tc>
        <w:tc>
          <w:tcPr>
            <w:tcW w:w="1125" w:type="dxa"/>
            <w:noWrap w:val="0"/>
            <w:vAlign w:val="center"/>
          </w:tcPr>
          <w:p>
            <w:pPr>
              <w:jc w:val="center"/>
              <w:rPr>
                <w:rFonts w:hint="eastAsia" w:ascii="宋体" w:hAnsi="宋体" w:eastAsia="宋体" w:cs="宋体"/>
                <w:color w:val="000000"/>
                <w:szCs w:val="24"/>
              </w:rPr>
            </w:pPr>
          </w:p>
        </w:tc>
        <w:tc>
          <w:tcPr>
            <w:tcW w:w="3214" w:type="dxa"/>
            <w:noWrap w:val="0"/>
            <w:vAlign w:val="center"/>
          </w:tcPr>
          <w:p>
            <w:pPr>
              <w:jc w:val="center"/>
              <w:rPr>
                <w:rFonts w:hint="eastAsia" w:ascii="宋体" w:hAnsi="宋体" w:eastAsia="宋体" w:cs="宋体"/>
                <w:color w:val="000000"/>
                <w:szCs w:val="24"/>
              </w:rPr>
            </w:pPr>
          </w:p>
        </w:tc>
        <w:tc>
          <w:tcPr>
            <w:tcW w:w="2762" w:type="dxa"/>
            <w:noWrap w:val="0"/>
            <w:vAlign w:val="center"/>
          </w:tcPr>
          <w:p>
            <w:pPr>
              <w:jc w:val="center"/>
              <w:rPr>
                <w:rFonts w:hint="eastAsia" w:ascii="宋体" w:hAnsi="宋体" w:eastAsia="宋体" w:cs="宋体"/>
                <w:color w:val="000000"/>
                <w:szCs w:val="24"/>
              </w:rPr>
            </w:pPr>
          </w:p>
        </w:tc>
        <w:tc>
          <w:tcPr>
            <w:tcW w:w="840" w:type="dxa"/>
            <w:noWrap w:val="0"/>
            <w:vAlign w:val="center"/>
          </w:tcPr>
          <w:p>
            <w:pPr>
              <w:jc w:val="center"/>
              <w:rPr>
                <w:rFonts w:hint="eastAsia" w:ascii="宋体" w:hAnsi="宋体" w:eastAsia="宋体" w:cs="宋体"/>
                <w:color w:val="000000"/>
                <w:szCs w:val="24"/>
              </w:rPr>
            </w:pPr>
          </w:p>
        </w:tc>
        <w:tc>
          <w:tcPr>
            <w:tcW w:w="1434" w:type="dxa"/>
            <w:noWrap w:val="0"/>
            <w:vAlign w:val="center"/>
          </w:tcPr>
          <w:p>
            <w:pPr>
              <w:jc w:val="center"/>
              <w:rPr>
                <w:rFonts w:hint="eastAsia" w:ascii="宋体" w:hAnsi="宋体" w:eastAsia="宋体" w:cs="宋体"/>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3" w:hRule="atLeast"/>
          <w:jc w:val="center"/>
        </w:trPr>
        <w:tc>
          <w:tcPr>
            <w:tcW w:w="754" w:type="dxa"/>
            <w:noWrap w:val="0"/>
            <w:vAlign w:val="center"/>
          </w:tcPr>
          <w:p>
            <w:pPr>
              <w:jc w:val="center"/>
              <w:rPr>
                <w:rFonts w:hint="eastAsia" w:ascii="宋体" w:hAnsi="宋体" w:eastAsia="宋体" w:cs="宋体"/>
                <w:color w:val="000000"/>
                <w:szCs w:val="24"/>
              </w:rPr>
            </w:pPr>
          </w:p>
        </w:tc>
        <w:tc>
          <w:tcPr>
            <w:tcW w:w="1125" w:type="dxa"/>
            <w:noWrap w:val="0"/>
            <w:vAlign w:val="center"/>
          </w:tcPr>
          <w:p>
            <w:pPr>
              <w:jc w:val="center"/>
              <w:rPr>
                <w:rFonts w:hint="eastAsia" w:ascii="宋体" w:hAnsi="宋体" w:eastAsia="宋体" w:cs="宋体"/>
                <w:color w:val="000000"/>
                <w:szCs w:val="24"/>
              </w:rPr>
            </w:pPr>
          </w:p>
        </w:tc>
        <w:tc>
          <w:tcPr>
            <w:tcW w:w="3214" w:type="dxa"/>
            <w:noWrap w:val="0"/>
            <w:vAlign w:val="center"/>
          </w:tcPr>
          <w:p>
            <w:pPr>
              <w:jc w:val="center"/>
              <w:rPr>
                <w:rFonts w:hint="eastAsia" w:ascii="宋体" w:hAnsi="宋体" w:eastAsia="宋体" w:cs="宋体"/>
                <w:color w:val="000000"/>
                <w:szCs w:val="24"/>
              </w:rPr>
            </w:pPr>
          </w:p>
        </w:tc>
        <w:tc>
          <w:tcPr>
            <w:tcW w:w="2762" w:type="dxa"/>
            <w:noWrap w:val="0"/>
            <w:vAlign w:val="center"/>
          </w:tcPr>
          <w:p>
            <w:pPr>
              <w:jc w:val="center"/>
              <w:rPr>
                <w:rFonts w:hint="eastAsia" w:ascii="宋体" w:hAnsi="宋体" w:eastAsia="宋体" w:cs="宋体"/>
                <w:color w:val="000000"/>
                <w:szCs w:val="24"/>
              </w:rPr>
            </w:pPr>
          </w:p>
        </w:tc>
        <w:tc>
          <w:tcPr>
            <w:tcW w:w="840" w:type="dxa"/>
            <w:noWrap w:val="0"/>
            <w:vAlign w:val="center"/>
          </w:tcPr>
          <w:p>
            <w:pPr>
              <w:jc w:val="center"/>
              <w:rPr>
                <w:rFonts w:hint="eastAsia" w:ascii="宋体" w:hAnsi="宋体" w:eastAsia="宋体" w:cs="宋体"/>
                <w:color w:val="000000"/>
                <w:szCs w:val="24"/>
              </w:rPr>
            </w:pPr>
          </w:p>
        </w:tc>
        <w:tc>
          <w:tcPr>
            <w:tcW w:w="1434" w:type="dxa"/>
            <w:noWrap w:val="0"/>
            <w:vAlign w:val="center"/>
          </w:tcPr>
          <w:p>
            <w:pPr>
              <w:jc w:val="center"/>
              <w:rPr>
                <w:rFonts w:hint="eastAsia" w:ascii="宋体" w:hAnsi="宋体" w:eastAsia="宋体" w:cs="宋体"/>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3" w:hRule="atLeast"/>
          <w:jc w:val="center"/>
        </w:trPr>
        <w:tc>
          <w:tcPr>
            <w:tcW w:w="754" w:type="dxa"/>
            <w:noWrap w:val="0"/>
            <w:vAlign w:val="center"/>
          </w:tcPr>
          <w:p>
            <w:pPr>
              <w:jc w:val="center"/>
              <w:rPr>
                <w:rFonts w:hint="eastAsia" w:ascii="宋体" w:hAnsi="宋体" w:eastAsia="宋体" w:cs="宋体"/>
                <w:color w:val="000000"/>
                <w:szCs w:val="24"/>
              </w:rPr>
            </w:pPr>
          </w:p>
        </w:tc>
        <w:tc>
          <w:tcPr>
            <w:tcW w:w="1125" w:type="dxa"/>
            <w:noWrap w:val="0"/>
            <w:vAlign w:val="center"/>
          </w:tcPr>
          <w:p>
            <w:pPr>
              <w:jc w:val="center"/>
              <w:rPr>
                <w:rFonts w:hint="eastAsia" w:ascii="宋体" w:hAnsi="宋体" w:eastAsia="宋体" w:cs="宋体"/>
                <w:color w:val="000000"/>
                <w:szCs w:val="24"/>
              </w:rPr>
            </w:pPr>
          </w:p>
        </w:tc>
        <w:tc>
          <w:tcPr>
            <w:tcW w:w="3214" w:type="dxa"/>
            <w:noWrap w:val="0"/>
            <w:vAlign w:val="center"/>
          </w:tcPr>
          <w:p>
            <w:pPr>
              <w:jc w:val="center"/>
              <w:rPr>
                <w:rFonts w:hint="eastAsia" w:ascii="宋体" w:hAnsi="宋体" w:eastAsia="宋体" w:cs="宋体"/>
                <w:color w:val="000000"/>
                <w:szCs w:val="24"/>
              </w:rPr>
            </w:pPr>
          </w:p>
        </w:tc>
        <w:tc>
          <w:tcPr>
            <w:tcW w:w="2762" w:type="dxa"/>
            <w:noWrap w:val="0"/>
            <w:vAlign w:val="center"/>
          </w:tcPr>
          <w:p>
            <w:pPr>
              <w:jc w:val="center"/>
              <w:rPr>
                <w:rFonts w:hint="eastAsia" w:ascii="宋体" w:hAnsi="宋体" w:eastAsia="宋体" w:cs="宋体"/>
                <w:color w:val="000000"/>
                <w:szCs w:val="24"/>
              </w:rPr>
            </w:pPr>
          </w:p>
        </w:tc>
        <w:tc>
          <w:tcPr>
            <w:tcW w:w="840" w:type="dxa"/>
            <w:noWrap w:val="0"/>
            <w:vAlign w:val="center"/>
          </w:tcPr>
          <w:p>
            <w:pPr>
              <w:jc w:val="center"/>
              <w:rPr>
                <w:rFonts w:hint="eastAsia" w:ascii="宋体" w:hAnsi="宋体" w:eastAsia="宋体" w:cs="宋体"/>
                <w:color w:val="000000"/>
                <w:szCs w:val="24"/>
              </w:rPr>
            </w:pPr>
          </w:p>
        </w:tc>
        <w:tc>
          <w:tcPr>
            <w:tcW w:w="1434" w:type="dxa"/>
            <w:noWrap w:val="0"/>
            <w:vAlign w:val="center"/>
          </w:tcPr>
          <w:p>
            <w:pPr>
              <w:jc w:val="center"/>
              <w:rPr>
                <w:rFonts w:hint="eastAsia" w:ascii="宋体" w:hAnsi="宋体" w:eastAsia="宋体" w:cs="宋体"/>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3" w:hRule="atLeast"/>
          <w:jc w:val="center"/>
        </w:trPr>
        <w:tc>
          <w:tcPr>
            <w:tcW w:w="754" w:type="dxa"/>
            <w:noWrap w:val="0"/>
            <w:vAlign w:val="center"/>
          </w:tcPr>
          <w:p>
            <w:pPr>
              <w:jc w:val="center"/>
              <w:rPr>
                <w:rFonts w:hint="eastAsia" w:ascii="宋体" w:hAnsi="宋体" w:eastAsia="宋体" w:cs="宋体"/>
                <w:color w:val="000000"/>
                <w:szCs w:val="24"/>
              </w:rPr>
            </w:pPr>
          </w:p>
        </w:tc>
        <w:tc>
          <w:tcPr>
            <w:tcW w:w="1125" w:type="dxa"/>
            <w:noWrap w:val="0"/>
            <w:vAlign w:val="center"/>
          </w:tcPr>
          <w:p>
            <w:pPr>
              <w:jc w:val="center"/>
              <w:rPr>
                <w:rFonts w:hint="eastAsia" w:ascii="宋体" w:hAnsi="宋体" w:eastAsia="宋体" w:cs="宋体"/>
                <w:color w:val="000000"/>
                <w:szCs w:val="24"/>
              </w:rPr>
            </w:pPr>
          </w:p>
        </w:tc>
        <w:tc>
          <w:tcPr>
            <w:tcW w:w="3214" w:type="dxa"/>
            <w:noWrap w:val="0"/>
            <w:vAlign w:val="center"/>
          </w:tcPr>
          <w:p>
            <w:pPr>
              <w:jc w:val="center"/>
              <w:rPr>
                <w:rFonts w:hint="eastAsia" w:ascii="宋体" w:hAnsi="宋体" w:eastAsia="宋体" w:cs="宋体"/>
                <w:color w:val="000000"/>
                <w:szCs w:val="24"/>
              </w:rPr>
            </w:pPr>
          </w:p>
        </w:tc>
        <w:tc>
          <w:tcPr>
            <w:tcW w:w="2762" w:type="dxa"/>
            <w:noWrap w:val="0"/>
            <w:vAlign w:val="center"/>
          </w:tcPr>
          <w:p>
            <w:pPr>
              <w:jc w:val="center"/>
              <w:rPr>
                <w:rFonts w:hint="eastAsia" w:ascii="宋体" w:hAnsi="宋体" w:eastAsia="宋体" w:cs="宋体"/>
                <w:color w:val="000000"/>
                <w:szCs w:val="24"/>
              </w:rPr>
            </w:pPr>
          </w:p>
        </w:tc>
        <w:tc>
          <w:tcPr>
            <w:tcW w:w="840" w:type="dxa"/>
            <w:noWrap w:val="0"/>
            <w:vAlign w:val="center"/>
          </w:tcPr>
          <w:p>
            <w:pPr>
              <w:jc w:val="center"/>
              <w:rPr>
                <w:rFonts w:hint="eastAsia" w:ascii="宋体" w:hAnsi="宋体" w:eastAsia="宋体" w:cs="宋体"/>
                <w:color w:val="000000"/>
                <w:szCs w:val="24"/>
              </w:rPr>
            </w:pPr>
          </w:p>
        </w:tc>
        <w:tc>
          <w:tcPr>
            <w:tcW w:w="1434" w:type="dxa"/>
            <w:noWrap w:val="0"/>
            <w:vAlign w:val="center"/>
          </w:tcPr>
          <w:p>
            <w:pPr>
              <w:jc w:val="center"/>
              <w:rPr>
                <w:rFonts w:hint="eastAsia" w:ascii="宋体" w:hAnsi="宋体" w:eastAsia="宋体" w:cs="宋体"/>
                <w:color w:val="000000"/>
                <w:szCs w:val="24"/>
              </w:rPr>
            </w:pPr>
          </w:p>
        </w:tc>
      </w:tr>
    </w:tbl>
    <w:p>
      <w:pPr>
        <w:spacing w:line="360" w:lineRule="auto"/>
        <w:ind w:firstLine="2" w:firstLineChars="1"/>
        <w:rPr>
          <w:rFonts w:hint="eastAsia" w:ascii="宋体" w:hAnsi="宋体" w:eastAsia="宋体" w:cs="宋体"/>
          <w:color w:val="000000"/>
          <w:szCs w:val="24"/>
          <w:lang w:eastAsia="zh-CN"/>
        </w:rPr>
      </w:pPr>
      <w:r>
        <w:rPr>
          <w:rFonts w:hint="eastAsia" w:ascii="宋体" w:hAnsi="宋体" w:eastAsia="宋体" w:cs="宋体"/>
          <w:color w:val="000000"/>
          <w:szCs w:val="24"/>
          <w:lang w:eastAsia="zh-CN"/>
        </w:rPr>
        <w:t>投标人(电子签章)：</w:t>
      </w:r>
    </w:p>
    <w:p>
      <w:pPr>
        <w:spacing w:line="360" w:lineRule="auto"/>
        <w:ind w:firstLine="2" w:firstLineChars="1"/>
        <w:rPr>
          <w:rFonts w:hint="eastAsia" w:ascii="宋体" w:hAnsi="宋体" w:eastAsia="宋体" w:cs="宋体"/>
          <w:color w:val="000000"/>
          <w:szCs w:val="24"/>
          <w:lang w:eastAsia="zh-CN"/>
        </w:rPr>
      </w:pPr>
    </w:p>
    <w:p>
      <w:pPr>
        <w:spacing w:line="360" w:lineRule="auto"/>
        <w:ind w:firstLine="2" w:firstLineChars="1"/>
        <w:rPr>
          <w:rFonts w:hint="eastAsia" w:ascii="宋体" w:hAnsi="宋体" w:eastAsia="宋体" w:cs="宋体"/>
          <w:color w:val="000000"/>
          <w:szCs w:val="24"/>
        </w:rPr>
      </w:pPr>
      <w:r>
        <w:rPr>
          <w:rFonts w:hint="eastAsia" w:ascii="宋体" w:hAnsi="宋体" w:eastAsia="宋体" w:cs="宋体"/>
          <w:color w:val="000000"/>
          <w:szCs w:val="24"/>
          <w:lang w:eastAsia="zh-CN"/>
        </w:rPr>
        <w:t>法定代表人(电子签章)或授权代理人(签字)：</w:t>
      </w:r>
    </w:p>
    <w:p>
      <w:pPr>
        <w:spacing w:line="360" w:lineRule="auto"/>
        <w:ind w:firstLine="2" w:firstLineChars="1"/>
        <w:rPr>
          <w:rFonts w:hint="eastAsia" w:ascii="宋体" w:hAnsi="宋体" w:eastAsia="宋体" w:cs="宋体"/>
          <w:color w:val="000000"/>
          <w:szCs w:val="24"/>
        </w:rPr>
      </w:pPr>
      <w:r>
        <w:rPr>
          <w:rFonts w:hint="eastAsia" w:ascii="宋体" w:hAnsi="宋体" w:eastAsia="宋体" w:cs="宋体"/>
          <w:color w:val="000000"/>
          <w:szCs w:val="24"/>
        </w:rPr>
        <w:t>年月日</w:t>
      </w:r>
    </w:p>
    <w:p>
      <w:pPr>
        <w:pStyle w:val="33"/>
        <w:rPr>
          <w:rFonts w:hint="eastAsia" w:ascii="宋体" w:hAnsi="宋体" w:eastAsia="宋体" w:cs="宋体"/>
          <w:b/>
          <w:color w:val="000000"/>
          <w:sz w:val="24"/>
          <w:szCs w:val="24"/>
        </w:rPr>
      </w:pPr>
      <w:r>
        <w:rPr>
          <w:rFonts w:hint="eastAsia" w:ascii="宋体" w:hAnsi="宋体" w:eastAsia="宋体" w:cs="宋体"/>
          <w:b/>
          <w:color w:val="000000"/>
          <w:sz w:val="24"/>
          <w:szCs w:val="24"/>
        </w:rPr>
        <w:t>表格填写说明：</w:t>
      </w:r>
    </w:p>
    <w:p>
      <w:pPr>
        <w:pStyle w:val="33"/>
        <w:rPr>
          <w:rFonts w:hint="eastAsia" w:ascii="宋体" w:hAnsi="宋体" w:eastAsia="宋体" w:cs="宋体"/>
          <w:color w:val="000000"/>
          <w:sz w:val="24"/>
          <w:szCs w:val="24"/>
        </w:rPr>
      </w:pPr>
      <w:r>
        <w:rPr>
          <w:rFonts w:hint="eastAsia" w:ascii="宋体" w:hAnsi="宋体" w:eastAsia="宋体" w:cs="宋体"/>
          <w:color w:val="000000"/>
          <w:sz w:val="24"/>
          <w:szCs w:val="24"/>
        </w:rPr>
        <w:t>1.表格中“项目名称”及“招标文件服务要求”可按“服务需求”内容复制。</w:t>
      </w:r>
    </w:p>
    <w:p>
      <w:pPr>
        <w:pStyle w:val="33"/>
        <w:rPr>
          <w:rFonts w:hint="eastAsia" w:ascii="宋体" w:hAnsi="宋体" w:eastAsia="宋体" w:cs="宋体"/>
          <w:b/>
          <w:color w:val="000000"/>
          <w:sz w:val="24"/>
          <w:szCs w:val="24"/>
        </w:rPr>
      </w:pPr>
      <w:r>
        <w:rPr>
          <w:rFonts w:hint="eastAsia" w:ascii="宋体" w:hAnsi="宋体" w:eastAsia="宋体" w:cs="宋体"/>
          <w:color w:val="000000"/>
          <w:sz w:val="24"/>
          <w:szCs w:val="24"/>
        </w:rPr>
        <w:t>2.表格中“投标文件服务承诺”请</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根据实际投标情况如实、完整、准确地填写，请勿复制、粘贴招标要求。</w:t>
      </w:r>
      <w:r>
        <w:rPr>
          <w:rFonts w:hint="eastAsia" w:ascii="宋体" w:hAnsi="宋体" w:eastAsia="宋体" w:cs="宋体"/>
          <w:b/>
          <w:color w:val="000000"/>
          <w:sz w:val="24"/>
          <w:szCs w:val="24"/>
        </w:rPr>
        <w:t>若由于</w:t>
      </w:r>
      <w:r>
        <w:rPr>
          <w:rFonts w:hint="eastAsia" w:ascii="宋体" w:hAnsi="宋体" w:eastAsia="宋体" w:cs="宋体"/>
          <w:b/>
          <w:color w:val="000000"/>
          <w:sz w:val="24"/>
          <w:szCs w:val="24"/>
          <w:lang w:eastAsia="zh-CN"/>
        </w:rPr>
        <w:t>投标人</w:t>
      </w:r>
      <w:r>
        <w:rPr>
          <w:rFonts w:hint="eastAsia" w:ascii="宋体" w:hAnsi="宋体" w:eastAsia="宋体" w:cs="宋体"/>
          <w:b/>
          <w:color w:val="000000"/>
          <w:sz w:val="24"/>
          <w:szCs w:val="24"/>
        </w:rPr>
        <w:t>的疏忽大意或未能完整、如实填写，导致的一切后果由</w:t>
      </w:r>
      <w:r>
        <w:rPr>
          <w:rFonts w:hint="eastAsia" w:ascii="宋体" w:hAnsi="宋体" w:eastAsia="宋体" w:cs="宋体"/>
          <w:b/>
          <w:color w:val="000000"/>
          <w:sz w:val="24"/>
          <w:szCs w:val="24"/>
          <w:lang w:eastAsia="zh-CN"/>
        </w:rPr>
        <w:t>投标人</w:t>
      </w:r>
      <w:r>
        <w:rPr>
          <w:rFonts w:hint="eastAsia" w:ascii="宋体" w:hAnsi="宋体" w:eastAsia="宋体" w:cs="宋体"/>
          <w:b/>
          <w:color w:val="000000"/>
          <w:sz w:val="24"/>
          <w:szCs w:val="24"/>
        </w:rPr>
        <w:t>自行承担。</w:t>
      </w:r>
    </w:p>
    <w:p>
      <w:pPr>
        <w:pStyle w:val="33"/>
        <w:rPr>
          <w:rFonts w:hint="eastAsia" w:ascii="宋体" w:hAnsi="宋体" w:eastAsia="宋体" w:cs="宋体"/>
          <w:color w:val="000000"/>
          <w:sz w:val="24"/>
          <w:szCs w:val="24"/>
        </w:rPr>
      </w:pPr>
      <w:r>
        <w:rPr>
          <w:rFonts w:hint="eastAsia" w:ascii="宋体" w:hAnsi="宋体" w:eastAsia="宋体" w:cs="宋体"/>
          <w:color w:val="000000"/>
          <w:sz w:val="24"/>
          <w:szCs w:val="24"/>
        </w:rPr>
        <w:t>3.表格中“偏离”部分，凡投标内容与招标文件要求有区别的均按“有偏离</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填写，并在说明栏中写明偏离指标。</w:t>
      </w:r>
    </w:p>
    <w:p>
      <w:pPr>
        <w:pStyle w:val="33"/>
        <w:rPr>
          <w:rFonts w:hint="eastAsia" w:ascii="宋体" w:hAnsi="宋体" w:eastAsia="宋体" w:cs="宋体"/>
          <w:color w:val="000000"/>
          <w:sz w:val="24"/>
          <w:szCs w:val="24"/>
        </w:rPr>
      </w:pPr>
      <w:r>
        <w:rPr>
          <w:rFonts w:hint="eastAsia" w:ascii="宋体" w:hAnsi="宋体" w:eastAsia="宋体" w:cs="宋体"/>
          <w:color w:val="000000"/>
          <w:sz w:val="24"/>
          <w:szCs w:val="24"/>
        </w:rPr>
        <w:t>4.</w:t>
      </w:r>
      <w:r>
        <w:rPr>
          <w:rFonts w:hint="eastAsia" w:ascii="宋体" w:hAnsi="宋体" w:eastAsia="宋体" w:cs="宋体"/>
          <w:b/>
          <w:color w:val="000000"/>
          <w:sz w:val="24"/>
          <w:szCs w:val="24"/>
        </w:rPr>
        <w:t>本表格中内容与投标文件其余部分不一致的，以本表格为准。</w:t>
      </w:r>
    </w:p>
    <w:p>
      <w:pPr>
        <w:pStyle w:val="4"/>
        <w:ind w:firstLine="0" w:firstLineChars="0"/>
        <w:rPr>
          <w:rFonts w:hint="eastAsia" w:ascii="宋体" w:hAnsi="宋体" w:eastAsia="宋体" w:cs="宋体"/>
          <w:color w:val="000000"/>
          <w:szCs w:val="24"/>
        </w:rPr>
      </w:pPr>
    </w:p>
    <w:p>
      <w:pPr>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rPr>
          <w:rFonts w:hint="eastAsia" w:ascii="宋体" w:hAnsi="宋体" w:eastAsia="宋体" w:cs="宋体"/>
        </w:rPr>
      </w:pPr>
    </w:p>
    <w:p>
      <w:pPr>
        <w:pStyle w:val="4"/>
        <w:tabs>
          <w:tab w:val="left" w:pos="360"/>
          <w:tab w:val="left" w:pos="1021"/>
        </w:tabs>
        <w:spacing w:line="240" w:lineRule="atLeast"/>
        <w:ind w:firstLine="0" w:firstLineChars="0"/>
        <w:rPr>
          <w:rFonts w:hint="eastAsia" w:ascii="宋体" w:hAnsi="宋体" w:eastAsia="宋体" w:cs="宋体"/>
          <w:color w:val="000000"/>
          <w:sz w:val="28"/>
          <w:szCs w:val="28"/>
        </w:rPr>
      </w:pPr>
      <w:bookmarkStart w:id="535" w:name="_Toc3956"/>
      <w:r>
        <w:rPr>
          <w:rFonts w:hint="eastAsia" w:ascii="宋体" w:hAnsi="宋体" w:eastAsia="宋体" w:cs="宋体"/>
          <w:color w:val="000000"/>
          <w:sz w:val="28"/>
          <w:szCs w:val="28"/>
        </w:rPr>
        <w:t>格式</w:t>
      </w:r>
      <w:r>
        <w:rPr>
          <w:rFonts w:hint="eastAsia" w:ascii="宋体" w:hAnsi="宋体" w:cs="宋体"/>
          <w:color w:val="000000"/>
          <w:sz w:val="28"/>
          <w:szCs w:val="28"/>
          <w:lang w:val="en-US" w:eastAsia="zh-CN"/>
        </w:rPr>
        <w:t>7</w:t>
      </w:r>
      <w:r>
        <w:rPr>
          <w:rFonts w:hint="eastAsia" w:ascii="宋体" w:hAnsi="宋体" w:eastAsia="宋体" w:cs="宋体"/>
          <w:color w:val="000000"/>
          <w:sz w:val="28"/>
          <w:szCs w:val="28"/>
        </w:rPr>
        <w:t>：服务说明一览表</w:t>
      </w:r>
      <w:bookmarkEnd w:id="535"/>
    </w:p>
    <w:p>
      <w:pPr>
        <w:rPr>
          <w:rFonts w:hint="eastAsia"/>
        </w:rPr>
      </w:pPr>
    </w:p>
    <w:p>
      <w:pPr>
        <w:pStyle w:val="5"/>
        <w:ind w:firstLine="0" w:firstLineChars="0"/>
        <w:rPr>
          <w:rFonts w:hint="eastAsia" w:ascii="宋体" w:hAnsi="宋体" w:eastAsia="宋体" w:cs="宋体"/>
          <w:color w:val="000000"/>
          <w:sz w:val="28"/>
          <w:szCs w:val="28"/>
        </w:rPr>
      </w:pPr>
      <w:bookmarkStart w:id="536" w:name="_Toc28904"/>
      <w:r>
        <w:rPr>
          <w:rFonts w:hint="eastAsia" w:ascii="宋体" w:hAnsi="宋体" w:eastAsia="宋体" w:cs="宋体"/>
          <w:color w:val="000000"/>
          <w:sz w:val="28"/>
          <w:szCs w:val="28"/>
        </w:rPr>
        <w:t>格式</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-1：服务人员素质及特定资格要求的证书</w:t>
      </w:r>
      <w:bookmarkEnd w:id="536"/>
    </w:p>
    <w:p>
      <w:pPr>
        <w:rPr>
          <w:rFonts w:hint="eastAsia"/>
        </w:rPr>
      </w:pPr>
      <w:r>
        <w:rPr>
          <w:rFonts w:hint="eastAsia"/>
        </w:rPr>
        <w:t>根据投标人投入本项目服务人员的年龄结构、工作经验、工作业绩、管理能力、服务区域内各岗点配置人员设置等情况进行综合评分。</w:t>
      </w:r>
    </w:p>
    <w:p>
      <w:pPr>
        <w:adjustRightInd w:val="0"/>
        <w:snapToGrid w:val="0"/>
        <w:rPr>
          <w:rFonts w:hint="eastAsia" w:ascii="宋体" w:hAnsi="宋体" w:eastAsia="宋体" w:cs="宋体"/>
          <w:szCs w:val="24"/>
        </w:rPr>
      </w:pPr>
      <w:r>
        <w:rPr>
          <w:rFonts w:hint="eastAsia" w:ascii="宋体" w:hAnsi="宋体" w:eastAsia="宋体" w:cs="宋体"/>
          <w:spacing w:val="28"/>
          <w:szCs w:val="24"/>
        </w:rPr>
        <w:t>项目名称：               项目编号</w:t>
      </w:r>
      <w:r>
        <w:rPr>
          <w:rFonts w:hint="eastAsia" w:ascii="宋体" w:hAnsi="宋体" w:eastAsia="宋体" w:cs="宋体"/>
          <w:szCs w:val="24"/>
        </w:rPr>
        <w:t xml:space="preserve">: </w:t>
      </w:r>
    </w:p>
    <w:tbl>
      <w:tblPr>
        <w:tblStyle w:val="62"/>
        <w:tblW w:w="9676" w:type="dxa"/>
        <w:tblInd w:w="-31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61"/>
        <w:gridCol w:w="687"/>
        <w:gridCol w:w="641"/>
        <w:gridCol w:w="892"/>
        <w:gridCol w:w="780"/>
        <w:gridCol w:w="1050"/>
        <w:gridCol w:w="1515"/>
        <w:gridCol w:w="1545"/>
        <w:gridCol w:w="1110"/>
        <w:gridCol w:w="79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1823" w:hRule="atLeast"/>
        </w:trPr>
        <w:tc>
          <w:tcPr>
            <w:tcW w:w="661" w:type="dxa"/>
            <w:noWrap w:val="0"/>
            <w:vAlign w:val="center"/>
          </w:tcPr>
          <w:p>
            <w:pPr>
              <w:adjustRightInd w:val="0"/>
              <w:snapToGrid w:val="0"/>
              <w:spacing w:line="400" w:lineRule="atLeast"/>
              <w:ind w:left="-101" w:leftChars="-42"/>
              <w:jc w:val="center"/>
              <w:rPr>
                <w:rFonts w:hint="eastAsia" w:ascii="宋体" w:hAnsi="宋体" w:eastAsia="宋体" w:cs="宋体"/>
                <w:b/>
                <w:szCs w:val="24"/>
              </w:rPr>
            </w:pPr>
            <w:r>
              <w:rPr>
                <w:rFonts w:hint="eastAsia" w:ascii="宋体" w:hAnsi="宋体" w:eastAsia="宋体" w:cs="宋体"/>
                <w:bCs/>
                <w:szCs w:val="24"/>
              </w:rPr>
              <w:t>序号</w:t>
            </w:r>
          </w:p>
        </w:tc>
        <w:tc>
          <w:tcPr>
            <w:tcW w:w="687" w:type="dxa"/>
            <w:noWrap w:val="0"/>
            <w:vAlign w:val="center"/>
          </w:tcPr>
          <w:p>
            <w:pPr>
              <w:adjustRightInd w:val="0"/>
              <w:snapToGrid w:val="0"/>
              <w:spacing w:line="400" w:lineRule="atLeast"/>
              <w:ind w:left="-101" w:leftChars="-42"/>
              <w:jc w:val="center"/>
              <w:rPr>
                <w:rFonts w:hint="eastAsia" w:ascii="宋体" w:hAnsi="宋体" w:eastAsia="宋体" w:cs="宋体"/>
                <w:b/>
                <w:szCs w:val="24"/>
              </w:rPr>
            </w:pPr>
            <w:r>
              <w:rPr>
                <w:rFonts w:hint="eastAsia" w:ascii="宋体" w:hAnsi="宋体" w:eastAsia="宋体" w:cs="宋体"/>
                <w:bCs/>
                <w:szCs w:val="24"/>
              </w:rPr>
              <w:t>姓名</w:t>
            </w:r>
          </w:p>
        </w:tc>
        <w:tc>
          <w:tcPr>
            <w:tcW w:w="641" w:type="dxa"/>
            <w:noWrap w:val="0"/>
            <w:vAlign w:val="center"/>
          </w:tcPr>
          <w:p>
            <w:pPr>
              <w:adjustRightInd w:val="0"/>
              <w:snapToGrid w:val="0"/>
              <w:spacing w:line="400" w:lineRule="atLeast"/>
              <w:ind w:left="-101" w:leftChars="-42"/>
              <w:jc w:val="center"/>
              <w:rPr>
                <w:rFonts w:hint="eastAsia" w:ascii="宋体" w:hAnsi="宋体" w:eastAsia="宋体" w:cs="宋体"/>
                <w:b/>
                <w:szCs w:val="24"/>
              </w:rPr>
            </w:pPr>
            <w:r>
              <w:rPr>
                <w:rFonts w:hint="eastAsia" w:ascii="宋体" w:hAnsi="宋体" w:eastAsia="宋体" w:cs="宋体"/>
                <w:bCs/>
                <w:szCs w:val="24"/>
              </w:rPr>
              <w:t>性别</w:t>
            </w:r>
          </w:p>
        </w:tc>
        <w:tc>
          <w:tcPr>
            <w:tcW w:w="892" w:type="dxa"/>
            <w:noWrap w:val="0"/>
            <w:vAlign w:val="center"/>
          </w:tcPr>
          <w:p>
            <w:pPr>
              <w:adjustRightInd w:val="0"/>
              <w:snapToGrid w:val="0"/>
              <w:spacing w:line="400" w:lineRule="atLeast"/>
              <w:ind w:left="-101" w:leftChars="-42"/>
              <w:jc w:val="center"/>
              <w:rPr>
                <w:rFonts w:hint="eastAsia" w:ascii="宋体" w:hAnsi="宋体" w:eastAsia="宋体" w:cs="宋体"/>
                <w:b/>
                <w:szCs w:val="24"/>
              </w:rPr>
            </w:pPr>
            <w:r>
              <w:rPr>
                <w:rFonts w:hint="eastAsia" w:ascii="宋体" w:hAnsi="宋体" w:eastAsia="宋体" w:cs="宋体"/>
                <w:bCs/>
                <w:szCs w:val="24"/>
              </w:rPr>
              <w:t>年龄</w:t>
            </w:r>
          </w:p>
        </w:tc>
        <w:tc>
          <w:tcPr>
            <w:tcW w:w="780" w:type="dxa"/>
            <w:noWrap w:val="0"/>
            <w:vAlign w:val="center"/>
          </w:tcPr>
          <w:p>
            <w:pPr>
              <w:adjustRightInd w:val="0"/>
              <w:snapToGrid w:val="0"/>
              <w:spacing w:line="400" w:lineRule="atLeast"/>
              <w:ind w:left="-101" w:leftChars="-42"/>
              <w:jc w:val="center"/>
              <w:rPr>
                <w:rFonts w:hint="eastAsia" w:ascii="宋体" w:hAnsi="宋体" w:eastAsia="宋体" w:cs="宋体"/>
                <w:b/>
                <w:szCs w:val="24"/>
              </w:rPr>
            </w:pPr>
            <w:r>
              <w:rPr>
                <w:rFonts w:hint="eastAsia" w:ascii="宋体" w:hAnsi="宋体" w:eastAsia="宋体" w:cs="宋体"/>
                <w:bCs/>
                <w:szCs w:val="24"/>
              </w:rPr>
              <w:t>职称</w:t>
            </w:r>
          </w:p>
        </w:tc>
        <w:tc>
          <w:tcPr>
            <w:tcW w:w="1050" w:type="dxa"/>
            <w:noWrap w:val="0"/>
            <w:vAlign w:val="center"/>
          </w:tcPr>
          <w:p>
            <w:pPr>
              <w:adjustRightInd w:val="0"/>
              <w:snapToGrid w:val="0"/>
              <w:spacing w:line="400" w:lineRule="atLeast"/>
              <w:ind w:left="-101" w:leftChars="-42"/>
              <w:jc w:val="center"/>
              <w:rPr>
                <w:rFonts w:hint="eastAsia" w:ascii="宋体" w:hAnsi="宋体" w:eastAsia="宋体" w:cs="宋体"/>
                <w:bCs/>
                <w:szCs w:val="24"/>
              </w:rPr>
            </w:pPr>
            <w:r>
              <w:rPr>
                <w:rFonts w:hint="eastAsia" w:ascii="宋体" w:hAnsi="宋体" w:eastAsia="宋体" w:cs="宋体"/>
                <w:bCs/>
                <w:szCs w:val="24"/>
              </w:rPr>
              <w:t>职务</w:t>
            </w:r>
          </w:p>
        </w:tc>
        <w:tc>
          <w:tcPr>
            <w:tcW w:w="1515" w:type="dxa"/>
            <w:noWrap w:val="0"/>
            <w:vAlign w:val="center"/>
          </w:tcPr>
          <w:p>
            <w:pPr>
              <w:adjustRightInd w:val="0"/>
              <w:snapToGrid w:val="0"/>
              <w:spacing w:line="400" w:lineRule="atLeast"/>
              <w:ind w:left="-101" w:leftChars="-42"/>
              <w:jc w:val="center"/>
              <w:rPr>
                <w:rFonts w:hint="eastAsia" w:ascii="宋体" w:hAnsi="宋体" w:eastAsia="宋体" w:cs="宋体"/>
                <w:bCs/>
                <w:szCs w:val="24"/>
              </w:rPr>
            </w:pPr>
            <w:r>
              <w:rPr>
                <w:rFonts w:hint="eastAsia" w:ascii="宋体" w:hAnsi="宋体" w:eastAsia="宋体" w:cs="宋体"/>
                <w:bCs/>
                <w:szCs w:val="24"/>
              </w:rPr>
              <w:t>身份证号码</w:t>
            </w:r>
          </w:p>
        </w:tc>
        <w:tc>
          <w:tcPr>
            <w:tcW w:w="1545" w:type="dxa"/>
            <w:noWrap w:val="0"/>
            <w:vAlign w:val="center"/>
          </w:tcPr>
          <w:p>
            <w:pPr>
              <w:adjustRightInd w:val="0"/>
              <w:snapToGrid w:val="0"/>
              <w:spacing w:line="400" w:lineRule="atLeast"/>
              <w:ind w:left="-101" w:leftChars="-42"/>
              <w:jc w:val="center"/>
              <w:rPr>
                <w:rFonts w:hint="eastAsia" w:ascii="宋体" w:hAnsi="宋体" w:eastAsia="宋体" w:cs="宋体"/>
                <w:b/>
                <w:szCs w:val="24"/>
              </w:rPr>
            </w:pPr>
            <w:r>
              <w:rPr>
                <w:rFonts w:hint="eastAsia" w:ascii="宋体" w:hAnsi="宋体" w:eastAsia="宋体" w:cs="宋体"/>
                <w:bCs/>
                <w:szCs w:val="24"/>
              </w:rPr>
              <w:t>拟在本项目中负责的工作</w:t>
            </w:r>
          </w:p>
        </w:tc>
        <w:tc>
          <w:tcPr>
            <w:tcW w:w="1110" w:type="dxa"/>
            <w:noWrap w:val="0"/>
            <w:vAlign w:val="center"/>
          </w:tcPr>
          <w:p>
            <w:pPr>
              <w:adjustRightInd w:val="0"/>
              <w:snapToGrid w:val="0"/>
              <w:spacing w:line="400" w:lineRule="atLeast"/>
              <w:ind w:left="-101" w:leftChars="-42"/>
              <w:jc w:val="center"/>
              <w:rPr>
                <w:rFonts w:hint="eastAsia" w:ascii="宋体" w:hAnsi="宋体" w:eastAsia="宋体" w:cs="宋体"/>
                <w:bCs/>
                <w:szCs w:val="24"/>
              </w:rPr>
            </w:pPr>
            <w:r>
              <w:rPr>
                <w:rFonts w:hint="eastAsia" w:ascii="宋体" w:hAnsi="宋体" w:eastAsia="宋体" w:cs="宋体"/>
                <w:bCs/>
                <w:szCs w:val="24"/>
              </w:rPr>
              <w:t>曾经承担过的工作</w:t>
            </w:r>
          </w:p>
        </w:tc>
        <w:tc>
          <w:tcPr>
            <w:tcW w:w="795" w:type="dxa"/>
            <w:noWrap w:val="0"/>
            <w:vAlign w:val="center"/>
          </w:tcPr>
          <w:p>
            <w:pPr>
              <w:adjustRightInd w:val="0"/>
              <w:snapToGrid w:val="0"/>
              <w:spacing w:line="400" w:lineRule="atLeast"/>
              <w:ind w:left="-101" w:leftChars="-42"/>
              <w:jc w:val="center"/>
              <w:rPr>
                <w:rFonts w:hint="eastAsia" w:ascii="宋体" w:hAnsi="宋体" w:eastAsia="宋体" w:cs="宋体"/>
                <w:bCs/>
                <w:szCs w:val="24"/>
              </w:rPr>
            </w:pPr>
            <w:r>
              <w:rPr>
                <w:rFonts w:hint="eastAsia" w:ascii="宋体" w:hAnsi="宋体" w:eastAsia="宋体" w:cs="宋体"/>
                <w:bCs/>
                <w:szCs w:val="24"/>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2" w:hRule="atLeast"/>
        </w:trPr>
        <w:tc>
          <w:tcPr>
            <w:tcW w:w="66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87"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4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892"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8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05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1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4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11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9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2" w:hRule="atLeast"/>
        </w:trPr>
        <w:tc>
          <w:tcPr>
            <w:tcW w:w="66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87"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4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892"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8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05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1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4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11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9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2" w:hRule="atLeast"/>
        </w:trPr>
        <w:tc>
          <w:tcPr>
            <w:tcW w:w="66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87"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4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892"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8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05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1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4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11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9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2" w:hRule="atLeast"/>
        </w:trPr>
        <w:tc>
          <w:tcPr>
            <w:tcW w:w="66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87"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4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892"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8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05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1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4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11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9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2" w:hRule="atLeast"/>
        </w:trPr>
        <w:tc>
          <w:tcPr>
            <w:tcW w:w="66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87"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4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892"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8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05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1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4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11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9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2" w:hRule="atLeast"/>
        </w:trPr>
        <w:tc>
          <w:tcPr>
            <w:tcW w:w="66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87"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4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892"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8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05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1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4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11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9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45" w:hRule="atLeast"/>
        </w:trPr>
        <w:tc>
          <w:tcPr>
            <w:tcW w:w="66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87"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641"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892"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8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05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1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54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1110"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c>
          <w:tcPr>
            <w:tcW w:w="795" w:type="dxa"/>
            <w:noWrap w:val="0"/>
            <w:vAlign w:val="top"/>
          </w:tcPr>
          <w:p>
            <w:pPr>
              <w:adjustRightInd w:val="0"/>
              <w:snapToGrid w:val="0"/>
              <w:spacing w:line="400" w:lineRule="atLeast"/>
              <w:ind w:left="-101" w:leftChars="-42"/>
              <w:jc w:val="center"/>
              <w:rPr>
                <w:rFonts w:hint="eastAsia" w:ascii="宋体" w:hAnsi="宋体" w:eastAsia="宋体" w:cs="宋体"/>
                <w:b/>
                <w:szCs w:val="24"/>
              </w:rPr>
            </w:pPr>
          </w:p>
        </w:tc>
      </w:tr>
    </w:tbl>
    <w:p>
      <w:pPr>
        <w:pStyle w:val="35"/>
        <w:adjustRightInd w:val="0"/>
        <w:snapToGrid w:val="0"/>
        <w:ind w:left="-101" w:leftChars="-42"/>
        <w:outlineLvl w:val="0"/>
        <w:rPr>
          <w:rFonts w:hint="eastAsia" w:ascii="宋体" w:hAnsi="宋体" w:eastAsia="宋体" w:cs="宋体"/>
          <w:bCs/>
          <w:sz w:val="24"/>
          <w:szCs w:val="24"/>
        </w:rPr>
      </w:pPr>
    </w:p>
    <w:p>
      <w:pPr>
        <w:pStyle w:val="35"/>
        <w:adjustRightInd w:val="0"/>
        <w:snapToGrid w:val="0"/>
        <w:ind w:left="-101" w:leftChars="-42"/>
        <w:rPr>
          <w:rFonts w:hint="default" w:ascii="宋体" w:hAnsi="宋体" w:eastAsia="宋体" w:cs="宋体"/>
          <w:bCs/>
          <w:sz w:val="24"/>
          <w:szCs w:val="24"/>
          <w:lang w:val="en-US" w:eastAsia="zh-CN"/>
        </w:rPr>
      </w:pPr>
      <w:r>
        <w:rPr>
          <w:rFonts w:hint="eastAsia" w:ascii="宋体" w:hAnsi="宋体" w:eastAsia="宋体" w:cs="宋体"/>
          <w:b/>
          <w:sz w:val="24"/>
          <w:szCs w:val="24"/>
        </w:rPr>
        <w:t>备注</w:t>
      </w:r>
      <w:r>
        <w:rPr>
          <w:rFonts w:hint="eastAsia" w:ascii="宋体" w:hAnsi="宋体" w:eastAsia="宋体" w:cs="宋体"/>
          <w:bCs/>
          <w:sz w:val="24"/>
          <w:szCs w:val="24"/>
        </w:rPr>
        <w:t>：</w:t>
      </w:r>
      <w:r>
        <w:rPr>
          <w:rFonts w:hint="eastAsia" w:ascii="宋体" w:hAnsi="宋体" w:eastAsia="宋体" w:cs="宋体"/>
          <w:bCs/>
          <w:color w:val="000000"/>
          <w:sz w:val="24"/>
          <w:szCs w:val="24"/>
        </w:rPr>
        <w:t>拟投入人员不</w:t>
      </w:r>
      <w:r>
        <w:rPr>
          <w:rFonts w:hint="eastAsia" w:ascii="宋体" w:hAnsi="宋体" w:eastAsia="宋体" w:cs="宋体"/>
          <w:bCs/>
          <w:sz w:val="24"/>
          <w:szCs w:val="24"/>
        </w:rPr>
        <w:t>得少于</w:t>
      </w:r>
      <w:r>
        <w:rPr>
          <w:rFonts w:hint="eastAsia" w:ascii="宋体" w:hAnsi="宋体" w:cs="宋体"/>
          <w:bCs/>
          <w:sz w:val="24"/>
          <w:szCs w:val="24"/>
          <w:lang w:val="en-US" w:eastAsia="zh-CN"/>
        </w:rPr>
        <w:t>第三章“服务需求”中规定的人数</w:t>
      </w:r>
    </w:p>
    <w:p>
      <w:pPr>
        <w:adjustRightInd w:val="0"/>
        <w:snapToGrid w:val="0"/>
        <w:spacing w:line="360" w:lineRule="auto"/>
        <w:ind w:left="-101" w:leftChars="-42"/>
        <w:outlineLvl w:val="0"/>
        <w:rPr>
          <w:rFonts w:hint="eastAsia" w:ascii="宋体" w:hAnsi="宋体" w:eastAsia="宋体" w:cs="宋体"/>
          <w:color w:val="FF0000"/>
          <w:szCs w:val="24"/>
        </w:rPr>
      </w:pPr>
    </w:p>
    <w:p>
      <w:pPr>
        <w:adjustRightInd w:val="0"/>
        <w:snapToGrid w:val="0"/>
        <w:spacing w:before="50" w:line="360" w:lineRule="auto"/>
        <w:rPr>
          <w:rFonts w:hint="eastAsia" w:ascii="宋体" w:hAnsi="宋体" w:eastAsia="宋体" w:cs="宋体"/>
          <w:szCs w:val="24"/>
          <w:lang w:eastAsia="zh-CN"/>
        </w:rPr>
      </w:pPr>
      <w:r>
        <w:rPr>
          <w:rFonts w:hint="eastAsia" w:ascii="宋体" w:hAnsi="宋体" w:eastAsia="宋体" w:cs="宋体"/>
          <w:szCs w:val="24"/>
          <w:lang w:eastAsia="zh-CN"/>
        </w:rPr>
        <w:t>投标人(电子签章)：</w:t>
      </w:r>
    </w:p>
    <w:p>
      <w:pPr>
        <w:adjustRightInd w:val="0"/>
        <w:snapToGrid w:val="0"/>
        <w:spacing w:before="50" w:line="360" w:lineRule="auto"/>
        <w:rPr>
          <w:rFonts w:hint="eastAsia" w:ascii="宋体" w:hAnsi="宋体" w:eastAsia="宋体" w:cs="宋体"/>
          <w:szCs w:val="24"/>
          <w:lang w:eastAsia="zh-CN"/>
        </w:rPr>
      </w:pPr>
    </w:p>
    <w:p>
      <w:pPr>
        <w:adjustRightInd w:val="0"/>
        <w:snapToGrid w:val="0"/>
        <w:spacing w:before="50" w:line="360" w:lineRule="auto"/>
        <w:rPr>
          <w:rFonts w:hint="eastAsia" w:ascii="宋体" w:hAnsi="宋体" w:eastAsia="宋体" w:cs="宋体"/>
          <w:szCs w:val="24"/>
          <w:lang w:eastAsia="zh-CN"/>
        </w:rPr>
      </w:pPr>
      <w:r>
        <w:rPr>
          <w:rFonts w:hint="eastAsia" w:ascii="宋体" w:hAnsi="宋体" w:eastAsia="宋体" w:cs="宋体"/>
          <w:szCs w:val="24"/>
          <w:lang w:eastAsia="zh-CN"/>
        </w:rPr>
        <w:t>法定代表人(电子签章)或授权代理人(签字)：</w:t>
      </w:r>
    </w:p>
    <w:p>
      <w:pPr>
        <w:adjustRightInd w:val="0"/>
        <w:snapToGrid w:val="0"/>
        <w:spacing w:before="50" w:line="360" w:lineRule="auto"/>
        <w:rPr>
          <w:rFonts w:hint="eastAsia" w:ascii="宋体" w:hAnsi="宋体" w:eastAsia="宋体" w:cs="宋体"/>
          <w:szCs w:val="24"/>
        </w:rPr>
      </w:pPr>
      <w:r>
        <w:rPr>
          <w:rFonts w:hint="eastAsia" w:ascii="宋体" w:hAnsi="宋体" w:eastAsia="宋体" w:cs="宋体"/>
          <w:szCs w:val="24"/>
        </w:rPr>
        <w:t>日期：   年   月   日</w:t>
      </w:r>
    </w:p>
    <w:p>
      <w:pPr>
        <w:pStyle w:val="3"/>
        <w:rPr>
          <w:rFonts w:hint="eastAsia" w:ascii="宋体" w:hAnsi="宋体" w:eastAsia="宋体" w:cs="宋体"/>
          <w:szCs w:val="21"/>
        </w:rPr>
      </w:pPr>
    </w:p>
    <w:p>
      <w:pPr>
        <w:pStyle w:val="5"/>
        <w:ind w:firstLine="643"/>
        <w:rPr>
          <w:rFonts w:hint="eastAsia" w:ascii="宋体" w:hAnsi="宋体" w:eastAsia="宋体" w:cs="宋体"/>
          <w:color w:val="000000"/>
        </w:rPr>
      </w:pPr>
    </w:p>
    <w:p>
      <w:pPr>
        <w:rPr>
          <w:rFonts w:hint="eastAsia" w:ascii="宋体" w:hAnsi="宋体" w:eastAsia="宋体" w:cs="宋体"/>
          <w:b/>
          <w:bCs/>
          <w:color w:val="000000"/>
          <w:szCs w:val="32"/>
        </w:rPr>
      </w:pPr>
    </w:p>
    <w:p>
      <w:pPr>
        <w:rPr>
          <w:rFonts w:hint="eastAsia" w:ascii="宋体" w:hAnsi="宋体" w:eastAsia="宋体" w:cs="宋体"/>
        </w:rPr>
      </w:pPr>
    </w:p>
    <w:p>
      <w:pPr>
        <w:pStyle w:val="5"/>
        <w:ind w:firstLine="281" w:firstLineChars="100"/>
        <w:rPr>
          <w:rFonts w:hint="eastAsia" w:ascii="宋体" w:hAnsi="宋体" w:eastAsia="宋体" w:cs="宋体"/>
          <w:color w:val="000000"/>
          <w:sz w:val="28"/>
          <w:szCs w:val="28"/>
        </w:rPr>
      </w:pPr>
      <w:bookmarkStart w:id="537" w:name="_Toc3553"/>
      <w:r>
        <w:rPr>
          <w:rFonts w:hint="eastAsia" w:ascii="宋体" w:hAnsi="宋体" w:eastAsia="宋体" w:cs="宋体"/>
          <w:color w:val="000000"/>
          <w:sz w:val="28"/>
          <w:szCs w:val="28"/>
        </w:rPr>
        <w:t>格式</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-2：拟派往本项目的项目经理简历表</w:t>
      </w:r>
      <w:bookmarkEnd w:id="537"/>
    </w:p>
    <w:tbl>
      <w:tblPr>
        <w:tblStyle w:val="62"/>
        <w:tblW w:w="9920" w:type="dxa"/>
        <w:tblInd w:w="16" w:type="dxa"/>
        <w:tblLayout w:type="fixed"/>
        <w:tblCellMar>
          <w:top w:w="0" w:type="dxa"/>
          <w:left w:w="0" w:type="dxa"/>
          <w:bottom w:w="0" w:type="dxa"/>
          <w:right w:w="0" w:type="dxa"/>
        </w:tblCellMar>
      </w:tblPr>
      <w:tblGrid>
        <w:gridCol w:w="888"/>
        <w:gridCol w:w="765"/>
        <w:gridCol w:w="1470"/>
        <w:gridCol w:w="296"/>
        <w:gridCol w:w="10"/>
        <w:gridCol w:w="612"/>
        <w:gridCol w:w="603"/>
        <w:gridCol w:w="9"/>
        <w:gridCol w:w="674"/>
        <w:gridCol w:w="419"/>
        <w:gridCol w:w="10"/>
        <w:gridCol w:w="490"/>
        <w:gridCol w:w="786"/>
        <w:gridCol w:w="10"/>
        <w:gridCol w:w="490"/>
        <w:gridCol w:w="1102"/>
        <w:gridCol w:w="1286"/>
      </w:tblGrid>
      <w:tr>
        <w:tblPrEx>
          <w:tblLayout w:type="fixed"/>
          <w:tblCellMar>
            <w:top w:w="0" w:type="dxa"/>
            <w:left w:w="0" w:type="dxa"/>
            <w:bottom w:w="0" w:type="dxa"/>
            <w:right w:w="0" w:type="dxa"/>
          </w:tblCellMar>
        </w:tblPrEx>
        <w:trPr>
          <w:trHeight w:val="651" w:hRule="atLeast"/>
        </w:trPr>
        <w:tc>
          <w:tcPr>
            <w:tcW w:w="888" w:type="dxa"/>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姓名</w:t>
            </w:r>
          </w:p>
        </w:tc>
        <w:tc>
          <w:tcPr>
            <w:tcW w:w="2235"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918"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性别</w:t>
            </w: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919"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年龄</w:t>
            </w: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政治面貌</w:t>
            </w:r>
          </w:p>
        </w:tc>
        <w:tc>
          <w:tcPr>
            <w:tcW w:w="1286" w:type="dxa"/>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639" w:hRule="atLeast"/>
        </w:trPr>
        <w:tc>
          <w:tcPr>
            <w:tcW w:w="888" w:type="dxa"/>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职务</w:t>
            </w:r>
          </w:p>
        </w:tc>
        <w:tc>
          <w:tcPr>
            <w:tcW w:w="2235"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918"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职称</w:t>
            </w: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919"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学历</w:t>
            </w: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健康状况</w:t>
            </w:r>
          </w:p>
        </w:tc>
        <w:tc>
          <w:tcPr>
            <w:tcW w:w="1286" w:type="dxa"/>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576" w:hRule="atLeast"/>
        </w:trPr>
        <w:tc>
          <w:tcPr>
            <w:tcW w:w="3123"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参加工作时间</w:t>
            </w:r>
          </w:p>
        </w:tc>
        <w:tc>
          <w:tcPr>
            <w:tcW w:w="6797" w:type="dxa"/>
            <w:gridSpan w:val="1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469" w:hRule="atLeast"/>
        </w:trPr>
        <w:tc>
          <w:tcPr>
            <w:tcW w:w="9920" w:type="dxa"/>
            <w:gridSpan w:val="17"/>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类似项目服务情况</w:t>
            </w:r>
          </w:p>
        </w:tc>
      </w:tr>
      <w:tr>
        <w:tblPrEx>
          <w:tblLayout w:type="fixed"/>
          <w:tblCellMar>
            <w:top w:w="0" w:type="dxa"/>
            <w:left w:w="0" w:type="dxa"/>
            <w:bottom w:w="0" w:type="dxa"/>
            <w:right w:w="0" w:type="dxa"/>
          </w:tblCellMar>
        </w:tblPrEx>
        <w:trPr>
          <w:trHeight w:val="469"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服务单位</w:t>
            </w:r>
          </w:p>
        </w:tc>
        <w:tc>
          <w:tcPr>
            <w:tcW w:w="1766"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承担工作</w:t>
            </w:r>
          </w:p>
        </w:tc>
        <w:tc>
          <w:tcPr>
            <w:tcW w:w="1225"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管理规模</w:t>
            </w:r>
          </w:p>
        </w:tc>
        <w:tc>
          <w:tcPr>
            <w:tcW w:w="1102"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服务期</w:t>
            </w: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其他</w:t>
            </w:r>
          </w:p>
        </w:tc>
        <w:tc>
          <w:tcPr>
            <w:tcW w:w="2888"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r>
              <w:rPr>
                <w:rFonts w:hint="eastAsia" w:ascii="宋体" w:hAnsi="宋体" w:eastAsia="宋体" w:cs="宋体"/>
                <w:szCs w:val="24"/>
              </w:rPr>
              <w:t>备注</w:t>
            </w:r>
          </w:p>
        </w:tc>
      </w:tr>
      <w:tr>
        <w:tblPrEx>
          <w:tblLayout w:type="fixed"/>
          <w:tblCellMar>
            <w:top w:w="0" w:type="dxa"/>
            <w:left w:w="0" w:type="dxa"/>
            <w:bottom w:w="0" w:type="dxa"/>
            <w:right w:w="0" w:type="dxa"/>
          </w:tblCellMar>
        </w:tblPrEx>
        <w:trPr>
          <w:trHeight w:val="469"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766"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25"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2888"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469"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766"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25"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2888"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469"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766"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25"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2888"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469"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766"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25"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2888"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469"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766"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25"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2888"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469"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766"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25"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2888"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469"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766"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25"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2888"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469"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766"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25"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2888"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469"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766"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25"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2888"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469"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766"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0" w:leftChars="-4" w:firstLine="9" w:firstLineChars="4"/>
              <w:jc w:val="center"/>
              <w:rPr>
                <w:rFonts w:hint="eastAsia" w:ascii="宋体" w:hAnsi="宋体" w:eastAsia="宋体" w:cs="宋体"/>
                <w:szCs w:val="24"/>
              </w:rPr>
            </w:pPr>
          </w:p>
        </w:tc>
        <w:tc>
          <w:tcPr>
            <w:tcW w:w="1225"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2888"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469"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766"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25"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2888"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469"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766"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25"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2"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2888"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r>
        <w:tblPrEx>
          <w:tblLayout w:type="fixed"/>
          <w:tblCellMar>
            <w:top w:w="0" w:type="dxa"/>
            <w:left w:w="0" w:type="dxa"/>
            <w:bottom w:w="0" w:type="dxa"/>
            <w:right w:w="0" w:type="dxa"/>
          </w:tblCellMar>
        </w:tblPrEx>
        <w:trPr>
          <w:trHeight w:val="488" w:hRule="atLeast"/>
        </w:trPr>
        <w:tc>
          <w:tcPr>
            <w:tcW w:w="1653" w:type="dxa"/>
            <w:gridSpan w:val="2"/>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77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24"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103"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1286"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c>
          <w:tcPr>
            <w:tcW w:w="2878" w:type="dxa"/>
            <w:gridSpan w:val="3"/>
            <w:tcBorders>
              <w:top w:val="single" w:color="auto" w:sz="6" w:space="0"/>
              <w:left w:val="single" w:color="auto" w:sz="6" w:space="0"/>
              <w:bottom w:val="single" w:color="auto" w:sz="6" w:space="0"/>
              <w:right w:val="single" w:color="auto" w:sz="6" w:space="0"/>
            </w:tcBorders>
            <w:noWrap w:val="0"/>
            <w:vAlign w:val="center"/>
          </w:tcPr>
          <w:p>
            <w:pPr>
              <w:adjustRightInd w:val="0"/>
              <w:ind w:left="1"/>
              <w:jc w:val="center"/>
              <w:rPr>
                <w:rFonts w:hint="eastAsia" w:ascii="宋体" w:hAnsi="宋体" w:eastAsia="宋体" w:cs="宋体"/>
                <w:szCs w:val="24"/>
              </w:rPr>
            </w:pPr>
          </w:p>
        </w:tc>
      </w:tr>
    </w:tbl>
    <w:p>
      <w:pPr>
        <w:autoSpaceDE w:val="0"/>
        <w:autoSpaceDN w:val="0"/>
        <w:adjustRightInd w:val="0"/>
        <w:spacing w:line="440" w:lineRule="exact"/>
        <w:ind w:left="1"/>
        <w:rPr>
          <w:rFonts w:hint="eastAsia" w:ascii="宋体" w:hAnsi="宋体" w:eastAsia="宋体" w:cs="宋体"/>
          <w:bCs/>
          <w:szCs w:val="24"/>
        </w:rPr>
      </w:pPr>
      <w:r>
        <w:rPr>
          <w:rFonts w:hint="eastAsia" w:ascii="宋体" w:hAnsi="宋体" w:eastAsia="宋体" w:cs="宋体"/>
          <w:bCs/>
          <w:szCs w:val="24"/>
        </w:rPr>
        <w:t>说明：</w:t>
      </w:r>
    </w:p>
    <w:p>
      <w:pPr>
        <w:numPr>
          <w:ilvl w:val="0"/>
          <w:numId w:val="18"/>
        </w:numPr>
        <w:autoSpaceDE w:val="0"/>
        <w:autoSpaceDN w:val="0"/>
        <w:adjustRightInd w:val="0"/>
        <w:spacing w:line="440" w:lineRule="exact"/>
        <w:ind w:left="1"/>
        <w:rPr>
          <w:rFonts w:hint="eastAsia" w:ascii="宋体" w:hAnsi="宋体" w:eastAsia="宋体" w:cs="宋体"/>
          <w:bCs/>
          <w:szCs w:val="24"/>
        </w:rPr>
      </w:pPr>
      <w:r>
        <w:rPr>
          <w:rFonts w:hint="eastAsia" w:ascii="宋体" w:hAnsi="宋体" w:eastAsia="宋体" w:cs="宋体"/>
          <w:bCs/>
          <w:szCs w:val="24"/>
        </w:rPr>
        <w:t>相关证件、证书复印件；</w:t>
      </w:r>
    </w:p>
    <w:p>
      <w:pPr>
        <w:pStyle w:val="2"/>
        <w:numPr>
          <w:ilvl w:val="0"/>
          <w:numId w:val="18"/>
        </w:numPr>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担任本项目项目经理近三年（2021年1月1日至今）具有从事同类项目管理经验，（以签订合同为准，同时需提供公司任命通知和客户单位证明，新成立公司不考核此项）</w:t>
      </w:r>
    </w:p>
    <w:p>
      <w:pPr>
        <w:rPr>
          <w:rFonts w:hint="eastAsia" w:ascii="宋体" w:hAnsi="宋体" w:eastAsia="宋体" w:cs="宋体"/>
          <w:bCs/>
          <w:szCs w:val="24"/>
        </w:rPr>
      </w:pPr>
    </w:p>
    <w:p>
      <w:pPr>
        <w:adjustRightInd w:val="0"/>
        <w:snapToGrid w:val="0"/>
        <w:spacing w:before="50" w:line="360" w:lineRule="auto"/>
        <w:rPr>
          <w:rFonts w:hint="eastAsia" w:ascii="宋体" w:hAnsi="宋体" w:eastAsia="宋体" w:cs="宋体"/>
          <w:szCs w:val="24"/>
          <w:lang w:eastAsia="zh-CN"/>
        </w:rPr>
      </w:pPr>
      <w:r>
        <w:rPr>
          <w:rFonts w:hint="eastAsia" w:ascii="宋体" w:hAnsi="宋体" w:eastAsia="宋体" w:cs="宋体"/>
          <w:szCs w:val="24"/>
          <w:lang w:eastAsia="zh-CN"/>
        </w:rPr>
        <w:t>投标人(电子签章)：</w:t>
      </w:r>
    </w:p>
    <w:p>
      <w:pPr>
        <w:adjustRightInd w:val="0"/>
        <w:snapToGrid w:val="0"/>
        <w:spacing w:before="50" w:line="360" w:lineRule="auto"/>
        <w:rPr>
          <w:rFonts w:hint="eastAsia" w:ascii="宋体" w:hAnsi="宋体" w:eastAsia="宋体" w:cs="宋体"/>
          <w:szCs w:val="24"/>
          <w:lang w:eastAsia="zh-CN"/>
        </w:rPr>
      </w:pPr>
    </w:p>
    <w:p>
      <w:pPr>
        <w:adjustRightInd w:val="0"/>
        <w:snapToGrid w:val="0"/>
        <w:spacing w:before="50" w:line="360" w:lineRule="auto"/>
        <w:rPr>
          <w:rFonts w:hint="eastAsia" w:ascii="宋体" w:hAnsi="宋体" w:eastAsia="宋体" w:cs="宋体"/>
          <w:szCs w:val="24"/>
        </w:rPr>
      </w:pPr>
      <w:r>
        <w:rPr>
          <w:rFonts w:hint="eastAsia" w:ascii="宋体" w:hAnsi="宋体" w:eastAsia="宋体" w:cs="宋体"/>
          <w:szCs w:val="24"/>
          <w:lang w:eastAsia="zh-CN"/>
        </w:rPr>
        <w:t>法定代表人(电子签章)或授权代理人(签字)：</w:t>
      </w:r>
    </w:p>
    <w:p>
      <w:pPr>
        <w:adjustRightInd w:val="0"/>
        <w:snapToGrid w:val="0"/>
        <w:spacing w:before="50" w:line="360" w:lineRule="auto"/>
        <w:rPr>
          <w:rFonts w:hint="eastAsia" w:ascii="宋体" w:hAnsi="宋体" w:eastAsia="宋体" w:cs="宋体"/>
          <w:szCs w:val="24"/>
        </w:rPr>
      </w:pPr>
      <w:r>
        <w:rPr>
          <w:rFonts w:hint="eastAsia" w:ascii="宋体" w:hAnsi="宋体" w:eastAsia="宋体" w:cs="宋体"/>
          <w:szCs w:val="24"/>
        </w:rPr>
        <w:t>日期：   年   月   日</w:t>
      </w:r>
    </w:p>
    <w:p>
      <w:pPr>
        <w:rPr>
          <w:rFonts w:hint="eastAsia" w:ascii="宋体" w:hAnsi="宋体" w:eastAsia="宋体" w:cs="宋体"/>
          <w:szCs w:val="24"/>
        </w:rPr>
        <w:sectPr>
          <w:pgSz w:w="11906" w:h="16838"/>
          <w:pgMar w:top="1418" w:right="1134" w:bottom="1134" w:left="1418" w:header="851" w:footer="992" w:gutter="0"/>
          <w:pgNumType w:fmt="decimal"/>
          <w:cols w:space="720" w:num="1"/>
          <w:docGrid w:linePitch="312" w:charSpace="0"/>
        </w:sectPr>
      </w:pPr>
    </w:p>
    <w:p>
      <w:pPr>
        <w:pStyle w:val="5"/>
        <w:ind w:firstLine="0" w:firstLineChars="0"/>
        <w:rPr>
          <w:rFonts w:hint="eastAsia" w:ascii="宋体" w:hAnsi="宋体" w:eastAsia="宋体" w:cs="宋体"/>
          <w:color w:val="000000"/>
          <w:sz w:val="28"/>
          <w:szCs w:val="28"/>
        </w:rPr>
      </w:pPr>
      <w:bookmarkStart w:id="538" w:name="_Toc24492"/>
      <w:r>
        <w:rPr>
          <w:rFonts w:hint="eastAsia" w:ascii="宋体" w:hAnsi="宋体" w:eastAsia="宋体" w:cs="宋体"/>
          <w:color w:val="000000"/>
          <w:sz w:val="28"/>
          <w:szCs w:val="28"/>
        </w:rPr>
        <w:t>格式</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-3：物资装备的配备</w:t>
      </w:r>
      <w:bookmarkEnd w:id="538"/>
    </w:p>
    <w:p>
      <w:pPr>
        <w:adjustRightInd w:val="0"/>
        <w:snapToGrid w:val="0"/>
        <w:spacing w:line="360" w:lineRule="auto"/>
        <w:rPr>
          <w:rFonts w:hint="eastAsia" w:ascii="宋体" w:hAnsi="宋体" w:eastAsia="宋体" w:cs="宋体"/>
          <w:b/>
          <w:szCs w:val="24"/>
        </w:rPr>
      </w:pPr>
      <w:r>
        <w:rPr>
          <w:rFonts w:hint="eastAsia" w:ascii="宋体" w:hAnsi="宋体" w:eastAsia="宋体" w:cs="宋体"/>
          <w:spacing w:val="28"/>
          <w:szCs w:val="24"/>
        </w:rPr>
        <w:t>项目名称：              政府采购项目编号</w:t>
      </w:r>
      <w:r>
        <w:rPr>
          <w:rFonts w:hint="eastAsia" w:ascii="宋体" w:hAnsi="宋体" w:eastAsia="宋体" w:cs="宋体"/>
          <w:szCs w:val="24"/>
        </w:rPr>
        <w:t xml:space="preserve">: </w:t>
      </w:r>
    </w:p>
    <w:tbl>
      <w:tblPr>
        <w:tblStyle w:val="62"/>
        <w:tblW w:w="906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561"/>
        <w:gridCol w:w="3255"/>
        <w:gridCol w:w="1965"/>
        <w:gridCol w:w="228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rPr>
            </w:pPr>
            <w:r>
              <w:rPr>
                <w:rFonts w:hint="eastAsia" w:ascii="宋体" w:hAnsi="宋体" w:eastAsia="宋体" w:cs="宋体"/>
                <w:szCs w:val="24"/>
              </w:rPr>
              <w:t>序号</w:t>
            </w:r>
          </w:p>
        </w:tc>
        <w:tc>
          <w:tcPr>
            <w:tcW w:w="3255" w:type="dxa"/>
            <w:noWrap w:val="0"/>
            <w:vAlign w:val="center"/>
          </w:tcPr>
          <w:p>
            <w:pPr>
              <w:adjustRightInd w:val="0"/>
              <w:snapToGrid w:val="0"/>
              <w:ind w:left="-101" w:leftChars="-42"/>
              <w:jc w:val="center"/>
              <w:rPr>
                <w:rFonts w:hint="eastAsia" w:ascii="宋体" w:hAnsi="宋体" w:eastAsia="宋体" w:cs="宋体"/>
                <w:szCs w:val="24"/>
              </w:rPr>
            </w:pPr>
            <w:r>
              <w:rPr>
                <w:rFonts w:hint="eastAsia" w:ascii="宋体" w:hAnsi="宋体" w:eastAsia="宋体" w:cs="宋体"/>
                <w:szCs w:val="24"/>
              </w:rPr>
              <w:t>设备名称</w:t>
            </w:r>
          </w:p>
        </w:tc>
        <w:tc>
          <w:tcPr>
            <w:tcW w:w="1965" w:type="dxa"/>
            <w:noWrap w:val="0"/>
            <w:vAlign w:val="center"/>
          </w:tcPr>
          <w:p>
            <w:pPr>
              <w:adjustRightInd w:val="0"/>
              <w:snapToGrid w:val="0"/>
              <w:ind w:left="-101" w:leftChars="-42"/>
              <w:jc w:val="center"/>
              <w:rPr>
                <w:rFonts w:hint="eastAsia" w:ascii="宋体" w:hAnsi="宋体" w:eastAsia="宋体" w:cs="宋体"/>
                <w:szCs w:val="24"/>
              </w:rPr>
            </w:pPr>
            <w:r>
              <w:rPr>
                <w:rFonts w:hint="eastAsia" w:ascii="宋体" w:hAnsi="宋体" w:eastAsia="宋体" w:cs="宋体"/>
                <w:szCs w:val="24"/>
              </w:rPr>
              <w:t>数量</w:t>
            </w:r>
          </w:p>
        </w:tc>
        <w:tc>
          <w:tcPr>
            <w:tcW w:w="2280" w:type="dxa"/>
            <w:noWrap w:val="0"/>
            <w:vAlign w:val="center"/>
          </w:tcPr>
          <w:p>
            <w:pPr>
              <w:adjustRightInd w:val="0"/>
              <w:snapToGrid w:val="0"/>
              <w:ind w:left="-101" w:leftChars="-42"/>
              <w:jc w:val="center"/>
              <w:rPr>
                <w:rFonts w:hint="eastAsia" w:ascii="宋体" w:hAnsi="宋体" w:eastAsia="宋体" w:cs="宋体"/>
                <w:szCs w:val="24"/>
              </w:rPr>
            </w:pPr>
            <w:r>
              <w:rPr>
                <w:rFonts w:hint="eastAsia" w:ascii="宋体" w:hAnsi="宋体" w:eastAsia="宋体" w:cs="宋体"/>
                <w:szCs w:val="24"/>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widowControl/>
              <w:spacing w:line="360" w:lineRule="auto"/>
              <w:jc w:val="center"/>
              <w:rPr>
                <w:rFonts w:hint="eastAsia" w:ascii="宋体" w:hAnsi="宋体" w:eastAsia="宋体" w:cs="宋体"/>
                <w:color w:val="000000"/>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1561"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325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1965" w:type="dxa"/>
            <w:noWrap w:val="0"/>
            <w:vAlign w:val="center"/>
          </w:tcPr>
          <w:p>
            <w:pPr>
              <w:adjustRightInd w:val="0"/>
              <w:snapToGrid w:val="0"/>
              <w:ind w:left="-101" w:leftChars="-42"/>
              <w:jc w:val="center"/>
              <w:rPr>
                <w:rFonts w:hint="eastAsia" w:ascii="宋体" w:hAnsi="宋体" w:eastAsia="宋体" w:cs="宋体"/>
                <w:szCs w:val="24"/>
                <w:highlight w:val="yellow"/>
              </w:rPr>
            </w:pPr>
          </w:p>
        </w:tc>
        <w:tc>
          <w:tcPr>
            <w:tcW w:w="2280" w:type="dxa"/>
            <w:noWrap w:val="0"/>
            <w:vAlign w:val="center"/>
          </w:tcPr>
          <w:p>
            <w:pPr>
              <w:adjustRightInd w:val="0"/>
              <w:snapToGrid w:val="0"/>
              <w:ind w:left="-101" w:leftChars="-42"/>
              <w:jc w:val="center"/>
              <w:rPr>
                <w:rFonts w:hint="eastAsia" w:ascii="宋体" w:hAnsi="宋体" w:eastAsia="宋体" w:cs="宋体"/>
                <w:szCs w:val="24"/>
                <w:highlight w:val="yellow"/>
              </w:rPr>
            </w:pPr>
          </w:p>
        </w:tc>
      </w:tr>
    </w:tbl>
    <w:p>
      <w:pPr>
        <w:adjustRightInd w:val="0"/>
        <w:snapToGrid w:val="0"/>
        <w:spacing w:before="50" w:line="360" w:lineRule="auto"/>
        <w:rPr>
          <w:rFonts w:hint="eastAsia" w:ascii="宋体" w:hAnsi="宋体" w:eastAsia="宋体" w:cs="宋体"/>
          <w:szCs w:val="24"/>
          <w:lang w:eastAsia="zh-CN"/>
        </w:rPr>
      </w:pPr>
      <w:r>
        <w:rPr>
          <w:rFonts w:hint="eastAsia" w:ascii="宋体" w:hAnsi="宋体" w:eastAsia="宋体" w:cs="宋体"/>
          <w:szCs w:val="24"/>
          <w:lang w:eastAsia="zh-CN"/>
        </w:rPr>
        <w:t>投标人(电子签章)：</w:t>
      </w:r>
    </w:p>
    <w:p>
      <w:pPr>
        <w:adjustRightInd w:val="0"/>
        <w:snapToGrid w:val="0"/>
        <w:spacing w:before="50" w:line="360" w:lineRule="auto"/>
        <w:rPr>
          <w:rFonts w:hint="default" w:ascii="宋体" w:hAnsi="宋体" w:eastAsia="宋体" w:cs="宋体"/>
          <w:szCs w:val="24"/>
          <w:lang w:val="en-US" w:eastAsia="zh-CN"/>
        </w:rPr>
      </w:pPr>
      <w:r>
        <w:rPr>
          <w:rFonts w:hint="eastAsia" w:ascii="宋体" w:hAnsi="宋体" w:eastAsia="宋体" w:cs="宋体"/>
          <w:szCs w:val="24"/>
          <w:lang w:eastAsia="zh-CN"/>
        </w:rPr>
        <w:t>法定代表人(电子签章)或授权代理人(签字)：</w:t>
      </w:r>
    </w:p>
    <w:p>
      <w:pPr>
        <w:adjustRightInd w:val="0"/>
        <w:snapToGrid w:val="0"/>
        <w:spacing w:before="50" w:line="360" w:lineRule="auto"/>
        <w:rPr>
          <w:rFonts w:hint="eastAsia" w:ascii="宋体" w:hAnsi="宋体" w:eastAsia="宋体" w:cs="宋体"/>
          <w:szCs w:val="21"/>
        </w:rPr>
        <w:sectPr>
          <w:pgSz w:w="11906" w:h="16838"/>
          <w:pgMar w:top="1418" w:right="1134" w:bottom="1134" w:left="1418" w:header="851" w:footer="992" w:gutter="0"/>
          <w:pgNumType w:fmt="decimal"/>
          <w:cols w:space="720" w:num="1"/>
          <w:docGrid w:linePitch="312" w:charSpace="0"/>
        </w:sectPr>
      </w:pPr>
      <w:r>
        <w:rPr>
          <w:rFonts w:hint="eastAsia" w:ascii="宋体" w:hAnsi="宋体" w:eastAsia="宋体" w:cs="宋体"/>
          <w:szCs w:val="24"/>
        </w:rPr>
        <w:t>日期：    年   月   日</w:t>
      </w:r>
    </w:p>
    <w:p>
      <w:pPr>
        <w:pStyle w:val="5"/>
        <w:ind w:firstLine="562"/>
        <w:rPr>
          <w:rFonts w:hint="eastAsia" w:ascii="宋体" w:hAnsi="宋体" w:eastAsia="宋体" w:cs="宋体"/>
          <w:color w:val="000000"/>
          <w:sz w:val="28"/>
          <w:szCs w:val="28"/>
        </w:rPr>
      </w:pPr>
      <w:bookmarkStart w:id="539" w:name="_Toc27161"/>
      <w:r>
        <w:rPr>
          <w:rFonts w:hint="eastAsia" w:ascii="宋体" w:hAnsi="宋体" w:eastAsia="宋体" w:cs="宋体"/>
          <w:color w:val="000000"/>
          <w:sz w:val="28"/>
          <w:szCs w:val="28"/>
        </w:rPr>
        <w:t>格式</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内部管理制度</w:t>
      </w:r>
      <w:bookmarkEnd w:id="539"/>
    </w:p>
    <w:p>
      <w:pPr>
        <w:bidi w:val="0"/>
        <w:ind w:firstLine="480" w:firstLineChars="200"/>
        <w:rPr>
          <w:rFonts w:hint="eastAsia"/>
          <w:lang w:val="en-US" w:eastAsia="zh-CN"/>
        </w:rPr>
      </w:pPr>
      <w:r>
        <w:rPr>
          <w:rFonts w:hint="eastAsia" w:ascii="宋体" w:hAnsi="宋体" w:eastAsia="宋体" w:cs="宋体"/>
          <w:color w:val="000000"/>
          <w:szCs w:val="22"/>
          <w:lang w:val="en-US" w:eastAsia="zh-CN"/>
        </w:rPr>
        <w:t>要求提供投标人的内部管理制度，具体格式由投标人自行设计。</w:t>
      </w:r>
    </w:p>
    <w:p>
      <w:pPr>
        <w:rPr>
          <w:rFonts w:hint="eastAsia"/>
          <w:lang w:val="en-US" w:eastAsia="zh-CN"/>
        </w:rPr>
      </w:pPr>
    </w:p>
    <w:p>
      <w:pPr>
        <w:pStyle w:val="5"/>
        <w:ind w:firstLine="562"/>
        <w:rPr>
          <w:rFonts w:hint="eastAsia" w:ascii="宋体" w:hAnsi="宋体" w:eastAsia="宋体" w:cs="宋体"/>
          <w:color w:val="000000"/>
          <w:sz w:val="28"/>
          <w:szCs w:val="28"/>
        </w:rPr>
      </w:pPr>
      <w:bookmarkStart w:id="540" w:name="_Toc7573"/>
      <w:r>
        <w:rPr>
          <w:rFonts w:hint="eastAsia" w:ascii="宋体" w:hAnsi="宋体" w:eastAsia="宋体" w:cs="宋体"/>
          <w:color w:val="000000"/>
          <w:sz w:val="28"/>
          <w:szCs w:val="28"/>
        </w:rPr>
        <w:t>格式</w:t>
      </w: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对本项目的理解与认识</w:t>
      </w:r>
      <w:bookmarkEnd w:id="540"/>
    </w:p>
    <w:p>
      <w:pPr>
        <w:spacing w:line="360" w:lineRule="auto"/>
        <w:ind w:firstLine="480" w:firstLineChars="200"/>
        <w:rPr>
          <w:rFonts w:hint="eastAsia" w:ascii="宋体" w:hAnsi="宋体" w:eastAsia="宋体" w:cs="宋体"/>
          <w:color w:val="000000"/>
        </w:rPr>
      </w:pPr>
      <w:r>
        <w:rPr>
          <w:rFonts w:hint="eastAsia" w:ascii="宋体" w:hAnsi="宋体" w:eastAsia="宋体" w:cs="宋体"/>
          <w:color w:val="000000"/>
        </w:rPr>
        <w:t>结合投标人的工作经验对本项目实施过程中的重点、难点进行分析，确保医院医疗、教学、科研和生活的正常有序的进行。根据项目特点提供相关的措施及方案</w:t>
      </w:r>
      <w:r>
        <w:rPr>
          <w:rFonts w:hint="eastAsia" w:ascii="宋体" w:hAnsi="宋体" w:cs="宋体"/>
          <w:color w:val="000000"/>
          <w:lang w:eastAsia="zh-CN"/>
        </w:rPr>
        <w:t>，</w:t>
      </w:r>
      <w:r>
        <w:rPr>
          <w:rFonts w:hint="eastAsia" w:ascii="宋体" w:hAnsi="宋体" w:eastAsia="宋体" w:cs="宋体"/>
          <w:color w:val="000000"/>
        </w:rPr>
        <w:t>格式自拟。</w:t>
      </w:r>
    </w:p>
    <w:p>
      <w:pPr>
        <w:pStyle w:val="3"/>
        <w:rPr>
          <w:rFonts w:hint="eastAsia" w:ascii="宋体" w:hAnsi="宋体" w:eastAsia="宋体" w:cs="宋体"/>
        </w:rPr>
      </w:pPr>
    </w:p>
    <w:p>
      <w:pPr>
        <w:pStyle w:val="4"/>
        <w:tabs>
          <w:tab w:val="left" w:pos="360"/>
          <w:tab w:val="left" w:pos="1021"/>
        </w:tabs>
        <w:spacing w:line="240" w:lineRule="atLeast"/>
        <w:ind w:firstLine="562"/>
        <w:rPr>
          <w:rFonts w:hint="eastAsia" w:ascii="宋体" w:hAnsi="宋体" w:eastAsia="宋体" w:cs="宋体"/>
          <w:color w:val="000000"/>
          <w:sz w:val="28"/>
          <w:szCs w:val="28"/>
        </w:rPr>
      </w:pPr>
      <w:bookmarkStart w:id="541" w:name="_Toc21575"/>
      <w:r>
        <w:rPr>
          <w:rFonts w:hint="eastAsia" w:ascii="宋体" w:hAnsi="宋体" w:eastAsia="宋体" w:cs="宋体"/>
          <w:color w:val="000000"/>
          <w:sz w:val="28"/>
          <w:szCs w:val="28"/>
        </w:rPr>
        <w:t>格式</w:t>
      </w:r>
      <w:r>
        <w:rPr>
          <w:rFonts w:hint="eastAsia" w:ascii="宋体" w:hAnsi="宋体" w:cs="宋体"/>
          <w:color w:val="000000"/>
          <w:sz w:val="28"/>
          <w:szCs w:val="28"/>
          <w:lang w:val="en-US" w:eastAsia="zh-CN"/>
        </w:rPr>
        <w:t>9</w:t>
      </w:r>
      <w:r>
        <w:rPr>
          <w:rFonts w:hint="eastAsia" w:ascii="宋体" w:hAnsi="宋体" w:eastAsia="宋体" w:cs="宋体"/>
          <w:color w:val="000000"/>
          <w:sz w:val="28"/>
          <w:szCs w:val="28"/>
        </w:rPr>
        <w:t>：项目实施方案及措施</w:t>
      </w:r>
      <w:bookmarkEnd w:id="541"/>
    </w:p>
    <w:p>
      <w:pPr>
        <w:pStyle w:val="61"/>
        <w:numPr>
          <w:ilvl w:val="0"/>
          <w:numId w:val="19"/>
        </w:numPr>
        <w:ind w:left="540" w:leftChars="0" w:firstLineChars="0"/>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不同区域日常保洁、绿化区域养护方案及措施，格式自拟。</w:t>
      </w:r>
    </w:p>
    <w:p>
      <w:pPr>
        <w:pStyle w:val="61"/>
        <w:numPr>
          <w:ilvl w:val="0"/>
          <w:numId w:val="19"/>
        </w:numPr>
        <w:ind w:left="540" w:leftChars="0" w:firstLineChars="0"/>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不同区域日常巡逻防范及重点部位值守服务，包括但不限于落实防伤害、防火、防盗抢、防爆炸、防破坏和防诈骗、防窃密等自然防范方案及措施，格式自拟。</w:t>
      </w:r>
    </w:p>
    <w:p>
      <w:pPr>
        <w:pStyle w:val="61"/>
        <w:numPr>
          <w:ilvl w:val="0"/>
          <w:numId w:val="19"/>
        </w:numPr>
        <w:ind w:left="540" w:leftChars="0" w:firstLineChars="0"/>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日常安检服务方案及措施，格式自拟。</w:t>
      </w:r>
    </w:p>
    <w:p>
      <w:pPr>
        <w:pStyle w:val="61"/>
        <w:numPr>
          <w:ilvl w:val="0"/>
          <w:numId w:val="19"/>
        </w:numPr>
        <w:ind w:left="540" w:leftChars="0" w:firstLineChars="0"/>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消防服务及污水处理服务方案，格式自拟。</w:t>
      </w:r>
    </w:p>
    <w:p>
      <w:pPr>
        <w:pStyle w:val="61"/>
        <w:numPr>
          <w:ilvl w:val="0"/>
          <w:numId w:val="19"/>
        </w:numPr>
        <w:ind w:left="540" w:leftChars="0" w:firstLineChars="0"/>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项目实施过程中人员管理、管理制度及培训方案（包括但不限于：①人员管理：录用及考核，淘汰机制，协调关系，服务意识等；②管理制度：内部管理构架、管理运作机制、激励机制、监督机制、自我约束机制、信息反馈处理机制等；③培训：包括培训计划、培训周期、培训内容、岗前培训、自身安全培训、保证他人安全培训等）。格式自拟。</w:t>
      </w:r>
    </w:p>
    <w:p>
      <w:pPr>
        <w:pStyle w:val="61"/>
        <w:numPr>
          <w:ilvl w:val="0"/>
          <w:numId w:val="19"/>
        </w:numPr>
        <w:ind w:left="540" w:leftChars="0" w:firstLineChars="0"/>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应急处置方案（包括但不限于：（1）火灾事故应急处置预案；（2）伤医事件应急处置预案；（3）患者意外坠楼事件应急处置预案；（4）突发治安案件、刑事案件等预案；（5）医疗纠纷应急处置预案；（6）公共卫生突发事件应急处置预案；（7）反恐防暴应急处置预案；（8）管理服务应急预案（包含但不限于突发自然灾害处置、酒醉者闹事、精神病人、陌生人乱窜乱走、失物处理、危险品安全事件、车辆冲闸等）。格式自拟。</w:t>
      </w:r>
    </w:p>
    <w:p>
      <w:pPr>
        <w:pStyle w:val="61"/>
        <w:numPr>
          <w:ilvl w:val="0"/>
          <w:numId w:val="19"/>
        </w:numPr>
        <w:ind w:left="540" w:leftChars="0" w:firstLineChars="0"/>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为确保医院物业服务稳定有序，做好无缝对接，根据本项目的实际情况，提出合理的可操作性的项目进退场交接方案（包括但不限于：①进驻时过渡交接计划安排；②制定退场时过渡交接计划安排；③制定整体过渡交接计划安排与组织实施等）。（原服务单位可提供项目出场交接方案）。格式自拟。</w:t>
      </w:r>
    </w:p>
    <w:p>
      <w:pPr>
        <w:pStyle w:val="61"/>
        <w:numPr>
          <w:ilvl w:val="0"/>
          <w:numId w:val="0"/>
        </w:numPr>
        <w:ind w:left="960" w:leftChars="0"/>
        <w:rPr>
          <w:rFonts w:hint="eastAsia" w:ascii="宋体" w:hAnsi="宋体" w:eastAsia="宋体" w:cs="宋体"/>
          <w:color w:val="000000"/>
          <w:sz w:val="24"/>
          <w:szCs w:val="22"/>
          <w:lang w:val="en-US" w:eastAsia="zh-CN" w:bidi="ar-SA"/>
        </w:rPr>
      </w:pPr>
    </w:p>
    <w:p>
      <w:pPr>
        <w:rPr>
          <w:rFonts w:hint="eastAsia" w:ascii="宋体" w:hAnsi="宋体" w:eastAsia="宋体" w:cs="宋体"/>
          <w:color w:val="000000"/>
        </w:rPr>
      </w:pPr>
    </w:p>
    <w:p>
      <w:pPr>
        <w:pStyle w:val="2"/>
        <w:rPr>
          <w:rFonts w:hint="eastAsia" w:ascii="宋体" w:hAnsi="宋体" w:eastAsia="宋体" w:cs="宋体"/>
          <w:color w:val="000000"/>
        </w:rPr>
      </w:pPr>
    </w:p>
    <w:p>
      <w:pPr>
        <w:rPr>
          <w:rFonts w:hint="eastAsia" w:ascii="宋体" w:hAnsi="宋体" w:eastAsia="宋体" w:cs="宋体"/>
          <w:color w:val="000000"/>
        </w:rPr>
      </w:pPr>
    </w:p>
    <w:p>
      <w:pPr>
        <w:pStyle w:val="2"/>
        <w:rPr>
          <w:rFonts w:hint="eastAsia" w:ascii="宋体" w:hAnsi="宋体" w:eastAsia="宋体" w:cs="宋体"/>
          <w:color w:val="000000"/>
        </w:rPr>
      </w:pPr>
    </w:p>
    <w:p>
      <w:pPr>
        <w:rPr>
          <w:rFonts w:hint="eastAsia" w:ascii="宋体" w:hAnsi="宋体" w:eastAsia="宋体" w:cs="宋体"/>
          <w:color w:val="000000"/>
        </w:rPr>
      </w:pPr>
    </w:p>
    <w:p>
      <w:pPr>
        <w:pStyle w:val="2"/>
        <w:rPr>
          <w:rFonts w:hint="eastAsia" w:ascii="宋体" w:hAnsi="宋体" w:eastAsia="宋体" w:cs="宋体"/>
          <w:color w:val="000000"/>
        </w:rPr>
      </w:pPr>
    </w:p>
    <w:p>
      <w:pPr>
        <w:rPr>
          <w:rFonts w:hint="eastAsia" w:ascii="宋体" w:hAnsi="宋体" w:eastAsia="宋体" w:cs="宋体"/>
          <w:color w:val="000000"/>
        </w:rPr>
      </w:pPr>
    </w:p>
    <w:bookmarkEnd w:id="480"/>
    <w:p>
      <w:pPr>
        <w:pStyle w:val="4"/>
        <w:tabs>
          <w:tab w:val="left" w:pos="360"/>
          <w:tab w:val="left" w:pos="1021"/>
        </w:tabs>
        <w:spacing w:line="240" w:lineRule="atLeast"/>
        <w:ind w:firstLine="562"/>
        <w:rPr>
          <w:rFonts w:hint="eastAsia" w:ascii="宋体" w:hAnsi="宋体" w:eastAsia="宋体" w:cs="宋体"/>
          <w:color w:val="000000"/>
          <w:sz w:val="28"/>
          <w:szCs w:val="28"/>
        </w:rPr>
      </w:pPr>
    </w:p>
    <w:p>
      <w:pPr>
        <w:pStyle w:val="4"/>
        <w:tabs>
          <w:tab w:val="left" w:pos="360"/>
          <w:tab w:val="left" w:pos="1021"/>
        </w:tabs>
        <w:spacing w:line="240" w:lineRule="atLeast"/>
        <w:ind w:firstLine="562"/>
        <w:rPr>
          <w:rFonts w:hint="eastAsia" w:ascii="宋体" w:hAnsi="宋体" w:eastAsia="宋体" w:cs="宋体"/>
          <w:color w:val="000000"/>
          <w:sz w:val="28"/>
          <w:szCs w:val="28"/>
        </w:rPr>
      </w:pPr>
      <w:bookmarkStart w:id="542" w:name="_Toc8306"/>
      <w:r>
        <w:rPr>
          <w:rFonts w:hint="eastAsia" w:ascii="宋体" w:hAnsi="宋体" w:eastAsia="宋体" w:cs="宋体"/>
          <w:color w:val="000000"/>
          <w:sz w:val="28"/>
          <w:szCs w:val="28"/>
        </w:rPr>
        <w:t>格式1</w:t>
      </w:r>
      <w:r>
        <w:rPr>
          <w:rFonts w:hint="eastAsia" w:ascii="宋体" w:hAnsi="宋体" w:cs="宋体"/>
          <w:color w:val="000000"/>
          <w:sz w:val="28"/>
          <w:szCs w:val="28"/>
          <w:lang w:val="en-US" w:eastAsia="zh-CN"/>
        </w:rPr>
        <w:t>0</w:t>
      </w:r>
      <w:r>
        <w:rPr>
          <w:rFonts w:hint="eastAsia" w:ascii="宋体" w:hAnsi="宋体" w:eastAsia="宋体" w:cs="宋体"/>
          <w:color w:val="000000"/>
          <w:sz w:val="28"/>
          <w:szCs w:val="28"/>
        </w:rPr>
        <w:t>：</w:t>
      </w:r>
      <w:r>
        <w:rPr>
          <w:rFonts w:hint="eastAsia" w:ascii="宋体" w:hAnsi="宋体" w:eastAsia="宋体" w:cs="宋体"/>
          <w:color w:val="auto"/>
          <w:sz w:val="28"/>
          <w:szCs w:val="28"/>
          <w:lang w:val="en-US" w:eastAsia="zh-CN"/>
        </w:rPr>
        <w:t>2021年至</w:t>
      </w:r>
      <w:r>
        <w:rPr>
          <w:rFonts w:hint="eastAsia" w:ascii="宋体" w:hAnsi="宋体" w:eastAsia="宋体" w:cs="宋体"/>
          <w:color w:val="000000"/>
          <w:sz w:val="28"/>
          <w:szCs w:val="28"/>
          <w:lang w:val="en-US" w:eastAsia="zh-CN"/>
        </w:rPr>
        <w:t>今</w:t>
      </w:r>
      <w:r>
        <w:rPr>
          <w:rFonts w:hint="eastAsia" w:ascii="宋体" w:hAnsi="宋体" w:eastAsia="宋体" w:cs="宋体"/>
          <w:color w:val="000000"/>
          <w:sz w:val="28"/>
          <w:szCs w:val="28"/>
        </w:rPr>
        <w:t>类似业绩一览表</w:t>
      </w:r>
      <w:bookmarkEnd w:id="542"/>
    </w:p>
    <w:tbl>
      <w:tblPr>
        <w:tblStyle w:val="62"/>
        <w:tblW w:w="9214" w:type="dxa"/>
        <w:tblInd w:w="0" w:type="dxa"/>
        <w:tblLayout w:type="fixed"/>
        <w:tblCellMar>
          <w:top w:w="0" w:type="dxa"/>
          <w:left w:w="0" w:type="dxa"/>
          <w:bottom w:w="0" w:type="dxa"/>
          <w:right w:w="0" w:type="dxa"/>
        </w:tblCellMar>
      </w:tblPr>
      <w:tblGrid>
        <w:gridCol w:w="581"/>
        <w:gridCol w:w="1193"/>
        <w:gridCol w:w="1225"/>
        <w:gridCol w:w="1122"/>
        <w:gridCol w:w="1647"/>
        <w:gridCol w:w="1122"/>
        <w:gridCol w:w="1572"/>
        <w:gridCol w:w="752"/>
      </w:tblGrid>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序号</w:t>
            </w:r>
          </w:p>
        </w:tc>
        <w:tc>
          <w:tcPr>
            <w:tcW w:w="11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采购人</w:t>
            </w:r>
          </w:p>
        </w:tc>
        <w:tc>
          <w:tcPr>
            <w:tcW w:w="12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项目名称</w:t>
            </w: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服务内容</w:t>
            </w:r>
          </w:p>
        </w:tc>
        <w:tc>
          <w:tcPr>
            <w:tcW w:w="16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服务期限</w:t>
            </w: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服务地点</w:t>
            </w:r>
          </w:p>
        </w:tc>
        <w:tc>
          <w:tcPr>
            <w:tcW w:w="15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合同金额</w:t>
            </w:r>
          </w:p>
        </w:tc>
        <w:tc>
          <w:tcPr>
            <w:tcW w:w="75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备注</w:t>
            </w: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c>
          <w:tcPr>
            <w:tcW w:w="11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2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6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5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75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c>
          <w:tcPr>
            <w:tcW w:w="11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2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6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5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75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c>
          <w:tcPr>
            <w:tcW w:w="11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2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6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5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75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c>
          <w:tcPr>
            <w:tcW w:w="11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2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6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5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75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c>
          <w:tcPr>
            <w:tcW w:w="11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2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6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5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75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c>
          <w:tcPr>
            <w:tcW w:w="11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2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6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5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75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7</w:t>
            </w:r>
          </w:p>
        </w:tc>
        <w:tc>
          <w:tcPr>
            <w:tcW w:w="11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2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6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5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75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center"/>
              <w:rPr>
                <w:rFonts w:hint="eastAsia" w:ascii="宋体" w:hAnsi="宋体" w:eastAsia="宋体" w:cs="宋体"/>
                <w:color w:val="000000"/>
                <w:szCs w:val="24"/>
              </w:rPr>
            </w:pPr>
            <w:r>
              <w:rPr>
                <w:rFonts w:hint="eastAsia" w:ascii="宋体" w:hAnsi="宋体" w:eastAsia="宋体" w:cs="宋体"/>
                <w:color w:val="000000"/>
                <w:szCs w:val="24"/>
              </w:rPr>
              <w:t>……</w:t>
            </w:r>
          </w:p>
        </w:tc>
        <w:tc>
          <w:tcPr>
            <w:tcW w:w="11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2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6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12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15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c>
          <w:tcPr>
            <w:tcW w:w="75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widowControl/>
              <w:spacing w:line="360" w:lineRule="auto"/>
              <w:jc w:val="left"/>
              <w:rPr>
                <w:rFonts w:hint="eastAsia" w:ascii="宋体" w:hAnsi="宋体" w:eastAsia="宋体" w:cs="宋体"/>
                <w:color w:val="000000"/>
                <w:szCs w:val="24"/>
              </w:rPr>
            </w:pPr>
          </w:p>
        </w:tc>
      </w:tr>
    </w:tbl>
    <w:p>
      <w:pPr>
        <w:widowControl/>
        <w:spacing w:line="360" w:lineRule="auto"/>
        <w:jc w:val="left"/>
        <w:rPr>
          <w:rFonts w:hint="eastAsia" w:ascii="宋体" w:hAnsi="宋体" w:eastAsia="宋体" w:cs="宋体"/>
          <w:color w:val="000000"/>
          <w:szCs w:val="24"/>
        </w:rPr>
      </w:pPr>
      <w:r>
        <w:rPr>
          <w:rFonts w:hint="eastAsia" w:ascii="宋体" w:hAnsi="宋体" w:eastAsia="宋体" w:cs="宋体"/>
          <w:color w:val="000000"/>
          <w:szCs w:val="24"/>
        </w:rPr>
        <w:t>证明材料为有效合同或中标（成交）通知书扫描件</w:t>
      </w:r>
      <w:r>
        <w:rPr>
          <w:rFonts w:hint="eastAsia" w:ascii="宋体" w:hAnsi="宋体" w:cs="宋体"/>
          <w:color w:val="000000"/>
          <w:szCs w:val="24"/>
          <w:lang w:eastAsia="zh-CN"/>
        </w:rPr>
        <w:t>，新成立公司不考核此项</w:t>
      </w:r>
      <w:r>
        <w:rPr>
          <w:rFonts w:hint="eastAsia" w:ascii="宋体" w:hAnsi="宋体" w:eastAsia="宋体" w:cs="宋体"/>
          <w:color w:val="000000"/>
          <w:szCs w:val="24"/>
        </w:rPr>
        <w:t>）</w:t>
      </w:r>
    </w:p>
    <w:p>
      <w:pPr>
        <w:widowControl/>
        <w:spacing w:line="360" w:lineRule="auto"/>
        <w:jc w:val="left"/>
        <w:rPr>
          <w:rFonts w:hint="eastAsia" w:ascii="宋体" w:hAnsi="宋体" w:eastAsia="宋体" w:cs="宋体"/>
          <w:color w:val="000000"/>
          <w:szCs w:val="24"/>
          <w:lang w:eastAsia="zh-CN"/>
        </w:rPr>
      </w:pPr>
      <w:r>
        <w:rPr>
          <w:rFonts w:hint="eastAsia" w:ascii="宋体" w:hAnsi="宋体" w:eastAsia="宋体" w:cs="宋体"/>
          <w:color w:val="000000"/>
          <w:szCs w:val="24"/>
        </w:rPr>
        <w:t>注：合同业绩的有效时间以合同签订时间为准</w:t>
      </w:r>
      <w:r>
        <w:rPr>
          <w:rFonts w:hint="eastAsia" w:ascii="宋体" w:hAnsi="宋体" w:cs="宋体"/>
          <w:color w:val="000000"/>
          <w:szCs w:val="24"/>
          <w:lang w:eastAsia="zh-CN"/>
        </w:rPr>
        <w:t>。</w:t>
      </w:r>
    </w:p>
    <w:p>
      <w:pPr>
        <w:widowControl/>
        <w:spacing w:line="460" w:lineRule="atLeast"/>
        <w:jc w:val="left"/>
        <w:rPr>
          <w:rFonts w:hint="eastAsia" w:ascii="宋体" w:hAnsi="宋体" w:eastAsia="宋体" w:cs="宋体"/>
          <w:color w:val="000000"/>
          <w:szCs w:val="24"/>
          <w:lang w:eastAsia="zh-CN"/>
        </w:rPr>
      </w:pPr>
      <w:r>
        <w:rPr>
          <w:rFonts w:hint="eastAsia" w:ascii="宋体" w:hAnsi="宋体" w:eastAsia="宋体" w:cs="宋体"/>
          <w:color w:val="000000"/>
          <w:szCs w:val="24"/>
          <w:lang w:eastAsia="zh-CN"/>
        </w:rPr>
        <w:t>投标人(电子签章)：</w:t>
      </w:r>
    </w:p>
    <w:p>
      <w:pPr>
        <w:widowControl/>
        <w:spacing w:line="460" w:lineRule="atLeast"/>
        <w:jc w:val="left"/>
        <w:rPr>
          <w:rFonts w:hint="eastAsia" w:ascii="宋体" w:hAnsi="宋体" w:eastAsia="宋体" w:cs="宋体"/>
          <w:color w:val="000000"/>
          <w:szCs w:val="24"/>
          <w:lang w:eastAsia="zh-CN"/>
        </w:rPr>
      </w:pPr>
      <w:r>
        <w:rPr>
          <w:rFonts w:hint="eastAsia" w:ascii="宋体" w:hAnsi="宋体" w:eastAsia="宋体" w:cs="宋体"/>
          <w:color w:val="000000"/>
          <w:szCs w:val="24"/>
          <w:lang w:eastAsia="zh-CN"/>
        </w:rPr>
        <w:t>法定代表人(电子签章)或授权代理人(签字)：</w:t>
      </w:r>
    </w:p>
    <w:p>
      <w:pPr>
        <w:widowControl/>
        <w:spacing w:line="460" w:lineRule="atLeast"/>
        <w:jc w:val="left"/>
        <w:rPr>
          <w:rFonts w:hint="eastAsia" w:ascii="宋体" w:hAnsi="宋体" w:eastAsia="宋体" w:cs="宋体"/>
          <w:color w:val="000000"/>
          <w:szCs w:val="24"/>
        </w:rPr>
      </w:pPr>
      <w:r>
        <w:rPr>
          <w:rFonts w:hint="eastAsia" w:ascii="宋体" w:hAnsi="宋体" w:eastAsia="宋体" w:cs="宋体"/>
          <w:color w:val="000000"/>
          <w:szCs w:val="24"/>
        </w:rPr>
        <w:t>日期：</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年</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月</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日</w:t>
      </w:r>
    </w:p>
    <w:p>
      <w:pPr>
        <w:pStyle w:val="3"/>
        <w:tabs>
          <w:tab w:val="left" w:pos="360"/>
        </w:tabs>
        <w:rPr>
          <w:rFonts w:hint="eastAsia" w:ascii="宋体" w:hAnsi="宋体" w:eastAsia="宋体" w:cs="宋体"/>
          <w:sz w:val="32"/>
          <w:szCs w:val="32"/>
        </w:rPr>
      </w:pPr>
    </w:p>
    <w:p>
      <w:pPr>
        <w:pStyle w:val="4"/>
        <w:tabs>
          <w:tab w:val="left" w:pos="360"/>
          <w:tab w:val="left" w:pos="1021"/>
        </w:tabs>
        <w:spacing w:line="240" w:lineRule="atLeast"/>
        <w:ind w:firstLine="562"/>
        <w:rPr>
          <w:rFonts w:hint="eastAsia" w:ascii="宋体" w:hAnsi="宋体" w:eastAsia="宋体" w:cs="宋体"/>
        </w:rPr>
        <w:sectPr>
          <w:footerReference r:id="rId6" w:type="default"/>
          <w:pgSz w:w="11906" w:h="16838"/>
          <w:pgMar w:top="1418" w:right="1134" w:bottom="1134" w:left="1418" w:header="851" w:footer="992" w:gutter="0"/>
          <w:pgNumType w:fmt="decimal"/>
          <w:cols w:space="720" w:num="1"/>
          <w:docGrid w:linePitch="312" w:charSpace="0"/>
        </w:sectPr>
      </w:pPr>
      <w:bookmarkStart w:id="543" w:name="_Toc31"/>
      <w:r>
        <w:rPr>
          <w:rFonts w:hint="eastAsia" w:ascii="宋体" w:hAnsi="宋体" w:eastAsia="宋体" w:cs="宋体"/>
          <w:color w:val="000000"/>
          <w:sz w:val="28"/>
          <w:szCs w:val="28"/>
        </w:rPr>
        <w:t>格式1</w:t>
      </w:r>
      <w:r>
        <w:rPr>
          <w:rFonts w:hint="eastAsia" w:ascii="宋体" w:hAnsi="宋体" w:cs="宋体"/>
          <w:color w:val="000000"/>
          <w:sz w:val="28"/>
          <w:szCs w:val="28"/>
          <w:lang w:val="en-US" w:eastAsia="zh-CN"/>
        </w:rPr>
        <w:t>1</w:t>
      </w:r>
      <w:r>
        <w:rPr>
          <w:rFonts w:hint="eastAsia" w:ascii="宋体" w:hAnsi="宋体" w:eastAsia="宋体" w:cs="宋体"/>
          <w:color w:val="000000"/>
          <w:sz w:val="28"/>
          <w:szCs w:val="28"/>
        </w:rPr>
        <w:t>：其他声明</w:t>
      </w:r>
      <w:bookmarkEnd w:id="543"/>
    </w:p>
    <w:p>
      <w:pPr>
        <w:pStyle w:val="3"/>
        <w:tabs>
          <w:tab w:val="left" w:pos="360"/>
        </w:tabs>
        <w:ind w:firstLine="1928" w:firstLineChars="600"/>
        <w:jc w:val="both"/>
        <w:rPr>
          <w:rFonts w:hint="eastAsia" w:ascii="宋体" w:hAnsi="宋体" w:eastAsia="宋体" w:cs="宋体"/>
          <w:bCs w:val="0"/>
          <w:color w:val="000000"/>
          <w:sz w:val="32"/>
        </w:rPr>
      </w:pPr>
      <w:bookmarkStart w:id="544" w:name="_Toc59718140"/>
      <w:bookmarkStart w:id="545" w:name="_Toc5565"/>
      <w:bookmarkStart w:id="546" w:name="_Toc60996703"/>
      <w:r>
        <w:rPr>
          <w:rFonts w:hint="eastAsia" w:ascii="宋体" w:hAnsi="宋体" w:eastAsia="宋体" w:cs="宋体"/>
          <w:bCs w:val="0"/>
          <w:color w:val="000000"/>
          <w:sz w:val="32"/>
        </w:rPr>
        <w:t>第八章</w:t>
      </w:r>
      <w:r>
        <w:rPr>
          <w:rFonts w:hint="eastAsia" w:ascii="宋体" w:hAnsi="宋体" w:eastAsia="宋体" w:cs="宋体"/>
          <w:bCs w:val="0"/>
          <w:color w:val="000000"/>
          <w:sz w:val="32"/>
          <w:lang w:val="en-US" w:eastAsia="zh-CN"/>
        </w:rPr>
        <w:t xml:space="preserve"> </w:t>
      </w:r>
      <w:r>
        <w:rPr>
          <w:rFonts w:hint="eastAsia" w:ascii="宋体" w:hAnsi="宋体" w:eastAsia="宋体" w:cs="宋体"/>
          <w:bCs w:val="0"/>
          <w:color w:val="000000"/>
          <w:sz w:val="32"/>
        </w:rPr>
        <w:t>政府采购</w:t>
      </w:r>
      <w:r>
        <w:rPr>
          <w:rFonts w:hint="eastAsia" w:ascii="宋体" w:hAnsi="宋体" w:eastAsia="宋体" w:cs="宋体"/>
          <w:bCs w:val="0"/>
          <w:color w:val="000000"/>
          <w:sz w:val="32"/>
          <w:lang w:eastAsia="zh-CN"/>
        </w:rPr>
        <w:t>投标人</w:t>
      </w:r>
      <w:r>
        <w:rPr>
          <w:rFonts w:hint="eastAsia" w:ascii="宋体" w:hAnsi="宋体" w:eastAsia="宋体" w:cs="宋体"/>
          <w:bCs w:val="0"/>
          <w:color w:val="000000"/>
          <w:sz w:val="32"/>
        </w:rPr>
        <w:t>质疑函范本</w:t>
      </w:r>
      <w:bookmarkEnd w:id="544"/>
      <w:bookmarkEnd w:id="545"/>
      <w:bookmarkEnd w:id="546"/>
    </w:p>
    <w:p>
      <w:pPr>
        <w:ind w:left="1"/>
        <w:jc w:val="center"/>
        <w:rPr>
          <w:rFonts w:hint="eastAsia" w:ascii="宋体" w:hAnsi="宋体" w:eastAsia="宋体" w:cs="宋体"/>
        </w:rPr>
      </w:pPr>
    </w:p>
    <w:p>
      <w:pPr>
        <w:ind w:left="1"/>
        <w:jc w:val="center"/>
        <w:rPr>
          <w:rFonts w:hint="eastAsia" w:ascii="宋体" w:hAnsi="宋体" w:eastAsia="宋体" w:cs="宋体"/>
          <w:sz w:val="32"/>
          <w:szCs w:val="32"/>
        </w:rPr>
      </w:pPr>
      <w:r>
        <w:rPr>
          <w:rFonts w:hint="eastAsia" w:ascii="宋体" w:hAnsi="宋体" w:eastAsia="宋体" w:cs="宋体"/>
          <w:sz w:val="32"/>
          <w:szCs w:val="32"/>
        </w:rPr>
        <w:t>质疑函</w:t>
      </w:r>
    </w:p>
    <w:p>
      <w:pPr>
        <w:spacing w:line="360" w:lineRule="auto"/>
        <w:ind w:firstLine="482" w:firstLineChars="200"/>
        <w:rPr>
          <w:rFonts w:hint="eastAsia" w:ascii="宋体" w:hAnsi="宋体" w:eastAsia="宋体" w:cs="宋体"/>
          <w:b/>
        </w:rPr>
      </w:pPr>
      <w:r>
        <w:rPr>
          <w:rFonts w:hint="eastAsia" w:ascii="宋体" w:hAnsi="宋体" w:eastAsia="宋体" w:cs="宋体"/>
          <w:b/>
        </w:rPr>
        <w:t>一、质疑</w:t>
      </w:r>
      <w:r>
        <w:rPr>
          <w:rFonts w:hint="eastAsia" w:ascii="宋体" w:hAnsi="宋体" w:eastAsia="宋体" w:cs="宋体"/>
          <w:b/>
          <w:lang w:eastAsia="zh-CN"/>
        </w:rPr>
        <w:t>投标人</w:t>
      </w:r>
      <w:r>
        <w:rPr>
          <w:rFonts w:hint="eastAsia" w:ascii="宋体" w:hAnsi="宋体" w:eastAsia="宋体" w:cs="宋体"/>
          <w:b/>
        </w:rPr>
        <w:t>基本信息</w:t>
      </w:r>
    </w:p>
    <w:p>
      <w:pPr>
        <w:spacing w:line="360" w:lineRule="auto"/>
        <w:ind w:firstLine="480" w:firstLineChars="200"/>
        <w:rPr>
          <w:rFonts w:hint="eastAsia" w:ascii="宋体" w:hAnsi="宋体" w:eastAsia="宋体" w:cs="宋体"/>
          <w:u w:val="dotted"/>
        </w:rPr>
      </w:pPr>
      <w:r>
        <w:rPr>
          <w:rFonts w:hint="eastAsia" w:ascii="宋体" w:hAnsi="宋体" w:eastAsia="宋体" w:cs="宋体"/>
        </w:rPr>
        <w:t>质疑</w:t>
      </w:r>
      <w:r>
        <w:rPr>
          <w:rFonts w:hint="eastAsia" w:ascii="宋体" w:hAnsi="宋体" w:eastAsia="宋体" w:cs="宋体"/>
          <w:lang w:eastAsia="zh-CN"/>
        </w:rPr>
        <w:t>投标人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rPr>
        <w:t>，</w:t>
      </w:r>
    </w:p>
    <w:p>
      <w:pPr>
        <w:spacing w:line="360" w:lineRule="auto"/>
        <w:ind w:firstLine="480" w:firstLineChars="200"/>
        <w:rPr>
          <w:rFonts w:hint="eastAsia" w:ascii="宋体" w:hAnsi="宋体" w:eastAsia="宋体" w:cs="宋体"/>
        </w:rPr>
      </w:pPr>
      <w:r>
        <w:rPr>
          <w:rFonts w:hint="eastAsia" w:ascii="宋体" w:hAnsi="宋体" w:eastAsia="宋体" w:cs="宋体"/>
        </w:rPr>
        <w:t>地址：</w:t>
      </w:r>
      <w:r>
        <w:rPr>
          <w:rFonts w:hint="eastAsia" w:ascii="宋体" w:hAnsi="宋体" w:eastAsia="宋体" w:cs="宋体"/>
          <w:u w:val="single"/>
        </w:rPr>
        <w:t xml:space="preserve">     </w:t>
      </w:r>
      <w:r>
        <w:rPr>
          <w:rFonts w:hint="eastAsia" w:ascii="宋体" w:hAnsi="宋体" w:eastAsia="宋体" w:cs="宋体"/>
        </w:rPr>
        <w:t>，邮编：</w:t>
      </w:r>
      <w:r>
        <w:rPr>
          <w:rFonts w:hint="eastAsia" w:ascii="宋体" w:hAnsi="宋体" w:eastAsia="宋体" w:cs="宋体"/>
          <w:u w:val="single"/>
        </w:rPr>
        <w:t xml:space="preserve">     </w:t>
      </w:r>
      <w:r>
        <w:rPr>
          <w:rFonts w:hint="eastAsia" w:ascii="宋体" w:hAnsi="宋体" w:eastAsia="宋体" w:cs="宋体"/>
        </w:rPr>
        <w:t>，</w:t>
      </w:r>
    </w:p>
    <w:p>
      <w:pPr>
        <w:spacing w:line="360" w:lineRule="auto"/>
        <w:ind w:firstLine="480" w:firstLineChars="200"/>
        <w:rPr>
          <w:rFonts w:hint="eastAsia" w:ascii="宋体" w:hAnsi="宋体" w:eastAsia="宋体" w:cs="宋体"/>
        </w:rPr>
      </w:pPr>
      <w:r>
        <w:rPr>
          <w:rFonts w:hint="eastAsia" w:ascii="宋体" w:hAnsi="宋体" w:eastAsia="宋体" w:cs="宋体"/>
        </w:rPr>
        <w:t>联系人：</w:t>
      </w:r>
      <w:r>
        <w:rPr>
          <w:rFonts w:hint="eastAsia" w:ascii="宋体" w:hAnsi="宋体" w:eastAsia="宋体" w:cs="宋体"/>
          <w:u w:val="single"/>
        </w:rPr>
        <w:t xml:space="preserve">      </w:t>
      </w:r>
      <w:r>
        <w:rPr>
          <w:rFonts w:hint="eastAsia" w:ascii="宋体" w:hAnsi="宋体" w:eastAsia="宋体" w:cs="宋体"/>
        </w:rPr>
        <w:t xml:space="preserve"> ，联系电话：</w:t>
      </w:r>
      <w:r>
        <w:rPr>
          <w:rFonts w:hint="eastAsia" w:ascii="宋体" w:hAnsi="宋体" w:eastAsia="宋体" w:cs="宋体"/>
          <w:u w:val="single"/>
        </w:rPr>
        <w:t xml:space="preserve">    </w:t>
      </w:r>
      <w:r>
        <w:rPr>
          <w:rFonts w:hint="eastAsia" w:ascii="宋体" w:hAnsi="宋体" w:eastAsia="宋体" w:cs="宋体"/>
        </w:rPr>
        <w:t>，</w:t>
      </w:r>
    </w:p>
    <w:p>
      <w:pPr>
        <w:spacing w:line="360" w:lineRule="auto"/>
        <w:ind w:firstLine="480" w:firstLineChars="200"/>
        <w:rPr>
          <w:rFonts w:hint="eastAsia" w:ascii="宋体" w:hAnsi="宋体" w:eastAsia="宋体" w:cs="宋体"/>
        </w:rPr>
      </w:pPr>
      <w:r>
        <w:rPr>
          <w:rFonts w:hint="eastAsia" w:ascii="宋体" w:hAnsi="宋体" w:eastAsia="宋体" w:cs="宋体"/>
        </w:rPr>
        <w:t>授权代表：</w:t>
      </w:r>
      <w:r>
        <w:rPr>
          <w:rFonts w:hint="eastAsia" w:ascii="宋体" w:hAnsi="宋体" w:eastAsia="宋体" w:cs="宋体"/>
          <w:u w:val="single"/>
        </w:rPr>
        <w:t xml:space="preserve">      </w:t>
      </w:r>
      <w:r>
        <w:rPr>
          <w:rFonts w:hint="eastAsia" w:ascii="宋体" w:hAnsi="宋体" w:eastAsia="宋体" w:cs="宋体"/>
        </w:rPr>
        <w:t xml:space="preserve"> ，</w:t>
      </w:r>
    </w:p>
    <w:p>
      <w:pPr>
        <w:spacing w:line="360" w:lineRule="auto"/>
        <w:ind w:firstLine="480" w:firstLineChars="200"/>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u w:val="single"/>
        </w:rPr>
        <w:t xml:space="preserve">      </w:t>
      </w:r>
      <w:r>
        <w:rPr>
          <w:rFonts w:hint="eastAsia" w:ascii="宋体" w:hAnsi="宋体" w:eastAsia="宋体" w:cs="宋体"/>
        </w:rPr>
        <w:t>，</w:t>
      </w:r>
    </w:p>
    <w:p>
      <w:pPr>
        <w:spacing w:line="360" w:lineRule="auto"/>
        <w:ind w:firstLine="480" w:firstLineChars="200"/>
        <w:rPr>
          <w:rFonts w:hint="eastAsia" w:ascii="宋体" w:hAnsi="宋体" w:eastAsia="宋体" w:cs="宋体"/>
        </w:rPr>
      </w:pPr>
      <w:r>
        <w:rPr>
          <w:rFonts w:hint="eastAsia" w:ascii="宋体" w:hAnsi="宋体" w:eastAsia="宋体" w:cs="宋体"/>
        </w:rPr>
        <w:t>地址：</w:t>
      </w:r>
      <w:r>
        <w:rPr>
          <w:rFonts w:hint="eastAsia" w:ascii="宋体" w:hAnsi="宋体" w:eastAsia="宋体" w:cs="宋体"/>
          <w:u w:val="single"/>
        </w:rPr>
        <w:t xml:space="preserve">    </w:t>
      </w:r>
      <w:r>
        <w:rPr>
          <w:rFonts w:hint="eastAsia" w:ascii="宋体" w:hAnsi="宋体" w:eastAsia="宋体" w:cs="宋体"/>
        </w:rPr>
        <w:t>，邮编：</w:t>
      </w:r>
      <w:r>
        <w:rPr>
          <w:rFonts w:hint="eastAsia" w:ascii="宋体" w:hAnsi="宋体" w:eastAsia="宋体" w:cs="宋体"/>
          <w:u w:val="single"/>
        </w:rPr>
        <w:t xml:space="preserve">      </w:t>
      </w:r>
      <w:r>
        <w:rPr>
          <w:rFonts w:hint="eastAsia" w:ascii="宋体" w:hAnsi="宋体" w:eastAsia="宋体" w:cs="宋体"/>
        </w:rPr>
        <w:t>。</w:t>
      </w:r>
    </w:p>
    <w:p>
      <w:pPr>
        <w:spacing w:line="360" w:lineRule="auto"/>
        <w:ind w:firstLine="482" w:firstLineChars="200"/>
        <w:rPr>
          <w:rFonts w:hint="eastAsia" w:ascii="宋体" w:hAnsi="宋体" w:eastAsia="宋体" w:cs="宋体"/>
          <w:b/>
        </w:rPr>
      </w:pPr>
      <w:r>
        <w:rPr>
          <w:rFonts w:hint="eastAsia" w:ascii="宋体" w:hAnsi="宋体" w:eastAsia="宋体" w:cs="宋体"/>
          <w:b/>
        </w:rPr>
        <w:t>二、质疑项目基本情况</w:t>
      </w:r>
    </w:p>
    <w:p>
      <w:pPr>
        <w:spacing w:line="360" w:lineRule="auto"/>
        <w:ind w:firstLine="480" w:firstLineChars="200"/>
        <w:rPr>
          <w:rFonts w:hint="eastAsia" w:ascii="宋体" w:hAnsi="宋体" w:eastAsia="宋体" w:cs="宋体"/>
        </w:rPr>
      </w:pPr>
      <w:r>
        <w:rPr>
          <w:rFonts w:hint="eastAsia" w:ascii="宋体" w:hAnsi="宋体" w:eastAsia="宋体" w:cs="宋体"/>
        </w:rPr>
        <w:t>质疑项目的名称：</w:t>
      </w:r>
      <w:r>
        <w:rPr>
          <w:rFonts w:hint="eastAsia" w:ascii="宋体" w:hAnsi="宋体" w:eastAsia="宋体" w:cs="宋体"/>
          <w:u w:val="single"/>
        </w:rPr>
        <w:t xml:space="preserve">      </w:t>
      </w:r>
      <w:r>
        <w:rPr>
          <w:rFonts w:hint="eastAsia" w:ascii="宋体" w:hAnsi="宋体" w:eastAsia="宋体" w:cs="宋体"/>
        </w:rPr>
        <w:t xml:space="preserve"> ，</w:t>
      </w:r>
    </w:p>
    <w:p>
      <w:pPr>
        <w:spacing w:line="360" w:lineRule="auto"/>
        <w:ind w:firstLine="480" w:firstLineChars="200"/>
        <w:rPr>
          <w:rFonts w:hint="eastAsia" w:ascii="宋体" w:hAnsi="宋体" w:eastAsia="宋体" w:cs="宋体"/>
        </w:rPr>
      </w:pPr>
      <w:r>
        <w:rPr>
          <w:rFonts w:hint="eastAsia" w:ascii="宋体" w:hAnsi="宋体" w:eastAsia="宋体" w:cs="宋体"/>
        </w:rPr>
        <w:t>质疑项目的编号：</w:t>
      </w:r>
      <w:r>
        <w:rPr>
          <w:rFonts w:hint="eastAsia" w:ascii="宋体" w:hAnsi="宋体" w:eastAsia="宋体" w:cs="宋体"/>
          <w:u w:val="single"/>
        </w:rPr>
        <w:t xml:space="preserve">     </w:t>
      </w:r>
      <w:r>
        <w:rPr>
          <w:rFonts w:hint="eastAsia" w:ascii="宋体" w:hAnsi="宋体" w:eastAsia="宋体" w:cs="宋体"/>
        </w:rPr>
        <w:t>，包号：</w:t>
      </w:r>
      <w:r>
        <w:rPr>
          <w:rFonts w:hint="eastAsia" w:ascii="宋体" w:hAnsi="宋体" w:eastAsia="宋体" w:cs="宋体"/>
          <w:u w:val="single"/>
        </w:rPr>
        <w:t xml:space="preserve">    </w:t>
      </w:r>
      <w:r>
        <w:rPr>
          <w:rFonts w:hint="eastAsia" w:ascii="宋体" w:hAnsi="宋体" w:eastAsia="宋体" w:cs="宋体"/>
        </w:rPr>
        <w:t>，</w:t>
      </w:r>
    </w:p>
    <w:p>
      <w:pPr>
        <w:spacing w:line="360" w:lineRule="auto"/>
        <w:ind w:firstLine="480" w:firstLineChars="200"/>
        <w:rPr>
          <w:rFonts w:hint="eastAsia" w:ascii="宋体" w:hAnsi="宋体" w:eastAsia="宋体" w:cs="宋体"/>
        </w:rPr>
      </w:pPr>
      <w:r>
        <w:rPr>
          <w:rFonts w:hint="eastAsia" w:ascii="宋体" w:hAnsi="宋体" w:eastAsia="宋体" w:cs="宋体"/>
        </w:rPr>
        <w:t>采购人名称：</w:t>
      </w:r>
      <w:r>
        <w:rPr>
          <w:rFonts w:hint="eastAsia" w:ascii="宋体" w:hAnsi="宋体" w:eastAsia="宋体" w:cs="宋体"/>
          <w:u w:val="single"/>
        </w:rPr>
        <w:t xml:space="preserve">      </w:t>
      </w:r>
      <w:r>
        <w:rPr>
          <w:rFonts w:hint="eastAsia" w:ascii="宋体" w:hAnsi="宋体" w:eastAsia="宋体" w:cs="宋体"/>
        </w:rPr>
        <w:t>，</w:t>
      </w:r>
    </w:p>
    <w:p>
      <w:pPr>
        <w:spacing w:line="360" w:lineRule="auto"/>
        <w:ind w:firstLine="480" w:firstLineChars="200"/>
        <w:rPr>
          <w:rFonts w:hint="eastAsia" w:ascii="宋体" w:hAnsi="宋体" w:eastAsia="宋体" w:cs="宋体"/>
        </w:rPr>
      </w:pPr>
      <w:r>
        <w:rPr>
          <w:rFonts w:hint="eastAsia" w:ascii="宋体" w:hAnsi="宋体" w:eastAsia="宋体" w:cs="宋体"/>
        </w:rPr>
        <w:t>采购文件获取日期：</w:t>
      </w:r>
      <w:r>
        <w:rPr>
          <w:rFonts w:hint="eastAsia" w:ascii="宋体" w:hAnsi="宋体" w:eastAsia="宋体" w:cs="宋体"/>
          <w:u w:val="single"/>
        </w:rPr>
        <w:t xml:space="preserve">         </w:t>
      </w:r>
      <w:r>
        <w:rPr>
          <w:rFonts w:hint="eastAsia" w:ascii="宋体" w:hAnsi="宋体" w:eastAsia="宋体" w:cs="宋体"/>
        </w:rPr>
        <w:t>。</w:t>
      </w:r>
    </w:p>
    <w:p>
      <w:pPr>
        <w:spacing w:line="360" w:lineRule="auto"/>
        <w:ind w:firstLine="482" w:firstLineChars="200"/>
        <w:rPr>
          <w:rFonts w:hint="eastAsia" w:ascii="宋体" w:hAnsi="宋体" w:eastAsia="宋体" w:cs="宋体"/>
          <w:b/>
        </w:rPr>
      </w:pPr>
      <w:r>
        <w:rPr>
          <w:rFonts w:hint="eastAsia" w:ascii="宋体" w:hAnsi="宋体" w:eastAsia="宋体" w:cs="宋体"/>
          <w:b/>
        </w:rPr>
        <w:t>三、质疑事项具体内容</w:t>
      </w:r>
    </w:p>
    <w:p>
      <w:pPr>
        <w:spacing w:line="360" w:lineRule="auto"/>
        <w:ind w:firstLine="480" w:firstLineChars="200"/>
        <w:rPr>
          <w:rFonts w:hint="eastAsia" w:ascii="宋体" w:hAnsi="宋体" w:eastAsia="宋体" w:cs="宋体"/>
        </w:rPr>
      </w:pPr>
      <w:r>
        <w:rPr>
          <w:rFonts w:hint="eastAsia" w:ascii="宋体" w:hAnsi="宋体" w:eastAsia="宋体" w:cs="宋体"/>
        </w:rPr>
        <w:t>质疑事项1：</w:t>
      </w:r>
      <w:r>
        <w:rPr>
          <w:rFonts w:hint="eastAsia" w:ascii="宋体" w:hAnsi="宋体" w:eastAsia="宋体" w:cs="宋体"/>
          <w:u w:val="single"/>
        </w:rPr>
        <w:t xml:space="preserve">      </w:t>
      </w:r>
      <w:r>
        <w:rPr>
          <w:rFonts w:hint="eastAsia" w:ascii="宋体" w:hAnsi="宋体" w:eastAsia="宋体" w:cs="宋体"/>
        </w:rPr>
        <w:t xml:space="preserve"> 。</w:t>
      </w:r>
    </w:p>
    <w:p>
      <w:pPr>
        <w:spacing w:line="360" w:lineRule="auto"/>
        <w:ind w:firstLine="480" w:firstLineChars="200"/>
        <w:rPr>
          <w:rFonts w:hint="eastAsia" w:ascii="宋体" w:hAnsi="宋体" w:eastAsia="宋体" w:cs="宋体"/>
        </w:rPr>
      </w:pPr>
      <w:r>
        <w:rPr>
          <w:rFonts w:hint="eastAsia" w:ascii="宋体" w:hAnsi="宋体" w:eastAsia="宋体" w:cs="宋体"/>
        </w:rPr>
        <w:t>事实依据：</w:t>
      </w:r>
      <w:r>
        <w:rPr>
          <w:rFonts w:hint="eastAsia" w:ascii="宋体" w:hAnsi="宋体" w:eastAsia="宋体" w:cs="宋体"/>
          <w:u w:val="single"/>
        </w:rPr>
        <w:t xml:space="preserve">     </w:t>
      </w:r>
      <w:r>
        <w:rPr>
          <w:rFonts w:hint="eastAsia" w:ascii="宋体" w:hAnsi="宋体" w:eastAsia="宋体" w:cs="宋体"/>
        </w:rPr>
        <w:t>，</w:t>
      </w:r>
    </w:p>
    <w:p>
      <w:pPr>
        <w:spacing w:line="360" w:lineRule="auto"/>
        <w:ind w:firstLine="480" w:firstLineChars="200"/>
        <w:rPr>
          <w:rFonts w:hint="eastAsia" w:ascii="宋体" w:hAnsi="宋体" w:eastAsia="宋体" w:cs="宋体"/>
        </w:rPr>
      </w:pPr>
      <w:r>
        <w:rPr>
          <w:rFonts w:hint="eastAsia" w:ascii="宋体" w:hAnsi="宋体" w:eastAsia="宋体" w:cs="宋体"/>
        </w:rPr>
        <w:t>。</w:t>
      </w:r>
    </w:p>
    <w:p>
      <w:pPr>
        <w:spacing w:line="360" w:lineRule="auto"/>
        <w:ind w:firstLine="480" w:firstLineChars="200"/>
        <w:rPr>
          <w:rFonts w:hint="eastAsia" w:ascii="宋体" w:hAnsi="宋体" w:eastAsia="宋体" w:cs="宋体"/>
        </w:rPr>
      </w:pPr>
      <w:r>
        <w:rPr>
          <w:rFonts w:hint="eastAsia" w:ascii="宋体" w:hAnsi="宋体" w:eastAsia="宋体" w:cs="宋体"/>
        </w:rPr>
        <w:t>法律依据：</w:t>
      </w:r>
      <w:r>
        <w:rPr>
          <w:rFonts w:hint="eastAsia" w:ascii="宋体" w:hAnsi="宋体" w:eastAsia="宋体" w:cs="宋体"/>
          <w:u w:val="single"/>
        </w:rPr>
        <w:t xml:space="preserve">       </w:t>
      </w:r>
      <w:r>
        <w:rPr>
          <w:rFonts w:hint="eastAsia" w:ascii="宋体" w:hAnsi="宋体" w:eastAsia="宋体" w:cs="宋体"/>
        </w:rPr>
        <w:t>，</w:t>
      </w:r>
    </w:p>
    <w:p>
      <w:pPr>
        <w:spacing w:line="360" w:lineRule="auto"/>
        <w:ind w:firstLine="480" w:firstLineChars="200"/>
        <w:rPr>
          <w:rFonts w:hint="eastAsia" w:ascii="宋体" w:hAnsi="宋体" w:eastAsia="宋体" w:cs="宋体"/>
        </w:rPr>
      </w:pPr>
      <w:r>
        <w:rPr>
          <w:rFonts w:hint="eastAsia" w:ascii="宋体" w:hAnsi="宋体" w:eastAsia="宋体" w:cs="宋体"/>
        </w:rPr>
        <w:t>。</w:t>
      </w:r>
    </w:p>
    <w:p>
      <w:pPr>
        <w:spacing w:line="360" w:lineRule="auto"/>
        <w:ind w:firstLine="480" w:firstLineChars="200"/>
        <w:rPr>
          <w:rFonts w:hint="eastAsia" w:ascii="宋体" w:hAnsi="宋体" w:eastAsia="宋体" w:cs="宋体"/>
        </w:rPr>
      </w:pPr>
      <w:r>
        <w:rPr>
          <w:rFonts w:hint="eastAsia" w:ascii="宋体" w:hAnsi="宋体" w:eastAsia="宋体" w:cs="宋体"/>
        </w:rPr>
        <w:t>质疑事项2：</w:t>
      </w:r>
      <w:r>
        <w:rPr>
          <w:rFonts w:hint="eastAsia" w:ascii="宋体" w:hAnsi="宋体" w:eastAsia="宋体" w:cs="宋体"/>
          <w:u w:val="single"/>
        </w:rPr>
        <w:t xml:space="preserve">       </w:t>
      </w:r>
      <w:r>
        <w:rPr>
          <w:rFonts w:hint="eastAsia" w:ascii="宋体" w:hAnsi="宋体" w:eastAsia="宋体" w:cs="宋体"/>
        </w:rPr>
        <w:t>。</w:t>
      </w:r>
    </w:p>
    <w:p>
      <w:pPr>
        <w:spacing w:line="360" w:lineRule="auto"/>
        <w:ind w:firstLine="480" w:firstLineChars="200"/>
        <w:rPr>
          <w:rFonts w:hint="eastAsia" w:ascii="宋体" w:hAnsi="宋体" w:eastAsia="宋体" w:cs="宋体"/>
        </w:rPr>
      </w:pPr>
      <w:r>
        <w:rPr>
          <w:rFonts w:hint="eastAsia" w:ascii="宋体" w:hAnsi="宋体" w:eastAsia="宋体" w:cs="宋体"/>
        </w:rPr>
        <w:t>……</w:t>
      </w:r>
    </w:p>
    <w:p>
      <w:pPr>
        <w:spacing w:line="360" w:lineRule="auto"/>
        <w:ind w:firstLine="482" w:firstLineChars="200"/>
        <w:rPr>
          <w:rFonts w:hint="eastAsia" w:ascii="宋体" w:hAnsi="宋体" w:eastAsia="宋体" w:cs="宋体"/>
          <w:b/>
        </w:rPr>
      </w:pPr>
      <w:r>
        <w:rPr>
          <w:rFonts w:hint="eastAsia" w:ascii="宋体" w:hAnsi="宋体" w:eastAsia="宋体" w:cs="宋体"/>
          <w:b/>
        </w:rPr>
        <w:t>四、与质疑事项相关的质疑请求</w:t>
      </w:r>
    </w:p>
    <w:p>
      <w:pPr>
        <w:spacing w:line="360" w:lineRule="auto"/>
        <w:ind w:firstLine="480" w:firstLineChars="200"/>
        <w:rPr>
          <w:rFonts w:hint="eastAsia" w:ascii="宋体" w:hAnsi="宋体" w:eastAsia="宋体" w:cs="宋体"/>
          <w:u w:val="single"/>
        </w:rPr>
      </w:pPr>
      <w:r>
        <w:rPr>
          <w:rFonts w:hint="eastAsia" w:ascii="宋体" w:hAnsi="宋体" w:eastAsia="宋体" w:cs="宋体"/>
        </w:rPr>
        <w:t>请求：</w:t>
      </w:r>
      <w:r>
        <w:rPr>
          <w:rFonts w:hint="eastAsia" w:ascii="宋体" w:hAnsi="宋体" w:eastAsia="宋体" w:cs="宋体"/>
          <w:u w:val="single"/>
        </w:rPr>
        <w:t xml:space="preserve">       ，</w:t>
      </w:r>
    </w:p>
    <w:p>
      <w:pPr>
        <w:pStyle w:val="2"/>
        <w:rPr>
          <w:rFonts w:hint="eastAsia" w:ascii="宋体" w:hAnsi="宋体" w:eastAsia="宋体" w:cs="宋体"/>
        </w:rPr>
      </w:pPr>
      <w:r>
        <w:rPr>
          <w:rFonts w:hint="eastAsia" w:ascii="宋体" w:hAnsi="宋体" w:eastAsia="宋体" w:cs="宋体"/>
        </w:rPr>
        <w:t xml:space="preserve">    。</w:t>
      </w:r>
    </w:p>
    <w:p>
      <w:pPr>
        <w:spacing w:line="360" w:lineRule="auto"/>
        <w:ind w:firstLine="480" w:firstLineChars="200"/>
        <w:rPr>
          <w:rFonts w:hint="eastAsia" w:ascii="宋体" w:hAnsi="宋体" w:eastAsia="宋体" w:cs="宋体"/>
        </w:rPr>
      </w:pPr>
      <w:r>
        <w:rPr>
          <w:rFonts w:hint="eastAsia" w:ascii="宋体" w:hAnsi="宋体" w:eastAsia="宋体" w:cs="宋体"/>
        </w:rPr>
        <w:t xml:space="preserve">签字(签章)：                   公章：                      </w:t>
      </w:r>
    </w:p>
    <w:p>
      <w:pPr>
        <w:spacing w:line="360" w:lineRule="auto"/>
        <w:ind w:firstLine="480" w:firstLineChars="200"/>
        <w:rPr>
          <w:rFonts w:hint="eastAsia" w:ascii="宋体" w:hAnsi="宋体" w:eastAsia="宋体" w:cs="宋体"/>
        </w:rPr>
      </w:pPr>
      <w:r>
        <w:rPr>
          <w:rFonts w:hint="eastAsia" w:ascii="宋体" w:hAnsi="宋体" w:eastAsia="宋体" w:cs="宋体"/>
        </w:rPr>
        <w:t xml:space="preserve">日期：    </w:t>
      </w:r>
    </w:p>
    <w:p>
      <w:pPr>
        <w:pStyle w:val="114"/>
        <w:ind w:firstLine="480"/>
        <w:rPr>
          <w:rFonts w:hint="eastAsia" w:ascii="宋体" w:hAnsi="宋体" w:eastAsia="宋体" w:cs="宋体"/>
        </w:rPr>
      </w:pPr>
      <w:r>
        <w:rPr>
          <w:rFonts w:hint="eastAsia" w:ascii="宋体" w:hAnsi="宋体" w:eastAsia="宋体" w:cs="宋体"/>
        </w:rPr>
        <w:t>质疑函制作说明：</w:t>
      </w:r>
    </w:p>
    <w:p>
      <w:pPr>
        <w:pStyle w:val="114"/>
        <w:ind w:firstLine="48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投标人</w:t>
      </w:r>
      <w:r>
        <w:rPr>
          <w:rFonts w:hint="eastAsia" w:ascii="宋体" w:hAnsi="宋体" w:eastAsia="宋体" w:cs="宋体"/>
        </w:rPr>
        <w:t>提出质疑时，应提交质疑函和必要的证明材料。</w:t>
      </w:r>
    </w:p>
    <w:p>
      <w:pPr>
        <w:pStyle w:val="114"/>
        <w:ind w:firstLine="480"/>
        <w:rPr>
          <w:rFonts w:hint="eastAsia" w:ascii="宋体" w:hAnsi="宋体" w:eastAsia="宋体" w:cs="宋体"/>
        </w:rPr>
      </w:pPr>
      <w:r>
        <w:rPr>
          <w:rFonts w:hint="eastAsia" w:ascii="宋体" w:hAnsi="宋体" w:eastAsia="宋体" w:cs="宋体"/>
        </w:rPr>
        <w:t>2.质疑</w:t>
      </w:r>
      <w:r>
        <w:rPr>
          <w:rFonts w:hint="eastAsia" w:ascii="宋体" w:hAnsi="宋体" w:eastAsia="宋体" w:cs="宋体"/>
          <w:lang w:eastAsia="zh-CN"/>
        </w:rPr>
        <w:t>投标人</w:t>
      </w:r>
      <w:r>
        <w:rPr>
          <w:rFonts w:hint="eastAsia" w:ascii="宋体" w:hAnsi="宋体" w:eastAsia="宋体" w:cs="宋体"/>
        </w:rPr>
        <w:t>若委托代理人进行质疑的，质疑函应按要求列明“授权代表”的有关内容，并在附件中提交由质疑</w:t>
      </w:r>
      <w:r>
        <w:rPr>
          <w:rFonts w:hint="eastAsia" w:ascii="宋体" w:hAnsi="宋体" w:eastAsia="宋体" w:cs="宋体"/>
          <w:lang w:eastAsia="zh-CN"/>
        </w:rPr>
        <w:t>投标人</w:t>
      </w:r>
      <w:r>
        <w:rPr>
          <w:rFonts w:hint="eastAsia" w:ascii="宋体" w:hAnsi="宋体" w:eastAsia="宋体" w:cs="宋体"/>
        </w:rPr>
        <w:t>签署的授权委托书。授权委托书应载明代理人的姓名或者名称、代理事项、具体权限、期限和相关事项。</w:t>
      </w:r>
    </w:p>
    <w:p>
      <w:pPr>
        <w:pStyle w:val="114"/>
        <w:ind w:firstLine="480"/>
        <w:rPr>
          <w:rFonts w:hint="eastAsia" w:ascii="宋体" w:hAnsi="宋体" w:eastAsia="宋体" w:cs="宋体"/>
        </w:rPr>
      </w:pPr>
      <w:r>
        <w:rPr>
          <w:rFonts w:hint="eastAsia" w:ascii="宋体" w:hAnsi="宋体" w:eastAsia="宋体" w:cs="宋体"/>
        </w:rPr>
        <w:t>3.质疑</w:t>
      </w:r>
      <w:r>
        <w:rPr>
          <w:rFonts w:hint="eastAsia" w:ascii="宋体" w:hAnsi="宋体" w:eastAsia="宋体" w:cs="宋体"/>
          <w:lang w:eastAsia="zh-CN"/>
        </w:rPr>
        <w:t>投标人</w:t>
      </w:r>
      <w:r>
        <w:rPr>
          <w:rFonts w:hint="eastAsia" w:ascii="宋体" w:hAnsi="宋体" w:eastAsia="宋体" w:cs="宋体"/>
        </w:rPr>
        <w:t>若对项目的某一分包进行质疑，质疑函中应列明具体分包号。</w:t>
      </w:r>
    </w:p>
    <w:p>
      <w:pPr>
        <w:pStyle w:val="114"/>
        <w:ind w:firstLine="480"/>
        <w:rPr>
          <w:rFonts w:hint="eastAsia" w:ascii="宋体" w:hAnsi="宋体" w:eastAsia="宋体" w:cs="宋体"/>
        </w:rPr>
      </w:pPr>
      <w:r>
        <w:rPr>
          <w:rFonts w:hint="eastAsia" w:ascii="宋体" w:hAnsi="宋体" w:eastAsia="宋体" w:cs="宋体"/>
        </w:rPr>
        <w:t>4.质疑函的质疑事项应具体、明确，并有必要的事实依据和法律依据。</w:t>
      </w:r>
    </w:p>
    <w:p>
      <w:pPr>
        <w:pStyle w:val="114"/>
        <w:ind w:firstLine="480"/>
        <w:rPr>
          <w:rFonts w:hint="eastAsia" w:ascii="宋体" w:hAnsi="宋体" w:eastAsia="宋体" w:cs="宋体"/>
        </w:rPr>
      </w:pPr>
      <w:r>
        <w:rPr>
          <w:rFonts w:hint="eastAsia" w:ascii="宋体" w:hAnsi="宋体" w:eastAsia="宋体" w:cs="宋体"/>
        </w:rPr>
        <w:t>5.质疑函的质疑请求应与质疑事项相关。</w:t>
      </w:r>
    </w:p>
    <w:p>
      <w:pPr>
        <w:pStyle w:val="114"/>
        <w:ind w:firstLine="480"/>
        <w:rPr>
          <w:rFonts w:hint="eastAsia" w:ascii="宋体" w:hAnsi="宋体" w:eastAsia="宋体" w:cs="宋体"/>
        </w:rPr>
      </w:pPr>
      <w:r>
        <w:rPr>
          <w:rFonts w:hint="eastAsia" w:ascii="宋体" w:hAnsi="宋体" w:eastAsia="宋体" w:cs="宋体"/>
        </w:rPr>
        <w:t>6.质疑</w:t>
      </w:r>
      <w:r>
        <w:rPr>
          <w:rFonts w:hint="eastAsia" w:ascii="宋体" w:hAnsi="宋体" w:eastAsia="宋体" w:cs="宋体"/>
          <w:lang w:eastAsia="zh-CN"/>
        </w:rPr>
        <w:t>投标人</w:t>
      </w:r>
      <w:r>
        <w:rPr>
          <w:rFonts w:hint="eastAsia" w:ascii="宋体" w:hAnsi="宋体" w:eastAsia="宋体" w:cs="宋体"/>
        </w:rPr>
        <w:t>为自然人的，质疑函应由本人签字；质疑</w:t>
      </w:r>
      <w:r>
        <w:rPr>
          <w:rFonts w:hint="eastAsia" w:ascii="宋体" w:hAnsi="宋体" w:eastAsia="宋体" w:cs="宋体"/>
          <w:lang w:eastAsia="zh-CN"/>
        </w:rPr>
        <w:t>投标人</w:t>
      </w:r>
      <w:r>
        <w:rPr>
          <w:rFonts w:hint="eastAsia" w:ascii="宋体" w:hAnsi="宋体" w:eastAsia="宋体" w:cs="宋体"/>
        </w:rPr>
        <w:t>为法人或者其他组织的，质疑函应由法定代表人、主要负责人，或者其授权代表签字或者盖章，并加盖公章。</w:t>
      </w:r>
    </w:p>
    <w:sectPr>
      <w:footerReference r:id="rId7" w:type="default"/>
      <w:pgSz w:w="11906" w:h="16838"/>
      <w:pgMar w:top="1418" w:right="1134" w:bottom="1134" w:left="1418"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楷体_GB2312">
    <w:panose1 w:val="02010609030101010101"/>
    <w:charset w:val="86"/>
    <w:family w:val="roma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PMingLiU">
    <w:panose1 w:val="02020500000000000000"/>
    <w:charset w:val="88"/>
    <w:family w:val="roman"/>
    <w:pitch w:val="default"/>
    <w:sig w:usb0="A00002FF" w:usb1="28CFFCFA" w:usb2="00000016" w:usb3="00000000" w:csb0="0010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Narrow">
    <w:altName w:val="Arial"/>
    <w:panose1 w:val="020B0606020202030204"/>
    <w:charset w:val="00"/>
    <w:family w:val="swiss"/>
    <w:pitch w:val="default"/>
    <w:sig w:usb0="00000000" w:usb1="00000000" w:usb2="00000000" w:usb3="00000000" w:csb0="2000009F" w:csb1="DFD70000"/>
  </w:font>
  <w:font w:name="昆仑楷体">
    <w:altName w:val="宋体"/>
    <w:panose1 w:val="00000000000000000000"/>
    <w:charset w:val="86"/>
    <w:family w:val="modern"/>
    <w:pitch w:val="default"/>
    <w:sig w:usb0="00000000" w:usb1="00000000" w:usb2="00000010" w:usb3="00000000" w:csb0="00040000" w:csb1="00000000"/>
  </w:font>
  <w:font w:name="思源黑体 CN Normal">
    <w:altName w:val="黑体"/>
    <w:panose1 w:val="00000000000000000000"/>
    <w:charset w:val="86"/>
    <w:family w:val="swiss"/>
    <w:pitch w:val="default"/>
    <w:sig w:usb0="00000000" w:usb1="00000000" w:usb2="00000010" w:usb3="00000000" w:csb0="00040000" w:csb1="00000000"/>
  </w:font>
  <w:font w:name="文鼎粗黑">
    <w:altName w:val="宋体"/>
    <w:panose1 w:val="00000000000000000000"/>
    <w:charset w:val="86"/>
    <w:family w:val="modern"/>
    <w:pitch w:val="default"/>
    <w:sig w:usb0="00000000" w:usb1="00000000" w:usb2="00000010" w:usb3="00000000" w:csb0="00040000" w:csb1="00000000"/>
  </w:font>
  <w:font w:name="Lucida Console">
    <w:panose1 w:val="020B0609040504020204"/>
    <w:charset w:val="00"/>
    <w:family w:val="modern"/>
    <w:pitch w:val="default"/>
    <w:sig w:usb0="8000028F" w:usb1="00001800" w:usb2="00000000" w:usb3="00000000" w:csb0="0000001F" w:csb1="D7D7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hint="eastAsia"/>
        <w:lang w:val="en-US" w:eastAsia="zh-CN"/>
      </w:rPr>
    </w:pPr>
    <w:r>
      <w:rPr>
        <w:lang w:val="en-US"/>
      </w:rPr>
      <mc:AlternateContent>
        <mc:Choice Requires="wps">
          <w:drawing>
            <wp:anchor distT="0" distB="0" distL="114300" distR="114300" simplePos="0" relativeHeight="251661312" behindDoc="0" locked="0" layoutInCell="1" allowOverlap="1">
              <wp:simplePos x="0" y="0"/>
              <wp:positionH relativeFrom="margin">
                <wp:posOffset>3088640</wp:posOffset>
              </wp:positionH>
              <wp:positionV relativeFrom="paragraph">
                <wp:posOffset>9525</wp:posOffset>
              </wp:positionV>
              <wp:extent cx="1828800" cy="1828800"/>
              <wp:effectExtent l="0" t="0" r="0" b="0"/>
              <wp:wrapNone/>
              <wp:docPr id="8"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9"/>
                            <w:rPr>
                              <w:lang w:val="en-US" w:eastAsia="zh-CN"/>
                            </w:rPr>
                          </w:pPr>
                        </w:p>
                      </w:txbxContent>
                    </wps:txbx>
                    <wps:bodyPr wrap="none" lIns="0" tIns="0" rIns="0" bIns="0" upright="1">
                      <a:spAutoFit/>
                    </wps:bodyPr>
                  </wps:wsp>
                </a:graphicData>
              </a:graphic>
            </wp:anchor>
          </w:drawing>
        </mc:Choice>
        <mc:Fallback>
          <w:pict>
            <v:shape id="文本框 1" o:spid="_x0000_s1026" o:spt="202" type="#_x0000_t202" style="position:absolute;left:0pt;margin-left:243.2pt;margin-top:0.75pt;height:144pt;width:144pt;mso-position-horizontal-relative:margin;mso-wrap-style:none;z-index:251661312;mso-width-relative:page;mso-height-relative:page;" filled="f" stroked="f" coordsize="21600,21600" o:gfxdata="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Ccogb1gAAAAkBAAAPAAAAAAAAAAEAIAAAACIAAABkcnMvZG93bnJldi54bWxQSwEC&#10;FAAUAAAACACHTuJAGfrWML0BAABiAwAADgAAAAAAAAABACAAAAAlAQAAZHJzL2Uyb0RvYy54bWxQ&#10;SwUGAAAAAAYABgBZAQAAVAUAAAAA&#10;">
              <v:fill on="f" focussize="0,0"/>
              <v:stroke on="f" weight="0.5pt"/>
              <v:imagedata o:title=""/>
              <o:lock v:ext="edit" aspectratio="f"/>
              <v:textbox inset="0mm,0mm,0mm,0mm" style="mso-fit-shape-to-text:t;">
                <w:txbxContent>
                  <w:p>
                    <w:pPr>
                      <w:pStyle w:val="39"/>
                      <w:rPr>
                        <w:lang w:val="en-US" w:eastAsia="zh-CN"/>
                      </w:rPr>
                    </w:pPr>
                  </w:p>
                </w:txbxContent>
              </v:textbox>
            </v:shape>
          </w:pict>
        </mc:Fallback>
      </mc:AlternateContent>
    </w:r>
    <w:r>
      <w:rPr>
        <w:lang w:val="en-US"/>
      </w:rPr>
      <mc:AlternateContent>
        <mc:Choice Requires="wps">
          <w:drawing>
            <wp:anchor distT="0" distB="0" distL="114300" distR="114300" simplePos="0" relativeHeight="251662336" behindDoc="0" locked="0" layoutInCell="1" allowOverlap="1">
              <wp:simplePos x="0" y="0"/>
              <wp:positionH relativeFrom="margin">
                <wp:posOffset>3317240</wp:posOffset>
              </wp:positionH>
              <wp:positionV relativeFrom="paragraph">
                <wp:posOffset>400050</wp:posOffset>
              </wp:positionV>
              <wp:extent cx="1828800" cy="1828800"/>
              <wp:effectExtent l="0" t="0" r="0" b="0"/>
              <wp:wrapNone/>
              <wp:docPr id="9"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39"/>
                            <w:rPr>
                              <w:rFonts w:hint="eastAsia"/>
                              <w:lang w:eastAsia="zh-CN"/>
                            </w:rPr>
                          </w:pPr>
                        </w:p>
                      </w:txbxContent>
                    </wps:txbx>
                    <wps:bodyPr wrap="none" lIns="0" tIns="0" rIns="0" bIns="0" upright="0">
                      <a:spAutoFit/>
                    </wps:bodyPr>
                  </wps:wsp>
                </a:graphicData>
              </a:graphic>
            </wp:anchor>
          </w:drawing>
        </mc:Choice>
        <mc:Fallback>
          <w:pict>
            <v:shape id="文本框 42" o:spid="_x0000_s1026" o:spt="202" type="#_x0000_t202" style="position:absolute;left:0pt;margin-left:261.2pt;margin-top:31.5pt;height:144pt;width:144pt;mso-position-horizontal-relative:margin;mso-wrap-style:none;z-index:251662336;mso-width-relative:page;mso-height-relative:page;" filled="f" stroked="f" coordsize="21600,21600" o:gfxdata="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IcM&#10;RMPWAAAACgEAAA8AAAAAAAAAAQAgAAAAIgAAAGRycy9kb3ducmV2LnhtbFBLAQIUABQAAAAIAIdO&#10;4kBI84B7swEAAFoDAAAOAAAAAAAAAAEAIAAAACUBAABkcnMvZTJvRG9jLnhtbFBLBQYAAAAABgAG&#10;AFkBAABKBQAAAAA=&#10;">
              <v:fill on="f" focussize="0,0"/>
              <v:stroke on="f"/>
              <v:imagedata o:title=""/>
              <o:lock v:ext="edit" aspectratio="f"/>
              <v:textbox inset="0mm,0mm,0mm,0mm" style="mso-fit-shape-to-text:t;">
                <w:txbxContent>
                  <w:p>
                    <w:pPr>
                      <w:pStyle w:val="39"/>
                      <w:rPr>
                        <w:rFonts w:hint="eastAsia"/>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hint="eastAsia"/>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39"/>
                    </w:pPr>
                    <w:r>
                      <w:fldChar w:fldCharType="begin"/>
                    </w:r>
                    <w:r>
                      <w:instrText xml:space="preserve"> PAGE  \* MERGEFORMAT </w:instrText>
                    </w:r>
                    <w:r>
                      <w:fldChar w:fldCharType="separate"/>
                    </w:r>
                    <w:r>
                      <w:t>4</w:t>
                    </w:r>
                    <w:r>
                      <w:fldChar w:fldCharType="end"/>
                    </w:r>
                  </w:p>
                </w:txbxContent>
              </v:textbox>
            </v:shape>
          </w:pict>
        </mc:Fallback>
      </mc:AlternateContent>
    </w:r>
    <w:r>
      <w:rPr>
        <w:lang w:val="en-US"/>
      </w:rPr>
      <mc:AlternateContent>
        <mc:Choice Requires="wps">
          <w:drawing>
            <wp:anchor distT="0" distB="0" distL="114300" distR="114300" simplePos="0" relativeHeight="251663360" behindDoc="0" locked="0" layoutInCell="1" allowOverlap="1">
              <wp:simplePos x="0" y="0"/>
              <wp:positionH relativeFrom="margin">
                <wp:posOffset>3088640</wp:posOffset>
              </wp:positionH>
              <wp:positionV relativeFrom="paragraph">
                <wp:posOffset>9525</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9"/>
                            <w:rPr>
                              <w:lang w:val="en-US" w:eastAsia="zh-CN"/>
                            </w:rPr>
                          </w:pPr>
                        </w:p>
                      </w:txbxContent>
                    </wps:txbx>
                    <wps:bodyPr wrap="none" lIns="0" tIns="0" rIns="0" bIns="0" upright="1">
                      <a:spAutoFit/>
                    </wps:bodyPr>
                  </wps:wsp>
                </a:graphicData>
              </a:graphic>
            </wp:anchor>
          </w:drawing>
        </mc:Choice>
        <mc:Fallback>
          <w:pict>
            <v:shape id="文本框 1" o:spid="_x0000_s1026" o:spt="202" type="#_x0000_t202" style="position:absolute;left:0pt;margin-left:243.2pt;margin-top:0.75pt;height:144pt;width:144pt;mso-position-horizontal-relative:margin;mso-wrap-style:none;z-index:251663360;mso-width-relative:page;mso-height-relative:page;" filled="f" stroked="f" coordsize="21600,21600" o:gfxdata="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Ccogb1gAAAAkBAAAPAAAAAAAAAAEAIAAAACIAAABkcnMvZG93bnJldi54bWxQSwEC&#10;FAAUAAAACACHTuJAi3++370BAABiAwAADgAAAAAAAAABACAAAAAlAQAAZHJzL2Uyb0RvYy54bWxQ&#10;SwUGAAAAAAYABgBZAQAAVAUAAAAA&#10;">
              <v:fill on="f" focussize="0,0"/>
              <v:stroke on="f" weight="0.5pt"/>
              <v:imagedata o:title=""/>
              <o:lock v:ext="edit" aspectratio="f"/>
              <v:textbox inset="0mm,0mm,0mm,0mm" style="mso-fit-shape-to-text:t;">
                <w:txbxContent>
                  <w:p>
                    <w:pPr>
                      <w:pStyle w:val="39"/>
                      <w:rPr>
                        <w:lang w:val="en-US" w:eastAsia="zh-CN"/>
                      </w:rPr>
                    </w:pPr>
                  </w:p>
                </w:txbxContent>
              </v:textbox>
            </v:shape>
          </w:pict>
        </mc:Fallback>
      </mc:AlternateContent>
    </w:r>
    <w:r>
      <w:rPr>
        <w:lang w:val="en-US"/>
      </w:rPr>
      <mc:AlternateContent>
        <mc:Choice Requires="wps">
          <w:drawing>
            <wp:anchor distT="0" distB="0" distL="114300" distR="114300" simplePos="0" relativeHeight="251664384" behindDoc="0" locked="0" layoutInCell="1" allowOverlap="1">
              <wp:simplePos x="0" y="0"/>
              <wp:positionH relativeFrom="margin">
                <wp:posOffset>3317240</wp:posOffset>
              </wp:positionH>
              <wp:positionV relativeFrom="paragraph">
                <wp:posOffset>400050</wp:posOffset>
              </wp:positionV>
              <wp:extent cx="1828800" cy="1828800"/>
              <wp:effectExtent l="0" t="0" r="0" b="0"/>
              <wp:wrapNone/>
              <wp:docPr id="4"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39"/>
                            <w:rPr>
                              <w:rFonts w:hint="eastAsia"/>
                              <w:lang w:eastAsia="zh-CN"/>
                            </w:rPr>
                          </w:pPr>
                        </w:p>
                      </w:txbxContent>
                    </wps:txbx>
                    <wps:bodyPr wrap="none" lIns="0" tIns="0" rIns="0" bIns="0" upright="0">
                      <a:spAutoFit/>
                    </wps:bodyPr>
                  </wps:wsp>
                </a:graphicData>
              </a:graphic>
            </wp:anchor>
          </w:drawing>
        </mc:Choice>
        <mc:Fallback>
          <w:pict>
            <v:shape id="文本框 42" o:spid="_x0000_s1026" o:spt="202" type="#_x0000_t202" style="position:absolute;left:0pt;margin-left:261.2pt;margin-top:31.5pt;height:144pt;width:144pt;mso-position-horizontal-relative:margin;mso-wrap-style:none;z-index:251664384;mso-width-relative:page;mso-height-relative:page;" filled="f" stroked="f" coordsize="21600,21600" o:gfxdata="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IcM&#10;RMPWAAAACgEAAA8AAAAAAAAAAQAgAAAAIgAAAGRycy9kb3ducmV2LnhtbFBLAQIUABQAAAAIAIdO&#10;4kDrncDGswEAAFoDAAAOAAAAAAAAAAEAIAAAACUBAABkcnMvZTJvRG9jLnhtbFBLBQYAAAAABgAG&#10;AFkBAABKBQAAAAA=&#10;">
              <v:fill on="f" focussize="0,0"/>
              <v:stroke on="f"/>
              <v:imagedata o:title=""/>
              <o:lock v:ext="edit" aspectratio="f"/>
              <v:textbox inset="0mm,0mm,0mm,0mm" style="mso-fit-shape-to-text:t;">
                <w:txbxContent>
                  <w:p>
                    <w:pPr>
                      <w:pStyle w:val="39"/>
                      <w:rPr>
                        <w:rFonts w:hint="eastAsia"/>
                        <w:lang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39"/>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both"/>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pStyle w:val="39"/>
                    </w:pPr>
                    <w:r>
                      <w:fldChar w:fldCharType="begin"/>
                    </w:r>
                    <w:r>
                      <w:instrText xml:space="preserve"> PAGE  \* MERGEFORMAT </w:instrText>
                    </w:r>
                    <w:r>
                      <w:fldChar w:fldCharType="separate"/>
                    </w:r>
                    <w:r>
                      <w:t>88</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9"/>
                            <w:jc w:val="center"/>
                          </w:pPr>
                          <w:r>
                            <w:t>— —</w:t>
                          </w:r>
                        </w:p>
                        <w:p>
                          <w:pPr>
                            <w:pStyle w:val="3"/>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zSVju0AAAAAUBAAAPAAAAAAAAAAEAIAAAACIAAABkcnMvZG93bnJldi54bWxQSwECFAAUAAAA&#10;CACHTuJAaTF9ar0BAABiAwAADgAAAAAAAAABACAAAAAfAQAAZHJzL2Uyb0RvYy54bWxQSwUGAAAA&#10;AAYABgBZAQAATgUAAAAA&#10;">
              <v:fill on="f" focussize="0,0"/>
              <v:stroke on="f" weight="0.5pt"/>
              <v:imagedata o:title=""/>
              <o:lock v:ext="edit" aspectratio="f"/>
              <v:textbox inset="0mm,0mm,0mm,0mm" style="mso-fit-shape-to-text:t;">
                <w:txbxContent>
                  <w:p>
                    <w:pPr>
                      <w:pStyle w:val="39"/>
                      <w:jc w:val="center"/>
                    </w:pPr>
                    <w:r>
                      <w:t>— —</w:t>
                    </w:r>
                  </w:p>
                  <w:p>
                    <w:pPr>
                      <w:pStyle w:val="3"/>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both"/>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F45U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3F45UVAgAAFQQAAA4AAAAAAAAA&#10;AQAgAAAAHwEAAGRycy9lMm9Eb2MueG1sUEsFBgAAAAAGAAYAWQEAAKYFAAAAAA==&#10;">
              <v:fill on="f" focussize="0,0"/>
              <v:stroke on="f" weight="0.5pt"/>
              <v:imagedata o:title=""/>
              <o:lock v:ext="edit" aspectratio="f"/>
              <v:textbox inset="0mm,0mm,0mm,0mm" style="mso-fit-shape-to-text:t;">
                <w:txbxContent>
                  <w:p>
                    <w:pPr>
                      <w:pStyle w:val="39"/>
                    </w:pPr>
                    <w:r>
                      <w:fldChar w:fldCharType="begin"/>
                    </w:r>
                    <w:r>
                      <w:instrText xml:space="preserve"> PAGE  \* MERGEFORMAT </w:instrText>
                    </w:r>
                    <w:r>
                      <w:fldChar w:fldCharType="separate"/>
                    </w:r>
                    <w:r>
                      <w:t>90</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9"/>
                            <w:jc w:val="center"/>
                          </w:pPr>
                          <w:r>
                            <w:t>— —</w:t>
                          </w:r>
                        </w:p>
                        <w:p>
                          <w:pPr>
                            <w:pStyle w:val="3"/>
                          </w:pP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s0lY7tAAAAAFAQAADwAAAAAAAAABACAAAAAiAAAAZHJzL2Rvd25yZXYueG1sUEsBAhQAFAAAAAgA&#10;h07iQAwMvcK7AQAAYgMAAA4AAAAAAAAAAQAgAAAAHwEAAGRycy9lMm9Eb2MueG1sUEsFBgAAAAAG&#10;AAYAWQEAAEwFAAAAAA==&#10;">
              <v:fill on="f" focussize="0,0"/>
              <v:stroke on="f" weight="0.5pt"/>
              <v:imagedata o:title=""/>
              <o:lock v:ext="edit" aspectratio="f"/>
              <v:textbox inset="0mm,0mm,0mm,0mm" style="mso-fit-shape-to-text:t;">
                <w:txbxContent>
                  <w:p>
                    <w:pPr>
                      <w:pStyle w:val="39"/>
                      <w:jc w:val="center"/>
                    </w:pPr>
                    <w:r>
                      <w:t>— —</w:t>
                    </w:r>
                  </w:p>
                  <w:p>
                    <w:pPr>
                      <w:pStyle w:val="3"/>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960E11"/>
    <w:multiLevelType w:val="singleLevel"/>
    <w:tmpl w:val="A1960E11"/>
    <w:lvl w:ilvl="0" w:tentative="0">
      <w:start w:val="1"/>
      <w:numFmt w:val="decimal"/>
      <w:pStyle w:val="16"/>
      <w:lvlText w:val="%1."/>
      <w:lvlJc w:val="left"/>
      <w:pPr>
        <w:tabs>
          <w:tab w:val="left" w:pos="360"/>
        </w:tabs>
        <w:ind w:left="360" w:hanging="360"/>
      </w:pPr>
    </w:lvl>
  </w:abstractNum>
  <w:abstractNum w:abstractNumId="1">
    <w:nsid w:val="C23CEB8D"/>
    <w:multiLevelType w:val="singleLevel"/>
    <w:tmpl w:val="C23CEB8D"/>
    <w:lvl w:ilvl="0" w:tentative="0">
      <w:start w:val="1"/>
      <w:numFmt w:val="decimal"/>
      <w:suff w:val="space"/>
      <w:lvlText w:val="%1."/>
      <w:lvlJc w:val="left"/>
    </w:lvl>
  </w:abstractNum>
  <w:abstractNum w:abstractNumId="2">
    <w:nsid w:val="C862574A"/>
    <w:multiLevelType w:val="singleLevel"/>
    <w:tmpl w:val="C862574A"/>
    <w:lvl w:ilvl="0" w:tentative="0">
      <w:start w:val="1"/>
      <w:numFmt w:val="chineseCounting"/>
      <w:suff w:val="nothing"/>
      <w:lvlText w:val="%1、"/>
      <w:lvlJc w:val="left"/>
      <w:rPr>
        <w:rFonts w:hint="eastAsia" w:cs="Times New Roman"/>
      </w:rPr>
    </w:lvl>
  </w:abstractNum>
  <w:abstractNum w:abstractNumId="3">
    <w:nsid w:val="DEED7DC2"/>
    <w:multiLevelType w:val="singleLevel"/>
    <w:tmpl w:val="DEED7DC2"/>
    <w:lvl w:ilvl="0" w:tentative="0">
      <w:start w:val="1"/>
      <w:numFmt w:val="decimal"/>
      <w:lvlText w:val="%1."/>
      <w:lvlJc w:val="left"/>
      <w:pPr>
        <w:tabs>
          <w:tab w:val="left" w:pos="312"/>
        </w:tabs>
      </w:pPr>
      <w:rPr>
        <w:rFonts w:cs="Times New Roman"/>
      </w:rPr>
    </w:lvl>
  </w:abstractNum>
  <w:abstractNum w:abstractNumId="4">
    <w:nsid w:val="0000000D"/>
    <w:multiLevelType w:val="multilevel"/>
    <w:tmpl w:val="0000000D"/>
    <w:lvl w:ilvl="0" w:tentative="0">
      <w:start w:val="1"/>
      <w:numFmt w:val="bullet"/>
      <w:lvlText w:val=""/>
      <w:lvlJc w:val="left"/>
      <w:pPr>
        <w:tabs>
          <w:tab w:val="left" w:pos="980"/>
        </w:tabs>
        <w:ind w:left="980" w:hanging="360"/>
      </w:pPr>
      <w:rPr>
        <w:rFonts w:hint="default" w:ascii="Wingdings" w:hAnsi="Wingdings"/>
      </w:rPr>
    </w:lvl>
    <w:lvl w:ilvl="1" w:tentative="0">
      <w:start w:val="1"/>
      <w:numFmt w:val="bullet"/>
      <w:pStyle w:val="145"/>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5">
    <w:nsid w:val="00000014"/>
    <w:multiLevelType w:val="multilevel"/>
    <w:tmpl w:val="00000014"/>
    <w:lvl w:ilvl="0" w:tentative="0">
      <w:start w:val="1"/>
      <w:numFmt w:val="decimal"/>
      <w:pStyle w:val="107"/>
      <w:lvlText w:val="（%1）"/>
      <w:lvlJc w:val="left"/>
      <w:pPr>
        <w:tabs>
          <w:tab w:val="left" w:pos="1230"/>
        </w:tabs>
        <w:ind w:firstLine="510"/>
      </w:pPr>
      <w:rPr>
        <w:rFonts w:hint="default" w:ascii="Arial" w:hAnsi="Arial" w:cs="Times New Roman"/>
        <w:b w:val="0"/>
        <w:i w:val="0"/>
        <w:sz w:val="24"/>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000001E"/>
    <w:multiLevelType w:val="singleLevel"/>
    <w:tmpl w:val="0000001E"/>
    <w:lvl w:ilvl="0" w:tentative="0">
      <w:start w:val="1"/>
      <w:numFmt w:val="bullet"/>
      <w:pStyle w:val="161"/>
      <w:lvlText w:val=""/>
      <w:lvlJc w:val="left"/>
      <w:pPr>
        <w:tabs>
          <w:tab w:val="left" w:pos="1620"/>
        </w:tabs>
        <w:ind w:left="1620" w:hanging="360"/>
      </w:pPr>
      <w:rPr>
        <w:rFonts w:hint="default" w:ascii="Wingdings" w:hAnsi="Wingdings"/>
      </w:rPr>
    </w:lvl>
  </w:abstractNum>
  <w:abstractNum w:abstractNumId="7">
    <w:nsid w:val="00CFAF05"/>
    <w:multiLevelType w:val="singleLevel"/>
    <w:tmpl w:val="00CFAF05"/>
    <w:lvl w:ilvl="0" w:tentative="0">
      <w:start w:val="27"/>
      <w:numFmt w:val="decimal"/>
      <w:pStyle w:val="175"/>
      <w:lvlText w:val="%1."/>
      <w:lvlJc w:val="left"/>
      <w:pPr>
        <w:tabs>
          <w:tab w:val="left" w:pos="432"/>
        </w:tabs>
      </w:pPr>
      <w:rPr>
        <w:rFonts w:ascii="Arial Unicode MS" w:eastAsia="Arial Unicode MS" w:cs="Arial Unicode MS"/>
        <w:snapToGrid/>
        <w:sz w:val="20"/>
        <w:szCs w:val="20"/>
      </w:rPr>
    </w:lvl>
  </w:abstractNum>
  <w:abstractNum w:abstractNumId="8">
    <w:nsid w:val="01A140F6"/>
    <w:multiLevelType w:val="singleLevel"/>
    <w:tmpl w:val="01A140F6"/>
    <w:lvl w:ilvl="0" w:tentative="0">
      <w:start w:val="36"/>
      <w:numFmt w:val="decimal"/>
      <w:pStyle w:val="147"/>
      <w:lvlText w:val="%1."/>
      <w:lvlJc w:val="left"/>
      <w:pPr>
        <w:tabs>
          <w:tab w:val="left" w:pos="432"/>
        </w:tabs>
      </w:pPr>
      <w:rPr>
        <w:rFonts w:ascii="Arial Unicode MS" w:eastAsia="Arial Unicode MS" w:cs="Arial Unicode MS"/>
        <w:snapToGrid/>
        <w:sz w:val="20"/>
        <w:szCs w:val="20"/>
      </w:rPr>
    </w:lvl>
  </w:abstractNum>
  <w:abstractNum w:abstractNumId="9">
    <w:nsid w:val="049A3389"/>
    <w:multiLevelType w:val="singleLevel"/>
    <w:tmpl w:val="049A3389"/>
    <w:lvl w:ilvl="0" w:tentative="0">
      <w:start w:val="7"/>
      <w:numFmt w:val="decimal"/>
      <w:pStyle w:val="30"/>
      <w:lvlText w:val="%1."/>
      <w:lvlJc w:val="left"/>
      <w:pPr>
        <w:tabs>
          <w:tab w:val="left" w:pos="288"/>
        </w:tabs>
      </w:pPr>
      <w:rPr>
        <w:rFonts w:ascii="Arial Unicode MS" w:eastAsia="Arial Unicode MS" w:cs="Arial Unicode MS"/>
        <w:snapToGrid/>
        <w:sz w:val="20"/>
        <w:szCs w:val="20"/>
      </w:rPr>
    </w:lvl>
  </w:abstractNum>
  <w:abstractNum w:abstractNumId="10">
    <w:nsid w:val="05346B5C"/>
    <w:multiLevelType w:val="singleLevel"/>
    <w:tmpl w:val="05346B5C"/>
    <w:lvl w:ilvl="0" w:tentative="0">
      <w:start w:val="17"/>
      <w:numFmt w:val="decimal"/>
      <w:pStyle w:val="195"/>
      <w:lvlText w:val="%1."/>
      <w:lvlJc w:val="left"/>
      <w:pPr>
        <w:tabs>
          <w:tab w:val="left" w:pos="360"/>
        </w:tabs>
      </w:pPr>
      <w:rPr>
        <w:rFonts w:ascii="Arial Unicode MS" w:eastAsia="Arial Unicode MS" w:cs="Arial Unicode MS"/>
        <w:snapToGrid/>
        <w:sz w:val="20"/>
        <w:szCs w:val="20"/>
      </w:rPr>
    </w:lvl>
  </w:abstractNum>
  <w:abstractNum w:abstractNumId="11">
    <w:nsid w:val="06B3AC3C"/>
    <w:multiLevelType w:val="singleLevel"/>
    <w:tmpl w:val="06B3AC3C"/>
    <w:lvl w:ilvl="0" w:tentative="0">
      <w:start w:val="15"/>
      <w:numFmt w:val="decimal"/>
      <w:pStyle w:val="15"/>
      <w:lvlText w:val="%1."/>
      <w:lvlJc w:val="left"/>
      <w:pPr>
        <w:tabs>
          <w:tab w:val="left" w:pos="360"/>
        </w:tabs>
      </w:pPr>
      <w:rPr>
        <w:rFonts w:ascii="Arial Unicode MS" w:eastAsia="Arial Unicode MS" w:cs="Arial Unicode MS"/>
        <w:snapToGrid/>
        <w:sz w:val="20"/>
        <w:szCs w:val="20"/>
      </w:rPr>
    </w:lvl>
  </w:abstractNum>
  <w:abstractNum w:abstractNumId="12">
    <w:nsid w:val="07172566"/>
    <w:multiLevelType w:val="multilevel"/>
    <w:tmpl w:val="07172566"/>
    <w:lvl w:ilvl="0" w:tentative="0">
      <w:start w:val="1"/>
      <w:numFmt w:val="japaneseCounting"/>
      <w:pStyle w:val="122"/>
      <w:lvlText w:val="%1、"/>
      <w:lvlJc w:val="left"/>
      <w:pPr>
        <w:ind w:left="720" w:hanging="72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3">
    <w:nsid w:val="0775EB2E"/>
    <w:multiLevelType w:val="singleLevel"/>
    <w:tmpl w:val="0775EB2E"/>
    <w:lvl w:ilvl="0" w:tentative="0">
      <w:start w:val="34"/>
      <w:numFmt w:val="decimal"/>
      <w:pStyle w:val="152"/>
      <w:lvlText w:val="%1."/>
      <w:lvlJc w:val="left"/>
      <w:pPr>
        <w:tabs>
          <w:tab w:val="left" w:pos="432"/>
        </w:tabs>
      </w:pPr>
      <w:rPr>
        <w:rFonts w:ascii="Arial Unicode MS" w:eastAsia="Arial Unicode MS" w:cs="Arial Unicode MS"/>
        <w:snapToGrid/>
        <w:sz w:val="20"/>
        <w:szCs w:val="20"/>
      </w:rPr>
    </w:lvl>
  </w:abstractNum>
  <w:abstractNum w:abstractNumId="14">
    <w:nsid w:val="07C14D21"/>
    <w:multiLevelType w:val="singleLevel"/>
    <w:tmpl w:val="07C14D21"/>
    <w:lvl w:ilvl="0" w:tentative="0">
      <w:start w:val="28"/>
      <w:numFmt w:val="decimal"/>
      <w:pStyle w:val="23"/>
      <w:lvlText w:val="%1."/>
      <w:lvlJc w:val="left"/>
      <w:pPr>
        <w:tabs>
          <w:tab w:val="left" w:pos="432"/>
        </w:tabs>
      </w:pPr>
      <w:rPr>
        <w:rFonts w:ascii="Arial Unicode MS" w:eastAsia="Arial Unicode MS" w:cs="Arial Unicode MS"/>
        <w:snapToGrid/>
        <w:sz w:val="20"/>
        <w:szCs w:val="20"/>
      </w:rPr>
    </w:lvl>
  </w:abstractNum>
  <w:abstractNum w:abstractNumId="15">
    <w:nsid w:val="6288F361"/>
    <w:multiLevelType w:val="singleLevel"/>
    <w:tmpl w:val="6288F361"/>
    <w:lvl w:ilvl="0" w:tentative="0">
      <w:start w:val="2"/>
      <w:numFmt w:val="decimal"/>
      <w:pStyle w:val="87"/>
      <w:lvlText w:val="%1."/>
      <w:lvlJc w:val="left"/>
      <w:pPr>
        <w:tabs>
          <w:tab w:val="left" w:pos="312"/>
        </w:tabs>
      </w:pPr>
      <w:rPr>
        <w:rFonts w:cs="Times New Roman"/>
      </w:rPr>
    </w:lvl>
  </w:abstractNum>
  <w:abstractNum w:abstractNumId="16">
    <w:nsid w:val="6BFD143E"/>
    <w:multiLevelType w:val="multilevel"/>
    <w:tmpl w:val="6BFD143E"/>
    <w:lvl w:ilvl="0" w:tentative="0">
      <w:start w:val="1"/>
      <w:numFmt w:val="decimal"/>
      <w:pStyle w:val="14"/>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7">
    <w:nsid w:val="779902C9"/>
    <w:multiLevelType w:val="multilevel"/>
    <w:tmpl w:val="779902C9"/>
    <w:lvl w:ilvl="0" w:tentative="0">
      <w:start w:val="1"/>
      <w:numFmt w:val="japaneseCounting"/>
      <w:pStyle w:val="192"/>
      <w:lvlText w:val="%1、"/>
      <w:lvlJc w:val="left"/>
      <w:pPr>
        <w:ind w:left="450" w:hanging="45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8">
    <w:nsid w:val="7B0E99B6"/>
    <w:multiLevelType w:val="singleLevel"/>
    <w:tmpl w:val="7B0E99B6"/>
    <w:lvl w:ilvl="0" w:tentative="0">
      <w:start w:val="1"/>
      <w:numFmt w:val="decimal"/>
      <w:suff w:val="nothing"/>
      <w:lvlText w:val="%1、"/>
      <w:lvlJc w:val="left"/>
      <w:pPr>
        <w:ind w:left="120"/>
      </w:pPr>
    </w:lvl>
  </w:abstractNum>
  <w:num w:numId="1">
    <w:abstractNumId w:val="16"/>
  </w:num>
  <w:num w:numId="2">
    <w:abstractNumId w:val="11"/>
  </w:num>
  <w:num w:numId="3">
    <w:abstractNumId w:val="0"/>
  </w:num>
  <w:num w:numId="4">
    <w:abstractNumId w:val="14"/>
  </w:num>
  <w:num w:numId="5">
    <w:abstractNumId w:val="9"/>
  </w:num>
  <w:num w:numId="6">
    <w:abstractNumId w:val="15"/>
  </w:num>
  <w:num w:numId="7">
    <w:abstractNumId w:val="5"/>
  </w:num>
  <w:num w:numId="8">
    <w:abstractNumId w:val="12"/>
  </w:num>
  <w:num w:numId="9">
    <w:abstractNumId w:val="4"/>
  </w:num>
  <w:num w:numId="10">
    <w:abstractNumId w:val="8"/>
  </w:num>
  <w:num w:numId="11">
    <w:abstractNumId w:val="13"/>
  </w:num>
  <w:num w:numId="12">
    <w:abstractNumId w:val="6"/>
  </w:num>
  <w:num w:numId="13">
    <w:abstractNumId w:val="7"/>
  </w:num>
  <w:num w:numId="14">
    <w:abstractNumId w:val="17"/>
  </w:num>
  <w:num w:numId="15">
    <w:abstractNumId w:val="10"/>
  </w:num>
  <w:num w:numId="16">
    <w:abstractNumId w:val="2"/>
  </w:num>
  <w:num w:numId="17">
    <w:abstractNumId w:val="3"/>
  </w:num>
  <w:num w:numId="18">
    <w:abstractNumId w:val="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20"/>
  <w:drawingGridVerticalSpacing w:val="331"/>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zOWM2NThmYWRlYmVkMDI4NjFjYzVkZGNlMzFiYjgifQ=="/>
  </w:docVars>
  <w:rsids>
    <w:rsidRoot w:val="009C0530"/>
    <w:rsid w:val="00000272"/>
    <w:rsid w:val="00001198"/>
    <w:rsid w:val="00003023"/>
    <w:rsid w:val="0000516D"/>
    <w:rsid w:val="00010DFC"/>
    <w:rsid w:val="00011C81"/>
    <w:rsid w:val="00014501"/>
    <w:rsid w:val="000145A5"/>
    <w:rsid w:val="000146DD"/>
    <w:rsid w:val="000243AF"/>
    <w:rsid w:val="0003039E"/>
    <w:rsid w:val="00031C18"/>
    <w:rsid w:val="00032B5F"/>
    <w:rsid w:val="00036324"/>
    <w:rsid w:val="00040CE7"/>
    <w:rsid w:val="00040D44"/>
    <w:rsid w:val="00040DCA"/>
    <w:rsid w:val="00041D0E"/>
    <w:rsid w:val="000421E3"/>
    <w:rsid w:val="0004371D"/>
    <w:rsid w:val="000469C4"/>
    <w:rsid w:val="00050292"/>
    <w:rsid w:val="00052EB3"/>
    <w:rsid w:val="00070F40"/>
    <w:rsid w:val="00071DD5"/>
    <w:rsid w:val="000764CE"/>
    <w:rsid w:val="000802BE"/>
    <w:rsid w:val="000807A3"/>
    <w:rsid w:val="00082A24"/>
    <w:rsid w:val="000859CF"/>
    <w:rsid w:val="00087507"/>
    <w:rsid w:val="0009102B"/>
    <w:rsid w:val="00091EAC"/>
    <w:rsid w:val="00093496"/>
    <w:rsid w:val="00095F32"/>
    <w:rsid w:val="000A22FF"/>
    <w:rsid w:val="000A23C5"/>
    <w:rsid w:val="000A33F0"/>
    <w:rsid w:val="000A52EB"/>
    <w:rsid w:val="000A7C11"/>
    <w:rsid w:val="000A7D99"/>
    <w:rsid w:val="000B175B"/>
    <w:rsid w:val="000B3211"/>
    <w:rsid w:val="000B4307"/>
    <w:rsid w:val="000B6872"/>
    <w:rsid w:val="000B7166"/>
    <w:rsid w:val="000B7676"/>
    <w:rsid w:val="000B7ECB"/>
    <w:rsid w:val="000C0089"/>
    <w:rsid w:val="000C0D76"/>
    <w:rsid w:val="000C2E58"/>
    <w:rsid w:val="000C617F"/>
    <w:rsid w:val="000C790E"/>
    <w:rsid w:val="000C7994"/>
    <w:rsid w:val="000D0F34"/>
    <w:rsid w:val="000D18FC"/>
    <w:rsid w:val="000D25A4"/>
    <w:rsid w:val="000D29CB"/>
    <w:rsid w:val="000D6ABB"/>
    <w:rsid w:val="000D7264"/>
    <w:rsid w:val="000D7A01"/>
    <w:rsid w:val="000E2FD5"/>
    <w:rsid w:val="000E56C3"/>
    <w:rsid w:val="000E6560"/>
    <w:rsid w:val="000E76A1"/>
    <w:rsid w:val="000F5690"/>
    <w:rsid w:val="00101ECF"/>
    <w:rsid w:val="0010282A"/>
    <w:rsid w:val="0010581F"/>
    <w:rsid w:val="00105B8E"/>
    <w:rsid w:val="001136A5"/>
    <w:rsid w:val="00114904"/>
    <w:rsid w:val="0011640E"/>
    <w:rsid w:val="0011685E"/>
    <w:rsid w:val="00121BDA"/>
    <w:rsid w:val="001247A0"/>
    <w:rsid w:val="00125DF4"/>
    <w:rsid w:val="0012756A"/>
    <w:rsid w:val="001343D9"/>
    <w:rsid w:val="00135F59"/>
    <w:rsid w:val="0013613A"/>
    <w:rsid w:val="0013733A"/>
    <w:rsid w:val="00145C69"/>
    <w:rsid w:val="001476F7"/>
    <w:rsid w:val="00147DF2"/>
    <w:rsid w:val="00150276"/>
    <w:rsid w:val="00151788"/>
    <w:rsid w:val="00153635"/>
    <w:rsid w:val="00164E26"/>
    <w:rsid w:val="00166380"/>
    <w:rsid w:val="001669D4"/>
    <w:rsid w:val="001729A2"/>
    <w:rsid w:val="00173414"/>
    <w:rsid w:val="00173456"/>
    <w:rsid w:val="00173C4F"/>
    <w:rsid w:val="00173DFD"/>
    <w:rsid w:val="001747ED"/>
    <w:rsid w:val="00176EE9"/>
    <w:rsid w:val="00177033"/>
    <w:rsid w:val="00177D58"/>
    <w:rsid w:val="001807B0"/>
    <w:rsid w:val="00181E30"/>
    <w:rsid w:val="001824CE"/>
    <w:rsid w:val="00184A95"/>
    <w:rsid w:val="00186F28"/>
    <w:rsid w:val="00192943"/>
    <w:rsid w:val="00192A35"/>
    <w:rsid w:val="001931EE"/>
    <w:rsid w:val="00194BE1"/>
    <w:rsid w:val="00194BFD"/>
    <w:rsid w:val="00194ECA"/>
    <w:rsid w:val="001974FE"/>
    <w:rsid w:val="001A07B4"/>
    <w:rsid w:val="001A1A14"/>
    <w:rsid w:val="001A4C95"/>
    <w:rsid w:val="001A68C4"/>
    <w:rsid w:val="001A7ADF"/>
    <w:rsid w:val="001B0704"/>
    <w:rsid w:val="001B212C"/>
    <w:rsid w:val="001B49CA"/>
    <w:rsid w:val="001B7BF4"/>
    <w:rsid w:val="001C1FAB"/>
    <w:rsid w:val="001C2237"/>
    <w:rsid w:val="001C2989"/>
    <w:rsid w:val="001C2F46"/>
    <w:rsid w:val="001C4231"/>
    <w:rsid w:val="001C43BA"/>
    <w:rsid w:val="001C483F"/>
    <w:rsid w:val="001C69AC"/>
    <w:rsid w:val="001D4C5E"/>
    <w:rsid w:val="001D4CAD"/>
    <w:rsid w:val="001D6307"/>
    <w:rsid w:val="001D6C00"/>
    <w:rsid w:val="001D77B7"/>
    <w:rsid w:val="001E0243"/>
    <w:rsid w:val="001E0AE3"/>
    <w:rsid w:val="001E3B8F"/>
    <w:rsid w:val="001E3E9A"/>
    <w:rsid w:val="001E4367"/>
    <w:rsid w:val="001E5D6E"/>
    <w:rsid w:val="001E6AB3"/>
    <w:rsid w:val="001F2334"/>
    <w:rsid w:val="001F23FE"/>
    <w:rsid w:val="001F4B00"/>
    <w:rsid w:val="001F639E"/>
    <w:rsid w:val="00205DEA"/>
    <w:rsid w:val="00206B21"/>
    <w:rsid w:val="00213231"/>
    <w:rsid w:val="00214615"/>
    <w:rsid w:val="00215381"/>
    <w:rsid w:val="002166C0"/>
    <w:rsid w:val="002220F1"/>
    <w:rsid w:val="00225836"/>
    <w:rsid w:val="002264FA"/>
    <w:rsid w:val="00226B49"/>
    <w:rsid w:val="002273B0"/>
    <w:rsid w:val="00231A45"/>
    <w:rsid w:val="002323F8"/>
    <w:rsid w:val="002375B2"/>
    <w:rsid w:val="00240EA1"/>
    <w:rsid w:val="00241D16"/>
    <w:rsid w:val="00245713"/>
    <w:rsid w:val="00250BE7"/>
    <w:rsid w:val="00252F3C"/>
    <w:rsid w:val="0025591B"/>
    <w:rsid w:val="00256315"/>
    <w:rsid w:val="0025723C"/>
    <w:rsid w:val="002646DD"/>
    <w:rsid w:val="002646EB"/>
    <w:rsid w:val="00266C0A"/>
    <w:rsid w:val="00271BA5"/>
    <w:rsid w:val="0027472A"/>
    <w:rsid w:val="002802E8"/>
    <w:rsid w:val="002804E1"/>
    <w:rsid w:val="00280519"/>
    <w:rsid w:val="002809CF"/>
    <w:rsid w:val="0028252E"/>
    <w:rsid w:val="00282E4F"/>
    <w:rsid w:val="0028488C"/>
    <w:rsid w:val="00290A97"/>
    <w:rsid w:val="0029197F"/>
    <w:rsid w:val="002920B1"/>
    <w:rsid w:val="00292138"/>
    <w:rsid w:val="002921CC"/>
    <w:rsid w:val="0029347D"/>
    <w:rsid w:val="00293DD4"/>
    <w:rsid w:val="0029688E"/>
    <w:rsid w:val="00297306"/>
    <w:rsid w:val="002979F2"/>
    <w:rsid w:val="002A1207"/>
    <w:rsid w:val="002A127D"/>
    <w:rsid w:val="002A1C69"/>
    <w:rsid w:val="002A6E19"/>
    <w:rsid w:val="002B0373"/>
    <w:rsid w:val="002B058E"/>
    <w:rsid w:val="002B2BE4"/>
    <w:rsid w:val="002B3371"/>
    <w:rsid w:val="002B4349"/>
    <w:rsid w:val="002B5448"/>
    <w:rsid w:val="002B6CE8"/>
    <w:rsid w:val="002B7D67"/>
    <w:rsid w:val="002C296F"/>
    <w:rsid w:val="002C329F"/>
    <w:rsid w:val="002C3C30"/>
    <w:rsid w:val="002D3CDE"/>
    <w:rsid w:val="002D4C8F"/>
    <w:rsid w:val="002D4CE2"/>
    <w:rsid w:val="002D5915"/>
    <w:rsid w:val="002D5976"/>
    <w:rsid w:val="002D6136"/>
    <w:rsid w:val="002E215F"/>
    <w:rsid w:val="002E2C9A"/>
    <w:rsid w:val="002E5A4C"/>
    <w:rsid w:val="002E6613"/>
    <w:rsid w:val="002E667B"/>
    <w:rsid w:val="002E7813"/>
    <w:rsid w:val="002F045D"/>
    <w:rsid w:val="002F0D70"/>
    <w:rsid w:val="002F1479"/>
    <w:rsid w:val="002F1973"/>
    <w:rsid w:val="002F568C"/>
    <w:rsid w:val="002F5CBC"/>
    <w:rsid w:val="003031A0"/>
    <w:rsid w:val="003045EE"/>
    <w:rsid w:val="0030478E"/>
    <w:rsid w:val="003123F4"/>
    <w:rsid w:val="00312E53"/>
    <w:rsid w:val="00312F44"/>
    <w:rsid w:val="00313EB7"/>
    <w:rsid w:val="0031599F"/>
    <w:rsid w:val="00321C2C"/>
    <w:rsid w:val="00322005"/>
    <w:rsid w:val="00322959"/>
    <w:rsid w:val="003331C5"/>
    <w:rsid w:val="00333999"/>
    <w:rsid w:val="0033475F"/>
    <w:rsid w:val="00335662"/>
    <w:rsid w:val="00336E05"/>
    <w:rsid w:val="003409AC"/>
    <w:rsid w:val="0034376C"/>
    <w:rsid w:val="00344AFC"/>
    <w:rsid w:val="00344D85"/>
    <w:rsid w:val="00344ECA"/>
    <w:rsid w:val="003506EE"/>
    <w:rsid w:val="0035137B"/>
    <w:rsid w:val="003530E6"/>
    <w:rsid w:val="003547CA"/>
    <w:rsid w:val="00354931"/>
    <w:rsid w:val="003562D0"/>
    <w:rsid w:val="0035648F"/>
    <w:rsid w:val="003605EF"/>
    <w:rsid w:val="00362393"/>
    <w:rsid w:val="00364907"/>
    <w:rsid w:val="00370BFB"/>
    <w:rsid w:val="003714A1"/>
    <w:rsid w:val="00372FE3"/>
    <w:rsid w:val="00373AAF"/>
    <w:rsid w:val="00375BD8"/>
    <w:rsid w:val="003777AD"/>
    <w:rsid w:val="003803D7"/>
    <w:rsid w:val="00381747"/>
    <w:rsid w:val="00384D7D"/>
    <w:rsid w:val="00385A47"/>
    <w:rsid w:val="00386C7A"/>
    <w:rsid w:val="0039688E"/>
    <w:rsid w:val="003A3CE8"/>
    <w:rsid w:val="003A4617"/>
    <w:rsid w:val="003A74BD"/>
    <w:rsid w:val="003B1A42"/>
    <w:rsid w:val="003B22F6"/>
    <w:rsid w:val="003B2BA2"/>
    <w:rsid w:val="003B322D"/>
    <w:rsid w:val="003B3DCD"/>
    <w:rsid w:val="003B427D"/>
    <w:rsid w:val="003B52E4"/>
    <w:rsid w:val="003B55C2"/>
    <w:rsid w:val="003B5B15"/>
    <w:rsid w:val="003B6ED2"/>
    <w:rsid w:val="003C0428"/>
    <w:rsid w:val="003C0ABF"/>
    <w:rsid w:val="003C7AD1"/>
    <w:rsid w:val="003D15E7"/>
    <w:rsid w:val="003D3572"/>
    <w:rsid w:val="003D4B54"/>
    <w:rsid w:val="003D591E"/>
    <w:rsid w:val="003D6374"/>
    <w:rsid w:val="003D6D1B"/>
    <w:rsid w:val="003D7694"/>
    <w:rsid w:val="003E24E0"/>
    <w:rsid w:val="003E6520"/>
    <w:rsid w:val="003E696B"/>
    <w:rsid w:val="003E6A5A"/>
    <w:rsid w:val="003E6C9D"/>
    <w:rsid w:val="003F172B"/>
    <w:rsid w:val="003F2F0F"/>
    <w:rsid w:val="003F3213"/>
    <w:rsid w:val="003F4910"/>
    <w:rsid w:val="0040472F"/>
    <w:rsid w:val="004050A5"/>
    <w:rsid w:val="00405A45"/>
    <w:rsid w:val="00405CF9"/>
    <w:rsid w:val="00406361"/>
    <w:rsid w:val="00410D25"/>
    <w:rsid w:val="00413590"/>
    <w:rsid w:val="00414175"/>
    <w:rsid w:val="004149EF"/>
    <w:rsid w:val="004168BA"/>
    <w:rsid w:val="00423883"/>
    <w:rsid w:val="00424928"/>
    <w:rsid w:val="00426DC5"/>
    <w:rsid w:val="00427569"/>
    <w:rsid w:val="00430A6B"/>
    <w:rsid w:val="00430C5A"/>
    <w:rsid w:val="00436A21"/>
    <w:rsid w:val="00444C43"/>
    <w:rsid w:val="00446E0C"/>
    <w:rsid w:val="004539A8"/>
    <w:rsid w:val="00454958"/>
    <w:rsid w:val="004559C7"/>
    <w:rsid w:val="00455B67"/>
    <w:rsid w:val="004567D5"/>
    <w:rsid w:val="00460066"/>
    <w:rsid w:val="0046006A"/>
    <w:rsid w:val="00467518"/>
    <w:rsid w:val="0047000B"/>
    <w:rsid w:val="00475B57"/>
    <w:rsid w:val="00475FF0"/>
    <w:rsid w:val="00476646"/>
    <w:rsid w:val="00487F79"/>
    <w:rsid w:val="00490422"/>
    <w:rsid w:val="004911B6"/>
    <w:rsid w:val="004921D4"/>
    <w:rsid w:val="00496D13"/>
    <w:rsid w:val="00497EC7"/>
    <w:rsid w:val="004A3805"/>
    <w:rsid w:val="004A38CD"/>
    <w:rsid w:val="004B2083"/>
    <w:rsid w:val="004B2C6F"/>
    <w:rsid w:val="004B3D6D"/>
    <w:rsid w:val="004B592C"/>
    <w:rsid w:val="004B76A3"/>
    <w:rsid w:val="004C265F"/>
    <w:rsid w:val="004C3672"/>
    <w:rsid w:val="004C4EB7"/>
    <w:rsid w:val="004C5B7B"/>
    <w:rsid w:val="004C7348"/>
    <w:rsid w:val="004C771F"/>
    <w:rsid w:val="004D0BBD"/>
    <w:rsid w:val="004D17D1"/>
    <w:rsid w:val="004D2C35"/>
    <w:rsid w:val="004D2DB6"/>
    <w:rsid w:val="004D56E7"/>
    <w:rsid w:val="004D58B7"/>
    <w:rsid w:val="004E3B47"/>
    <w:rsid w:val="004E42FB"/>
    <w:rsid w:val="004E697B"/>
    <w:rsid w:val="004F47B3"/>
    <w:rsid w:val="004F4C1F"/>
    <w:rsid w:val="00500A63"/>
    <w:rsid w:val="005017F4"/>
    <w:rsid w:val="00503391"/>
    <w:rsid w:val="005036E9"/>
    <w:rsid w:val="00504FB8"/>
    <w:rsid w:val="0051355E"/>
    <w:rsid w:val="0051438F"/>
    <w:rsid w:val="00516DFC"/>
    <w:rsid w:val="00520F24"/>
    <w:rsid w:val="00523115"/>
    <w:rsid w:val="0052471B"/>
    <w:rsid w:val="00524B83"/>
    <w:rsid w:val="00533717"/>
    <w:rsid w:val="00533C51"/>
    <w:rsid w:val="005356C9"/>
    <w:rsid w:val="0053688C"/>
    <w:rsid w:val="00536E89"/>
    <w:rsid w:val="005404D0"/>
    <w:rsid w:val="00543C03"/>
    <w:rsid w:val="00543FD6"/>
    <w:rsid w:val="005446FF"/>
    <w:rsid w:val="005447DD"/>
    <w:rsid w:val="00544B90"/>
    <w:rsid w:val="0054511A"/>
    <w:rsid w:val="0054511F"/>
    <w:rsid w:val="00547E48"/>
    <w:rsid w:val="00550EC5"/>
    <w:rsid w:val="00551180"/>
    <w:rsid w:val="00551CBA"/>
    <w:rsid w:val="00553E90"/>
    <w:rsid w:val="005542F4"/>
    <w:rsid w:val="00556E8C"/>
    <w:rsid w:val="00562DDF"/>
    <w:rsid w:val="00563910"/>
    <w:rsid w:val="005657AF"/>
    <w:rsid w:val="00565972"/>
    <w:rsid w:val="00567AA4"/>
    <w:rsid w:val="00567E8D"/>
    <w:rsid w:val="005715CB"/>
    <w:rsid w:val="005723E0"/>
    <w:rsid w:val="0058171D"/>
    <w:rsid w:val="0058239C"/>
    <w:rsid w:val="00582DBF"/>
    <w:rsid w:val="0058350F"/>
    <w:rsid w:val="00585C95"/>
    <w:rsid w:val="0059120A"/>
    <w:rsid w:val="005925AD"/>
    <w:rsid w:val="005939B5"/>
    <w:rsid w:val="00594598"/>
    <w:rsid w:val="005954BB"/>
    <w:rsid w:val="00596393"/>
    <w:rsid w:val="00596550"/>
    <w:rsid w:val="005A0739"/>
    <w:rsid w:val="005A3530"/>
    <w:rsid w:val="005A718E"/>
    <w:rsid w:val="005A7F19"/>
    <w:rsid w:val="005B187B"/>
    <w:rsid w:val="005B2C99"/>
    <w:rsid w:val="005B3567"/>
    <w:rsid w:val="005B463B"/>
    <w:rsid w:val="005B5CF5"/>
    <w:rsid w:val="005B6BD6"/>
    <w:rsid w:val="005C07FA"/>
    <w:rsid w:val="005C1B5B"/>
    <w:rsid w:val="005C24A2"/>
    <w:rsid w:val="005C4383"/>
    <w:rsid w:val="005D3233"/>
    <w:rsid w:val="005D32CB"/>
    <w:rsid w:val="005D4BE4"/>
    <w:rsid w:val="005D5063"/>
    <w:rsid w:val="005D6B34"/>
    <w:rsid w:val="005D6F8F"/>
    <w:rsid w:val="005D7919"/>
    <w:rsid w:val="005E1206"/>
    <w:rsid w:val="005E5ACD"/>
    <w:rsid w:val="005E6CAB"/>
    <w:rsid w:val="005F32AF"/>
    <w:rsid w:val="005F4898"/>
    <w:rsid w:val="005F653C"/>
    <w:rsid w:val="005F7776"/>
    <w:rsid w:val="00600C46"/>
    <w:rsid w:val="00602C37"/>
    <w:rsid w:val="006048AE"/>
    <w:rsid w:val="00606FB9"/>
    <w:rsid w:val="006126F7"/>
    <w:rsid w:val="006145B2"/>
    <w:rsid w:val="00615A96"/>
    <w:rsid w:val="00616038"/>
    <w:rsid w:val="00616BE1"/>
    <w:rsid w:val="00622A08"/>
    <w:rsid w:val="00624619"/>
    <w:rsid w:val="006250CD"/>
    <w:rsid w:val="0063121E"/>
    <w:rsid w:val="0063489C"/>
    <w:rsid w:val="00635552"/>
    <w:rsid w:val="006411CC"/>
    <w:rsid w:val="006503F1"/>
    <w:rsid w:val="0065092C"/>
    <w:rsid w:val="006512E5"/>
    <w:rsid w:val="006519C5"/>
    <w:rsid w:val="006527B7"/>
    <w:rsid w:val="00655441"/>
    <w:rsid w:val="00663467"/>
    <w:rsid w:val="0066359F"/>
    <w:rsid w:val="00667BE6"/>
    <w:rsid w:val="00675B74"/>
    <w:rsid w:val="00675BCE"/>
    <w:rsid w:val="00677415"/>
    <w:rsid w:val="00680A71"/>
    <w:rsid w:val="00680D90"/>
    <w:rsid w:val="00685C33"/>
    <w:rsid w:val="006879B8"/>
    <w:rsid w:val="00687E8E"/>
    <w:rsid w:val="00691606"/>
    <w:rsid w:val="00691BAF"/>
    <w:rsid w:val="00692813"/>
    <w:rsid w:val="00692B72"/>
    <w:rsid w:val="00694E97"/>
    <w:rsid w:val="00695763"/>
    <w:rsid w:val="00695D8A"/>
    <w:rsid w:val="00697D69"/>
    <w:rsid w:val="006A6E00"/>
    <w:rsid w:val="006B0F23"/>
    <w:rsid w:val="006B20FA"/>
    <w:rsid w:val="006B2CDC"/>
    <w:rsid w:val="006B2CF2"/>
    <w:rsid w:val="006B3E42"/>
    <w:rsid w:val="006B4D31"/>
    <w:rsid w:val="006B7299"/>
    <w:rsid w:val="006B79CD"/>
    <w:rsid w:val="006C12F0"/>
    <w:rsid w:val="006C2905"/>
    <w:rsid w:val="006C356A"/>
    <w:rsid w:val="006C4DB5"/>
    <w:rsid w:val="006D38EC"/>
    <w:rsid w:val="006D46DE"/>
    <w:rsid w:val="006D67DD"/>
    <w:rsid w:val="006E2970"/>
    <w:rsid w:val="006E3D17"/>
    <w:rsid w:val="006E3DDD"/>
    <w:rsid w:val="006E7B82"/>
    <w:rsid w:val="006F2D53"/>
    <w:rsid w:val="006F317B"/>
    <w:rsid w:val="006F40D6"/>
    <w:rsid w:val="006F496B"/>
    <w:rsid w:val="00702298"/>
    <w:rsid w:val="00706C5C"/>
    <w:rsid w:val="0071536A"/>
    <w:rsid w:val="00715AD4"/>
    <w:rsid w:val="0072113E"/>
    <w:rsid w:val="00721C32"/>
    <w:rsid w:val="0072221B"/>
    <w:rsid w:val="00726C0C"/>
    <w:rsid w:val="00733633"/>
    <w:rsid w:val="00736806"/>
    <w:rsid w:val="00742051"/>
    <w:rsid w:val="007420A9"/>
    <w:rsid w:val="00743F94"/>
    <w:rsid w:val="00744EFB"/>
    <w:rsid w:val="00750912"/>
    <w:rsid w:val="00750C16"/>
    <w:rsid w:val="007510D0"/>
    <w:rsid w:val="007528C2"/>
    <w:rsid w:val="007539D6"/>
    <w:rsid w:val="007576B6"/>
    <w:rsid w:val="00757868"/>
    <w:rsid w:val="007618C7"/>
    <w:rsid w:val="007672BB"/>
    <w:rsid w:val="00767C99"/>
    <w:rsid w:val="007751EF"/>
    <w:rsid w:val="00777AA7"/>
    <w:rsid w:val="007829B4"/>
    <w:rsid w:val="0078305F"/>
    <w:rsid w:val="00793A05"/>
    <w:rsid w:val="00795696"/>
    <w:rsid w:val="00795B0C"/>
    <w:rsid w:val="007961AD"/>
    <w:rsid w:val="00797608"/>
    <w:rsid w:val="00797742"/>
    <w:rsid w:val="0079779F"/>
    <w:rsid w:val="007A087D"/>
    <w:rsid w:val="007A0D9A"/>
    <w:rsid w:val="007A0F0E"/>
    <w:rsid w:val="007A25D2"/>
    <w:rsid w:val="007A409B"/>
    <w:rsid w:val="007A6062"/>
    <w:rsid w:val="007B1D6F"/>
    <w:rsid w:val="007B326C"/>
    <w:rsid w:val="007B473B"/>
    <w:rsid w:val="007B4AA6"/>
    <w:rsid w:val="007B5B88"/>
    <w:rsid w:val="007B7B4F"/>
    <w:rsid w:val="007C4999"/>
    <w:rsid w:val="007C7E1B"/>
    <w:rsid w:val="007D0D9E"/>
    <w:rsid w:val="007D0E35"/>
    <w:rsid w:val="007D2F1C"/>
    <w:rsid w:val="007D3662"/>
    <w:rsid w:val="007D3E43"/>
    <w:rsid w:val="007D4359"/>
    <w:rsid w:val="007D76AC"/>
    <w:rsid w:val="007E2455"/>
    <w:rsid w:val="007E26E7"/>
    <w:rsid w:val="007E286B"/>
    <w:rsid w:val="007E2BD2"/>
    <w:rsid w:val="007E3096"/>
    <w:rsid w:val="007E40E3"/>
    <w:rsid w:val="007E6244"/>
    <w:rsid w:val="007F067A"/>
    <w:rsid w:val="007F1370"/>
    <w:rsid w:val="007F175A"/>
    <w:rsid w:val="007F7B51"/>
    <w:rsid w:val="00801AE2"/>
    <w:rsid w:val="00801AFA"/>
    <w:rsid w:val="008023EA"/>
    <w:rsid w:val="00802736"/>
    <w:rsid w:val="008030C9"/>
    <w:rsid w:val="00805643"/>
    <w:rsid w:val="00806570"/>
    <w:rsid w:val="00807665"/>
    <w:rsid w:val="008102A6"/>
    <w:rsid w:val="008108F2"/>
    <w:rsid w:val="00810F9C"/>
    <w:rsid w:val="00811D26"/>
    <w:rsid w:val="00813BDF"/>
    <w:rsid w:val="008149BA"/>
    <w:rsid w:val="00820EB5"/>
    <w:rsid w:val="008225D6"/>
    <w:rsid w:val="00827084"/>
    <w:rsid w:val="008318F0"/>
    <w:rsid w:val="00834BB3"/>
    <w:rsid w:val="00835B09"/>
    <w:rsid w:val="0083648D"/>
    <w:rsid w:val="00840BB4"/>
    <w:rsid w:val="008434A8"/>
    <w:rsid w:val="008445BB"/>
    <w:rsid w:val="00846CAB"/>
    <w:rsid w:val="00854780"/>
    <w:rsid w:val="00855966"/>
    <w:rsid w:val="00857A01"/>
    <w:rsid w:val="008603B5"/>
    <w:rsid w:val="00864AD2"/>
    <w:rsid w:val="0086583E"/>
    <w:rsid w:val="00866588"/>
    <w:rsid w:val="008671B7"/>
    <w:rsid w:val="0086768B"/>
    <w:rsid w:val="00872339"/>
    <w:rsid w:val="008747FA"/>
    <w:rsid w:val="00880551"/>
    <w:rsid w:val="00882C6F"/>
    <w:rsid w:val="00883A7C"/>
    <w:rsid w:val="008863A5"/>
    <w:rsid w:val="00887CE2"/>
    <w:rsid w:val="00892BFE"/>
    <w:rsid w:val="00893DA0"/>
    <w:rsid w:val="0089769C"/>
    <w:rsid w:val="008A2382"/>
    <w:rsid w:val="008A250F"/>
    <w:rsid w:val="008A462F"/>
    <w:rsid w:val="008A4EAE"/>
    <w:rsid w:val="008A6D7F"/>
    <w:rsid w:val="008B068D"/>
    <w:rsid w:val="008B286B"/>
    <w:rsid w:val="008B379D"/>
    <w:rsid w:val="008B3C9B"/>
    <w:rsid w:val="008B631A"/>
    <w:rsid w:val="008B75CE"/>
    <w:rsid w:val="008B7C28"/>
    <w:rsid w:val="008C3297"/>
    <w:rsid w:val="008C395E"/>
    <w:rsid w:val="008C4388"/>
    <w:rsid w:val="008C5A52"/>
    <w:rsid w:val="008C65F4"/>
    <w:rsid w:val="008C6996"/>
    <w:rsid w:val="008C6E23"/>
    <w:rsid w:val="008C758A"/>
    <w:rsid w:val="008C76B4"/>
    <w:rsid w:val="008D26E8"/>
    <w:rsid w:val="008D3189"/>
    <w:rsid w:val="008D3A88"/>
    <w:rsid w:val="008D687D"/>
    <w:rsid w:val="008E0180"/>
    <w:rsid w:val="008E155B"/>
    <w:rsid w:val="008E5B10"/>
    <w:rsid w:val="008E7AF6"/>
    <w:rsid w:val="008F0349"/>
    <w:rsid w:val="008F22D2"/>
    <w:rsid w:val="008F2CCE"/>
    <w:rsid w:val="008F4CAB"/>
    <w:rsid w:val="008F601B"/>
    <w:rsid w:val="00901618"/>
    <w:rsid w:val="00901AE5"/>
    <w:rsid w:val="00901CC8"/>
    <w:rsid w:val="0090230F"/>
    <w:rsid w:val="00902BDD"/>
    <w:rsid w:val="0090376F"/>
    <w:rsid w:val="00903CA1"/>
    <w:rsid w:val="00903E8B"/>
    <w:rsid w:val="0090461E"/>
    <w:rsid w:val="00906856"/>
    <w:rsid w:val="0090736A"/>
    <w:rsid w:val="00912685"/>
    <w:rsid w:val="00913642"/>
    <w:rsid w:val="00914155"/>
    <w:rsid w:val="009151FF"/>
    <w:rsid w:val="00915BF6"/>
    <w:rsid w:val="009201E5"/>
    <w:rsid w:val="0092020A"/>
    <w:rsid w:val="00921948"/>
    <w:rsid w:val="00921E71"/>
    <w:rsid w:val="0092383D"/>
    <w:rsid w:val="009241B7"/>
    <w:rsid w:val="0092525C"/>
    <w:rsid w:val="009312E7"/>
    <w:rsid w:val="00933197"/>
    <w:rsid w:val="00933D1B"/>
    <w:rsid w:val="00934C31"/>
    <w:rsid w:val="00936DBC"/>
    <w:rsid w:val="00940D7E"/>
    <w:rsid w:val="00943655"/>
    <w:rsid w:val="0094461A"/>
    <w:rsid w:val="00947105"/>
    <w:rsid w:val="00952A35"/>
    <w:rsid w:val="0096074A"/>
    <w:rsid w:val="009619E5"/>
    <w:rsid w:val="0096759E"/>
    <w:rsid w:val="009726F0"/>
    <w:rsid w:val="00974CA5"/>
    <w:rsid w:val="00975539"/>
    <w:rsid w:val="00976C17"/>
    <w:rsid w:val="00981396"/>
    <w:rsid w:val="0098325A"/>
    <w:rsid w:val="00984D64"/>
    <w:rsid w:val="0098513A"/>
    <w:rsid w:val="009869B6"/>
    <w:rsid w:val="0098742A"/>
    <w:rsid w:val="00987BEC"/>
    <w:rsid w:val="009910DC"/>
    <w:rsid w:val="009938ED"/>
    <w:rsid w:val="00994D74"/>
    <w:rsid w:val="00995C6E"/>
    <w:rsid w:val="009A171D"/>
    <w:rsid w:val="009A1BBB"/>
    <w:rsid w:val="009A224C"/>
    <w:rsid w:val="009A47F2"/>
    <w:rsid w:val="009A481E"/>
    <w:rsid w:val="009A713C"/>
    <w:rsid w:val="009A72AF"/>
    <w:rsid w:val="009B1510"/>
    <w:rsid w:val="009B2650"/>
    <w:rsid w:val="009B26FF"/>
    <w:rsid w:val="009B292C"/>
    <w:rsid w:val="009B333F"/>
    <w:rsid w:val="009B39BC"/>
    <w:rsid w:val="009B4782"/>
    <w:rsid w:val="009B4E4F"/>
    <w:rsid w:val="009B66EC"/>
    <w:rsid w:val="009C0530"/>
    <w:rsid w:val="009C0822"/>
    <w:rsid w:val="009C14A1"/>
    <w:rsid w:val="009C18B0"/>
    <w:rsid w:val="009C26D1"/>
    <w:rsid w:val="009C4B6E"/>
    <w:rsid w:val="009C51DD"/>
    <w:rsid w:val="009C5743"/>
    <w:rsid w:val="009C75CC"/>
    <w:rsid w:val="009D24D8"/>
    <w:rsid w:val="009D41A5"/>
    <w:rsid w:val="009D7DDA"/>
    <w:rsid w:val="009E0F89"/>
    <w:rsid w:val="009E22B8"/>
    <w:rsid w:val="009E388C"/>
    <w:rsid w:val="009E5DA8"/>
    <w:rsid w:val="009F1DE2"/>
    <w:rsid w:val="009F2607"/>
    <w:rsid w:val="009F4ED5"/>
    <w:rsid w:val="009F59D2"/>
    <w:rsid w:val="00A00147"/>
    <w:rsid w:val="00A02DC1"/>
    <w:rsid w:val="00A04B8A"/>
    <w:rsid w:val="00A0653D"/>
    <w:rsid w:val="00A10E1E"/>
    <w:rsid w:val="00A117EE"/>
    <w:rsid w:val="00A121CF"/>
    <w:rsid w:val="00A15F04"/>
    <w:rsid w:val="00A17EC6"/>
    <w:rsid w:val="00A22011"/>
    <w:rsid w:val="00A2402A"/>
    <w:rsid w:val="00A2550F"/>
    <w:rsid w:val="00A25E75"/>
    <w:rsid w:val="00A26D80"/>
    <w:rsid w:val="00A30DCC"/>
    <w:rsid w:val="00A32932"/>
    <w:rsid w:val="00A329A1"/>
    <w:rsid w:val="00A33143"/>
    <w:rsid w:val="00A3400F"/>
    <w:rsid w:val="00A372EA"/>
    <w:rsid w:val="00A377D8"/>
    <w:rsid w:val="00A40211"/>
    <w:rsid w:val="00A41667"/>
    <w:rsid w:val="00A416E4"/>
    <w:rsid w:val="00A42426"/>
    <w:rsid w:val="00A440E3"/>
    <w:rsid w:val="00A44AAE"/>
    <w:rsid w:val="00A51A2D"/>
    <w:rsid w:val="00A51B2B"/>
    <w:rsid w:val="00A526B5"/>
    <w:rsid w:val="00A56ACA"/>
    <w:rsid w:val="00A57177"/>
    <w:rsid w:val="00A6057B"/>
    <w:rsid w:val="00A64558"/>
    <w:rsid w:val="00A651BF"/>
    <w:rsid w:val="00A66145"/>
    <w:rsid w:val="00A674EF"/>
    <w:rsid w:val="00A6795E"/>
    <w:rsid w:val="00A725AF"/>
    <w:rsid w:val="00A7421C"/>
    <w:rsid w:val="00A77ACB"/>
    <w:rsid w:val="00A80357"/>
    <w:rsid w:val="00A806F8"/>
    <w:rsid w:val="00A833B9"/>
    <w:rsid w:val="00A8429E"/>
    <w:rsid w:val="00A842BB"/>
    <w:rsid w:val="00A845D6"/>
    <w:rsid w:val="00A854C3"/>
    <w:rsid w:val="00A86B8F"/>
    <w:rsid w:val="00A86E05"/>
    <w:rsid w:val="00A90C4E"/>
    <w:rsid w:val="00A9188C"/>
    <w:rsid w:val="00A9266D"/>
    <w:rsid w:val="00A94483"/>
    <w:rsid w:val="00A947C1"/>
    <w:rsid w:val="00A94C55"/>
    <w:rsid w:val="00A96B10"/>
    <w:rsid w:val="00A96BA3"/>
    <w:rsid w:val="00A9799D"/>
    <w:rsid w:val="00AA368F"/>
    <w:rsid w:val="00AA3A53"/>
    <w:rsid w:val="00AA4E63"/>
    <w:rsid w:val="00AA61DB"/>
    <w:rsid w:val="00AA6525"/>
    <w:rsid w:val="00AB29D0"/>
    <w:rsid w:val="00AB6E48"/>
    <w:rsid w:val="00AC2AEC"/>
    <w:rsid w:val="00AC2D9E"/>
    <w:rsid w:val="00AC4A63"/>
    <w:rsid w:val="00AC5F38"/>
    <w:rsid w:val="00AC614B"/>
    <w:rsid w:val="00AD07B2"/>
    <w:rsid w:val="00AD09B3"/>
    <w:rsid w:val="00AD4484"/>
    <w:rsid w:val="00AD6A7A"/>
    <w:rsid w:val="00AE3474"/>
    <w:rsid w:val="00AE395B"/>
    <w:rsid w:val="00AE4148"/>
    <w:rsid w:val="00AE4F6D"/>
    <w:rsid w:val="00AF1BC0"/>
    <w:rsid w:val="00AF20CB"/>
    <w:rsid w:val="00AF5C16"/>
    <w:rsid w:val="00AF66C2"/>
    <w:rsid w:val="00AF6B9A"/>
    <w:rsid w:val="00AF7F60"/>
    <w:rsid w:val="00B02E8C"/>
    <w:rsid w:val="00B115E7"/>
    <w:rsid w:val="00B1249C"/>
    <w:rsid w:val="00B15EA3"/>
    <w:rsid w:val="00B160CE"/>
    <w:rsid w:val="00B22A2F"/>
    <w:rsid w:val="00B24608"/>
    <w:rsid w:val="00B3024E"/>
    <w:rsid w:val="00B324BA"/>
    <w:rsid w:val="00B3561C"/>
    <w:rsid w:val="00B35FEF"/>
    <w:rsid w:val="00B43A91"/>
    <w:rsid w:val="00B46754"/>
    <w:rsid w:val="00B46B48"/>
    <w:rsid w:val="00B51DD7"/>
    <w:rsid w:val="00B5411F"/>
    <w:rsid w:val="00B553F1"/>
    <w:rsid w:val="00B60329"/>
    <w:rsid w:val="00B60B34"/>
    <w:rsid w:val="00B60E3C"/>
    <w:rsid w:val="00B64EEE"/>
    <w:rsid w:val="00B67C77"/>
    <w:rsid w:val="00B75759"/>
    <w:rsid w:val="00B764D1"/>
    <w:rsid w:val="00B7714D"/>
    <w:rsid w:val="00B81035"/>
    <w:rsid w:val="00B81730"/>
    <w:rsid w:val="00B81B51"/>
    <w:rsid w:val="00B8324D"/>
    <w:rsid w:val="00B85477"/>
    <w:rsid w:val="00B876B9"/>
    <w:rsid w:val="00B9001F"/>
    <w:rsid w:val="00B94A25"/>
    <w:rsid w:val="00B9558E"/>
    <w:rsid w:val="00B9593A"/>
    <w:rsid w:val="00B959F3"/>
    <w:rsid w:val="00B96C76"/>
    <w:rsid w:val="00BA3E74"/>
    <w:rsid w:val="00BA5AB4"/>
    <w:rsid w:val="00BA7F88"/>
    <w:rsid w:val="00BB1E3D"/>
    <w:rsid w:val="00BB3150"/>
    <w:rsid w:val="00BB3580"/>
    <w:rsid w:val="00BB65EE"/>
    <w:rsid w:val="00BB6805"/>
    <w:rsid w:val="00BC047D"/>
    <w:rsid w:val="00BC0700"/>
    <w:rsid w:val="00BC1D3D"/>
    <w:rsid w:val="00BC30F0"/>
    <w:rsid w:val="00BC3BB0"/>
    <w:rsid w:val="00BC4329"/>
    <w:rsid w:val="00BC5AAD"/>
    <w:rsid w:val="00BC5C57"/>
    <w:rsid w:val="00BC77DD"/>
    <w:rsid w:val="00BC7821"/>
    <w:rsid w:val="00BC7BEF"/>
    <w:rsid w:val="00BE0709"/>
    <w:rsid w:val="00BE11B9"/>
    <w:rsid w:val="00BE284E"/>
    <w:rsid w:val="00BE3165"/>
    <w:rsid w:val="00BE408A"/>
    <w:rsid w:val="00BE6D0F"/>
    <w:rsid w:val="00BE729A"/>
    <w:rsid w:val="00BE7612"/>
    <w:rsid w:val="00BF4301"/>
    <w:rsid w:val="00BF45F8"/>
    <w:rsid w:val="00C078A8"/>
    <w:rsid w:val="00C118AF"/>
    <w:rsid w:val="00C123C7"/>
    <w:rsid w:val="00C12D5E"/>
    <w:rsid w:val="00C136D8"/>
    <w:rsid w:val="00C22889"/>
    <w:rsid w:val="00C23832"/>
    <w:rsid w:val="00C25EB7"/>
    <w:rsid w:val="00C26192"/>
    <w:rsid w:val="00C264AC"/>
    <w:rsid w:val="00C3118A"/>
    <w:rsid w:val="00C331BB"/>
    <w:rsid w:val="00C338DF"/>
    <w:rsid w:val="00C3661D"/>
    <w:rsid w:val="00C374A1"/>
    <w:rsid w:val="00C418FD"/>
    <w:rsid w:val="00C41CF0"/>
    <w:rsid w:val="00C422E5"/>
    <w:rsid w:val="00C42727"/>
    <w:rsid w:val="00C50137"/>
    <w:rsid w:val="00C542FE"/>
    <w:rsid w:val="00C546EA"/>
    <w:rsid w:val="00C547CA"/>
    <w:rsid w:val="00C54EBF"/>
    <w:rsid w:val="00C57CBA"/>
    <w:rsid w:val="00C6132A"/>
    <w:rsid w:val="00C62B66"/>
    <w:rsid w:val="00C63557"/>
    <w:rsid w:val="00C635A9"/>
    <w:rsid w:val="00C648D1"/>
    <w:rsid w:val="00C67E26"/>
    <w:rsid w:val="00C70BCA"/>
    <w:rsid w:val="00C7178D"/>
    <w:rsid w:val="00C76219"/>
    <w:rsid w:val="00C77543"/>
    <w:rsid w:val="00C8236F"/>
    <w:rsid w:val="00C832DC"/>
    <w:rsid w:val="00C83C73"/>
    <w:rsid w:val="00C849F1"/>
    <w:rsid w:val="00C938EA"/>
    <w:rsid w:val="00C9446A"/>
    <w:rsid w:val="00C959F8"/>
    <w:rsid w:val="00C9799D"/>
    <w:rsid w:val="00C97AB3"/>
    <w:rsid w:val="00CA083A"/>
    <w:rsid w:val="00CA262B"/>
    <w:rsid w:val="00CA2AAA"/>
    <w:rsid w:val="00CA4FCF"/>
    <w:rsid w:val="00CA6DC1"/>
    <w:rsid w:val="00CB313D"/>
    <w:rsid w:val="00CB44BB"/>
    <w:rsid w:val="00CB55BD"/>
    <w:rsid w:val="00CB63C1"/>
    <w:rsid w:val="00CB7FA9"/>
    <w:rsid w:val="00CC23FF"/>
    <w:rsid w:val="00CC40F6"/>
    <w:rsid w:val="00CC4D20"/>
    <w:rsid w:val="00CD199D"/>
    <w:rsid w:val="00CD1B16"/>
    <w:rsid w:val="00CD20F3"/>
    <w:rsid w:val="00CD6E0F"/>
    <w:rsid w:val="00CE2282"/>
    <w:rsid w:val="00CE24FA"/>
    <w:rsid w:val="00CE3ED1"/>
    <w:rsid w:val="00CE6D90"/>
    <w:rsid w:val="00CF5091"/>
    <w:rsid w:val="00CF5B71"/>
    <w:rsid w:val="00CF76D3"/>
    <w:rsid w:val="00D0508C"/>
    <w:rsid w:val="00D06459"/>
    <w:rsid w:val="00D070AB"/>
    <w:rsid w:val="00D07859"/>
    <w:rsid w:val="00D0790D"/>
    <w:rsid w:val="00D10373"/>
    <w:rsid w:val="00D11AAE"/>
    <w:rsid w:val="00D11ABD"/>
    <w:rsid w:val="00D12A7C"/>
    <w:rsid w:val="00D16CFC"/>
    <w:rsid w:val="00D21EEB"/>
    <w:rsid w:val="00D22662"/>
    <w:rsid w:val="00D31053"/>
    <w:rsid w:val="00D32D85"/>
    <w:rsid w:val="00D44ECA"/>
    <w:rsid w:val="00D45E6E"/>
    <w:rsid w:val="00D47134"/>
    <w:rsid w:val="00D50C1E"/>
    <w:rsid w:val="00D52695"/>
    <w:rsid w:val="00D52E67"/>
    <w:rsid w:val="00D535B1"/>
    <w:rsid w:val="00D5514A"/>
    <w:rsid w:val="00D55202"/>
    <w:rsid w:val="00D55BFF"/>
    <w:rsid w:val="00D56012"/>
    <w:rsid w:val="00D57717"/>
    <w:rsid w:val="00D60288"/>
    <w:rsid w:val="00D60DAF"/>
    <w:rsid w:val="00D71217"/>
    <w:rsid w:val="00D75162"/>
    <w:rsid w:val="00D755C3"/>
    <w:rsid w:val="00D75BA8"/>
    <w:rsid w:val="00D80983"/>
    <w:rsid w:val="00D9007B"/>
    <w:rsid w:val="00D91DB6"/>
    <w:rsid w:val="00D949B2"/>
    <w:rsid w:val="00D96092"/>
    <w:rsid w:val="00DA3278"/>
    <w:rsid w:val="00DA5D23"/>
    <w:rsid w:val="00DA75C3"/>
    <w:rsid w:val="00DB0EF2"/>
    <w:rsid w:val="00DB2CDF"/>
    <w:rsid w:val="00DB31DD"/>
    <w:rsid w:val="00DB4D61"/>
    <w:rsid w:val="00DB4D78"/>
    <w:rsid w:val="00DB72D9"/>
    <w:rsid w:val="00DC1332"/>
    <w:rsid w:val="00DC21BB"/>
    <w:rsid w:val="00DC25D2"/>
    <w:rsid w:val="00DC2EBB"/>
    <w:rsid w:val="00DC5BDF"/>
    <w:rsid w:val="00DC631B"/>
    <w:rsid w:val="00DC7190"/>
    <w:rsid w:val="00DD3298"/>
    <w:rsid w:val="00DD472A"/>
    <w:rsid w:val="00DD560A"/>
    <w:rsid w:val="00DD67DA"/>
    <w:rsid w:val="00DE0D22"/>
    <w:rsid w:val="00DE1871"/>
    <w:rsid w:val="00DE1BE0"/>
    <w:rsid w:val="00DE5144"/>
    <w:rsid w:val="00DE560F"/>
    <w:rsid w:val="00DE69B3"/>
    <w:rsid w:val="00DF1DE0"/>
    <w:rsid w:val="00DF40B0"/>
    <w:rsid w:val="00DF510B"/>
    <w:rsid w:val="00DF5312"/>
    <w:rsid w:val="00DF609F"/>
    <w:rsid w:val="00DF6EE7"/>
    <w:rsid w:val="00DF7069"/>
    <w:rsid w:val="00DF7AF3"/>
    <w:rsid w:val="00DF7B1B"/>
    <w:rsid w:val="00E00700"/>
    <w:rsid w:val="00E00E1E"/>
    <w:rsid w:val="00E030A7"/>
    <w:rsid w:val="00E04AD0"/>
    <w:rsid w:val="00E054D9"/>
    <w:rsid w:val="00E05AB3"/>
    <w:rsid w:val="00E05F48"/>
    <w:rsid w:val="00E07433"/>
    <w:rsid w:val="00E104C2"/>
    <w:rsid w:val="00E10A24"/>
    <w:rsid w:val="00E12CDC"/>
    <w:rsid w:val="00E134E1"/>
    <w:rsid w:val="00E14D3D"/>
    <w:rsid w:val="00E1517D"/>
    <w:rsid w:val="00E1525A"/>
    <w:rsid w:val="00E16827"/>
    <w:rsid w:val="00E17D96"/>
    <w:rsid w:val="00E204D1"/>
    <w:rsid w:val="00E20B29"/>
    <w:rsid w:val="00E2188F"/>
    <w:rsid w:val="00E25314"/>
    <w:rsid w:val="00E25ECB"/>
    <w:rsid w:val="00E26B03"/>
    <w:rsid w:val="00E26DBF"/>
    <w:rsid w:val="00E27108"/>
    <w:rsid w:val="00E3568C"/>
    <w:rsid w:val="00E42471"/>
    <w:rsid w:val="00E42A08"/>
    <w:rsid w:val="00E43D71"/>
    <w:rsid w:val="00E467C8"/>
    <w:rsid w:val="00E47A9E"/>
    <w:rsid w:val="00E51B56"/>
    <w:rsid w:val="00E51F6C"/>
    <w:rsid w:val="00E52C07"/>
    <w:rsid w:val="00E53391"/>
    <w:rsid w:val="00E545B5"/>
    <w:rsid w:val="00E564E9"/>
    <w:rsid w:val="00E56561"/>
    <w:rsid w:val="00E56DDD"/>
    <w:rsid w:val="00E56E15"/>
    <w:rsid w:val="00E56ED4"/>
    <w:rsid w:val="00E60642"/>
    <w:rsid w:val="00E61892"/>
    <w:rsid w:val="00E63F0F"/>
    <w:rsid w:val="00E6465F"/>
    <w:rsid w:val="00E674FF"/>
    <w:rsid w:val="00E766C8"/>
    <w:rsid w:val="00E76F6A"/>
    <w:rsid w:val="00E80AD6"/>
    <w:rsid w:val="00E84E61"/>
    <w:rsid w:val="00E87CCF"/>
    <w:rsid w:val="00E97E4D"/>
    <w:rsid w:val="00EA0DA2"/>
    <w:rsid w:val="00EA4C2F"/>
    <w:rsid w:val="00EA6CE0"/>
    <w:rsid w:val="00EA6EB7"/>
    <w:rsid w:val="00EB00A3"/>
    <w:rsid w:val="00EB0DAF"/>
    <w:rsid w:val="00EC537F"/>
    <w:rsid w:val="00ED1B91"/>
    <w:rsid w:val="00ED2B3F"/>
    <w:rsid w:val="00ED2F04"/>
    <w:rsid w:val="00ED349A"/>
    <w:rsid w:val="00ED6D0B"/>
    <w:rsid w:val="00ED722E"/>
    <w:rsid w:val="00EE52A2"/>
    <w:rsid w:val="00EE7AA6"/>
    <w:rsid w:val="00EE7AD6"/>
    <w:rsid w:val="00EF0492"/>
    <w:rsid w:val="00EF181E"/>
    <w:rsid w:val="00EF3453"/>
    <w:rsid w:val="00EF3A1C"/>
    <w:rsid w:val="00EF470D"/>
    <w:rsid w:val="00EF687C"/>
    <w:rsid w:val="00F002C0"/>
    <w:rsid w:val="00F003C4"/>
    <w:rsid w:val="00F02771"/>
    <w:rsid w:val="00F03A70"/>
    <w:rsid w:val="00F054B7"/>
    <w:rsid w:val="00F07DB5"/>
    <w:rsid w:val="00F12363"/>
    <w:rsid w:val="00F12405"/>
    <w:rsid w:val="00F141F1"/>
    <w:rsid w:val="00F1445D"/>
    <w:rsid w:val="00F14AD1"/>
    <w:rsid w:val="00F16466"/>
    <w:rsid w:val="00F16F8B"/>
    <w:rsid w:val="00F1701D"/>
    <w:rsid w:val="00F200DE"/>
    <w:rsid w:val="00F25642"/>
    <w:rsid w:val="00F25C80"/>
    <w:rsid w:val="00F26B26"/>
    <w:rsid w:val="00F3170D"/>
    <w:rsid w:val="00F31A10"/>
    <w:rsid w:val="00F31D61"/>
    <w:rsid w:val="00F34855"/>
    <w:rsid w:val="00F3567D"/>
    <w:rsid w:val="00F3654D"/>
    <w:rsid w:val="00F418E9"/>
    <w:rsid w:val="00F4272B"/>
    <w:rsid w:val="00F4662A"/>
    <w:rsid w:val="00F504F9"/>
    <w:rsid w:val="00F51F5B"/>
    <w:rsid w:val="00F6289D"/>
    <w:rsid w:val="00F6757A"/>
    <w:rsid w:val="00F70411"/>
    <w:rsid w:val="00F70F72"/>
    <w:rsid w:val="00F7409A"/>
    <w:rsid w:val="00F833D1"/>
    <w:rsid w:val="00F83A9D"/>
    <w:rsid w:val="00F841FF"/>
    <w:rsid w:val="00F8459E"/>
    <w:rsid w:val="00F87677"/>
    <w:rsid w:val="00F90C38"/>
    <w:rsid w:val="00F949E9"/>
    <w:rsid w:val="00FA1C54"/>
    <w:rsid w:val="00FA2DEB"/>
    <w:rsid w:val="00FA3A55"/>
    <w:rsid w:val="00FA4646"/>
    <w:rsid w:val="00FA686E"/>
    <w:rsid w:val="00FB1C84"/>
    <w:rsid w:val="00FB463D"/>
    <w:rsid w:val="00FB4832"/>
    <w:rsid w:val="00FB5328"/>
    <w:rsid w:val="00FB5DBC"/>
    <w:rsid w:val="00FB656D"/>
    <w:rsid w:val="00FC0934"/>
    <w:rsid w:val="00FC1CFE"/>
    <w:rsid w:val="00FC2950"/>
    <w:rsid w:val="00FC2CD1"/>
    <w:rsid w:val="00FC46D7"/>
    <w:rsid w:val="00FC5AF7"/>
    <w:rsid w:val="00FC5DD1"/>
    <w:rsid w:val="00FC610C"/>
    <w:rsid w:val="00FC664B"/>
    <w:rsid w:val="00FC6D2B"/>
    <w:rsid w:val="00FD1B57"/>
    <w:rsid w:val="00FD3A9F"/>
    <w:rsid w:val="00FD4A40"/>
    <w:rsid w:val="00FD7A14"/>
    <w:rsid w:val="00FE02C8"/>
    <w:rsid w:val="00FE0D5B"/>
    <w:rsid w:val="00FE1F17"/>
    <w:rsid w:val="00FE28FC"/>
    <w:rsid w:val="00FE2E54"/>
    <w:rsid w:val="00FE503F"/>
    <w:rsid w:val="00FE610E"/>
    <w:rsid w:val="00FE66B3"/>
    <w:rsid w:val="00FF0AB3"/>
    <w:rsid w:val="00FF3EED"/>
    <w:rsid w:val="00FF47A7"/>
    <w:rsid w:val="00FF5FEB"/>
    <w:rsid w:val="00FF6FA3"/>
    <w:rsid w:val="00FF71CE"/>
    <w:rsid w:val="01167E56"/>
    <w:rsid w:val="01195140"/>
    <w:rsid w:val="011F5E98"/>
    <w:rsid w:val="014B2A03"/>
    <w:rsid w:val="0173204F"/>
    <w:rsid w:val="017604DB"/>
    <w:rsid w:val="019023C5"/>
    <w:rsid w:val="01B23A40"/>
    <w:rsid w:val="01C06B44"/>
    <w:rsid w:val="01C67C7A"/>
    <w:rsid w:val="02052317"/>
    <w:rsid w:val="020757DE"/>
    <w:rsid w:val="020B6C50"/>
    <w:rsid w:val="0212409B"/>
    <w:rsid w:val="02337841"/>
    <w:rsid w:val="02932868"/>
    <w:rsid w:val="02A80091"/>
    <w:rsid w:val="02AF61F6"/>
    <w:rsid w:val="02B935FF"/>
    <w:rsid w:val="02F4343B"/>
    <w:rsid w:val="02FC179B"/>
    <w:rsid w:val="032B5836"/>
    <w:rsid w:val="03317DF1"/>
    <w:rsid w:val="034D6DA9"/>
    <w:rsid w:val="034E7DF5"/>
    <w:rsid w:val="035D0331"/>
    <w:rsid w:val="037A52B4"/>
    <w:rsid w:val="038D33BF"/>
    <w:rsid w:val="03C21D37"/>
    <w:rsid w:val="03C87D5E"/>
    <w:rsid w:val="03DB3A59"/>
    <w:rsid w:val="040C79F7"/>
    <w:rsid w:val="046F2D91"/>
    <w:rsid w:val="047803A5"/>
    <w:rsid w:val="048448F3"/>
    <w:rsid w:val="048B5506"/>
    <w:rsid w:val="04D42017"/>
    <w:rsid w:val="04E26183"/>
    <w:rsid w:val="05121E5F"/>
    <w:rsid w:val="05215561"/>
    <w:rsid w:val="058D6BEC"/>
    <w:rsid w:val="059A7E4B"/>
    <w:rsid w:val="05B174AD"/>
    <w:rsid w:val="05E565F9"/>
    <w:rsid w:val="0610362F"/>
    <w:rsid w:val="061503C9"/>
    <w:rsid w:val="06447FB3"/>
    <w:rsid w:val="068800E5"/>
    <w:rsid w:val="068D484F"/>
    <w:rsid w:val="06AA3CE2"/>
    <w:rsid w:val="072809C1"/>
    <w:rsid w:val="072D331E"/>
    <w:rsid w:val="07E534BE"/>
    <w:rsid w:val="0820337D"/>
    <w:rsid w:val="08482BD7"/>
    <w:rsid w:val="08A537C6"/>
    <w:rsid w:val="08BC5750"/>
    <w:rsid w:val="08D57EEA"/>
    <w:rsid w:val="08F07589"/>
    <w:rsid w:val="091D589E"/>
    <w:rsid w:val="09571802"/>
    <w:rsid w:val="096A26F2"/>
    <w:rsid w:val="099557CE"/>
    <w:rsid w:val="09BE438C"/>
    <w:rsid w:val="09C4428E"/>
    <w:rsid w:val="0A0B6528"/>
    <w:rsid w:val="0A2169AD"/>
    <w:rsid w:val="0A22616D"/>
    <w:rsid w:val="0A416E3D"/>
    <w:rsid w:val="0A5D6B0A"/>
    <w:rsid w:val="0A7D5FCD"/>
    <w:rsid w:val="0A950187"/>
    <w:rsid w:val="0AE051AF"/>
    <w:rsid w:val="0AFC0552"/>
    <w:rsid w:val="0B1B4F3C"/>
    <w:rsid w:val="0B354BF2"/>
    <w:rsid w:val="0B4242AA"/>
    <w:rsid w:val="0B5E26EE"/>
    <w:rsid w:val="0C0879AF"/>
    <w:rsid w:val="0CA4664D"/>
    <w:rsid w:val="0CB16402"/>
    <w:rsid w:val="0CB60034"/>
    <w:rsid w:val="0CD6376E"/>
    <w:rsid w:val="0D0A204F"/>
    <w:rsid w:val="0D145992"/>
    <w:rsid w:val="0DBD457D"/>
    <w:rsid w:val="0DE66827"/>
    <w:rsid w:val="0DEC6D8B"/>
    <w:rsid w:val="0E1B15F2"/>
    <w:rsid w:val="0E906868"/>
    <w:rsid w:val="0EA21115"/>
    <w:rsid w:val="0EAC3092"/>
    <w:rsid w:val="0EAE1094"/>
    <w:rsid w:val="0EC808ED"/>
    <w:rsid w:val="0F63732E"/>
    <w:rsid w:val="10737EB9"/>
    <w:rsid w:val="10BB1292"/>
    <w:rsid w:val="11074D6C"/>
    <w:rsid w:val="113E2DDC"/>
    <w:rsid w:val="113E72B4"/>
    <w:rsid w:val="11442192"/>
    <w:rsid w:val="11AD3BAB"/>
    <w:rsid w:val="11CD5762"/>
    <w:rsid w:val="11D00628"/>
    <w:rsid w:val="11D2726D"/>
    <w:rsid w:val="11E369B2"/>
    <w:rsid w:val="120F72CE"/>
    <w:rsid w:val="126B73F8"/>
    <w:rsid w:val="12912DBA"/>
    <w:rsid w:val="12A72BD6"/>
    <w:rsid w:val="12AD416C"/>
    <w:rsid w:val="12E40193"/>
    <w:rsid w:val="130B0784"/>
    <w:rsid w:val="13404287"/>
    <w:rsid w:val="13437BE0"/>
    <w:rsid w:val="134C7C39"/>
    <w:rsid w:val="1370711D"/>
    <w:rsid w:val="13AD7CBC"/>
    <w:rsid w:val="13EA21E1"/>
    <w:rsid w:val="140C2170"/>
    <w:rsid w:val="141121D0"/>
    <w:rsid w:val="14B87F15"/>
    <w:rsid w:val="14E95C60"/>
    <w:rsid w:val="14F85536"/>
    <w:rsid w:val="15180EF8"/>
    <w:rsid w:val="156A6A3C"/>
    <w:rsid w:val="15863D5C"/>
    <w:rsid w:val="158A5D52"/>
    <w:rsid w:val="163859AC"/>
    <w:rsid w:val="16844376"/>
    <w:rsid w:val="16C468F0"/>
    <w:rsid w:val="16CB722E"/>
    <w:rsid w:val="172D36D7"/>
    <w:rsid w:val="17547B18"/>
    <w:rsid w:val="17676BEE"/>
    <w:rsid w:val="1794057E"/>
    <w:rsid w:val="17BC0659"/>
    <w:rsid w:val="185E1690"/>
    <w:rsid w:val="18743E0F"/>
    <w:rsid w:val="187F45BF"/>
    <w:rsid w:val="18AB6DE3"/>
    <w:rsid w:val="18BF0201"/>
    <w:rsid w:val="196B6769"/>
    <w:rsid w:val="19825B32"/>
    <w:rsid w:val="199A25A0"/>
    <w:rsid w:val="1A4A013E"/>
    <w:rsid w:val="1A4C01AF"/>
    <w:rsid w:val="1A5F4F53"/>
    <w:rsid w:val="1A9015A2"/>
    <w:rsid w:val="1AC42B03"/>
    <w:rsid w:val="1AE0672F"/>
    <w:rsid w:val="1AE17E38"/>
    <w:rsid w:val="1AF57249"/>
    <w:rsid w:val="1B9F24F0"/>
    <w:rsid w:val="1BA177AC"/>
    <w:rsid w:val="1BA85C2C"/>
    <w:rsid w:val="1BC27E9A"/>
    <w:rsid w:val="1BCD5E9A"/>
    <w:rsid w:val="1BF460AA"/>
    <w:rsid w:val="1C113C00"/>
    <w:rsid w:val="1C3C1B43"/>
    <w:rsid w:val="1C517F83"/>
    <w:rsid w:val="1C5265D6"/>
    <w:rsid w:val="1C744532"/>
    <w:rsid w:val="1CAA7F30"/>
    <w:rsid w:val="1CB27404"/>
    <w:rsid w:val="1CE27AFE"/>
    <w:rsid w:val="1CFF0A74"/>
    <w:rsid w:val="1D09277B"/>
    <w:rsid w:val="1D151E86"/>
    <w:rsid w:val="1DCF0CDA"/>
    <w:rsid w:val="1DF33659"/>
    <w:rsid w:val="1E087AFE"/>
    <w:rsid w:val="1E0E20A5"/>
    <w:rsid w:val="1E1A5792"/>
    <w:rsid w:val="1E2D1660"/>
    <w:rsid w:val="1E864FD1"/>
    <w:rsid w:val="1E8660ED"/>
    <w:rsid w:val="1EF37E84"/>
    <w:rsid w:val="1F010B23"/>
    <w:rsid w:val="1F265A98"/>
    <w:rsid w:val="1F7B34E6"/>
    <w:rsid w:val="1F7C1801"/>
    <w:rsid w:val="1F847EA2"/>
    <w:rsid w:val="1FA96894"/>
    <w:rsid w:val="1FEA52CD"/>
    <w:rsid w:val="206102F2"/>
    <w:rsid w:val="207C74DC"/>
    <w:rsid w:val="20986EBE"/>
    <w:rsid w:val="20E00F4B"/>
    <w:rsid w:val="214F22D1"/>
    <w:rsid w:val="2158444A"/>
    <w:rsid w:val="216022D3"/>
    <w:rsid w:val="216B10CB"/>
    <w:rsid w:val="2173382E"/>
    <w:rsid w:val="21BD0B3C"/>
    <w:rsid w:val="21CD5A74"/>
    <w:rsid w:val="221A718D"/>
    <w:rsid w:val="227E248B"/>
    <w:rsid w:val="22B00DF4"/>
    <w:rsid w:val="22CE6BDF"/>
    <w:rsid w:val="22F123E0"/>
    <w:rsid w:val="23973715"/>
    <w:rsid w:val="23A56A4C"/>
    <w:rsid w:val="23D804FB"/>
    <w:rsid w:val="23DB5043"/>
    <w:rsid w:val="23E83CB3"/>
    <w:rsid w:val="23F755BE"/>
    <w:rsid w:val="247F4838"/>
    <w:rsid w:val="24824966"/>
    <w:rsid w:val="24BD444C"/>
    <w:rsid w:val="24CC7C58"/>
    <w:rsid w:val="24D652FE"/>
    <w:rsid w:val="24FC3FD6"/>
    <w:rsid w:val="25A85D01"/>
    <w:rsid w:val="25D73893"/>
    <w:rsid w:val="25E92267"/>
    <w:rsid w:val="25F9747D"/>
    <w:rsid w:val="26600365"/>
    <w:rsid w:val="266D0F95"/>
    <w:rsid w:val="267902DE"/>
    <w:rsid w:val="2679282F"/>
    <w:rsid w:val="26960072"/>
    <w:rsid w:val="26DC18BD"/>
    <w:rsid w:val="26F616D7"/>
    <w:rsid w:val="2710633D"/>
    <w:rsid w:val="271621A9"/>
    <w:rsid w:val="27DB7D09"/>
    <w:rsid w:val="282875AD"/>
    <w:rsid w:val="28412CD4"/>
    <w:rsid w:val="28484E15"/>
    <w:rsid w:val="286A416A"/>
    <w:rsid w:val="287B25CD"/>
    <w:rsid w:val="28D32AB5"/>
    <w:rsid w:val="29093E85"/>
    <w:rsid w:val="291124C6"/>
    <w:rsid w:val="292879C7"/>
    <w:rsid w:val="2949729E"/>
    <w:rsid w:val="29554C92"/>
    <w:rsid w:val="296B3B26"/>
    <w:rsid w:val="29C118A6"/>
    <w:rsid w:val="29EA25DA"/>
    <w:rsid w:val="2A0262EB"/>
    <w:rsid w:val="2AA4484A"/>
    <w:rsid w:val="2AC61DAF"/>
    <w:rsid w:val="2AF1472A"/>
    <w:rsid w:val="2B5C625F"/>
    <w:rsid w:val="2B7A59A6"/>
    <w:rsid w:val="2BB807BB"/>
    <w:rsid w:val="2BDB79D9"/>
    <w:rsid w:val="2C7578F4"/>
    <w:rsid w:val="2C851793"/>
    <w:rsid w:val="2CEE5473"/>
    <w:rsid w:val="2CEE6DF3"/>
    <w:rsid w:val="2D1360FA"/>
    <w:rsid w:val="2D1817D8"/>
    <w:rsid w:val="2D223903"/>
    <w:rsid w:val="2D557067"/>
    <w:rsid w:val="2D596782"/>
    <w:rsid w:val="2D9222BF"/>
    <w:rsid w:val="2DD055F6"/>
    <w:rsid w:val="2DD82AC0"/>
    <w:rsid w:val="2E216286"/>
    <w:rsid w:val="2E3868AA"/>
    <w:rsid w:val="2E565726"/>
    <w:rsid w:val="2EB967A2"/>
    <w:rsid w:val="2EE17B83"/>
    <w:rsid w:val="2F3A09AC"/>
    <w:rsid w:val="2F427900"/>
    <w:rsid w:val="2F5D6237"/>
    <w:rsid w:val="2FB60719"/>
    <w:rsid w:val="2FBF7A98"/>
    <w:rsid w:val="2FDF3B2E"/>
    <w:rsid w:val="30485C26"/>
    <w:rsid w:val="307D77D2"/>
    <w:rsid w:val="309C2E6E"/>
    <w:rsid w:val="30CE12BA"/>
    <w:rsid w:val="30D63FFB"/>
    <w:rsid w:val="310A51DB"/>
    <w:rsid w:val="31413362"/>
    <w:rsid w:val="31B30542"/>
    <w:rsid w:val="31DD73BC"/>
    <w:rsid w:val="32032B13"/>
    <w:rsid w:val="32521524"/>
    <w:rsid w:val="32580E4B"/>
    <w:rsid w:val="325A7738"/>
    <w:rsid w:val="327E52CB"/>
    <w:rsid w:val="328875E8"/>
    <w:rsid w:val="328F6551"/>
    <w:rsid w:val="334F43BF"/>
    <w:rsid w:val="33A33E36"/>
    <w:rsid w:val="344B0B26"/>
    <w:rsid w:val="345474EF"/>
    <w:rsid w:val="34B15879"/>
    <w:rsid w:val="34F548EC"/>
    <w:rsid w:val="34F76E36"/>
    <w:rsid w:val="356B5DB2"/>
    <w:rsid w:val="35787291"/>
    <w:rsid w:val="358C31E4"/>
    <w:rsid w:val="35933CBE"/>
    <w:rsid w:val="35D920BF"/>
    <w:rsid w:val="35E33240"/>
    <w:rsid w:val="362C0912"/>
    <w:rsid w:val="36566292"/>
    <w:rsid w:val="36675D15"/>
    <w:rsid w:val="368A2A91"/>
    <w:rsid w:val="36F343B4"/>
    <w:rsid w:val="36FF2105"/>
    <w:rsid w:val="37351DE8"/>
    <w:rsid w:val="37B54672"/>
    <w:rsid w:val="37DE6459"/>
    <w:rsid w:val="38380446"/>
    <w:rsid w:val="38455B9F"/>
    <w:rsid w:val="387B36A1"/>
    <w:rsid w:val="393769C3"/>
    <w:rsid w:val="39487754"/>
    <w:rsid w:val="39C96289"/>
    <w:rsid w:val="39ED37D8"/>
    <w:rsid w:val="39F935DD"/>
    <w:rsid w:val="3A4128CA"/>
    <w:rsid w:val="3A8F2305"/>
    <w:rsid w:val="3A93082A"/>
    <w:rsid w:val="3AB71925"/>
    <w:rsid w:val="3AD06A1F"/>
    <w:rsid w:val="3AE4783C"/>
    <w:rsid w:val="3B001AA3"/>
    <w:rsid w:val="3B0532DF"/>
    <w:rsid w:val="3B7442D8"/>
    <w:rsid w:val="3B75162B"/>
    <w:rsid w:val="3BDF465B"/>
    <w:rsid w:val="3C092209"/>
    <w:rsid w:val="3C1C30A1"/>
    <w:rsid w:val="3C2E0171"/>
    <w:rsid w:val="3C383E1A"/>
    <w:rsid w:val="3C4416CC"/>
    <w:rsid w:val="3C924852"/>
    <w:rsid w:val="3CFF3B82"/>
    <w:rsid w:val="3D0E797B"/>
    <w:rsid w:val="3D3C00A7"/>
    <w:rsid w:val="3D94583C"/>
    <w:rsid w:val="3D960796"/>
    <w:rsid w:val="3E7D50B9"/>
    <w:rsid w:val="3E8F3A85"/>
    <w:rsid w:val="3F4F0F60"/>
    <w:rsid w:val="3F761713"/>
    <w:rsid w:val="3F7714B8"/>
    <w:rsid w:val="3FBD466A"/>
    <w:rsid w:val="3FCA1EB9"/>
    <w:rsid w:val="3FDB26A1"/>
    <w:rsid w:val="3FFC7BCC"/>
    <w:rsid w:val="401C5309"/>
    <w:rsid w:val="402C3062"/>
    <w:rsid w:val="40BA6E2D"/>
    <w:rsid w:val="41104E51"/>
    <w:rsid w:val="412071E1"/>
    <w:rsid w:val="41216418"/>
    <w:rsid w:val="41F901B9"/>
    <w:rsid w:val="420F4030"/>
    <w:rsid w:val="4282275D"/>
    <w:rsid w:val="42C33F19"/>
    <w:rsid w:val="439F2809"/>
    <w:rsid w:val="439F305E"/>
    <w:rsid w:val="43E95068"/>
    <w:rsid w:val="440A365B"/>
    <w:rsid w:val="442D38FA"/>
    <w:rsid w:val="448D4F52"/>
    <w:rsid w:val="44CB17DA"/>
    <w:rsid w:val="44D74683"/>
    <w:rsid w:val="450677B7"/>
    <w:rsid w:val="45552770"/>
    <w:rsid w:val="455C3AD4"/>
    <w:rsid w:val="45640CB7"/>
    <w:rsid w:val="459B19C6"/>
    <w:rsid w:val="45B226AC"/>
    <w:rsid w:val="45C81AEB"/>
    <w:rsid w:val="45FF63F1"/>
    <w:rsid w:val="46595CA3"/>
    <w:rsid w:val="46663F42"/>
    <w:rsid w:val="46721090"/>
    <w:rsid w:val="481C3969"/>
    <w:rsid w:val="48301325"/>
    <w:rsid w:val="483801AA"/>
    <w:rsid w:val="489139C5"/>
    <w:rsid w:val="48955120"/>
    <w:rsid w:val="489A35FA"/>
    <w:rsid w:val="48FF5FCF"/>
    <w:rsid w:val="49033A3D"/>
    <w:rsid w:val="49330418"/>
    <w:rsid w:val="49B145F3"/>
    <w:rsid w:val="49E24AF7"/>
    <w:rsid w:val="4A1653CB"/>
    <w:rsid w:val="4A3A00C7"/>
    <w:rsid w:val="4A3C5563"/>
    <w:rsid w:val="4AAE1F51"/>
    <w:rsid w:val="4AB47C2E"/>
    <w:rsid w:val="4AE55748"/>
    <w:rsid w:val="4B4C5149"/>
    <w:rsid w:val="4BD86123"/>
    <w:rsid w:val="4BDE5745"/>
    <w:rsid w:val="4C402731"/>
    <w:rsid w:val="4C4F073F"/>
    <w:rsid w:val="4C6C6625"/>
    <w:rsid w:val="4C9078A4"/>
    <w:rsid w:val="4CAC064D"/>
    <w:rsid w:val="4CC318F2"/>
    <w:rsid w:val="4CD60F91"/>
    <w:rsid w:val="4CF338F1"/>
    <w:rsid w:val="4CF626D0"/>
    <w:rsid w:val="4D0553D3"/>
    <w:rsid w:val="4D370954"/>
    <w:rsid w:val="4D707C83"/>
    <w:rsid w:val="4D9544D1"/>
    <w:rsid w:val="4DFA1CAF"/>
    <w:rsid w:val="4E227AE6"/>
    <w:rsid w:val="4E2D4E7F"/>
    <w:rsid w:val="4E677DB7"/>
    <w:rsid w:val="4E713821"/>
    <w:rsid w:val="4F032C15"/>
    <w:rsid w:val="4F037A11"/>
    <w:rsid w:val="4F44454F"/>
    <w:rsid w:val="4F576E56"/>
    <w:rsid w:val="4F5C44A4"/>
    <w:rsid w:val="4FA51554"/>
    <w:rsid w:val="4FCA2515"/>
    <w:rsid w:val="504C0730"/>
    <w:rsid w:val="50645024"/>
    <w:rsid w:val="50BD1192"/>
    <w:rsid w:val="51244832"/>
    <w:rsid w:val="517566D7"/>
    <w:rsid w:val="519935CD"/>
    <w:rsid w:val="51E66A28"/>
    <w:rsid w:val="51EB44F5"/>
    <w:rsid w:val="526C5AB0"/>
    <w:rsid w:val="528B4632"/>
    <w:rsid w:val="52B95D02"/>
    <w:rsid w:val="52DC66B2"/>
    <w:rsid w:val="53E31D0B"/>
    <w:rsid w:val="53F84F8E"/>
    <w:rsid w:val="540C5AB6"/>
    <w:rsid w:val="54126C81"/>
    <w:rsid w:val="54136E2F"/>
    <w:rsid w:val="541623B6"/>
    <w:rsid w:val="544A6229"/>
    <w:rsid w:val="549E4C6F"/>
    <w:rsid w:val="54EF2137"/>
    <w:rsid w:val="54EF50B9"/>
    <w:rsid w:val="551E4982"/>
    <w:rsid w:val="551F3040"/>
    <w:rsid w:val="55204A52"/>
    <w:rsid w:val="552A38CC"/>
    <w:rsid w:val="553C5538"/>
    <w:rsid w:val="5559774A"/>
    <w:rsid w:val="555F0F84"/>
    <w:rsid w:val="55AD7B5D"/>
    <w:rsid w:val="55BD0AFF"/>
    <w:rsid w:val="55CE6D1A"/>
    <w:rsid w:val="56172C89"/>
    <w:rsid w:val="565924F3"/>
    <w:rsid w:val="567547B8"/>
    <w:rsid w:val="572115D8"/>
    <w:rsid w:val="5785126A"/>
    <w:rsid w:val="579D4843"/>
    <w:rsid w:val="57A17CCF"/>
    <w:rsid w:val="57BD74C7"/>
    <w:rsid w:val="57C45FB9"/>
    <w:rsid w:val="58080A09"/>
    <w:rsid w:val="580E7831"/>
    <w:rsid w:val="589F154E"/>
    <w:rsid w:val="58A679DC"/>
    <w:rsid w:val="58C95F56"/>
    <w:rsid w:val="591E794C"/>
    <w:rsid w:val="59461D0F"/>
    <w:rsid w:val="598A7100"/>
    <w:rsid w:val="59AA30C7"/>
    <w:rsid w:val="5A196020"/>
    <w:rsid w:val="5A4756C9"/>
    <w:rsid w:val="5A542BF7"/>
    <w:rsid w:val="5A7B6129"/>
    <w:rsid w:val="5A9E62D3"/>
    <w:rsid w:val="5AA14195"/>
    <w:rsid w:val="5AC877A0"/>
    <w:rsid w:val="5B1A59B8"/>
    <w:rsid w:val="5B245AAF"/>
    <w:rsid w:val="5B451DB6"/>
    <w:rsid w:val="5BDF672E"/>
    <w:rsid w:val="5BE46E8A"/>
    <w:rsid w:val="5BFC6D8B"/>
    <w:rsid w:val="5C381464"/>
    <w:rsid w:val="5C384949"/>
    <w:rsid w:val="5C7919AF"/>
    <w:rsid w:val="5C94011D"/>
    <w:rsid w:val="5C9F63D2"/>
    <w:rsid w:val="5CA115CC"/>
    <w:rsid w:val="5CA53F0E"/>
    <w:rsid w:val="5CB924A1"/>
    <w:rsid w:val="5CE84015"/>
    <w:rsid w:val="5CEB70C7"/>
    <w:rsid w:val="5D220252"/>
    <w:rsid w:val="5DB74B73"/>
    <w:rsid w:val="5DF80D3E"/>
    <w:rsid w:val="5E330D97"/>
    <w:rsid w:val="5E457D25"/>
    <w:rsid w:val="5E555E33"/>
    <w:rsid w:val="5E72207B"/>
    <w:rsid w:val="5E8E0173"/>
    <w:rsid w:val="5EC52D11"/>
    <w:rsid w:val="5F3E5739"/>
    <w:rsid w:val="5F4C0556"/>
    <w:rsid w:val="5F8C4D29"/>
    <w:rsid w:val="5FA51840"/>
    <w:rsid w:val="5FA65351"/>
    <w:rsid w:val="5FFF2A17"/>
    <w:rsid w:val="60422375"/>
    <w:rsid w:val="60682C3E"/>
    <w:rsid w:val="60EE689B"/>
    <w:rsid w:val="611A2DA3"/>
    <w:rsid w:val="611B734D"/>
    <w:rsid w:val="61222C96"/>
    <w:rsid w:val="6134186F"/>
    <w:rsid w:val="6155074D"/>
    <w:rsid w:val="616C2232"/>
    <w:rsid w:val="61870913"/>
    <w:rsid w:val="61AA6C48"/>
    <w:rsid w:val="620F3E0F"/>
    <w:rsid w:val="624244CD"/>
    <w:rsid w:val="626518EC"/>
    <w:rsid w:val="626A7FEF"/>
    <w:rsid w:val="62C23659"/>
    <w:rsid w:val="62C4490A"/>
    <w:rsid w:val="62FE5CDB"/>
    <w:rsid w:val="63577B5E"/>
    <w:rsid w:val="6382299E"/>
    <w:rsid w:val="638830BF"/>
    <w:rsid w:val="643B28DA"/>
    <w:rsid w:val="64561E9B"/>
    <w:rsid w:val="645B374F"/>
    <w:rsid w:val="64BE0D4B"/>
    <w:rsid w:val="64D36E7A"/>
    <w:rsid w:val="64DE5474"/>
    <w:rsid w:val="65076E9B"/>
    <w:rsid w:val="656728DF"/>
    <w:rsid w:val="668E7491"/>
    <w:rsid w:val="66C907A7"/>
    <w:rsid w:val="66EF0921"/>
    <w:rsid w:val="6748104C"/>
    <w:rsid w:val="67614C6C"/>
    <w:rsid w:val="676535F9"/>
    <w:rsid w:val="67B8115F"/>
    <w:rsid w:val="68332E0A"/>
    <w:rsid w:val="68335F50"/>
    <w:rsid w:val="68F5341C"/>
    <w:rsid w:val="693F55E7"/>
    <w:rsid w:val="6964369A"/>
    <w:rsid w:val="69765236"/>
    <w:rsid w:val="69833B93"/>
    <w:rsid w:val="698607FD"/>
    <w:rsid w:val="69AF74C1"/>
    <w:rsid w:val="69BB3380"/>
    <w:rsid w:val="69D238DC"/>
    <w:rsid w:val="69F13B6B"/>
    <w:rsid w:val="6A3A2A8F"/>
    <w:rsid w:val="6A470ECB"/>
    <w:rsid w:val="6A5D442C"/>
    <w:rsid w:val="6AD31570"/>
    <w:rsid w:val="6ADC119F"/>
    <w:rsid w:val="6B1622BB"/>
    <w:rsid w:val="6B454EC0"/>
    <w:rsid w:val="6B5B0FFB"/>
    <w:rsid w:val="6BC431AA"/>
    <w:rsid w:val="6C56607E"/>
    <w:rsid w:val="6C8B5E3B"/>
    <w:rsid w:val="6CCA2776"/>
    <w:rsid w:val="6CFF0B87"/>
    <w:rsid w:val="6D0F3641"/>
    <w:rsid w:val="6D113BE2"/>
    <w:rsid w:val="6D2F006B"/>
    <w:rsid w:val="6D8B68A0"/>
    <w:rsid w:val="6D8D0DA1"/>
    <w:rsid w:val="6DA85BDA"/>
    <w:rsid w:val="6DAE1443"/>
    <w:rsid w:val="6DF01117"/>
    <w:rsid w:val="6E3960A9"/>
    <w:rsid w:val="6E46021C"/>
    <w:rsid w:val="6E566F6F"/>
    <w:rsid w:val="6E7860AF"/>
    <w:rsid w:val="6E935851"/>
    <w:rsid w:val="6ED93EAA"/>
    <w:rsid w:val="6EF754AD"/>
    <w:rsid w:val="6F30558A"/>
    <w:rsid w:val="6F436E6B"/>
    <w:rsid w:val="6FBD4770"/>
    <w:rsid w:val="6FD510BA"/>
    <w:rsid w:val="6FFE196B"/>
    <w:rsid w:val="701D299A"/>
    <w:rsid w:val="70461126"/>
    <w:rsid w:val="705975BD"/>
    <w:rsid w:val="705F4E88"/>
    <w:rsid w:val="7064287A"/>
    <w:rsid w:val="714E1697"/>
    <w:rsid w:val="71951D6F"/>
    <w:rsid w:val="719F6B9C"/>
    <w:rsid w:val="71AD7136"/>
    <w:rsid w:val="71B0209B"/>
    <w:rsid w:val="71B11484"/>
    <w:rsid w:val="72877DF2"/>
    <w:rsid w:val="72C6211E"/>
    <w:rsid w:val="72E7067E"/>
    <w:rsid w:val="73096BB8"/>
    <w:rsid w:val="731D3504"/>
    <w:rsid w:val="733308B5"/>
    <w:rsid w:val="73A20E83"/>
    <w:rsid w:val="73AC4D81"/>
    <w:rsid w:val="73FC74F6"/>
    <w:rsid w:val="740F6C0C"/>
    <w:rsid w:val="741E3F7C"/>
    <w:rsid w:val="74A76BFB"/>
    <w:rsid w:val="74B13F3B"/>
    <w:rsid w:val="74B13F84"/>
    <w:rsid w:val="74E4184F"/>
    <w:rsid w:val="753B0B45"/>
    <w:rsid w:val="75672686"/>
    <w:rsid w:val="75A444CD"/>
    <w:rsid w:val="75A94178"/>
    <w:rsid w:val="75C12BFC"/>
    <w:rsid w:val="75C96FBD"/>
    <w:rsid w:val="75D237F5"/>
    <w:rsid w:val="764E14F8"/>
    <w:rsid w:val="765058B9"/>
    <w:rsid w:val="765F0FC1"/>
    <w:rsid w:val="767825EE"/>
    <w:rsid w:val="777E3A6C"/>
    <w:rsid w:val="77AC5245"/>
    <w:rsid w:val="77D63E27"/>
    <w:rsid w:val="77FE49F5"/>
    <w:rsid w:val="78216C35"/>
    <w:rsid w:val="7852788A"/>
    <w:rsid w:val="785D7202"/>
    <w:rsid w:val="793D1C8D"/>
    <w:rsid w:val="79B9115B"/>
    <w:rsid w:val="79EA4D8D"/>
    <w:rsid w:val="7A4C3D83"/>
    <w:rsid w:val="7A5F3760"/>
    <w:rsid w:val="7A757D5D"/>
    <w:rsid w:val="7AC43D7C"/>
    <w:rsid w:val="7AE07764"/>
    <w:rsid w:val="7B604F20"/>
    <w:rsid w:val="7BA14A19"/>
    <w:rsid w:val="7BD53D60"/>
    <w:rsid w:val="7BDB3385"/>
    <w:rsid w:val="7C084723"/>
    <w:rsid w:val="7C24591C"/>
    <w:rsid w:val="7C8958BB"/>
    <w:rsid w:val="7CC8454E"/>
    <w:rsid w:val="7CFE42D3"/>
    <w:rsid w:val="7D2531F7"/>
    <w:rsid w:val="7D785542"/>
    <w:rsid w:val="7D8E3E0D"/>
    <w:rsid w:val="7DAC0DCF"/>
    <w:rsid w:val="7DE17EE4"/>
    <w:rsid w:val="7DE423FC"/>
    <w:rsid w:val="7E2B010A"/>
    <w:rsid w:val="7E4E3D38"/>
    <w:rsid w:val="7E744087"/>
    <w:rsid w:val="7EB01259"/>
    <w:rsid w:val="7EC37BAE"/>
    <w:rsid w:val="7EDC0757"/>
    <w:rsid w:val="7EE31FEA"/>
    <w:rsid w:val="7F007844"/>
    <w:rsid w:val="7F1E7D70"/>
    <w:rsid w:val="7F273632"/>
    <w:rsid w:val="7F9873B8"/>
    <w:rsid w:val="7FC60A11"/>
    <w:rsid w:val="7FCE3438"/>
    <w:rsid w:val="7FE377DD"/>
    <w:rsid w:val="7FF349D7"/>
    <w:rsid w:val="7FFD20EE"/>
    <w:rsid w:val="7FFD59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39" w:semiHidden="0" w:name="toc 2"/>
    <w:lsdException w:qFormat="1" w:unhideWhenUsed="0" w:uiPriority="3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qFormat="1" w:unhideWhenUsed="0" w:uiPriority="99" w:name="table of figures"/>
    <w:lsdException w:uiPriority="99" w:name="envelope address" w:locked="1"/>
    <w:lsdException w:qFormat="1" w:unhideWhenUsed="0" w:uiPriority="0" w:semiHidden="0" w:name="envelope return" w:locked="1"/>
    <w:lsdException w:qFormat="1" w:unhideWhenUsed="0" w:uiPriority="99" w:name="footnote reference"/>
    <w:lsdException w:qFormat="1" w:unhideWhenUsed="0" w:uiPriority="99" w:name="annotation reference"/>
    <w:lsdException w:uiPriority="99" w:name="line number" w:locked="1"/>
    <w:lsdException w:qFormat="1" w:unhideWhenUsed="0" w:uiPriority="0" w:semiHidden="0" w:name="page number"/>
    <w:lsdException w:uiPriority="99" w:name="endnote reference" w:locked="1"/>
    <w:lsdException w:qFormat="1" w:unhideWhenUsed="0" w:uiPriority="0" w:semiHidden="0" w:name="endnote text" w:locked="1"/>
    <w:lsdException w:uiPriority="99" w:name="table of authorities" w:locked="1"/>
    <w:lsdException w:uiPriority="99" w:name="macro" w:locked="1"/>
    <w:lsdException w:qFormat="1" w:unhideWhenUsed="0" w:uiPriority="99" w:name="toa heading"/>
    <w:lsdException w:uiPriority="99" w:name="List" w:locked="1"/>
    <w:lsdException w:uiPriority="99" w:name="List Bullet" w:locked="1"/>
    <w:lsdException w:qFormat="1" w:uiPriority="99" w:name="List Number" w:locked="1"/>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uiPriority="99" w:name="List Bullet 5" w:locked="1"/>
    <w:lsdException w:qFormat="1" w:unhideWhenUsed="0" w:uiPriority="99" w:semiHidden="0" w:name="List Number 2"/>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semiHidden="0"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uiPriority="99" w:name="HTML Keyboard" w:locked="1"/>
    <w:lsdException w:uiPriority="99" w:name="HTML Preformatted" w:locked="1"/>
    <w:lsdException w:uiPriority="99" w:name="HTML Sample" w:locked="1"/>
    <w:lsdException w:uiPriority="99" w:name="HTML Typewriter" w:locked="1"/>
    <w:lsdException w:qFormat="1" w:unhideWhenUsed="0" w:uiPriority="99" w:semiHidden="0" w:name="HTML Variable"/>
    <w:lsdException w:qFormat="1" w:uiPriority="99" w:semiHidden="0"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5" w:lineRule="atLeast"/>
      <w:jc w:val="both"/>
      <w:textAlignment w:val="bottom"/>
    </w:pPr>
    <w:rPr>
      <w:rFonts w:ascii="Times New Roman" w:hAnsi="Times New Roman" w:eastAsia="宋体" w:cs="Times New Roman"/>
      <w:sz w:val="24"/>
      <w:lang w:val="en-US" w:eastAsia="zh-CN" w:bidi="ar-SA"/>
    </w:rPr>
  </w:style>
  <w:style w:type="paragraph" w:styleId="3">
    <w:name w:val="heading 1"/>
    <w:basedOn w:val="1"/>
    <w:next w:val="1"/>
    <w:link w:val="237"/>
    <w:qFormat/>
    <w:uiPriority w:val="99"/>
    <w:pPr>
      <w:keepNext/>
      <w:keepLines/>
      <w:spacing w:line="578" w:lineRule="atLeast"/>
      <w:jc w:val="center"/>
      <w:outlineLvl w:val="0"/>
    </w:pPr>
    <w:rPr>
      <w:rFonts w:eastAsia="黑体"/>
      <w:b/>
      <w:bCs/>
      <w:kern w:val="44"/>
      <w:sz w:val="44"/>
      <w:szCs w:val="44"/>
    </w:rPr>
  </w:style>
  <w:style w:type="paragraph" w:styleId="4">
    <w:name w:val="heading 2"/>
    <w:basedOn w:val="1"/>
    <w:next w:val="1"/>
    <w:link w:val="279"/>
    <w:qFormat/>
    <w:uiPriority w:val="99"/>
    <w:pPr>
      <w:keepNext/>
      <w:keepLines/>
      <w:spacing w:line="360" w:lineRule="auto"/>
      <w:ind w:firstLine="200" w:firstLineChars="200"/>
      <w:outlineLvl w:val="1"/>
    </w:pPr>
    <w:rPr>
      <w:rFonts w:ascii="等线 Light" w:hAnsi="等线 Light"/>
      <w:b/>
      <w:bCs/>
      <w:sz w:val="32"/>
      <w:szCs w:val="32"/>
    </w:rPr>
  </w:style>
  <w:style w:type="paragraph" w:styleId="5">
    <w:name w:val="heading 3"/>
    <w:basedOn w:val="1"/>
    <w:next w:val="1"/>
    <w:link w:val="244"/>
    <w:qFormat/>
    <w:uiPriority w:val="99"/>
    <w:pPr>
      <w:keepNext/>
      <w:keepLines/>
      <w:spacing w:line="360" w:lineRule="auto"/>
      <w:ind w:firstLine="200" w:firstLineChars="200"/>
      <w:outlineLvl w:val="2"/>
    </w:pPr>
    <w:rPr>
      <w:rFonts w:eastAsia="楷体_GB2312"/>
      <w:b/>
      <w:bCs/>
      <w:sz w:val="32"/>
      <w:szCs w:val="32"/>
    </w:rPr>
  </w:style>
  <w:style w:type="paragraph" w:styleId="6">
    <w:name w:val="heading 4"/>
    <w:basedOn w:val="1"/>
    <w:next w:val="1"/>
    <w:link w:val="221"/>
    <w:qFormat/>
    <w:uiPriority w:val="99"/>
    <w:pPr>
      <w:keepNext/>
      <w:keepLines/>
      <w:spacing w:before="280" w:after="290" w:line="376" w:lineRule="atLeast"/>
      <w:outlineLvl w:val="3"/>
    </w:pPr>
    <w:rPr>
      <w:rFonts w:ascii="等线 Light" w:hAnsi="等线 Light" w:eastAsia="等线 Light"/>
      <w:b/>
      <w:bCs/>
      <w:sz w:val="28"/>
      <w:szCs w:val="28"/>
    </w:rPr>
  </w:style>
  <w:style w:type="paragraph" w:styleId="7">
    <w:name w:val="heading 5"/>
    <w:basedOn w:val="1"/>
    <w:next w:val="1"/>
    <w:link w:val="264"/>
    <w:qFormat/>
    <w:uiPriority w:val="99"/>
    <w:pPr>
      <w:keepNext/>
      <w:keepLines/>
      <w:tabs>
        <w:tab w:val="left" w:pos="2551"/>
      </w:tabs>
      <w:spacing w:before="280" w:after="290" w:line="374" w:lineRule="auto"/>
      <w:ind w:left="2551" w:hanging="850"/>
      <w:textAlignment w:val="auto"/>
      <w:outlineLvl w:val="4"/>
    </w:pPr>
    <w:rPr>
      <w:b/>
      <w:sz w:val="20"/>
    </w:rPr>
  </w:style>
  <w:style w:type="paragraph" w:styleId="8">
    <w:name w:val="heading 6"/>
    <w:basedOn w:val="1"/>
    <w:next w:val="1"/>
    <w:link w:val="286"/>
    <w:qFormat/>
    <w:uiPriority w:val="99"/>
    <w:pPr>
      <w:keepNext/>
      <w:keepLines/>
      <w:tabs>
        <w:tab w:val="left" w:pos="1152"/>
      </w:tabs>
      <w:adjustRightInd w:val="0"/>
      <w:snapToGrid w:val="0"/>
      <w:spacing w:before="240" w:after="64" w:line="319" w:lineRule="auto"/>
      <w:ind w:left="1152" w:hanging="1152"/>
      <w:textAlignment w:val="auto"/>
      <w:outlineLvl w:val="5"/>
    </w:pPr>
    <w:rPr>
      <w:rFonts w:ascii="Arial" w:hAnsi="Arial" w:eastAsia="黑体"/>
      <w:b/>
      <w:sz w:val="20"/>
    </w:rPr>
  </w:style>
  <w:style w:type="paragraph" w:styleId="9">
    <w:name w:val="heading 7"/>
    <w:basedOn w:val="1"/>
    <w:next w:val="1"/>
    <w:link w:val="275"/>
    <w:qFormat/>
    <w:uiPriority w:val="99"/>
    <w:pPr>
      <w:keepNext/>
      <w:keepLines/>
      <w:tabs>
        <w:tab w:val="left" w:pos="1296"/>
      </w:tabs>
      <w:adjustRightInd w:val="0"/>
      <w:snapToGrid w:val="0"/>
      <w:spacing w:before="240" w:after="64" w:line="317" w:lineRule="auto"/>
      <w:ind w:left="1296" w:hanging="1296"/>
      <w:textAlignment w:val="auto"/>
      <w:outlineLvl w:val="6"/>
    </w:pPr>
    <w:rPr>
      <w:rFonts w:ascii="Arial" w:hAnsi="Arial" w:eastAsia="黑体"/>
      <w:b/>
      <w:sz w:val="20"/>
    </w:rPr>
  </w:style>
  <w:style w:type="paragraph" w:styleId="10">
    <w:name w:val="heading 8"/>
    <w:basedOn w:val="1"/>
    <w:next w:val="1"/>
    <w:link w:val="217"/>
    <w:qFormat/>
    <w:uiPriority w:val="99"/>
    <w:pPr>
      <w:keepNext/>
      <w:keepLines/>
      <w:tabs>
        <w:tab w:val="left" w:pos="1440"/>
      </w:tabs>
      <w:adjustRightInd w:val="0"/>
      <w:snapToGrid w:val="0"/>
      <w:spacing w:before="240" w:after="64" w:line="319" w:lineRule="auto"/>
      <w:ind w:left="1440" w:hanging="1440"/>
      <w:textAlignment w:val="auto"/>
      <w:outlineLvl w:val="7"/>
    </w:pPr>
    <w:rPr>
      <w:rFonts w:ascii="Arial" w:hAnsi="Arial" w:eastAsia="黑体"/>
      <w:b/>
      <w:sz w:val="20"/>
    </w:rPr>
  </w:style>
  <w:style w:type="paragraph" w:styleId="11">
    <w:name w:val="heading 9"/>
    <w:basedOn w:val="1"/>
    <w:next w:val="1"/>
    <w:link w:val="254"/>
    <w:qFormat/>
    <w:uiPriority w:val="99"/>
    <w:pPr>
      <w:keepNext/>
      <w:keepLines/>
      <w:tabs>
        <w:tab w:val="left" w:pos="1584"/>
      </w:tabs>
      <w:adjustRightInd w:val="0"/>
      <w:snapToGrid w:val="0"/>
      <w:spacing w:before="240" w:after="64" w:line="319" w:lineRule="auto"/>
      <w:ind w:left="1584" w:hanging="1584"/>
      <w:textAlignment w:val="auto"/>
      <w:outlineLvl w:val="8"/>
    </w:pPr>
    <w:rPr>
      <w:rFonts w:ascii="Arial" w:hAnsi="Arial" w:eastAsia="黑体"/>
      <w:b/>
      <w:sz w:val="20"/>
    </w:rPr>
  </w:style>
  <w:style w:type="character" w:default="1" w:styleId="64">
    <w:name w:val="Default Paragraph Font"/>
    <w:unhideWhenUsed/>
    <w:qFormat/>
    <w:uiPriority w:val="1"/>
  </w:style>
  <w:style w:type="table" w:default="1" w:styleId="62">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next w:val="1"/>
    <w:link w:val="222"/>
    <w:qFormat/>
    <w:uiPriority w:val="99"/>
    <w:pPr>
      <w:spacing w:after="120"/>
    </w:pPr>
    <w:rPr>
      <w:sz w:val="20"/>
    </w:rPr>
  </w:style>
  <w:style w:type="paragraph" w:styleId="12">
    <w:name w:val="List 3"/>
    <w:basedOn w:val="1"/>
    <w:qFormat/>
    <w:uiPriority w:val="99"/>
    <w:pPr>
      <w:adjustRightInd w:val="0"/>
      <w:snapToGrid w:val="0"/>
      <w:spacing w:line="360" w:lineRule="auto"/>
      <w:ind w:left="100" w:leftChars="400" w:hanging="200" w:hangingChars="200"/>
      <w:textAlignment w:val="auto"/>
    </w:pPr>
    <w:rPr>
      <w:kern w:val="2"/>
    </w:rPr>
  </w:style>
  <w:style w:type="paragraph" w:styleId="13">
    <w:name w:val="toc 7"/>
    <w:basedOn w:val="1"/>
    <w:next w:val="1"/>
    <w:qFormat/>
    <w:uiPriority w:val="99"/>
    <w:pPr>
      <w:spacing w:line="240" w:lineRule="auto"/>
      <w:ind w:left="2520" w:leftChars="1200"/>
      <w:textAlignment w:val="auto"/>
    </w:pPr>
    <w:rPr>
      <w:kern w:val="2"/>
      <w:sz w:val="28"/>
    </w:rPr>
  </w:style>
  <w:style w:type="paragraph" w:styleId="14">
    <w:name w:val="List Number 2"/>
    <w:basedOn w:val="1"/>
    <w:qFormat/>
    <w:uiPriority w:val="99"/>
    <w:pPr>
      <w:numPr>
        <w:ilvl w:val="0"/>
        <w:numId w:val="1"/>
      </w:numPr>
      <w:tabs>
        <w:tab w:val="left" w:pos="780"/>
      </w:tabs>
      <w:spacing w:line="360" w:lineRule="auto"/>
      <w:textAlignment w:val="auto"/>
    </w:pPr>
    <w:rPr>
      <w:kern w:val="2"/>
    </w:rPr>
  </w:style>
  <w:style w:type="paragraph" w:styleId="15">
    <w:name w:val="List Bullet 4"/>
    <w:basedOn w:val="1"/>
    <w:qFormat/>
    <w:uiPriority w:val="99"/>
    <w:pPr>
      <w:widowControl/>
      <w:numPr>
        <w:ilvl w:val="0"/>
        <w:numId w:val="2"/>
      </w:numPr>
      <w:tabs>
        <w:tab w:val="left" w:pos="1134"/>
      </w:tabs>
      <w:adjustRightInd w:val="0"/>
      <w:snapToGrid w:val="0"/>
      <w:spacing w:before="120" w:line="280" w:lineRule="atLeast"/>
      <w:ind w:left="1418" w:hanging="284"/>
      <w:jc w:val="left"/>
      <w:textAlignment w:val="auto"/>
    </w:pPr>
    <w:rPr>
      <w:rFonts w:ascii="宋体"/>
      <w:sz w:val="22"/>
    </w:rPr>
  </w:style>
  <w:style w:type="paragraph" w:styleId="16">
    <w:name w:val="List Number"/>
    <w:basedOn w:val="1"/>
    <w:semiHidden/>
    <w:unhideWhenUsed/>
    <w:qFormat/>
    <w:locked/>
    <w:uiPriority w:val="99"/>
    <w:pPr>
      <w:numPr>
        <w:ilvl w:val="0"/>
        <w:numId w:val="3"/>
      </w:numPr>
    </w:pPr>
  </w:style>
  <w:style w:type="paragraph" w:styleId="17">
    <w:name w:val="Normal Indent"/>
    <w:basedOn w:val="1"/>
    <w:link w:val="252"/>
    <w:qFormat/>
    <w:uiPriority w:val="99"/>
    <w:pPr>
      <w:adjustRightInd w:val="0"/>
      <w:snapToGrid w:val="0"/>
      <w:spacing w:line="360" w:lineRule="auto"/>
      <w:ind w:firstLine="420"/>
      <w:textAlignment w:val="auto"/>
    </w:pPr>
  </w:style>
  <w:style w:type="paragraph" w:styleId="18">
    <w:name w:val="caption"/>
    <w:basedOn w:val="1"/>
    <w:next w:val="1"/>
    <w:qFormat/>
    <w:uiPriority w:val="99"/>
    <w:pPr>
      <w:widowControl/>
      <w:tabs>
        <w:tab w:val="left" w:pos="1134"/>
      </w:tabs>
      <w:adjustRightInd w:val="0"/>
      <w:snapToGrid w:val="0"/>
      <w:spacing w:line="280" w:lineRule="atLeast"/>
      <w:jc w:val="left"/>
      <w:textAlignment w:val="auto"/>
    </w:pPr>
    <w:rPr>
      <w:rFonts w:eastAsia="PMingLiU"/>
      <w:b/>
      <w:lang w:eastAsia="zh-TW"/>
    </w:rPr>
  </w:style>
  <w:style w:type="paragraph" w:styleId="19">
    <w:name w:val="Document Map"/>
    <w:basedOn w:val="1"/>
    <w:link w:val="239"/>
    <w:semiHidden/>
    <w:qFormat/>
    <w:uiPriority w:val="99"/>
    <w:pPr>
      <w:shd w:val="clear" w:color="auto" w:fill="000080"/>
      <w:spacing w:line="240" w:lineRule="auto"/>
      <w:textAlignment w:val="auto"/>
    </w:pPr>
    <w:rPr>
      <w:sz w:val="20"/>
    </w:rPr>
  </w:style>
  <w:style w:type="paragraph" w:styleId="20">
    <w:name w:val="toa heading"/>
    <w:basedOn w:val="1"/>
    <w:next w:val="1"/>
    <w:semiHidden/>
    <w:qFormat/>
    <w:uiPriority w:val="99"/>
    <w:pPr>
      <w:spacing w:before="120" w:line="240" w:lineRule="auto"/>
      <w:textAlignment w:val="auto"/>
    </w:pPr>
    <w:rPr>
      <w:rFonts w:ascii="Arial" w:hAnsi="Arial"/>
      <w:kern w:val="2"/>
    </w:rPr>
  </w:style>
  <w:style w:type="paragraph" w:styleId="21">
    <w:name w:val="annotation text"/>
    <w:basedOn w:val="1"/>
    <w:link w:val="238"/>
    <w:semiHidden/>
    <w:qFormat/>
    <w:uiPriority w:val="99"/>
    <w:pPr>
      <w:jc w:val="left"/>
    </w:pPr>
    <w:rPr>
      <w:sz w:val="20"/>
    </w:rPr>
  </w:style>
  <w:style w:type="paragraph" w:styleId="22">
    <w:name w:val="Body Text 3"/>
    <w:basedOn w:val="1"/>
    <w:link w:val="242"/>
    <w:qFormat/>
    <w:uiPriority w:val="99"/>
    <w:pPr>
      <w:adjustRightInd w:val="0"/>
      <w:snapToGrid w:val="0"/>
      <w:spacing w:after="120" w:line="360" w:lineRule="auto"/>
      <w:textAlignment w:val="auto"/>
    </w:pPr>
    <w:rPr>
      <w:sz w:val="20"/>
    </w:rPr>
  </w:style>
  <w:style w:type="paragraph" w:styleId="23">
    <w:name w:val="List Bullet 3"/>
    <w:basedOn w:val="1"/>
    <w:link w:val="231"/>
    <w:qFormat/>
    <w:uiPriority w:val="99"/>
    <w:pPr>
      <w:numPr>
        <w:ilvl w:val="0"/>
        <w:numId w:val="4"/>
      </w:numPr>
      <w:tabs>
        <w:tab w:val="left" w:pos="1200"/>
      </w:tabs>
      <w:adjustRightInd w:val="0"/>
      <w:snapToGrid w:val="0"/>
      <w:spacing w:line="360" w:lineRule="auto"/>
      <w:textAlignment w:val="auto"/>
    </w:pPr>
    <w:rPr>
      <w:kern w:val="2"/>
      <w:sz w:val="20"/>
    </w:rPr>
  </w:style>
  <w:style w:type="paragraph" w:styleId="24">
    <w:name w:val="Body Text Indent"/>
    <w:basedOn w:val="1"/>
    <w:next w:val="25"/>
    <w:link w:val="278"/>
    <w:qFormat/>
    <w:uiPriority w:val="99"/>
    <w:pPr>
      <w:spacing w:line="700" w:lineRule="exact"/>
      <w:ind w:left="960"/>
      <w:textAlignment w:val="auto"/>
    </w:pPr>
    <w:rPr>
      <w:sz w:val="20"/>
    </w:rPr>
  </w:style>
  <w:style w:type="paragraph" w:styleId="25">
    <w:name w:val="envelope return"/>
    <w:basedOn w:val="1"/>
    <w:qFormat/>
    <w:locked/>
    <w:uiPriority w:val="0"/>
    <w:pPr>
      <w:snapToGrid w:val="0"/>
    </w:pPr>
    <w:rPr>
      <w:rFonts w:ascii="Arial" w:hAnsi="Arial"/>
    </w:rPr>
  </w:style>
  <w:style w:type="paragraph" w:styleId="26">
    <w:name w:val="List Number 3"/>
    <w:basedOn w:val="1"/>
    <w:qFormat/>
    <w:uiPriority w:val="99"/>
    <w:pPr>
      <w:tabs>
        <w:tab w:val="left" w:pos="2120"/>
      </w:tabs>
      <w:adjustRightInd w:val="0"/>
      <w:snapToGrid w:val="0"/>
      <w:spacing w:line="360" w:lineRule="auto"/>
      <w:ind w:left="2120" w:hanging="720"/>
      <w:textAlignment w:val="auto"/>
    </w:pPr>
    <w:rPr>
      <w:kern w:val="2"/>
    </w:rPr>
  </w:style>
  <w:style w:type="paragraph" w:styleId="27">
    <w:name w:val="List 2"/>
    <w:basedOn w:val="1"/>
    <w:qFormat/>
    <w:uiPriority w:val="99"/>
    <w:pPr>
      <w:adjustRightInd w:val="0"/>
      <w:snapToGrid w:val="0"/>
      <w:spacing w:line="360" w:lineRule="auto"/>
      <w:ind w:left="100" w:leftChars="200" w:hanging="200" w:hangingChars="200"/>
      <w:textAlignment w:val="auto"/>
    </w:pPr>
    <w:rPr>
      <w:kern w:val="2"/>
    </w:rPr>
  </w:style>
  <w:style w:type="paragraph" w:styleId="28">
    <w:name w:val="List Continue"/>
    <w:basedOn w:val="1"/>
    <w:qFormat/>
    <w:uiPriority w:val="99"/>
    <w:pPr>
      <w:adjustRightInd w:val="0"/>
      <w:snapToGrid w:val="0"/>
      <w:spacing w:after="120" w:line="360" w:lineRule="auto"/>
      <w:ind w:left="420" w:leftChars="200"/>
      <w:textAlignment w:val="auto"/>
    </w:pPr>
    <w:rPr>
      <w:kern w:val="2"/>
    </w:rPr>
  </w:style>
  <w:style w:type="paragraph" w:styleId="29">
    <w:name w:val="Block Text"/>
    <w:basedOn w:val="1"/>
    <w:next w:val="1"/>
    <w:qFormat/>
    <w:locked/>
    <w:uiPriority w:val="0"/>
    <w:pPr>
      <w:widowControl/>
      <w:ind w:left="1440" w:leftChars="700" w:right="1440" w:rightChars="700"/>
      <w:jc w:val="left"/>
    </w:pPr>
    <w:rPr>
      <w:rFonts w:ascii="Calibri" w:hAnsi="Calibri" w:cs="Calibri"/>
      <w:kern w:val="0"/>
      <w:sz w:val="20"/>
      <w:szCs w:val="20"/>
    </w:rPr>
  </w:style>
  <w:style w:type="paragraph" w:styleId="30">
    <w:name w:val="List Bullet 2"/>
    <w:basedOn w:val="1"/>
    <w:qFormat/>
    <w:uiPriority w:val="99"/>
    <w:pPr>
      <w:numPr>
        <w:ilvl w:val="0"/>
        <w:numId w:val="5"/>
      </w:numPr>
      <w:tabs>
        <w:tab w:val="left" w:pos="780"/>
      </w:tabs>
      <w:adjustRightInd w:val="0"/>
      <w:snapToGrid w:val="0"/>
      <w:spacing w:line="360" w:lineRule="auto"/>
      <w:textAlignment w:val="auto"/>
    </w:pPr>
    <w:rPr>
      <w:kern w:val="2"/>
    </w:rPr>
  </w:style>
  <w:style w:type="paragraph" w:styleId="31">
    <w:name w:val="toc 5"/>
    <w:basedOn w:val="1"/>
    <w:next w:val="1"/>
    <w:qFormat/>
    <w:uiPriority w:val="99"/>
    <w:pPr>
      <w:spacing w:line="240" w:lineRule="auto"/>
      <w:ind w:left="1680" w:leftChars="800"/>
      <w:textAlignment w:val="auto"/>
    </w:pPr>
    <w:rPr>
      <w:kern w:val="2"/>
      <w:sz w:val="28"/>
    </w:rPr>
  </w:style>
  <w:style w:type="paragraph" w:styleId="32">
    <w:name w:val="toc 3"/>
    <w:basedOn w:val="1"/>
    <w:next w:val="1"/>
    <w:qFormat/>
    <w:uiPriority w:val="39"/>
    <w:pPr>
      <w:ind w:left="840" w:leftChars="400"/>
    </w:pPr>
  </w:style>
  <w:style w:type="paragraph" w:styleId="33">
    <w:name w:val="Plain Text"/>
    <w:basedOn w:val="1"/>
    <w:link w:val="256"/>
    <w:qFormat/>
    <w:uiPriority w:val="99"/>
    <w:pPr>
      <w:adjustRightInd w:val="0"/>
      <w:snapToGrid w:val="0"/>
      <w:spacing w:line="360" w:lineRule="auto"/>
      <w:textAlignment w:val="auto"/>
    </w:pPr>
    <w:rPr>
      <w:rFonts w:ascii="宋体" w:hAnsi="Courier New"/>
      <w:sz w:val="20"/>
    </w:rPr>
  </w:style>
  <w:style w:type="paragraph" w:styleId="34">
    <w:name w:val="toc 8"/>
    <w:basedOn w:val="1"/>
    <w:next w:val="1"/>
    <w:qFormat/>
    <w:uiPriority w:val="99"/>
    <w:pPr>
      <w:spacing w:line="240" w:lineRule="auto"/>
      <w:ind w:left="2940" w:leftChars="1400"/>
      <w:textAlignment w:val="auto"/>
    </w:pPr>
    <w:rPr>
      <w:kern w:val="2"/>
      <w:sz w:val="28"/>
    </w:rPr>
  </w:style>
  <w:style w:type="paragraph" w:styleId="35">
    <w:name w:val="Date"/>
    <w:basedOn w:val="1"/>
    <w:next w:val="1"/>
    <w:link w:val="216"/>
    <w:qFormat/>
    <w:uiPriority w:val="99"/>
    <w:pPr>
      <w:spacing w:line="240" w:lineRule="auto"/>
      <w:textAlignment w:val="auto"/>
    </w:pPr>
    <w:rPr>
      <w:sz w:val="28"/>
    </w:rPr>
  </w:style>
  <w:style w:type="paragraph" w:styleId="36">
    <w:name w:val="Body Text Indent 2"/>
    <w:basedOn w:val="1"/>
    <w:link w:val="267"/>
    <w:qFormat/>
    <w:uiPriority w:val="99"/>
    <w:pPr>
      <w:spacing w:line="560" w:lineRule="exact"/>
      <w:ind w:firstLine="600" w:firstLineChars="200"/>
      <w:textAlignment w:val="auto"/>
    </w:pPr>
    <w:rPr>
      <w:rFonts w:ascii="宋体"/>
      <w:sz w:val="20"/>
    </w:rPr>
  </w:style>
  <w:style w:type="paragraph" w:styleId="37">
    <w:name w:val="endnote text"/>
    <w:basedOn w:val="1"/>
    <w:qFormat/>
    <w:locked/>
    <w:uiPriority w:val="0"/>
    <w:pPr>
      <w:widowControl/>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jc w:val="both"/>
    </w:pPr>
    <w:rPr>
      <w:rFonts w:ascii="Times New Roman" w:hAnsi="Times New Roman"/>
      <w:sz w:val="24"/>
      <w:szCs w:val="20"/>
      <w:lang w:eastAsia="zh-CN"/>
    </w:rPr>
  </w:style>
  <w:style w:type="paragraph" w:styleId="38">
    <w:name w:val="Balloon Text"/>
    <w:basedOn w:val="1"/>
    <w:link w:val="257"/>
    <w:qFormat/>
    <w:uiPriority w:val="99"/>
    <w:pPr>
      <w:spacing w:line="240" w:lineRule="auto"/>
      <w:ind w:left="1"/>
    </w:pPr>
    <w:rPr>
      <w:sz w:val="18"/>
      <w:szCs w:val="18"/>
    </w:rPr>
  </w:style>
  <w:style w:type="paragraph" w:styleId="39">
    <w:name w:val="footer"/>
    <w:basedOn w:val="1"/>
    <w:link w:val="259"/>
    <w:qFormat/>
    <w:uiPriority w:val="99"/>
    <w:pPr>
      <w:tabs>
        <w:tab w:val="center" w:pos="4153"/>
        <w:tab w:val="right" w:pos="8306"/>
      </w:tabs>
      <w:snapToGrid w:val="0"/>
      <w:spacing w:line="240" w:lineRule="auto"/>
      <w:jc w:val="left"/>
      <w:textAlignment w:val="auto"/>
    </w:pPr>
    <w:rPr>
      <w:sz w:val="18"/>
      <w:szCs w:val="18"/>
    </w:rPr>
  </w:style>
  <w:style w:type="paragraph" w:styleId="40">
    <w:name w:val="header"/>
    <w:basedOn w:val="1"/>
    <w:link w:val="281"/>
    <w:qFormat/>
    <w:uiPriority w:val="99"/>
    <w:pPr>
      <w:pBdr>
        <w:bottom w:val="single" w:color="auto" w:sz="6" w:space="1"/>
      </w:pBdr>
      <w:tabs>
        <w:tab w:val="center" w:pos="4153"/>
        <w:tab w:val="right" w:pos="8306"/>
      </w:tabs>
      <w:snapToGrid w:val="0"/>
      <w:spacing w:line="240" w:lineRule="auto"/>
      <w:jc w:val="center"/>
      <w:textAlignment w:val="auto"/>
    </w:pPr>
    <w:rPr>
      <w:sz w:val="18"/>
      <w:szCs w:val="18"/>
    </w:rPr>
  </w:style>
  <w:style w:type="paragraph" w:styleId="41">
    <w:name w:val="toc 1"/>
    <w:basedOn w:val="1"/>
    <w:next w:val="1"/>
    <w:link w:val="280"/>
    <w:qFormat/>
    <w:uiPriority w:val="99"/>
    <w:rPr>
      <w:sz w:val="20"/>
    </w:rPr>
  </w:style>
  <w:style w:type="paragraph" w:styleId="42">
    <w:name w:val="List Continue 4"/>
    <w:basedOn w:val="1"/>
    <w:qFormat/>
    <w:uiPriority w:val="99"/>
    <w:pPr>
      <w:adjustRightInd w:val="0"/>
      <w:snapToGrid w:val="0"/>
      <w:spacing w:after="120" w:line="360" w:lineRule="auto"/>
      <w:ind w:left="1680" w:leftChars="800"/>
      <w:textAlignment w:val="auto"/>
    </w:pPr>
    <w:rPr>
      <w:kern w:val="2"/>
    </w:rPr>
  </w:style>
  <w:style w:type="paragraph" w:styleId="43">
    <w:name w:val="toc 4"/>
    <w:basedOn w:val="1"/>
    <w:next w:val="1"/>
    <w:qFormat/>
    <w:uiPriority w:val="99"/>
    <w:pPr>
      <w:spacing w:line="240" w:lineRule="auto"/>
      <w:ind w:left="1260" w:leftChars="600"/>
      <w:textAlignment w:val="auto"/>
    </w:pPr>
    <w:rPr>
      <w:kern w:val="2"/>
      <w:sz w:val="28"/>
    </w:rPr>
  </w:style>
  <w:style w:type="paragraph" w:styleId="44">
    <w:name w:val="footnote text"/>
    <w:basedOn w:val="1"/>
    <w:link w:val="269"/>
    <w:semiHidden/>
    <w:qFormat/>
    <w:uiPriority w:val="99"/>
    <w:pPr>
      <w:spacing w:line="360" w:lineRule="auto"/>
      <w:textAlignment w:val="auto"/>
    </w:pPr>
    <w:rPr>
      <w:sz w:val="20"/>
    </w:rPr>
  </w:style>
  <w:style w:type="paragraph" w:styleId="45">
    <w:name w:val="toc 6"/>
    <w:basedOn w:val="1"/>
    <w:next w:val="1"/>
    <w:qFormat/>
    <w:uiPriority w:val="99"/>
    <w:pPr>
      <w:spacing w:line="240" w:lineRule="auto"/>
      <w:ind w:left="2100" w:leftChars="1000"/>
      <w:textAlignment w:val="auto"/>
    </w:pPr>
    <w:rPr>
      <w:kern w:val="2"/>
      <w:sz w:val="28"/>
    </w:rPr>
  </w:style>
  <w:style w:type="paragraph" w:styleId="46">
    <w:name w:val="List 5"/>
    <w:basedOn w:val="1"/>
    <w:next w:val="47"/>
    <w:qFormat/>
    <w:uiPriority w:val="99"/>
    <w:pPr>
      <w:adjustRightInd w:val="0"/>
      <w:snapToGrid w:val="0"/>
      <w:spacing w:line="360" w:lineRule="auto"/>
      <w:ind w:left="100" w:leftChars="800" w:hanging="200" w:hangingChars="200"/>
      <w:textAlignment w:val="auto"/>
    </w:pPr>
    <w:rPr>
      <w:kern w:val="2"/>
    </w:rPr>
  </w:style>
  <w:style w:type="paragraph" w:customStyle="1" w:styleId="47">
    <w:name w:val="目录 51"/>
    <w:next w:val="1"/>
    <w:qFormat/>
    <w:uiPriority w:val="0"/>
    <w:pPr>
      <w:widowControl w:val="0"/>
      <w:spacing w:after="200" w:line="276" w:lineRule="auto"/>
      <w:ind w:left="630"/>
      <w:jc w:val="both"/>
    </w:pPr>
    <w:rPr>
      <w:rFonts w:ascii="Calibri" w:hAnsi="Calibri" w:eastAsia="宋体" w:cs="Times New Roman"/>
      <w:kern w:val="2"/>
      <w:szCs w:val="24"/>
      <w:lang w:val="en-US" w:eastAsia="zh-CN" w:bidi="ar-SA"/>
    </w:rPr>
  </w:style>
  <w:style w:type="paragraph" w:styleId="48">
    <w:name w:val="Body Text Indent 3"/>
    <w:basedOn w:val="1"/>
    <w:link w:val="230"/>
    <w:qFormat/>
    <w:uiPriority w:val="99"/>
    <w:pPr>
      <w:spacing w:line="360" w:lineRule="auto"/>
      <w:ind w:firstLine="632"/>
      <w:textAlignment w:val="auto"/>
    </w:pPr>
    <w:rPr>
      <w:rFonts w:ascii="黑体" w:eastAsia="黑体"/>
      <w:sz w:val="20"/>
    </w:rPr>
  </w:style>
  <w:style w:type="paragraph" w:styleId="49">
    <w:name w:val="table of figures"/>
    <w:basedOn w:val="1"/>
    <w:next w:val="1"/>
    <w:semiHidden/>
    <w:qFormat/>
    <w:uiPriority w:val="99"/>
    <w:pPr>
      <w:tabs>
        <w:tab w:val="right" w:leader="dot" w:pos="8640"/>
      </w:tabs>
      <w:spacing w:line="360" w:lineRule="auto"/>
      <w:ind w:left="400" w:hanging="400"/>
      <w:textAlignment w:val="auto"/>
    </w:pPr>
    <w:rPr>
      <w:kern w:val="2"/>
    </w:rPr>
  </w:style>
  <w:style w:type="paragraph" w:styleId="50">
    <w:name w:val="toc 2"/>
    <w:basedOn w:val="1"/>
    <w:next w:val="1"/>
    <w:qFormat/>
    <w:uiPriority w:val="39"/>
    <w:pPr>
      <w:ind w:left="420" w:leftChars="200"/>
    </w:pPr>
  </w:style>
  <w:style w:type="paragraph" w:styleId="51">
    <w:name w:val="toc 9"/>
    <w:basedOn w:val="1"/>
    <w:next w:val="1"/>
    <w:qFormat/>
    <w:uiPriority w:val="99"/>
    <w:pPr>
      <w:spacing w:line="240" w:lineRule="auto"/>
      <w:ind w:left="3360" w:leftChars="1600"/>
      <w:textAlignment w:val="auto"/>
    </w:pPr>
    <w:rPr>
      <w:kern w:val="2"/>
      <w:sz w:val="28"/>
    </w:rPr>
  </w:style>
  <w:style w:type="paragraph" w:styleId="52">
    <w:name w:val="Body Text 2"/>
    <w:basedOn w:val="1"/>
    <w:link w:val="250"/>
    <w:qFormat/>
    <w:uiPriority w:val="99"/>
    <w:pPr>
      <w:adjustRightInd w:val="0"/>
      <w:snapToGrid w:val="0"/>
      <w:spacing w:after="120" w:line="480" w:lineRule="auto"/>
      <w:textAlignment w:val="auto"/>
    </w:pPr>
    <w:rPr>
      <w:sz w:val="20"/>
    </w:rPr>
  </w:style>
  <w:style w:type="paragraph" w:styleId="53">
    <w:name w:val="List 4"/>
    <w:basedOn w:val="1"/>
    <w:qFormat/>
    <w:uiPriority w:val="99"/>
    <w:pPr>
      <w:adjustRightInd w:val="0"/>
      <w:snapToGrid w:val="0"/>
      <w:spacing w:line="360" w:lineRule="auto"/>
      <w:ind w:left="100" w:leftChars="600" w:hanging="200" w:hangingChars="200"/>
      <w:textAlignment w:val="auto"/>
    </w:pPr>
    <w:rPr>
      <w:kern w:val="2"/>
    </w:rPr>
  </w:style>
  <w:style w:type="paragraph" w:styleId="54">
    <w:name w:val="List Continue 2"/>
    <w:basedOn w:val="1"/>
    <w:qFormat/>
    <w:uiPriority w:val="99"/>
    <w:pPr>
      <w:adjustRightInd w:val="0"/>
      <w:snapToGrid w:val="0"/>
      <w:spacing w:after="120" w:line="360" w:lineRule="auto"/>
      <w:ind w:left="840" w:leftChars="400"/>
      <w:textAlignment w:val="auto"/>
    </w:pPr>
    <w:rPr>
      <w:kern w:val="2"/>
    </w:rPr>
  </w:style>
  <w:style w:type="paragraph" w:styleId="55">
    <w:name w:val="Normal (Web)"/>
    <w:basedOn w:val="1"/>
    <w:qFormat/>
    <w:uiPriority w:val="99"/>
    <w:pPr>
      <w:widowControl/>
      <w:spacing w:before="100" w:beforeAutospacing="1" w:after="100" w:afterAutospacing="1" w:line="240" w:lineRule="auto"/>
      <w:jc w:val="left"/>
      <w:textAlignment w:val="auto"/>
    </w:pPr>
    <w:rPr>
      <w:rFonts w:ascii="Arial Unicode MS" w:hAnsi="Arial Unicode MS" w:eastAsia="Arial Unicode MS"/>
    </w:rPr>
  </w:style>
  <w:style w:type="paragraph" w:styleId="56">
    <w:name w:val="List Continue 3"/>
    <w:basedOn w:val="1"/>
    <w:qFormat/>
    <w:uiPriority w:val="99"/>
    <w:pPr>
      <w:adjustRightInd w:val="0"/>
      <w:snapToGrid w:val="0"/>
      <w:spacing w:after="120" w:line="360" w:lineRule="auto"/>
      <w:ind w:left="1260" w:leftChars="600"/>
      <w:textAlignment w:val="auto"/>
    </w:pPr>
    <w:rPr>
      <w:kern w:val="2"/>
    </w:rPr>
  </w:style>
  <w:style w:type="paragraph" w:styleId="57">
    <w:name w:val="index 1"/>
    <w:basedOn w:val="1"/>
    <w:next w:val="1"/>
    <w:semiHidden/>
    <w:qFormat/>
    <w:uiPriority w:val="99"/>
    <w:pPr>
      <w:adjustRightInd w:val="0"/>
      <w:spacing w:line="240" w:lineRule="atLeast"/>
      <w:textAlignment w:val="baseline"/>
    </w:pPr>
    <w:rPr>
      <w:rFonts w:ascii="宋体"/>
      <w:sz w:val="21"/>
    </w:rPr>
  </w:style>
  <w:style w:type="paragraph" w:styleId="58">
    <w:name w:val="Title"/>
    <w:basedOn w:val="1"/>
    <w:link w:val="236"/>
    <w:qFormat/>
    <w:uiPriority w:val="99"/>
    <w:pPr>
      <w:widowControl/>
      <w:spacing w:after="240" w:line="360" w:lineRule="auto"/>
      <w:jc w:val="center"/>
      <w:textAlignment w:val="auto"/>
    </w:pPr>
    <w:rPr>
      <w:rFonts w:ascii="Arial" w:hAnsi="Arial"/>
      <w:b/>
      <w:smallCaps/>
      <w:kern w:val="28"/>
      <w:sz w:val="20"/>
      <w:lang w:eastAsia="en-US"/>
    </w:rPr>
  </w:style>
  <w:style w:type="paragraph" w:styleId="59">
    <w:name w:val="annotation subject"/>
    <w:basedOn w:val="21"/>
    <w:next w:val="21"/>
    <w:link w:val="253"/>
    <w:qFormat/>
    <w:uiPriority w:val="99"/>
    <w:pPr>
      <w:tabs>
        <w:tab w:val="left" w:pos="1134"/>
      </w:tabs>
      <w:spacing w:line="240" w:lineRule="auto"/>
      <w:textAlignment w:val="auto"/>
    </w:pPr>
    <w:rPr>
      <w:b/>
    </w:rPr>
  </w:style>
  <w:style w:type="paragraph" w:styleId="60">
    <w:name w:val="Body Text First Indent"/>
    <w:basedOn w:val="2"/>
    <w:next w:val="1"/>
    <w:link w:val="228"/>
    <w:qFormat/>
    <w:uiPriority w:val="99"/>
    <w:pPr>
      <w:spacing w:line="360" w:lineRule="auto"/>
      <w:ind w:firstLine="420"/>
      <w:textAlignment w:val="auto"/>
    </w:pPr>
    <w:rPr>
      <w:rFonts w:ascii="宋体" w:hAnsi="宋体"/>
      <w:sz w:val="20"/>
    </w:rPr>
  </w:style>
  <w:style w:type="paragraph" w:styleId="61">
    <w:name w:val="Body Text First Indent 2"/>
    <w:basedOn w:val="24"/>
    <w:next w:val="29"/>
    <w:link w:val="233"/>
    <w:qFormat/>
    <w:uiPriority w:val="99"/>
    <w:pPr>
      <w:spacing w:after="120" w:line="240" w:lineRule="auto"/>
      <w:ind w:left="420" w:leftChars="200" w:firstLine="420" w:firstLineChars="200"/>
    </w:pPr>
    <w:rPr>
      <w:sz w:val="21"/>
    </w:rPr>
  </w:style>
  <w:style w:type="table" w:styleId="63">
    <w:name w:val="Table Grid"/>
    <w:basedOn w:val="6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65">
    <w:name w:val="Strong"/>
    <w:qFormat/>
    <w:uiPriority w:val="99"/>
    <w:rPr>
      <w:rFonts w:cs="Times New Roman"/>
      <w:b/>
    </w:rPr>
  </w:style>
  <w:style w:type="character" w:styleId="66">
    <w:name w:val="page number"/>
    <w:qFormat/>
    <w:uiPriority w:val="0"/>
    <w:rPr>
      <w:rFonts w:cs="Times New Roman"/>
    </w:rPr>
  </w:style>
  <w:style w:type="character" w:styleId="67">
    <w:name w:val="FollowedHyperlink"/>
    <w:qFormat/>
    <w:uiPriority w:val="99"/>
    <w:rPr>
      <w:rFonts w:cs="Times New Roman"/>
      <w:color w:val="954F72"/>
      <w:u w:val="single"/>
    </w:rPr>
  </w:style>
  <w:style w:type="character" w:styleId="68">
    <w:name w:val="Emphasis"/>
    <w:qFormat/>
    <w:uiPriority w:val="99"/>
    <w:rPr>
      <w:rFonts w:cs="Times New Roman"/>
      <w:i/>
    </w:rPr>
  </w:style>
  <w:style w:type="character" w:styleId="69">
    <w:name w:val="HTML Definition"/>
    <w:qFormat/>
    <w:uiPriority w:val="99"/>
    <w:rPr>
      <w:rFonts w:cs="Times New Roman"/>
    </w:rPr>
  </w:style>
  <w:style w:type="character" w:styleId="70">
    <w:name w:val="HTML Variable"/>
    <w:qFormat/>
    <w:uiPriority w:val="99"/>
    <w:rPr>
      <w:rFonts w:cs="Times New Roman"/>
    </w:rPr>
  </w:style>
  <w:style w:type="character" w:styleId="71">
    <w:name w:val="Hyperlink"/>
    <w:qFormat/>
    <w:uiPriority w:val="99"/>
    <w:rPr>
      <w:rFonts w:cs="Times New Roman"/>
      <w:color w:val="0563C1"/>
      <w:u w:val="single"/>
    </w:rPr>
  </w:style>
  <w:style w:type="character" w:styleId="72">
    <w:name w:val="HTML Code"/>
    <w:qFormat/>
    <w:uiPriority w:val="99"/>
    <w:rPr>
      <w:rFonts w:ascii="Courier New" w:hAnsi="Courier New" w:cs="Times New Roman"/>
      <w:sz w:val="20"/>
    </w:rPr>
  </w:style>
  <w:style w:type="character" w:styleId="73">
    <w:name w:val="annotation reference"/>
    <w:semiHidden/>
    <w:qFormat/>
    <w:uiPriority w:val="99"/>
    <w:rPr>
      <w:rFonts w:cs="Times New Roman"/>
      <w:sz w:val="21"/>
    </w:rPr>
  </w:style>
  <w:style w:type="character" w:styleId="74">
    <w:name w:val="HTML Cite"/>
    <w:qFormat/>
    <w:uiPriority w:val="99"/>
    <w:rPr>
      <w:rFonts w:cs="Times New Roman"/>
    </w:rPr>
  </w:style>
  <w:style w:type="character" w:styleId="75">
    <w:name w:val="footnote reference"/>
    <w:semiHidden/>
    <w:qFormat/>
    <w:uiPriority w:val="99"/>
    <w:rPr>
      <w:rFonts w:cs="Times New Roman"/>
      <w:position w:val="6"/>
      <w:sz w:val="14"/>
      <w:vertAlign w:val="superscript"/>
    </w:rPr>
  </w:style>
  <w:style w:type="paragraph" w:customStyle="1" w:styleId="76">
    <w:name w:val="Default"/>
    <w:qFormat/>
    <w:uiPriority w:val="99"/>
    <w:pPr>
      <w:widowControl w:val="0"/>
      <w:autoSpaceDE w:val="0"/>
      <w:autoSpaceDN w:val="0"/>
      <w:adjustRightInd w:val="0"/>
    </w:pPr>
    <w:rPr>
      <w:rFonts w:ascii="宋体" w:hAnsi="等线" w:eastAsia="宋体" w:cs="宋体"/>
      <w:color w:val="000000"/>
      <w:sz w:val="24"/>
      <w:szCs w:val="24"/>
      <w:lang w:val="en-US" w:eastAsia="zh-CN" w:bidi="ar-SA"/>
    </w:rPr>
  </w:style>
  <w:style w:type="paragraph" w:customStyle="1" w:styleId="77">
    <w:name w:val="附录4"/>
    <w:basedOn w:val="1"/>
    <w:next w:val="1"/>
    <w:qFormat/>
    <w:uiPriority w:val="99"/>
    <w:pPr>
      <w:widowControl/>
      <w:tabs>
        <w:tab w:val="left" w:pos="1134"/>
      </w:tabs>
      <w:spacing w:line="300" w:lineRule="auto"/>
      <w:ind w:left="1361" w:hanging="1361"/>
      <w:textAlignment w:val="auto"/>
      <w:outlineLvl w:val="3"/>
    </w:pPr>
    <w:rPr>
      <w:rFonts w:ascii="Arial" w:hAnsi="Arial" w:eastAsia="黑体"/>
      <w:sz w:val="28"/>
    </w:rPr>
  </w:style>
  <w:style w:type="paragraph" w:customStyle="1" w:styleId="78">
    <w:name w:val="xl40"/>
    <w:basedOn w:val="1"/>
    <w:qFormat/>
    <w:uiPriority w:val="99"/>
    <w:pPr>
      <w:widowControl/>
      <w:pBdr>
        <w:left w:val="single" w:color="auto" w:sz="4" w:space="0"/>
        <w:right w:val="single" w:color="auto" w:sz="4" w:space="0"/>
      </w:pBdr>
      <w:spacing w:before="100" w:beforeAutospacing="1" w:after="100" w:afterAutospacing="1" w:line="240" w:lineRule="auto"/>
      <w:jc w:val="center"/>
      <w:textAlignment w:val="auto"/>
    </w:pPr>
    <w:rPr>
      <w:rFonts w:ascii="宋体" w:hAnsi="宋体"/>
    </w:rPr>
  </w:style>
  <w:style w:type="paragraph" w:customStyle="1" w:styleId="79">
    <w:name w:val="样式 行距: 1.5 倍行距1"/>
    <w:basedOn w:val="1"/>
    <w:qFormat/>
    <w:uiPriority w:val="99"/>
    <w:pPr>
      <w:snapToGrid w:val="0"/>
      <w:spacing w:line="240" w:lineRule="auto"/>
      <w:textAlignment w:val="auto"/>
    </w:pPr>
    <w:rPr>
      <w:kern w:val="2"/>
      <w:sz w:val="21"/>
    </w:rPr>
  </w:style>
  <w:style w:type="paragraph" w:customStyle="1" w:styleId="80">
    <w:name w:val="样式1xz"/>
    <w:basedOn w:val="1"/>
    <w:qFormat/>
    <w:uiPriority w:val="99"/>
    <w:pPr>
      <w:tabs>
        <w:tab w:val="left" w:pos="1050"/>
        <w:tab w:val="right" w:leader="dot" w:pos="8296"/>
      </w:tabs>
      <w:spacing w:line="240" w:lineRule="auto"/>
      <w:textAlignment w:val="auto"/>
    </w:pPr>
    <w:rPr>
      <w:caps/>
      <w:spacing w:val="20"/>
      <w:kern w:val="2"/>
    </w:rPr>
  </w:style>
  <w:style w:type="paragraph" w:customStyle="1" w:styleId="81">
    <w:name w:val="Char Char Char Char Char Char1 Char"/>
    <w:basedOn w:val="1"/>
    <w:qFormat/>
    <w:uiPriority w:val="99"/>
    <w:pPr>
      <w:widowControl/>
      <w:spacing w:after="160" w:line="240" w:lineRule="exact"/>
      <w:jc w:val="left"/>
      <w:textAlignment w:val="auto"/>
    </w:pPr>
    <w:rPr>
      <w:rFonts w:ascii="Verdana" w:hAnsi="Verdana"/>
      <w:sz w:val="21"/>
      <w:lang w:eastAsia="en-US"/>
    </w:rPr>
  </w:style>
  <w:style w:type="paragraph" w:customStyle="1" w:styleId="82">
    <w:name w:val="图例"/>
    <w:basedOn w:val="1"/>
    <w:qFormat/>
    <w:uiPriority w:val="99"/>
    <w:pPr>
      <w:spacing w:before="120" w:after="120" w:line="360" w:lineRule="auto"/>
      <w:jc w:val="center"/>
      <w:textAlignment w:val="auto"/>
    </w:pPr>
    <w:rPr>
      <w:rFonts w:eastAsia="仿宋_GB2312"/>
      <w:b/>
      <w:kern w:val="2"/>
    </w:rPr>
  </w:style>
  <w:style w:type="paragraph" w:customStyle="1" w:styleId="83">
    <w:name w:val="样式4"/>
    <w:basedOn w:val="6"/>
    <w:qFormat/>
    <w:uiPriority w:val="99"/>
    <w:pPr>
      <w:tabs>
        <w:tab w:val="left" w:pos="720"/>
      </w:tabs>
      <w:adjustRightInd w:val="0"/>
      <w:snapToGrid w:val="0"/>
      <w:spacing w:line="374" w:lineRule="auto"/>
      <w:textAlignment w:val="auto"/>
    </w:pPr>
    <w:rPr>
      <w:rFonts w:ascii="Arial" w:hAnsi="Arial" w:eastAsia="黑体"/>
      <w:bCs w:val="0"/>
      <w:kern w:val="2"/>
      <w:szCs w:val="20"/>
    </w:rPr>
  </w:style>
  <w:style w:type="paragraph" w:customStyle="1" w:styleId="84">
    <w:name w:val="附录2"/>
    <w:basedOn w:val="1"/>
    <w:next w:val="1"/>
    <w:qFormat/>
    <w:uiPriority w:val="99"/>
    <w:pPr>
      <w:tabs>
        <w:tab w:val="left" w:pos="420"/>
        <w:tab w:val="left" w:pos="624"/>
      </w:tabs>
      <w:spacing w:line="240" w:lineRule="auto"/>
      <w:ind w:left="420" w:hanging="420"/>
      <w:textAlignment w:val="auto"/>
      <w:outlineLvl w:val="1"/>
    </w:pPr>
    <w:rPr>
      <w:rFonts w:ascii="黑体" w:hAnsi="黑体" w:eastAsia="黑体"/>
      <w:b/>
      <w:kern w:val="2"/>
      <w:sz w:val="32"/>
    </w:rPr>
  </w:style>
  <w:style w:type="paragraph" w:customStyle="1" w:styleId="85">
    <w:name w:val="Char1 Char Char Char1"/>
    <w:basedOn w:val="1"/>
    <w:qFormat/>
    <w:uiPriority w:val="99"/>
    <w:pPr>
      <w:spacing w:line="240" w:lineRule="auto"/>
      <w:textAlignment w:val="auto"/>
    </w:pPr>
    <w:rPr>
      <w:rFonts w:ascii="Tahoma" w:hAnsi="Tahoma"/>
      <w:kern w:val="2"/>
      <w:sz w:val="21"/>
    </w:rPr>
  </w:style>
  <w:style w:type="paragraph" w:customStyle="1" w:styleId="86">
    <w:name w:val="Char1 Char Char Char"/>
    <w:basedOn w:val="1"/>
    <w:qFormat/>
    <w:uiPriority w:val="99"/>
    <w:pPr>
      <w:spacing w:line="240" w:lineRule="auto"/>
      <w:textAlignment w:val="auto"/>
    </w:pPr>
    <w:rPr>
      <w:rFonts w:ascii="Tahoma" w:hAnsi="Tahoma"/>
      <w:kern w:val="2"/>
    </w:rPr>
  </w:style>
  <w:style w:type="paragraph" w:customStyle="1" w:styleId="87">
    <w:name w:val="样式1"/>
    <w:basedOn w:val="6"/>
    <w:qFormat/>
    <w:uiPriority w:val="99"/>
    <w:pPr>
      <w:numPr>
        <w:ilvl w:val="0"/>
        <w:numId w:val="6"/>
      </w:numPr>
      <w:tabs>
        <w:tab w:val="left" w:pos="720"/>
      </w:tabs>
      <w:spacing w:before="500" w:after="260" w:line="560" w:lineRule="atLeast"/>
      <w:textAlignment w:val="auto"/>
    </w:pPr>
    <w:rPr>
      <w:rFonts w:ascii="Arial" w:hAnsi="Arial" w:eastAsia="黑体"/>
      <w:bCs w:val="0"/>
      <w:kern w:val="2"/>
      <w:szCs w:val="20"/>
    </w:rPr>
  </w:style>
  <w:style w:type="paragraph" w:customStyle="1" w:styleId="88">
    <w:name w:val="附录3"/>
    <w:basedOn w:val="1"/>
    <w:next w:val="1"/>
    <w:qFormat/>
    <w:uiPriority w:val="99"/>
    <w:pPr>
      <w:tabs>
        <w:tab w:val="left" w:pos="851"/>
      </w:tabs>
      <w:spacing w:line="240" w:lineRule="auto"/>
      <w:ind w:left="425" w:hanging="425"/>
      <w:textAlignment w:val="auto"/>
      <w:outlineLvl w:val="2"/>
    </w:pPr>
    <w:rPr>
      <w:rFonts w:eastAsia="黑体"/>
      <w:b/>
      <w:kern w:val="2"/>
      <w:sz w:val="32"/>
    </w:rPr>
  </w:style>
  <w:style w:type="paragraph" w:customStyle="1" w:styleId="89">
    <w:name w:val="Char Char1"/>
    <w:basedOn w:val="1"/>
    <w:qFormat/>
    <w:uiPriority w:val="99"/>
    <w:pPr>
      <w:widowControl/>
      <w:spacing w:after="160" w:line="240" w:lineRule="exact"/>
      <w:jc w:val="left"/>
      <w:textAlignment w:val="auto"/>
    </w:pPr>
    <w:rPr>
      <w:rFonts w:ascii="Verdana" w:hAnsi="Verdana"/>
      <w:sz w:val="20"/>
      <w:lang w:eastAsia="en-US"/>
    </w:rPr>
  </w:style>
  <w:style w:type="paragraph" w:customStyle="1" w:styleId="90">
    <w:name w:val="Char Char1 Char"/>
    <w:basedOn w:val="1"/>
    <w:qFormat/>
    <w:uiPriority w:val="99"/>
    <w:pPr>
      <w:spacing w:line="240" w:lineRule="auto"/>
      <w:textAlignment w:val="auto"/>
    </w:pPr>
    <w:rPr>
      <w:rFonts w:ascii="Tahoma" w:hAnsi="Tahoma"/>
      <w:kern w:val="2"/>
      <w:szCs w:val="24"/>
    </w:rPr>
  </w:style>
  <w:style w:type="paragraph" w:customStyle="1" w:styleId="91">
    <w:name w:val="xl23"/>
    <w:basedOn w:val="1"/>
    <w:qFormat/>
    <w:uiPriority w:val="99"/>
    <w:pPr>
      <w:widowControl/>
      <w:spacing w:before="100" w:beforeAutospacing="1" w:after="100" w:afterAutospacing="1" w:line="360" w:lineRule="auto"/>
      <w:textAlignment w:val="top"/>
    </w:pPr>
  </w:style>
  <w:style w:type="paragraph" w:customStyle="1" w:styleId="92">
    <w:name w:val="标书正文:  0.74 厘米"/>
    <w:basedOn w:val="1"/>
    <w:qFormat/>
    <w:uiPriority w:val="99"/>
    <w:pPr>
      <w:snapToGrid w:val="0"/>
      <w:spacing w:line="360" w:lineRule="auto"/>
      <w:ind w:firstLine="420"/>
      <w:textAlignment w:val="auto"/>
    </w:pPr>
    <w:rPr>
      <w:kern w:val="2"/>
    </w:rPr>
  </w:style>
  <w:style w:type="paragraph" w:customStyle="1" w:styleId="93">
    <w:name w:val="正文表格"/>
    <w:basedOn w:val="1"/>
    <w:qFormat/>
    <w:uiPriority w:val="99"/>
    <w:pPr>
      <w:adjustRightInd w:val="0"/>
      <w:spacing w:before="40" w:after="40" w:line="240" w:lineRule="auto"/>
      <w:textAlignment w:val="auto"/>
    </w:pPr>
    <w:rPr>
      <w:kern w:val="2"/>
    </w:rPr>
  </w:style>
  <w:style w:type="paragraph" w:customStyle="1" w:styleId="94">
    <w:name w:val="关键词"/>
    <w:basedOn w:val="1"/>
    <w:next w:val="1"/>
    <w:qFormat/>
    <w:uiPriority w:val="99"/>
    <w:pPr>
      <w:spacing w:line="360" w:lineRule="auto"/>
      <w:textAlignment w:val="auto"/>
    </w:pPr>
    <w:rPr>
      <w:rFonts w:eastAsia="黑体"/>
      <w:kern w:val="2"/>
      <w:sz w:val="20"/>
    </w:rPr>
  </w:style>
  <w:style w:type="paragraph" w:customStyle="1" w:styleId="95">
    <w:name w:val="正文格式 Char"/>
    <w:basedOn w:val="1"/>
    <w:qFormat/>
    <w:uiPriority w:val="99"/>
    <w:pPr>
      <w:widowControl/>
      <w:adjustRightInd w:val="0"/>
      <w:spacing w:line="440" w:lineRule="atLeast"/>
      <w:ind w:firstLine="510"/>
      <w:textAlignment w:val="baseline"/>
    </w:pPr>
  </w:style>
  <w:style w:type="paragraph" w:customStyle="1" w:styleId="96">
    <w:name w:val="样式 标题 1章标题Heading 0Section HeadPIM 1H1h11st levell11H1..."/>
    <w:basedOn w:val="3"/>
    <w:qFormat/>
    <w:uiPriority w:val="99"/>
    <w:pPr>
      <w:pageBreakBefore/>
      <w:tabs>
        <w:tab w:val="left" w:pos="432"/>
      </w:tabs>
      <w:autoSpaceDE w:val="0"/>
      <w:autoSpaceDN w:val="0"/>
      <w:adjustRightInd w:val="0"/>
      <w:snapToGrid w:val="0"/>
      <w:spacing w:afterLines="50"/>
      <w:jc w:val="both"/>
    </w:pPr>
    <w:rPr>
      <w:rFonts w:ascii="宋体" w:hAnsi="宋体"/>
      <w:bCs w:val="0"/>
      <w:sz w:val="36"/>
      <w:szCs w:val="20"/>
    </w:rPr>
  </w:style>
  <w:style w:type="paragraph" w:customStyle="1" w:styleId="97">
    <w:name w:val="正文1"/>
    <w:basedOn w:val="1"/>
    <w:qFormat/>
    <w:uiPriority w:val="99"/>
    <w:pPr>
      <w:spacing w:line="300" w:lineRule="auto"/>
      <w:ind w:firstLine="200" w:firstLineChars="200"/>
      <w:textAlignment w:val="auto"/>
    </w:pPr>
    <w:rPr>
      <w:kern w:val="2"/>
    </w:rPr>
  </w:style>
  <w:style w:type="paragraph" w:customStyle="1" w:styleId="98">
    <w:name w:val="首行缩进 1"/>
    <w:basedOn w:val="1"/>
    <w:qFormat/>
    <w:uiPriority w:val="99"/>
    <w:pPr>
      <w:spacing w:after="120" w:line="360" w:lineRule="auto"/>
      <w:ind w:firstLine="200" w:firstLineChars="200"/>
      <w:textAlignment w:val="auto"/>
    </w:pPr>
    <w:rPr>
      <w:kern w:val="2"/>
    </w:rPr>
  </w:style>
  <w:style w:type="paragraph" w:customStyle="1" w:styleId="99">
    <w:name w:val="项目"/>
    <w:basedOn w:val="1"/>
    <w:qFormat/>
    <w:uiPriority w:val="99"/>
    <w:pPr>
      <w:tabs>
        <w:tab w:val="left" w:pos="1280"/>
      </w:tabs>
      <w:spacing w:before="120" w:after="120" w:line="360" w:lineRule="auto"/>
      <w:ind w:left="-7" w:firstLine="567"/>
      <w:jc w:val="left"/>
      <w:textAlignment w:val="baseline"/>
    </w:pPr>
    <w:rPr>
      <w:rFonts w:ascii="宋体"/>
    </w:rPr>
  </w:style>
  <w:style w:type="paragraph" w:customStyle="1" w:styleId="100">
    <w:name w:val="Char Char 字元 字元 字元 Char Char Char Char"/>
    <w:basedOn w:val="1"/>
    <w:qFormat/>
    <w:uiPriority w:val="99"/>
    <w:pPr>
      <w:adjustRightInd w:val="0"/>
      <w:spacing w:line="360" w:lineRule="auto"/>
      <w:textAlignment w:val="auto"/>
    </w:pPr>
  </w:style>
  <w:style w:type="paragraph" w:customStyle="1" w:styleId="101">
    <w:name w:val="标题2"/>
    <w:basedOn w:val="4"/>
    <w:qFormat/>
    <w:uiPriority w:val="99"/>
    <w:pPr>
      <w:keepNext w:val="0"/>
      <w:keepLines w:val="0"/>
      <w:adjustRightInd w:val="0"/>
      <w:snapToGrid w:val="0"/>
      <w:ind w:firstLine="574" w:firstLineChars="196"/>
      <w:textAlignment w:val="auto"/>
      <w:outlineLvl w:val="9"/>
    </w:pPr>
    <w:rPr>
      <w:rFonts w:ascii="宋体" w:hAnsi="宋体"/>
      <w:bCs w:val="0"/>
      <w:spacing w:val="6"/>
      <w:kern w:val="2"/>
      <w:sz w:val="28"/>
      <w:szCs w:val="20"/>
      <w:u w:val="single"/>
    </w:rPr>
  </w:style>
  <w:style w:type="paragraph" w:customStyle="1" w:styleId="102">
    <w:name w:val="摘要"/>
    <w:basedOn w:val="1"/>
    <w:next w:val="4"/>
    <w:qFormat/>
    <w:uiPriority w:val="99"/>
    <w:pPr>
      <w:spacing w:line="360" w:lineRule="auto"/>
      <w:textAlignment w:val="auto"/>
    </w:pPr>
    <w:rPr>
      <w:rFonts w:eastAsia="黑体"/>
      <w:kern w:val="2"/>
      <w:sz w:val="20"/>
    </w:rPr>
  </w:style>
  <w:style w:type="paragraph" w:customStyle="1" w:styleId="103">
    <w:name w:val="文档正文 Char Char Char Char Char"/>
    <w:basedOn w:val="1"/>
    <w:qFormat/>
    <w:uiPriority w:val="99"/>
    <w:pPr>
      <w:adjustRightInd w:val="0"/>
      <w:spacing w:line="440" w:lineRule="exact"/>
      <w:ind w:firstLine="420"/>
      <w:textAlignment w:val="baseline"/>
    </w:pPr>
    <w:rPr>
      <w:rFonts w:ascii="Arial Narrow" w:hAnsi="Arial Narrow"/>
    </w:rPr>
  </w:style>
  <w:style w:type="paragraph" w:customStyle="1" w:styleId="104">
    <w:name w:val="文章正文"/>
    <w:basedOn w:val="1"/>
    <w:qFormat/>
    <w:uiPriority w:val="99"/>
    <w:pPr>
      <w:spacing w:line="240" w:lineRule="auto"/>
      <w:ind w:firstLine="560" w:firstLineChars="200"/>
      <w:textAlignment w:val="auto"/>
    </w:pPr>
    <w:rPr>
      <w:rFonts w:ascii="仿宋_GB2312" w:hAnsi="宋体" w:eastAsia="仿宋_GB2312"/>
      <w:color w:val="000000"/>
      <w:kern w:val="2"/>
      <w:sz w:val="28"/>
    </w:rPr>
  </w:style>
  <w:style w:type="paragraph" w:customStyle="1" w:styleId="105">
    <w:name w:val="Char Char Char Char Char Char Char"/>
    <w:basedOn w:val="19"/>
    <w:qFormat/>
    <w:uiPriority w:val="99"/>
    <w:rPr>
      <w:rFonts w:ascii="宋体" w:hAnsi="Tahoma"/>
    </w:rPr>
  </w:style>
  <w:style w:type="paragraph" w:customStyle="1" w:styleId="106">
    <w:name w:val="CD正文"/>
    <w:basedOn w:val="1"/>
    <w:qFormat/>
    <w:uiPriority w:val="99"/>
    <w:pPr>
      <w:spacing w:line="360" w:lineRule="auto"/>
      <w:ind w:firstLine="420"/>
      <w:jc w:val="left"/>
      <w:textAlignment w:val="auto"/>
    </w:pPr>
    <w:rPr>
      <w:kern w:val="2"/>
      <w:sz w:val="28"/>
      <w:szCs w:val="24"/>
    </w:rPr>
  </w:style>
  <w:style w:type="paragraph" w:customStyle="1" w:styleId="107">
    <w:name w:val="操作步骤"/>
    <w:basedOn w:val="1"/>
    <w:qFormat/>
    <w:uiPriority w:val="99"/>
    <w:pPr>
      <w:numPr>
        <w:ilvl w:val="0"/>
        <w:numId w:val="7"/>
      </w:numPr>
      <w:tabs>
        <w:tab w:val="left" w:pos="425"/>
      </w:tabs>
      <w:autoSpaceDE w:val="0"/>
      <w:autoSpaceDN w:val="0"/>
      <w:adjustRightInd w:val="0"/>
      <w:snapToGrid w:val="0"/>
      <w:spacing w:line="40" w:lineRule="atLeast"/>
    </w:pPr>
    <w:rPr>
      <w:rFonts w:ascii="昆仑楷体" w:eastAsia="楷体_GB2312"/>
      <w:sz w:val="21"/>
    </w:rPr>
  </w:style>
  <w:style w:type="paragraph" w:customStyle="1" w:styleId="108">
    <w:name w:val="Char Char Char Char Char"/>
    <w:basedOn w:val="1"/>
    <w:qFormat/>
    <w:uiPriority w:val="99"/>
    <w:pPr>
      <w:tabs>
        <w:tab w:val="left" w:pos="425"/>
        <w:tab w:val="left" w:pos="780"/>
      </w:tabs>
      <w:spacing w:line="240" w:lineRule="auto"/>
      <w:ind w:left="780" w:hanging="360"/>
      <w:textAlignment w:val="auto"/>
    </w:pPr>
    <w:rPr>
      <w:rFonts w:ascii="Tahoma" w:hAnsi="Tahoma"/>
      <w:kern w:val="2"/>
    </w:rPr>
  </w:style>
  <w:style w:type="paragraph" w:customStyle="1" w:styleId="109">
    <w:name w:val="xl53"/>
    <w:basedOn w:val="1"/>
    <w:qFormat/>
    <w:uiPriority w:val="99"/>
    <w:pPr>
      <w:widowControl/>
      <w:pBdr>
        <w:left w:val="single" w:color="auto" w:sz="4" w:space="0"/>
        <w:bottom w:val="single" w:color="auto" w:sz="4" w:space="0"/>
      </w:pBdr>
      <w:spacing w:before="100" w:beforeAutospacing="1" w:after="100" w:afterAutospacing="1" w:line="240" w:lineRule="auto"/>
      <w:jc w:val="center"/>
      <w:textAlignment w:val="center"/>
    </w:pPr>
    <w:rPr>
      <w:rFonts w:ascii="宋体" w:hAnsi="宋体"/>
    </w:rPr>
  </w:style>
  <w:style w:type="paragraph" w:customStyle="1" w:styleId="110">
    <w:name w:val="Char Char Char"/>
    <w:basedOn w:val="1"/>
    <w:qFormat/>
    <w:uiPriority w:val="99"/>
    <w:pPr>
      <w:spacing w:line="240" w:lineRule="auto"/>
      <w:textAlignment w:val="auto"/>
    </w:pPr>
    <w:rPr>
      <w:rFonts w:ascii="Tahoma" w:hAnsi="Tahoma"/>
      <w:kern w:val="2"/>
    </w:rPr>
  </w:style>
  <w:style w:type="paragraph" w:customStyle="1" w:styleId="111">
    <w:name w:val="TOC 标题1"/>
    <w:basedOn w:val="3"/>
    <w:next w:val="1"/>
    <w:qFormat/>
    <w:uiPriority w:val="99"/>
    <w:pPr>
      <w:widowControl/>
      <w:spacing w:before="240" w:line="259" w:lineRule="auto"/>
      <w:jc w:val="left"/>
      <w:textAlignment w:val="auto"/>
      <w:outlineLvl w:val="9"/>
    </w:pPr>
    <w:rPr>
      <w:rFonts w:ascii="等线 Light" w:hAnsi="等线 Light" w:eastAsia="等线 Light"/>
      <w:b w:val="0"/>
      <w:bCs w:val="0"/>
      <w:color w:val="2E74B5"/>
      <w:kern w:val="0"/>
      <w:sz w:val="32"/>
      <w:szCs w:val="32"/>
    </w:rPr>
  </w:style>
  <w:style w:type="paragraph" w:customStyle="1" w:styleId="112">
    <w:name w:val="È¡ÀÊ¡ÎÄ¡À¾"/>
    <w:basedOn w:val="1"/>
    <w:qFormat/>
    <w:uiPriority w:val="99"/>
    <w:pPr>
      <w:widowControl/>
      <w:overflowPunct w:val="0"/>
      <w:autoSpaceDE w:val="0"/>
      <w:autoSpaceDN w:val="0"/>
      <w:adjustRightInd w:val="0"/>
      <w:spacing w:line="240" w:lineRule="auto"/>
      <w:jc w:val="left"/>
      <w:textAlignment w:val="baseline"/>
    </w:pPr>
  </w:style>
  <w:style w:type="paragraph" w:customStyle="1" w:styleId="113">
    <w:name w:val="正文_0_0_0_14"/>
    <w:qFormat/>
    <w:uiPriority w:val="99"/>
    <w:pPr>
      <w:widowControl w:val="0"/>
      <w:spacing w:beforeLines="20" w:afterLines="20" w:line="520" w:lineRule="exact"/>
      <w:ind w:left="100" w:leftChars="100" w:firstLine="200" w:firstLineChars="200"/>
    </w:pPr>
    <w:rPr>
      <w:rFonts w:ascii="Times New Roman" w:hAnsi="Times New Roman" w:eastAsia="思源黑体 CN Normal" w:cs="Times New Roman"/>
      <w:kern w:val="2"/>
      <w:sz w:val="22"/>
      <w:szCs w:val="24"/>
      <w:lang w:val="en-US" w:eastAsia="zh-CN" w:bidi="ar-SA"/>
    </w:rPr>
  </w:style>
  <w:style w:type="paragraph" w:styleId="114">
    <w:name w:val="No Spacing"/>
    <w:qFormat/>
    <w:uiPriority w:val="99"/>
    <w:pPr>
      <w:widowControl w:val="0"/>
      <w:spacing w:line="360" w:lineRule="auto"/>
      <w:ind w:firstLine="200" w:firstLineChars="200"/>
      <w:jc w:val="both"/>
      <w:textAlignment w:val="bottom"/>
    </w:pPr>
    <w:rPr>
      <w:rFonts w:ascii="Times New Roman" w:hAnsi="Times New Roman" w:eastAsia="宋体" w:cs="Times New Roman"/>
      <w:sz w:val="24"/>
      <w:lang w:val="en-US" w:eastAsia="zh-CN" w:bidi="ar-SA"/>
    </w:rPr>
  </w:style>
  <w:style w:type="paragraph" w:customStyle="1" w:styleId="115">
    <w:name w:val="AA Numbering"/>
    <w:basedOn w:val="1"/>
    <w:qFormat/>
    <w:uiPriority w:val="99"/>
    <w:pPr>
      <w:widowControl/>
      <w:tabs>
        <w:tab w:val="left" w:pos="1134"/>
        <w:tab w:val="left" w:pos="1280"/>
      </w:tabs>
      <w:adjustRightInd w:val="0"/>
      <w:snapToGrid w:val="0"/>
      <w:spacing w:line="280" w:lineRule="atLeast"/>
      <w:jc w:val="left"/>
      <w:textAlignment w:val="auto"/>
    </w:pPr>
    <w:rPr>
      <w:rFonts w:eastAsia="PMingLiU"/>
      <w:lang w:eastAsia="zh-TW"/>
    </w:rPr>
  </w:style>
  <w:style w:type="paragraph" w:customStyle="1" w:styleId="116">
    <w:name w:val="样式 宋体 五号 行距: 单倍行距"/>
    <w:basedOn w:val="1"/>
    <w:qFormat/>
    <w:uiPriority w:val="99"/>
    <w:pPr>
      <w:adjustRightInd w:val="0"/>
      <w:spacing w:line="240" w:lineRule="auto"/>
      <w:jc w:val="left"/>
      <w:textAlignment w:val="auto"/>
    </w:pPr>
    <w:rPr>
      <w:rFonts w:ascii="宋体" w:hAnsi="宋体"/>
      <w:sz w:val="21"/>
    </w:rPr>
  </w:style>
  <w:style w:type="paragraph" w:customStyle="1" w:styleId="117">
    <w:name w:val="文本框样式1"/>
    <w:basedOn w:val="1"/>
    <w:qFormat/>
    <w:uiPriority w:val="99"/>
    <w:pPr>
      <w:adjustRightInd w:val="0"/>
      <w:snapToGrid w:val="0"/>
      <w:spacing w:before="60" w:line="180" w:lineRule="exact"/>
      <w:jc w:val="center"/>
      <w:textAlignment w:val="auto"/>
    </w:pPr>
    <w:rPr>
      <w:kern w:val="2"/>
      <w:sz w:val="21"/>
    </w:rPr>
  </w:style>
  <w:style w:type="paragraph" w:customStyle="1" w:styleId="118">
    <w:name w:val="CM91"/>
    <w:basedOn w:val="76"/>
    <w:next w:val="76"/>
    <w:qFormat/>
    <w:uiPriority w:val="99"/>
    <w:pPr>
      <w:spacing w:after="160"/>
    </w:pPr>
    <w:rPr>
      <w:rFonts w:hAnsi="宋体" w:cs="Times New Roman"/>
      <w:color w:val="auto"/>
      <w:szCs w:val="20"/>
    </w:rPr>
  </w:style>
  <w:style w:type="paragraph" w:customStyle="1" w:styleId="119">
    <w:name w:val="_"/>
    <w:basedOn w:val="1"/>
    <w:qFormat/>
    <w:uiPriority w:val="99"/>
    <w:pPr>
      <w:adjustRightInd w:val="0"/>
      <w:spacing w:line="360" w:lineRule="auto"/>
      <w:ind w:left="480" w:firstLine="200" w:firstLineChars="200"/>
      <w:textAlignment w:val="baseline"/>
    </w:pPr>
  </w:style>
  <w:style w:type="paragraph" w:customStyle="1" w:styleId="120">
    <w:name w:val="样式 标题 1 + 居中 段前: 6 磅 段后: 6 磅 行距: 1.5 倍行距"/>
    <w:basedOn w:val="3"/>
    <w:qFormat/>
    <w:uiPriority w:val="99"/>
    <w:pPr>
      <w:adjustRightInd w:val="0"/>
      <w:snapToGrid w:val="0"/>
      <w:spacing w:afterLines="50" w:line="360" w:lineRule="auto"/>
      <w:textAlignment w:val="auto"/>
    </w:pPr>
    <w:rPr>
      <w:rFonts w:eastAsia="宋体"/>
      <w:bCs w:val="0"/>
      <w:sz w:val="32"/>
      <w:szCs w:val="20"/>
    </w:rPr>
  </w:style>
  <w:style w:type="paragraph" w:customStyle="1" w:styleId="121">
    <w:name w:val="段落正文"/>
    <w:basedOn w:val="1"/>
    <w:qFormat/>
    <w:uiPriority w:val="99"/>
    <w:pPr>
      <w:spacing w:beforeLines="50" w:line="360" w:lineRule="auto"/>
      <w:ind w:firstLine="200" w:firstLineChars="200"/>
      <w:textAlignment w:val="auto"/>
    </w:pPr>
    <w:rPr>
      <w:spacing w:val="2"/>
      <w:kern w:val="2"/>
    </w:rPr>
  </w:style>
  <w:style w:type="paragraph" w:customStyle="1" w:styleId="122">
    <w:name w:val="表号"/>
    <w:basedOn w:val="1"/>
    <w:qFormat/>
    <w:uiPriority w:val="99"/>
    <w:pPr>
      <w:numPr>
        <w:ilvl w:val="0"/>
        <w:numId w:val="8"/>
      </w:numPr>
      <w:tabs>
        <w:tab w:val="left" w:pos="648"/>
      </w:tabs>
      <w:autoSpaceDE w:val="0"/>
      <w:autoSpaceDN w:val="0"/>
      <w:adjustRightInd w:val="0"/>
      <w:spacing w:before="210" w:after="210" w:line="240" w:lineRule="auto"/>
      <w:ind w:left="425" w:hanging="137"/>
      <w:jc w:val="center"/>
      <w:textAlignment w:val="auto"/>
    </w:pPr>
    <w:rPr>
      <w:sz w:val="21"/>
      <w:lang w:eastAsia="en-US"/>
    </w:rPr>
  </w:style>
  <w:style w:type="paragraph" w:customStyle="1" w:styleId="123">
    <w:name w:val="无间隔1"/>
    <w:qFormat/>
    <w:uiPriority w:val="99"/>
    <w:pPr>
      <w:widowControl w:val="0"/>
      <w:spacing w:line="360" w:lineRule="auto"/>
      <w:ind w:firstLine="200" w:firstLineChars="200"/>
      <w:jc w:val="both"/>
      <w:textAlignment w:val="bottom"/>
    </w:pPr>
    <w:rPr>
      <w:rFonts w:ascii="Times New Roman" w:hAnsi="Times New Roman" w:eastAsia="宋体" w:cs="Times New Roman"/>
      <w:sz w:val="24"/>
      <w:lang w:val="en-US" w:eastAsia="zh-CN" w:bidi="ar-SA"/>
    </w:rPr>
  </w:style>
  <w:style w:type="paragraph" w:customStyle="1" w:styleId="124">
    <w:name w:val="IN Feature"/>
    <w:next w:val="125"/>
    <w:qFormat/>
    <w:uiPriority w:val="99"/>
    <w:pPr>
      <w:keepNext/>
      <w:keepLines/>
      <w:spacing w:before="240" w:after="240"/>
      <w:outlineLvl w:val="7"/>
    </w:pPr>
    <w:rPr>
      <w:rFonts w:ascii="Arial" w:hAnsi="Arial" w:eastAsia="黑体" w:cs="Times New Roman"/>
      <w:sz w:val="21"/>
      <w:lang w:val="en-US" w:eastAsia="zh-CN" w:bidi="ar-SA"/>
    </w:rPr>
  </w:style>
  <w:style w:type="paragraph" w:customStyle="1" w:styleId="125">
    <w:name w:val="IN Step"/>
    <w:basedOn w:val="1"/>
    <w:qFormat/>
    <w:uiPriority w:val="99"/>
    <w:pPr>
      <w:keepLines/>
      <w:widowControl/>
      <w:tabs>
        <w:tab w:val="left" w:pos="1134"/>
      </w:tabs>
      <w:spacing w:before="80" w:after="80" w:line="300" w:lineRule="auto"/>
      <w:ind w:left="1134" w:hanging="907"/>
      <w:textAlignment w:val="auto"/>
      <w:outlineLvl w:val="8"/>
    </w:pPr>
    <w:rPr>
      <w:rFonts w:ascii="Arial" w:hAnsi="Arial"/>
      <w:sz w:val="21"/>
    </w:rPr>
  </w:style>
  <w:style w:type="paragraph" w:customStyle="1" w:styleId="126">
    <w:name w:val="p2"/>
    <w:basedOn w:val="1"/>
    <w:qFormat/>
    <w:uiPriority w:val="99"/>
    <w:pPr>
      <w:widowControl/>
      <w:spacing w:line="480" w:lineRule="auto"/>
      <w:ind w:firstLine="420"/>
      <w:jc w:val="left"/>
    </w:pPr>
    <w:rPr>
      <w:rFonts w:ascii="宋体" w:hAnsi="宋体" w:cs="宋体"/>
      <w:szCs w:val="21"/>
    </w:rPr>
  </w:style>
  <w:style w:type="paragraph" w:customStyle="1" w:styleId="127">
    <w:name w:val="样式 标题 6第五层条 + 三号 段前: 0.5 行"/>
    <w:basedOn w:val="8"/>
    <w:qFormat/>
    <w:uiPriority w:val="99"/>
    <w:pPr>
      <w:widowControl/>
      <w:adjustRightInd/>
      <w:snapToGrid/>
      <w:spacing w:beforeLines="50"/>
      <w:jc w:val="left"/>
    </w:pPr>
    <w:rPr>
      <w:kern w:val="24"/>
      <w:sz w:val="28"/>
    </w:rPr>
  </w:style>
  <w:style w:type="paragraph" w:customStyle="1" w:styleId="128">
    <w:name w:val="Title - Revision"/>
    <w:basedOn w:val="58"/>
    <w:qFormat/>
    <w:uiPriority w:val="99"/>
    <w:pPr>
      <w:spacing w:before="720"/>
    </w:pPr>
  </w:style>
  <w:style w:type="paragraph" w:customStyle="1" w:styleId="129">
    <w:name w:val="标准正文"/>
    <w:basedOn w:val="24"/>
    <w:qFormat/>
    <w:uiPriority w:val="99"/>
    <w:pPr>
      <w:spacing w:before="60" w:after="60" w:line="360" w:lineRule="auto"/>
      <w:ind w:left="0" w:firstLine="482"/>
    </w:pPr>
    <w:rPr>
      <w:rFonts w:ascii="Arial" w:hAnsi="Arial"/>
      <w:sz w:val="24"/>
    </w:rPr>
  </w:style>
  <w:style w:type="paragraph" w:customStyle="1" w:styleId="130">
    <w:name w:val="表文字"/>
    <w:qFormat/>
    <w:uiPriority w:val="99"/>
    <w:rPr>
      <w:rFonts w:ascii="宋体" w:hAnsi="Times New Roman" w:eastAsia="宋体" w:cs="Times New Roman"/>
      <w:kern w:val="2"/>
      <w:lang w:val="en-US" w:eastAsia="zh-CN" w:bidi="ar-SA"/>
    </w:rPr>
  </w:style>
  <w:style w:type="paragraph" w:customStyle="1" w:styleId="131">
    <w:name w:val="Table Text Char Char"/>
    <w:qFormat/>
    <w:uiPriority w:val="99"/>
    <w:pPr>
      <w:snapToGrid w:val="0"/>
      <w:spacing w:before="80" w:after="80"/>
    </w:pPr>
    <w:rPr>
      <w:rFonts w:ascii="Arial" w:hAnsi="Arial" w:eastAsia="宋体" w:cs="Times New Roman"/>
      <w:kern w:val="2"/>
      <w:sz w:val="18"/>
      <w:lang w:val="en-US" w:eastAsia="zh-CN" w:bidi="ar-SA"/>
    </w:rPr>
  </w:style>
  <w:style w:type="paragraph" w:customStyle="1" w:styleId="132">
    <w:name w:val="简单回函地址"/>
    <w:basedOn w:val="1"/>
    <w:qFormat/>
    <w:uiPriority w:val="99"/>
    <w:pPr>
      <w:adjustRightInd w:val="0"/>
      <w:snapToGrid w:val="0"/>
      <w:spacing w:line="360" w:lineRule="auto"/>
      <w:textAlignment w:val="auto"/>
    </w:pPr>
    <w:rPr>
      <w:kern w:val="2"/>
    </w:rPr>
  </w:style>
  <w:style w:type="paragraph" w:customStyle="1" w:styleId="133">
    <w:name w:val="表头文本"/>
    <w:qFormat/>
    <w:uiPriority w:val="99"/>
    <w:pPr>
      <w:jc w:val="center"/>
    </w:pPr>
    <w:rPr>
      <w:rFonts w:ascii="Arial" w:hAnsi="Arial" w:eastAsia="宋体" w:cs="Times New Roman"/>
      <w:b/>
      <w:sz w:val="21"/>
      <w:lang w:val="en-US" w:eastAsia="zh-CN" w:bidi="ar-SA"/>
    </w:rPr>
  </w:style>
  <w:style w:type="paragraph" w:customStyle="1" w:styleId="134">
    <w:name w:val="文档正文 Char Char Char Char"/>
    <w:basedOn w:val="1"/>
    <w:qFormat/>
    <w:uiPriority w:val="99"/>
    <w:pPr>
      <w:adjustRightInd w:val="0"/>
      <w:spacing w:line="440" w:lineRule="exact"/>
      <w:ind w:firstLine="420"/>
      <w:textAlignment w:val="baseline"/>
    </w:pPr>
    <w:rPr>
      <w:rFonts w:ascii="Arial Narrow" w:hAnsi="Arial Narrow"/>
    </w:rPr>
  </w:style>
  <w:style w:type="paragraph" w:customStyle="1" w:styleId="135">
    <w:name w:val="Char Char1 Char Char Char Char Char Char Char Char Char Char Char Char Char Char"/>
    <w:basedOn w:val="1"/>
    <w:qFormat/>
    <w:uiPriority w:val="99"/>
    <w:pPr>
      <w:widowControl/>
      <w:spacing w:after="160" w:line="240" w:lineRule="exact"/>
      <w:jc w:val="left"/>
      <w:textAlignment w:val="auto"/>
    </w:pPr>
    <w:rPr>
      <w:rFonts w:ascii="Verdana" w:hAnsi="Verdana"/>
      <w:sz w:val="20"/>
      <w:lang w:eastAsia="en-US"/>
    </w:rPr>
  </w:style>
  <w:style w:type="paragraph" w:customStyle="1" w:styleId="136">
    <w:name w:val="Table Description"/>
    <w:next w:val="1"/>
    <w:qFormat/>
    <w:uiPriority w:val="99"/>
    <w:pPr>
      <w:keepNext/>
      <w:snapToGrid w:val="0"/>
      <w:spacing w:before="160" w:after="80"/>
      <w:ind w:left="1134"/>
      <w:jc w:val="center"/>
    </w:pPr>
    <w:rPr>
      <w:rFonts w:ascii="Arial" w:hAnsi="Arial" w:eastAsia="黑体" w:cs="Times New Roman"/>
      <w:sz w:val="18"/>
      <w:lang w:val="en-US" w:eastAsia="zh-CN" w:bidi="ar-SA"/>
    </w:rPr>
  </w:style>
  <w:style w:type="paragraph" w:customStyle="1" w:styleId="137">
    <w:name w:val="编号正文"/>
    <w:basedOn w:val="138"/>
    <w:qFormat/>
    <w:uiPriority w:val="99"/>
    <w:pPr>
      <w:snapToGrid/>
      <w:spacing w:line="360" w:lineRule="auto"/>
      <w:ind w:left="1407" w:hanging="1047"/>
      <w:jc w:val="left"/>
    </w:pPr>
    <w:rPr>
      <w:rFonts w:eastAsia="仿宋_GB2312"/>
    </w:rPr>
  </w:style>
  <w:style w:type="paragraph" w:customStyle="1" w:styleId="138">
    <w:name w:val="文档正文"/>
    <w:basedOn w:val="1"/>
    <w:qFormat/>
    <w:uiPriority w:val="99"/>
    <w:pPr>
      <w:adjustRightInd w:val="0"/>
      <w:snapToGrid w:val="0"/>
      <w:spacing w:line="440" w:lineRule="exact"/>
      <w:ind w:firstLine="567"/>
      <w:textAlignment w:val="baseline"/>
    </w:pPr>
    <w:rPr>
      <w:rFonts w:ascii="Arial Narrow" w:hAnsi="Arial Narrow"/>
    </w:rPr>
  </w:style>
  <w:style w:type="paragraph" w:customStyle="1" w:styleId="139">
    <w:name w:val="Pull Quote"/>
    <w:basedOn w:val="1"/>
    <w:qFormat/>
    <w:uiPriority w:val="99"/>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textAlignment w:val="auto"/>
    </w:pPr>
    <w:rPr>
      <w:b/>
      <w:i/>
      <w:kern w:val="2"/>
    </w:rPr>
  </w:style>
  <w:style w:type="paragraph" w:customStyle="1" w:styleId="140">
    <w:name w:val="正文文本 21"/>
    <w:basedOn w:val="1"/>
    <w:qFormat/>
    <w:uiPriority w:val="99"/>
    <w:pPr>
      <w:adjustRightInd w:val="0"/>
      <w:spacing w:before="120" w:line="360" w:lineRule="auto"/>
      <w:ind w:firstLine="480"/>
      <w:textAlignment w:val="baseline"/>
    </w:pPr>
    <w:rPr>
      <w:kern w:val="2"/>
    </w:rPr>
  </w:style>
  <w:style w:type="paragraph" w:customStyle="1" w:styleId="141">
    <w:name w:val="正文4"/>
    <w:basedOn w:val="1"/>
    <w:qFormat/>
    <w:uiPriority w:val="99"/>
    <w:pPr>
      <w:tabs>
        <w:tab w:val="left" w:pos="1275"/>
      </w:tabs>
      <w:spacing w:before="60" w:after="60" w:line="360" w:lineRule="auto"/>
      <w:ind w:left="820" w:leftChars="400" w:hanging="705"/>
      <w:textAlignment w:val="auto"/>
    </w:pPr>
    <w:rPr>
      <w:kern w:val="2"/>
    </w:rPr>
  </w:style>
  <w:style w:type="paragraph" w:customStyle="1" w:styleId="142">
    <w:name w:val="Char"/>
    <w:basedOn w:val="1"/>
    <w:qFormat/>
    <w:uiPriority w:val="99"/>
    <w:pPr>
      <w:spacing w:line="240" w:lineRule="atLeast"/>
      <w:ind w:left="420" w:firstLine="420"/>
      <w:textAlignment w:val="auto"/>
    </w:pPr>
    <w:rPr>
      <w:sz w:val="21"/>
    </w:rPr>
  </w:style>
  <w:style w:type="paragraph" w:customStyle="1" w:styleId="143">
    <w:name w:val="CSS1级正文 Char"/>
    <w:basedOn w:val="2"/>
    <w:qFormat/>
    <w:uiPriority w:val="99"/>
    <w:pPr>
      <w:adjustRightInd w:val="0"/>
      <w:snapToGrid w:val="0"/>
      <w:spacing w:after="0" w:line="360" w:lineRule="auto"/>
      <w:ind w:firstLine="480"/>
      <w:textAlignment w:val="auto"/>
    </w:pPr>
    <w:rPr>
      <w:kern w:val="2"/>
    </w:rPr>
  </w:style>
  <w:style w:type="paragraph" w:customStyle="1" w:styleId="144">
    <w:name w:val="样式 宋体 五号 两端对齐 行距: 单倍行距"/>
    <w:basedOn w:val="1"/>
    <w:qFormat/>
    <w:uiPriority w:val="99"/>
    <w:pPr>
      <w:adjustRightInd w:val="0"/>
      <w:spacing w:line="240" w:lineRule="auto"/>
      <w:textAlignment w:val="baseline"/>
    </w:pPr>
    <w:rPr>
      <w:rFonts w:ascii="宋体" w:hAnsi="宋体"/>
      <w:sz w:val="21"/>
    </w:rPr>
  </w:style>
  <w:style w:type="paragraph" w:customStyle="1" w:styleId="145">
    <w:name w:val="章标题"/>
    <w:next w:val="1"/>
    <w:qFormat/>
    <w:uiPriority w:val="99"/>
    <w:pPr>
      <w:numPr>
        <w:ilvl w:val="1"/>
        <w:numId w:val="9"/>
      </w:numPr>
      <w:spacing w:beforeLines="50" w:afterLines="50"/>
      <w:ind w:left="0"/>
      <w:jc w:val="both"/>
      <w:outlineLvl w:val="1"/>
    </w:pPr>
    <w:rPr>
      <w:rFonts w:ascii="黑体" w:hAnsi="Times New Roman" w:eastAsia="黑体" w:cs="Times New Roman"/>
      <w:sz w:val="24"/>
      <w:lang w:val="en-US" w:eastAsia="zh-CN" w:bidi="ar-SA"/>
    </w:rPr>
  </w:style>
  <w:style w:type="paragraph" w:customStyle="1" w:styleId="146">
    <w:name w:val="标题3——2"/>
    <w:basedOn w:val="5"/>
    <w:next w:val="60"/>
    <w:qFormat/>
    <w:uiPriority w:val="99"/>
    <w:pPr>
      <w:tabs>
        <w:tab w:val="left" w:pos="1280"/>
        <w:tab w:val="right" w:leader="dot" w:pos="8777"/>
      </w:tabs>
      <w:spacing w:beforeLines="100" w:line="240" w:lineRule="auto"/>
      <w:ind w:left="851" w:hanging="851" w:firstLineChars="0"/>
      <w:textAlignment w:val="auto"/>
      <w:outlineLvl w:val="9"/>
    </w:pPr>
    <w:rPr>
      <w:rFonts w:ascii="黑体" w:hAnsi="宋体" w:eastAsia="黑体"/>
      <w:bCs w:val="0"/>
      <w:kern w:val="2"/>
      <w:sz w:val="30"/>
      <w:szCs w:val="20"/>
    </w:rPr>
  </w:style>
  <w:style w:type="paragraph" w:customStyle="1" w:styleId="147">
    <w:name w:val="样式2"/>
    <w:basedOn w:val="6"/>
    <w:qFormat/>
    <w:uiPriority w:val="99"/>
    <w:pPr>
      <w:numPr>
        <w:ilvl w:val="0"/>
        <w:numId w:val="10"/>
      </w:numPr>
      <w:tabs>
        <w:tab w:val="left" w:pos="720"/>
      </w:tabs>
      <w:spacing w:before="560" w:line="400" w:lineRule="exact"/>
      <w:jc w:val="center"/>
      <w:textAlignment w:val="auto"/>
      <w:outlineLvl w:val="0"/>
    </w:pPr>
    <w:rPr>
      <w:rFonts w:ascii="Arial" w:hAnsi="Arial" w:eastAsia="黑体"/>
      <w:b w:val="0"/>
      <w:bCs w:val="0"/>
      <w:kern w:val="2"/>
      <w:sz w:val="44"/>
      <w:szCs w:val="20"/>
    </w:rPr>
  </w:style>
  <w:style w:type="paragraph" w:customStyle="1" w:styleId="148">
    <w:name w:val="列出段落2"/>
    <w:basedOn w:val="1"/>
    <w:qFormat/>
    <w:uiPriority w:val="99"/>
    <w:pPr>
      <w:ind w:firstLine="420" w:firstLineChars="200"/>
    </w:pPr>
  </w:style>
  <w:style w:type="paragraph" w:customStyle="1" w:styleId="149">
    <w:name w:val="1"/>
    <w:basedOn w:val="1"/>
    <w:qFormat/>
    <w:uiPriority w:val="99"/>
    <w:pPr>
      <w:spacing w:line="240" w:lineRule="auto"/>
      <w:textAlignment w:val="auto"/>
    </w:pPr>
    <w:rPr>
      <w:rFonts w:ascii="Tahoma" w:hAnsi="Tahoma"/>
      <w:kern w:val="2"/>
    </w:rPr>
  </w:style>
  <w:style w:type="paragraph" w:customStyle="1" w:styleId="150">
    <w:name w:val="缺省文本"/>
    <w:basedOn w:val="1"/>
    <w:qFormat/>
    <w:uiPriority w:val="99"/>
    <w:pPr>
      <w:tabs>
        <w:tab w:val="left" w:pos="1260"/>
      </w:tabs>
      <w:autoSpaceDE w:val="0"/>
      <w:autoSpaceDN w:val="0"/>
      <w:adjustRightInd w:val="0"/>
      <w:spacing w:line="360" w:lineRule="auto"/>
      <w:jc w:val="left"/>
      <w:textAlignment w:val="auto"/>
    </w:pPr>
  </w:style>
  <w:style w:type="paragraph" w:customStyle="1" w:styleId="151">
    <w:name w:val="Style 1"/>
    <w:basedOn w:val="1"/>
    <w:qFormat/>
    <w:uiPriority w:val="99"/>
    <w:pPr>
      <w:autoSpaceDE w:val="0"/>
      <w:autoSpaceDN w:val="0"/>
      <w:adjustRightInd w:val="0"/>
      <w:spacing w:line="240" w:lineRule="auto"/>
      <w:jc w:val="left"/>
      <w:textAlignment w:val="auto"/>
    </w:pPr>
    <w:rPr>
      <w:rFonts w:eastAsia="等线"/>
      <w:sz w:val="20"/>
    </w:rPr>
  </w:style>
  <w:style w:type="paragraph" w:customStyle="1" w:styleId="152">
    <w:name w:val="样式 样式 首行缩进:  2 字符 + 首行缩进:  2 字符"/>
    <w:basedOn w:val="1"/>
    <w:qFormat/>
    <w:uiPriority w:val="99"/>
    <w:pPr>
      <w:numPr>
        <w:ilvl w:val="0"/>
        <w:numId w:val="11"/>
      </w:numPr>
      <w:tabs>
        <w:tab w:val="left" w:pos="1230"/>
      </w:tabs>
      <w:spacing w:line="360" w:lineRule="auto"/>
      <w:ind w:firstLine="480" w:firstLineChars="200"/>
      <w:textAlignment w:val="auto"/>
    </w:pPr>
    <w:rPr>
      <w:kern w:val="2"/>
    </w:rPr>
  </w:style>
  <w:style w:type="paragraph" w:customStyle="1" w:styleId="153">
    <w:name w:val="修订1"/>
    <w:qFormat/>
    <w:uiPriority w:val="99"/>
    <w:rPr>
      <w:rFonts w:ascii="Times New Roman" w:hAnsi="Times New Roman" w:eastAsia="宋体" w:cs="Times New Roman"/>
      <w:kern w:val="2"/>
      <w:sz w:val="21"/>
      <w:lang w:val="en-US" w:eastAsia="zh-CN" w:bidi="ar-SA"/>
    </w:rPr>
  </w:style>
  <w:style w:type="paragraph" w:customStyle="1" w:styleId="154">
    <w:name w:val="表格文本"/>
    <w:qFormat/>
    <w:uiPriority w:val="99"/>
    <w:pPr>
      <w:tabs>
        <w:tab w:val="decimal" w:pos="0"/>
      </w:tabs>
    </w:pPr>
    <w:rPr>
      <w:rFonts w:ascii="Arial" w:hAnsi="Arial" w:eastAsia="宋体" w:cs="Times New Roman"/>
      <w:sz w:val="21"/>
      <w:lang w:val="en-US" w:eastAsia="zh-CN" w:bidi="ar-SA"/>
    </w:rPr>
  </w:style>
  <w:style w:type="paragraph" w:customStyle="1" w:styleId="155">
    <w:name w:val="标题无"/>
    <w:basedOn w:val="1"/>
    <w:qFormat/>
    <w:uiPriority w:val="99"/>
    <w:pPr>
      <w:spacing w:line="360" w:lineRule="auto"/>
      <w:textAlignment w:val="auto"/>
    </w:pPr>
    <w:rPr>
      <w:kern w:val="2"/>
    </w:rPr>
  </w:style>
  <w:style w:type="paragraph" w:customStyle="1" w:styleId="156">
    <w:name w:val="bt"/>
    <w:basedOn w:val="1"/>
    <w:next w:val="2"/>
    <w:qFormat/>
    <w:uiPriority w:val="99"/>
    <w:pPr>
      <w:overflowPunct w:val="0"/>
      <w:autoSpaceDE w:val="0"/>
      <w:autoSpaceDN w:val="0"/>
      <w:adjustRightInd w:val="0"/>
      <w:snapToGrid w:val="0"/>
      <w:spacing w:before="100" w:after="100" w:line="240" w:lineRule="atLeast"/>
      <w:ind w:left="2880" w:hanging="360"/>
      <w:textAlignment w:val="baseline"/>
    </w:pPr>
    <w:rPr>
      <w:rFonts w:ascii="宋体"/>
      <w:sz w:val="20"/>
    </w:rPr>
  </w:style>
  <w:style w:type="paragraph" w:customStyle="1" w:styleId="157">
    <w:name w:val="表格内文字"/>
    <w:basedOn w:val="33"/>
    <w:qFormat/>
    <w:uiPriority w:val="99"/>
    <w:pPr>
      <w:snapToGrid/>
      <w:spacing w:line="240" w:lineRule="auto"/>
    </w:pPr>
    <w:rPr>
      <w:color w:val="000000"/>
      <w:lang w:val="en-GB"/>
    </w:rPr>
  </w:style>
  <w:style w:type="paragraph" w:customStyle="1" w:styleId="158">
    <w:name w:val="Char3"/>
    <w:basedOn w:val="1"/>
    <w:qFormat/>
    <w:uiPriority w:val="99"/>
    <w:pPr>
      <w:spacing w:line="240" w:lineRule="auto"/>
      <w:textAlignment w:val="auto"/>
    </w:pPr>
    <w:rPr>
      <w:kern w:val="2"/>
      <w:sz w:val="21"/>
    </w:rPr>
  </w:style>
  <w:style w:type="paragraph" w:customStyle="1" w:styleId="159">
    <w:name w:val="没有缩进（为图形使用）"/>
    <w:basedOn w:val="1"/>
    <w:qFormat/>
    <w:uiPriority w:val="99"/>
    <w:pPr>
      <w:spacing w:before="120" w:after="120" w:line="360" w:lineRule="auto"/>
      <w:textAlignment w:val="auto"/>
    </w:pPr>
    <w:rPr>
      <w:kern w:val="2"/>
    </w:rPr>
  </w:style>
  <w:style w:type="paragraph" w:customStyle="1" w:styleId="160">
    <w:name w:val="默认段落字体 Para Char Char Char Char Char Char Char"/>
    <w:basedOn w:val="1"/>
    <w:qFormat/>
    <w:uiPriority w:val="99"/>
    <w:pPr>
      <w:spacing w:line="240" w:lineRule="auto"/>
      <w:textAlignment w:val="auto"/>
    </w:pPr>
    <w:rPr>
      <w:rFonts w:ascii="Tahoma" w:hAnsi="Tahoma"/>
      <w:kern w:val="2"/>
    </w:rPr>
  </w:style>
  <w:style w:type="paragraph" w:customStyle="1" w:styleId="161">
    <w:name w:val="Item List"/>
    <w:qFormat/>
    <w:uiPriority w:val="99"/>
    <w:pPr>
      <w:numPr>
        <w:ilvl w:val="0"/>
        <w:numId w:val="12"/>
      </w:numPr>
      <w:tabs>
        <w:tab w:val="left" w:pos="1644"/>
        <w:tab w:val="clear" w:pos="1620"/>
      </w:tabs>
      <w:spacing w:line="300" w:lineRule="auto"/>
      <w:jc w:val="both"/>
    </w:pPr>
    <w:rPr>
      <w:rFonts w:ascii="Arial" w:hAnsi="Arial" w:eastAsia="宋体" w:cs="Times New Roman"/>
      <w:sz w:val="21"/>
      <w:lang w:val="en-US" w:eastAsia="zh-CN" w:bidi="ar-SA"/>
    </w:rPr>
  </w:style>
  <w:style w:type="paragraph" w:customStyle="1" w:styleId="162">
    <w:name w:val="首行缩进"/>
    <w:basedOn w:val="1"/>
    <w:qFormat/>
    <w:uiPriority w:val="99"/>
    <w:pPr>
      <w:spacing w:line="360" w:lineRule="auto"/>
      <w:ind w:firstLine="420" w:firstLineChars="200"/>
      <w:textAlignment w:val="auto"/>
    </w:pPr>
    <w:rPr>
      <w:kern w:val="2"/>
      <w:sz w:val="21"/>
    </w:rPr>
  </w:style>
  <w:style w:type="paragraph" w:customStyle="1" w:styleId="163">
    <w:name w:val="style1"/>
    <w:basedOn w:val="1"/>
    <w:qFormat/>
    <w:uiPriority w:val="99"/>
    <w:pPr>
      <w:widowControl/>
      <w:spacing w:before="100" w:beforeAutospacing="1" w:after="100" w:afterAutospacing="1" w:line="240" w:lineRule="auto"/>
      <w:jc w:val="left"/>
      <w:textAlignment w:val="auto"/>
    </w:pPr>
    <w:rPr>
      <w:rFonts w:ascii="宋体" w:hAnsi="宋体"/>
      <w:sz w:val="21"/>
    </w:rPr>
  </w:style>
  <w:style w:type="paragraph" w:customStyle="1" w:styleId="164">
    <w:name w:val="正文文本缩进 21"/>
    <w:basedOn w:val="1"/>
    <w:qFormat/>
    <w:uiPriority w:val="99"/>
    <w:pPr>
      <w:adjustRightInd w:val="0"/>
      <w:spacing w:before="120" w:line="240" w:lineRule="auto"/>
      <w:ind w:firstLine="420"/>
      <w:textAlignment w:val="baseline"/>
    </w:pPr>
    <w:rPr>
      <w:kern w:val="2"/>
    </w:rPr>
  </w:style>
  <w:style w:type="paragraph" w:customStyle="1" w:styleId="165">
    <w:name w:val="xl27"/>
    <w:basedOn w:val="1"/>
    <w:qFormat/>
    <w:uiPriority w:val="99"/>
    <w:pPr>
      <w:widowControl/>
      <w:pBdr>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宋体" w:hAnsi="宋体"/>
      <w:sz w:val="21"/>
    </w:rPr>
  </w:style>
  <w:style w:type="paragraph" w:customStyle="1" w:styleId="166">
    <w:name w:val="Title - Date"/>
    <w:basedOn w:val="58"/>
    <w:next w:val="1"/>
    <w:qFormat/>
    <w:uiPriority w:val="99"/>
    <w:pPr>
      <w:spacing w:before="240" w:after="720"/>
    </w:pPr>
    <w:rPr>
      <w:sz w:val="28"/>
    </w:rPr>
  </w:style>
  <w:style w:type="paragraph" w:customStyle="1" w:styleId="167">
    <w:name w:val="表头样式"/>
    <w:basedOn w:val="1"/>
    <w:qFormat/>
    <w:uiPriority w:val="99"/>
    <w:pPr>
      <w:autoSpaceDE w:val="0"/>
      <w:autoSpaceDN w:val="0"/>
      <w:adjustRightInd w:val="0"/>
      <w:spacing w:line="360" w:lineRule="auto"/>
      <w:jc w:val="left"/>
      <w:textAlignment w:val="auto"/>
    </w:pPr>
    <w:rPr>
      <w:b/>
      <w:sz w:val="21"/>
    </w:rPr>
  </w:style>
  <w:style w:type="paragraph" w:customStyle="1" w:styleId="168">
    <w:name w:val="样式 正文缩进正文（首行缩进两字）表正文正文非缩进特点标题4段1 + 首行缩进:  2 字符"/>
    <w:basedOn w:val="17"/>
    <w:qFormat/>
    <w:uiPriority w:val="99"/>
    <w:pPr>
      <w:ind w:firstLine="480" w:firstLineChars="200"/>
    </w:pPr>
  </w:style>
  <w:style w:type="paragraph" w:customStyle="1" w:styleId="169">
    <w:name w:val="小标题 1"/>
    <w:basedOn w:val="1"/>
    <w:qFormat/>
    <w:uiPriority w:val="99"/>
    <w:pPr>
      <w:autoSpaceDE w:val="0"/>
      <w:autoSpaceDN w:val="0"/>
      <w:adjustRightInd w:val="0"/>
      <w:spacing w:line="360" w:lineRule="atLeast"/>
      <w:textAlignment w:val="auto"/>
    </w:pPr>
    <w:rPr>
      <w:rFonts w:ascii="文鼎粗黑" w:eastAsia="文鼎粗黑"/>
      <w:sz w:val="22"/>
    </w:rPr>
  </w:style>
  <w:style w:type="paragraph" w:customStyle="1" w:styleId="170">
    <w:name w:val="内容标题"/>
    <w:basedOn w:val="19"/>
    <w:qFormat/>
    <w:uiPriority w:val="99"/>
    <w:rPr>
      <w:rFonts w:ascii="Tahoma" w:hAnsi="Tahoma"/>
      <w:sz w:val="24"/>
    </w:rPr>
  </w:style>
  <w:style w:type="paragraph" w:customStyle="1" w:styleId="171">
    <w:name w:val="普通正文"/>
    <w:basedOn w:val="1"/>
    <w:qFormat/>
    <w:uiPriority w:val="99"/>
    <w:pPr>
      <w:adjustRightInd w:val="0"/>
      <w:spacing w:before="120" w:after="120" w:line="360" w:lineRule="auto"/>
      <w:ind w:firstLine="480"/>
      <w:jc w:val="left"/>
      <w:textAlignment w:val="baseline"/>
    </w:pPr>
    <w:rPr>
      <w:rFonts w:ascii="Arial" w:hAnsi="Arial"/>
    </w:rPr>
  </w:style>
  <w:style w:type="paragraph" w:customStyle="1" w:styleId="172">
    <w:name w:val="样式3"/>
    <w:basedOn w:val="3"/>
    <w:next w:val="3"/>
    <w:qFormat/>
    <w:uiPriority w:val="99"/>
    <w:pPr>
      <w:adjustRightInd w:val="0"/>
      <w:snapToGrid w:val="0"/>
      <w:spacing w:afterLines="50" w:line="576" w:lineRule="auto"/>
      <w:jc w:val="both"/>
      <w:textAlignment w:val="auto"/>
    </w:pPr>
    <w:rPr>
      <w:bCs w:val="0"/>
      <w:szCs w:val="20"/>
    </w:rPr>
  </w:style>
  <w:style w:type="paragraph" w:customStyle="1" w:styleId="173">
    <w:name w:val="Table Text Char1"/>
    <w:qFormat/>
    <w:uiPriority w:val="99"/>
    <w:pPr>
      <w:snapToGrid w:val="0"/>
      <w:spacing w:before="80" w:after="80"/>
    </w:pPr>
    <w:rPr>
      <w:rFonts w:ascii="Arial" w:hAnsi="Arial" w:eastAsia="宋体" w:cs="Times New Roman"/>
      <w:kern w:val="2"/>
      <w:sz w:val="18"/>
      <w:lang w:val="en-US" w:eastAsia="zh-CN" w:bidi="ar-SA"/>
    </w:rPr>
  </w:style>
  <w:style w:type="paragraph" w:customStyle="1" w:styleId="174">
    <w:name w:val="正文字缩2字"/>
    <w:basedOn w:val="1"/>
    <w:qFormat/>
    <w:uiPriority w:val="99"/>
    <w:pPr>
      <w:spacing w:before="60" w:after="60" w:line="360" w:lineRule="auto"/>
      <w:ind w:left="200" w:leftChars="200" w:firstLine="200" w:firstLineChars="200"/>
      <w:textAlignment w:val="auto"/>
    </w:pPr>
    <w:rPr>
      <w:kern w:val="2"/>
    </w:rPr>
  </w:style>
  <w:style w:type="paragraph" w:customStyle="1" w:styleId="175">
    <w:name w:val="列表项目"/>
    <w:basedOn w:val="1"/>
    <w:qFormat/>
    <w:uiPriority w:val="99"/>
    <w:pPr>
      <w:numPr>
        <w:ilvl w:val="0"/>
        <w:numId w:val="13"/>
      </w:numPr>
      <w:tabs>
        <w:tab w:val="left" w:pos="420"/>
        <w:tab w:val="clear" w:pos="432"/>
      </w:tabs>
      <w:spacing w:line="288" w:lineRule="auto"/>
      <w:ind w:left="840" w:leftChars="200" w:hanging="420" w:hangingChars="200"/>
      <w:textAlignment w:val="auto"/>
    </w:pPr>
    <w:rPr>
      <w:kern w:val="2"/>
      <w:sz w:val="21"/>
    </w:rPr>
  </w:style>
  <w:style w:type="paragraph" w:customStyle="1" w:styleId="176">
    <w:name w:val="Char1"/>
    <w:basedOn w:val="1"/>
    <w:qFormat/>
    <w:uiPriority w:val="99"/>
    <w:pPr>
      <w:spacing w:line="240" w:lineRule="auto"/>
      <w:textAlignment w:val="auto"/>
    </w:pPr>
    <w:rPr>
      <w:kern w:val="2"/>
      <w:sz w:val="21"/>
    </w:rPr>
  </w:style>
  <w:style w:type="paragraph" w:customStyle="1" w:styleId="177">
    <w:name w:val="1.正文"/>
    <w:basedOn w:val="1"/>
    <w:qFormat/>
    <w:uiPriority w:val="99"/>
    <w:pPr>
      <w:spacing w:line="360" w:lineRule="auto"/>
      <w:ind w:left="540" w:leftChars="225" w:firstLine="540" w:firstLineChars="225"/>
      <w:textAlignment w:val="auto"/>
    </w:pPr>
    <w:rPr>
      <w:kern w:val="2"/>
    </w:rPr>
  </w:style>
  <w:style w:type="paragraph" w:customStyle="1" w:styleId="178">
    <w:name w:val="图标"/>
    <w:basedOn w:val="1"/>
    <w:next w:val="1"/>
    <w:qFormat/>
    <w:uiPriority w:val="99"/>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rPr>
  </w:style>
  <w:style w:type="paragraph" w:customStyle="1" w:styleId="179">
    <w:name w:val="正文-2字符首行缩进"/>
    <w:basedOn w:val="1"/>
    <w:qFormat/>
    <w:uiPriority w:val="99"/>
    <w:pPr>
      <w:ind w:firstLine="200" w:firstLineChars="200"/>
    </w:pPr>
  </w:style>
  <w:style w:type="paragraph" w:customStyle="1" w:styleId="180">
    <w:name w:val="Style 9"/>
    <w:basedOn w:val="1"/>
    <w:qFormat/>
    <w:uiPriority w:val="99"/>
    <w:pPr>
      <w:autoSpaceDE w:val="0"/>
      <w:autoSpaceDN w:val="0"/>
      <w:spacing w:line="240" w:lineRule="exact"/>
      <w:jc w:val="center"/>
      <w:textAlignment w:val="auto"/>
    </w:pPr>
    <w:rPr>
      <w:rFonts w:ascii="Lucida Console" w:hAnsi="Lucida Console" w:eastAsia="等线" w:cs="Lucida Console"/>
      <w:b/>
      <w:bCs/>
      <w:sz w:val="20"/>
    </w:rPr>
  </w:style>
  <w:style w:type="paragraph" w:customStyle="1" w:styleId="181">
    <w:name w:val="图片文字"/>
    <w:basedOn w:val="1"/>
    <w:qFormat/>
    <w:uiPriority w:val="99"/>
    <w:pPr>
      <w:spacing w:line="240" w:lineRule="atLeast"/>
      <w:jc w:val="center"/>
      <w:textAlignment w:val="auto"/>
    </w:pPr>
    <w:rPr>
      <w:kern w:val="2"/>
      <w:sz w:val="21"/>
    </w:rPr>
  </w:style>
  <w:style w:type="paragraph" w:customStyle="1" w:styleId="182">
    <w:name w:val="content"/>
    <w:basedOn w:val="1"/>
    <w:qFormat/>
    <w:uiPriority w:val="99"/>
    <w:pPr>
      <w:widowControl/>
      <w:spacing w:before="100" w:beforeAutospacing="1" w:after="100" w:afterAutospacing="1" w:line="280" w:lineRule="atLeast"/>
      <w:ind w:firstLine="375"/>
      <w:jc w:val="left"/>
      <w:textAlignment w:val="auto"/>
    </w:pPr>
    <w:rPr>
      <w:rFonts w:ascii="宋体" w:hAnsi="宋体"/>
      <w:color w:val="000000"/>
      <w:sz w:val="18"/>
    </w:rPr>
  </w:style>
  <w:style w:type="paragraph" w:customStyle="1" w:styleId="183">
    <w:name w:val="Table Text Char Char Char"/>
    <w:qFormat/>
    <w:uiPriority w:val="99"/>
    <w:pPr>
      <w:snapToGrid w:val="0"/>
      <w:spacing w:before="80" w:after="80"/>
    </w:pPr>
    <w:rPr>
      <w:rFonts w:ascii="Arial" w:hAnsi="Arial" w:eastAsia="宋体" w:cs="Times New Roman"/>
      <w:kern w:val="2"/>
      <w:sz w:val="18"/>
      <w:lang w:val="en-US" w:eastAsia="zh-CN" w:bidi="ar-SA"/>
    </w:rPr>
  </w:style>
  <w:style w:type="paragraph" w:customStyle="1" w:styleId="184">
    <w:name w:val="纯文本 New New"/>
    <w:basedOn w:val="1"/>
    <w:next w:val="1"/>
    <w:qFormat/>
    <w:uiPriority w:val="99"/>
    <w:pPr>
      <w:autoSpaceDE w:val="0"/>
      <w:autoSpaceDN w:val="0"/>
      <w:adjustRightInd w:val="0"/>
      <w:jc w:val="left"/>
    </w:pPr>
    <w:rPr>
      <w:rFonts w:ascii="宋体"/>
    </w:rPr>
  </w:style>
  <w:style w:type="paragraph" w:customStyle="1" w:styleId="185">
    <w:name w:val="表格1"/>
    <w:basedOn w:val="1"/>
    <w:next w:val="1"/>
    <w:qFormat/>
    <w:uiPriority w:val="99"/>
    <w:pPr>
      <w:kinsoku w:val="0"/>
      <w:wordWrap w:val="0"/>
      <w:overflowPunct w:val="0"/>
      <w:autoSpaceDE w:val="0"/>
      <w:autoSpaceDN w:val="0"/>
      <w:adjustRightInd w:val="0"/>
      <w:spacing w:line="288" w:lineRule="auto"/>
      <w:jc w:val="center"/>
      <w:textAlignment w:val="baseline"/>
    </w:pPr>
    <w:rPr>
      <w:rFonts w:ascii="宋体"/>
      <w:sz w:val="18"/>
    </w:rPr>
  </w:style>
  <w:style w:type="paragraph" w:customStyle="1" w:styleId="186">
    <w:name w:val="tabletext"/>
    <w:basedOn w:val="1"/>
    <w:qFormat/>
    <w:uiPriority w:val="99"/>
    <w:pPr>
      <w:widowControl/>
      <w:spacing w:before="100" w:beforeAutospacing="1" w:after="100" w:afterAutospacing="1" w:line="240" w:lineRule="auto"/>
      <w:jc w:val="left"/>
      <w:textAlignment w:val="auto"/>
    </w:pPr>
    <w:rPr>
      <w:rFonts w:ascii="宋体" w:hAnsi="宋体" w:cs="宋体"/>
      <w:szCs w:val="24"/>
    </w:rPr>
  </w:style>
  <w:style w:type="paragraph" w:customStyle="1" w:styleId="187">
    <w:name w:val="附录1"/>
    <w:basedOn w:val="1"/>
    <w:next w:val="1"/>
    <w:qFormat/>
    <w:uiPriority w:val="99"/>
    <w:pPr>
      <w:tabs>
        <w:tab w:val="left" w:pos="1304"/>
      </w:tabs>
      <w:spacing w:line="240" w:lineRule="auto"/>
      <w:ind w:left="425" w:hanging="425"/>
      <w:textAlignment w:val="auto"/>
      <w:outlineLvl w:val="0"/>
    </w:pPr>
    <w:rPr>
      <w:rFonts w:ascii="黑体" w:hAnsi="黑体" w:eastAsia="黑体"/>
      <w:b/>
      <w:kern w:val="2"/>
      <w:sz w:val="44"/>
    </w:rPr>
  </w:style>
  <w:style w:type="paragraph" w:customStyle="1" w:styleId="188">
    <w:name w:val="Table Text"/>
    <w:qFormat/>
    <w:uiPriority w:val="99"/>
    <w:pPr>
      <w:snapToGrid w:val="0"/>
      <w:spacing w:before="80" w:after="80"/>
    </w:pPr>
    <w:rPr>
      <w:rFonts w:ascii="Arial" w:hAnsi="Arial" w:eastAsia="宋体" w:cs="Times New Roman"/>
      <w:kern w:val="2"/>
      <w:sz w:val="18"/>
      <w:lang w:val="en-US" w:eastAsia="zh-CN" w:bidi="ar-SA"/>
    </w:rPr>
  </w:style>
  <w:style w:type="paragraph" w:customStyle="1" w:styleId="189">
    <w:name w:val="Char Char Char Char Char Char Char Char Char Char Char Char Char"/>
    <w:basedOn w:val="1"/>
    <w:qFormat/>
    <w:uiPriority w:val="99"/>
    <w:pPr>
      <w:widowControl/>
      <w:spacing w:after="160" w:line="240" w:lineRule="exact"/>
      <w:jc w:val="left"/>
      <w:textAlignment w:val="auto"/>
    </w:pPr>
    <w:rPr>
      <w:rFonts w:ascii="Verdana" w:hAnsi="Verdana" w:eastAsia="仿宋_GB2312"/>
      <w:lang w:eastAsia="en-US"/>
    </w:rPr>
  </w:style>
  <w:style w:type="paragraph" w:styleId="190">
    <w:name w:val="List Paragraph"/>
    <w:basedOn w:val="1"/>
    <w:qFormat/>
    <w:uiPriority w:val="99"/>
    <w:pPr>
      <w:spacing w:line="360" w:lineRule="auto"/>
      <w:ind w:firstLine="420" w:firstLineChars="200"/>
      <w:textAlignment w:val="auto"/>
    </w:pPr>
    <w:rPr>
      <w:rFonts w:ascii="Cambria" w:hAnsi="Cambria"/>
      <w:kern w:val="2"/>
      <w:szCs w:val="24"/>
    </w:rPr>
  </w:style>
  <w:style w:type="paragraph" w:customStyle="1" w:styleId="191">
    <w:name w:val="Item Step"/>
    <w:qFormat/>
    <w:uiPriority w:val="99"/>
    <w:pPr>
      <w:tabs>
        <w:tab w:val="left" w:pos="1644"/>
      </w:tabs>
      <w:ind w:left="1644" w:hanging="510"/>
      <w:outlineLvl w:val="4"/>
    </w:pPr>
    <w:rPr>
      <w:rFonts w:ascii="Arial" w:hAnsi="Arial" w:eastAsia="宋体" w:cs="Times New Roman"/>
      <w:sz w:val="21"/>
      <w:lang w:val="en-US" w:eastAsia="zh-CN" w:bidi="ar-SA"/>
    </w:rPr>
  </w:style>
  <w:style w:type="paragraph" w:customStyle="1" w:styleId="192">
    <w:name w:val="样式 正文首行缩进 2 + 首行缩进:  2 字符"/>
    <w:basedOn w:val="1"/>
    <w:qFormat/>
    <w:uiPriority w:val="99"/>
    <w:pPr>
      <w:numPr>
        <w:ilvl w:val="0"/>
        <w:numId w:val="14"/>
      </w:numPr>
      <w:tabs>
        <w:tab w:val="left" w:pos="987"/>
      </w:tabs>
      <w:adjustRightInd w:val="0"/>
      <w:snapToGrid w:val="0"/>
      <w:spacing w:line="360" w:lineRule="auto"/>
      <w:textAlignment w:val="auto"/>
    </w:pPr>
    <w:rPr>
      <w:rFonts w:ascii="Arial" w:hAnsi="Arial"/>
      <w:b/>
      <w:kern w:val="2"/>
    </w:rPr>
  </w:style>
  <w:style w:type="paragraph" w:customStyle="1" w:styleId="193">
    <w:name w:val="默认段落字体 Para Char Char Char Char Char Char Char Char Char1 Char Char Char Char"/>
    <w:basedOn w:val="1"/>
    <w:qFormat/>
    <w:uiPriority w:val="99"/>
    <w:pPr>
      <w:spacing w:line="240" w:lineRule="auto"/>
      <w:textAlignment w:val="auto"/>
    </w:pPr>
    <w:rPr>
      <w:rFonts w:ascii="Tahoma" w:hAnsi="Tahoma"/>
      <w:kern w:val="2"/>
    </w:rPr>
  </w:style>
  <w:style w:type="paragraph" w:customStyle="1" w:styleId="194">
    <w:name w:val="二级列表"/>
    <w:basedOn w:val="121"/>
    <w:next w:val="121"/>
    <w:qFormat/>
    <w:uiPriority w:val="99"/>
    <w:pPr>
      <w:tabs>
        <w:tab w:val="left" w:pos="2120"/>
      </w:tabs>
      <w:ind w:firstLine="0" w:firstLineChars="0"/>
    </w:pPr>
    <w:rPr>
      <w:b/>
    </w:rPr>
  </w:style>
  <w:style w:type="paragraph" w:customStyle="1" w:styleId="195">
    <w:name w:val="Item Step in Table"/>
    <w:qFormat/>
    <w:uiPriority w:val="99"/>
    <w:pPr>
      <w:numPr>
        <w:ilvl w:val="0"/>
        <w:numId w:val="15"/>
      </w:numPr>
      <w:tabs>
        <w:tab w:val="left" w:pos="397"/>
      </w:tabs>
      <w:spacing w:before="40" w:after="40"/>
      <w:jc w:val="both"/>
    </w:pPr>
    <w:rPr>
      <w:rFonts w:ascii="Arial" w:hAnsi="Arial" w:eastAsia="宋体" w:cs="Times New Roman"/>
      <w:sz w:val="18"/>
      <w:lang w:val="en-US" w:eastAsia="zh-CN" w:bidi="ar-SA"/>
    </w:rPr>
  </w:style>
  <w:style w:type="paragraph" w:customStyle="1" w:styleId="196">
    <w:name w:val="Table Contents"/>
    <w:basedOn w:val="2"/>
    <w:qFormat/>
    <w:uiPriority w:val="99"/>
    <w:pPr>
      <w:suppressAutoHyphens/>
      <w:spacing w:after="0" w:line="240" w:lineRule="auto"/>
      <w:jc w:val="left"/>
      <w:textAlignment w:val="auto"/>
    </w:pPr>
  </w:style>
  <w:style w:type="paragraph" w:customStyle="1" w:styleId="197">
    <w:name w:val="正文 + 三号"/>
    <w:basedOn w:val="1"/>
    <w:qFormat/>
    <w:uiPriority w:val="99"/>
    <w:pPr>
      <w:spacing w:line="240" w:lineRule="auto"/>
      <w:textAlignment w:val="auto"/>
    </w:pPr>
    <w:rPr>
      <w:kern w:val="2"/>
      <w:sz w:val="21"/>
    </w:rPr>
  </w:style>
  <w:style w:type="paragraph" w:customStyle="1" w:styleId="198">
    <w:name w:val="Figure Description"/>
    <w:next w:val="1"/>
    <w:qFormat/>
    <w:uiPriority w:val="99"/>
    <w:pPr>
      <w:snapToGrid w:val="0"/>
      <w:spacing w:before="80" w:after="320"/>
      <w:ind w:left="1134"/>
      <w:jc w:val="center"/>
    </w:pPr>
    <w:rPr>
      <w:rFonts w:ascii="Arial" w:hAnsi="Arial" w:eastAsia="黑体" w:cs="Times New Roman"/>
      <w:sz w:val="18"/>
      <w:lang w:val="en-US" w:eastAsia="zh-CN" w:bidi="ar-SA"/>
    </w:rPr>
  </w:style>
  <w:style w:type="paragraph" w:customStyle="1" w:styleId="199">
    <w:name w:val="00"/>
    <w:basedOn w:val="1"/>
    <w:qFormat/>
    <w:uiPriority w:val="99"/>
    <w:pPr>
      <w:autoSpaceDE w:val="0"/>
      <w:autoSpaceDN w:val="0"/>
      <w:adjustRightInd w:val="0"/>
      <w:spacing w:line="240" w:lineRule="auto"/>
      <w:jc w:val="left"/>
      <w:textAlignment w:val="auto"/>
    </w:pPr>
    <w:rPr>
      <w:rFonts w:ascii="黑体" w:eastAsia="黑体"/>
      <w:b/>
      <w:sz w:val="20"/>
    </w:rPr>
  </w:style>
  <w:style w:type="paragraph" w:customStyle="1" w:styleId="200">
    <w:name w:val="Char2"/>
    <w:basedOn w:val="1"/>
    <w:qFormat/>
    <w:uiPriority w:val="99"/>
    <w:pPr>
      <w:widowControl/>
      <w:spacing w:line="400" w:lineRule="exact"/>
      <w:jc w:val="center"/>
      <w:textAlignment w:val="auto"/>
    </w:pPr>
    <w:rPr>
      <w:kern w:val="2"/>
    </w:rPr>
  </w:style>
  <w:style w:type="paragraph" w:customStyle="1" w:styleId="201">
    <w:name w:val="Table Heading"/>
    <w:qFormat/>
    <w:uiPriority w:val="99"/>
    <w:pPr>
      <w:keepNext/>
      <w:snapToGrid w:val="0"/>
      <w:spacing w:before="80" w:after="80"/>
      <w:jc w:val="center"/>
    </w:pPr>
    <w:rPr>
      <w:rFonts w:ascii="Arial" w:hAnsi="Arial" w:eastAsia="黑体" w:cs="Times New Roman"/>
      <w:sz w:val="18"/>
      <w:lang w:val="en-US" w:eastAsia="zh-CN" w:bidi="ar-SA"/>
    </w:rPr>
  </w:style>
  <w:style w:type="paragraph" w:customStyle="1" w:styleId="202">
    <w:name w:val="文本1"/>
    <w:basedOn w:val="1"/>
    <w:qFormat/>
    <w:uiPriority w:val="99"/>
    <w:pPr>
      <w:adjustRightInd w:val="0"/>
      <w:spacing w:line="312" w:lineRule="atLeast"/>
      <w:jc w:val="center"/>
      <w:textAlignment w:val="baseline"/>
    </w:pPr>
    <w:rPr>
      <w:sz w:val="18"/>
    </w:rPr>
  </w:style>
  <w:style w:type="paragraph" w:customStyle="1" w:styleId="203">
    <w:name w:val="Normal_2"/>
    <w:qFormat/>
    <w:uiPriority w:val="0"/>
    <w:rPr>
      <w:rFonts w:ascii="Times New Roman" w:hAnsi="Times New Roman" w:eastAsia="Times New Roman" w:cs="Times New Roman"/>
      <w:sz w:val="24"/>
      <w:szCs w:val="24"/>
      <w:lang w:val="en-US" w:eastAsia="zh-CN" w:bidi="ar-SA"/>
    </w:rPr>
  </w:style>
  <w:style w:type="paragraph" w:customStyle="1" w:styleId="204">
    <w:name w:val="Style 17"/>
    <w:basedOn w:val="1"/>
    <w:qFormat/>
    <w:uiPriority w:val="99"/>
    <w:pPr>
      <w:autoSpaceDE w:val="0"/>
      <w:autoSpaceDN w:val="0"/>
      <w:spacing w:before="144" w:line="300" w:lineRule="exact"/>
      <w:ind w:left="504"/>
      <w:jc w:val="left"/>
      <w:textAlignment w:val="auto"/>
    </w:pPr>
    <w:rPr>
      <w:rFonts w:ascii="Arial Unicode MS" w:eastAsia="Arial Unicode MS" w:cs="Arial Unicode MS"/>
      <w:szCs w:val="24"/>
    </w:rPr>
  </w:style>
  <w:style w:type="paragraph" w:customStyle="1" w:styleId="205">
    <w:name w:val="Style 8"/>
    <w:basedOn w:val="1"/>
    <w:qFormat/>
    <w:uiPriority w:val="99"/>
    <w:pPr>
      <w:autoSpaceDE w:val="0"/>
      <w:autoSpaceDN w:val="0"/>
      <w:spacing w:line="240" w:lineRule="exact"/>
      <w:jc w:val="center"/>
      <w:textAlignment w:val="auto"/>
    </w:pPr>
    <w:rPr>
      <w:rFonts w:ascii="Lucida Console" w:hAnsi="Lucida Console" w:eastAsia="等线" w:cs="Lucida Console"/>
      <w:b/>
      <w:bCs/>
      <w:sz w:val="20"/>
    </w:rPr>
  </w:style>
  <w:style w:type="paragraph" w:customStyle="1" w:styleId="206">
    <w:name w:val="样式 首行缩进:  0.74 厘米"/>
    <w:basedOn w:val="1"/>
    <w:qFormat/>
    <w:uiPriority w:val="99"/>
    <w:pPr>
      <w:spacing w:line="360" w:lineRule="auto"/>
      <w:ind w:firstLine="420"/>
      <w:textAlignment w:val="auto"/>
    </w:pPr>
    <w:rPr>
      <w:kern w:val="2"/>
    </w:rPr>
  </w:style>
  <w:style w:type="paragraph" w:customStyle="1" w:styleId="207">
    <w:name w:val="Style Heading 3h3Heading 3 - oldLevel 3 HeadH3level_3PIM 3se..."/>
    <w:basedOn w:val="5"/>
    <w:qFormat/>
    <w:uiPriority w:val="99"/>
    <w:pPr>
      <w:tabs>
        <w:tab w:val="left" w:pos="709"/>
        <w:tab w:val="left" w:pos="780"/>
      </w:tabs>
      <w:spacing w:before="260" w:after="260" w:line="415" w:lineRule="auto"/>
      <w:ind w:left="780" w:firstLine="0" w:firstLineChars="0"/>
      <w:textAlignment w:val="auto"/>
    </w:pPr>
    <w:rPr>
      <w:rFonts w:eastAsia="宋体"/>
      <w:bCs w:val="0"/>
      <w:kern w:val="2"/>
      <w:sz w:val="32"/>
      <w:szCs w:val="20"/>
    </w:rPr>
  </w:style>
  <w:style w:type="paragraph" w:customStyle="1" w:styleId="208">
    <w:name w:val="Note"/>
    <w:basedOn w:val="1"/>
    <w:qFormat/>
    <w:uiPriority w:val="99"/>
    <w:pPr>
      <w:pBdr>
        <w:top w:val="single" w:color="auto" w:sz="12" w:space="3"/>
        <w:bottom w:val="single" w:color="auto" w:sz="12" w:space="3"/>
      </w:pBdr>
      <w:spacing w:line="360" w:lineRule="auto"/>
      <w:textAlignment w:val="auto"/>
    </w:pPr>
    <w:rPr>
      <w:kern w:val="2"/>
    </w:rPr>
  </w:style>
  <w:style w:type="paragraph" w:customStyle="1" w:styleId="209">
    <w:name w:val="标题5"/>
    <w:basedOn w:val="1"/>
    <w:qFormat/>
    <w:uiPriority w:val="99"/>
    <w:pPr>
      <w:tabs>
        <w:tab w:val="left" w:pos="0"/>
      </w:tabs>
      <w:autoSpaceDE w:val="0"/>
      <w:autoSpaceDN w:val="0"/>
      <w:adjustRightInd w:val="0"/>
      <w:snapToGrid w:val="0"/>
      <w:spacing w:line="320" w:lineRule="atLeast"/>
      <w:textAlignment w:val="auto"/>
    </w:pPr>
    <w:rPr>
      <w:rFonts w:ascii="宋体"/>
      <w:sz w:val="21"/>
    </w:rPr>
  </w:style>
  <w:style w:type="paragraph" w:customStyle="1" w:styleId="210">
    <w:name w:val="Char Char Char Char Char Char"/>
    <w:basedOn w:val="1"/>
    <w:qFormat/>
    <w:uiPriority w:val="99"/>
    <w:pPr>
      <w:widowControl/>
      <w:spacing w:after="160" w:line="240" w:lineRule="exact"/>
      <w:jc w:val="left"/>
      <w:textAlignment w:val="auto"/>
    </w:pPr>
    <w:rPr>
      <w:rFonts w:ascii="Verdana" w:hAnsi="Verdana"/>
      <w:sz w:val="20"/>
      <w:lang w:eastAsia="en-US"/>
    </w:rPr>
  </w:style>
  <w:style w:type="paragraph" w:customStyle="1" w:styleId="211">
    <w:name w:val="正文（首行不缩进）"/>
    <w:basedOn w:val="1"/>
    <w:qFormat/>
    <w:uiPriority w:val="99"/>
    <w:pPr>
      <w:autoSpaceDE w:val="0"/>
      <w:autoSpaceDN w:val="0"/>
      <w:adjustRightInd w:val="0"/>
      <w:spacing w:line="360" w:lineRule="auto"/>
      <w:jc w:val="left"/>
      <w:textAlignment w:val="auto"/>
    </w:pPr>
    <w:rPr>
      <w:sz w:val="21"/>
    </w:rPr>
  </w:style>
  <w:style w:type="paragraph" w:customStyle="1" w:styleId="212">
    <w:name w:val="Char Char Char Char Char Char Char Char Char"/>
    <w:basedOn w:val="1"/>
    <w:qFormat/>
    <w:uiPriority w:val="99"/>
    <w:pPr>
      <w:spacing w:line="240" w:lineRule="auto"/>
      <w:textAlignment w:val="auto"/>
    </w:pPr>
    <w:rPr>
      <w:kern w:val="2"/>
      <w:sz w:val="21"/>
    </w:rPr>
  </w:style>
  <w:style w:type="paragraph" w:customStyle="1" w:styleId="213">
    <w:name w:val="样式 样式 正文首行缩进 2 + 左  0 字符 + 首行缩进:  2.57 字符"/>
    <w:basedOn w:val="1"/>
    <w:next w:val="1"/>
    <w:qFormat/>
    <w:uiPriority w:val="99"/>
    <w:pPr>
      <w:adjustRightInd w:val="0"/>
      <w:snapToGrid w:val="0"/>
      <w:spacing w:after="120" w:line="240" w:lineRule="auto"/>
      <w:ind w:firstLine="540" w:firstLineChars="257"/>
      <w:textAlignment w:val="auto"/>
    </w:pPr>
    <w:rPr>
      <w:kern w:val="2"/>
      <w:sz w:val="21"/>
    </w:rPr>
  </w:style>
  <w:style w:type="paragraph" w:customStyle="1" w:styleId="214">
    <w:name w:val="Char Char Char Char Char Char Char1"/>
    <w:basedOn w:val="1"/>
    <w:qFormat/>
    <w:uiPriority w:val="99"/>
    <w:pPr>
      <w:widowControl/>
      <w:spacing w:after="160" w:line="240" w:lineRule="exact"/>
      <w:jc w:val="left"/>
      <w:textAlignment w:val="auto"/>
    </w:pPr>
    <w:rPr>
      <w:rFonts w:ascii="Verdana" w:hAnsi="Verdana" w:eastAsia="仿宋_GB2312"/>
      <w:lang w:eastAsia="en-US"/>
    </w:rPr>
  </w:style>
  <w:style w:type="paragraph" w:customStyle="1" w:styleId="215">
    <w:name w:val="可研正文"/>
    <w:basedOn w:val="2"/>
    <w:qFormat/>
    <w:uiPriority w:val="99"/>
    <w:pPr>
      <w:adjustRightInd w:val="0"/>
      <w:snapToGrid w:val="0"/>
      <w:spacing w:after="0" w:line="440" w:lineRule="exact"/>
      <w:ind w:firstLine="567"/>
      <w:textAlignment w:val="auto"/>
    </w:pPr>
    <w:rPr>
      <w:rFonts w:ascii="仿宋_GB2312" w:eastAsia="仿宋_GB2312"/>
      <w:kern w:val="2"/>
      <w:sz w:val="28"/>
    </w:rPr>
  </w:style>
  <w:style w:type="character" w:customStyle="1" w:styleId="216">
    <w:name w:val="日期 Char"/>
    <w:link w:val="35"/>
    <w:qFormat/>
    <w:locked/>
    <w:uiPriority w:val="99"/>
    <w:rPr>
      <w:rFonts w:cs="Times New Roman"/>
      <w:sz w:val="28"/>
    </w:rPr>
  </w:style>
  <w:style w:type="character" w:customStyle="1" w:styleId="217">
    <w:name w:val="标题 8 Char"/>
    <w:link w:val="10"/>
    <w:qFormat/>
    <w:locked/>
    <w:uiPriority w:val="99"/>
    <w:rPr>
      <w:rFonts w:ascii="Arial" w:hAnsi="Arial" w:eastAsia="黑体" w:cs="Times New Roman"/>
      <w:b/>
      <w:sz w:val="20"/>
      <w:szCs w:val="20"/>
    </w:rPr>
  </w:style>
  <w:style w:type="character" w:customStyle="1" w:styleId="218">
    <w:name w:val="Character Style 15"/>
    <w:qFormat/>
    <w:uiPriority w:val="99"/>
    <w:rPr>
      <w:sz w:val="20"/>
    </w:rPr>
  </w:style>
  <w:style w:type="character" w:customStyle="1" w:styleId="219">
    <w:name w:val="font"/>
    <w:qFormat/>
    <w:uiPriority w:val="99"/>
    <w:rPr>
      <w:rFonts w:cs="Times New Roman"/>
    </w:rPr>
  </w:style>
  <w:style w:type="character" w:customStyle="1" w:styleId="220">
    <w:name w:val="font1"/>
    <w:qFormat/>
    <w:uiPriority w:val="99"/>
    <w:rPr>
      <w:color w:val="000000"/>
      <w:sz w:val="18"/>
    </w:rPr>
  </w:style>
  <w:style w:type="character" w:customStyle="1" w:styleId="221">
    <w:name w:val="标题 4 Char"/>
    <w:link w:val="6"/>
    <w:qFormat/>
    <w:locked/>
    <w:uiPriority w:val="99"/>
    <w:rPr>
      <w:rFonts w:ascii="等线 Light" w:hAnsi="等线 Light" w:eastAsia="等线 Light" w:cs="Times New Roman"/>
      <w:b/>
      <w:bCs/>
      <w:kern w:val="0"/>
      <w:sz w:val="28"/>
      <w:szCs w:val="28"/>
    </w:rPr>
  </w:style>
  <w:style w:type="character" w:customStyle="1" w:styleId="222">
    <w:name w:val="正文文本 Char"/>
    <w:link w:val="2"/>
    <w:qFormat/>
    <w:locked/>
    <w:uiPriority w:val="99"/>
    <w:rPr>
      <w:rFonts w:ascii="Times New Roman" w:hAnsi="Times New Roman" w:eastAsia="宋体" w:cs="Times New Roman"/>
      <w:kern w:val="0"/>
      <w:sz w:val="20"/>
      <w:szCs w:val="20"/>
    </w:rPr>
  </w:style>
  <w:style w:type="character" w:customStyle="1" w:styleId="223">
    <w:name w:val="样式 宋体"/>
    <w:qFormat/>
    <w:uiPriority w:val="99"/>
    <w:rPr>
      <w:rFonts w:ascii="宋体" w:hAnsi="宋体" w:eastAsia="宋体"/>
      <w:sz w:val="28"/>
    </w:rPr>
  </w:style>
  <w:style w:type="character" w:customStyle="1" w:styleId="224">
    <w:name w:val="hover19"/>
    <w:qFormat/>
    <w:uiPriority w:val="99"/>
    <w:rPr>
      <w:color w:val="025291"/>
    </w:rPr>
  </w:style>
  <w:style w:type="character" w:customStyle="1" w:styleId="225">
    <w:name w:val="Character Style 2"/>
    <w:qFormat/>
    <w:uiPriority w:val="99"/>
    <w:rPr>
      <w:sz w:val="20"/>
    </w:rPr>
  </w:style>
  <w:style w:type="character" w:customStyle="1" w:styleId="226">
    <w:name w:val="weizhi"/>
    <w:qFormat/>
    <w:uiPriority w:val="99"/>
    <w:rPr>
      <w:color w:val="666666"/>
      <w:sz w:val="18"/>
    </w:rPr>
  </w:style>
  <w:style w:type="character" w:customStyle="1" w:styleId="227">
    <w:name w:val="place3"/>
    <w:qFormat/>
    <w:uiPriority w:val="99"/>
    <w:rPr>
      <w:rFonts w:cs="Times New Roman"/>
    </w:rPr>
  </w:style>
  <w:style w:type="character" w:customStyle="1" w:styleId="228">
    <w:name w:val="正文首行缩进 Char"/>
    <w:link w:val="60"/>
    <w:qFormat/>
    <w:locked/>
    <w:uiPriority w:val="99"/>
    <w:rPr>
      <w:rFonts w:ascii="宋体" w:hAnsi="宋体" w:eastAsia="宋体" w:cs="Times New Roman"/>
      <w:kern w:val="0"/>
      <w:sz w:val="20"/>
      <w:szCs w:val="20"/>
    </w:rPr>
  </w:style>
  <w:style w:type="character" w:customStyle="1" w:styleId="229">
    <w:name w:val="item-name2"/>
    <w:qFormat/>
    <w:uiPriority w:val="99"/>
    <w:rPr>
      <w:rFonts w:cs="Times New Roman"/>
    </w:rPr>
  </w:style>
  <w:style w:type="character" w:customStyle="1" w:styleId="230">
    <w:name w:val="正文文本缩进 3 Char"/>
    <w:link w:val="48"/>
    <w:qFormat/>
    <w:locked/>
    <w:uiPriority w:val="99"/>
    <w:rPr>
      <w:rFonts w:ascii="黑体" w:hAnsi="Times New Roman" w:eastAsia="黑体" w:cs="Times New Roman"/>
      <w:sz w:val="20"/>
      <w:szCs w:val="20"/>
    </w:rPr>
  </w:style>
  <w:style w:type="character" w:customStyle="1" w:styleId="231">
    <w:name w:val="列表项目符号 3 Char"/>
    <w:link w:val="23"/>
    <w:qFormat/>
    <w:uiPriority w:val="99"/>
    <w:rPr>
      <w:kern w:val="2"/>
    </w:rPr>
  </w:style>
  <w:style w:type="character" w:customStyle="1" w:styleId="232">
    <w:name w:val="Char Char2"/>
    <w:qFormat/>
    <w:uiPriority w:val="99"/>
    <w:rPr>
      <w:rFonts w:eastAsia="宋体"/>
      <w:kern w:val="2"/>
      <w:sz w:val="18"/>
      <w:lang w:val="en-US" w:eastAsia="zh-CN"/>
    </w:rPr>
  </w:style>
  <w:style w:type="character" w:customStyle="1" w:styleId="233">
    <w:name w:val="正文首行缩进 2 Char"/>
    <w:link w:val="61"/>
    <w:qFormat/>
    <w:locked/>
    <w:uiPriority w:val="99"/>
  </w:style>
  <w:style w:type="character" w:customStyle="1" w:styleId="234">
    <w:name w:val="place1"/>
    <w:qFormat/>
    <w:uiPriority w:val="99"/>
    <w:rPr>
      <w:rFonts w:ascii="微软雅黑" w:hAnsi="微软雅黑" w:eastAsia="微软雅黑"/>
      <w:color w:val="888888"/>
      <w:sz w:val="25"/>
    </w:rPr>
  </w:style>
  <w:style w:type="character" w:customStyle="1" w:styleId="235">
    <w:name w:val="Character Style 17"/>
    <w:qFormat/>
    <w:uiPriority w:val="99"/>
    <w:rPr>
      <w:rFonts w:ascii="Lucida Console" w:hAnsi="Lucida Console"/>
      <w:b/>
      <w:sz w:val="20"/>
    </w:rPr>
  </w:style>
  <w:style w:type="character" w:customStyle="1" w:styleId="236">
    <w:name w:val="标题 Char"/>
    <w:link w:val="58"/>
    <w:qFormat/>
    <w:locked/>
    <w:uiPriority w:val="99"/>
    <w:rPr>
      <w:rFonts w:ascii="Arial" w:hAnsi="Arial" w:eastAsia="宋体" w:cs="Times New Roman"/>
      <w:b/>
      <w:smallCaps/>
      <w:kern w:val="28"/>
      <w:sz w:val="20"/>
      <w:szCs w:val="20"/>
      <w:lang w:eastAsia="en-US"/>
    </w:rPr>
  </w:style>
  <w:style w:type="character" w:customStyle="1" w:styleId="237">
    <w:name w:val="标题 1 Char"/>
    <w:link w:val="3"/>
    <w:qFormat/>
    <w:locked/>
    <w:uiPriority w:val="99"/>
    <w:rPr>
      <w:rFonts w:ascii="Times New Roman" w:hAnsi="Times New Roman" w:eastAsia="黑体" w:cs="Times New Roman"/>
      <w:b/>
      <w:bCs/>
      <w:kern w:val="44"/>
      <w:sz w:val="44"/>
      <w:szCs w:val="44"/>
    </w:rPr>
  </w:style>
  <w:style w:type="character" w:customStyle="1" w:styleId="238">
    <w:name w:val="批注文字 Char"/>
    <w:link w:val="21"/>
    <w:semiHidden/>
    <w:qFormat/>
    <w:locked/>
    <w:uiPriority w:val="99"/>
    <w:rPr>
      <w:rFonts w:ascii="Times New Roman" w:hAnsi="Times New Roman" w:eastAsia="宋体" w:cs="Times New Roman"/>
      <w:kern w:val="0"/>
      <w:sz w:val="20"/>
      <w:szCs w:val="20"/>
    </w:rPr>
  </w:style>
  <w:style w:type="character" w:customStyle="1" w:styleId="239">
    <w:name w:val="文档结构图 Char"/>
    <w:link w:val="19"/>
    <w:semiHidden/>
    <w:qFormat/>
    <w:locked/>
    <w:uiPriority w:val="99"/>
    <w:rPr>
      <w:rFonts w:ascii="Times New Roman" w:hAnsi="Times New Roman" w:eastAsia="宋体" w:cs="Times New Roman"/>
      <w:sz w:val="20"/>
      <w:szCs w:val="20"/>
      <w:shd w:val="clear" w:color="auto" w:fill="000080"/>
    </w:rPr>
  </w:style>
  <w:style w:type="character" w:customStyle="1" w:styleId="240">
    <w:name w:val="Char Char7"/>
    <w:qFormat/>
    <w:uiPriority w:val="99"/>
    <w:rPr>
      <w:rFonts w:ascii="宋体" w:hAnsi="宋体" w:eastAsia="宋体"/>
      <w:kern w:val="2"/>
      <w:sz w:val="28"/>
    </w:rPr>
  </w:style>
  <w:style w:type="character" w:customStyle="1" w:styleId="241">
    <w:name w:val="Table Text Char"/>
    <w:qFormat/>
    <w:uiPriority w:val="99"/>
    <w:rPr>
      <w:rFonts w:ascii="Arial" w:hAnsi="Arial"/>
      <w:kern w:val="2"/>
      <w:sz w:val="18"/>
      <w:lang w:val="en-US" w:eastAsia="zh-CN"/>
    </w:rPr>
  </w:style>
  <w:style w:type="character" w:customStyle="1" w:styleId="242">
    <w:name w:val="正文文本 3 Char"/>
    <w:link w:val="22"/>
    <w:qFormat/>
    <w:locked/>
    <w:uiPriority w:val="99"/>
    <w:rPr>
      <w:rFonts w:ascii="Times New Roman" w:hAnsi="Times New Roman" w:eastAsia="宋体" w:cs="Times New Roman"/>
      <w:sz w:val="20"/>
      <w:szCs w:val="20"/>
    </w:rPr>
  </w:style>
  <w:style w:type="character" w:customStyle="1" w:styleId="243">
    <w:name w:val="gwds_nopic2"/>
    <w:qFormat/>
    <w:uiPriority w:val="99"/>
    <w:rPr>
      <w:rFonts w:cs="Times New Roman"/>
    </w:rPr>
  </w:style>
  <w:style w:type="character" w:customStyle="1" w:styleId="244">
    <w:name w:val="标题 3 Char"/>
    <w:link w:val="5"/>
    <w:qFormat/>
    <w:locked/>
    <w:uiPriority w:val="99"/>
    <w:rPr>
      <w:rFonts w:ascii="Times New Roman" w:hAnsi="Times New Roman" w:eastAsia="楷体_GB2312" w:cs="Times New Roman"/>
      <w:b/>
      <w:bCs/>
      <w:kern w:val="0"/>
      <w:sz w:val="32"/>
      <w:szCs w:val="32"/>
    </w:rPr>
  </w:style>
  <w:style w:type="character" w:customStyle="1" w:styleId="245">
    <w:name w:val="Table Text Char1 Char"/>
    <w:qFormat/>
    <w:uiPriority w:val="99"/>
    <w:rPr>
      <w:rFonts w:ascii="Arial" w:hAnsi="Arial"/>
      <w:kern w:val="2"/>
      <w:sz w:val="18"/>
      <w:lang w:val="en-US" w:eastAsia="zh-CN"/>
    </w:rPr>
  </w:style>
  <w:style w:type="character" w:customStyle="1" w:styleId="246">
    <w:name w:val="Char Char6"/>
    <w:qFormat/>
    <w:uiPriority w:val="99"/>
    <w:rPr>
      <w:rFonts w:ascii="仿宋_GB2312" w:eastAsia="仿宋_GB2312"/>
      <w:kern w:val="2"/>
      <w:sz w:val="32"/>
    </w:rPr>
  </w:style>
  <w:style w:type="character" w:customStyle="1" w:styleId="247">
    <w:name w:val="小 Char"/>
    <w:qFormat/>
    <w:uiPriority w:val="99"/>
    <w:rPr>
      <w:rFonts w:ascii="宋体" w:hAnsi="Courier New" w:eastAsia="宋体"/>
      <w:kern w:val="2"/>
      <w:sz w:val="21"/>
      <w:lang w:val="en-US" w:eastAsia="zh-CN"/>
    </w:rPr>
  </w:style>
  <w:style w:type="character" w:customStyle="1" w:styleId="248">
    <w:name w:val="Character Style 6"/>
    <w:qFormat/>
    <w:uiPriority w:val="99"/>
    <w:rPr>
      <w:rFonts w:ascii="Lucida Console" w:hAnsi="Lucida Console"/>
      <w:b/>
      <w:sz w:val="20"/>
    </w:rPr>
  </w:style>
  <w:style w:type="character" w:customStyle="1" w:styleId="249">
    <w:name w:val="Char Char"/>
    <w:qFormat/>
    <w:uiPriority w:val="99"/>
    <w:rPr>
      <w:rFonts w:ascii="宋体" w:hAnsi="宋体" w:eastAsia="宋体"/>
      <w:kern w:val="2"/>
      <w:sz w:val="24"/>
      <w:lang w:val="en-US" w:eastAsia="zh-CN"/>
    </w:rPr>
  </w:style>
  <w:style w:type="character" w:customStyle="1" w:styleId="250">
    <w:name w:val="正文文本 2 Char"/>
    <w:link w:val="52"/>
    <w:qFormat/>
    <w:locked/>
    <w:uiPriority w:val="99"/>
    <w:rPr>
      <w:rFonts w:ascii="Times New Roman" w:hAnsi="Times New Roman" w:eastAsia="宋体" w:cs="Times New Roman"/>
      <w:sz w:val="20"/>
      <w:szCs w:val="20"/>
    </w:rPr>
  </w:style>
  <w:style w:type="character" w:customStyle="1" w:styleId="251">
    <w:name w:val="Table Text Char Char Char Char"/>
    <w:qFormat/>
    <w:uiPriority w:val="99"/>
    <w:rPr>
      <w:rFonts w:ascii="Arial" w:hAnsi="Arial"/>
      <w:kern w:val="2"/>
      <w:sz w:val="18"/>
      <w:lang w:val="en-US" w:eastAsia="zh-CN"/>
    </w:rPr>
  </w:style>
  <w:style w:type="character" w:customStyle="1" w:styleId="252">
    <w:name w:val="正文缩进 Char"/>
    <w:link w:val="17"/>
    <w:qFormat/>
    <w:locked/>
    <w:uiPriority w:val="99"/>
    <w:rPr>
      <w:sz w:val="24"/>
    </w:rPr>
  </w:style>
  <w:style w:type="character" w:customStyle="1" w:styleId="253">
    <w:name w:val="批注主题 Char"/>
    <w:link w:val="59"/>
    <w:qFormat/>
    <w:locked/>
    <w:uiPriority w:val="99"/>
    <w:rPr>
      <w:rFonts w:ascii="Times New Roman" w:hAnsi="Times New Roman" w:eastAsia="宋体" w:cs="Times New Roman"/>
      <w:b/>
      <w:kern w:val="0"/>
      <w:sz w:val="20"/>
      <w:szCs w:val="20"/>
    </w:rPr>
  </w:style>
  <w:style w:type="character" w:customStyle="1" w:styleId="254">
    <w:name w:val="标题 9 Char"/>
    <w:link w:val="11"/>
    <w:qFormat/>
    <w:locked/>
    <w:uiPriority w:val="99"/>
    <w:rPr>
      <w:rFonts w:ascii="Arial" w:hAnsi="Arial" w:eastAsia="黑体" w:cs="Times New Roman"/>
      <w:b/>
      <w:sz w:val="20"/>
      <w:szCs w:val="20"/>
    </w:rPr>
  </w:style>
  <w:style w:type="character" w:customStyle="1" w:styleId="255">
    <w:name w:val="top-det1"/>
    <w:qFormat/>
    <w:uiPriority w:val="99"/>
    <w:rPr>
      <w:b/>
      <w:color w:val="000000"/>
    </w:rPr>
  </w:style>
  <w:style w:type="character" w:customStyle="1" w:styleId="256">
    <w:name w:val="纯文本 Char"/>
    <w:link w:val="33"/>
    <w:qFormat/>
    <w:locked/>
    <w:uiPriority w:val="99"/>
    <w:rPr>
      <w:rFonts w:ascii="宋体" w:hAnsi="Courier New" w:eastAsia="宋体" w:cs="Times New Roman"/>
      <w:sz w:val="20"/>
      <w:szCs w:val="20"/>
    </w:rPr>
  </w:style>
  <w:style w:type="character" w:customStyle="1" w:styleId="257">
    <w:name w:val="批注框文本 Char"/>
    <w:link w:val="38"/>
    <w:semiHidden/>
    <w:qFormat/>
    <w:locked/>
    <w:uiPriority w:val="99"/>
    <w:rPr>
      <w:rFonts w:ascii="Times New Roman" w:hAnsi="Times New Roman" w:eastAsia="宋体" w:cs="Times New Roman"/>
      <w:kern w:val="0"/>
      <w:sz w:val="18"/>
      <w:szCs w:val="18"/>
    </w:rPr>
  </w:style>
  <w:style w:type="character" w:customStyle="1" w:styleId="258">
    <w:name w:val="Table Heading Char Char"/>
    <w:qFormat/>
    <w:uiPriority w:val="99"/>
    <w:rPr>
      <w:rFonts w:ascii="Arial" w:hAnsi="Arial" w:eastAsia="黑体"/>
      <w:kern w:val="2"/>
      <w:sz w:val="18"/>
      <w:lang w:val="en-US" w:eastAsia="zh-CN"/>
    </w:rPr>
  </w:style>
  <w:style w:type="character" w:customStyle="1" w:styleId="259">
    <w:name w:val="页脚 Char"/>
    <w:link w:val="39"/>
    <w:qFormat/>
    <w:locked/>
    <w:uiPriority w:val="99"/>
    <w:rPr>
      <w:rFonts w:cs="Times New Roman"/>
      <w:sz w:val="18"/>
      <w:szCs w:val="18"/>
    </w:rPr>
  </w:style>
  <w:style w:type="character" w:customStyle="1" w:styleId="260">
    <w:name w:val="标书正文:  0.74 厘米 Char1"/>
    <w:qFormat/>
    <w:uiPriority w:val="99"/>
    <w:rPr>
      <w:rFonts w:eastAsia="宋体"/>
      <w:kern w:val="2"/>
      <w:sz w:val="24"/>
      <w:lang w:val="en-US" w:eastAsia="zh-CN"/>
    </w:rPr>
  </w:style>
  <w:style w:type="character" w:customStyle="1" w:styleId="261">
    <w:name w:val="未命名11"/>
    <w:qFormat/>
    <w:uiPriority w:val="99"/>
    <w:rPr>
      <w:color w:val="77FFFF"/>
      <w:sz w:val="24"/>
    </w:rPr>
  </w:style>
  <w:style w:type="character" w:customStyle="1" w:styleId="262">
    <w:name w:val="gwds_nopic1"/>
    <w:qFormat/>
    <w:uiPriority w:val="99"/>
    <w:rPr>
      <w:rFonts w:cs="Times New Roman"/>
    </w:rPr>
  </w:style>
  <w:style w:type="character" w:customStyle="1" w:styleId="263">
    <w:name w:val="noline"/>
    <w:qFormat/>
    <w:uiPriority w:val="99"/>
    <w:rPr>
      <w:rFonts w:cs="Times New Roman"/>
    </w:rPr>
  </w:style>
  <w:style w:type="character" w:customStyle="1" w:styleId="264">
    <w:name w:val="标题 5 Char"/>
    <w:link w:val="7"/>
    <w:qFormat/>
    <w:locked/>
    <w:uiPriority w:val="99"/>
    <w:rPr>
      <w:rFonts w:ascii="Times New Roman" w:hAnsi="Times New Roman" w:eastAsia="宋体" w:cs="Times New Roman"/>
      <w:b/>
      <w:sz w:val="20"/>
      <w:szCs w:val="20"/>
    </w:rPr>
  </w:style>
  <w:style w:type="character" w:customStyle="1" w:styleId="265">
    <w:name w:val="crowed11"/>
    <w:qFormat/>
    <w:uiPriority w:val="99"/>
    <w:rPr>
      <w:sz w:val="24"/>
    </w:rPr>
  </w:style>
  <w:style w:type="character" w:customStyle="1" w:styleId="266">
    <w:name w:val="正文 + 三号 Char"/>
    <w:qFormat/>
    <w:uiPriority w:val="99"/>
    <w:rPr>
      <w:rFonts w:eastAsia="宋体"/>
      <w:kern w:val="2"/>
      <w:sz w:val="21"/>
      <w:lang w:val="en-US" w:eastAsia="zh-CN"/>
    </w:rPr>
  </w:style>
  <w:style w:type="character" w:customStyle="1" w:styleId="267">
    <w:name w:val="正文文本缩进 2 Char"/>
    <w:link w:val="36"/>
    <w:qFormat/>
    <w:locked/>
    <w:uiPriority w:val="99"/>
    <w:rPr>
      <w:rFonts w:ascii="宋体" w:hAnsi="Times New Roman" w:eastAsia="宋体" w:cs="Times New Roman"/>
      <w:sz w:val="20"/>
      <w:szCs w:val="20"/>
    </w:rPr>
  </w:style>
  <w:style w:type="character" w:customStyle="1" w:styleId="268">
    <w:name w:val="gwds_nopic"/>
    <w:qFormat/>
    <w:uiPriority w:val="99"/>
    <w:rPr>
      <w:rFonts w:cs="Times New Roman"/>
    </w:rPr>
  </w:style>
  <w:style w:type="character" w:customStyle="1" w:styleId="269">
    <w:name w:val="脚注文本 Char"/>
    <w:link w:val="44"/>
    <w:semiHidden/>
    <w:qFormat/>
    <w:locked/>
    <w:uiPriority w:val="99"/>
    <w:rPr>
      <w:rFonts w:ascii="Times New Roman" w:hAnsi="Times New Roman" w:eastAsia="宋体" w:cs="Times New Roman"/>
      <w:sz w:val="20"/>
      <w:szCs w:val="20"/>
    </w:rPr>
  </w:style>
  <w:style w:type="character" w:customStyle="1" w:styleId="270">
    <w:name w:val="Char Char3"/>
    <w:qFormat/>
    <w:uiPriority w:val="99"/>
    <w:rPr>
      <w:rFonts w:eastAsia="宋体"/>
      <w:kern w:val="2"/>
      <w:sz w:val="18"/>
      <w:lang w:val="en-US" w:eastAsia="zh-CN"/>
    </w:rPr>
  </w:style>
  <w:style w:type="character" w:customStyle="1" w:styleId="271">
    <w:name w:val="item-name"/>
    <w:qFormat/>
    <w:uiPriority w:val="99"/>
    <w:rPr>
      <w:color w:val="FFFFFF"/>
      <w:sz w:val="24"/>
    </w:rPr>
  </w:style>
  <w:style w:type="character" w:customStyle="1" w:styleId="272">
    <w:name w:val="place2"/>
    <w:qFormat/>
    <w:uiPriority w:val="99"/>
    <w:rPr>
      <w:rFonts w:cs="Times New Roman"/>
    </w:rPr>
  </w:style>
  <w:style w:type="character" w:customStyle="1" w:styleId="273">
    <w:name w:val="v151"/>
    <w:qFormat/>
    <w:uiPriority w:val="99"/>
    <w:rPr>
      <w:sz w:val="18"/>
    </w:rPr>
  </w:style>
  <w:style w:type="character" w:customStyle="1" w:styleId="274">
    <w:name w:val="Char Char5"/>
    <w:qFormat/>
    <w:uiPriority w:val="99"/>
    <w:rPr>
      <w:rFonts w:ascii="Arial" w:hAnsi="Arial" w:eastAsia="宋体"/>
      <w:b/>
      <w:smallCaps/>
      <w:kern w:val="28"/>
      <w:sz w:val="36"/>
      <w:lang w:val="en-US" w:eastAsia="en-US"/>
    </w:rPr>
  </w:style>
  <w:style w:type="character" w:customStyle="1" w:styleId="275">
    <w:name w:val="标题 7 Char"/>
    <w:link w:val="9"/>
    <w:qFormat/>
    <w:locked/>
    <w:uiPriority w:val="99"/>
    <w:rPr>
      <w:rFonts w:ascii="Arial" w:hAnsi="Arial" w:eastAsia="黑体" w:cs="Times New Roman"/>
      <w:b/>
      <w:sz w:val="20"/>
      <w:szCs w:val="20"/>
    </w:rPr>
  </w:style>
  <w:style w:type="character" w:customStyle="1" w:styleId="276">
    <w:name w:val="日期 字符1"/>
    <w:semiHidden/>
    <w:qFormat/>
    <w:uiPriority w:val="99"/>
    <w:rPr>
      <w:rFonts w:ascii="Times New Roman" w:hAnsi="Times New Roman" w:eastAsia="宋体" w:cs="Times New Roman"/>
      <w:kern w:val="0"/>
      <w:sz w:val="20"/>
      <w:szCs w:val="20"/>
    </w:rPr>
  </w:style>
  <w:style w:type="character" w:customStyle="1" w:styleId="277">
    <w:name w:val="place"/>
    <w:qFormat/>
    <w:uiPriority w:val="99"/>
    <w:rPr>
      <w:rFonts w:cs="Times New Roman"/>
    </w:rPr>
  </w:style>
  <w:style w:type="character" w:customStyle="1" w:styleId="278">
    <w:name w:val="正文文本缩进 Char"/>
    <w:link w:val="24"/>
    <w:qFormat/>
    <w:locked/>
    <w:uiPriority w:val="99"/>
    <w:rPr>
      <w:rFonts w:ascii="Times New Roman" w:hAnsi="Times New Roman" w:eastAsia="宋体" w:cs="Times New Roman"/>
      <w:sz w:val="20"/>
      <w:szCs w:val="20"/>
    </w:rPr>
  </w:style>
  <w:style w:type="character" w:customStyle="1" w:styleId="279">
    <w:name w:val="标题 2 Char"/>
    <w:link w:val="4"/>
    <w:qFormat/>
    <w:locked/>
    <w:uiPriority w:val="99"/>
    <w:rPr>
      <w:rFonts w:ascii="等线 Light" w:hAnsi="等线 Light" w:eastAsia="宋体" w:cs="Times New Roman"/>
      <w:b/>
      <w:bCs/>
      <w:kern w:val="0"/>
      <w:sz w:val="32"/>
      <w:szCs w:val="32"/>
    </w:rPr>
  </w:style>
  <w:style w:type="character" w:customStyle="1" w:styleId="280">
    <w:name w:val="目录 1 Char"/>
    <w:link w:val="41"/>
    <w:qFormat/>
    <w:locked/>
    <w:uiPriority w:val="99"/>
    <w:rPr>
      <w:rFonts w:ascii="Times New Roman" w:hAnsi="Times New Roman" w:eastAsia="宋体" w:cs="Times New Roman"/>
      <w:kern w:val="0"/>
      <w:sz w:val="20"/>
      <w:szCs w:val="20"/>
    </w:rPr>
  </w:style>
  <w:style w:type="character" w:customStyle="1" w:styleId="281">
    <w:name w:val="页眉 Char"/>
    <w:link w:val="40"/>
    <w:qFormat/>
    <w:locked/>
    <w:uiPriority w:val="99"/>
    <w:rPr>
      <w:rFonts w:cs="Times New Roman"/>
      <w:sz w:val="18"/>
      <w:szCs w:val="18"/>
    </w:rPr>
  </w:style>
  <w:style w:type="character" w:customStyle="1" w:styleId="282">
    <w:name w:val="item-name1"/>
    <w:qFormat/>
    <w:uiPriority w:val="99"/>
    <w:rPr>
      <w:color w:val="FFFFFF"/>
      <w:sz w:val="18"/>
    </w:rPr>
  </w:style>
  <w:style w:type="character" w:customStyle="1" w:styleId="283">
    <w:name w:val="Char Char4"/>
    <w:qFormat/>
    <w:uiPriority w:val="99"/>
    <w:rPr>
      <w:rFonts w:eastAsia="宋体"/>
      <w:b/>
      <w:kern w:val="2"/>
      <w:sz w:val="21"/>
      <w:lang w:val="en-US" w:eastAsia="zh-CN"/>
    </w:rPr>
  </w:style>
  <w:style w:type="character" w:customStyle="1" w:styleId="284">
    <w:name w:val="name"/>
    <w:qFormat/>
    <w:uiPriority w:val="99"/>
    <w:rPr>
      <w:b/>
      <w:color w:val="FFFFFF"/>
      <w:sz w:val="27"/>
      <w:shd w:val="clear" w:color="auto" w:fill="005BAA"/>
    </w:rPr>
  </w:style>
  <w:style w:type="character" w:customStyle="1" w:styleId="285">
    <w:name w:val="content-white1"/>
    <w:qFormat/>
    <w:uiPriority w:val="99"/>
    <w:rPr>
      <w:color w:val="auto"/>
      <w:sz w:val="18"/>
      <w:u w:val="none"/>
    </w:rPr>
  </w:style>
  <w:style w:type="character" w:customStyle="1" w:styleId="286">
    <w:name w:val="标题 6 Char"/>
    <w:link w:val="8"/>
    <w:qFormat/>
    <w:locked/>
    <w:uiPriority w:val="99"/>
    <w:rPr>
      <w:rFonts w:ascii="Arial" w:hAnsi="Arial" w:eastAsia="黑体" w:cs="Times New Roman"/>
      <w:b/>
      <w:sz w:val="20"/>
      <w:szCs w:val="20"/>
    </w:rPr>
  </w:style>
  <w:style w:type="table" w:customStyle="1" w:styleId="287">
    <w:name w:val="网格型1"/>
    <w:qFormat/>
    <w:uiPriority w:val="99"/>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288">
    <w:name w:val="网格型8"/>
    <w:qFormat/>
    <w:uiPriority w:val="99"/>
    <w:rPr>
      <w:rFonts w:ascii="Calibri" w:hAnsi="Calibri"/>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289">
    <w:name w:val="正文缩进1"/>
    <w:next w:val="46"/>
    <w:qFormat/>
    <w:uiPriority w:val="0"/>
    <w:pPr>
      <w:spacing w:after="200" w:line="276" w:lineRule="auto"/>
      <w:ind w:firstLine="420"/>
      <w:jc w:val="both"/>
    </w:pPr>
    <w:rPr>
      <w:rFonts w:ascii="Calibri" w:hAnsi="Calibri" w:eastAsia="宋体" w:cs="Times New Roman"/>
      <w:kern w:val="2"/>
      <w:szCs w:val="24"/>
      <w:lang w:val="en-US" w:eastAsia="zh-CN" w:bidi="ar-SA"/>
    </w:rPr>
  </w:style>
  <w:style w:type="paragraph" w:customStyle="1" w:styleId="290">
    <w:name w:val="标准中文版式_正文"/>
    <w:basedOn w:val="1"/>
    <w:qFormat/>
    <w:uiPriority w:val="0"/>
    <w:pPr>
      <w:spacing w:before="30" w:beforeLines="0" w:line="360" w:lineRule="auto"/>
      <w:ind w:firstLineChars="200"/>
    </w:pPr>
    <w:rPr>
      <w:rFonts w:ascii="Arial" w:hAnsi="Arial"/>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87</Pages>
  <Words>38514</Words>
  <Characters>40568</Characters>
  <Lines>297</Lines>
  <Paragraphs>83</Paragraphs>
  <TotalTime>9</TotalTime>
  <ScaleCrop>false</ScaleCrop>
  <LinksUpToDate>false</LinksUpToDate>
  <CharactersWithSpaces>41797</CharactersWithSpaces>
  <Application>WPS Office_11.8.6.8722_F1E327BC-269C-435d-A152-05C5408002CA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2021-12-28T08:05:00Z</dcterms:created>
  <dc:creator>Administrator</dc:creator>
  <cp:lastModifiedBy>Administrator</cp:lastModifiedBy>
  <cp:lastPrinted>2024-06-11T02:45:00Z</cp:lastPrinted>
  <dcterms:modified xsi:type="dcterms:W3CDTF">2024-08-01T07:32:56Z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2052-11.8.6.8722</vt:lpwstr>
  </property>
  <property fmtid="{D5CDD505-2E9C-101B-9397-08002B2CF9AE}" pid="3" name="ICV">
    <vt:lpwstr>80F48AC28A3444B1B732D7CFED713BF3_13</vt:lpwstr>
  </property>
</Properties>
</file>