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FF513B">
      <w:pPr>
        <w:pStyle w:val="2"/>
        <w:spacing w:before="0" w:beforeLines="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红河哈尼族彝族自治州疾病预防控制中心（红河哈尼族彝族自治州卫生监督所）2026地方病、寄生虫病防制试剂耗材及消杀药品采购项目</w:t>
      </w:r>
    </w:p>
    <w:p w14:paraId="18CD3ECE">
      <w:pPr>
        <w:pStyle w:val="2"/>
        <w:spacing w:before="0" w:beforeLines="0"/>
        <w:rPr>
          <w:rFonts w:hint="eastAsia" w:ascii="宋体" w:hAnsi="宋体" w:eastAsia="宋体" w:cs="宋体"/>
          <w:color w:val="auto"/>
          <w:szCs w:val="20"/>
          <w:highlight w:val="none"/>
        </w:rPr>
      </w:pPr>
      <w:bookmarkStart w:id="96" w:name="_GoBack"/>
      <w:bookmarkEnd w:id="96"/>
      <w:r>
        <w:rPr>
          <w:rFonts w:hint="eastAsia" w:ascii="宋体" w:hAnsi="宋体" w:eastAsia="宋体" w:cs="宋体"/>
          <w:color w:val="auto"/>
          <w:highlight w:val="none"/>
        </w:rPr>
        <w:t>招标公告</w:t>
      </w:r>
    </w:p>
    <w:p w14:paraId="3D1712D0">
      <w:pPr>
        <w:keepNext w:val="0"/>
        <w:keepLines w:val="0"/>
        <w:pageBreakBefore w:val="0"/>
        <w:widowControl w:val="0"/>
        <w:pBdr>
          <w:top w:val="single" w:color="auto" w:sz="4" w:space="1"/>
          <w:left w:val="single" w:color="auto" w:sz="4" w:space="4"/>
          <w:bottom w:val="single" w:color="auto" w:sz="4" w:space="1"/>
          <w:right w:val="single" w:color="auto" w:sz="4" w:space="0"/>
        </w:pBd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项目概况</w:t>
      </w:r>
    </w:p>
    <w:p w14:paraId="29BC98B6">
      <w:pPr>
        <w:keepNext w:val="0"/>
        <w:keepLines w:val="0"/>
        <w:pageBreakBefore w:val="0"/>
        <w:widowControl w:val="0"/>
        <w:pBdr>
          <w:top w:val="single" w:color="auto" w:sz="4" w:space="1"/>
          <w:left w:val="single" w:color="auto" w:sz="4" w:space="4"/>
          <w:bottom w:val="single" w:color="auto" w:sz="4" w:space="1"/>
          <w:right w:val="single" w:color="auto" w:sz="4" w:space="0"/>
        </w:pBdr>
        <w:kinsoku w:val="0"/>
        <w:wordWrap w:val="0"/>
        <w:overflowPunct/>
        <w:topLinePunct w:val="0"/>
        <w:autoSpaceDE/>
        <w:autoSpaceDN/>
        <w:bidi w:val="0"/>
        <w:adjustRightInd/>
        <w:snapToGrid/>
        <w:ind w:firstLine="420"/>
        <w:textAlignment w:val="auto"/>
        <w:rPr>
          <w:rFonts w:hint="eastAsia" w:ascii="宋体" w:hAnsi="宋体" w:eastAsia="宋体" w:cs="宋体"/>
          <w:color w:val="auto"/>
          <w:szCs w:val="21"/>
          <w:highlight w:val="none"/>
        </w:rPr>
      </w:pPr>
      <w:r>
        <w:rPr>
          <w:rFonts w:hint="eastAsia" w:ascii="宋体" w:hAnsi="宋体" w:cs="宋体"/>
          <w:color w:val="auto"/>
          <w:szCs w:val="21"/>
          <w:highlight w:val="none"/>
          <w:u w:val="single"/>
          <w:lang w:eastAsia="zh-CN"/>
        </w:rPr>
        <w:t>红河哈尼族彝族自治州疾病预防控制中心（红河哈尼族彝族自治州卫生监督所）2026地方病、寄生虫病防制试剂耗材及消杀药品采购项目</w:t>
      </w:r>
      <w:r>
        <w:rPr>
          <w:rFonts w:hint="eastAsia" w:ascii="宋体" w:hAnsi="宋体" w:eastAsia="宋体" w:cs="宋体"/>
          <w:color w:val="auto"/>
          <w:szCs w:val="21"/>
          <w:highlight w:val="none"/>
        </w:rPr>
        <w:t>的潜在</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应在</w:t>
      </w:r>
      <w:r>
        <w:rPr>
          <w:rFonts w:hint="eastAsia" w:ascii="宋体" w:hAnsi="宋体" w:eastAsia="宋体" w:cs="宋体"/>
          <w:color w:val="auto"/>
          <w:szCs w:val="21"/>
          <w:highlight w:val="none"/>
          <w:u w:val="single"/>
          <w:lang w:eastAsia="zh-CN"/>
        </w:rPr>
        <w:t>云南省政府采购电子交易平台</w:t>
      </w:r>
      <w:r>
        <w:rPr>
          <w:rFonts w:hint="eastAsia" w:ascii="宋体" w:hAnsi="宋体" w:eastAsia="宋体" w:cs="宋体"/>
          <w:color w:val="auto"/>
          <w:szCs w:val="21"/>
          <w:highlight w:val="none"/>
          <w:u w:val="single"/>
        </w:rPr>
        <w:t>（</w:t>
      </w:r>
      <w:bookmarkStart w:id="0" w:name="OLE_LINK385"/>
      <w:r>
        <w:rPr>
          <w:rFonts w:hint="eastAsia" w:ascii="宋体" w:hAnsi="宋体" w:eastAsia="宋体" w:cs="宋体"/>
          <w:color w:val="auto"/>
          <w:szCs w:val="21"/>
          <w:highlight w:val="none"/>
          <w:u w:val="single"/>
        </w:rPr>
        <w:t>https://www.zcygov.cn</w:t>
      </w:r>
      <w:bookmarkEnd w:id="0"/>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获取招标文件，并于</w:t>
      </w:r>
      <w:r>
        <w:rPr>
          <w:rFonts w:hint="eastAsia" w:ascii="宋体" w:hAnsi="宋体" w:eastAsia="宋体" w:cs="宋体"/>
          <w:color w:val="auto"/>
          <w:szCs w:val="21"/>
          <w:highlight w:val="none"/>
          <w:u w:val="single"/>
        </w:rPr>
        <w:t>202</w:t>
      </w:r>
      <w:r>
        <w:rPr>
          <w:rFonts w:hint="eastAsia" w:ascii="宋体" w:hAnsi="宋体" w:eastAsia="宋体" w:cs="宋体"/>
          <w:color w:val="auto"/>
          <w:szCs w:val="21"/>
          <w:highlight w:val="none"/>
          <w:u w:val="single"/>
          <w:lang w:val="en-US" w:eastAsia="zh-CN"/>
        </w:rPr>
        <w:t>6</w:t>
      </w:r>
      <w:r>
        <w:rPr>
          <w:rFonts w:hint="eastAsia" w:ascii="宋体" w:hAnsi="宋体" w:eastAsia="宋体" w:cs="宋体"/>
          <w:color w:val="auto"/>
          <w:szCs w:val="21"/>
          <w:highlight w:val="none"/>
          <w:u w:val="single"/>
        </w:rPr>
        <w:t>年</w:t>
      </w:r>
      <w:r>
        <w:rPr>
          <w:rFonts w:hint="eastAsia" w:ascii="宋体" w:hAnsi="宋体" w:cs="宋体"/>
          <w:color w:val="auto"/>
          <w:szCs w:val="21"/>
          <w:highlight w:val="none"/>
          <w:u w:val="single"/>
          <w:lang w:val="en-US" w:eastAsia="zh-CN"/>
        </w:rPr>
        <w:t>11</w:t>
      </w:r>
      <w:r>
        <w:rPr>
          <w:rFonts w:hint="eastAsia" w:ascii="宋体" w:hAnsi="宋体" w:eastAsia="宋体" w:cs="宋体"/>
          <w:color w:val="auto"/>
          <w:szCs w:val="21"/>
          <w:highlight w:val="none"/>
          <w:u w:val="single"/>
        </w:rPr>
        <w:t>月</w:t>
      </w:r>
      <w:r>
        <w:rPr>
          <w:rFonts w:hint="eastAsia" w:ascii="宋体" w:hAnsi="宋体" w:cs="宋体"/>
          <w:color w:val="auto"/>
          <w:szCs w:val="21"/>
          <w:highlight w:val="none"/>
          <w:u w:val="single"/>
          <w:lang w:val="en-US" w:eastAsia="zh-CN"/>
        </w:rPr>
        <w:t>19</w:t>
      </w:r>
      <w:r>
        <w:rPr>
          <w:rFonts w:hint="eastAsia" w:ascii="宋体" w:hAnsi="宋体" w:eastAsia="宋体" w:cs="宋体"/>
          <w:color w:val="auto"/>
          <w:szCs w:val="21"/>
          <w:highlight w:val="none"/>
          <w:u w:val="single"/>
        </w:rPr>
        <w:t>日</w:t>
      </w:r>
      <w:r>
        <w:rPr>
          <w:rFonts w:hint="eastAsia" w:ascii="宋体" w:hAnsi="宋体" w:cs="宋体"/>
          <w:color w:val="auto"/>
          <w:szCs w:val="21"/>
          <w:highlight w:val="none"/>
          <w:u w:val="single"/>
          <w:lang w:val="en-US" w:eastAsia="zh-CN"/>
        </w:rPr>
        <w:t>14</w:t>
      </w:r>
      <w:r>
        <w:rPr>
          <w:rFonts w:hint="eastAsia" w:ascii="宋体" w:hAnsi="宋体" w:eastAsia="宋体" w:cs="宋体"/>
          <w:color w:val="auto"/>
          <w:szCs w:val="21"/>
          <w:highlight w:val="none"/>
          <w:u w:val="single"/>
        </w:rPr>
        <w:t>点</w:t>
      </w:r>
      <w:r>
        <w:rPr>
          <w:rFonts w:hint="eastAsia" w:ascii="宋体" w:hAnsi="宋体" w:cs="宋体"/>
          <w:color w:val="auto"/>
          <w:szCs w:val="21"/>
          <w:highlight w:val="none"/>
          <w:u w:val="single"/>
          <w:lang w:val="en-US" w:eastAsia="zh-CN"/>
        </w:rPr>
        <w:t>30</w:t>
      </w:r>
      <w:r>
        <w:rPr>
          <w:rFonts w:hint="eastAsia" w:ascii="宋体" w:hAnsi="宋体" w:eastAsia="宋体" w:cs="宋体"/>
          <w:color w:val="auto"/>
          <w:szCs w:val="21"/>
          <w:highlight w:val="none"/>
          <w:u w:val="single"/>
        </w:rPr>
        <w:t>分</w:t>
      </w:r>
      <w:r>
        <w:rPr>
          <w:rFonts w:hint="eastAsia" w:ascii="宋体" w:hAnsi="宋体" w:eastAsia="宋体" w:cs="宋体"/>
          <w:color w:val="auto"/>
          <w:szCs w:val="21"/>
          <w:highlight w:val="none"/>
        </w:rPr>
        <w:t>（北京时间）前递交</w:t>
      </w:r>
      <w:r>
        <w:rPr>
          <w:rFonts w:hint="eastAsia" w:ascii="宋体" w:hAnsi="宋体" w:eastAsia="宋体" w:cs="宋体"/>
          <w:bCs/>
          <w:color w:val="auto"/>
          <w:szCs w:val="21"/>
          <w:highlight w:val="none"/>
        </w:rPr>
        <w:t>投标文件</w:t>
      </w:r>
      <w:r>
        <w:rPr>
          <w:rFonts w:hint="eastAsia" w:ascii="宋体" w:hAnsi="宋体" w:eastAsia="宋体" w:cs="宋体"/>
          <w:color w:val="auto"/>
          <w:szCs w:val="21"/>
          <w:highlight w:val="none"/>
        </w:rPr>
        <w:t>。</w:t>
      </w:r>
    </w:p>
    <w:p w14:paraId="1A6365BA">
      <w:pPr>
        <w:pStyle w:val="3"/>
        <w:keepNext/>
        <w:keepLines/>
        <w:pageBreakBefore w:val="0"/>
        <w:widowControl w:val="0"/>
        <w:kinsoku/>
        <w:wordWrap/>
        <w:overflowPunct/>
        <w:topLinePunct w:val="0"/>
        <w:autoSpaceDE/>
        <w:autoSpaceDN/>
        <w:bidi w:val="0"/>
        <w:adjustRightInd/>
        <w:snapToGrid/>
        <w:spacing w:before="0" w:beforeLines="0" w:line="360" w:lineRule="auto"/>
        <w:ind w:firstLine="0" w:firstLineChars="0"/>
        <w:textAlignment w:val="auto"/>
        <w:outlineLvl w:val="0"/>
        <w:rPr>
          <w:rFonts w:hint="eastAsia" w:ascii="宋体" w:hAnsi="宋体" w:eastAsia="宋体" w:cs="宋体"/>
          <w:color w:val="auto"/>
          <w:sz w:val="21"/>
          <w:szCs w:val="22"/>
          <w:highlight w:val="none"/>
        </w:rPr>
      </w:pPr>
      <w:bookmarkStart w:id="1" w:name="_Toc28359002"/>
      <w:bookmarkStart w:id="2" w:name="_Toc35393790"/>
      <w:bookmarkStart w:id="3" w:name="_Toc22449"/>
      <w:bookmarkStart w:id="4" w:name="_Toc11629"/>
      <w:bookmarkStart w:id="5" w:name="_Toc9609"/>
      <w:bookmarkStart w:id="6" w:name="_Toc4832"/>
      <w:bookmarkStart w:id="7" w:name="_Toc28359079"/>
      <w:bookmarkStart w:id="8" w:name="_Toc35393621"/>
      <w:bookmarkStart w:id="9" w:name="_Toc12729"/>
      <w:bookmarkStart w:id="10" w:name="_Toc17725"/>
      <w:bookmarkStart w:id="11" w:name="_Hlk24379207"/>
      <w:bookmarkStart w:id="12" w:name="OLE_LINK287"/>
      <w:r>
        <w:rPr>
          <w:rFonts w:hint="eastAsia" w:ascii="宋体" w:hAnsi="宋体" w:eastAsia="宋体" w:cs="宋体"/>
          <w:color w:val="auto"/>
          <w:sz w:val="21"/>
          <w:szCs w:val="22"/>
          <w:highlight w:val="none"/>
        </w:rPr>
        <w:t>一、项目基本情况</w:t>
      </w:r>
      <w:bookmarkEnd w:id="1"/>
      <w:bookmarkEnd w:id="2"/>
      <w:bookmarkEnd w:id="3"/>
      <w:bookmarkEnd w:id="4"/>
      <w:bookmarkEnd w:id="5"/>
      <w:bookmarkEnd w:id="6"/>
      <w:bookmarkEnd w:id="7"/>
      <w:bookmarkEnd w:id="8"/>
      <w:bookmarkEnd w:id="9"/>
      <w:bookmarkEnd w:id="10"/>
    </w:p>
    <w:p w14:paraId="465F6494">
      <w:pPr>
        <w:pageBreakBefore w:val="0"/>
        <w:widowControl w:val="0"/>
        <w:kinsoku/>
        <w:wordWrap/>
        <w:overflowPunct/>
        <w:topLinePunct w:val="0"/>
        <w:autoSpaceDE/>
        <w:autoSpaceDN/>
        <w:bidi w:val="0"/>
        <w:adjustRightInd/>
        <w:snapToGrid/>
        <w:spacing w:line="360" w:lineRule="auto"/>
        <w:ind w:firstLine="422"/>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bCs/>
          <w:color w:val="auto"/>
          <w:szCs w:val="21"/>
          <w:highlight w:val="none"/>
        </w:rPr>
        <w:t>1.</w:t>
      </w:r>
      <w:r>
        <w:rPr>
          <w:rFonts w:hint="eastAsia" w:ascii="宋体" w:hAnsi="宋体" w:eastAsia="宋体" w:cs="宋体"/>
          <w:b/>
          <w:bCs/>
          <w:color w:val="auto"/>
          <w:szCs w:val="21"/>
          <w:highlight w:val="none"/>
          <w:lang w:val="en-US" w:eastAsia="zh-CN"/>
        </w:rPr>
        <w:t>项目</w:t>
      </w:r>
      <w:r>
        <w:rPr>
          <w:rFonts w:hint="eastAsia" w:ascii="宋体" w:hAnsi="宋体" w:eastAsia="宋体" w:cs="宋体"/>
          <w:b/>
          <w:bCs/>
          <w:color w:val="auto"/>
          <w:szCs w:val="21"/>
          <w:highlight w:val="none"/>
        </w:rPr>
        <w:t>编号：</w:t>
      </w:r>
      <w:r>
        <w:rPr>
          <w:rFonts w:hint="eastAsia" w:ascii="宋体" w:hAnsi="宋体" w:cs="宋体"/>
          <w:b w:val="0"/>
          <w:bCs w:val="0"/>
          <w:color w:val="000000" w:themeColor="text1"/>
          <w:szCs w:val="21"/>
          <w:highlight w:val="none"/>
          <w:lang w:val="en-US" w:eastAsia="zh-CN"/>
          <w14:textFill>
            <w14:solidFill>
              <w14:schemeClr w14:val="tx1"/>
            </w14:solidFill>
          </w14:textFill>
        </w:rPr>
        <w:t>HHZC2026-G1-02520-YNCS-0086</w:t>
      </w:r>
    </w:p>
    <w:p w14:paraId="43CC2D0A">
      <w:pPr>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2</w:t>
      </w:r>
      <w:r>
        <w:rPr>
          <w:rFonts w:hint="eastAsia" w:ascii="宋体" w:hAnsi="宋体" w:eastAsia="宋体" w:cs="宋体"/>
          <w:b/>
          <w:bCs/>
          <w:color w:val="auto"/>
          <w:szCs w:val="21"/>
          <w:highlight w:val="none"/>
          <w:lang w:val="en-US" w:eastAsia="zh-CN"/>
        </w:rPr>
        <w:t>.</w:t>
      </w:r>
      <w:r>
        <w:rPr>
          <w:rFonts w:hint="eastAsia" w:ascii="宋体" w:hAnsi="宋体" w:eastAsia="宋体" w:cs="宋体"/>
          <w:b/>
          <w:bCs/>
          <w:color w:val="auto"/>
          <w:szCs w:val="21"/>
          <w:highlight w:val="none"/>
        </w:rPr>
        <w:t>项目名称：</w:t>
      </w:r>
      <w:r>
        <w:rPr>
          <w:rFonts w:hint="eastAsia" w:ascii="宋体" w:hAnsi="宋体" w:cs="宋体"/>
          <w:color w:val="auto"/>
          <w:szCs w:val="21"/>
          <w:highlight w:val="none"/>
          <w:lang w:eastAsia="zh-CN"/>
        </w:rPr>
        <w:t>红河哈尼族彝族自治州疾病预防控制中心（红河哈尼族彝族自治州卫生监督所）2026地方病、寄生虫病防制试剂耗材及消杀药品采购项目</w:t>
      </w:r>
    </w:p>
    <w:bookmarkEnd w:id="11"/>
    <w:p w14:paraId="01816F82">
      <w:pPr>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3.</w:t>
      </w:r>
      <w:r>
        <w:rPr>
          <w:rFonts w:hint="eastAsia" w:ascii="宋体" w:hAnsi="宋体" w:eastAsia="宋体" w:cs="宋体"/>
          <w:b/>
          <w:bCs/>
          <w:color w:val="auto"/>
          <w:szCs w:val="21"/>
          <w:highlight w:val="none"/>
        </w:rPr>
        <w:t>采购方式：</w:t>
      </w:r>
      <w:r>
        <w:rPr>
          <w:rFonts w:hint="eastAsia" w:ascii="宋体" w:hAnsi="宋体" w:eastAsia="宋体" w:cs="宋体"/>
          <w:b w:val="0"/>
          <w:bCs w:val="0"/>
          <w:color w:val="auto"/>
          <w:szCs w:val="21"/>
          <w:highlight w:val="none"/>
        </w:rPr>
        <w:t>公开招标</w:t>
      </w:r>
    </w:p>
    <w:p w14:paraId="09931BEF">
      <w:pPr>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color w:val="auto"/>
          <w:szCs w:val="21"/>
          <w:highlight w:val="none"/>
          <w:lang w:val="en-US" w:eastAsia="zh-CN"/>
        </w:rPr>
      </w:pPr>
      <w:r>
        <w:rPr>
          <w:rFonts w:hint="eastAsia" w:ascii="宋体" w:hAnsi="宋体" w:cs="宋体"/>
          <w:b/>
          <w:bCs/>
          <w:color w:val="auto"/>
          <w:szCs w:val="21"/>
          <w:highlight w:val="none"/>
          <w:lang w:val="en-US" w:eastAsia="zh-CN"/>
        </w:rPr>
        <w:t>4</w:t>
      </w:r>
      <w:r>
        <w:rPr>
          <w:rFonts w:hint="eastAsia" w:ascii="宋体" w:hAnsi="宋体" w:eastAsia="宋体" w:cs="宋体"/>
          <w:b/>
          <w:bCs/>
          <w:color w:val="auto"/>
          <w:szCs w:val="21"/>
          <w:highlight w:val="none"/>
        </w:rPr>
        <w:t>.预算金额：</w:t>
      </w:r>
      <w:r>
        <w:rPr>
          <w:rFonts w:hint="eastAsia" w:ascii="宋体" w:hAnsi="宋体" w:eastAsia="宋体" w:cs="宋体"/>
          <w:b w:val="0"/>
          <w:bCs w:val="0"/>
          <w:color w:val="auto"/>
          <w:szCs w:val="21"/>
          <w:highlight w:val="none"/>
        </w:rPr>
        <w:t>49</w:t>
      </w:r>
      <w:r>
        <w:rPr>
          <w:rFonts w:hint="eastAsia" w:ascii="宋体" w:hAnsi="宋体" w:cs="宋体"/>
          <w:b w:val="0"/>
          <w:bCs w:val="0"/>
          <w:color w:val="auto"/>
          <w:szCs w:val="21"/>
          <w:highlight w:val="none"/>
          <w:lang w:val="en-US" w:eastAsia="zh-CN"/>
        </w:rPr>
        <w:t>0</w:t>
      </w:r>
      <w:r>
        <w:rPr>
          <w:rFonts w:hint="eastAsia" w:ascii="宋体" w:hAnsi="宋体" w:eastAsia="宋体" w:cs="宋体"/>
          <w:b w:val="0"/>
          <w:bCs w:val="0"/>
          <w:color w:val="auto"/>
          <w:szCs w:val="21"/>
          <w:highlight w:val="none"/>
        </w:rPr>
        <w:t>000</w:t>
      </w:r>
      <w:r>
        <w:rPr>
          <w:rFonts w:hint="eastAsia" w:ascii="宋体" w:hAnsi="宋体" w:cs="宋体"/>
          <w:b w:val="0"/>
          <w:bCs w:val="0"/>
          <w:color w:val="auto"/>
          <w:szCs w:val="21"/>
          <w:highlight w:val="none"/>
          <w:lang w:val="en-US" w:eastAsia="zh-CN"/>
        </w:rPr>
        <w:t>.00</w:t>
      </w:r>
      <w:r>
        <w:rPr>
          <w:rFonts w:hint="eastAsia" w:ascii="宋体" w:hAnsi="宋体" w:eastAsia="宋体" w:cs="宋体"/>
          <w:b w:val="0"/>
          <w:bCs w:val="0"/>
          <w:color w:val="auto"/>
          <w:szCs w:val="21"/>
          <w:highlight w:val="none"/>
          <w:lang w:val="en-US" w:eastAsia="zh-CN"/>
        </w:rPr>
        <w:t>元</w:t>
      </w:r>
    </w:p>
    <w:p w14:paraId="3C2355F5">
      <w:pPr>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color w:val="auto"/>
          <w:szCs w:val="21"/>
          <w:highlight w:val="none"/>
        </w:rPr>
      </w:pPr>
      <w:r>
        <w:rPr>
          <w:rFonts w:hint="eastAsia" w:ascii="宋体" w:hAnsi="宋体" w:cs="宋体"/>
          <w:b/>
          <w:bCs/>
          <w:color w:val="auto"/>
          <w:szCs w:val="21"/>
          <w:highlight w:val="none"/>
          <w:lang w:val="en-US" w:eastAsia="zh-CN"/>
        </w:rPr>
        <w:t>5</w:t>
      </w:r>
      <w:r>
        <w:rPr>
          <w:rFonts w:hint="eastAsia" w:ascii="宋体" w:hAnsi="宋体" w:eastAsia="宋体" w:cs="宋体"/>
          <w:b/>
          <w:bCs/>
          <w:color w:val="auto"/>
          <w:szCs w:val="21"/>
          <w:highlight w:val="none"/>
        </w:rPr>
        <w:t>.最高限价：</w:t>
      </w:r>
      <w:r>
        <w:rPr>
          <w:rFonts w:hint="eastAsia" w:ascii="宋体" w:hAnsi="宋体" w:eastAsia="宋体" w:cs="宋体"/>
          <w:b w:val="0"/>
          <w:bCs w:val="0"/>
          <w:color w:val="auto"/>
          <w:szCs w:val="21"/>
          <w:highlight w:val="none"/>
        </w:rPr>
        <w:t>49</w:t>
      </w:r>
      <w:r>
        <w:rPr>
          <w:rFonts w:hint="eastAsia" w:ascii="宋体" w:hAnsi="宋体" w:cs="宋体"/>
          <w:b w:val="0"/>
          <w:bCs w:val="0"/>
          <w:color w:val="auto"/>
          <w:szCs w:val="21"/>
          <w:highlight w:val="none"/>
          <w:lang w:val="en-US" w:eastAsia="zh-CN"/>
        </w:rPr>
        <w:t>0</w:t>
      </w:r>
      <w:r>
        <w:rPr>
          <w:rFonts w:hint="eastAsia" w:ascii="宋体" w:hAnsi="宋体" w:eastAsia="宋体" w:cs="宋体"/>
          <w:b w:val="0"/>
          <w:bCs w:val="0"/>
          <w:color w:val="auto"/>
          <w:szCs w:val="21"/>
          <w:highlight w:val="none"/>
        </w:rPr>
        <w:t>000</w:t>
      </w:r>
      <w:r>
        <w:rPr>
          <w:rFonts w:hint="eastAsia" w:ascii="宋体" w:hAnsi="宋体" w:cs="宋体"/>
          <w:b w:val="0"/>
          <w:bCs w:val="0"/>
          <w:color w:val="auto"/>
          <w:szCs w:val="21"/>
          <w:highlight w:val="none"/>
          <w:lang w:val="en-US" w:eastAsia="zh-CN"/>
        </w:rPr>
        <w:t>.00</w:t>
      </w:r>
      <w:r>
        <w:rPr>
          <w:rFonts w:hint="eastAsia" w:ascii="宋体" w:hAnsi="宋体" w:eastAsia="宋体" w:cs="宋体"/>
          <w:b w:val="0"/>
          <w:bCs w:val="0"/>
          <w:color w:val="auto"/>
          <w:szCs w:val="21"/>
          <w:highlight w:val="none"/>
          <w:lang w:val="en-US" w:eastAsia="zh-CN"/>
        </w:rPr>
        <w:t>元</w:t>
      </w:r>
    </w:p>
    <w:p w14:paraId="59B2254E">
      <w:pPr>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6</w:t>
      </w:r>
      <w:r>
        <w:rPr>
          <w:rFonts w:hint="eastAsia" w:ascii="宋体" w:hAnsi="宋体" w:eastAsia="宋体" w:cs="宋体"/>
          <w:b/>
          <w:bCs/>
          <w:color w:val="auto"/>
          <w:szCs w:val="21"/>
          <w:highlight w:val="none"/>
        </w:rPr>
        <w:t>.采购需求：</w:t>
      </w:r>
    </w:p>
    <w:p w14:paraId="767E08F7">
      <w:pPr>
        <w:pageBreakBefore w:val="0"/>
        <w:widowControl w:val="0"/>
        <w:kinsoku/>
        <w:wordWrap/>
        <w:overflowPunct/>
        <w:topLinePunct w:val="0"/>
        <w:autoSpaceDE/>
        <w:autoSpaceDN/>
        <w:bidi w:val="0"/>
        <w:adjustRightInd/>
        <w:snapToGrid/>
        <w:spacing w:line="360" w:lineRule="auto"/>
        <w:ind w:firstLine="422"/>
        <w:textAlignment w:val="auto"/>
        <w:rPr>
          <w:rFonts w:hint="default" w:ascii="宋体" w:hAnsi="宋体" w:eastAsia="宋体" w:cs="宋体"/>
          <w:b/>
          <w:bCs/>
          <w:color w:val="auto"/>
          <w:szCs w:val="21"/>
          <w:highlight w:val="none"/>
          <w:lang w:val="en-US" w:eastAsia="zh-CN"/>
        </w:rPr>
      </w:pPr>
      <w:r>
        <w:rPr>
          <w:rFonts w:hint="eastAsia" w:ascii="宋体" w:hAnsi="宋体" w:cs="宋体"/>
          <w:b w:val="0"/>
          <w:bCs w:val="0"/>
          <w:color w:val="auto"/>
          <w:szCs w:val="21"/>
          <w:highlight w:val="none"/>
          <w:lang w:val="en-US" w:eastAsia="zh-CN"/>
        </w:rPr>
        <w:t>1标段采购需求：</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5"/>
        <w:gridCol w:w="2091"/>
        <w:gridCol w:w="1431"/>
        <w:gridCol w:w="1222"/>
        <w:gridCol w:w="784"/>
        <w:gridCol w:w="1213"/>
        <w:gridCol w:w="1056"/>
      </w:tblGrid>
      <w:tr w14:paraId="5CB26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61" w:type="dxa"/>
            <w:vAlign w:val="center"/>
          </w:tcPr>
          <w:p w14:paraId="5FA8B6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vertAlign w:val="baseline"/>
              </w:rPr>
            </w:pPr>
            <w:r>
              <w:rPr>
                <w:rFonts w:hint="eastAsia" w:ascii="宋体" w:hAnsi="宋体" w:cs="宋体"/>
                <w:b/>
                <w:bCs/>
                <w:color w:val="auto"/>
                <w:kern w:val="0"/>
                <w:szCs w:val="21"/>
                <w:highlight w:val="none"/>
                <w:lang w:val="en-US" w:eastAsia="zh-CN"/>
              </w:rPr>
              <w:t>序号</w:t>
            </w:r>
          </w:p>
        </w:tc>
        <w:tc>
          <w:tcPr>
            <w:tcW w:w="2266" w:type="dxa"/>
            <w:vAlign w:val="center"/>
          </w:tcPr>
          <w:p w14:paraId="212F907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bCs/>
                <w:color w:val="auto"/>
                <w:kern w:val="0"/>
                <w:sz w:val="21"/>
                <w:szCs w:val="21"/>
                <w:highlight w:val="none"/>
                <w:lang w:val="en-US" w:eastAsia="zh-CN"/>
              </w:rPr>
              <w:t>标的</w:t>
            </w:r>
            <w:r>
              <w:rPr>
                <w:rFonts w:hint="eastAsia" w:ascii="宋体" w:hAnsi="宋体" w:eastAsia="宋体" w:cs="宋体"/>
                <w:b/>
                <w:bCs/>
                <w:color w:val="auto"/>
                <w:kern w:val="0"/>
                <w:sz w:val="21"/>
                <w:szCs w:val="21"/>
                <w:highlight w:val="none"/>
              </w:rPr>
              <w:t>名称</w:t>
            </w:r>
          </w:p>
        </w:tc>
        <w:tc>
          <w:tcPr>
            <w:tcW w:w="1552" w:type="dxa"/>
            <w:vAlign w:val="center"/>
          </w:tcPr>
          <w:p w14:paraId="7165D5D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bCs/>
                <w:color w:val="auto"/>
                <w:kern w:val="0"/>
                <w:sz w:val="21"/>
                <w:szCs w:val="21"/>
                <w:highlight w:val="none"/>
                <w:lang w:val="en-US" w:eastAsia="zh-CN"/>
              </w:rPr>
              <w:t>是否接受进口产品</w:t>
            </w:r>
          </w:p>
        </w:tc>
        <w:tc>
          <w:tcPr>
            <w:tcW w:w="1255" w:type="dxa"/>
            <w:vAlign w:val="center"/>
          </w:tcPr>
          <w:p w14:paraId="304B1FD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bCs/>
                <w:color w:val="auto"/>
                <w:kern w:val="0"/>
                <w:sz w:val="21"/>
                <w:szCs w:val="21"/>
                <w:highlight w:val="none"/>
              </w:rPr>
              <w:t>数量</w:t>
            </w:r>
          </w:p>
        </w:tc>
        <w:tc>
          <w:tcPr>
            <w:tcW w:w="827" w:type="dxa"/>
            <w:vAlign w:val="center"/>
          </w:tcPr>
          <w:p w14:paraId="2FD0FE5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bCs/>
                <w:color w:val="auto"/>
                <w:kern w:val="0"/>
                <w:sz w:val="21"/>
                <w:szCs w:val="21"/>
                <w:highlight w:val="none"/>
              </w:rPr>
              <w:t>计量单位</w:t>
            </w:r>
          </w:p>
        </w:tc>
        <w:tc>
          <w:tcPr>
            <w:tcW w:w="1245" w:type="dxa"/>
            <w:vAlign w:val="center"/>
          </w:tcPr>
          <w:p w14:paraId="494872E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单价限价</w:t>
            </w:r>
          </w:p>
          <w:p w14:paraId="2C18E2E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b/>
                <w:bCs/>
                <w:color w:val="auto"/>
                <w:kern w:val="0"/>
                <w:sz w:val="21"/>
                <w:szCs w:val="21"/>
                <w:highlight w:val="none"/>
                <w:lang w:val="en-US" w:eastAsia="zh-CN"/>
              </w:rPr>
              <w:t>（元）</w:t>
            </w:r>
          </w:p>
        </w:tc>
        <w:tc>
          <w:tcPr>
            <w:tcW w:w="0" w:type="auto"/>
            <w:vAlign w:val="center"/>
          </w:tcPr>
          <w:p w14:paraId="275574F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最高限价</w:t>
            </w:r>
          </w:p>
          <w:p w14:paraId="762D083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b/>
                <w:bCs/>
                <w:color w:val="auto"/>
                <w:kern w:val="0"/>
                <w:sz w:val="21"/>
                <w:szCs w:val="21"/>
                <w:highlight w:val="none"/>
                <w:lang w:val="en-US" w:eastAsia="zh-CN"/>
              </w:rPr>
              <w:t>（元）</w:t>
            </w:r>
          </w:p>
        </w:tc>
      </w:tr>
      <w:tr w14:paraId="700F4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61" w:type="dxa"/>
            <w:vAlign w:val="center"/>
          </w:tcPr>
          <w:p w14:paraId="2B14E1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bottom"/>
              <w:rPr>
                <w:vertAlign w:val="baseline"/>
              </w:rPr>
            </w:pPr>
            <w:r>
              <w:rPr>
                <w:rFonts w:hint="eastAsia" w:ascii="宋体" w:hAnsi="宋体" w:cs="宋体"/>
                <w:color w:val="auto"/>
                <w:kern w:val="0"/>
                <w:szCs w:val="21"/>
                <w:highlight w:val="none"/>
                <w:lang w:val="en-US" w:eastAsia="zh-CN"/>
              </w:rPr>
              <w:t>1</w:t>
            </w:r>
          </w:p>
        </w:tc>
        <w:tc>
          <w:tcPr>
            <w:tcW w:w="2266" w:type="dxa"/>
            <w:vAlign w:val="center"/>
          </w:tcPr>
          <w:p w14:paraId="2B5200E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i w:val="0"/>
                <w:iCs w:val="0"/>
                <w:color w:val="auto"/>
                <w:sz w:val="21"/>
                <w:szCs w:val="21"/>
                <w:highlight w:val="none"/>
                <w:u w:val="none"/>
                <w:vertAlign w:val="baseline"/>
                <w:lang w:val="en-US" w:eastAsia="zh-CN"/>
              </w:rPr>
            </w:pPr>
            <w:r>
              <w:rPr>
                <w:rFonts w:hint="eastAsia" w:ascii="宋体" w:hAnsi="宋体" w:eastAsia="宋体" w:cs="宋体"/>
                <w:b w:val="0"/>
                <w:bCs w:val="0"/>
                <w:i w:val="0"/>
                <w:iCs w:val="0"/>
                <w:color w:val="auto"/>
                <w:sz w:val="21"/>
                <w:szCs w:val="21"/>
                <w:highlight w:val="none"/>
                <w:u w:val="none"/>
                <w:vertAlign w:val="baseline"/>
                <w:lang w:val="en-US" w:eastAsia="zh-CN"/>
              </w:rPr>
              <w:t xml:space="preserve">汉坦病毒核酸检测试剂盒 </w:t>
            </w:r>
          </w:p>
          <w:p w14:paraId="22562E2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（荧光PCR法）</w:t>
            </w:r>
          </w:p>
        </w:tc>
        <w:tc>
          <w:tcPr>
            <w:tcW w:w="1552" w:type="dxa"/>
            <w:vAlign w:val="center"/>
          </w:tcPr>
          <w:p w14:paraId="4F92E65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否</w:t>
            </w:r>
          </w:p>
        </w:tc>
        <w:tc>
          <w:tcPr>
            <w:tcW w:w="1255" w:type="dxa"/>
            <w:vAlign w:val="center"/>
          </w:tcPr>
          <w:p w14:paraId="5BC21D8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default" w:ascii="宋体" w:hAnsi="宋体" w:cs="宋体"/>
                <w:color w:val="auto"/>
                <w:kern w:val="0"/>
                <w:sz w:val="21"/>
                <w:szCs w:val="21"/>
                <w:highlight w:val="none"/>
                <w:lang w:val="en-US" w:eastAsia="zh-CN"/>
              </w:rPr>
              <w:t>5</w:t>
            </w:r>
            <w:r>
              <w:rPr>
                <w:rFonts w:hint="eastAsia" w:ascii="宋体" w:hAnsi="宋体" w:cs="宋体"/>
                <w:color w:val="auto"/>
                <w:kern w:val="0"/>
                <w:sz w:val="21"/>
                <w:szCs w:val="21"/>
                <w:highlight w:val="none"/>
                <w:lang w:val="en-US" w:eastAsia="zh-CN"/>
              </w:rPr>
              <w:t>.00</w:t>
            </w:r>
          </w:p>
        </w:tc>
        <w:tc>
          <w:tcPr>
            <w:tcW w:w="827" w:type="dxa"/>
            <w:vAlign w:val="center"/>
          </w:tcPr>
          <w:p w14:paraId="721147D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盒</w:t>
            </w:r>
          </w:p>
        </w:tc>
        <w:tc>
          <w:tcPr>
            <w:tcW w:w="1245" w:type="dxa"/>
            <w:vAlign w:val="center"/>
          </w:tcPr>
          <w:p w14:paraId="310E94F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 xml:space="preserve">2100.00 </w:t>
            </w:r>
          </w:p>
        </w:tc>
        <w:tc>
          <w:tcPr>
            <w:tcW w:w="0" w:type="auto"/>
            <w:vAlign w:val="center"/>
          </w:tcPr>
          <w:p w14:paraId="5F3CABB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 xml:space="preserve">10500.00 </w:t>
            </w:r>
          </w:p>
        </w:tc>
      </w:tr>
      <w:tr w14:paraId="0C572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61" w:type="dxa"/>
            <w:vAlign w:val="center"/>
          </w:tcPr>
          <w:p w14:paraId="18BB96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bottom"/>
              <w:rPr>
                <w:vertAlign w:val="baseline"/>
              </w:rPr>
            </w:pPr>
            <w:r>
              <w:rPr>
                <w:rFonts w:hint="eastAsia" w:ascii="宋体" w:hAnsi="宋体" w:cs="宋体"/>
                <w:color w:val="auto"/>
                <w:kern w:val="0"/>
                <w:szCs w:val="21"/>
                <w:highlight w:val="none"/>
                <w:lang w:val="en-US" w:eastAsia="zh-CN"/>
              </w:rPr>
              <w:t>2</w:t>
            </w:r>
          </w:p>
        </w:tc>
        <w:tc>
          <w:tcPr>
            <w:tcW w:w="2266" w:type="dxa"/>
            <w:vAlign w:val="center"/>
          </w:tcPr>
          <w:p w14:paraId="79BFE11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i w:val="0"/>
                <w:iCs w:val="0"/>
                <w:color w:val="auto"/>
                <w:sz w:val="21"/>
                <w:szCs w:val="21"/>
                <w:highlight w:val="none"/>
                <w:u w:val="none"/>
                <w:vertAlign w:val="baseline"/>
                <w:lang w:val="en-US" w:eastAsia="zh-CN"/>
              </w:rPr>
            </w:pPr>
            <w:r>
              <w:rPr>
                <w:rFonts w:hint="eastAsia" w:ascii="宋体" w:hAnsi="宋体" w:eastAsia="宋体" w:cs="宋体"/>
                <w:b w:val="0"/>
                <w:bCs w:val="0"/>
                <w:i w:val="0"/>
                <w:iCs w:val="0"/>
                <w:color w:val="auto"/>
                <w:sz w:val="21"/>
                <w:szCs w:val="21"/>
                <w:highlight w:val="none"/>
                <w:u w:val="none"/>
                <w:vertAlign w:val="baseline"/>
                <w:lang w:val="en-US" w:eastAsia="zh-CN"/>
              </w:rPr>
              <w:t>大别班达病毒核酸检测试剂盒</w:t>
            </w:r>
          </w:p>
          <w:p w14:paraId="7E25AE0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（荧光PCR法）</w:t>
            </w:r>
          </w:p>
        </w:tc>
        <w:tc>
          <w:tcPr>
            <w:tcW w:w="1552" w:type="dxa"/>
            <w:vAlign w:val="center"/>
          </w:tcPr>
          <w:p w14:paraId="3993400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否</w:t>
            </w:r>
          </w:p>
        </w:tc>
        <w:tc>
          <w:tcPr>
            <w:tcW w:w="1255" w:type="dxa"/>
            <w:vAlign w:val="center"/>
          </w:tcPr>
          <w:p w14:paraId="11C69C1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default" w:ascii="宋体" w:hAnsi="宋体" w:cs="宋体"/>
                <w:color w:val="auto"/>
                <w:kern w:val="0"/>
                <w:sz w:val="21"/>
                <w:szCs w:val="21"/>
                <w:highlight w:val="none"/>
                <w:lang w:val="en-US" w:eastAsia="zh-CN"/>
              </w:rPr>
              <w:t>5</w:t>
            </w:r>
            <w:r>
              <w:rPr>
                <w:rFonts w:hint="eastAsia" w:ascii="宋体" w:hAnsi="宋体" w:cs="宋体"/>
                <w:color w:val="auto"/>
                <w:kern w:val="0"/>
                <w:sz w:val="21"/>
                <w:szCs w:val="21"/>
                <w:highlight w:val="none"/>
                <w:lang w:val="en-US" w:eastAsia="zh-CN"/>
              </w:rPr>
              <w:t>.00</w:t>
            </w:r>
          </w:p>
        </w:tc>
        <w:tc>
          <w:tcPr>
            <w:tcW w:w="827" w:type="dxa"/>
            <w:vAlign w:val="center"/>
          </w:tcPr>
          <w:p w14:paraId="7EBB254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盒</w:t>
            </w:r>
          </w:p>
        </w:tc>
        <w:tc>
          <w:tcPr>
            <w:tcW w:w="1245" w:type="dxa"/>
            <w:vAlign w:val="center"/>
          </w:tcPr>
          <w:p w14:paraId="04B85EE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 xml:space="preserve">2100.00 </w:t>
            </w:r>
          </w:p>
        </w:tc>
        <w:tc>
          <w:tcPr>
            <w:tcW w:w="0" w:type="auto"/>
            <w:vAlign w:val="center"/>
          </w:tcPr>
          <w:p w14:paraId="4837E8F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 xml:space="preserve">10500.00 </w:t>
            </w:r>
          </w:p>
        </w:tc>
      </w:tr>
      <w:tr w14:paraId="0B316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1" w:hRule="atLeast"/>
        </w:trPr>
        <w:tc>
          <w:tcPr>
            <w:tcW w:w="761" w:type="dxa"/>
            <w:vAlign w:val="center"/>
          </w:tcPr>
          <w:p w14:paraId="7C1035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bottom"/>
              <w:rPr>
                <w:vertAlign w:val="baseline"/>
              </w:rPr>
            </w:pPr>
            <w:r>
              <w:rPr>
                <w:rFonts w:hint="eastAsia" w:ascii="宋体" w:hAnsi="宋体" w:cs="宋体"/>
                <w:color w:val="auto"/>
                <w:kern w:val="0"/>
                <w:szCs w:val="21"/>
                <w:highlight w:val="none"/>
                <w:lang w:val="en-US" w:eastAsia="zh-CN"/>
              </w:rPr>
              <w:t>3</w:t>
            </w:r>
          </w:p>
        </w:tc>
        <w:tc>
          <w:tcPr>
            <w:tcW w:w="2266" w:type="dxa"/>
            <w:vAlign w:val="center"/>
          </w:tcPr>
          <w:p w14:paraId="02BD27F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塑料瓶</w:t>
            </w:r>
          </w:p>
        </w:tc>
        <w:tc>
          <w:tcPr>
            <w:tcW w:w="1552" w:type="dxa"/>
            <w:vAlign w:val="center"/>
          </w:tcPr>
          <w:p w14:paraId="29245A0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否</w:t>
            </w:r>
          </w:p>
        </w:tc>
        <w:tc>
          <w:tcPr>
            <w:tcW w:w="1255" w:type="dxa"/>
            <w:vAlign w:val="center"/>
          </w:tcPr>
          <w:p w14:paraId="547F7A4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default" w:ascii="宋体" w:hAnsi="宋体" w:cs="宋体"/>
                <w:color w:val="auto"/>
                <w:kern w:val="0"/>
                <w:sz w:val="21"/>
                <w:szCs w:val="21"/>
                <w:highlight w:val="none"/>
                <w:lang w:val="en-US" w:eastAsia="zh-CN"/>
              </w:rPr>
              <w:t>6000</w:t>
            </w:r>
            <w:r>
              <w:rPr>
                <w:rFonts w:hint="eastAsia" w:ascii="宋体" w:hAnsi="宋体" w:cs="宋体"/>
                <w:color w:val="auto"/>
                <w:kern w:val="0"/>
                <w:sz w:val="21"/>
                <w:szCs w:val="21"/>
                <w:highlight w:val="none"/>
                <w:lang w:val="en-US" w:eastAsia="zh-CN"/>
              </w:rPr>
              <w:t>.00</w:t>
            </w:r>
          </w:p>
        </w:tc>
        <w:tc>
          <w:tcPr>
            <w:tcW w:w="827" w:type="dxa"/>
            <w:vAlign w:val="center"/>
          </w:tcPr>
          <w:p w14:paraId="06DE355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个</w:t>
            </w:r>
          </w:p>
        </w:tc>
        <w:tc>
          <w:tcPr>
            <w:tcW w:w="1245" w:type="dxa"/>
            <w:vAlign w:val="center"/>
          </w:tcPr>
          <w:p w14:paraId="34ED40D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 xml:space="preserve">0.35 </w:t>
            </w:r>
          </w:p>
        </w:tc>
        <w:tc>
          <w:tcPr>
            <w:tcW w:w="0" w:type="auto"/>
            <w:vAlign w:val="center"/>
          </w:tcPr>
          <w:p w14:paraId="16F543B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 xml:space="preserve">2100.00 </w:t>
            </w:r>
          </w:p>
        </w:tc>
      </w:tr>
      <w:tr w14:paraId="0E185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trPr>
        <w:tc>
          <w:tcPr>
            <w:tcW w:w="761" w:type="dxa"/>
            <w:vAlign w:val="center"/>
          </w:tcPr>
          <w:p w14:paraId="3CA398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bottom"/>
              <w:rPr>
                <w:vertAlign w:val="baseline"/>
              </w:rPr>
            </w:pPr>
            <w:r>
              <w:rPr>
                <w:rFonts w:hint="eastAsia" w:ascii="宋体" w:hAnsi="宋体" w:cs="宋体"/>
                <w:color w:val="auto"/>
                <w:kern w:val="0"/>
                <w:szCs w:val="21"/>
                <w:highlight w:val="none"/>
                <w:lang w:val="en-US" w:eastAsia="zh-CN"/>
              </w:rPr>
              <w:t>4</w:t>
            </w:r>
          </w:p>
        </w:tc>
        <w:tc>
          <w:tcPr>
            <w:tcW w:w="2266" w:type="dxa"/>
            <w:vAlign w:val="center"/>
          </w:tcPr>
          <w:p w14:paraId="57AF166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水碘试剂盒</w:t>
            </w:r>
          </w:p>
        </w:tc>
        <w:tc>
          <w:tcPr>
            <w:tcW w:w="1552" w:type="dxa"/>
            <w:vAlign w:val="center"/>
          </w:tcPr>
          <w:p w14:paraId="3AA5F03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否</w:t>
            </w:r>
          </w:p>
        </w:tc>
        <w:tc>
          <w:tcPr>
            <w:tcW w:w="1255" w:type="dxa"/>
            <w:vAlign w:val="center"/>
          </w:tcPr>
          <w:p w14:paraId="13EDE05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default" w:ascii="宋体" w:hAnsi="宋体" w:cs="宋体"/>
                <w:color w:val="auto"/>
                <w:kern w:val="0"/>
                <w:sz w:val="21"/>
                <w:szCs w:val="21"/>
                <w:highlight w:val="none"/>
                <w:lang w:val="en-US" w:eastAsia="zh-CN"/>
              </w:rPr>
              <w:t>30</w:t>
            </w:r>
            <w:r>
              <w:rPr>
                <w:rFonts w:hint="eastAsia" w:ascii="宋体" w:hAnsi="宋体" w:cs="宋体"/>
                <w:color w:val="auto"/>
                <w:kern w:val="0"/>
                <w:sz w:val="21"/>
                <w:szCs w:val="21"/>
                <w:highlight w:val="none"/>
                <w:lang w:val="en-US" w:eastAsia="zh-CN"/>
              </w:rPr>
              <w:t>.00</w:t>
            </w:r>
          </w:p>
        </w:tc>
        <w:tc>
          <w:tcPr>
            <w:tcW w:w="827" w:type="dxa"/>
            <w:vAlign w:val="center"/>
          </w:tcPr>
          <w:p w14:paraId="27CD7F5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盒</w:t>
            </w:r>
          </w:p>
        </w:tc>
        <w:tc>
          <w:tcPr>
            <w:tcW w:w="1245" w:type="dxa"/>
            <w:vAlign w:val="center"/>
          </w:tcPr>
          <w:p w14:paraId="3859180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 xml:space="preserve">1300.00 </w:t>
            </w:r>
          </w:p>
        </w:tc>
        <w:tc>
          <w:tcPr>
            <w:tcW w:w="0" w:type="auto"/>
            <w:vAlign w:val="center"/>
          </w:tcPr>
          <w:p w14:paraId="6BDF47D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 xml:space="preserve">39000.00 </w:t>
            </w:r>
          </w:p>
        </w:tc>
      </w:tr>
      <w:tr w14:paraId="5ACA2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761" w:type="dxa"/>
            <w:vAlign w:val="center"/>
          </w:tcPr>
          <w:p w14:paraId="6A80D2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bottom"/>
              <w:rPr>
                <w:vertAlign w:val="baseline"/>
              </w:rPr>
            </w:pPr>
            <w:r>
              <w:rPr>
                <w:rFonts w:hint="eastAsia" w:ascii="宋体" w:hAnsi="宋体" w:cs="宋体"/>
                <w:color w:val="auto"/>
                <w:kern w:val="0"/>
                <w:szCs w:val="21"/>
                <w:highlight w:val="none"/>
                <w:lang w:val="en-US" w:eastAsia="zh-CN"/>
              </w:rPr>
              <w:t>5</w:t>
            </w:r>
          </w:p>
        </w:tc>
        <w:tc>
          <w:tcPr>
            <w:tcW w:w="2266" w:type="dxa"/>
            <w:vAlign w:val="center"/>
          </w:tcPr>
          <w:p w14:paraId="4DF55F0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不锈钢鼠笼</w:t>
            </w:r>
          </w:p>
        </w:tc>
        <w:tc>
          <w:tcPr>
            <w:tcW w:w="1552" w:type="dxa"/>
            <w:vAlign w:val="center"/>
          </w:tcPr>
          <w:p w14:paraId="2F50F7C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否</w:t>
            </w:r>
          </w:p>
        </w:tc>
        <w:tc>
          <w:tcPr>
            <w:tcW w:w="1255" w:type="dxa"/>
            <w:vAlign w:val="center"/>
          </w:tcPr>
          <w:p w14:paraId="4AEA976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default" w:ascii="宋体" w:hAnsi="宋体" w:cs="宋体"/>
                <w:color w:val="auto"/>
                <w:kern w:val="0"/>
                <w:sz w:val="21"/>
                <w:szCs w:val="21"/>
                <w:highlight w:val="none"/>
                <w:lang w:val="en-US" w:eastAsia="zh-CN"/>
              </w:rPr>
              <w:t>2600</w:t>
            </w:r>
            <w:r>
              <w:rPr>
                <w:rFonts w:hint="eastAsia" w:ascii="宋体" w:hAnsi="宋体" w:cs="宋体"/>
                <w:color w:val="auto"/>
                <w:kern w:val="0"/>
                <w:sz w:val="21"/>
                <w:szCs w:val="21"/>
                <w:highlight w:val="none"/>
                <w:lang w:val="en-US" w:eastAsia="zh-CN"/>
              </w:rPr>
              <w:t>.00</w:t>
            </w:r>
          </w:p>
        </w:tc>
        <w:tc>
          <w:tcPr>
            <w:tcW w:w="827" w:type="dxa"/>
            <w:vAlign w:val="center"/>
          </w:tcPr>
          <w:p w14:paraId="574C3D3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个</w:t>
            </w:r>
          </w:p>
        </w:tc>
        <w:tc>
          <w:tcPr>
            <w:tcW w:w="1245" w:type="dxa"/>
            <w:vAlign w:val="center"/>
          </w:tcPr>
          <w:p w14:paraId="10E6DF4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 xml:space="preserve">29.00 </w:t>
            </w:r>
          </w:p>
        </w:tc>
        <w:tc>
          <w:tcPr>
            <w:tcW w:w="0" w:type="auto"/>
            <w:vAlign w:val="center"/>
          </w:tcPr>
          <w:p w14:paraId="12205CA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 xml:space="preserve">75400.00 </w:t>
            </w:r>
          </w:p>
        </w:tc>
      </w:tr>
      <w:tr w14:paraId="2D140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1" w:hRule="atLeast"/>
        </w:trPr>
        <w:tc>
          <w:tcPr>
            <w:tcW w:w="761" w:type="dxa"/>
            <w:vAlign w:val="center"/>
          </w:tcPr>
          <w:p w14:paraId="12B41D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bottom"/>
              <w:rPr>
                <w:vertAlign w:val="baseline"/>
              </w:rPr>
            </w:pPr>
            <w:r>
              <w:rPr>
                <w:rFonts w:hint="eastAsia" w:ascii="宋体" w:hAnsi="宋体" w:cs="宋体"/>
                <w:color w:val="auto"/>
                <w:kern w:val="0"/>
                <w:szCs w:val="21"/>
                <w:highlight w:val="none"/>
                <w:lang w:val="en-US" w:eastAsia="zh-CN"/>
              </w:rPr>
              <w:t>6</w:t>
            </w:r>
          </w:p>
        </w:tc>
        <w:tc>
          <w:tcPr>
            <w:tcW w:w="2266" w:type="dxa"/>
            <w:vAlign w:val="center"/>
          </w:tcPr>
          <w:p w14:paraId="36FD3A3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大号鼠夹</w:t>
            </w:r>
          </w:p>
        </w:tc>
        <w:tc>
          <w:tcPr>
            <w:tcW w:w="1552" w:type="dxa"/>
            <w:vAlign w:val="center"/>
          </w:tcPr>
          <w:p w14:paraId="7E98808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否</w:t>
            </w:r>
          </w:p>
        </w:tc>
        <w:tc>
          <w:tcPr>
            <w:tcW w:w="1255" w:type="dxa"/>
            <w:vAlign w:val="center"/>
          </w:tcPr>
          <w:p w14:paraId="1621B44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default" w:ascii="宋体" w:hAnsi="宋体" w:cs="宋体"/>
                <w:color w:val="auto"/>
                <w:kern w:val="0"/>
                <w:sz w:val="21"/>
                <w:szCs w:val="21"/>
                <w:highlight w:val="none"/>
                <w:lang w:val="en-US" w:eastAsia="zh-CN"/>
              </w:rPr>
              <w:t>2600</w:t>
            </w:r>
            <w:r>
              <w:rPr>
                <w:rFonts w:hint="eastAsia" w:ascii="宋体" w:hAnsi="宋体" w:cs="宋体"/>
                <w:color w:val="auto"/>
                <w:kern w:val="0"/>
                <w:sz w:val="21"/>
                <w:szCs w:val="21"/>
                <w:highlight w:val="none"/>
                <w:lang w:val="en-US" w:eastAsia="zh-CN"/>
              </w:rPr>
              <w:t>.00</w:t>
            </w:r>
          </w:p>
        </w:tc>
        <w:tc>
          <w:tcPr>
            <w:tcW w:w="827" w:type="dxa"/>
            <w:vAlign w:val="center"/>
          </w:tcPr>
          <w:p w14:paraId="0AEACFC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个</w:t>
            </w:r>
          </w:p>
        </w:tc>
        <w:tc>
          <w:tcPr>
            <w:tcW w:w="1245" w:type="dxa"/>
            <w:vAlign w:val="center"/>
          </w:tcPr>
          <w:p w14:paraId="4CC48BC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 xml:space="preserve">5.00 </w:t>
            </w:r>
          </w:p>
        </w:tc>
        <w:tc>
          <w:tcPr>
            <w:tcW w:w="0" w:type="auto"/>
            <w:vAlign w:val="center"/>
          </w:tcPr>
          <w:p w14:paraId="52AEF18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 xml:space="preserve">13000.00 </w:t>
            </w:r>
          </w:p>
        </w:tc>
      </w:tr>
      <w:tr w14:paraId="473CF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7" w:hRule="atLeast"/>
        </w:trPr>
        <w:tc>
          <w:tcPr>
            <w:tcW w:w="761" w:type="dxa"/>
            <w:vAlign w:val="center"/>
          </w:tcPr>
          <w:p w14:paraId="1CEABA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bottom"/>
              <w:rPr>
                <w:vertAlign w:val="baseline"/>
              </w:rPr>
            </w:pPr>
            <w:r>
              <w:rPr>
                <w:rFonts w:hint="eastAsia" w:ascii="宋体" w:hAnsi="宋体" w:cs="宋体"/>
                <w:color w:val="auto"/>
                <w:kern w:val="0"/>
                <w:szCs w:val="21"/>
                <w:highlight w:val="none"/>
                <w:lang w:val="en-US" w:eastAsia="zh-CN"/>
              </w:rPr>
              <w:t>7</w:t>
            </w:r>
          </w:p>
        </w:tc>
        <w:tc>
          <w:tcPr>
            <w:tcW w:w="2266" w:type="dxa"/>
            <w:vAlign w:val="center"/>
          </w:tcPr>
          <w:p w14:paraId="4E03C7F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小号鼠袋</w:t>
            </w:r>
          </w:p>
        </w:tc>
        <w:tc>
          <w:tcPr>
            <w:tcW w:w="1552" w:type="dxa"/>
            <w:vAlign w:val="center"/>
          </w:tcPr>
          <w:p w14:paraId="68F8FC1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否</w:t>
            </w:r>
          </w:p>
        </w:tc>
        <w:tc>
          <w:tcPr>
            <w:tcW w:w="1255" w:type="dxa"/>
            <w:vAlign w:val="center"/>
          </w:tcPr>
          <w:p w14:paraId="5ACDF79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default" w:ascii="宋体" w:hAnsi="宋体" w:cs="宋体"/>
                <w:color w:val="auto"/>
                <w:kern w:val="0"/>
                <w:sz w:val="21"/>
                <w:szCs w:val="21"/>
                <w:highlight w:val="none"/>
                <w:lang w:val="en-US" w:eastAsia="zh-CN"/>
              </w:rPr>
              <w:t>1300</w:t>
            </w:r>
            <w:r>
              <w:rPr>
                <w:rFonts w:hint="eastAsia" w:ascii="宋体" w:hAnsi="宋体" w:cs="宋体"/>
                <w:color w:val="auto"/>
                <w:kern w:val="0"/>
                <w:sz w:val="21"/>
                <w:szCs w:val="21"/>
                <w:highlight w:val="none"/>
                <w:lang w:val="en-US" w:eastAsia="zh-CN"/>
              </w:rPr>
              <w:t>.00</w:t>
            </w:r>
          </w:p>
        </w:tc>
        <w:tc>
          <w:tcPr>
            <w:tcW w:w="827" w:type="dxa"/>
            <w:vAlign w:val="center"/>
          </w:tcPr>
          <w:p w14:paraId="234DE44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个</w:t>
            </w:r>
          </w:p>
        </w:tc>
        <w:tc>
          <w:tcPr>
            <w:tcW w:w="1245" w:type="dxa"/>
            <w:vAlign w:val="center"/>
          </w:tcPr>
          <w:p w14:paraId="3BB2A44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 xml:space="preserve">11.00 </w:t>
            </w:r>
          </w:p>
        </w:tc>
        <w:tc>
          <w:tcPr>
            <w:tcW w:w="0" w:type="auto"/>
            <w:vAlign w:val="center"/>
          </w:tcPr>
          <w:p w14:paraId="60E32CF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 xml:space="preserve">14300.00 </w:t>
            </w:r>
          </w:p>
        </w:tc>
      </w:tr>
      <w:tr w14:paraId="78AFD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761" w:type="dxa"/>
            <w:vAlign w:val="center"/>
          </w:tcPr>
          <w:p w14:paraId="6FAB9E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bottom"/>
              <w:rPr>
                <w:vertAlign w:val="baseline"/>
              </w:rPr>
            </w:pPr>
            <w:r>
              <w:rPr>
                <w:rFonts w:hint="eastAsia" w:ascii="宋体" w:hAnsi="宋体" w:cs="宋体"/>
                <w:color w:val="auto"/>
                <w:kern w:val="0"/>
                <w:szCs w:val="21"/>
                <w:highlight w:val="none"/>
                <w:lang w:val="en-US" w:eastAsia="zh-CN"/>
              </w:rPr>
              <w:t>8</w:t>
            </w:r>
          </w:p>
        </w:tc>
        <w:tc>
          <w:tcPr>
            <w:tcW w:w="2266" w:type="dxa"/>
            <w:vAlign w:val="center"/>
          </w:tcPr>
          <w:p w14:paraId="46B7B5A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大号鼠袋</w:t>
            </w:r>
          </w:p>
        </w:tc>
        <w:tc>
          <w:tcPr>
            <w:tcW w:w="1552" w:type="dxa"/>
            <w:vAlign w:val="center"/>
          </w:tcPr>
          <w:p w14:paraId="0F376BB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否</w:t>
            </w:r>
          </w:p>
        </w:tc>
        <w:tc>
          <w:tcPr>
            <w:tcW w:w="1255" w:type="dxa"/>
            <w:vAlign w:val="center"/>
          </w:tcPr>
          <w:p w14:paraId="4512A26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default" w:ascii="宋体" w:hAnsi="宋体" w:cs="宋体"/>
                <w:color w:val="auto"/>
                <w:kern w:val="0"/>
                <w:sz w:val="21"/>
                <w:szCs w:val="21"/>
                <w:highlight w:val="none"/>
                <w:lang w:val="en-US" w:eastAsia="zh-CN"/>
              </w:rPr>
              <w:t>1300</w:t>
            </w:r>
            <w:r>
              <w:rPr>
                <w:rFonts w:hint="eastAsia" w:ascii="宋体" w:hAnsi="宋体" w:cs="宋体"/>
                <w:color w:val="auto"/>
                <w:kern w:val="0"/>
                <w:sz w:val="21"/>
                <w:szCs w:val="21"/>
                <w:highlight w:val="none"/>
                <w:lang w:val="en-US" w:eastAsia="zh-CN"/>
              </w:rPr>
              <w:t>.00</w:t>
            </w:r>
          </w:p>
        </w:tc>
        <w:tc>
          <w:tcPr>
            <w:tcW w:w="827" w:type="dxa"/>
            <w:vAlign w:val="center"/>
          </w:tcPr>
          <w:p w14:paraId="1B79797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个</w:t>
            </w:r>
          </w:p>
        </w:tc>
        <w:tc>
          <w:tcPr>
            <w:tcW w:w="1245" w:type="dxa"/>
            <w:vAlign w:val="center"/>
          </w:tcPr>
          <w:p w14:paraId="093199F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 xml:space="preserve">7.50 </w:t>
            </w:r>
          </w:p>
        </w:tc>
        <w:tc>
          <w:tcPr>
            <w:tcW w:w="0" w:type="auto"/>
            <w:vAlign w:val="center"/>
          </w:tcPr>
          <w:p w14:paraId="15C93ED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 xml:space="preserve">9750.00 </w:t>
            </w:r>
          </w:p>
        </w:tc>
      </w:tr>
      <w:tr w14:paraId="21F6D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61" w:type="dxa"/>
            <w:vAlign w:val="center"/>
          </w:tcPr>
          <w:p w14:paraId="5D4B0B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bottom"/>
              <w:rPr>
                <w:vertAlign w:val="baseline"/>
              </w:rPr>
            </w:pPr>
            <w:r>
              <w:rPr>
                <w:rFonts w:hint="eastAsia" w:ascii="宋体" w:hAnsi="宋体" w:cs="宋体"/>
                <w:color w:val="auto"/>
                <w:kern w:val="0"/>
                <w:szCs w:val="21"/>
                <w:highlight w:val="none"/>
                <w:lang w:val="en-US" w:eastAsia="zh-CN"/>
              </w:rPr>
              <w:t>9</w:t>
            </w:r>
          </w:p>
        </w:tc>
        <w:tc>
          <w:tcPr>
            <w:tcW w:w="2266" w:type="dxa"/>
            <w:vAlign w:val="center"/>
          </w:tcPr>
          <w:p w14:paraId="05081E1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鼠疫监测调查防蚤袜</w:t>
            </w:r>
          </w:p>
        </w:tc>
        <w:tc>
          <w:tcPr>
            <w:tcW w:w="1552" w:type="dxa"/>
            <w:vAlign w:val="center"/>
          </w:tcPr>
          <w:p w14:paraId="436DDF2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否</w:t>
            </w:r>
          </w:p>
        </w:tc>
        <w:tc>
          <w:tcPr>
            <w:tcW w:w="1255" w:type="dxa"/>
            <w:vAlign w:val="center"/>
          </w:tcPr>
          <w:p w14:paraId="068FD78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default" w:ascii="宋体" w:hAnsi="宋体" w:cs="宋体"/>
                <w:color w:val="auto"/>
                <w:kern w:val="0"/>
                <w:sz w:val="21"/>
                <w:szCs w:val="21"/>
                <w:highlight w:val="none"/>
                <w:lang w:val="en-US" w:eastAsia="zh-CN"/>
              </w:rPr>
              <w:t>1350</w:t>
            </w:r>
            <w:r>
              <w:rPr>
                <w:rFonts w:hint="eastAsia" w:ascii="宋体" w:hAnsi="宋体" w:cs="宋体"/>
                <w:color w:val="auto"/>
                <w:kern w:val="0"/>
                <w:sz w:val="21"/>
                <w:szCs w:val="21"/>
                <w:highlight w:val="none"/>
                <w:lang w:val="en-US" w:eastAsia="zh-CN"/>
              </w:rPr>
              <w:t>.00</w:t>
            </w:r>
          </w:p>
        </w:tc>
        <w:tc>
          <w:tcPr>
            <w:tcW w:w="827" w:type="dxa"/>
            <w:vAlign w:val="center"/>
          </w:tcPr>
          <w:p w14:paraId="2F4D73E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双</w:t>
            </w:r>
          </w:p>
        </w:tc>
        <w:tc>
          <w:tcPr>
            <w:tcW w:w="1245" w:type="dxa"/>
            <w:vAlign w:val="center"/>
          </w:tcPr>
          <w:p w14:paraId="7442474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 xml:space="preserve">36.00 </w:t>
            </w:r>
          </w:p>
        </w:tc>
        <w:tc>
          <w:tcPr>
            <w:tcW w:w="0" w:type="auto"/>
            <w:vAlign w:val="center"/>
          </w:tcPr>
          <w:p w14:paraId="0511FEC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 xml:space="preserve">48600.00 </w:t>
            </w:r>
          </w:p>
        </w:tc>
      </w:tr>
      <w:tr w14:paraId="5CA10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trPr>
        <w:tc>
          <w:tcPr>
            <w:tcW w:w="761" w:type="dxa"/>
            <w:vAlign w:val="center"/>
          </w:tcPr>
          <w:p w14:paraId="1F0C57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bottom"/>
              <w:rPr>
                <w:vertAlign w:val="baseline"/>
              </w:rPr>
            </w:pPr>
            <w:r>
              <w:rPr>
                <w:rFonts w:hint="eastAsia" w:ascii="宋体" w:hAnsi="宋体" w:cs="宋体"/>
                <w:color w:val="auto"/>
                <w:kern w:val="0"/>
                <w:szCs w:val="21"/>
                <w:highlight w:val="none"/>
                <w:lang w:val="en-US" w:eastAsia="zh-CN"/>
              </w:rPr>
              <w:t>10</w:t>
            </w:r>
          </w:p>
        </w:tc>
        <w:tc>
          <w:tcPr>
            <w:tcW w:w="2266" w:type="dxa"/>
            <w:vAlign w:val="center"/>
          </w:tcPr>
          <w:p w14:paraId="536FE69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一次性无菌规格板</w:t>
            </w:r>
          </w:p>
        </w:tc>
        <w:tc>
          <w:tcPr>
            <w:tcW w:w="1552" w:type="dxa"/>
            <w:vAlign w:val="center"/>
          </w:tcPr>
          <w:p w14:paraId="45D442D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否</w:t>
            </w:r>
          </w:p>
        </w:tc>
        <w:tc>
          <w:tcPr>
            <w:tcW w:w="1255" w:type="dxa"/>
            <w:vAlign w:val="center"/>
          </w:tcPr>
          <w:p w14:paraId="7C4E080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default" w:ascii="宋体" w:hAnsi="宋体" w:cs="宋体"/>
                <w:color w:val="auto"/>
                <w:kern w:val="0"/>
                <w:sz w:val="21"/>
                <w:szCs w:val="21"/>
                <w:highlight w:val="none"/>
                <w:lang w:val="en-US" w:eastAsia="zh-CN"/>
              </w:rPr>
              <w:t>5</w:t>
            </w:r>
            <w:r>
              <w:rPr>
                <w:rFonts w:hint="eastAsia" w:ascii="宋体" w:hAnsi="宋体" w:cs="宋体"/>
                <w:color w:val="auto"/>
                <w:kern w:val="0"/>
                <w:sz w:val="21"/>
                <w:szCs w:val="21"/>
                <w:highlight w:val="none"/>
                <w:lang w:val="en-US" w:eastAsia="zh-CN"/>
              </w:rPr>
              <w:t>.00</w:t>
            </w:r>
          </w:p>
        </w:tc>
        <w:tc>
          <w:tcPr>
            <w:tcW w:w="827" w:type="dxa"/>
            <w:vAlign w:val="center"/>
          </w:tcPr>
          <w:p w14:paraId="74E5545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盒</w:t>
            </w:r>
          </w:p>
        </w:tc>
        <w:tc>
          <w:tcPr>
            <w:tcW w:w="1245" w:type="dxa"/>
            <w:vAlign w:val="center"/>
          </w:tcPr>
          <w:p w14:paraId="0455477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 xml:space="preserve">290.00 </w:t>
            </w:r>
          </w:p>
        </w:tc>
        <w:tc>
          <w:tcPr>
            <w:tcW w:w="0" w:type="auto"/>
            <w:vAlign w:val="center"/>
          </w:tcPr>
          <w:p w14:paraId="47532F7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 xml:space="preserve">1450.00 </w:t>
            </w:r>
          </w:p>
        </w:tc>
      </w:tr>
      <w:tr w14:paraId="7C9B6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61" w:type="dxa"/>
            <w:vAlign w:val="center"/>
          </w:tcPr>
          <w:p w14:paraId="699488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bottom"/>
              <w:rPr>
                <w:rFonts w:hint="default" w:ascii="宋体" w:hAnsi="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11</w:t>
            </w:r>
          </w:p>
        </w:tc>
        <w:tc>
          <w:tcPr>
            <w:tcW w:w="2266" w:type="dxa"/>
            <w:vAlign w:val="center"/>
          </w:tcPr>
          <w:p w14:paraId="6C45347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登革病毒NS1抗原检测试剂盒</w:t>
            </w:r>
          </w:p>
          <w:p w14:paraId="14414C8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color w:val="auto"/>
                <w:kern w:val="0"/>
                <w:sz w:val="21"/>
                <w:szCs w:val="21"/>
                <w:highlight w:val="none"/>
                <w:lang w:val="en-US" w:eastAsia="zh-CN"/>
              </w:rPr>
              <w:t>（胶体金法）</w:t>
            </w:r>
          </w:p>
        </w:tc>
        <w:tc>
          <w:tcPr>
            <w:tcW w:w="1552" w:type="dxa"/>
            <w:vAlign w:val="center"/>
          </w:tcPr>
          <w:p w14:paraId="054DF95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否</w:t>
            </w:r>
          </w:p>
        </w:tc>
        <w:tc>
          <w:tcPr>
            <w:tcW w:w="1255" w:type="dxa"/>
            <w:vAlign w:val="center"/>
          </w:tcPr>
          <w:p w14:paraId="5FEA63D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default" w:ascii="宋体" w:hAnsi="宋体" w:cs="宋体"/>
                <w:color w:val="auto"/>
                <w:kern w:val="0"/>
                <w:sz w:val="21"/>
                <w:szCs w:val="21"/>
                <w:highlight w:val="none"/>
                <w:lang w:val="en-US" w:eastAsia="zh-CN"/>
              </w:rPr>
              <w:t>150</w:t>
            </w:r>
            <w:r>
              <w:rPr>
                <w:rFonts w:hint="eastAsia" w:ascii="宋体" w:hAnsi="宋体" w:cs="宋体"/>
                <w:color w:val="auto"/>
                <w:kern w:val="0"/>
                <w:sz w:val="21"/>
                <w:szCs w:val="21"/>
                <w:highlight w:val="none"/>
                <w:lang w:val="en-US" w:eastAsia="zh-CN"/>
              </w:rPr>
              <w:t>.00</w:t>
            </w:r>
          </w:p>
        </w:tc>
        <w:tc>
          <w:tcPr>
            <w:tcW w:w="827" w:type="dxa"/>
            <w:vAlign w:val="center"/>
          </w:tcPr>
          <w:p w14:paraId="2106D1D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盒</w:t>
            </w:r>
          </w:p>
        </w:tc>
        <w:tc>
          <w:tcPr>
            <w:tcW w:w="1245" w:type="dxa"/>
            <w:vAlign w:val="center"/>
          </w:tcPr>
          <w:p w14:paraId="5AB5192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b w:val="0"/>
                <w:bCs w:val="0"/>
                <w:i w:val="0"/>
                <w:iCs w:val="0"/>
                <w:color w:val="auto"/>
                <w:sz w:val="21"/>
                <w:szCs w:val="21"/>
                <w:highlight w:val="none"/>
                <w:u w:val="none"/>
                <w:vertAlign w:val="baseline"/>
                <w:lang w:val="en-US" w:eastAsia="zh-CN"/>
              </w:rPr>
              <w:t>460</w:t>
            </w:r>
            <w:r>
              <w:rPr>
                <w:rFonts w:hint="eastAsia" w:ascii="宋体" w:hAnsi="宋体" w:eastAsia="宋体" w:cs="宋体"/>
                <w:b w:val="0"/>
                <w:bCs w:val="0"/>
                <w:i w:val="0"/>
                <w:iCs w:val="0"/>
                <w:color w:val="auto"/>
                <w:sz w:val="21"/>
                <w:szCs w:val="21"/>
                <w:highlight w:val="none"/>
                <w:u w:val="none"/>
                <w:vertAlign w:val="baseline"/>
                <w:lang w:val="en-US" w:eastAsia="zh-CN"/>
              </w:rPr>
              <w:t xml:space="preserve">.00 </w:t>
            </w:r>
          </w:p>
        </w:tc>
        <w:tc>
          <w:tcPr>
            <w:tcW w:w="0" w:type="auto"/>
            <w:vAlign w:val="center"/>
          </w:tcPr>
          <w:p w14:paraId="1CDA019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b w:val="0"/>
                <w:bCs w:val="0"/>
                <w:i w:val="0"/>
                <w:iCs w:val="0"/>
                <w:color w:val="auto"/>
                <w:sz w:val="21"/>
                <w:szCs w:val="21"/>
                <w:highlight w:val="none"/>
                <w:u w:val="none"/>
                <w:vertAlign w:val="baseline"/>
                <w:lang w:val="en-US" w:eastAsia="zh-CN"/>
              </w:rPr>
              <w:t>69000</w:t>
            </w:r>
            <w:r>
              <w:rPr>
                <w:rFonts w:hint="eastAsia" w:ascii="宋体" w:hAnsi="宋体" w:eastAsia="宋体" w:cs="宋体"/>
                <w:b w:val="0"/>
                <w:bCs w:val="0"/>
                <w:i w:val="0"/>
                <w:iCs w:val="0"/>
                <w:color w:val="auto"/>
                <w:sz w:val="21"/>
                <w:szCs w:val="21"/>
                <w:highlight w:val="none"/>
                <w:u w:val="none"/>
                <w:vertAlign w:val="baseline"/>
                <w:lang w:val="en-US" w:eastAsia="zh-CN"/>
              </w:rPr>
              <w:t xml:space="preserve">.00 </w:t>
            </w:r>
          </w:p>
        </w:tc>
      </w:tr>
      <w:tr w14:paraId="54A07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61" w:type="dxa"/>
            <w:vAlign w:val="center"/>
          </w:tcPr>
          <w:p w14:paraId="368013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bottom"/>
              <w:rPr>
                <w:rFonts w:hint="default" w:ascii="宋体" w:hAnsi="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12</w:t>
            </w:r>
          </w:p>
        </w:tc>
        <w:tc>
          <w:tcPr>
            <w:tcW w:w="2266" w:type="dxa"/>
            <w:vAlign w:val="center"/>
          </w:tcPr>
          <w:p w14:paraId="74873CF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疟疾检测试剂盒</w:t>
            </w:r>
          </w:p>
          <w:p w14:paraId="3BEED33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color w:val="auto"/>
                <w:kern w:val="0"/>
                <w:sz w:val="21"/>
                <w:szCs w:val="21"/>
                <w:highlight w:val="none"/>
                <w:lang w:val="en-US" w:eastAsia="zh-CN"/>
              </w:rPr>
              <w:t>（胶体金法）</w:t>
            </w:r>
          </w:p>
        </w:tc>
        <w:tc>
          <w:tcPr>
            <w:tcW w:w="1552" w:type="dxa"/>
            <w:vAlign w:val="center"/>
          </w:tcPr>
          <w:p w14:paraId="1E50D16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否</w:t>
            </w:r>
          </w:p>
        </w:tc>
        <w:tc>
          <w:tcPr>
            <w:tcW w:w="1255" w:type="dxa"/>
            <w:vAlign w:val="center"/>
          </w:tcPr>
          <w:p w14:paraId="7BF4ACC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default" w:ascii="宋体" w:hAnsi="宋体" w:cs="宋体"/>
                <w:color w:val="auto"/>
                <w:kern w:val="0"/>
                <w:sz w:val="21"/>
                <w:szCs w:val="21"/>
                <w:highlight w:val="none"/>
                <w:lang w:val="en-US" w:eastAsia="zh-CN"/>
              </w:rPr>
              <w:t>150</w:t>
            </w:r>
            <w:r>
              <w:rPr>
                <w:rFonts w:hint="eastAsia" w:ascii="宋体" w:hAnsi="宋体" w:cs="宋体"/>
                <w:color w:val="auto"/>
                <w:kern w:val="0"/>
                <w:sz w:val="21"/>
                <w:szCs w:val="21"/>
                <w:highlight w:val="none"/>
                <w:lang w:val="en-US" w:eastAsia="zh-CN"/>
              </w:rPr>
              <w:t>.00</w:t>
            </w:r>
          </w:p>
        </w:tc>
        <w:tc>
          <w:tcPr>
            <w:tcW w:w="827" w:type="dxa"/>
            <w:vAlign w:val="center"/>
          </w:tcPr>
          <w:p w14:paraId="18ED0B0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盒</w:t>
            </w:r>
          </w:p>
        </w:tc>
        <w:tc>
          <w:tcPr>
            <w:tcW w:w="1245" w:type="dxa"/>
            <w:vAlign w:val="center"/>
          </w:tcPr>
          <w:p w14:paraId="49F3B66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 xml:space="preserve">230.00 </w:t>
            </w:r>
          </w:p>
        </w:tc>
        <w:tc>
          <w:tcPr>
            <w:tcW w:w="0" w:type="auto"/>
            <w:vAlign w:val="center"/>
          </w:tcPr>
          <w:p w14:paraId="301B9FB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val="0"/>
                <w:bCs w:val="0"/>
                <w:i w:val="0"/>
                <w:iCs w:val="0"/>
                <w:color w:val="auto"/>
                <w:sz w:val="21"/>
                <w:szCs w:val="21"/>
                <w:highlight w:val="none"/>
                <w:u w:val="none"/>
                <w:vertAlign w:val="baseline"/>
                <w:lang w:val="en-US" w:eastAsia="zh-CN"/>
              </w:rPr>
              <w:t xml:space="preserve">34500.00 </w:t>
            </w:r>
          </w:p>
        </w:tc>
      </w:tr>
      <w:tr w14:paraId="4814A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trPr>
        <w:tc>
          <w:tcPr>
            <w:tcW w:w="0" w:type="auto"/>
            <w:gridSpan w:val="7"/>
            <w:vAlign w:val="center"/>
          </w:tcPr>
          <w:p w14:paraId="0989F52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b w:val="0"/>
                <w:bCs w:val="0"/>
                <w:i w:val="0"/>
                <w:iCs w:val="0"/>
                <w:color w:val="auto"/>
                <w:sz w:val="21"/>
                <w:szCs w:val="21"/>
                <w:highlight w:val="none"/>
                <w:u w:val="none"/>
                <w:vertAlign w:val="baseline"/>
                <w:lang w:val="en-US" w:eastAsia="zh-CN"/>
              </w:rPr>
            </w:pPr>
            <w:r>
              <w:rPr>
                <w:rFonts w:hint="eastAsia" w:ascii="宋体" w:hAnsi="宋体" w:cs="宋体"/>
                <w:b w:val="0"/>
                <w:bCs w:val="0"/>
                <w:i w:val="0"/>
                <w:iCs w:val="0"/>
                <w:color w:val="auto"/>
                <w:sz w:val="21"/>
                <w:szCs w:val="21"/>
                <w:highlight w:val="none"/>
                <w:u w:val="none"/>
                <w:vertAlign w:val="baseline"/>
                <w:lang w:val="en-US" w:eastAsia="zh-CN"/>
              </w:rPr>
              <w:t>合计金额：328100.00元；大写：叁拾贰万捌仟壹佰元整</w:t>
            </w:r>
          </w:p>
        </w:tc>
      </w:tr>
    </w:tbl>
    <w:p w14:paraId="1CD0D2BE">
      <w:pPr>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2标段采购需求：</w:t>
      </w:r>
    </w:p>
    <w:tbl>
      <w:tblPr>
        <w:tblStyle w:val="6"/>
        <w:tblW w:w="90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2342"/>
        <w:gridCol w:w="1525"/>
        <w:gridCol w:w="1218"/>
        <w:gridCol w:w="849"/>
        <w:gridCol w:w="1313"/>
        <w:gridCol w:w="1065"/>
      </w:tblGrid>
      <w:tr w14:paraId="6705F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1" w:type="dxa"/>
            <w:vAlign w:val="center"/>
          </w:tcPr>
          <w:p w14:paraId="638F7D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vertAlign w:val="baseline"/>
              </w:rPr>
            </w:pPr>
            <w:r>
              <w:rPr>
                <w:rFonts w:hint="eastAsia" w:ascii="宋体" w:hAnsi="宋体" w:cs="宋体"/>
                <w:b/>
                <w:bCs/>
                <w:color w:val="auto"/>
                <w:kern w:val="0"/>
                <w:szCs w:val="21"/>
                <w:highlight w:val="none"/>
                <w:lang w:val="en-US" w:eastAsia="zh-CN"/>
              </w:rPr>
              <w:t>序号</w:t>
            </w:r>
          </w:p>
        </w:tc>
        <w:tc>
          <w:tcPr>
            <w:tcW w:w="2342" w:type="dxa"/>
            <w:vAlign w:val="center"/>
          </w:tcPr>
          <w:p w14:paraId="6A9045A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bCs/>
                <w:color w:val="auto"/>
                <w:kern w:val="0"/>
                <w:sz w:val="21"/>
                <w:szCs w:val="21"/>
                <w:highlight w:val="none"/>
                <w:lang w:val="en-US" w:eastAsia="zh-CN"/>
              </w:rPr>
              <w:t>标的</w:t>
            </w:r>
            <w:r>
              <w:rPr>
                <w:rFonts w:hint="eastAsia" w:ascii="宋体" w:hAnsi="宋体" w:eastAsia="宋体" w:cs="宋体"/>
                <w:b/>
                <w:bCs/>
                <w:color w:val="auto"/>
                <w:kern w:val="0"/>
                <w:sz w:val="21"/>
                <w:szCs w:val="21"/>
                <w:highlight w:val="none"/>
              </w:rPr>
              <w:t>名称</w:t>
            </w:r>
          </w:p>
        </w:tc>
        <w:tc>
          <w:tcPr>
            <w:tcW w:w="1525" w:type="dxa"/>
            <w:vAlign w:val="center"/>
          </w:tcPr>
          <w:p w14:paraId="45C76EF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bCs/>
                <w:color w:val="auto"/>
                <w:kern w:val="0"/>
                <w:sz w:val="21"/>
                <w:szCs w:val="21"/>
                <w:highlight w:val="none"/>
                <w:lang w:val="en-US" w:eastAsia="zh-CN"/>
              </w:rPr>
              <w:t>是否接受进口产品</w:t>
            </w:r>
          </w:p>
        </w:tc>
        <w:tc>
          <w:tcPr>
            <w:tcW w:w="1218" w:type="dxa"/>
            <w:vAlign w:val="center"/>
          </w:tcPr>
          <w:p w14:paraId="0926016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bCs/>
                <w:color w:val="auto"/>
                <w:kern w:val="0"/>
                <w:sz w:val="21"/>
                <w:szCs w:val="21"/>
                <w:highlight w:val="none"/>
              </w:rPr>
              <w:t>数量</w:t>
            </w:r>
          </w:p>
        </w:tc>
        <w:tc>
          <w:tcPr>
            <w:tcW w:w="849" w:type="dxa"/>
            <w:vAlign w:val="center"/>
          </w:tcPr>
          <w:p w14:paraId="6FEAA95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eastAsia="宋体" w:cs="宋体"/>
                <w:b/>
                <w:bCs/>
                <w:color w:val="auto"/>
                <w:kern w:val="0"/>
                <w:sz w:val="21"/>
                <w:szCs w:val="21"/>
                <w:highlight w:val="none"/>
              </w:rPr>
              <w:t>计量单位</w:t>
            </w:r>
          </w:p>
        </w:tc>
        <w:tc>
          <w:tcPr>
            <w:tcW w:w="1313" w:type="dxa"/>
            <w:vAlign w:val="center"/>
          </w:tcPr>
          <w:p w14:paraId="06FA811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单价限价</w:t>
            </w:r>
          </w:p>
          <w:p w14:paraId="15B65C8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b/>
                <w:bCs/>
                <w:color w:val="auto"/>
                <w:kern w:val="0"/>
                <w:sz w:val="21"/>
                <w:szCs w:val="21"/>
                <w:highlight w:val="none"/>
                <w:lang w:val="en-US" w:eastAsia="zh-CN"/>
              </w:rPr>
              <w:t>（元）</w:t>
            </w:r>
          </w:p>
        </w:tc>
        <w:tc>
          <w:tcPr>
            <w:tcW w:w="1065" w:type="dxa"/>
            <w:vAlign w:val="center"/>
          </w:tcPr>
          <w:p w14:paraId="50ECE0E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最高限价</w:t>
            </w:r>
          </w:p>
          <w:p w14:paraId="1896752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b/>
                <w:bCs/>
                <w:color w:val="auto"/>
                <w:kern w:val="0"/>
                <w:sz w:val="21"/>
                <w:szCs w:val="21"/>
                <w:highlight w:val="none"/>
                <w:lang w:val="en-US" w:eastAsia="zh-CN"/>
              </w:rPr>
              <w:t>（元）</w:t>
            </w:r>
          </w:p>
        </w:tc>
      </w:tr>
      <w:tr w14:paraId="4B96B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61" w:type="dxa"/>
            <w:vAlign w:val="center"/>
          </w:tcPr>
          <w:p w14:paraId="687E24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bottom"/>
              <w:rPr>
                <w:vertAlign w:val="baseline"/>
              </w:rPr>
            </w:pPr>
            <w:r>
              <w:rPr>
                <w:rFonts w:hint="eastAsia" w:ascii="宋体" w:hAnsi="宋体" w:cs="宋体"/>
                <w:color w:val="auto"/>
                <w:kern w:val="0"/>
                <w:szCs w:val="21"/>
                <w:highlight w:val="none"/>
                <w:lang w:val="en-US" w:eastAsia="zh-CN"/>
              </w:rPr>
              <w:t>1</w:t>
            </w:r>
          </w:p>
        </w:tc>
        <w:tc>
          <w:tcPr>
            <w:tcW w:w="2342" w:type="dxa"/>
            <w:vAlign w:val="center"/>
          </w:tcPr>
          <w:p w14:paraId="3057B99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消毒泡腾片</w:t>
            </w:r>
          </w:p>
        </w:tc>
        <w:tc>
          <w:tcPr>
            <w:tcW w:w="1525" w:type="dxa"/>
            <w:vAlign w:val="center"/>
          </w:tcPr>
          <w:p w14:paraId="2EA2DD8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否</w:t>
            </w:r>
          </w:p>
        </w:tc>
        <w:tc>
          <w:tcPr>
            <w:tcW w:w="1218" w:type="dxa"/>
            <w:vAlign w:val="center"/>
          </w:tcPr>
          <w:p w14:paraId="2BAFC34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default" w:ascii="宋体" w:hAnsi="宋体" w:cs="宋体"/>
                <w:color w:val="auto"/>
                <w:kern w:val="0"/>
                <w:sz w:val="21"/>
                <w:szCs w:val="21"/>
                <w:highlight w:val="none"/>
                <w:lang w:val="en-US" w:eastAsia="zh-CN"/>
              </w:rPr>
              <w:t>50</w:t>
            </w:r>
          </w:p>
        </w:tc>
        <w:tc>
          <w:tcPr>
            <w:tcW w:w="849" w:type="dxa"/>
            <w:vAlign w:val="center"/>
          </w:tcPr>
          <w:p w14:paraId="6A4463C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件</w:t>
            </w:r>
          </w:p>
        </w:tc>
        <w:tc>
          <w:tcPr>
            <w:tcW w:w="1313" w:type="dxa"/>
            <w:vAlign w:val="center"/>
          </w:tcPr>
          <w:p w14:paraId="4CD26C9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default" w:ascii="宋体" w:hAnsi="宋体" w:eastAsia="宋体" w:cs="宋体"/>
                <w:b w:val="0"/>
                <w:bCs w:val="0"/>
                <w:i w:val="0"/>
                <w:iCs w:val="0"/>
                <w:color w:val="auto"/>
                <w:sz w:val="21"/>
                <w:szCs w:val="21"/>
                <w:highlight w:val="none"/>
                <w:u w:val="none"/>
                <w:vertAlign w:val="baseline"/>
                <w:lang w:val="en-US" w:eastAsia="zh-CN"/>
              </w:rPr>
              <w:t xml:space="preserve">390.00 </w:t>
            </w:r>
          </w:p>
        </w:tc>
        <w:tc>
          <w:tcPr>
            <w:tcW w:w="1065" w:type="dxa"/>
            <w:vAlign w:val="center"/>
          </w:tcPr>
          <w:p w14:paraId="57AA153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default" w:ascii="宋体" w:hAnsi="宋体" w:eastAsia="宋体" w:cs="宋体"/>
                <w:b w:val="0"/>
                <w:bCs w:val="0"/>
                <w:i w:val="0"/>
                <w:iCs w:val="0"/>
                <w:color w:val="auto"/>
                <w:sz w:val="21"/>
                <w:szCs w:val="21"/>
                <w:highlight w:val="none"/>
                <w:u w:val="none"/>
                <w:vertAlign w:val="baseline"/>
                <w:lang w:val="en-US" w:eastAsia="zh-CN"/>
              </w:rPr>
              <w:t xml:space="preserve">19500.00 </w:t>
            </w:r>
          </w:p>
        </w:tc>
      </w:tr>
      <w:tr w14:paraId="6DAFB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61" w:type="dxa"/>
            <w:vAlign w:val="center"/>
          </w:tcPr>
          <w:p w14:paraId="51CC16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bottom"/>
              <w:rPr>
                <w:vertAlign w:val="baseline"/>
              </w:rPr>
            </w:pPr>
            <w:r>
              <w:rPr>
                <w:rFonts w:hint="eastAsia" w:ascii="宋体" w:hAnsi="宋体" w:cs="宋体"/>
                <w:color w:val="auto"/>
                <w:kern w:val="0"/>
                <w:szCs w:val="21"/>
                <w:highlight w:val="none"/>
                <w:lang w:val="en-US" w:eastAsia="zh-CN"/>
              </w:rPr>
              <w:t>2</w:t>
            </w:r>
          </w:p>
        </w:tc>
        <w:tc>
          <w:tcPr>
            <w:tcW w:w="2342" w:type="dxa"/>
            <w:vAlign w:val="center"/>
          </w:tcPr>
          <w:p w14:paraId="4C202B9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高氯残杀威</w:t>
            </w:r>
          </w:p>
        </w:tc>
        <w:tc>
          <w:tcPr>
            <w:tcW w:w="1525" w:type="dxa"/>
            <w:vAlign w:val="center"/>
          </w:tcPr>
          <w:p w14:paraId="30DE425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否</w:t>
            </w:r>
          </w:p>
        </w:tc>
        <w:tc>
          <w:tcPr>
            <w:tcW w:w="1218" w:type="dxa"/>
            <w:vAlign w:val="center"/>
          </w:tcPr>
          <w:p w14:paraId="71EF317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default" w:ascii="宋体" w:hAnsi="宋体" w:cs="宋体"/>
                <w:color w:val="auto"/>
                <w:kern w:val="0"/>
                <w:sz w:val="21"/>
                <w:szCs w:val="21"/>
                <w:highlight w:val="none"/>
                <w:lang w:val="en-US" w:eastAsia="zh-CN"/>
              </w:rPr>
              <w:t>85</w:t>
            </w:r>
          </w:p>
        </w:tc>
        <w:tc>
          <w:tcPr>
            <w:tcW w:w="849" w:type="dxa"/>
            <w:vAlign w:val="center"/>
          </w:tcPr>
          <w:p w14:paraId="3A2B383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件</w:t>
            </w:r>
          </w:p>
        </w:tc>
        <w:tc>
          <w:tcPr>
            <w:tcW w:w="1313" w:type="dxa"/>
            <w:vAlign w:val="center"/>
          </w:tcPr>
          <w:p w14:paraId="44235F1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default" w:ascii="宋体" w:hAnsi="宋体" w:eastAsia="宋体" w:cs="宋体"/>
                <w:b w:val="0"/>
                <w:bCs w:val="0"/>
                <w:i w:val="0"/>
                <w:iCs w:val="0"/>
                <w:color w:val="auto"/>
                <w:sz w:val="21"/>
                <w:szCs w:val="21"/>
                <w:highlight w:val="none"/>
                <w:u w:val="none"/>
                <w:vertAlign w:val="baseline"/>
                <w:lang w:val="en-US" w:eastAsia="zh-CN"/>
              </w:rPr>
              <w:t xml:space="preserve">480.00 </w:t>
            </w:r>
          </w:p>
        </w:tc>
        <w:tc>
          <w:tcPr>
            <w:tcW w:w="1065" w:type="dxa"/>
            <w:vAlign w:val="center"/>
          </w:tcPr>
          <w:p w14:paraId="5A5A1AD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default" w:ascii="宋体" w:hAnsi="宋体" w:eastAsia="宋体" w:cs="宋体"/>
                <w:b w:val="0"/>
                <w:bCs w:val="0"/>
                <w:i w:val="0"/>
                <w:iCs w:val="0"/>
                <w:color w:val="auto"/>
                <w:sz w:val="21"/>
                <w:szCs w:val="21"/>
                <w:highlight w:val="none"/>
                <w:u w:val="none"/>
                <w:vertAlign w:val="baseline"/>
                <w:lang w:val="en-US" w:eastAsia="zh-CN"/>
              </w:rPr>
              <w:t xml:space="preserve">40800.00 </w:t>
            </w:r>
          </w:p>
        </w:tc>
      </w:tr>
      <w:tr w14:paraId="0D643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61" w:type="dxa"/>
            <w:vAlign w:val="center"/>
          </w:tcPr>
          <w:p w14:paraId="7BE603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bottom"/>
              <w:rPr>
                <w:vertAlign w:val="baseline"/>
              </w:rPr>
            </w:pPr>
            <w:r>
              <w:rPr>
                <w:rFonts w:hint="eastAsia" w:ascii="宋体" w:hAnsi="宋体" w:cs="宋体"/>
                <w:color w:val="auto"/>
                <w:kern w:val="0"/>
                <w:szCs w:val="21"/>
                <w:highlight w:val="none"/>
                <w:lang w:val="en-US" w:eastAsia="zh-CN"/>
              </w:rPr>
              <w:t>3</w:t>
            </w:r>
          </w:p>
        </w:tc>
        <w:tc>
          <w:tcPr>
            <w:tcW w:w="2342" w:type="dxa"/>
            <w:vAlign w:val="center"/>
          </w:tcPr>
          <w:p w14:paraId="413AE3E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杀虫热雾剂</w:t>
            </w:r>
          </w:p>
        </w:tc>
        <w:tc>
          <w:tcPr>
            <w:tcW w:w="1525" w:type="dxa"/>
            <w:vAlign w:val="center"/>
          </w:tcPr>
          <w:p w14:paraId="59402F5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否</w:t>
            </w:r>
          </w:p>
        </w:tc>
        <w:tc>
          <w:tcPr>
            <w:tcW w:w="1218" w:type="dxa"/>
            <w:vAlign w:val="center"/>
          </w:tcPr>
          <w:p w14:paraId="41902D6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default" w:ascii="宋体" w:hAnsi="宋体" w:cs="宋体"/>
                <w:color w:val="auto"/>
                <w:kern w:val="0"/>
                <w:sz w:val="21"/>
                <w:szCs w:val="21"/>
                <w:highlight w:val="none"/>
                <w:lang w:val="en-US" w:eastAsia="zh-CN"/>
              </w:rPr>
              <w:t>85</w:t>
            </w:r>
          </w:p>
        </w:tc>
        <w:tc>
          <w:tcPr>
            <w:tcW w:w="849" w:type="dxa"/>
            <w:vAlign w:val="center"/>
          </w:tcPr>
          <w:p w14:paraId="7702A22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箱</w:t>
            </w:r>
          </w:p>
        </w:tc>
        <w:tc>
          <w:tcPr>
            <w:tcW w:w="1313" w:type="dxa"/>
            <w:vAlign w:val="center"/>
          </w:tcPr>
          <w:p w14:paraId="61431D2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default" w:ascii="宋体" w:hAnsi="宋体" w:eastAsia="宋体" w:cs="宋体"/>
                <w:b w:val="0"/>
                <w:bCs w:val="0"/>
                <w:i w:val="0"/>
                <w:iCs w:val="0"/>
                <w:color w:val="auto"/>
                <w:sz w:val="21"/>
                <w:szCs w:val="21"/>
                <w:highlight w:val="none"/>
                <w:u w:val="none"/>
                <w:vertAlign w:val="baseline"/>
                <w:lang w:val="en-US" w:eastAsia="zh-CN"/>
              </w:rPr>
              <w:t xml:space="preserve">960.00 </w:t>
            </w:r>
          </w:p>
        </w:tc>
        <w:tc>
          <w:tcPr>
            <w:tcW w:w="1065" w:type="dxa"/>
            <w:vAlign w:val="center"/>
          </w:tcPr>
          <w:p w14:paraId="691C5D9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default" w:ascii="宋体" w:hAnsi="宋体" w:eastAsia="宋体" w:cs="宋体"/>
                <w:b w:val="0"/>
                <w:bCs w:val="0"/>
                <w:i w:val="0"/>
                <w:iCs w:val="0"/>
                <w:color w:val="auto"/>
                <w:sz w:val="21"/>
                <w:szCs w:val="21"/>
                <w:highlight w:val="none"/>
                <w:u w:val="none"/>
                <w:vertAlign w:val="baseline"/>
                <w:lang w:val="en-US" w:eastAsia="zh-CN"/>
              </w:rPr>
              <w:t xml:space="preserve">81600.00 </w:t>
            </w:r>
          </w:p>
        </w:tc>
      </w:tr>
      <w:tr w14:paraId="48A87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761" w:type="dxa"/>
            <w:vAlign w:val="center"/>
          </w:tcPr>
          <w:p w14:paraId="287637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bottom"/>
              <w:rPr>
                <w:vertAlign w:val="baseline"/>
              </w:rPr>
            </w:pPr>
            <w:r>
              <w:rPr>
                <w:rFonts w:hint="eastAsia" w:ascii="宋体" w:hAnsi="宋体" w:cs="宋体"/>
                <w:color w:val="auto"/>
                <w:kern w:val="0"/>
                <w:szCs w:val="21"/>
                <w:highlight w:val="none"/>
                <w:lang w:val="en-US" w:eastAsia="zh-CN"/>
              </w:rPr>
              <w:t>4</w:t>
            </w:r>
          </w:p>
        </w:tc>
        <w:tc>
          <w:tcPr>
            <w:tcW w:w="2342" w:type="dxa"/>
            <w:vAlign w:val="center"/>
          </w:tcPr>
          <w:p w14:paraId="46232A4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溴氰菊酯乳油</w:t>
            </w:r>
          </w:p>
        </w:tc>
        <w:tc>
          <w:tcPr>
            <w:tcW w:w="1525" w:type="dxa"/>
            <w:vAlign w:val="center"/>
          </w:tcPr>
          <w:p w14:paraId="4B851B1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否</w:t>
            </w:r>
          </w:p>
        </w:tc>
        <w:tc>
          <w:tcPr>
            <w:tcW w:w="1218" w:type="dxa"/>
            <w:vAlign w:val="center"/>
          </w:tcPr>
          <w:p w14:paraId="2BDDFC4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default" w:ascii="宋体" w:hAnsi="宋体" w:cs="宋体"/>
                <w:color w:val="auto"/>
                <w:kern w:val="0"/>
                <w:sz w:val="21"/>
                <w:szCs w:val="21"/>
                <w:highlight w:val="none"/>
                <w:lang w:val="en-US" w:eastAsia="zh-CN"/>
              </w:rPr>
              <w:t>20</w:t>
            </w:r>
          </w:p>
        </w:tc>
        <w:tc>
          <w:tcPr>
            <w:tcW w:w="849" w:type="dxa"/>
            <w:vAlign w:val="center"/>
          </w:tcPr>
          <w:p w14:paraId="216F36C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eastAsia" w:ascii="宋体" w:hAnsi="宋体" w:cs="宋体"/>
                <w:color w:val="auto"/>
                <w:kern w:val="0"/>
                <w:sz w:val="21"/>
                <w:szCs w:val="21"/>
                <w:highlight w:val="none"/>
                <w:lang w:val="en-US" w:eastAsia="zh-CN"/>
              </w:rPr>
              <w:t>件</w:t>
            </w:r>
          </w:p>
        </w:tc>
        <w:tc>
          <w:tcPr>
            <w:tcW w:w="1313" w:type="dxa"/>
            <w:vAlign w:val="center"/>
          </w:tcPr>
          <w:p w14:paraId="274EDF0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default" w:ascii="宋体" w:hAnsi="宋体" w:eastAsia="宋体" w:cs="宋体"/>
                <w:b w:val="0"/>
                <w:bCs w:val="0"/>
                <w:i w:val="0"/>
                <w:iCs w:val="0"/>
                <w:color w:val="auto"/>
                <w:sz w:val="21"/>
                <w:szCs w:val="21"/>
                <w:highlight w:val="none"/>
                <w:u w:val="none"/>
                <w:vertAlign w:val="baseline"/>
                <w:lang w:val="en-US" w:eastAsia="zh-CN"/>
              </w:rPr>
              <w:t xml:space="preserve">1000.00 </w:t>
            </w:r>
          </w:p>
        </w:tc>
        <w:tc>
          <w:tcPr>
            <w:tcW w:w="1065" w:type="dxa"/>
            <w:vAlign w:val="center"/>
          </w:tcPr>
          <w:p w14:paraId="0C36D2C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vertAlign w:val="baseline"/>
              </w:rPr>
            </w:pPr>
            <w:r>
              <w:rPr>
                <w:rFonts w:hint="default" w:ascii="宋体" w:hAnsi="宋体" w:eastAsia="宋体" w:cs="宋体"/>
                <w:b w:val="0"/>
                <w:bCs w:val="0"/>
                <w:i w:val="0"/>
                <w:iCs w:val="0"/>
                <w:color w:val="auto"/>
                <w:sz w:val="21"/>
                <w:szCs w:val="21"/>
                <w:highlight w:val="none"/>
                <w:u w:val="none"/>
                <w:vertAlign w:val="baseline"/>
                <w:lang w:val="en-US" w:eastAsia="zh-CN"/>
              </w:rPr>
              <w:t xml:space="preserve">20000.00 </w:t>
            </w:r>
          </w:p>
        </w:tc>
      </w:tr>
      <w:tr w14:paraId="33E01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9073" w:type="dxa"/>
            <w:gridSpan w:val="7"/>
            <w:vAlign w:val="center"/>
          </w:tcPr>
          <w:p w14:paraId="4632655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eastAsia="宋体"/>
                <w:vertAlign w:val="baseline"/>
                <w:lang w:val="en-US" w:eastAsia="zh-CN"/>
              </w:rPr>
            </w:pPr>
            <w:r>
              <w:rPr>
                <w:rFonts w:hint="eastAsia" w:ascii="宋体" w:hAnsi="宋体" w:eastAsia="宋体" w:cs="宋体"/>
                <w:vertAlign w:val="baseline"/>
                <w:lang w:val="en-US" w:eastAsia="zh-CN"/>
              </w:rPr>
              <w:t>合计金额：161900.00元；大写：壹拾陆万壹仟玖佰元整</w:t>
            </w:r>
          </w:p>
        </w:tc>
      </w:tr>
    </w:tbl>
    <w:p w14:paraId="007D61E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Cs w:val="21"/>
          <w:highlight w:val="none"/>
        </w:rPr>
      </w:pPr>
      <w:r>
        <w:rPr>
          <w:rFonts w:hint="eastAsia" w:ascii="宋体" w:hAnsi="宋体" w:eastAsia="宋体" w:cs="宋体"/>
          <w:b/>
          <w:bCs/>
          <w:i w:val="0"/>
          <w:iCs w:val="0"/>
          <w:color w:val="auto"/>
          <w:kern w:val="0"/>
          <w:sz w:val="21"/>
          <w:szCs w:val="21"/>
          <w:highlight w:val="none"/>
          <w:u w:val="none"/>
          <w:lang w:val="en-US" w:eastAsia="zh-CN" w:bidi="ar"/>
        </w:rPr>
        <w:t>注：</w:t>
      </w:r>
    </w:p>
    <w:p w14:paraId="17980357">
      <w:pPr>
        <w:pageBreakBefore w:val="0"/>
        <w:numPr>
          <w:ilvl w:val="0"/>
          <w:numId w:val="0"/>
        </w:numPr>
        <w:kinsoku/>
        <w:wordWrap/>
        <w:overflowPunct/>
        <w:topLinePunct w:val="0"/>
        <w:autoSpaceDE/>
        <w:autoSpaceDN/>
        <w:bidi w:val="0"/>
        <w:adjustRightInd/>
        <w:snapToGrid/>
        <w:spacing w:line="360" w:lineRule="auto"/>
        <w:ind w:firstLine="422" w:firstLineChars="200"/>
        <w:rPr>
          <w:rFonts w:hint="eastAsia" w:ascii="宋体" w:hAnsi="宋体" w:cs="宋体"/>
          <w:b/>
          <w:bCs w:val="0"/>
          <w:color w:val="auto"/>
          <w:szCs w:val="21"/>
          <w:highlight w:val="none"/>
        </w:rPr>
      </w:pPr>
      <w:bookmarkStart w:id="13" w:name="OLE_LINK138"/>
      <w:r>
        <w:rPr>
          <w:rFonts w:hint="eastAsia" w:ascii="宋体" w:hAnsi="宋体" w:cs="宋体"/>
          <w:b/>
          <w:bCs w:val="0"/>
          <w:color w:val="auto"/>
          <w:szCs w:val="21"/>
          <w:highlight w:val="none"/>
          <w:lang w:eastAsia="zh-CN"/>
        </w:rPr>
        <w:t>（</w:t>
      </w:r>
      <w:r>
        <w:rPr>
          <w:rFonts w:hint="eastAsia" w:ascii="宋体" w:hAnsi="宋体" w:cs="宋体"/>
          <w:b/>
          <w:bCs w:val="0"/>
          <w:color w:val="auto"/>
          <w:szCs w:val="21"/>
          <w:highlight w:val="none"/>
          <w:lang w:val="en-US" w:eastAsia="zh-CN"/>
        </w:rPr>
        <w:t>1</w:t>
      </w:r>
      <w:r>
        <w:rPr>
          <w:rFonts w:hint="eastAsia" w:ascii="宋体" w:hAnsi="宋体" w:cs="宋体"/>
          <w:b/>
          <w:bCs w:val="0"/>
          <w:color w:val="auto"/>
          <w:szCs w:val="21"/>
          <w:highlight w:val="none"/>
          <w:lang w:eastAsia="zh-CN"/>
        </w:rPr>
        <w:t>）</w:t>
      </w:r>
      <w:r>
        <w:rPr>
          <w:rFonts w:hint="eastAsia" w:ascii="宋体" w:hAnsi="宋体" w:cs="宋体"/>
          <w:b/>
          <w:bCs w:val="0"/>
          <w:color w:val="auto"/>
          <w:szCs w:val="21"/>
          <w:highlight w:val="none"/>
        </w:rPr>
        <w:t>本项目共设</w:t>
      </w:r>
      <w:r>
        <w:rPr>
          <w:rFonts w:hint="eastAsia" w:ascii="宋体" w:hAnsi="宋体" w:cs="宋体"/>
          <w:b/>
          <w:bCs w:val="0"/>
          <w:color w:val="auto"/>
          <w:szCs w:val="21"/>
          <w:highlight w:val="none"/>
          <w:u w:val="single"/>
          <w:lang w:val="en-US" w:eastAsia="zh-CN"/>
        </w:rPr>
        <w:t>2</w:t>
      </w:r>
      <w:r>
        <w:rPr>
          <w:rFonts w:hint="eastAsia" w:ascii="宋体" w:hAnsi="宋体" w:cs="宋体"/>
          <w:b/>
          <w:bCs w:val="0"/>
          <w:color w:val="auto"/>
          <w:szCs w:val="21"/>
          <w:highlight w:val="none"/>
        </w:rPr>
        <w:t>个</w:t>
      </w:r>
      <w:r>
        <w:rPr>
          <w:rFonts w:hint="eastAsia" w:ascii="宋体" w:hAnsi="宋体" w:cs="宋体"/>
          <w:b/>
          <w:bCs w:val="0"/>
          <w:color w:val="auto"/>
          <w:szCs w:val="21"/>
          <w:highlight w:val="none"/>
          <w:lang w:val="en-US" w:eastAsia="zh-CN"/>
        </w:rPr>
        <w:t>标段</w:t>
      </w:r>
      <w:r>
        <w:rPr>
          <w:rFonts w:hint="eastAsia" w:ascii="宋体" w:hAnsi="宋体" w:cs="宋体"/>
          <w:b/>
          <w:bCs w:val="0"/>
          <w:color w:val="auto"/>
          <w:szCs w:val="21"/>
          <w:highlight w:val="none"/>
        </w:rPr>
        <w:t>，</w:t>
      </w:r>
      <w:r>
        <w:rPr>
          <w:rFonts w:hint="eastAsia" w:ascii="宋体" w:hAnsi="宋体" w:cs="宋体"/>
          <w:b/>
          <w:bCs w:val="0"/>
          <w:color w:val="auto"/>
          <w:szCs w:val="21"/>
          <w:highlight w:val="none"/>
          <w:lang w:val="en-US" w:eastAsia="zh-CN"/>
        </w:rPr>
        <w:t>供应商</w:t>
      </w:r>
      <w:r>
        <w:rPr>
          <w:rFonts w:hint="eastAsia" w:ascii="宋体" w:hAnsi="宋体" w:cs="宋体"/>
          <w:b/>
          <w:bCs w:val="0"/>
          <w:color w:val="auto"/>
          <w:szCs w:val="21"/>
          <w:highlight w:val="none"/>
        </w:rPr>
        <w:t>可选择其中一个</w:t>
      </w:r>
      <w:r>
        <w:rPr>
          <w:rFonts w:hint="eastAsia" w:ascii="宋体" w:hAnsi="宋体" w:cs="宋体"/>
          <w:b/>
          <w:bCs w:val="0"/>
          <w:color w:val="auto"/>
          <w:szCs w:val="21"/>
          <w:highlight w:val="none"/>
          <w:lang w:val="en-US" w:eastAsia="zh-CN"/>
        </w:rPr>
        <w:t>标段</w:t>
      </w:r>
      <w:r>
        <w:rPr>
          <w:rFonts w:hint="eastAsia" w:ascii="宋体" w:hAnsi="宋体" w:cs="宋体"/>
          <w:b/>
          <w:bCs w:val="0"/>
          <w:color w:val="auto"/>
          <w:szCs w:val="21"/>
          <w:highlight w:val="none"/>
        </w:rPr>
        <w:t>或同时选择多个</w:t>
      </w:r>
      <w:r>
        <w:rPr>
          <w:rFonts w:hint="eastAsia" w:ascii="宋体" w:hAnsi="宋体" w:cs="宋体"/>
          <w:b/>
          <w:bCs w:val="0"/>
          <w:color w:val="auto"/>
          <w:szCs w:val="21"/>
          <w:highlight w:val="none"/>
          <w:lang w:val="en-US" w:eastAsia="zh-CN"/>
        </w:rPr>
        <w:t>标段</w:t>
      </w:r>
      <w:r>
        <w:rPr>
          <w:rFonts w:hint="eastAsia" w:ascii="宋体" w:hAnsi="宋体" w:cs="宋体"/>
          <w:b/>
          <w:bCs w:val="0"/>
          <w:color w:val="auto"/>
          <w:szCs w:val="21"/>
          <w:highlight w:val="none"/>
        </w:rPr>
        <w:t>进行投标，</w:t>
      </w:r>
      <w:r>
        <w:rPr>
          <w:rFonts w:hint="eastAsia" w:ascii="宋体" w:hAnsi="宋体" w:cs="宋体"/>
          <w:b/>
          <w:bCs w:val="0"/>
          <w:color w:val="auto"/>
          <w:szCs w:val="21"/>
          <w:highlight w:val="none"/>
          <w:lang w:val="en-US" w:eastAsia="zh-CN"/>
        </w:rPr>
        <w:t>但只能中选</w:t>
      </w:r>
      <w:r>
        <w:rPr>
          <w:rFonts w:hint="eastAsia" w:ascii="宋体" w:hAnsi="宋体" w:cs="宋体"/>
          <w:b/>
          <w:bCs w:val="0"/>
          <w:color w:val="auto"/>
          <w:szCs w:val="21"/>
          <w:highlight w:val="none"/>
        </w:rPr>
        <w:t>一个</w:t>
      </w:r>
      <w:r>
        <w:rPr>
          <w:rFonts w:hint="eastAsia" w:ascii="宋体" w:hAnsi="宋体" w:cs="宋体"/>
          <w:b/>
          <w:bCs w:val="0"/>
          <w:color w:val="auto"/>
          <w:szCs w:val="21"/>
          <w:highlight w:val="none"/>
          <w:lang w:val="en-US" w:eastAsia="zh-CN"/>
        </w:rPr>
        <w:t>标段（即不能同时成为多个标段的中标候选人）</w:t>
      </w:r>
      <w:r>
        <w:rPr>
          <w:rFonts w:hint="eastAsia" w:ascii="宋体" w:hAnsi="宋体" w:cs="宋体"/>
          <w:b/>
          <w:bCs w:val="0"/>
          <w:color w:val="auto"/>
          <w:szCs w:val="21"/>
          <w:highlight w:val="none"/>
        </w:rPr>
        <w:t>，</w:t>
      </w:r>
      <w:r>
        <w:rPr>
          <w:rFonts w:hint="eastAsia" w:ascii="宋体" w:hAnsi="宋体" w:cs="宋体"/>
          <w:b/>
          <w:bCs w:val="0"/>
          <w:color w:val="auto"/>
          <w:szCs w:val="21"/>
          <w:highlight w:val="none"/>
          <w:lang w:val="en-US" w:eastAsia="zh-CN"/>
        </w:rPr>
        <w:t>供应商</w:t>
      </w:r>
      <w:r>
        <w:rPr>
          <w:rFonts w:hint="eastAsia" w:ascii="宋体" w:hAnsi="宋体" w:cs="宋体"/>
          <w:b/>
          <w:bCs w:val="0"/>
          <w:color w:val="auto"/>
          <w:szCs w:val="21"/>
          <w:highlight w:val="none"/>
        </w:rPr>
        <w:t>选择多个</w:t>
      </w:r>
      <w:r>
        <w:rPr>
          <w:rFonts w:hint="eastAsia" w:ascii="宋体" w:hAnsi="宋体" w:cs="宋体"/>
          <w:b/>
          <w:bCs w:val="0"/>
          <w:color w:val="auto"/>
          <w:szCs w:val="21"/>
          <w:highlight w:val="none"/>
          <w:lang w:val="en-US" w:eastAsia="zh-CN"/>
        </w:rPr>
        <w:t>标段</w:t>
      </w:r>
      <w:r>
        <w:rPr>
          <w:rFonts w:hint="eastAsia" w:ascii="宋体" w:hAnsi="宋体" w:cs="宋体"/>
          <w:b/>
          <w:bCs w:val="0"/>
          <w:color w:val="auto"/>
          <w:szCs w:val="21"/>
          <w:highlight w:val="none"/>
        </w:rPr>
        <w:t>投标的应分</w:t>
      </w:r>
      <w:r>
        <w:rPr>
          <w:rFonts w:hint="eastAsia" w:ascii="宋体" w:hAnsi="宋体" w:cs="宋体"/>
          <w:b/>
          <w:bCs w:val="0"/>
          <w:color w:val="auto"/>
          <w:szCs w:val="21"/>
          <w:highlight w:val="none"/>
          <w:lang w:val="en-US" w:eastAsia="zh-CN"/>
        </w:rPr>
        <w:t>标段</w:t>
      </w:r>
      <w:r>
        <w:rPr>
          <w:rFonts w:hint="eastAsia" w:ascii="宋体" w:hAnsi="宋体" w:cs="宋体"/>
          <w:b/>
          <w:bCs w:val="0"/>
          <w:color w:val="auto"/>
          <w:szCs w:val="21"/>
          <w:highlight w:val="none"/>
        </w:rPr>
        <w:t>制作及投递投标文件。</w:t>
      </w:r>
    </w:p>
    <w:p w14:paraId="70C816D6">
      <w:pPr>
        <w:pageBreakBefore w:val="0"/>
        <w:numPr>
          <w:ilvl w:val="0"/>
          <w:numId w:val="0"/>
        </w:numPr>
        <w:kinsoku/>
        <w:overflowPunct/>
        <w:autoSpaceDE/>
        <w:autoSpaceDN/>
        <w:bidi w:val="0"/>
        <w:adjustRightInd/>
        <w:snapToGrid/>
        <w:spacing w:line="360" w:lineRule="auto"/>
        <w:ind w:leftChars="200"/>
        <w:rPr>
          <w:rFonts w:hint="eastAsia"/>
          <w:b/>
          <w:bCs/>
          <w:color w:val="auto"/>
          <w:highlight w:val="none"/>
        </w:rPr>
      </w:pPr>
      <w:r>
        <w:rPr>
          <w:rFonts w:hint="eastAsia" w:ascii="宋体" w:hAnsi="宋体" w:cs="宋体"/>
          <w:b/>
          <w:bCs/>
          <w:color w:val="auto"/>
          <w:kern w:val="2"/>
          <w:sz w:val="21"/>
          <w:szCs w:val="21"/>
          <w:highlight w:val="none"/>
          <w:lang w:val="en-US" w:eastAsia="zh-CN" w:bidi="ar-SA"/>
        </w:rPr>
        <w:t>（2）</w:t>
      </w:r>
      <w:r>
        <w:rPr>
          <w:rFonts w:hint="eastAsia" w:ascii="宋体" w:hAnsi="宋体" w:eastAsia="宋体" w:cs="宋体"/>
          <w:b/>
          <w:bCs/>
          <w:color w:val="auto"/>
          <w:kern w:val="2"/>
          <w:sz w:val="21"/>
          <w:szCs w:val="21"/>
          <w:highlight w:val="none"/>
          <w:lang w:val="en-US" w:eastAsia="zh-CN" w:bidi="ar-SA"/>
        </w:rPr>
        <w:t>具</w:t>
      </w:r>
      <w:r>
        <w:rPr>
          <w:rFonts w:hint="eastAsia"/>
          <w:b/>
          <w:bCs/>
          <w:color w:val="auto"/>
          <w:highlight w:val="none"/>
        </w:rPr>
        <w:t>体要求等详见本招标文件第五章《采购需求》。</w:t>
      </w:r>
    </w:p>
    <w:p w14:paraId="5EA1C61B">
      <w:pPr>
        <w:pageBreakBefore w:val="0"/>
        <w:numPr>
          <w:ilvl w:val="0"/>
          <w:numId w:val="0"/>
        </w:numPr>
        <w:kinsoku/>
        <w:overflowPunct/>
        <w:autoSpaceDE/>
        <w:autoSpaceDN/>
        <w:bidi w:val="0"/>
        <w:adjustRightInd/>
        <w:snapToGrid/>
        <w:spacing w:line="360" w:lineRule="auto"/>
        <w:ind w:firstLine="422" w:firstLineChars="200"/>
        <w:rPr>
          <w:b/>
          <w:bCs/>
          <w:color w:val="auto"/>
          <w:highlight w:val="none"/>
        </w:rPr>
      </w:pP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3</w:t>
      </w:r>
      <w:r>
        <w:rPr>
          <w:rFonts w:hint="eastAsia" w:ascii="宋体" w:hAnsi="宋体" w:cs="宋体"/>
          <w:b/>
          <w:bCs/>
          <w:color w:val="auto"/>
          <w:szCs w:val="21"/>
          <w:highlight w:val="none"/>
        </w:rPr>
        <w:t>）本次招标</w:t>
      </w:r>
      <w:r>
        <w:rPr>
          <w:rFonts w:hint="eastAsia" w:ascii="宋体" w:hAnsi="宋体" w:cs="宋体"/>
          <w:b/>
          <w:bCs/>
          <w:color w:val="auto"/>
          <w:szCs w:val="21"/>
          <w:highlight w:val="none"/>
          <w:u w:val="single"/>
          <w:lang w:val="en-US" w:eastAsia="zh-CN"/>
        </w:rPr>
        <w:t xml:space="preserve"> 不</w:t>
      </w:r>
      <w:r>
        <w:rPr>
          <w:rFonts w:hint="eastAsia" w:ascii="宋体" w:hAnsi="宋体" w:cs="宋体"/>
          <w:b/>
          <w:bCs/>
          <w:color w:val="auto"/>
          <w:szCs w:val="21"/>
          <w:highlight w:val="none"/>
          <w:u w:val="single"/>
        </w:rPr>
        <w:t>接受</w:t>
      </w:r>
      <w:r>
        <w:rPr>
          <w:rFonts w:hint="eastAsia" w:ascii="宋体" w:hAnsi="宋体" w:cs="宋体"/>
          <w:b/>
          <w:bCs/>
          <w:color w:val="auto"/>
          <w:szCs w:val="21"/>
          <w:highlight w:val="none"/>
          <w:u w:val="single"/>
          <w:lang w:val="en-US" w:eastAsia="zh-CN"/>
        </w:rPr>
        <w:t xml:space="preserve"> </w:t>
      </w:r>
      <w:r>
        <w:rPr>
          <w:rFonts w:hint="eastAsia" w:ascii="宋体" w:hAnsi="宋体" w:cs="宋体"/>
          <w:b/>
          <w:bCs/>
          <w:color w:val="auto"/>
          <w:szCs w:val="21"/>
          <w:highlight w:val="none"/>
        </w:rPr>
        <w:t>进口产品投标。进口产品是指通过中国海关报关验放进入中国境内且产自关境外的产品，</w:t>
      </w:r>
      <w:r>
        <w:rPr>
          <w:rFonts w:hint="eastAsia" w:ascii="宋体" w:hAnsi="宋体" w:eastAsia="宋体" w:cs="宋体"/>
          <w:b/>
          <w:bCs/>
          <w:color w:val="000000"/>
          <w:szCs w:val="21"/>
          <w:highlight w:val="none"/>
        </w:rPr>
        <w:t>若招标文件明确不接受进口产品，而</w:t>
      </w:r>
      <w:r>
        <w:rPr>
          <w:rFonts w:hint="eastAsia" w:ascii="宋体" w:hAnsi="宋体" w:eastAsia="宋体" w:cs="宋体"/>
          <w:b/>
          <w:bCs/>
          <w:color w:val="000000"/>
          <w:szCs w:val="21"/>
          <w:highlight w:val="none"/>
          <w:lang w:eastAsia="zh-CN"/>
        </w:rPr>
        <w:t>供应商</w:t>
      </w:r>
      <w:r>
        <w:rPr>
          <w:rFonts w:hint="eastAsia" w:ascii="宋体" w:hAnsi="宋体" w:eastAsia="宋体" w:cs="宋体"/>
          <w:b/>
          <w:bCs/>
          <w:color w:val="000000"/>
          <w:szCs w:val="21"/>
          <w:highlight w:val="none"/>
        </w:rPr>
        <w:t>所投报产品为进口产品的其《投标</w:t>
      </w:r>
      <w:r>
        <w:rPr>
          <w:rFonts w:hint="eastAsia" w:ascii="宋体" w:hAnsi="宋体" w:eastAsia="宋体" w:cs="宋体"/>
          <w:b/>
          <w:bCs/>
          <w:color w:val="auto"/>
          <w:szCs w:val="21"/>
          <w:highlight w:val="none"/>
        </w:rPr>
        <w:t>文件》按无效投标处理。</w:t>
      </w:r>
    </w:p>
    <w:p w14:paraId="608E0A0B">
      <w:pPr>
        <w:pageBreakBefore w:val="0"/>
        <w:shd w:val="clear"/>
        <w:kinsoku/>
        <w:wordWrap/>
        <w:overflowPunct/>
        <w:topLinePunct w:val="0"/>
        <w:autoSpaceDE/>
        <w:autoSpaceDN/>
        <w:bidi w:val="0"/>
        <w:adjustRightInd/>
        <w:snapToGrid/>
        <w:spacing w:line="360" w:lineRule="auto"/>
        <w:ind w:firstLine="422"/>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7</w:t>
      </w:r>
      <w:r>
        <w:rPr>
          <w:rFonts w:hint="eastAsia" w:ascii="宋体" w:hAnsi="宋体" w:eastAsia="宋体" w:cs="宋体"/>
          <w:b/>
          <w:bCs/>
          <w:color w:val="000000" w:themeColor="text1"/>
          <w:szCs w:val="21"/>
          <w:highlight w:val="none"/>
          <w14:textFill>
            <w14:solidFill>
              <w14:schemeClr w14:val="tx1"/>
            </w14:solidFill>
          </w14:textFill>
        </w:rPr>
        <w:t>.合同履行期限：</w:t>
      </w:r>
      <w:r>
        <w:rPr>
          <w:rFonts w:hint="eastAsia" w:ascii="宋体" w:hAnsi="宋体" w:cs="宋体"/>
          <w:b w:val="0"/>
          <w:bCs w:val="0"/>
          <w:color w:val="000000" w:themeColor="text1"/>
          <w:szCs w:val="21"/>
          <w:highlight w:val="none"/>
          <w:lang w:val="en-US" w:eastAsia="zh-CN"/>
          <w14:textFill>
            <w14:solidFill>
              <w14:schemeClr w14:val="tx1"/>
            </w14:solidFill>
          </w14:textFill>
        </w:rPr>
        <w:t>服务周期1年，合同履行期限内进行</w:t>
      </w:r>
      <w:r>
        <w:rPr>
          <w:rFonts w:hint="eastAsia" w:ascii="宋体" w:hAnsi="宋体" w:eastAsia="宋体" w:cs="宋体"/>
          <w:b w:val="0"/>
          <w:bCs w:val="0"/>
          <w:color w:val="000000" w:themeColor="text1"/>
          <w:szCs w:val="21"/>
          <w:highlight w:val="none"/>
          <w14:textFill>
            <w14:solidFill>
              <w14:schemeClr w14:val="tx1"/>
            </w14:solidFill>
          </w14:textFill>
        </w:rPr>
        <w:t>分批交货，交货时间及数量以采购人需求为准，接到</w:t>
      </w:r>
      <w:r>
        <w:rPr>
          <w:rFonts w:hint="eastAsia" w:ascii="宋体" w:hAnsi="宋体" w:cs="宋体"/>
          <w:b w:val="0"/>
          <w:bCs w:val="0"/>
          <w:color w:val="000000" w:themeColor="text1"/>
          <w:szCs w:val="21"/>
          <w:highlight w:val="none"/>
          <w:lang w:val="en-US" w:eastAsia="zh-CN"/>
          <w14:textFill>
            <w14:solidFill>
              <w14:schemeClr w14:val="tx1"/>
            </w14:solidFill>
          </w14:textFill>
        </w:rPr>
        <w:t>采购人</w:t>
      </w:r>
      <w:r>
        <w:rPr>
          <w:rFonts w:hint="eastAsia" w:ascii="宋体" w:hAnsi="宋体" w:eastAsia="宋体" w:cs="宋体"/>
          <w:b w:val="0"/>
          <w:bCs w:val="0"/>
          <w:color w:val="000000" w:themeColor="text1"/>
          <w:szCs w:val="21"/>
          <w:highlight w:val="none"/>
          <w14:textFill>
            <w14:solidFill>
              <w14:schemeClr w14:val="tx1"/>
            </w14:solidFill>
          </w14:textFill>
        </w:rPr>
        <w:t>要货通知单后 15 个日历天内完成当批次的供货。</w:t>
      </w:r>
    </w:p>
    <w:p w14:paraId="4A0EFFA3">
      <w:pPr>
        <w:pageBreakBefore w:val="0"/>
        <w:kinsoku/>
        <w:wordWrap/>
        <w:overflowPunct/>
        <w:topLinePunct w:val="0"/>
        <w:autoSpaceDE/>
        <w:autoSpaceDN/>
        <w:bidi w:val="0"/>
        <w:adjustRightInd/>
        <w:snapToGrid/>
        <w:spacing w:line="360" w:lineRule="auto"/>
        <w:ind w:firstLine="422"/>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lang w:val="en-US" w:eastAsia="zh-CN"/>
        </w:rPr>
        <w:t>8</w:t>
      </w:r>
      <w:r>
        <w:rPr>
          <w:rFonts w:hint="eastAsia" w:ascii="宋体" w:hAnsi="宋体" w:eastAsia="宋体" w:cs="宋体"/>
          <w:b/>
          <w:bCs/>
          <w:color w:val="auto"/>
          <w:szCs w:val="21"/>
          <w:highlight w:val="none"/>
        </w:rPr>
        <w:t>.</w:t>
      </w:r>
      <w:bookmarkStart w:id="14" w:name="OLE_LINK1"/>
      <w:r>
        <w:rPr>
          <w:rFonts w:hint="eastAsia" w:ascii="宋体" w:hAnsi="宋体" w:eastAsia="宋体" w:cs="宋体"/>
          <w:b/>
          <w:bCs/>
          <w:color w:val="auto"/>
          <w:szCs w:val="21"/>
          <w:highlight w:val="none"/>
          <w:lang w:eastAsia="zh-CN"/>
        </w:rPr>
        <w:t>交付（或实施）地点</w:t>
      </w:r>
      <w:bookmarkEnd w:id="14"/>
      <w:r>
        <w:rPr>
          <w:rFonts w:hint="eastAsia" w:ascii="宋体" w:hAnsi="宋体" w:eastAsia="宋体" w:cs="宋体"/>
          <w:b/>
          <w:bCs/>
          <w:color w:val="auto"/>
          <w:szCs w:val="21"/>
          <w:highlight w:val="none"/>
        </w:rPr>
        <w:t>：</w:t>
      </w:r>
      <w:r>
        <w:rPr>
          <w:rFonts w:hint="eastAsia" w:ascii="宋体" w:hAnsi="宋体" w:cs="宋体"/>
          <w:color w:val="auto"/>
          <w:szCs w:val="21"/>
          <w:highlight w:val="none"/>
          <w:lang w:eastAsia="zh-CN"/>
        </w:rPr>
        <w:t>红河哈尼族彝族自治州疾病预防控制中心（红河哈尼族彝族自治州卫生监督所)</w:t>
      </w:r>
      <w:r>
        <w:rPr>
          <w:rFonts w:hint="eastAsia" w:ascii="宋体" w:hAnsi="宋体" w:eastAsia="宋体" w:cs="宋体"/>
          <w:color w:val="auto"/>
          <w:szCs w:val="21"/>
          <w:highlight w:val="none"/>
        </w:rPr>
        <w:t>指定地点</w:t>
      </w:r>
      <w:r>
        <w:rPr>
          <w:rFonts w:hint="eastAsia" w:ascii="宋体" w:hAnsi="宋体" w:eastAsia="宋体" w:cs="宋体"/>
          <w:color w:val="auto"/>
          <w:szCs w:val="21"/>
          <w:highlight w:val="none"/>
          <w:lang w:eastAsia="zh-CN"/>
        </w:rPr>
        <w:t>。</w:t>
      </w:r>
    </w:p>
    <w:p w14:paraId="30F2E7C4">
      <w:pPr>
        <w:pageBreakBefore w:val="0"/>
        <w:kinsoku/>
        <w:wordWrap/>
        <w:overflowPunct/>
        <w:topLinePunct w:val="0"/>
        <w:autoSpaceDE/>
        <w:autoSpaceDN/>
        <w:bidi w:val="0"/>
        <w:adjustRightInd/>
        <w:snapToGrid/>
        <w:spacing w:line="360" w:lineRule="auto"/>
        <w:ind w:firstLine="420"/>
        <w:rPr>
          <w:rFonts w:hint="eastAsia" w:ascii="宋体" w:hAnsi="宋体" w:cs="宋体"/>
          <w:color w:val="auto"/>
          <w:szCs w:val="21"/>
          <w:highlight w:val="none"/>
          <w:lang w:val="en-US" w:eastAsia="zh-CN"/>
        </w:rPr>
      </w:pPr>
      <w:r>
        <w:rPr>
          <w:rFonts w:hint="eastAsia" w:ascii="宋体" w:hAnsi="宋体" w:cs="宋体"/>
          <w:b/>
          <w:bCs/>
          <w:color w:val="auto"/>
          <w:szCs w:val="21"/>
          <w:highlight w:val="none"/>
          <w:lang w:val="en-US" w:eastAsia="zh-CN"/>
        </w:rPr>
        <w:t>9.质量要求：</w:t>
      </w:r>
      <w:r>
        <w:rPr>
          <w:rFonts w:hint="eastAsia" w:ascii="宋体" w:hAnsi="宋体" w:cs="宋体"/>
          <w:color w:val="auto"/>
          <w:szCs w:val="21"/>
          <w:highlight w:val="none"/>
          <w:lang w:val="en-US" w:eastAsia="zh-CN"/>
        </w:rPr>
        <w:t>符合国家、行业、地方等相关现行标准，一次性验收合格；试剂验收时剩余效期不得少于试剂本身效期的50%（特殊试剂除外，特殊试剂：本身效期少于1年的试剂即为特殊试剂），能接受破损、霉变的试剂无条件退货（除特殊情况外），配送的试剂近效期3个月应无条件退货或更换。</w:t>
      </w:r>
    </w:p>
    <w:p w14:paraId="2E14E102">
      <w:pPr>
        <w:pageBreakBefore w:val="0"/>
        <w:kinsoku/>
        <w:wordWrap/>
        <w:overflowPunct/>
        <w:topLinePunct w:val="0"/>
        <w:autoSpaceDE/>
        <w:autoSpaceDN/>
        <w:bidi w:val="0"/>
        <w:adjustRightInd/>
        <w:snapToGrid/>
        <w:spacing w:line="360" w:lineRule="auto"/>
        <w:ind w:firstLine="420"/>
        <w:rPr>
          <w:rFonts w:hint="eastAsia" w:ascii="宋体" w:hAnsi="宋体" w:cs="宋体"/>
          <w:color w:val="auto"/>
          <w:szCs w:val="21"/>
          <w:highlight w:val="none"/>
          <w:lang w:val="en-US" w:eastAsia="zh-CN"/>
        </w:rPr>
      </w:pPr>
      <w:r>
        <w:rPr>
          <w:rFonts w:hint="eastAsia" w:ascii="宋体" w:hAnsi="宋体" w:cs="宋体"/>
          <w:b/>
          <w:bCs/>
          <w:color w:val="auto"/>
          <w:szCs w:val="21"/>
          <w:highlight w:val="none"/>
          <w:lang w:val="en-US" w:eastAsia="zh-CN"/>
        </w:rPr>
        <w:t>10.售后服务要求：</w:t>
      </w:r>
      <w:r>
        <w:rPr>
          <w:rFonts w:hint="eastAsia" w:ascii="宋体" w:hAnsi="宋体" w:cs="宋体"/>
          <w:color w:val="auto"/>
          <w:szCs w:val="21"/>
          <w:highlight w:val="none"/>
          <w:lang w:val="en-US" w:eastAsia="zh-CN"/>
        </w:rPr>
        <w:t>供货期内若货物出现市场短缺或停产，供货方负责提供符合要求的替代产品，运费由供货方负担。</w:t>
      </w:r>
    </w:p>
    <w:p w14:paraId="05069E14">
      <w:pPr>
        <w:pageBreakBefore w:val="0"/>
        <w:kinsoku/>
        <w:wordWrap/>
        <w:overflowPunct/>
        <w:topLinePunct w:val="0"/>
        <w:autoSpaceDE/>
        <w:autoSpaceDN/>
        <w:bidi w:val="0"/>
        <w:adjustRightInd/>
        <w:snapToGrid/>
        <w:spacing w:line="360" w:lineRule="auto"/>
        <w:ind w:firstLine="42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11</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本项目</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b/>
          <w:bCs/>
          <w:color w:val="auto"/>
          <w:szCs w:val="21"/>
          <w:highlight w:val="none"/>
          <w:u w:val="single"/>
        </w:rPr>
        <w:t>不接受</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联合体。</w:t>
      </w:r>
    </w:p>
    <w:bookmarkEnd w:id="13"/>
    <w:p w14:paraId="6D1F9459">
      <w:pPr>
        <w:pStyle w:val="3"/>
        <w:keepNext w:val="0"/>
        <w:keepLines w:val="0"/>
        <w:pageBreakBefore w:val="0"/>
        <w:widowControl w:val="0"/>
        <w:kinsoku/>
        <w:wordWrap/>
        <w:overflowPunct/>
        <w:topLinePunct w:val="0"/>
        <w:autoSpaceDE/>
        <w:autoSpaceDN/>
        <w:bidi w:val="0"/>
        <w:adjustRightInd/>
        <w:snapToGrid/>
        <w:spacing w:before="0" w:beforeLines="0" w:line="360" w:lineRule="auto"/>
        <w:ind w:firstLine="0" w:firstLineChars="0"/>
        <w:textAlignment w:val="auto"/>
        <w:outlineLvl w:val="0"/>
        <w:rPr>
          <w:rFonts w:hint="eastAsia" w:ascii="宋体" w:hAnsi="宋体" w:eastAsia="宋体" w:cs="宋体"/>
          <w:color w:val="auto"/>
          <w:sz w:val="21"/>
          <w:szCs w:val="22"/>
          <w:highlight w:val="none"/>
        </w:rPr>
      </w:pPr>
      <w:bookmarkStart w:id="15" w:name="_Toc28359080"/>
      <w:bookmarkStart w:id="16" w:name="_Toc31401"/>
      <w:bookmarkStart w:id="17" w:name="_Toc25425"/>
      <w:bookmarkStart w:id="18" w:name="_Toc35393791"/>
      <w:bookmarkStart w:id="19" w:name="_Toc28359003"/>
      <w:bookmarkStart w:id="20" w:name="_Toc10836"/>
      <w:bookmarkStart w:id="21" w:name="_Toc35393622"/>
      <w:bookmarkStart w:id="22" w:name="_Toc20415"/>
      <w:bookmarkStart w:id="23" w:name="_Toc3808"/>
      <w:bookmarkStart w:id="24" w:name="_Toc540"/>
      <w:r>
        <w:rPr>
          <w:rFonts w:hint="eastAsia" w:ascii="宋体" w:hAnsi="宋体" w:eastAsia="宋体" w:cs="宋体"/>
          <w:color w:val="auto"/>
          <w:sz w:val="21"/>
          <w:szCs w:val="22"/>
          <w:highlight w:val="none"/>
        </w:rPr>
        <w:t>二</w:t>
      </w:r>
      <w:bookmarkStart w:id="25" w:name="OLE_LINK23"/>
      <w:r>
        <w:rPr>
          <w:rFonts w:hint="eastAsia" w:ascii="宋体" w:hAnsi="宋体" w:eastAsia="宋体" w:cs="宋体"/>
          <w:color w:val="auto"/>
          <w:sz w:val="21"/>
          <w:szCs w:val="22"/>
          <w:highlight w:val="none"/>
        </w:rPr>
        <w:t>、</w:t>
      </w:r>
      <w:bookmarkStart w:id="26" w:name="OLE_LINK140"/>
      <w:r>
        <w:rPr>
          <w:rFonts w:hint="eastAsia" w:ascii="宋体" w:hAnsi="宋体" w:eastAsia="宋体" w:cs="宋体"/>
          <w:color w:val="auto"/>
          <w:sz w:val="21"/>
          <w:szCs w:val="22"/>
          <w:highlight w:val="none"/>
          <w:lang w:val="en-US" w:eastAsia="zh-CN"/>
        </w:rPr>
        <w:t>申请</w:t>
      </w:r>
      <w:bookmarkStart w:id="27" w:name="OLE_LINK139"/>
      <w:r>
        <w:rPr>
          <w:rFonts w:hint="eastAsia" w:ascii="宋体" w:hAnsi="宋体" w:eastAsia="宋体" w:cs="宋体"/>
          <w:color w:val="auto"/>
          <w:sz w:val="21"/>
          <w:szCs w:val="22"/>
          <w:highlight w:val="none"/>
          <w:lang w:val="en-US" w:eastAsia="zh-CN"/>
        </w:rPr>
        <w:t>人</w:t>
      </w:r>
      <w:r>
        <w:rPr>
          <w:rFonts w:hint="eastAsia" w:ascii="宋体" w:hAnsi="宋体" w:eastAsia="宋体" w:cs="宋体"/>
          <w:color w:val="auto"/>
          <w:sz w:val="21"/>
          <w:szCs w:val="22"/>
          <w:highlight w:val="none"/>
        </w:rPr>
        <w:t>的资格要求</w:t>
      </w:r>
      <w:bookmarkEnd w:id="15"/>
      <w:bookmarkEnd w:id="16"/>
      <w:bookmarkEnd w:id="17"/>
      <w:bookmarkEnd w:id="18"/>
      <w:bookmarkEnd w:id="19"/>
      <w:bookmarkEnd w:id="20"/>
      <w:bookmarkEnd w:id="21"/>
      <w:bookmarkEnd w:id="22"/>
      <w:bookmarkEnd w:id="23"/>
      <w:bookmarkEnd w:id="24"/>
      <w:bookmarkEnd w:id="25"/>
      <w:bookmarkEnd w:id="26"/>
      <w:bookmarkEnd w:id="27"/>
    </w:p>
    <w:p w14:paraId="526ABA49">
      <w:pPr>
        <w:keepNext w:val="0"/>
        <w:keepLines w:val="0"/>
        <w:pageBreakBefore w:val="0"/>
        <w:widowControl w:val="0"/>
        <w:kinsoku/>
        <w:wordWrap w:val="0"/>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bookmarkStart w:id="28" w:name="OLE_LINK66"/>
      <w:bookmarkStart w:id="29" w:name="_Toc28359081"/>
      <w:bookmarkStart w:id="30" w:name="_Toc28359004"/>
      <w:r>
        <w:rPr>
          <w:rFonts w:hint="eastAsia" w:ascii="宋体" w:hAnsi="宋体" w:eastAsia="宋体" w:cs="宋体"/>
          <w:b/>
          <w:bCs/>
          <w:color w:val="auto"/>
          <w:sz w:val="21"/>
          <w:szCs w:val="21"/>
          <w:highlight w:val="none"/>
        </w:rPr>
        <w:t>2.1满足《中华人民共和国政府采购法》第二十二条规定；</w:t>
      </w:r>
    </w:p>
    <w:p w14:paraId="40C5D6E6">
      <w:pPr>
        <w:pageBreakBefore w:val="0"/>
        <w:kinsoku/>
        <w:overflowPunct/>
        <w:autoSpaceDE/>
        <w:autoSpaceDN/>
        <w:bidi w:val="0"/>
        <w:adjustRightInd/>
        <w:snapToGrid/>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1</w:t>
      </w:r>
      <w:r>
        <w:rPr>
          <w:rFonts w:hint="eastAsia" w:ascii="宋体" w:hAnsi="宋体" w:eastAsia="宋体" w:cs="宋体"/>
          <w:color w:val="auto"/>
          <w:szCs w:val="21"/>
          <w:lang w:eastAsia="zh-CN"/>
        </w:rPr>
        <w:t>）</w:t>
      </w:r>
      <w:r>
        <w:rPr>
          <w:rFonts w:hint="eastAsia" w:ascii="宋体" w:hAnsi="宋体" w:eastAsia="宋体" w:cs="宋体"/>
          <w:color w:val="auto"/>
          <w:szCs w:val="21"/>
        </w:rPr>
        <w:t>在中华人民共和国境内依法成立，具有独立承担民事责任的能力，提供法人或者非法人组织的营业执照或其他法定凭证等证明文件。</w:t>
      </w:r>
    </w:p>
    <w:p w14:paraId="4CC546C3">
      <w:pPr>
        <w:pageBreakBefore w:val="0"/>
        <w:tabs>
          <w:tab w:val="left" w:pos="720"/>
          <w:tab w:val="left" w:pos="4200"/>
          <w:tab w:val="left" w:pos="8295"/>
        </w:tabs>
        <w:kinsoku/>
        <w:overflowPunct/>
        <w:autoSpaceDE/>
        <w:autoSpaceDN/>
        <w:bidi w:val="0"/>
        <w:adjustRightInd/>
        <w:snapToGrid/>
        <w:spacing w:line="360" w:lineRule="auto"/>
        <w:ind w:firstLine="420" w:firstLineChars="200"/>
        <w:rPr>
          <w:rFonts w:hint="eastAsia" w:ascii="宋体" w:hAnsi="宋体" w:eastAsia="宋体" w:cs="宋体"/>
          <w:color w:val="auto"/>
        </w:rPr>
      </w:pP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2</w:t>
      </w:r>
      <w:r>
        <w:rPr>
          <w:rFonts w:hint="eastAsia" w:ascii="宋体" w:hAnsi="宋体" w:eastAsia="宋体" w:cs="宋体"/>
          <w:color w:val="auto"/>
          <w:szCs w:val="21"/>
          <w:lang w:eastAsia="zh-CN"/>
        </w:rPr>
        <w:t>）</w:t>
      </w:r>
      <w:r>
        <w:rPr>
          <w:rFonts w:hint="eastAsia" w:ascii="宋体" w:hAnsi="宋体" w:eastAsia="宋体" w:cs="宋体"/>
          <w:color w:val="auto"/>
        </w:rPr>
        <w:t>供应商须具有良好的商业信誉和健全的财务会计制度，</w:t>
      </w:r>
      <w:bookmarkStart w:id="31" w:name="_Hlk46053837"/>
      <w:r>
        <w:rPr>
          <w:rFonts w:hint="eastAsia" w:ascii="宋体" w:hAnsi="宋体" w:eastAsia="宋体" w:cs="宋体"/>
          <w:color w:val="auto"/>
          <w:szCs w:val="21"/>
        </w:rPr>
        <w:t xml:space="preserve">供应商须提供财务状况报告，内容可为以下三者之一： </w:t>
      </w:r>
    </w:p>
    <w:bookmarkEnd w:id="31"/>
    <w:p w14:paraId="17A6AADE">
      <w:pPr>
        <w:pageBreakBefore w:val="0"/>
        <w:tabs>
          <w:tab w:val="left" w:pos="720"/>
          <w:tab w:val="left" w:pos="4200"/>
          <w:tab w:val="left" w:pos="8295"/>
        </w:tabs>
        <w:kinsoku/>
        <w:overflowPunct/>
        <w:autoSpaceDE/>
        <w:autoSpaceDN/>
        <w:bidi w:val="0"/>
        <w:adjustRightInd/>
        <w:snapToGrid/>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①提供</w:t>
      </w:r>
      <w:r>
        <w:rPr>
          <w:rFonts w:hint="eastAsia" w:ascii="宋体" w:hAnsi="宋体" w:eastAsia="宋体" w:cs="宋体"/>
          <w:color w:val="000000"/>
          <w:szCs w:val="21"/>
          <w:lang w:val="en-US" w:eastAsia="zh-CN"/>
        </w:rPr>
        <w:t>2023-2025</w:t>
      </w:r>
      <w:r>
        <w:rPr>
          <w:rFonts w:hint="eastAsia" w:ascii="宋体" w:hAnsi="宋体" w:eastAsia="宋体" w:cs="宋体"/>
          <w:color w:val="000000"/>
          <w:szCs w:val="21"/>
        </w:rPr>
        <w:t>任意</w:t>
      </w:r>
      <w:r>
        <w:rPr>
          <w:rFonts w:hint="eastAsia" w:ascii="宋体" w:hAnsi="宋体" w:eastAsia="宋体" w:cs="宋体"/>
          <w:color w:val="000000"/>
          <w:szCs w:val="21"/>
          <w:lang w:val="en-US" w:eastAsia="zh-CN"/>
        </w:rPr>
        <w:t>一</w:t>
      </w:r>
      <w:r>
        <w:rPr>
          <w:rFonts w:hint="eastAsia" w:ascii="宋体" w:hAnsi="宋体" w:eastAsia="宋体" w:cs="宋体"/>
          <w:color w:val="000000"/>
          <w:szCs w:val="21"/>
        </w:rPr>
        <w:t>年度经第三方审计的财务报告及报表（报表至少应包括资产负债表、利润表（损益表）、现金流量表），事业单位可提供内部财务报表，新成立不满1年的供应商提供自成立至今的财务报表；</w:t>
      </w:r>
    </w:p>
    <w:p w14:paraId="1AA93C86">
      <w:pPr>
        <w:pageBreakBefore w:val="0"/>
        <w:tabs>
          <w:tab w:val="left" w:pos="720"/>
          <w:tab w:val="left" w:pos="4200"/>
          <w:tab w:val="left" w:pos="8295"/>
        </w:tabs>
        <w:kinsoku/>
        <w:overflowPunct/>
        <w:autoSpaceDE/>
        <w:autoSpaceDN/>
        <w:bidi w:val="0"/>
        <w:adjustRightInd/>
        <w:snapToGrid/>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②提供自</w:t>
      </w:r>
      <w:r>
        <w:rPr>
          <w:rFonts w:hint="eastAsia" w:ascii="宋体" w:hAnsi="宋体" w:eastAsia="宋体" w:cs="宋体"/>
          <w:color w:val="auto"/>
          <w:szCs w:val="21"/>
          <w:lang w:val="en-US" w:eastAsia="zh-CN"/>
        </w:rPr>
        <w:t>投标</w:t>
      </w:r>
      <w:r>
        <w:rPr>
          <w:rFonts w:hint="eastAsia" w:ascii="宋体" w:hAnsi="宋体" w:eastAsia="宋体" w:cs="宋体"/>
          <w:color w:val="auto"/>
          <w:szCs w:val="21"/>
        </w:rPr>
        <w:t>文件提交截止时间前三个月内基本开户银行出具的资信证明；</w:t>
      </w:r>
    </w:p>
    <w:p w14:paraId="19FCF9C6">
      <w:pPr>
        <w:pageBreakBefore w:val="0"/>
        <w:tabs>
          <w:tab w:val="left" w:pos="720"/>
          <w:tab w:val="left" w:pos="4200"/>
          <w:tab w:val="left" w:pos="8295"/>
        </w:tabs>
        <w:kinsoku/>
        <w:overflowPunct/>
        <w:autoSpaceDE/>
        <w:autoSpaceDN/>
        <w:bidi w:val="0"/>
        <w:adjustRightInd/>
        <w:snapToGrid/>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③提供财政部门认可的政府采购专业担保机构出具的投标担保函。</w:t>
      </w:r>
    </w:p>
    <w:p w14:paraId="4874AB4D">
      <w:pPr>
        <w:pageBreakBefore w:val="0"/>
        <w:widowControl w:val="0"/>
        <w:kinsoku/>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b/>
          <w:bCs/>
          <w:color w:val="auto"/>
          <w:szCs w:val="21"/>
          <w:lang w:val="en-US" w:eastAsia="zh-CN"/>
        </w:rPr>
        <w:t>注：</w:t>
      </w:r>
      <w:r>
        <w:rPr>
          <w:rFonts w:hint="eastAsia" w:ascii="宋体" w:hAnsi="宋体" w:eastAsia="宋体" w:cs="宋体"/>
          <w:b/>
          <w:bCs/>
          <w:color w:val="auto"/>
          <w:kern w:val="0"/>
          <w:szCs w:val="21"/>
          <w:u w:val="none"/>
          <w:lang w:val="en-US" w:eastAsia="zh-CN"/>
        </w:rPr>
        <w:t>若提供2022年及以后的审计报告须按“财办〔2022〕32号”、“财会〔2023〕15号、云财会〔2026〕23号”文件要求</w:t>
      </w:r>
      <w:r>
        <w:rPr>
          <w:rFonts w:hint="eastAsia" w:ascii="宋体" w:hAnsi="宋体" w:eastAsia="宋体" w:cs="宋体"/>
          <w:b/>
          <w:bCs/>
          <w:color w:val="auto"/>
          <w:szCs w:val="21"/>
          <w:highlight w:val="none"/>
          <w:lang w:val="en-US" w:eastAsia="zh-CN"/>
        </w:rPr>
        <w:t>附注册会计师行业统一监管平台验证码</w:t>
      </w:r>
      <w:r>
        <w:rPr>
          <w:rFonts w:hint="eastAsia" w:ascii="宋体" w:hAnsi="宋体" w:eastAsia="宋体" w:cs="宋体"/>
          <w:b/>
          <w:bCs/>
          <w:color w:val="auto"/>
          <w:kern w:val="0"/>
          <w:szCs w:val="21"/>
          <w:u w:val="none"/>
          <w:lang w:val="en-US" w:eastAsia="zh-CN"/>
        </w:rPr>
        <w:t>。</w:t>
      </w:r>
    </w:p>
    <w:p w14:paraId="6F435E7F">
      <w:pPr>
        <w:pageBreakBefore w:val="0"/>
        <w:kinsoku/>
        <w:overflowPunct/>
        <w:autoSpaceDE/>
        <w:autoSpaceDN/>
        <w:bidi w:val="0"/>
        <w:adjustRightInd/>
        <w:snapToGrid/>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3</w:t>
      </w:r>
      <w:r>
        <w:rPr>
          <w:rFonts w:hint="eastAsia" w:ascii="宋体" w:hAnsi="宋体" w:eastAsia="宋体" w:cs="宋体"/>
          <w:color w:val="auto"/>
          <w:szCs w:val="21"/>
          <w:lang w:eastAsia="zh-CN"/>
        </w:rPr>
        <w:t>）</w:t>
      </w:r>
      <w:r>
        <w:rPr>
          <w:rFonts w:hint="eastAsia" w:ascii="宋体" w:hAnsi="宋体" w:eastAsia="宋体" w:cs="宋体"/>
          <w:color w:val="auto"/>
          <w:szCs w:val="21"/>
        </w:rPr>
        <w:t>供应商有依法缴纳税收和社会保障资金的良好记录：</w:t>
      </w:r>
    </w:p>
    <w:p w14:paraId="5BCEFB67">
      <w:pPr>
        <w:pageBreakBefore w:val="0"/>
        <w:kinsoku/>
        <w:overflowPunct/>
        <w:autoSpaceDE/>
        <w:autoSpaceDN/>
        <w:bidi w:val="0"/>
        <w:adjustRightInd/>
        <w:snapToGrid/>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A、纳税证明材料：缴税所属时间在202</w:t>
      </w:r>
      <w:r>
        <w:rPr>
          <w:rFonts w:hint="eastAsia" w:ascii="宋体" w:hAnsi="宋体" w:eastAsia="宋体" w:cs="宋体"/>
          <w:color w:val="auto"/>
          <w:szCs w:val="21"/>
          <w:lang w:val="en-US" w:eastAsia="zh-CN"/>
        </w:rPr>
        <w:t>5</w:t>
      </w:r>
      <w:r>
        <w:rPr>
          <w:rFonts w:hint="eastAsia" w:ascii="宋体" w:hAnsi="宋体" w:eastAsia="宋体" w:cs="宋体"/>
          <w:color w:val="auto"/>
          <w:szCs w:val="21"/>
        </w:rPr>
        <w:t>年</w:t>
      </w:r>
      <w:r>
        <w:rPr>
          <w:rFonts w:hint="eastAsia" w:ascii="宋体" w:hAnsi="宋体" w:cs="宋体"/>
          <w:color w:val="auto"/>
          <w:szCs w:val="21"/>
          <w:lang w:val="en-US" w:eastAsia="zh-CN"/>
        </w:rPr>
        <w:t>10</w:t>
      </w:r>
      <w:r>
        <w:rPr>
          <w:rFonts w:hint="eastAsia" w:ascii="宋体" w:hAnsi="宋体" w:eastAsia="宋体" w:cs="宋体"/>
          <w:color w:val="auto"/>
          <w:szCs w:val="21"/>
        </w:rPr>
        <w:t>月份以来任意</w:t>
      </w:r>
      <w:r>
        <w:rPr>
          <w:rFonts w:hint="eastAsia" w:ascii="宋体" w:hAnsi="宋体" w:eastAsia="宋体" w:cs="宋体"/>
          <w:color w:val="auto"/>
          <w:szCs w:val="21"/>
          <w:lang w:val="en-US" w:eastAsia="zh-CN"/>
        </w:rPr>
        <w:t>1</w:t>
      </w:r>
      <w:r>
        <w:rPr>
          <w:rFonts w:hint="eastAsia" w:ascii="宋体" w:hAnsi="宋体" w:eastAsia="宋体" w:cs="宋体"/>
          <w:color w:val="auto"/>
          <w:szCs w:val="21"/>
        </w:rPr>
        <w:t>个月的税务局税收通用缴款书扫描件或银行电子缴税（费）凭证扫描件或税务局出具纳税情况的相关证明扫描件；</w:t>
      </w:r>
    </w:p>
    <w:p w14:paraId="309E7C1F">
      <w:pPr>
        <w:pageBreakBefore w:val="0"/>
        <w:kinsoku/>
        <w:overflowPunct/>
        <w:autoSpaceDE/>
        <w:autoSpaceDN/>
        <w:bidi w:val="0"/>
        <w:adjustRightInd/>
        <w:snapToGrid/>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B、缴纳社会保险证明材料：缴费所属时间在202</w:t>
      </w:r>
      <w:r>
        <w:rPr>
          <w:rFonts w:hint="eastAsia" w:ascii="宋体" w:hAnsi="宋体" w:eastAsia="宋体" w:cs="宋体"/>
          <w:color w:val="auto"/>
          <w:szCs w:val="21"/>
          <w:lang w:val="en-US" w:eastAsia="zh-CN"/>
        </w:rPr>
        <w:t>5</w:t>
      </w:r>
      <w:r>
        <w:rPr>
          <w:rFonts w:hint="eastAsia" w:ascii="宋体" w:hAnsi="宋体" w:eastAsia="宋体" w:cs="宋体"/>
          <w:color w:val="auto"/>
          <w:szCs w:val="21"/>
        </w:rPr>
        <w:t>年</w:t>
      </w:r>
      <w:r>
        <w:rPr>
          <w:rFonts w:hint="eastAsia" w:ascii="宋体" w:hAnsi="宋体" w:cs="宋体"/>
          <w:color w:val="auto"/>
          <w:szCs w:val="21"/>
          <w:lang w:val="en-US" w:eastAsia="zh-CN"/>
        </w:rPr>
        <w:t>10</w:t>
      </w:r>
      <w:r>
        <w:rPr>
          <w:rFonts w:hint="eastAsia" w:ascii="宋体" w:hAnsi="宋体" w:eastAsia="宋体" w:cs="宋体"/>
          <w:color w:val="auto"/>
          <w:szCs w:val="21"/>
        </w:rPr>
        <w:t>月份以来任意</w:t>
      </w:r>
      <w:r>
        <w:rPr>
          <w:rFonts w:hint="eastAsia" w:ascii="宋体" w:hAnsi="宋体" w:eastAsia="宋体" w:cs="宋体"/>
          <w:color w:val="auto"/>
          <w:szCs w:val="21"/>
          <w:lang w:val="en-US" w:eastAsia="zh-CN"/>
        </w:rPr>
        <w:t>1</w:t>
      </w:r>
      <w:r>
        <w:rPr>
          <w:rFonts w:hint="eastAsia" w:ascii="宋体" w:hAnsi="宋体" w:eastAsia="宋体" w:cs="宋体"/>
          <w:color w:val="auto"/>
          <w:szCs w:val="21"/>
        </w:rPr>
        <w:t>个月的社会保险费缴款书扫描件或银行电子缴税（费）凭证扫描件或社保管理部门出具的有效的缴款证明扫描件。</w:t>
      </w:r>
    </w:p>
    <w:p w14:paraId="3116E590">
      <w:pPr>
        <w:pageBreakBefore w:val="0"/>
        <w:kinsoku/>
        <w:overflowPunct/>
        <w:autoSpaceDE/>
        <w:autoSpaceDN/>
        <w:bidi w:val="0"/>
        <w:adjustRightInd/>
        <w:snapToGrid/>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依法免税或不需要缴纳社会保障资金的供应商，应提供相应文件证明其依法免税或不需要缴纳社会保障资金。</w:t>
      </w:r>
    </w:p>
    <w:p w14:paraId="552B015D">
      <w:pPr>
        <w:pageBreakBefore w:val="0"/>
        <w:kinsoku/>
        <w:overflowPunct/>
        <w:autoSpaceDE/>
        <w:autoSpaceDN/>
        <w:bidi w:val="0"/>
        <w:adjustRightInd/>
        <w:snapToGrid/>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4</w:t>
      </w:r>
      <w:r>
        <w:rPr>
          <w:rFonts w:hint="eastAsia" w:ascii="宋体" w:hAnsi="宋体" w:eastAsia="宋体" w:cs="宋体"/>
          <w:color w:val="auto"/>
          <w:szCs w:val="21"/>
          <w:lang w:eastAsia="zh-CN"/>
        </w:rPr>
        <w:t>）</w:t>
      </w:r>
      <w:r>
        <w:rPr>
          <w:rFonts w:hint="eastAsia" w:ascii="宋体" w:hAnsi="宋体" w:eastAsia="宋体" w:cs="宋体"/>
          <w:color w:val="auto"/>
          <w:szCs w:val="21"/>
        </w:rPr>
        <w:t>供应商必须具有履行合同所必需的设备和专业技术能力（提供承诺书）。</w:t>
      </w:r>
    </w:p>
    <w:p w14:paraId="68347896">
      <w:pPr>
        <w:pageBreakBefore w:val="0"/>
        <w:kinsoku/>
        <w:overflowPunct/>
        <w:autoSpaceDE/>
        <w:autoSpaceDN/>
        <w:bidi w:val="0"/>
        <w:adjustRightInd/>
        <w:snapToGrid/>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5</w:t>
      </w:r>
      <w:r>
        <w:rPr>
          <w:rFonts w:hint="eastAsia" w:ascii="宋体" w:hAnsi="宋体" w:eastAsia="宋体" w:cs="宋体"/>
          <w:color w:val="auto"/>
          <w:szCs w:val="21"/>
          <w:lang w:eastAsia="zh-CN"/>
        </w:rPr>
        <w:t>）</w:t>
      </w:r>
      <w:r>
        <w:rPr>
          <w:rFonts w:hint="eastAsia" w:ascii="宋体" w:hAnsi="宋体" w:eastAsia="宋体" w:cs="宋体"/>
          <w:color w:val="auto"/>
          <w:szCs w:val="21"/>
        </w:rPr>
        <w:t>供应商</w:t>
      </w:r>
      <w:r>
        <w:rPr>
          <w:rFonts w:hint="eastAsia" w:ascii="宋体" w:hAnsi="宋体" w:cs="宋体"/>
          <w:color w:val="auto"/>
          <w:szCs w:val="21"/>
          <w:lang w:eastAsia="zh-CN"/>
        </w:rPr>
        <w:t>提供“</w:t>
      </w:r>
      <w:r>
        <w:rPr>
          <w:rFonts w:hint="eastAsia" w:ascii="宋体" w:hAnsi="宋体" w:eastAsia="宋体" w:cs="宋体"/>
          <w:color w:val="auto"/>
          <w:szCs w:val="21"/>
        </w:rPr>
        <w:t>参加本项目政府采购活动前3年内在经营活动中没有重大违法记录的书面声明”（重大违法记录是指：因违法经营受到刑事处罚或者责令停产停业、吊销许可证或者执照、较大数额罚款等行政处罚）。</w:t>
      </w:r>
    </w:p>
    <w:p w14:paraId="3292BEF2">
      <w:pPr>
        <w:pageBreakBefore w:val="0"/>
        <w:overflowPunct/>
        <w:autoSpaceDE/>
        <w:autoSpaceDN/>
        <w:bidi w:val="0"/>
        <w:adjustRightInd/>
        <w:snapToGrid/>
        <w:spacing w:line="360" w:lineRule="auto"/>
        <w:ind w:firstLine="422"/>
        <w:jc w:val="left"/>
        <w:rPr>
          <w:rFonts w:hint="eastAsia" w:ascii="宋体" w:hAnsi="宋体" w:cs="宋体"/>
          <w:b w:val="0"/>
          <w:bCs w:val="0"/>
          <w:color w:val="000000" w:themeColor="text1"/>
          <w:szCs w:val="21"/>
          <w14:textFill>
            <w14:solidFill>
              <w14:schemeClr w14:val="tx1"/>
            </w14:solidFill>
          </w14:textFill>
        </w:rPr>
      </w:pPr>
      <w:r>
        <w:rPr>
          <w:rFonts w:hint="eastAsia" w:ascii="宋体" w:hAnsi="宋体" w:cs="宋体"/>
          <w:b w:val="0"/>
          <w:bCs w:val="0"/>
          <w:color w:val="000000" w:themeColor="text1"/>
          <w:szCs w:val="21"/>
          <w:lang w:eastAsia="zh-CN"/>
          <w14:textFill>
            <w14:solidFill>
              <w14:schemeClr w14:val="tx1"/>
            </w14:solidFill>
          </w14:textFill>
        </w:rPr>
        <w:t>（</w:t>
      </w:r>
      <w:r>
        <w:rPr>
          <w:rFonts w:hint="eastAsia" w:ascii="宋体" w:hAnsi="宋体" w:cs="宋体"/>
          <w:b w:val="0"/>
          <w:bCs w:val="0"/>
          <w:color w:val="000000" w:themeColor="text1"/>
          <w:szCs w:val="21"/>
          <w:lang w:val="en-US" w:eastAsia="zh-CN"/>
          <w14:textFill>
            <w14:solidFill>
              <w14:schemeClr w14:val="tx1"/>
            </w14:solidFill>
          </w14:textFill>
        </w:rPr>
        <w:t>6</w:t>
      </w:r>
      <w:r>
        <w:rPr>
          <w:rFonts w:hint="eastAsia" w:ascii="宋体" w:hAnsi="宋体" w:cs="宋体"/>
          <w:b w:val="0"/>
          <w:bCs w:val="0"/>
          <w:color w:val="000000" w:themeColor="text1"/>
          <w:szCs w:val="21"/>
          <w:lang w:eastAsia="zh-CN"/>
          <w14:textFill>
            <w14:solidFill>
              <w14:schemeClr w14:val="tx1"/>
            </w14:solidFill>
          </w14:textFill>
        </w:rPr>
        <w:t>）</w:t>
      </w:r>
      <w:r>
        <w:rPr>
          <w:rFonts w:hint="eastAsia" w:ascii="宋体" w:hAnsi="宋体" w:cs="宋体"/>
          <w:b w:val="0"/>
          <w:bCs w:val="0"/>
          <w:color w:val="000000" w:themeColor="text1"/>
          <w:szCs w:val="21"/>
          <w14:textFill>
            <w14:solidFill>
              <w14:schemeClr w14:val="tx1"/>
            </w14:solidFill>
          </w14:textFill>
        </w:rPr>
        <w:t>法律、行政法规规定的其他条件：</w:t>
      </w:r>
    </w:p>
    <w:p w14:paraId="6272A975">
      <w:pPr>
        <w:pageBreakBefore w:val="0"/>
        <w:overflowPunct/>
        <w:autoSpaceDE/>
        <w:autoSpaceDN/>
        <w:bidi w:val="0"/>
        <w:adjustRightInd/>
        <w:snapToGrid/>
        <w:spacing w:line="360" w:lineRule="auto"/>
        <w:ind w:firstLine="422"/>
        <w:jc w:val="left"/>
        <w:rPr>
          <w:rFonts w:hint="eastAsia" w:ascii="宋体" w:hAnsi="宋体" w:eastAsia="宋体" w:cs="宋体"/>
          <w:b w:val="0"/>
          <w:bCs w:val="0"/>
          <w:color w:val="000000" w:themeColor="text1"/>
          <w:szCs w:val="21"/>
          <w:lang w:val="en-US" w:eastAsia="zh-CN"/>
          <w14:textFill>
            <w14:solidFill>
              <w14:schemeClr w14:val="tx1"/>
            </w14:solidFill>
          </w14:textFill>
        </w:rPr>
      </w:pPr>
      <w:r>
        <w:rPr>
          <w:rFonts w:hint="eastAsia" w:ascii="宋体" w:hAnsi="宋体" w:cs="宋体"/>
          <w:b w:val="0"/>
          <w:bCs w:val="0"/>
          <w:color w:val="000000" w:themeColor="text1"/>
          <w:szCs w:val="21"/>
          <w:lang w:val="en-US" w:eastAsia="zh-CN"/>
          <w14:textFill>
            <w14:solidFill>
              <w14:schemeClr w14:val="tx1"/>
            </w14:solidFill>
          </w14:textFill>
        </w:rPr>
        <w:t>①</w:t>
      </w:r>
      <w:r>
        <w:rPr>
          <w:rFonts w:hint="eastAsia" w:ascii="宋体" w:hAnsi="宋体" w:cs="宋体"/>
          <w:color w:val="000000" w:themeColor="text1"/>
          <w:szCs w:val="21"/>
          <w:lang w:bidi="ar"/>
          <w14:textFill>
            <w14:solidFill>
              <w14:schemeClr w14:val="tx1"/>
            </w14:solidFill>
          </w14:textFill>
        </w:rPr>
        <w:t>单位负责人为同一人或者存在直接控股、管理关系的不同供应商，不得参加同一合同项下的政府采购活动</w:t>
      </w:r>
      <w:r>
        <w:rPr>
          <w:rFonts w:hint="eastAsia" w:ascii="宋体" w:hAnsi="宋体" w:cs="宋体"/>
          <w:color w:val="000000" w:themeColor="text1"/>
          <w:szCs w:val="21"/>
          <w:lang w:eastAsia="zh-CN" w:bidi="ar"/>
          <w14:textFill>
            <w14:solidFill>
              <w14:schemeClr w14:val="tx1"/>
            </w14:solidFill>
          </w14:textFill>
        </w:rPr>
        <w:t>。</w:t>
      </w:r>
      <w:r>
        <w:rPr>
          <w:rFonts w:hint="eastAsia" w:ascii="宋体" w:hAnsi="宋体" w:cs="宋体"/>
          <w:color w:val="000000" w:themeColor="text1"/>
          <w:szCs w:val="21"/>
          <w:lang w:bidi="ar"/>
          <w14:textFill>
            <w14:solidFill>
              <w14:schemeClr w14:val="tx1"/>
            </w14:solidFill>
          </w14:textFill>
        </w:rPr>
        <w:t>（提供无直接控股、管理关系书面声明函</w:t>
      </w:r>
      <w:r>
        <w:rPr>
          <w:rFonts w:hint="eastAsia" w:ascii="宋体" w:hAnsi="宋体" w:cs="宋体"/>
          <w:color w:val="000000" w:themeColor="text1"/>
          <w:szCs w:val="21"/>
          <w:lang w:val="en-US" w:eastAsia="zh-CN" w:bidi="ar"/>
          <w14:textFill>
            <w14:solidFill>
              <w14:schemeClr w14:val="tx1"/>
            </w14:solidFill>
          </w14:textFill>
        </w:rPr>
        <w:t>及承诺书</w:t>
      </w:r>
      <w:r>
        <w:rPr>
          <w:rFonts w:hint="eastAsia" w:ascii="宋体" w:hAnsi="宋体" w:cs="宋体"/>
          <w:color w:val="000000" w:themeColor="text1"/>
          <w:szCs w:val="21"/>
          <w:lang w:bidi="ar"/>
          <w14:textFill>
            <w14:solidFill>
              <w14:schemeClr w14:val="tx1"/>
            </w14:solidFill>
          </w14:textFill>
        </w:rPr>
        <w:t>）</w:t>
      </w:r>
    </w:p>
    <w:p w14:paraId="26D59727">
      <w:pPr>
        <w:pageBreakBefore w:val="0"/>
        <w:overflowPunct/>
        <w:autoSpaceDE/>
        <w:autoSpaceDN/>
        <w:bidi w:val="0"/>
        <w:adjustRightInd/>
        <w:snapToGrid/>
        <w:spacing w:line="360" w:lineRule="auto"/>
        <w:ind w:firstLine="422"/>
        <w:jc w:val="left"/>
        <w:rPr>
          <w:rFonts w:hint="eastAsia" w:ascii="宋体" w:hAnsi="宋体" w:eastAsia="宋体" w:cs="宋体"/>
          <w:b/>
          <w:bCs/>
          <w:color w:val="000000" w:themeColor="text1"/>
          <w:szCs w:val="21"/>
          <w:lang w:val="en-US" w:eastAsia="zh-CN"/>
          <w14:textFill>
            <w14:solidFill>
              <w14:schemeClr w14:val="tx1"/>
            </w14:solidFill>
          </w14:textFill>
        </w:rPr>
      </w:pPr>
      <w:r>
        <w:rPr>
          <w:rFonts w:hint="eastAsia" w:ascii="宋体" w:hAnsi="宋体" w:cs="宋体"/>
          <w:b w:val="0"/>
          <w:bCs w:val="0"/>
          <w:color w:val="000000" w:themeColor="text1"/>
          <w:szCs w:val="21"/>
          <w:lang w:val="en-US" w:eastAsia="zh-CN"/>
          <w14:textFill>
            <w14:solidFill>
              <w14:schemeClr w14:val="tx1"/>
            </w14:solidFill>
          </w14:textFill>
        </w:rPr>
        <w:t>②</w:t>
      </w:r>
      <w:r>
        <w:rPr>
          <w:rFonts w:hint="eastAsia" w:ascii="宋体" w:hAnsi="宋体" w:cs="宋体"/>
          <w:color w:val="000000" w:themeColor="text1"/>
          <w:szCs w:val="21"/>
          <w:lang w:bidi="ar"/>
          <w14:textFill>
            <w14:solidFill>
              <w14:schemeClr w14:val="tx1"/>
            </w14:solidFill>
          </w14:textFill>
        </w:rPr>
        <w:t>为采购项目提供整体设计、规范编制或者项目管理、监理、检测等服务的供应商，不得再参加该采购项目的其他采购活动</w:t>
      </w:r>
      <w:r>
        <w:rPr>
          <w:rFonts w:hint="eastAsia" w:ascii="宋体" w:hAnsi="宋体" w:cs="宋体"/>
          <w:color w:val="000000" w:themeColor="text1"/>
          <w:szCs w:val="21"/>
          <w:lang w:eastAsia="zh-CN" w:bidi="ar"/>
          <w14:textFill>
            <w14:solidFill>
              <w14:schemeClr w14:val="tx1"/>
            </w14:solidFill>
          </w14:textFill>
        </w:rPr>
        <w:t>。</w:t>
      </w:r>
      <w:r>
        <w:rPr>
          <w:rFonts w:hint="eastAsia" w:ascii="宋体" w:hAnsi="宋体" w:cs="宋体"/>
          <w:color w:val="000000" w:themeColor="text1"/>
          <w:szCs w:val="21"/>
          <w:lang w:bidi="ar"/>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提供承诺书</w:t>
      </w:r>
      <w:r>
        <w:rPr>
          <w:rFonts w:hint="eastAsia" w:ascii="宋体" w:hAnsi="宋体" w:cs="宋体"/>
          <w:color w:val="000000" w:themeColor="text1"/>
          <w:szCs w:val="21"/>
          <w:lang w:bidi="ar"/>
          <w14:textFill>
            <w14:solidFill>
              <w14:schemeClr w14:val="tx1"/>
            </w14:solidFill>
          </w14:textFill>
        </w:rPr>
        <w:t>）</w:t>
      </w:r>
    </w:p>
    <w:p w14:paraId="5E0CD718">
      <w:pPr>
        <w:pageBreakBefore w:val="0"/>
        <w:overflowPunct/>
        <w:autoSpaceDE/>
        <w:autoSpaceDN/>
        <w:bidi w:val="0"/>
        <w:adjustRightInd/>
        <w:snapToGrid/>
        <w:spacing w:line="360" w:lineRule="auto"/>
        <w:ind w:firstLine="422" w:firstLineChars="200"/>
        <w:jc w:val="left"/>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rPr>
        <w:t>落实政府采购政策需满足的资格要求：</w:t>
      </w:r>
      <w:r>
        <w:rPr>
          <w:rFonts w:hint="eastAsia" w:ascii="宋体" w:hAnsi="宋体" w:eastAsia="宋体" w:cs="宋体"/>
          <w:color w:val="auto"/>
          <w:szCs w:val="21"/>
          <w:highlight w:val="none"/>
          <w:lang w:bidi="ar"/>
        </w:rPr>
        <w:t>本项目非专门面向中小企业采购项目</w:t>
      </w:r>
      <w:r>
        <w:rPr>
          <w:rFonts w:hint="eastAsia" w:ascii="宋体" w:hAnsi="宋体" w:eastAsia="宋体" w:cs="宋体"/>
          <w:color w:val="auto"/>
          <w:szCs w:val="21"/>
          <w:highlight w:val="none"/>
          <w:lang w:eastAsia="zh-CN" w:bidi="ar"/>
        </w:rPr>
        <w:t>。（</w:t>
      </w:r>
      <w:r>
        <w:rPr>
          <w:rFonts w:hint="eastAsia" w:ascii="宋体" w:hAnsi="宋体" w:eastAsia="宋体" w:cs="宋体"/>
          <w:bCs/>
          <w:color w:val="auto"/>
          <w:szCs w:val="21"/>
        </w:rPr>
        <w:t>中小企业所属行业类</w:t>
      </w:r>
      <w:r>
        <w:rPr>
          <w:rFonts w:hint="eastAsia" w:ascii="宋体" w:hAnsi="宋体" w:eastAsia="宋体" w:cs="宋体"/>
          <w:bCs/>
          <w:color w:val="auto"/>
          <w:szCs w:val="21"/>
          <w:highlight w:val="none"/>
        </w:rPr>
        <w:t>型为</w:t>
      </w:r>
      <w:r>
        <w:rPr>
          <w:rFonts w:hint="eastAsia" w:ascii="宋体" w:hAnsi="宋体" w:eastAsia="宋体" w:cs="宋体"/>
          <w:b/>
          <w:color w:val="auto"/>
          <w:szCs w:val="21"/>
          <w:highlight w:val="none"/>
        </w:rPr>
        <w:t>工业</w:t>
      </w:r>
      <w:r>
        <w:rPr>
          <w:rFonts w:hint="eastAsia" w:ascii="宋体" w:hAnsi="宋体" w:eastAsia="宋体" w:cs="宋体"/>
          <w:bCs/>
          <w:color w:val="auto"/>
          <w:szCs w:val="21"/>
          <w:highlight w:val="none"/>
        </w:rPr>
        <w:t>；小</w:t>
      </w:r>
      <w:r>
        <w:rPr>
          <w:rFonts w:hint="eastAsia" w:ascii="宋体" w:hAnsi="宋体" w:eastAsia="宋体" w:cs="宋体"/>
          <w:bCs/>
          <w:color w:val="auto"/>
          <w:szCs w:val="21"/>
          <w:lang w:eastAsia="zh-CN"/>
        </w:rPr>
        <w:t>、</w:t>
      </w:r>
      <w:r>
        <w:rPr>
          <w:rFonts w:hint="eastAsia" w:ascii="宋体" w:hAnsi="宋体" w:eastAsia="宋体" w:cs="宋体"/>
          <w:bCs/>
          <w:color w:val="auto"/>
          <w:szCs w:val="21"/>
        </w:rPr>
        <w:t>微企业价格扣除优惠比例为10%，满足条件的</w:t>
      </w:r>
      <w:r>
        <w:rPr>
          <w:rFonts w:hint="eastAsia" w:ascii="宋体" w:hAnsi="宋体" w:cs="宋体"/>
          <w:bCs/>
          <w:color w:val="auto"/>
          <w:szCs w:val="21"/>
          <w:lang w:eastAsia="zh-CN"/>
        </w:rPr>
        <w:t>供应商</w:t>
      </w:r>
      <w:r>
        <w:rPr>
          <w:rFonts w:hint="eastAsia" w:ascii="宋体" w:hAnsi="宋体" w:eastAsia="宋体" w:cs="宋体"/>
          <w:bCs/>
          <w:color w:val="auto"/>
          <w:szCs w:val="21"/>
        </w:rPr>
        <w:t>须按要求提供所有货物制造商的《中小企业声明函》，否则不予进行价格扣除。</w:t>
      </w:r>
      <w:r>
        <w:rPr>
          <w:rFonts w:hint="eastAsia" w:ascii="宋体" w:hAnsi="宋体" w:eastAsia="宋体" w:cs="宋体"/>
          <w:color w:val="auto"/>
          <w:szCs w:val="21"/>
          <w:highlight w:val="none"/>
          <w:lang w:eastAsia="zh-CN" w:bidi="ar"/>
        </w:rPr>
        <w:t>）</w:t>
      </w:r>
    </w:p>
    <w:p w14:paraId="7745C114">
      <w:pPr>
        <w:pageBreakBefore w:val="0"/>
        <w:kinsoku/>
        <w:wordWrap/>
        <w:overflowPunct/>
        <w:topLinePunct w:val="0"/>
        <w:autoSpaceDE/>
        <w:autoSpaceDN/>
        <w:bidi w:val="0"/>
        <w:adjustRightInd/>
        <w:snapToGrid/>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3.本项目的特定资格要求：</w:t>
      </w:r>
      <w:bookmarkEnd w:id="28"/>
    </w:p>
    <w:p w14:paraId="683480B7">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szCs w:val="21"/>
        </w:rPr>
      </w:pPr>
      <w:r>
        <w:rPr>
          <w:rFonts w:hint="eastAsia" w:ascii="宋体" w:hAnsi="宋体" w:eastAsia="宋体" w:cs="宋体"/>
          <w:szCs w:val="21"/>
        </w:rPr>
        <w:t>（1）资质要求：</w:t>
      </w:r>
    </w:p>
    <w:p w14:paraId="04F55839">
      <w:pPr>
        <w:pageBreakBefore w:val="0"/>
        <w:kinsoku/>
        <w:overflowPunct/>
        <w:autoSpaceDE/>
        <w:autoSpaceDN/>
        <w:bidi w:val="0"/>
        <w:adjustRightInd/>
        <w:snapToGrid/>
        <w:spacing w:line="360" w:lineRule="auto"/>
        <w:ind w:left="0" w:leftChars="0" w:firstLine="420"/>
        <w:jc w:val="both"/>
        <w:rPr>
          <w:rFonts w:hint="default" w:ascii="宋体" w:hAnsi="宋体" w:eastAsia="宋体" w:cs="宋体"/>
          <w:color w:val="0C0C0C"/>
          <w:szCs w:val="21"/>
          <w:lang w:val="en-US" w:eastAsia="zh-CN"/>
        </w:rPr>
      </w:pPr>
      <w:bookmarkStart w:id="32" w:name="OLE_LINK29"/>
      <w:r>
        <w:rPr>
          <w:rFonts w:hint="eastAsia" w:ascii="宋体" w:hAnsi="宋体" w:cs="宋体"/>
          <w:b/>
          <w:bCs/>
          <w:color w:val="0C0C0C"/>
          <w:szCs w:val="21"/>
          <w:lang w:val="en-US" w:eastAsia="zh-CN"/>
        </w:rPr>
        <w:t>标段</w:t>
      </w:r>
      <w:r>
        <w:rPr>
          <w:rFonts w:hint="eastAsia" w:ascii="宋体" w:hAnsi="宋体" w:eastAsia="宋体" w:cs="宋体"/>
          <w:b/>
          <w:bCs/>
          <w:color w:val="0C0C0C"/>
          <w:szCs w:val="21"/>
          <w:lang w:val="en-US" w:eastAsia="zh-CN"/>
        </w:rPr>
        <w:t>1：</w:t>
      </w:r>
      <w:r>
        <w:rPr>
          <w:rFonts w:hint="eastAsia" w:ascii="宋体" w:hAnsi="宋体" w:eastAsia="宋体" w:cs="宋体"/>
          <w:b w:val="0"/>
          <w:bCs w:val="0"/>
          <w:color w:val="auto"/>
          <w:sz w:val="21"/>
          <w:szCs w:val="21"/>
          <w:highlight w:val="none"/>
          <w:lang w:val="en-US" w:eastAsia="zh-CN"/>
        </w:rPr>
        <w:t>供应商</w:t>
      </w:r>
      <w:r>
        <w:rPr>
          <w:rFonts w:hint="eastAsia" w:ascii="宋体" w:hAnsi="宋体" w:eastAsia="宋体" w:cs="宋体"/>
          <w:color w:val="auto"/>
          <w:sz w:val="21"/>
          <w:szCs w:val="21"/>
          <w:highlight w:val="none"/>
          <w:lang w:val="en-US" w:eastAsia="zh-CN"/>
        </w:rPr>
        <w:t>如果是代理商或经销商，须提供医疗器械经营许可证/备案，所投产品制造商医疗器械生产许可证/备案（制造商工商注册地在中华人民共和国境外的，不做此要求）、所投产品的医疗器械注册证/备案；投标人如果是制造商，须提供医疗器械生产许可证/备案（制造商工商注册地在中华人民共和国境外的，不做此要求）、所投产品的医疗器械注册证/备案。医疗器械生产或经营许可证生产或经营范围须覆盖所投第三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r>
        <w:rPr>
          <w:rFonts w:hint="eastAsia" w:ascii="宋体" w:hAnsi="宋体" w:eastAsia="宋体" w:cs="宋体"/>
          <w:color w:val="auto"/>
          <w:sz w:val="21"/>
          <w:szCs w:val="21"/>
          <w:highlight w:val="none"/>
        </w:rPr>
        <w:t>。</w:t>
      </w:r>
    </w:p>
    <w:p w14:paraId="16CBDF8A">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b/>
          <w:bCs/>
          <w:color w:val="auto"/>
          <w:szCs w:val="21"/>
        </w:rPr>
      </w:pPr>
      <w:r>
        <w:rPr>
          <w:rFonts w:hint="eastAsia" w:ascii="宋体" w:hAnsi="宋体" w:cs="宋体"/>
          <w:b/>
          <w:bCs/>
          <w:color w:val="0C0C0C"/>
          <w:szCs w:val="21"/>
          <w:lang w:val="en-US" w:eastAsia="zh-CN"/>
        </w:rPr>
        <w:t>标段</w:t>
      </w:r>
      <w:r>
        <w:rPr>
          <w:rFonts w:hint="eastAsia" w:ascii="宋体" w:hAnsi="宋体" w:eastAsia="宋体" w:cs="宋体"/>
          <w:b/>
          <w:bCs/>
          <w:color w:val="0C0C0C"/>
          <w:szCs w:val="21"/>
          <w:lang w:val="en-US" w:eastAsia="zh-CN"/>
        </w:rPr>
        <w:t>2需同时</w:t>
      </w:r>
      <w:r>
        <w:rPr>
          <w:rFonts w:hint="eastAsia" w:ascii="宋体" w:hAnsi="宋体" w:eastAsia="宋体" w:cs="宋体"/>
          <w:b/>
          <w:bCs/>
          <w:color w:val="auto"/>
          <w:szCs w:val="21"/>
        </w:rPr>
        <w:t>具备：</w:t>
      </w:r>
    </w:p>
    <w:p w14:paraId="07AB582B">
      <w:pPr>
        <w:keepNext w:val="0"/>
        <w:keepLines w:val="0"/>
        <w:pageBreakBefore w:val="0"/>
        <w:widowControl w:val="0"/>
        <w:kinsoku w:val="0"/>
        <w:wordWrap w:val="0"/>
        <w:overflowPunct/>
        <w:topLinePunct w:val="0"/>
        <w:autoSpaceDE/>
        <w:autoSpaceDN/>
        <w:bidi w:val="0"/>
        <w:adjustRightInd/>
        <w:snapToGrid/>
        <w:spacing w:line="360" w:lineRule="auto"/>
        <w:ind w:firstLine="422"/>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①消毒产品</w:t>
      </w:r>
      <w:r>
        <w:rPr>
          <w:rFonts w:hint="eastAsia" w:ascii="宋体" w:hAnsi="宋体" w:cs="宋体"/>
          <w:b w:val="0"/>
          <w:bCs w:val="0"/>
          <w:color w:val="auto"/>
          <w:szCs w:val="21"/>
          <w:highlight w:val="none"/>
          <w:lang w:val="en-US" w:eastAsia="zh-CN"/>
        </w:rPr>
        <w:t>须</w:t>
      </w:r>
      <w:r>
        <w:rPr>
          <w:rFonts w:hint="eastAsia" w:ascii="宋体" w:hAnsi="宋体" w:eastAsia="宋体" w:cs="宋体"/>
          <w:b w:val="0"/>
          <w:bCs w:val="0"/>
          <w:color w:val="auto"/>
          <w:szCs w:val="21"/>
          <w:highlight w:val="none"/>
          <w:lang w:val="en-US" w:eastAsia="zh-CN"/>
        </w:rPr>
        <w:t>具有有效的《消毒产品生产企业卫生许可证》并提供产品的《消毒产品卫生安全评价报告》及备案凭证（全国消毒产品网上备案信息服务平台备案截图或凭证）。</w:t>
      </w:r>
    </w:p>
    <w:p w14:paraId="1EFF24E4">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color w:val="auto"/>
          <w:szCs w:val="21"/>
        </w:rPr>
      </w:pPr>
      <w:r>
        <w:rPr>
          <w:rFonts w:hint="eastAsia" w:ascii="宋体" w:hAnsi="宋体" w:cs="宋体"/>
          <w:color w:val="auto"/>
          <w:szCs w:val="21"/>
          <w:lang w:val="en-US" w:eastAsia="zh-CN"/>
        </w:rPr>
        <w:t>②</w:t>
      </w:r>
      <w:r>
        <w:rPr>
          <w:rFonts w:hint="eastAsia" w:ascii="宋体" w:hAnsi="宋体" w:eastAsia="宋体" w:cs="宋体"/>
          <w:color w:val="auto"/>
          <w:szCs w:val="21"/>
        </w:rPr>
        <w:t>供应商为</w:t>
      </w:r>
      <w:r>
        <w:rPr>
          <w:rFonts w:hint="eastAsia" w:ascii="宋体" w:hAnsi="宋体" w:eastAsia="宋体" w:cs="宋体"/>
          <w:color w:val="auto"/>
          <w:szCs w:val="21"/>
          <w:lang w:val="en-US" w:eastAsia="zh-CN"/>
        </w:rPr>
        <w:t>经销商</w:t>
      </w:r>
      <w:r>
        <w:rPr>
          <w:rFonts w:hint="eastAsia" w:ascii="宋体" w:hAnsi="宋体" w:eastAsia="宋体" w:cs="宋体"/>
          <w:color w:val="auto"/>
          <w:szCs w:val="21"/>
        </w:rPr>
        <w:t>的，</w:t>
      </w:r>
      <w:r>
        <w:rPr>
          <w:rFonts w:hint="eastAsia" w:ascii="宋体" w:hAnsi="宋体" w:cs="宋体"/>
          <w:color w:val="auto"/>
          <w:szCs w:val="21"/>
          <w:lang w:eastAsia="zh-CN"/>
        </w:rPr>
        <w:t>须</w:t>
      </w:r>
      <w:r>
        <w:rPr>
          <w:rFonts w:hint="eastAsia" w:ascii="宋体" w:hAnsi="宋体" w:eastAsia="宋体" w:cs="宋体"/>
          <w:color w:val="auto"/>
          <w:szCs w:val="21"/>
        </w:rPr>
        <w:t>具有有效的农药经营许可证，且提供响应农药产品制造厂商的农药“三证”（农药生产许可证或者农药生产批准文件、农药产品标准证和农药登记证）；</w:t>
      </w:r>
    </w:p>
    <w:p w14:paraId="2B43E636">
      <w:pPr>
        <w:pageBreakBefore w:val="0"/>
        <w:kinsoku/>
        <w:overflowPunct/>
        <w:autoSpaceDE/>
        <w:autoSpaceDN/>
        <w:bidi w:val="0"/>
        <w:adjustRightInd/>
        <w:snapToGrid/>
        <w:spacing w:line="360" w:lineRule="auto"/>
        <w:ind w:left="0" w:leftChars="0" w:firstLine="420"/>
        <w:jc w:val="both"/>
        <w:rPr>
          <w:rFonts w:hint="eastAsia" w:ascii="宋体" w:hAnsi="宋体" w:eastAsia="宋体" w:cs="宋体"/>
          <w:bCs/>
          <w:color w:val="auto"/>
          <w:szCs w:val="24"/>
        </w:rPr>
      </w:pPr>
      <w:r>
        <w:rPr>
          <w:rFonts w:hint="eastAsia" w:ascii="宋体" w:hAnsi="宋体" w:cs="宋体"/>
          <w:color w:val="auto"/>
          <w:szCs w:val="21"/>
          <w:lang w:val="en-US" w:eastAsia="zh-CN"/>
        </w:rPr>
        <w:t>③</w:t>
      </w:r>
      <w:r>
        <w:rPr>
          <w:rFonts w:hint="eastAsia" w:ascii="宋体" w:hAnsi="宋体" w:eastAsia="宋体" w:cs="宋体"/>
          <w:color w:val="auto"/>
          <w:szCs w:val="21"/>
        </w:rPr>
        <w:t>供应商为制造厂商的须提供农药“三证”（农药生产许可证或者农药生产批准文件、农药产品标准证和农药登记证）</w:t>
      </w:r>
      <w:bookmarkStart w:id="33" w:name="OLE_LINK30"/>
      <w:r>
        <w:rPr>
          <w:rFonts w:hint="eastAsia" w:ascii="宋体" w:hAnsi="宋体" w:eastAsia="宋体" w:cs="宋体"/>
          <w:bCs/>
          <w:color w:val="auto"/>
          <w:szCs w:val="24"/>
          <w:lang w:eastAsia="zh-CN"/>
        </w:rPr>
        <w:t>。</w:t>
      </w:r>
    </w:p>
    <w:bookmarkEnd w:id="32"/>
    <w:bookmarkEnd w:id="33"/>
    <w:p w14:paraId="5551E3EC">
      <w:pPr>
        <w:keepNext w:val="0"/>
        <w:keepLines w:val="0"/>
        <w:pageBreakBefore w:val="0"/>
        <w:widowControl w:val="0"/>
        <w:kinsoku w:val="0"/>
        <w:wordWrap w:val="0"/>
        <w:overflowPunct/>
        <w:topLinePunct w:val="0"/>
        <w:autoSpaceDE/>
        <w:autoSpaceDN/>
        <w:bidi w:val="0"/>
        <w:adjustRightInd/>
        <w:snapToGrid/>
        <w:spacing w:line="360" w:lineRule="auto"/>
        <w:ind w:firstLine="422"/>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w:t>
      </w:r>
      <w:r>
        <w:rPr>
          <w:rFonts w:hint="eastAsia" w:ascii="宋体" w:hAnsi="宋体" w:cs="宋体"/>
          <w:b w:val="0"/>
          <w:bCs w:val="0"/>
          <w:color w:val="auto"/>
          <w:szCs w:val="21"/>
          <w:highlight w:val="none"/>
          <w:lang w:val="en-US" w:eastAsia="zh-CN"/>
        </w:rPr>
        <w:t>2</w:t>
      </w:r>
      <w:r>
        <w:rPr>
          <w:rFonts w:hint="eastAsia" w:ascii="宋体" w:hAnsi="宋体" w:eastAsia="宋体" w:cs="宋体"/>
          <w:b w:val="0"/>
          <w:bCs w:val="0"/>
          <w:color w:val="auto"/>
          <w:szCs w:val="21"/>
          <w:highlight w:val="none"/>
          <w:lang w:val="en-US" w:eastAsia="zh-CN"/>
        </w:rPr>
        <w:t>）采购人或采购代理机构在投标文件递交的截止时间后将对供应商的信用信息在“信用中国”网站（www.creditchina.gov.cn）及中国政府采购网上进行查询，供应商如被列入“信用中国”网站（www.creditchina.gov.cn）严重失信主体或在中国政府采购网（www.ccgp.gov.cn）政府采购严重违法失信行为信息记录（被禁止在一定期限内参加政府采购活动但期限届满的除外）名单的，其投标文件按否决处理。</w:t>
      </w:r>
    </w:p>
    <w:p w14:paraId="487BF5C9">
      <w:pPr>
        <w:pStyle w:val="3"/>
        <w:keepNext/>
        <w:keepLines/>
        <w:pageBreakBefore w:val="0"/>
        <w:widowControl w:val="0"/>
        <w:kinsoku/>
        <w:wordWrap/>
        <w:overflowPunct/>
        <w:topLinePunct w:val="0"/>
        <w:autoSpaceDE/>
        <w:autoSpaceDN/>
        <w:bidi w:val="0"/>
        <w:adjustRightInd/>
        <w:snapToGrid/>
        <w:spacing w:before="0" w:beforeLines="0" w:line="360" w:lineRule="auto"/>
        <w:ind w:firstLine="0" w:firstLineChars="0"/>
        <w:textAlignment w:val="auto"/>
        <w:outlineLvl w:val="0"/>
        <w:rPr>
          <w:rFonts w:hint="eastAsia" w:ascii="宋体" w:hAnsi="宋体" w:eastAsia="宋体" w:cs="宋体"/>
          <w:color w:val="auto"/>
          <w:sz w:val="21"/>
          <w:szCs w:val="22"/>
          <w:highlight w:val="none"/>
        </w:rPr>
      </w:pPr>
      <w:bookmarkStart w:id="34" w:name="_Toc35393623"/>
      <w:bookmarkStart w:id="35" w:name="_Toc1560"/>
      <w:bookmarkStart w:id="36" w:name="_Toc21708"/>
      <w:bookmarkStart w:id="37" w:name="_Toc20118"/>
      <w:bookmarkStart w:id="38" w:name="_Toc23786"/>
      <w:bookmarkStart w:id="39" w:name="_Toc2689"/>
      <w:bookmarkStart w:id="40" w:name="_Toc35393792"/>
      <w:bookmarkStart w:id="41" w:name="_Toc17197"/>
      <w:r>
        <w:rPr>
          <w:rFonts w:hint="eastAsia" w:ascii="宋体" w:hAnsi="宋体" w:eastAsia="宋体" w:cs="宋体"/>
          <w:color w:val="auto"/>
          <w:sz w:val="21"/>
          <w:szCs w:val="22"/>
          <w:highlight w:val="none"/>
        </w:rPr>
        <w:t>三、获取招标文件</w:t>
      </w:r>
      <w:bookmarkEnd w:id="29"/>
      <w:bookmarkEnd w:id="30"/>
      <w:bookmarkEnd w:id="34"/>
      <w:bookmarkEnd w:id="35"/>
      <w:bookmarkEnd w:id="36"/>
      <w:bookmarkEnd w:id="37"/>
      <w:bookmarkEnd w:id="38"/>
      <w:bookmarkEnd w:id="39"/>
      <w:bookmarkEnd w:id="40"/>
      <w:bookmarkEnd w:id="41"/>
    </w:p>
    <w:p w14:paraId="34FA960E">
      <w:pPr>
        <w:keepNext w:val="0"/>
        <w:keepLines w:val="0"/>
        <w:pageBreakBefore w:val="0"/>
        <w:widowControl w:val="0"/>
        <w:kinsoku/>
        <w:wordWrap/>
        <w:overflowPunct/>
        <w:topLinePunct w:val="0"/>
        <w:autoSpaceDE/>
        <w:autoSpaceDN/>
        <w:bidi w:val="0"/>
        <w:adjustRightInd/>
        <w:snapToGrid/>
        <w:spacing w:line="360" w:lineRule="auto"/>
        <w:ind w:firstLine="422"/>
        <w:rPr>
          <w:rFonts w:hint="eastAsia" w:ascii="宋体" w:hAnsi="宋体" w:eastAsia="宋体" w:cs="宋体"/>
          <w:color w:val="auto"/>
          <w:szCs w:val="21"/>
          <w:highlight w:val="none"/>
          <w:lang w:eastAsia="zh-CN"/>
        </w:rPr>
      </w:pPr>
      <w:bookmarkStart w:id="42" w:name="_Toc28359005"/>
      <w:bookmarkStart w:id="43" w:name="_Toc28359082"/>
      <w:bookmarkStart w:id="44" w:name="_Toc20986"/>
      <w:bookmarkStart w:id="45" w:name="_Toc10554"/>
      <w:bookmarkStart w:id="46" w:name="_Toc6731"/>
      <w:bookmarkStart w:id="47" w:name="_Toc35393624"/>
      <w:bookmarkStart w:id="48" w:name="_Toc35393793"/>
      <w:r>
        <w:rPr>
          <w:rFonts w:hint="eastAsia" w:ascii="宋体" w:hAnsi="宋体" w:eastAsia="宋体" w:cs="宋体"/>
          <w:b/>
          <w:bCs/>
          <w:color w:val="auto"/>
          <w:szCs w:val="21"/>
          <w:highlight w:val="none"/>
        </w:rPr>
        <w:t>时间：</w:t>
      </w:r>
      <w:r>
        <w:rPr>
          <w:rFonts w:hint="eastAsia" w:ascii="宋体" w:hAnsi="宋体" w:eastAsia="宋体" w:cs="宋体"/>
          <w:color w:val="auto"/>
          <w:szCs w:val="21"/>
          <w:highlight w:val="none"/>
        </w:rPr>
        <w:t>202</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年</w:t>
      </w:r>
      <w:r>
        <w:rPr>
          <w:rFonts w:hint="eastAsia" w:ascii="宋体" w:hAnsi="宋体" w:cs="宋体"/>
          <w:color w:val="auto"/>
          <w:szCs w:val="21"/>
          <w:highlight w:val="none"/>
          <w:lang w:val="en-US" w:eastAsia="zh-CN"/>
        </w:rPr>
        <w:t>10</w:t>
      </w:r>
      <w:r>
        <w:rPr>
          <w:rFonts w:hint="eastAsia" w:ascii="宋体" w:hAnsi="宋体" w:eastAsia="宋体" w:cs="宋体"/>
          <w:color w:val="auto"/>
          <w:szCs w:val="21"/>
          <w:highlight w:val="none"/>
        </w:rPr>
        <w:t>月</w:t>
      </w:r>
      <w:r>
        <w:rPr>
          <w:rFonts w:hint="eastAsia" w:ascii="宋体" w:hAnsi="宋体" w:cs="宋体"/>
          <w:color w:val="auto"/>
          <w:szCs w:val="21"/>
          <w:highlight w:val="none"/>
          <w:lang w:val="en-US" w:eastAsia="zh-CN"/>
        </w:rPr>
        <w:t>27</w:t>
      </w:r>
      <w:r>
        <w:rPr>
          <w:rFonts w:hint="eastAsia" w:ascii="宋体" w:hAnsi="宋体" w:eastAsia="宋体" w:cs="宋体"/>
          <w:color w:val="auto"/>
          <w:szCs w:val="21"/>
          <w:highlight w:val="none"/>
        </w:rPr>
        <w:t>日至</w:t>
      </w:r>
      <w:r>
        <w:rPr>
          <w:rFonts w:hint="eastAsia" w:ascii="宋体" w:hAnsi="宋体" w:eastAsia="宋体" w:cs="宋体"/>
          <w:color w:val="auto"/>
          <w:szCs w:val="21"/>
          <w:highlight w:val="none"/>
          <w:lang w:val="en-US" w:eastAsia="zh-CN"/>
        </w:rPr>
        <w:t>2026年</w:t>
      </w:r>
      <w:r>
        <w:rPr>
          <w:rFonts w:hint="eastAsia" w:ascii="宋体" w:hAnsi="宋体" w:cs="宋体"/>
          <w:color w:val="auto"/>
          <w:szCs w:val="21"/>
          <w:highlight w:val="none"/>
          <w:lang w:val="en-US" w:eastAsia="zh-CN"/>
        </w:rPr>
        <w:t>11</w:t>
      </w:r>
      <w:r>
        <w:rPr>
          <w:rFonts w:hint="eastAsia" w:ascii="宋体" w:hAnsi="宋体" w:eastAsia="宋体" w:cs="宋体"/>
          <w:color w:val="auto"/>
          <w:szCs w:val="21"/>
          <w:highlight w:val="none"/>
          <w:lang w:val="en-US" w:eastAsia="zh-CN"/>
        </w:rPr>
        <w:t>月</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日</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每天上午0</w:t>
      </w:r>
      <w:r>
        <w:rPr>
          <w:rFonts w:hint="eastAsia" w:ascii="宋体" w:hAnsi="宋体" w:cs="宋体"/>
          <w:color w:val="auto"/>
          <w:szCs w:val="21"/>
          <w:highlight w:val="none"/>
          <w:lang w:val="en-US" w:eastAsia="zh-CN"/>
        </w:rPr>
        <w:t>0</w:t>
      </w:r>
      <w:r>
        <w:rPr>
          <w:rFonts w:hint="eastAsia" w:ascii="宋体" w:hAnsi="宋体" w:eastAsia="宋体" w:cs="宋体"/>
          <w:color w:val="auto"/>
          <w:szCs w:val="21"/>
          <w:highlight w:val="none"/>
        </w:rPr>
        <w:t>:00至12:00，下午12:00至23:59（北京时间）</w:t>
      </w:r>
      <w:r>
        <w:rPr>
          <w:rFonts w:hint="eastAsia" w:ascii="宋体" w:hAnsi="宋体" w:eastAsia="宋体" w:cs="宋体"/>
          <w:color w:val="auto"/>
          <w:szCs w:val="21"/>
          <w:highlight w:val="none"/>
          <w:lang w:eastAsia="zh-CN"/>
        </w:rPr>
        <w:t>。</w:t>
      </w:r>
    </w:p>
    <w:p w14:paraId="66640DDA">
      <w:pPr>
        <w:keepNext w:val="0"/>
        <w:keepLines w:val="0"/>
        <w:pageBreakBefore w:val="0"/>
        <w:widowControl w:val="0"/>
        <w:kinsoku w:val="0"/>
        <w:wordWrap w:val="0"/>
        <w:overflowPunct/>
        <w:topLinePunct w:val="0"/>
        <w:autoSpaceDE/>
        <w:autoSpaceDN/>
        <w:bidi w:val="0"/>
        <w:adjustRightInd/>
        <w:snapToGrid/>
        <w:spacing w:line="360" w:lineRule="auto"/>
        <w:ind w:firstLine="422"/>
        <w:textAlignment w:val="auto"/>
        <w:rPr>
          <w:rFonts w:hint="eastAsia" w:ascii="宋体" w:hAnsi="宋体" w:eastAsia="宋体" w:cs="宋体"/>
          <w:b w:val="0"/>
          <w:bCs w:val="0"/>
          <w:color w:val="auto"/>
          <w:szCs w:val="21"/>
          <w:highlight w:val="none"/>
          <w:u w:val="single"/>
          <w:lang w:eastAsia="zh-CN"/>
        </w:rPr>
      </w:pPr>
      <w:r>
        <w:rPr>
          <w:rFonts w:hint="eastAsia" w:ascii="宋体" w:hAnsi="宋体" w:eastAsia="宋体" w:cs="宋体"/>
          <w:b/>
          <w:bCs/>
          <w:color w:val="auto"/>
          <w:szCs w:val="21"/>
          <w:highlight w:val="none"/>
        </w:rPr>
        <w:t>地点：</w:t>
      </w:r>
      <w:r>
        <w:rPr>
          <w:rFonts w:hint="eastAsia" w:ascii="宋体" w:hAnsi="宋体" w:eastAsia="宋体" w:cs="宋体"/>
          <w:b w:val="0"/>
          <w:bCs w:val="0"/>
          <w:color w:val="auto"/>
          <w:szCs w:val="21"/>
          <w:highlight w:val="none"/>
          <w:lang w:eastAsia="zh-CN"/>
        </w:rPr>
        <w:t>云南省政府采购电子交易平台</w:t>
      </w:r>
      <w:r>
        <w:rPr>
          <w:rFonts w:hint="eastAsia" w:ascii="宋体" w:hAnsi="宋体" w:eastAsia="宋体" w:cs="宋体"/>
          <w:b w:val="0"/>
          <w:bCs w:val="0"/>
          <w:color w:val="auto"/>
          <w:szCs w:val="21"/>
          <w:highlight w:val="none"/>
        </w:rPr>
        <w:t>（http</w:t>
      </w: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zCs w:val="21"/>
          <w:highlight w:val="none"/>
        </w:rPr>
        <w:t>//www.zcygov.cn）（操作路径：登录</w:t>
      </w:r>
      <w:r>
        <w:rPr>
          <w:rFonts w:hint="eastAsia" w:ascii="宋体" w:hAnsi="宋体" w:eastAsia="宋体" w:cs="宋体"/>
          <w:b w:val="0"/>
          <w:bCs w:val="0"/>
          <w:color w:val="auto"/>
          <w:szCs w:val="21"/>
          <w:highlight w:val="none"/>
          <w:lang w:eastAsia="zh-CN"/>
        </w:rPr>
        <w:t>云南省政府采购电子交易平台</w:t>
      </w:r>
      <w:r>
        <w:rPr>
          <w:rFonts w:hint="eastAsia" w:ascii="宋体" w:hAnsi="宋体" w:eastAsia="宋体" w:cs="宋体"/>
          <w:b w:val="0"/>
          <w:bCs w:val="0"/>
          <w:color w:val="auto"/>
          <w:szCs w:val="21"/>
          <w:highlight w:val="none"/>
        </w:rPr>
        <w:t>-项目采购-获取采购文件-找到本项目-点击“申请获取采购文件”）。</w:t>
      </w:r>
    </w:p>
    <w:p w14:paraId="6054E653">
      <w:pPr>
        <w:keepNext w:val="0"/>
        <w:keepLines w:val="0"/>
        <w:pageBreakBefore w:val="0"/>
        <w:widowControl w:val="0"/>
        <w:kinsoku/>
        <w:wordWrap w:val="0"/>
        <w:overflowPunct/>
        <w:topLinePunct/>
        <w:autoSpaceDE/>
        <w:autoSpaceDN/>
        <w:bidi w:val="0"/>
        <w:adjustRightInd/>
        <w:snapToGrid/>
        <w:spacing w:line="360" w:lineRule="auto"/>
        <w:ind w:firstLine="422" w:firstLineChars="200"/>
        <w:textAlignment w:val="baseline"/>
        <w:rPr>
          <w:rFonts w:hint="eastAsia" w:ascii="宋体" w:hAnsi="宋体" w:eastAsia="宋体" w:cs="宋体"/>
          <w:color w:val="auto"/>
          <w:sz w:val="21"/>
          <w:szCs w:val="21"/>
          <w:highlight w:val="none"/>
          <w:u w:val="none"/>
        </w:rPr>
      </w:pPr>
      <w:r>
        <w:rPr>
          <w:rFonts w:hint="eastAsia" w:ascii="宋体" w:hAnsi="宋体" w:eastAsia="宋体" w:cs="宋体"/>
          <w:b/>
          <w:bCs/>
          <w:color w:val="auto"/>
          <w:szCs w:val="21"/>
          <w:highlight w:val="none"/>
        </w:rPr>
        <w:t>方式：</w:t>
      </w:r>
      <w:r>
        <w:rPr>
          <w:rFonts w:hint="eastAsia" w:ascii="宋体" w:hAnsi="宋体" w:eastAsia="宋体" w:cs="宋体"/>
          <w:snapToGrid w:val="0"/>
          <w:color w:val="auto"/>
          <w:sz w:val="21"/>
          <w:szCs w:val="21"/>
          <w:highlight w:val="none"/>
          <w:u w:val="none"/>
        </w:rPr>
        <w:t>凡有意参加投标者，须在云南省政府采购电子交易平台办理数字证书（CA</w:t>
      </w:r>
      <w:r>
        <w:rPr>
          <w:rFonts w:hint="eastAsia" w:ascii="宋体" w:hAnsi="宋体" w:eastAsia="宋体" w:cs="宋体"/>
          <w:snapToGrid w:val="0"/>
          <w:color w:val="auto"/>
          <w:sz w:val="21"/>
          <w:szCs w:val="21"/>
          <w:highlight w:val="none"/>
          <w:u w:val="none"/>
          <w:lang w:eastAsia="zh-CN"/>
        </w:rPr>
        <w:t>）</w:t>
      </w:r>
      <w:r>
        <w:rPr>
          <w:rFonts w:hint="eastAsia" w:ascii="宋体" w:hAnsi="宋体" w:eastAsia="宋体" w:cs="宋体"/>
          <w:snapToGrid w:val="0"/>
          <w:color w:val="auto"/>
          <w:sz w:val="21"/>
          <w:szCs w:val="21"/>
          <w:highlight w:val="none"/>
          <w:u w:val="none"/>
        </w:rPr>
        <w:t>，CA申领链接http</w:t>
      </w:r>
      <w:r>
        <w:rPr>
          <w:rFonts w:hint="eastAsia" w:ascii="宋体" w:hAnsi="宋体" w:eastAsia="宋体" w:cs="宋体"/>
          <w:snapToGrid w:val="0"/>
          <w:color w:val="auto"/>
          <w:sz w:val="21"/>
          <w:szCs w:val="21"/>
          <w:highlight w:val="none"/>
          <w:u w:val="none"/>
          <w:lang w:eastAsia="zh-CN"/>
        </w:rPr>
        <w:t>:</w:t>
      </w:r>
      <w:r>
        <w:rPr>
          <w:rFonts w:hint="eastAsia" w:ascii="宋体" w:hAnsi="宋体" w:eastAsia="宋体" w:cs="宋体"/>
          <w:snapToGrid w:val="0"/>
          <w:color w:val="auto"/>
          <w:sz w:val="21"/>
          <w:szCs w:val="21"/>
          <w:highlight w:val="none"/>
          <w:u w:val="none"/>
        </w:rPr>
        <w:t>//yzt.ynsmartcert.cn/cms/yztyncszb.html，数字证书（CA）办理完成后需在</w:t>
      </w:r>
      <w:r>
        <w:rPr>
          <w:rFonts w:hint="eastAsia" w:ascii="宋体" w:hAnsi="宋体" w:eastAsia="宋体" w:cs="宋体"/>
          <w:snapToGrid w:val="0"/>
          <w:color w:val="auto"/>
          <w:sz w:val="21"/>
          <w:szCs w:val="21"/>
          <w:highlight w:val="none"/>
          <w:u w:val="none"/>
          <w:lang w:eastAsia="zh-CN"/>
        </w:rPr>
        <w:t>云南省政府采购电子交易平台</w:t>
      </w:r>
      <w:r>
        <w:rPr>
          <w:rFonts w:hint="eastAsia" w:ascii="宋体" w:hAnsi="宋体" w:eastAsia="宋体" w:cs="宋体"/>
          <w:snapToGrid w:val="0"/>
          <w:color w:val="auto"/>
          <w:sz w:val="21"/>
          <w:szCs w:val="21"/>
          <w:highlight w:val="none"/>
          <w:u w:val="none"/>
        </w:rPr>
        <w:t>绑定数字证书(CA</w:t>
      </w:r>
      <w:r>
        <w:rPr>
          <w:rFonts w:hint="eastAsia" w:ascii="宋体" w:hAnsi="宋体" w:eastAsia="宋体" w:cs="宋体"/>
          <w:snapToGrid w:val="0"/>
          <w:color w:val="auto"/>
          <w:sz w:val="21"/>
          <w:szCs w:val="21"/>
          <w:highlight w:val="none"/>
          <w:u w:val="none"/>
          <w:lang w:eastAsia="zh-CN"/>
        </w:rPr>
        <w:t>）</w:t>
      </w:r>
      <w:r>
        <w:rPr>
          <w:rFonts w:hint="eastAsia" w:ascii="宋体" w:hAnsi="宋体" w:eastAsia="宋体" w:cs="宋体"/>
          <w:snapToGrid w:val="0"/>
          <w:color w:val="auto"/>
          <w:sz w:val="21"/>
          <w:szCs w:val="21"/>
          <w:highlight w:val="none"/>
          <w:u w:val="none"/>
        </w:rPr>
        <w:t>并在平台获取采购文件及其</w:t>
      </w:r>
      <w:r>
        <w:rPr>
          <w:rFonts w:hint="eastAsia" w:ascii="宋体" w:hAnsi="宋体" w:eastAsia="宋体" w:cs="宋体"/>
          <w:snapToGrid w:val="0"/>
          <w:color w:val="auto"/>
          <w:sz w:val="21"/>
          <w:szCs w:val="21"/>
          <w:highlight w:val="none"/>
          <w:u w:val="none"/>
          <w:lang w:eastAsia="zh-CN"/>
        </w:rPr>
        <w:t>他</w:t>
      </w:r>
      <w:r>
        <w:rPr>
          <w:rFonts w:hint="eastAsia" w:ascii="宋体" w:hAnsi="宋体" w:eastAsia="宋体" w:cs="宋体"/>
          <w:snapToGrid w:val="0"/>
          <w:color w:val="auto"/>
          <w:sz w:val="21"/>
          <w:szCs w:val="21"/>
          <w:highlight w:val="none"/>
          <w:u w:val="none"/>
        </w:rPr>
        <w:t>采购资料</w:t>
      </w:r>
      <w:r>
        <w:rPr>
          <w:rFonts w:hint="eastAsia" w:ascii="宋体" w:hAnsi="宋体" w:eastAsia="宋体" w:cs="宋体"/>
          <w:color w:val="auto"/>
          <w:sz w:val="21"/>
          <w:szCs w:val="21"/>
          <w:highlight w:val="none"/>
          <w:u w:val="none"/>
        </w:rPr>
        <w:t>。</w:t>
      </w:r>
    </w:p>
    <w:p w14:paraId="441F5A46">
      <w:pPr>
        <w:keepNext w:val="0"/>
        <w:keepLines w:val="0"/>
        <w:pageBreakBefore w:val="0"/>
        <w:widowControl w:val="0"/>
        <w:kinsoku w:val="0"/>
        <w:wordWrap w:val="0"/>
        <w:overflowPunct/>
        <w:topLinePunct w:val="0"/>
        <w:autoSpaceDE/>
        <w:autoSpaceDN/>
        <w:bidi w:val="0"/>
        <w:adjustRightInd/>
        <w:snapToGrid/>
        <w:spacing w:line="360" w:lineRule="auto"/>
        <w:ind w:firstLine="54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注</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按上述要求获取文件的供应商视为合法获取了本项目采购文件，具备本项目的投标资格。各供应商应在开标前确保成为</w:t>
      </w:r>
      <w:r>
        <w:rPr>
          <w:rFonts w:hint="eastAsia" w:ascii="宋体" w:hAnsi="宋体" w:eastAsia="宋体" w:cs="宋体"/>
          <w:bCs/>
          <w:color w:val="auto"/>
          <w:sz w:val="21"/>
          <w:szCs w:val="21"/>
          <w:highlight w:val="none"/>
          <w:lang w:eastAsia="zh-CN"/>
        </w:rPr>
        <w:t>云南省政府采购电子交易平台</w:t>
      </w:r>
      <w:r>
        <w:rPr>
          <w:rFonts w:hint="eastAsia" w:ascii="宋体" w:hAnsi="宋体" w:eastAsia="宋体" w:cs="宋体"/>
          <w:bCs/>
          <w:color w:val="auto"/>
          <w:sz w:val="21"/>
          <w:szCs w:val="21"/>
          <w:highlight w:val="none"/>
        </w:rPr>
        <w:t>供应商，并完成CA数字证书申领。因未注册入库，未办理CA数字证书等原因造成无法投标或投标失败等由供应商自行承担</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有意参加投标的供应商，须在</w:t>
      </w:r>
      <w:r>
        <w:rPr>
          <w:rFonts w:hint="eastAsia" w:ascii="宋体" w:hAnsi="宋体" w:eastAsia="宋体" w:cs="宋体"/>
          <w:bCs/>
          <w:color w:val="auto"/>
          <w:sz w:val="21"/>
          <w:szCs w:val="21"/>
          <w:highlight w:val="none"/>
          <w:lang w:eastAsia="zh-CN"/>
        </w:rPr>
        <w:t>云南省政府采购电子交易平台</w:t>
      </w:r>
      <w:r>
        <w:rPr>
          <w:rFonts w:hint="eastAsia" w:ascii="宋体" w:hAnsi="宋体" w:eastAsia="宋体" w:cs="宋体"/>
          <w:bCs/>
          <w:color w:val="auto"/>
          <w:sz w:val="21"/>
          <w:szCs w:val="21"/>
          <w:highlight w:val="none"/>
        </w:rPr>
        <w:t>办理数字证书(CA</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，CA申领链接</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u w:val="none"/>
        </w:rPr>
        <w:fldChar w:fldCharType="begin"/>
      </w:r>
      <w:r>
        <w:rPr>
          <w:rFonts w:hint="eastAsia" w:ascii="宋体" w:hAnsi="宋体" w:eastAsia="宋体" w:cs="宋体"/>
          <w:bCs/>
          <w:color w:val="auto"/>
          <w:sz w:val="21"/>
          <w:szCs w:val="21"/>
          <w:highlight w:val="none"/>
          <w:u w:val="none"/>
        </w:rPr>
        <w:instrText xml:space="preserve">HYPERLINK "http://yzt.ynsmartcert.cn/cms/yztyncszb.html"</w:instrText>
      </w:r>
      <w:r>
        <w:rPr>
          <w:rFonts w:hint="eastAsia" w:ascii="宋体" w:hAnsi="宋体" w:eastAsia="宋体" w:cs="宋体"/>
          <w:bCs/>
          <w:color w:val="auto"/>
          <w:sz w:val="21"/>
          <w:szCs w:val="21"/>
          <w:highlight w:val="none"/>
          <w:u w:val="none"/>
        </w:rPr>
        <w:fldChar w:fldCharType="separate"/>
      </w:r>
      <w:r>
        <w:rPr>
          <w:rStyle w:val="8"/>
          <w:rFonts w:hint="eastAsia" w:ascii="宋体" w:hAnsi="宋体" w:eastAsia="宋体" w:cs="宋体"/>
          <w:bCs/>
          <w:color w:val="auto"/>
          <w:sz w:val="21"/>
          <w:szCs w:val="21"/>
          <w:highlight w:val="none"/>
          <w:u w:val="none"/>
        </w:rPr>
        <w:t>http://yzt.ynsmartcert.cn/cms/yztyncszb.html</w:t>
      </w:r>
      <w:r>
        <w:rPr>
          <w:rFonts w:hint="eastAsia" w:ascii="宋体" w:hAnsi="宋体" w:eastAsia="宋体" w:cs="宋体"/>
          <w:bCs/>
          <w:color w:val="auto"/>
          <w:sz w:val="21"/>
          <w:szCs w:val="21"/>
          <w:highlight w:val="none"/>
          <w:u w:val="none"/>
        </w:rPr>
        <w:fldChar w:fldCharType="end"/>
      </w:r>
      <w:r>
        <w:rPr>
          <w:rFonts w:hint="eastAsia" w:ascii="宋体" w:hAnsi="宋体" w:eastAsia="宋体" w:cs="宋体"/>
          <w:bCs/>
          <w:color w:val="auto"/>
          <w:sz w:val="21"/>
          <w:szCs w:val="21"/>
          <w:highlight w:val="none"/>
        </w:rPr>
        <w:t>。</w:t>
      </w:r>
    </w:p>
    <w:p w14:paraId="1E2AA8C0">
      <w:pPr>
        <w:pageBreakBefore w:val="0"/>
        <w:kinsoku/>
        <w:overflowPunct/>
        <w:autoSpaceDE/>
        <w:autoSpaceDN/>
        <w:bidi w:val="0"/>
        <w:adjustRightInd/>
        <w:snapToGrid/>
        <w:spacing w:line="360" w:lineRule="auto"/>
        <w:ind w:firstLine="54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（1）如有问题可拨打政采云客户服务热线95763</w:t>
      </w:r>
      <w:r>
        <w:rPr>
          <w:rFonts w:hint="eastAsia" w:ascii="宋体" w:hAnsi="宋体" w:eastAsia="宋体" w:cs="宋体"/>
          <w:bCs/>
          <w:color w:val="auto"/>
          <w:sz w:val="21"/>
          <w:szCs w:val="21"/>
          <w:highlight w:val="none"/>
          <w:lang w:val="en-US" w:eastAsia="zh-CN"/>
        </w:rPr>
        <w:t>进行</w:t>
      </w:r>
      <w:r>
        <w:rPr>
          <w:rFonts w:hint="eastAsia" w:ascii="宋体" w:hAnsi="宋体" w:eastAsia="宋体" w:cs="宋体"/>
          <w:bCs/>
          <w:color w:val="auto"/>
          <w:sz w:val="21"/>
          <w:szCs w:val="21"/>
          <w:highlight w:val="none"/>
        </w:rPr>
        <w:t>咨询，数字证书问题可咨询云南壹证通CA：0871-67276028（紧急可拨19988166369）。</w:t>
      </w:r>
    </w:p>
    <w:p w14:paraId="0A960DE6">
      <w:pPr>
        <w:pageBreakBefore w:val="0"/>
        <w:kinsoku/>
        <w:overflowPunct/>
        <w:autoSpaceDE/>
        <w:autoSpaceDN/>
        <w:bidi w:val="0"/>
        <w:adjustRightInd/>
        <w:snapToGrid/>
        <w:spacing w:line="360" w:lineRule="auto"/>
        <w:ind w:firstLine="54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如因供应商自身原因导致在规定时间内无法正常解密的(如</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浏览器故障、未安装相关驱动、网络故障、加密CA与解密CA不一致等），视为供应商自动弃标，代理机构不予处理。</w:t>
      </w:r>
    </w:p>
    <w:p w14:paraId="19B316A2">
      <w:pPr>
        <w:pageBreakBefore w:val="0"/>
        <w:kinsoku/>
        <w:overflowPunct/>
        <w:autoSpaceDE/>
        <w:autoSpaceDN/>
        <w:bidi w:val="0"/>
        <w:adjustRightInd/>
        <w:snapToGrid/>
        <w:spacing w:line="360" w:lineRule="auto"/>
        <w:ind w:firstLine="540"/>
        <w:rPr>
          <w:rFonts w:hint="eastAsia" w:ascii="宋体" w:hAnsi="宋体" w:eastAsia="宋体" w:cs="宋体"/>
          <w:color w:val="auto"/>
          <w:szCs w:val="21"/>
          <w:highlight w:val="none"/>
        </w:rPr>
      </w:pPr>
      <w:r>
        <w:rPr>
          <w:rFonts w:hint="eastAsia" w:ascii="宋体" w:hAnsi="宋体" w:eastAsia="宋体" w:cs="宋体"/>
          <w:bCs/>
          <w:color w:val="auto"/>
          <w:sz w:val="21"/>
          <w:szCs w:val="21"/>
          <w:highlight w:val="none"/>
        </w:rPr>
        <w:t>（2）云南本地供应商如之前已在云南CA在线数字证书办理网进行过注册并办理过企业数字证书（CA），直接绑定即可，无需重复办理（2022年1月1日前办理的云南CA需到云南CA办理处进行升级）。</w:t>
      </w:r>
    </w:p>
    <w:p w14:paraId="43333328">
      <w:pPr>
        <w:pStyle w:val="4"/>
        <w:pageBreakBefore w:val="0"/>
        <w:kinsoku/>
        <w:wordWrap/>
        <w:overflowPunct/>
        <w:topLinePunct w:val="0"/>
        <w:autoSpaceDE/>
        <w:autoSpaceDN/>
        <w:bidi w:val="0"/>
        <w:adjustRightInd/>
        <w:snapToGrid/>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售价：</w:t>
      </w:r>
      <w:r>
        <w:rPr>
          <w:rFonts w:hint="eastAsia" w:ascii="宋体" w:hAnsi="宋体" w:eastAsia="宋体" w:cs="宋体"/>
          <w:color w:val="auto"/>
          <w:szCs w:val="21"/>
          <w:highlight w:val="none"/>
          <w:u w:val="single"/>
        </w:rPr>
        <w:t>0</w:t>
      </w:r>
      <w:r>
        <w:rPr>
          <w:rFonts w:hint="eastAsia" w:ascii="宋体" w:hAnsi="宋体" w:eastAsia="宋体" w:cs="宋体"/>
          <w:color w:val="auto"/>
          <w:szCs w:val="21"/>
          <w:highlight w:val="none"/>
        </w:rPr>
        <w:t>元。</w:t>
      </w:r>
    </w:p>
    <w:p w14:paraId="56B0554D">
      <w:pPr>
        <w:pStyle w:val="3"/>
        <w:keepNext/>
        <w:keepLines/>
        <w:pageBreakBefore w:val="0"/>
        <w:widowControl w:val="0"/>
        <w:kinsoku/>
        <w:wordWrap/>
        <w:overflowPunct/>
        <w:topLinePunct w:val="0"/>
        <w:autoSpaceDE/>
        <w:autoSpaceDN/>
        <w:bidi w:val="0"/>
        <w:adjustRightInd/>
        <w:snapToGrid/>
        <w:spacing w:before="0" w:beforeLines="0" w:line="360" w:lineRule="auto"/>
        <w:ind w:firstLine="0" w:firstLineChars="0"/>
        <w:textAlignment w:val="auto"/>
        <w:outlineLvl w:val="0"/>
        <w:rPr>
          <w:rFonts w:hint="eastAsia" w:ascii="宋体" w:hAnsi="宋体" w:eastAsia="宋体" w:cs="宋体"/>
          <w:color w:val="auto"/>
          <w:sz w:val="21"/>
          <w:szCs w:val="22"/>
          <w:highlight w:val="none"/>
        </w:rPr>
      </w:pPr>
      <w:bookmarkStart w:id="49" w:name="_Toc26547"/>
      <w:bookmarkStart w:id="50" w:name="_Toc11045"/>
      <w:r>
        <w:rPr>
          <w:rFonts w:hint="eastAsia" w:ascii="宋体" w:hAnsi="宋体" w:eastAsia="宋体" w:cs="宋体"/>
          <w:color w:val="auto"/>
          <w:sz w:val="21"/>
          <w:szCs w:val="22"/>
          <w:highlight w:val="none"/>
        </w:rPr>
        <w:t>四、提交投标文件</w:t>
      </w:r>
      <w:bookmarkEnd w:id="42"/>
      <w:bookmarkEnd w:id="43"/>
      <w:r>
        <w:rPr>
          <w:rFonts w:hint="eastAsia" w:ascii="宋体" w:hAnsi="宋体" w:eastAsia="宋体" w:cs="宋体"/>
          <w:color w:val="auto"/>
          <w:sz w:val="21"/>
          <w:szCs w:val="22"/>
          <w:highlight w:val="none"/>
        </w:rPr>
        <w:t>截止时间、开标时间和地点</w:t>
      </w:r>
      <w:bookmarkEnd w:id="44"/>
      <w:bookmarkEnd w:id="45"/>
      <w:bookmarkEnd w:id="46"/>
      <w:bookmarkEnd w:id="47"/>
      <w:bookmarkEnd w:id="48"/>
      <w:bookmarkEnd w:id="49"/>
      <w:bookmarkEnd w:id="50"/>
    </w:p>
    <w:p w14:paraId="5594221C">
      <w:pPr>
        <w:pageBreakBefore w:val="0"/>
        <w:kinsoku/>
        <w:wordWrap/>
        <w:overflowPunct/>
        <w:topLinePunct w:val="0"/>
        <w:autoSpaceDE/>
        <w:autoSpaceDN/>
        <w:bidi w:val="0"/>
        <w:adjustRightInd/>
        <w:snapToGrid/>
        <w:spacing w:line="360" w:lineRule="auto"/>
        <w:ind w:firstLine="422"/>
        <w:rPr>
          <w:rFonts w:hint="eastAsia" w:ascii="宋体" w:hAnsi="宋体" w:eastAsia="宋体" w:cs="宋体"/>
          <w:bCs/>
          <w:color w:val="auto"/>
          <w:szCs w:val="21"/>
          <w:highlight w:val="none"/>
          <w:u w:val="single"/>
          <w:lang w:eastAsia="zh-CN"/>
        </w:rPr>
      </w:pPr>
      <w:r>
        <w:rPr>
          <w:rFonts w:hint="eastAsia" w:ascii="宋体" w:hAnsi="宋体" w:eastAsia="宋体" w:cs="宋体"/>
          <w:b/>
          <w:bCs/>
          <w:color w:val="auto"/>
          <w:szCs w:val="21"/>
          <w:highlight w:val="none"/>
        </w:rPr>
        <w:t>截止时间、开标时间：</w:t>
      </w:r>
      <w:r>
        <w:rPr>
          <w:rFonts w:hint="eastAsia" w:ascii="宋体" w:hAnsi="宋体" w:eastAsia="宋体" w:cs="宋体"/>
          <w:color w:val="auto"/>
          <w:szCs w:val="21"/>
          <w:highlight w:val="none"/>
        </w:rPr>
        <w:t>202</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年</w:t>
      </w:r>
      <w:r>
        <w:rPr>
          <w:rFonts w:hint="eastAsia" w:ascii="宋体" w:hAnsi="宋体" w:cs="宋体"/>
          <w:color w:val="auto"/>
          <w:szCs w:val="21"/>
          <w:highlight w:val="none"/>
          <w:lang w:val="en-US" w:eastAsia="zh-CN"/>
        </w:rPr>
        <w:t>11</w:t>
      </w:r>
      <w:r>
        <w:rPr>
          <w:rFonts w:hint="eastAsia" w:ascii="宋体" w:hAnsi="宋体" w:eastAsia="宋体" w:cs="宋体"/>
          <w:color w:val="auto"/>
          <w:szCs w:val="21"/>
          <w:highlight w:val="none"/>
        </w:rPr>
        <w:t>月</w:t>
      </w:r>
      <w:r>
        <w:rPr>
          <w:rFonts w:hint="eastAsia" w:ascii="宋体" w:hAnsi="宋体" w:cs="宋体"/>
          <w:color w:val="auto"/>
          <w:szCs w:val="21"/>
          <w:highlight w:val="none"/>
          <w:lang w:val="en-US" w:eastAsia="zh-CN"/>
        </w:rPr>
        <w:t>19</w:t>
      </w:r>
      <w:r>
        <w:rPr>
          <w:rFonts w:hint="eastAsia" w:ascii="宋体" w:hAnsi="宋体" w:eastAsia="宋体" w:cs="宋体"/>
          <w:color w:val="auto"/>
          <w:szCs w:val="21"/>
          <w:highlight w:val="none"/>
        </w:rPr>
        <w:t>日</w:t>
      </w:r>
      <w:r>
        <w:rPr>
          <w:rFonts w:hint="eastAsia" w:ascii="宋体" w:hAnsi="宋体" w:cs="宋体"/>
          <w:color w:val="auto"/>
          <w:szCs w:val="21"/>
          <w:highlight w:val="none"/>
          <w:lang w:val="en-US" w:eastAsia="zh-CN"/>
        </w:rPr>
        <w:t>14</w:t>
      </w:r>
      <w:r>
        <w:rPr>
          <w:rFonts w:hint="eastAsia" w:ascii="宋体" w:hAnsi="宋体" w:eastAsia="宋体" w:cs="宋体"/>
          <w:color w:val="auto"/>
          <w:szCs w:val="21"/>
          <w:highlight w:val="none"/>
        </w:rPr>
        <w:t>点</w:t>
      </w:r>
      <w:r>
        <w:rPr>
          <w:rFonts w:hint="eastAsia" w:ascii="宋体" w:hAnsi="宋体" w:cs="宋体"/>
          <w:color w:val="auto"/>
          <w:szCs w:val="21"/>
          <w:highlight w:val="none"/>
          <w:lang w:val="en-US" w:eastAsia="zh-CN"/>
        </w:rPr>
        <w:t>30</w:t>
      </w:r>
      <w:r>
        <w:rPr>
          <w:rFonts w:hint="eastAsia" w:ascii="宋体" w:hAnsi="宋体" w:eastAsia="宋体" w:cs="宋体"/>
          <w:color w:val="auto"/>
          <w:szCs w:val="21"/>
          <w:highlight w:val="none"/>
        </w:rPr>
        <w:t>分</w:t>
      </w:r>
      <w:r>
        <w:rPr>
          <w:rFonts w:hint="eastAsia" w:ascii="宋体" w:hAnsi="宋体" w:eastAsia="宋体" w:cs="宋体"/>
          <w:bCs/>
          <w:color w:val="auto"/>
          <w:szCs w:val="21"/>
          <w:highlight w:val="none"/>
        </w:rPr>
        <w:t>（北京时间）</w:t>
      </w:r>
      <w:r>
        <w:rPr>
          <w:rFonts w:hint="eastAsia" w:ascii="宋体" w:hAnsi="宋体" w:eastAsia="宋体" w:cs="宋体"/>
          <w:bCs/>
          <w:color w:val="auto"/>
          <w:szCs w:val="21"/>
          <w:highlight w:val="none"/>
          <w:lang w:eastAsia="zh-CN"/>
        </w:rPr>
        <w:t>。</w:t>
      </w:r>
    </w:p>
    <w:p w14:paraId="395BC6ED">
      <w:pPr>
        <w:pageBreakBefore w:val="0"/>
        <w:kinsoku/>
        <w:wordWrap/>
        <w:overflowPunct/>
        <w:topLinePunct w:val="0"/>
        <w:autoSpaceDE/>
        <w:autoSpaceDN/>
        <w:bidi w:val="0"/>
        <w:adjustRightInd/>
        <w:snapToGrid/>
        <w:spacing w:line="360" w:lineRule="auto"/>
        <w:ind w:firstLine="422"/>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地点：</w:t>
      </w:r>
      <w:r>
        <w:rPr>
          <w:rFonts w:hint="eastAsia" w:ascii="宋体" w:hAnsi="宋体" w:eastAsia="宋体" w:cs="宋体"/>
          <w:color w:val="auto"/>
          <w:szCs w:val="21"/>
        </w:rPr>
        <w:t>供应商应按照本项目</w:t>
      </w:r>
      <w:r>
        <w:rPr>
          <w:rFonts w:hint="eastAsia" w:ascii="宋体" w:hAnsi="宋体" w:eastAsia="宋体" w:cs="宋体"/>
          <w:color w:val="auto"/>
          <w:szCs w:val="21"/>
          <w:lang w:val="en-US" w:eastAsia="zh-CN"/>
        </w:rPr>
        <w:t>招标</w:t>
      </w:r>
      <w:r>
        <w:rPr>
          <w:rFonts w:hint="eastAsia" w:ascii="宋体" w:hAnsi="宋体" w:eastAsia="宋体" w:cs="宋体"/>
          <w:color w:val="auto"/>
          <w:szCs w:val="21"/>
        </w:rPr>
        <w:t>文件和</w:t>
      </w:r>
      <w:r>
        <w:rPr>
          <w:rFonts w:hint="eastAsia" w:ascii="宋体" w:hAnsi="宋体" w:eastAsia="宋体" w:cs="宋体"/>
          <w:color w:val="auto"/>
          <w:szCs w:val="21"/>
          <w:lang w:eastAsia="zh-CN"/>
        </w:rPr>
        <w:t>云南省政府采购电子交易平台</w:t>
      </w:r>
      <w:r>
        <w:rPr>
          <w:rFonts w:hint="eastAsia" w:ascii="宋体" w:hAnsi="宋体" w:eastAsia="宋体" w:cs="宋体"/>
          <w:color w:val="auto"/>
          <w:szCs w:val="21"/>
        </w:rPr>
        <w:t>的要求编制、加密响应文件后在响应文件提交截止时间前上传至</w:t>
      </w:r>
      <w:r>
        <w:rPr>
          <w:rFonts w:hint="eastAsia" w:ascii="宋体" w:hAnsi="宋体" w:eastAsia="宋体" w:cs="宋体"/>
          <w:color w:val="auto"/>
          <w:szCs w:val="21"/>
          <w:lang w:eastAsia="zh-CN"/>
        </w:rPr>
        <w:t>云南省政府采购电子交易平台</w:t>
      </w:r>
      <w:r>
        <w:rPr>
          <w:rFonts w:hint="eastAsia" w:ascii="宋体" w:hAnsi="宋体" w:eastAsia="宋体" w:cs="宋体"/>
          <w:color w:val="auto"/>
          <w:szCs w:val="21"/>
        </w:rPr>
        <w:t>，供应商须在</w:t>
      </w:r>
      <w:bookmarkStart w:id="51" w:name="OLE_LINK243"/>
      <w:r>
        <w:rPr>
          <w:rFonts w:hint="eastAsia" w:ascii="宋体" w:hAnsi="宋体" w:eastAsia="宋体" w:cs="宋体"/>
          <w:color w:val="auto"/>
          <w:szCs w:val="21"/>
        </w:rPr>
        <w:t>响应文件提交</w:t>
      </w:r>
      <w:bookmarkEnd w:id="51"/>
      <w:r>
        <w:rPr>
          <w:rFonts w:hint="eastAsia" w:ascii="宋体" w:hAnsi="宋体" w:eastAsia="宋体" w:cs="宋体"/>
          <w:color w:val="auto"/>
          <w:szCs w:val="21"/>
        </w:rPr>
        <w:t>截止时间前完成所有电子响应文件的上传，响应文件提交截止时间前未完成响应文件传输的，视为撤回响应文件。供应商在</w:t>
      </w:r>
      <w:r>
        <w:rPr>
          <w:rFonts w:hint="eastAsia" w:ascii="宋体" w:hAnsi="宋体" w:eastAsia="宋体" w:cs="宋体"/>
          <w:color w:val="auto"/>
          <w:szCs w:val="21"/>
          <w:lang w:eastAsia="zh-CN"/>
        </w:rPr>
        <w:t>云南省政府采购电子交易平台</w:t>
      </w:r>
      <w:r>
        <w:rPr>
          <w:rFonts w:hint="eastAsia" w:ascii="宋体" w:hAnsi="宋体" w:eastAsia="宋体" w:cs="宋体"/>
          <w:color w:val="auto"/>
          <w:szCs w:val="21"/>
        </w:rPr>
        <w:t>提交电子版响应文件时，请填写参加远程采购活动经办人联系方式。供应商无需到达开启地点，</w:t>
      </w:r>
      <w:r>
        <w:rPr>
          <w:rFonts w:hint="eastAsia" w:ascii="宋体" w:hAnsi="宋体" w:eastAsia="宋体" w:cs="宋体"/>
          <w:color w:val="auto"/>
        </w:rPr>
        <w:t>须在</w:t>
      </w:r>
      <w:r>
        <w:rPr>
          <w:rFonts w:hint="eastAsia" w:ascii="宋体" w:hAnsi="宋体" w:eastAsia="宋体" w:cs="宋体"/>
          <w:color w:val="auto"/>
          <w:szCs w:val="21"/>
          <w:lang w:eastAsia="zh-CN"/>
        </w:rPr>
        <w:t>云南省政府采购电子交易平台</w:t>
      </w:r>
      <w:r>
        <w:rPr>
          <w:rFonts w:hint="eastAsia" w:ascii="宋体" w:hAnsi="宋体" w:eastAsia="宋体" w:cs="宋体"/>
          <w:color w:val="auto"/>
        </w:rPr>
        <w:t>进行</w:t>
      </w:r>
      <w:r>
        <w:rPr>
          <w:rFonts w:hint="eastAsia" w:ascii="宋体" w:hAnsi="宋体" w:eastAsia="宋体" w:cs="宋体"/>
          <w:b/>
          <w:bCs/>
          <w:color w:val="auto"/>
        </w:rPr>
        <w:t>远程解密</w:t>
      </w:r>
      <w:r>
        <w:rPr>
          <w:rFonts w:hint="eastAsia" w:ascii="宋体" w:hAnsi="宋体" w:eastAsia="宋体" w:cs="宋体"/>
          <w:color w:val="auto"/>
        </w:rPr>
        <w:t>电子版</w:t>
      </w:r>
      <w:r>
        <w:rPr>
          <w:rFonts w:hint="eastAsia" w:ascii="宋体" w:hAnsi="宋体" w:cs="宋体"/>
          <w:color w:val="auto"/>
          <w:lang w:val="en-US" w:eastAsia="zh-CN"/>
        </w:rPr>
        <w:t>投标</w:t>
      </w:r>
      <w:r>
        <w:rPr>
          <w:rFonts w:hint="eastAsia" w:ascii="宋体" w:hAnsi="宋体" w:eastAsia="宋体" w:cs="宋体"/>
          <w:color w:val="auto"/>
        </w:rPr>
        <w:t>文件。</w:t>
      </w:r>
    </w:p>
    <w:p w14:paraId="1D2EF945">
      <w:pPr>
        <w:pStyle w:val="3"/>
        <w:keepNext/>
        <w:keepLines/>
        <w:pageBreakBefore w:val="0"/>
        <w:widowControl w:val="0"/>
        <w:kinsoku/>
        <w:wordWrap/>
        <w:overflowPunct/>
        <w:topLinePunct w:val="0"/>
        <w:autoSpaceDE/>
        <w:autoSpaceDN/>
        <w:bidi w:val="0"/>
        <w:adjustRightInd/>
        <w:snapToGrid/>
        <w:spacing w:before="0" w:beforeLines="0" w:line="360" w:lineRule="auto"/>
        <w:ind w:firstLine="0" w:firstLineChars="0"/>
        <w:textAlignment w:val="auto"/>
        <w:outlineLvl w:val="0"/>
        <w:rPr>
          <w:rFonts w:hint="eastAsia" w:ascii="宋体" w:hAnsi="宋体" w:eastAsia="宋体" w:cs="宋体"/>
          <w:color w:val="auto"/>
          <w:sz w:val="21"/>
          <w:szCs w:val="22"/>
          <w:highlight w:val="none"/>
        </w:rPr>
      </w:pPr>
      <w:bookmarkStart w:id="52" w:name="_Toc28359084"/>
      <w:bookmarkStart w:id="53" w:name="_Toc18082"/>
      <w:bookmarkStart w:id="54" w:name="_Toc28359007"/>
      <w:bookmarkStart w:id="55" w:name="_Toc29729"/>
      <w:bookmarkStart w:id="56" w:name="_Toc22439"/>
      <w:bookmarkStart w:id="57" w:name="_Toc11901"/>
      <w:bookmarkStart w:id="58" w:name="_Toc35393794"/>
      <w:bookmarkStart w:id="59" w:name="_Toc22153"/>
      <w:bookmarkStart w:id="60" w:name="_Toc35393625"/>
      <w:bookmarkStart w:id="61" w:name="_Toc26157"/>
      <w:r>
        <w:rPr>
          <w:rFonts w:hint="eastAsia" w:ascii="宋体" w:hAnsi="宋体" w:eastAsia="宋体" w:cs="宋体"/>
          <w:color w:val="auto"/>
          <w:sz w:val="21"/>
          <w:szCs w:val="22"/>
          <w:highlight w:val="none"/>
        </w:rPr>
        <w:t>五、公告期限</w:t>
      </w:r>
      <w:bookmarkEnd w:id="52"/>
      <w:bookmarkEnd w:id="53"/>
      <w:bookmarkEnd w:id="54"/>
      <w:bookmarkEnd w:id="55"/>
      <w:bookmarkEnd w:id="56"/>
      <w:bookmarkEnd w:id="57"/>
      <w:bookmarkEnd w:id="58"/>
      <w:bookmarkEnd w:id="59"/>
      <w:bookmarkEnd w:id="60"/>
      <w:bookmarkEnd w:id="61"/>
    </w:p>
    <w:p w14:paraId="07054443">
      <w:pPr>
        <w:pageBreakBefore w:val="0"/>
        <w:kinsoku/>
        <w:wordWrap/>
        <w:overflowPunct/>
        <w:topLinePunct w:val="0"/>
        <w:autoSpaceDE/>
        <w:autoSpaceDN/>
        <w:bidi w:val="0"/>
        <w:adjustRightInd/>
        <w:snapToGrid/>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14:paraId="0359E584">
      <w:pPr>
        <w:pStyle w:val="3"/>
        <w:keepNext/>
        <w:keepLines/>
        <w:pageBreakBefore w:val="0"/>
        <w:widowControl w:val="0"/>
        <w:kinsoku/>
        <w:wordWrap/>
        <w:overflowPunct/>
        <w:topLinePunct w:val="0"/>
        <w:autoSpaceDE/>
        <w:autoSpaceDN/>
        <w:bidi w:val="0"/>
        <w:adjustRightInd/>
        <w:snapToGrid/>
        <w:spacing w:before="0" w:beforeLines="0" w:line="360" w:lineRule="auto"/>
        <w:ind w:firstLine="0" w:firstLineChars="0"/>
        <w:textAlignment w:val="auto"/>
        <w:outlineLvl w:val="0"/>
        <w:rPr>
          <w:rFonts w:hint="eastAsia" w:ascii="宋体" w:hAnsi="宋体" w:eastAsia="宋体" w:cs="宋体"/>
          <w:color w:val="auto"/>
          <w:sz w:val="21"/>
          <w:szCs w:val="22"/>
          <w:highlight w:val="none"/>
        </w:rPr>
      </w:pPr>
      <w:bookmarkStart w:id="62" w:name="_Toc31257"/>
      <w:bookmarkStart w:id="63" w:name="_Toc26032"/>
      <w:bookmarkStart w:id="64" w:name="_Toc20252"/>
      <w:bookmarkStart w:id="65" w:name="_Toc35393795"/>
      <w:bookmarkStart w:id="66" w:name="_Toc35393626"/>
      <w:bookmarkStart w:id="67" w:name="_Toc31021"/>
      <w:bookmarkStart w:id="68" w:name="_Toc23711"/>
      <w:bookmarkStart w:id="69" w:name="_Toc13693"/>
      <w:r>
        <w:rPr>
          <w:rFonts w:hint="eastAsia" w:ascii="宋体" w:hAnsi="宋体" w:eastAsia="宋体" w:cs="宋体"/>
          <w:color w:val="auto"/>
          <w:sz w:val="21"/>
          <w:szCs w:val="22"/>
          <w:highlight w:val="none"/>
        </w:rPr>
        <w:t>六、其他补充事宜</w:t>
      </w:r>
      <w:bookmarkEnd w:id="62"/>
      <w:bookmarkEnd w:id="63"/>
      <w:bookmarkEnd w:id="64"/>
      <w:bookmarkEnd w:id="65"/>
      <w:bookmarkEnd w:id="66"/>
      <w:bookmarkEnd w:id="67"/>
      <w:bookmarkEnd w:id="68"/>
      <w:bookmarkEnd w:id="69"/>
    </w:p>
    <w:p w14:paraId="6B49DFDE">
      <w:pPr>
        <w:pageBreakBefore w:val="0"/>
        <w:kinsoku/>
        <w:wordWrap/>
        <w:overflowPunct/>
        <w:topLinePunct w:val="0"/>
        <w:autoSpaceDE/>
        <w:autoSpaceDN/>
        <w:bidi w:val="0"/>
        <w:adjustRightInd/>
        <w:snapToGrid/>
        <w:spacing w:line="360" w:lineRule="auto"/>
        <w:ind w:left="420" w:leftChars="200" w:firstLine="0" w:firstLineChars="0"/>
        <w:rPr>
          <w:rFonts w:hint="eastAsia" w:ascii="宋体" w:hAnsi="宋体" w:eastAsia="宋体" w:cs="宋体"/>
          <w:bCs/>
          <w:color w:val="auto"/>
          <w:szCs w:val="21"/>
        </w:rPr>
      </w:pPr>
      <w:r>
        <w:rPr>
          <w:rFonts w:hint="eastAsia" w:ascii="宋体" w:hAnsi="宋体" w:eastAsia="宋体" w:cs="宋体"/>
          <w:bCs/>
          <w:color w:val="auto"/>
          <w:szCs w:val="21"/>
        </w:rPr>
        <w:t>开标方式：网上开标</w:t>
      </w:r>
      <w:r>
        <w:rPr>
          <w:rFonts w:hint="eastAsia" w:ascii="宋体" w:hAnsi="宋体" w:eastAsia="宋体" w:cs="宋体"/>
          <w:bCs/>
          <w:color w:val="auto"/>
          <w:szCs w:val="21"/>
        </w:rPr>
        <w:br w:type="textWrapping"/>
      </w:r>
      <w:r>
        <w:rPr>
          <w:rFonts w:hint="eastAsia" w:ascii="宋体" w:hAnsi="宋体" w:eastAsia="宋体" w:cs="宋体"/>
          <w:bCs/>
          <w:color w:val="auto"/>
          <w:szCs w:val="21"/>
        </w:rPr>
        <w:t>是否需要缴纳投标保证金：是</w:t>
      </w:r>
    </w:p>
    <w:p w14:paraId="32534CAB">
      <w:pPr>
        <w:pageBreakBefore w:val="0"/>
        <w:kinsoku/>
        <w:wordWrap/>
        <w:overflowPunct/>
        <w:topLinePunct w:val="0"/>
        <w:autoSpaceDE/>
        <w:autoSpaceDN/>
        <w:bidi w:val="0"/>
        <w:adjustRightInd/>
        <w:snapToGrid/>
        <w:spacing w:line="360" w:lineRule="auto"/>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其他：</w:t>
      </w:r>
      <w:bookmarkStart w:id="70" w:name="_Toc7673"/>
      <w:bookmarkStart w:id="71" w:name="_Toc12949"/>
      <w:bookmarkStart w:id="72" w:name="_Toc9142"/>
      <w:bookmarkStart w:id="73" w:name="_Toc35393627"/>
      <w:bookmarkStart w:id="74" w:name="_Toc35393796"/>
      <w:bookmarkStart w:id="75" w:name="_Toc32637"/>
      <w:bookmarkStart w:id="76" w:name="_Toc28359008"/>
      <w:bookmarkStart w:id="77" w:name="_Toc30872"/>
      <w:bookmarkStart w:id="78" w:name="_Toc28359085"/>
    </w:p>
    <w:p w14:paraId="0B481693">
      <w:pPr>
        <w:keepNext w:val="0"/>
        <w:keepLines w:val="0"/>
        <w:pageBreakBefore w:val="0"/>
        <w:widowControl w:val="0"/>
        <w:kinsoku w:val="0"/>
        <w:wordWrap w:val="0"/>
        <w:overflowPunct/>
        <w:topLinePunct w:val="0"/>
        <w:autoSpaceDE/>
        <w:autoSpaceDN/>
        <w:bidi w:val="0"/>
        <w:adjustRightInd/>
        <w:snapToGrid/>
        <w:spacing w:line="360" w:lineRule="auto"/>
        <w:ind w:firstLine="420"/>
        <w:jc w:val="left"/>
        <w:textAlignment w:val="auto"/>
        <w:rPr>
          <w:rFonts w:hint="eastAsia" w:ascii="宋体" w:hAnsi="宋体" w:eastAsia="宋体" w:cs="宋体"/>
          <w:b w:val="0"/>
          <w:bCs w:val="0"/>
          <w:color w:val="000000"/>
          <w:sz w:val="21"/>
          <w:szCs w:val="22"/>
          <w:highlight w:val="none"/>
        </w:rPr>
      </w:pPr>
      <w:bookmarkStart w:id="79" w:name="_Toc19234"/>
      <w:r>
        <w:rPr>
          <w:rFonts w:hint="eastAsia" w:ascii="宋体" w:hAnsi="宋体" w:eastAsia="宋体" w:cs="宋体"/>
          <w:b w:val="0"/>
          <w:bCs w:val="0"/>
          <w:color w:val="000000"/>
          <w:sz w:val="21"/>
          <w:szCs w:val="22"/>
          <w:highlight w:val="none"/>
        </w:rPr>
        <w:t>1.本次采购公告在云南省政府采购网上发布。请各位供应商在递交投标（响应）文件前随时查看，以获取最新的消息。2.本次项目采用全流程电子化采购方式，各供应商认真学习云南省政府采购电子交易平台（政采云）发布的相关操作手册。操作手册查询链接：https://helpcenter.zcygov.cn/document/#/document/dashboard?siteCode=yunnan。如有疑问联系95763。（1）供应商注册。供应商须在云南省政府采购电子交易平台注册后，方可参与项目。操作路径：云南省政府采购电子交易平台-业务支持-用户注册-供应商模块。（2）CA数字证书办理。供应商须办理有效CA数字证书。申领链接：https://middle.zcygov.cn/ca/apply/choose。（3）CA数字证书绑定。供应商进行CA绑定。操作路径：云南省政府采购电子交易平台-我的工作台-系统管理-ca管理-ca绑定。（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5）投标（响应）文件编制与递交。供应商须下载投标（响应）客户端，通过客户端编制投标（响应）文件，并线上递交。投标客户端下载路径：https://market.zcygov.cn/application-market/#/download/list（6）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p>
    <w:p w14:paraId="45A7B5CC">
      <w:pPr>
        <w:pStyle w:val="3"/>
        <w:keepNext/>
        <w:keepLines/>
        <w:pageBreakBefore w:val="0"/>
        <w:widowControl w:val="0"/>
        <w:kinsoku/>
        <w:wordWrap/>
        <w:overflowPunct/>
        <w:topLinePunct w:val="0"/>
        <w:autoSpaceDE/>
        <w:autoSpaceDN/>
        <w:bidi w:val="0"/>
        <w:adjustRightInd/>
        <w:snapToGrid/>
        <w:spacing w:before="0" w:beforeLines="0" w:line="360" w:lineRule="auto"/>
        <w:ind w:firstLine="0" w:firstLineChars="0"/>
        <w:textAlignment w:val="auto"/>
        <w:outlineLvl w:val="0"/>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七、对本次招标提出询问，请按以下方式联系</w:t>
      </w:r>
      <w:bookmarkEnd w:id="70"/>
      <w:bookmarkEnd w:id="71"/>
      <w:bookmarkEnd w:id="72"/>
      <w:bookmarkEnd w:id="73"/>
      <w:bookmarkEnd w:id="74"/>
      <w:bookmarkEnd w:id="75"/>
      <w:bookmarkEnd w:id="76"/>
      <w:bookmarkEnd w:id="77"/>
      <w:bookmarkEnd w:id="78"/>
      <w:bookmarkEnd w:id="79"/>
    </w:p>
    <w:p w14:paraId="19A09FB1">
      <w:pPr>
        <w:pageBreakBefore w:val="0"/>
        <w:kinsoku/>
        <w:wordWrap/>
        <w:overflowPunct/>
        <w:topLinePunct w:val="0"/>
        <w:autoSpaceDE/>
        <w:autoSpaceDN/>
        <w:bidi w:val="0"/>
        <w:adjustRightInd/>
        <w:snapToGrid/>
        <w:spacing w:line="365" w:lineRule="auto"/>
        <w:ind w:firstLine="422" w:firstLineChars="200"/>
        <w:outlineLvl w:val="1"/>
        <w:rPr>
          <w:rFonts w:hint="eastAsia" w:ascii="宋体" w:hAnsi="宋体" w:eastAsia="宋体" w:cs="宋体"/>
          <w:b/>
          <w:bCs/>
          <w:color w:val="auto"/>
          <w:szCs w:val="21"/>
          <w:highlight w:val="none"/>
        </w:rPr>
      </w:pPr>
      <w:bookmarkStart w:id="80" w:name="_Toc16651"/>
      <w:bookmarkStart w:id="81" w:name="_Toc7417"/>
      <w:r>
        <w:rPr>
          <w:rFonts w:hint="eastAsia" w:ascii="宋体" w:hAnsi="宋体" w:eastAsia="宋体" w:cs="宋体"/>
          <w:b/>
          <w:bCs/>
          <w:color w:val="auto"/>
          <w:szCs w:val="21"/>
          <w:highlight w:val="none"/>
        </w:rPr>
        <w:t>1.采购人信息</w:t>
      </w:r>
      <w:bookmarkEnd w:id="80"/>
      <w:bookmarkEnd w:id="81"/>
    </w:p>
    <w:p w14:paraId="404DC1E8">
      <w:pPr>
        <w:pageBreakBefore w:val="0"/>
        <w:kinsoku/>
        <w:overflowPunct/>
        <w:autoSpaceDE/>
        <w:autoSpaceDN/>
        <w:bidi w:val="0"/>
        <w:adjustRightInd/>
        <w:snapToGrid/>
        <w:spacing w:line="365" w:lineRule="auto"/>
        <w:ind w:firstLine="420"/>
        <w:rPr>
          <w:rFonts w:hint="eastAsia" w:ascii="宋体" w:hAnsi="宋体" w:eastAsia="宋体" w:cs="宋体"/>
          <w:color w:val="auto"/>
          <w:szCs w:val="21"/>
          <w:highlight w:val="none"/>
          <w:lang w:eastAsia="zh-CN"/>
        </w:rPr>
      </w:pPr>
      <w:bookmarkStart w:id="82" w:name="_Toc16946"/>
      <w:bookmarkStart w:id="83" w:name="_Toc28359009"/>
      <w:bookmarkStart w:id="84" w:name="_Toc28359086"/>
      <w:r>
        <w:rPr>
          <w:rFonts w:hint="eastAsia" w:ascii="宋体" w:hAnsi="宋体" w:cs="宋体"/>
          <w:color w:val="auto"/>
          <w:szCs w:val="21"/>
          <w:highlight w:val="none"/>
        </w:rPr>
        <w:t xml:space="preserve">名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称：</w:t>
      </w:r>
      <w:r>
        <w:rPr>
          <w:rFonts w:hint="eastAsia" w:ascii="宋体" w:hAnsi="宋体" w:cs="宋体"/>
          <w:color w:val="auto"/>
          <w:szCs w:val="21"/>
          <w:highlight w:val="none"/>
          <w:lang w:eastAsia="zh-CN"/>
        </w:rPr>
        <w:t>红河哈尼族彝族自治州疾病预防控制中心（红河哈尼族彝族自治州卫生监督所)</w:t>
      </w:r>
    </w:p>
    <w:p w14:paraId="030F1263">
      <w:pPr>
        <w:pageBreakBefore w:val="0"/>
        <w:widowControl w:val="0"/>
        <w:kinsoku/>
        <w:overflowPunct/>
        <w:autoSpaceDE/>
        <w:autoSpaceDN/>
        <w:bidi w:val="0"/>
        <w:adjustRightInd/>
        <w:snapToGrid/>
        <w:spacing w:after="0" w:line="365" w:lineRule="auto"/>
        <w:ind w:firstLine="420" w:firstLineChars="200"/>
        <w:jc w:val="both"/>
        <w:rPr>
          <w:snapToGrid w:val="0"/>
          <w:color w:val="auto"/>
          <w:kern w:val="21"/>
          <w:sz w:val="21"/>
          <w:szCs w:val="21"/>
          <w:lang w:eastAsia="zh-CN" w:bidi="ar-SA"/>
        </w:rPr>
      </w:pPr>
      <w:r>
        <w:rPr>
          <w:snapToGrid w:val="0"/>
          <w:color w:val="auto"/>
          <w:kern w:val="21"/>
          <w:sz w:val="21"/>
          <w:szCs w:val="21"/>
          <w:lang w:eastAsia="zh-CN" w:bidi="ar-SA"/>
        </w:rPr>
        <w:t xml:space="preserve">地 </w:t>
      </w:r>
      <w:r>
        <w:rPr>
          <w:rFonts w:hint="eastAsia"/>
          <w:snapToGrid w:val="0"/>
          <w:color w:val="auto"/>
          <w:kern w:val="21"/>
          <w:sz w:val="21"/>
          <w:szCs w:val="21"/>
          <w:lang w:val="en-US" w:eastAsia="zh-CN" w:bidi="ar-SA"/>
        </w:rPr>
        <w:t xml:space="preserve">   </w:t>
      </w:r>
      <w:r>
        <w:rPr>
          <w:snapToGrid w:val="0"/>
          <w:color w:val="auto"/>
          <w:kern w:val="21"/>
          <w:sz w:val="21"/>
          <w:szCs w:val="21"/>
          <w:lang w:eastAsia="zh-CN" w:bidi="ar-SA"/>
        </w:rPr>
        <w:t>址：</w:t>
      </w:r>
      <w:r>
        <w:rPr>
          <w:rFonts w:hint="eastAsia"/>
          <w:snapToGrid w:val="0"/>
          <w:color w:val="auto"/>
          <w:kern w:val="21"/>
          <w:sz w:val="21"/>
          <w:szCs w:val="21"/>
          <w:lang w:eastAsia="zh-CN" w:bidi="ar-SA"/>
        </w:rPr>
        <w:t>蒙自市观澜路</w:t>
      </w:r>
    </w:p>
    <w:p w14:paraId="51ADEFD2">
      <w:pPr>
        <w:pageBreakBefore w:val="0"/>
        <w:widowControl w:val="0"/>
        <w:kinsoku/>
        <w:overflowPunct/>
        <w:autoSpaceDE/>
        <w:autoSpaceDN/>
        <w:bidi w:val="0"/>
        <w:adjustRightInd/>
        <w:snapToGrid/>
        <w:spacing w:after="0" w:line="365" w:lineRule="auto"/>
        <w:ind w:firstLine="420" w:firstLineChars="200"/>
        <w:jc w:val="both"/>
        <w:rPr>
          <w:snapToGrid w:val="0"/>
          <w:color w:val="auto"/>
          <w:kern w:val="21"/>
          <w:sz w:val="21"/>
          <w:szCs w:val="21"/>
          <w:lang w:eastAsia="zh-CN" w:bidi="ar-SA"/>
        </w:rPr>
      </w:pPr>
      <w:r>
        <w:rPr>
          <w:snapToGrid w:val="0"/>
          <w:color w:val="auto"/>
          <w:kern w:val="21"/>
          <w:sz w:val="21"/>
          <w:szCs w:val="21"/>
          <w:lang w:eastAsia="zh-CN" w:bidi="ar-SA"/>
        </w:rPr>
        <w:t>联 系 人：</w:t>
      </w:r>
      <w:r>
        <w:rPr>
          <w:rFonts w:hint="eastAsia"/>
          <w:lang w:val="en-US" w:eastAsia="zh-CN"/>
        </w:rPr>
        <w:t>何璟、左骁然</w:t>
      </w:r>
    </w:p>
    <w:p w14:paraId="38D2EBDF">
      <w:pPr>
        <w:pageBreakBefore w:val="0"/>
        <w:widowControl w:val="0"/>
        <w:kinsoku/>
        <w:overflowPunct/>
        <w:autoSpaceDE/>
        <w:autoSpaceDN/>
        <w:bidi w:val="0"/>
        <w:adjustRightInd/>
        <w:snapToGrid/>
        <w:spacing w:after="0" w:line="365" w:lineRule="auto"/>
        <w:ind w:firstLine="420" w:firstLineChars="200"/>
        <w:jc w:val="both"/>
        <w:rPr>
          <w:rFonts w:hint="eastAsia" w:ascii="宋体" w:hAnsi="宋体" w:eastAsia="宋体" w:cs="宋体"/>
          <w:snapToGrid w:val="0"/>
          <w:color w:val="auto"/>
          <w:kern w:val="21"/>
          <w:sz w:val="21"/>
          <w:szCs w:val="21"/>
          <w:lang w:eastAsia="zh-CN" w:bidi="ar-SA"/>
        </w:rPr>
      </w:pPr>
      <w:r>
        <w:rPr>
          <w:rFonts w:hint="eastAsia" w:ascii="宋体" w:hAnsi="宋体" w:eastAsia="宋体" w:cs="宋体"/>
          <w:snapToGrid w:val="0"/>
          <w:color w:val="auto"/>
          <w:kern w:val="21"/>
          <w:sz w:val="21"/>
          <w:szCs w:val="21"/>
          <w:lang w:eastAsia="zh-CN" w:bidi="ar-SA"/>
        </w:rPr>
        <w:t>联系方式：0873-3856685</w:t>
      </w:r>
    </w:p>
    <w:bookmarkEnd w:id="12"/>
    <w:bookmarkEnd w:id="82"/>
    <w:bookmarkEnd w:id="83"/>
    <w:bookmarkEnd w:id="84"/>
    <w:p w14:paraId="71A5E284">
      <w:pPr>
        <w:pageBreakBefore w:val="0"/>
        <w:kinsoku/>
        <w:wordWrap/>
        <w:overflowPunct/>
        <w:topLinePunct w:val="0"/>
        <w:autoSpaceDE/>
        <w:autoSpaceDN/>
        <w:bidi w:val="0"/>
        <w:adjustRightInd/>
        <w:snapToGrid/>
        <w:spacing w:line="365" w:lineRule="auto"/>
        <w:ind w:firstLine="422" w:firstLineChars="200"/>
        <w:outlineLvl w:val="1"/>
        <w:rPr>
          <w:rFonts w:hint="eastAsia" w:ascii="宋体" w:hAnsi="宋体" w:eastAsia="宋体" w:cs="宋体"/>
          <w:b/>
          <w:bCs/>
          <w:color w:val="000000"/>
          <w:szCs w:val="21"/>
          <w:highlight w:val="none"/>
        </w:rPr>
      </w:pPr>
      <w:bookmarkStart w:id="85" w:name="_Toc31376"/>
      <w:bookmarkStart w:id="86" w:name="_Toc19429"/>
      <w:r>
        <w:rPr>
          <w:rFonts w:hint="eastAsia" w:ascii="宋体" w:hAnsi="宋体" w:eastAsia="宋体" w:cs="宋体"/>
          <w:b/>
          <w:bCs/>
          <w:color w:val="000000"/>
          <w:szCs w:val="21"/>
          <w:highlight w:val="none"/>
        </w:rPr>
        <w:t>2.采购代理机构信息</w:t>
      </w:r>
      <w:bookmarkEnd w:id="85"/>
      <w:bookmarkEnd w:id="86"/>
    </w:p>
    <w:p w14:paraId="245F2201">
      <w:pPr>
        <w:pageBreakBefore w:val="0"/>
        <w:widowControl w:val="0"/>
        <w:overflowPunct/>
        <w:autoSpaceDE/>
        <w:autoSpaceDN/>
        <w:bidi w:val="0"/>
        <w:adjustRightInd/>
        <w:snapToGrid/>
        <w:spacing w:after="0" w:line="365" w:lineRule="auto"/>
        <w:ind w:firstLine="420" w:firstLineChars="200"/>
        <w:jc w:val="both"/>
        <w:rPr>
          <w:rFonts w:hint="eastAsia" w:ascii="宋体" w:hAnsi="宋体" w:eastAsia="宋体" w:cs="宋体"/>
          <w:snapToGrid w:val="0"/>
          <w:color w:val="000000"/>
          <w:kern w:val="21"/>
          <w:sz w:val="21"/>
          <w:szCs w:val="21"/>
          <w:lang w:eastAsia="zh-CN" w:bidi="ar-SA"/>
        </w:rPr>
      </w:pPr>
      <w:bookmarkStart w:id="87" w:name="_Toc35393808"/>
      <w:bookmarkStart w:id="88" w:name="_Toc26530"/>
      <w:bookmarkStart w:id="89" w:name="_Toc35393639"/>
      <w:bookmarkStart w:id="90" w:name="_Toc28359098"/>
      <w:bookmarkStart w:id="91" w:name="_Toc15650"/>
      <w:bookmarkStart w:id="92" w:name="_Toc28359021"/>
      <w:r>
        <w:rPr>
          <w:rFonts w:hint="eastAsia" w:ascii="宋体" w:hAnsi="宋体" w:eastAsia="宋体" w:cs="宋体"/>
          <w:snapToGrid w:val="0"/>
          <w:color w:val="000000"/>
          <w:kern w:val="21"/>
          <w:sz w:val="21"/>
          <w:szCs w:val="21"/>
          <w:lang w:eastAsia="zh-CN" w:bidi="ar-SA"/>
        </w:rPr>
        <w:t>名    称：云南晨晟招标咨询有限公司</w:t>
      </w:r>
    </w:p>
    <w:p w14:paraId="6689E007">
      <w:pPr>
        <w:pageBreakBefore w:val="0"/>
        <w:widowControl w:val="0"/>
        <w:overflowPunct/>
        <w:autoSpaceDE/>
        <w:autoSpaceDN/>
        <w:bidi w:val="0"/>
        <w:adjustRightInd/>
        <w:snapToGrid/>
        <w:spacing w:after="0" w:line="365" w:lineRule="auto"/>
        <w:ind w:firstLine="420" w:firstLineChars="200"/>
        <w:jc w:val="both"/>
        <w:rPr>
          <w:rFonts w:hint="eastAsia" w:ascii="宋体" w:hAnsi="宋体" w:eastAsia="宋体" w:cs="宋体"/>
          <w:snapToGrid w:val="0"/>
          <w:color w:val="000000"/>
          <w:kern w:val="21"/>
          <w:sz w:val="21"/>
          <w:szCs w:val="21"/>
          <w:lang w:eastAsia="zh-CN" w:bidi="ar-SA"/>
        </w:rPr>
      </w:pPr>
      <w:r>
        <w:rPr>
          <w:rFonts w:hint="eastAsia" w:ascii="宋体" w:hAnsi="宋体" w:eastAsia="宋体" w:cs="宋体"/>
          <w:snapToGrid w:val="0"/>
          <w:color w:val="000000"/>
          <w:kern w:val="21"/>
          <w:sz w:val="21"/>
          <w:szCs w:val="21"/>
          <w:lang w:eastAsia="zh-CN" w:bidi="ar-SA"/>
        </w:rPr>
        <w:t>地　　址：</w:t>
      </w:r>
      <w:r>
        <w:rPr>
          <w:rFonts w:hint="eastAsia" w:ascii="宋体" w:hAnsi="宋体" w:eastAsia="宋体" w:cs="宋体"/>
          <w:color w:val="000000"/>
          <w:sz w:val="21"/>
          <w:szCs w:val="22"/>
        </w:rPr>
        <w:t>蒙自市</w:t>
      </w:r>
      <w:r>
        <w:rPr>
          <w:rFonts w:hint="eastAsia" w:ascii="宋体" w:hAnsi="宋体" w:cs="宋体"/>
          <w:color w:val="000000"/>
          <w:sz w:val="21"/>
          <w:szCs w:val="22"/>
          <w:lang w:val="en-US" w:eastAsia="zh-CN"/>
        </w:rPr>
        <w:t>护国路</w:t>
      </w:r>
      <w:r>
        <w:rPr>
          <w:rFonts w:hint="eastAsia" w:ascii="宋体" w:hAnsi="宋体" w:eastAsia="宋体" w:cs="宋体"/>
          <w:color w:val="000000"/>
          <w:sz w:val="21"/>
          <w:szCs w:val="22"/>
          <w:lang w:val="en-US" w:eastAsia="zh-CN"/>
        </w:rPr>
        <w:t>灏升家园综合楼</w:t>
      </w:r>
      <w:r>
        <w:rPr>
          <w:rFonts w:hint="eastAsia" w:ascii="宋体" w:hAnsi="宋体" w:eastAsia="宋体" w:cs="宋体"/>
          <w:color w:val="000000"/>
          <w:sz w:val="21"/>
          <w:szCs w:val="22"/>
        </w:rPr>
        <w:t>二楼</w:t>
      </w:r>
      <w:r>
        <w:rPr>
          <w:rFonts w:hint="eastAsia" w:ascii="宋体" w:hAnsi="宋体" w:eastAsia="宋体" w:cs="宋体"/>
          <w:color w:val="000000"/>
          <w:sz w:val="21"/>
          <w:szCs w:val="22"/>
          <w:lang w:val="en-US" w:eastAsia="zh-CN"/>
        </w:rPr>
        <w:tab/>
      </w:r>
    </w:p>
    <w:p w14:paraId="6C620149">
      <w:pPr>
        <w:pageBreakBefore w:val="0"/>
        <w:widowControl w:val="0"/>
        <w:overflowPunct/>
        <w:autoSpaceDE/>
        <w:autoSpaceDN/>
        <w:bidi w:val="0"/>
        <w:adjustRightInd/>
        <w:snapToGrid/>
        <w:spacing w:after="0" w:line="365" w:lineRule="auto"/>
        <w:ind w:firstLine="420" w:firstLineChars="200"/>
        <w:jc w:val="both"/>
        <w:rPr>
          <w:rFonts w:hint="eastAsia" w:ascii="宋体" w:hAnsi="宋体" w:eastAsia="宋体" w:cs="宋体"/>
          <w:snapToGrid w:val="0"/>
          <w:color w:val="000000"/>
          <w:kern w:val="21"/>
          <w:sz w:val="21"/>
          <w:szCs w:val="21"/>
          <w:lang w:eastAsia="zh-CN" w:bidi="ar-SA"/>
        </w:rPr>
      </w:pPr>
      <w:r>
        <w:rPr>
          <w:rFonts w:hint="eastAsia" w:ascii="宋体" w:hAnsi="宋体" w:eastAsia="宋体" w:cs="宋体"/>
          <w:snapToGrid w:val="0"/>
          <w:color w:val="000000"/>
          <w:kern w:val="21"/>
          <w:sz w:val="21"/>
          <w:szCs w:val="21"/>
          <w:lang w:eastAsia="zh-CN" w:bidi="ar-SA"/>
        </w:rPr>
        <w:t>联系方式：</w:t>
      </w:r>
      <w:r>
        <w:rPr>
          <w:rFonts w:hint="eastAsia" w:ascii="宋体" w:hAnsi="宋体" w:eastAsia="宋体" w:cs="宋体"/>
          <w:sz w:val="21"/>
          <w:szCs w:val="21"/>
          <w:u w:val="none"/>
          <w:lang w:val="en-US" w:eastAsia="zh-CN"/>
        </w:rPr>
        <w:t xml:space="preserve">0873-3948915 </w:t>
      </w:r>
      <w:r>
        <w:rPr>
          <w:rFonts w:hint="eastAsia" w:ascii="宋体" w:hAnsi="宋体" w:eastAsia="宋体" w:cs="宋体"/>
          <w:color w:val="000000"/>
          <w:sz w:val="21"/>
          <w:szCs w:val="22"/>
        </w:rPr>
        <w:t xml:space="preserve">13887340141 </w:t>
      </w:r>
    </w:p>
    <w:bookmarkEnd w:id="87"/>
    <w:bookmarkEnd w:id="88"/>
    <w:bookmarkEnd w:id="89"/>
    <w:bookmarkEnd w:id="90"/>
    <w:bookmarkEnd w:id="91"/>
    <w:bookmarkEnd w:id="92"/>
    <w:p w14:paraId="17C0B66B">
      <w:pPr>
        <w:pageBreakBefore w:val="0"/>
        <w:widowControl w:val="0"/>
        <w:overflowPunct/>
        <w:autoSpaceDE/>
        <w:autoSpaceDN/>
        <w:bidi w:val="0"/>
        <w:adjustRightInd/>
        <w:snapToGrid/>
        <w:spacing w:after="0" w:line="365" w:lineRule="auto"/>
        <w:ind w:firstLine="422" w:firstLineChars="200"/>
        <w:jc w:val="both"/>
        <w:outlineLvl w:val="1"/>
        <w:rPr>
          <w:rFonts w:hint="eastAsia" w:ascii="宋体" w:hAnsi="宋体" w:eastAsia="宋体" w:cs="宋体"/>
          <w:b/>
          <w:bCs/>
          <w:snapToGrid w:val="0"/>
          <w:color w:val="000000"/>
          <w:kern w:val="21"/>
          <w:sz w:val="21"/>
          <w:szCs w:val="21"/>
          <w:lang w:eastAsia="zh-CN" w:bidi="ar-SA"/>
        </w:rPr>
      </w:pPr>
      <w:bookmarkStart w:id="93" w:name="_Toc3194"/>
      <w:bookmarkStart w:id="94" w:name="_Toc6327"/>
      <w:bookmarkStart w:id="95" w:name="_Toc26388"/>
      <w:r>
        <w:rPr>
          <w:rFonts w:hint="eastAsia" w:ascii="宋体" w:hAnsi="宋体" w:eastAsia="宋体" w:cs="宋体"/>
          <w:b/>
          <w:bCs/>
          <w:color w:val="000000"/>
          <w:szCs w:val="21"/>
          <w:highlight w:val="none"/>
          <w:lang w:val="en-US" w:eastAsia="zh-CN"/>
        </w:rPr>
        <w:t>3.</w:t>
      </w:r>
      <w:r>
        <w:rPr>
          <w:rFonts w:hint="eastAsia" w:ascii="宋体" w:hAnsi="宋体" w:eastAsia="宋体" w:cs="宋体"/>
          <w:b/>
          <w:bCs/>
          <w:color w:val="000000"/>
          <w:szCs w:val="21"/>
          <w:highlight w:val="none"/>
          <w:lang w:eastAsia="zh-CN"/>
        </w:rPr>
        <w:t>项</w:t>
      </w:r>
      <w:r>
        <w:rPr>
          <w:rFonts w:hint="eastAsia" w:ascii="宋体" w:hAnsi="宋体" w:eastAsia="宋体" w:cs="宋体"/>
          <w:b/>
          <w:bCs/>
          <w:snapToGrid w:val="0"/>
          <w:color w:val="000000"/>
          <w:kern w:val="21"/>
          <w:sz w:val="21"/>
          <w:szCs w:val="21"/>
          <w:lang w:eastAsia="zh-CN" w:bidi="ar-SA"/>
        </w:rPr>
        <w:t>目联系方式</w:t>
      </w:r>
      <w:bookmarkEnd w:id="93"/>
      <w:bookmarkEnd w:id="94"/>
      <w:bookmarkEnd w:id="95"/>
    </w:p>
    <w:p w14:paraId="54C64D6F">
      <w:pPr>
        <w:pageBreakBefore w:val="0"/>
        <w:widowControl w:val="0"/>
        <w:overflowPunct/>
        <w:autoSpaceDE/>
        <w:autoSpaceDN/>
        <w:bidi w:val="0"/>
        <w:adjustRightInd/>
        <w:snapToGrid/>
        <w:spacing w:after="0" w:line="365" w:lineRule="auto"/>
        <w:ind w:firstLine="420" w:firstLineChars="200"/>
        <w:jc w:val="both"/>
        <w:rPr>
          <w:rFonts w:hint="eastAsia" w:ascii="宋体" w:hAnsi="宋体" w:eastAsia="宋体" w:cs="宋体"/>
          <w:snapToGrid w:val="0"/>
          <w:color w:val="000000"/>
          <w:kern w:val="21"/>
          <w:sz w:val="21"/>
          <w:szCs w:val="21"/>
          <w:lang w:eastAsia="zh-CN" w:bidi="ar-SA"/>
        </w:rPr>
      </w:pPr>
      <w:r>
        <w:rPr>
          <w:rFonts w:hint="eastAsia" w:ascii="宋体" w:hAnsi="宋体" w:eastAsia="宋体" w:cs="宋体"/>
          <w:snapToGrid w:val="0"/>
          <w:color w:val="000000"/>
          <w:kern w:val="21"/>
          <w:sz w:val="21"/>
          <w:szCs w:val="21"/>
          <w:lang w:eastAsia="zh-CN" w:bidi="ar-SA"/>
        </w:rPr>
        <w:t>项目联系人：</w:t>
      </w:r>
      <w:r>
        <w:rPr>
          <w:rFonts w:hint="eastAsia" w:ascii="宋体" w:hAnsi="宋体" w:eastAsia="宋体" w:cs="宋体"/>
          <w:color w:val="000000"/>
          <w:sz w:val="21"/>
          <w:szCs w:val="21"/>
        </w:rPr>
        <w:t>杨旸、</w:t>
      </w:r>
      <w:r>
        <w:rPr>
          <w:rFonts w:hint="eastAsia" w:ascii="宋体" w:hAnsi="宋体" w:eastAsia="宋体" w:cs="宋体"/>
          <w:color w:val="000000"/>
          <w:sz w:val="21"/>
          <w:szCs w:val="21"/>
          <w:lang w:val="en-US" w:eastAsia="zh-CN"/>
        </w:rPr>
        <w:t>何侃</w:t>
      </w:r>
    </w:p>
    <w:p w14:paraId="24EF57E6">
      <w:pPr>
        <w:pageBreakBefore w:val="0"/>
        <w:widowControl w:val="0"/>
        <w:overflowPunct/>
        <w:autoSpaceDE/>
        <w:autoSpaceDN/>
        <w:bidi w:val="0"/>
        <w:adjustRightInd/>
        <w:snapToGrid/>
        <w:spacing w:after="0" w:line="365" w:lineRule="auto"/>
        <w:ind w:firstLine="420" w:firstLineChars="200"/>
        <w:jc w:val="both"/>
        <w:rPr>
          <w:rFonts w:hint="eastAsia" w:ascii="宋体" w:hAnsi="宋体" w:eastAsia="宋体" w:cs="宋体"/>
          <w:color w:val="000000"/>
          <w:sz w:val="24"/>
          <w:szCs w:val="24"/>
          <w:highlight w:val="none"/>
        </w:rPr>
      </w:pPr>
      <w:r>
        <w:rPr>
          <w:rFonts w:hint="eastAsia" w:ascii="宋体" w:hAnsi="宋体" w:eastAsia="宋体" w:cs="宋体"/>
          <w:snapToGrid w:val="0"/>
          <w:color w:val="000000"/>
          <w:kern w:val="21"/>
          <w:sz w:val="21"/>
          <w:szCs w:val="21"/>
          <w:lang w:eastAsia="zh-CN" w:bidi="ar-SA"/>
        </w:rPr>
        <w:t>电　　 话：</w:t>
      </w:r>
      <w:r>
        <w:rPr>
          <w:rFonts w:hint="eastAsia" w:ascii="宋体" w:hAnsi="宋体" w:eastAsia="宋体" w:cs="宋体"/>
          <w:sz w:val="21"/>
          <w:szCs w:val="21"/>
          <w:u w:val="none"/>
          <w:lang w:val="en-US" w:eastAsia="zh-CN"/>
        </w:rPr>
        <w:t xml:space="preserve">0873-3948915 </w:t>
      </w:r>
      <w:r>
        <w:rPr>
          <w:rFonts w:hint="eastAsia" w:ascii="宋体" w:hAnsi="宋体" w:eastAsia="宋体" w:cs="宋体"/>
          <w:color w:val="000000"/>
          <w:sz w:val="21"/>
          <w:szCs w:val="21"/>
        </w:rPr>
        <w:t xml:space="preserve">13887340141 </w:t>
      </w:r>
    </w:p>
    <w:p w14:paraId="7615AAE4"/>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680540"/>
    <w:rsid w:val="07D900E2"/>
    <w:rsid w:val="0F7F14AC"/>
    <w:rsid w:val="15CD17D9"/>
    <w:rsid w:val="1FA24F73"/>
    <w:rsid w:val="2648708C"/>
    <w:rsid w:val="4D7644B6"/>
    <w:rsid w:val="60782723"/>
    <w:rsid w:val="753735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eastAsia="宋体" w:asciiTheme="minorHAnsi" w:hAnsiTheme="minorHAnsi" w:cstheme="minorBidi"/>
      <w:kern w:val="2"/>
      <w:sz w:val="21"/>
      <w:szCs w:val="22"/>
      <w:lang w:val="en-US" w:eastAsia="zh-CN" w:bidi="ar-SA"/>
    </w:rPr>
  </w:style>
  <w:style w:type="paragraph" w:styleId="2">
    <w:name w:val="heading 1"/>
    <w:basedOn w:val="1"/>
    <w:next w:val="1"/>
    <w:qFormat/>
    <w:uiPriority w:val="9"/>
    <w:pPr>
      <w:keepNext/>
      <w:keepLines/>
      <w:spacing w:before="50" w:beforeLines="50"/>
      <w:ind w:firstLine="0" w:firstLineChars="0"/>
      <w:jc w:val="center"/>
      <w:outlineLvl w:val="0"/>
    </w:pPr>
    <w:rPr>
      <w:rFonts w:eastAsia="黑体"/>
      <w:b/>
      <w:bCs/>
      <w:kern w:val="44"/>
      <w:sz w:val="32"/>
      <w:szCs w:val="44"/>
    </w:rPr>
  </w:style>
  <w:style w:type="paragraph" w:styleId="3">
    <w:name w:val="heading 2"/>
    <w:basedOn w:val="1"/>
    <w:next w:val="1"/>
    <w:unhideWhenUsed/>
    <w:qFormat/>
    <w:uiPriority w:val="9"/>
    <w:pPr>
      <w:keepNext/>
      <w:keepLines/>
      <w:spacing w:before="50" w:beforeLines="50"/>
      <w:ind w:firstLine="0" w:firstLineChars="0"/>
      <w:outlineLvl w:val="1"/>
    </w:pPr>
    <w:rPr>
      <w:rFonts w:eastAsia="黑体" w:asciiTheme="majorHAnsi" w:hAnsiTheme="majorHAnsi" w:cstheme="majorBidi"/>
      <w:sz w:val="28"/>
      <w:szCs w:val="32"/>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unhideWhenUsed/>
    <w:qFormat/>
    <w:uiPriority w:val="99"/>
    <w:rPr>
      <w:color w:val="0026E5" w:themeColor="hyperlink"/>
      <w:u w:val="single"/>
      <w14:textFill>
        <w14:solidFill>
          <w14:schemeClr w14:val="hlink"/>
        </w14:solidFill>
      </w14:textFill>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444</Words>
  <Characters>683</Characters>
  <Lines>0</Lines>
  <Paragraphs>0</Paragraphs>
  <TotalTime>0</TotalTime>
  <ScaleCrop>false</ScaleCrop>
  <LinksUpToDate>false</LinksUpToDate>
  <CharactersWithSpaces>706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2026-05-15T07:06:00Z</dcterms:created>
  <dc:creator>HY</dc:creator>
  <cp:lastModifiedBy>HY</cp:lastModifiedBy>
  <dcterms:modified xsi:type="dcterms:W3CDTF">2026-10-27T10:37:33Z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417A3BF5B4BF4E9E9CF737B9793B1ECE_12</vt:lpwstr>
  </property>
  <property fmtid="{D5CDD505-2E9C-101B-9397-08002B2CF9AE}" pid="4" name="KSOTemplateDocerSaveRecord">
    <vt:lpwstr>eyJoZGlkIjoiZGQxY2UzNDQyMGI3MzIyZmQyZDI2NDAyYzQ2MGVjYTkiLCJ1c2VySWQiOiI5ODcyMzQ0MDgifQ==</vt:lpwstr>
  </property>
</Properties>
</file>