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9D4C11">
      <w:pPr>
        <w:autoSpaceDE w:val="0"/>
        <w:autoSpaceDN w:val="0"/>
        <w:adjustRightInd w:val="0"/>
        <w:jc w:val="center"/>
        <w:rPr>
          <w:rFonts w:hint="eastAsia" w:ascii="宋体" w:hAnsi="宋体" w:eastAsia="宋体" w:cs="Times New Roman"/>
          <w:bCs/>
          <w:kern w:val="0"/>
          <w:sz w:val="52"/>
          <w:szCs w:val="52"/>
          <w14:ligatures w14:val="none"/>
        </w:rPr>
      </w:pPr>
    </w:p>
    <w:p w14:paraId="5C7C2A66">
      <w:pPr>
        <w:autoSpaceDE w:val="0"/>
        <w:autoSpaceDN w:val="0"/>
        <w:adjustRightInd w:val="0"/>
        <w:jc w:val="center"/>
        <w:rPr>
          <w:rFonts w:hint="eastAsia" w:ascii="宋体" w:hAnsi="宋体" w:eastAsia="宋体" w:cs="方正小标宋_GBK"/>
          <w:bCs/>
          <w:kern w:val="0"/>
          <w:sz w:val="60"/>
          <w:szCs w:val="60"/>
          <w14:ligatures w14:val="none"/>
        </w:rPr>
      </w:pPr>
      <w:r>
        <w:rPr>
          <w:rFonts w:hint="eastAsia" w:ascii="宋体" w:hAnsi="宋体" w:eastAsia="宋体" w:cs="方正小标宋_GBK"/>
          <w:bCs/>
          <w:kern w:val="0"/>
          <w:sz w:val="60"/>
          <w:szCs w:val="60"/>
          <w14:ligatures w14:val="none"/>
        </w:rPr>
        <w:t>云南省教育厅信息化运维服务项目（2025年）</w:t>
      </w:r>
    </w:p>
    <w:p w14:paraId="22737F92">
      <w:pPr>
        <w:jc w:val="center"/>
        <w:rPr>
          <w:rFonts w:hint="eastAsia" w:ascii="宋体" w:hAnsi="宋体" w:eastAsia="宋体" w:cs="Times New Roman"/>
          <w:bCs/>
          <w:sz w:val="48"/>
          <w:szCs w:val="20"/>
          <w14:ligatures w14:val="none"/>
        </w:rPr>
      </w:pPr>
    </w:p>
    <w:p w14:paraId="43F1C8D3">
      <w:pPr>
        <w:rPr>
          <w:rFonts w:hint="eastAsia" w:ascii="宋体" w:hAnsi="宋体" w:eastAsia="宋体" w:cs="Times New Roman"/>
          <w:bCs/>
          <w:sz w:val="72"/>
          <w:szCs w:val="20"/>
          <w14:ligatures w14:val="none"/>
        </w:rPr>
      </w:pPr>
    </w:p>
    <w:p w14:paraId="2DB216C1">
      <w:pPr>
        <w:jc w:val="center"/>
        <w:rPr>
          <w:rFonts w:hint="eastAsia" w:ascii="宋体" w:hAnsi="宋体" w:eastAsia="宋体" w:cs="Times New Roman"/>
          <w:bCs/>
          <w:sz w:val="72"/>
          <w:szCs w:val="20"/>
          <w14:ligatures w14:val="none"/>
        </w:rPr>
      </w:pPr>
    </w:p>
    <w:p w14:paraId="241FA442">
      <w:pPr>
        <w:autoSpaceDE w:val="0"/>
        <w:autoSpaceDN w:val="0"/>
        <w:adjustRightInd w:val="0"/>
        <w:spacing w:line="360" w:lineRule="auto"/>
        <w:jc w:val="center"/>
        <w:rPr>
          <w:rFonts w:hint="eastAsia" w:ascii="宋体" w:hAnsi="宋体" w:eastAsia="宋体" w:cs="Times New Roman"/>
          <w:b/>
          <w:bCs/>
          <w:kern w:val="0"/>
          <w:sz w:val="84"/>
          <w:szCs w:val="84"/>
          <w14:ligatures w14:val="none"/>
        </w:rPr>
      </w:pPr>
      <w:r>
        <w:rPr>
          <w:rFonts w:hint="eastAsia" w:ascii="宋体" w:hAnsi="宋体" w:eastAsia="宋体" w:cs="Times New Roman"/>
          <w:b/>
          <w:bCs/>
          <w:kern w:val="0"/>
          <w:sz w:val="84"/>
          <w:szCs w:val="84"/>
          <w14:ligatures w14:val="none"/>
        </w:rPr>
        <w:t>招 标 文 件</w:t>
      </w:r>
    </w:p>
    <w:p w14:paraId="6CED5004">
      <w:pPr>
        <w:jc w:val="center"/>
        <w:rPr>
          <w:rFonts w:hint="eastAsia" w:ascii="宋体" w:hAnsi="宋体" w:eastAsia="宋体" w:cs="Times New Roman"/>
          <w:bCs/>
          <w:sz w:val="32"/>
          <w:szCs w:val="32"/>
          <w14:ligatures w14:val="none"/>
        </w:rPr>
      </w:pPr>
      <w:r>
        <w:rPr>
          <w:rFonts w:hint="eastAsia" w:ascii="宋体" w:hAnsi="宋体" w:eastAsia="宋体" w:cs="Times New Roman"/>
          <w:b/>
          <w:bCs/>
          <w:kern w:val="0"/>
          <w:sz w:val="32"/>
          <w:szCs w:val="32"/>
          <w14:ligatures w14:val="none"/>
        </w:rPr>
        <w:t>招标编号：I53A00625001536</w:t>
      </w:r>
    </w:p>
    <w:p w14:paraId="672393B3">
      <w:pPr>
        <w:jc w:val="center"/>
        <w:rPr>
          <w:rFonts w:hint="eastAsia" w:ascii="宋体" w:hAnsi="宋体" w:eastAsia="宋体" w:cs="Times New Roman"/>
          <w:b/>
          <w:bCs/>
          <w:kern w:val="0"/>
          <w:sz w:val="32"/>
          <w:szCs w:val="32"/>
          <w14:ligatures w14:val="none"/>
        </w:rPr>
      </w:pPr>
    </w:p>
    <w:p w14:paraId="5AE629BE">
      <w:pPr>
        <w:rPr>
          <w:rFonts w:hint="eastAsia" w:ascii="宋体" w:hAnsi="宋体" w:eastAsia="宋体" w:cs="Times New Roman"/>
          <w:szCs w:val="20"/>
          <w14:ligatures w14:val="none"/>
        </w:rPr>
      </w:pPr>
    </w:p>
    <w:p w14:paraId="4ADC578F">
      <w:pPr>
        <w:jc w:val="center"/>
        <w:rPr>
          <w:rFonts w:hint="eastAsia" w:ascii="宋体" w:hAnsi="宋体" w:eastAsia="宋体" w:cs="Times New Roman"/>
          <w:b/>
          <w:bCs/>
          <w:kern w:val="0"/>
          <w:sz w:val="28"/>
          <w:szCs w:val="28"/>
          <w14:ligatures w14:val="none"/>
        </w:rPr>
      </w:pPr>
    </w:p>
    <w:p w14:paraId="0217D442">
      <w:pPr>
        <w:rPr>
          <w:rFonts w:hint="eastAsia" w:ascii="宋体" w:hAnsi="宋体" w:eastAsia="宋体" w:cs="Times New Roman"/>
          <w:bCs/>
          <w:sz w:val="36"/>
          <w:szCs w:val="36"/>
          <w14:ligatures w14:val="none"/>
        </w:rPr>
      </w:pPr>
    </w:p>
    <w:p w14:paraId="67368A24">
      <w:pPr>
        <w:rPr>
          <w:rFonts w:hint="eastAsia" w:ascii="宋体" w:hAnsi="宋体" w:eastAsia="宋体" w:cs="Times New Roman"/>
          <w:bCs/>
          <w:sz w:val="36"/>
          <w:szCs w:val="36"/>
          <w14:ligatures w14:val="none"/>
        </w:rPr>
      </w:pPr>
    </w:p>
    <w:p w14:paraId="325E80B1">
      <w:pPr>
        <w:rPr>
          <w:rFonts w:hint="eastAsia" w:ascii="宋体" w:hAnsi="宋体" w:eastAsia="宋体" w:cs="Times New Roman"/>
          <w:bCs/>
          <w:sz w:val="36"/>
          <w:szCs w:val="36"/>
          <w14:ligatures w14:val="none"/>
        </w:rPr>
      </w:pPr>
    </w:p>
    <w:p w14:paraId="6E7BC936">
      <w:pPr>
        <w:rPr>
          <w:rFonts w:hint="eastAsia" w:ascii="宋体" w:hAnsi="宋体" w:eastAsia="宋体" w:cs="Times New Roman"/>
          <w:bCs/>
          <w:sz w:val="32"/>
          <w:szCs w:val="20"/>
          <w14:ligatures w14:val="none"/>
        </w:rPr>
      </w:pPr>
    </w:p>
    <w:p w14:paraId="1DE2FE53">
      <w:pPr>
        <w:jc w:val="center"/>
        <w:rPr>
          <w:rFonts w:hint="eastAsia" w:ascii="宋体" w:hAnsi="宋体" w:eastAsia="宋体" w:cs="Times New Roman"/>
          <w:b/>
          <w:bCs/>
          <w:sz w:val="32"/>
          <w:szCs w:val="20"/>
          <w14:ligatures w14:val="none"/>
        </w:rPr>
      </w:pPr>
      <w:r>
        <w:rPr>
          <w:rFonts w:hint="eastAsia" w:ascii="宋体" w:hAnsi="宋体" w:eastAsia="宋体" w:cs="Times New Roman"/>
          <w:b/>
          <w:bCs/>
          <w:sz w:val="32"/>
          <w:szCs w:val="20"/>
          <w14:ligatures w14:val="none"/>
        </w:rPr>
        <w:t xml:space="preserve">采  购  </w:t>
      </w:r>
      <w:r>
        <w:rPr>
          <w:rFonts w:ascii="宋体" w:hAnsi="宋体" w:eastAsia="宋体" w:cs="Times New Roman"/>
          <w:b/>
          <w:bCs/>
          <w:sz w:val="32"/>
          <w:szCs w:val="20"/>
          <w14:ligatures w14:val="none"/>
        </w:rPr>
        <w:t>人</w:t>
      </w:r>
      <w:r>
        <w:rPr>
          <w:rFonts w:hint="eastAsia" w:ascii="宋体" w:hAnsi="宋体" w:eastAsia="宋体" w:cs="Times New Roman"/>
          <w:b/>
          <w:bCs/>
          <w:sz w:val="32"/>
          <w:szCs w:val="20"/>
          <w14:ligatures w14:val="none"/>
        </w:rPr>
        <w:t>：云南省电化教育馆</w:t>
      </w:r>
    </w:p>
    <w:p w14:paraId="28438A99">
      <w:pPr>
        <w:jc w:val="center"/>
        <w:rPr>
          <w:rFonts w:hint="eastAsia" w:ascii="宋体" w:hAnsi="宋体" w:eastAsia="宋体" w:cs="Times New Roman"/>
          <w:b/>
          <w:bCs/>
          <w:sz w:val="32"/>
          <w:szCs w:val="20"/>
          <w14:ligatures w14:val="none"/>
        </w:rPr>
      </w:pPr>
      <w:r>
        <w:rPr>
          <w:rFonts w:hint="eastAsia" w:ascii="宋体" w:hAnsi="宋体" w:eastAsia="宋体" w:cs="Times New Roman"/>
          <w:b/>
          <w:bCs/>
          <w:sz w:val="32"/>
          <w:szCs w:val="20"/>
          <w14:ligatures w14:val="none"/>
        </w:rPr>
        <w:t>采购代理机构：云南招标股份有限公司</w:t>
      </w:r>
    </w:p>
    <w:p w14:paraId="4228DE42">
      <w:pPr>
        <w:jc w:val="center"/>
        <w:rPr>
          <w:rFonts w:hint="eastAsia" w:ascii="宋体" w:hAnsi="宋体" w:eastAsia="宋体" w:cs="Times New Roman"/>
          <w:b/>
          <w:sz w:val="36"/>
          <w:szCs w:val="20"/>
          <w14:ligatures w14:val="none"/>
        </w:rPr>
      </w:pPr>
      <w:r>
        <w:rPr>
          <w:rFonts w:ascii="宋体" w:hAnsi="宋体" w:eastAsia="宋体" w:cs="Times New Roman"/>
          <w:b/>
          <w:bCs/>
          <w:sz w:val="32"/>
          <w:szCs w:val="20"/>
          <w14:ligatures w14:val="none"/>
        </w:rPr>
        <w:t>202</w:t>
      </w:r>
      <w:r>
        <w:rPr>
          <w:rFonts w:hint="eastAsia" w:ascii="宋体" w:hAnsi="宋体" w:eastAsia="宋体" w:cs="Times New Roman"/>
          <w:b/>
          <w:bCs/>
          <w:sz w:val="32"/>
          <w:szCs w:val="20"/>
          <w14:ligatures w14:val="none"/>
        </w:rPr>
        <w:t>5年09月</w:t>
      </w:r>
    </w:p>
    <w:p w14:paraId="34E3592D">
      <w:pPr>
        <w:jc w:val="center"/>
        <w:rPr>
          <w:rFonts w:hint="eastAsia" w:ascii="宋体" w:hAnsi="宋体" w:eastAsia="宋体" w:cs="Times New Roman"/>
          <w:b/>
          <w:sz w:val="44"/>
          <w:szCs w:val="20"/>
          <w14:ligatures w14:val="none"/>
        </w:rPr>
      </w:pPr>
      <w:r>
        <w:rPr>
          <w:rFonts w:ascii="宋体" w:hAnsi="宋体" w:eastAsia="宋体" w:cs="Times New Roman"/>
          <w:b/>
          <w:sz w:val="44"/>
          <w:szCs w:val="20"/>
          <w14:ligatures w14:val="none"/>
        </w:rPr>
        <w:br w:type="page"/>
      </w:r>
    </w:p>
    <w:p w14:paraId="10E0ECF7">
      <w:pPr>
        <w:spacing w:line="400" w:lineRule="exact"/>
        <w:jc w:val="center"/>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目     录</w:t>
      </w:r>
    </w:p>
    <w:p w14:paraId="1FEF7C80">
      <w:pPr>
        <w:spacing w:line="400" w:lineRule="exact"/>
        <w:jc w:val="center"/>
        <w:rPr>
          <w:rFonts w:hint="eastAsia" w:ascii="宋体" w:hAnsi="宋体" w:eastAsia="宋体" w:cs="Times New Roman"/>
          <w:b/>
          <w:sz w:val="32"/>
          <w:szCs w:val="32"/>
          <w14:ligatures w14:val="none"/>
        </w:rPr>
      </w:pPr>
    </w:p>
    <w:p w14:paraId="4187F9E4">
      <w:pPr>
        <w:tabs>
          <w:tab w:val="right" w:leader="dot" w:pos="9628"/>
        </w:tabs>
        <w:rPr>
          <w:rFonts w:hint="eastAsia" w:ascii="宋体" w:hAnsi="宋体" w:eastAsia="宋体" w:cs="Times New Roman"/>
          <w:sz w:val="28"/>
          <w:szCs w:val="28"/>
        </w:rPr>
      </w:pPr>
      <w:r>
        <w:rPr>
          <w:rFonts w:ascii="宋体" w:hAnsi="宋体" w:eastAsia="宋体" w:cs="Times New Roman"/>
          <w:bCs/>
          <w:smallCaps/>
          <w:sz w:val="28"/>
          <w:szCs w:val="28"/>
          <w14:ligatures w14:val="none"/>
        </w:rPr>
        <w:fldChar w:fldCharType="begin"/>
      </w:r>
      <w:r>
        <w:rPr>
          <w:rFonts w:ascii="宋体" w:hAnsi="宋体" w:eastAsia="宋体" w:cs="Times New Roman"/>
          <w:bCs/>
          <w:smallCaps/>
          <w:sz w:val="28"/>
          <w:szCs w:val="28"/>
          <w14:ligatures w14:val="none"/>
        </w:rPr>
        <w:instrText xml:space="preserve"> TOC \o "1-2" \h \z \u </w:instrText>
      </w:r>
      <w:r>
        <w:rPr>
          <w:rFonts w:ascii="宋体" w:hAnsi="宋体" w:eastAsia="宋体" w:cs="Times New Roman"/>
          <w:bCs/>
          <w:smallCaps/>
          <w:sz w:val="28"/>
          <w:szCs w:val="28"/>
          <w14:ligatures w14:val="none"/>
        </w:rPr>
        <w:fldChar w:fldCharType="separate"/>
      </w:r>
      <w:r>
        <w:fldChar w:fldCharType="begin"/>
      </w:r>
      <w:r>
        <w:instrText xml:space="preserve"> HYPERLINK \l "_Toc166681031" </w:instrText>
      </w:r>
      <w:r>
        <w:fldChar w:fldCharType="separate"/>
      </w:r>
      <w:r>
        <w:rPr>
          <w:rFonts w:ascii="宋体" w:hAnsi="宋体" w:eastAsia="宋体" w:cs="Times New Roman"/>
          <w:b/>
          <w:kern w:val="44"/>
          <w:sz w:val="28"/>
          <w:szCs w:val="28"/>
          <w14:ligatures w14:val="none"/>
        </w:rPr>
        <w:t xml:space="preserve">第一章 </w:t>
      </w:r>
      <w:r>
        <w:rPr>
          <w:rFonts w:hint="eastAsia" w:ascii="宋体" w:hAnsi="宋体" w:eastAsia="宋体" w:cs="Times New Roman"/>
          <w:b/>
          <w:kern w:val="44"/>
          <w:sz w:val="28"/>
          <w:szCs w:val="28"/>
          <w14:ligatures w14:val="none"/>
        </w:rPr>
        <w:t>公开</w:t>
      </w:r>
      <w:r>
        <w:rPr>
          <w:rFonts w:ascii="宋体" w:hAnsi="宋体" w:eastAsia="宋体" w:cs="Times New Roman"/>
          <w:b/>
          <w:kern w:val="44"/>
          <w:sz w:val="28"/>
          <w:szCs w:val="28"/>
          <w14:ligatures w14:val="none"/>
        </w:rPr>
        <w:t>招标公告</w:t>
      </w:r>
      <w:r>
        <w:rPr>
          <w:rFonts w:ascii="宋体" w:hAnsi="宋体" w:eastAsia="宋体" w:cs="Times New Roman"/>
          <w:sz w:val="28"/>
          <w:szCs w:val="28"/>
          <w14:ligatures w14:val="none"/>
        </w:rPr>
        <w:tab/>
      </w:r>
      <w:r>
        <w:rPr>
          <w:rFonts w:ascii="宋体" w:hAnsi="宋体" w:eastAsia="宋体" w:cs="Times New Roman"/>
          <w:sz w:val="28"/>
          <w:szCs w:val="28"/>
          <w14:ligatures w14:val="none"/>
        </w:rPr>
        <w:fldChar w:fldCharType="begin"/>
      </w:r>
      <w:r>
        <w:rPr>
          <w:rFonts w:ascii="宋体" w:hAnsi="宋体" w:eastAsia="宋体" w:cs="Times New Roman"/>
          <w:sz w:val="28"/>
          <w:szCs w:val="28"/>
          <w14:ligatures w14:val="none"/>
        </w:rPr>
        <w:instrText xml:space="preserve"> PAGEREF _Toc166681031 \h </w:instrText>
      </w:r>
      <w:r>
        <w:rPr>
          <w:rFonts w:ascii="宋体" w:hAnsi="宋体" w:eastAsia="宋体" w:cs="Times New Roman"/>
          <w:sz w:val="28"/>
          <w:szCs w:val="28"/>
          <w14:ligatures w14:val="none"/>
        </w:rPr>
        <w:fldChar w:fldCharType="separate"/>
      </w:r>
      <w:r>
        <w:rPr>
          <w:rFonts w:ascii="宋体" w:hAnsi="宋体" w:eastAsia="宋体" w:cs="Times New Roman"/>
          <w:sz w:val="28"/>
          <w:szCs w:val="28"/>
          <w14:ligatures w14:val="none"/>
        </w:rPr>
        <w:t>1</w:t>
      </w:r>
      <w:r>
        <w:rPr>
          <w:rFonts w:ascii="宋体" w:hAnsi="宋体" w:eastAsia="宋体" w:cs="Times New Roman"/>
          <w:sz w:val="28"/>
          <w:szCs w:val="28"/>
          <w14:ligatures w14:val="none"/>
        </w:rPr>
        <w:fldChar w:fldCharType="end"/>
      </w:r>
      <w:r>
        <w:rPr>
          <w:rFonts w:ascii="宋体" w:hAnsi="宋体" w:eastAsia="宋体" w:cs="Times New Roman"/>
          <w:sz w:val="28"/>
          <w:szCs w:val="28"/>
          <w14:ligatures w14:val="none"/>
        </w:rPr>
        <w:fldChar w:fldCharType="end"/>
      </w:r>
    </w:p>
    <w:p w14:paraId="188A6CEF">
      <w:pPr>
        <w:tabs>
          <w:tab w:val="right" w:leader="dot" w:pos="9628"/>
        </w:tabs>
        <w:rPr>
          <w:rFonts w:hint="eastAsia" w:ascii="宋体" w:hAnsi="宋体" w:eastAsia="宋体" w:cs="Times New Roman"/>
          <w:sz w:val="28"/>
          <w:szCs w:val="28"/>
        </w:rPr>
      </w:pPr>
      <w:r>
        <w:fldChar w:fldCharType="begin"/>
      </w:r>
      <w:r>
        <w:instrText xml:space="preserve"> HYPERLINK \l "_Toc166681039" </w:instrText>
      </w:r>
      <w:r>
        <w:fldChar w:fldCharType="separate"/>
      </w:r>
      <w:r>
        <w:rPr>
          <w:rFonts w:ascii="宋体" w:hAnsi="宋体" w:eastAsia="宋体" w:cs="Times New Roman"/>
          <w:b/>
          <w:kern w:val="44"/>
          <w:sz w:val="28"/>
          <w:szCs w:val="28"/>
          <w14:ligatures w14:val="none"/>
        </w:rPr>
        <w:t>第二章 投标人须知</w:t>
      </w:r>
      <w:r>
        <w:rPr>
          <w:rFonts w:ascii="宋体" w:hAnsi="宋体" w:eastAsia="宋体" w:cs="Times New Roman"/>
          <w:sz w:val="28"/>
          <w:szCs w:val="28"/>
          <w14:ligatures w14:val="none"/>
        </w:rPr>
        <w:tab/>
      </w:r>
      <w:r>
        <w:rPr>
          <w:rFonts w:ascii="宋体" w:hAnsi="宋体" w:eastAsia="宋体" w:cs="Times New Roman"/>
          <w:sz w:val="28"/>
          <w:szCs w:val="28"/>
          <w14:ligatures w14:val="none"/>
        </w:rPr>
        <w:fldChar w:fldCharType="begin"/>
      </w:r>
      <w:r>
        <w:rPr>
          <w:rFonts w:ascii="宋体" w:hAnsi="宋体" w:eastAsia="宋体" w:cs="Times New Roman"/>
          <w:sz w:val="28"/>
          <w:szCs w:val="28"/>
          <w14:ligatures w14:val="none"/>
        </w:rPr>
        <w:instrText xml:space="preserve"> PAGEREF _Toc166681039 \h </w:instrText>
      </w:r>
      <w:r>
        <w:rPr>
          <w:rFonts w:ascii="宋体" w:hAnsi="宋体" w:eastAsia="宋体" w:cs="Times New Roman"/>
          <w:sz w:val="28"/>
          <w:szCs w:val="28"/>
          <w14:ligatures w14:val="none"/>
        </w:rPr>
        <w:fldChar w:fldCharType="separate"/>
      </w:r>
      <w:r>
        <w:rPr>
          <w:rFonts w:ascii="宋体" w:hAnsi="宋体" w:eastAsia="宋体" w:cs="Times New Roman"/>
          <w:sz w:val="28"/>
          <w:szCs w:val="28"/>
          <w14:ligatures w14:val="none"/>
        </w:rPr>
        <w:t>5</w:t>
      </w:r>
      <w:r>
        <w:rPr>
          <w:rFonts w:ascii="宋体" w:hAnsi="宋体" w:eastAsia="宋体" w:cs="Times New Roman"/>
          <w:sz w:val="28"/>
          <w:szCs w:val="28"/>
          <w14:ligatures w14:val="none"/>
        </w:rPr>
        <w:fldChar w:fldCharType="end"/>
      </w:r>
      <w:r>
        <w:rPr>
          <w:rFonts w:ascii="宋体" w:hAnsi="宋体" w:eastAsia="宋体" w:cs="Times New Roman"/>
          <w:sz w:val="28"/>
          <w:szCs w:val="28"/>
          <w14:ligatures w14:val="none"/>
        </w:rPr>
        <w:fldChar w:fldCharType="end"/>
      </w:r>
    </w:p>
    <w:p w14:paraId="1181BCC8">
      <w:pPr>
        <w:tabs>
          <w:tab w:val="right" w:leader="dot" w:pos="9628"/>
        </w:tabs>
        <w:rPr>
          <w:rFonts w:hint="eastAsia" w:ascii="宋体" w:hAnsi="宋体" w:eastAsia="宋体" w:cs="Times New Roman"/>
          <w:sz w:val="28"/>
          <w:szCs w:val="28"/>
        </w:rPr>
      </w:pPr>
      <w:r>
        <w:fldChar w:fldCharType="begin"/>
      </w:r>
      <w:r>
        <w:instrText xml:space="preserve"> HYPERLINK \l "_Toc166681048" </w:instrText>
      </w:r>
      <w:r>
        <w:fldChar w:fldCharType="separate"/>
      </w:r>
      <w:r>
        <w:rPr>
          <w:rFonts w:ascii="宋体" w:hAnsi="宋体" w:eastAsia="宋体" w:cs="Times New Roman"/>
          <w:b/>
          <w:kern w:val="44"/>
          <w:sz w:val="28"/>
          <w:szCs w:val="28"/>
          <w14:ligatures w14:val="none"/>
        </w:rPr>
        <w:t>第三章 合同书样式及主要条款</w:t>
      </w:r>
      <w:r>
        <w:rPr>
          <w:rFonts w:ascii="宋体" w:hAnsi="宋体" w:eastAsia="宋体" w:cs="Times New Roman"/>
          <w:sz w:val="28"/>
          <w:szCs w:val="28"/>
          <w14:ligatures w14:val="none"/>
        </w:rPr>
        <w:tab/>
      </w:r>
      <w:r>
        <w:rPr>
          <w:rFonts w:ascii="宋体" w:hAnsi="宋体" w:eastAsia="宋体" w:cs="Times New Roman"/>
          <w:sz w:val="28"/>
          <w:szCs w:val="28"/>
          <w14:ligatures w14:val="none"/>
        </w:rPr>
        <w:fldChar w:fldCharType="begin"/>
      </w:r>
      <w:r>
        <w:rPr>
          <w:rFonts w:ascii="宋体" w:hAnsi="宋体" w:eastAsia="宋体" w:cs="Times New Roman"/>
          <w:sz w:val="28"/>
          <w:szCs w:val="28"/>
          <w14:ligatures w14:val="none"/>
        </w:rPr>
        <w:instrText xml:space="preserve"> PAGEREF _Toc166681048 \h </w:instrText>
      </w:r>
      <w:r>
        <w:rPr>
          <w:rFonts w:ascii="宋体" w:hAnsi="宋体" w:eastAsia="宋体" w:cs="Times New Roman"/>
          <w:sz w:val="28"/>
          <w:szCs w:val="28"/>
          <w14:ligatures w14:val="none"/>
        </w:rPr>
        <w:fldChar w:fldCharType="separate"/>
      </w:r>
      <w:r>
        <w:rPr>
          <w:rFonts w:ascii="宋体" w:hAnsi="宋体" w:eastAsia="宋体" w:cs="Times New Roman"/>
          <w:sz w:val="28"/>
          <w:szCs w:val="28"/>
          <w14:ligatures w14:val="none"/>
        </w:rPr>
        <w:t>20</w:t>
      </w:r>
      <w:r>
        <w:rPr>
          <w:rFonts w:ascii="宋体" w:hAnsi="宋体" w:eastAsia="宋体" w:cs="Times New Roman"/>
          <w:sz w:val="28"/>
          <w:szCs w:val="28"/>
          <w14:ligatures w14:val="none"/>
        </w:rPr>
        <w:fldChar w:fldCharType="end"/>
      </w:r>
      <w:r>
        <w:rPr>
          <w:rFonts w:ascii="宋体" w:hAnsi="宋体" w:eastAsia="宋体" w:cs="Times New Roman"/>
          <w:sz w:val="28"/>
          <w:szCs w:val="28"/>
          <w14:ligatures w14:val="none"/>
        </w:rPr>
        <w:fldChar w:fldCharType="end"/>
      </w:r>
    </w:p>
    <w:p w14:paraId="393401B9">
      <w:pPr>
        <w:tabs>
          <w:tab w:val="right" w:leader="dot" w:pos="9628"/>
        </w:tabs>
        <w:rPr>
          <w:rFonts w:hint="eastAsia" w:ascii="宋体" w:hAnsi="宋体" w:eastAsia="宋体" w:cs="Times New Roman"/>
          <w:sz w:val="28"/>
          <w:szCs w:val="28"/>
        </w:rPr>
      </w:pPr>
      <w:r>
        <w:fldChar w:fldCharType="begin"/>
      </w:r>
      <w:r>
        <w:instrText xml:space="preserve"> HYPERLINK \l "_Toc166681050" </w:instrText>
      </w:r>
      <w:r>
        <w:fldChar w:fldCharType="separate"/>
      </w:r>
      <w:r>
        <w:rPr>
          <w:rFonts w:ascii="宋体" w:hAnsi="宋体" w:eastAsia="宋体" w:cs="Times New Roman"/>
          <w:b/>
          <w:kern w:val="44"/>
          <w:sz w:val="28"/>
          <w:szCs w:val="28"/>
          <w14:ligatures w14:val="none"/>
        </w:rPr>
        <w:t>第四章 投标文件格式</w:t>
      </w:r>
      <w:r>
        <w:rPr>
          <w:rFonts w:ascii="宋体" w:hAnsi="宋体" w:eastAsia="宋体" w:cs="Times New Roman"/>
          <w:sz w:val="28"/>
          <w:szCs w:val="28"/>
          <w14:ligatures w14:val="none"/>
        </w:rPr>
        <w:tab/>
      </w:r>
      <w:r>
        <w:rPr>
          <w:rFonts w:ascii="宋体" w:hAnsi="宋体" w:eastAsia="宋体" w:cs="Times New Roman"/>
          <w:sz w:val="28"/>
          <w:szCs w:val="28"/>
          <w14:ligatures w14:val="none"/>
        </w:rPr>
        <w:fldChar w:fldCharType="begin"/>
      </w:r>
      <w:r>
        <w:rPr>
          <w:rFonts w:ascii="宋体" w:hAnsi="宋体" w:eastAsia="宋体" w:cs="Times New Roman"/>
          <w:sz w:val="28"/>
          <w:szCs w:val="28"/>
          <w14:ligatures w14:val="none"/>
        </w:rPr>
        <w:instrText xml:space="preserve"> PAGEREF _Toc166681050 \h </w:instrText>
      </w:r>
      <w:r>
        <w:rPr>
          <w:rFonts w:ascii="宋体" w:hAnsi="宋体" w:eastAsia="宋体" w:cs="Times New Roman"/>
          <w:sz w:val="28"/>
          <w:szCs w:val="28"/>
          <w14:ligatures w14:val="none"/>
        </w:rPr>
        <w:fldChar w:fldCharType="separate"/>
      </w:r>
      <w:r>
        <w:rPr>
          <w:rFonts w:ascii="宋体" w:hAnsi="宋体" w:eastAsia="宋体" w:cs="Times New Roman"/>
          <w:sz w:val="28"/>
          <w:szCs w:val="28"/>
          <w14:ligatures w14:val="none"/>
        </w:rPr>
        <w:t>52</w:t>
      </w:r>
      <w:r>
        <w:rPr>
          <w:rFonts w:ascii="宋体" w:hAnsi="宋体" w:eastAsia="宋体" w:cs="Times New Roman"/>
          <w:sz w:val="28"/>
          <w:szCs w:val="28"/>
          <w14:ligatures w14:val="none"/>
        </w:rPr>
        <w:fldChar w:fldCharType="end"/>
      </w:r>
      <w:r>
        <w:rPr>
          <w:rFonts w:ascii="宋体" w:hAnsi="宋体" w:eastAsia="宋体" w:cs="Times New Roman"/>
          <w:sz w:val="28"/>
          <w:szCs w:val="28"/>
          <w14:ligatures w14:val="none"/>
        </w:rPr>
        <w:fldChar w:fldCharType="end"/>
      </w:r>
    </w:p>
    <w:p w14:paraId="1B32F179">
      <w:pPr>
        <w:tabs>
          <w:tab w:val="right" w:leader="dot" w:pos="9628"/>
        </w:tabs>
        <w:rPr>
          <w:rFonts w:hint="eastAsia" w:ascii="宋体" w:hAnsi="宋体" w:eastAsia="宋体" w:cs="Times New Roman"/>
          <w:sz w:val="28"/>
          <w:szCs w:val="28"/>
        </w:rPr>
      </w:pPr>
      <w:r>
        <w:fldChar w:fldCharType="begin"/>
      </w:r>
      <w:r>
        <w:instrText xml:space="preserve"> HYPERLINK \l "_Toc166681055" </w:instrText>
      </w:r>
      <w:r>
        <w:fldChar w:fldCharType="separate"/>
      </w:r>
      <w:r>
        <w:rPr>
          <w:rFonts w:ascii="宋体" w:hAnsi="宋体" w:eastAsia="宋体" w:cs="Times New Roman"/>
          <w:b/>
          <w:kern w:val="44"/>
          <w:sz w:val="28"/>
          <w:szCs w:val="28"/>
          <w14:ligatures w14:val="none"/>
        </w:rPr>
        <w:t>第五章 项目需求及服务要求</w:t>
      </w:r>
      <w:r>
        <w:rPr>
          <w:rFonts w:ascii="宋体" w:hAnsi="宋体" w:eastAsia="宋体" w:cs="Times New Roman"/>
          <w:sz w:val="28"/>
          <w:szCs w:val="28"/>
          <w14:ligatures w14:val="none"/>
        </w:rPr>
        <w:tab/>
      </w:r>
      <w:r>
        <w:rPr>
          <w:rFonts w:ascii="宋体" w:hAnsi="宋体" w:eastAsia="宋体" w:cs="Times New Roman"/>
          <w:sz w:val="28"/>
          <w:szCs w:val="28"/>
          <w14:ligatures w14:val="none"/>
        </w:rPr>
        <w:fldChar w:fldCharType="begin"/>
      </w:r>
      <w:r>
        <w:rPr>
          <w:rFonts w:ascii="宋体" w:hAnsi="宋体" w:eastAsia="宋体" w:cs="Times New Roman"/>
          <w:sz w:val="28"/>
          <w:szCs w:val="28"/>
          <w14:ligatures w14:val="none"/>
        </w:rPr>
        <w:instrText xml:space="preserve"> PAGEREF _Toc166681055 \h </w:instrText>
      </w:r>
      <w:r>
        <w:rPr>
          <w:rFonts w:ascii="宋体" w:hAnsi="宋体" w:eastAsia="宋体" w:cs="Times New Roman"/>
          <w:sz w:val="28"/>
          <w:szCs w:val="28"/>
          <w14:ligatures w14:val="none"/>
        </w:rPr>
        <w:fldChar w:fldCharType="separate"/>
      </w:r>
      <w:r>
        <w:rPr>
          <w:rFonts w:ascii="宋体" w:hAnsi="宋体" w:eastAsia="宋体" w:cs="Times New Roman"/>
          <w:sz w:val="28"/>
          <w:szCs w:val="28"/>
          <w14:ligatures w14:val="none"/>
        </w:rPr>
        <w:t>84</w:t>
      </w:r>
      <w:r>
        <w:rPr>
          <w:rFonts w:ascii="宋体" w:hAnsi="宋体" w:eastAsia="宋体" w:cs="Times New Roman"/>
          <w:sz w:val="28"/>
          <w:szCs w:val="28"/>
          <w14:ligatures w14:val="none"/>
        </w:rPr>
        <w:fldChar w:fldCharType="end"/>
      </w:r>
      <w:r>
        <w:rPr>
          <w:rFonts w:ascii="宋体" w:hAnsi="宋体" w:eastAsia="宋体" w:cs="Times New Roman"/>
          <w:sz w:val="28"/>
          <w:szCs w:val="28"/>
          <w14:ligatures w14:val="none"/>
        </w:rPr>
        <w:fldChar w:fldCharType="end"/>
      </w:r>
    </w:p>
    <w:p w14:paraId="0C666B94">
      <w:pPr>
        <w:tabs>
          <w:tab w:val="right" w:leader="dot" w:pos="9628"/>
        </w:tabs>
        <w:rPr>
          <w:rFonts w:hint="eastAsia" w:ascii="宋体" w:hAnsi="宋体" w:eastAsia="宋体" w:cs="Times New Roman"/>
          <w:sz w:val="28"/>
          <w:szCs w:val="28"/>
        </w:rPr>
      </w:pPr>
      <w:r>
        <w:fldChar w:fldCharType="begin"/>
      </w:r>
      <w:r>
        <w:instrText xml:space="preserve"> HYPERLINK \l "_Toc166681056" </w:instrText>
      </w:r>
      <w:r>
        <w:fldChar w:fldCharType="separate"/>
      </w:r>
      <w:r>
        <w:rPr>
          <w:rFonts w:ascii="宋体" w:hAnsi="宋体" w:eastAsia="宋体" w:cs="Times New Roman"/>
          <w:b/>
          <w:kern w:val="44"/>
          <w:sz w:val="28"/>
          <w:szCs w:val="28"/>
          <w14:ligatures w14:val="none"/>
        </w:rPr>
        <w:t>第六章 资格评审标准</w:t>
      </w:r>
      <w:r>
        <w:rPr>
          <w:rFonts w:ascii="宋体" w:hAnsi="宋体" w:eastAsia="宋体" w:cs="Times New Roman"/>
          <w:sz w:val="28"/>
          <w:szCs w:val="28"/>
          <w14:ligatures w14:val="none"/>
        </w:rPr>
        <w:tab/>
      </w:r>
      <w:r>
        <w:rPr>
          <w:rFonts w:ascii="宋体" w:hAnsi="宋体" w:eastAsia="宋体" w:cs="Times New Roman"/>
          <w:sz w:val="28"/>
          <w:szCs w:val="28"/>
          <w14:ligatures w14:val="none"/>
        </w:rPr>
        <w:fldChar w:fldCharType="begin"/>
      </w:r>
      <w:r>
        <w:rPr>
          <w:rFonts w:ascii="宋体" w:hAnsi="宋体" w:eastAsia="宋体" w:cs="Times New Roman"/>
          <w:sz w:val="28"/>
          <w:szCs w:val="28"/>
          <w14:ligatures w14:val="none"/>
        </w:rPr>
        <w:instrText xml:space="preserve"> PAGEREF _Toc166681056 \h </w:instrText>
      </w:r>
      <w:r>
        <w:rPr>
          <w:rFonts w:ascii="宋体" w:hAnsi="宋体" w:eastAsia="宋体" w:cs="Times New Roman"/>
          <w:sz w:val="28"/>
          <w:szCs w:val="28"/>
          <w14:ligatures w14:val="none"/>
        </w:rPr>
        <w:fldChar w:fldCharType="separate"/>
      </w:r>
      <w:r>
        <w:rPr>
          <w:rFonts w:ascii="宋体" w:hAnsi="宋体" w:eastAsia="宋体" w:cs="Times New Roman"/>
          <w:sz w:val="28"/>
          <w:szCs w:val="28"/>
          <w14:ligatures w14:val="none"/>
        </w:rPr>
        <w:t>99</w:t>
      </w:r>
      <w:r>
        <w:rPr>
          <w:rFonts w:ascii="宋体" w:hAnsi="宋体" w:eastAsia="宋体" w:cs="Times New Roman"/>
          <w:sz w:val="28"/>
          <w:szCs w:val="28"/>
          <w14:ligatures w14:val="none"/>
        </w:rPr>
        <w:fldChar w:fldCharType="end"/>
      </w:r>
      <w:r>
        <w:rPr>
          <w:rFonts w:ascii="宋体" w:hAnsi="宋体" w:eastAsia="宋体" w:cs="Times New Roman"/>
          <w:sz w:val="28"/>
          <w:szCs w:val="28"/>
          <w14:ligatures w14:val="none"/>
        </w:rPr>
        <w:fldChar w:fldCharType="end"/>
      </w:r>
    </w:p>
    <w:p w14:paraId="5039BE38">
      <w:pPr>
        <w:tabs>
          <w:tab w:val="right" w:leader="dot" w:pos="9628"/>
        </w:tabs>
        <w:rPr>
          <w:rFonts w:hint="eastAsia" w:ascii="宋体" w:hAnsi="宋体" w:eastAsia="宋体" w:cs="Times New Roman"/>
          <w:sz w:val="28"/>
          <w:szCs w:val="28"/>
        </w:rPr>
      </w:pPr>
      <w:r>
        <w:fldChar w:fldCharType="begin"/>
      </w:r>
      <w:r>
        <w:instrText xml:space="preserve"> HYPERLINK \l "_Toc166681058" </w:instrText>
      </w:r>
      <w:r>
        <w:fldChar w:fldCharType="separate"/>
      </w:r>
      <w:r>
        <w:rPr>
          <w:rFonts w:ascii="宋体" w:hAnsi="宋体" w:eastAsia="宋体" w:cs="Times New Roman"/>
          <w:b/>
          <w:bCs/>
          <w:sz w:val="28"/>
          <w:szCs w:val="28"/>
          <w14:ligatures w14:val="none"/>
        </w:rPr>
        <w:t>第七章 评标方法（综合评分法）</w:t>
      </w:r>
      <w:r>
        <w:rPr>
          <w:rFonts w:ascii="宋体" w:hAnsi="宋体" w:eastAsia="宋体" w:cs="Times New Roman"/>
          <w:sz w:val="28"/>
          <w:szCs w:val="28"/>
          <w14:ligatures w14:val="none"/>
        </w:rPr>
        <w:tab/>
      </w:r>
      <w:r>
        <w:rPr>
          <w:rFonts w:ascii="宋体" w:hAnsi="宋体" w:eastAsia="宋体" w:cs="Times New Roman"/>
          <w:sz w:val="28"/>
          <w:szCs w:val="28"/>
          <w14:ligatures w14:val="none"/>
        </w:rPr>
        <w:fldChar w:fldCharType="begin"/>
      </w:r>
      <w:r>
        <w:rPr>
          <w:rFonts w:ascii="宋体" w:hAnsi="宋体" w:eastAsia="宋体" w:cs="Times New Roman"/>
          <w:sz w:val="28"/>
          <w:szCs w:val="28"/>
          <w14:ligatures w14:val="none"/>
        </w:rPr>
        <w:instrText xml:space="preserve"> PAGEREF _Toc166681058 \h </w:instrText>
      </w:r>
      <w:r>
        <w:rPr>
          <w:rFonts w:ascii="宋体" w:hAnsi="宋体" w:eastAsia="宋体" w:cs="Times New Roman"/>
          <w:sz w:val="28"/>
          <w:szCs w:val="28"/>
          <w14:ligatures w14:val="none"/>
        </w:rPr>
        <w:fldChar w:fldCharType="separate"/>
      </w:r>
      <w:r>
        <w:rPr>
          <w:rFonts w:ascii="宋体" w:hAnsi="宋体" w:eastAsia="宋体" w:cs="Times New Roman"/>
          <w:sz w:val="28"/>
          <w:szCs w:val="28"/>
          <w14:ligatures w14:val="none"/>
        </w:rPr>
        <w:t>101</w:t>
      </w:r>
      <w:r>
        <w:rPr>
          <w:rFonts w:ascii="宋体" w:hAnsi="宋体" w:eastAsia="宋体" w:cs="Times New Roman"/>
          <w:sz w:val="28"/>
          <w:szCs w:val="28"/>
          <w14:ligatures w14:val="none"/>
        </w:rPr>
        <w:fldChar w:fldCharType="end"/>
      </w:r>
      <w:r>
        <w:rPr>
          <w:rFonts w:ascii="宋体" w:hAnsi="宋体" w:eastAsia="宋体" w:cs="Times New Roman"/>
          <w:sz w:val="28"/>
          <w:szCs w:val="28"/>
          <w14:ligatures w14:val="none"/>
        </w:rPr>
        <w:fldChar w:fldCharType="end"/>
      </w:r>
    </w:p>
    <w:p w14:paraId="52433FB0">
      <w:pPr>
        <w:tabs>
          <w:tab w:val="right" w:leader="dot" w:pos="9628"/>
        </w:tabs>
        <w:spacing w:line="480" w:lineRule="auto"/>
        <w:jc w:val="left"/>
        <w:rPr>
          <w:rFonts w:hint="eastAsia" w:ascii="宋体" w:hAnsi="宋体" w:eastAsia="宋体" w:cs="Times New Roman"/>
          <w:bCs/>
          <w:caps/>
          <w:szCs w:val="21"/>
          <w14:ligatures w14:val="none"/>
        </w:rPr>
      </w:pPr>
      <w:r>
        <w:rPr>
          <w:rFonts w:ascii="宋体" w:hAnsi="宋体" w:eastAsia="宋体" w:cs="Times New Roman"/>
          <w:bCs/>
          <w:caps/>
          <w:sz w:val="28"/>
          <w:szCs w:val="28"/>
          <w14:ligatures w14:val="none"/>
        </w:rPr>
        <w:fldChar w:fldCharType="end"/>
      </w:r>
      <w:bookmarkStart w:id="0" w:name="_Toc393784369"/>
    </w:p>
    <w:p w14:paraId="78EF1881">
      <w:pPr>
        <w:ind w:firstLine="420" w:firstLineChars="200"/>
        <w:rPr>
          <w:rFonts w:ascii="Calibri" w:hAnsi="Calibri" w:eastAsia="宋体" w:cs="Times New Roman"/>
          <w:szCs w:val="24"/>
          <w14:ligatures w14:val="none"/>
        </w:rPr>
        <w:sectPr>
          <w:headerReference r:id="rId3" w:type="first"/>
          <w:footerReference r:id="rId4" w:type="default"/>
          <w:pgSz w:w="11906" w:h="16838"/>
          <w:pgMar w:top="1440" w:right="1134" w:bottom="1440" w:left="1134" w:header="851" w:footer="992" w:gutter="0"/>
          <w:pgNumType w:start="1"/>
          <w:cols w:space="425" w:num="1"/>
          <w:docGrid w:type="lines" w:linePitch="312" w:charSpace="0"/>
        </w:sectPr>
      </w:pPr>
    </w:p>
    <w:p w14:paraId="078BF757">
      <w:pPr>
        <w:keepNext/>
        <w:keepLines/>
        <w:tabs>
          <w:tab w:val="left" w:pos="360"/>
        </w:tabs>
        <w:adjustRightInd w:val="0"/>
        <w:snapToGrid w:val="0"/>
        <w:spacing w:before="240" w:line="400" w:lineRule="exact"/>
        <w:jc w:val="center"/>
        <w:textAlignment w:val="baseline"/>
        <w:outlineLvl w:val="0"/>
        <w:rPr>
          <w:rFonts w:hint="eastAsia" w:ascii="宋体" w:hAnsi="宋体" w:eastAsia="宋体" w:cs="Times New Roman"/>
          <w:b/>
          <w:kern w:val="44"/>
          <w:sz w:val="36"/>
          <w:szCs w:val="20"/>
          <w14:ligatures w14:val="none"/>
        </w:rPr>
      </w:pPr>
      <w:bookmarkStart w:id="1" w:name="_Toc166681031"/>
      <w:r>
        <w:rPr>
          <w:rFonts w:hint="eastAsia" w:ascii="宋体" w:hAnsi="宋体" w:eastAsia="宋体" w:cs="Times New Roman"/>
          <w:b/>
          <w:kern w:val="44"/>
          <w:sz w:val="36"/>
          <w:szCs w:val="20"/>
          <w14:ligatures w14:val="none"/>
        </w:rPr>
        <w:t xml:space="preserve">第一章 </w:t>
      </w:r>
      <w:bookmarkEnd w:id="0"/>
      <w:r>
        <w:rPr>
          <w:rFonts w:hint="eastAsia" w:ascii="宋体" w:hAnsi="宋体" w:eastAsia="宋体" w:cs="Times New Roman"/>
          <w:b/>
          <w:kern w:val="44"/>
          <w:sz w:val="36"/>
          <w:szCs w:val="20"/>
          <w14:ligatures w14:val="none"/>
        </w:rPr>
        <w:t>公开招标公告</w:t>
      </w:r>
      <w:bookmarkEnd w:id="1"/>
      <w:bookmarkStart w:id="2" w:name="OLE_LINK3"/>
    </w:p>
    <w:p w14:paraId="1F9C7C6E">
      <w:pPr>
        <w:pBdr>
          <w:top w:val="single" w:color="auto" w:sz="4" w:space="2"/>
          <w:left w:val="single" w:color="auto" w:sz="4" w:space="4"/>
          <w:bottom w:val="single" w:color="auto" w:sz="4" w:space="1"/>
          <w:right w:val="single" w:color="auto" w:sz="4" w:space="4"/>
        </w:pBdr>
        <w:spacing w:before="240" w:line="360" w:lineRule="auto"/>
        <w:ind w:firstLine="482" w:firstLineChars="200"/>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项目概况</w:t>
      </w:r>
    </w:p>
    <w:p w14:paraId="515E47CD">
      <w:pPr>
        <w:pBdr>
          <w:top w:val="single" w:color="auto" w:sz="4" w:space="2"/>
          <w:left w:val="single" w:color="auto" w:sz="4" w:space="4"/>
          <w:bottom w:val="single" w:color="auto" w:sz="4" w:space="1"/>
          <w:right w:val="single" w:color="auto" w:sz="4" w:space="4"/>
        </w:pBdr>
        <w:spacing w:line="360" w:lineRule="auto"/>
        <w:ind w:firstLine="480" w:firstLineChars="200"/>
        <w:rPr>
          <w:rFonts w:hint="eastAsia" w:ascii="宋体" w:hAnsi="宋体" w:eastAsia="宋体" w:cs="Times New Roman"/>
          <w:sz w:val="24"/>
          <w:szCs w:val="24"/>
          <w14:ligatures w14:val="none"/>
        </w:rPr>
      </w:pPr>
      <w:r>
        <w:rPr>
          <w:rFonts w:hint="eastAsia" w:ascii="宋体" w:hAnsi="宋体" w:eastAsia="宋体" w:cs="宋体"/>
          <w:kern w:val="0"/>
          <w:sz w:val="24"/>
          <w:szCs w:val="24"/>
          <w:u w:val="single"/>
          <w14:ligatures w14:val="none"/>
        </w:rPr>
        <w:t>云南省教育厅信息化运维服务项目（2025年）</w:t>
      </w:r>
      <w:r>
        <w:rPr>
          <w:rFonts w:hint="eastAsia" w:ascii="宋体" w:hAnsi="宋体" w:eastAsia="宋体" w:cs="宋体"/>
          <w:kern w:val="0"/>
          <w:sz w:val="24"/>
          <w:szCs w:val="24"/>
          <w14:ligatures w14:val="none"/>
        </w:rPr>
        <w:t>招标项目的潜在投标人应在</w:t>
      </w:r>
      <w:r>
        <w:rPr>
          <w:rFonts w:hint="eastAsia" w:ascii="宋体" w:hAnsi="宋体" w:eastAsia="宋体" w:cs="宋体"/>
          <w:kern w:val="0"/>
          <w:sz w:val="24"/>
          <w:szCs w:val="24"/>
          <w:u w:val="single"/>
          <w14:ligatures w14:val="none"/>
        </w:rPr>
        <w:t>政采云平台（https://www.zcygov.cn/）获取招标文件，并于2025年10月15日09时30分（北京时间）</w:t>
      </w:r>
      <w:r>
        <w:rPr>
          <w:rFonts w:hint="eastAsia" w:ascii="宋体" w:hAnsi="宋体" w:eastAsia="宋体" w:cs="宋体"/>
          <w:kern w:val="0"/>
          <w:sz w:val="24"/>
          <w:szCs w:val="24"/>
          <w14:ligatures w14:val="none"/>
        </w:rPr>
        <w:t>前递交投标文件。</w:t>
      </w:r>
    </w:p>
    <w:p w14:paraId="28F55406">
      <w:pPr>
        <w:widowControl/>
        <w:shd w:val="clear" w:color="auto" w:fill="FFFFFF"/>
        <w:spacing w:line="520" w:lineRule="exact"/>
        <w:jc w:val="left"/>
        <w:outlineLvl w:val="1"/>
        <w:rPr>
          <w:rFonts w:hint="eastAsia" w:ascii="宋体" w:hAnsi="宋体" w:eastAsia="宋体" w:cs="宋体"/>
          <w:b/>
          <w:kern w:val="0"/>
          <w:sz w:val="24"/>
          <w:szCs w:val="24"/>
          <w14:ligatures w14:val="none"/>
        </w:rPr>
      </w:pPr>
      <w:bookmarkStart w:id="3" w:name="_Toc28359002"/>
      <w:bookmarkEnd w:id="3"/>
      <w:bookmarkStart w:id="4" w:name="_Toc44610636"/>
      <w:bookmarkEnd w:id="4"/>
      <w:bookmarkStart w:id="5" w:name="_Hlk24379207"/>
      <w:bookmarkEnd w:id="5"/>
      <w:bookmarkStart w:id="6" w:name="_Toc28359079"/>
      <w:bookmarkEnd w:id="6"/>
      <w:bookmarkStart w:id="7" w:name="_Toc35393790"/>
      <w:bookmarkEnd w:id="7"/>
      <w:bookmarkStart w:id="8" w:name="_Toc35393621"/>
      <w:r>
        <w:rPr>
          <w:rFonts w:ascii="宋体" w:hAnsi="宋体" w:eastAsia="宋体" w:cs="宋体"/>
          <w:b/>
          <w:kern w:val="0"/>
          <w:sz w:val="24"/>
          <w:szCs w:val="24"/>
          <w14:ligatures w14:val="none"/>
        </w:rPr>
        <w:fldChar w:fldCharType="begin"/>
      </w:r>
      <w:r>
        <w:rPr>
          <w:rFonts w:ascii="宋体" w:hAnsi="宋体" w:eastAsia="宋体" w:cs="宋体"/>
          <w:b/>
          <w:kern w:val="0"/>
          <w:sz w:val="24"/>
          <w:szCs w:val="24"/>
          <w14:ligatures w14:val="none"/>
        </w:rPr>
        <w:instrText xml:space="preserve"> HYPERLINK "http://"</w:instrText>
      </w:r>
      <w:r>
        <w:rPr>
          <w:rFonts w:ascii="宋体" w:hAnsi="宋体" w:eastAsia="宋体" w:cs="宋体"/>
          <w:b/>
          <w:kern w:val="0"/>
          <w:sz w:val="24"/>
          <w:szCs w:val="24"/>
          <w14:ligatures w14:val="none"/>
        </w:rPr>
        <w:fldChar w:fldCharType="separate"/>
      </w:r>
      <w:bookmarkStart w:id="9" w:name="_Toc162889259"/>
      <w:bookmarkStart w:id="10" w:name="_Toc163749017"/>
      <w:bookmarkStart w:id="11" w:name="_Toc166681032"/>
      <w:r>
        <w:rPr>
          <w:rFonts w:hint="eastAsia" w:ascii="宋体" w:hAnsi="宋体" w:eastAsia="宋体" w:cs="宋体"/>
          <w:b/>
          <w:kern w:val="0"/>
          <w:sz w:val="24"/>
          <w:szCs w:val="24"/>
          <w14:ligatures w14:val="none"/>
        </w:rPr>
        <w:t>一、项目基本情况</w:t>
      </w:r>
      <w:bookmarkEnd w:id="9"/>
      <w:bookmarkEnd w:id="10"/>
      <w:bookmarkEnd w:id="11"/>
      <w:r>
        <w:rPr>
          <w:rFonts w:ascii="宋体" w:hAnsi="宋体" w:eastAsia="宋体" w:cs="宋体"/>
          <w:b/>
          <w:kern w:val="0"/>
          <w:sz w:val="24"/>
          <w:szCs w:val="24"/>
          <w14:ligatures w14:val="none"/>
        </w:rPr>
        <w:fldChar w:fldCharType="end"/>
      </w:r>
      <w:bookmarkEnd w:id="8"/>
    </w:p>
    <w:p w14:paraId="66A527C5">
      <w:pPr>
        <w:widowControl/>
        <w:shd w:val="clear" w:color="auto" w:fill="FFFFFF"/>
        <w:spacing w:line="520" w:lineRule="exact"/>
        <w:ind w:firstLine="480" w:firstLineChars="200"/>
        <w:jc w:val="left"/>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项目编号：I53A00625001536</w:t>
      </w:r>
    </w:p>
    <w:p w14:paraId="68F3963E">
      <w:pPr>
        <w:widowControl/>
        <w:shd w:val="clear" w:color="auto" w:fill="FFFFFF"/>
        <w:spacing w:line="520" w:lineRule="exact"/>
        <w:ind w:firstLine="480" w:firstLineChars="200"/>
        <w:jc w:val="left"/>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项目名称：</w:t>
      </w:r>
      <w:r>
        <w:rPr>
          <w:rFonts w:hint="eastAsia" w:ascii="宋体" w:hAnsi="宋体" w:eastAsia="宋体" w:cs="Times New Roman"/>
          <w:sz w:val="24"/>
          <w:szCs w:val="24"/>
          <w14:ligatures w14:val="none"/>
        </w:rPr>
        <w:t>云南省教育厅信息化运维服务项目（2025年）</w:t>
      </w:r>
    </w:p>
    <w:p w14:paraId="63D7B505">
      <w:pPr>
        <w:widowControl/>
        <w:shd w:val="clear" w:color="auto" w:fill="FFFFFF"/>
        <w:spacing w:line="520" w:lineRule="exact"/>
        <w:ind w:firstLine="480" w:firstLineChars="200"/>
        <w:jc w:val="left"/>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预算金额：352.80万元</w:t>
      </w:r>
    </w:p>
    <w:p w14:paraId="65485B41">
      <w:pPr>
        <w:widowControl/>
        <w:shd w:val="clear" w:color="auto" w:fill="FFFFFF"/>
        <w:spacing w:line="520" w:lineRule="exact"/>
        <w:ind w:firstLine="480" w:firstLineChars="200"/>
        <w:jc w:val="left"/>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最高限价：352.80万元</w:t>
      </w:r>
    </w:p>
    <w:p w14:paraId="23E1AFAC">
      <w:pPr>
        <w:adjustRightInd w:val="0"/>
        <w:snapToGrid w:val="0"/>
        <w:spacing w:line="520" w:lineRule="exact"/>
        <w:ind w:firstLine="480" w:firstLineChars="200"/>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采购需求：1.对教育数据中心基础环境、虚拟化平台、机房服务器、存储、网络提供运维和体系化技术保障服务，并提供存储升级扩容、零信任授权续费和应急响应值守等工作。2.对教育数据中心在用无运维保障的信息系统提供巡检、监控、故障定位、灾备等现场运维和体系化技术保障服务等工作。3.提供数据中心及其在用应用系统的渗透测试、漏洞扫描、安全巡检、安全监测预警、重要时期安全保障、应急响应、日志分析、专项培训、安全演练、制度梳理、应急演练、等保测评、密码应用安全性评估、安全设备维保等现场响应和体系化</w:t>
      </w:r>
      <w:r>
        <w:rPr>
          <w:rFonts w:hint="eastAsia" w:ascii="宋体" w:hAnsi="宋体" w:eastAsia="宋体" w:cs="宋体"/>
          <w:kern w:val="0"/>
          <w:sz w:val="24"/>
          <w:szCs w:val="24"/>
          <w:lang w:eastAsia="zh"/>
          <w14:ligatures w14:val="none"/>
        </w:rPr>
        <w:t>资产探测和合规检测等</w:t>
      </w:r>
      <w:r>
        <w:rPr>
          <w:rFonts w:hint="eastAsia" w:ascii="宋体" w:hAnsi="宋体" w:eastAsia="宋体" w:cs="宋体"/>
          <w:kern w:val="0"/>
          <w:sz w:val="24"/>
          <w:szCs w:val="24"/>
          <w14:ligatures w14:val="none"/>
        </w:rPr>
        <w:t>技术保障服务等内容。4.为本项目提供驻场人员服务等等。</w:t>
      </w:r>
    </w:p>
    <w:p w14:paraId="241D11E8">
      <w:pPr>
        <w:adjustRightInd w:val="0"/>
        <w:snapToGrid w:val="0"/>
        <w:spacing w:line="520" w:lineRule="exact"/>
        <w:ind w:firstLine="482" w:firstLineChars="200"/>
        <w:rPr>
          <w:rFonts w:hint="eastAsia" w:ascii="宋体" w:hAnsi="宋体" w:eastAsia="宋体" w:cs="Times New Roman"/>
          <w:b/>
          <w:bCs/>
          <w:sz w:val="24"/>
          <w:szCs w:val="24"/>
          <w14:ligatures w14:val="none"/>
        </w:rPr>
      </w:pPr>
      <w:r>
        <w:rPr>
          <w:rFonts w:hint="eastAsia" w:ascii="宋体" w:hAnsi="宋体" w:eastAsia="宋体" w:cs="Times New Roman"/>
          <w:b/>
          <w:bCs/>
          <w:sz w:val="24"/>
          <w:szCs w:val="24"/>
          <w14:ligatures w14:val="none"/>
        </w:rPr>
        <w:t>注：投标人须对本项目所有内容进行整体投标，不得缺项漏项，否则按不实质性响应招标文件处理。</w:t>
      </w:r>
    </w:p>
    <w:p w14:paraId="0A44C282">
      <w:pPr>
        <w:adjustRightInd w:val="0"/>
        <w:snapToGrid w:val="0"/>
        <w:spacing w:line="520" w:lineRule="exact"/>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合同履行期限（项目实施期限）：服务期限为合同签订后1年。</w:t>
      </w:r>
    </w:p>
    <w:p w14:paraId="0AE6A4CF">
      <w:pPr>
        <w:spacing w:line="520" w:lineRule="exact"/>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本项目</w:t>
      </w:r>
      <w:r>
        <w:rPr>
          <w:rFonts w:hint="eastAsia" w:ascii="宋体" w:hAnsi="宋体" w:eastAsia="宋体" w:cs="Times New Roman"/>
          <w:b/>
          <w:sz w:val="24"/>
          <w:szCs w:val="24"/>
          <w14:ligatures w14:val="none"/>
        </w:rPr>
        <w:t>（否）</w:t>
      </w:r>
      <w:r>
        <w:rPr>
          <w:rFonts w:hint="eastAsia" w:ascii="宋体" w:hAnsi="宋体" w:eastAsia="宋体" w:cs="Times New Roman"/>
          <w:sz w:val="24"/>
          <w:szCs w:val="24"/>
          <w14:ligatures w14:val="none"/>
        </w:rPr>
        <w:t>接受联合体投标。</w:t>
      </w:r>
    </w:p>
    <w:p w14:paraId="4D4D59C9">
      <w:pPr>
        <w:widowControl/>
        <w:shd w:val="clear" w:color="auto" w:fill="FFFFFF"/>
        <w:spacing w:line="520" w:lineRule="exact"/>
        <w:jc w:val="left"/>
        <w:outlineLvl w:val="1"/>
        <w:rPr>
          <w:rFonts w:hint="eastAsia" w:ascii="宋体" w:hAnsi="宋体" w:eastAsia="宋体" w:cs="宋体"/>
          <w:b/>
          <w:kern w:val="0"/>
          <w:sz w:val="24"/>
          <w:szCs w:val="24"/>
          <w14:ligatures w14:val="none"/>
        </w:rPr>
      </w:pPr>
      <w:bookmarkStart w:id="12" w:name="_Toc44610637"/>
      <w:bookmarkEnd w:id="12"/>
      <w:bookmarkStart w:id="13" w:name="_Toc35393622"/>
      <w:bookmarkEnd w:id="13"/>
      <w:bookmarkStart w:id="14" w:name="_Toc28359080"/>
      <w:bookmarkEnd w:id="14"/>
      <w:bookmarkStart w:id="15" w:name="_Toc35393791"/>
      <w:bookmarkEnd w:id="15"/>
      <w:bookmarkStart w:id="16" w:name="_Toc163749018"/>
      <w:bookmarkStart w:id="17" w:name="_Toc166681033"/>
      <w:bookmarkStart w:id="18" w:name="_Toc162889260"/>
      <w:r>
        <w:rPr>
          <w:rFonts w:hint="eastAsia" w:ascii="宋体" w:hAnsi="宋体" w:eastAsia="宋体" w:cs="宋体"/>
          <w:b/>
          <w:kern w:val="0"/>
          <w:sz w:val="24"/>
          <w:szCs w:val="24"/>
          <w14:ligatures w14:val="none"/>
        </w:rPr>
        <w:t>二、申请人的资格要求：</w:t>
      </w:r>
      <w:bookmarkEnd w:id="16"/>
      <w:bookmarkEnd w:id="17"/>
      <w:bookmarkEnd w:id="18"/>
    </w:p>
    <w:p w14:paraId="2B7A63E4">
      <w:pPr>
        <w:spacing w:line="520" w:lineRule="exact"/>
        <w:ind w:firstLine="480" w:firstLineChars="200"/>
        <w:rPr>
          <w:rFonts w:hint="eastAsia" w:ascii="宋体" w:hAnsi="宋体" w:eastAsia="宋体" w:cs="Times New Roman"/>
          <w:sz w:val="24"/>
          <w:szCs w:val="24"/>
          <w14:ligatures w14:val="none"/>
        </w:rPr>
      </w:pPr>
      <w:bookmarkStart w:id="19" w:name="OLE_LINK11"/>
      <w:r>
        <w:rPr>
          <w:rFonts w:hint="eastAsia" w:ascii="宋体" w:hAnsi="宋体" w:eastAsia="宋体" w:cs="Times New Roman"/>
          <w:sz w:val="24"/>
          <w:szCs w:val="24"/>
          <w14:ligatures w14:val="none"/>
        </w:rPr>
        <w:t>1.满足《中华人民共和国政府采购法》第二十二条规定；</w:t>
      </w:r>
    </w:p>
    <w:p w14:paraId="1156DC93">
      <w:pPr>
        <w:spacing w:line="520" w:lineRule="exact"/>
        <w:ind w:firstLine="480" w:firstLineChars="200"/>
        <w:rPr>
          <w:rFonts w:hint="eastAsia" w:ascii="宋体" w:hAnsi="宋体" w:eastAsia="宋体" w:cs="Times New Roman"/>
          <w:sz w:val="24"/>
          <w:szCs w:val="24"/>
          <w14:ligatures w14:val="none"/>
        </w:rPr>
      </w:pPr>
      <w:r>
        <w:rPr>
          <w:rFonts w:ascii="宋体" w:hAnsi="宋体" w:eastAsia="宋体" w:cs="Times New Roman"/>
          <w:sz w:val="24"/>
          <w:szCs w:val="24"/>
          <w14:ligatures w14:val="none"/>
        </w:rPr>
        <w:t>2.</w:t>
      </w:r>
      <w:r>
        <w:rPr>
          <w:rFonts w:hint="eastAsia" w:ascii="宋体" w:hAnsi="宋体" w:eastAsia="宋体" w:cs="Times New Roman"/>
          <w:sz w:val="24"/>
          <w:szCs w:val="24"/>
          <w14:ligatures w14:val="none"/>
        </w:rPr>
        <w:t>落实政府采购政策需满足的资格要求：</w:t>
      </w:r>
      <w:bookmarkStart w:id="20" w:name="_Hlk170821417"/>
      <w:bookmarkStart w:id="21" w:name="_Hlk170821425"/>
      <w:bookmarkStart w:id="22" w:name="_Hlk163808299"/>
      <w:r>
        <w:rPr>
          <w:rFonts w:hint="eastAsia" w:ascii="宋体" w:hAnsi="宋体" w:eastAsia="宋体" w:cs="Times New Roman"/>
          <w:sz w:val="24"/>
          <w:szCs w:val="24"/>
          <w:u w:val="single"/>
          <w14:ligatures w14:val="none"/>
        </w:rPr>
        <w:t>非专门面向中小企业采购；</w:t>
      </w:r>
      <w:bookmarkEnd w:id="20"/>
      <w:bookmarkEnd w:id="21"/>
      <w:bookmarkEnd w:id="22"/>
    </w:p>
    <w:p w14:paraId="4C58B676">
      <w:pPr>
        <w:spacing w:line="520" w:lineRule="exact"/>
        <w:ind w:firstLine="480" w:firstLineChars="200"/>
        <w:rPr>
          <w:rFonts w:hint="eastAsia" w:ascii="宋体" w:hAnsi="宋体" w:eastAsia="宋体" w:cs="Times New Roman"/>
          <w:sz w:val="24"/>
          <w:szCs w:val="24"/>
          <w14:ligatures w14:val="none"/>
        </w:rPr>
      </w:pPr>
      <w:r>
        <w:rPr>
          <w:rFonts w:ascii="宋体" w:hAnsi="宋体" w:eastAsia="宋体" w:cs="Times New Roman"/>
          <w:sz w:val="24"/>
          <w:szCs w:val="24"/>
          <w14:ligatures w14:val="none"/>
        </w:rPr>
        <w:t>3.</w:t>
      </w:r>
      <w:r>
        <w:rPr>
          <w:rFonts w:hint="eastAsia" w:ascii="宋体" w:hAnsi="宋体" w:eastAsia="宋体" w:cs="Times New Roman"/>
          <w:sz w:val="24"/>
          <w:szCs w:val="24"/>
          <w14:ligatures w14:val="none"/>
        </w:rPr>
        <w:t>本项目的特定资格要求：</w:t>
      </w:r>
    </w:p>
    <w:p w14:paraId="025CBC84">
      <w:pPr>
        <w:spacing w:line="520" w:lineRule="exact"/>
        <w:ind w:firstLine="480" w:firstLineChars="200"/>
        <w:rPr>
          <w:rFonts w:hint="eastAsia" w:ascii="宋体" w:hAnsi="宋体" w:eastAsia="宋体" w:cs="Times New Roman"/>
          <w:bCs/>
          <w:sz w:val="24"/>
          <w:szCs w:val="24"/>
          <w:u w:val="single"/>
          <w14:ligatures w14:val="none"/>
        </w:rPr>
      </w:pPr>
      <w:r>
        <w:rPr>
          <w:rFonts w:ascii="宋体" w:hAnsi="宋体" w:eastAsia="宋体" w:cs="Times New Roman"/>
          <w:sz w:val="24"/>
          <w:szCs w:val="24"/>
          <w:u w:val="single"/>
          <w14:ligatures w14:val="none"/>
        </w:rPr>
        <w:t>3.</w:t>
      </w:r>
      <w:r>
        <w:rPr>
          <w:rFonts w:hint="eastAsia" w:ascii="宋体" w:hAnsi="宋体" w:eastAsia="宋体" w:cs="Times New Roman"/>
          <w:sz w:val="24"/>
          <w:szCs w:val="24"/>
          <w:u w:val="single"/>
          <w14:ligatures w14:val="none"/>
        </w:rPr>
        <w:t>1</w:t>
      </w:r>
      <w:r>
        <w:rPr>
          <w:rFonts w:hint="eastAsia" w:ascii="宋体" w:hAnsi="宋体" w:eastAsia="宋体" w:cs="Times New Roman"/>
          <w:bCs/>
          <w:sz w:val="24"/>
          <w:szCs w:val="24"/>
          <w:u w:val="single"/>
          <w14:ligatures w14:val="none"/>
        </w:rPr>
        <w:t>单位负责人为同一人或者存在直接控股、管理关系的不同投标人，不得参加同一招标项目包的政府采购活动；为本项目提供整体设计、规范编制或者项目管理、监理、检测等服务的供应商，不得再参加本项目的采购活动；</w:t>
      </w:r>
    </w:p>
    <w:p w14:paraId="3AB8B9CB">
      <w:pPr>
        <w:spacing w:line="520" w:lineRule="exact"/>
        <w:ind w:firstLine="480" w:firstLineChars="200"/>
        <w:rPr>
          <w:rFonts w:hint="eastAsia" w:ascii="宋体" w:hAnsi="宋体" w:eastAsia="宋体" w:cs="Times New Roman"/>
          <w:sz w:val="24"/>
          <w:szCs w:val="24"/>
          <w:u w:val="single"/>
          <w14:ligatures w14:val="none"/>
        </w:rPr>
      </w:pPr>
      <w:r>
        <w:rPr>
          <w:rFonts w:hint="eastAsia" w:ascii="宋体" w:hAnsi="宋体" w:eastAsia="宋体" w:cs="Times New Roman"/>
          <w:sz w:val="24"/>
          <w:szCs w:val="24"/>
          <w:u w:val="single"/>
          <w14:ligatures w14:val="none"/>
        </w:rPr>
        <w:t>3.2本次招标</w:t>
      </w:r>
      <w:r>
        <w:rPr>
          <w:rFonts w:hint="eastAsia" w:ascii="宋体" w:hAnsi="宋体" w:eastAsia="宋体" w:cs="Times New Roman"/>
          <w:b/>
          <w:bCs/>
          <w:sz w:val="24"/>
          <w:szCs w:val="24"/>
          <w:u w:val="single"/>
          <w14:ligatures w14:val="none"/>
        </w:rPr>
        <w:t>不接受</w:t>
      </w:r>
      <w:r>
        <w:rPr>
          <w:rFonts w:hint="eastAsia" w:ascii="宋体" w:hAnsi="宋体" w:eastAsia="宋体" w:cs="Times New Roman"/>
          <w:sz w:val="24"/>
          <w:szCs w:val="24"/>
          <w:u w:val="single"/>
          <w14:ligatures w14:val="none"/>
        </w:rPr>
        <w:t>联合体投标。</w:t>
      </w:r>
    </w:p>
    <w:bookmarkEnd w:id="19"/>
    <w:p w14:paraId="5BBC702C">
      <w:pPr>
        <w:widowControl/>
        <w:shd w:val="clear" w:color="auto" w:fill="FFFFFF"/>
        <w:spacing w:line="520" w:lineRule="exact"/>
        <w:jc w:val="left"/>
        <w:outlineLvl w:val="1"/>
        <w:rPr>
          <w:rFonts w:hint="eastAsia" w:ascii="宋体" w:hAnsi="宋体" w:eastAsia="宋体" w:cs="宋体"/>
          <w:b/>
          <w:bCs/>
          <w:kern w:val="0"/>
          <w:sz w:val="24"/>
          <w:szCs w:val="24"/>
          <w14:ligatures w14:val="none"/>
        </w:rPr>
      </w:pPr>
      <w:bookmarkStart w:id="23" w:name="_Toc44610638"/>
      <w:r>
        <w:rPr>
          <w:rFonts w:ascii="宋体" w:hAnsi="宋体" w:eastAsia="宋体" w:cs="宋体"/>
          <w:b/>
          <w:bCs/>
          <w:kern w:val="0"/>
          <w:sz w:val="24"/>
          <w:szCs w:val="24"/>
          <w14:ligatures w14:val="none"/>
        </w:rPr>
        <w:fldChar w:fldCharType="begin"/>
      </w:r>
      <w:r>
        <w:rPr>
          <w:rFonts w:ascii="宋体" w:hAnsi="宋体" w:eastAsia="宋体" w:cs="宋体"/>
          <w:b/>
          <w:bCs/>
          <w:kern w:val="0"/>
          <w:sz w:val="24"/>
          <w:szCs w:val="24"/>
          <w14:ligatures w14:val="none"/>
        </w:rPr>
        <w:instrText xml:space="preserve"> HYPERLINK "http://"</w:instrText>
      </w:r>
      <w:r>
        <w:rPr>
          <w:rFonts w:ascii="宋体" w:hAnsi="宋体" w:eastAsia="宋体" w:cs="宋体"/>
          <w:b/>
          <w:bCs/>
          <w:kern w:val="0"/>
          <w:sz w:val="24"/>
          <w:szCs w:val="24"/>
          <w14:ligatures w14:val="none"/>
        </w:rPr>
        <w:fldChar w:fldCharType="separate"/>
      </w:r>
      <w:bookmarkStart w:id="24" w:name="_Toc163749019"/>
      <w:bookmarkStart w:id="25" w:name="_Toc166681034"/>
      <w:bookmarkStart w:id="26" w:name="_Toc162889261"/>
      <w:r>
        <w:rPr>
          <w:rFonts w:hint="eastAsia" w:ascii="宋体" w:hAnsi="宋体" w:eastAsia="宋体" w:cs="宋体"/>
          <w:b/>
          <w:bCs/>
          <w:kern w:val="0"/>
          <w:sz w:val="24"/>
          <w:szCs w:val="24"/>
          <w14:ligatures w14:val="none"/>
        </w:rPr>
        <w:t>三、获取招标文件</w:t>
      </w:r>
      <w:bookmarkEnd w:id="24"/>
      <w:bookmarkEnd w:id="25"/>
      <w:bookmarkEnd w:id="26"/>
      <w:r>
        <w:rPr>
          <w:rFonts w:ascii="宋体" w:hAnsi="宋体" w:eastAsia="宋体" w:cs="宋体"/>
          <w:b/>
          <w:bCs/>
          <w:kern w:val="0"/>
          <w:sz w:val="24"/>
          <w:szCs w:val="24"/>
          <w14:ligatures w14:val="none"/>
        </w:rPr>
        <w:fldChar w:fldCharType="end"/>
      </w:r>
      <w:bookmarkEnd w:id="23"/>
    </w:p>
    <w:p w14:paraId="67282724">
      <w:pPr>
        <w:adjustRightInd w:val="0"/>
        <w:snapToGrid w:val="0"/>
        <w:spacing w:line="52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时间：</w:t>
      </w:r>
      <w:r>
        <w:rPr>
          <w:rFonts w:hint="eastAsia" w:ascii="宋体" w:hAnsi="宋体" w:eastAsia="宋体" w:cs="宋体"/>
          <w:kern w:val="0"/>
          <w:sz w:val="24"/>
          <w:szCs w:val="27"/>
          <w14:ligatures w14:val="none"/>
        </w:rPr>
        <w:t>2025年09月24日至2025年10月09日23：59止，每天上午06：00至12：00，下午12:00至23:59（北京时间，法定节假日除外）</w:t>
      </w:r>
    </w:p>
    <w:p w14:paraId="0A728425">
      <w:pPr>
        <w:adjustRightInd w:val="0"/>
        <w:snapToGrid w:val="0"/>
        <w:spacing w:line="52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地点：政采云平台（https://www.zcygov.cn/）；</w:t>
      </w:r>
    </w:p>
    <w:p w14:paraId="664440C7">
      <w:pPr>
        <w:adjustRightInd w:val="0"/>
        <w:snapToGrid w:val="0"/>
        <w:spacing w:line="52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方式：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14:paraId="6375FB1E">
      <w:pPr>
        <w:adjustRightInd w:val="0"/>
        <w:snapToGrid w:val="0"/>
        <w:spacing w:line="52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2.按上述要求获取文件的供应商视为合法获取了本项目采购文件，具备本项目的投标资格。</w:t>
      </w:r>
    </w:p>
    <w:p w14:paraId="402F8C29">
      <w:pPr>
        <w:widowControl/>
        <w:shd w:val="clear" w:color="auto" w:fill="FFFFFF"/>
        <w:spacing w:line="520" w:lineRule="exact"/>
        <w:ind w:firstLine="480" w:firstLineChars="200"/>
        <w:jc w:val="left"/>
        <w:rPr>
          <w:rFonts w:hint="eastAsia" w:ascii="宋体" w:hAnsi="宋体" w:eastAsia="宋体" w:cs="宋体"/>
          <w:kern w:val="0"/>
          <w:sz w:val="24"/>
          <w:szCs w:val="24"/>
          <w14:ligatures w14:val="none"/>
        </w:rPr>
      </w:pPr>
      <w:r>
        <w:rPr>
          <w:rFonts w:hint="eastAsia" w:ascii="宋体" w:hAnsi="宋体" w:eastAsia="宋体" w:cs="宋体"/>
          <w:sz w:val="24"/>
          <w:szCs w:val="24"/>
          <w14:ligatures w14:val="none"/>
        </w:rPr>
        <w:t>售价（</w:t>
      </w:r>
      <w:r>
        <w:rPr>
          <w:rFonts w:ascii="宋体" w:hAnsi="宋体" w:eastAsia="宋体" w:cs="宋体"/>
          <w:sz w:val="24"/>
          <w:szCs w:val="24"/>
          <w14:ligatures w14:val="none"/>
        </w:rPr>
        <w:t>元）</w:t>
      </w:r>
      <w:r>
        <w:rPr>
          <w:rFonts w:hint="eastAsia" w:ascii="宋体" w:hAnsi="宋体" w:eastAsia="宋体" w:cs="宋体"/>
          <w:sz w:val="24"/>
          <w:szCs w:val="24"/>
          <w14:ligatures w14:val="none"/>
        </w:rPr>
        <w:t>：0</w:t>
      </w:r>
      <w:r>
        <w:rPr>
          <w:rFonts w:ascii="宋体" w:hAnsi="宋体" w:eastAsia="宋体" w:cs="宋体"/>
          <w:kern w:val="0"/>
          <w:sz w:val="24"/>
          <w:szCs w:val="24"/>
          <w14:ligatures w14:val="none"/>
        </w:rPr>
        <w:t xml:space="preserve"> </w:t>
      </w:r>
    </w:p>
    <w:p w14:paraId="7B20C7B3">
      <w:pPr>
        <w:widowControl/>
        <w:shd w:val="clear" w:color="auto" w:fill="FFFFFF"/>
        <w:spacing w:line="520" w:lineRule="exact"/>
        <w:jc w:val="left"/>
        <w:outlineLvl w:val="1"/>
        <w:rPr>
          <w:rFonts w:hint="eastAsia" w:ascii="宋体" w:hAnsi="宋体" w:eastAsia="宋体" w:cs="宋体"/>
          <w:b/>
          <w:bCs/>
          <w:kern w:val="0"/>
          <w:sz w:val="24"/>
          <w:szCs w:val="24"/>
          <w14:ligatures w14:val="none"/>
        </w:rPr>
      </w:pPr>
      <w:bookmarkStart w:id="27" w:name="_Toc35393793"/>
      <w:bookmarkEnd w:id="27"/>
      <w:bookmarkStart w:id="28" w:name="_Toc35393624"/>
      <w:bookmarkEnd w:id="28"/>
      <w:bookmarkStart w:id="29" w:name="_Toc44610639"/>
      <w:bookmarkEnd w:id="29"/>
      <w:bookmarkStart w:id="30" w:name="_Toc28359082"/>
      <w:bookmarkEnd w:id="30"/>
      <w:bookmarkStart w:id="31" w:name="_Toc28359005"/>
      <w:r>
        <w:rPr>
          <w:rFonts w:ascii="宋体" w:hAnsi="宋体" w:eastAsia="宋体" w:cs="宋体"/>
          <w:b/>
          <w:bCs/>
          <w:kern w:val="0"/>
          <w:sz w:val="24"/>
          <w:szCs w:val="24"/>
          <w14:ligatures w14:val="none"/>
        </w:rPr>
        <w:fldChar w:fldCharType="begin"/>
      </w:r>
      <w:r>
        <w:rPr>
          <w:rFonts w:ascii="宋体" w:hAnsi="宋体" w:eastAsia="宋体" w:cs="宋体"/>
          <w:b/>
          <w:bCs/>
          <w:kern w:val="0"/>
          <w:sz w:val="24"/>
          <w:szCs w:val="24"/>
          <w14:ligatures w14:val="none"/>
        </w:rPr>
        <w:instrText xml:space="preserve"> HYPERLINK "http://"</w:instrText>
      </w:r>
      <w:r>
        <w:rPr>
          <w:rFonts w:ascii="宋体" w:hAnsi="宋体" w:eastAsia="宋体" w:cs="宋体"/>
          <w:b/>
          <w:bCs/>
          <w:kern w:val="0"/>
          <w:sz w:val="24"/>
          <w:szCs w:val="24"/>
          <w14:ligatures w14:val="none"/>
        </w:rPr>
        <w:fldChar w:fldCharType="separate"/>
      </w:r>
      <w:bookmarkStart w:id="32" w:name="_Toc162889262"/>
      <w:bookmarkStart w:id="33" w:name="_Toc166681035"/>
      <w:bookmarkStart w:id="34" w:name="_Toc163749020"/>
      <w:r>
        <w:rPr>
          <w:rFonts w:hint="eastAsia" w:ascii="宋体" w:hAnsi="宋体" w:eastAsia="宋体" w:cs="宋体"/>
          <w:b/>
          <w:bCs/>
          <w:kern w:val="0"/>
          <w:sz w:val="24"/>
          <w:szCs w:val="24"/>
          <w14:ligatures w14:val="none"/>
        </w:rPr>
        <w:t>四、提交投标文件</w:t>
      </w:r>
      <w:r>
        <w:rPr>
          <w:rFonts w:ascii="宋体" w:hAnsi="宋体" w:eastAsia="宋体" w:cs="宋体"/>
          <w:b/>
          <w:bCs/>
          <w:kern w:val="0"/>
          <w:sz w:val="24"/>
          <w:szCs w:val="24"/>
          <w14:ligatures w14:val="none"/>
        </w:rPr>
        <w:fldChar w:fldCharType="end"/>
      </w:r>
      <w:bookmarkEnd w:id="31"/>
      <w:r>
        <w:rPr>
          <w:rFonts w:hint="eastAsia" w:ascii="宋体" w:hAnsi="宋体" w:eastAsia="宋体" w:cs="宋体"/>
          <w:b/>
          <w:bCs/>
          <w:kern w:val="0"/>
          <w:sz w:val="24"/>
          <w:szCs w:val="24"/>
          <w14:ligatures w14:val="none"/>
        </w:rPr>
        <w:t>截止时间、开标时间和地点</w:t>
      </w:r>
      <w:bookmarkEnd w:id="32"/>
      <w:bookmarkEnd w:id="33"/>
      <w:bookmarkEnd w:id="34"/>
    </w:p>
    <w:p w14:paraId="339A10D2">
      <w:pPr>
        <w:widowControl/>
        <w:shd w:val="clear" w:color="auto" w:fill="FFFFFF"/>
        <w:adjustRightInd w:val="0"/>
        <w:snapToGrid w:val="0"/>
        <w:spacing w:line="520" w:lineRule="exact"/>
        <w:ind w:firstLine="480" w:firstLineChars="200"/>
        <w:jc w:val="left"/>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截止时间：</w:t>
      </w:r>
      <w:r>
        <w:rPr>
          <w:rFonts w:hint="eastAsia" w:ascii="宋体" w:hAnsi="宋体" w:eastAsia="宋体" w:cs="宋体"/>
          <w:kern w:val="0"/>
          <w:sz w:val="24"/>
          <w:szCs w:val="24"/>
          <w:u w:val="single"/>
          <w14:ligatures w14:val="none"/>
        </w:rPr>
        <w:t>2025年10月15日09时30分</w:t>
      </w:r>
      <w:r>
        <w:rPr>
          <w:rFonts w:hint="eastAsia" w:ascii="宋体" w:hAnsi="宋体" w:eastAsia="宋体" w:cs="宋体"/>
          <w:kern w:val="0"/>
          <w:sz w:val="24"/>
          <w:szCs w:val="24"/>
          <w14:ligatures w14:val="none"/>
        </w:rPr>
        <w:t>（北京时间）；</w:t>
      </w:r>
    </w:p>
    <w:p w14:paraId="38840641">
      <w:pPr>
        <w:widowControl/>
        <w:shd w:val="clear" w:color="auto" w:fill="FFFFFF"/>
        <w:adjustRightInd w:val="0"/>
        <w:snapToGrid w:val="0"/>
        <w:spacing w:line="520" w:lineRule="exact"/>
        <w:ind w:firstLine="480" w:firstLineChars="200"/>
        <w:jc w:val="left"/>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地点：供应商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w:t>
      </w:r>
    </w:p>
    <w:p w14:paraId="3BF0CDC5">
      <w:pPr>
        <w:widowControl/>
        <w:shd w:val="clear" w:color="auto" w:fill="FFFFFF"/>
        <w:spacing w:line="520" w:lineRule="exact"/>
        <w:jc w:val="left"/>
        <w:outlineLvl w:val="1"/>
        <w:rPr>
          <w:rFonts w:hint="eastAsia" w:ascii="宋体" w:hAnsi="宋体" w:eastAsia="宋体" w:cs="宋体"/>
          <w:b/>
          <w:bCs/>
          <w:kern w:val="0"/>
          <w:sz w:val="24"/>
          <w:szCs w:val="24"/>
          <w14:ligatures w14:val="none"/>
        </w:rPr>
      </w:pPr>
      <w:bookmarkStart w:id="35" w:name="_Toc28359007"/>
      <w:bookmarkEnd w:id="35"/>
      <w:bookmarkStart w:id="36" w:name="_Toc35393794"/>
      <w:bookmarkEnd w:id="36"/>
      <w:bookmarkStart w:id="37" w:name="_Toc44610640"/>
      <w:bookmarkEnd w:id="37"/>
      <w:bookmarkStart w:id="38" w:name="_Toc28359084"/>
      <w:bookmarkEnd w:id="38"/>
      <w:bookmarkStart w:id="39" w:name="_Toc35393625"/>
      <w:r>
        <w:rPr>
          <w:rFonts w:ascii="宋体" w:hAnsi="宋体" w:eastAsia="宋体" w:cs="宋体"/>
          <w:b/>
          <w:bCs/>
          <w:kern w:val="0"/>
          <w:sz w:val="24"/>
          <w:szCs w:val="24"/>
          <w14:ligatures w14:val="none"/>
        </w:rPr>
        <w:fldChar w:fldCharType="begin"/>
      </w:r>
      <w:r>
        <w:rPr>
          <w:rFonts w:ascii="宋体" w:hAnsi="宋体" w:eastAsia="宋体" w:cs="宋体"/>
          <w:b/>
          <w:bCs/>
          <w:kern w:val="0"/>
          <w:sz w:val="24"/>
          <w:szCs w:val="24"/>
          <w14:ligatures w14:val="none"/>
        </w:rPr>
        <w:instrText xml:space="preserve"> HYPERLINK "http://"</w:instrText>
      </w:r>
      <w:r>
        <w:rPr>
          <w:rFonts w:ascii="宋体" w:hAnsi="宋体" w:eastAsia="宋体" w:cs="宋体"/>
          <w:b/>
          <w:bCs/>
          <w:kern w:val="0"/>
          <w:sz w:val="24"/>
          <w:szCs w:val="24"/>
          <w14:ligatures w14:val="none"/>
        </w:rPr>
        <w:fldChar w:fldCharType="separate"/>
      </w:r>
      <w:bookmarkStart w:id="40" w:name="_Toc163749021"/>
      <w:bookmarkStart w:id="41" w:name="_Toc162889263"/>
      <w:bookmarkStart w:id="42" w:name="_Toc166681036"/>
      <w:r>
        <w:rPr>
          <w:rFonts w:hint="eastAsia" w:ascii="宋体" w:hAnsi="宋体" w:eastAsia="宋体" w:cs="宋体"/>
          <w:b/>
          <w:bCs/>
          <w:kern w:val="0"/>
          <w:sz w:val="24"/>
          <w:szCs w:val="24"/>
          <w14:ligatures w14:val="none"/>
        </w:rPr>
        <w:t>五、公告期限</w:t>
      </w:r>
      <w:bookmarkEnd w:id="40"/>
      <w:bookmarkEnd w:id="41"/>
      <w:bookmarkEnd w:id="42"/>
      <w:r>
        <w:rPr>
          <w:rFonts w:ascii="宋体" w:hAnsi="宋体" w:eastAsia="宋体" w:cs="宋体"/>
          <w:b/>
          <w:bCs/>
          <w:kern w:val="0"/>
          <w:sz w:val="24"/>
          <w:szCs w:val="24"/>
          <w14:ligatures w14:val="none"/>
        </w:rPr>
        <w:fldChar w:fldCharType="end"/>
      </w:r>
      <w:bookmarkEnd w:id="39"/>
    </w:p>
    <w:p w14:paraId="2012D676">
      <w:pPr>
        <w:widowControl/>
        <w:shd w:val="clear" w:color="auto" w:fill="FFFFFF"/>
        <w:spacing w:line="520" w:lineRule="exact"/>
        <w:ind w:firstLine="200"/>
        <w:jc w:val="left"/>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自本公告发布之日起5个工作日。</w:t>
      </w:r>
    </w:p>
    <w:p w14:paraId="0DBA22D2">
      <w:pPr>
        <w:widowControl/>
        <w:shd w:val="clear" w:color="auto" w:fill="FFFFFF"/>
        <w:spacing w:line="520" w:lineRule="exact"/>
        <w:jc w:val="left"/>
        <w:outlineLvl w:val="1"/>
        <w:rPr>
          <w:rFonts w:hint="eastAsia" w:ascii="宋体" w:hAnsi="宋体" w:eastAsia="宋体" w:cs="宋体"/>
          <w:b/>
          <w:bCs/>
          <w:kern w:val="0"/>
          <w:sz w:val="24"/>
          <w:szCs w:val="24"/>
          <w14:ligatures w14:val="none"/>
        </w:rPr>
      </w:pPr>
      <w:bookmarkStart w:id="43" w:name="_Toc35393795"/>
      <w:bookmarkEnd w:id="43"/>
      <w:bookmarkStart w:id="44" w:name="_Toc44610641"/>
      <w:bookmarkEnd w:id="44"/>
      <w:bookmarkStart w:id="45" w:name="_Toc35393626"/>
      <w:r>
        <w:rPr>
          <w:rFonts w:ascii="宋体" w:hAnsi="宋体" w:eastAsia="宋体" w:cs="宋体"/>
          <w:b/>
          <w:bCs/>
          <w:kern w:val="0"/>
          <w:sz w:val="24"/>
          <w:szCs w:val="24"/>
          <w14:ligatures w14:val="none"/>
        </w:rPr>
        <w:fldChar w:fldCharType="begin"/>
      </w:r>
      <w:r>
        <w:rPr>
          <w:rFonts w:ascii="宋体" w:hAnsi="宋体" w:eastAsia="宋体" w:cs="宋体"/>
          <w:b/>
          <w:bCs/>
          <w:kern w:val="0"/>
          <w:sz w:val="24"/>
          <w:szCs w:val="24"/>
          <w14:ligatures w14:val="none"/>
        </w:rPr>
        <w:instrText xml:space="preserve"> HYPERLINK "http://"</w:instrText>
      </w:r>
      <w:r>
        <w:rPr>
          <w:rFonts w:ascii="宋体" w:hAnsi="宋体" w:eastAsia="宋体" w:cs="宋体"/>
          <w:b/>
          <w:bCs/>
          <w:kern w:val="0"/>
          <w:sz w:val="24"/>
          <w:szCs w:val="24"/>
          <w14:ligatures w14:val="none"/>
        </w:rPr>
        <w:fldChar w:fldCharType="separate"/>
      </w:r>
      <w:bookmarkStart w:id="46" w:name="_Toc166681037"/>
      <w:bookmarkStart w:id="47" w:name="_Toc162889264"/>
      <w:bookmarkStart w:id="48" w:name="_Toc163749022"/>
      <w:r>
        <w:rPr>
          <w:rFonts w:hint="eastAsia" w:ascii="宋体" w:hAnsi="宋体" w:eastAsia="宋体" w:cs="宋体"/>
          <w:b/>
          <w:bCs/>
          <w:kern w:val="0"/>
          <w:sz w:val="24"/>
          <w:szCs w:val="24"/>
          <w14:ligatures w14:val="none"/>
        </w:rPr>
        <w:t>六、其他补充事宜</w:t>
      </w:r>
      <w:bookmarkEnd w:id="46"/>
      <w:bookmarkEnd w:id="47"/>
      <w:bookmarkEnd w:id="48"/>
      <w:r>
        <w:rPr>
          <w:rFonts w:ascii="宋体" w:hAnsi="宋体" w:eastAsia="宋体" w:cs="宋体"/>
          <w:b/>
          <w:bCs/>
          <w:kern w:val="0"/>
          <w:sz w:val="24"/>
          <w:szCs w:val="24"/>
          <w14:ligatures w14:val="none"/>
        </w:rPr>
        <w:fldChar w:fldCharType="end"/>
      </w:r>
      <w:bookmarkEnd w:id="45"/>
    </w:p>
    <w:p w14:paraId="38D67D60">
      <w:pPr>
        <w:spacing w:line="520" w:lineRule="exact"/>
        <w:ind w:firstLine="480" w:firstLineChars="200"/>
        <w:rPr>
          <w:rFonts w:hint="eastAsia" w:ascii="宋体" w:hAnsi="宋体" w:eastAsia="宋体" w:cs="宋体"/>
          <w:sz w:val="24"/>
          <w:szCs w:val="24"/>
          <w14:ligatures w14:val="none"/>
        </w:rPr>
      </w:pPr>
      <w:bookmarkStart w:id="49" w:name="_Toc28359085"/>
      <w:r>
        <w:rPr>
          <w:rFonts w:hint="eastAsia" w:ascii="宋体" w:hAnsi="宋体" w:eastAsia="宋体" w:cs="宋体"/>
          <w:sz w:val="24"/>
          <w:szCs w:val="24"/>
          <w14:ligatures w14:val="none"/>
        </w:rPr>
        <w:t>开标方式：网上开标</w:t>
      </w:r>
    </w:p>
    <w:p w14:paraId="1794905D">
      <w:pPr>
        <w:spacing w:line="52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是否需要缴纳投标保证金：是</w:t>
      </w:r>
    </w:p>
    <w:p w14:paraId="3972F403">
      <w:pPr>
        <w:spacing w:line="52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（1）云南省教育厅信息化运维服务项目（2025年）:</w:t>
      </w:r>
    </w:p>
    <w:p w14:paraId="0A07E1B9">
      <w:pPr>
        <w:spacing w:line="52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投标保证金缴纳金额：30000(元)</w:t>
      </w:r>
    </w:p>
    <w:p w14:paraId="6B6B2662">
      <w:pPr>
        <w:spacing w:line="52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投标保证金缴纳方式：支票、汇票、本票、保函、保证保险、银行转账、网银、电汇等非现金形式；</w:t>
      </w:r>
    </w:p>
    <w:p w14:paraId="08AC75F1">
      <w:pPr>
        <w:spacing w:line="52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投标保证金缴纳截止时间：2025年10月15日09时30分</w:t>
      </w:r>
    </w:p>
    <w:p w14:paraId="5B35473C">
      <w:pPr>
        <w:spacing w:line="52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其他：</w:t>
      </w:r>
    </w:p>
    <w:p w14:paraId="25FABAD7">
      <w:pPr>
        <w:spacing w:line="520" w:lineRule="exact"/>
        <w:ind w:firstLine="482" w:firstLineChars="200"/>
        <w:rPr>
          <w:rFonts w:hint="eastAsia" w:ascii="宋体" w:hAnsi="宋体" w:eastAsia="宋体" w:cs="宋体"/>
          <w:sz w:val="24"/>
          <w:szCs w:val="24"/>
          <w14:ligatures w14:val="none"/>
        </w:rPr>
      </w:pPr>
      <w:r>
        <w:rPr>
          <w:rFonts w:hint="eastAsia" w:ascii="宋体" w:hAnsi="宋体" w:eastAsia="宋体" w:cs="宋体"/>
          <w:b/>
          <w:bCs/>
          <w:sz w:val="24"/>
          <w:szCs w:val="24"/>
          <w14:ligatures w14:val="none"/>
        </w:rPr>
        <w:t>1.项目实施地点：</w:t>
      </w:r>
      <w:r>
        <w:rPr>
          <w:rFonts w:hint="eastAsia" w:ascii="宋体" w:hAnsi="宋体" w:eastAsia="宋体" w:cs="宋体"/>
          <w:sz w:val="24"/>
          <w:szCs w:val="24"/>
          <w14:ligatures w14:val="none"/>
        </w:rPr>
        <w:t>采购人指定地点。</w:t>
      </w:r>
    </w:p>
    <w:p w14:paraId="1EDE8F1E">
      <w:pPr>
        <w:spacing w:line="520" w:lineRule="exact"/>
        <w:ind w:firstLine="482" w:firstLineChars="200"/>
        <w:rPr>
          <w:rFonts w:hint="eastAsia" w:ascii="宋体" w:hAnsi="宋体" w:eastAsia="宋体" w:cs="宋体"/>
          <w:sz w:val="24"/>
          <w:szCs w:val="24"/>
          <w14:ligatures w14:val="none"/>
        </w:rPr>
      </w:pPr>
      <w:r>
        <w:rPr>
          <w:rFonts w:hint="eastAsia" w:ascii="宋体" w:hAnsi="宋体" w:eastAsia="宋体" w:cs="宋体"/>
          <w:b/>
          <w:bCs/>
          <w:sz w:val="24"/>
          <w:szCs w:val="24"/>
          <w14:ligatures w14:val="none"/>
        </w:rPr>
        <w:t>2.公告发布的媒介：</w:t>
      </w:r>
      <w:r>
        <w:rPr>
          <w:rFonts w:hint="eastAsia" w:ascii="宋体" w:hAnsi="宋体" w:eastAsia="宋体" w:cs="宋体"/>
          <w:sz w:val="24"/>
          <w:szCs w:val="24"/>
          <w14:ligatures w14:val="none"/>
        </w:rPr>
        <w:t>本次招标公告在《云南省政府采购网》上发布。</w:t>
      </w:r>
    </w:p>
    <w:bookmarkEnd w:id="49"/>
    <w:p w14:paraId="5B25308A">
      <w:pPr>
        <w:spacing w:line="520" w:lineRule="exact"/>
        <w:ind w:firstLine="482" w:firstLineChars="200"/>
        <w:rPr>
          <w:rFonts w:hint="eastAsia" w:ascii="宋体" w:hAnsi="宋体" w:eastAsia="宋体" w:cs="宋体"/>
          <w:sz w:val="24"/>
          <w:szCs w:val="24"/>
          <w14:ligatures w14:val="none"/>
        </w:rPr>
      </w:pPr>
      <w:r>
        <w:rPr>
          <w:rFonts w:hint="eastAsia" w:ascii="宋体" w:hAnsi="宋体" w:eastAsia="宋体" w:cs="宋体"/>
          <w:b/>
          <w:bCs/>
          <w:kern w:val="0"/>
          <w:sz w:val="24"/>
          <w:szCs w:val="24"/>
          <w14:ligatures w14:val="none"/>
        </w:rPr>
        <w:t>3</w:t>
      </w:r>
      <w:r>
        <w:rPr>
          <w:rFonts w:hint="eastAsia" w:ascii="宋体" w:hAnsi="宋体" w:eastAsia="宋体" w:cs="宋体"/>
          <w:b/>
          <w:bCs/>
          <w:sz w:val="24"/>
          <w:szCs w:val="24"/>
          <w14:ligatures w14:val="none"/>
        </w:rPr>
        <w:t>.质量标准：</w:t>
      </w:r>
      <w:r>
        <w:rPr>
          <w:rFonts w:hint="eastAsia" w:ascii="宋体" w:hAnsi="宋体" w:eastAsia="宋体" w:cs="宋体"/>
          <w:sz w:val="24"/>
          <w:szCs w:val="24"/>
          <w14:ligatures w14:val="none"/>
        </w:rPr>
        <w:t>保证所提供服务的功能、性能、质量以及交付文档均能满足本招标文件的技术、质量等要求。</w:t>
      </w:r>
    </w:p>
    <w:p w14:paraId="3CC3F247">
      <w:pPr>
        <w:adjustRightInd w:val="0"/>
        <w:snapToGrid w:val="0"/>
        <w:spacing w:line="520" w:lineRule="exact"/>
        <w:ind w:firstLine="482" w:firstLineChars="200"/>
        <w:rPr>
          <w:rFonts w:hint="eastAsia" w:ascii="宋体" w:hAnsi="宋体" w:eastAsia="宋体" w:cs="宋体"/>
          <w:sz w:val="24"/>
          <w:szCs w:val="24"/>
          <w14:ligatures w14:val="none"/>
        </w:rPr>
      </w:pPr>
      <w:r>
        <w:rPr>
          <w:rFonts w:hint="eastAsia" w:ascii="宋体" w:hAnsi="宋体" w:eastAsia="宋体" w:cs="宋体"/>
          <w:b/>
          <w:bCs/>
          <w:sz w:val="24"/>
          <w:szCs w:val="24"/>
          <w14:ligatures w14:val="none"/>
        </w:rPr>
        <w:t>4、注：</w:t>
      </w:r>
    </w:p>
    <w:p w14:paraId="443266F5">
      <w:pPr>
        <w:adjustRightInd w:val="0"/>
        <w:snapToGrid w:val="0"/>
        <w:spacing w:line="52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4.1本项目为不见面开标，投标单位无需到达现场；</w:t>
      </w:r>
    </w:p>
    <w:p w14:paraId="5CA4A4B0">
      <w:pPr>
        <w:adjustRightInd w:val="0"/>
        <w:snapToGrid w:val="0"/>
        <w:spacing w:line="52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4.2本项目实行网上投标，采用电子投标文件；</w:t>
      </w:r>
    </w:p>
    <w:p w14:paraId="334ECC0E">
      <w:pPr>
        <w:adjustRightInd w:val="0"/>
        <w:snapToGrid w:val="0"/>
        <w:spacing w:line="52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4.3各供应商应在投标前应确保成为政采云平台供应商，并完成CA数字证书申领。因未注册入库、未办理CA数字证书等原因造成无法投标或投标失败等后果由供应商自行承担。 凡有意参加投标的供应商，须在政采云平台办理数字证书（CA）CA申领链接：https://middle.zcygov.cn/ca/apply/list?_app_=zcy.sys，并通过政采云绑定数字证书（CA）后在网上获取采购文件及其它采购资料，数字证书（CA）详见其办理流程；</w:t>
      </w:r>
    </w:p>
    <w:p w14:paraId="70F6FFF0">
      <w:pPr>
        <w:adjustRightInd w:val="0"/>
        <w:snapToGrid w:val="0"/>
        <w:spacing w:line="520" w:lineRule="exact"/>
        <w:ind w:firstLine="480" w:firstLineChars="200"/>
        <w:rPr>
          <w:rFonts w:ascii="Calibri" w:hAnsi="Calibri" w:eastAsia="宋体" w:cs="Times New Roman"/>
          <w:szCs w:val="24"/>
          <w14:ligatures w14:val="none"/>
        </w:rPr>
      </w:pPr>
      <w:r>
        <w:rPr>
          <w:rFonts w:hint="eastAsia" w:ascii="宋体" w:hAnsi="宋体" w:eastAsia="宋体" w:cs="宋体"/>
          <w:sz w:val="24"/>
          <w:szCs w:val="24"/>
          <w14:ligatures w14:val="none"/>
        </w:rPr>
        <w:t>4.4供应商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95763进行咨询。如因供应商自身原因导致在规定时间内无法正常解密的（如：浏览器故障、未安装相关驱动、网络故障、加密CA与解密CA不一致等），代理机构不予异常处理，视为供应商自动弃标。</w:t>
      </w:r>
    </w:p>
    <w:p w14:paraId="4EC585A2">
      <w:pPr>
        <w:widowControl/>
        <w:shd w:val="clear" w:color="auto" w:fill="FFFFFF"/>
        <w:tabs>
          <w:tab w:val="left" w:pos="360"/>
        </w:tabs>
        <w:spacing w:line="520" w:lineRule="exact"/>
        <w:jc w:val="left"/>
        <w:outlineLvl w:val="1"/>
        <w:rPr>
          <w:rFonts w:hint="eastAsia" w:ascii="宋体" w:hAnsi="宋体" w:eastAsia="宋体" w:cs="宋体"/>
          <w:b/>
          <w:bCs/>
          <w:kern w:val="0"/>
          <w:sz w:val="24"/>
          <w:szCs w:val="24"/>
          <w14:ligatures w14:val="none"/>
        </w:rPr>
      </w:pPr>
      <w:bookmarkStart w:id="50" w:name="_Toc44610642"/>
      <w:r>
        <w:rPr>
          <w:rFonts w:ascii="宋体" w:hAnsi="宋体" w:eastAsia="宋体" w:cs="宋体"/>
          <w:b/>
          <w:bCs/>
          <w:kern w:val="0"/>
          <w:sz w:val="24"/>
          <w:szCs w:val="24"/>
          <w14:ligatures w14:val="none"/>
        </w:rPr>
        <w:fldChar w:fldCharType="begin"/>
      </w:r>
      <w:r>
        <w:rPr>
          <w:rFonts w:ascii="宋体" w:hAnsi="宋体" w:eastAsia="宋体" w:cs="宋体"/>
          <w:b/>
          <w:bCs/>
          <w:kern w:val="0"/>
          <w:sz w:val="24"/>
          <w:szCs w:val="24"/>
          <w14:ligatures w14:val="none"/>
        </w:rPr>
        <w:instrText xml:space="preserve"> HYPERLINK "http://"</w:instrText>
      </w:r>
      <w:r>
        <w:rPr>
          <w:rFonts w:ascii="宋体" w:hAnsi="宋体" w:eastAsia="宋体" w:cs="宋体"/>
          <w:b/>
          <w:bCs/>
          <w:kern w:val="0"/>
          <w:sz w:val="24"/>
          <w:szCs w:val="24"/>
          <w14:ligatures w14:val="none"/>
        </w:rPr>
        <w:fldChar w:fldCharType="separate"/>
      </w:r>
      <w:bookmarkStart w:id="51" w:name="_Toc162889265"/>
      <w:bookmarkStart w:id="52" w:name="_Toc166681038"/>
      <w:bookmarkStart w:id="53" w:name="_Toc163749023"/>
      <w:r>
        <w:rPr>
          <w:rFonts w:hint="eastAsia" w:ascii="宋体" w:hAnsi="宋体" w:eastAsia="宋体" w:cs="宋体"/>
          <w:b/>
          <w:bCs/>
          <w:kern w:val="0"/>
          <w:sz w:val="24"/>
          <w:szCs w:val="24"/>
          <w14:ligatures w14:val="none"/>
        </w:rPr>
        <w:t>七、对本次招标提出询问，请按以下方式联系</w:t>
      </w:r>
      <w:bookmarkEnd w:id="51"/>
      <w:bookmarkEnd w:id="52"/>
      <w:bookmarkEnd w:id="53"/>
      <w:r>
        <w:rPr>
          <w:rFonts w:ascii="宋体" w:hAnsi="宋体" w:eastAsia="宋体" w:cs="宋体"/>
          <w:b/>
          <w:bCs/>
          <w:kern w:val="0"/>
          <w:sz w:val="24"/>
          <w:szCs w:val="24"/>
          <w14:ligatures w14:val="none"/>
        </w:rPr>
        <w:fldChar w:fldCharType="end"/>
      </w:r>
      <w:bookmarkEnd w:id="50"/>
    </w:p>
    <w:p w14:paraId="0AA483FA">
      <w:pPr>
        <w:widowControl/>
        <w:spacing w:line="520" w:lineRule="exact"/>
        <w:ind w:firstLine="480" w:firstLineChars="200"/>
        <w:jc w:val="left"/>
        <w:rPr>
          <w:rFonts w:hint="eastAsia" w:ascii="宋体" w:hAnsi="宋体" w:eastAsia="宋体" w:cs="Times New Roman"/>
          <w:sz w:val="24"/>
          <w:szCs w:val="24"/>
          <w14:ligatures w14:val="none"/>
        </w:rPr>
      </w:pPr>
      <w:r>
        <w:rPr>
          <w:rFonts w:ascii="宋体" w:hAnsi="宋体" w:eastAsia="宋体" w:cs="宋体"/>
          <w:sz w:val="24"/>
          <w:szCs w:val="24"/>
          <w14:ligatures w14:val="none"/>
        </w:rPr>
        <w:t>1.</w:t>
      </w:r>
      <w:r>
        <w:rPr>
          <w:rFonts w:hint="eastAsia" w:ascii="宋体" w:hAnsi="宋体" w:eastAsia="宋体" w:cs="宋体"/>
          <w:sz w:val="24"/>
          <w:szCs w:val="24"/>
          <w14:ligatures w14:val="none"/>
        </w:rPr>
        <w:t>采购人信息</w:t>
      </w:r>
    </w:p>
    <w:p w14:paraId="6467C56A">
      <w:pPr>
        <w:spacing w:line="520" w:lineRule="exact"/>
        <w:ind w:firstLine="480" w:firstLineChars="200"/>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名 称：</w:t>
      </w:r>
      <w:r>
        <w:rPr>
          <w:rFonts w:hint="eastAsia" w:ascii="宋体" w:hAnsi="宋体" w:eastAsia="宋体" w:cs="Times New Roman"/>
          <w:sz w:val="24"/>
          <w:szCs w:val="24"/>
          <w:u w:val="single"/>
          <w14:ligatures w14:val="none"/>
        </w:rPr>
        <w:t>云南省电化教育馆</w:t>
      </w:r>
    </w:p>
    <w:p w14:paraId="7C0D6B2A">
      <w:pPr>
        <w:spacing w:line="520" w:lineRule="exact"/>
        <w:ind w:firstLine="480" w:firstLineChars="200"/>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地址：</w:t>
      </w:r>
      <w:r>
        <w:rPr>
          <w:rFonts w:hint="eastAsia" w:ascii="宋体" w:hAnsi="宋体" w:eastAsia="宋体" w:cs="Times New Roman"/>
          <w:sz w:val="24"/>
          <w:szCs w:val="24"/>
          <w:u w:val="single"/>
          <w14:ligatures w14:val="none"/>
        </w:rPr>
        <w:t>云南省昆明市学府路2号</w:t>
      </w:r>
    </w:p>
    <w:p w14:paraId="29D52D89">
      <w:pPr>
        <w:spacing w:line="520" w:lineRule="exact"/>
        <w:ind w:firstLine="480" w:firstLineChars="200"/>
        <w:jc w:val="left"/>
        <w:rPr>
          <w:rFonts w:hint="eastAsia" w:ascii="宋体" w:hAnsi="宋体" w:eastAsia="宋体" w:cs="Times New Roman"/>
          <w:sz w:val="24"/>
          <w:szCs w:val="24"/>
          <w:u w:val="single"/>
          <w14:ligatures w14:val="none"/>
        </w:rPr>
      </w:pPr>
      <w:r>
        <w:rPr>
          <w:rFonts w:hint="eastAsia" w:ascii="宋体" w:hAnsi="宋体" w:eastAsia="宋体" w:cs="Times New Roman"/>
          <w:sz w:val="24"/>
          <w:szCs w:val="24"/>
          <w14:ligatures w14:val="none"/>
        </w:rPr>
        <w:t>联系方式：</w:t>
      </w:r>
      <w:bookmarkStart w:id="54" w:name="_Toc28359086"/>
      <w:bookmarkStart w:id="55" w:name="_Toc28359009"/>
      <w:r>
        <w:rPr>
          <w:rFonts w:hint="eastAsia" w:ascii="宋体" w:hAnsi="宋体" w:eastAsia="宋体" w:cs="Times New Roman"/>
          <w:sz w:val="24"/>
          <w:szCs w:val="24"/>
          <w:u w:val="single"/>
          <w14:ligatures w14:val="none"/>
        </w:rPr>
        <w:t>詹军</w:t>
      </w:r>
      <w:r>
        <w:rPr>
          <w:rFonts w:ascii="宋体" w:hAnsi="宋体" w:eastAsia="等线" w:cs="Times New Roman"/>
          <w:sz w:val="24"/>
          <w:u w:val="single"/>
          <w14:ligatures w14:val="none"/>
        </w:rPr>
        <w:t>0871-65154605</w:t>
      </w:r>
    </w:p>
    <w:p w14:paraId="72409D3C">
      <w:pPr>
        <w:spacing w:line="52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2.采购代理机构信息</w:t>
      </w:r>
      <w:bookmarkEnd w:id="54"/>
      <w:bookmarkEnd w:id="55"/>
    </w:p>
    <w:p w14:paraId="33DCF70A">
      <w:pPr>
        <w:spacing w:line="520" w:lineRule="exact"/>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名 称：</w:t>
      </w:r>
      <w:r>
        <w:rPr>
          <w:rFonts w:hint="eastAsia" w:ascii="宋体" w:hAnsi="宋体" w:eastAsia="宋体" w:cs="Times New Roman"/>
          <w:sz w:val="24"/>
          <w:szCs w:val="24"/>
          <w:u w:val="single"/>
          <w14:ligatures w14:val="none"/>
        </w:rPr>
        <w:t>云南招标股份有限公司</w:t>
      </w:r>
    </w:p>
    <w:p w14:paraId="3EFE185E">
      <w:pPr>
        <w:spacing w:line="520" w:lineRule="exact"/>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地　址：</w:t>
      </w:r>
      <w:r>
        <w:rPr>
          <w:rFonts w:hint="eastAsia" w:ascii="宋体" w:hAnsi="宋体" w:eastAsia="宋体" w:cs="Times New Roman"/>
          <w:sz w:val="24"/>
          <w:szCs w:val="24"/>
          <w:u w:val="single"/>
          <w14:ligatures w14:val="none"/>
        </w:rPr>
        <w:t>云南省昆明市人民西路328号</w:t>
      </w:r>
    </w:p>
    <w:p w14:paraId="34F9B0E8">
      <w:pPr>
        <w:spacing w:line="520" w:lineRule="exact"/>
        <w:ind w:firstLine="480" w:firstLineChars="200"/>
        <w:rPr>
          <w:rFonts w:hint="eastAsia" w:ascii="宋体" w:hAnsi="宋体" w:eastAsia="宋体" w:cs="Times New Roman"/>
          <w:sz w:val="24"/>
          <w:szCs w:val="24"/>
          <w:u w:val="single"/>
          <w14:ligatures w14:val="none"/>
        </w:rPr>
      </w:pPr>
      <w:r>
        <w:rPr>
          <w:rFonts w:hint="eastAsia" w:ascii="宋体" w:hAnsi="宋体" w:eastAsia="宋体" w:cs="Times New Roman"/>
          <w:sz w:val="24"/>
          <w:szCs w:val="24"/>
          <w14:ligatures w14:val="none"/>
        </w:rPr>
        <w:t>联系方式：</w:t>
      </w:r>
      <w:bookmarkStart w:id="56" w:name="_Toc28359087"/>
      <w:bookmarkStart w:id="57" w:name="_Toc28359010"/>
      <w:r>
        <w:rPr>
          <w:rFonts w:ascii="宋体" w:hAnsi="宋体" w:eastAsia="宋体" w:cs="Times New Roman"/>
          <w:sz w:val="24"/>
          <w:szCs w:val="24"/>
          <w:u w:val="single"/>
          <w14:ligatures w14:val="none"/>
        </w:rPr>
        <w:t>0871-</w:t>
      </w:r>
      <w:r>
        <w:rPr>
          <w:rFonts w:hint="eastAsia" w:ascii="宋体" w:hAnsi="宋体" w:eastAsia="宋体" w:cs="Times New Roman"/>
          <w:sz w:val="24"/>
          <w:szCs w:val="24"/>
          <w:u w:val="single"/>
          <w14:ligatures w14:val="none"/>
        </w:rPr>
        <w:t>65329870</w:t>
      </w:r>
    </w:p>
    <w:p w14:paraId="6A047731">
      <w:pPr>
        <w:spacing w:line="520" w:lineRule="exact"/>
        <w:ind w:firstLine="480" w:firstLineChars="200"/>
        <w:rPr>
          <w:rFonts w:hint="eastAsia" w:ascii="宋体" w:hAnsi="宋体" w:eastAsia="宋体" w:cs="Times New Roman"/>
          <w:sz w:val="24"/>
          <w:szCs w:val="24"/>
          <w:u w:val="single"/>
          <w14:ligatures w14:val="none"/>
        </w:rPr>
      </w:pPr>
      <w:r>
        <w:rPr>
          <w:rFonts w:ascii="宋体" w:hAnsi="宋体" w:eastAsia="宋体" w:cs="宋体"/>
          <w:sz w:val="24"/>
          <w:szCs w:val="24"/>
          <w14:ligatures w14:val="none"/>
        </w:rPr>
        <w:t>3.</w:t>
      </w:r>
      <w:r>
        <w:rPr>
          <w:rFonts w:hint="eastAsia" w:ascii="宋体" w:hAnsi="宋体" w:eastAsia="宋体" w:cs="宋体"/>
          <w:sz w:val="24"/>
          <w:szCs w:val="24"/>
          <w14:ligatures w14:val="none"/>
        </w:rPr>
        <w:t>项目</w:t>
      </w:r>
      <w:r>
        <w:rPr>
          <w:rFonts w:ascii="宋体" w:hAnsi="宋体" w:eastAsia="宋体" w:cs="宋体"/>
          <w:sz w:val="24"/>
          <w:szCs w:val="24"/>
          <w14:ligatures w14:val="none"/>
        </w:rPr>
        <w:t>联系方式</w:t>
      </w:r>
      <w:bookmarkEnd w:id="56"/>
      <w:bookmarkEnd w:id="57"/>
    </w:p>
    <w:p w14:paraId="485D7482">
      <w:pPr>
        <w:spacing w:line="520" w:lineRule="exact"/>
        <w:ind w:firstLine="480" w:firstLineChars="200"/>
        <w:rPr>
          <w:rFonts w:hint="eastAsia" w:ascii="宋体" w:hAnsi="宋体" w:eastAsia="宋体" w:cs="Times New Roman"/>
          <w:sz w:val="24"/>
          <w:szCs w:val="24"/>
          <w:u w:val="single"/>
          <w14:ligatures w14:val="none"/>
        </w:rPr>
      </w:pPr>
      <w:r>
        <w:rPr>
          <w:rFonts w:hint="eastAsia" w:ascii="宋体" w:hAnsi="宋体" w:eastAsia="宋体" w:cs="Times New Roman"/>
          <w:sz w:val="24"/>
          <w:szCs w:val="24"/>
          <w14:ligatures w14:val="none"/>
        </w:rPr>
        <w:t>项目联系人：</w:t>
      </w:r>
      <w:r>
        <w:rPr>
          <w:rFonts w:hint="eastAsia" w:ascii="宋体" w:hAnsi="宋体" w:eastAsia="宋体" w:cs="Times New Roman"/>
          <w:sz w:val="24"/>
          <w:szCs w:val="24"/>
          <w:u w:val="single"/>
          <w14:ligatures w14:val="none"/>
        </w:rPr>
        <w:t>杨婧、尹号芬、朱红宇、邢桐、罗昀、鹿雯</w:t>
      </w:r>
    </w:p>
    <w:p w14:paraId="444B73AC">
      <w:pPr>
        <w:spacing w:line="520" w:lineRule="exact"/>
        <w:ind w:firstLine="480" w:firstLineChars="200"/>
        <w:rPr>
          <w:rFonts w:hint="eastAsia" w:ascii="黑体" w:hAnsi="黑体" w:eastAsia="黑体" w:cs="Times New Roman"/>
          <w:sz w:val="32"/>
          <w:szCs w:val="21"/>
          <w14:ligatures w14:val="none"/>
        </w:rPr>
      </w:pPr>
      <w:r>
        <w:rPr>
          <w:rFonts w:hint="eastAsia" w:ascii="宋体" w:hAnsi="宋体" w:eastAsia="宋体" w:cs="Times New Roman"/>
          <w:sz w:val="24"/>
          <w:szCs w:val="24"/>
          <w14:ligatures w14:val="none"/>
        </w:rPr>
        <w:t>电　话：</w:t>
      </w:r>
      <w:r>
        <w:rPr>
          <w:rFonts w:ascii="宋体" w:hAnsi="宋体" w:eastAsia="宋体" w:cs="Times New Roman"/>
          <w:sz w:val="24"/>
          <w:szCs w:val="24"/>
          <w:u w:val="single"/>
          <w14:ligatures w14:val="none"/>
        </w:rPr>
        <w:t>0871-</w:t>
      </w:r>
      <w:r>
        <w:rPr>
          <w:rFonts w:hint="eastAsia" w:ascii="宋体" w:hAnsi="宋体" w:eastAsia="宋体" w:cs="Times New Roman"/>
          <w:sz w:val="24"/>
          <w:szCs w:val="24"/>
          <w:u w:val="single"/>
          <w14:ligatures w14:val="none"/>
        </w:rPr>
        <w:t>65329870</w:t>
      </w:r>
      <w:r>
        <w:rPr>
          <w:rFonts w:ascii="黑体" w:hAnsi="黑体" w:eastAsia="黑体" w:cs="Times New Roman"/>
          <w:sz w:val="32"/>
          <w:szCs w:val="21"/>
          <w14:ligatures w14:val="none"/>
        </w:rPr>
        <w:br w:type="page"/>
      </w:r>
    </w:p>
    <w:bookmarkEnd w:id="2"/>
    <w:p w14:paraId="1DA15C29">
      <w:pPr>
        <w:spacing w:before="240" w:after="60"/>
        <w:jc w:val="center"/>
        <w:outlineLvl w:val="0"/>
        <w:rPr>
          <w:rFonts w:hint="eastAsia" w:ascii="宋体" w:hAnsi="宋体" w:eastAsia="宋体" w:cs="Times New Roman"/>
          <w:b/>
          <w:kern w:val="44"/>
          <w:sz w:val="36"/>
          <w:szCs w:val="20"/>
          <w14:ligatures w14:val="none"/>
        </w:rPr>
      </w:pPr>
      <w:bookmarkStart w:id="58" w:name="_Toc166681039"/>
      <w:r>
        <w:rPr>
          <w:rFonts w:hint="eastAsia" w:ascii="宋体" w:hAnsi="宋体" w:eastAsia="宋体" w:cs="Times New Roman"/>
          <w:b/>
          <w:kern w:val="44"/>
          <w:sz w:val="36"/>
          <w:szCs w:val="20"/>
          <w14:ligatures w14:val="none"/>
        </w:rPr>
        <w:t>第二章 投标人须知</w:t>
      </w:r>
      <w:bookmarkEnd w:id="58"/>
    </w:p>
    <w:p w14:paraId="52596018">
      <w:pPr>
        <w:keepNext/>
        <w:tabs>
          <w:tab w:val="left" w:pos="360"/>
          <w:tab w:val="left" w:pos="1021"/>
        </w:tabs>
        <w:adjustRightInd w:val="0"/>
        <w:jc w:val="center"/>
        <w:textAlignment w:val="baseline"/>
        <w:outlineLvl w:val="1"/>
        <w:rPr>
          <w:rFonts w:hint="eastAsia" w:ascii="宋体" w:hAnsi="宋体" w:eastAsia="宋体" w:cs="Times New Roman"/>
          <w:kern w:val="0"/>
          <w:sz w:val="32"/>
          <w:szCs w:val="32"/>
          <w14:ligatures w14:val="none"/>
        </w:rPr>
      </w:pPr>
      <w:bookmarkStart w:id="59" w:name="_Toc163749025"/>
      <w:bookmarkStart w:id="60" w:name="_Toc166681040"/>
      <w:bookmarkStart w:id="61" w:name="_Toc162889267"/>
      <w:r>
        <w:rPr>
          <w:rFonts w:hint="eastAsia" w:ascii="宋体" w:hAnsi="宋体" w:eastAsia="宋体" w:cs="Times New Roman"/>
          <w:kern w:val="0"/>
          <w:sz w:val="32"/>
          <w:szCs w:val="32"/>
          <w14:ligatures w14:val="none"/>
        </w:rPr>
        <w:t>投标人须知前附表</w:t>
      </w:r>
      <w:bookmarkEnd w:id="59"/>
      <w:bookmarkEnd w:id="60"/>
      <w:bookmarkEnd w:id="61"/>
    </w:p>
    <w:tbl>
      <w:tblPr>
        <w:tblStyle w:val="38"/>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5"/>
        <w:gridCol w:w="2405"/>
        <w:gridCol w:w="5838"/>
        <w:gridCol w:w="112"/>
      </w:tblGrid>
      <w:tr w14:paraId="7D8E9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242" w:hRule="atLeast"/>
          <w:jc w:val="center"/>
        </w:trPr>
        <w:tc>
          <w:tcPr>
            <w:tcW w:w="1465" w:type="dxa"/>
            <w:vAlign w:val="center"/>
          </w:tcPr>
          <w:p w14:paraId="49C85255">
            <w:pPr>
              <w:spacing w:line="300" w:lineRule="exact"/>
              <w:jc w:val="center"/>
              <w:rPr>
                <w:rFonts w:hint="eastAsia" w:ascii="宋体" w:hAnsi="宋体" w:eastAsia="宋体" w:cs="Times New Roman"/>
                <w:b/>
                <w:szCs w:val="21"/>
                <w14:ligatures w14:val="none"/>
              </w:rPr>
            </w:pPr>
            <w:r>
              <w:rPr>
                <w:rFonts w:hint="eastAsia" w:ascii="宋体" w:hAnsi="宋体" w:eastAsia="宋体" w:cs="Times New Roman"/>
                <w:b/>
                <w:szCs w:val="21"/>
                <w14:ligatures w14:val="none"/>
              </w:rPr>
              <w:t>条款号</w:t>
            </w:r>
          </w:p>
        </w:tc>
        <w:tc>
          <w:tcPr>
            <w:tcW w:w="2405" w:type="dxa"/>
            <w:vAlign w:val="center"/>
          </w:tcPr>
          <w:p w14:paraId="250B6A03">
            <w:pPr>
              <w:spacing w:line="300" w:lineRule="exact"/>
              <w:jc w:val="center"/>
              <w:rPr>
                <w:rFonts w:hint="eastAsia" w:ascii="宋体" w:hAnsi="宋体" w:eastAsia="宋体" w:cs="Times New Roman"/>
                <w:b/>
                <w:szCs w:val="21"/>
                <w14:ligatures w14:val="none"/>
              </w:rPr>
            </w:pPr>
            <w:r>
              <w:rPr>
                <w:rFonts w:hint="eastAsia" w:ascii="宋体" w:hAnsi="宋体" w:eastAsia="宋体" w:cs="Times New Roman"/>
                <w:b/>
                <w:szCs w:val="21"/>
                <w14:ligatures w14:val="none"/>
              </w:rPr>
              <w:t>条 款 名 称</w:t>
            </w:r>
          </w:p>
        </w:tc>
        <w:tc>
          <w:tcPr>
            <w:tcW w:w="5838" w:type="dxa"/>
            <w:vAlign w:val="center"/>
          </w:tcPr>
          <w:p w14:paraId="41EEB47B">
            <w:pPr>
              <w:spacing w:line="300" w:lineRule="exact"/>
              <w:jc w:val="center"/>
              <w:rPr>
                <w:rFonts w:hint="eastAsia" w:ascii="宋体" w:hAnsi="宋体" w:eastAsia="宋体" w:cs="Times New Roman"/>
                <w:b/>
                <w:szCs w:val="21"/>
                <w14:ligatures w14:val="none"/>
              </w:rPr>
            </w:pPr>
            <w:r>
              <w:rPr>
                <w:rFonts w:hint="eastAsia" w:ascii="宋体" w:hAnsi="宋体" w:eastAsia="宋体" w:cs="Times New Roman"/>
                <w:b/>
                <w:szCs w:val="21"/>
                <w14:ligatures w14:val="none"/>
              </w:rPr>
              <w:t>编 列 内 容</w:t>
            </w:r>
          </w:p>
        </w:tc>
      </w:tr>
      <w:tr w14:paraId="062A0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cantSplit/>
          <w:trHeight w:val="70" w:hRule="atLeast"/>
          <w:jc w:val="center"/>
        </w:trPr>
        <w:tc>
          <w:tcPr>
            <w:tcW w:w="1465" w:type="dxa"/>
            <w:vMerge w:val="restart"/>
            <w:vAlign w:val="center"/>
          </w:tcPr>
          <w:p w14:paraId="6394B856">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1</w:t>
            </w:r>
          </w:p>
        </w:tc>
        <w:tc>
          <w:tcPr>
            <w:tcW w:w="2405" w:type="dxa"/>
            <w:vAlign w:val="center"/>
          </w:tcPr>
          <w:p w14:paraId="5B709EAC">
            <w:pPr>
              <w:spacing w:line="300" w:lineRule="exact"/>
              <w:rPr>
                <w:rFonts w:hint="eastAsia" w:ascii="宋体" w:hAnsi="宋体" w:eastAsia="宋体" w:cs="Times New Roman"/>
                <w:szCs w:val="21"/>
                <w:u w:val="single"/>
                <w14:ligatures w14:val="none"/>
              </w:rPr>
            </w:pPr>
            <w:r>
              <w:rPr>
                <w:rFonts w:hint="eastAsia" w:ascii="宋体" w:hAnsi="宋体" w:eastAsia="宋体" w:cs="Times New Roman"/>
                <w:bCs/>
                <w:szCs w:val="21"/>
                <w14:ligatures w14:val="none"/>
              </w:rPr>
              <w:t>采购人</w:t>
            </w:r>
          </w:p>
        </w:tc>
        <w:tc>
          <w:tcPr>
            <w:tcW w:w="5838" w:type="dxa"/>
            <w:vAlign w:val="center"/>
          </w:tcPr>
          <w:p w14:paraId="0A8407C0">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云南省电化教育馆</w:t>
            </w:r>
          </w:p>
        </w:tc>
      </w:tr>
      <w:tr w14:paraId="4D3BB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cantSplit/>
          <w:trHeight w:val="70" w:hRule="atLeast"/>
          <w:jc w:val="center"/>
        </w:trPr>
        <w:tc>
          <w:tcPr>
            <w:tcW w:w="1465" w:type="dxa"/>
            <w:vMerge w:val="continue"/>
            <w:vAlign w:val="center"/>
          </w:tcPr>
          <w:p w14:paraId="164FA6F8">
            <w:pPr>
              <w:spacing w:line="300" w:lineRule="exact"/>
              <w:jc w:val="center"/>
              <w:rPr>
                <w:rFonts w:hint="eastAsia" w:ascii="宋体" w:hAnsi="宋体" w:eastAsia="宋体" w:cs="Times New Roman"/>
                <w:szCs w:val="21"/>
                <w14:ligatures w14:val="none"/>
              </w:rPr>
            </w:pPr>
          </w:p>
        </w:tc>
        <w:tc>
          <w:tcPr>
            <w:tcW w:w="2405" w:type="dxa"/>
            <w:vAlign w:val="center"/>
          </w:tcPr>
          <w:p w14:paraId="08C52714">
            <w:pPr>
              <w:spacing w:line="300" w:lineRule="exact"/>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采购代理机构</w:t>
            </w:r>
          </w:p>
        </w:tc>
        <w:tc>
          <w:tcPr>
            <w:tcW w:w="5838" w:type="dxa"/>
            <w:vAlign w:val="center"/>
          </w:tcPr>
          <w:p w14:paraId="0E78D979">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云南招标股份有限公司</w:t>
            </w:r>
          </w:p>
        </w:tc>
      </w:tr>
      <w:tr w14:paraId="7DE80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cantSplit/>
          <w:trHeight w:val="653" w:hRule="atLeast"/>
          <w:jc w:val="center"/>
        </w:trPr>
        <w:tc>
          <w:tcPr>
            <w:tcW w:w="1465" w:type="dxa"/>
            <w:vMerge w:val="continue"/>
            <w:vAlign w:val="center"/>
          </w:tcPr>
          <w:p w14:paraId="0784594A">
            <w:pPr>
              <w:spacing w:line="300" w:lineRule="exact"/>
              <w:jc w:val="center"/>
              <w:rPr>
                <w:rFonts w:hint="eastAsia" w:ascii="宋体" w:hAnsi="宋体" w:eastAsia="宋体" w:cs="Times New Roman"/>
                <w:szCs w:val="21"/>
                <w14:ligatures w14:val="none"/>
              </w:rPr>
            </w:pPr>
          </w:p>
        </w:tc>
        <w:tc>
          <w:tcPr>
            <w:tcW w:w="2405" w:type="dxa"/>
            <w:vAlign w:val="center"/>
          </w:tcPr>
          <w:p w14:paraId="7B6224C0">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项目名称及招标编号</w:t>
            </w:r>
          </w:p>
        </w:tc>
        <w:tc>
          <w:tcPr>
            <w:tcW w:w="5838" w:type="dxa"/>
            <w:vAlign w:val="center"/>
          </w:tcPr>
          <w:p w14:paraId="7F28D4C7">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项目名称：云南省教育厅信息化运维服务项目（2025年）</w:t>
            </w:r>
          </w:p>
          <w:p w14:paraId="5C77E062">
            <w:pPr>
              <w:spacing w:line="300" w:lineRule="exact"/>
              <w:rPr>
                <w:rFonts w:hint="eastAsia" w:ascii="宋体" w:hAnsi="宋体" w:eastAsia="宋体" w:cs="Times New Roman"/>
                <w:szCs w:val="21"/>
                <w:u w:val="single"/>
                <w14:ligatures w14:val="none"/>
              </w:rPr>
            </w:pPr>
            <w:r>
              <w:rPr>
                <w:rFonts w:hint="eastAsia" w:ascii="宋体" w:hAnsi="宋体" w:eastAsia="宋体" w:cs="Times New Roman"/>
                <w:szCs w:val="21"/>
                <w14:ligatures w14:val="none"/>
              </w:rPr>
              <w:t>招标编号：I53A00625001536</w:t>
            </w:r>
          </w:p>
        </w:tc>
      </w:tr>
      <w:tr w14:paraId="3B0CF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396" w:hRule="atLeast"/>
          <w:jc w:val="center"/>
        </w:trPr>
        <w:tc>
          <w:tcPr>
            <w:tcW w:w="1465" w:type="dxa"/>
            <w:vAlign w:val="center"/>
          </w:tcPr>
          <w:p w14:paraId="495A3307">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3.1</w:t>
            </w:r>
          </w:p>
        </w:tc>
        <w:tc>
          <w:tcPr>
            <w:tcW w:w="2405" w:type="dxa"/>
            <w:vAlign w:val="center"/>
          </w:tcPr>
          <w:p w14:paraId="246468E3">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招标范围</w:t>
            </w:r>
          </w:p>
        </w:tc>
        <w:tc>
          <w:tcPr>
            <w:tcW w:w="5838" w:type="dxa"/>
            <w:vAlign w:val="center"/>
          </w:tcPr>
          <w:p w14:paraId="3B18A209">
            <w:pPr>
              <w:spacing w:line="300" w:lineRule="exact"/>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详见招标公告及招标文件第五章</w:t>
            </w:r>
          </w:p>
        </w:tc>
      </w:tr>
      <w:tr w14:paraId="0D884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963" w:hRule="atLeast"/>
          <w:jc w:val="center"/>
        </w:trPr>
        <w:tc>
          <w:tcPr>
            <w:tcW w:w="1465" w:type="dxa"/>
            <w:vAlign w:val="center"/>
          </w:tcPr>
          <w:p w14:paraId="7B7B2258">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3.2</w:t>
            </w:r>
          </w:p>
        </w:tc>
        <w:tc>
          <w:tcPr>
            <w:tcW w:w="2405" w:type="dxa"/>
            <w:vAlign w:val="center"/>
          </w:tcPr>
          <w:p w14:paraId="3DE18F91">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合同履行期限（项目实施期限）、项目实施地点</w:t>
            </w:r>
          </w:p>
        </w:tc>
        <w:tc>
          <w:tcPr>
            <w:tcW w:w="5838" w:type="dxa"/>
            <w:vAlign w:val="center"/>
          </w:tcPr>
          <w:p w14:paraId="114D826C">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合同履行期限（项目实施期限）：服务期限为合同签订后1年。</w:t>
            </w:r>
          </w:p>
          <w:p w14:paraId="65912D6B">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项目实施地点：采购人指定地点。</w:t>
            </w:r>
          </w:p>
        </w:tc>
      </w:tr>
      <w:tr w14:paraId="40917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178" w:hRule="atLeast"/>
          <w:jc w:val="center"/>
        </w:trPr>
        <w:tc>
          <w:tcPr>
            <w:tcW w:w="1465" w:type="dxa"/>
            <w:vAlign w:val="center"/>
          </w:tcPr>
          <w:p w14:paraId="4016B364">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4.1.2</w:t>
            </w:r>
          </w:p>
        </w:tc>
        <w:tc>
          <w:tcPr>
            <w:tcW w:w="2405" w:type="dxa"/>
            <w:vAlign w:val="center"/>
          </w:tcPr>
          <w:p w14:paraId="41ECD85F">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财务状况证明材料</w:t>
            </w:r>
          </w:p>
        </w:tc>
        <w:tc>
          <w:tcPr>
            <w:tcW w:w="5838" w:type="dxa"/>
          </w:tcPr>
          <w:p w14:paraId="36359492">
            <w:pPr>
              <w:autoSpaceDE w:val="0"/>
              <w:autoSpaceDN w:val="0"/>
              <w:snapToGrid w:val="0"/>
              <w:spacing w:line="300" w:lineRule="exact"/>
              <w:textAlignment w:val="bottom"/>
              <w:rPr>
                <w:rFonts w:hint="eastAsia" w:ascii="Calibri" w:hAnsi="宋体" w:eastAsia="宋体" w:cs="Times New Roman"/>
                <w:b/>
                <w:bCs/>
                <w:szCs w:val="21"/>
                <w14:ligatures w14:val="none"/>
              </w:rPr>
            </w:pPr>
            <w:r>
              <w:rPr>
                <w:rFonts w:hint="eastAsia" w:ascii="Calibri" w:hAnsi="宋体" w:eastAsia="宋体" w:cs="Times New Roman"/>
                <w:b/>
                <w:bCs/>
                <w:szCs w:val="21"/>
                <w14:ligatures w14:val="none"/>
              </w:rPr>
              <w:t>提供2024年经审计的财务报告（扫描件)或提供自响应文件提交截止时间前三个月内基本开户银行出具的资信证明（扫描件）（成立时间不足一年的，可提供自响应文件提交截止时间前三个月内基本开户银行出具的资信证明或自成立至今经第三方审计的财务报告）。</w:t>
            </w:r>
          </w:p>
        </w:tc>
      </w:tr>
      <w:tr w14:paraId="75CE8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178" w:hRule="atLeast"/>
          <w:jc w:val="center"/>
        </w:trPr>
        <w:tc>
          <w:tcPr>
            <w:tcW w:w="1465" w:type="dxa"/>
            <w:vAlign w:val="center"/>
          </w:tcPr>
          <w:p w14:paraId="27F41877">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4.1.3</w:t>
            </w:r>
          </w:p>
        </w:tc>
        <w:tc>
          <w:tcPr>
            <w:tcW w:w="2405" w:type="dxa"/>
            <w:vAlign w:val="center"/>
          </w:tcPr>
          <w:p w14:paraId="5A5B5430">
            <w:pPr>
              <w:autoSpaceDE w:val="0"/>
              <w:autoSpaceDN w:val="0"/>
              <w:snapToGrid w:val="0"/>
              <w:spacing w:line="300" w:lineRule="exact"/>
              <w:textAlignment w:val="bottom"/>
              <w:rPr>
                <w:rFonts w:hint="eastAsia" w:ascii="宋体" w:hAnsi="宋体" w:eastAsia="宋体" w:cs="Times New Roman"/>
                <w:szCs w:val="21"/>
                <w14:ligatures w14:val="none"/>
              </w:rPr>
            </w:pPr>
            <w:r>
              <w:rPr>
                <w:rFonts w:ascii="宋体" w:hAnsi="宋体" w:eastAsia="宋体" w:cs="Times New Roman"/>
                <w:szCs w:val="21"/>
                <w14:ligatures w14:val="none"/>
              </w:rPr>
              <w:t>纳税证明材料的时间范围</w:t>
            </w:r>
          </w:p>
        </w:tc>
        <w:tc>
          <w:tcPr>
            <w:tcW w:w="5838" w:type="dxa"/>
          </w:tcPr>
          <w:p w14:paraId="7CB98FCC">
            <w:pPr>
              <w:autoSpaceDE w:val="0"/>
              <w:autoSpaceDN w:val="0"/>
              <w:snapToGrid w:val="0"/>
              <w:spacing w:line="300" w:lineRule="exact"/>
              <w:textAlignment w:val="bottom"/>
              <w:rPr>
                <w:rFonts w:hint="eastAsia" w:ascii="宋体" w:hAnsi="宋体" w:eastAsia="宋体" w:cs="Times New Roman"/>
                <w:b/>
                <w:szCs w:val="24"/>
                <w14:ligatures w14:val="none"/>
              </w:rPr>
            </w:pPr>
            <w:r>
              <w:rPr>
                <w:rFonts w:hint="eastAsia" w:ascii="宋体" w:hAnsi="宋体" w:eastAsia="宋体" w:cs="Times New Roman"/>
                <w:b/>
                <w:szCs w:val="24"/>
                <w14:ligatures w14:val="none"/>
              </w:rPr>
              <w:t>缴税所属时间在2025年01月至投标截止日期前连续3个月的税务局税收通用缴款书扫描件或银行电子缴税（费）凭证扫描件或税务局出具纳税情况的相关证明扫描件（成立未满3个月的提供成立以来的相关纳税证明或相关情况说明；依法免税的，应提供相应纳税文件证明其依法免税）</w:t>
            </w:r>
          </w:p>
        </w:tc>
      </w:tr>
      <w:tr w14:paraId="6FFE4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178" w:hRule="atLeast"/>
          <w:jc w:val="center"/>
        </w:trPr>
        <w:tc>
          <w:tcPr>
            <w:tcW w:w="1465" w:type="dxa"/>
            <w:vAlign w:val="center"/>
          </w:tcPr>
          <w:p w14:paraId="0F335BEF">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4.1.4</w:t>
            </w:r>
          </w:p>
        </w:tc>
        <w:tc>
          <w:tcPr>
            <w:tcW w:w="2405" w:type="dxa"/>
            <w:vAlign w:val="center"/>
          </w:tcPr>
          <w:p w14:paraId="405A915A">
            <w:pPr>
              <w:spacing w:line="300" w:lineRule="exact"/>
              <w:rPr>
                <w:rFonts w:hint="eastAsia" w:ascii="宋体" w:hAnsi="宋体" w:eastAsia="宋体" w:cs="Times New Roman"/>
                <w:szCs w:val="21"/>
                <w14:ligatures w14:val="none"/>
              </w:rPr>
            </w:pPr>
            <w:r>
              <w:rPr>
                <w:rFonts w:ascii="宋体" w:hAnsi="宋体" w:eastAsia="宋体" w:cs="Times New Roman"/>
                <w:szCs w:val="21"/>
                <w14:ligatures w14:val="none"/>
              </w:rPr>
              <w:t>缴纳社会保险证明材料的时间范围</w:t>
            </w:r>
          </w:p>
        </w:tc>
        <w:tc>
          <w:tcPr>
            <w:tcW w:w="5838" w:type="dxa"/>
          </w:tcPr>
          <w:p w14:paraId="6D870601">
            <w:pPr>
              <w:autoSpaceDE w:val="0"/>
              <w:autoSpaceDN w:val="0"/>
              <w:snapToGrid w:val="0"/>
              <w:spacing w:line="300" w:lineRule="exact"/>
              <w:textAlignment w:val="bottom"/>
              <w:rPr>
                <w:rFonts w:hint="eastAsia" w:ascii="宋体" w:hAnsi="宋体" w:eastAsia="宋体" w:cs="Times New Roman"/>
                <w:b/>
                <w:szCs w:val="21"/>
                <w14:ligatures w14:val="none"/>
              </w:rPr>
            </w:pPr>
            <w:r>
              <w:rPr>
                <w:rFonts w:hint="eastAsia" w:ascii="宋体" w:hAnsi="宋体" w:eastAsia="宋体" w:cs="Times New Roman"/>
                <w:b/>
                <w:szCs w:val="24"/>
                <w14:ligatures w14:val="none"/>
              </w:rPr>
              <w:t>缴费所属时间在2025年01月至投标截止日期前连续3个月的社会保险费缴款书扫描件或银行电子缴税（费）凭证扫描件或社保管理部门出具的有效的缴款证明扫描件（成立未满3个月的提供成立以来的社会保险费缴纳证明或相关情况说明；不需要缴纳社会保险费的，应提供相应文件证明其不需要缴纳社会保险费）</w:t>
            </w:r>
          </w:p>
        </w:tc>
      </w:tr>
      <w:tr w14:paraId="7AA89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178" w:hRule="atLeast"/>
          <w:jc w:val="center"/>
        </w:trPr>
        <w:tc>
          <w:tcPr>
            <w:tcW w:w="1465" w:type="dxa"/>
            <w:vAlign w:val="center"/>
          </w:tcPr>
          <w:p w14:paraId="09BD1EE9">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4.1.6</w:t>
            </w:r>
          </w:p>
        </w:tc>
        <w:tc>
          <w:tcPr>
            <w:tcW w:w="2405" w:type="dxa"/>
            <w:vAlign w:val="center"/>
          </w:tcPr>
          <w:p w14:paraId="37578BEA">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没有重大违法记录</w:t>
            </w:r>
          </w:p>
        </w:tc>
        <w:tc>
          <w:tcPr>
            <w:tcW w:w="5838" w:type="dxa"/>
            <w:vAlign w:val="center"/>
          </w:tcPr>
          <w:p w14:paraId="349F5D7C">
            <w:pPr>
              <w:autoSpaceDE w:val="0"/>
              <w:autoSpaceDN w:val="0"/>
              <w:snapToGrid w:val="0"/>
              <w:spacing w:line="300" w:lineRule="exact"/>
              <w:textAlignment w:val="bottom"/>
              <w:rPr>
                <w:rFonts w:hint="eastAsia" w:ascii="宋体" w:hAnsi="宋体" w:eastAsia="宋体" w:cs="Times New Roman"/>
                <w:b/>
                <w:szCs w:val="24"/>
                <w14:ligatures w14:val="none"/>
              </w:rPr>
            </w:pPr>
            <w:r>
              <w:rPr>
                <w:rFonts w:hint="eastAsia" w:ascii="宋体" w:hAnsi="宋体" w:eastAsia="宋体" w:cs="Times New Roman"/>
                <w:b/>
                <w:szCs w:val="24"/>
                <w14:ligatures w14:val="none"/>
              </w:rPr>
              <w:t>（1）供应商参加政府采购活动前三年内，在经营活动中没有重大违法记录（重大违法记录，是指供应商因违法经营受到刑事处罚或者责令停产停业、吊销许可证或者执照、较大数额罚款等行政处罚）的书面声明；</w:t>
            </w:r>
          </w:p>
          <w:p w14:paraId="60D230D7">
            <w:pPr>
              <w:autoSpaceDE w:val="0"/>
              <w:autoSpaceDN w:val="0"/>
              <w:snapToGrid w:val="0"/>
              <w:spacing w:line="300" w:lineRule="exact"/>
              <w:textAlignment w:val="bottom"/>
              <w:rPr>
                <w:rFonts w:hint="eastAsia" w:ascii="宋体" w:hAnsi="宋体" w:eastAsia="宋体" w:cs="Times New Roman"/>
                <w:b/>
                <w:szCs w:val="24"/>
                <w14:ligatures w14:val="none"/>
              </w:rPr>
            </w:pPr>
            <w:r>
              <w:rPr>
                <w:rFonts w:hint="eastAsia" w:ascii="宋体" w:hAnsi="宋体" w:eastAsia="宋体" w:cs="Times New Roman"/>
                <w:b/>
                <w:szCs w:val="24"/>
                <w14:ligatures w14:val="none"/>
              </w:rPr>
              <w:t>（2）采购代理机构将于评标前在“信用中国”网站（www.creditchina.gov.cn）失信被执行人、重大税收违法失信主体名单及中国政府采购网（www.ccgp.gov.cn）“政府采购严重违法失信行为信息记录”对投标人进行信用信息查询。查询记录为上述网站信用信息查询结果的网页截图或网页打印稿。列入失信被执行人或重大税收违法失信主体名单或政府采购严重违法失信行为记录名单的投标人，不得参加政府采购活动；</w:t>
            </w:r>
          </w:p>
        </w:tc>
      </w:tr>
      <w:tr w14:paraId="59083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436" w:hRule="atLeast"/>
          <w:jc w:val="center"/>
        </w:trPr>
        <w:tc>
          <w:tcPr>
            <w:tcW w:w="1465" w:type="dxa"/>
            <w:vAlign w:val="center"/>
          </w:tcPr>
          <w:p w14:paraId="31A72362">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4.3</w:t>
            </w:r>
          </w:p>
        </w:tc>
        <w:tc>
          <w:tcPr>
            <w:tcW w:w="2405" w:type="dxa"/>
            <w:vAlign w:val="center"/>
          </w:tcPr>
          <w:p w14:paraId="7405380C">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本项目的特定资格要求</w:t>
            </w:r>
          </w:p>
        </w:tc>
        <w:tc>
          <w:tcPr>
            <w:tcW w:w="5838" w:type="dxa"/>
            <w:vAlign w:val="center"/>
          </w:tcPr>
          <w:p w14:paraId="07440F36">
            <w:pPr>
              <w:autoSpaceDE w:val="0"/>
              <w:autoSpaceDN w:val="0"/>
              <w:snapToGrid w:val="0"/>
              <w:spacing w:line="300" w:lineRule="exact"/>
              <w:textAlignment w:val="bottom"/>
              <w:rPr>
                <w:rFonts w:hint="eastAsia" w:ascii="宋体" w:hAnsi="宋体" w:eastAsia="宋体" w:cs="Times New Roman"/>
                <w:szCs w:val="21"/>
                <w14:ligatures w14:val="none"/>
              </w:rPr>
            </w:pPr>
            <w:r>
              <w:rPr>
                <w:rFonts w:hint="eastAsia" w:ascii="宋体" w:hAnsi="宋体" w:eastAsia="宋体" w:cs="Times New Roman"/>
                <w:szCs w:val="21"/>
                <w14:ligatures w14:val="none"/>
              </w:rPr>
              <w:t>见第一章“招标公告”“二、</w:t>
            </w:r>
            <w:r>
              <w:rPr>
                <w:rFonts w:ascii="宋体" w:hAnsi="宋体" w:eastAsia="宋体" w:cs="Times New Roman"/>
                <w:szCs w:val="21"/>
                <w14:ligatures w14:val="none"/>
              </w:rPr>
              <w:t>申请人的资格要求</w:t>
            </w:r>
            <w:r>
              <w:rPr>
                <w:rFonts w:hint="eastAsia" w:ascii="宋体" w:hAnsi="宋体" w:eastAsia="宋体" w:cs="Times New Roman"/>
                <w:szCs w:val="21"/>
                <w14:ligatures w14:val="none"/>
              </w:rPr>
              <w:t>”</w:t>
            </w:r>
          </w:p>
        </w:tc>
      </w:tr>
      <w:tr w14:paraId="7F94C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cantSplit/>
          <w:trHeight w:val="307" w:hRule="atLeast"/>
          <w:jc w:val="center"/>
        </w:trPr>
        <w:tc>
          <w:tcPr>
            <w:tcW w:w="1465" w:type="dxa"/>
            <w:vAlign w:val="center"/>
          </w:tcPr>
          <w:p w14:paraId="2C656ED7">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4.</w:t>
            </w:r>
            <w:r>
              <w:rPr>
                <w:rFonts w:ascii="宋体" w:hAnsi="宋体" w:eastAsia="宋体" w:cs="Times New Roman"/>
                <w:szCs w:val="21"/>
                <w14:ligatures w14:val="none"/>
              </w:rPr>
              <w:t>5</w:t>
            </w:r>
          </w:p>
        </w:tc>
        <w:tc>
          <w:tcPr>
            <w:tcW w:w="2405" w:type="dxa"/>
            <w:vAlign w:val="center"/>
          </w:tcPr>
          <w:p w14:paraId="4A59FC68">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是否接受联合体投标</w:t>
            </w:r>
          </w:p>
        </w:tc>
        <w:tc>
          <w:tcPr>
            <w:tcW w:w="5838" w:type="dxa"/>
            <w:vAlign w:val="center"/>
          </w:tcPr>
          <w:p w14:paraId="7934F480">
            <w:pPr>
              <w:spacing w:line="300" w:lineRule="exact"/>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不接受</w:t>
            </w:r>
          </w:p>
        </w:tc>
      </w:tr>
      <w:tr w14:paraId="74E39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cantSplit/>
          <w:trHeight w:val="594" w:hRule="atLeast"/>
          <w:jc w:val="center"/>
        </w:trPr>
        <w:tc>
          <w:tcPr>
            <w:tcW w:w="1465" w:type="dxa"/>
            <w:vAlign w:val="center"/>
          </w:tcPr>
          <w:p w14:paraId="08B2342E">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9.1</w:t>
            </w:r>
          </w:p>
        </w:tc>
        <w:tc>
          <w:tcPr>
            <w:tcW w:w="2405" w:type="dxa"/>
            <w:vAlign w:val="center"/>
          </w:tcPr>
          <w:p w14:paraId="37887A64">
            <w:pPr>
              <w:autoSpaceDE w:val="0"/>
              <w:autoSpaceDN w:val="0"/>
              <w:snapToGrid w:val="0"/>
              <w:spacing w:line="300" w:lineRule="exact"/>
              <w:textAlignment w:val="bottom"/>
              <w:rPr>
                <w:rFonts w:hint="eastAsia" w:ascii="宋体" w:hAnsi="宋体" w:eastAsia="宋体" w:cs="Times New Roman"/>
                <w:szCs w:val="21"/>
                <w14:ligatures w14:val="none"/>
              </w:rPr>
            </w:pPr>
            <w:r>
              <w:rPr>
                <w:rFonts w:hint="eastAsia" w:ascii="宋体" w:hAnsi="宋体" w:eastAsia="宋体" w:cs="Times New Roman"/>
                <w:szCs w:val="21"/>
                <w14:ligatures w14:val="none"/>
              </w:rPr>
              <w:t>招标文件澄清截止时间</w:t>
            </w:r>
          </w:p>
        </w:tc>
        <w:tc>
          <w:tcPr>
            <w:tcW w:w="5838" w:type="dxa"/>
            <w:vAlign w:val="center"/>
          </w:tcPr>
          <w:p w14:paraId="09CC1237">
            <w:pPr>
              <w:spacing w:line="300" w:lineRule="exact"/>
              <w:jc w:val="left"/>
              <w:rPr>
                <w:rFonts w:hint="eastAsia" w:ascii="宋体" w:hAnsi="宋体" w:eastAsia="宋体" w:cs="Times New Roman"/>
                <w:bCs/>
                <w:szCs w:val="21"/>
                <w14:ligatures w14:val="none"/>
              </w:rPr>
            </w:pPr>
            <w:r>
              <w:rPr>
                <w:rFonts w:hint="eastAsia" w:ascii="宋体" w:hAnsi="宋体" w:eastAsia="宋体" w:cs="Times New Roman"/>
                <w:szCs w:val="21"/>
                <w14:ligatures w14:val="none"/>
              </w:rPr>
              <w:t>提交投标文件截止时间十五日前</w:t>
            </w:r>
          </w:p>
        </w:tc>
      </w:tr>
      <w:tr w14:paraId="380C2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cantSplit/>
          <w:trHeight w:val="398" w:hRule="atLeast"/>
          <w:jc w:val="center"/>
        </w:trPr>
        <w:tc>
          <w:tcPr>
            <w:tcW w:w="1465" w:type="dxa"/>
            <w:vAlign w:val="center"/>
          </w:tcPr>
          <w:p w14:paraId="5945A3AC">
            <w:pPr>
              <w:spacing w:line="300" w:lineRule="exact"/>
              <w:jc w:val="center"/>
              <w:rPr>
                <w:rFonts w:hint="eastAsia" w:ascii="宋体" w:hAnsi="宋体" w:eastAsia="宋体" w:cs="Times New Roman"/>
                <w:szCs w:val="21"/>
                <w14:ligatures w14:val="none"/>
              </w:rPr>
            </w:pPr>
            <w:r>
              <w:rPr>
                <w:rFonts w:ascii="宋体" w:hAnsi="宋体" w:eastAsia="宋体" w:cs="Times New Roman"/>
                <w:szCs w:val="21"/>
                <w14:ligatures w14:val="none"/>
              </w:rPr>
              <w:t>13.1</w:t>
            </w:r>
          </w:p>
        </w:tc>
        <w:tc>
          <w:tcPr>
            <w:tcW w:w="2405" w:type="dxa"/>
            <w:vAlign w:val="center"/>
          </w:tcPr>
          <w:p w14:paraId="5FA4D107">
            <w:pPr>
              <w:spacing w:line="300" w:lineRule="exact"/>
              <w:rPr>
                <w:rFonts w:hint="eastAsia" w:ascii="宋体" w:hAnsi="宋体" w:eastAsia="宋体" w:cs="Times New Roman"/>
                <w:szCs w:val="21"/>
                <w14:ligatures w14:val="none"/>
              </w:rPr>
            </w:pPr>
            <w:r>
              <w:rPr>
                <w:rFonts w:ascii="宋体" w:hAnsi="宋体" w:eastAsia="宋体" w:cs="Times New Roman"/>
                <w:szCs w:val="21"/>
                <w14:ligatures w14:val="none"/>
              </w:rPr>
              <w:t>构成投标文件</w:t>
            </w:r>
            <w:r>
              <w:rPr>
                <w:rFonts w:hint="eastAsia" w:ascii="宋体" w:hAnsi="宋体" w:eastAsia="宋体" w:cs="Times New Roman"/>
                <w:szCs w:val="21"/>
                <w14:ligatures w14:val="none"/>
              </w:rPr>
              <w:t>商务部分</w:t>
            </w:r>
            <w:r>
              <w:rPr>
                <w:rFonts w:ascii="宋体" w:hAnsi="宋体" w:eastAsia="宋体" w:cs="Times New Roman"/>
                <w:szCs w:val="21"/>
                <w14:ligatures w14:val="none"/>
              </w:rPr>
              <w:t>的其他资料</w:t>
            </w:r>
          </w:p>
        </w:tc>
        <w:tc>
          <w:tcPr>
            <w:tcW w:w="5838" w:type="dxa"/>
            <w:vAlign w:val="center"/>
          </w:tcPr>
          <w:p w14:paraId="50F3E7B0">
            <w:pPr>
              <w:autoSpaceDE w:val="0"/>
              <w:autoSpaceDN w:val="0"/>
              <w:snapToGrid w:val="0"/>
              <w:spacing w:line="300" w:lineRule="exact"/>
              <w:textAlignment w:val="bottom"/>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招标文件中所涉及到的相关资料及证明文件或投标人认为必须提供的其他相关资料。</w:t>
            </w:r>
          </w:p>
        </w:tc>
      </w:tr>
      <w:tr w14:paraId="6443B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cantSplit/>
          <w:trHeight w:val="1046" w:hRule="atLeast"/>
          <w:jc w:val="center"/>
        </w:trPr>
        <w:tc>
          <w:tcPr>
            <w:tcW w:w="1465" w:type="dxa"/>
            <w:vAlign w:val="center"/>
          </w:tcPr>
          <w:p w14:paraId="44FCF730">
            <w:pPr>
              <w:spacing w:line="300" w:lineRule="exact"/>
              <w:jc w:val="center"/>
              <w:rPr>
                <w:rFonts w:hint="eastAsia" w:ascii="宋体" w:hAnsi="宋体" w:eastAsia="宋体" w:cs="Times New Roman"/>
                <w:szCs w:val="21"/>
                <w14:ligatures w14:val="none"/>
              </w:rPr>
            </w:pPr>
            <w:r>
              <w:rPr>
                <w:rFonts w:ascii="宋体" w:hAnsi="宋体" w:eastAsia="宋体" w:cs="Times New Roman"/>
                <w:szCs w:val="21"/>
                <w14:ligatures w14:val="none"/>
              </w:rPr>
              <w:t>13.1</w:t>
            </w:r>
          </w:p>
        </w:tc>
        <w:tc>
          <w:tcPr>
            <w:tcW w:w="2405" w:type="dxa"/>
            <w:vAlign w:val="center"/>
          </w:tcPr>
          <w:p w14:paraId="37A3D377">
            <w:pPr>
              <w:spacing w:line="300" w:lineRule="exact"/>
              <w:rPr>
                <w:rFonts w:hint="eastAsia" w:ascii="宋体" w:hAnsi="宋体" w:eastAsia="宋体" w:cs="Times New Roman"/>
                <w:szCs w:val="21"/>
                <w14:ligatures w14:val="none"/>
              </w:rPr>
            </w:pPr>
            <w:r>
              <w:rPr>
                <w:rFonts w:ascii="宋体" w:hAnsi="宋体" w:eastAsia="宋体" w:cs="Times New Roman"/>
                <w:szCs w:val="21"/>
                <w14:ligatures w14:val="none"/>
              </w:rPr>
              <w:t>构成投标文件技术部分的其他资料</w:t>
            </w:r>
          </w:p>
        </w:tc>
        <w:tc>
          <w:tcPr>
            <w:tcW w:w="5838" w:type="dxa"/>
            <w:vAlign w:val="center"/>
          </w:tcPr>
          <w:p w14:paraId="22F44CB5">
            <w:pPr>
              <w:autoSpaceDE w:val="0"/>
              <w:autoSpaceDN w:val="0"/>
              <w:snapToGrid w:val="0"/>
              <w:spacing w:line="300" w:lineRule="exact"/>
              <w:textAlignment w:val="bottom"/>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1、第五章“项目需求及服务要求”中要求提供的其他资料；</w:t>
            </w:r>
          </w:p>
          <w:p w14:paraId="112F7261">
            <w:pPr>
              <w:autoSpaceDE w:val="0"/>
              <w:autoSpaceDN w:val="0"/>
              <w:snapToGrid w:val="0"/>
              <w:spacing w:line="300" w:lineRule="exact"/>
              <w:textAlignment w:val="bottom"/>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2、</w:t>
            </w:r>
            <w:r>
              <w:rPr>
                <w:rFonts w:ascii="宋体" w:hAnsi="宋体" w:eastAsia="宋体" w:cs="Times New Roman"/>
                <w:bCs/>
                <w:szCs w:val="21"/>
                <w14:ligatures w14:val="none"/>
              </w:rPr>
              <w:t>招标文件中所涉及到的相关资料及证明文件或投标人认为必须提供的其他相关资料。</w:t>
            </w:r>
          </w:p>
        </w:tc>
      </w:tr>
      <w:tr w14:paraId="11D63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cantSplit/>
          <w:trHeight w:val="398" w:hRule="atLeast"/>
          <w:jc w:val="center"/>
        </w:trPr>
        <w:tc>
          <w:tcPr>
            <w:tcW w:w="1465" w:type="dxa"/>
            <w:vAlign w:val="center"/>
          </w:tcPr>
          <w:p w14:paraId="14C3D09C">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★15.1</w:t>
            </w:r>
          </w:p>
        </w:tc>
        <w:tc>
          <w:tcPr>
            <w:tcW w:w="2405" w:type="dxa"/>
            <w:vAlign w:val="center"/>
          </w:tcPr>
          <w:p w14:paraId="3726A845">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本项目预算金额</w:t>
            </w:r>
          </w:p>
        </w:tc>
        <w:tc>
          <w:tcPr>
            <w:tcW w:w="5838" w:type="dxa"/>
            <w:vAlign w:val="center"/>
          </w:tcPr>
          <w:p w14:paraId="6112305D">
            <w:pPr>
              <w:autoSpaceDE w:val="0"/>
              <w:autoSpaceDN w:val="0"/>
              <w:snapToGrid w:val="0"/>
              <w:spacing w:line="300" w:lineRule="exact"/>
              <w:textAlignment w:val="bottom"/>
              <w:rPr>
                <w:rFonts w:hint="eastAsia" w:ascii="宋体" w:hAnsi="宋体" w:eastAsia="宋体" w:cs="Times New Roman"/>
                <w:bCs/>
                <w:szCs w:val="21"/>
                <w14:ligatures w14:val="none"/>
              </w:rPr>
            </w:pPr>
            <w:r>
              <w:rPr>
                <w:rFonts w:hint="eastAsia" w:ascii="宋体" w:hAnsi="宋体" w:eastAsia="宋体" w:cs="Times New Roman"/>
                <w:szCs w:val="21"/>
                <w14:ligatures w14:val="none"/>
              </w:rPr>
              <w:t>见第一章“招标公告”</w:t>
            </w:r>
          </w:p>
        </w:tc>
      </w:tr>
      <w:tr w14:paraId="1868E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465" w:type="dxa"/>
            <w:vAlign w:val="center"/>
          </w:tcPr>
          <w:p w14:paraId="62E35B7E">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15.5</w:t>
            </w:r>
          </w:p>
        </w:tc>
        <w:tc>
          <w:tcPr>
            <w:tcW w:w="2405" w:type="dxa"/>
            <w:vAlign w:val="center"/>
          </w:tcPr>
          <w:p w14:paraId="4739E104">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踏勘</w:t>
            </w:r>
          </w:p>
        </w:tc>
        <w:tc>
          <w:tcPr>
            <w:tcW w:w="5950" w:type="dxa"/>
            <w:gridSpan w:val="2"/>
            <w:vAlign w:val="center"/>
          </w:tcPr>
          <w:p w14:paraId="127A340B">
            <w:pPr>
              <w:autoSpaceDE w:val="0"/>
              <w:autoSpaceDN w:val="0"/>
              <w:snapToGrid w:val="0"/>
              <w:spacing w:line="300" w:lineRule="exact"/>
              <w:textAlignment w:val="bottom"/>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本项目</w:t>
            </w:r>
            <w:r>
              <w:rPr>
                <w:rFonts w:hint="eastAsia" w:ascii="宋体" w:hAnsi="宋体" w:eastAsia="宋体" w:cs="Times New Roman"/>
                <w:b/>
                <w:szCs w:val="21"/>
                <w14:ligatures w14:val="none"/>
              </w:rPr>
              <w:t>接受</w:t>
            </w:r>
            <w:r>
              <w:rPr>
                <w:rFonts w:hint="eastAsia" w:ascii="宋体" w:hAnsi="宋体" w:eastAsia="宋体" w:cs="Times New Roman"/>
                <w:bCs/>
                <w:szCs w:val="21"/>
                <w14:ligatures w14:val="none"/>
              </w:rPr>
              <w:t>实地踏勘。</w:t>
            </w:r>
          </w:p>
          <w:p w14:paraId="752B3873">
            <w:pPr>
              <w:autoSpaceDE w:val="0"/>
              <w:autoSpaceDN w:val="0"/>
              <w:snapToGrid w:val="0"/>
              <w:spacing w:line="300" w:lineRule="exact"/>
              <w:textAlignment w:val="bottom"/>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为使潜在投标人充分了解项目现场的具体情况，招标人将统一组织一次集中现场踏勘。相关事宜通知如下：</w:t>
            </w:r>
          </w:p>
          <w:p w14:paraId="1621854C">
            <w:pPr>
              <w:autoSpaceDE w:val="0"/>
              <w:autoSpaceDN w:val="0"/>
              <w:snapToGrid w:val="0"/>
              <w:spacing w:line="300" w:lineRule="exact"/>
              <w:textAlignment w:val="bottom"/>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1.踏勘时间：2025年10月10日，上午9:00-9:30准时集合。</w:t>
            </w:r>
          </w:p>
          <w:p w14:paraId="1F036F48">
            <w:pPr>
              <w:autoSpaceDE w:val="0"/>
              <w:autoSpaceDN w:val="0"/>
              <w:snapToGrid w:val="0"/>
              <w:spacing w:line="300" w:lineRule="exact"/>
              <w:textAlignment w:val="bottom"/>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2.集合地点：云南省教育厅立体停车场6楼数据中心机房</w:t>
            </w:r>
          </w:p>
          <w:p w14:paraId="61D0D93F">
            <w:pPr>
              <w:autoSpaceDE w:val="0"/>
              <w:autoSpaceDN w:val="0"/>
              <w:snapToGrid w:val="0"/>
              <w:spacing w:line="300" w:lineRule="exact"/>
              <w:textAlignment w:val="bottom"/>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3.联系人：邓芊、张磊</w:t>
            </w:r>
          </w:p>
          <w:p w14:paraId="242B39A7">
            <w:pPr>
              <w:autoSpaceDE w:val="0"/>
              <w:autoSpaceDN w:val="0"/>
              <w:snapToGrid w:val="0"/>
              <w:spacing w:line="300" w:lineRule="exact"/>
              <w:textAlignment w:val="bottom"/>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4.联系电话：0871-65103643、65103591（仅限踏勘当日使用）。</w:t>
            </w:r>
          </w:p>
          <w:p w14:paraId="294F877F">
            <w:pPr>
              <w:autoSpaceDE w:val="0"/>
              <w:autoSpaceDN w:val="0"/>
              <w:snapToGrid w:val="0"/>
              <w:spacing w:line="300" w:lineRule="exact"/>
              <w:textAlignment w:val="bottom"/>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5.注意事项：</w:t>
            </w:r>
          </w:p>
          <w:p w14:paraId="6B0DE614">
            <w:pPr>
              <w:autoSpaceDE w:val="0"/>
              <w:autoSpaceDN w:val="0"/>
              <w:snapToGrid w:val="0"/>
              <w:spacing w:line="300" w:lineRule="exact"/>
              <w:textAlignment w:val="bottom"/>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1）现场凭证：踏勘当日，获取招标文件的踏勘人员须随身携带身份证原件及复印件和投标单位介绍信（或授权书）盖章原件现场查验。</w:t>
            </w:r>
          </w:p>
          <w:p w14:paraId="0F409065">
            <w:pPr>
              <w:autoSpaceDE w:val="0"/>
              <w:autoSpaceDN w:val="0"/>
              <w:snapToGrid w:val="0"/>
              <w:spacing w:line="300" w:lineRule="exact"/>
              <w:textAlignment w:val="bottom"/>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2）安全责任：投标人应自行负责其派出的工作人员在踏勘现场期间的一切人身及财产安全，并购买必要的保险。招标人及采购代理机构不承担任何责任。</w:t>
            </w:r>
          </w:p>
          <w:p w14:paraId="3AF0215F">
            <w:pPr>
              <w:autoSpaceDE w:val="0"/>
              <w:autoSpaceDN w:val="0"/>
              <w:snapToGrid w:val="0"/>
              <w:spacing w:line="300" w:lineRule="exact"/>
              <w:textAlignment w:val="bottom"/>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3）费用承担：投标人参加踏勘所发生的一切费用自理。</w:t>
            </w:r>
          </w:p>
          <w:p w14:paraId="293D1992">
            <w:pPr>
              <w:autoSpaceDE w:val="0"/>
              <w:autoSpaceDN w:val="0"/>
              <w:snapToGrid w:val="0"/>
              <w:spacing w:line="300" w:lineRule="exact"/>
              <w:textAlignment w:val="bottom"/>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4）风险提示：本次踏勘为自愿参加。无论投标人是否参加本次踏勘，均被视为已对项目现场及其周边环境进行了全面、仔细的考察，已充分了解所有影响投标报价和合同履行的因素。投标人应承担因对现场条件了解不清而产生的任何风险与费用，中标后不得因此提出任何异议或索赔。</w:t>
            </w:r>
          </w:p>
          <w:p w14:paraId="280ACAA3">
            <w:pPr>
              <w:autoSpaceDE w:val="0"/>
              <w:autoSpaceDN w:val="0"/>
              <w:snapToGrid w:val="0"/>
              <w:spacing w:line="300" w:lineRule="exact"/>
              <w:textAlignment w:val="bottom"/>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5）问题澄清：踏勘过程中投标人提出的问题，招标人可给予口头说明，但该说明不作为招标文件的组成部分。一切对招标文件有约束力的澄清、修改均以招标人发出的书面补遗文件为准。</w:t>
            </w:r>
          </w:p>
          <w:p w14:paraId="410C8577">
            <w:pPr>
              <w:autoSpaceDE w:val="0"/>
              <w:autoSpaceDN w:val="0"/>
              <w:snapToGrid w:val="0"/>
              <w:spacing w:line="300" w:lineRule="exact"/>
              <w:textAlignment w:val="bottom"/>
              <w:rPr>
                <w:rFonts w:hint="eastAsia" w:ascii="宋体" w:hAnsi="宋体" w:eastAsia="宋体" w:cs="Times New Roman"/>
                <w:szCs w:val="21"/>
                <w14:ligatures w14:val="none"/>
              </w:rPr>
            </w:pPr>
            <w:r>
              <w:rPr>
                <w:rFonts w:hint="eastAsia" w:ascii="宋体" w:hAnsi="宋体" w:eastAsia="宋体" w:cs="Times New Roman"/>
                <w:bCs/>
                <w:szCs w:val="21"/>
                <w14:ligatures w14:val="none"/>
              </w:rPr>
              <w:t>6）不能拍照和录音录像、复印相关资料、泄露相关信息。</w:t>
            </w:r>
          </w:p>
        </w:tc>
      </w:tr>
      <w:tr w14:paraId="02009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276" w:hRule="atLeast"/>
          <w:jc w:val="center"/>
        </w:trPr>
        <w:tc>
          <w:tcPr>
            <w:tcW w:w="1465" w:type="dxa"/>
            <w:vAlign w:val="center"/>
          </w:tcPr>
          <w:p w14:paraId="0C6024CE">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★17.1</w:t>
            </w:r>
          </w:p>
        </w:tc>
        <w:tc>
          <w:tcPr>
            <w:tcW w:w="2405" w:type="dxa"/>
            <w:vAlign w:val="center"/>
          </w:tcPr>
          <w:p w14:paraId="5F70A88F">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投标文件有效期</w:t>
            </w:r>
          </w:p>
        </w:tc>
        <w:tc>
          <w:tcPr>
            <w:tcW w:w="5838" w:type="dxa"/>
            <w:vAlign w:val="center"/>
          </w:tcPr>
          <w:p w14:paraId="7FFF58DA">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从提交投标文件截止之日起</w:t>
            </w:r>
            <w:r>
              <w:rPr>
                <w:rFonts w:hint="eastAsia" w:ascii="宋体" w:hAnsi="宋体" w:eastAsia="宋体" w:cs="Times New Roman"/>
                <w:szCs w:val="21"/>
                <w:u w:val="single"/>
                <w14:ligatures w14:val="none"/>
              </w:rPr>
              <w:t>90</w:t>
            </w:r>
            <w:r>
              <w:rPr>
                <w:rFonts w:hint="eastAsia" w:ascii="宋体" w:hAnsi="宋体" w:eastAsia="宋体" w:cs="Times New Roman"/>
                <w:szCs w:val="21"/>
                <w14:ligatures w14:val="none"/>
              </w:rPr>
              <w:t>日历天</w:t>
            </w:r>
          </w:p>
        </w:tc>
      </w:tr>
      <w:tr w14:paraId="68AF0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276" w:hRule="atLeast"/>
          <w:jc w:val="center"/>
        </w:trPr>
        <w:tc>
          <w:tcPr>
            <w:tcW w:w="1465" w:type="dxa"/>
            <w:vAlign w:val="center"/>
          </w:tcPr>
          <w:p w14:paraId="6C306151">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18.1</w:t>
            </w:r>
          </w:p>
        </w:tc>
        <w:tc>
          <w:tcPr>
            <w:tcW w:w="2405" w:type="dxa"/>
            <w:vAlign w:val="center"/>
          </w:tcPr>
          <w:p w14:paraId="171262F5">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分包</w:t>
            </w:r>
          </w:p>
        </w:tc>
        <w:tc>
          <w:tcPr>
            <w:tcW w:w="5838" w:type="dxa"/>
            <w:vAlign w:val="center"/>
          </w:tcPr>
          <w:p w14:paraId="376B053B">
            <w:pPr>
              <w:spacing w:line="300" w:lineRule="exact"/>
              <w:rPr>
                <w:rFonts w:hint="eastAsia" w:ascii="宋体" w:hAnsi="宋体" w:eastAsia="宋体" w:cs="Times New Roman"/>
                <w:szCs w:val="20"/>
                <w14:ligatures w14:val="none"/>
              </w:rPr>
            </w:pPr>
            <w:r>
              <w:rPr>
                <w:rFonts w:hint="eastAsia" w:ascii="宋体" w:hAnsi="宋体" w:eastAsia="宋体" w:cs="Times New Roman"/>
                <w:szCs w:val="20"/>
                <w14:ligatures w14:val="none"/>
              </w:rPr>
              <w:t>■本项目不得分包。</w:t>
            </w:r>
          </w:p>
          <w:p w14:paraId="1FB47311">
            <w:pPr>
              <w:spacing w:line="300" w:lineRule="exact"/>
              <w:rPr>
                <w:rFonts w:hint="eastAsia" w:ascii="宋体" w:hAnsi="宋体" w:eastAsia="宋体" w:cs="Times New Roman"/>
                <w:szCs w:val="21"/>
                <w14:ligatures w14:val="none"/>
              </w:rPr>
            </w:pPr>
            <w:r>
              <w:rPr>
                <w:rFonts w:ascii="宋体" w:hAnsi="宋体" w:eastAsia="宋体" w:cs="Times New Roman"/>
                <w:szCs w:val="20"/>
                <w14:ligatures w14:val="none"/>
              </w:rPr>
              <w:t>□本项目中</w:t>
            </w:r>
            <w:r>
              <w:rPr>
                <w:rFonts w:hint="eastAsia" w:ascii="宋体" w:hAnsi="宋体" w:eastAsia="宋体" w:cs="Times New Roman"/>
                <w:szCs w:val="20"/>
                <w14:ligatures w14:val="none"/>
              </w:rPr>
              <w:t>，</w:t>
            </w:r>
            <w:r>
              <w:rPr>
                <w:rFonts w:hint="eastAsia" w:ascii="宋体" w:hAnsi="宋体" w:eastAsia="宋体" w:cs="Times New Roman"/>
                <w:szCs w:val="20"/>
                <w:u w:val="single"/>
                <w14:ligatures w14:val="none"/>
              </w:rPr>
              <w:t>/</w:t>
            </w:r>
            <w:r>
              <w:rPr>
                <w:rFonts w:hint="eastAsia" w:ascii="宋体" w:hAnsi="宋体" w:eastAsia="宋体" w:cs="Times New Roman"/>
                <w:szCs w:val="20"/>
                <w14:ligatures w14:val="none"/>
              </w:rPr>
              <w:t>可以分包。</w:t>
            </w:r>
          </w:p>
        </w:tc>
      </w:tr>
      <w:tr w14:paraId="38D7F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1073" w:hRule="atLeast"/>
          <w:jc w:val="center"/>
        </w:trPr>
        <w:tc>
          <w:tcPr>
            <w:tcW w:w="1465" w:type="dxa"/>
            <w:vAlign w:val="center"/>
          </w:tcPr>
          <w:p w14:paraId="1D208C08">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w:t>
            </w:r>
            <w:r>
              <w:rPr>
                <w:rFonts w:ascii="宋体" w:hAnsi="宋体" w:eastAsia="宋体" w:cs="Times New Roman"/>
                <w:szCs w:val="21"/>
                <w14:ligatures w14:val="none"/>
              </w:rPr>
              <w:t>21.1</w:t>
            </w:r>
          </w:p>
        </w:tc>
        <w:tc>
          <w:tcPr>
            <w:tcW w:w="2405" w:type="dxa"/>
            <w:vAlign w:val="center"/>
          </w:tcPr>
          <w:p w14:paraId="04A8DDCF">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投标保证金</w:t>
            </w:r>
          </w:p>
        </w:tc>
        <w:tc>
          <w:tcPr>
            <w:tcW w:w="5838" w:type="dxa"/>
            <w:vAlign w:val="center"/>
          </w:tcPr>
          <w:p w14:paraId="5D520BF0">
            <w:pPr>
              <w:widowControl/>
              <w:adjustRightInd w:val="0"/>
              <w:snapToGrid w:val="0"/>
              <w:spacing w:line="320" w:lineRule="exact"/>
              <w:ind w:firstLine="420" w:firstLineChars="200"/>
              <w:jc w:val="left"/>
              <w:rPr>
                <w:rFonts w:hint="eastAsia" w:ascii="宋体" w:hAnsi="宋体" w:eastAsia="宋体" w:cs="Arial"/>
                <w:b/>
                <w:kern w:val="0"/>
                <w:szCs w:val="21"/>
                <w14:ligatures w14:val="none"/>
              </w:rPr>
            </w:pPr>
            <w:r>
              <w:rPr>
                <w:rFonts w:hint="eastAsia" w:ascii="宋体" w:hAnsi="宋体" w:eastAsia="宋体" w:cs="Arial"/>
                <w:kern w:val="0"/>
                <w:szCs w:val="21"/>
                <w14:ligatures w14:val="none"/>
              </w:rPr>
              <w:t>本项目投标保证金提交形式包括：</w:t>
            </w:r>
            <w:r>
              <w:rPr>
                <w:rFonts w:hint="eastAsia" w:ascii="宋体" w:hAnsi="宋体" w:eastAsia="宋体" w:cs="Arial"/>
                <w:b/>
                <w:bCs/>
                <w:kern w:val="0"/>
                <w:szCs w:val="21"/>
                <w:u w:val="single"/>
                <w14:ligatures w14:val="none"/>
              </w:rPr>
              <w:t>支票、汇票、本票、保函、保证保险、银行转账、网银、电汇等非现金形式</w:t>
            </w:r>
            <w:r>
              <w:rPr>
                <w:rFonts w:hint="eastAsia" w:ascii="宋体" w:hAnsi="宋体" w:eastAsia="宋体" w:cs="Arial"/>
                <w:b/>
                <w:kern w:val="0"/>
                <w:szCs w:val="21"/>
                <w:u w:val="single"/>
                <w14:ligatures w14:val="none"/>
              </w:rPr>
              <w:t xml:space="preserve"> </w:t>
            </w:r>
            <w:r>
              <w:rPr>
                <w:rFonts w:hint="eastAsia" w:ascii="宋体" w:hAnsi="宋体" w:eastAsia="宋体" w:cs="Arial"/>
                <w:kern w:val="0"/>
                <w:szCs w:val="21"/>
                <w14:ligatures w14:val="none"/>
              </w:rPr>
              <w:t>。</w:t>
            </w:r>
          </w:p>
          <w:p w14:paraId="2FA0E9CE">
            <w:pPr>
              <w:widowControl/>
              <w:adjustRightInd w:val="0"/>
              <w:snapToGrid w:val="0"/>
              <w:spacing w:line="320" w:lineRule="exact"/>
              <w:ind w:firstLine="420" w:firstLineChars="200"/>
              <w:jc w:val="left"/>
              <w:rPr>
                <w:rFonts w:hint="eastAsia" w:ascii="宋体" w:hAnsi="宋体" w:eastAsia="宋体" w:cs="Arial"/>
                <w:kern w:val="0"/>
                <w:szCs w:val="21"/>
                <w14:ligatures w14:val="none"/>
              </w:rPr>
            </w:pPr>
            <w:r>
              <w:rPr>
                <w:rFonts w:hint="eastAsia" w:ascii="宋体" w:hAnsi="宋体" w:eastAsia="宋体" w:cs="Arial"/>
                <w:kern w:val="0"/>
                <w:szCs w:val="21"/>
                <w14:ligatures w14:val="none"/>
              </w:rPr>
              <w:t>投标保证金应以供应商自身名义提交，不得以分支机构等其他名义提交（按照规定，供应商可以为自然人的项目除外）。</w:t>
            </w:r>
          </w:p>
          <w:p w14:paraId="4B3641BA">
            <w:pPr>
              <w:spacing w:before="78" w:beforeLines="25" w:line="320" w:lineRule="exact"/>
              <w:rPr>
                <w:rFonts w:hint="eastAsia" w:ascii="宋体" w:hAnsi="宋体" w:eastAsia="宋体" w:cs="Arial"/>
                <w:b/>
                <w:bCs/>
                <w:kern w:val="0"/>
                <w:szCs w:val="21"/>
                <w14:ligatures w14:val="none"/>
              </w:rPr>
            </w:pPr>
            <w:r>
              <w:rPr>
                <w:rFonts w:hint="eastAsia" w:ascii="宋体" w:hAnsi="宋体" w:eastAsia="宋体" w:cs="Arial"/>
                <w:b/>
                <w:bCs/>
                <w:kern w:val="0"/>
                <w:szCs w:val="21"/>
                <w14:ligatures w14:val="none"/>
              </w:rPr>
              <w:t>一、缴纳方式：通过银行转账、网银、电汇等形式打款至项目专项账户</w:t>
            </w:r>
          </w:p>
          <w:p w14:paraId="7B8457C1">
            <w:pPr>
              <w:spacing w:before="78" w:beforeLines="25" w:line="320" w:lineRule="exact"/>
              <w:rPr>
                <w:rFonts w:hint="eastAsia" w:ascii="宋体" w:hAnsi="宋体" w:eastAsia="宋体" w:cs="Arial"/>
                <w:kern w:val="0"/>
                <w:szCs w:val="21"/>
                <w14:ligatures w14:val="none"/>
              </w:rPr>
            </w:pPr>
            <w:r>
              <w:rPr>
                <w:rFonts w:hint="eastAsia" w:ascii="宋体" w:hAnsi="宋体" w:eastAsia="宋体" w:cs="Arial"/>
                <w:kern w:val="0"/>
                <w:szCs w:val="21"/>
                <w14:ligatures w14:val="none"/>
              </w:rPr>
              <w:t>缴纳方式：通过网银、电汇等形式打款至项目专项账户</w:t>
            </w:r>
          </w:p>
          <w:p w14:paraId="1F27897E">
            <w:pPr>
              <w:spacing w:before="78" w:beforeLines="25" w:line="320" w:lineRule="exact"/>
              <w:rPr>
                <w:rFonts w:hint="eastAsia" w:ascii="宋体" w:hAnsi="宋体" w:eastAsia="宋体" w:cs="Arial"/>
                <w:kern w:val="0"/>
                <w:szCs w:val="21"/>
                <w14:ligatures w14:val="none"/>
              </w:rPr>
            </w:pPr>
            <w:r>
              <w:rPr>
                <w:rFonts w:hint="eastAsia" w:ascii="宋体" w:hAnsi="宋体" w:eastAsia="宋体" w:cs="Arial"/>
                <w:kern w:val="0"/>
                <w:szCs w:val="21"/>
                <w14:ligatures w14:val="none"/>
              </w:rPr>
              <w:t>保证金金额：￥30000.00元（人民币叁万元整）</w:t>
            </w:r>
          </w:p>
          <w:p w14:paraId="4AD25C59">
            <w:pPr>
              <w:spacing w:before="78" w:beforeLines="25" w:line="320" w:lineRule="exact"/>
              <w:rPr>
                <w:rFonts w:hint="eastAsia" w:ascii="宋体" w:hAnsi="宋体" w:eastAsia="宋体" w:cs="Arial"/>
                <w:kern w:val="0"/>
                <w:szCs w:val="21"/>
                <w14:ligatures w14:val="none"/>
              </w:rPr>
            </w:pPr>
            <w:r>
              <w:rPr>
                <w:rFonts w:hint="eastAsia" w:ascii="宋体" w:hAnsi="宋体" w:eastAsia="宋体" w:cs="Arial"/>
                <w:kern w:val="0"/>
                <w:szCs w:val="21"/>
                <w14:ligatures w14:val="none"/>
              </w:rPr>
              <w:t>缴纳时间：到账截止时间为投标文件（响应文件）递交截止时间，到账时间以项目专项账户实际到账时间为准，未按时到账的保证金视为未提交。</w:t>
            </w:r>
          </w:p>
          <w:p w14:paraId="032D974E">
            <w:pPr>
              <w:spacing w:before="78" w:beforeLines="25" w:line="320" w:lineRule="exact"/>
              <w:rPr>
                <w:rFonts w:hint="eastAsia" w:ascii="宋体" w:hAnsi="宋体" w:eastAsia="宋体" w:cs="Arial"/>
                <w:kern w:val="0"/>
                <w:szCs w:val="21"/>
                <w14:ligatures w14:val="none"/>
              </w:rPr>
            </w:pPr>
            <w:r>
              <w:rPr>
                <w:rFonts w:hint="eastAsia" w:ascii="宋体" w:hAnsi="宋体" w:eastAsia="宋体" w:cs="Arial"/>
                <w:kern w:val="0"/>
                <w:szCs w:val="21"/>
                <w14:ligatures w14:val="none"/>
              </w:rPr>
              <w:t>开户名称：云南招标股份有限公司</w:t>
            </w:r>
          </w:p>
          <w:p w14:paraId="07123E11">
            <w:pPr>
              <w:spacing w:before="78" w:beforeLines="25" w:line="320" w:lineRule="exact"/>
              <w:rPr>
                <w:rFonts w:hint="eastAsia" w:ascii="宋体" w:hAnsi="宋体" w:eastAsia="宋体" w:cs="Arial"/>
                <w:kern w:val="0"/>
                <w:szCs w:val="21"/>
                <w14:ligatures w14:val="none"/>
              </w:rPr>
            </w:pPr>
            <w:r>
              <w:rPr>
                <w:rFonts w:hint="eastAsia" w:ascii="宋体" w:hAnsi="宋体" w:eastAsia="宋体" w:cs="Arial"/>
                <w:kern w:val="0"/>
                <w:szCs w:val="21"/>
                <w14:ligatures w14:val="none"/>
              </w:rPr>
              <w:t>开户银行：富滇银行股份有限公司昆明科技支行；</w:t>
            </w:r>
          </w:p>
          <w:p w14:paraId="61E3C487">
            <w:pPr>
              <w:spacing w:before="78" w:beforeLines="25" w:line="320" w:lineRule="exact"/>
              <w:rPr>
                <w:rFonts w:hint="eastAsia" w:ascii="宋体" w:hAnsi="宋体" w:eastAsia="宋体" w:cs="Arial"/>
                <w:kern w:val="0"/>
                <w:szCs w:val="21"/>
                <w14:ligatures w14:val="none"/>
              </w:rPr>
            </w:pPr>
            <w:r>
              <w:rPr>
                <w:rFonts w:hint="eastAsia" w:ascii="宋体" w:hAnsi="宋体" w:eastAsia="宋体" w:cs="Arial"/>
                <w:kern w:val="0"/>
                <w:szCs w:val="21"/>
                <w14:ligatures w14:val="none"/>
              </w:rPr>
              <w:t>开户账号：010000027015；</w:t>
            </w:r>
          </w:p>
          <w:p w14:paraId="79F76245">
            <w:pPr>
              <w:spacing w:before="78" w:beforeLines="25" w:line="320" w:lineRule="exact"/>
              <w:rPr>
                <w:rFonts w:hint="eastAsia" w:ascii="宋体" w:hAnsi="宋体" w:eastAsia="宋体" w:cs="Arial"/>
                <w:kern w:val="0"/>
                <w:szCs w:val="21"/>
                <w14:ligatures w14:val="none"/>
              </w:rPr>
            </w:pPr>
            <w:r>
              <w:rPr>
                <w:rFonts w:hint="eastAsia" w:ascii="宋体" w:hAnsi="宋体" w:eastAsia="宋体" w:cs="Arial"/>
                <w:kern w:val="0"/>
                <w:szCs w:val="21"/>
                <w14:ligatures w14:val="none"/>
              </w:rPr>
              <w:t>注：</w:t>
            </w:r>
          </w:p>
          <w:p w14:paraId="2281EFEC">
            <w:pPr>
              <w:spacing w:before="78" w:beforeLines="25" w:line="320" w:lineRule="exact"/>
              <w:rPr>
                <w:rFonts w:hint="eastAsia" w:ascii="宋体" w:hAnsi="宋体" w:eastAsia="宋体" w:cs="Arial"/>
                <w:kern w:val="0"/>
                <w:szCs w:val="21"/>
                <w14:ligatures w14:val="none"/>
              </w:rPr>
            </w:pPr>
            <w:r>
              <w:rPr>
                <w:rFonts w:hint="eastAsia" w:ascii="宋体" w:hAnsi="宋体" w:eastAsia="宋体" w:cs="Arial"/>
                <w:kern w:val="0"/>
                <w:szCs w:val="21"/>
                <w14:ligatures w14:val="none"/>
              </w:rPr>
              <w:t>1、保证金可缴纳至上述银行账户中。</w:t>
            </w:r>
          </w:p>
          <w:p w14:paraId="6DDDF823">
            <w:pPr>
              <w:spacing w:before="78" w:beforeLines="25" w:line="320" w:lineRule="exact"/>
              <w:rPr>
                <w:rFonts w:hint="eastAsia" w:ascii="宋体" w:hAnsi="宋体" w:eastAsia="宋体" w:cs="Arial"/>
                <w:kern w:val="0"/>
                <w:szCs w:val="21"/>
                <w14:ligatures w14:val="none"/>
              </w:rPr>
            </w:pPr>
            <w:r>
              <w:rPr>
                <w:rFonts w:hint="eastAsia" w:ascii="宋体" w:hAnsi="宋体" w:eastAsia="宋体" w:cs="Arial"/>
                <w:kern w:val="0"/>
                <w:szCs w:val="21"/>
                <w14:ligatures w14:val="none"/>
              </w:rPr>
              <w:t>2、每项目、每标段的投标保证金均不相同，请缴纳保证金时注意。</w:t>
            </w:r>
          </w:p>
          <w:p w14:paraId="77855AE3">
            <w:pPr>
              <w:spacing w:before="78" w:beforeLines="25" w:line="320" w:lineRule="exact"/>
              <w:rPr>
                <w:rFonts w:hint="eastAsia" w:ascii="宋体" w:hAnsi="宋体" w:eastAsia="宋体" w:cs="Arial"/>
                <w:kern w:val="0"/>
                <w:szCs w:val="21"/>
                <w14:ligatures w14:val="none"/>
              </w:rPr>
            </w:pPr>
            <w:r>
              <w:rPr>
                <w:rFonts w:hint="eastAsia" w:ascii="宋体" w:hAnsi="宋体" w:eastAsia="宋体" w:cs="Arial"/>
                <w:kern w:val="0"/>
                <w:szCs w:val="21"/>
                <w14:ligatures w14:val="none"/>
              </w:rPr>
              <w:t>3、请在汇款时按完整的银行账号进行汇款。</w:t>
            </w:r>
          </w:p>
          <w:p w14:paraId="51FCA030">
            <w:pPr>
              <w:spacing w:before="78" w:beforeLines="25" w:line="320" w:lineRule="exact"/>
              <w:rPr>
                <w:rFonts w:hint="eastAsia" w:ascii="宋体" w:hAnsi="宋体" w:eastAsia="宋体" w:cs="Arial"/>
                <w:b/>
                <w:bCs/>
                <w:kern w:val="0"/>
                <w:szCs w:val="21"/>
                <w14:ligatures w14:val="none"/>
              </w:rPr>
            </w:pPr>
            <w:r>
              <w:rPr>
                <w:rFonts w:hint="eastAsia" w:ascii="宋体" w:hAnsi="宋体" w:eastAsia="宋体" w:cs="Arial"/>
                <w:b/>
                <w:bCs/>
                <w:kern w:val="0"/>
                <w:szCs w:val="21"/>
                <w14:ligatures w14:val="none"/>
              </w:rPr>
              <w:t>二、允许投标人自主选择以</w:t>
            </w:r>
            <w:r>
              <w:rPr>
                <w:rFonts w:hint="eastAsia" w:ascii="宋体" w:hAnsi="宋体" w:eastAsia="宋体" w:cs="Arial"/>
                <w:b/>
                <w:bCs/>
                <w:kern w:val="0"/>
                <w:szCs w:val="21"/>
                <w:u w:val="single"/>
                <w14:ligatures w14:val="none"/>
              </w:rPr>
              <w:t>支票、汇票、本票、保函、保证保险等非现金形式缴纳</w:t>
            </w:r>
            <w:r>
              <w:rPr>
                <w:rFonts w:hint="eastAsia" w:ascii="宋体" w:hAnsi="宋体" w:eastAsia="宋体" w:cs="Arial"/>
                <w:b/>
                <w:bCs/>
                <w:kern w:val="0"/>
                <w:szCs w:val="21"/>
                <w14:ligatures w14:val="none"/>
              </w:rPr>
              <w:t>或提交保证金</w:t>
            </w:r>
            <w:r>
              <w:rPr>
                <w:rFonts w:ascii="宋体" w:hAnsi="宋体" w:eastAsia="宋体" w:cs="Arial"/>
                <w:b/>
                <w:bCs/>
                <w:kern w:val="0"/>
                <w:szCs w:val="21"/>
                <w14:ligatures w14:val="none"/>
              </w:rPr>
              <w:t>，到账截止时间应当与响应截止时间一致。</w:t>
            </w:r>
          </w:p>
          <w:p w14:paraId="639A36AA">
            <w:pPr>
              <w:spacing w:before="78" w:beforeLines="25" w:line="320" w:lineRule="exact"/>
              <w:rPr>
                <w:rFonts w:hint="eastAsia" w:ascii="宋体" w:hAnsi="宋体" w:eastAsia="宋体" w:cs="Arial"/>
                <w:kern w:val="0"/>
                <w:szCs w:val="21"/>
                <w14:ligatures w14:val="none"/>
              </w:rPr>
            </w:pPr>
            <w:r>
              <w:rPr>
                <w:rFonts w:hint="eastAsia" w:ascii="宋体" w:hAnsi="宋体" w:eastAsia="宋体" w:cs="Arial"/>
                <w:kern w:val="0"/>
                <w:szCs w:val="21"/>
                <w14:ligatures w14:val="none"/>
              </w:rPr>
              <w:t>1.以支票方式提交的，出票人必须是供应商，支票收款人必须是采购人，支票必须正确填写收款人信息，用途须注明用于本项目（项目名称）的投标保证金。供应商必须保证支票有效，否则一切后果自负；</w:t>
            </w:r>
          </w:p>
          <w:p w14:paraId="2E3000CF">
            <w:pPr>
              <w:spacing w:before="78" w:beforeLines="25" w:line="320" w:lineRule="exact"/>
              <w:rPr>
                <w:rFonts w:hint="eastAsia" w:ascii="宋体" w:hAnsi="宋体" w:eastAsia="宋体" w:cs="Arial"/>
                <w:kern w:val="0"/>
                <w:szCs w:val="21"/>
                <w14:ligatures w14:val="none"/>
              </w:rPr>
            </w:pPr>
            <w:r>
              <w:rPr>
                <w:rFonts w:hint="eastAsia" w:ascii="宋体" w:hAnsi="宋体" w:eastAsia="宋体" w:cs="Arial"/>
                <w:kern w:val="0"/>
                <w:szCs w:val="21"/>
                <w14:ligatures w14:val="none"/>
              </w:rPr>
              <w:t>2.以汇票方式提交的，出票人必须是供应商，收款人必须是采购人。备注内必须注明用于本项目（项目名称）的投标保证金，供应商必须保证汇票有效，否则一切后果自负；</w:t>
            </w:r>
          </w:p>
          <w:p w14:paraId="029BD201">
            <w:pPr>
              <w:spacing w:before="78" w:beforeLines="25" w:line="320" w:lineRule="exact"/>
              <w:rPr>
                <w:rFonts w:hint="eastAsia" w:ascii="宋体" w:hAnsi="宋体" w:eastAsia="宋体" w:cs="Arial"/>
                <w:kern w:val="0"/>
                <w:szCs w:val="21"/>
                <w14:ligatures w14:val="none"/>
              </w:rPr>
            </w:pPr>
            <w:r>
              <w:rPr>
                <w:rFonts w:hint="eastAsia" w:ascii="宋体" w:hAnsi="宋体" w:eastAsia="宋体" w:cs="Arial"/>
                <w:kern w:val="0"/>
                <w:szCs w:val="21"/>
                <w14:ligatures w14:val="none"/>
              </w:rPr>
              <w:t>3.以本票提交的，出票人必须是供应商，收款人必须是采购人。备注内必须注明用于本项目（项目名称）的投标保证金，供应商必须保证本票有效，否则一切后果自负；</w:t>
            </w:r>
          </w:p>
          <w:p w14:paraId="2ED42ACF">
            <w:pPr>
              <w:spacing w:before="78" w:beforeLines="25" w:line="320" w:lineRule="exact"/>
              <w:rPr>
                <w:rFonts w:hint="eastAsia" w:ascii="宋体" w:hAnsi="宋体" w:eastAsia="宋体" w:cs="Arial"/>
                <w:kern w:val="0"/>
                <w:szCs w:val="21"/>
                <w14:ligatures w14:val="none"/>
              </w:rPr>
            </w:pPr>
            <w:r>
              <w:rPr>
                <w:rFonts w:hint="eastAsia" w:ascii="宋体" w:hAnsi="宋体" w:eastAsia="宋体" w:cs="Arial"/>
                <w:kern w:val="0"/>
                <w:szCs w:val="21"/>
                <w14:ligatures w14:val="none"/>
              </w:rPr>
              <w:t>4.以保函方式提交的，保函申请人必须是供应商，受益人必须是采购人；银行保函必须正确填写受益人和申请人的全称，并与投标文件规定的名称相一致。银行保函的有效期应当不小于投标有效期，以免造成响应无效。</w:t>
            </w:r>
          </w:p>
          <w:p w14:paraId="1C7B14C1">
            <w:pPr>
              <w:spacing w:before="78" w:beforeLines="25" w:line="320" w:lineRule="exact"/>
              <w:rPr>
                <w:rFonts w:hint="eastAsia" w:ascii="宋体" w:hAnsi="宋体" w:eastAsia="宋体" w:cs="Arial"/>
                <w:kern w:val="0"/>
                <w:szCs w:val="21"/>
                <w14:ligatures w14:val="none"/>
              </w:rPr>
            </w:pPr>
            <w:r>
              <w:rPr>
                <w:rFonts w:hint="eastAsia" w:ascii="宋体" w:hAnsi="宋体" w:eastAsia="宋体" w:cs="Arial"/>
                <w:kern w:val="0"/>
                <w:szCs w:val="21"/>
                <w14:ligatures w14:val="none"/>
              </w:rPr>
              <w:t>5.以投标保证保险方式提交的，投保人必须是供应商，被保险人必须是采购人；投标保险必须正确填写被保险人和投保人的全称，并与投标文件规定的名称相一致。投标保证保险的有效期应当不小于投标有效期，以免造成响应无效。</w:t>
            </w:r>
          </w:p>
        </w:tc>
      </w:tr>
      <w:tr w14:paraId="1A404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458" w:hRule="atLeast"/>
          <w:jc w:val="center"/>
        </w:trPr>
        <w:tc>
          <w:tcPr>
            <w:tcW w:w="1465" w:type="dxa"/>
            <w:vAlign w:val="center"/>
          </w:tcPr>
          <w:p w14:paraId="50B281F4">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22.1（1）</w:t>
            </w:r>
          </w:p>
        </w:tc>
        <w:tc>
          <w:tcPr>
            <w:tcW w:w="2405" w:type="dxa"/>
            <w:vAlign w:val="center"/>
          </w:tcPr>
          <w:p w14:paraId="6B304BF9">
            <w:pPr>
              <w:spacing w:line="300" w:lineRule="exact"/>
              <w:rPr>
                <w:rFonts w:hint="eastAsia" w:ascii="宋体" w:hAnsi="宋体" w:eastAsia="宋体" w:cs="Times New Roman"/>
                <w:szCs w:val="21"/>
                <w14:ligatures w14:val="none"/>
              </w:rPr>
            </w:pPr>
            <w:r>
              <w:rPr>
                <w:rFonts w:hint="eastAsia" w:ascii="宋体" w:hAnsi="Calibri" w:eastAsia="宋体" w:cs="Times New Roman"/>
                <w:szCs w:val="21"/>
                <w14:ligatures w14:val="none"/>
              </w:rPr>
              <w:t>投标文件份数</w:t>
            </w:r>
          </w:p>
        </w:tc>
        <w:tc>
          <w:tcPr>
            <w:tcW w:w="5838" w:type="dxa"/>
            <w:vAlign w:val="center"/>
          </w:tcPr>
          <w:p w14:paraId="36DF8399">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电子投标文件1份。</w:t>
            </w:r>
          </w:p>
          <w:p w14:paraId="37C84D0A">
            <w:pPr>
              <w:spacing w:line="300" w:lineRule="exact"/>
              <w:rPr>
                <w:rFonts w:hint="eastAsia" w:ascii="宋体" w:hAnsi="宋体" w:eastAsia="宋体" w:cs="Times New Roman"/>
                <w:b/>
                <w:szCs w:val="21"/>
                <w14:ligatures w14:val="none"/>
              </w:rPr>
            </w:pPr>
            <w:r>
              <w:rPr>
                <w:rFonts w:hint="eastAsia" w:ascii="宋体" w:hAnsi="宋体" w:eastAsia="宋体" w:cs="Times New Roman"/>
                <w:b/>
                <w:szCs w:val="21"/>
                <w14:ligatures w14:val="none"/>
              </w:rPr>
              <w:t>本项目实行网上投标，采用电子投标文件。投标文件全部采用电子文档，供应商应安装客户端软件—“政采云电子交易客户端”，并按照招标文件和政采云电子交易平台的要求编制，编制后应进行电子签名及加密。</w:t>
            </w:r>
          </w:p>
        </w:tc>
      </w:tr>
      <w:tr w14:paraId="23EE0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496" w:hRule="atLeast"/>
          <w:jc w:val="center"/>
        </w:trPr>
        <w:tc>
          <w:tcPr>
            <w:tcW w:w="1465" w:type="dxa"/>
            <w:vAlign w:val="center"/>
          </w:tcPr>
          <w:p w14:paraId="2EA0750A">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2</w:t>
            </w:r>
            <w:r>
              <w:rPr>
                <w:rFonts w:ascii="宋体" w:hAnsi="宋体" w:eastAsia="宋体" w:cs="Times New Roman"/>
                <w:szCs w:val="21"/>
                <w14:ligatures w14:val="none"/>
              </w:rPr>
              <w:t>3</w:t>
            </w:r>
            <w:r>
              <w:rPr>
                <w:rFonts w:hint="eastAsia" w:ascii="宋体" w:hAnsi="宋体" w:eastAsia="宋体" w:cs="Times New Roman"/>
                <w:szCs w:val="21"/>
                <w14:ligatures w14:val="none"/>
              </w:rPr>
              <w:t>.1</w:t>
            </w:r>
          </w:p>
        </w:tc>
        <w:tc>
          <w:tcPr>
            <w:tcW w:w="2405" w:type="dxa"/>
            <w:vAlign w:val="center"/>
          </w:tcPr>
          <w:p w14:paraId="5CB6C4AB">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提交投标文件截止时间</w:t>
            </w:r>
          </w:p>
        </w:tc>
        <w:tc>
          <w:tcPr>
            <w:tcW w:w="5838" w:type="dxa"/>
            <w:vAlign w:val="center"/>
          </w:tcPr>
          <w:p w14:paraId="6AA3AB43">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见第一章“招标公告”</w:t>
            </w:r>
          </w:p>
        </w:tc>
      </w:tr>
      <w:tr w14:paraId="4F774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621" w:hRule="atLeast"/>
          <w:jc w:val="center"/>
        </w:trPr>
        <w:tc>
          <w:tcPr>
            <w:tcW w:w="1465" w:type="dxa"/>
            <w:vAlign w:val="center"/>
          </w:tcPr>
          <w:p w14:paraId="7E69DCF4">
            <w:pPr>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2</w:t>
            </w:r>
            <w:r>
              <w:rPr>
                <w:rFonts w:ascii="宋体" w:hAnsi="宋体" w:eastAsia="宋体" w:cs="Times New Roman"/>
                <w:szCs w:val="21"/>
                <w14:ligatures w14:val="none"/>
              </w:rPr>
              <w:t>3</w:t>
            </w:r>
            <w:r>
              <w:rPr>
                <w:rFonts w:hint="eastAsia" w:ascii="宋体" w:hAnsi="宋体" w:eastAsia="宋体" w:cs="Times New Roman"/>
                <w:szCs w:val="21"/>
                <w14:ligatures w14:val="none"/>
              </w:rPr>
              <w:t>.2</w:t>
            </w:r>
          </w:p>
        </w:tc>
        <w:tc>
          <w:tcPr>
            <w:tcW w:w="2405" w:type="dxa"/>
            <w:vAlign w:val="center"/>
          </w:tcPr>
          <w:p w14:paraId="3E4E8A1B">
            <w:pPr>
              <w:rPr>
                <w:rFonts w:hint="eastAsia" w:ascii="宋体" w:hAnsi="宋体" w:eastAsia="宋体" w:cs="Times New Roman"/>
                <w:szCs w:val="21"/>
                <w14:ligatures w14:val="none"/>
              </w:rPr>
            </w:pPr>
            <w:r>
              <w:rPr>
                <w:rFonts w:hint="eastAsia" w:ascii="宋体" w:hAnsi="宋体" w:eastAsia="宋体" w:cs="Times New Roman"/>
                <w:szCs w:val="21"/>
                <w14:ligatures w14:val="none"/>
              </w:rPr>
              <w:t>提交投标文件的地点</w:t>
            </w:r>
          </w:p>
        </w:tc>
        <w:tc>
          <w:tcPr>
            <w:tcW w:w="5838" w:type="dxa"/>
            <w:vAlign w:val="center"/>
          </w:tcPr>
          <w:p w14:paraId="6615053F">
            <w:pPr>
              <w:rPr>
                <w:rFonts w:hint="eastAsia" w:ascii="宋体" w:hAnsi="宋体" w:eastAsia="宋体" w:cs="Times New Roman"/>
                <w:szCs w:val="21"/>
                <w:u w:val="single"/>
                <w14:ligatures w14:val="none"/>
              </w:rPr>
            </w:pPr>
            <w:r>
              <w:rPr>
                <w:rFonts w:hint="eastAsia" w:ascii="宋体" w:hAnsi="宋体" w:eastAsia="宋体" w:cs="Times New Roman"/>
                <w:szCs w:val="21"/>
                <w14:ligatures w14:val="none"/>
              </w:rPr>
              <w:t>见第一章“招标公告”</w:t>
            </w:r>
          </w:p>
        </w:tc>
      </w:tr>
      <w:tr w14:paraId="1C7D9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506" w:hRule="atLeast"/>
          <w:jc w:val="center"/>
        </w:trPr>
        <w:tc>
          <w:tcPr>
            <w:tcW w:w="1465" w:type="dxa"/>
            <w:vAlign w:val="center"/>
          </w:tcPr>
          <w:p w14:paraId="2D09DFB6">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2</w:t>
            </w:r>
            <w:r>
              <w:rPr>
                <w:rFonts w:ascii="宋体" w:hAnsi="宋体" w:eastAsia="宋体" w:cs="Times New Roman"/>
                <w:szCs w:val="21"/>
                <w14:ligatures w14:val="none"/>
              </w:rPr>
              <w:t>3</w:t>
            </w:r>
            <w:r>
              <w:rPr>
                <w:rFonts w:hint="eastAsia" w:ascii="宋体" w:hAnsi="宋体" w:eastAsia="宋体" w:cs="Times New Roman"/>
                <w:szCs w:val="21"/>
                <w14:ligatures w14:val="none"/>
              </w:rPr>
              <w:t>.3</w:t>
            </w:r>
          </w:p>
        </w:tc>
        <w:tc>
          <w:tcPr>
            <w:tcW w:w="2405" w:type="dxa"/>
            <w:vAlign w:val="center"/>
          </w:tcPr>
          <w:p w14:paraId="6ED80B5A">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投标文件的退还</w:t>
            </w:r>
          </w:p>
        </w:tc>
        <w:tc>
          <w:tcPr>
            <w:tcW w:w="5838" w:type="dxa"/>
            <w:vAlign w:val="center"/>
          </w:tcPr>
          <w:p w14:paraId="71386B69">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不予退还</w:t>
            </w:r>
          </w:p>
        </w:tc>
      </w:tr>
      <w:tr w14:paraId="18033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451" w:hRule="atLeast"/>
          <w:jc w:val="center"/>
        </w:trPr>
        <w:tc>
          <w:tcPr>
            <w:tcW w:w="1465" w:type="dxa"/>
            <w:vAlign w:val="center"/>
          </w:tcPr>
          <w:p w14:paraId="18C08276">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2</w:t>
            </w:r>
            <w:r>
              <w:rPr>
                <w:rFonts w:ascii="宋体" w:hAnsi="宋体" w:eastAsia="宋体" w:cs="Times New Roman"/>
                <w:szCs w:val="21"/>
                <w14:ligatures w14:val="none"/>
              </w:rPr>
              <w:t>4</w:t>
            </w:r>
            <w:r>
              <w:rPr>
                <w:rFonts w:hint="eastAsia" w:ascii="宋体" w:hAnsi="宋体" w:eastAsia="宋体" w:cs="Times New Roman"/>
                <w:szCs w:val="21"/>
                <w14:ligatures w14:val="none"/>
              </w:rPr>
              <w:t>.1</w:t>
            </w:r>
          </w:p>
        </w:tc>
        <w:tc>
          <w:tcPr>
            <w:tcW w:w="2405" w:type="dxa"/>
            <w:vAlign w:val="center"/>
          </w:tcPr>
          <w:p w14:paraId="2C59B43F">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开标时间和地点</w:t>
            </w:r>
          </w:p>
        </w:tc>
        <w:tc>
          <w:tcPr>
            <w:tcW w:w="5838" w:type="dxa"/>
            <w:vAlign w:val="center"/>
          </w:tcPr>
          <w:p w14:paraId="0864A464">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同提交投标文件截止时间和地点</w:t>
            </w:r>
          </w:p>
        </w:tc>
      </w:tr>
      <w:tr w14:paraId="082E3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623" w:hRule="atLeast"/>
          <w:jc w:val="center"/>
        </w:trPr>
        <w:tc>
          <w:tcPr>
            <w:tcW w:w="1465" w:type="dxa"/>
            <w:vAlign w:val="center"/>
          </w:tcPr>
          <w:p w14:paraId="4EB1FA00">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26.3</w:t>
            </w:r>
          </w:p>
        </w:tc>
        <w:tc>
          <w:tcPr>
            <w:tcW w:w="2405" w:type="dxa"/>
            <w:vAlign w:val="center"/>
          </w:tcPr>
          <w:p w14:paraId="1CD0B941">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评标方法</w:t>
            </w:r>
          </w:p>
        </w:tc>
        <w:tc>
          <w:tcPr>
            <w:tcW w:w="5838" w:type="dxa"/>
            <w:vAlign w:val="center"/>
          </w:tcPr>
          <w:p w14:paraId="0E5FB1A2">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综合评分法</w:t>
            </w:r>
          </w:p>
        </w:tc>
      </w:tr>
      <w:tr w14:paraId="320D9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cantSplit/>
          <w:trHeight w:val="520" w:hRule="atLeast"/>
          <w:jc w:val="center"/>
        </w:trPr>
        <w:tc>
          <w:tcPr>
            <w:tcW w:w="1465" w:type="dxa"/>
            <w:vAlign w:val="center"/>
          </w:tcPr>
          <w:p w14:paraId="7111A318">
            <w:pPr>
              <w:spacing w:line="300" w:lineRule="exact"/>
              <w:jc w:val="center"/>
              <w:rPr>
                <w:rFonts w:hint="eastAsia" w:ascii="宋体" w:hAnsi="宋体" w:eastAsia="宋体" w:cs="Times New Roman"/>
                <w:szCs w:val="21"/>
                <w14:ligatures w14:val="none"/>
              </w:rPr>
            </w:pPr>
            <w:r>
              <w:rPr>
                <w:rFonts w:ascii="宋体" w:hAnsi="宋体" w:eastAsia="宋体" w:cs="Times New Roman"/>
                <w:szCs w:val="21"/>
                <w14:ligatures w14:val="none"/>
              </w:rPr>
              <w:t>3</w:t>
            </w:r>
            <w:r>
              <w:rPr>
                <w:rFonts w:hint="eastAsia" w:ascii="宋体" w:hAnsi="宋体" w:eastAsia="宋体" w:cs="Times New Roman"/>
                <w:szCs w:val="21"/>
                <w14:ligatures w14:val="none"/>
              </w:rPr>
              <w:t>1.1</w:t>
            </w:r>
          </w:p>
        </w:tc>
        <w:tc>
          <w:tcPr>
            <w:tcW w:w="2405" w:type="dxa"/>
            <w:vAlign w:val="center"/>
          </w:tcPr>
          <w:p w14:paraId="4CAAB146">
            <w:pPr>
              <w:spacing w:line="300" w:lineRule="exact"/>
              <w:rPr>
                <w:rFonts w:hint="eastAsia" w:ascii="宋体" w:hAnsi="宋体" w:eastAsia="宋体" w:cs="Times New Roman"/>
                <w:szCs w:val="21"/>
                <w14:ligatures w14:val="none"/>
              </w:rPr>
            </w:pPr>
            <w:r>
              <w:rPr>
                <w:rFonts w:ascii="宋体" w:hAnsi="宋体" w:eastAsia="宋体" w:cs="Times New Roman"/>
                <w:bCs/>
                <w:szCs w:val="21"/>
                <w14:ligatures w14:val="none"/>
              </w:rPr>
              <w:t>履约保证金</w:t>
            </w:r>
          </w:p>
        </w:tc>
        <w:tc>
          <w:tcPr>
            <w:tcW w:w="5838" w:type="dxa"/>
            <w:vAlign w:val="center"/>
          </w:tcPr>
          <w:p w14:paraId="4B5FB773">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详见第三章 合同条款前附表</w:t>
            </w:r>
          </w:p>
        </w:tc>
      </w:tr>
      <w:tr w14:paraId="7A969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cantSplit/>
          <w:trHeight w:val="520" w:hRule="atLeast"/>
          <w:jc w:val="center"/>
        </w:trPr>
        <w:tc>
          <w:tcPr>
            <w:tcW w:w="1465" w:type="dxa"/>
            <w:vAlign w:val="center"/>
          </w:tcPr>
          <w:p w14:paraId="61B990CE">
            <w:pPr>
              <w:spacing w:line="300" w:lineRule="exact"/>
              <w:jc w:val="center"/>
              <w:rPr>
                <w:rFonts w:hint="default" w:ascii="宋体" w:hAnsi="宋体" w:eastAsia="宋体" w:cs="Times New Roman"/>
                <w:szCs w:val="21"/>
                <w:lang w:val="en-US" w:eastAsia="zh-CN"/>
                <w14:ligatures w14:val="none"/>
              </w:rPr>
            </w:pPr>
            <w:r>
              <w:rPr>
                <w:rFonts w:hint="eastAsia" w:ascii="宋体" w:hAnsi="宋体" w:eastAsia="宋体" w:cs="Times New Roman"/>
                <w:szCs w:val="21"/>
                <w:lang w:val="en-US" w:eastAsia="zh-CN"/>
                <w14:ligatures w14:val="none"/>
              </w:rPr>
              <w:t>33</w:t>
            </w:r>
          </w:p>
        </w:tc>
        <w:tc>
          <w:tcPr>
            <w:tcW w:w="8243" w:type="dxa"/>
            <w:gridSpan w:val="2"/>
            <w:vAlign w:val="center"/>
          </w:tcPr>
          <w:p w14:paraId="5C0D5AA2">
            <w:pPr>
              <w:rPr>
                <w:rFonts w:hint="eastAsia" w:ascii="宋体" w:hAnsi="宋体" w:eastAsia="宋体" w:cs="Times New Roman"/>
                <w:szCs w:val="24"/>
                <w14:ligatures w14:val="none"/>
              </w:rPr>
            </w:pPr>
            <w:r>
              <w:rPr>
                <w:rFonts w:hint="eastAsia" w:ascii="宋体" w:hAnsi="宋体" w:eastAsia="宋体" w:cs="Times New Roman"/>
                <w:b/>
                <w:szCs w:val="24"/>
                <w14:ligatures w14:val="none"/>
              </w:rPr>
              <w:t>采购代理服务费</w:t>
            </w:r>
            <w:r>
              <w:rPr>
                <w:rFonts w:hint="eastAsia" w:ascii="宋体" w:hAnsi="宋体" w:eastAsia="宋体" w:cs="Times New Roman"/>
                <w:szCs w:val="24"/>
                <w14:ligatures w14:val="none"/>
              </w:rPr>
              <w:t>：</w:t>
            </w:r>
          </w:p>
          <w:p w14:paraId="5C999A88">
            <w:pPr>
              <w:rPr>
                <w:rFonts w:hint="eastAsia" w:ascii="宋体" w:hAnsi="宋体" w:eastAsia="宋体" w:cs="Times New Roman"/>
                <w:szCs w:val="24"/>
                <w14:ligatures w14:val="none"/>
              </w:rPr>
            </w:pPr>
            <w:r>
              <w:rPr>
                <w:rFonts w:hint="eastAsia" w:ascii="宋体" w:hAnsi="宋体" w:eastAsia="宋体" w:cs="Times New Roman"/>
                <w:szCs w:val="24"/>
                <w14:ligatures w14:val="none"/>
              </w:rPr>
              <w:t>1.本项目采购代理服务费由中标人支付，中标人收到中标通知书的同时，应向采购代理机构缴付采购代理服务费；</w:t>
            </w:r>
          </w:p>
          <w:p w14:paraId="3C006D9F">
            <w:pPr>
              <w:rPr>
                <w:rFonts w:hint="eastAsia" w:ascii="宋体" w:hAnsi="宋体" w:eastAsia="宋体" w:cs="Times New Roman"/>
                <w:szCs w:val="24"/>
                <w14:ligatures w14:val="none"/>
              </w:rPr>
            </w:pPr>
            <w:r>
              <w:rPr>
                <w:rFonts w:hint="eastAsia" w:ascii="宋体" w:hAnsi="宋体" w:eastAsia="宋体" w:cs="Times New Roman"/>
                <w:szCs w:val="24"/>
                <w14:ligatures w14:val="none"/>
              </w:rPr>
              <w:t>2.采购代理服务费参照《国家计委关于印发&lt;招标代理服务收费管理暂行办法&gt;的通知》（计价格〔2002〕1980号）及《国家发展改革委办公厅关于招标代理服务收费有关问题的通知》（发改办价格〔2003〕857号）文件的标准进行打折，折扣为80%，折扣后由中标人一次性支付，按差额定率累进法计算。计费金额为中标人中标金额。</w:t>
            </w:r>
          </w:p>
          <w:p w14:paraId="59453128">
            <w:pPr>
              <w:spacing w:line="300" w:lineRule="exact"/>
              <w:jc w:val="left"/>
              <w:rPr>
                <w:rFonts w:hint="eastAsia" w:ascii="宋体" w:hAnsi="宋体" w:eastAsia="宋体" w:cs="Times New Roman"/>
                <w:szCs w:val="21"/>
                <w14:ligatures w14:val="none"/>
              </w:rPr>
            </w:pPr>
            <w:r>
              <w:rPr>
                <w:rFonts w:ascii="宋体" w:hAnsi="宋体" w:eastAsia="宋体" w:cs="Times New Roman"/>
                <w:szCs w:val="24"/>
                <w14:ligatures w14:val="none"/>
              </w:rPr>
              <w:t>3.账户名称：</w:t>
            </w:r>
            <w:r>
              <w:rPr>
                <w:rFonts w:hint="eastAsia" w:ascii="宋体" w:hAnsi="宋体" w:eastAsia="宋体" w:cs="Times New Roman"/>
                <w:szCs w:val="24"/>
                <w14:ligatures w14:val="none"/>
              </w:rPr>
              <w:t>云南招标股份有限公司，</w:t>
            </w:r>
            <w:r>
              <w:rPr>
                <w:rFonts w:hint="eastAsia" w:ascii="宋体" w:hAnsi="宋体" w:eastAsia="宋体" w:cs="Times New Roman"/>
                <w:szCs w:val="21"/>
                <w14:ligatures w14:val="none"/>
              </w:rPr>
              <w:t>开户银行：中国工商银行股份有限公司昆明西市区支行，账号：2502016009024543511；</w:t>
            </w:r>
          </w:p>
        </w:tc>
      </w:tr>
      <w:tr w14:paraId="73B29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520" w:hRule="atLeast"/>
          <w:jc w:val="center"/>
        </w:trPr>
        <w:tc>
          <w:tcPr>
            <w:tcW w:w="1465" w:type="dxa"/>
            <w:vAlign w:val="center"/>
          </w:tcPr>
          <w:p w14:paraId="4F185C0F">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34.1</w:t>
            </w:r>
          </w:p>
        </w:tc>
        <w:tc>
          <w:tcPr>
            <w:tcW w:w="2405" w:type="dxa"/>
            <w:vAlign w:val="center"/>
          </w:tcPr>
          <w:p w14:paraId="74908CDA">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备选方案</w:t>
            </w:r>
          </w:p>
        </w:tc>
        <w:tc>
          <w:tcPr>
            <w:tcW w:w="5838" w:type="dxa"/>
            <w:vAlign w:val="center"/>
          </w:tcPr>
          <w:p w14:paraId="68788C7E">
            <w:pPr>
              <w:spacing w:line="3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不接受</w:t>
            </w:r>
          </w:p>
        </w:tc>
      </w:tr>
      <w:tr w14:paraId="5F002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520" w:hRule="atLeast"/>
          <w:jc w:val="center"/>
        </w:trPr>
        <w:tc>
          <w:tcPr>
            <w:tcW w:w="1465" w:type="dxa"/>
            <w:vAlign w:val="center"/>
          </w:tcPr>
          <w:p w14:paraId="263E2A66">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34.2</w:t>
            </w:r>
          </w:p>
        </w:tc>
        <w:tc>
          <w:tcPr>
            <w:tcW w:w="8243" w:type="dxa"/>
            <w:gridSpan w:val="2"/>
            <w:vAlign w:val="center"/>
          </w:tcPr>
          <w:p w14:paraId="39ED486C">
            <w:pPr>
              <w:spacing w:line="300" w:lineRule="exact"/>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需要补充的其他内容</w:t>
            </w:r>
          </w:p>
        </w:tc>
      </w:tr>
      <w:tr w14:paraId="6A2A9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546" w:hRule="atLeast"/>
          <w:jc w:val="center"/>
        </w:trPr>
        <w:tc>
          <w:tcPr>
            <w:tcW w:w="1465" w:type="dxa"/>
            <w:vAlign w:val="center"/>
          </w:tcPr>
          <w:p w14:paraId="240BA73A">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1）</w:t>
            </w:r>
          </w:p>
        </w:tc>
        <w:tc>
          <w:tcPr>
            <w:tcW w:w="8243" w:type="dxa"/>
            <w:gridSpan w:val="2"/>
            <w:vAlign w:val="center"/>
          </w:tcPr>
          <w:p w14:paraId="6E1B0F05">
            <w:pPr>
              <w:rPr>
                <w:rFonts w:hint="eastAsia" w:ascii="宋体" w:hAnsi="宋体" w:eastAsia="宋体" w:cs="Times New Roman"/>
                <w:szCs w:val="24"/>
                <w14:ligatures w14:val="none"/>
              </w:rPr>
            </w:pPr>
            <w:r>
              <w:rPr>
                <w:rFonts w:hint="eastAsia" w:ascii="宋体" w:hAnsi="宋体" w:eastAsia="宋体" w:cs="Times New Roman"/>
                <w:szCs w:val="24"/>
                <w14:ligatures w14:val="none"/>
              </w:rPr>
              <w:t>中标人在《云南省政府采购网》查询到中标公示后，需办理以下事宜：</w:t>
            </w:r>
          </w:p>
          <w:p w14:paraId="1F1C2070">
            <w:pPr>
              <w:rPr>
                <w:rFonts w:hint="eastAsia" w:ascii="宋体" w:hAnsi="宋体" w:eastAsia="宋体" w:cs="Times New Roman"/>
                <w:szCs w:val="24"/>
                <w14:ligatures w14:val="none"/>
              </w:rPr>
            </w:pPr>
            <w:r>
              <w:rPr>
                <w:rFonts w:hint="eastAsia" w:ascii="宋体" w:hAnsi="宋体" w:eastAsia="宋体" w:cs="Times New Roman"/>
                <w:szCs w:val="24"/>
                <w14:ligatures w14:val="none"/>
              </w:rPr>
              <w:t>1、缴纳招标代理服务费。</w:t>
            </w:r>
          </w:p>
          <w:p w14:paraId="151538A4">
            <w:pPr>
              <w:rPr>
                <w:rFonts w:hint="eastAsia" w:ascii="宋体" w:hAnsi="宋体" w:eastAsia="宋体" w:cs="Times New Roman"/>
                <w:b/>
                <w:szCs w:val="24"/>
                <w14:ligatures w14:val="none"/>
              </w:rPr>
            </w:pPr>
            <w:r>
              <w:rPr>
                <w:rFonts w:hint="eastAsia" w:ascii="宋体" w:hAnsi="宋体" w:eastAsia="宋体" w:cs="Times New Roman"/>
                <w:szCs w:val="24"/>
                <w14:ligatures w14:val="none"/>
              </w:rPr>
              <w:t>2、领取中标通知书，并与采购人联系、洽谈采购合同。</w:t>
            </w:r>
          </w:p>
        </w:tc>
      </w:tr>
      <w:tr w14:paraId="7B2FD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2" w:type="dxa"/>
          <w:trHeight w:val="546" w:hRule="atLeast"/>
          <w:jc w:val="center"/>
        </w:trPr>
        <w:tc>
          <w:tcPr>
            <w:tcW w:w="1465" w:type="dxa"/>
            <w:vAlign w:val="center"/>
          </w:tcPr>
          <w:p w14:paraId="0A940604">
            <w:pPr>
              <w:spacing w:line="300" w:lineRule="exact"/>
              <w:jc w:val="center"/>
              <w:rPr>
                <w:rFonts w:hint="eastAsia" w:ascii="宋体" w:hAnsi="宋体" w:eastAsia="宋体" w:cs="Times New Roman"/>
                <w:szCs w:val="21"/>
                <w14:ligatures w14:val="none"/>
              </w:rPr>
            </w:pPr>
            <w:r>
              <w:rPr>
                <w:rFonts w:hint="eastAsia" w:ascii="宋体" w:hAnsi="宋体" w:eastAsia="宋体" w:cs="Times New Roman"/>
                <w:szCs w:val="21"/>
                <w:lang w:val="en-US" w:eastAsia="zh-CN"/>
                <w14:ligatures w14:val="none"/>
              </w:rPr>
              <w:t>2</w:t>
            </w:r>
            <w:r>
              <w:rPr>
                <w:rFonts w:hint="eastAsia" w:ascii="宋体" w:hAnsi="宋体" w:eastAsia="宋体" w:cs="Times New Roman"/>
                <w:szCs w:val="21"/>
                <w14:ligatures w14:val="none"/>
              </w:rPr>
              <w:t>）</w:t>
            </w:r>
          </w:p>
        </w:tc>
        <w:tc>
          <w:tcPr>
            <w:tcW w:w="8243" w:type="dxa"/>
            <w:gridSpan w:val="2"/>
            <w:vAlign w:val="center"/>
          </w:tcPr>
          <w:p w14:paraId="6BB789D6">
            <w:pPr>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投标文件的解密：采购代理机构将依托电子交易平台发起开始解密指令，供应商的法定代表人或其委托代理人须携带加密时所用的CA锁按平台提示和采购文件的规定登录到“政采云”平台电子开标大厅签到并在发起解密指令之时起60分钟内完成对电子投标文件在线解密。投标文件未按时解密的，视为投标文件无效。</w:t>
            </w:r>
          </w:p>
        </w:tc>
      </w:tr>
    </w:tbl>
    <w:p w14:paraId="74F4180E">
      <w:pPr>
        <w:keepNext/>
        <w:tabs>
          <w:tab w:val="left" w:pos="360"/>
          <w:tab w:val="left" w:pos="1021"/>
        </w:tabs>
        <w:adjustRightInd w:val="0"/>
        <w:spacing w:before="120" w:line="360" w:lineRule="auto"/>
        <w:ind w:left="991"/>
        <w:jc w:val="center"/>
        <w:textAlignment w:val="baseline"/>
        <w:outlineLvl w:val="1"/>
        <w:rPr>
          <w:rFonts w:hint="eastAsia" w:ascii="宋体" w:hAnsi="宋体" w:eastAsia="宋体" w:cs="Times New Roman"/>
          <w:kern w:val="44"/>
          <w:sz w:val="36"/>
          <w:szCs w:val="20"/>
          <w14:ligatures w14:val="none"/>
        </w:rPr>
      </w:pPr>
      <w:r>
        <w:rPr>
          <w:rFonts w:ascii="宋体" w:hAnsi="宋体" w:eastAsia="宋体" w:cs="Times New Roman"/>
          <w:b/>
          <w:kern w:val="0"/>
          <w:sz w:val="28"/>
          <w:szCs w:val="20"/>
          <w14:ligatures w14:val="none"/>
        </w:rPr>
        <w:br w:type="page"/>
      </w:r>
      <w:bookmarkStart w:id="62" w:name="_Toc162889268"/>
      <w:bookmarkStart w:id="63" w:name="_Toc166681041"/>
      <w:bookmarkStart w:id="64" w:name="_Toc163749026"/>
      <w:bookmarkStart w:id="65" w:name="_Toc73019957"/>
      <w:r>
        <w:rPr>
          <w:rFonts w:hint="eastAsia" w:ascii="宋体" w:hAnsi="宋体" w:eastAsia="宋体" w:cs="Times New Roman"/>
          <w:b/>
          <w:kern w:val="0"/>
          <w:sz w:val="30"/>
          <w:szCs w:val="30"/>
          <w14:ligatures w14:val="none"/>
        </w:rPr>
        <w:t>一</w:t>
      </w:r>
      <w:r>
        <w:rPr>
          <w:rFonts w:hint="eastAsia" w:ascii="宋体" w:hAnsi="宋体" w:eastAsia="宋体" w:cs="Times New Roman"/>
          <w:kern w:val="44"/>
          <w:sz w:val="36"/>
          <w:szCs w:val="20"/>
          <w14:ligatures w14:val="none"/>
        </w:rPr>
        <w:t>、总  则</w:t>
      </w:r>
      <w:bookmarkEnd w:id="62"/>
      <w:bookmarkEnd w:id="63"/>
      <w:bookmarkEnd w:id="64"/>
      <w:bookmarkEnd w:id="65"/>
    </w:p>
    <w:p w14:paraId="534BCA8B">
      <w:pPr>
        <w:spacing w:line="360" w:lineRule="auto"/>
        <w:ind w:left="242" w:hanging="242" w:hangingChars="101"/>
        <w:jc w:val="left"/>
        <w:rPr>
          <w:rFonts w:hint="eastAsia" w:ascii="宋体" w:hAnsi="宋体" w:eastAsia="宋体" w:cs="Times New Roman"/>
          <w:sz w:val="24"/>
          <w:szCs w:val="24"/>
          <w14:ligatures w14:val="none"/>
        </w:rPr>
      </w:pPr>
      <w:r>
        <w:rPr>
          <w:rFonts w:hint="eastAsia" w:ascii="宋体" w:hAnsi="宋体" w:eastAsia="宋体" w:cs="Times New Roman"/>
          <w:bCs/>
          <w:sz w:val="24"/>
          <w:szCs w:val="24"/>
          <w14:ligatures w14:val="none"/>
        </w:rPr>
        <w:t>1. 采购人、采购代理机构、</w:t>
      </w:r>
      <w:r>
        <w:rPr>
          <w:rFonts w:hint="eastAsia" w:ascii="宋体" w:hAnsi="宋体" w:eastAsia="宋体" w:cs="Times New Roman"/>
          <w:sz w:val="24"/>
          <w:szCs w:val="24"/>
          <w14:ligatures w14:val="none"/>
        </w:rPr>
        <w:t>项目名称及招标编号，详见招标文件“</w:t>
      </w:r>
      <w:r>
        <w:rPr>
          <w:rFonts w:hint="eastAsia" w:ascii="宋体" w:hAnsi="宋体" w:eastAsia="宋体" w:cs="Times New Roman"/>
          <w:b/>
          <w:sz w:val="24"/>
          <w:szCs w:val="24"/>
          <w14:ligatures w14:val="none"/>
        </w:rPr>
        <w:t>投标人须知前附表</w:t>
      </w:r>
      <w:r>
        <w:rPr>
          <w:rFonts w:hint="eastAsia" w:ascii="宋体" w:hAnsi="宋体" w:eastAsia="宋体" w:cs="Times New Roman"/>
          <w:sz w:val="24"/>
          <w:szCs w:val="24"/>
          <w14:ligatures w14:val="none"/>
        </w:rPr>
        <w:t>”。</w:t>
      </w:r>
    </w:p>
    <w:p w14:paraId="1DA62145">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2. 资金来源</w:t>
      </w:r>
    </w:p>
    <w:p w14:paraId="095727B1">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2.1财政资金，用于采购“项目需求及服务要求”所列服务内容。</w:t>
      </w:r>
    </w:p>
    <w:p w14:paraId="6F9A59AF">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3. 招标范围</w:t>
      </w:r>
    </w:p>
    <w:p w14:paraId="0F6F8B1C">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3.1 本项目招标范围：见“</w:t>
      </w:r>
      <w:r>
        <w:rPr>
          <w:rFonts w:hint="eastAsia" w:ascii="宋体" w:hAnsi="宋体" w:eastAsia="宋体" w:cs="Times New Roman"/>
          <w:b/>
          <w:sz w:val="24"/>
          <w:szCs w:val="24"/>
          <w14:ligatures w14:val="none"/>
        </w:rPr>
        <w:t>投标人须知前附表</w:t>
      </w:r>
      <w:r>
        <w:rPr>
          <w:rFonts w:hint="eastAsia" w:ascii="宋体" w:hAnsi="宋体" w:eastAsia="宋体" w:cs="Times New Roman"/>
          <w:sz w:val="24"/>
          <w:szCs w:val="24"/>
          <w14:ligatures w14:val="none"/>
        </w:rPr>
        <w:t>”。</w:t>
      </w:r>
    </w:p>
    <w:p w14:paraId="45386074">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3.2 本项目合同履行期限（项目实施期限）、项目实施地点：见“</w:t>
      </w:r>
      <w:r>
        <w:rPr>
          <w:rFonts w:hint="eastAsia" w:ascii="宋体" w:hAnsi="宋体" w:eastAsia="宋体" w:cs="Times New Roman"/>
          <w:b/>
          <w:sz w:val="24"/>
          <w:szCs w:val="24"/>
          <w14:ligatures w14:val="none"/>
        </w:rPr>
        <w:t>投标人须知前附表</w:t>
      </w:r>
      <w:r>
        <w:rPr>
          <w:rFonts w:hint="eastAsia" w:ascii="宋体" w:hAnsi="宋体" w:eastAsia="宋体" w:cs="Times New Roman"/>
          <w:sz w:val="24"/>
          <w:szCs w:val="24"/>
          <w14:ligatures w14:val="none"/>
        </w:rPr>
        <w:t>”。</w:t>
      </w:r>
    </w:p>
    <w:p w14:paraId="1ED90D39">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4. 合格的投标人</w:t>
      </w:r>
    </w:p>
    <w:p w14:paraId="07DCF756">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4.1投标人应具备《中华人民共和国政府采购法》第二十二条规定的条件，并提供下列材料：</w:t>
      </w:r>
    </w:p>
    <w:p w14:paraId="4309577D">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4.1.1投标人必须是具有独立承担民事责任能力的法人或其他组织；提供三证合一营业执照（扫描件）或其他组织证明材料；</w:t>
      </w:r>
    </w:p>
    <w:p w14:paraId="586E278E">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4.1.2投标人须提供财务状况证明材料（具体要求详见“投标人须知前附表”）；</w:t>
      </w:r>
    </w:p>
    <w:p w14:paraId="14F067ED">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4.1.3投标人纳税证明材料（具体要求详见“投标人须知前附表”）；</w:t>
      </w:r>
    </w:p>
    <w:p w14:paraId="65CFB3CE">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4.1.4投标人缴纳社会保险证明材料（具体要求详见“投标人须知前附表”）；</w:t>
      </w:r>
    </w:p>
    <w:p w14:paraId="6C31D554">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4.1.5投标人须提供具备履行合同所必需的设备和专业技术能力的证明材料或</w:t>
      </w:r>
      <w:r>
        <w:rPr>
          <w:rFonts w:ascii="宋体" w:hAnsi="宋体" w:eastAsia="宋体" w:cs="Times New Roman"/>
          <w:sz w:val="24"/>
          <w:szCs w:val="24"/>
          <w14:ligatures w14:val="none"/>
        </w:rPr>
        <w:t>相关承诺</w:t>
      </w:r>
      <w:r>
        <w:rPr>
          <w:rFonts w:hint="eastAsia" w:ascii="宋体" w:hAnsi="宋体" w:eastAsia="宋体" w:cs="Times New Roman"/>
          <w:sz w:val="24"/>
          <w:szCs w:val="24"/>
          <w14:ligatures w14:val="none"/>
        </w:rPr>
        <w:t>；</w:t>
      </w:r>
    </w:p>
    <w:p w14:paraId="4ED1DC25">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4.1.6投标人必须提供参加政府采购活动前3年内在经营活动中没有重大违法记录的书面声明（重大违法记录，是指供应商因违法经营受到刑事处罚或者责令停产停业、吊销许可证或者执照、较大数额罚款等行政处罚）；</w:t>
      </w:r>
    </w:p>
    <w:p w14:paraId="63F74F2E">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4.2落实政府采购政策需满足的资格要求：</w:t>
      </w:r>
      <w:r>
        <w:rPr>
          <w:rFonts w:hint="eastAsia" w:ascii="宋体" w:hAnsi="宋体" w:eastAsia="宋体" w:cs="Times New Roman"/>
          <w:bCs/>
          <w:sz w:val="24"/>
          <w:szCs w:val="24"/>
          <w:u w:val="single"/>
          <w14:ligatures w14:val="none"/>
        </w:rPr>
        <w:t>详见第一章</w:t>
      </w:r>
      <w:r>
        <w:rPr>
          <w:rFonts w:ascii="宋体" w:hAnsi="宋体" w:eastAsia="宋体" w:cs="Times New Roman"/>
          <w:bCs/>
          <w:sz w:val="24"/>
          <w:szCs w:val="24"/>
          <w:u w:val="single"/>
          <w14:ligatures w14:val="none"/>
        </w:rPr>
        <w:t>“招标公告”</w:t>
      </w:r>
      <w:r>
        <w:rPr>
          <w:rFonts w:hint="eastAsia" w:ascii="宋体" w:hAnsi="宋体" w:eastAsia="宋体" w:cs="Times New Roman"/>
          <w:sz w:val="24"/>
          <w:szCs w:val="24"/>
          <w14:ligatures w14:val="none"/>
        </w:rPr>
        <w:t>；</w:t>
      </w:r>
    </w:p>
    <w:p w14:paraId="21A58C74">
      <w:pPr>
        <w:spacing w:line="360" w:lineRule="auto"/>
        <w:jc w:val="left"/>
        <w:rPr>
          <w:rFonts w:hint="eastAsia" w:ascii="宋体" w:hAnsi="宋体" w:eastAsia="宋体" w:cs="Times New Roman"/>
          <w:sz w:val="24"/>
          <w:szCs w:val="24"/>
          <w:u w:val="single"/>
          <w14:ligatures w14:val="none"/>
        </w:rPr>
      </w:pPr>
      <w:r>
        <w:rPr>
          <w:rFonts w:hint="eastAsia" w:ascii="宋体" w:hAnsi="宋体" w:eastAsia="宋体" w:cs="Times New Roman"/>
          <w:sz w:val="24"/>
          <w:szCs w:val="24"/>
          <w14:ligatures w14:val="none"/>
        </w:rPr>
        <w:t>4.3本项目的特定资格要求：</w:t>
      </w:r>
      <w:r>
        <w:rPr>
          <w:rFonts w:hint="eastAsia" w:ascii="宋体" w:hAnsi="宋体" w:eastAsia="宋体" w:cs="Times New Roman"/>
          <w:bCs/>
          <w:sz w:val="24"/>
          <w:szCs w:val="24"/>
          <w:u w:val="single"/>
          <w14:ligatures w14:val="none"/>
        </w:rPr>
        <w:t>详见第一章</w:t>
      </w:r>
      <w:r>
        <w:rPr>
          <w:rFonts w:ascii="宋体" w:hAnsi="宋体" w:eastAsia="宋体" w:cs="Times New Roman"/>
          <w:bCs/>
          <w:sz w:val="24"/>
          <w:szCs w:val="24"/>
          <w:u w:val="single"/>
          <w14:ligatures w14:val="none"/>
        </w:rPr>
        <w:t>“招标公告”</w:t>
      </w:r>
      <w:r>
        <w:rPr>
          <w:rFonts w:hint="eastAsia" w:ascii="宋体" w:hAnsi="宋体" w:eastAsia="宋体" w:cs="Times New Roman"/>
          <w:bCs/>
          <w:sz w:val="24"/>
          <w:szCs w:val="24"/>
          <w:u w:val="single"/>
          <w14:ligatures w14:val="none"/>
        </w:rPr>
        <w:t>；</w:t>
      </w:r>
    </w:p>
    <w:p w14:paraId="6709F177">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sz w:val="24"/>
          <w:szCs w:val="24"/>
          <w14:ligatures w14:val="none"/>
        </w:rPr>
        <w:t>4.4 符合上述条件的投标人应承担投标及履约中应承担的全部责任与义务。</w:t>
      </w:r>
      <w:r>
        <w:rPr>
          <w:rFonts w:hint="eastAsia" w:ascii="宋体" w:hAnsi="宋体" w:eastAsia="宋体" w:cs="Times New Roman"/>
          <w:sz w:val="24"/>
          <w:szCs w:val="24"/>
          <w14:ligatures w14:val="none"/>
        </w:rPr>
        <w:cr/>
      </w:r>
      <w:r>
        <w:rPr>
          <w:rFonts w:hint="eastAsia" w:ascii="宋体" w:hAnsi="宋体" w:eastAsia="宋体" w:cs="Times New Roman"/>
          <w:b/>
          <w:sz w:val="24"/>
          <w:szCs w:val="24"/>
          <w14:ligatures w14:val="none"/>
        </w:rPr>
        <w:t>5. 投标费用</w:t>
      </w:r>
    </w:p>
    <w:p w14:paraId="03814C55">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5.1不论投标结果如何，投标人均应自行承担</w:t>
      </w:r>
      <w:r>
        <w:rPr>
          <w:rFonts w:ascii="宋体" w:hAnsi="宋体" w:eastAsia="宋体" w:cs="Times New Roman"/>
          <w:sz w:val="24"/>
          <w:szCs w:val="24"/>
          <w14:ligatures w14:val="none"/>
        </w:rPr>
        <w:t>所有与准备和参加投标活动有关的全部费用</w:t>
      </w:r>
      <w:r>
        <w:rPr>
          <w:rFonts w:hint="eastAsia" w:ascii="宋体" w:hAnsi="宋体" w:eastAsia="宋体" w:cs="Times New Roman"/>
          <w:sz w:val="24"/>
          <w:szCs w:val="24"/>
          <w14:ligatures w14:val="none"/>
        </w:rPr>
        <w:t>。</w:t>
      </w:r>
    </w:p>
    <w:p w14:paraId="125A1426">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6.</w:t>
      </w:r>
      <w:r>
        <w:rPr>
          <w:rFonts w:ascii="宋体" w:hAnsi="宋体" w:eastAsia="宋体" w:cs="Times New Roman"/>
          <w:b/>
          <w:sz w:val="24"/>
          <w:szCs w:val="24"/>
          <w14:ligatures w14:val="none"/>
        </w:rPr>
        <w:t>质疑</w:t>
      </w:r>
    </w:p>
    <w:p w14:paraId="24C3C348">
      <w:pPr>
        <w:spacing w:line="360" w:lineRule="auto"/>
        <w:jc w:val="left"/>
        <w:rPr>
          <w:rFonts w:hint="eastAsia" w:ascii="宋体" w:hAnsi="宋体" w:eastAsia="宋体" w:cs="Times New Roman"/>
          <w:sz w:val="24"/>
          <w:szCs w:val="20"/>
          <w14:ligatures w14:val="none"/>
        </w:rPr>
      </w:pPr>
      <w:r>
        <w:rPr>
          <w:rFonts w:hint="eastAsia" w:ascii="宋体" w:hAnsi="宋体" w:eastAsia="宋体" w:cs="Times New Roman"/>
          <w:sz w:val="24"/>
          <w:szCs w:val="20"/>
          <w14:ligatures w14:val="none"/>
        </w:rPr>
        <w:t>6.1 投标人认为招标文件、招标过程和中标结果使自己的权益受到损害的，应当在知道或者应知其权益受到损害之日起7个工作日内，以书面形式一次性向采购代理机构或采购人提出针对同一采购程序环节的质疑。质疑内容不得含有虚假、恶意成分。当事人对自己提出的主张，有责任提供证据，提出质疑时应同时提交相关证据材料和注明事实的确切来源。</w:t>
      </w:r>
    </w:p>
    <w:p w14:paraId="052773F5">
      <w:pPr>
        <w:spacing w:line="360" w:lineRule="auto"/>
        <w:jc w:val="left"/>
        <w:rPr>
          <w:rFonts w:hint="eastAsia" w:ascii="宋体" w:hAnsi="宋体" w:eastAsia="宋体" w:cs="Times New Roman"/>
          <w:sz w:val="24"/>
          <w:szCs w:val="20"/>
          <w14:ligatures w14:val="none"/>
        </w:rPr>
      </w:pPr>
      <w:r>
        <w:rPr>
          <w:rFonts w:hint="eastAsia" w:ascii="宋体" w:hAnsi="宋体" w:eastAsia="宋体" w:cs="Times New Roman"/>
          <w:sz w:val="24"/>
          <w:szCs w:val="20"/>
          <w14:ligatures w14:val="none"/>
        </w:rPr>
        <w:t>6.2供应商应知其权益受到损害之日，是指：</w:t>
      </w:r>
    </w:p>
    <w:p w14:paraId="55982677">
      <w:pPr>
        <w:spacing w:line="360" w:lineRule="auto"/>
        <w:jc w:val="left"/>
        <w:rPr>
          <w:rFonts w:hint="eastAsia" w:ascii="宋体" w:hAnsi="宋体" w:eastAsia="宋体" w:cs="Times New Roman"/>
          <w:sz w:val="24"/>
          <w:szCs w:val="20"/>
          <w14:ligatures w14:val="none"/>
        </w:rPr>
      </w:pPr>
      <w:r>
        <w:rPr>
          <w:rFonts w:hint="eastAsia" w:ascii="宋体" w:hAnsi="宋体" w:eastAsia="宋体" w:cs="Times New Roman"/>
          <w:sz w:val="24"/>
          <w:szCs w:val="20"/>
          <w14:ligatures w14:val="none"/>
        </w:rPr>
        <w:t xml:space="preserve">（1）对可以质疑的采购文件提出质疑的，为投标人获取采购文件之日； </w:t>
      </w:r>
    </w:p>
    <w:p w14:paraId="4908805E">
      <w:pPr>
        <w:spacing w:line="360" w:lineRule="auto"/>
        <w:jc w:val="left"/>
        <w:rPr>
          <w:rFonts w:hint="eastAsia" w:ascii="宋体" w:hAnsi="宋体" w:eastAsia="宋体" w:cs="Times New Roman"/>
          <w:sz w:val="24"/>
          <w:szCs w:val="20"/>
          <w14:ligatures w14:val="none"/>
        </w:rPr>
      </w:pPr>
      <w:r>
        <w:rPr>
          <w:rFonts w:hint="eastAsia" w:ascii="宋体" w:hAnsi="宋体" w:eastAsia="宋体" w:cs="Times New Roman"/>
          <w:sz w:val="24"/>
          <w:szCs w:val="20"/>
          <w14:ligatures w14:val="none"/>
        </w:rPr>
        <w:t>（2）对采购过程提出质疑的，为各采购程序环节结束之日；</w:t>
      </w:r>
    </w:p>
    <w:p w14:paraId="66316785">
      <w:pPr>
        <w:spacing w:line="360" w:lineRule="auto"/>
        <w:jc w:val="left"/>
        <w:rPr>
          <w:rFonts w:hint="eastAsia" w:ascii="宋体" w:hAnsi="宋体" w:eastAsia="宋体" w:cs="Times New Roman"/>
          <w:sz w:val="24"/>
          <w:szCs w:val="20"/>
          <w14:ligatures w14:val="none"/>
        </w:rPr>
      </w:pPr>
      <w:r>
        <w:rPr>
          <w:rFonts w:hint="eastAsia" w:ascii="宋体" w:hAnsi="宋体" w:eastAsia="宋体" w:cs="Times New Roman"/>
          <w:sz w:val="24"/>
          <w:szCs w:val="20"/>
          <w14:ligatures w14:val="none"/>
        </w:rPr>
        <w:t>（3）对中标结果提出质疑的，为中标结果公告期限届满之日。</w:t>
      </w:r>
    </w:p>
    <w:p w14:paraId="105D3D33">
      <w:pPr>
        <w:spacing w:line="360" w:lineRule="auto"/>
        <w:jc w:val="left"/>
        <w:rPr>
          <w:rFonts w:hint="eastAsia" w:ascii="宋体" w:hAnsi="宋体" w:eastAsia="宋体" w:cs="Times New Roman"/>
          <w:sz w:val="24"/>
          <w:szCs w:val="20"/>
          <w14:ligatures w14:val="none"/>
        </w:rPr>
      </w:pPr>
      <w:r>
        <w:rPr>
          <w:rFonts w:hint="eastAsia" w:ascii="宋体" w:hAnsi="宋体" w:eastAsia="宋体" w:cs="Times New Roman"/>
          <w:bCs/>
          <w:sz w:val="24"/>
          <w:szCs w:val="20"/>
          <w14:ligatures w14:val="none"/>
        </w:rPr>
        <w:t>6.</w:t>
      </w:r>
      <w:r>
        <w:rPr>
          <w:rFonts w:ascii="宋体" w:hAnsi="宋体" w:eastAsia="宋体" w:cs="Times New Roman"/>
          <w:bCs/>
          <w:sz w:val="24"/>
          <w:szCs w:val="20"/>
          <w14:ligatures w14:val="none"/>
        </w:rPr>
        <w:t>3</w:t>
      </w:r>
      <w:r>
        <w:rPr>
          <w:rFonts w:hint="eastAsia" w:ascii="宋体" w:hAnsi="宋体" w:eastAsia="宋体" w:cs="Times New Roman"/>
          <w:b/>
          <w:bCs/>
          <w:sz w:val="24"/>
          <w:szCs w:val="20"/>
          <w14:ligatures w14:val="none"/>
        </w:rPr>
        <w:t>投标人提供的质疑书应符合中华人民共和国财政部令第94号《政府采购质疑和投诉办法》的规定。</w:t>
      </w:r>
      <w:r>
        <w:rPr>
          <w:rFonts w:hint="eastAsia" w:ascii="宋体" w:hAnsi="宋体" w:eastAsia="宋体" w:cs="Times New Roman"/>
          <w:sz w:val="24"/>
          <w:szCs w:val="20"/>
          <w14:ligatures w14:val="none"/>
        </w:rPr>
        <w:t>投标人</w:t>
      </w:r>
      <w:r>
        <w:rPr>
          <w:rFonts w:ascii="宋体" w:hAnsi="宋体" w:eastAsia="宋体" w:cs="Times New Roman"/>
          <w:sz w:val="24"/>
          <w:szCs w:val="20"/>
          <w14:ligatures w14:val="none"/>
        </w:rPr>
        <w:t>提供的质疑书（如材料中有外文资料应同时附上中文译本）应当包括以下主要内容：</w:t>
      </w:r>
    </w:p>
    <w:p w14:paraId="640185DF">
      <w:pPr>
        <w:spacing w:line="360" w:lineRule="auto"/>
        <w:jc w:val="left"/>
        <w:rPr>
          <w:rFonts w:hint="eastAsia" w:ascii="宋体" w:hAnsi="宋体" w:eastAsia="宋体" w:cs="Times New Roman"/>
          <w:sz w:val="24"/>
          <w:szCs w:val="20"/>
          <w14:ligatures w14:val="none"/>
        </w:rPr>
      </w:pPr>
      <w:r>
        <w:rPr>
          <w:rFonts w:hint="eastAsia" w:ascii="宋体" w:hAnsi="宋体" w:eastAsia="宋体" w:cs="Times New Roman"/>
          <w:sz w:val="24"/>
          <w:szCs w:val="20"/>
          <w14:ligatures w14:val="none"/>
        </w:rPr>
        <w:t>（1）供应商的姓名或者名称、地址、邮编、联系人及联系电话；</w:t>
      </w:r>
    </w:p>
    <w:p w14:paraId="2979ACA1">
      <w:pPr>
        <w:spacing w:line="360" w:lineRule="auto"/>
        <w:jc w:val="left"/>
        <w:rPr>
          <w:rFonts w:hint="eastAsia" w:ascii="宋体" w:hAnsi="宋体" w:eastAsia="宋体" w:cs="Times New Roman"/>
          <w:sz w:val="24"/>
          <w:szCs w:val="20"/>
          <w14:ligatures w14:val="none"/>
        </w:rPr>
      </w:pPr>
      <w:r>
        <w:rPr>
          <w:rFonts w:hint="eastAsia" w:ascii="宋体" w:hAnsi="宋体" w:eastAsia="宋体" w:cs="Times New Roman"/>
          <w:sz w:val="24"/>
          <w:szCs w:val="20"/>
          <w14:ligatures w14:val="none"/>
        </w:rPr>
        <w:t>（2）质疑项目的名称、编号；</w:t>
      </w:r>
    </w:p>
    <w:p w14:paraId="3BE0768D">
      <w:pPr>
        <w:spacing w:line="360" w:lineRule="auto"/>
        <w:jc w:val="left"/>
        <w:rPr>
          <w:rFonts w:hint="eastAsia" w:ascii="宋体" w:hAnsi="宋体" w:eastAsia="宋体" w:cs="Times New Roman"/>
          <w:sz w:val="24"/>
          <w:szCs w:val="20"/>
          <w14:ligatures w14:val="none"/>
        </w:rPr>
      </w:pPr>
      <w:r>
        <w:rPr>
          <w:rFonts w:hint="eastAsia" w:ascii="宋体" w:hAnsi="宋体" w:eastAsia="宋体" w:cs="Times New Roman"/>
          <w:sz w:val="24"/>
          <w:szCs w:val="20"/>
          <w14:ligatures w14:val="none"/>
        </w:rPr>
        <w:t>（3）具体、明确的质疑事项和与质疑事项相关的请求；</w:t>
      </w:r>
    </w:p>
    <w:p w14:paraId="2D30E5CD">
      <w:pPr>
        <w:spacing w:line="360" w:lineRule="auto"/>
        <w:jc w:val="left"/>
        <w:rPr>
          <w:rFonts w:hint="eastAsia" w:ascii="宋体" w:hAnsi="宋体" w:eastAsia="宋体" w:cs="Times New Roman"/>
          <w:sz w:val="24"/>
          <w:szCs w:val="20"/>
          <w14:ligatures w14:val="none"/>
        </w:rPr>
      </w:pPr>
      <w:r>
        <w:rPr>
          <w:rFonts w:hint="eastAsia" w:ascii="宋体" w:hAnsi="宋体" w:eastAsia="宋体" w:cs="Times New Roman"/>
          <w:sz w:val="24"/>
          <w:szCs w:val="20"/>
          <w14:ligatures w14:val="none"/>
        </w:rPr>
        <w:t>（4）事实依据；</w:t>
      </w:r>
    </w:p>
    <w:p w14:paraId="47ECB680">
      <w:pPr>
        <w:spacing w:line="360" w:lineRule="auto"/>
        <w:jc w:val="left"/>
        <w:rPr>
          <w:rFonts w:hint="eastAsia" w:ascii="宋体" w:hAnsi="宋体" w:eastAsia="宋体" w:cs="Times New Roman"/>
          <w:sz w:val="24"/>
          <w:szCs w:val="20"/>
          <w14:ligatures w14:val="none"/>
        </w:rPr>
      </w:pPr>
      <w:r>
        <w:rPr>
          <w:rFonts w:hint="eastAsia" w:ascii="宋体" w:hAnsi="宋体" w:eastAsia="宋体" w:cs="Times New Roman"/>
          <w:sz w:val="24"/>
          <w:szCs w:val="20"/>
          <w14:ligatures w14:val="none"/>
        </w:rPr>
        <w:t>（5）必要的法律依据；</w:t>
      </w:r>
    </w:p>
    <w:p w14:paraId="5F221BD9">
      <w:pPr>
        <w:spacing w:line="360" w:lineRule="auto"/>
        <w:jc w:val="left"/>
        <w:rPr>
          <w:rFonts w:hint="eastAsia" w:ascii="宋体" w:hAnsi="宋体" w:eastAsia="宋体" w:cs="Times New Roman"/>
          <w:sz w:val="24"/>
          <w:szCs w:val="20"/>
          <w14:ligatures w14:val="none"/>
        </w:rPr>
      </w:pPr>
      <w:r>
        <w:rPr>
          <w:rFonts w:hint="eastAsia" w:ascii="宋体" w:hAnsi="宋体" w:eastAsia="宋体" w:cs="Times New Roman"/>
          <w:sz w:val="24"/>
          <w:szCs w:val="20"/>
          <w14:ligatures w14:val="none"/>
        </w:rPr>
        <w:t>（6）提出质疑的日期。</w:t>
      </w:r>
    </w:p>
    <w:p w14:paraId="3A933B62">
      <w:pPr>
        <w:spacing w:line="360" w:lineRule="auto"/>
        <w:jc w:val="left"/>
        <w:rPr>
          <w:rFonts w:hint="eastAsia" w:ascii="宋体" w:hAnsi="宋体" w:eastAsia="宋体" w:cs="Times New Roman"/>
          <w:b/>
          <w:bCs/>
          <w:sz w:val="24"/>
          <w:szCs w:val="20"/>
          <w:u w:val="single"/>
          <w14:ligatures w14:val="none"/>
        </w:rPr>
      </w:pPr>
      <w:r>
        <w:rPr>
          <w:rFonts w:hint="eastAsia" w:ascii="宋体" w:hAnsi="宋体" w:eastAsia="宋体" w:cs="Times New Roman"/>
          <w:b/>
          <w:sz w:val="24"/>
          <w:szCs w:val="20"/>
          <w14:ligatures w14:val="none"/>
        </w:rPr>
        <w:t>　质疑书实行实名制，并提交由法定代表人或其授权代理人签字并加盖单位章的原件。</w:t>
      </w:r>
    </w:p>
    <w:p w14:paraId="3D59F97D">
      <w:pPr>
        <w:spacing w:line="360" w:lineRule="auto"/>
        <w:jc w:val="left"/>
        <w:rPr>
          <w:rFonts w:hint="eastAsia" w:ascii="宋体" w:hAnsi="宋体" w:eastAsia="宋体" w:cs="Times New Roman"/>
          <w:sz w:val="24"/>
          <w:szCs w:val="20"/>
          <w14:ligatures w14:val="none"/>
        </w:rPr>
      </w:pPr>
      <w:r>
        <w:rPr>
          <w:rFonts w:hint="eastAsia" w:ascii="宋体" w:hAnsi="宋体" w:eastAsia="宋体" w:cs="Times New Roman"/>
          <w:sz w:val="24"/>
          <w:szCs w:val="20"/>
          <w14:ligatures w14:val="none"/>
        </w:rPr>
        <w:t>6.4供应商为自然人的，质疑函应当由本人签字；供应商为法人或者其他组织的，质疑函应当由法定代表人、主要负责人，或者其授权代表签字或者盖章，并加盖公章。委托代理人进行质疑的，应当提交供应商的授权委托书。授权委托书应当载明代理人的姓名或者名称、代理事项、具体权限、期限和相关事项。授权委托书应当由法定代表人、主要负责人签字或者盖章，并加盖公章。</w:t>
      </w:r>
    </w:p>
    <w:p w14:paraId="3FC516EA">
      <w:pPr>
        <w:spacing w:line="360" w:lineRule="auto"/>
        <w:jc w:val="left"/>
        <w:rPr>
          <w:rFonts w:hint="eastAsia" w:ascii="宋体" w:hAnsi="宋体" w:eastAsia="宋体" w:cs="Times New Roman"/>
          <w:sz w:val="24"/>
          <w:szCs w:val="20"/>
          <w14:ligatures w14:val="none"/>
        </w:rPr>
      </w:pPr>
      <w:r>
        <w:rPr>
          <w:rFonts w:hint="eastAsia" w:ascii="宋体" w:hAnsi="宋体" w:eastAsia="宋体" w:cs="Times New Roman"/>
          <w:sz w:val="24"/>
          <w:szCs w:val="20"/>
          <w14:ligatures w14:val="none"/>
        </w:rPr>
        <w:t>接收质疑函的方式：以书面形式递交签字并加盖公章的质疑函原件和必要的证明材料；邮寄送达的以邮件交邮日期为准。</w:t>
      </w:r>
    </w:p>
    <w:p w14:paraId="070CD512">
      <w:pPr>
        <w:spacing w:line="360" w:lineRule="auto"/>
        <w:jc w:val="left"/>
        <w:rPr>
          <w:rFonts w:hint="eastAsia" w:ascii="宋体" w:hAnsi="宋体" w:eastAsia="宋体" w:cs="Times New Roman"/>
          <w:sz w:val="24"/>
          <w:szCs w:val="20"/>
          <w14:ligatures w14:val="none"/>
        </w:rPr>
      </w:pPr>
      <w:r>
        <w:rPr>
          <w:rFonts w:hint="eastAsia" w:ascii="宋体" w:hAnsi="宋体" w:eastAsia="宋体" w:cs="Times New Roman"/>
          <w:sz w:val="24"/>
          <w:szCs w:val="20"/>
          <w14:ligatures w14:val="none"/>
        </w:rPr>
        <w:t>联系部门：招标六部</w:t>
      </w:r>
    </w:p>
    <w:p w14:paraId="1256C0A6">
      <w:pPr>
        <w:spacing w:line="360" w:lineRule="auto"/>
        <w:jc w:val="left"/>
        <w:rPr>
          <w:rFonts w:hint="eastAsia" w:ascii="宋体" w:hAnsi="宋体" w:eastAsia="宋体" w:cs="Times New Roman"/>
          <w:sz w:val="24"/>
          <w:szCs w:val="20"/>
          <w14:ligatures w14:val="none"/>
        </w:rPr>
      </w:pPr>
      <w:r>
        <w:rPr>
          <w:rFonts w:hint="eastAsia" w:ascii="宋体" w:hAnsi="宋体" w:eastAsia="宋体" w:cs="Times New Roman"/>
          <w:sz w:val="24"/>
          <w:szCs w:val="20"/>
          <w14:ligatures w14:val="none"/>
        </w:rPr>
        <w:t>联系电话：0871-65329870</w:t>
      </w:r>
    </w:p>
    <w:p w14:paraId="2529611F">
      <w:pPr>
        <w:spacing w:line="360" w:lineRule="auto"/>
        <w:jc w:val="left"/>
        <w:rPr>
          <w:rFonts w:hint="eastAsia" w:ascii="宋体" w:hAnsi="宋体" w:eastAsia="宋体" w:cs="Times New Roman"/>
          <w:sz w:val="24"/>
          <w:szCs w:val="20"/>
          <w14:ligatures w14:val="none"/>
        </w:rPr>
      </w:pPr>
      <w:r>
        <w:rPr>
          <w:rFonts w:hint="eastAsia" w:ascii="宋体" w:hAnsi="宋体" w:eastAsia="宋体" w:cs="Times New Roman"/>
          <w:sz w:val="24"/>
          <w:szCs w:val="20"/>
          <w14:ligatures w14:val="none"/>
        </w:rPr>
        <w:t>通讯地址：云南省昆明市人民西路328号</w:t>
      </w:r>
    </w:p>
    <w:p w14:paraId="3F7F9A4F">
      <w:pPr>
        <w:spacing w:line="360" w:lineRule="auto"/>
        <w:jc w:val="left"/>
        <w:rPr>
          <w:rFonts w:hint="eastAsia" w:ascii="宋体" w:hAnsi="宋体" w:eastAsia="宋体" w:cs="Times New Roman"/>
          <w:bCs/>
          <w:sz w:val="24"/>
          <w:szCs w:val="20"/>
          <w14:ligatures w14:val="none"/>
        </w:rPr>
      </w:pPr>
      <w:r>
        <w:rPr>
          <w:rFonts w:hint="eastAsia" w:ascii="宋体" w:hAnsi="宋体" w:eastAsia="宋体" w:cs="Times New Roman"/>
          <w:sz w:val="24"/>
          <w:szCs w:val="20"/>
          <w14:ligatures w14:val="none"/>
        </w:rPr>
        <w:t>6.5</w:t>
      </w:r>
      <w:r>
        <w:rPr>
          <w:rFonts w:ascii="宋体" w:hAnsi="宋体" w:eastAsia="宋体" w:cs="Times New Roman"/>
          <w:sz w:val="24"/>
          <w:szCs w:val="20"/>
          <w14:ligatures w14:val="none"/>
        </w:rPr>
        <w:t>采购人、采购代理机构将在收到</w:t>
      </w:r>
      <w:r>
        <w:rPr>
          <w:rFonts w:hint="eastAsia" w:ascii="宋体" w:hAnsi="宋体" w:eastAsia="宋体" w:cs="Times New Roman"/>
          <w:sz w:val="24"/>
          <w:szCs w:val="20"/>
          <w14:ligatures w14:val="none"/>
        </w:rPr>
        <w:t>投标人</w:t>
      </w:r>
      <w:r>
        <w:rPr>
          <w:rFonts w:ascii="宋体" w:hAnsi="宋体" w:eastAsia="宋体" w:cs="Times New Roman"/>
          <w:sz w:val="24"/>
          <w:szCs w:val="20"/>
          <w14:ligatures w14:val="none"/>
        </w:rPr>
        <w:t>的书面质疑后</w:t>
      </w:r>
      <w:r>
        <w:rPr>
          <w:rFonts w:hint="eastAsia" w:ascii="宋体" w:hAnsi="宋体" w:eastAsia="宋体" w:cs="Times New Roman"/>
          <w:sz w:val="24"/>
          <w:szCs w:val="20"/>
          <w14:ligatures w14:val="none"/>
        </w:rPr>
        <w:t>7</w:t>
      </w:r>
      <w:r>
        <w:rPr>
          <w:rFonts w:ascii="宋体" w:hAnsi="宋体" w:eastAsia="宋体" w:cs="Times New Roman"/>
          <w:sz w:val="24"/>
          <w:szCs w:val="20"/>
          <w14:ligatures w14:val="none"/>
        </w:rPr>
        <w:t>个工作日内</w:t>
      </w:r>
      <w:r>
        <w:rPr>
          <w:rFonts w:hint="eastAsia" w:ascii="宋体" w:hAnsi="宋体" w:eastAsia="宋体" w:cs="Times New Roman"/>
          <w:sz w:val="24"/>
          <w:szCs w:val="20"/>
          <w14:ligatures w14:val="none"/>
        </w:rPr>
        <w:t>作</w:t>
      </w:r>
      <w:r>
        <w:rPr>
          <w:rFonts w:ascii="宋体" w:hAnsi="宋体" w:eastAsia="宋体" w:cs="Times New Roman"/>
          <w:sz w:val="24"/>
          <w:szCs w:val="20"/>
          <w14:ligatures w14:val="none"/>
        </w:rPr>
        <w:t>出答复，但答复的内容不</w:t>
      </w:r>
      <w:r>
        <w:rPr>
          <w:rFonts w:ascii="宋体" w:hAnsi="宋体" w:eastAsia="宋体" w:cs="Times New Roman"/>
          <w:bCs/>
          <w:sz w:val="24"/>
          <w:szCs w:val="20"/>
          <w14:ligatures w14:val="none"/>
        </w:rPr>
        <w:t>涉及商业秘密。</w:t>
      </w:r>
    </w:p>
    <w:p w14:paraId="1D4F9D72">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0"/>
          <w14:ligatures w14:val="none"/>
        </w:rPr>
        <w:t>6.6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p>
    <w:p w14:paraId="1257E29A">
      <w:pPr>
        <w:spacing w:line="360" w:lineRule="auto"/>
        <w:jc w:val="left"/>
        <w:rPr>
          <w:rFonts w:hint="eastAsia" w:ascii="宋体" w:hAnsi="宋体" w:eastAsia="宋体" w:cs="Times New Roman"/>
          <w:b/>
          <w:sz w:val="24"/>
          <w:szCs w:val="24"/>
          <w14:ligatures w14:val="none"/>
        </w:rPr>
      </w:pPr>
      <w:bookmarkStart w:id="66" w:name="_Toc321836357"/>
      <w:r>
        <w:rPr>
          <w:rFonts w:hint="eastAsia" w:ascii="宋体" w:hAnsi="宋体" w:eastAsia="宋体" w:cs="Times New Roman"/>
          <w:b/>
          <w:sz w:val="24"/>
          <w:szCs w:val="24"/>
          <w14:ligatures w14:val="none"/>
        </w:rPr>
        <w:t>7.</w:t>
      </w:r>
      <w:r>
        <w:rPr>
          <w:rFonts w:ascii="宋体" w:hAnsi="宋体" w:eastAsia="宋体" w:cs="Times New Roman"/>
          <w:b/>
          <w:sz w:val="24"/>
          <w:szCs w:val="24"/>
          <w14:ligatures w14:val="none"/>
        </w:rPr>
        <w:t>投诉</w:t>
      </w:r>
      <w:bookmarkEnd w:id="66"/>
    </w:p>
    <w:p w14:paraId="509CECA9">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7.1</w:t>
      </w:r>
      <w:r>
        <w:rPr>
          <w:rFonts w:ascii="宋体" w:hAnsi="宋体" w:eastAsia="宋体" w:cs="Times New Roman"/>
          <w:sz w:val="24"/>
          <w:szCs w:val="24"/>
          <w14:ligatures w14:val="none"/>
        </w:rPr>
        <w:t>投诉必须首先经过质疑程序。质疑</w:t>
      </w:r>
      <w:r>
        <w:rPr>
          <w:rFonts w:hint="eastAsia" w:ascii="宋体" w:hAnsi="宋体" w:eastAsia="宋体" w:cs="Times New Roman"/>
          <w:sz w:val="24"/>
          <w:szCs w:val="24"/>
          <w14:ligatures w14:val="none"/>
        </w:rPr>
        <w:t>人</w:t>
      </w:r>
      <w:r>
        <w:rPr>
          <w:rFonts w:ascii="宋体" w:hAnsi="宋体" w:eastAsia="宋体" w:cs="Times New Roman"/>
          <w:sz w:val="24"/>
          <w:szCs w:val="24"/>
          <w14:ligatures w14:val="none"/>
        </w:rPr>
        <w:t>对采购人、采购代理机构的答复不满意，或者采购人、采购代理机构未在规定的时间内做出答复的，可以在答复期满后</w:t>
      </w:r>
      <w:r>
        <w:rPr>
          <w:rFonts w:hint="eastAsia" w:ascii="宋体" w:hAnsi="宋体" w:eastAsia="宋体" w:cs="Times New Roman"/>
          <w:sz w:val="24"/>
          <w:szCs w:val="24"/>
          <w14:ligatures w14:val="none"/>
        </w:rPr>
        <w:t>1</w:t>
      </w:r>
      <w:r>
        <w:rPr>
          <w:rFonts w:ascii="宋体" w:hAnsi="宋体" w:eastAsia="宋体" w:cs="Times New Roman"/>
          <w:sz w:val="24"/>
          <w:szCs w:val="24"/>
          <w14:ligatures w14:val="none"/>
        </w:rPr>
        <w:t>5个工作日内书面向</w:t>
      </w:r>
      <w:r>
        <w:rPr>
          <w:rFonts w:hint="eastAsia" w:ascii="宋体" w:hAnsi="宋体" w:eastAsia="宋体" w:cs="Times New Roman"/>
          <w:sz w:val="24"/>
          <w:szCs w:val="24"/>
          <w14:ligatures w14:val="none"/>
        </w:rPr>
        <w:t>同</w:t>
      </w:r>
      <w:r>
        <w:rPr>
          <w:rFonts w:ascii="宋体" w:hAnsi="宋体" w:eastAsia="宋体" w:cs="Times New Roman"/>
          <w:sz w:val="24"/>
          <w:szCs w:val="24"/>
          <w14:ligatures w14:val="none"/>
        </w:rPr>
        <w:t>级财政部门</w:t>
      </w:r>
      <w:r>
        <w:rPr>
          <w:rFonts w:hint="eastAsia" w:ascii="宋体" w:hAnsi="宋体" w:eastAsia="宋体" w:cs="Times New Roman"/>
          <w:sz w:val="24"/>
          <w:szCs w:val="24"/>
          <w14:ligatures w14:val="none"/>
        </w:rPr>
        <w:t>提出</w:t>
      </w:r>
      <w:r>
        <w:rPr>
          <w:rFonts w:ascii="宋体" w:hAnsi="宋体" w:eastAsia="宋体" w:cs="Times New Roman"/>
          <w:sz w:val="24"/>
          <w:szCs w:val="24"/>
          <w14:ligatures w14:val="none"/>
        </w:rPr>
        <w:t>投诉。</w:t>
      </w:r>
    </w:p>
    <w:p w14:paraId="2F2FEA82">
      <w:pPr>
        <w:keepNext/>
        <w:tabs>
          <w:tab w:val="left" w:pos="360"/>
          <w:tab w:val="left" w:pos="1021"/>
        </w:tabs>
        <w:adjustRightInd w:val="0"/>
        <w:spacing w:before="120" w:line="360" w:lineRule="auto"/>
        <w:ind w:left="991"/>
        <w:jc w:val="center"/>
        <w:textAlignment w:val="baseline"/>
        <w:outlineLvl w:val="1"/>
        <w:rPr>
          <w:rFonts w:hint="eastAsia" w:ascii="宋体" w:hAnsi="宋体" w:eastAsia="宋体" w:cs="Times New Roman"/>
          <w:b/>
          <w:kern w:val="0"/>
          <w:sz w:val="30"/>
          <w:szCs w:val="30"/>
          <w14:ligatures w14:val="none"/>
        </w:rPr>
      </w:pPr>
      <w:bookmarkStart w:id="67" w:name="_Toc166681042"/>
      <w:bookmarkStart w:id="68" w:name="_Toc73019958"/>
      <w:bookmarkStart w:id="69" w:name="_Toc163749027"/>
      <w:bookmarkStart w:id="70" w:name="_Toc162889269"/>
      <w:r>
        <w:rPr>
          <w:rFonts w:hint="eastAsia" w:ascii="宋体" w:hAnsi="宋体" w:eastAsia="宋体" w:cs="Times New Roman"/>
          <w:b/>
          <w:kern w:val="0"/>
          <w:sz w:val="30"/>
          <w:szCs w:val="30"/>
          <w14:ligatures w14:val="none"/>
        </w:rPr>
        <w:t>二、招标文件</w:t>
      </w:r>
      <w:bookmarkEnd w:id="67"/>
      <w:bookmarkEnd w:id="68"/>
      <w:bookmarkEnd w:id="69"/>
      <w:bookmarkEnd w:id="70"/>
    </w:p>
    <w:p w14:paraId="5C445245">
      <w:pPr>
        <w:spacing w:line="360" w:lineRule="auto"/>
        <w:rPr>
          <w:rFonts w:hint="eastAsia" w:ascii="宋体" w:hAnsi="宋体" w:eastAsia="宋体" w:cs="Times New Roman"/>
          <w:b/>
          <w:bCs/>
          <w:sz w:val="24"/>
          <w:szCs w:val="24"/>
          <w14:ligatures w14:val="none"/>
        </w:rPr>
      </w:pPr>
      <w:r>
        <w:rPr>
          <w:rFonts w:hint="eastAsia" w:ascii="宋体" w:hAnsi="宋体" w:eastAsia="宋体" w:cs="Times New Roman"/>
          <w:b/>
          <w:bCs/>
          <w:sz w:val="24"/>
          <w:szCs w:val="24"/>
          <w14:ligatures w14:val="none"/>
        </w:rPr>
        <w:t>8. 招标文件构成</w:t>
      </w:r>
    </w:p>
    <w:p w14:paraId="44150120">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8.1要求提供的服务、采购过程及合同条款在招标文件中均有说明，招标文件共七章，各章的内容如下：</w:t>
      </w:r>
    </w:p>
    <w:p w14:paraId="74D8FD37">
      <w:pPr>
        <w:spacing w:line="360" w:lineRule="auto"/>
        <w:ind w:firstLine="720" w:firstLineChars="300"/>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第一章  公开招标公告</w:t>
      </w:r>
    </w:p>
    <w:p w14:paraId="437729F5">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      第二章  投标人须知</w:t>
      </w:r>
    </w:p>
    <w:p w14:paraId="4D9162F6">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      第三章  合同书样式及主要条款</w:t>
      </w:r>
    </w:p>
    <w:p w14:paraId="5D8E51BB">
      <w:pPr>
        <w:spacing w:line="360" w:lineRule="auto"/>
        <w:ind w:firstLine="720" w:firstLineChars="3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第四章  投标文件格式</w:t>
      </w:r>
    </w:p>
    <w:p w14:paraId="37E24F05">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      第五章  项目需求及服务要求</w:t>
      </w:r>
    </w:p>
    <w:p w14:paraId="7FFE55B8">
      <w:pPr>
        <w:spacing w:line="360" w:lineRule="auto"/>
        <w:ind w:firstLine="720" w:firstLineChars="3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第六章  资格评审标准</w:t>
      </w:r>
    </w:p>
    <w:p w14:paraId="5B2B6B0E">
      <w:pPr>
        <w:ind w:firstLine="420" w:firstLineChars="200"/>
        <w:rPr>
          <w:rFonts w:ascii="Calibri" w:hAnsi="Calibri" w:eastAsia="宋体" w:cs="Times New Roman"/>
          <w:szCs w:val="24"/>
          <w14:ligatures w14:val="none"/>
        </w:rPr>
      </w:pPr>
      <w:r>
        <w:rPr>
          <w:rFonts w:hint="eastAsia" w:ascii="Calibri" w:hAnsi="Calibri" w:eastAsia="宋体" w:cs="Times New Roman"/>
          <w:szCs w:val="24"/>
          <w14:ligatures w14:val="none"/>
        </w:rPr>
        <w:t xml:space="preserve"> </w:t>
      </w:r>
      <w:r>
        <w:rPr>
          <w:rFonts w:ascii="Calibri" w:hAnsi="Calibri" w:eastAsia="宋体" w:cs="Times New Roman"/>
          <w:szCs w:val="24"/>
          <w14:ligatures w14:val="none"/>
        </w:rPr>
        <w:t xml:space="preserve">  </w:t>
      </w:r>
      <w:r>
        <w:rPr>
          <w:rFonts w:hint="eastAsia" w:ascii="宋体" w:hAnsi="宋体" w:eastAsia="宋体" w:cs="Times New Roman"/>
          <w:sz w:val="24"/>
          <w:szCs w:val="24"/>
          <w14:ligatures w14:val="none"/>
        </w:rPr>
        <w:t xml:space="preserve">第七章 </w:t>
      </w:r>
      <w:r>
        <w:rPr>
          <w:rFonts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评标办法</w:t>
      </w:r>
    </w:p>
    <w:p w14:paraId="2BB6D1A0">
      <w:pPr>
        <w:spacing w:line="360" w:lineRule="auto"/>
        <w:rPr>
          <w:rFonts w:hint="eastAsia" w:ascii="宋体" w:hAnsi="宋体" w:eastAsia="宋体" w:cs="Times New Roman"/>
          <w:b/>
          <w:bCs/>
          <w:sz w:val="24"/>
          <w:szCs w:val="24"/>
          <w14:ligatures w14:val="none"/>
        </w:rPr>
      </w:pPr>
      <w:r>
        <w:rPr>
          <w:rFonts w:hint="eastAsia" w:ascii="宋体" w:hAnsi="宋体" w:eastAsia="宋体" w:cs="Times New Roman"/>
          <w:b/>
          <w:bCs/>
          <w:sz w:val="24"/>
          <w:szCs w:val="24"/>
          <w14:ligatures w14:val="none"/>
        </w:rPr>
        <w:t>9. 招标文件的澄清</w:t>
      </w:r>
    </w:p>
    <w:p w14:paraId="1F94C34A">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9.1投标人应认真核查招标文件，如有疑问的，投标人可以在 “投标人须知前附表”规定截止时间前以在线不署名提交要求采购人澄清，截止时间后送达的澄清要求不予接受。所有获取了采购文件的潜在投标人凭企业数字证书（CA）登录“政采云”平台，通过在线方式进行不署名提问。</w:t>
      </w:r>
    </w:p>
    <w:p w14:paraId="2914B165">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9.2采购代理机构将通过电子文件形式答复所有获取招标文件的投标人（答复中不包含问题的来源）要求澄清的问题，其他澄清方式为无效。</w:t>
      </w:r>
    </w:p>
    <w:p w14:paraId="19E63C6C">
      <w:pPr>
        <w:spacing w:line="360" w:lineRule="auto"/>
        <w:rPr>
          <w:rFonts w:hint="eastAsia" w:ascii="宋体" w:hAnsi="宋体" w:eastAsia="宋体" w:cs="Times New Roman"/>
          <w:b/>
          <w:bCs/>
          <w:sz w:val="24"/>
          <w:szCs w:val="24"/>
          <w14:ligatures w14:val="none"/>
        </w:rPr>
      </w:pPr>
      <w:r>
        <w:rPr>
          <w:rFonts w:hint="eastAsia" w:ascii="宋体" w:hAnsi="宋体" w:eastAsia="宋体" w:cs="Times New Roman"/>
          <w:b/>
          <w:bCs/>
          <w:sz w:val="24"/>
          <w:szCs w:val="24"/>
          <w14:ligatures w14:val="none"/>
        </w:rPr>
        <w:t>10. 招标文件的澄清或者修改</w:t>
      </w:r>
    </w:p>
    <w:p w14:paraId="30A8AEB6">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10.1 采购代理机构对已发出的招标文件进行必要澄清或者修改的，于招标文件要求提交投标文件截止时间15日前，在财政部门指定的政府采购信息发布媒体上发布更正公告。该澄清或者修改的内容为招标文件的组成部分。</w:t>
      </w:r>
    </w:p>
    <w:p w14:paraId="52434DCA">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10.2 采购代理机构和采购单位可以视采购具体情况，延长投标截止时间和开标时间，但至少在招标文件要求提交投标文件的截止时间前，将变更时间通知所有获取招标文件的投标人，并在财政部门指定的政府采购信息发布媒体上发布变更公告。</w:t>
      </w:r>
    </w:p>
    <w:p w14:paraId="7B0C17C5">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10.3采购人对采购文件中的涉及评标办法、评审项目等重要评审内容做出变更，将同时发布补遗文件进行说明以保证各投标人都能重新下载并用于编制电子投标文件。</w:t>
      </w:r>
    </w:p>
    <w:p w14:paraId="19F8D528">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10.4投标人应在投标截止时间前及时登录政府采购云平台（https://www.zcygov.cn/）中查看有关招标文件的答疑、补遗内容。否则，后果自负。</w:t>
      </w:r>
    </w:p>
    <w:p w14:paraId="7A162B48">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10.5招标文件澄清、招标文件修改文件内容均以网上电子文件为准，当招标文件、招标文件澄清、招标文件修改文件内容后前相互矛盾时，以最后发出的为准。</w:t>
      </w:r>
    </w:p>
    <w:p w14:paraId="3F875B7F">
      <w:pPr>
        <w:keepNext/>
        <w:tabs>
          <w:tab w:val="left" w:pos="360"/>
          <w:tab w:val="left" w:pos="1021"/>
        </w:tabs>
        <w:adjustRightInd w:val="0"/>
        <w:spacing w:before="120" w:line="360" w:lineRule="auto"/>
        <w:ind w:left="991"/>
        <w:jc w:val="center"/>
        <w:textAlignment w:val="baseline"/>
        <w:outlineLvl w:val="1"/>
        <w:rPr>
          <w:rFonts w:hint="eastAsia" w:ascii="宋体" w:hAnsi="宋体" w:eastAsia="宋体" w:cs="Times New Roman"/>
          <w:b/>
          <w:kern w:val="0"/>
          <w:sz w:val="30"/>
          <w:szCs w:val="30"/>
          <w14:ligatures w14:val="none"/>
        </w:rPr>
      </w:pPr>
      <w:bookmarkStart w:id="71" w:name="_Toc166681043"/>
      <w:bookmarkStart w:id="72" w:name="_Toc163749028"/>
      <w:bookmarkStart w:id="73" w:name="_Toc162889270"/>
      <w:bookmarkStart w:id="74" w:name="_Toc73019959"/>
      <w:r>
        <w:rPr>
          <w:rFonts w:hint="eastAsia" w:ascii="宋体" w:hAnsi="宋体" w:eastAsia="宋体" w:cs="Times New Roman"/>
          <w:b/>
          <w:kern w:val="0"/>
          <w:sz w:val="30"/>
          <w:szCs w:val="30"/>
          <w14:ligatures w14:val="none"/>
        </w:rPr>
        <w:t>三、投标文件</w:t>
      </w:r>
      <w:bookmarkEnd w:id="71"/>
      <w:bookmarkEnd w:id="72"/>
      <w:bookmarkEnd w:id="73"/>
      <w:bookmarkEnd w:id="74"/>
    </w:p>
    <w:p w14:paraId="46CDF82B">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11. 投标文件编写注意事项</w:t>
      </w:r>
    </w:p>
    <w:p w14:paraId="66B66C13">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11.1投标人应仔细阅读招标文件，在完全了解采购的内容、技术性能要求(详见“</w:t>
      </w:r>
      <w:r>
        <w:rPr>
          <w:rFonts w:hint="eastAsia" w:ascii="宋体" w:hAnsi="宋体" w:eastAsia="宋体" w:cs="Times New Roman"/>
          <w:b/>
          <w:sz w:val="24"/>
          <w:szCs w:val="24"/>
          <w14:ligatures w14:val="none"/>
        </w:rPr>
        <w:t>项目需求</w:t>
      </w:r>
      <w:r>
        <w:rPr>
          <w:rFonts w:ascii="宋体" w:hAnsi="宋体" w:eastAsia="宋体" w:cs="Times New Roman"/>
          <w:b/>
          <w:sz w:val="24"/>
          <w:szCs w:val="24"/>
          <w14:ligatures w14:val="none"/>
        </w:rPr>
        <w:t>及服务要求</w:t>
      </w:r>
      <w:r>
        <w:rPr>
          <w:rFonts w:hint="eastAsia" w:ascii="宋体" w:hAnsi="宋体" w:eastAsia="宋体" w:cs="Times New Roman"/>
          <w:b/>
          <w:sz w:val="24"/>
          <w:szCs w:val="24"/>
          <w14:ligatures w14:val="none"/>
        </w:rPr>
        <w:t>”</w:t>
      </w:r>
      <w:r>
        <w:rPr>
          <w:rFonts w:hint="eastAsia" w:ascii="宋体" w:hAnsi="宋体" w:eastAsia="宋体" w:cs="Times New Roman"/>
          <w:sz w:val="24"/>
          <w:szCs w:val="24"/>
          <w14:ligatures w14:val="none"/>
        </w:rPr>
        <w:t>)和商务条件后，编写投标文件。</w:t>
      </w:r>
      <w:r>
        <w:rPr>
          <w:rFonts w:hint="eastAsia" w:ascii="宋体" w:hAnsi="宋体" w:eastAsia="宋体" w:cs="Times New Roman"/>
          <w:b/>
          <w:sz w:val="24"/>
          <w:szCs w:val="24"/>
          <w14:ligatures w14:val="none"/>
        </w:rPr>
        <w:t>招标文件中标注★号的条款为实质性要求和条件，投标文件必须响应招标文件的实质性要求和条件，不满足任何一条将导致投标无效</w:t>
      </w:r>
      <w:r>
        <w:rPr>
          <w:rFonts w:hint="eastAsia" w:ascii="宋体" w:hAnsi="宋体" w:eastAsia="宋体" w:cs="Times New Roman"/>
          <w:sz w:val="24"/>
          <w:szCs w:val="24"/>
          <w14:ligatures w14:val="none"/>
        </w:rPr>
        <w:t>。</w:t>
      </w:r>
    </w:p>
    <w:p w14:paraId="7F5D08AA">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11.2 对招标文件提出的实质性要求和条件作出响应是指：投标人必须对招标文件中的实质性要求和条件的内容作出满足或者优于原要求和条件的承诺，并提供相应的证明材料。</w:t>
      </w:r>
    </w:p>
    <w:p w14:paraId="2F2253F3">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12. 投标的语言及计量单位</w:t>
      </w:r>
    </w:p>
    <w:p w14:paraId="52FB6439">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12.1投标人的投标文件以及投标人与采购代理机构就有关投标的所有来往函电统一使用中文（特别规定除外）。</w:t>
      </w:r>
    </w:p>
    <w:p w14:paraId="1140BB79">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12.2投标文件中使用的计量单位除招标文件中有特殊规定外，一律使用中国法定计量单位。</w:t>
      </w:r>
    </w:p>
    <w:p w14:paraId="7B64BF7C">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13. 投标文件构成</w:t>
      </w:r>
    </w:p>
    <w:p w14:paraId="6312F088">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13.1投标人编写的投标文件应由下列部分构成，并按第四章“投标文件格式”要求填写。有关文件的提交如未特别注明需提供原件的，可提供扫描件；构成投标文件商务部分及技术部分的其他资料：详见投标人须知前附表。</w:t>
      </w:r>
    </w:p>
    <w:p w14:paraId="68A26E3E">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13.2投标人同时投多个包（若分包时）的，投标文件应按包分别编制，单独成册。</w:t>
      </w:r>
    </w:p>
    <w:p w14:paraId="3A6C1C63">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14. 投标文件的格式要求</w:t>
      </w:r>
    </w:p>
    <w:p w14:paraId="6089CFF7">
      <w:pPr>
        <w:tabs>
          <w:tab w:val="left" w:pos="3030"/>
        </w:tabs>
        <w:spacing w:line="360" w:lineRule="auto"/>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14.1投标人应按第四章</w:t>
      </w:r>
      <w:r>
        <w:rPr>
          <w:rFonts w:hint="eastAsia" w:ascii="宋体" w:hAnsi="宋体" w:eastAsia="宋体" w:cs="Times New Roman"/>
          <w:sz w:val="24"/>
          <w:szCs w:val="20"/>
          <w14:ligatures w14:val="none"/>
        </w:rPr>
        <w:t>“</w:t>
      </w:r>
      <w:r>
        <w:rPr>
          <w:rFonts w:hint="eastAsia" w:ascii="宋体" w:hAnsi="宋体" w:eastAsia="宋体" w:cs="Times New Roman"/>
          <w:b/>
          <w:sz w:val="24"/>
          <w:szCs w:val="20"/>
          <w14:ligatures w14:val="none"/>
        </w:rPr>
        <w:t>投标文件格式</w:t>
      </w:r>
      <w:r>
        <w:rPr>
          <w:rFonts w:hint="eastAsia" w:ascii="宋体" w:hAnsi="宋体" w:eastAsia="宋体" w:cs="Times New Roman"/>
          <w:sz w:val="24"/>
          <w:szCs w:val="20"/>
          <w14:ligatures w14:val="none"/>
        </w:rPr>
        <w:t>”</w:t>
      </w:r>
      <w:r>
        <w:rPr>
          <w:rFonts w:hint="eastAsia" w:ascii="宋体" w:hAnsi="宋体" w:eastAsia="宋体" w:cs="Times New Roman"/>
          <w:sz w:val="24"/>
          <w:szCs w:val="24"/>
          <w14:ligatures w14:val="none"/>
        </w:rPr>
        <w:t>提供的格式完整地填写。</w:t>
      </w:r>
    </w:p>
    <w:p w14:paraId="21FC13F2">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15. 投标报价</w:t>
      </w:r>
    </w:p>
    <w:p w14:paraId="5E95DCE4">
      <w:pPr>
        <w:spacing w:line="360" w:lineRule="auto"/>
        <w:rPr>
          <w:rFonts w:hint="eastAsia" w:ascii="宋体" w:hAnsi="宋体" w:eastAsia="宋体" w:cs="Times New Roman"/>
          <w:sz w:val="24"/>
          <w:szCs w:val="24"/>
          <w14:ligatures w14:val="none"/>
        </w:rPr>
      </w:pPr>
      <w:r>
        <w:rPr>
          <w:rFonts w:hint="eastAsia" w:ascii="宋体" w:hAnsi="宋体" w:eastAsia="宋体" w:cs="Times New Roman"/>
          <w:b/>
          <w:sz w:val="24"/>
          <w:szCs w:val="20"/>
          <w14:ligatures w14:val="none"/>
        </w:rPr>
        <w:t>★</w:t>
      </w:r>
      <w:r>
        <w:rPr>
          <w:rFonts w:hint="eastAsia" w:ascii="宋体" w:hAnsi="宋体" w:eastAsia="宋体" w:cs="Times New Roman"/>
          <w:sz w:val="24"/>
          <w:szCs w:val="24"/>
          <w14:ligatures w14:val="none"/>
        </w:rPr>
        <w:t>15.1本项目预算金额见</w:t>
      </w:r>
      <w:r>
        <w:rPr>
          <w:rFonts w:hint="eastAsia" w:ascii="宋体" w:hAnsi="宋体" w:eastAsia="宋体" w:cs="Times New Roman"/>
          <w:sz w:val="24"/>
          <w:szCs w:val="20"/>
          <w14:ligatures w14:val="none"/>
        </w:rPr>
        <w:t>“</w:t>
      </w:r>
      <w:r>
        <w:rPr>
          <w:rFonts w:hint="eastAsia" w:ascii="宋体" w:hAnsi="宋体" w:eastAsia="宋体" w:cs="Times New Roman"/>
          <w:b/>
          <w:bCs/>
          <w:sz w:val="24"/>
          <w:szCs w:val="20"/>
          <w14:ligatures w14:val="none"/>
        </w:rPr>
        <w:t>投标人须知前附表</w:t>
      </w:r>
      <w:r>
        <w:rPr>
          <w:rFonts w:hint="eastAsia" w:ascii="宋体" w:hAnsi="宋体" w:eastAsia="宋体" w:cs="Times New Roman"/>
          <w:sz w:val="24"/>
          <w:szCs w:val="20"/>
          <w14:ligatures w14:val="none"/>
        </w:rPr>
        <w:t>”，若投标人的投标报价超过</w:t>
      </w:r>
      <w:r>
        <w:rPr>
          <w:rFonts w:hint="eastAsia" w:ascii="宋体" w:hAnsi="宋体" w:eastAsia="宋体" w:cs="Times New Roman"/>
          <w:sz w:val="24"/>
          <w:szCs w:val="24"/>
          <w14:ligatures w14:val="none"/>
        </w:rPr>
        <w:t>最高限价</w:t>
      </w:r>
      <w:r>
        <w:rPr>
          <w:rFonts w:hint="eastAsia" w:ascii="宋体" w:hAnsi="宋体" w:eastAsia="宋体" w:cs="Times New Roman"/>
          <w:sz w:val="24"/>
          <w:szCs w:val="20"/>
          <w14:ligatures w14:val="none"/>
        </w:rPr>
        <w:t>，</w:t>
      </w:r>
      <w:r>
        <w:rPr>
          <w:rFonts w:hint="eastAsia" w:ascii="宋体" w:hAnsi="宋体" w:eastAsia="宋体" w:cs="Times New Roman"/>
          <w:bCs/>
          <w:sz w:val="24"/>
          <w:szCs w:val="20"/>
          <w14:ligatures w14:val="none"/>
        </w:rPr>
        <w:t>按不实质性响应招标文件要求处理</w:t>
      </w:r>
      <w:r>
        <w:rPr>
          <w:rFonts w:hint="eastAsia" w:ascii="宋体" w:hAnsi="宋体" w:eastAsia="宋体" w:cs="Times New Roman"/>
          <w:sz w:val="24"/>
          <w:szCs w:val="20"/>
          <w14:ligatures w14:val="none"/>
        </w:rPr>
        <w:t>。</w:t>
      </w:r>
    </w:p>
    <w:p w14:paraId="3647F696">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15.2投标人须就“</w:t>
      </w:r>
      <w:r>
        <w:rPr>
          <w:rFonts w:hint="eastAsia" w:ascii="宋体" w:hAnsi="宋体" w:eastAsia="宋体" w:cs="Times New Roman"/>
          <w:b/>
          <w:sz w:val="24"/>
          <w:szCs w:val="24"/>
          <w14:ligatures w14:val="none"/>
        </w:rPr>
        <w:t>项目需求及服务要求</w:t>
      </w:r>
      <w:r>
        <w:rPr>
          <w:rFonts w:hint="eastAsia" w:ascii="宋体" w:hAnsi="宋体" w:eastAsia="宋体" w:cs="Times New Roman"/>
          <w:sz w:val="24"/>
          <w:szCs w:val="24"/>
          <w14:ligatures w14:val="none"/>
        </w:rPr>
        <w:t>”中的</w:t>
      </w:r>
      <w:r>
        <w:rPr>
          <w:rFonts w:hint="eastAsia" w:ascii="宋体" w:hAnsi="宋体" w:eastAsia="宋体" w:cs="Times New Roman"/>
          <w:b/>
          <w:bCs/>
          <w:sz w:val="24"/>
          <w:szCs w:val="24"/>
          <w14:ligatures w14:val="none"/>
        </w:rPr>
        <w:t>所投包服务内容作完整唯一报价</w:t>
      </w:r>
      <w:r>
        <w:rPr>
          <w:rFonts w:hint="eastAsia" w:ascii="宋体" w:hAnsi="宋体" w:eastAsia="宋体" w:cs="Times New Roman"/>
          <w:sz w:val="24"/>
          <w:szCs w:val="24"/>
          <w14:ligatures w14:val="none"/>
        </w:rPr>
        <w:t>。</w:t>
      </w:r>
    </w:p>
    <w:p w14:paraId="01CBB795">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15.3投标人按《开标（唱标）一览表》、投标报价汇总表及投标报价组成表填报本项目投标报价。投标人应根据本企业的成本自行决定报价，但不得以低于成本的报价竞标。本次投标总报价包含为完成本项目所发生的一切费用和税费</w:t>
      </w:r>
      <w:r>
        <w:rPr>
          <w:rFonts w:ascii="宋体" w:hAnsi="宋体" w:eastAsia="宋体" w:cs="Times New Roman"/>
          <w:sz w:val="24"/>
          <w:szCs w:val="24"/>
          <w14:ligatures w14:val="none"/>
        </w:rPr>
        <w:t>。</w:t>
      </w:r>
    </w:p>
    <w:p w14:paraId="7F4E6F7F">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15</w:t>
      </w:r>
      <w:r>
        <w:rPr>
          <w:rFonts w:ascii="宋体" w:hAnsi="宋体" w:eastAsia="宋体" w:cs="Times New Roman"/>
          <w:sz w:val="24"/>
          <w:szCs w:val="24"/>
          <w14:ligatures w14:val="none"/>
        </w:rPr>
        <w:t>.4</w:t>
      </w:r>
      <w:r>
        <w:rPr>
          <w:rFonts w:hint="eastAsia" w:ascii="宋体" w:hAnsi="宋体" w:eastAsia="宋体" w:cs="Times New Roman"/>
          <w:sz w:val="24"/>
          <w:szCs w:val="24"/>
          <w14:ligatures w14:val="none"/>
        </w:rPr>
        <w:t>投标人根据自身的技术水平、企业实力以及市场价格，充分考虑可能存在的明示或暗示的风险，合理填报具有竞争力的投标报价。</w:t>
      </w:r>
    </w:p>
    <w:p w14:paraId="7F1846F5">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15</w:t>
      </w:r>
      <w:r>
        <w:rPr>
          <w:rFonts w:ascii="宋体" w:hAnsi="宋体" w:eastAsia="宋体" w:cs="Times New Roman"/>
          <w:sz w:val="24"/>
          <w:szCs w:val="24"/>
          <w14:ligatures w14:val="none"/>
        </w:rPr>
        <w:t>.5</w:t>
      </w:r>
      <w:r>
        <w:rPr>
          <w:rFonts w:hint="eastAsia" w:ascii="宋体" w:hAnsi="宋体" w:eastAsia="宋体" w:cs="Times New Roman"/>
          <w:sz w:val="24"/>
          <w:szCs w:val="24"/>
          <w14:ligatures w14:val="none"/>
        </w:rPr>
        <w:t>本项目组织集中踏勘，供应商可对项目现场和周围环境进行踏勘，以获取编制投标文件和签署合同所需的资料。踏勘现场所发生的费用及其一切风险由供应商自行承担。因供应商自身原因未考虑到的价格风险，由供应商自行承担，合同结算时对该部分不做调整。</w:t>
      </w:r>
    </w:p>
    <w:p w14:paraId="61672475">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15.</w:t>
      </w:r>
      <w:r>
        <w:rPr>
          <w:rFonts w:ascii="宋体" w:hAnsi="宋体" w:eastAsia="宋体" w:cs="Times New Roman"/>
          <w:sz w:val="24"/>
          <w:szCs w:val="24"/>
          <w14:ligatures w14:val="none"/>
        </w:rPr>
        <w:t>6</w:t>
      </w:r>
      <w:r>
        <w:rPr>
          <w:rFonts w:hint="eastAsia" w:ascii="宋体" w:hAnsi="宋体" w:eastAsia="宋体" w:cs="Times New Roman"/>
          <w:sz w:val="24"/>
          <w:szCs w:val="24"/>
          <w14:ligatures w14:val="none"/>
        </w:rPr>
        <w:t>若在项目实施过程中因供应商的实施方案不完善、或未认真理解采购人提供的相关资料及采购人要求、不满足现行国家相关规范要求等而需增加的投资等均属供应商的责任，所产生费用全部由供应商承担，合同价格不予以任何增加调整。</w:t>
      </w:r>
    </w:p>
    <w:p w14:paraId="4CEE754B">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16. 投标货币</w:t>
      </w:r>
    </w:p>
    <w:p w14:paraId="7316A173">
      <w:pPr>
        <w:spacing w:line="360" w:lineRule="auto"/>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16.1投标以人民币报价。</w:t>
      </w:r>
    </w:p>
    <w:p w14:paraId="463CA580">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17. 投标文件有效期</w:t>
      </w:r>
    </w:p>
    <w:p w14:paraId="1FA5E88F">
      <w:pPr>
        <w:spacing w:line="360" w:lineRule="auto"/>
        <w:ind w:left="720" w:hanging="720" w:hangingChars="3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17.1</w:t>
      </w:r>
      <w:r>
        <w:rPr>
          <w:rFonts w:ascii="宋体" w:hAnsi="宋体" w:eastAsia="宋体" w:cs="Times New Roman"/>
          <w:sz w:val="24"/>
          <w:szCs w:val="24"/>
          <w14:ligatures w14:val="none"/>
        </w:rPr>
        <w:t>在“</w:t>
      </w:r>
      <w:r>
        <w:rPr>
          <w:rFonts w:ascii="宋体" w:hAnsi="宋体" w:eastAsia="宋体" w:cs="Times New Roman"/>
          <w:b/>
          <w:bCs/>
          <w:sz w:val="24"/>
          <w:szCs w:val="24"/>
          <w14:ligatures w14:val="none"/>
        </w:rPr>
        <w:t>投标人须知前附表</w:t>
      </w:r>
      <w:r>
        <w:rPr>
          <w:rFonts w:ascii="宋体" w:hAnsi="宋体" w:eastAsia="宋体" w:cs="Times New Roman"/>
          <w:sz w:val="24"/>
          <w:szCs w:val="24"/>
          <w14:ligatures w14:val="none"/>
        </w:rPr>
        <w:t>”规定的投标有效期内，投标人不得要求撤销或修改其投标文件。</w:t>
      </w:r>
    </w:p>
    <w:p w14:paraId="3AD76D3F">
      <w:pPr>
        <w:spacing w:line="360" w:lineRule="auto"/>
        <w:jc w:val="left"/>
        <w:rPr>
          <w:rFonts w:hint="eastAsia" w:ascii="宋体" w:hAnsi="宋体" w:eastAsia="宋体" w:cs="Times New Roman"/>
          <w:sz w:val="24"/>
          <w:szCs w:val="24"/>
          <w14:ligatures w14:val="none"/>
        </w:rPr>
      </w:pPr>
      <w:r>
        <w:rPr>
          <w:rFonts w:hint="eastAsia" w:ascii="Calibri" w:hAnsi="宋体" w:eastAsia="宋体" w:cs="Times New Roman"/>
          <w:b/>
          <w:sz w:val="24"/>
          <w:szCs w:val="24"/>
          <w14:ligatures w14:val="none"/>
        </w:rPr>
        <w:t>★</w:t>
      </w:r>
      <w:r>
        <w:rPr>
          <w:rFonts w:hint="eastAsia" w:ascii="宋体" w:hAnsi="宋体" w:eastAsia="宋体" w:cs="Times New Roman"/>
          <w:sz w:val="24"/>
          <w:szCs w:val="24"/>
          <w14:ligatures w14:val="none"/>
        </w:rPr>
        <w:t>17.2投标有效期从提交投标文件的截止之日起算。投标文件中承诺的投标有效期应当不少于招标文件中载明的投标有效期。投标有效期内投标人撤销投标文件的，采购代理机构可以不退还投标保证金。</w:t>
      </w:r>
    </w:p>
    <w:p w14:paraId="7586E5AC">
      <w:pPr>
        <w:spacing w:line="360" w:lineRule="auto"/>
        <w:jc w:val="left"/>
        <w:rPr>
          <w:rFonts w:hint="eastAsia" w:ascii="宋体" w:hAnsi="宋体" w:eastAsia="宋体" w:cs="Times New Roman"/>
          <w:sz w:val="24"/>
          <w:szCs w:val="24"/>
          <w14:ligatures w14:val="none"/>
        </w:rPr>
      </w:pPr>
      <w:r>
        <w:rPr>
          <w:rFonts w:ascii="宋体" w:hAnsi="宋体" w:eastAsia="宋体" w:cs="Times New Roman"/>
          <w:sz w:val="24"/>
          <w:szCs w:val="24"/>
          <w14:ligatures w14:val="none"/>
        </w:rPr>
        <w:t>17.3</w:t>
      </w:r>
      <w:r>
        <w:rPr>
          <w:rFonts w:hint="eastAsia" w:ascii="宋体" w:hAnsi="宋体" w:eastAsia="宋体" w:cs="Times New Roman"/>
          <w:sz w:val="24"/>
          <w:szCs w:val="24"/>
          <w14:ligatures w14:val="none"/>
        </w:rPr>
        <w:t>在</w:t>
      </w:r>
      <w:r>
        <w:rPr>
          <w:rFonts w:ascii="宋体" w:hAnsi="宋体" w:eastAsia="宋体" w:cs="Times New Roman"/>
          <w:sz w:val="24"/>
          <w:szCs w:val="24"/>
          <w14:ligatures w14:val="none"/>
        </w:rPr>
        <w:t>特殊情况需要延长投标有效期的，</w:t>
      </w:r>
      <w:r>
        <w:rPr>
          <w:rFonts w:hint="eastAsia" w:ascii="宋体" w:hAnsi="宋体" w:eastAsia="宋体" w:cs="Times New Roman"/>
          <w:sz w:val="24"/>
          <w:szCs w:val="24"/>
          <w14:ligatures w14:val="none"/>
        </w:rPr>
        <w:t>采购人</w:t>
      </w:r>
      <w:r>
        <w:rPr>
          <w:rFonts w:ascii="宋体" w:hAnsi="宋体" w:eastAsia="宋体" w:cs="Times New Roman"/>
          <w:sz w:val="24"/>
          <w:szCs w:val="24"/>
          <w14:ligatures w14:val="none"/>
        </w:rPr>
        <w:t>以书面形式通知所有投标人延长投标有效期。投标人同意延长的，应相应延长其投标保证金的有效期，但不得要求或被允许修改或撤销其投标文件；投标人拒绝延长的，其投标</w:t>
      </w:r>
      <w:r>
        <w:rPr>
          <w:rFonts w:hint="eastAsia" w:ascii="宋体" w:hAnsi="宋体" w:eastAsia="宋体" w:cs="Times New Roman"/>
          <w:sz w:val="24"/>
          <w:szCs w:val="24"/>
          <w14:ligatures w14:val="none"/>
        </w:rPr>
        <w:t>文件</w:t>
      </w:r>
      <w:r>
        <w:rPr>
          <w:rFonts w:ascii="宋体" w:hAnsi="宋体" w:eastAsia="宋体" w:cs="Times New Roman"/>
          <w:sz w:val="24"/>
          <w:szCs w:val="24"/>
          <w14:ligatures w14:val="none"/>
        </w:rPr>
        <w:t>失效，但投标人有权收回其投标保证金。</w:t>
      </w:r>
    </w:p>
    <w:p w14:paraId="5325E4E1">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1</w:t>
      </w:r>
      <w:r>
        <w:rPr>
          <w:rFonts w:ascii="宋体" w:hAnsi="宋体" w:eastAsia="宋体" w:cs="Times New Roman"/>
          <w:b/>
          <w:sz w:val="24"/>
          <w:szCs w:val="24"/>
          <w14:ligatures w14:val="none"/>
        </w:rPr>
        <w:t>8</w:t>
      </w:r>
      <w:r>
        <w:rPr>
          <w:rFonts w:hint="eastAsia" w:ascii="宋体" w:hAnsi="宋体" w:eastAsia="宋体" w:cs="Times New Roman"/>
          <w:b/>
          <w:sz w:val="24"/>
          <w:szCs w:val="24"/>
          <w14:ligatures w14:val="none"/>
        </w:rPr>
        <w:t>.分包</w:t>
      </w:r>
    </w:p>
    <w:p w14:paraId="6FCA6D11">
      <w:pPr>
        <w:spacing w:line="360" w:lineRule="auto"/>
        <w:jc w:val="left"/>
        <w:rPr>
          <w:rFonts w:hint="eastAsia" w:ascii="inherit" w:hAnsi="inherit" w:eastAsia="宋体" w:cs="宋体"/>
          <w:kern w:val="0"/>
          <w:sz w:val="24"/>
          <w:szCs w:val="24"/>
          <w14:ligatures w14:val="none"/>
        </w:rPr>
      </w:pPr>
      <w:r>
        <w:rPr>
          <w:rFonts w:hint="eastAsia" w:ascii="Calibri" w:hAnsi="宋体" w:eastAsia="宋体" w:cs="Times New Roman"/>
          <w:sz w:val="24"/>
          <w:szCs w:val="24"/>
          <w14:ligatures w14:val="none"/>
        </w:rPr>
        <w:t>1</w:t>
      </w:r>
      <w:r>
        <w:rPr>
          <w:rFonts w:ascii="Calibri" w:hAnsi="宋体" w:eastAsia="宋体" w:cs="Times New Roman"/>
          <w:sz w:val="24"/>
          <w:szCs w:val="24"/>
          <w14:ligatures w14:val="none"/>
        </w:rPr>
        <w:t>8</w:t>
      </w:r>
      <w:r>
        <w:rPr>
          <w:rFonts w:hint="eastAsia" w:ascii="Calibri" w:hAnsi="宋体" w:eastAsia="宋体" w:cs="Times New Roman"/>
          <w:sz w:val="24"/>
          <w:szCs w:val="24"/>
          <w14:ligatures w14:val="none"/>
        </w:rPr>
        <w:t>.1</w:t>
      </w:r>
      <w:r>
        <w:rPr>
          <w:rFonts w:ascii="Calibri" w:hAnsi="宋体" w:eastAsia="宋体" w:cs="Times New Roman"/>
          <w:sz w:val="24"/>
          <w:szCs w:val="24"/>
          <w14:ligatures w14:val="none"/>
        </w:rPr>
        <w:t>“</w:t>
      </w:r>
      <w:r>
        <w:rPr>
          <w:rFonts w:ascii="Calibri" w:hAnsi="宋体" w:eastAsia="宋体" w:cs="Times New Roman"/>
          <w:b/>
          <w:sz w:val="24"/>
          <w:szCs w:val="24"/>
          <w14:ligatures w14:val="none"/>
        </w:rPr>
        <w:t>投标人须知前附表</w:t>
      </w:r>
      <w:r>
        <w:rPr>
          <w:rFonts w:ascii="Calibri" w:hAnsi="宋体" w:eastAsia="宋体" w:cs="Times New Roman"/>
          <w:sz w:val="24"/>
          <w:szCs w:val="24"/>
          <w14:ligatures w14:val="none"/>
        </w:rPr>
        <w:t>”规定</w:t>
      </w:r>
      <w:r>
        <w:rPr>
          <w:rFonts w:hint="eastAsia" w:ascii="Calibri" w:hAnsi="宋体" w:eastAsia="宋体" w:cs="Times New Roman"/>
          <w:sz w:val="24"/>
          <w:szCs w:val="24"/>
          <w14:ligatures w14:val="none"/>
        </w:rPr>
        <w:t>允许分包的项目，投标人在中标后只能将项目的非主体、</w:t>
      </w:r>
      <w:r>
        <w:rPr>
          <w:rFonts w:ascii="inherit" w:hAnsi="inherit" w:eastAsia="宋体" w:cs="宋体"/>
          <w:kern w:val="0"/>
          <w:sz w:val="24"/>
          <w:szCs w:val="24"/>
          <w14:ligatures w14:val="none"/>
        </w:rPr>
        <w:t>非关键性工作分包</w:t>
      </w:r>
      <w:r>
        <w:rPr>
          <w:rFonts w:hint="eastAsia" w:ascii="inherit" w:hAnsi="inherit" w:eastAsia="宋体" w:cs="宋体"/>
          <w:kern w:val="0"/>
          <w:sz w:val="24"/>
          <w:szCs w:val="24"/>
          <w14:ligatures w14:val="none"/>
        </w:rPr>
        <w:t>。投标人</w:t>
      </w:r>
      <w:r>
        <w:rPr>
          <w:rFonts w:ascii="inherit" w:hAnsi="inherit" w:eastAsia="宋体" w:cs="宋体"/>
          <w:kern w:val="0"/>
          <w:sz w:val="24"/>
          <w:szCs w:val="24"/>
          <w14:ligatures w14:val="none"/>
        </w:rPr>
        <w:t>应当在投标文件中载明分包承担主体，分包承担主体应当具备相应资质条件且不得再次分包。</w:t>
      </w:r>
    </w:p>
    <w:p w14:paraId="43C72381">
      <w:pPr>
        <w:spacing w:line="360" w:lineRule="auto"/>
        <w:jc w:val="left"/>
        <w:rPr>
          <w:rFonts w:hint="eastAsia" w:ascii="Calibri" w:hAnsi="宋体" w:eastAsia="宋体" w:cs="Times New Roman"/>
          <w:sz w:val="24"/>
          <w:szCs w:val="24"/>
          <w14:ligatures w14:val="none"/>
        </w:rPr>
      </w:pPr>
      <w:r>
        <w:rPr>
          <w:rFonts w:hint="eastAsia" w:ascii="宋体" w:hAnsi="宋体" w:eastAsia="宋体" w:cs="Times New Roman"/>
          <w:b/>
          <w:sz w:val="24"/>
          <w:szCs w:val="24"/>
          <w14:ligatures w14:val="none"/>
        </w:rPr>
        <w:t>★</w:t>
      </w:r>
      <w:r>
        <w:rPr>
          <w:rFonts w:hint="eastAsia" w:ascii="inherit" w:hAnsi="inherit" w:eastAsia="宋体" w:cs="宋体"/>
          <w:b/>
          <w:kern w:val="0"/>
          <w:sz w:val="24"/>
          <w:szCs w:val="24"/>
          <w14:ligatures w14:val="none"/>
        </w:rPr>
        <w:t xml:space="preserve">19. </w:t>
      </w:r>
      <w:r>
        <w:rPr>
          <w:rFonts w:ascii="inherit" w:hAnsi="inherit" w:eastAsia="宋体" w:cs="宋体"/>
          <w:b/>
          <w:kern w:val="0"/>
          <w:sz w:val="24"/>
          <w:szCs w:val="24"/>
          <w14:ligatures w14:val="none"/>
        </w:rPr>
        <w:t>投标人应当遵循公平竞争的原则，不得恶意串通，不得妨碍其他投标人的竞争行为，不得损害采购人或者其他投标人的合法权益</w:t>
      </w:r>
      <w:r>
        <w:rPr>
          <w:rFonts w:ascii="inherit" w:hAnsi="inherit" w:eastAsia="宋体" w:cs="宋体"/>
          <w:kern w:val="0"/>
          <w:sz w:val="24"/>
          <w:szCs w:val="24"/>
          <w14:ligatures w14:val="none"/>
        </w:rPr>
        <w:t>。</w:t>
      </w:r>
    </w:p>
    <w:p w14:paraId="49A9EF4B">
      <w:pPr>
        <w:spacing w:line="360" w:lineRule="auto"/>
        <w:jc w:val="left"/>
        <w:rPr>
          <w:rFonts w:hint="eastAsia" w:ascii="宋体" w:hAnsi="宋体" w:eastAsia="宋体" w:cs="Times New Roman"/>
          <w:b/>
          <w:sz w:val="24"/>
          <w:szCs w:val="24"/>
          <w14:ligatures w14:val="none"/>
        </w:rPr>
      </w:pPr>
      <w:r>
        <w:rPr>
          <w:rFonts w:ascii="宋体" w:hAnsi="宋体" w:eastAsia="宋体" w:cs="Times New Roman"/>
          <w:b/>
          <w:sz w:val="24"/>
          <w:szCs w:val="24"/>
          <w14:ligatures w14:val="none"/>
        </w:rPr>
        <w:t>20</w:t>
      </w:r>
      <w:r>
        <w:rPr>
          <w:rFonts w:hint="eastAsia" w:ascii="宋体" w:hAnsi="宋体" w:eastAsia="宋体" w:cs="Times New Roman"/>
          <w:b/>
          <w:sz w:val="24"/>
          <w:szCs w:val="24"/>
          <w14:ligatures w14:val="none"/>
        </w:rPr>
        <w:t>. 投标文件的编制</w:t>
      </w:r>
    </w:p>
    <w:p w14:paraId="174DEB83">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20.1投标文件全部采用电子文档，投标人应安装客户端软件—“政采云电子交易客户端”，并按照招标文件和政采云电子交易平台的要求编制，编制后应进行电子签名及加密。</w:t>
      </w:r>
    </w:p>
    <w:p w14:paraId="2350BD35">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★20.2如投标人提交的电子标书不符合20.1要求或开标时无法读取导入或解密，其投标文件将不予受理。</w:t>
      </w:r>
    </w:p>
    <w:p w14:paraId="6B777211">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20.3投标文件应尽量避免涂改、行间插字或删除。如果出现上述情况，改动之处应加盖单位章或由投标人的法定代表人/单位负责人（签名或盖章）确认。</w:t>
      </w:r>
    </w:p>
    <w:p w14:paraId="605FF1E1">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b/>
          <w:sz w:val="24"/>
          <w:szCs w:val="24"/>
          <w14:ligatures w14:val="none"/>
        </w:rPr>
        <w:t>★</w:t>
      </w:r>
      <w:r>
        <w:rPr>
          <w:rFonts w:ascii="宋体" w:hAnsi="宋体" w:eastAsia="宋体" w:cs="Times New Roman"/>
          <w:sz w:val="24"/>
          <w:szCs w:val="24"/>
          <w14:ligatures w14:val="none"/>
        </w:rPr>
        <w:t>20</w:t>
      </w:r>
      <w:r>
        <w:rPr>
          <w:rFonts w:hint="eastAsia" w:ascii="宋体" w:hAnsi="宋体" w:eastAsia="宋体" w:cs="Times New Roman"/>
          <w:sz w:val="24"/>
          <w:szCs w:val="24"/>
          <w14:ligatures w14:val="none"/>
        </w:rPr>
        <w:t>.4关键内容字迹潦草、表达不清、未按要求填写而导致非唯一理解，视为未实质性响应招标文件的投标文件。</w:t>
      </w:r>
    </w:p>
    <w:p w14:paraId="5BCF40BE">
      <w:pPr>
        <w:spacing w:line="360" w:lineRule="auto"/>
        <w:jc w:val="left"/>
        <w:rPr>
          <w:rFonts w:hint="eastAsia" w:ascii="宋体" w:hAnsi="宋体" w:eastAsia="宋体" w:cs="Times New Roman"/>
          <w:bCs/>
          <w:sz w:val="24"/>
          <w:szCs w:val="24"/>
          <w14:ligatures w14:val="none"/>
        </w:rPr>
      </w:pPr>
      <w:r>
        <w:rPr>
          <w:rFonts w:ascii="宋体" w:hAnsi="宋体" w:eastAsia="宋体" w:cs="Times New Roman"/>
          <w:sz w:val="24"/>
          <w:szCs w:val="24"/>
          <w14:ligatures w14:val="none"/>
        </w:rPr>
        <w:t>20</w:t>
      </w:r>
      <w:r>
        <w:rPr>
          <w:rFonts w:hint="eastAsia" w:ascii="宋体" w:hAnsi="宋体" w:eastAsia="宋体" w:cs="Times New Roman"/>
          <w:sz w:val="24"/>
          <w:szCs w:val="24"/>
          <w14:ligatures w14:val="none"/>
        </w:rPr>
        <w:t>.5投标文件中提</w:t>
      </w:r>
      <w:r>
        <w:rPr>
          <w:rFonts w:hint="eastAsia" w:ascii="宋体" w:hAnsi="宋体" w:eastAsia="宋体" w:cs="Times New Roman"/>
          <w:bCs/>
          <w:sz w:val="24"/>
          <w:szCs w:val="24"/>
          <w14:ligatures w14:val="none"/>
        </w:rPr>
        <w:t>供的资料（扫描件），内容必须清晰可辨，若内容模糊，无法辨识，均视为未提供。</w:t>
      </w:r>
    </w:p>
    <w:p w14:paraId="38F3AA77">
      <w:pPr>
        <w:spacing w:line="360" w:lineRule="auto"/>
        <w:jc w:val="left"/>
        <w:rPr>
          <w:rFonts w:hint="eastAsia" w:ascii="宋体" w:hAnsi="宋体" w:eastAsia="宋体" w:cs="Times New Roman"/>
          <w:bCs/>
          <w:sz w:val="24"/>
          <w:szCs w:val="24"/>
          <w14:ligatures w14:val="none"/>
        </w:rPr>
      </w:pPr>
      <w:r>
        <w:rPr>
          <w:rFonts w:hint="eastAsia" w:ascii="宋体" w:hAnsi="宋体" w:eastAsia="宋体" w:cs="Times New Roman"/>
          <w:b/>
          <w:sz w:val="24"/>
          <w:szCs w:val="24"/>
          <w14:ligatures w14:val="none"/>
        </w:rPr>
        <w:t>★</w:t>
      </w:r>
      <w:r>
        <w:rPr>
          <w:rFonts w:ascii="宋体" w:hAnsi="宋体" w:eastAsia="宋体" w:cs="Times New Roman"/>
          <w:bCs/>
          <w:sz w:val="24"/>
          <w:szCs w:val="24"/>
          <w14:ligatures w14:val="none"/>
        </w:rPr>
        <w:t>20</w:t>
      </w:r>
      <w:r>
        <w:rPr>
          <w:rFonts w:hint="eastAsia" w:ascii="宋体" w:hAnsi="宋体" w:eastAsia="宋体" w:cs="Times New Roman"/>
          <w:bCs/>
          <w:sz w:val="24"/>
          <w:szCs w:val="24"/>
          <w14:ligatures w14:val="none"/>
        </w:rPr>
        <w:t>.6投标文件中对招标文件商务条款及技术要求的应答出现完全或绝大部分复制招标文件要求的，视为未实质性响应招标文件的投标文件。</w:t>
      </w:r>
    </w:p>
    <w:p w14:paraId="76DF7137">
      <w:pPr>
        <w:spacing w:line="360" w:lineRule="auto"/>
        <w:rPr>
          <w:rFonts w:hint="eastAsia" w:ascii="宋体" w:hAnsi="宋体" w:eastAsia="宋体" w:cs="Times New Roman"/>
          <w:sz w:val="24"/>
          <w:szCs w:val="24"/>
          <w14:ligatures w14:val="none"/>
        </w:rPr>
      </w:pPr>
      <w:r>
        <w:rPr>
          <w:rFonts w:ascii="宋体" w:hAnsi="宋体" w:eastAsia="宋体" w:cs="Times New Roman"/>
          <w:bCs/>
          <w:sz w:val="24"/>
          <w:szCs w:val="20"/>
          <w14:ligatures w14:val="none"/>
        </w:rPr>
        <w:t>20</w:t>
      </w:r>
      <w:r>
        <w:rPr>
          <w:rFonts w:hint="eastAsia" w:ascii="宋体" w:hAnsi="宋体" w:eastAsia="宋体" w:cs="Times New Roman"/>
          <w:bCs/>
          <w:sz w:val="24"/>
          <w:szCs w:val="20"/>
          <w14:ligatures w14:val="none"/>
        </w:rPr>
        <w:t>.7投标文件应由法定代表人/单位负责人在凡规定（电子签名）页逐一电子签名（电子签名或电子签章），要求盖章页应盖单位章（电子签章）。</w:t>
      </w:r>
    </w:p>
    <w:p w14:paraId="750750F3">
      <w:pPr>
        <w:spacing w:line="360" w:lineRule="auto"/>
        <w:jc w:val="left"/>
        <w:rPr>
          <w:rFonts w:hint="eastAsia" w:ascii="宋体" w:hAnsi="宋体" w:eastAsia="宋体" w:cs="Times New Roman"/>
          <w:b/>
          <w:sz w:val="24"/>
          <w:szCs w:val="24"/>
          <w14:ligatures w14:val="none"/>
        </w:rPr>
      </w:pPr>
      <w:r>
        <w:rPr>
          <w:rFonts w:ascii="宋体" w:hAnsi="宋体" w:eastAsia="宋体" w:cs="Times New Roman"/>
          <w:b/>
          <w:sz w:val="24"/>
          <w:szCs w:val="24"/>
          <w14:ligatures w14:val="none"/>
        </w:rPr>
        <w:t>21</w:t>
      </w:r>
      <w:r>
        <w:rPr>
          <w:rFonts w:hint="eastAsia" w:ascii="宋体" w:hAnsi="宋体" w:eastAsia="宋体" w:cs="Times New Roman"/>
          <w:b/>
          <w:sz w:val="24"/>
          <w:szCs w:val="24"/>
          <w14:ligatures w14:val="none"/>
        </w:rPr>
        <w:t>. 投标保证金</w:t>
      </w:r>
    </w:p>
    <w:p w14:paraId="34B971CA">
      <w:pPr>
        <w:tabs>
          <w:tab w:val="left" w:pos="710"/>
        </w:tabs>
        <w:spacing w:line="360" w:lineRule="auto"/>
        <w:rPr>
          <w:rFonts w:hint="eastAsia" w:ascii="宋体" w:hAnsi="宋体" w:eastAsia="宋体" w:cs="Times New Roman"/>
          <w:sz w:val="24"/>
          <w:szCs w:val="24"/>
          <w14:ligatures w14:val="none"/>
        </w:rPr>
      </w:pPr>
      <w:r>
        <w:rPr>
          <w:rFonts w:ascii="宋体" w:hAnsi="宋体" w:eastAsia="宋体" w:cs="Times New Roman"/>
          <w:sz w:val="24"/>
          <w:szCs w:val="24"/>
          <w14:ligatures w14:val="none"/>
        </w:rPr>
        <w:t>21</w:t>
      </w:r>
      <w:r>
        <w:rPr>
          <w:rFonts w:hint="eastAsia" w:ascii="宋体" w:hAnsi="宋体" w:eastAsia="宋体" w:cs="Times New Roman"/>
          <w:sz w:val="24"/>
          <w:szCs w:val="24"/>
          <w14:ligatures w14:val="none"/>
        </w:rPr>
        <w:t>.1投标保证金为人民币。投标人应在提交投标文件截止时间以前按“</w:t>
      </w:r>
      <w:r>
        <w:rPr>
          <w:rFonts w:hint="eastAsia" w:ascii="宋体" w:hAnsi="宋体" w:eastAsia="宋体" w:cs="Times New Roman"/>
          <w:b/>
          <w:sz w:val="24"/>
          <w:szCs w:val="24"/>
          <w14:ligatures w14:val="none"/>
        </w:rPr>
        <w:t>投标人须知前附表</w:t>
      </w:r>
      <w:r>
        <w:rPr>
          <w:rFonts w:hint="eastAsia" w:ascii="宋体" w:hAnsi="宋体" w:eastAsia="宋体" w:cs="Times New Roman"/>
          <w:sz w:val="24"/>
          <w:szCs w:val="24"/>
          <w14:ligatures w14:val="none"/>
        </w:rPr>
        <w:t>”规定的金额及形式提交，并在规定的时间内保持有效。</w:t>
      </w:r>
    </w:p>
    <w:p w14:paraId="494F216F">
      <w:pPr>
        <w:tabs>
          <w:tab w:val="left" w:pos="710"/>
        </w:tabs>
        <w:spacing w:line="360" w:lineRule="auto"/>
        <w:rPr>
          <w:rFonts w:hint="eastAsia" w:ascii="宋体" w:hAnsi="宋体" w:eastAsia="宋体" w:cs="Times New Roman"/>
          <w:sz w:val="24"/>
          <w:szCs w:val="24"/>
          <w14:ligatures w14:val="none"/>
        </w:rPr>
      </w:pPr>
      <w:r>
        <w:rPr>
          <w:rFonts w:ascii="宋体" w:hAnsi="宋体" w:eastAsia="宋体" w:cs="Times New Roman"/>
          <w:sz w:val="24"/>
          <w:szCs w:val="24"/>
          <w14:ligatures w14:val="none"/>
        </w:rPr>
        <w:t>21</w:t>
      </w:r>
      <w:r>
        <w:rPr>
          <w:rFonts w:hint="eastAsia" w:ascii="宋体" w:hAnsi="宋体" w:eastAsia="宋体" w:cs="Times New Roman"/>
          <w:sz w:val="24"/>
          <w:szCs w:val="24"/>
          <w14:ligatures w14:val="none"/>
        </w:rPr>
        <w:t>.2</w:t>
      </w:r>
      <w:r>
        <w:rPr>
          <w:rFonts w:ascii="宋体" w:hAnsi="宋体" w:eastAsia="宋体" w:cs="宋体"/>
          <w:kern w:val="0"/>
          <w:sz w:val="24"/>
          <w:szCs w:val="24"/>
          <w14:ligatures w14:val="none"/>
        </w:rPr>
        <w:t>投标人在投标截止时间前撤回已提交的投标文件的，采购代理机构</w:t>
      </w:r>
      <w:r>
        <w:rPr>
          <w:rFonts w:hint="eastAsia" w:ascii="宋体" w:hAnsi="宋体" w:eastAsia="宋体" w:cs="宋体"/>
          <w:kern w:val="0"/>
          <w:sz w:val="24"/>
          <w:szCs w:val="24"/>
          <w14:ligatures w14:val="none"/>
        </w:rPr>
        <w:t>将</w:t>
      </w:r>
      <w:r>
        <w:rPr>
          <w:rFonts w:ascii="宋体" w:hAnsi="宋体" w:eastAsia="宋体" w:cs="宋体"/>
          <w:kern w:val="0"/>
          <w:sz w:val="24"/>
          <w:szCs w:val="24"/>
          <w14:ligatures w14:val="none"/>
        </w:rPr>
        <w:t>在自收到投标人书面撤回通知之日起</w:t>
      </w:r>
      <w:r>
        <w:rPr>
          <w:rFonts w:hint="eastAsia" w:ascii="宋体" w:hAnsi="宋体" w:eastAsia="宋体" w:cs="宋体"/>
          <w:kern w:val="0"/>
          <w:sz w:val="24"/>
          <w:szCs w:val="24"/>
          <w14:ligatures w14:val="none"/>
        </w:rPr>
        <w:t>5</w:t>
      </w:r>
      <w:r>
        <w:rPr>
          <w:rFonts w:ascii="宋体" w:hAnsi="宋体" w:eastAsia="宋体" w:cs="宋体"/>
          <w:kern w:val="0"/>
          <w:sz w:val="24"/>
          <w:szCs w:val="24"/>
          <w14:ligatures w14:val="none"/>
        </w:rPr>
        <w:t>个工作日内，退还已收取的投标保证金，但因投标人自身原因导致无法及时退还的除外</w:t>
      </w:r>
      <w:r>
        <w:rPr>
          <w:rFonts w:hint="eastAsia" w:ascii="宋体" w:hAnsi="宋体" w:eastAsia="宋体" w:cs="Times New Roman"/>
          <w:sz w:val="24"/>
          <w:szCs w:val="24"/>
          <w14:ligatures w14:val="none"/>
        </w:rPr>
        <w:t>。</w:t>
      </w:r>
    </w:p>
    <w:p w14:paraId="7BC26B00">
      <w:pPr>
        <w:spacing w:line="360" w:lineRule="auto"/>
        <w:rPr>
          <w:rFonts w:hint="eastAsia" w:ascii="宋体" w:hAnsi="宋体" w:eastAsia="宋体" w:cs="Times New Roman"/>
          <w:sz w:val="24"/>
          <w:szCs w:val="24"/>
          <w14:ligatures w14:val="none"/>
        </w:rPr>
      </w:pPr>
      <w:r>
        <w:rPr>
          <w:rFonts w:ascii="宋体" w:hAnsi="宋体" w:eastAsia="宋体" w:cs="Times New Roman"/>
          <w:sz w:val="24"/>
          <w:szCs w:val="24"/>
          <w14:ligatures w14:val="none"/>
        </w:rPr>
        <w:t>21</w:t>
      </w:r>
      <w:r>
        <w:rPr>
          <w:rFonts w:hint="eastAsia" w:ascii="宋体" w:hAnsi="宋体" w:eastAsia="宋体" w:cs="Times New Roman"/>
          <w:sz w:val="24"/>
          <w:szCs w:val="24"/>
          <w14:ligatures w14:val="none"/>
        </w:rPr>
        <w:t>.</w:t>
      </w:r>
      <w:r>
        <w:rPr>
          <w:rFonts w:ascii="宋体" w:hAnsi="宋体" w:eastAsia="宋体" w:cs="Times New Roman"/>
          <w:sz w:val="24"/>
          <w:szCs w:val="24"/>
          <w14:ligatures w14:val="none"/>
        </w:rPr>
        <w:t>3</w:t>
      </w:r>
      <w:r>
        <w:rPr>
          <w:rFonts w:hint="eastAsia" w:ascii="宋体" w:hAnsi="宋体" w:eastAsia="宋体" w:cs="Times New Roman"/>
          <w:sz w:val="24"/>
          <w:szCs w:val="24"/>
          <w14:ligatures w14:val="none"/>
        </w:rPr>
        <w:t>未中标人的投标保证金将在中标公告发出后5个工作日退还；中标人的投标保证金将在</w:t>
      </w:r>
      <w:r>
        <w:rPr>
          <w:rFonts w:ascii="宋体" w:hAnsi="宋体" w:eastAsia="宋体" w:cs="宋体"/>
          <w:kern w:val="0"/>
          <w:sz w:val="24"/>
          <w:szCs w:val="24"/>
          <w14:ligatures w14:val="none"/>
        </w:rPr>
        <w:t>采购合同签订之日起5个工作日内退还</w:t>
      </w:r>
      <w:r>
        <w:rPr>
          <w:rFonts w:hint="eastAsia" w:ascii="宋体" w:hAnsi="宋体" w:eastAsia="宋体" w:cs="Times New Roman"/>
          <w:sz w:val="24"/>
          <w:szCs w:val="24"/>
          <w14:ligatures w14:val="none"/>
        </w:rPr>
        <w:t>。</w:t>
      </w:r>
    </w:p>
    <w:p w14:paraId="6C8FCA5F">
      <w:pPr>
        <w:spacing w:line="360" w:lineRule="auto"/>
        <w:rPr>
          <w:rFonts w:hint="eastAsia" w:ascii="宋体" w:hAnsi="宋体" w:eastAsia="宋体" w:cs="Times New Roman"/>
          <w:sz w:val="24"/>
          <w:szCs w:val="24"/>
          <w14:ligatures w14:val="none"/>
        </w:rPr>
      </w:pPr>
      <w:r>
        <w:rPr>
          <w:rFonts w:ascii="宋体" w:hAnsi="宋体" w:eastAsia="宋体" w:cs="Times New Roman"/>
          <w:sz w:val="24"/>
          <w:szCs w:val="24"/>
          <w14:ligatures w14:val="none"/>
        </w:rPr>
        <w:t>21</w:t>
      </w:r>
      <w:r>
        <w:rPr>
          <w:rFonts w:hint="eastAsia" w:ascii="宋体" w:hAnsi="宋体" w:eastAsia="宋体" w:cs="Times New Roman"/>
          <w:sz w:val="24"/>
          <w:szCs w:val="24"/>
          <w14:ligatures w14:val="none"/>
        </w:rPr>
        <w:t>.</w:t>
      </w:r>
      <w:r>
        <w:rPr>
          <w:rFonts w:ascii="宋体" w:hAnsi="宋体" w:eastAsia="宋体" w:cs="Times New Roman"/>
          <w:sz w:val="24"/>
          <w:szCs w:val="24"/>
          <w14:ligatures w14:val="none"/>
        </w:rPr>
        <w:t>4</w:t>
      </w:r>
      <w:r>
        <w:rPr>
          <w:rFonts w:hint="eastAsia" w:ascii="宋体" w:hAnsi="宋体" w:eastAsia="宋体" w:cs="Times New Roman"/>
          <w:sz w:val="24"/>
          <w:szCs w:val="24"/>
          <w14:ligatures w14:val="none"/>
        </w:rPr>
        <w:t>投标保证金的退回方式：</w:t>
      </w:r>
    </w:p>
    <w:p w14:paraId="63538397">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1）以电汇、网银、转账方式缴纳的保证金，以网银对公转账的方式退还到投标人打款账户；</w:t>
      </w:r>
    </w:p>
    <w:p w14:paraId="15EC130C">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2）以支票、汇票及本票等票据方式缴纳的保证金，经财务查账确认后以对公转账的方式退还到投标人开户账户；</w:t>
      </w:r>
    </w:p>
    <w:p w14:paraId="1CA36903">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3）以银行保函或者保证保险方式缴纳的保证金由投标人自行联系出函机构。</w:t>
      </w:r>
    </w:p>
    <w:p w14:paraId="44004DAA">
      <w:pPr>
        <w:spacing w:line="360" w:lineRule="auto"/>
        <w:rPr>
          <w:rFonts w:hint="eastAsia" w:ascii="宋体" w:hAnsi="宋体" w:eastAsia="宋体" w:cs="Times New Roman"/>
          <w:sz w:val="24"/>
          <w:szCs w:val="24"/>
          <w14:ligatures w14:val="none"/>
        </w:rPr>
      </w:pPr>
      <w:r>
        <w:rPr>
          <w:rFonts w:ascii="宋体" w:hAnsi="宋体" w:eastAsia="宋体" w:cs="Times New Roman"/>
          <w:sz w:val="24"/>
          <w:szCs w:val="24"/>
          <w14:ligatures w14:val="none"/>
        </w:rPr>
        <w:t>21.5</w:t>
      </w:r>
      <w:r>
        <w:rPr>
          <w:rFonts w:hint="eastAsia" w:ascii="宋体" w:hAnsi="宋体" w:eastAsia="宋体" w:cs="Times New Roman"/>
          <w:sz w:val="24"/>
          <w:szCs w:val="24"/>
          <w14:ligatures w14:val="none"/>
        </w:rPr>
        <w:t>下列情况发生时，投标保证金将不予退还</w:t>
      </w:r>
    </w:p>
    <w:p w14:paraId="5AB047BA">
      <w:pPr>
        <w:spacing w:line="360" w:lineRule="auto"/>
        <w:ind w:left="359" w:leftChars="171"/>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（1）投标人在投标有效期内撤销投标的；</w:t>
      </w:r>
    </w:p>
    <w:p w14:paraId="37BC83A9">
      <w:pPr>
        <w:spacing w:line="360" w:lineRule="auto"/>
        <w:ind w:firstLine="360" w:firstLineChars="15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（2）中标人中标后无正当理由不与采购人签订合同的；</w:t>
      </w:r>
      <w:r>
        <w:rPr>
          <w:rFonts w:ascii="宋体" w:hAnsi="宋体" w:eastAsia="宋体" w:cs="Times New Roman"/>
          <w:sz w:val="24"/>
          <w:szCs w:val="24"/>
          <w14:ligatures w14:val="none"/>
        </w:rPr>
        <w:tab/>
      </w:r>
    </w:p>
    <w:p w14:paraId="5613C31C">
      <w:pPr>
        <w:spacing w:line="360" w:lineRule="auto"/>
        <w:ind w:firstLine="360" w:firstLineChars="15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（3）中标人将中标项目转让给他人，或者在投标文件中未说明，且未经采购人同意，将中标项目分包给他人的；</w:t>
      </w:r>
    </w:p>
    <w:p w14:paraId="4F30E568">
      <w:pPr>
        <w:spacing w:line="360" w:lineRule="auto"/>
        <w:ind w:left="359" w:leftChars="171"/>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（4）中标人拒绝履行合同义务的。</w:t>
      </w:r>
    </w:p>
    <w:p w14:paraId="21DDB7A0">
      <w:pPr>
        <w:keepNext/>
        <w:tabs>
          <w:tab w:val="left" w:pos="360"/>
          <w:tab w:val="left" w:pos="1021"/>
        </w:tabs>
        <w:adjustRightInd w:val="0"/>
        <w:spacing w:before="120" w:line="360" w:lineRule="auto"/>
        <w:ind w:left="991"/>
        <w:jc w:val="center"/>
        <w:textAlignment w:val="baseline"/>
        <w:outlineLvl w:val="1"/>
        <w:rPr>
          <w:rFonts w:hint="eastAsia" w:ascii="宋体" w:hAnsi="宋体" w:eastAsia="宋体" w:cs="Times New Roman"/>
          <w:b/>
          <w:kern w:val="0"/>
          <w:sz w:val="30"/>
          <w:szCs w:val="30"/>
          <w14:ligatures w14:val="none"/>
        </w:rPr>
      </w:pPr>
      <w:bookmarkStart w:id="75" w:name="_Toc163749029"/>
      <w:bookmarkStart w:id="76" w:name="_Toc162889271"/>
      <w:bookmarkStart w:id="77" w:name="_Toc73019960"/>
      <w:bookmarkStart w:id="78" w:name="_Toc166681044"/>
      <w:r>
        <w:rPr>
          <w:rFonts w:hint="eastAsia" w:ascii="宋体" w:hAnsi="宋体" w:eastAsia="宋体" w:cs="Times New Roman"/>
          <w:b/>
          <w:kern w:val="0"/>
          <w:sz w:val="30"/>
          <w:szCs w:val="30"/>
          <w14:ligatures w14:val="none"/>
        </w:rPr>
        <w:t>四、投标文件的提交</w:t>
      </w:r>
      <w:bookmarkEnd w:id="75"/>
      <w:bookmarkEnd w:id="76"/>
      <w:bookmarkEnd w:id="77"/>
      <w:bookmarkEnd w:id="78"/>
    </w:p>
    <w:p w14:paraId="51DA3DBB">
      <w:pPr>
        <w:spacing w:line="360" w:lineRule="auto"/>
        <w:rPr>
          <w:rFonts w:hint="eastAsia" w:ascii="宋体" w:hAnsi="宋体" w:eastAsia="宋体" w:cs="Times New Roman"/>
          <w:b/>
          <w:bCs/>
          <w:sz w:val="24"/>
          <w:szCs w:val="24"/>
          <w14:ligatures w14:val="none"/>
        </w:rPr>
      </w:pPr>
      <w:r>
        <w:rPr>
          <w:rFonts w:hint="eastAsia" w:ascii="宋体" w:hAnsi="宋体" w:eastAsia="宋体" w:cs="Times New Roman"/>
          <w:b/>
          <w:bCs/>
          <w:sz w:val="24"/>
          <w:szCs w:val="24"/>
          <w14:ligatures w14:val="none"/>
        </w:rPr>
        <w:t>2</w:t>
      </w:r>
      <w:r>
        <w:rPr>
          <w:rFonts w:ascii="宋体" w:hAnsi="宋体" w:eastAsia="宋体" w:cs="Times New Roman"/>
          <w:b/>
          <w:bCs/>
          <w:sz w:val="24"/>
          <w:szCs w:val="24"/>
          <w14:ligatures w14:val="none"/>
        </w:rPr>
        <w:t>2</w:t>
      </w:r>
      <w:r>
        <w:rPr>
          <w:rFonts w:hint="eastAsia" w:ascii="宋体" w:hAnsi="宋体" w:eastAsia="宋体" w:cs="Times New Roman"/>
          <w:b/>
          <w:bCs/>
          <w:sz w:val="24"/>
          <w:szCs w:val="24"/>
          <w14:ligatures w14:val="none"/>
        </w:rPr>
        <w:t>. 投标文件的密封与标记</w:t>
      </w:r>
    </w:p>
    <w:p w14:paraId="3C7F0926">
      <w:pPr>
        <w:spacing w:line="360" w:lineRule="auto"/>
        <w:rPr>
          <w:rFonts w:hint="eastAsia" w:ascii="宋体" w:hAnsi="宋体" w:eastAsia="宋体" w:cs="宋体"/>
          <w:bCs/>
          <w:kern w:val="0"/>
          <w:sz w:val="24"/>
          <w:szCs w:val="24"/>
          <w14:ligatures w14:val="none"/>
        </w:rPr>
      </w:pPr>
      <w:r>
        <w:rPr>
          <w:rFonts w:hint="eastAsia" w:ascii="宋体" w:hAnsi="宋体" w:eastAsia="宋体" w:cs="宋体"/>
          <w:bCs/>
          <w:kern w:val="0"/>
          <w:sz w:val="24"/>
          <w:szCs w:val="24"/>
          <w14:ligatures w14:val="none"/>
        </w:rPr>
        <w:t>22.1投标人进行电子交易应安装客户端软件—“政采云电子交易客户端”，并按照招标文件和电子交易平台的要求编制并加密投标文件。招标人未按规定加密的投标文件，电子交易平台将拒收并提示。</w:t>
      </w:r>
    </w:p>
    <w:p w14:paraId="708EC4F4">
      <w:pPr>
        <w:spacing w:line="360" w:lineRule="auto"/>
        <w:rPr>
          <w:rFonts w:hint="eastAsia" w:ascii="宋体" w:hAnsi="宋体" w:eastAsia="宋体" w:cs="宋体"/>
          <w:bCs/>
          <w:kern w:val="0"/>
          <w:sz w:val="24"/>
          <w:szCs w:val="24"/>
          <w14:ligatures w14:val="none"/>
        </w:rPr>
      </w:pPr>
      <w:r>
        <w:rPr>
          <w:rFonts w:hint="eastAsia" w:ascii="宋体" w:hAnsi="宋体" w:eastAsia="宋体" w:cs="宋体"/>
          <w:bCs/>
          <w:kern w:val="0"/>
          <w:sz w:val="24"/>
          <w:szCs w:val="24"/>
          <w14:ligatures w14:val="none"/>
        </w:rPr>
        <w:t>22.2使用“政采云电子交易客户端”需要提前申领 CA 数字证书，申领流程见该项目采购公告附件。</w:t>
      </w:r>
    </w:p>
    <w:p w14:paraId="3026AFCA">
      <w:pPr>
        <w:spacing w:line="360" w:lineRule="auto"/>
        <w:rPr>
          <w:rFonts w:hint="eastAsia" w:ascii="宋体" w:hAnsi="宋体" w:eastAsia="宋体" w:cs="宋体"/>
          <w:bCs/>
          <w:kern w:val="0"/>
          <w:sz w:val="24"/>
          <w:szCs w:val="24"/>
          <w14:ligatures w14:val="none"/>
        </w:rPr>
      </w:pPr>
      <w:r>
        <w:rPr>
          <w:rFonts w:hint="eastAsia" w:ascii="宋体" w:hAnsi="宋体" w:eastAsia="宋体" w:cs="宋体"/>
          <w:bCs/>
          <w:kern w:val="0"/>
          <w:sz w:val="24"/>
          <w:szCs w:val="24"/>
          <w14:ligatures w14:val="none"/>
        </w:rPr>
        <w:t>22.3为确保网上操作合法、有效和安全，供应商应当在投标文件提交截止时间前完成在“政府采购云平台”的身份认证，确保在电子交易过程中能够对相关数据电文进行加密和使用电子签名。</w:t>
      </w:r>
    </w:p>
    <w:p w14:paraId="5732A8A1">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2</w:t>
      </w:r>
      <w:r>
        <w:rPr>
          <w:rFonts w:ascii="宋体" w:hAnsi="宋体" w:eastAsia="宋体" w:cs="Times New Roman"/>
          <w:b/>
          <w:sz w:val="24"/>
          <w:szCs w:val="24"/>
          <w14:ligatures w14:val="none"/>
        </w:rPr>
        <w:t>3</w:t>
      </w:r>
      <w:r>
        <w:rPr>
          <w:rFonts w:hint="eastAsia" w:ascii="宋体" w:hAnsi="宋体" w:eastAsia="宋体" w:cs="Times New Roman"/>
          <w:b/>
          <w:sz w:val="24"/>
          <w:szCs w:val="24"/>
          <w14:ligatures w14:val="none"/>
        </w:rPr>
        <w:t>. 提交投标文件截止时间和地点</w:t>
      </w:r>
    </w:p>
    <w:p w14:paraId="4D7C16EF">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23.1投标文件的递交/上传不得迟于“投标人须知前附表”规定的递交投标文件截止时间。逾期送达/上传的投标文件，采购人不予接收。</w:t>
      </w:r>
    </w:p>
    <w:p w14:paraId="2C889EA0">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23.2投标人必须在规定时间内将投标文件递交/上传到“投标人须知前附表”规定的地点。</w:t>
      </w:r>
    </w:p>
    <w:p w14:paraId="103A24C3">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23.3除“投标人须知前附表”另有规定外，投标人所递交的投标文件不予退还。</w:t>
      </w:r>
    </w:p>
    <w:p w14:paraId="21A10F01">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23.4在投标截止时间前，投标人可以撤回在网上已递交的投标文件，修改后重新上传，无须书面形式通知采购人。</w:t>
      </w:r>
    </w:p>
    <w:p w14:paraId="3AC95BC0">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23.5修改的投标文件应按照本章第20款、第22款的要求进行重新编制、加密和递交。</w:t>
      </w:r>
    </w:p>
    <w:p w14:paraId="59D1AC0A">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0"/>
          <w14:ligatures w14:val="none"/>
        </w:rPr>
        <w:t>23.6在投标截止时间后递交的投标文件不予撤回。</w:t>
      </w:r>
    </w:p>
    <w:p w14:paraId="5BC1ECEC">
      <w:pPr>
        <w:keepNext/>
        <w:tabs>
          <w:tab w:val="left" w:pos="360"/>
          <w:tab w:val="left" w:pos="1021"/>
        </w:tabs>
        <w:adjustRightInd w:val="0"/>
        <w:spacing w:before="120" w:line="360" w:lineRule="auto"/>
        <w:ind w:left="991"/>
        <w:jc w:val="center"/>
        <w:textAlignment w:val="baseline"/>
        <w:outlineLvl w:val="1"/>
        <w:rPr>
          <w:rFonts w:hint="eastAsia" w:ascii="宋体" w:hAnsi="宋体" w:eastAsia="宋体" w:cs="Times New Roman"/>
          <w:b/>
          <w:kern w:val="0"/>
          <w:sz w:val="30"/>
          <w:szCs w:val="30"/>
          <w14:ligatures w14:val="none"/>
        </w:rPr>
      </w:pPr>
      <w:bookmarkStart w:id="79" w:name="_Toc73019961"/>
      <w:bookmarkStart w:id="80" w:name="_Toc162889272"/>
      <w:bookmarkStart w:id="81" w:name="_Toc163749030"/>
      <w:bookmarkStart w:id="82" w:name="_Toc166681045"/>
      <w:r>
        <w:rPr>
          <w:rFonts w:hint="eastAsia" w:ascii="宋体" w:hAnsi="宋体" w:eastAsia="宋体" w:cs="Times New Roman"/>
          <w:b/>
          <w:kern w:val="0"/>
          <w:sz w:val="30"/>
          <w:szCs w:val="30"/>
          <w14:ligatures w14:val="none"/>
        </w:rPr>
        <w:t>五、开标与评标</w:t>
      </w:r>
      <w:bookmarkEnd w:id="79"/>
      <w:bookmarkEnd w:id="80"/>
      <w:bookmarkEnd w:id="81"/>
      <w:bookmarkEnd w:id="82"/>
    </w:p>
    <w:p w14:paraId="39AB0C27">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2</w:t>
      </w:r>
      <w:r>
        <w:rPr>
          <w:rFonts w:ascii="宋体" w:hAnsi="宋体" w:eastAsia="宋体" w:cs="Times New Roman"/>
          <w:b/>
          <w:sz w:val="24"/>
          <w:szCs w:val="24"/>
          <w14:ligatures w14:val="none"/>
        </w:rPr>
        <w:t>4</w:t>
      </w:r>
      <w:r>
        <w:rPr>
          <w:rFonts w:hint="eastAsia" w:ascii="宋体" w:hAnsi="宋体" w:eastAsia="宋体" w:cs="Times New Roman"/>
          <w:b/>
          <w:sz w:val="24"/>
          <w:szCs w:val="24"/>
          <w14:ligatures w14:val="none"/>
        </w:rPr>
        <w:t>. 开标</w:t>
      </w:r>
    </w:p>
    <w:p w14:paraId="71FDF5A7">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24.1采购代理机构将在“投标人须知前附表”规定的时间和地点进行开标，请各投标人代表准时参加线上开标会。</w:t>
      </w:r>
      <w:r>
        <w:rPr>
          <w:rFonts w:hint="eastAsia" w:ascii="宋体" w:hAnsi="宋体" w:eastAsia="宋体" w:cs="Times New Roman"/>
          <w:b/>
          <w:bCs/>
          <w:sz w:val="24"/>
          <w:szCs w:val="24"/>
          <w14:ligatures w14:val="none"/>
        </w:rPr>
        <w:t>如投标人未参加开标的，视同认可开标结果</w:t>
      </w:r>
      <w:r>
        <w:rPr>
          <w:rFonts w:hint="eastAsia" w:ascii="宋体" w:hAnsi="宋体" w:eastAsia="宋体" w:cs="Times New Roman"/>
          <w:sz w:val="24"/>
          <w:szCs w:val="24"/>
          <w14:ligatures w14:val="none"/>
        </w:rPr>
        <w:t>。</w:t>
      </w:r>
    </w:p>
    <w:p w14:paraId="36C5FE6E">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24.2投标截止后投标人不足3家的，不得开标。</w:t>
      </w:r>
      <w:r>
        <w:rPr>
          <w:rFonts w:hint="eastAsia" w:ascii="宋体" w:hAnsi="宋体" w:eastAsia="宋体" w:cs="Times New Roman"/>
          <w:sz w:val="24"/>
          <w:szCs w:val="24"/>
          <w14:ligatures w14:val="none"/>
        </w:rPr>
        <w:tab/>
      </w:r>
    </w:p>
    <w:p w14:paraId="64BE980D">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24.3开标会：开标会由采购代理机构主持，具体流程如下：</w:t>
      </w:r>
    </w:p>
    <w:p w14:paraId="7EDC1F9B">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采购代理机构将依托电子交易平台发起开始解密指令，供应商的法定代表人或其委托代理人须携带加密时所用的CA锁按平台提示和采购文件的规定登录到“政采云”平台电子开标大厅签到并在发起解密指令之时起60分钟内完成对电子投标文件在线解密。</w:t>
      </w:r>
    </w:p>
    <w:p w14:paraId="5DB58B4C">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（2）发起解密指令之时起 5 分钟内投标人还未进行解密的，代理机构可通知投标人，投标人未预留联系方式或预留联系方式无效，导致代理机构无法联系到投标人进行解密的，视为撤回投标文件。</w:t>
      </w:r>
    </w:p>
    <w:p w14:paraId="18ADC48B">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（解密异常情况处理：详见本章28.1电子交易活动的中止） 如投标人成功解密投标文件，但未在“政采云”电子开标大厅参加开标的，视同认可开标过程和结果，由此产生的后果由投标人自行负责。</w:t>
      </w:r>
    </w:p>
    <w:p w14:paraId="5D59CB7B">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24.4 开标工作人员将做开标记录。</w:t>
      </w:r>
    </w:p>
    <w:p w14:paraId="58E0165B">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24.5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27C697BF">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2</w:t>
      </w:r>
      <w:r>
        <w:rPr>
          <w:rFonts w:ascii="宋体" w:hAnsi="宋体" w:eastAsia="宋体" w:cs="Times New Roman"/>
          <w:b/>
          <w:sz w:val="24"/>
          <w:szCs w:val="24"/>
          <w14:ligatures w14:val="none"/>
        </w:rPr>
        <w:t>5</w:t>
      </w:r>
      <w:r>
        <w:rPr>
          <w:rFonts w:hint="eastAsia" w:ascii="宋体" w:hAnsi="宋体" w:eastAsia="宋体" w:cs="Times New Roman"/>
          <w:b/>
          <w:sz w:val="24"/>
          <w:szCs w:val="24"/>
          <w14:ligatures w14:val="none"/>
        </w:rPr>
        <w:t>.资格审查</w:t>
      </w:r>
    </w:p>
    <w:p w14:paraId="08B84971">
      <w:pPr>
        <w:spacing w:line="360" w:lineRule="auto"/>
        <w:jc w:val="left"/>
        <w:rPr>
          <w:rFonts w:hint="eastAsia" w:ascii="宋体" w:hAnsi="宋体" w:eastAsia="宋体" w:cs="Times New Roman"/>
          <w:sz w:val="24"/>
          <w:szCs w:val="24"/>
          <w14:ligatures w14:val="none"/>
        </w:rPr>
      </w:pPr>
      <w:r>
        <w:rPr>
          <w:rFonts w:hint="eastAsia" w:ascii="Calibri" w:hAnsi="宋体" w:eastAsia="宋体" w:cs="Times New Roman"/>
          <w:sz w:val="24"/>
          <w:szCs w:val="24"/>
          <w14:ligatures w14:val="none"/>
        </w:rPr>
        <w:t>25.1开标结束后，采购人或者采购代理机构应当按照“第六章 资格评审标准”依法对投标人的资格进行审查，合格投标人不</w:t>
      </w:r>
      <w:r>
        <w:rPr>
          <w:rFonts w:hint="eastAsia" w:ascii="宋体" w:hAnsi="宋体" w:eastAsia="宋体" w:cs="Times New Roman"/>
          <w:sz w:val="24"/>
          <w:szCs w:val="24"/>
          <w14:ligatures w14:val="none"/>
        </w:rPr>
        <w:t>足3家的</w:t>
      </w:r>
      <w:r>
        <w:rPr>
          <w:rFonts w:hint="eastAsia" w:ascii="Calibri" w:hAnsi="宋体" w:eastAsia="宋体" w:cs="Times New Roman"/>
          <w:sz w:val="24"/>
          <w:szCs w:val="24"/>
          <w14:ligatures w14:val="none"/>
        </w:rPr>
        <w:t>，不得评标。</w:t>
      </w:r>
    </w:p>
    <w:p w14:paraId="20E6195E">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26.评标</w:t>
      </w:r>
    </w:p>
    <w:p w14:paraId="3667F029">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4C751389">
      <w:pPr>
        <w:spacing w:line="360" w:lineRule="auto"/>
        <w:ind w:firstLine="480" w:firstLineChars="200"/>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采购人委派代表参加评标委员会的，要向采购代理机构出具授权函。</w:t>
      </w:r>
    </w:p>
    <w:p w14:paraId="427B42EA">
      <w:pPr>
        <w:spacing w:line="360" w:lineRule="auto"/>
        <w:rPr>
          <w:rFonts w:hint="eastAsia" w:ascii="宋体" w:hAnsi="宋体" w:eastAsia="宋体" w:cs="Times New Roman"/>
          <w:bCs/>
          <w:sz w:val="24"/>
          <w:szCs w:val="24"/>
          <w14:ligatures w14:val="none"/>
        </w:rPr>
      </w:pPr>
      <w:bookmarkStart w:id="83" w:name="_Toc191374422"/>
      <w:r>
        <w:rPr>
          <w:rFonts w:hint="eastAsia" w:ascii="宋体" w:hAnsi="宋体" w:eastAsia="宋体" w:cs="Times New Roman"/>
          <w:bCs/>
          <w:sz w:val="24"/>
          <w:szCs w:val="24"/>
          <w14:ligatures w14:val="none"/>
        </w:rPr>
        <w:t>26.2评标原则</w:t>
      </w:r>
      <w:bookmarkEnd w:id="83"/>
      <w:r>
        <w:rPr>
          <w:rFonts w:hint="eastAsia" w:ascii="宋体" w:hAnsi="宋体" w:eastAsia="宋体" w:cs="Times New Roman"/>
          <w:bCs/>
          <w:sz w:val="24"/>
          <w:szCs w:val="24"/>
          <w14:ligatures w14:val="none"/>
        </w:rPr>
        <w:t>及方法</w:t>
      </w:r>
    </w:p>
    <w:p w14:paraId="0DC2E42D">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    评标活动遵循公平、公正、科学和择优的原则。</w:t>
      </w:r>
    </w:p>
    <w:p w14:paraId="08B84BAC">
      <w:pPr>
        <w:spacing w:line="360" w:lineRule="auto"/>
        <w:ind w:left="720" w:hanging="720" w:hangingChars="300"/>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26.3</w:t>
      </w:r>
      <w:r>
        <w:rPr>
          <w:rFonts w:hint="eastAsia" w:ascii="宋体" w:hAnsi="宋体" w:eastAsia="宋体" w:cs="Times New Roman"/>
          <w:bCs/>
          <w:sz w:val="24"/>
          <w:szCs w:val="24"/>
          <w14:ligatures w14:val="none"/>
        </w:rPr>
        <w:t>评标方法</w:t>
      </w:r>
    </w:p>
    <w:p w14:paraId="213BB73D">
      <w:pPr>
        <w:spacing w:line="360" w:lineRule="auto"/>
        <w:ind w:firstLine="540" w:firstLineChars="225"/>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本项目按“</w:t>
      </w:r>
      <w:r>
        <w:rPr>
          <w:rFonts w:hint="eastAsia" w:ascii="宋体" w:hAnsi="宋体" w:eastAsia="宋体" w:cs="Times New Roman"/>
          <w:b/>
          <w:bCs/>
          <w:sz w:val="24"/>
          <w:szCs w:val="24"/>
          <w14:ligatures w14:val="none"/>
        </w:rPr>
        <w:t>投标人须知前附表</w:t>
      </w:r>
      <w:r>
        <w:rPr>
          <w:rFonts w:hint="eastAsia" w:ascii="宋体" w:hAnsi="宋体" w:eastAsia="宋体" w:cs="Times New Roman"/>
          <w:sz w:val="24"/>
          <w:szCs w:val="24"/>
          <w14:ligatures w14:val="none"/>
        </w:rPr>
        <w:t>”规定的评标方法评标。在评标中，不得改变招标文件中规定的评标标准、方法和中标条件。第七章“</w:t>
      </w:r>
      <w:r>
        <w:rPr>
          <w:rFonts w:hint="eastAsia" w:ascii="宋体" w:hAnsi="宋体" w:eastAsia="宋体" w:cs="Times New Roman"/>
          <w:b/>
          <w:sz w:val="24"/>
          <w:szCs w:val="24"/>
          <w14:ligatures w14:val="none"/>
        </w:rPr>
        <w:t>评标方法</w:t>
      </w:r>
      <w:r>
        <w:rPr>
          <w:rFonts w:hint="eastAsia" w:ascii="宋体" w:hAnsi="宋体" w:eastAsia="宋体" w:cs="Times New Roman"/>
          <w:sz w:val="24"/>
          <w:szCs w:val="24"/>
          <w14:ligatures w14:val="none"/>
        </w:rPr>
        <w:t>”没有规定的评审因素和标准，不作为评标依据。</w:t>
      </w:r>
    </w:p>
    <w:p w14:paraId="0AF16A04">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26.4评标应当在严格保密的情况下进行。任何单位和个人不得非法干预、影响评标办法的确定，以及评标过程和结果。</w:t>
      </w:r>
      <w:r>
        <w:rPr>
          <w:rFonts w:ascii="宋体" w:hAnsi="宋体" w:eastAsia="宋体" w:cs="Times New Roman"/>
          <w:sz w:val="24"/>
          <w:szCs w:val="24"/>
          <w14:ligatures w14:val="none"/>
        </w:rPr>
        <w:t>评标委员会成员和与评标活动有关的人员</w:t>
      </w:r>
      <w:r>
        <w:rPr>
          <w:rFonts w:hint="eastAsia" w:ascii="宋体" w:hAnsi="宋体" w:eastAsia="宋体" w:cs="Times New Roman"/>
          <w:sz w:val="24"/>
          <w:szCs w:val="24"/>
          <w14:ligatures w14:val="none"/>
        </w:rPr>
        <w:t>在政府采购活动中应严格遵守政府采购评审工作纪律，不得向外界泄露评审情况。</w:t>
      </w:r>
    </w:p>
    <w:p w14:paraId="6A7CE089">
      <w:pPr>
        <w:spacing w:line="360" w:lineRule="auto"/>
        <w:rPr>
          <w:rFonts w:hint="eastAsia" w:ascii="inherit" w:hAnsi="inherit" w:eastAsia="宋体" w:cs="宋体"/>
          <w:kern w:val="0"/>
          <w:sz w:val="24"/>
          <w:szCs w:val="24"/>
          <w14:ligatures w14:val="none"/>
        </w:rPr>
      </w:pPr>
      <w:r>
        <w:rPr>
          <w:rFonts w:ascii="宋体" w:hAnsi="宋体" w:eastAsia="宋体" w:cs="Times New Roman"/>
          <w:sz w:val="24"/>
          <w:szCs w:val="24"/>
          <w14:ligatures w14:val="none"/>
        </w:rPr>
        <w:t>★</w:t>
      </w:r>
      <w:r>
        <w:rPr>
          <w:rFonts w:hint="eastAsia" w:ascii="宋体" w:hAnsi="宋体" w:eastAsia="宋体" w:cs="Times New Roman"/>
          <w:sz w:val="24"/>
          <w:szCs w:val="24"/>
          <w14:ligatures w14:val="none"/>
        </w:rPr>
        <w:t>26.5</w:t>
      </w:r>
      <w:r>
        <w:rPr>
          <w:rFonts w:ascii="inherit" w:hAnsi="inherit" w:eastAsia="宋体" w:cs="宋体"/>
          <w:kern w:val="0"/>
          <w:sz w:val="24"/>
          <w:szCs w:val="24"/>
          <w14:ligatures w14:val="none"/>
        </w:rPr>
        <w:t>在评标过程中</w:t>
      </w:r>
      <w:r>
        <w:rPr>
          <w:rFonts w:hint="eastAsia" w:ascii="inherit" w:hAnsi="inherit" w:eastAsia="宋体" w:cs="宋体"/>
          <w:kern w:val="0"/>
          <w:sz w:val="24"/>
          <w:szCs w:val="24"/>
          <w14:ligatures w14:val="none"/>
        </w:rPr>
        <w:t>，</w:t>
      </w:r>
      <w:r>
        <w:rPr>
          <w:rFonts w:ascii="inherit" w:hAnsi="inherit" w:eastAsia="宋体" w:cs="宋体"/>
          <w:kern w:val="0"/>
          <w:sz w:val="24"/>
          <w:szCs w:val="24"/>
          <w14:ligatures w14:val="none"/>
        </w:rPr>
        <w:t>评标委员会发现投标人有</w:t>
      </w:r>
      <w:r>
        <w:rPr>
          <w:rFonts w:hint="eastAsia" w:ascii="inherit" w:hAnsi="inherit" w:eastAsia="宋体" w:cs="宋体"/>
          <w:kern w:val="0"/>
          <w:sz w:val="24"/>
          <w:szCs w:val="24"/>
          <w14:ligatures w14:val="none"/>
        </w:rPr>
        <w:t>本须知19条款规定的情形</w:t>
      </w:r>
      <w:r>
        <w:rPr>
          <w:rFonts w:ascii="inherit" w:hAnsi="inherit" w:eastAsia="宋体" w:cs="宋体"/>
          <w:kern w:val="0"/>
          <w:sz w:val="24"/>
          <w:szCs w:val="24"/>
          <w14:ligatures w14:val="none"/>
        </w:rPr>
        <w:t>，应当认定其投标无效，并书面报告本级财政部门。</w:t>
      </w:r>
    </w:p>
    <w:p w14:paraId="53BED3BE">
      <w:pPr>
        <w:spacing w:line="360" w:lineRule="auto"/>
        <w:rPr>
          <w:rFonts w:hint="eastAsia" w:ascii="宋体" w:hAnsi="宋体" w:eastAsia="宋体" w:cs="宋体"/>
          <w:kern w:val="0"/>
          <w:sz w:val="24"/>
          <w:szCs w:val="24"/>
          <w14:ligatures w14:val="none"/>
        </w:rPr>
      </w:pPr>
      <w:r>
        <w:rPr>
          <w:rFonts w:ascii="宋体" w:hAnsi="宋体" w:eastAsia="宋体" w:cs="Times New Roman"/>
          <w:sz w:val="24"/>
          <w:szCs w:val="24"/>
          <w14:ligatures w14:val="none"/>
        </w:rPr>
        <w:t>★</w:t>
      </w:r>
      <w:r>
        <w:rPr>
          <w:rFonts w:hint="eastAsia" w:ascii="宋体" w:hAnsi="宋体" w:eastAsia="宋体" w:cs="宋体"/>
          <w:kern w:val="0"/>
          <w:sz w:val="24"/>
          <w:szCs w:val="24"/>
          <w14:ligatures w14:val="none"/>
        </w:rPr>
        <w:t>26.6</w:t>
      </w:r>
      <w:r>
        <w:rPr>
          <w:rFonts w:ascii="宋体" w:hAnsi="宋体" w:eastAsia="宋体" w:cs="宋体"/>
          <w:kern w:val="0"/>
          <w:sz w:val="24"/>
          <w:szCs w:val="24"/>
          <w14:ligatures w14:val="none"/>
        </w:rPr>
        <w:t>有下列情形之一的，视为投标人串通投标，其投标无效：</w:t>
      </w:r>
    </w:p>
    <w:p w14:paraId="5ACDF00C">
      <w:pPr>
        <w:widowControl/>
        <w:spacing w:line="360" w:lineRule="auto"/>
        <w:jc w:val="left"/>
        <w:textAlignment w:val="baseline"/>
        <w:rPr>
          <w:rFonts w:hint="eastAsia" w:ascii="inherit" w:hAnsi="inherit" w:eastAsia="宋体" w:cs="宋体"/>
          <w:kern w:val="0"/>
          <w:sz w:val="24"/>
          <w:szCs w:val="24"/>
          <w14:ligatures w14:val="none"/>
        </w:rPr>
      </w:pPr>
      <w:r>
        <w:rPr>
          <w:rFonts w:ascii="inherit" w:hAnsi="inherit" w:eastAsia="宋体" w:cs="宋体"/>
          <w:kern w:val="0"/>
          <w:sz w:val="24"/>
          <w:szCs w:val="24"/>
          <w14:ligatures w14:val="none"/>
        </w:rPr>
        <w:t>（一）不同投标人的投标文件由同一单位或者个人编制；</w:t>
      </w:r>
    </w:p>
    <w:p w14:paraId="297ED5E6">
      <w:pPr>
        <w:widowControl/>
        <w:spacing w:line="360" w:lineRule="auto"/>
        <w:jc w:val="left"/>
        <w:textAlignment w:val="baseline"/>
        <w:rPr>
          <w:rFonts w:hint="eastAsia" w:ascii="inherit" w:hAnsi="inherit" w:eastAsia="宋体" w:cs="宋体"/>
          <w:kern w:val="0"/>
          <w:sz w:val="24"/>
          <w:szCs w:val="24"/>
          <w14:ligatures w14:val="none"/>
        </w:rPr>
      </w:pPr>
      <w:r>
        <w:rPr>
          <w:rFonts w:ascii="inherit" w:hAnsi="inherit" w:eastAsia="宋体" w:cs="宋体"/>
          <w:kern w:val="0"/>
          <w:sz w:val="24"/>
          <w:szCs w:val="24"/>
          <w14:ligatures w14:val="none"/>
        </w:rPr>
        <w:t>（二）不同投标人委托同一单位或者个人办理投标事宜；</w:t>
      </w:r>
    </w:p>
    <w:p w14:paraId="01E0B4B8">
      <w:pPr>
        <w:widowControl/>
        <w:spacing w:line="360" w:lineRule="auto"/>
        <w:jc w:val="left"/>
        <w:textAlignment w:val="baseline"/>
        <w:rPr>
          <w:rFonts w:hint="eastAsia" w:ascii="inherit" w:hAnsi="inherit" w:eastAsia="宋体" w:cs="宋体"/>
          <w:kern w:val="0"/>
          <w:sz w:val="24"/>
          <w:szCs w:val="24"/>
          <w14:ligatures w14:val="none"/>
        </w:rPr>
      </w:pPr>
      <w:r>
        <w:rPr>
          <w:rFonts w:ascii="inherit" w:hAnsi="inherit" w:eastAsia="宋体" w:cs="宋体"/>
          <w:kern w:val="0"/>
          <w:sz w:val="24"/>
          <w:szCs w:val="24"/>
          <w14:ligatures w14:val="none"/>
        </w:rPr>
        <w:t>（三）不同投标人的投标文件载明的项目管理成员或者联系人员为同一人；</w:t>
      </w:r>
    </w:p>
    <w:p w14:paraId="2481BA5B">
      <w:pPr>
        <w:widowControl/>
        <w:spacing w:line="360" w:lineRule="auto"/>
        <w:jc w:val="left"/>
        <w:textAlignment w:val="baseline"/>
        <w:rPr>
          <w:rFonts w:hint="eastAsia" w:ascii="inherit" w:hAnsi="inherit" w:eastAsia="宋体" w:cs="宋体"/>
          <w:kern w:val="0"/>
          <w:sz w:val="24"/>
          <w:szCs w:val="24"/>
          <w14:ligatures w14:val="none"/>
        </w:rPr>
      </w:pPr>
      <w:r>
        <w:rPr>
          <w:rFonts w:ascii="inherit" w:hAnsi="inherit" w:eastAsia="宋体" w:cs="宋体"/>
          <w:kern w:val="0"/>
          <w:sz w:val="24"/>
          <w:szCs w:val="24"/>
          <w14:ligatures w14:val="none"/>
        </w:rPr>
        <w:t>（四）不同投标人的投标文件异常一致或者投标报价呈规律性差异；</w:t>
      </w:r>
    </w:p>
    <w:p w14:paraId="1FD701CA">
      <w:pPr>
        <w:widowControl/>
        <w:spacing w:line="360" w:lineRule="auto"/>
        <w:jc w:val="left"/>
        <w:textAlignment w:val="baseline"/>
        <w:rPr>
          <w:rFonts w:hint="eastAsia" w:ascii="inherit" w:hAnsi="inherit" w:eastAsia="宋体" w:cs="宋体"/>
          <w:kern w:val="0"/>
          <w:sz w:val="24"/>
          <w:szCs w:val="24"/>
          <w14:ligatures w14:val="none"/>
        </w:rPr>
      </w:pPr>
      <w:r>
        <w:rPr>
          <w:rFonts w:ascii="inherit" w:hAnsi="inherit" w:eastAsia="宋体" w:cs="宋体"/>
          <w:kern w:val="0"/>
          <w:sz w:val="24"/>
          <w:szCs w:val="24"/>
          <w14:ligatures w14:val="none"/>
        </w:rPr>
        <w:t>（五）不同投标人的投标文件相互混装；</w:t>
      </w:r>
    </w:p>
    <w:p w14:paraId="166C6CDD">
      <w:pPr>
        <w:widowControl/>
        <w:spacing w:line="360" w:lineRule="auto"/>
        <w:jc w:val="left"/>
        <w:textAlignment w:val="baseline"/>
        <w:rPr>
          <w:rFonts w:hint="eastAsia" w:ascii="inherit" w:hAnsi="inherit" w:eastAsia="宋体" w:cs="宋体"/>
          <w:kern w:val="0"/>
          <w:sz w:val="24"/>
          <w:szCs w:val="24"/>
          <w14:ligatures w14:val="none"/>
        </w:rPr>
      </w:pPr>
      <w:r>
        <w:rPr>
          <w:rFonts w:ascii="inherit" w:hAnsi="inherit" w:eastAsia="宋体" w:cs="宋体"/>
          <w:kern w:val="0"/>
          <w:sz w:val="24"/>
          <w:szCs w:val="24"/>
          <w14:ligatures w14:val="none"/>
        </w:rPr>
        <w:t>（六）不同投标人的投标保证金从同一单位或者个人的账户转出。</w:t>
      </w:r>
    </w:p>
    <w:p w14:paraId="589922E4">
      <w:pPr>
        <w:spacing w:line="360" w:lineRule="auto"/>
        <w:rPr>
          <w:rFonts w:hint="eastAsia" w:ascii="宋体" w:hAnsi="宋体" w:eastAsia="宋体" w:cs="Times New Roman"/>
          <w:bCs/>
          <w:sz w:val="24"/>
          <w:szCs w:val="24"/>
          <w14:ligatures w14:val="none"/>
        </w:rPr>
      </w:pPr>
      <w:r>
        <w:rPr>
          <w:rFonts w:ascii="宋体" w:hAnsi="宋体" w:eastAsia="宋体" w:cs="Times New Roman"/>
          <w:bCs/>
          <w:sz w:val="24"/>
          <w:szCs w:val="24"/>
          <w14:ligatures w14:val="none"/>
        </w:rPr>
        <w:t>2</w:t>
      </w:r>
      <w:r>
        <w:rPr>
          <w:rFonts w:hint="eastAsia" w:ascii="宋体" w:hAnsi="宋体" w:eastAsia="宋体" w:cs="Times New Roman"/>
          <w:bCs/>
          <w:sz w:val="24"/>
          <w:szCs w:val="24"/>
          <w14:ligatures w14:val="none"/>
        </w:rPr>
        <w:t xml:space="preserve">7. </w:t>
      </w:r>
      <w:r>
        <w:rPr>
          <w:rFonts w:hint="eastAsia" w:ascii="宋体" w:hAnsi="宋体" w:eastAsia="宋体" w:cs="Times New Roman"/>
          <w:b/>
          <w:sz w:val="24"/>
          <w:szCs w:val="24"/>
          <w14:ligatures w14:val="none"/>
        </w:rPr>
        <w:t>在招标采购中，出现下列情形之一的，应予废标：</w:t>
      </w:r>
    </w:p>
    <w:p w14:paraId="05DC5F0C">
      <w:pPr>
        <w:spacing w:line="360" w:lineRule="auto"/>
        <w:ind w:left="719" w:leftChars="342" w:hanging="1"/>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(1)符合专业条件的投标人或者对招标文件作实质响应的投标人不足3家的；</w:t>
      </w:r>
    </w:p>
    <w:p w14:paraId="7236F725">
      <w:pPr>
        <w:spacing w:line="360" w:lineRule="auto"/>
        <w:ind w:left="719" w:leftChars="342" w:hanging="1"/>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(2)出现影响采购公正的违法、违规行为的；</w:t>
      </w:r>
    </w:p>
    <w:p w14:paraId="41B43197">
      <w:pPr>
        <w:spacing w:line="360" w:lineRule="auto"/>
        <w:ind w:left="719" w:leftChars="342" w:hanging="1"/>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(3)投标人的报价均超过了采购预算，采购人不能支付的；</w:t>
      </w:r>
    </w:p>
    <w:p w14:paraId="38DF3E1B">
      <w:pPr>
        <w:spacing w:line="360" w:lineRule="auto"/>
        <w:ind w:left="719" w:leftChars="342" w:hanging="1"/>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(4)因重大变故，采购任务取消的。</w:t>
      </w:r>
    </w:p>
    <w:p w14:paraId="675E59E3">
      <w:pPr>
        <w:spacing w:line="360" w:lineRule="auto"/>
        <w:ind w:firstLine="525"/>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废标后，采购人应当将废标理由通知所有投标人。</w:t>
      </w:r>
    </w:p>
    <w:p w14:paraId="29AB4FA1">
      <w:pPr>
        <w:spacing w:line="360" w:lineRule="auto"/>
        <w:jc w:val="left"/>
        <w:rPr>
          <w:rFonts w:hint="eastAsia" w:ascii="Calibri" w:hAnsi="宋体" w:eastAsia="宋体" w:cs="Times New Roman"/>
          <w:b/>
          <w:sz w:val="24"/>
          <w:szCs w:val="24"/>
          <w14:ligatures w14:val="none"/>
        </w:rPr>
      </w:pPr>
      <w:r>
        <w:rPr>
          <w:rFonts w:hint="eastAsia" w:ascii="宋体" w:hAnsi="宋体" w:eastAsia="宋体" w:cs="Times New Roman"/>
          <w:b/>
          <w:bCs/>
          <w:sz w:val="24"/>
          <w:szCs w:val="24"/>
          <w14:ligatures w14:val="none"/>
        </w:rPr>
        <w:t>28.电子交易活动的中止</w:t>
      </w:r>
    </w:p>
    <w:p w14:paraId="2C1A9820">
      <w:pPr>
        <w:spacing w:line="360" w:lineRule="auto"/>
        <w:jc w:val="left"/>
        <w:rPr>
          <w:rFonts w:hint="eastAsia" w:ascii="Calibri" w:hAnsi="宋体" w:eastAsia="宋体" w:cs="Times New Roman"/>
          <w:sz w:val="24"/>
          <w:szCs w:val="24"/>
          <w14:ligatures w14:val="none"/>
        </w:rPr>
      </w:pPr>
      <w:r>
        <w:rPr>
          <w:rFonts w:hint="eastAsia" w:ascii="Calibri" w:hAnsi="宋体" w:eastAsia="宋体" w:cs="Times New Roman"/>
          <w:sz w:val="24"/>
          <w:szCs w:val="24"/>
          <w14:ligatures w14:val="none"/>
        </w:rPr>
        <w:t>28.1采购过程中出现以下情形，导致电子交易平台无法正常运行，或者无法保证电子交易的公平、公正和安全时，采购代理机构可中止电子交易活动：</w:t>
      </w:r>
    </w:p>
    <w:p w14:paraId="134AC5CA">
      <w:pPr>
        <w:spacing w:line="360" w:lineRule="auto"/>
        <w:ind w:firstLine="540" w:firstLineChars="225"/>
        <w:jc w:val="left"/>
        <w:rPr>
          <w:rFonts w:hint="eastAsia" w:ascii="Calibri" w:hAnsi="宋体" w:eastAsia="宋体" w:cs="Times New Roman"/>
          <w:sz w:val="24"/>
          <w:szCs w:val="24"/>
          <w14:ligatures w14:val="none"/>
        </w:rPr>
      </w:pPr>
      <w:r>
        <w:rPr>
          <w:rFonts w:hint="eastAsia" w:ascii="Calibri" w:hAnsi="宋体" w:eastAsia="宋体" w:cs="Times New Roman"/>
          <w:sz w:val="24"/>
          <w:szCs w:val="24"/>
          <w14:ligatures w14:val="none"/>
        </w:rPr>
        <w:t>（1）电子交易平台发生故障而无法登录访问的；</w:t>
      </w:r>
    </w:p>
    <w:p w14:paraId="369298C5">
      <w:pPr>
        <w:spacing w:line="360" w:lineRule="auto"/>
        <w:ind w:firstLine="540" w:firstLineChars="225"/>
        <w:jc w:val="left"/>
        <w:rPr>
          <w:rFonts w:hint="eastAsia" w:ascii="Calibri" w:hAnsi="宋体" w:eastAsia="宋体" w:cs="Times New Roman"/>
          <w:sz w:val="24"/>
          <w:szCs w:val="24"/>
          <w14:ligatures w14:val="none"/>
        </w:rPr>
      </w:pPr>
      <w:r>
        <w:rPr>
          <w:rFonts w:hint="eastAsia" w:ascii="Calibri" w:hAnsi="宋体" w:eastAsia="宋体" w:cs="Times New Roman"/>
          <w:sz w:val="24"/>
          <w:szCs w:val="24"/>
          <w14:ligatures w14:val="none"/>
        </w:rPr>
        <w:t>（2）电子交易平台应用或数据库出现错误，不能进行正常操作的；</w:t>
      </w:r>
    </w:p>
    <w:p w14:paraId="30FB94DC">
      <w:pPr>
        <w:spacing w:line="360" w:lineRule="auto"/>
        <w:ind w:firstLine="540" w:firstLineChars="225"/>
        <w:jc w:val="left"/>
        <w:rPr>
          <w:rFonts w:hint="eastAsia" w:ascii="Calibri" w:hAnsi="宋体" w:eastAsia="宋体" w:cs="Times New Roman"/>
          <w:sz w:val="24"/>
          <w:szCs w:val="24"/>
          <w14:ligatures w14:val="none"/>
        </w:rPr>
      </w:pPr>
      <w:r>
        <w:rPr>
          <w:rFonts w:hint="eastAsia" w:ascii="Calibri" w:hAnsi="宋体" w:eastAsia="宋体" w:cs="Times New Roman"/>
          <w:sz w:val="24"/>
          <w:szCs w:val="24"/>
          <w14:ligatures w14:val="none"/>
        </w:rPr>
        <w:t>（3）电子交易平台发现严重安全漏洞，有潜在泄密危险的；</w:t>
      </w:r>
    </w:p>
    <w:p w14:paraId="3E8A86DA">
      <w:pPr>
        <w:spacing w:line="360" w:lineRule="auto"/>
        <w:ind w:firstLine="540" w:firstLineChars="225"/>
        <w:jc w:val="left"/>
        <w:rPr>
          <w:rFonts w:hint="eastAsia" w:ascii="Calibri" w:hAnsi="宋体" w:eastAsia="宋体" w:cs="Times New Roman"/>
          <w:sz w:val="24"/>
          <w:szCs w:val="24"/>
          <w14:ligatures w14:val="none"/>
        </w:rPr>
      </w:pPr>
      <w:r>
        <w:rPr>
          <w:rFonts w:hint="eastAsia" w:ascii="Calibri" w:hAnsi="宋体" w:eastAsia="宋体" w:cs="Times New Roman"/>
          <w:sz w:val="24"/>
          <w:szCs w:val="24"/>
          <w14:ligatures w14:val="none"/>
        </w:rPr>
        <w:t>（4）病毒发作导致不能进行正常操作的；</w:t>
      </w:r>
    </w:p>
    <w:p w14:paraId="6364253F">
      <w:pPr>
        <w:spacing w:line="360" w:lineRule="auto"/>
        <w:ind w:firstLine="540" w:firstLineChars="225"/>
        <w:jc w:val="left"/>
        <w:rPr>
          <w:rFonts w:hint="eastAsia" w:ascii="Calibri" w:hAnsi="宋体" w:eastAsia="宋体" w:cs="Times New Roman"/>
          <w:sz w:val="24"/>
          <w:szCs w:val="24"/>
          <w14:ligatures w14:val="none"/>
        </w:rPr>
      </w:pPr>
      <w:r>
        <w:rPr>
          <w:rFonts w:hint="eastAsia" w:ascii="Calibri" w:hAnsi="宋体" w:eastAsia="宋体" w:cs="Times New Roman"/>
          <w:sz w:val="24"/>
          <w:szCs w:val="24"/>
          <w14:ligatures w14:val="none"/>
        </w:rPr>
        <w:t>（5）其他无法保证电子交易的公平、公正和安全的情况。</w:t>
      </w:r>
    </w:p>
    <w:p w14:paraId="13F5C9BE">
      <w:pPr>
        <w:spacing w:line="360" w:lineRule="auto"/>
        <w:rPr>
          <w:rFonts w:hint="eastAsia" w:ascii="宋体" w:hAnsi="宋体" w:eastAsia="宋体" w:cs="Times New Roman"/>
          <w:b/>
          <w:sz w:val="24"/>
          <w:szCs w:val="24"/>
          <w14:ligatures w14:val="none"/>
        </w:rPr>
      </w:pPr>
      <w:r>
        <w:rPr>
          <w:rFonts w:hint="eastAsia" w:ascii="宋体" w:hAnsi="宋体" w:eastAsia="宋体" w:cs="Times New Roman"/>
          <w:b/>
          <w:sz w:val="24"/>
          <w:szCs w:val="20"/>
          <w14:ligatures w14:val="none"/>
        </w:rPr>
        <w:t>28.2出现28.1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5749280F">
      <w:pPr>
        <w:keepNext/>
        <w:tabs>
          <w:tab w:val="left" w:pos="360"/>
          <w:tab w:val="left" w:pos="1021"/>
        </w:tabs>
        <w:adjustRightInd w:val="0"/>
        <w:spacing w:before="120" w:line="360" w:lineRule="auto"/>
        <w:ind w:left="991"/>
        <w:jc w:val="center"/>
        <w:textAlignment w:val="baseline"/>
        <w:outlineLvl w:val="1"/>
        <w:rPr>
          <w:rFonts w:hint="eastAsia" w:ascii="宋体" w:hAnsi="宋体" w:eastAsia="宋体" w:cs="Times New Roman"/>
          <w:b/>
          <w:kern w:val="0"/>
          <w:sz w:val="30"/>
          <w:szCs w:val="30"/>
          <w14:ligatures w14:val="none"/>
        </w:rPr>
      </w:pPr>
      <w:bookmarkStart w:id="84" w:name="_Toc73019962"/>
      <w:bookmarkStart w:id="85" w:name="_Toc162889273"/>
      <w:bookmarkStart w:id="86" w:name="_Toc166681046"/>
      <w:bookmarkStart w:id="87" w:name="_Toc163749031"/>
      <w:r>
        <w:rPr>
          <w:rFonts w:hint="eastAsia" w:ascii="宋体" w:hAnsi="宋体" w:eastAsia="宋体" w:cs="Times New Roman"/>
          <w:b/>
          <w:kern w:val="0"/>
          <w:sz w:val="30"/>
          <w:szCs w:val="30"/>
          <w14:ligatures w14:val="none"/>
        </w:rPr>
        <w:t>六、中标结果</w:t>
      </w:r>
      <w:bookmarkEnd w:id="84"/>
      <w:bookmarkEnd w:id="85"/>
      <w:bookmarkEnd w:id="86"/>
      <w:bookmarkEnd w:id="87"/>
    </w:p>
    <w:p w14:paraId="2C929D78">
      <w:pPr>
        <w:spacing w:line="360" w:lineRule="auto"/>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29. 中标人的确定</w:t>
      </w:r>
    </w:p>
    <w:p w14:paraId="0FAFCC27">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29.1采购代理机构应当在评标结束之日起2个工作日内将评标报告送采购人确认。</w:t>
      </w:r>
    </w:p>
    <w:p w14:paraId="6637B98D">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29.2采购人应当在收到评标报告</w:t>
      </w:r>
      <w:r>
        <w:rPr>
          <w:rFonts w:hint="eastAsia" w:ascii="宋体" w:hAnsi="宋体" w:eastAsia="宋体" w:cs="Times New Roman"/>
          <w:sz w:val="24"/>
          <w:szCs w:val="20"/>
          <w14:ligatures w14:val="none"/>
        </w:rPr>
        <w:t>之日起</w:t>
      </w:r>
      <w:r>
        <w:rPr>
          <w:rFonts w:hint="eastAsia" w:ascii="宋体" w:hAnsi="宋体" w:eastAsia="宋体" w:cs="Times New Roman"/>
          <w:sz w:val="24"/>
          <w:szCs w:val="24"/>
          <w14:ligatures w14:val="none"/>
        </w:rPr>
        <w:t>5个工作日内，在评标报告中推荐的中标候选人中按顺序确定中标人。</w:t>
      </w:r>
    </w:p>
    <w:p w14:paraId="02D637B5">
      <w:pPr>
        <w:spacing w:line="360" w:lineRule="auto"/>
        <w:rPr>
          <w:rFonts w:hint="eastAsia" w:ascii="宋体" w:hAnsi="宋体" w:eastAsia="宋体" w:cs="Times New Roman"/>
          <w:b/>
          <w:bCs/>
          <w:sz w:val="24"/>
          <w:szCs w:val="24"/>
          <w14:ligatures w14:val="none"/>
        </w:rPr>
      </w:pPr>
      <w:r>
        <w:rPr>
          <w:rFonts w:hint="eastAsia" w:ascii="宋体" w:hAnsi="宋体" w:eastAsia="宋体" w:cs="Times New Roman"/>
          <w:b/>
          <w:bCs/>
          <w:sz w:val="24"/>
          <w:szCs w:val="24"/>
          <w14:ligatures w14:val="none"/>
        </w:rPr>
        <w:t>30. 中标通知书</w:t>
      </w:r>
    </w:p>
    <w:p w14:paraId="6F23DA4A">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30.1</w:t>
      </w:r>
      <w:r>
        <w:rPr>
          <w:rFonts w:hint="eastAsia" w:ascii="宋体" w:hAnsi="宋体" w:eastAsia="宋体" w:cs="Times New Roman"/>
          <w:sz w:val="24"/>
          <w:szCs w:val="20"/>
          <w14:ligatures w14:val="none"/>
        </w:rPr>
        <w:t>中标人确定之日起2个工作日内，</w:t>
      </w:r>
      <w:r>
        <w:rPr>
          <w:rFonts w:hint="eastAsia" w:ascii="宋体" w:hAnsi="宋体" w:eastAsia="宋体" w:cs="Times New Roman"/>
          <w:sz w:val="24"/>
          <w:szCs w:val="24"/>
          <w14:ligatures w14:val="none"/>
        </w:rPr>
        <w:t>采购代理机构在省级以上</w:t>
      </w:r>
      <w:r>
        <w:rPr>
          <w:rFonts w:hint="eastAsia" w:ascii="宋体" w:hAnsi="宋体" w:eastAsia="宋体" w:cs="Times New Roman"/>
          <w:sz w:val="24"/>
          <w:szCs w:val="20"/>
          <w14:ligatures w14:val="none"/>
        </w:rPr>
        <w:t>财政部门指定的媒体上公告中标结果，中标公告期限为1个工作日，同时</w:t>
      </w:r>
      <w:r>
        <w:rPr>
          <w:rFonts w:hint="eastAsia" w:ascii="宋体" w:hAnsi="宋体" w:eastAsia="宋体" w:cs="Times New Roman"/>
          <w:sz w:val="24"/>
          <w:szCs w:val="24"/>
          <w14:ligatures w14:val="none"/>
        </w:rPr>
        <w:t>向中标人发出中标通知书。</w:t>
      </w:r>
    </w:p>
    <w:p w14:paraId="4D7A4A49">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30.2中标通知书是合同的一个组成部分。</w:t>
      </w:r>
    </w:p>
    <w:p w14:paraId="6780B799">
      <w:pPr>
        <w:spacing w:line="360" w:lineRule="auto"/>
        <w:rPr>
          <w:rFonts w:hint="eastAsia" w:ascii="宋体" w:hAnsi="宋体" w:eastAsia="宋体" w:cs="Times New Roman"/>
          <w:b/>
          <w:bCs/>
          <w:sz w:val="24"/>
          <w:szCs w:val="24"/>
          <w14:ligatures w14:val="none"/>
        </w:rPr>
      </w:pPr>
      <w:r>
        <w:rPr>
          <w:rFonts w:hint="eastAsia" w:ascii="宋体" w:hAnsi="宋体" w:eastAsia="宋体" w:cs="Times New Roman"/>
          <w:b/>
          <w:bCs/>
          <w:sz w:val="24"/>
          <w:szCs w:val="24"/>
          <w14:ligatures w14:val="none"/>
        </w:rPr>
        <w:t>31. 签订合同</w:t>
      </w:r>
    </w:p>
    <w:p w14:paraId="501043B2">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31.1</w:t>
      </w:r>
      <w:r>
        <w:rPr>
          <w:rFonts w:ascii="宋体" w:hAnsi="宋体" w:eastAsia="宋体" w:cs="Times New Roman"/>
          <w:sz w:val="24"/>
          <w:szCs w:val="24"/>
          <w14:ligatures w14:val="none"/>
        </w:rPr>
        <w:t>采购人与中标</w:t>
      </w:r>
      <w:r>
        <w:rPr>
          <w:rFonts w:hint="eastAsia" w:ascii="宋体" w:hAnsi="宋体" w:eastAsia="宋体" w:cs="Times New Roman"/>
          <w:sz w:val="24"/>
          <w:szCs w:val="24"/>
          <w14:ligatures w14:val="none"/>
        </w:rPr>
        <w:t>人</w:t>
      </w:r>
      <w:r>
        <w:rPr>
          <w:rFonts w:ascii="宋体" w:hAnsi="宋体" w:eastAsia="宋体" w:cs="Times New Roman"/>
          <w:sz w:val="24"/>
          <w:szCs w:val="24"/>
          <w14:ligatures w14:val="none"/>
        </w:rPr>
        <w:t>应当在中标通知书发出之日起</w:t>
      </w:r>
      <w:r>
        <w:rPr>
          <w:rFonts w:hint="eastAsia" w:ascii="宋体" w:hAnsi="宋体" w:eastAsia="宋体" w:cs="Times New Roman"/>
          <w:sz w:val="24"/>
          <w:szCs w:val="24"/>
          <w14:ligatures w14:val="none"/>
        </w:rPr>
        <w:t>3</w:t>
      </w:r>
      <w:r>
        <w:rPr>
          <w:rFonts w:ascii="宋体" w:hAnsi="宋体" w:eastAsia="宋体" w:cs="Times New Roman"/>
          <w:sz w:val="24"/>
          <w:szCs w:val="24"/>
          <w14:ligatures w14:val="none"/>
        </w:rPr>
        <w:t>0日内，按照</w:t>
      </w:r>
      <w:r>
        <w:rPr>
          <w:rFonts w:hint="eastAsia" w:ascii="宋体" w:hAnsi="宋体" w:eastAsia="宋体" w:cs="Times New Roman"/>
          <w:sz w:val="24"/>
          <w:szCs w:val="24"/>
          <w14:ligatures w14:val="none"/>
        </w:rPr>
        <w:t>招标</w:t>
      </w:r>
      <w:r>
        <w:rPr>
          <w:rFonts w:ascii="宋体" w:hAnsi="宋体" w:eastAsia="宋体" w:cs="Times New Roman"/>
          <w:sz w:val="24"/>
          <w:szCs w:val="24"/>
          <w14:ligatures w14:val="none"/>
        </w:rPr>
        <w:t>文件和中标人投标文件的规定签订政府采购合同。</w:t>
      </w:r>
    </w:p>
    <w:p w14:paraId="1B01D8B6">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31.2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30E377D0">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31.3政府采购合同履行中，采购人需追加与合同标的相同的货物的，在不改变合同其他条款的前提下，可以与中标人协商签订补充合同，但所有补充合同的采购金额不得超过原合同采购金额的百分之十。</w:t>
      </w:r>
    </w:p>
    <w:p w14:paraId="21783B29">
      <w:pPr>
        <w:spacing w:line="360" w:lineRule="auto"/>
        <w:rPr>
          <w:rFonts w:hint="eastAsia" w:ascii="宋体" w:hAnsi="宋体" w:eastAsia="宋体" w:cs="Times New Roman"/>
          <w:b/>
          <w:bCs/>
          <w:sz w:val="24"/>
          <w:szCs w:val="24"/>
          <w14:ligatures w14:val="none"/>
        </w:rPr>
      </w:pPr>
      <w:r>
        <w:rPr>
          <w:rFonts w:ascii="宋体" w:hAnsi="宋体" w:eastAsia="宋体" w:cs="Times New Roman"/>
          <w:b/>
          <w:bCs/>
          <w:sz w:val="24"/>
          <w:szCs w:val="24"/>
          <w14:ligatures w14:val="none"/>
        </w:rPr>
        <w:t>3</w:t>
      </w:r>
      <w:r>
        <w:rPr>
          <w:rFonts w:hint="eastAsia" w:ascii="宋体" w:hAnsi="宋体" w:eastAsia="宋体" w:cs="Times New Roman"/>
          <w:b/>
          <w:bCs/>
          <w:sz w:val="24"/>
          <w:szCs w:val="24"/>
          <w14:ligatures w14:val="none"/>
        </w:rPr>
        <w:t>2. 履约保证金</w:t>
      </w:r>
    </w:p>
    <w:p w14:paraId="1C824A25">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32.1签订合同前，中标人应按“投标人须知前附表”上确定的履约保证金的金额及形式，向采购人提交履约保证金。否则，视为放弃中标项目，投标保证金将不予退还。</w:t>
      </w:r>
    </w:p>
    <w:p w14:paraId="4D633466">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32.2签订合同后，如中标人不按双方签订合同约定履约，则没收其全部履约保证金，履约保证金不足以赔偿损失的，按实际损失赔偿。</w:t>
      </w:r>
    </w:p>
    <w:p w14:paraId="71DE076A">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32.3履约保证金于项目验收合格后退还。</w:t>
      </w:r>
    </w:p>
    <w:p w14:paraId="6DCF6FF5">
      <w:pPr>
        <w:keepNext/>
        <w:tabs>
          <w:tab w:val="left" w:pos="360"/>
          <w:tab w:val="left" w:pos="1021"/>
        </w:tabs>
        <w:adjustRightInd w:val="0"/>
        <w:spacing w:before="120" w:line="360" w:lineRule="auto"/>
        <w:ind w:left="991"/>
        <w:jc w:val="center"/>
        <w:textAlignment w:val="baseline"/>
        <w:outlineLvl w:val="1"/>
        <w:rPr>
          <w:rFonts w:hint="eastAsia" w:ascii="宋体" w:hAnsi="宋体" w:eastAsia="宋体" w:cs="Times New Roman"/>
          <w:b/>
          <w:kern w:val="0"/>
          <w:sz w:val="30"/>
          <w:szCs w:val="30"/>
          <w14:ligatures w14:val="none"/>
        </w:rPr>
      </w:pPr>
      <w:bookmarkStart w:id="88" w:name="_Toc166681047"/>
      <w:bookmarkStart w:id="89" w:name="_Toc162889274"/>
      <w:bookmarkStart w:id="90" w:name="_Toc163749032"/>
      <w:bookmarkStart w:id="91" w:name="_Toc73019963"/>
      <w:r>
        <w:rPr>
          <w:rFonts w:hint="eastAsia" w:ascii="宋体" w:hAnsi="宋体" w:eastAsia="宋体" w:cs="Times New Roman"/>
          <w:b/>
          <w:kern w:val="0"/>
          <w:sz w:val="30"/>
          <w:szCs w:val="30"/>
          <w14:ligatures w14:val="none"/>
        </w:rPr>
        <w:t>七、其他事项</w:t>
      </w:r>
      <w:bookmarkEnd w:id="88"/>
      <w:bookmarkEnd w:id="89"/>
      <w:bookmarkEnd w:id="90"/>
      <w:bookmarkEnd w:id="91"/>
    </w:p>
    <w:p w14:paraId="4A06ECFC">
      <w:pPr>
        <w:spacing w:line="360" w:lineRule="auto"/>
        <w:rPr>
          <w:rFonts w:hint="eastAsia" w:ascii="宋体" w:hAnsi="宋体" w:eastAsia="宋体" w:cs="Times New Roman"/>
          <w:b/>
          <w:bCs/>
          <w:sz w:val="24"/>
          <w:szCs w:val="24"/>
          <w14:ligatures w14:val="none"/>
        </w:rPr>
      </w:pPr>
      <w:r>
        <w:rPr>
          <w:rFonts w:hint="eastAsia" w:ascii="宋体" w:hAnsi="宋体" w:eastAsia="宋体" w:cs="Times New Roman"/>
          <w:b/>
          <w:bCs/>
          <w:sz w:val="24"/>
          <w:szCs w:val="24"/>
          <w14:ligatures w14:val="none"/>
        </w:rPr>
        <w:t>33. 采购代理服务费</w:t>
      </w:r>
    </w:p>
    <w:p w14:paraId="06BE5771">
      <w:pPr>
        <w:spacing w:line="360" w:lineRule="auto"/>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33.1采购代理机构按“投标人须知前附表”中的收费标准向中标人收取招标代理服务费；</w:t>
      </w:r>
    </w:p>
    <w:p w14:paraId="4F2D4000">
      <w:pPr>
        <w:spacing w:line="360" w:lineRule="auto"/>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33.2中标人应在接受“中标通知书”前向采购代理机构一次付清代理服务费。</w:t>
      </w:r>
    </w:p>
    <w:p w14:paraId="15FD1173">
      <w:pPr>
        <w:spacing w:line="360" w:lineRule="auto"/>
        <w:rPr>
          <w:rFonts w:hint="eastAsia" w:ascii="宋体" w:hAnsi="宋体" w:eastAsia="宋体" w:cs="Times New Roman"/>
          <w:b/>
          <w:bCs/>
          <w:sz w:val="24"/>
          <w:szCs w:val="24"/>
          <w14:ligatures w14:val="none"/>
        </w:rPr>
      </w:pPr>
      <w:r>
        <w:rPr>
          <w:rFonts w:hint="eastAsia" w:ascii="宋体" w:hAnsi="宋体" w:eastAsia="宋体" w:cs="Times New Roman"/>
          <w:b/>
          <w:bCs/>
          <w:sz w:val="24"/>
          <w:szCs w:val="24"/>
          <w14:ligatures w14:val="none"/>
        </w:rPr>
        <w:t>34. 招标文件编制依据</w:t>
      </w:r>
    </w:p>
    <w:p w14:paraId="28932D43">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34.1本招标文件根据《中华人民共和国政府采购法》及相关法律法规编制。</w:t>
      </w:r>
    </w:p>
    <w:p w14:paraId="313C3DEE">
      <w:pPr>
        <w:spacing w:line="360" w:lineRule="auto"/>
        <w:rPr>
          <w:rFonts w:hint="eastAsia" w:ascii="宋体" w:hAnsi="宋体" w:eastAsia="宋体" w:cs="Times New Roman"/>
          <w:b/>
          <w:bCs/>
          <w:sz w:val="24"/>
          <w:szCs w:val="24"/>
          <w14:ligatures w14:val="none"/>
        </w:rPr>
      </w:pPr>
      <w:r>
        <w:rPr>
          <w:rFonts w:hint="eastAsia" w:ascii="宋体" w:hAnsi="宋体" w:eastAsia="宋体" w:cs="Times New Roman"/>
          <w:b/>
          <w:bCs/>
          <w:sz w:val="24"/>
          <w:szCs w:val="24"/>
          <w14:ligatures w14:val="none"/>
        </w:rPr>
        <w:t>35.</w:t>
      </w:r>
      <w:r>
        <w:rPr>
          <w:rFonts w:hint="eastAsia" w:ascii="宋体" w:hAnsi="宋体" w:eastAsia="宋体" w:cs="Times New Roman"/>
          <w:b/>
          <w:sz w:val="24"/>
          <w:szCs w:val="24"/>
          <w14:ligatures w14:val="none"/>
        </w:rPr>
        <w:t>需要补充的其他内容</w:t>
      </w:r>
    </w:p>
    <w:p w14:paraId="6F209E16">
      <w:pPr>
        <w:spacing w:line="360" w:lineRule="auto"/>
        <w:rPr>
          <w:rFonts w:hint="eastAsia" w:ascii="宋体" w:hAnsi="宋体" w:eastAsia="宋体" w:cs="Times New Roman"/>
          <w:sz w:val="24"/>
          <w:szCs w:val="20"/>
          <w14:ligatures w14:val="none"/>
        </w:rPr>
      </w:pPr>
      <w:r>
        <w:rPr>
          <w:rFonts w:ascii="宋体" w:hAnsi="宋体" w:eastAsia="宋体" w:cs="Times New Roman"/>
          <w:sz w:val="24"/>
          <w:szCs w:val="20"/>
          <w14:ligatures w14:val="none"/>
        </w:rPr>
        <w:t>3</w:t>
      </w:r>
      <w:r>
        <w:rPr>
          <w:rFonts w:hint="eastAsia" w:ascii="宋体" w:hAnsi="宋体" w:eastAsia="宋体" w:cs="Times New Roman"/>
          <w:sz w:val="24"/>
          <w:szCs w:val="20"/>
          <w14:ligatures w14:val="none"/>
        </w:rPr>
        <w:t>5</w:t>
      </w:r>
      <w:r>
        <w:rPr>
          <w:rFonts w:ascii="宋体" w:hAnsi="宋体" w:eastAsia="宋体" w:cs="Times New Roman"/>
          <w:sz w:val="24"/>
          <w:szCs w:val="20"/>
          <w14:ligatures w14:val="none"/>
        </w:rPr>
        <w:t>.1 “</w:t>
      </w:r>
      <w:r>
        <w:rPr>
          <w:rFonts w:ascii="宋体" w:hAnsi="宋体" w:eastAsia="宋体" w:cs="Times New Roman"/>
          <w:b/>
          <w:sz w:val="24"/>
          <w:szCs w:val="20"/>
          <w14:ligatures w14:val="none"/>
        </w:rPr>
        <w:t>投标人须知前附表</w:t>
      </w:r>
      <w:r>
        <w:rPr>
          <w:rFonts w:ascii="宋体" w:hAnsi="宋体" w:eastAsia="宋体" w:cs="Times New Roman"/>
          <w:sz w:val="24"/>
          <w:szCs w:val="20"/>
          <w14:ligatures w14:val="none"/>
        </w:rPr>
        <w:t>”</w:t>
      </w:r>
      <w:r>
        <w:rPr>
          <w:rFonts w:hint="eastAsia" w:ascii="宋体" w:hAnsi="宋体" w:eastAsia="宋体" w:cs="Times New Roman"/>
          <w:sz w:val="24"/>
          <w:szCs w:val="20"/>
          <w14:ligatures w14:val="none"/>
        </w:rPr>
        <w:t>中若</w:t>
      </w:r>
      <w:r>
        <w:rPr>
          <w:rFonts w:ascii="宋体" w:hAnsi="宋体" w:eastAsia="宋体" w:cs="Times New Roman"/>
          <w:sz w:val="24"/>
          <w:szCs w:val="20"/>
          <w14:ligatures w14:val="none"/>
        </w:rPr>
        <w:t>规定</w:t>
      </w:r>
      <w:r>
        <w:rPr>
          <w:rFonts w:hint="eastAsia" w:ascii="宋体" w:hAnsi="宋体" w:eastAsia="宋体" w:cs="Times New Roman"/>
          <w:sz w:val="24"/>
          <w:szCs w:val="20"/>
          <w14:ligatures w14:val="none"/>
        </w:rPr>
        <w:t>可以接受</w:t>
      </w:r>
      <w:r>
        <w:rPr>
          <w:rFonts w:ascii="宋体" w:hAnsi="宋体" w:eastAsia="宋体" w:cs="Times New Roman"/>
          <w:sz w:val="24"/>
          <w:szCs w:val="20"/>
          <w14:ligatures w14:val="none"/>
        </w:rPr>
        <w:t>备选方案</w:t>
      </w:r>
      <w:r>
        <w:rPr>
          <w:rFonts w:hint="eastAsia" w:ascii="宋体" w:hAnsi="宋体" w:eastAsia="宋体" w:cs="Times New Roman"/>
          <w:sz w:val="24"/>
          <w:szCs w:val="20"/>
          <w14:ligatures w14:val="none"/>
        </w:rPr>
        <w:t>的，投标人在投标文件中只能提供一个备选方案，并注明主选方案，且备选方案的投标价格不得高于主选方案。凡提供两个以上备选方案或未注明主选方案的，该投标将被视为未实质性响应招标文件要求。</w:t>
      </w:r>
    </w:p>
    <w:p w14:paraId="515DAEE6">
      <w:pPr>
        <w:spacing w:line="360" w:lineRule="auto"/>
        <w:ind w:firstLine="480" w:firstLineChars="200"/>
        <w:rPr>
          <w:rFonts w:hint="eastAsia" w:ascii="宋体" w:hAnsi="宋体" w:eastAsia="宋体" w:cs="Times New Roman"/>
          <w:sz w:val="24"/>
          <w:szCs w:val="20"/>
          <w14:ligatures w14:val="none"/>
        </w:rPr>
      </w:pPr>
      <w:r>
        <w:rPr>
          <w:rFonts w:hint="eastAsia" w:ascii="宋体" w:hAnsi="宋体" w:eastAsia="宋体" w:cs="Times New Roman"/>
          <w:sz w:val="24"/>
          <w:szCs w:val="20"/>
          <w14:ligatures w14:val="none"/>
        </w:rPr>
        <w:t>评标委员会在对有备选方案的投标人进行评审时，应当以</w:t>
      </w:r>
      <w:r>
        <w:rPr>
          <w:rFonts w:ascii="宋体" w:hAnsi="宋体" w:eastAsia="宋体" w:cs="Times New Roman"/>
          <w:sz w:val="24"/>
          <w:szCs w:val="20"/>
          <w14:ligatures w14:val="none"/>
        </w:rPr>
        <w:t>主选方案</w:t>
      </w:r>
      <w:r>
        <w:rPr>
          <w:rFonts w:hint="eastAsia" w:ascii="宋体" w:hAnsi="宋体" w:eastAsia="宋体" w:cs="Times New Roman"/>
          <w:sz w:val="24"/>
          <w:szCs w:val="20"/>
          <w14:ligatures w14:val="none"/>
        </w:rPr>
        <w:t>为准进行</w:t>
      </w:r>
      <w:r>
        <w:rPr>
          <w:rFonts w:ascii="宋体" w:hAnsi="宋体" w:eastAsia="宋体" w:cs="Times New Roman"/>
          <w:sz w:val="24"/>
          <w:szCs w:val="20"/>
          <w14:ligatures w14:val="none"/>
        </w:rPr>
        <w:t>评</w:t>
      </w:r>
      <w:r>
        <w:rPr>
          <w:rFonts w:hint="eastAsia" w:ascii="宋体" w:hAnsi="宋体" w:eastAsia="宋体" w:cs="Times New Roman"/>
          <w:sz w:val="24"/>
          <w:szCs w:val="20"/>
          <w14:ligatures w14:val="none"/>
        </w:rPr>
        <w:t>审，如考虑备选方案的，备选方案必须实质性响应招标文件要求</w:t>
      </w:r>
      <w:r>
        <w:rPr>
          <w:rFonts w:ascii="宋体" w:hAnsi="宋体" w:eastAsia="宋体" w:cs="Times New Roman"/>
          <w:sz w:val="24"/>
          <w:szCs w:val="20"/>
          <w14:ligatures w14:val="none"/>
        </w:rPr>
        <w:t>。</w:t>
      </w:r>
    </w:p>
    <w:p w14:paraId="120B7F9B">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35.2其它需要补充的其他内容：见“</w:t>
      </w:r>
      <w:r>
        <w:rPr>
          <w:rFonts w:hint="eastAsia" w:ascii="宋体" w:hAnsi="宋体" w:eastAsia="宋体" w:cs="Times New Roman"/>
          <w:b/>
          <w:sz w:val="24"/>
          <w:szCs w:val="24"/>
          <w14:ligatures w14:val="none"/>
        </w:rPr>
        <w:t>投标人须知前附表</w:t>
      </w:r>
      <w:r>
        <w:rPr>
          <w:rFonts w:hint="eastAsia" w:ascii="宋体" w:hAnsi="宋体" w:eastAsia="宋体" w:cs="Times New Roman"/>
          <w:sz w:val="24"/>
          <w:szCs w:val="24"/>
          <w14:ligatures w14:val="none"/>
        </w:rPr>
        <w:t>”。</w:t>
      </w:r>
    </w:p>
    <w:p w14:paraId="5E2B0CD0">
      <w:pPr>
        <w:spacing w:line="360" w:lineRule="auto"/>
        <w:jc w:val="left"/>
        <w:rPr>
          <w:rFonts w:hint="eastAsia" w:ascii="宋体" w:hAnsi="宋体" w:eastAsia="宋体" w:cs="Times New Roman"/>
          <w:sz w:val="24"/>
          <w:szCs w:val="24"/>
          <w14:ligatures w14:val="none"/>
        </w:rPr>
      </w:pPr>
    </w:p>
    <w:p w14:paraId="3497678C">
      <w:pPr>
        <w:spacing w:line="360" w:lineRule="auto"/>
        <w:rPr>
          <w:rFonts w:hint="eastAsia" w:ascii="宋体" w:hAnsi="宋体" w:eastAsia="宋体" w:cs="Times New Roman"/>
          <w:sz w:val="24"/>
          <w:szCs w:val="24"/>
          <w14:ligatures w14:val="none"/>
        </w:rPr>
      </w:pPr>
    </w:p>
    <w:p w14:paraId="2F6C337D">
      <w:pPr>
        <w:adjustRightInd w:val="0"/>
        <w:snapToGrid w:val="0"/>
        <w:spacing w:before="240" w:after="60"/>
        <w:jc w:val="center"/>
        <w:outlineLvl w:val="0"/>
        <w:rPr>
          <w:rFonts w:hint="eastAsia" w:ascii="宋体" w:hAnsi="宋体" w:eastAsia="宋体" w:cs="Times New Roman"/>
          <w:b/>
          <w:kern w:val="44"/>
          <w:sz w:val="36"/>
          <w:szCs w:val="20"/>
          <w14:ligatures w14:val="none"/>
        </w:rPr>
      </w:pPr>
      <w:bookmarkStart w:id="92" w:name="_Toc213141090"/>
      <w:r>
        <w:rPr>
          <w:rFonts w:ascii="宋体" w:hAnsi="宋体" w:eastAsia="宋体" w:cs="Times New Roman"/>
          <w:b/>
          <w:kern w:val="44"/>
          <w:sz w:val="36"/>
          <w:szCs w:val="20"/>
          <w14:ligatures w14:val="none"/>
        </w:rPr>
        <w:br w:type="page"/>
      </w:r>
      <w:bookmarkEnd w:id="92"/>
      <w:bookmarkStart w:id="93" w:name="_Toc166681048"/>
      <w:r>
        <w:rPr>
          <w:rFonts w:hint="eastAsia" w:ascii="宋体" w:hAnsi="宋体" w:eastAsia="宋体" w:cs="Times New Roman"/>
          <w:b/>
          <w:kern w:val="44"/>
          <w:sz w:val="36"/>
          <w:szCs w:val="20"/>
          <w14:ligatures w14:val="none"/>
        </w:rPr>
        <w:t xml:space="preserve"> 第三章 合同书样式及主要条款</w:t>
      </w:r>
      <w:bookmarkEnd w:id="93"/>
    </w:p>
    <w:p w14:paraId="64FFFCC7">
      <w:pPr>
        <w:keepNext/>
        <w:tabs>
          <w:tab w:val="left" w:pos="360"/>
          <w:tab w:val="left" w:pos="1021"/>
        </w:tabs>
        <w:adjustRightInd w:val="0"/>
        <w:snapToGrid w:val="0"/>
        <w:ind w:left="991"/>
        <w:jc w:val="center"/>
        <w:textAlignment w:val="baseline"/>
        <w:outlineLvl w:val="1"/>
        <w:rPr>
          <w:rFonts w:hint="eastAsia" w:ascii="宋体" w:hAnsi="宋体" w:eastAsia="宋体" w:cs="Times New Roman"/>
          <w:kern w:val="0"/>
          <w:sz w:val="32"/>
          <w:szCs w:val="32"/>
          <w14:ligatures w14:val="none"/>
        </w:rPr>
      </w:pPr>
      <w:bookmarkStart w:id="94" w:name="_Toc162889276"/>
      <w:bookmarkStart w:id="95" w:name="_Toc163749034"/>
      <w:bookmarkStart w:id="96" w:name="_Toc213141091"/>
      <w:bookmarkStart w:id="97" w:name="_Toc166681049"/>
      <w:r>
        <w:rPr>
          <w:rFonts w:hint="eastAsia" w:ascii="宋体" w:hAnsi="宋体" w:eastAsia="宋体" w:cs="Times New Roman"/>
          <w:kern w:val="0"/>
          <w:sz w:val="32"/>
          <w:szCs w:val="32"/>
          <w14:ligatures w14:val="none"/>
        </w:rPr>
        <w:t>合同条款前附表</w:t>
      </w:r>
      <w:bookmarkEnd w:id="94"/>
      <w:bookmarkEnd w:id="95"/>
      <w:bookmarkEnd w:id="96"/>
      <w:bookmarkEnd w:id="97"/>
    </w:p>
    <w:tbl>
      <w:tblPr>
        <w:tblStyle w:val="38"/>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7952"/>
      </w:tblGrid>
      <w:tr w14:paraId="44CC3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B914B3D">
            <w:pPr>
              <w:spacing w:line="460" w:lineRule="exact"/>
              <w:jc w:val="center"/>
              <w:rPr>
                <w:rFonts w:hint="eastAsia" w:ascii="宋体" w:hAnsi="宋体" w:eastAsia="宋体" w:cs="Times New Roman"/>
                <w:b/>
                <w:bCs/>
                <w:sz w:val="24"/>
                <w:szCs w:val="24"/>
                <w14:ligatures w14:val="none"/>
              </w:rPr>
            </w:pPr>
            <w:r>
              <w:rPr>
                <w:rFonts w:hint="eastAsia" w:ascii="宋体" w:hAnsi="宋体" w:eastAsia="宋体" w:cs="Times New Roman"/>
                <w:b/>
                <w:bCs/>
                <w:sz w:val="24"/>
                <w:szCs w:val="24"/>
                <w14:ligatures w14:val="none"/>
              </w:rPr>
              <w:t>序号</w:t>
            </w:r>
          </w:p>
        </w:tc>
        <w:tc>
          <w:tcPr>
            <w:tcW w:w="7952" w:type="dxa"/>
            <w:tcBorders>
              <w:top w:val="single" w:color="auto" w:sz="4" w:space="0"/>
              <w:left w:val="single" w:color="auto" w:sz="4" w:space="0"/>
              <w:bottom w:val="single" w:color="auto" w:sz="4" w:space="0"/>
              <w:right w:val="single" w:color="auto" w:sz="4" w:space="0"/>
            </w:tcBorders>
            <w:vAlign w:val="center"/>
          </w:tcPr>
          <w:p w14:paraId="2000410C">
            <w:pPr>
              <w:spacing w:line="460" w:lineRule="exact"/>
              <w:ind w:firstLine="241" w:firstLineChars="100"/>
              <w:jc w:val="center"/>
              <w:rPr>
                <w:rFonts w:hint="eastAsia" w:ascii="宋体" w:hAnsi="宋体" w:eastAsia="宋体" w:cs="Times New Roman"/>
                <w:b/>
                <w:bCs/>
                <w:sz w:val="24"/>
                <w:szCs w:val="24"/>
                <w14:ligatures w14:val="none"/>
              </w:rPr>
            </w:pPr>
            <w:r>
              <w:rPr>
                <w:rFonts w:hint="eastAsia" w:ascii="宋体" w:hAnsi="宋体" w:eastAsia="宋体" w:cs="Times New Roman"/>
                <w:b/>
                <w:bCs/>
                <w:sz w:val="24"/>
                <w:szCs w:val="24"/>
                <w14:ligatures w14:val="none"/>
              </w:rPr>
              <w:t>内</w:t>
            </w:r>
            <w:r>
              <w:rPr>
                <w:rFonts w:ascii="宋体" w:hAnsi="宋体" w:eastAsia="宋体" w:cs="Times New Roman"/>
                <w:b/>
                <w:bCs/>
                <w:sz w:val="24"/>
                <w:szCs w:val="24"/>
                <w14:ligatures w14:val="none"/>
              </w:rPr>
              <w:t xml:space="preserve">      </w:t>
            </w:r>
            <w:r>
              <w:rPr>
                <w:rFonts w:hint="eastAsia" w:ascii="宋体" w:hAnsi="宋体" w:eastAsia="宋体" w:cs="Times New Roman"/>
                <w:b/>
                <w:bCs/>
                <w:sz w:val="24"/>
                <w:szCs w:val="24"/>
                <w14:ligatures w14:val="none"/>
              </w:rPr>
              <w:t>容</w:t>
            </w:r>
          </w:p>
        </w:tc>
      </w:tr>
      <w:tr w14:paraId="24C98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8E7C7F8">
            <w:pPr>
              <w:spacing w:line="460" w:lineRule="exact"/>
              <w:jc w:val="center"/>
              <w:rPr>
                <w:rFonts w:hint="eastAsia" w:ascii="宋体" w:hAnsi="宋体" w:eastAsia="宋体" w:cs="Times New Roman"/>
                <w:sz w:val="24"/>
                <w:szCs w:val="24"/>
                <w14:ligatures w14:val="none"/>
              </w:rPr>
            </w:pPr>
            <w:r>
              <w:rPr>
                <w:rFonts w:ascii="宋体" w:hAnsi="宋体" w:eastAsia="宋体" w:cs="Times New Roman"/>
                <w:sz w:val="24"/>
                <w:szCs w:val="24"/>
                <w14:ligatures w14:val="none"/>
              </w:rPr>
              <w:t>1</w:t>
            </w:r>
          </w:p>
        </w:tc>
        <w:tc>
          <w:tcPr>
            <w:tcW w:w="7952" w:type="dxa"/>
            <w:tcBorders>
              <w:top w:val="single" w:color="auto" w:sz="4" w:space="0"/>
              <w:left w:val="single" w:color="auto" w:sz="4" w:space="0"/>
              <w:bottom w:val="single" w:color="auto" w:sz="4" w:space="0"/>
              <w:right w:val="single" w:color="auto" w:sz="4" w:space="0"/>
            </w:tcBorders>
            <w:vAlign w:val="center"/>
          </w:tcPr>
          <w:p w14:paraId="1EEF578D">
            <w:pPr>
              <w:spacing w:line="46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合同履行期限（项目实施期限）及项目实施地点等相关要求</w:t>
            </w:r>
          </w:p>
          <w:p w14:paraId="5EFE899F">
            <w:pPr>
              <w:spacing w:line="460" w:lineRule="exact"/>
              <w:rPr>
                <w:rFonts w:hint="eastAsia" w:ascii="宋体" w:hAnsi="宋体" w:eastAsia="宋体" w:cs="Times New Roman"/>
                <w:sz w:val="24"/>
                <w:szCs w:val="24"/>
                <w14:ligatures w14:val="none"/>
              </w:rPr>
            </w:pPr>
            <w:r>
              <w:rPr>
                <w:rFonts w:ascii="宋体" w:hAnsi="宋体" w:eastAsia="宋体" w:cs="Times New Roman"/>
                <w:sz w:val="24"/>
                <w:szCs w:val="24"/>
                <w14:ligatures w14:val="none"/>
              </w:rPr>
              <w:t>1）合同履行期限（项目实施期限）：</w:t>
            </w:r>
            <w:r>
              <w:rPr>
                <w:rFonts w:hint="eastAsia" w:ascii="宋体" w:hAnsi="宋体" w:eastAsia="宋体" w:cs="Times New Roman"/>
                <w:sz w:val="24"/>
                <w:szCs w:val="24"/>
                <w14:ligatures w14:val="none"/>
              </w:rPr>
              <w:t>服务期限为合同签订后1年</w:t>
            </w:r>
            <w:r>
              <w:rPr>
                <w:rFonts w:ascii="宋体" w:hAnsi="宋体" w:eastAsia="宋体" w:cs="Times New Roman"/>
                <w:sz w:val="24"/>
                <w:szCs w:val="24"/>
                <w14:ligatures w14:val="none"/>
              </w:rPr>
              <w:t>。</w:t>
            </w:r>
          </w:p>
          <w:p w14:paraId="65F28AF3">
            <w:pPr>
              <w:spacing w:line="460" w:lineRule="exact"/>
              <w:rPr>
                <w:rFonts w:hint="eastAsia" w:ascii="宋体" w:hAnsi="宋体" w:eastAsia="宋体" w:cs="Times New Roman"/>
                <w:sz w:val="24"/>
                <w:szCs w:val="24"/>
                <w14:ligatures w14:val="none"/>
              </w:rPr>
            </w:pPr>
            <w:r>
              <w:rPr>
                <w:rFonts w:ascii="宋体" w:hAnsi="宋体" w:eastAsia="宋体" w:cs="Times New Roman"/>
                <w:sz w:val="24"/>
                <w:szCs w:val="24"/>
                <w14:ligatures w14:val="none"/>
              </w:rPr>
              <w:t>2）项目实施地点：采购人指定地点。</w:t>
            </w:r>
          </w:p>
        </w:tc>
      </w:tr>
      <w:tr w14:paraId="4A17A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216A840">
            <w:pPr>
              <w:spacing w:line="460" w:lineRule="exact"/>
              <w:jc w:val="center"/>
              <w:rPr>
                <w:rFonts w:hint="eastAsia" w:ascii="宋体" w:hAnsi="宋体" w:eastAsia="宋体" w:cs="Times New Roman"/>
                <w:sz w:val="24"/>
                <w:szCs w:val="24"/>
                <w14:ligatures w14:val="none"/>
              </w:rPr>
            </w:pPr>
            <w:r>
              <w:rPr>
                <w:rFonts w:ascii="宋体" w:hAnsi="宋体" w:eastAsia="宋体" w:cs="Times New Roman"/>
                <w:sz w:val="24"/>
                <w:szCs w:val="24"/>
                <w14:ligatures w14:val="none"/>
              </w:rPr>
              <w:t>2</w:t>
            </w:r>
          </w:p>
        </w:tc>
        <w:tc>
          <w:tcPr>
            <w:tcW w:w="7952" w:type="dxa"/>
            <w:tcBorders>
              <w:top w:val="single" w:color="auto" w:sz="4" w:space="0"/>
              <w:left w:val="single" w:color="auto" w:sz="4" w:space="0"/>
              <w:bottom w:val="single" w:color="auto" w:sz="4" w:space="0"/>
              <w:right w:val="single" w:color="auto" w:sz="4" w:space="0"/>
            </w:tcBorders>
            <w:vAlign w:val="center"/>
          </w:tcPr>
          <w:p w14:paraId="1A419A82">
            <w:pPr>
              <w:spacing w:line="360" w:lineRule="auto"/>
              <w:rPr>
                <w:rFonts w:hint="eastAsia" w:ascii="宋体" w:hAnsi="宋体" w:eastAsia="宋体" w:cs="Times New Roman"/>
                <w:b/>
                <w:bCs/>
                <w:sz w:val="24"/>
                <w:szCs w:val="24"/>
                <w14:ligatures w14:val="none"/>
              </w:rPr>
            </w:pPr>
            <w:r>
              <w:rPr>
                <w:rFonts w:hint="eastAsia" w:ascii="宋体" w:hAnsi="宋体" w:eastAsia="宋体" w:cs="Times New Roman"/>
                <w:b/>
                <w:bCs/>
                <w:sz w:val="24"/>
                <w:szCs w:val="24"/>
                <w14:ligatures w14:val="none"/>
              </w:rPr>
              <w:t>付款方式</w:t>
            </w:r>
          </w:p>
          <w:p w14:paraId="61D13F59">
            <w:pPr>
              <w:spacing w:line="400" w:lineRule="exact"/>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1）初步验收通过后，乙方在5个工作日内向甲方提交有效的发票（合同金额的50%），甲方在收到乙方提交的有效发票（合同金额的50%）后10个工作日内，向乙方支付合同款项（合同金额的50%）；</w:t>
            </w:r>
          </w:p>
          <w:p w14:paraId="3378162B">
            <w:pPr>
              <w:spacing w:line="400" w:lineRule="exact"/>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2）终验通过后，乙方在5个工作日内向甲方提交有效的发票（合同金额的50%），甲方在收到乙方提交的有效发票（合同金额的50%）后10个工作日内，向乙方支付合同款项（合同金额的50%）。</w:t>
            </w:r>
          </w:p>
          <w:p w14:paraId="20F74B7C">
            <w:pPr>
              <w:spacing w:line="400" w:lineRule="exact"/>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（未尽事宜以双方在签订合同时协商为准）</w:t>
            </w:r>
          </w:p>
        </w:tc>
      </w:tr>
      <w:tr w14:paraId="32182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7B08393">
            <w:pPr>
              <w:spacing w:line="460" w:lineRule="exact"/>
              <w:jc w:val="center"/>
              <w:rPr>
                <w:rFonts w:hint="eastAsia" w:ascii="宋体" w:hAnsi="宋体" w:eastAsia="宋体" w:cs="Times New Roman"/>
                <w:sz w:val="24"/>
                <w:szCs w:val="24"/>
                <w14:ligatures w14:val="none"/>
              </w:rPr>
            </w:pPr>
            <w:r>
              <w:rPr>
                <w:rFonts w:ascii="宋体" w:hAnsi="宋体" w:eastAsia="宋体" w:cs="Times New Roman"/>
                <w:sz w:val="24"/>
                <w:szCs w:val="24"/>
                <w14:ligatures w14:val="none"/>
              </w:rPr>
              <w:t>3</w:t>
            </w:r>
          </w:p>
        </w:tc>
        <w:tc>
          <w:tcPr>
            <w:tcW w:w="7952" w:type="dxa"/>
            <w:tcBorders>
              <w:top w:val="single" w:color="auto" w:sz="4" w:space="0"/>
              <w:left w:val="single" w:color="auto" w:sz="4" w:space="0"/>
              <w:bottom w:val="single" w:color="auto" w:sz="4" w:space="0"/>
              <w:right w:val="single" w:color="auto" w:sz="4" w:space="0"/>
            </w:tcBorders>
            <w:vAlign w:val="center"/>
          </w:tcPr>
          <w:p w14:paraId="19B45062">
            <w:pPr>
              <w:widowControl/>
              <w:spacing w:line="400" w:lineRule="exact"/>
              <w:jc w:val="left"/>
              <w:rPr>
                <w:rFonts w:hint="eastAsia" w:ascii="Calibri" w:hAnsi="宋体" w:eastAsia="宋体" w:cs="Times New Roman"/>
                <w:b/>
                <w:bCs/>
                <w:sz w:val="24"/>
                <w:szCs w:val="24"/>
                <w14:ligatures w14:val="none"/>
              </w:rPr>
            </w:pPr>
            <w:r>
              <w:rPr>
                <w:rFonts w:hint="eastAsia" w:ascii="Calibri" w:hAnsi="宋体" w:eastAsia="宋体" w:cs="Times New Roman"/>
                <w:b/>
                <w:bCs/>
                <w:sz w:val="24"/>
                <w:szCs w:val="24"/>
                <w14:ligatures w14:val="none"/>
              </w:rPr>
              <w:t>履约保证金</w:t>
            </w:r>
          </w:p>
          <w:p w14:paraId="357C78FF">
            <w:pPr>
              <w:widowControl/>
              <w:spacing w:line="400" w:lineRule="exact"/>
              <w:ind w:firstLine="480" w:firstLineChars="200"/>
              <w:jc w:val="left"/>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①收取履约保证金形式：</w:t>
            </w:r>
            <w:r>
              <w:rPr>
                <w:rFonts w:ascii="宋体" w:hAnsi="宋体" w:eastAsia="宋体" w:cs="宋体"/>
                <w:bCs/>
                <w:kern w:val="0"/>
                <w:sz w:val="24"/>
                <w:szCs w:val="24"/>
                <w:u w:val="single"/>
                <w14:ligatures w14:val="none"/>
              </w:rPr>
              <w:t xml:space="preserve"> </w:t>
            </w:r>
            <w:r>
              <w:rPr>
                <w:rFonts w:hint="eastAsia" w:ascii="宋体" w:hAnsi="宋体" w:eastAsia="宋体" w:cs="宋体"/>
                <w:bCs/>
                <w:kern w:val="0"/>
                <w:sz w:val="24"/>
                <w:szCs w:val="24"/>
                <w:u w:val="single"/>
                <w14:ligatures w14:val="none"/>
              </w:rPr>
              <w:t>银行转账、支票、汇票、本票或者金融机构、担保机构出具的保函等非现金形式</w:t>
            </w:r>
            <w:r>
              <w:rPr>
                <w:rFonts w:ascii="宋体" w:hAnsi="宋体" w:eastAsia="宋体" w:cs="宋体"/>
                <w:bCs/>
                <w:kern w:val="0"/>
                <w:sz w:val="24"/>
                <w:szCs w:val="24"/>
                <w:u w:val="single"/>
                <w14:ligatures w14:val="none"/>
              </w:rPr>
              <w:t>。</w:t>
            </w:r>
          </w:p>
          <w:p w14:paraId="033AADBA">
            <w:pPr>
              <w:widowControl/>
              <w:spacing w:line="400" w:lineRule="exact"/>
              <w:ind w:firstLine="480" w:firstLineChars="200"/>
              <w:jc w:val="left"/>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②收取履约保证金金额：</w:t>
            </w:r>
            <w:r>
              <w:rPr>
                <w:rFonts w:ascii="宋体" w:hAnsi="宋体" w:eastAsia="宋体" w:cs="宋体"/>
                <w:bCs/>
                <w:kern w:val="0"/>
                <w:sz w:val="24"/>
                <w:szCs w:val="24"/>
                <w:u w:val="single"/>
                <w14:ligatures w14:val="none"/>
              </w:rPr>
              <w:t xml:space="preserve"> 签订中标合同后，乙方在</w:t>
            </w:r>
            <w:r>
              <w:rPr>
                <w:rFonts w:hint="eastAsia" w:ascii="宋体" w:hAnsi="宋体" w:eastAsia="宋体" w:cs="宋体"/>
                <w:bCs/>
                <w:kern w:val="0"/>
                <w:sz w:val="24"/>
                <w:szCs w:val="24"/>
                <w:u w:val="single"/>
                <w14:ligatures w14:val="none"/>
              </w:rPr>
              <w:t>10</w:t>
            </w:r>
            <w:r>
              <w:rPr>
                <w:rFonts w:ascii="宋体" w:hAnsi="宋体" w:eastAsia="宋体" w:cs="宋体"/>
                <w:bCs/>
                <w:kern w:val="0"/>
                <w:sz w:val="24"/>
                <w:szCs w:val="24"/>
                <w:u w:val="single"/>
                <w14:ligatures w14:val="none"/>
              </w:rPr>
              <w:t>个工作日内按合同总价10%的比例向甲方缴纳（金额：¥……，大写：人民币……）。</w:t>
            </w:r>
          </w:p>
          <w:p w14:paraId="7D2758F0">
            <w:pPr>
              <w:spacing w:line="400" w:lineRule="exact"/>
              <w:ind w:firstLine="480" w:firstLineChars="200"/>
              <w:rPr>
                <w:rFonts w:hint="eastAsia" w:ascii="宋体" w:hAnsi="宋体" w:eastAsia="宋体" w:cs="宋体"/>
                <w:bCs/>
                <w:sz w:val="24"/>
                <w:szCs w:val="24"/>
                <w:u w:val="single"/>
                <w14:ligatures w14:val="none"/>
              </w:rPr>
            </w:pPr>
            <w:r>
              <w:rPr>
                <w:rFonts w:hint="eastAsia" w:ascii="宋体" w:hAnsi="宋体" w:eastAsia="宋体" w:cs="宋体"/>
                <w:bCs/>
                <w:sz w:val="24"/>
                <w:szCs w:val="24"/>
                <w14:ligatures w14:val="none"/>
              </w:rPr>
              <w:t>③履约担保期限：</w:t>
            </w:r>
            <w:r>
              <w:rPr>
                <w:rFonts w:hint="eastAsia" w:ascii="宋体" w:hAnsi="宋体" w:eastAsia="宋体" w:cs="宋体"/>
                <w:bCs/>
                <w:sz w:val="24"/>
                <w:szCs w:val="24"/>
                <w:u w:val="single"/>
                <w14:ligatures w14:val="none"/>
              </w:rPr>
              <w:t>合同履约期结束。</w:t>
            </w:r>
            <w:r>
              <w:rPr>
                <w:rFonts w:ascii="宋体" w:hAnsi="宋体" w:eastAsia="宋体" w:cs="宋体"/>
                <w:bCs/>
                <w:sz w:val="24"/>
                <w:szCs w:val="24"/>
                <w:u w:val="single"/>
                <w14:ligatures w14:val="none"/>
              </w:rPr>
              <w:t xml:space="preserve"> </w:t>
            </w:r>
          </w:p>
          <w:p w14:paraId="698BDB02">
            <w:pPr>
              <w:spacing w:line="400" w:lineRule="exact"/>
              <w:ind w:firstLine="480" w:firstLineChars="200"/>
              <w:rPr>
                <w:rFonts w:ascii="Times New Roman" w:hAnsi="Times New Roman" w:eastAsia="宋体" w:cs="Times New Roman"/>
                <w:sz w:val="24"/>
                <w:szCs w:val="24"/>
                <w:u w:val="single"/>
                <w14:ligatures w14:val="none"/>
              </w:rPr>
            </w:pPr>
            <w:r>
              <w:rPr>
                <w:rFonts w:hint="eastAsia" w:ascii="Times New Roman" w:hAnsi="Times New Roman" w:eastAsia="宋体" w:cs="Times New Roman"/>
                <w:sz w:val="24"/>
                <w:szCs w:val="24"/>
                <w14:ligatures w14:val="none"/>
              </w:rPr>
              <w:t>④履约保证金的退还：</w:t>
            </w:r>
            <w:r>
              <w:rPr>
                <w:rFonts w:hint="eastAsia" w:ascii="Times New Roman" w:hAnsi="Times New Roman" w:eastAsia="宋体" w:cs="Times New Roman"/>
                <w:sz w:val="24"/>
                <w:szCs w:val="24"/>
                <w:u w:val="single"/>
                <w14:ligatures w14:val="none"/>
              </w:rPr>
              <w:t>合同履行完毕后，乙方向甲方递交合同履约期内的各项工作台账、履约保证金退还申请及相关文档等书面材料，经甲方组织终验合格，并审核书面材料无误后，由甲方在20个工作日将履约保证金(合同总价的10%)无息返还至乙方。</w:t>
            </w:r>
          </w:p>
          <w:p w14:paraId="355DDB2E">
            <w:pPr>
              <w:spacing w:line="400" w:lineRule="exact"/>
              <w:ind w:firstLine="480" w:firstLineChars="200"/>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⑤甲方收取履约保证金的账户信息如下：</w:t>
            </w:r>
          </w:p>
          <w:p w14:paraId="6CAE4C6C">
            <w:pPr>
              <w:spacing w:line="400" w:lineRule="exact"/>
              <w:ind w:firstLine="960" w:firstLineChars="400"/>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账户名：云南省电化教育馆</w:t>
            </w:r>
          </w:p>
          <w:p w14:paraId="75B6CDD5">
            <w:pPr>
              <w:spacing w:line="400" w:lineRule="exact"/>
              <w:ind w:firstLine="960" w:firstLineChars="400"/>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纳税人识别号：12530000431207708Q</w:t>
            </w:r>
          </w:p>
          <w:p w14:paraId="0103554D">
            <w:pPr>
              <w:spacing w:line="400" w:lineRule="exact"/>
              <w:ind w:firstLine="960" w:firstLineChars="400"/>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地址、电话：昆明市学府路2号教育厅大楼0871-65160659</w:t>
            </w:r>
          </w:p>
          <w:p w14:paraId="77EC1441">
            <w:pPr>
              <w:spacing w:line="400" w:lineRule="exact"/>
              <w:ind w:firstLine="960" w:firstLineChars="400"/>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开户行：中国银行昆明市莲花池支行</w:t>
            </w:r>
          </w:p>
          <w:p w14:paraId="36D2050A">
            <w:pPr>
              <w:spacing w:line="400" w:lineRule="exact"/>
              <w:ind w:firstLine="960" w:firstLineChars="400"/>
              <w:rPr>
                <w:rFonts w:hint="eastAsia" w:ascii="宋体" w:hAnsi="宋体" w:eastAsia="宋体" w:cs="Times New Roman"/>
                <w:sz w:val="24"/>
                <w:szCs w:val="24"/>
                <w14:ligatures w14:val="none"/>
              </w:rPr>
            </w:pPr>
            <w:r>
              <w:rPr>
                <w:rFonts w:hint="eastAsia" w:ascii="Times New Roman" w:hAnsi="Times New Roman" w:eastAsia="宋体" w:cs="Times New Roman"/>
                <w:sz w:val="24"/>
                <w:szCs w:val="24"/>
                <w14:ligatures w14:val="none"/>
              </w:rPr>
              <w:t>账</w:t>
            </w:r>
            <w:r>
              <w:rPr>
                <w:rFonts w:ascii="Times New Roman" w:hAnsi="Times New Roman" w:eastAsia="宋体" w:cs="Times New Roman"/>
                <w:sz w:val="24"/>
                <w:szCs w:val="24"/>
                <w14:ligatures w14:val="none"/>
              </w:rPr>
              <w:t xml:space="preserve">  </w:t>
            </w:r>
            <w:r>
              <w:rPr>
                <w:rFonts w:hint="eastAsia" w:ascii="Times New Roman" w:hAnsi="Times New Roman" w:eastAsia="宋体" w:cs="Times New Roman"/>
                <w:sz w:val="24"/>
                <w:szCs w:val="24"/>
                <w14:ligatures w14:val="none"/>
              </w:rPr>
              <w:t>号：135600413633</w:t>
            </w:r>
          </w:p>
        </w:tc>
      </w:tr>
      <w:tr w14:paraId="340F4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38CBC5A">
            <w:pPr>
              <w:spacing w:line="460" w:lineRule="exact"/>
              <w:jc w:val="center"/>
              <w:rPr>
                <w:rFonts w:hint="eastAsia" w:ascii="宋体" w:hAnsi="宋体" w:eastAsia="宋体" w:cs="Times New Roman"/>
                <w:sz w:val="24"/>
                <w:szCs w:val="24"/>
                <w14:ligatures w14:val="none"/>
              </w:rPr>
            </w:pPr>
            <w:r>
              <w:rPr>
                <w:rFonts w:ascii="宋体" w:hAnsi="宋体" w:eastAsia="宋体" w:cs="Times New Roman"/>
                <w:sz w:val="24"/>
                <w:szCs w:val="24"/>
                <w14:ligatures w14:val="none"/>
              </w:rPr>
              <w:t>4</w:t>
            </w:r>
          </w:p>
        </w:tc>
        <w:tc>
          <w:tcPr>
            <w:tcW w:w="7952" w:type="dxa"/>
            <w:tcBorders>
              <w:top w:val="single" w:color="auto" w:sz="4" w:space="0"/>
              <w:left w:val="single" w:color="auto" w:sz="4" w:space="0"/>
              <w:bottom w:val="single" w:color="auto" w:sz="4" w:space="0"/>
              <w:right w:val="single" w:color="auto" w:sz="4" w:space="0"/>
            </w:tcBorders>
            <w:vAlign w:val="center"/>
          </w:tcPr>
          <w:p w14:paraId="2922B891">
            <w:pPr>
              <w:spacing w:line="460" w:lineRule="exact"/>
              <w:ind w:firstLine="482" w:firstLineChars="200"/>
              <w:jc w:val="left"/>
              <w:rPr>
                <w:rFonts w:hint="eastAsia" w:ascii="宋体" w:hAnsi="宋体" w:eastAsia="宋体" w:cs="Times New Roman"/>
                <w:sz w:val="24"/>
                <w:szCs w:val="24"/>
                <w14:ligatures w14:val="none"/>
              </w:rPr>
            </w:pPr>
            <w:r>
              <w:rPr>
                <w:rFonts w:hint="eastAsia" w:ascii="Calibri" w:hAnsi="Calibri" w:eastAsia="宋体" w:cs="Times New Roman"/>
                <w:b/>
                <w:bCs/>
                <w:sz w:val="24"/>
                <w:szCs w:val="24"/>
                <w14:ligatures w14:val="none"/>
              </w:rPr>
              <w:t>质量标准：</w:t>
            </w:r>
            <w:r>
              <w:rPr>
                <w:rFonts w:hint="eastAsia" w:ascii="Calibri" w:hAnsi="Calibri" w:eastAsia="宋体" w:cs="Times New Roman"/>
                <w:sz w:val="24"/>
                <w:szCs w:val="24"/>
                <w14:ligatures w14:val="none"/>
              </w:rPr>
              <w:t>保证所提供服务的功能、性能、质量以及交付文档均能满足本招标文件的技术、质量等要求。</w:t>
            </w:r>
          </w:p>
        </w:tc>
      </w:tr>
      <w:tr w14:paraId="26057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A19EB4B">
            <w:pPr>
              <w:spacing w:line="460" w:lineRule="exact"/>
              <w:jc w:val="center"/>
              <w:rPr>
                <w:rFonts w:hint="eastAsia" w:ascii="宋体" w:hAnsi="宋体" w:eastAsia="宋体" w:cs="Times New Roman"/>
                <w:sz w:val="24"/>
                <w:szCs w:val="24"/>
                <w14:ligatures w14:val="none"/>
              </w:rPr>
            </w:pPr>
            <w:r>
              <w:rPr>
                <w:rFonts w:ascii="宋体" w:hAnsi="宋体" w:eastAsia="宋体" w:cs="Times New Roman"/>
                <w:sz w:val="24"/>
                <w:szCs w:val="24"/>
                <w14:ligatures w14:val="none"/>
              </w:rPr>
              <w:t>5</w:t>
            </w:r>
          </w:p>
        </w:tc>
        <w:tc>
          <w:tcPr>
            <w:tcW w:w="7952" w:type="dxa"/>
            <w:tcBorders>
              <w:top w:val="single" w:color="auto" w:sz="4" w:space="0"/>
              <w:left w:val="single" w:color="auto" w:sz="4" w:space="0"/>
              <w:bottom w:val="single" w:color="auto" w:sz="4" w:space="0"/>
              <w:right w:val="single" w:color="auto" w:sz="4" w:space="0"/>
            </w:tcBorders>
            <w:vAlign w:val="center"/>
          </w:tcPr>
          <w:p w14:paraId="5F648BE3">
            <w:pPr>
              <w:adjustRightInd w:val="0"/>
              <w:snapToGrid w:val="0"/>
              <w:spacing w:line="400" w:lineRule="exact"/>
              <w:ind w:firstLine="482" w:firstLineChars="200"/>
              <w:jc w:val="left"/>
              <w:rPr>
                <w:rFonts w:ascii="Calibri" w:hAnsi="Calibri" w:eastAsia="宋体" w:cs="Times New Roman"/>
                <w:sz w:val="24"/>
                <w:szCs w:val="24"/>
                <w14:ligatures w14:val="none"/>
              </w:rPr>
            </w:pPr>
            <w:r>
              <w:rPr>
                <w:rFonts w:hint="eastAsia" w:ascii="Calibri" w:hAnsi="Calibri" w:eastAsia="宋体" w:cs="Times New Roman"/>
                <w:b/>
                <w:bCs/>
                <w:sz w:val="24"/>
                <w:szCs w:val="24"/>
                <w14:ligatures w14:val="none"/>
              </w:rPr>
              <w:t>验收标准及方式</w:t>
            </w:r>
          </w:p>
          <w:p w14:paraId="2F577608">
            <w:pPr>
              <w:adjustRightInd w:val="0"/>
              <w:snapToGrid w:val="0"/>
              <w:spacing w:line="400" w:lineRule="exact"/>
              <w:ind w:firstLine="480" w:firstLineChars="200"/>
              <w:rPr>
                <w:rFonts w:hint="eastAsia" w:ascii="Times New Roman" w:hAnsi="宋体" w:eastAsia="宋体" w:cs="Times New Roman"/>
                <w:sz w:val="24"/>
                <w:szCs w:val="24"/>
                <w14:ligatures w14:val="none"/>
              </w:rPr>
            </w:pPr>
            <w:r>
              <w:rPr>
                <w:rFonts w:ascii="宋体" w:hAnsi="Times New Roman" w:eastAsia="宋体" w:cs="Times New Roman"/>
                <w:sz w:val="24"/>
                <w:szCs w:val="24"/>
                <w14:ligatures w14:val="none"/>
              </w:rPr>
              <w:t>5.1</w:t>
            </w:r>
            <w:r>
              <w:rPr>
                <w:rFonts w:hint="eastAsia" w:ascii="宋体" w:hAnsi="Times New Roman" w:eastAsia="宋体" w:cs="Times New Roman"/>
                <w:sz w:val="24"/>
                <w:szCs w:val="24"/>
                <w14:ligatures w14:val="none"/>
              </w:rPr>
              <w:t>履约</w:t>
            </w:r>
            <w:r>
              <w:rPr>
                <w:rFonts w:hint="eastAsia" w:ascii="Times New Roman" w:hAnsi="宋体" w:eastAsia="宋体" w:cs="Times New Roman"/>
                <w:sz w:val="24"/>
                <w:szCs w:val="24"/>
                <w14:ligatures w14:val="none"/>
              </w:rPr>
              <w:t>验收时间：</w:t>
            </w:r>
          </w:p>
          <w:p w14:paraId="4957E054">
            <w:pPr>
              <w:adjustRightInd w:val="0"/>
              <w:snapToGrid w:val="0"/>
              <w:spacing w:line="400" w:lineRule="exact"/>
              <w:ind w:firstLine="480" w:firstLineChars="200"/>
              <w:rPr>
                <w:rFonts w:hint="eastAsia" w:ascii="Times New Roman" w:hAnsi="宋体" w:eastAsia="宋体" w:cs="Times New Roman"/>
                <w:sz w:val="24"/>
                <w:szCs w:val="24"/>
                <w14:ligatures w14:val="none"/>
              </w:rPr>
            </w:pPr>
            <w:r>
              <w:rPr>
                <w:rFonts w:hint="eastAsia" w:ascii="Times New Roman" w:hAnsi="宋体" w:eastAsia="宋体" w:cs="Times New Roman"/>
                <w:sz w:val="24"/>
                <w:szCs w:val="24"/>
                <w14:ligatures w14:val="none"/>
              </w:rPr>
              <w:t>（1）初步验收：乙方在合同签订后一个月内完成服务方案的确定和驻场服务人员名单的书面确认，</w:t>
            </w:r>
            <w:r>
              <w:rPr>
                <w:rFonts w:hint="eastAsia" w:ascii="宋体" w:hAnsi="宋体" w:eastAsia="宋体" w:cs="Times New Roman"/>
                <w:bCs/>
                <w:sz w:val="24"/>
                <w:szCs w:val="24"/>
                <w14:ligatures w14:val="none"/>
              </w:rPr>
              <w:t>驻场服务人员派驻到位正常开展服务后</w:t>
            </w:r>
            <w:r>
              <w:rPr>
                <w:rFonts w:hint="eastAsia" w:ascii="Times New Roman" w:hAnsi="宋体" w:eastAsia="宋体" w:cs="Times New Roman"/>
                <w:sz w:val="24"/>
                <w:szCs w:val="24"/>
                <w14:ligatures w14:val="none"/>
              </w:rPr>
              <w:t>。</w:t>
            </w:r>
          </w:p>
          <w:p w14:paraId="4B45E509">
            <w:pPr>
              <w:adjustRightInd w:val="0"/>
              <w:snapToGrid w:val="0"/>
              <w:spacing w:line="400" w:lineRule="exact"/>
              <w:ind w:firstLine="480" w:firstLineChars="200"/>
              <w:rPr>
                <w:rFonts w:hint="eastAsia" w:ascii="Times New Roman" w:hAnsi="宋体" w:eastAsia="宋体" w:cs="Times New Roman"/>
                <w:sz w:val="24"/>
                <w:szCs w:val="24"/>
                <w14:ligatures w14:val="none"/>
              </w:rPr>
            </w:pPr>
            <w:r>
              <w:rPr>
                <w:rFonts w:hint="eastAsia" w:ascii="Times New Roman" w:hAnsi="宋体" w:eastAsia="宋体" w:cs="Times New Roman"/>
                <w:sz w:val="24"/>
                <w:szCs w:val="24"/>
                <w14:ligatures w14:val="none"/>
              </w:rPr>
              <w:t>（2）终验：乙方完成本合同约定的技术服务内容后。</w:t>
            </w:r>
          </w:p>
          <w:p w14:paraId="53706109">
            <w:pPr>
              <w:widowControl/>
              <w:adjustRightInd w:val="0"/>
              <w:snapToGrid w:val="0"/>
              <w:spacing w:line="400" w:lineRule="exact"/>
              <w:ind w:firstLine="480" w:firstLineChars="200"/>
              <w:rPr>
                <w:rFonts w:hint="eastAsia" w:ascii="宋体" w:hAnsi="宋体" w:eastAsia="宋体" w:cs="Times New Roman"/>
                <w:sz w:val="24"/>
                <w:szCs w:val="24"/>
                <w14:ligatures w14:val="none"/>
              </w:rPr>
            </w:pPr>
            <w:r>
              <w:rPr>
                <w:rFonts w:ascii="宋体" w:hAnsi="宋体" w:eastAsia="宋体" w:cs="Times New Roman"/>
                <w:sz w:val="24"/>
                <w:szCs w:val="24"/>
                <w14:ligatures w14:val="none"/>
              </w:rPr>
              <w:t>5.2</w:t>
            </w:r>
            <w:r>
              <w:rPr>
                <w:rFonts w:hint="eastAsia" w:ascii="宋体" w:hAnsi="宋体" w:eastAsia="宋体" w:cs="Times New Roman"/>
                <w:sz w:val="24"/>
                <w:szCs w:val="24"/>
                <w14:ligatures w14:val="none"/>
              </w:rPr>
              <w:t>履约验收程序：</w:t>
            </w:r>
          </w:p>
          <w:p w14:paraId="19477D26">
            <w:pPr>
              <w:widowControl/>
              <w:adjustRightInd w:val="0"/>
              <w:snapToGrid w:val="0"/>
              <w:spacing w:line="400" w:lineRule="exact"/>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w:t>
            </w:r>
            <w:r>
              <w:rPr>
                <w:rFonts w:ascii="宋体" w:hAnsi="宋体" w:eastAsia="宋体" w:cs="Times New Roman"/>
                <w:sz w:val="24"/>
                <w:szCs w:val="24"/>
                <w14:ligatures w14:val="none"/>
              </w:rPr>
              <w:t>1</w:t>
            </w:r>
            <w:r>
              <w:rPr>
                <w:rFonts w:hint="eastAsia" w:ascii="宋体" w:hAnsi="宋体" w:eastAsia="宋体" w:cs="Times New Roman"/>
                <w:sz w:val="24"/>
                <w:szCs w:val="24"/>
                <w14:ligatures w14:val="none"/>
              </w:rPr>
              <w:t>）乙方在完成本合同约定的各阶段的技术服务内容后，向甲方提出书面验收申请，甲方应当在收到书面申请验收后</w:t>
            </w:r>
            <w:r>
              <w:rPr>
                <w:rFonts w:ascii="宋体" w:hAnsi="宋体" w:eastAsia="宋体" w:cs="Times New Roman"/>
                <w:sz w:val="24"/>
                <w:szCs w:val="24"/>
                <w14:ligatures w14:val="none"/>
              </w:rPr>
              <w:t>15个工作日内</w:t>
            </w:r>
            <w:r>
              <w:rPr>
                <w:rFonts w:hint="eastAsia" w:ascii="宋体" w:hAnsi="宋体" w:eastAsia="宋体" w:cs="Times New Roman"/>
                <w:sz w:val="24"/>
                <w:szCs w:val="24"/>
                <w14:ligatures w14:val="none"/>
              </w:rPr>
              <w:t>组织</w:t>
            </w:r>
            <w:r>
              <w:rPr>
                <w:rFonts w:ascii="宋体" w:hAnsi="宋体" w:eastAsia="宋体" w:cs="Times New Roman"/>
                <w:sz w:val="24"/>
                <w:szCs w:val="24"/>
                <w14:ligatures w14:val="none"/>
              </w:rPr>
              <w:t>对乙方服务工作进行评价验收，验收方成员应当在验收书上签字，并承担相应的法律责任。</w:t>
            </w:r>
          </w:p>
          <w:p w14:paraId="6698DD57">
            <w:pPr>
              <w:widowControl/>
              <w:adjustRightInd w:val="0"/>
              <w:snapToGrid w:val="0"/>
              <w:spacing w:line="400" w:lineRule="exact"/>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w:t>
            </w:r>
            <w:r>
              <w:rPr>
                <w:rFonts w:ascii="宋体" w:hAnsi="宋体" w:eastAsia="宋体" w:cs="Times New Roman"/>
                <w:sz w:val="24"/>
                <w:szCs w:val="24"/>
                <w14:ligatures w14:val="none"/>
              </w:rPr>
              <w:t>2</w:t>
            </w:r>
            <w:r>
              <w:rPr>
                <w:rFonts w:hint="eastAsia" w:ascii="宋体" w:hAnsi="宋体" w:eastAsia="宋体" w:cs="Times New Roman"/>
                <w:sz w:val="24"/>
                <w:szCs w:val="24"/>
                <w14:ligatures w14:val="none"/>
              </w:rPr>
              <w:t>）验收后的处理：</w:t>
            </w:r>
          </w:p>
          <w:p w14:paraId="117037D6">
            <w:pPr>
              <w:widowControl/>
              <w:adjustRightInd w:val="0"/>
              <w:snapToGrid w:val="0"/>
              <w:spacing w:line="400" w:lineRule="exact"/>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①验收通过，甲方应出具验收合格的书面意见给乙方。</w:t>
            </w:r>
          </w:p>
          <w:p w14:paraId="191ACF6E">
            <w:pPr>
              <w:widowControl/>
              <w:adjustRightInd w:val="0"/>
              <w:snapToGrid w:val="0"/>
              <w:spacing w:line="400" w:lineRule="exact"/>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②验收未通过，甲方应出具验收不合格的书面意见给乙方。乙方应当根据甲方的验收意见进行整改和完善，并再次向甲方申请验收。若第二次验收仍未通过，甲方有权解除本合同，乙方应当按照相关约定承担违约责任。</w:t>
            </w:r>
          </w:p>
          <w:p w14:paraId="34947BC3">
            <w:pPr>
              <w:adjustRightInd w:val="0"/>
              <w:snapToGrid w:val="0"/>
              <w:spacing w:line="400" w:lineRule="exact"/>
              <w:ind w:firstLine="480" w:firstLineChars="200"/>
              <w:rPr>
                <w:rFonts w:hint="eastAsia" w:ascii="宋体" w:hAnsi="宋体" w:eastAsia="宋体" w:cs="Times New Roman"/>
                <w:bCs/>
                <w:sz w:val="24"/>
                <w:szCs w:val="24"/>
                <w:u w:val="single"/>
                <w14:ligatures w14:val="none"/>
              </w:rPr>
            </w:pPr>
            <w:r>
              <w:rPr>
                <w:rFonts w:ascii="宋体" w:hAnsi="宋体" w:eastAsia="宋体" w:cs="Times New Roman"/>
                <w:bCs/>
                <w:sz w:val="24"/>
                <w:szCs w:val="24"/>
                <w14:ligatures w14:val="none"/>
              </w:rPr>
              <w:t xml:space="preserve">5.3 </w:t>
            </w:r>
            <w:r>
              <w:rPr>
                <w:rFonts w:hint="eastAsia" w:ascii="宋体" w:hAnsi="宋体" w:eastAsia="宋体" w:cs="Times New Roman"/>
                <w:bCs/>
                <w:sz w:val="24"/>
                <w:szCs w:val="24"/>
                <w14:ligatures w14:val="none"/>
              </w:rPr>
              <w:t>履约验收的内容：</w:t>
            </w:r>
            <w:r>
              <w:rPr>
                <w:rFonts w:hint="eastAsia" w:ascii="宋体" w:hAnsi="宋体" w:eastAsia="宋体" w:cs="Times New Roman"/>
                <w:bCs/>
                <w:sz w:val="24"/>
                <w:szCs w:val="24"/>
                <w:u w:val="single"/>
                <w14:ligatures w14:val="none"/>
              </w:rPr>
              <w:t>包括每一项技术和商务要求的履约情况。</w:t>
            </w:r>
          </w:p>
          <w:p w14:paraId="3F5CC8A6">
            <w:pPr>
              <w:adjustRightInd w:val="0"/>
              <w:snapToGrid w:val="0"/>
              <w:spacing w:line="400" w:lineRule="exact"/>
              <w:ind w:firstLine="480" w:firstLineChars="200"/>
              <w:rPr>
                <w:rFonts w:hint="eastAsia" w:ascii="宋体" w:hAnsi="宋体" w:eastAsia="宋体" w:cs="Times New Roman"/>
                <w:bCs/>
                <w:sz w:val="24"/>
                <w:szCs w:val="24"/>
                <w14:ligatures w14:val="none"/>
              </w:rPr>
            </w:pPr>
            <w:r>
              <w:rPr>
                <w:rFonts w:ascii="宋体" w:hAnsi="宋体" w:eastAsia="宋体" w:cs="Times New Roman"/>
                <w:bCs/>
                <w:sz w:val="24"/>
                <w:szCs w:val="24"/>
                <w14:ligatures w14:val="none"/>
              </w:rPr>
              <w:t xml:space="preserve">5.4 </w:t>
            </w:r>
            <w:r>
              <w:rPr>
                <w:rFonts w:hint="eastAsia" w:ascii="宋体" w:hAnsi="宋体" w:eastAsia="宋体" w:cs="Times New Roman"/>
                <w:bCs/>
                <w:sz w:val="24"/>
                <w:szCs w:val="24"/>
                <w14:ligatures w14:val="none"/>
              </w:rPr>
              <w:t>履约验收标准：</w:t>
            </w:r>
          </w:p>
          <w:p w14:paraId="658A55DA">
            <w:pPr>
              <w:adjustRightInd w:val="0"/>
              <w:snapToGrid w:val="0"/>
              <w:spacing w:line="400" w:lineRule="exact"/>
              <w:ind w:firstLine="480" w:firstLineChars="200"/>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（1）初步验收</w:t>
            </w:r>
          </w:p>
          <w:p w14:paraId="070C8C54">
            <w:pPr>
              <w:adjustRightInd w:val="0"/>
              <w:snapToGrid w:val="0"/>
              <w:spacing w:line="400" w:lineRule="exact"/>
              <w:ind w:firstLine="480" w:firstLineChars="200"/>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①提供项目服务方案并书面确认；</w:t>
            </w:r>
          </w:p>
          <w:p w14:paraId="077016DC">
            <w:pPr>
              <w:adjustRightInd w:val="0"/>
              <w:snapToGrid w:val="0"/>
              <w:spacing w:line="400" w:lineRule="exact"/>
              <w:ind w:firstLine="480" w:firstLineChars="200"/>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②驻场服务人员派驻到位正常开展服务。</w:t>
            </w:r>
          </w:p>
          <w:p w14:paraId="7229AD11">
            <w:pPr>
              <w:adjustRightInd w:val="0"/>
              <w:snapToGrid w:val="0"/>
              <w:spacing w:line="400" w:lineRule="exact"/>
              <w:ind w:firstLine="480" w:firstLineChars="200"/>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（2）终验</w:t>
            </w:r>
          </w:p>
          <w:p w14:paraId="43E15964">
            <w:pPr>
              <w:adjustRightInd w:val="0"/>
              <w:snapToGrid w:val="0"/>
              <w:spacing w:line="400" w:lineRule="exact"/>
              <w:ind w:firstLine="480" w:firstLineChars="200"/>
              <w:rPr>
                <w:rFonts w:hint="eastAsia" w:ascii="宋体" w:hAnsi="宋体" w:eastAsia="宋体" w:cs="Times New Roman"/>
                <w:bCs/>
                <w:sz w:val="24"/>
                <w:szCs w:val="24"/>
                <w:u w:val="single"/>
                <w14:ligatures w14:val="none"/>
              </w:rPr>
            </w:pPr>
            <w:r>
              <w:rPr>
                <w:rFonts w:hint="eastAsia" w:ascii="宋体" w:hAnsi="宋体" w:eastAsia="宋体" w:cs="Times New Roman"/>
                <w:bCs/>
                <w:sz w:val="24"/>
                <w:szCs w:val="24"/>
                <w:u w:val="single"/>
                <w14:ligatures w14:val="none"/>
              </w:rPr>
              <w:t>完成合同约定的全部服务内容，保证所提供服务的功能、性能、质量以及交付文档均能满足合同约定的技术、质量等要求。</w:t>
            </w:r>
          </w:p>
          <w:p w14:paraId="372F20AE">
            <w:pPr>
              <w:numPr>
                <w:ilvl w:val="255"/>
                <w:numId w:val="0"/>
              </w:numPr>
              <w:adjustRightInd w:val="0"/>
              <w:snapToGrid w:val="0"/>
              <w:spacing w:line="400" w:lineRule="exact"/>
              <w:ind w:firstLine="480" w:firstLineChars="200"/>
              <w:rPr>
                <w:rFonts w:hint="eastAsia" w:ascii="等线" w:hAnsi="等线" w:eastAsia="等线" w:cs="宋体"/>
                <w:sz w:val="24"/>
                <w:szCs w:val="24"/>
                <w14:ligatures w14:val="none"/>
              </w:rPr>
            </w:pPr>
            <w:r>
              <w:rPr>
                <w:rFonts w:ascii="宋体" w:hAnsi="宋体" w:eastAsia="宋体" w:cs="宋体"/>
                <w:bCs/>
                <w:sz w:val="24"/>
                <w:szCs w:val="24"/>
                <w14:ligatures w14:val="none"/>
              </w:rPr>
              <w:t xml:space="preserve">5.5 </w:t>
            </w:r>
            <w:r>
              <w:rPr>
                <w:rFonts w:hint="eastAsia" w:ascii="宋体" w:hAnsi="宋体" w:eastAsia="宋体" w:cs="宋体"/>
                <w:bCs/>
                <w:sz w:val="24"/>
                <w:szCs w:val="24"/>
                <w14:ligatures w14:val="none"/>
              </w:rPr>
              <w:t>履约验收其他事项：</w:t>
            </w:r>
            <w:r>
              <w:rPr>
                <w:rFonts w:hint="eastAsia" w:ascii="宋体" w:hAnsi="宋体" w:eastAsia="宋体" w:cs="宋体"/>
                <w:bCs/>
                <w:sz w:val="24"/>
                <w:szCs w:val="24"/>
                <w:u w:val="single"/>
                <w14:ligatures w14:val="none"/>
              </w:rPr>
              <w:t>甲方出具的验收合格书面意见，不能视为免除乙方对合同约定的技术和商务要求存在缺陷所应当负的责任，如存在缺陷，乙方应当给予解决，不得收取任何费用。乙方不解决的，甲方有权委托第三方解决，乙方应赔偿由此给甲方造成的一切损失。</w:t>
            </w:r>
          </w:p>
        </w:tc>
      </w:tr>
      <w:tr w14:paraId="0B1F1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A4F47F2">
            <w:pPr>
              <w:spacing w:line="460" w:lineRule="exact"/>
              <w:jc w:val="center"/>
              <w:rPr>
                <w:rFonts w:hint="eastAsia" w:ascii="宋体" w:hAnsi="宋体" w:eastAsia="宋体" w:cs="Times New Roman"/>
                <w:sz w:val="24"/>
                <w:szCs w:val="24"/>
                <w14:ligatures w14:val="none"/>
              </w:rPr>
            </w:pPr>
            <w:r>
              <w:rPr>
                <w:rFonts w:ascii="宋体" w:hAnsi="宋体" w:eastAsia="宋体" w:cs="Times New Roman"/>
                <w:sz w:val="24"/>
                <w:szCs w:val="24"/>
                <w14:ligatures w14:val="none"/>
              </w:rPr>
              <w:t>6</w:t>
            </w:r>
          </w:p>
        </w:tc>
        <w:tc>
          <w:tcPr>
            <w:tcW w:w="7952" w:type="dxa"/>
            <w:tcBorders>
              <w:top w:val="single" w:color="auto" w:sz="4" w:space="0"/>
              <w:left w:val="single" w:color="auto" w:sz="4" w:space="0"/>
              <w:bottom w:val="single" w:color="auto" w:sz="4" w:space="0"/>
              <w:right w:val="single" w:color="auto" w:sz="4" w:space="0"/>
            </w:tcBorders>
            <w:vAlign w:val="center"/>
          </w:tcPr>
          <w:p w14:paraId="0E87CF0E">
            <w:pPr>
              <w:spacing w:line="460" w:lineRule="exact"/>
              <w:jc w:val="left"/>
              <w:rPr>
                <w:rFonts w:ascii="Calibri" w:hAnsi="Calibri" w:eastAsia="宋体" w:cs="Times New Roman"/>
                <w:b/>
                <w:bCs/>
                <w:sz w:val="24"/>
                <w:szCs w:val="24"/>
                <w14:ligatures w14:val="none"/>
              </w:rPr>
            </w:pPr>
            <w:r>
              <w:rPr>
                <w:rFonts w:hint="eastAsia" w:ascii="Calibri" w:hAnsi="Calibri" w:eastAsia="宋体" w:cs="Times New Roman"/>
                <w:b/>
                <w:bCs/>
                <w:sz w:val="24"/>
                <w:szCs w:val="24"/>
                <w14:ligatures w14:val="none"/>
              </w:rPr>
              <w:t>违约责任：</w:t>
            </w:r>
            <w:r>
              <w:rPr>
                <w:rFonts w:hint="eastAsia" w:ascii="Calibri" w:hAnsi="Calibri" w:eastAsia="宋体" w:cs="Times New Roman"/>
                <w:sz w:val="24"/>
                <w:szCs w:val="24"/>
                <w14:ligatures w14:val="none"/>
              </w:rPr>
              <w:t>详见合同《第一节</w:t>
            </w:r>
            <w:r>
              <w:rPr>
                <w:rFonts w:ascii="Calibri" w:hAnsi="Calibri" w:eastAsia="宋体" w:cs="Times New Roman"/>
                <w:sz w:val="24"/>
                <w:szCs w:val="24"/>
                <w14:ligatures w14:val="none"/>
              </w:rPr>
              <w:t xml:space="preserve">  </w:t>
            </w:r>
            <w:r>
              <w:rPr>
                <w:rFonts w:hint="eastAsia" w:ascii="Calibri" w:hAnsi="Calibri" w:eastAsia="宋体" w:cs="Times New Roman"/>
                <w:sz w:val="24"/>
                <w:szCs w:val="24"/>
                <w14:ligatures w14:val="none"/>
              </w:rPr>
              <w:t>政府采购合同协议书》《第二节</w:t>
            </w:r>
            <w:r>
              <w:rPr>
                <w:rFonts w:ascii="Calibri" w:hAnsi="Calibri" w:eastAsia="宋体" w:cs="Times New Roman"/>
                <w:sz w:val="24"/>
                <w:szCs w:val="24"/>
                <w14:ligatures w14:val="none"/>
              </w:rPr>
              <w:t xml:space="preserve">  </w:t>
            </w:r>
            <w:r>
              <w:rPr>
                <w:rFonts w:hint="eastAsia" w:ascii="Calibri" w:hAnsi="Calibri" w:eastAsia="宋体" w:cs="Times New Roman"/>
                <w:sz w:val="24"/>
                <w:szCs w:val="24"/>
                <w14:ligatures w14:val="none"/>
              </w:rPr>
              <w:t>政府采购合同通用条款》《第三节  政府采购合同专用条款》《第四节  政府采购合同附件》。</w:t>
            </w:r>
          </w:p>
        </w:tc>
      </w:tr>
      <w:tr w14:paraId="5B0E6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207E8E9">
            <w:pPr>
              <w:spacing w:line="460" w:lineRule="exact"/>
              <w:jc w:val="center"/>
              <w:rPr>
                <w:rFonts w:hint="eastAsia" w:ascii="宋体" w:hAnsi="宋体" w:eastAsia="宋体" w:cs="Times New Roman"/>
                <w:sz w:val="24"/>
                <w:szCs w:val="24"/>
                <w14:ligatures w14:val="none"/>
              </w:rPr>
            </w:pPr>
            <w:r>
              <w:rPr>
                <w:rFonts w:ascii="宋体" w:hAnsi="宋体" w:eastAsia="宋体" w:cs="Times New Roman"/>
                <w:sz w:val="24"/>
                <w:szCs w:val="24"/>
                <w14:ligatures w14:val="none"/>
              </w:rPr>
              <w:t>7</w:t>
            </w:r>
          </w:p>
        </w:tc>
        <w:tc>
          <w:tcPr>
            <w:tcW w:w="7952" w:type="dxa"/>
            <w:tcBorders>
              <w:top w:val="single" w:color="auto" w:sz="4" w:space="0"/>
              <w:left w:val="single" w:color="auto" w:sz="4" w:space="0"/>
              <w:bottom w:val="single" w:color="auto" w:sz="4" w:space="0"/>
              <w:right w:val="single" w:color="auto" w:sz="4" w:space="0"/>
            </w:tcBorders>
            <w:vAlign w:val="center"/>
          </w:tcPr>
          <w:p w14:paraId="447F19D2">
            <w:pPr>
              <w:spacing w:line="460" w:lineRule="exact"/>
              <w:jc w:val="left"/>
              <w:rPr>
                <w:rFonts w:ascii="宋体" w:hAnsi="Calibri" w:eastAsia="宋体" w:cs="Times New Roman"/>
                <w:sz w:val="24"/>
                <w:szCs w:val="24"/>
                <w14:ligatures w14:val="none"/>
              </w:rPr>
            </w:pPr>
            <w:r>
              <w:rPr>
                <w:rFonts w:hint="eastAsia" w:ascii="宋体" w:hAnsi="Calibri" w:eastAsia="宋体" w:cs="Times New Roman"/>
                <w:sz w:val="24"/>
                <w:szCs w:val="24"/>
                <w14:ligatures w14:val="none"/>
              </w:rPr>
              <w:t>未尽事宜以合同签订时为准。</w:t>
            </w:r>
          </w:p>
        </w:tc>
      </w:tr>
    </w:tbl>
    <w:p w14:paraId="534686C5">
      <w:pPr>
        <w:jc w:val="center"/>
        <w:rPr>
          <w:rFonts w:hint="eastAsia" w:ascii="宋体" w:hAnsi="宋体" w:eastAsia="宋体" w:cs="Times New Roman"/>
          <w:b/>
          <w:bCs/>
          <w:szCs w:val="24"/>
          <w14:ligatures w14:val="none"/>
        </w:rPr>
      </w:pPr>
    </w:p>
    <w:p w14:paraId="53AD1E1D">
      <w:pPr>
        <w:rPr>
          <w:rFonts w:hint="eastAsia" w:ascii="宋体" w:hAnsi="宋体" w:eastAsia="宋体" w:cs="Times New Roman"/>
          <w:b/>
          <w:bCs/>
          <w:szCs w:val="24"/>
          <w14:ligatures w14:val="none"/>
        </w:rPr>
      </w:pPr>
      <w:r>
        <w:rPr>
          <w:rFonts w:ascii="宋体" w:hAnsi="宋体" w:eastAsia="宋体" w:cs="Times New Roman"/>
          <w:b/>
          <w:bCs/>
          <w:szCs w:val="24"/>
          <w14:ligatures w14:val="none"/>
        </w:rPr>
        <w:br w:type="page"/>
      </w:r>
    </w:p>
    <w:p w14:paraId="3369239D">
      <w:pPr>
        <w:autoSpaceDE w:val="0"/>
        <w:autoSpaceDN w:val="0"/>
        <w:adjustRightInd w:val="0"/>
        <w:spacing w:line="360" w:lineRule="auto"/>
        <w:jc w:val="center"/>
        <w:rPr>
          <w:rFonts w:hint="eastAsia" w:ascii="宋体" w:hAnsi="宋体" w:eastAsia="宋体" w:cs="Tahoma"/>
          <w:szCs w:val="24"/>
          <w14:ligatures w14:val="none"/>
        </w:rPr>
      </w:pPr>
    </w:p>
    <w:p w14:paraId="63881925">
      <w:pPr>
        <w:autoSpaceDE w:val="0"/>
        <w:autoSpaceDN w:val="0"/>
        <w:adjustRightInd w:val="0"/>
        <w:spacing w:line="360" w:lineRule="auto"/>
        <w:jc w:val="center"/>
        <w:rPr>
          <w:rFonts w:hint="eastAsia" w:ascii="宋体" w:hAnsi="宋体" w:eastAsia="宋体" w:cs="Times New Roman"/>
          <w:kern w:val="0"/>
          <w:sz w:val="32"/>
          <w:szCs w:val="32"/>
          <w14:ligatures w14:val="none"/>
        </w:rPr>
      </w:pPr>
    </w:p>
    <w:p w14:paraId="77399BD8">
      <w:pPr>
        <w:autoSpaceDE w:val="0"/>
        <w:autoSpaceDN w:val="0"/>
        <w:adjustRightInd w:val="0"/>
        <w:spacing w:line="360" w:lineRule="auto"/>
        <w:jc w:val="center"/>
        <w:rPr>
          <w:rFonts w:hint="eastAsia" w:ascii="宋体" w:hAnsi="宋体" w:eastAsia="宋体" w:cs="Times New Roman"/>
          <w:kern w:val="0"/>
          <w:sz w:val="32"/>
          <w:szCs w:val="32"/>
          <w14:ligatures w14:val="none"/>
        </w:rPr>
      </w:pPr>
    </w:p>
    <w:p w14:paraId="781CB3E3">
      <w:pPr>
        <w:autoSpaceDE w:val="0"/>
        <w:autoSpaceDN w:val="0"/>
        <w:adjustRightInd w:val="0"/>
        <w:spacing w:line="360" w:lineRule="auto"/>
        <w:jc w:val="center"/>
        <w:rPr>
          <w:rFonts w:hint="eastAsia" w:ascii="宋体" w:hAnsi="宋体" w:eastAsia="宋体" w:cs="Times New Roman"/>
          <w:kern w:val="0"/>
          <w:sz w:val="32"/>
          <w:szCs w:val="32"/>
          <w14:ligatures w14:val="none"/>
        </w:rPr>
      </w:pPr>
    </w:p>
    <w:p w14:paraId="002E0694">
      <w:pPr>
        <w:autoSpaceDE w:val="0"/>
        <w:autoSpaceDN w:val="0"/>
        <w:adjustRightInd w:val="0"/>
        <w:spacing w:line="360" w:lineRule="auto"/>
        <w:jc w:val="center"/>
        <w:rPr>
          <w:rFonts w:hint="eastAsia" w:ascii="黑体" w:hAnsi="黑体" w:eastAsia="黑体" w:cs="Times New Roman"/>
          <w:kern w:val="0"/>
          <w:sz w:val="52"/>
          <w:szCs w:val="52"/>
          <w14:ligatures w14:val="none"/>
        </w:rPr>
      </w:pPr>
    </w:p>
    <w:p w14:paraId="00BEF9AB">
      <w:pPr>
        <w:autoSpaceDE w:val="0"/>
        <w:autoSpaceDN w:val="0"/>
        <w:adjustRightInd w:val="0"/>
        <w:spacing w:line="360" w:lineRule="auto"/>
        <w:jc w:val="center"/>
        <w:rPr>
          <w:rFonts w:hint="eastAsia" w:ascii="黑体" w:hAnsi="黑体" w:eastAsia="黑体" w:cs="Times New Roman"/>
          <w:kern w:val="0"/>
          <w:sz w:val="52"/>
          <w:szCs w:val="52"/>
          <w14:ligatures w14:val="none"/>
        </w:rPr>
      </w:pPr>
      <w:r>
        <w:rPr>
          <w:rFonts w:ascii="黑体" w:hAnsi="黑体" w:eastAsia="黑体" w:cs="Times New Roman"/>
          <w:kern w:val="0"/>
          <w:sz w:val="52"/>
          <w:szCs w:val="52"/>
          <w14:ligatures w14:val="none"/>
        </w:rPr>
        <w:t>云南省政府采购</w:t>
      </w:r>
      <w:r>
        <w:rPr>
          <w:rFonts w:hint="eastAsia" w:ascii="黑体" w:hAnsi="黑体" w:eastAsia="黑体" w:cs="Times New Roman"/>
          <w:kern w:val="0"/>
          <w:sz w:val="52"/>
          <w:szCs w:val="52"/>
          <w14:ligatures w14:val="none"/>
        </w:rPr>
        <w:t>合同</w:t>
      </w:r>
    </w:p>
    <w:p w14:paraId="397CB471">
      <w:pPr>
        <w:autoSpaceDE w:val="0"/>
        <w:autoSpaceDN w:val="0"/>
        <w:adjustRightInd w:val="0"/>
        <w:spacing w:line="360" w:lineRule="auto"/>
        <w:jc w:val="center"/>
        <w:rPr>
          <w:rFonts w:hint="eastAsia" w:ascii="宋体" w:hAnsi="宋体" w:eastAsia="宋体" w:cs="Times New Roman"/>
          <w:b/>
          <w:kern w:val="0"/>
          <w:sz w:val="44"/>
          <w:szCs w:val="44"/>
          <w14:ligatures w14:val="none"/>
        </w:rPr>
      </w:pPr>
    </w:p>
    <w:p w14:paraId="0023386C">
      <w:pPr>
        <w:autoSpaceDE w:val="0"/>
        <w:autoSpaceDN w:val="0"/>
        <w:adjustRightInd w:val="0"/>
        <w:spacing w:line="360" w:lineRule="auto"/>
        <w:jc w:val="center"/>
        <w:rPr>
          <w:rFonts w:hint="eastAsia" w:ascii="宋体" w:hAnsi="宋体" w:eastAsia="宋体" w:cs="Times New Roman"/>
          <w:b/>
          <w:kern w:val="0"/>
          <w:sz w:val="44"/>
          <w:szCs w:val="44"/>
          <w14:ligatures w14:val="none"/>
        </w:rPr>
      </w:pPr>
    </w:p>
    <w:p w14:paraId="6238261A">
      <w:pPr>
        <w:autoSpaceDE w:val="0"/>
        <w:autoSpaceDN w:val="0"/>
        <w:adjustRightInd w:val="0"/>
        <w:spacing w:line="360" w:lineRule="auto"/>
        <w:ind w:left="424" w:leftChars="202" w:right="-143" w:rightChars="-68" w:firstLine="1650" w:firstLineChars="500"/>
        <w:rPr>
          <w:rFonts w:hint="eastAsia" w:ascii="宋体" w:hAnsi="宋体" w:eastAsia="宋体" w:cs="Tahoma"/>
          <w:sz w:val="33"/>
          <w:szCs w:val="33"/>
          <w14:ligatures w14:val="none"/>
        </w:rPr>
      </w:pPr>
      <w:r>
        <w:rPr>
          <w:rFonts w:hint="eastAsia" w:ascii="宋体" w:hAnsi="宋体" w:eastAsia="宋体" w:cs="Tahoma"/>
          <w:sz w:val="33"/>
          <w:szCs w:val="33"/>
          <w14:ligatures w14:val="none"/>
        </w:rPr>
        <w:t>项目名称：</w:t>
      </w:r>
    </w:p>
    <w:p w14:paraId="1F1AAD5C">
      <w:pPr>
        <w:autoSpaceDE w:val="0"/>
        <w:autoSpaceDN w:val="0"/>
        <w:adjustRightInd w:val="0"/>
        <w:spacing w:line="360" w:lineRule="auto"/>
        <w:ind w:left="2125" w:leftChars="1012" w:right="565" w:rightChars="269"/>
        <w:jc w:val="center"/>
        <w:rPr>
          <w:rFonts w:hint="eastAsia" w:ascii="宋体" w:hAnsi="宋体" w:eastAsia="宋体" w:cs="Tahoma"/>
          <w:sz w:val="33"/>
          <w:szCs w:val="33"/>
          <w14:ligatures w14:val="none"/>
        </w:rPr>
      </w:pPr>
    </w:p>
    <w:p w14:paraId="5D79523A">
      <w:pPr>
        <w:autoSpaceDE w:val="0"/>
        <w:autoSpaceDN w:val="0"/>
        <w:adjustRightInd w:val="0"/>
        <w:spacing w:line="360" w:lineRule="auto"/>
        <w:ind w:left="2125" w:leftChars="1012" w:right="1302" w:rightChars="620"/>
        <w:rPr>
          <w:rFonts w:hint="eastAsia" w:ascii="宋体" w:hAnsi="宋体" w:eastAsia="宋体" w:cs="Tahoma"/>
          <w:sz w:val="33"/>
          <w:szCs w:val="33"/>
          <w14:ligatures w14:val="none"/>
        </w:rPr>
      </w:pPr>
      <w:r>
        <w:rPr>
          <w:rFonts w:hint="eastAsia" w:ascii="宋体" w:hAnsi="宋体" w:eastAsia="宋体" w:cs="Tahoma"/>
          <w:sz w:val="33"/>
          <w:szCs w:val="33"/>
          <w14:ligatures w14:val="none"/>
        </w:rPr>
        <w:t>合同编号：</w:t>
      </w:r>
    </w:p>
    <w:p w14:paraId="12545091">
      <w:pPr>
        <w:autoSpaceDE w:val="0"/>
        <w:autoSpaceDN w:val="0"/>
        <w:adjustRightInd w:val="0"/>
        <w:spacing w:line="360" w:lineRule="auto"/>
        <w:ind w:left="2268" w:leftChars="1080" w:right="1302" w:rightChars="620"/>
        <w:rPr>
          <w:rFonts w:hint="eastAsia" w:ascii="宋体" w:hAnsi="宋体" w:eastAsia="宋体" w:cs="Tahoma"/>
          <w:sz w:val="33"/>
          <w:szCs w:val="33"/>
          <w14:ligatures w14:val="none"/>
        </w:rPr>
      </w:pPr>
    </w:p>
    <w:p w14:paraId="47A387D1">
      <w:pPr>
        <w:autoSpaceDE w:val="0"/>
        <w:autoSpaceDN w:val="0"/>
        <w:adjustRightInd w:val="0"/>
        <w:spacing w:line="360" w:lineRule="auto"/>
        <w:ind w:left="3685" w:leftChars="1755" w:right="1302" w:rightChars="620"/>
        <w:rPr>
          <w:rFonts w:hint="eastAsia" w:ascii="宋体" w:hAnsi="宋体" w:eastAsia="宋体" w:cs="Tahoma"/>
          <w:sz w:val="28"/>
          <w:szCs w:val="28"/>
          <w14:ligatures w14:val="none"/>
        </w:rPr>
      </w:pPr>
      <w:r>
        <w:rPr>
          <w:rFonts w:hint="eastAsia" w:ascii="宋体" w:hAnsi="宋体" w:eastAsia="宋体" w:cs="Tahoma"/>
          <w:sz w:val="28"/>
          <w:szCs w:val="28"/>
          <w14:ligatures w14:val="none"/>
        </w:rPr>
        <w:t>（自编号，如有）</w:t>
      </w:r>
    </w:p>
    <w:p w14:paraId="679E3F28">
      <w:pPr>
        <w:autoSpaceDE w:val="0"/>
        <w:autoSpaceDN w:val="0"/>
        <w:adjustRightInd w:val="0"/>
        <w:spacing w:line="360" w:lineRule="auto"/>
        <w:ind w:left="2125" w:leftChars="1012" w:right="1302" w:rightChars="620"/>
        <w:rPr>
          <w:rFonts w:hint="eastAsia" w:ascii="宋体" w:hAnsi="宋体" w:eastAsia="宋体" w:cs="Tahoma"/>
          <w:sz w:val="33"/>
          <w:szCs w:val="33"/>
          <w:u w:val="single"/>
          <w14:ligatures w14:val="none"/>
        </w:rPr>
      </w:pPr>
      <w:r>
        <w:rPr>
          <w:rFonts w:hint="eastAsia" w:ascii="宋体" w:hAnsi="宋体" w:eastAsia="宋体" w:cs="Tahoma"/>
          <w:sz w:val="33"/>
          <w:szCs w:val="33"/>
          <w14:ligatures w14:val="none"/>
        </w:rPr>
        <w:t>甲    方：</w:t>
      </w:r>
      <w:r>
        <w:rPr>
          <w:rFonts w:hint="eastAsia" w:ascii="宋体" w:hAnsi="宋体" w:eastAsia="宋体" w:cs="Tahoma"/>
          <w:sz w:val="33"/>
          <w:szCs w:val="33"/>
          <w:u w:val="single"/>
          <w14:ligatures w14:val="none"/>
        </w:rPr>
        <w:t>云南省电化教育馆</w:t>
      </w:r>
    </w:p>
    <w:p w14:paraId="3CE9C064">
      <w:pPr>
        <w:autoSpaceDE w:val="0"/>
        <w:autoSpaceDN w:val="0"/>
        <w:adjustRightInd w:val="0"/>
        <w:spacing w:line="360" w:lineRule="auto"/>
        <w:ind w:left="2125" w:leftChars="1012" w:right="1302" w:rightChars="620"/>
        <w:rPr>
          <w:rFonts w:hint="eastAsia" w:ascii="宋体" w:hAnsi="宋体" w:eastAsia="宋体" w:cs="Tahoma"/>
          <w:sz w:val="33"/>
          <w:szCs w:val="33"/>
          <w14:ligatures w14:val="none"/>
        </w:rPr>
      </w:pPr>
    </w:p>
    <w:p w14:paraId="6E869484">
      <w:pPr>
        <w:autoSpaceDE w:val="0"/>
        <w:autoSpaceDN w:val="0"/>
        <w:adjustRightInd w:val="0"/>
        <w:spacing w:line="360" w:lineRule="auto"/>
        <w:ind w:left="2125" w:leftChars="1012" w:right="1302" w:rightChars="620"/>
        <w:rPr>
          <w:rFonts w:hint="eastAsia" w:ascii="宋体" w:hAnsi="宋体" w:eastAsia="宋体" w:cs="Times New Roman"/>
          <w:b/>
          <w:kern w:val="0"/>
          <w:sz w:val="44"/>
          <w:szCs w:val="44"/>
          <w14:ligatures w14:val="none"/>
        </w:rPr>
      </w:pPr>
      <w:r>
        <w:rPr>
          <w:rFonts w:hint="eastAsia" w:ascii="宋体" w:hAnsi="宋体" w:eastAsia="宋体" w:cs="Tahoma"/>
          <w:sz w:val="33"/>
          <w:szCs w:val="33"/>
          <w14:ligatures w14:val="none"/>
        </w:rPr>
        <w:t>乙    方：</w:t>
      </w:r>
    </w:p>
    <w:p w14:paraId="3BFC8424">
      <w:pPr>
        <w:autoSpaceDE w:val="0"/>
        <w:autoSpaceDN w:val="0"/>
        <w:adjustRightInd w:val="0"/>
        <w:spacing w:line="360" w:lineRule="auto"/>
        <w:jc w:val="center"/>
        <w:rPr>
          <w:rFonts w:hint="eastAsia" w:ascii="宋体" w:hAnsi="宋体" w:eastAsia="宋体" w:cs="Times New Roman"/>
          <w:kern w:val="0"/>
          <w:sz w:val="18"/>
          <w:szCs w:val="18"/>
          <w14:ligatures w14:val="none"/>
        </w:rPr>
      </w:pPr>
    </w:p>
    <w:p w14:paraId="61661A0A">
      <w:pPr>
        <w:autoSpaceDE w:val="0"/>
        <w:autoSpaceDN w:val="0"/>
        <w:adjustRightInd w:val="0"/>
        <w:spacing w:line="360" w:lineRule="auto"/>
        <w:jc w:val="center"/>
        <w:rPr>
          <w:rFonts w:hint="eastAsia" w:ascii="宋体" w:hAnsi="宋体" w:eastAsia="宋体" w:cs="Times New Roman"/>
          <w:kern w:val="0"/>
          <w:sz w:val="18"/>
          <w:szCs w:val="18"/>
          <w14:ligatures w14:val="none"/>
        </w:rPr>
      </w:pPr>
    </w:p>
    <w:p w14:paraId="2501DDFB">
      <w:pPr>
        <w:autoSpaceDE w:val="0"/>
        <w:autoSpaceDN w:val="0"/>
        <w:adjustRightInd w:val="0"/>
        <w:spacing w:line="360" w:lineRule="auto"/>
        <w:jc w:val="center"/>
        <w:rPr>
          <w:rFonts w:hint="eastAsia" w:ascii="宋体" w:hAnsi="宋体" w:eastAsia="宋体" w:cs="Tahoma"/>
          <w:b/>
          <w:bCs/>
          <w:sz w:val="27"/>
          <w:szCs w:val="27"/>
          <w14:ligatures w14:val="none"/>
        </w:rPr>
      </w:pPr>
    </w:p>
    <w:p w14:paraId="53ADB2AF">
      <w:pPr>
        <w:autoSpaceDE w:val="0"/>
        <w:autoSpaceDN w:val="0"/>
        <w:adjustRightInd w:val="0"/>
        <w:spacing w:line="360" w:lineRule="auto"/>
        <w:jc w:val="center"/>
        <w:rPr>
          <w:rFonts w:hint="eastAsia" w:ascii="宋体" w:hAnsi="宋体" w:eastAsia="宋体" w:cs="Tahoma"/>
          <w:b/>
          <w:bCs/>
          <w:sz w:val="27"/>
          <w:szCs w:val="27"/>
          <w14:ligatures w14:val="none"/>
        </w:rPr>
      </w:pPr>
    </w:p>
    <w:p w14:paraId="49ACCEDF">
      <w:pPr>
        <w:spacing w:after="240" w:line="360" w:lineRule="auto"/>
        <w:rPr>
          <w:rFonts w:hint="eastAsia" w:ascii="宋体" w:hAnsi="宋体" w:eastAsia="宋体" w:cs="Tahoma"/>
          <w:sz w:val="18"/>
          <w:szCs w:val="18"/>
          <w14:ligatures w14:val="none"/>
        </w:rPr>
      </w:pPr>
    </w:p>
    <w:p w14:paraId="05891F0D">
      <w:pPr>
        <w:spacing w:line="400" w:lineRule="exact"/>
        <w:ind w:left="1619" w:leftChars="771"/>
        <w:rPr>
          <w:rFonts w:hint="eastAsia" w:ascii="宋体" w:hAnsi="宋体" w:eastAsia="宋体" w:cs="Times New Roman"/>
          <w:kern w:val="0"/>
          <w:szCs w:val="21"/>
          <w14:ligatures w14:val="none"/>
        </w:rPr>
      </w:pPr>
    </w:p>
    <w:p w14:paraId="7878E79F">
      <w:pPr>
        <w:spacing w:line="400" w:lineRule="exact"/>
        <w:ind w:left="1619" w:leftChars="771"/>
        <w:rPr>
          <w:rFonts w:hint="eastAsia" w:ascii="宋体" w:hAnsi="宋体" w:eastAsia="宋体" w:cs="Times New Roman"/>
          <w:kern w:val="0"/>
          <w:szCs w:val="21"/>
          <w14:ligatures w14:val="none"/>
        </w:rPr>
      </w:pPr>
    </w:p>
    <w:p w14:paraId="515ABDEA">
      <w:pPr>
        <w:spacing w:line="400" w:lineRule="exact"/>
        <w:ind w:left="1619" w:leftChars="771"/>
        <w:rPr>
          <w:rFonts w:hint="eastAsia" w:ascii="宋体" w:hAnsi="宋体" w:eastAsia="宋体" w:cs="Times New Roman"/>
          <w:kern w:val="0"/>
          <w:szCs w:val="21"/>
          <w14:ligatures w14:val="none"/>
        </w:rPr>
      </w:pPr>
    </w:p>
    <w:p w14:paraId="21349D4A">
      <w:pPr>
        <w:spacing w:line="400" w:lineRule="exact"/>
        <w:ind w:left="1619" w:leftChars="771"/>
        <w:rPr>
          <w:rFonts w:hint="eastAsia" w:ascii="宋体" w:hAnsi="宋体" w:eastAsia="宋体" w:cs="Times New Roman"/>
          <w:kern w:val="0"/>
          <w:szCs w:val="21"/>
          <w14:ligatures w14:val="none"/>
        </w:rPr>
      </w:pPr>
    </w:p>
    <w:p w14:paraId="7A82ED35">
      <w:pPr>
        <w:spacing w:line="400" w:lineRule="exact"/>
        <w:ind w:left="1619" w:leftChars="771"/>
        <w:rPr>
          <w:rFonts w:hint="eastAsia" w:ascii="宋体" w:hAnsi="宋体" w:eastAsia="宋体" w:cs="Times New Roman"/>
          <w:kern w:val="0"/>
          <w:szCs w:val="21"/>
          <w14:ligatures w14:val="none"/>
        </w:rPr>
      </w:pPr>
    </w:p>
    <w:p w14:paraId="0BD2F57B">
      <w:pPr>
        <w:spacing w:line="360" w:lineRule="auto"/>
        <w:ind w:left="1619" w:leftChars="771"/>
        <w:rPr>
          <w:rFonts w:hint="eastAsia" w:ascii="宋体" w:hAnsi="宋体" w:eastAsia="宋体" w:cs="Times New Roman"/>
          <w:sz w:val="24"/>
          <w:szCs w:val="21"/>
          <w14:ligatures w14:val="none"/>
        </w:rPr>
      </w:pPr>
      <w:r>
        <w:rPr>
          <w:rFonts w:hint="eastAsia" w:ascii="宋体" w:hAnsi="宋体" w:eastAsia="宋体" w:cs="Times New Roman"/>
          <w:sz w:val="24"/>
          <w:szCs w:val="21"/>
          <w14:ligatures w14:val="none"/>
        </w:rPr>
        <w:t>甲方（采购人公章）名 称：</w:t>
      </w:r>
    </w:p>
    <w:p w14:paraId="37202076">
      <w:pPr>
        <w:spacing w:line="360" w:lineRule="auto"/>
        <w:ind w:left="1619" w:leftChars="771"/>
        <w:rPr>
          <w:rFonts w:hint="eastAsia" w:ascii="宋体" w:hAnsi="宋体" w:eastAsia="宋体" w:cs="Times New Roman"/>
          <w:sz w:val="24"/>
          <w:szCs w:val="21"/>
          <w14:ligatures w14:val="none"/>
        </w:rPr>
      </w:pPr>
      <w:r>
        <w:rPr>
          <w:rFonts w:hint="eastAsia" w:ascii="宋体" w:hAnsi="宋体" w:eastAsia="宋体" w:cs="Times New Roman"/>
          <w:sz w:val="24"/>
          <w:szCs w:val="21"/>
          <w14:ligatures w14:val="none"/>
        </w:rPr>
        <w:t>地 址：</w:t>
      </w:r>
    </w:p>
    <w:p w14:paraId="668A3238">
      <w:pPr>
        <w:spacing w:line="360" w:lineRule="auto"/>
        <w:ind w:left="1619" w:leftChars="771"/>
        <w:rPr>
          <w:rFonts w:hint="eastAsia" w:ascii="宋体" w:hAnsi="宋体" w:eastAsia="宋体" w:cs="Times New Roman"/>
          <w:sz w:val="24"/>
          <w:szCs w:val="21"/>
          <w14:ligatures w14:val="none"/>
        </w:rPr>
      </w:pPr>
      <w:r>
        <w:rPr>
          <w:rFonts w:hint="eastAsia" w:ascii="宋体" w:hAnsi="宋体" w:eastAsia="宋体" w:cs="Times New Roman"/>
          <w:sz w:val="24"/>
          <w:szCs w:val="21"/>
          <w14:ligatures w14:val="none"/>
        </w:rPr>
        <w:t>邮 编：</w:t>
      </w:r>
    </w:p>
    <w:p w14:paraId="5EB58900">
      <w:pPr>
        <w:spacing w:line="360" w:lineRule="auto"/>
        <w:ind w:left="1619" w:leftChars="771"/>
        <w:rPr>
          <w:rFonts w:hint="eastAsia" w:ascii="宋体" w:hAnsi="宋体" w:eastAsia="宋体" w:cs="Times New Roman"/>
          <w:sz w:val="24"/>
          <w:szCs w:val="21"/>
          <w14:ligatures w14:val="none"/>
        </w:rPr>
      </w:pPr>
      <w:r>
        <w:rPr>
          <w:rFonts w:hint="eastAsia" w:ascii="宋体" w:hAnsi="宋体" w:eastAsia="宋体" w:cs="Times New Roman"/>
          <w:sz w:val="24"/>
          <w:szCs w:val="21"/>
          <w14:ligatures w14:val="none"/>
        </w:rPr>
        <w:t>法定代表人或委托代理人：</w:t>
      </w:r>
    </w:p>
    <w:p w14:paraId="7555AC19">
      <w:pPr>
        <w:spacing w:line="360" w:lineRule="auto"/>
        <w:ind w:left="1619" w:leftChars="771"/>
        <w:rPr>
          <w:rFonts w:hint="eastAsia" w:ascii="宋体" w:hAnsi="宋体" w:eastAsia="宋体" w:cs="Times New Roman"/>
          <w:sz w:val="24"/>
          <w:szCs w:val="21"/>
          <w14:ligatures w14:val="none"/>
        </w:rPr>
      </w:pPr>
      <w:r>
        <w:rPr>
          <w:rFonts w:hint="eastAsia" w:ascii="宋体" w:hAnsi="宋体" w:eastAsia="宋体" w:cs="Times New Roman"/>
          <w:sz w:val="24"/>
          <w:szCs w:val="21"/>
          <w14:ligatures w14:val="none"/>
        </w:rPr>
        <w:t>项目（技术）负责人：</w:t>
      </w:r>
    </w:p>
    <w:p w14:paraId="72B838E2">
      <w:pPr>
        <w:spacing w:line="360" w:lineRule="auto"/>
        <w:ind w:left="1619" w:leftChars="771"/>
        <w:rPr>
          <w:rFonts w:hint="eastAsia" w:ascii="宋体" w:hAnsi="宋体" w:eastAsia="宋体" w:cs="Times New Roman"/>
          <w:sz w:val="24"/>
          <w:szCs w:val="21"/>
          <w14:ligatures w14:val="none"/>
        </w:rPr>
      </w:pPr>
      <w:r>
        <w:rPr>
          <w:rFonts w:hint="eastAsia" w:ascii="宋体" w:hAnsi="宋体" w:eastAsia="宋体" w:cs="Times New Roman"/>
          <w:sz w:val="24"/>
          <w:szCs w:val="21"/>
          <w14:ligatures w14:val="none"/>
        </w:rPr>
        <w:t>电 话：</w:t>
      </w:r>
    </w:p>
    <w:p w14:paraId="206B3568">
      <w:pPr>
        <w:spacing w:line="360" w:lineRule="auto"/>
        <w:ind w:left="1619" w:leftChars="771"/>
        <w:rPr>
          <w:rFonts w:hint="eastAsia" w:ascii="宋体" w:hAnsi="宋体" w:eastAsia="宋体" w:cs="Times New Roman"/>
          <w:sz w:val="24"/>
          <w:szCs w:val="21"/>
          <w14:ligatures w14:val="none"/>
        </w:rPr>
      </w:pPr>
      <w:r>
        <w:rPr>
          <w:rFonts w:hint="eastAsia" w:ascii="宋体" w:hAnsi="宋体" w:eastAsia="宋体" w:cs="Times New Roman"/>
          <w:sz w:val="24"/>
          <w:szCs w:val="21"/>
          <w14:ligatures w14:val="none"/>
        </w:rPr>
        <w:t>签订日期：</w:t>
      </w:r>
    </w:p>
    <w:p w14:paraId="4BECA1A2">
      <w:pPr>
        <w:spacing w:line="360" w:lineRule="auto"/>
        <w:ind w:left="1619" w:leftChars="771"/>
        <w:rPr>
          <w:rFonts w:hint="eastAsia" w:ascii="宋体" w:hAnsi="宋体" w:eastAsia="宋体" w:cs="Times New Roman"/>
          <w:sz w:val="24"/>
          <w:szCs w:val="21"/>
          <w14:ligatures w14:val="none"/>
        </w:rPr>
      </w:pPr>
    </w:p>
    <w:p w14:paraId="5001AF4C">
      <w:pPr>
        <w:spacing w:line="360" w:lineRule="auto"/>
        <w:ind w:left="1619" w:leftChars="771"/>
        <w:rPr>
          <w:rFonts w:hint="eastAsia" w:ascii="宋体" w:hAnsi="宋体" w:eastAsia="宋体" w:cs="Times New Roman"/>
          <w:sz w:val="24"/>
          <w:szCs w:val="21"/>
          <w14:ligatures w14:val="none"/>
        </w:rPr>
      </w:pPr>
    </w:p>
    <w:p w14:paraId="6BAEE294">
      <w:pPr>
        <w:spacing w:line="360" w:lineRule="auto"/>
        <w:ind w:left="1619" w:leftChars="771"/>
        <w:rPr>
          <w:rFonts w:hint="eastAsia" w:ascii="宋体" w:hAnsi="宋体" w:eastAsia="宋体" w:cs="Times New Roman"/>
          <w:sz w:val="24"/>
          <w:szCs w:val="21"/>
          <w14:ligatures w14:val="none"/>
        </w:rPr>
      </w:pPr>
    </w:p>
    <w:p w14:paraId="2F373E27">
      <w:pPr>
        <w:spacing w:line="360" w:lineRule="auto"/>
        <w:ind w:left="1619" w:leftChars="771"/>
        <w:rPr>
          <w:rFonts w:hint="eastAsia" w:ascii="宋体" w:hAnsi="宋体" w:eastAsia="宋体" w:cs="Times New Roman"/>
          <w:sz w:val="24"/>
          <w:szCs w:val="21"/>
          <w14:ligatures w14:val="none"/>
        </w:rPr>
      </w:pPr>
    </w:p>
    <w:p w14:paraId="755837B4">
      <w:pPr>
        <w:spacing w:line="360" w:lineRule="auto"/>
        <w:ind w:left="1619" w:leftChars="771"/>
        <w:rPr>
          <w:rFonts w:hint="eastAsia" w:ascii="宋体" w:hAnsi="宋体" w:eastAsia="宋体" w:cs="Times New Roman"/>
          <w:sz w:val="24"/>
          <w:szCs w:val="21"/>
          <w14:ligatures w14:val="none"/>
        </w:rPr>
      </w:pPr>
    </w:p>
    <w:p w14:paraId="545DF6EA">
      <w:pPr>
        <w:spacing w:line="360" w:lineRule="auto"/>
        <w:ind w:left="1619" w:leftChars="771"/>
        <w:rPr>
          <w:rFonts w:hint="eastAsia" w:ascii="宋体" w:hAnsi="宋体" w:eastAsia="宋体" w:cs="Times New Roman"/>
          <w:sz w:val="24"/>
          <w:szCs w:val="21"/>
          <w14:ligatures w14:val="none"/>
        </w:rPr>
      </w:pPr>
    </w:p>
    <w:p w14:paraId="33D65908">
      <w:pPr>
        <w:spacing w:line="360" w:lineRule="auto"/>
        <w:ind w:left="1619" w:leftChars="771"/>
        <w:rPr>
          <w:rFonts w:hint="eastAsia" w:ascii="宋体" w:hAnsi="宋体" w:eastAsia="宋体" w:cs="Times New Roman"/>
          <w:sz w:val="24"/>
          <w:szCs w:val="21"/>
          <w14:ligatures w14:val="none"/>
        </w:rPr>
      </w:pPr>
      <w:r>
        <w:rPr>
          <w:rFonts w:hint="eastAsia" w:ascii="宋体" w:hAnsi="宋体" w:eastAsia="宋体" w:cs="Times New Roman"/>
          <w:sz w:val="24"/>
          <w:szCs w:val="21"/>
          <w14:ligatures w14:val="none"/>
        </w:rPr>
        <w:t>乙方（供应商公章）名 称：</w:t>
      </w:r>
    </w:p>
    <w:p w14:paraId="41226292">
      <w:pPr>
        <w:spacing w:line="360" w:lineRule="auto"/>
        <w:ind w:left="1619" w:leftChars="771"/>
        <w:rPr>
          <w:rFonts w:hint="eastAsia" w:ascii="宋体" w:hAnsi="宋体" w:eastAsia="宋体" w:cs="Times New Roman"/>
          <w:sz w:val="24"/>
          <w:szCs w:val="21"/>
          <w14:ligatures w14:val="none"/>
        </w:rPr>
      </w:pPr>
      <w:r>
        <w:rPr>
          <w:rFonts w:hint="eastAsia" w:ascii="宋体" w:hAnsi="宋体" w:eastAsia="宋体" w:cs="Times New Roman"/>
          <w:sz w:val="24"/>
          <w:szCs w:val="21"/>
          <w14:ligatures w14:val="none"/>
        </w:rPr>
        <w:t>地 址：</w:t>
      </w:r>
    </w:p>
    <w:p w14:paraId="5F2C4CA2">
      <w:pPr>
        <w:spacing w:line="360" w:lineRule="auto"/>
        <w:ind w:left="1619" w:leftChars="771"/>
        <w:rPr>
          <w:rFonts w:hint="eastAsia" w:ascii="宋体" w:hAnsi="宋体" w:eastAsia="宋体" w:cs="Times New Roman"/>
          <w:sz w:val="24"/>
          <w:szCs w:val="21"/>
          <w14:ligatures w14:val="none"/>
        </w:rPr>
      </w:pPr>
      <w:r>
        <w:rPr>
          <w:rFonts w:hint="eastAsia" w:ascii="宋体" w:hAnsi="宋体" w:eastAsia="宋体" w:cs="Times New Roman"/>
          <w:sz w:val="24"/>
          <w:szCs w:val="21"/>
          <w14:ligatures w14:val="none"/>
        </w:rPr>
        <w:t>邮 编：</w:t>
      </w:r>
    </w:p>
    <w:p w14:paraId="4184DBA3">
      <w:pPr>
        <w:spacing w:line="360" w:lineRule="auto"/>
        <w:ind w:left="1619" w:leftChars="771"/>
        <w:rPr>
          <w:rFonts w:hint="eastAsia" w:ascii="宋体" w:hAnsi="宋体" w:eastAsia="宋体" w:cs="Times New Roman"/>
          <w:sz w:val="24"/>
          <w:szCs w:val="21"/>
          <w14:ligatures w14:val="none"/>
        </w:rPr>
      </w:pPr>
      <w:r>
        <w:rPr>
          <w:rFonts w:hint="eastAsia" w:ascii="宋体" w:hAnsi="宋体" w:eastAsia="宋体" w:cs="Times New Roman"/>
          <w:sz w:val="24"/>
          <w:szCs w:val="21"/>
          <w14:ligatures w14:val="none"/>
        </w:rPr>
        <w:t>法定代表人或委托代理人：</w:t>
      </w:r>
    </w:p>
    <w:p w14:paraId="20EACE90">
      <w:pPr>
        <w:spacing w:line="360" w:lineRule="auto"/>
        <w:ind w:left="1619" w:leftChars="771"/>
        <w:rPr>
          <w:rFonts w:hint="eastAsia" w:ascii="宋体" w:hAnsi="宋体" w:eastAsia="宋体" w:cs="Times New Roman"/>
          <w:sz w:val="24"/>
          <w:szCs w:val="21"/>
          <w14:ligatures w14:val="none"/>
        </w:rPr>
      </w:pPr>
      <w:r>
        <w:rPr>
          <w:rFonts w:hint="eastAsia" w:ascii="宋体" w:hAnsi="宋体" w:eastAsia="宋体" w:cs="Times New Roman"/>
          <w:sz w:val="24"/>
          <w:szCs w:val="21"/>
          <w14:ligatures w14:val="none"/>
        </w:rPr>
        <w:t>经办人：</w:t>
      </w:r>
    </w:p>
    <w:p w14:paraId="6B0335B0">
      <w:pPr>
        <w:spacing w:line="360" w:lineRule="auto"/>
        <w:ind w:left="1619" w:leftChars="771"/>
        <w:rPr>
          <w:rFonts w:hint="eastAsia" w:ascii="宋体" w:hAnsi="宋体" w:eastAsia="宋体" w:cs="Times New Roman"/>
          <w:sz w:val="24"/>
          <w:szCs w:val="21"/>
          <w14:ligatures w14:val="none"/>
        </w:rPr>
      </w:pPr>
      <w:r>
        <w:rPr>
          <w:rFonts w:hint="eastAsia" w:ascii="宋体" w:hAnsi="宋体" w:eastAsia="宋体" w:cs="Times New Roman"/>
          <w:sz w:val="24"/>
          <w:szCs w:val="21"/>
          <w14:ligatures w14:val="none"/>
        </w:rPr>
        <w:t>电 话：</w:t>
      </w:r>
    </w:p>
    <w:p w14:paraId="752F96CC">
      <w:pPr>
        <w:spacing w:line="360" w:lineRule="auto"/>
        <w:ind w:left="1619" w:leftChars="771"/>
        <w:rPr>
          <w:rFonts w:hint="eastAsia" w:ascii="宋体" w:hAnsi="宋体" w:eastAsia="宋体" w:cs="Times New Roman"/>
          <w:sz w:val="24"/>
          <w:szCs w:val="21"/>
          <w14:ligatures w14:val="none"/>
        </w:rPr>
      </w:pPr>
      <w:r>
        <w:rPr>
          <w:rFonts w:hint="eastAsia" w:ascii="宋体" w:hAnsi="宋体" w:eastAsia="宋体" w:cs="Times New Roman"/>
          <w:sz w:val="24"/>
          <w:szCs w:val="21"/>
          <w14:ligatures w14:val="none"/>
        </w:rPr>
        <w:t>签订日期：</w:t>
      </w:r>
    </w:p>
    <w:p w14:paraId="3DB905AC">
      <w:pPr>
        <w:spacing w:after="120"/>
        <w:ind w:left="420" w:leftChars="200" w:firstLine="420" w:firstLineChars="200"/>
        <w:rPr>
          <w:rFonts w:hint="eastAsia" w:ascii="等线" w:hAnsi="等线" w:eastAsia="等线" w:cs="宋体"/>
          <w14:ligatures w14:val="none"/>
        </w:rPr>
      </w:pPr>
    </w:p>
    <w:p w14:paraId="7E1B712C">
      <w:pPr>
        <w:spacing w:line="360" w:lineRule="auto"/>
        <w:rPr>
          <w:rFonts w:hint="eastAsia" w:ascii="宋体" w:hAnsi="宋体" w:eastAsia="宋体" w:cs="Times New Roman"/>
          <w:sz w:val="24"/>
          <w:szCs w:val="21"/>
          <w14:ligatures w14:val="none"/>
        </w:rPr>
      </w:pPr>
    </w:p>
    <w:p w14:paraId="7DD18F14">
      <w:pPr>
        <w:spacing w:line="500" w:lineRule="exact"/>
        <w:ind w:left="1619" w:leftChars="771"/>
        <w:rPr>
          <w:rFonts w:hint="eastAsia" w:ascii="宋体" w:hAnsi="宋体" w:eastAsia="宋体" w:cs="Tahoma"/>
          <w:sz w:val="24"/>
          <w:szCs w:val="24"/>
          <w14:ligatures w14:val="none"/>
        </w:rPr>
      </w:pPr>
    </w:p>
    <w:p w14:paraId="6B6AFA42">
      <w:pPr>
        <w:spacing w:line="360" w:lineRule="auto"/>
        <w:jc w:val="center"/>
        <w:outlineLvl w:val="2"/>
        <w:rPr>
          <w:rFonts w:hint="eastAsia" w:ascii="宋体" w:hAnsi="宋体" w:eastAsia="宋体" w:cs="Times New Roman"/>
          <w:b/>
          <w:szCs w:val="24"/>
          <w14:ligatures w14:val="none"/>
        </w:rPr>
      </w:pPr>
      <w:r>
        <w:rPr>
          <w:rFonts w:hint="eastAsia" w:ascii="宋体" w:hAnsi="宋体" w:eastAsia="宋体" w:cs="Times New Roman"/>
          <w:b/>
          <w:szCs w:val="24"/>
          <w14:ligatures w14:val="none"/>
        </w:rPr>
        <w:br w:type="page"/>
      </w:r>
      <w:r>
        <w:rPr>
          <w:rFonts w:hint="eastAsia" w:ascii="宋体" w:hAnsi="宋体" w:eastAsia="宋体" w:cs="Times New Roman"/>
          <w:sz w:val="24"/>
          <w:szCs w:val="24"/>
          <w14:ligatures w14:val="none"/>
        </w:rPr>
        <w:t>（</w:t>
      </w:r>
      <w:r>
        <w:rPr>
          <w:rFonts w:hint="eastAsia" w:ascii="宋体" w:hAnsi="宋体" w:eastAsia="宋体" w:cs="Times New Roman"/>
          <w:b/>
          <w:szCs w:val="24"/>
          <w14:ligatures w14:val="none"/>
        </w:rPr>
        <w:t>注：本合同样式仅供参考，具体合同内容以采购人与中标人商定为准</w:t>
      </w:r>
      <w:r>
        <w:rPr>
          <w:rFonts w:hint="eastAsia" w:ascii="宋体" w:hAnsi="宋体" w:eastAsia="宋体" w:cs="Times New Roman"/>
          <w:sz w:val="24"/>
          <w:szCs w:val="24"/>
          <w14:ligatures w14:val="none"/>
        </w:rPr>
        <w:t>）</w:t>
      </w:r>
    </w:p>
    <w:p w14:paraId="020FA9E5">
      <w:pPr>
        <w:keepNext/>
        <w:keepLines/>
        <w:spacing w:before="260" w:after="260" w:line="413" w:lineRule="auto"/>
        <w:jc w:val="center"/>
        <w:outlineLvl w:val="2"/>
        <w:rPr>
          <w:rFonts w:hint="eastAsia" w:ascii="黑体" w:hAnsi="华文中宋" w:eastAsia="黑体" w:cs="Times New Roman"/>
          <w:sz w:val="28"/>
          <w:szCs w:val="28"/>
          <w14:ligatures w14:val="none"/>
        </w:rPr>
      </w:pPr>
      <w:bookmarkStart w:id="98" w:name="_Toc22209"/>
      <w:r>
        <w:rPr>
          <w:rFonts w:hint="eastAsia" w:ascii="黑体" w:hAnsi="黑体" w:eastAsia="黑体" w:cs="Times New Roman"/>
          <w:sz w:val="28"/>
          <w:szCs w:val="28"/>
          <w14:ligatures w14:val="none"/>
        </w:rPr>
        <w:t xml:space="preserve">第一节  </w:t>
      </w:r>
      <w:r>
        <w:rPr>
          <w:rFonts w:hint="eastAsia" w:ascii="黑体" w:hAnsi="华文中宋" w:eastAsia="黑体" w:cs="Times New Roman"/>
          <w:sz w:val="28"/>
          <w:szCs w:val="28"/>
          <w14:ligatures w14:val="none"/>
        </w:rPr>
        <w:t>政府采购合同协议书</w:t>
      </w:r>
      <w:bookmarkEnd w:id="98"/>
    </w:p>
    <w:p w14:paraId="2DF569AB">
      <w:pPr>
        <w:adjustRightInd w:val="0"/>
        <w:snapToGrid w:val="0"/>
        <w:spacing w:line="4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甲方（全称）：</w:t>
      </w:r>
      <w:r>
        <w:rPr>
          <w:rFonts w:hint="eastAsia" w:ascii="宋体" w:hAnsi="宋体" w:eastAsia="宋体" w:cs="Times New Roman"/>
          <w:szCs w:val="21"/>
          <w:u w:val="single"/>
          <w14:ligatures w14:val="none"/>
        </w:rPr>
        <w:t xml:space="preserve">                        </w:t>
      </w:r>
      <w:r>
        <w:rPr>
          <w:rFonts w:hint="eastAsia" w:ascii="宋体" w:hAnsi="宋体" w:eastAsia="宋体" w:cs="Times New Roman"/>
          <w:szCs w:val="21"/>
          <w14:ligatures w14:val="none"/>
        </w:rPr>
        <w:t>（采购人、受采购人委托签订合同的单位或采购文件约定的合同甲方）</w:t>
      </w:r>
    </w:p>
    <w:p w14:paraId="3AE396CC">
      <w:pPr>
        <w:adjustRightInd w:val="0"/>
        <w:snapToGrid w:val="0"/>
        <w:spacing w:line="4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乙方1（全称）：</w:t>
      </w:r>
      <w:r>
        <w:rPr>
          <w:rFonts w:hint="eastAsia" w:ascii="宋体" w:hAnsi="宋体" w:eastAsia="宋体" w:cs="Times New Roman"/>
          <w:szCs w:val="21"/>
          <w:u w:val="single"/>
          <w14:ligatures w14:val="none"/>
        </w:rPr>
        <w:t xml:space="preserve">                       </w:t>
      </w:r>
      <w:r>
        <w:rPr>
          <w:rFonts w:hint="eastAsia" w:ascii="宋体" w:hAnsi="宋体" w:eastAsia="宋体" w:cs="Times New Roman"/>
          <w:szCs w:val="21"/>
          <w14:ligatures w14:val="none"/>
        </w:rPr>
        <w:t>（供应商）</w:t>
      </w:r>
    </w:p>
    <w:p w14:paraId="481CDA23">
      <w:pPr>
        <w:adjustRightInd w:val="0"/>
        <w:snapToGrid w:val="0"/>
        <w:spacing w:line="4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乙方2（全称）：</w:t>
      </w:r>
      <w:r>
        <w:rPr>
          <w:rFonts w:hint="eastAsia" w:ascii="宋体" w:hAnsi="宋体" w:eastAsia="宋体" w:cs="Times New Roman"/>
          <w:szCs w:val="21"/>
          <w:u w:val="single"/>
          <w14:ligatures w14:val="none"/>
        </w:rPr>
        <w:t xml:space="preserve">                        </w:t>
      </w:r>
      <w:r>
        <w:rPr>
          <w:rFonts w:hint="eastAsia" w:ascii="宋体" w:hAnsi="宋体" w:eastAsia="宋体" w:cs="Times New Roman"/>
          <w:szCs w:val="21"/>
          <w14:ligatures w14:val="none"/>
        </w:rPr>
        <w:t>（联合体成员供应商或其他合同主体）（如有）</w:t>
      </w:r>
    </w:p>
    <w:p w14:paraId="15E95C3D">
      <w:pPr>
        <w:adjustRightInd w:val="0"/>
        <w:snapToGrid w:val="0"/>
        <w:spacing w:line="400" w:lineRule="exact"/>
        <w:rPr>
          <w:rFonts w:hint="eastAsia" w:ascii="宋体" w:hAnsi="宋体" w:eastAsia="宋体" w:cs="Times New Roman"/>
          <w:szCs w:val="21"/>
          <w14:ligatures w14:val="none"/>
        </w:rPr>
      </w:pPr>
      <w:r>
        <w:rPr>
          <w:rFonts w:hint="eastAsia" w:ascii="Times New Roman" w:hAnsi="Times New Roman" w:eastAsia="宋体" w:cs="Times New Roman"/>
          <w:szCs w:val="24"/>
          <w14:ligatures w14:val="none"/>
        </w:rPr>
        <w:t>乙方</w:t>
      </w:r>
      <w:r>
        <w:rPr>
          <w:rFonts w:hint="eastAsia" w:ascii="宋体" w:hAnsi="宋体" w:eastAsia="宋体" w:cs="Times New Roman"/>
          <w:szCs w:val="21"/>
          <w14:ligatures w14:val="none"/>
        </w:rPr>
        <w:t>3</w:t>
      </w:r>
      <w:r>
        <w:rPr>
          <w:rFonts w:hint="eastAsia" w:ascii="Times New Roman" w:hAnsi="Times New Roman" w:eastAsia="宋体" w:cs="Times New Roman"/>
          <w:szCs w:val="24"/>
          <w14:ligatures w14:val="none"/>
        </w:rPr>
        <w:t>（全称）</w:t>
      </w:r>
      <w:r>
        <w:rPr>
          <w:rFonts w:hint="eastAsia" w:ascii="宋体" w:hAnsi="宋体" w:eastAsia="宋体" w:cs="Times New Roman"/>
          <w:szCs w:val="21"/>
          <w:u w:val="single"/>
          <w14:ligatures w14:val="none"/>
        </w:rPr>
        <w:t xml:space="preserve">                          </w:t>
      </w:r>
      <w:r>
        <w:rPr>
          <w:rFonts w:hint="eastAsia" w:ascii="宋体" w:hAnsi="宋体" w:eastAsia="宋体" w:cs="Times New Roman"/>
          <w:szCs w:val="21"/>
          <w14:ligatures w14:val="none"/>
        </w:rPr>
        <w:t>（联合体成员供应商或其他合同主体）（如有）</w:t>
      </w:r>
    </w:p>
    <w:p w14:paraId="34845CBD">
      <w:pPr>
        <w:spacing w:line="400" w:lineRule="exact"/>
        <w:rPr>
          <w:rFonts w:ascii="Times New Roman" w:hAnsi="Times New Roman" w:eastAsia="宋体" w:cs="Times New Roman"/>
          <w:szCs w:val="24"/>
          <w14:ligatures w14:val="none"/>
        </w:rPr>
      </w:pPr>
    </w:p>
    <w:p w14:paraId="54E68A90">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2B5E903A">
      <w:pPr>
        <w:numPr>
          <w:ilvl w:val="255"/>
          <w:numId w:val="0"/>
        </w:numPr>
        <w:adjustRightInd w:val="0"/>
        <w:snapToGrid w:val="0"/>
        <w:spacing w:line="400" w:lineRule="exact"/>
        <w:ind w:firstLine="422" w:firstLineChars="200"/>
        <w:outlineLvl w:val="3"/>
        <w:rPr>
          <w:rFonts w:hint="eastAsia" w:ascii="宋体" w:hAnsi="宋体" w:eastAsia="宋体" w:cs="Times New Roman"/>
          <w:b/>
          <w:szCs w:val="21"/>
          <w14:ligatures w14:val="none"/>
        </w:rPr>
      </w:pPr>
      <w:r>
        <w:rPr>
          <w:rFonts w:hint="eastAsia" w:ascii="宋体" w:hAnsi="宋体" w:eastAsia="宋体" w:cs="Times New Roman"/>
          <w:b/>
          <w:szCs w:val="21"/>
          <w14:ligatures w14:val="none"/>
        </w:rPr>
        <w:t>1. 项目信息</w:t>
      </w:r>
    </w:p>
    <w:p w14:paraId="65CFD9B5">
      <w:pPr>
        <w:numPr>
          <w:ilvl w:val="0"/>
          <w:numId w:val="3"/>
        </w:numPr>
        <w:adjustRightInd w:val="0"/>
        <w:snapToGrid w:val="0"/>
        <w:spacing w:line="400" w:lineRule="exact"/>
        <w:ind w:firstLine="420" w:firstLineChars="200"/>
        <w:rPr>
          <w:rFonts w:hint="eastAsia" w:ascii="宋体" w:hAnsi="宋体" w:eastAsia="宋体" w:cs="Times New Roman"/>
          <w:szCs w:val="21"/>
          <w:u w:val="single"/>
          <w14:ligatures w14:val="none"/>
        </w:rPr>
      </w:pPr>
      <w:r>
        <w:rPr>
          <w:rFonts w:hint="eastAsia" w:ascii="宋体" w:hAnsi="宋体" w:eastAsia="宋体" w:cs="Times New Roman"/>
          <w:szCs w:val="21"/>
          <w14:ligatures w14:val="none"/>
        </w:rPr>
        <w:t>采购项目名称：</w:t>
      </w:r>
      <w:r>
        <w:rPr>
          <w:rFonts w:ascii="宋体" w:hAnsi="宋体" w:eastAsia="宋体" w:cs="Times New Roman"/>
          <w:szCs w:val="21"/>
          <w:u w:val="single"/>
          <w14:ligatures w14:val="none"/>
        </w:rPr>
        <w:t xml:space="preserve">                                          </w:t>
      </w:r>
    </w:p>
    <w:p w14:paraId="71DFF062">
      <w:pPr>
        <w:numPr>
          <w:ilvl w:val="255"/>
          <w:numId w:val="0"/>
        </w:numPr>
        <w:tabs>
          <w:tab w:val="left" w:pos="999"/>
        </w:tabs>
        <w:adjustRightInd w:val="0"/>
        <w:snapToGrid w:val="0"/>
        <w:spacing w:line="4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         采购项目编号：</w:t>
      </w:r>
      <w:r>
        <w:rPr>
          <w:rFonts w:ascii="宋体" w:hAnsi="宋体" w:eastAsia="宋体" w:cs="Times New Roman"/>
          <w:szCs w:val="21"/>
          <w:u w:val="single"/>
          <w14:ligatures w14:val="none"/>
        </w:rPr>
        <w:t xml:space="preserve">                                          </w:t>
      </w:r>
    </w:p>
    <w:p w14:paraId="3715D491">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（2）采购计划编号：</w:t>
      </w:r>
      <w:r>
        <w:rPr>
          <w:rFonts w:ascii="宋体" w:hAnsi="宋体" w:eastAsia="宋体" w:cs="Times New Roman"/>
          <w:szCs w:val="21"/>
          <w:u w:val="single"/>
          <w14:ligatures w14:val="none"/>
        </w:rPr>
        <w:t xml:space="preserve">                     </w:t>
      </w:r>
      <w:r>
        <w:rPr>
          <w:rFonts w:hint="eastAsia" w:ascii="宋体" w:hAnsi="宋体" w:eastAsia="宋体" w:cs="Times New Roman"/>
          <w:szCs w:val="21"/>
          <w:u w:val="single"/>
          <w14:ligatures w14:val="none"/>
        </w:rPr>
        <w:t xml:space="preserve">                </w:t>
      </w:r>
      <w:r>
        <w:rPr>
          <w:rFonts w:ascii="宋体" w:hAnsi="宋体" w:eastAsia="宋体" w:cs="Times New Roman"/>
          <w:szCs w:val="21"/>
          <w:u w:val="single"/>
          <w14:ligatures w14:val="none"/>
        </w:rPr>
        <w:t xml:space="preserve">     </w:t>
      </w:r>
      <w:r>
        <w:rPr>
          <w:rFonts w:ascii="宋体" w:hAnsi="宋体" w:eastAsia="宋体" w:cs="Times New Roman"/>
          <w:szCs w:val="21"/>
          <w14:ligatures w14:val="none"/>
        </w:rPr>
        <w:t xml:space="preserve"> </w:t>
      </w:r>
    </w:p>
    <w:p w14:paraId="5B8886FB">
      <w:pPr>
        <w:numPr>
          <w:ilvl w:val="255"/>
          <w:numId w:val="0"/>
        </w:numPr>
        <w:adjustRightInd w:val="0"/>
        <w:snapToGrid w:val="0"/>
        <w:spacing w:line="400" w:lineRule="exact"/>
        <w:ind w:firstLine="420" w:firstLineChars="200"/>
        <w:rPr>
          <w:rFonts w:ascii="Times New Roman" w:hAnsi="Times New Roman" w:eastAsia="宋体" w:cs="Times New Roman"/>
          <w:szCs w:val="21"/>
          <w:u w:val="single"/>
          <w14:ligatures w14:val="none"/>
        </w:rPr>
      </w:pPr>
      <w:r>
        <w:rPr>
          <w:rFonts w:hint="eastAsia" w:ascii="宋体" w:hAnsi="宋体" w:eastAsia="宋体" w:cs="Times New Roman"/>
          <w:szCs w:val="21"/>
          <w14:ligatures w14:val="none"/>
        </w:rPr>
        <w:t>（3）项目内容：</w:t>
      </w:r>
      <w:r>
        <w:rPr>
          <w:rFonts w:ascii="Times New Roman" w:hAnsi="Times New Roman" w:eastAsia="宋体" w:cs="Times New Roman"/>
          <w:szCs w:val="21"/>
          <w14:ligatures w14:val="none"/>
        </w:rPr>
        <w:t xml:space="preserve"> 采购标的的技术要求、商务要求具体见附件。</w:t>
      </w:r>
    </w:p>
    <w:p w14:paraId="1FAF2FE4">
      <w:pPr>
        <w:widowControl/>
        <w:numPr>
          <w:ilvl w:val="255"/>
          <w:numId w:val="0"/>
        </w:numPr>
        <w:adjustRightInd w:val="0"/>
        <w:snapToGrid w:val="0"/>
        <w:spacing w:line="400" w:lineRule="exact"/>
        <w:ind w:firstLine="420" w:firstLineChars="200"/>
        <w:jc w:val="left"/>
        <w:rPr>
          <w:rFonts w:hint="eastAsia" w:ascii="宋体" w:hAnsi="宋体" w:eastAsia="宋体" w:cs="宋体"/>
          <w:kern w:val="0"/>
          <w:szCs w:val="21"/>
          <w14:ligatures w14:val="none"/>
        </w:rPr>
      </w:pPr>
      <w:r>
        <w:rPr>
          <w:rFonts w:hint="eastAsia" w:ascii="宋体" w:hAnsi="宋体" w:eastAsia="宋体" w:cs="宋体"/>
          <w:kern w:val="0"/>
          <w:szCs w:val="21"/>
          <w14:ligatures w14:val="none"/>
        </w:rPr>
        <w:t>（</w:t>
      </w:r>
      <w:r>
        <w:rPr>
          <w:rFonts w:ascii="宋体" w:hAnsi="宋体" w:eastAsia="宋体" w:cs="宋体"/>
          <w:kern w:val="0"/>
          <w:szCs w:val="21"/>
          <w14:ligatures w14:val="none"/>
        </w:rPr>
        <w:t>4</w:t>
      </w:r>
      <w:r>
        <w:rPr>
          <w:rFonts w:hint="eastAsia" w:ascii="宋体" w:hAnsi="宋体" w:eastAsia="宋体" w:cs="宋体"/>
          <w:kern w:val="0"/>
          <w:szCs w:val="21"/>
          <w14:ligatures w14:val="none"/>
        </w:rPr>
        <w:t>）政府采购组织形式：</w:t>
      </w:r>
      <w:r>
        <w:rPr>
          <w:rFonts w:hint="eastAsia" w:ascii="宋体" w:hAnsi="宋体" w:eastAsia="宋体" w:cs="宋体"/>
          <w:kern w:val="0"/>
          <w:szCs w:val="21"/>
          <w14:ligatures w14:val="none"/>
        </w:rPr>
        <w:sym w:font="Wingdings" w:char="00A8"/>
      </w:r>
      <w:r>
        <w:rPr>
          <w:rFonts w:hint="eastAsia" w:ascii="宋体" w:hAnsi="宋体" w:eastAsia="宋体" w:cs="宋体"/>
          <w:kern w:val="0"/>
          <w:szCs w:val="21"/>
          <w14:ligatures w14:val="none"/>
        </w:rPr>
        <w:t xml:space="preserve">政府集中采购  </w:t>
      </w:r>
      <w:r>
        <w:rPr>
          <w:rFonts w:hint="eastAsia" w:ascii="宋体" w:hAnsi="宋体" w:eastAsia="宋体" w:cs="宋体"/>
          <w:kern w:val="0"/>
          <w:szCs w:val="21"/>
          <w14:ligatures w14:val="none"/>
        </w:rPr>
        <w:sym w:font="Wingdings" w:char="00A8"/>
      </w:r>
      <w:r>
        <w:rPr>
          <w:rFonts w:hint="eastAsia" w:ascii="宋体" w:hAnsi="宋体" w:eastAsia="宋体" w:cs="宋体"/>
          <w:kern w:val="0"/>
          <w:szCs w:val="21"/>
          <w14:ligatures w14:val="none"/>
        </w:rPr>
        <w:t xml:space="preserve">部门集中采购  </w:t>
      </w:r>
      <w:r>
        <w:rPr>
          <w:rFonts w:hint="eastAsia" w:ascii="宋体" w:hAnsi="宋体" w:eastAsia="宋体" w:cs="宋体"/>
          <w:kern w:val="0"/>
          <w:szCs w:val="21"/>
          <w14:ligatures w14:val="none"/>
        </w:rPr>
        <w:sym w:font="Wingdings" w:char="00FE"/>
      </w:r>
      <w:r>
        <w:rPr>
          <w:rFonts w:hint="eastAsia" w:ascii="宋体" w:hAnsi="宋体" w:eastAsia="宋体" w:cs="宋体"/>
          <w:kern w:val="0"/>
          <w:szCs w:val="21"/>
          <w14:ligatures w14:val="none"/>
        </w:rPr>
        <w:t>分散采购</w:t>
      </w:r>
    </w:p>
    <w:p w14:paraId="1ECCF61A">
      <w:pPr>
        <w:widowControl/>
        <w:numPr>
          <w:ilvl w:val="255"/>
          <w:numId w:val="0"/>
        </w:numPr>
        <w:autoSpaceDE w:val="0"/>
        <w:autoSpaceDN w:val="0"/>
        <w:adjustRightInd w:val="0"/>
        <w:snapToGrid w:val="0"/>
        <w:spacing w:line="400" w:lineRule="exact"/>
        <w:ind w:firstLine="420"/>
        <w:jc w:val="left"/>
        <w:rPr>
          <w:rFonts w:hint="eastAsia" w:ascii="宋体" w:hAnsi="宋体" w:eastAsia="宋体" w:cs="宋体"/>
          <w:kern w:val="0"/>
          <w:szCs w:val="21"/>
          <w14:ligatures w14:val="none"/>
        </w:rPr>
      </w:pPr>
      <w:r>
        <w:rPr>
          <w:rFonts w:hint="eastAsia" w:ascii="宋体" w:hAnsi="宋体" w:eastAsia="宋体" w:cs="宋体"/>
          <w:kern w:val="0"/>
          <w:szCs w:val="21"/>
          <w14:ligatures w14:val="none"/>
        </w:rPr>
        <w:t>（</w:t>
      </w:r>
      <w:r>
        <w:rPr>
          <w:rFonts w:ascii="宋体" w:hAnsi="宋体" w:eastAsia="宋体" w:cs="宋体"/>
          <w:kern w:val="0"/>
          <w:szCs w:val="21"/>
          <w14:ligatures w14:val="none"/>
        </w:rPr>
        <w:t>5</w:t>
      </w:r>
      <w:r>
        <w:rPr>
          <w:rFonts w:hint="eastAsia" w:ascii="宋体" w:hAnsi="宋体" w:eastAsia="宋体" w:cs="宋体"/>
          <w:kern w:val="0"/>
          <w:szCs w:val="21"/>
          <w14:ligatures w14:val="none"/>
        </w:rPr>
        <w:t>）政府采购方式：</w:t>
      </w:r>
      <w:r>
        <w:rPr>
          <w:rFonts w:hint="eastAsia" w:ascii="宋体" w:hAnsi="宋体" w:eastAsia="宋体" w:cs="宋体"/>
          <w:kern w:val="0"/>
          <w:szCs w:val="21"/>
          <w14:ligatures w14:val="none"/>
        </w:rPr>
        <w:sym w:font="Wingdings" w:char="00FE"/>
      </w:r>
      <w:r>
        <w:rPr>
          <w:rFonts w:hint="eastAsia" w:ascii="宋体" w:hAnsi="宋体" w:eastAsia="宋体" w:cs="宋体"/>
          <w:kern w:val="0"/>
          <w:szCs w:val="21"/>
          <w14:ligatures w14:val="none"/>
        </w:rPr>
        <w:t xml:space="preserve">公开招标 </w:t>
      </w:r>
      <w:r>
        <w:rPr>
          <w:rFonts w:hint="eastAsia" w:ascii="宋体" w:hAnsi="宋体" w:eastAsia="宋体" w:cs="宋体"/>
          <w:kern w:val="0"/>
          <w:szCs w:val="21"/>
          <w14:ligatures w14:val="none"/>
        </w:rPr>
        <w:sym w:font="Wingdings" w:char="00A8"/>
      </w:r>
      <w:r>
        <w:rPr>
          <w:rFonts w:hint="eastAsia" w:ascii="宋体" w:hAnsi="宋体" w:eastAsia="宋体" w:cs="宋体"/>
          <w:kern w:val="0"/>
          <w:szCs w:val="21"/>
          <w14:ligatures w14:val="none"/>
        </w:rPr>
        <w:t xml:space="preserve">邀请招标 </w:t>
      </w:r>
      <w:r>
        <w:rPr>
          <w:rFonts w:hint="eastAsia" w:ascii="宋体" w:hAnsi="宋体" w:eastAsia="宋体" w:cs="宋体"/>
          <w:kern w:val="0"/>
          <w:szCs w:val="21"/>
          <w14:ligatures w14:val="none"/>
        </w:rPr>
        <w:sym w:font="Wingdings" w:char="00A8"/>
      </w:r>
      <w:r>
        <w:rPr>
          <w:rFonts w:hint="eastAsia" w:ascii="宋体" w:hAnsi="宋体" w:eastAsia="宋体" w:cs="宋体"/>
          <w:kern w:val="0"/>
          <w:szCs w:val="21"/>
          <w14:ligatures w14:val="none"/>
        </w:rPr>
        <w:t xml:space="preserve">竞争性谈判 </w:t>
      </w:r>
      <w:r>
        <w:rPr>
          <w:rFonts w:hint="eastAsia" w:ascii="宋体" w:hAnsi="宋体" w:eastAsia="宋体" w:cs="宋体"/>
          <w:kern w:val="0"/>
          <w:szCs w:val="21"/>
          <w14:ligatures w14:val="none"/>
        </w:rPr>
        <w:sym w:font="Wingdings" w:char="00A8"/>
      </w:r>
      <w:r>
        <w:rPr>
          <w:rFonts w:hint="eastAsia" w:ascii="宋体" w:hAnsi="宋体" w:eastAsia="宋体" w:cs="宋体"/>
          <w:kern w:val="0"/>
          <w:szCs w:val="21"/>
          <w14:ligatures w14:val="none"/>
        </w:rPr>
        <w:t>竞争性磋商</w:t>
      </w:r>
    </w:p>
    <w:p w14:paraId="380A06BB">
      <w:pPr>
        <w:widowControl/>
        <w:numPr>
          <w:ilvl w:val="255"/>
          <w:numId w:val="0"/>
        </w:numPr>
        <w:autoSpaceDE w:val="0"/>
        <w:autoSpaceDN w:val="0"/>
        <w:adjustRightInd w:val="0"/>
        <w:snapToGrid w:val="0"/>
        <w:spacing w:line="400" w:lineRule="exact"/>
        <w:ind w:firstLine="420"/>
        <w:jc w:val="left"/>
        <w:rPr>
          <w:rFonts w:hint="eastAsia" w:ascii="宋体" w:hAnsi="宋体" w:eastAsia="宋体" w:cs="宋体"/>
          <w:kern w:val="0"/>
          <w:szCs w:val="21"/>
          <w:u w:val="single"/>
          <w14:ligatures w14:val="none"/>
        </w:rPr>
      </w:pPr>
      <w:r>
        <w:rPr>
          <w:rFonts w:hint="eastAsia" w:ascii="宋体" w:hAnsi="宋体" w:eastAsia="华文楷体" w:cs="宋体"/>
          <w:kern w:val="0"/>
          <w:sz w:val="22"/>
          <w:szCs w:val="21"/>
          <w14:ligatures w14:val="none"/>
        </w:rPr>
        <w:t xml:space="preserve">                  </w:t>
      </w:r>
      <w:r>
        <w:rPr>
          <w:rFonts w:hint="eastAsia" w:ascii="宋体" w:hAnsi="宋体" w:eastAsia="宋体" w:cs="宋体"/>
          <w:kern w:val="0"/>
          <w:szCs w:val="21"/>
          <w14:ligatures w14:val="none"/>
        </w:rPr>
        <w:sym w:font="Wingdings" w:char="00A8"/>
      </w:r>
      <w:r>
        <w:rPr>
          <w:rFonts w:hint="eastAsia" w:ascii="宋体" w:hAnsi="宋体" w:eastAsia="宋体" w:cs="宋体"/>
          <w:kern w:val="0"/>
          <w:szCs w:val="21"/>
          <w14:ligatures w14:val="none"/>
        </w:rPr>
        <w:t xml:space="preserve">询价 </w:t>
      </w:r>
      <w:r>
        <w:rPr>
          <w:rFonts w:hint="eastAsia" w:ascii="宋体" w:hAnsi="宋体" w:eastAsia="宋体" w:cs="宋体"/>
          <w:kern w:val="0"/>
          <w:szCs w:val="21"/>
          <w14:ligatures w14:val="none"/>
        </w:rPr>
        <w:sym w:font="Wingdings" w:char="00A8"/>
      </w:r>
      <w:r>
        <w:rPr>
          <w:rFonts w:hint="eastAsia" w:ascii="宋体" w:hAnsi="宋体" w:eastAsia="宋体" w:cs="宋体"/>
          <w:kern w:val="0"/>
          <w:szCs w:val="21"/>
          <w14:ligatures w14:val="none"/>
        </w:rPr>
        <w:t xml:space="preserve">单一来源 </w:t>
      </w:r>
      <w:r>
        <w:rPr>
          <w:rFonts w:hint="eastAsia" w:ascii="宋体" w:hAnsi="宋体" w:eastAsia="宋体" w:cs="宋体"/>
          <w:kern w:val="0"/>
          <w:szCs w:val="21"/>
          <w14:ligatures w14:val="none"/>
        </w:rPr>
        <w:sym w:font="Wingdings" w:char="00A8"/>
      </w:r>
      <w:r>
        <w:rPr>
          <w:rFonts w:hint="eastAsia" w:ascii="宋体" w:hAnsi="宋体" w:eastAsia="宋体" w:cs="宋体"/>
          <w:kern w:val="0"/>
          <w:szCs w:val="21"/>
          <w14:ligatures w14:val="none"/>
        </w:rPr>
        <w:t xml:space="preserve">框架协议 </w:t>
      </w:r>
      <w:r>
        <w:rPr>
          <w:rFonts w:hint="eastAsia" w:ascii="宋体" w:hAnsi="宋体" w:eastAsia="宋体" w:cs="宋体"/>
          <w:kern w:val="0"/>
          <w:szCs w:val="21"/>
          <w14:ligatures w14:val="none"/>
        </w:rPr>
        <w:sym w:font="Wingdings" w:char="00A8"/>
      </w:r>
      <w:r>
        <w:rPr>
          <w:rFonts w:hint="eastAsia" w:ascii="宋体" w:hAnsi="宋体" w:eastAsia="宋体" w:cs="宋体"/>
          <w:kern w:val="0"/>
          <w:szCs w:val="21"/>
          <w14:ligatures w14:val="none"/>
        </w:rPr>
        <w:t>其他：</w:t>
      </w:r>
      <w:r>
        <w:rPr>
          <w:rFonts w:hint="eastAsia" w:ascii="宋体" w:hAnsi="宋体" w:eastAsia="宋体" w:cs="宋体"/>
          <w:kern w:val="0"/>
          <w:szCs w:val="21"/>
          <w:u w:val="single"/>
          <w14:ligatures w14:val="none"/>
        </w:rPr>
        <w:t xml:space="preserve">          </w:t>
      </w:r>
    </w:p>
    <w:p w14:paraId="73B1121E">
      <w:pPr>
        <w:widowControl/>
        <w:numPr>
          <w:ilvl w:val="255"/>
          <w:numId w:val="0"/>
        </w:numPr>
        <w:autoSpaceDE w:val="0"/>
        <w:autoSpaceDN w:val="0"/>
        <w:adjustRightInd w:val="0"/>
        <w:snapToGrid w:val="0"/>
        <w:spacing w:line="400" w:lineRule="exact"/>
        <w:ind w:firstLine="420"/>
        <w:jc w:val="left"/>
        <w:rPr>
          <w:rFonts w:hint="eastAsia" w:ascii="宋体" w:hAnsi="宋体" w:eastAsia="宋体" w:cs="宋体"/>
          <w:kern w:val="0"/>
          <w:szCs w:val="21"/>
          <w14:ligatures w14:val="none"/>
        </w:rPr>
      </w:pPr>
      <w:r>
        <w:rPr>
          <w:rFonts w:hint="eastAsia" w:ascii="宋体" w:hAnsi="宋体" w:eastAsia="宋体" w:cs="宋体"/>
          <w:kern w:val="0"/>
          <w:szCs w:val="21"/>
          <w14:ligatures w14:val="none"/>
        </w:rPr>
        <w:t>（注：在框架协议采购的第二阶段，可选择使用该合同文本）</w:t>
      </w:r>
    </w:p>
    <w:p w14:paraId="6B10EF19">
      <w:pPr>
        <w:widowControl/>
        <w:numPr>
          <w:ilvl w:val="255"/>
          <w:numId w:val="0"/>
        </w:numPr>
        <w:autoSpaceDE w:val="0"/>
        <w:autoSpaceDN w:val="0"/>
        <w:adjustRightInd w:val="0"/>
        <w:snapToGrid w:val="0"/>
        <w:spacing w:line="400" w:lineRule="exact"/>
        <w:ind w:firstLine="210" w:firstLineChars="100"/>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  （6）中标（成交）采购标的供应商（承接商）是否为中小企业：</w:t>
      </w:r>
      <w:r>
        <w:rPr>
          <w:rFonts w:hint="eastAsia" w:ascii="宋体" w:hAnsi="宋体" w:eastAsia="宋体" w:cs="Times New Roman"/>
          <w:szCs w:val="21"/>
          <w14:ligatures w14:val="none"/>
        </w:rPr>
        <w:sym w:font="Wingdings" w:char="00A8"/>
      </w:r>
      <w:r>
        <w:rPr>
          <w:rFonts w:hint="eastAsia" w:ascii="宋体" w:hAnsi="宋体" w:eastAsia="宋体" w:cs="Times New Roman"/>
          <w:szCs w:val="21"/>
          <w14:ligatures w14:val="none"/>
        </w:rPr>
        <w:t xml:space="preserve">是      </w:t>
      </w:r>
      <w:r>
        <w:rPr>
          <w:rFonts w:hint="eastAsia" w:ascii="宋体" w:hAnsi="宋体" w:eastAsia="宋体" w:cs="Times New Roman"/>
          <w:szCs w:val="21"/>
          <w14:ligatures w14:val="none"/>
        </w:rPr>
        <w:sym w:font="Wingdings" w:char="00A8"/>
      </w:r>
      <w:r>
        <w:rPr>
          <w:rFonts w:hint="eastAsia" w:ascii="宋体" w:hAnsi="宋体" w:eastAsia="宋体" w:cs="Times New Roman"/>
          <w:szCs w:val="21"/>
          <w14:ligatures w14:val="none"/>
        </w:rPr>
        <w:t>否</w:t>
      </w:r>
    </w:p>
    <w:p w14:paraId="03B188FF">
      <w:pPr>
        <w:numPr>
          <w:ilvl w:val="255"/>
          <w:numId w:val="0"/>
        </w:numPr>
        <w:adjustRightInd w:val="0"/>
        <w:snapToGrid w:val="0"/>
        <w:spacing w:line="400" w:lineRule="exact"/>
        <w:rPr>
          <w:rFonts w:hint="eastAsia" w:ascii="宋体" w:hAnsi="宋体" w:eastAsia="宋体" w:cs="Times New Roman"/>
          <w:iCs/>
          <w:szCs w:val="21"/>
          <w14:ligatures w14:val="none"/>
        </w:rPr>
      </w:pPr>
      <w:r>
        <w:rPr>
          <w:rFonts w:hint="eastAsia" w:ascii="宋体" w:hAnsi="宋体" w:eastAsia="宋体" w:cs="Times New Roman"/>
          <w:szCs w:val="21"/>
          <w14:ligatures w14:val="none"/>
        </w:rPr>
        <w:t xml:space="preserve">         本合同是否为专门面向中小企业的采购合同（中小企业预留合同）：</w:t>
      </w:r>
      <w:r>
        <w:rPr>
          <w:rFonts w:hint="eastAsia" w:ascii="宋体" w:hAnsi="宋体" w:eastAsia="宋体" w:cs="Times New Roman"/>
          <w:iCs/>
          <w:szCs w:val="21"/>
          <w14:ligatures w14:val="none"/>
        </w:rPr>
        <w:sym w:font="Wingdings" w:char="00A8"/>
      </w:r>
      <w:r>
        <w:rPr>
          <w:rFonts w:hint="eastAsia" w:ascii="宋体" w:hAnsi="宋体" w:eastAsia="宋体" w:cs="Times New Roman"/>
          <w:iCs/>
          <w:szCs w:val="21"/>
          <w14:ligatures w14:val="none"/>
        </w:rPr>
        <w:t xml:space="preserve">是    </w:t>
      </w:r>
      <w:r>
        <w:rPr>
          <w:rFonts w:hint="eastAsia" w:ascii="宋体" w:hAnsi="宋体" w:eastAsia="宋体" w:cs="Times New Roman"/>
          <w:iCs/>
          <w:szCs w:val="21"/>
          <w14:ligatures w14:val="none"/>
        </w:rPr>
        <w:sym w:font="Wingdings" w:char="00FE"/>
      </w:r>
      <w:r>
        <w:rPr>
          <w:rFonts w:hint="eastAsia" w:ascii="宋体" w:hAnsi="宋体" w:eastAsia="宋体" w:cs="Times New Roman"/>
          <w:iCs/>
          <w:szCs w:val="21"/>
          <w14:ligatures w14:val="none"/>
        </w:rPr>
        <w:t>否</w:t>
      </w:r>
    </w:p>
    <w:p w14:paraId="4CE15C4D">
      <w:pPr>
        <w:numPr>
          <w:ilvl w:val="255"/>
          <w:numId w:val="0"/>
        </w:numPr>
        <w:adjustRightInd w:val="0"/>
        <w:snapToGrid w:val="0"/>
        <w:spacing w:line="400" w:lineRule="exact"/>
        <w:rPr>
          <w:rFonts w:hint="eastAsia" w:ascii="宋体" w:hAnsi="宋体" w:eastAsia="宋体" w:cs="Times New Roman"/>
          <w:iCs/>
          <w:szCs w:val="21"/>
          <w14:ligatures w14:val="none"/>
        </w:rPr>
      </w:pPr>
      <w:r>
        <w:rPr>
          <w:rFonts w:hint="eastAsia" w:ascii="Times New Roman" w:hAnsi="Times New Roman" w:eastAsia="宋体" w:cs="Times New Roman"/>
          <w:szCs w:val="24"/>
          <w14:ligatures w14:val="none"/>
        </w:rPr>
        <w:t xml:space="preserve">         若本项目不专门面向中小企业采购，是否给予小微企业评审优惠：</w:t>
      </w:r>
      <w:r>
        <w:rPr>
          <w:rFonts w:hint="eastAsia" w:ascii="宋体" w:hAnsi="宋体" w:eastAsia="宋体" w:cs="Times New Roman"/>
          <w:iCs/>
          <w:szCs w:val="21"/>
          <w14:ligatures w14:val="none"/>
        </w:rPr>
        <w:sym w:font="Wingdings" w:char="00FE"/>
      </w:r>
      <w:r>
        <w:rPr>
          <w:rFonts w:hint="eastAsia" w:ascii="宋体" w:hAnsi="宋体" w:eastAsia="宋体" w:cs="Times New Roman"/>
          <w:iCs/>
          <w:szCs w:val="21"/>
          <w14:ligatures w14:val="none"/>
        </w:rPr>
        <w:t xml:space="preserve">是   </w:t>
      </w:r>
      <w:r>
        <w:rPr>
          <w:rFonts w:hint="eastAsia" w:ascii="宋体" w:hAnsi="宋体" w:eastAsia="宋体" w:cs="Times New Roman"/>
          <w:iCs/>
          <w:szCs w:val="21"/>
          <w14:ligatures w14:val="none"/>
        </w:rPr>
        <w:sym w:font="Wingdings" w:char="00A8"/>
      </w:r>
      <w:r>
        <w:rPr>
          <w:rFonts w:hint="eastAsia" w:ascii="宋体" w:hAnsi="宋体" w:eastAsia="宋体" w:cs="Times New Roman"/>
          <w:iCs/>
          <w:szCs w:val="21"/>
          <w14:ligatures w14:val="none"/>
        </w:rPr>
        <w:t>否</w:t>
      </w:r>
    </w:p>
    <w:p w14:paraId="7C9EE29E">
      <w:pPr>
        <w:numPr>
          <w:ilvl w:val="255"/>
          <w:numId w:val="0"/>
        </w:numPr>
        <w:adjustRightInd w:val="0"/>
        <w:snapToGrid w:val="0"/>
        <w:spacing w:line="400" w:lineRule="exact"/>
        <w:rPr>
          <w:rFonts w:hint="eastAsia" w:ascii="宋体" w:hAnsi="宋体" w:eastAsia="宋体" w:cs="Times New Roman"/>
          <w:iCs/>
          <w:szCs w:val="21"/>
          <w14:ligatures w14:val="none"/>
        </w:rPr>
      </w:pPr>
      <w:r>
        <w:rPr>
          <w:rFonts w:hint="eastAsia" w:ascii="Times New Roman" w:hAnsi="Times New Roman" w:eastAsia="宋体" w:cs="Times New Roman"/>
          <w:szCs w:val="24"/>
          <w14:ligatures w14:val="none"/>
        </w:rPr>
        <w:t xml:space="preserve">         中标（成交）采购标的承接商是否为残疾人福利性单位：</w:t>
      </w:r>
      <w:r>
        <w:rPr>
          <w:rFonts w:hint="eastAsia" w:ascii="宋体" w:hAnsi="宋体" w:eastAsia="宋体" w:cs="Times New Roman"/>
          <w:iCs/>
          <w:szCs w:val="21"/>
          <w14:ligatures w14:val="none"/>
        </w:rPr>
        <w:sym w:font="Wingdings" w:char="00A8"/>
      </w:r>
      <w:r>
        <w:rPr>
          <w:rFonts w:hint="eastAsia" w:ascii="宋体" w:hAnsi="宋体" w:eastAsia="宋体" w:cs="Times New Roman"/>
          <w:iCs/>
          <w:szCs w:val="21"/>
          <w14:ligatures w14:val="none"/>
        </w:rPr>
        <w:t xml:space="preserve">是   </w:t>
      </w:r>
      <w:r>
        <w:rPr>
          <w:rFonts w:hint="eastAsia" w:ascii="宋体" w:hAnsi="宋体" w:eastAsia="宋体" w:cs="Times New Roman"/>
          <w:iCs/>
          <w:szCs w:val="21"/>
          <w14:ligatures w14:val="none"/>
        </w:rPr>
        <w:sym w:font="Wingdings" w:char="00A8"/>
      </w:r>
      <w:r>
        <w:rPr>
          <w:rFonts w:hint="eastAsia" w:ascii="宋体" w:hAnsi="宋体" w:eastAsia="宋体" w:cs="Times New Roman"/>
          <w:iCs/>
          <w:szCs w:val="21"/>
          <w14:ligatures w14:val="none"/>
        </w:rPr>
        <w:t>否</w:t>
      </w:r>
    </w:p>
    <w:p w14:paraId="7668AFC5">
      <w:pPr>
        <w:snapToGrid w:val="0"/>
        <w:spacing w:line="400" w:lineRule="exact"/>
        <w:rPr>
          <w:rFonts w:ascii="Times New Roman" w:hAnsi="Times New Roman" w:eastAsia="宋体" w:cs="Times New Roman"/>
          <w:szCs w:val="24"/>
          <w14:ligatures w14:val="none"/>
        </w:rPr>
      </w:pPr>
      <w:r>
        <w:rPr>
          <w:rFonts w:hint="eastAsia" w:ascii="Times New Roman" w:hAnsi="Times New Roman" w:eastAsia="宋体" w:cs="Times New Roman"/>
          <w:szCs w:val="24"/>
          <w14:ligatures w14:val="none"/>
        </w:rPr>
        <w:t xml:space="preserve">         中标（成交）采购标的承接商是否为监狱企业：</w:t>
      </w:r>
      <w:r>
        <w:rPr>
          <w:rFonts w:hint="eastAsia" w:ascii="宋体" w:hAnsi="宋体" w:eastAsia="宋体" w:cs="Times New Roman"/>
          <w:iCs/>
          <w:szCs w:val="21"/>
          <w14:ligatures w14:val="none"/>
        </w:rPr>
        <w:sym w:font="Wingdings" w:char="00A8"/>
      </w:r>
      <w:r>
        <w:rPr>
          <w:rFonts w:hint="eastAsia" w:ascii="宋体" w:hAnsi="宋体" w:eastAsia="宋体" w:cs="Times New Roman"/>
          <w:iCs/>
          <w:szCs w:val="21"/>
          <w14:ligatures w14:val="none"/>
        </w:rPr>
        <w:t xml:space="preserve">是       </w:t>
      </w:r>
      <w:r>
        <w:rPr>
          <w:rFonts w:hint="eastAsia" w:ascii="宋体" w:hAnsi="宋体" w:eastAsia="宋体" w:cs="Times New Roman"/>
          <w:iCs/>
          <w:szCs w:val="21"/>
          <w14:ligatures w14:val="none"/>
        </w:rPr>
        <w:sym w:font="Wingdings" w:char="00A8"/>
      </w:r>
      <w:r>
        <w:rPr>
          <w:rFonts w:hint="eastAsia" w:ascii="宋体" w:hAnsi="宋体" w:eastAsia="宋体" w:cs="Times New Roman"/>
          <w:iCs/>
          <w:szCs w:val="21"/>
          <w14:ligatures w14:val="none"/>
        </w:rPr>
        <w:t>否</w:t>
      </w:r>
    </w:p>
    <w:p w14:paraId="292C19D2">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w:t>
      </w:r>
      <w:r>
        <w:rPr>
          <w:rFonts w:ascii="宋体" w:hAnsi="宋体" w:eastAsia="宋体" w:cs="Times New Roman"/>
          <w:szCs w:val="21"/>
          <w14:ligatures w14:val="none"/>
        </w:rPr>
        <w:t>7</w:t>
      </w:r>
      <w:r>
        <w:rPr>
          <w:rFonts w:hint="eastAsia" w:ascii="宋体" w:hAnsi="宋体" w:eastAsia="宋体" w:cs="Times New Roman"/>
          <w:szCs w:val="21"/>
          <w14:ligatures w14:val="none"/>
        </w:rPr>
        <w:t>）合同是否分包：</w:t>
      </w:r>
      <w:r>
        <w:rPr>
          <w:rFonts w:hint="eastAsia" w:ascii="宋体" w:hAnsi="宋体" w:eastAsia="宋体" w:cs="Times New Roman"/>
          <w:iCs/>
          <w:szCs w:val="21"/>
          <w14:ligatures w14:val="none"/>
        </w:rPr>
        <w:sym w:font="Wingdings" w:char="00A8"/>
      </w:r>
      <w:r>
        <w:rPr>
          <w:rFonts w:hint="eastAsia" w:ascii="宋体" w:hAnsi="宋体" w:eastAsia="宋体" w:cs="Times New Roman"/>
          <w:iCs/>
          <w:szCs w:val="21"/>
          <w14:ligatures w14:val="none"/>
        </w:rPr>
        <w:t xml:space="preserve">是       </w:t>
      </w:r>
      <w:r>
        <w:rPr>
          <w:rFonts w:hint="eastAsia" w:ascii="宋体" w:hAnsi="宋体" w:eastAsia="宋体" w:cs="Times New Roman"/>
          <w:iCs/>
          <w:szCs w:val="21"/>
          <w14:ligatures w14:val="none"/>
        </w:rPr>
        <w:sym w:font="Wingdings" w:char="00FE"/>
      </w:r>
      <w:r>
        <w:rPr>
          <w:rFonts w:hint="eastAsia" w:ascii="宋体" w:hAnsi="宋体" w:eastAsia="宋体" w:cs="Times New Roman"/>
          <w:iCs/>
          <w:szCs w:val="21"/>
          <w14:ligatures w14:val="none"/>
        </w:rPr>
        <w:t>否</w:t>
      </w:r>
    </w:p>
    <w:p w14:paraId="1BE74D81">
      <w:pPr>
        <w:adjustRightInd w:val="0"/>
        <w:snapToGrid w:val="0"/>
        <w:spacing w:line="400" w:lineRule="exact"/>
        <w:ind w:firstLine="840" w:firstLineChars="400"/>
        <w:rPr>
          <w:rFonts w:hint="eastAsia" w:ascii="宋体" w:hAnsi="宋体" w:eastAsia="宋体" w:cs="Times New Roman"/>
          <w:szCs w:val="21"/>
          <w:u w:val="single"/>
          <w14:ligatures w14:val="none"/>
        </w:rPr>
      </w:pPr>
      <w:r>
        <w:rPr>
          <w:rFonts w:hint="eastAsia" w:ascii="宋体" w:hAnsi="宋体" w:eastAsia="宋体" w:cs="Times New Roman"/>
          <w:szCs w:val="21"/>
          <w14:ligatures w14:val="none"/>
        </w:rPr>
        <w:t xml:space="preserve"> 分包主要内容：</w:t>
      </w:r>
      <w:r>
        <w:rPr>
          <w:rFonts w:hint="eastAsia" w:ascii="宋体" w:hAnsi="宋体" w:eastAsia="宋体" w:cs="Times New Roman"/>
          <w:szCs w:val="21"/>
          <w:u w:val="single"/>
          <w14:ligatures w14:val="none"/>
        </w:rPr>
        <w:t xml:space="preserve">                                            </w:t>
      </w:r>
    </w:p>
    <w:p w14:paraId="13951AE5">
      <w:pPr>
        <w:adjustRightInd w:val="0"/>
        <w:snapToGrid w:val="0"/>
        <w:spacing w:line="400" w:lineRule="exact"/>
        <w:ind w:firstLine="840" w:firstLineChars="400"/>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 分包供应商（承接商）名称：</w:t>
      </w:r>
    </w:p>
    <w:p w14:paraId="5A356C2D">
      <w:pPr>
        <w:adjustRightInd w:val="0"/>
        <w:snapToGrid w:val="0"/>
        <w:spacing w:line="400" w:lineRule="exact"/>
        <w:ind w:firstLine="840" w:firstLineChars="400"/>
        <w:rPr>
          <w:rFonts w:hint="eastAsia" w:ascii="宋体" w:hAnsi="宋体" w:eastAsia="宋体" w:cs="Times New Roman"/>
          <w:szCs w:val="21"/>
          <w:u w:val="single"/>
          <w14:ligatures w14:val="none"/>
        </w:rPr>
      </w:pPr>
      <w:r>
        <w:rPr>
          <w:rFonts w:hint="eastAsia" w:ascii="宋体" w:hAnsi="宋体" w:eastAsia="宋体" w:cs="Times New Roman"/>
          <w:szCs w:val="21"/>
          <w14:ligatures w14:val="none"/>
        </w:rPr>
        <w:t xml:space="preserve"> </w:t>
      </w:r>
      <w:r>
        <w:rPr>
          <w:rFonts w:hint="eastAsia" w:ascii="宋体" w:hAnsi="宋体" w:eastAsia="宋体" w:cs="Times New Roman"/>
          <w:szCs w:val="21"/>
          <w:u w:val="single"/>
          <w14:ligatures w14:val="none"/>
        </w:rPr>
        <w:t xml:space="preserve">                                                          </w:t>
      </w:r>
    </w:p>
    <w:p w14:paraId="4E83E1E6">
      <w:pPr>
        <w:adjustRightInd w:val="0"/>
        <w:snapToGrid w:val="0"/>
        <w:spacing w:line="400" w:lineRule="exact"/>
        <w:ind w:firstLine="840" w:firstLineChars="400"/>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 分包供应商（承接商）类型：</w:t>
      </w:r>
    </w:p>
    <w:p w14:paraId="347E0F72">
      <w:pPr>
        <w:adjustRightInd w:val="0"/>
        <w:snapToGrid w:val="0"/>
        <w:spacing w:line="400" w:lineRule="exact"/>
        <w:ind w:firstLine="840" w:firstLineChars="400"/>
        <w:rPr>
          <w:rFonts w:hint="eastAsia" w:ascii="宋体" w:hAnsi="宋体" w:eastAsia="宋体" w:cs="Times New Roman"/>
          <w:iCs/>
          <w:szCs w:val="21"/>
          <w14:ligatures w14:val="none"/>
        </w:rPr>
      </w:pPr>
      <w:r>
        <w:rPr>
          <w:rFonts w:hint="eastAsia" w:ascii="宋体" w:hAnsi="宋体" w:eastAsia="宋体" w:cs="Times New Roman"/>
          <w:iCs/>
          <w:szCs w:val="21"/>
          <w14:ligatures w14:val="none"/>
        </w:rPr>
        <w:t xml:space="preserve"> </w:t>
      </w:r>
      <w:r>
        <w:rPr>
          <w:rFonts w:hint="eastAsia" w:ascii="宋体" w:hAnsi="宋体" w:eastAsia="宋体" w:cs="Times New Roman"/>
          <w:iCs/>
          <w:szCs w:val="21"/>
          <w14:ligatures w14:val="none"/>
        </w:rPr>
        <w:sym w:font="Wingdings" w:char="00A8"/>
      </w:r>
      <w:r>
        <w:rPr>
          <w:rFonts w:hint="eastAsia" w:ascii="宋体" w:hAnsi="宋体" w:eastAsia="宋体" w:cs="Times New Roman"/>
          <w:iCs/>
          <w:szCs w:val="21"/>
          <w14:ligatures w14:val="none"/>
        </w:rPr>
        <w:t xml:space="preserve">大型企业  </w:t>
      </w:r>
      <w:r>
        <w:rPr>
          <w:rFonts w:hint="eastAsia" w:ascii="宋体" w:hAnsi="宋体" w:eastAsia="宋体" w:cs="Times New Roman"/>
          <w:iCs/>
          <w:szCs w:val="21"/>
          <w14:ligatures w14:val="none"/>
        </w:rPr>
        <w:sym w:font="Wingdings" w:char="00A8"/>
      </w:r>
      <w:r>
        <w:rPr>
          <w:rFonts w:hint="eastAsia" w:ascii="宋体" w:hAnsi="宋体" w:eastAsia="宋体" w:cs="Times New Roman"/>
          <w:iCs/>
          <w:szCs w:val="21"/>
          <w14:ligatures w14:val="none"/>
        </w:rPr>
        <w:t xml:space="preserve">中型企业  </w:t>
      </w:r>
      <w:r>
        <w:rPr>
          <w:rFonts w:hint="eastAsia" w:ascii="宋体" w:hAnsi="宋体" w:eastAsia="宋体" w:cs="Times New Roman"/>
          <w:iCs/>
          <w:szCs w:val="21"/>
          <w14:ligatures w14:val="none"/>
        </w:rPr>
        <w:sym w:font="Wingdings" w:char="00A8"/>
      </w:r>
      <w:r>
        <w:rPr>
          <w:rFonts w:hint="eastAsia" w:ascii="宋体" w:hAnsi="宋体" w:eastAsia="宋体" w:cs="Times New Roman"/>
          <w:iCs/>
          <w:szCs w:val="21"/>
          <w14:ligatures w14:val="none"/>
        </w:rPr>
        <w:t xml:space="preserve">小微型企业  </w:t>
      </w:r>
    </w:p>
    <w:p w14:paraId="6323488D">
      <w:pPr>
        <w:adjustRightInd w:val="0"/>
        <w:snapToGrid w:val="0"/>
        <w:spacing w:line="400" w:lineRule="exact"/>
        <w:ind w:firstLine="840" w:firstLineChars="400"/>
        <w:rPr>
          <w:rFonts w:ascii="Times New Roman" w:hAnsi="Times New Roman" w:eastAsia="华文楷体" w:cs="Times New Roman"/>
          <w:szCs w:val="24"/>
          <w14:ligatures w14:val="none"/>
        </w:rPr>
      </w:pPr>
      <w:r>
        <w:rPr>
          <w:rFonts w:hint="eastAsia" w:ascii="宋体" w:hAnsi="宋体" w:eastAsia="宋体" w:cs="Times New Roman"/>
          <w:iCs/>
          <w:szCs w:val="21"/>
          <w14:ligatures w14:val="none"/>
        </w:rPr>
        <w:t xml:space="preserve"> </w:t>
      </w:r>
      <w:r>
        <w:rPr>
          <w:rFonts w:hint="eastAsia" w:ascii="宋体" w:hAnsi="宋体" w:eastAsia="宋体" w:cs="Times New Roman"/>
          <w:iCs/>
          <w:szCs w:val="21"/>
          <w14:ligatures w14:val="none"/>
        </w:rPr>
        <w:sym w:font="Wingdings" w:char="00A8"/>
      </w:r>
      <w:r>
        <w:rPr>
          <w:rFonts w:hint="eastAsia" w:ascii="宋体" w:hAnsi="宋体" w:eastAsia="宋体" w:cs="Times New Roman"/>
          <w:iCs/>
          <w:szCs w:val="21"/>
          <w14:ligatures w14:val="none"/>
        </w:rPr>
        <w:t xml:space="preserve">残疾人福利性单位 </w:t>
      </w:r>
      <w:r>
        <w:rPr>
          <w:rFonts w:hint="eastAsia" w:ascii="宋体" w:hAnsi="宋体" w:eastAsia="宋体" w:cs="Times New Roman"/>
          <w:iCs/>
          <w:szCs w:val="21"/>
          <w14:ligatures w14:val="none"/>
        </w:rPr>
        <w:sym w:font="Wingdings" w:char="00A8"/>
      </w:r>
      <w:r>
        <w:rPr>
          <w:rFonts w:hint="eastAsia" w:ascii="宋体" w:hAnsi="宋体" w:eastAsia="宋体" w:cs="Times New Roman"/>
          <w:iCs/>
          <w:szCs w:val="21"/>
          <w14:ligatures w14:val="none"/>
        </w:rPr>
        <w:t xml:space="preserve">监狱企业 </w:t>
      </w:r>
      <w:r>
        <w:rPr>
          <w:rFonts w:hint="eastAsia" w:ascii="宋体" w:hAnsi="宋体" w:eastAsia="宋体" w:cs="Times New Roman"/>
          <w:iCs/>
          <w:szCs w:val="21"/>
          <w14:ligatures w14:val="none"/>
        </w:rPr>
        <w:sym w:font="Wingdings" w:char="00A8"/>
      </w:r>
      <w:r>
        <w:rPr>
          <w:rFonts w:hint="eastAsia" w:ascii="宋体" w:hAnsi="宋体" w:eastAsia="宋体" w:cs="Times New Roman"/>
          <w:iCs/>
          <w:szCs w:val="21"/>
          <w14:ligatures w14:val="none"/>
        </w:rPr>
        <w:t>其他</w:t>
      </w:r>
    </w:p>
    <w:p w14:paraId="5BA335A4">
      <w:pPr>
        <w:numPr>
          <w:ilvl w:val="255"/>
          <w:numId w:val="0"/>
        </w:numPr>
        <w:adjustRightInd w:val="0"/>
        <w:snapToGrid w:val="0"/>
        <w:spacing w:line="400" w:lineRule="exact"/>
        <w:rPr>
          <w:rFonts w:hint="eastAsia" w:ascii="宋体" w:hAnsi="宋体" w:eastAsia="宋体" w:cs="宋体"/>
          <w:iCs/>
          <w:szCs w:val="21"/>
          <w14:ligatures w14:val="none"/>
        </w:rPr>
      </w:pPr>
      <w:r>
        <w:rPr>
          <w:rFonts w:hint="eastAsia" w:ascii="宋体" w:hAnsi="宋体" w:eastAsia="宋体" w:cs="Times New Roman"/>
          <w:szCs w:val="21"/>
          <w14:ligatures w14:val="none"/>
        </w:rPr>
        <w:t xml:space="preserve">    </w:t>
      </w:r>
      <w:r>
        <w:rPr>
          <w:rFonts w:hint="eastAsia" w:ascii="宋体" w:hAnsi="宋体" w:eastAsia="宋体" w:cs="宋体"/>
          <w:szCs w:val="21"/>
          <w14:ligatures w14:val="none"/>
        </w:rPr>
        <w:t>（</w:t>
      </w:r>
      <w:r>
        <w:rPr>
          <w:rFonts w:ascii="宋体" w:hAnsi="宋体" w:eastAsia="宋体" w:cs="宋体"/>
          <w:szCs w:val="21"/>
          <w14:ligatures w14:val="none"/>
        </w:rPr>
        <w:t>8</w:t>
      </w:r>
      <w:r>
        <w:rPr>
          <w:rFonts w:hint="eastAsia" w:ascii="宋体" w:hAnsi="宋体" w:eastAsia="宋体" w:cs="宋体"/>
          <w:szCs w:val="21"/>
          <w14:ligatures w14:val="none"/>
        </w:rPr>
        <w:t>）中标（成交）供应商是否为外商投资企业：</w:t>
      </w:r>
      <w:r>
        <w:rPr>
          <w:rFonts w:hint="eastAsia" w:ascii="宋体" w:hAnsi="宋体" w:eastAsia="宋体" w:cs="宋体"/>
          <w:iCs/>
          <w:szCs w:val="21"/>
          <w14:ligatures w14:val="none"/>
        </w:rPr>
        <w:sym w:font="Wingdings" w:char="00A8"/>
      </w:r>
      <w:r>
        <w:rPr>
          <w:rFonts w:hint="eastAsia" w:ascii="宋体" w:hAnsi="宋体" w:eastAsia="宋体" w:cs="宋体"/>
          <w:iCs/>
          <w:szCs w:val="21"/>
          <w14:ligatures w14:val="none"/>
        </w:rPr>
        <w:t xml:space="preserve">是       </w:t>
      </w:r>
      <w:r>
        <w:rPr>
          <w:rFonts w:hint="eastAsia" w:ascii="宋体" w:hAnsi="宋体" w:eastAsia="宋体" w:cs="宋体"/>
          <w:iCs/>
          <w:szCs w:val="21"/>
          <w14:ligatures w14:val="none"/>
        </w:rPr>
        <w:sym w:font="Wingdings" w:char="00FE"/>
      </w:r>
      <w:r>
        <w:rPr>
          <w:rFonts w:hint="eastAsia" w:ascii="宋体" w:hAnsi="宋体" w:eastAsia="宋体" w:cs="宋体"/>
          <w:iCs/>
          <w:szCs w:val="21"/>
          <w14:ligatures w14:val="none"/>
        </w:rPr>
        <w:t>否</w:t>
      </w:r>
    </w:p>
    <w:p w14:paraId="1F4DCE6A">
      <w:pPr>
        <w:widowControl/>
        <w:tabs>
          <w:tab w:val="left" w:pos="1340"/>
        </w:tabs>
        <w:autoSpaceDE w:val="0"/>
        <w:autoSpaceDN w:val="0"/>
        <w:adjustRightInd w:val="0"/>
        <w:spacing w:line="400" w:lineRule="exact"/>
        <w:ind w:firstLine="420" w:firstLineChars="200"/>
        <w:jc w:val="left"/>
        <w:rPr>
          <w:rFonts w:hint="eastAsia" w:ascii="宋体" w:hAnsi="宋体" w:eastAsia="宋体" w:cs="华文楷体"/>
          <w:kern w:val="0"/>
          <w:sz w:val="22"/>
          <w:szCs w:val="21"/>
          <w14:ligatures w14:val="none"/>
        </w:rPr>
      </w:pPr>
      <w:r>
        <w:rPr>
          <w:rFonts w:hint="eastAsia" w:ascii="宋体" w:hAnsi="宋体" w:eastAsia="宋体" w:cs="宋体"/>
          <w:kern w:val="0"/>
          <w:szCs w:val="21"/>
          <w14:ligatures w14:val="none"/>
        </w:rPr>
        <w:t xml:space="preserve">     外商投资企业类型：</w:t>
      </w:r>
      <w:r>
        <w:rPr>
          <w:rFonts w:hint="eastAsia" w:ascii="宋体" w:hAnsi="宋体" w:eastAsia="宋体" w:cs="宋体"/>
          <w:iCs/>
          <w:kern w:val="0"/>
          <w:szCs w:val="21"/>
          <w14:ligatures w14:val="none"/>
        </w:rPr>
        <w:sym w:font="Wingdings" w:char="00A8"/>
      </w:r>
      <w:r>
        <w:rPr>
          <w:rFonts w:hint="eastAsia" w:ascii="宋体" w:hAnsi="宋体" w:eastAsia="宋体" w:cs="宋体"/>
          <w:kern w:val="0"/>
          <w:szCs w:val="21"/>
          <w14:ligatures w14:val="none"/>
        </w:rPr>
        <w:t xml:space="preserve">全部由外国投资者投资  </w:t>
      </w:r>
      <w:r>
        <w:rPr>
          <w:rFonts w:hint="eastAsia" w:ascii="宋体" w:hAnsi="宋体" w:eastAsia="宋体" w:cs="宋体"/>
          <w:iCs/>
          <w:kern w:val="0"/>
          <w:szCs w:val="21"/>
          <w14:ligatures w14:val="none"/>
        </w:rPr>
        <w:sym w:font="Wingdings" w:char="00A8"/>
      </w:r>
      <w:r>
        <w:rPr>
          <w:rFonts w:hint="eastAsia" w:ascii="宋体" w:hAnsi="宋体" w:eastAsia="宋体" w:cs="宋体"/>
          <w:iCs/>
          <w:kern w:val="0"/>
          <w:szCs w:val="21"/>
          <w14:ligatures w14:val="none"/>
        </w:rPr>
        <w:t>部分由外国投资者投资</w:t>
      </w:r>
      <w:r>
        <w:rPr>
          <w:rFonts w:hint="eastAsia" w:ascii="宋体" w:hAnsi="宋体" w:eastAsia="华文楷体" w:cs="华文楷体"/>
          <w:kern w:val="0"/>
          <w:sz w:val="22"/>
          <w:szCs w:val="21"/>
          <w14:ligatures w14:val="none"/>
        </w:rPr>
        <w:t xml:space="preserve"> </w:t>
      </w:r>
    </w:p>
    <w:p w14:paraId="06F47953">
      <w:pPr>
        <w:numPr>
          <w:ilvl w:val="255"/>
          <w:numId w:val="0"/>
        </w:numPr>
        <w:adjustRightInd w:val="0"/>
        <w:snapToGrid w:val="0"/>
        <w:spacing w:line="400" w:lineRule="exact"/>
        <w:ind w:firstLine="422" w:firstLineChars="200"/>
        <w:outlineLvl w:val="3"/>
        <w:rPr>
          <w:rFonts w:hint="eastAsia" w:ascii="宋体" w:hAnsi="宋体" w:eastAsia="宋体" w:cs="Times New Roman"/>
          <w:b/>
          <w:szCs w:val="21"/>
          <w14:ligatures w14:val="none"/>
        </w:rPr>
      </w:pPr>
      <w:r>
        <w:rPr>
          <w:rFonts w:hint="eastAsia" w:ascii="宋体" w:hAnsi="宋体" w:eastAsia="宋体" w:cs="Times New Roman"/>
          <w:b/>
          <w:szCs w:val="21"/>
          <w14:ligatures w14:val="none"/>
        </w:rPr>
        <w:t>2. 合同金额</w:t>
      </w:r>
    </w:p>
    <w:p w14:paraId="6BDF1D32">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（1）合同金额小写：</w:t>
      </w:r>
      <w:r>
        <w:rPr>
          <w:rFonts w:hint="eastAsia" w:ascii="宋体" w:hAnsi="宋体" w:eastAsia="宋体" w:cs="Times New Roman"/>
          <w:szCs w:val="21"/>
          <w:u w:val="single"/>
          <w14:ligatures w14:val="none"/>
        </w:rPr>
        <w:t xml:space="preserve">                           </w:t>
      </w:r>
    </w:p>
    <w:p w14:paraId="69700245">
      <w:pPr>
        <w:adjustRightInd w:val="0"/>
        <w:snapToGrid w:val="0"/>
        <w:spacing w:line="400" w:lineRule="exact"/>
        <w:rPr>
          <w:rFonts w:hint="eastAsia" w:ascii="宋体" w:hAnsi="宋体" w:eastAsia="宋体" w:cs="Times New Roman"/>
          <w:szCs w:val="21"/>
          <w:u w:val="single"/>
          <w14:ligatures w14:val="none"/>
        </w:rPr>
      </w:pPr>
      <w:r>
        <w:rPr>
          <w:rFonts w:hint="eastAsia" w:ascii="宋体" w:hAnsi="宋体" w:eastAsia="宋体" w:cs="Times New Roman"/>
          <w:szCs w:val="21"/>
          <w14:ligatures w14:val="none"/>
        </w:rPr>
        <w:t xml:space="preserve">                 大写：</w:t>
      </w:r>
      <w:r>
        <w:rPr>
          <w:rFonts w:hint="eastAsia" w:ascii="宋体" w:hAnsi="宋体" w:eastAsia="宋体" w:cs="Times New Roman"/>
          <w:szCs w:val="21"/>
          <w:u w:val="single"/>
          <w14:ligatures w14:val="none"/>
        </w:rPr>
        <w:t xml:space="preserve">                           </w:t>
      </w:r>
    </w:p>
    <w:p w14:paraId="0913FBB1">
      <w:pPr>
        <w:adjustRightInd w:val="0"/>
        <w:snapToGrid w:val="0"/>
        <w:spacing w:line="40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         分包金额（如有）小写：</w:t>
      </w:r>
      <w:r>
        <w:rPr>
          <w:rFonts w:hint="eastAsia" w:ascii="宋体" w:hAnsi="宋体" w:eastAsia="宋体" w:cs="Times New Roman"/>
          <w:szCs w:val="21"/>
          <w:u w:val="single"/>
          <w14:ligatures w14:val="none"/>
        </w:rPr>
        <w:t xml:space="preserve">                   </w:t>
      </w:r>
    </w:p>
    <w:p w14:paraId="5EAB7AFC">
      <w:pPr>
        <w:adjustRightInd w:val="0"/>
        <w:snapToGrid w:val="0"/>
        <w:spacing w:line="400" w:lineRule="exact"/>
        <w:rPr>
          <w:rFonts w:hint="eastAsia" w:ascii="宋体" w:hAnsi="宋体" w:eastAsia="宋体" w:cs="Times New Roman"/>
          <w:szCs w:val="21"/>
          <w:u w:val="single"/>
          <w14:ligatures w14:val="none"/>
        </w:rPr>
      </w:pPr>
      <w:r>
        <w:rPr>
          <w:rFonts w:hint="eastAsia" w:ascii="宋体" w:hAnsi="宋体" w:eastAsia="宋体" w:cs="Times New Roman"/>
          <w:szCs w:val="21"/>
          <w14:ligatures w14:val="none"/>
        </w:rPr>
        <w:t xml:space="preserve">                     大写：</w:t>
      </w:r>
      <w:r>
        <w:rPr>
          <w:rFonts w:hint="eastAsia" w:ascii="宋体" w:hAnsi="宋体" w:eastAsia="宋体" w:cs="Times New Roman"/>
          <w:szCs w:val="21"/>
          <w:u w:val="single"/>
          <w14:ligatures w14:val="none"/>
        </w:rPr>
        <w:t xml:space="preserve">                       </w:t>
      </w:r>
    </w:p>
    <w:p w14:paraId="7399EC89">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（注：固定单价合同应填写单价和最高限价）</w:t>
      </w:r>
    </w:p>
    <w:p w14:paraId="73143F8C">
      <w:pPr>
        <w:snapToGrid w:val="0"/>
        <w:spacing w:line="360" w:lineRule="auto"/>
        <w:ind w:firstLine="420" w:firstLineChars="200"/>
        <w:rPr>
          <w:rFonts w:ascii="Times New Roman" w:hAnsi="Times New Roman" w:eastAsia="宋体" w:cs="Times New Roman"/>
          <w:szCs w:val="21"/>
          <w14:ligatures w14:val="none"/>
        </w:rPr>
      </w:pPr>
      <w:r>
        <w:rPr>
          <w:rFonts w:ascii="Times New Roman" w:hAnsi="Times New Roman" w:eastAsia="宋体" w:cs="Times New Roman"/>
          <w:szCs w:val="21"/>
          <w14:ligatures w14:val="none"/>
        </w:rPr>
        <w:t>（2）供货（服务）一览表</w:t>
      </w:r>
    </w:p>
    <w:tbl>
      <w:tblPr>
        <w:tblStyle w:val="3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3040"/>
        <w:gridCol w:w="894"/>
        <w:gridCol w:w="1160"/>
        <w:gridCol w:w="1617"/>
        <w:gridCol w:w="2288"/>
      </w:tblGrid>
      <w:tr w14:paraId="6B80B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 w:type="pct"/>
            <w:vAlign w:val="center"/>
          </w:tcPr>
          <w:p w14:paraId="6AD6E0C2">
            <w:pPr>
              <w:adjustRightInd w:val="0"/>
              <w:snapToGrid w:val="0"/>
              <w:spacing w:line="400" w:lineRule="exact"/>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序号</w:t>
            </w:r>
          </w:p>
        </w:tc>
        <w:tc>
          <w:tcPr>
            <w:tcW w:w="1543" w:type="pct"/>
            <w:vAlign w:val="center"/>
          </w:tcPr>
          <w:p w14:paraId="507958E7">
            <w:pPr>
              <w:widowControl/>
              <w:snapToGrid w:val="0"/>
              <w:spacing w:line="400" w:lineRule="exact"/>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服务内容</w:t>
            </w:r>
          </w:p>
        </w:tc>
        <w:tc>
          <w:tcPr>
            <w:tcW w:w="454" w:type="pct"/>
            <w:vAlign w:val="center"/>
          </w:tcPr>
          <w:p w14:paraId="5A547B72">
            <w:pPr>
              <w:widowControl/>
              <w:snapToGrid w:val="0"/>
              <w:spacing w:line="400" w:lineRule="exact"/>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数量</w:t>
            </w:r>
          </w:p>
        </w:tc>
        <w:tc>
          <w:tcPr>
            <w:tcW w:w="589" w:type="pct"/>
            <w:vAlign w:val="center"/>
          </w:tcPr>
          <w:p w14:paraId="7610A2F8">
            <w:pPr>
              <w:widowControl/>
              <w:snapToGrid w:val="0"/>
              <w:spacing w:line="400" w:lineRule="exact"/>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单位</w:t>
            </w:r>
          </w:p>
        </w:tc>
        <w:tc>
          <w:tcPr>
            <w:tcW w:w="821" w:type="pct"/>
            <w:vAlign w:val="center"/>
          </w:tcPr>
          <w:p w14:paraId="77490D22">
            <w:pPr>
              <w:widowControl/>
              <w:snapToGrid w:val="0"/>
              <w:spacing w:line="400" w:lineRule="exact"/>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单价（元）</w:t>
            </w:r>
          </w:p>
        </w:tc>
        <w:tc>
          <w:tcPr>
            <w:tcW w:w="1159" w:type="pct"/>
            <w:vAlign w:val="center"/>
          </w:tcPr>
          <w:p w14:paraId="4889DA18">
            <w:pPr>
              <w:widowControl/>
              <w:snapToGrid w:val="0"/>
              <w:spacing w:line="400" w:lineRule="exact"/>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小计（含全部费用）（元）</w:t>
            </w:r>
          </w:p>
        </w:tc>
      </w:tr>
      <w:tr w14:paraId="06536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 w:type="pct"/>
            <w:vAlign w:val="center"/>
          </w:tcPr>
          <w:p w14:paraId="440FF2C6">
            <w:pPr>
              <w:widowControl/>
              <w:snapToGrid w:val="0"/>
              <w:spacing w:line="400" w:lineRule="exact"/>
              <w:jc w:val="center"/>
              <w:rPr>
                <w:rFonts w:ascii="Times New Roman" w:hAnsi="Times New Roman" w:eastAsia="宋体" w:cs="Times New Roman"/>
                <w:szCs w:val="21"/>
                <w14:ligatures w14:val="none"/>
              </w:rPr>
            </w:pPr>
            <w:r>
              <w:rPr>
                <w:rFonts w:ascii="Times New Roman" w:hAnsi="Times New Roman" w:eastAsia="宋体" w:cs="Times New Roman"/>
                <w:szCs w:val="21"/>
                <w:lang w:bidi="ar"/>
                <w14:ligatures w14:val="none"/>
              </w:rPr>
              <w:t>1</w:t>
            </w:r>
          </w:p>
        </w:tc>
        <w:tc>
          <w:tcPr>
            <w:tcW w:w="1543" w:type="pct"/>
            <w:vAlign w:val="center"/>
          </w:tcPr>
          <w:p w14:paraId="32E16461">
            <w:pPr>
              <w:widowControl/>
              <w:snapToGrid w:val="0"/>
              <w:spacing w:line="400" w:lineRule="exact"/>
              <w:jc w:val="center"/>
              <w:rPr>
                <w:rFonts w:ascii="Times New Roman" w:hAnsi="Times New Roman" w:eastAsia="宋体" w:cs="Times New Roman"/>
                <w:szCs w:val="21"/>
                <w14:ligatures w14:val="none"/>
              </w:rPr>
            </w:pPr>
          </w:p>
        </w:tc>
        <w:tc>
          <w:tcPr>
            <w:tcW w:w="454" w:type="pct"/>
            <w:vAlign w:val="center"/>
          </w:tcPr>
          <w:p w14:paraId="0BD4BDE6">
            <w:pPr>
              <w:widowControl/>
              <w:snapToGrid w:val="0"/>
              <w:spacing w:line="400" w:lineRule="exact"/>
              <w:jc w:val="center"/>
              <w:rPr>
                <w:rFonts w:ascii="Times New Roman" w:hAnsi="Times New Roman" w:eastAsia="宋体" w:cs="Times New Roman"/>
                <w:szCs w:val="21"/>
                <w14:ligatures w14:val="none"/>
              </w:rPr>
            </w:pPr>
          </w:p>
        </w:tc>
        <w:tc>
          <w:tcPr>
            <w:tcW w:w="589" w:type="pct"/>
            <w:vAlign w:val="center"/>
          </w:tcPr>
          <w:p w14:paraId="7B85E02A">
            <w:pPr>
              <w:widowControl/>
              <w:snapToGrid w:val="0"/>
              <w:spacing w:line="400" w:lineRule="exact"/>
              <w:jc w:val="center"/>
              <w:rPr>
                <w:rFonts w:ascii="Times New Roman" w:hAnsi="Times New Roman" w:eastAsia="宋体" w:cs="Times New Roman"/>
                <w:szCs w:val="21"/>
                <w14:ligatures w14:val="none"/>
              </w:rPr>
            </w:pPr>
          </w:p>
        </w:tc>
        <w:tc>
          <w:tcPr>
            <w:tcW w:w="821" w:type="pct"/>
            <w:vAlign w:val="center"/>
          </w:tcPr>
          <w:p w14:paraId="59F5B3A0">
            <w:pPr>
              <w:widowControl/>
              <w:snapToGrid w:val="0"/>
              <w:spacing w:line="400" w:lineRule="exact"/>
              <w:jc w:val="center"/>
              <w:rPr>
                <w:rFonts w:ascii="Times New Roman" w:hAnsi="Times New Roman" w:eastAsia="宋体" w:cs="Times New Roman"/>
                <w:szCs w:val="21"/>
                <w14:ligatures w14:val="none"/>
              </w:rPr>
            </w:pPr>
          </w:p>
        </w:tc>
        <w:tc>
          <w:tcPr>
            <w:tcW w:w="1978" w:type="dxa"/>
            <w:vAlign w:val="center"/>
          </w:tcPr>
          <w:p w14:paraId="41F8F171">
            <w:pPr>
              <w:widowControl/>
              <w:snapToGrid w:val="0"/>
              <w:spacing w:line="400" w:lineRule="exact"/>
              <w:jc w:val="center"/>
              <w:rPr>
                <w:rFonts w:ascii="Times New Roman" w:hAnsi="Times New Roman" w:eastAsia="宋体" w:cs="Times New Roman"/>
                <w:szCs w:val="21"/>
                <w14:ligatures w14:val="none"/>
              </w:rPr>
            </w:pPr>
          </w:p>
        </w:tc>
      </w:tr>
      <w:tr w14:paraId="7D557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 w:type="pct"/>
            <w:vAlign w:val="center"/>
          </w:tcPr>
          <w:p w14:paraId="47ADEB02">
            <w:pPr>
              <w:widowControl/>
              <w:snapToGrid w:val="0"/>
              <w:spacing w:line="400" w:lineRule="exact"/>
              <w:jc w:val="center"/>
              <w:rPr>
                <w:rFonts w:ascii="Times New Roman" w:hAnsi="Times New Roman" w:eastAsia="宋体" w:cs="Times New Roman"/>
                <w:szCs w:val="21"/>
                <w14:ligatures w14:val="none"/>
              </w:rPr>
            </w:pPr>
            <w:r>
              <w:rPr>
                <w:rFonts w:ascii="Times New Roman" w:hAnsi="Times New Roman" w:eastAsia="宋体" w:cs="Times New Roman"/>
                <w:szCs w:val="21"/>
                <w:lang w:bidi="ar"/>
                <w14:ligatures w14:val="none"/>
              </w:rPr>
              <w:t>2</w:t>
            </w:r>
          </w:p>
        </w:tc>
        <w:tc>
          <w:tcPr>
            <w:tcW w:w="1543" w:type="pct"/>
            <w:vAlign w:val="center"/>
          </w:tcPr>
          <w:p w14:paraId="761D7740">
            <w:pPr>
              <w:widowControl/>
              <w:snapToGrid w:val="0"/>
              <w:spacing w:line="400" w:lineRule="exact"/>
              <w:jc w:val="center"/>
              <w:rPr>
                <w:rFonts w:ascii="Times New Roman" w:hAnsi="Times New Roman" w:eastAsia="宋体" w:cs="Times New Roman"/>
                <w:szCs w:val="21"/>
                <w14:ligatures w14:val="none"/>
              </w:rPr>
            </w:pPr>
          </w:p>
        </w:tc>
        <w:tc>
          <w:tcPr>
            <w:tcW w:w="454" w:type="pct"/>
            <w:vAlign w:val="center"/>
          </w:tcPr>
          <w:p w14:paraId="6374D60C">
            <w:pPr>
              <w:widowControl/>
              <w:snapToGrid w:val="0"/>
              <w:spacing w:line="400" w:lineRule="exact"/>
              <w:jc w:val="center"/>
              <w:rPr>
                <w:rFonts w:ascii="Times New Roman" w:hAnsi="Times New Roman" w:eastAsia="宋体" w:cs="Times New Roman"/>
                <w:szCs w:val="21"/>
                <w14:ligatures w14:val="none"/>
              </w:rPr>
            </w:pPr>
          </w:p>
        </w:tc>
        <w:tc>
          <w:tcPr>
            <w:tcW w:w="589" w:type="pct"/>
            <w:vAlign w:val="center"/>
          </w:tcPr>
          <w:p w14:paraId="144477AF">
            <w:pPr>
              <w:widowControl/>
              <w:snapToGrid w:val="0"/>
              <w:spacing w:line="400" w:lineRule="exact"/>
              <w:jc w:val="center"/>
              <w:rPr>
                <w:rFonts w:ascii="Times New Roman" w:hAnsi="Times New Roman" w:eastAsia="宋体" w:cs="Times New Roman"/>
                <w:szCs w:val="21"/>
                <w14:ligatures w14:val="none"/>
              </w:rPr>
            </w:pPr>
          </w:p>
        </w:tc>
        <w:tc>
          <w:tcPr>
            <w:tcW w:w="821" w:type="pct"/>
            <w:vAlign w:val="center"/>
          </w:tcPr>
          <w:p w14:paraId="21B02894">
            <w:pPr>
              <w:widowControl/>
              <w:snapToGrid w:val="0"/>
              <w:spacing w:line="400" w:lineRule="exact"/>
              <w:jc w:val="center"/>
              <w:rPr>
                <w:rFonts w:ascii="Times New Roman" w:hAnsi="Times New Roman" w:eastAsia="宋体" w:cs="Times New Roman"/>
                <w:szCs w:val="21"/>
                <w14:ligatures w14:val="none"/>
              </w:rPr>
            </w:pPr>
          </w:p>
        </w:tc>
        <w:tc>
          <w:tcPr>
            <w:tcW w:w="1978" w:type="dxa"/>
            <w:vAlign w:val="center"/>
          </w:tcPr>
          <w:p w14:paraId="7E116B7C">
            <w:pPr>
              <w:widowControl/>
              <w:snapToGrid w:val="0"/>
              <w:spacing w:line="400" w:lineRule="exact"/>
              <w:jc w:val="center"/>
              <w:rPr>
                <w:rFonts w:ascii="Times New Roman" w:hAnsi="Times New Roman" w:eastAsia="宋体" w:cs="Times New Roman"/>
                <w:szCs w:val="21"/>
                <w14:ligatures w14:val="none"/>
              </w:rPr>
            </w:pPr>
          </w:p>
        </w:tc>
      </w:tr>
      <w:tr w14:paraId="18807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 w:type="pct"/>
            <w:vAlign w:val="center"/>
          </w:tcPr>
          <w:p w14:paraId="53B55D46">
            <w:pPr>
              <w:widowControl/>
              <w:snapToGrid w:val="0"/>
              <w:spacing w:line="400" w:lineRule="exact"/>
              <w:jc w:val="center"/>
              <w:rPr>
                <w:rFonts w:ascii="Times New Roman" w:hAnsi="Times New Roman" w:eastAsia="宋体" w:cs="Times New Roman"/>
                <w:szCs w:val="21"/>
                <w14:ligatures w14:val="none"/>
              </w:rPr>
            </w:pPr>
            <w:r>
              <w:rPr>
                <w:rFonts w:ascii="Times New Roman" w:hAnsi="Times New Roman" w:eastAsia="宋体" w:cs="Times New Roman"/>
                <w:szCs w:val="21"/>
                <w:lang w:bidi="ar"/>
                <w14:ligatures w14:val="none"/>
              </w:rPr>
              <w:t>3</w:t>
            </w:r>
          </w:p>
        </w:tc>
        <w:tc>
          <w:tcPr>
            <w:tcW w:w="1543" w:type="pct"/>
            <w:vAlign w:val="center"/>
          </w:tcPr>
          <w:p w14:paraId="6FC81FF7">
            <w:pPr>
              <w:widowControl/>
              <w:snapToGrid w:val="0"/>
              <w:spacing w:line="400" w:lineRule="exact"/>
              <w:jc w:val="center"/>
              <w:rPr>
                <w:rFonts w:ascii="Times New Roman" w:hAnsi="Times New Roman" w:eastAsia="宋体" w:cs="Times New Roman"/>
                <w:szCs w:val="21"/>
                <w14:ligatures w14:val="none"/>
              </w:rPr>
            </w:pPr>
          </w:p>
        </w:tc>
        <w:tc>
          <w:tcPr>
            <w:tcW w:w="454" w:type="pct"/>
            <w:vAlign w:val="center"/>
          </w:tcPr>
          <w:p w14:paraId="6B7F4941">
            <w:pPr>
              <w:widowControl/>
              <w:snapToGrid w:val="0"/>
              <w:spacing w:line="400" w:lineRule="exact"/>
              <w:jc w:val="center"/>
              <w:rPr>
                <w:rFonts w:ascii="Times New Roman" w:hAnsi="Times New Roman" w:eastAsia="宋体" w:cs="Times New Roman"/>
                <w:szCs w:val="21"/>
                <w14:ligatures w14:val="none"/>
              </w:rPr>
            </w:pPr>
          </w:p>
        </w:tc>
        <w:tc>
          <w:tcPr>
            <w:tcW w:w="589" w:type="pct"/>
            <w:vAlign w:val="center"/>
          </w:tcPr>
          <w:p w14:paraId="0D2A2CA4">
            <w:pPr>
              <w:widowControl/>
              <w:snapToGrid w:val="0"/>
              <w:spacing w:line="400" w:lineRule="exact"/>
              <w:jc w:val="center"/>
              <w:rPr>
                <w:rFonts w:ascii="Times New Roman" w:hAnsi="Times New Roman" w:eastAsia="宋体" w:cs="Times New Roman"/>
                <w:szCs w:val="21"/>
                <w14:ligatures w14:val="none"/>
              </w:rPr>
            </w:pPr>
          </w:p>
        </w:tc>
        <w:tc>
          <w:tcPr>
            <w:tcW w:w="821" w:type="pct"/>
            <w:vAlign w:val="center"/>
          </w:tcPr>
          <w:p w14:paraId="25FF43F4">
            <w:pPr>
              <w:widowControl/>
              <w:snapToGrid w:val="0"/>
              <w:spacing w:line="400" w:lineRule="exact"/>
              <w:jc w:val="center"/>
              <w:rPr>
                <w:rFonts w:ascii="Times New Roman" w:hAnsi="Times New Roman" w:eastAsia="宋体" w:cs="Times New Roman"/>
                <w:szCs w:val="21"/>
                <w14:ligatures w14:val="none"/>
              </w:rPr>
            </w:pPr>
          </w:p>
        </w:tc>
        <w:tc>
          <w:tcPr>
            <w:tcW w:w="1978" w:type="dxa"/>
            <w:vAlign w:val="center"/>
          </w:tcPr>
          <w:p w14:paraId="4CDEC035">
            <w:pPr>
              <w:widowControl/>
              <w:snapToGrid w:val="0"/>
              <w:spacing w:line="400" w:lineRule="exact"/>
              <w:jc w:val="center"/>
              <w:rPr>
                <w:rFonts w:ascii="Times New Roman" w:hAnsi="Times New Roman" w:eastAsia="宋体" w:cs="Times New Roman"/>
                <w:szCs w:val="21"/>
                <w14:ligatures w14:val="none"/>
              </w:rPr>
            </w:pPr>
          </w:p>
        </w:tc>
      </w:tr>
      <w:tr w14:paraId="063A7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6"/>
            <w:vAlign w:val="center"/>
          </w:tcPr>
          <w:p w14:paraId="14AA3D4F">
            <w:pPr>
              <w:widowControl/>
              <w:snapToGrid w:val="0"/>
              <w:spacing w:line="400" w:lineRule="exact"/>
              <w:rPr>
                <w:rFonts w:ascii="Times New Roman" w:hAnsi="Times New Roman" w:eastAsia="宋体" w:cs="Times New Roman"/>
                <w:b/>
                <w:szCs w:val="21"/>
                <w14:ligatures w14:val="none"/>
              </w:rPr>
            </w:pPr>
            <w:r>
              <w:rPr>
                <w:rFonts w:ascii="Times New Roman" w:hAnsi="Times New Roman" w:eastAsia="宋体" w:cs="Times New Roman"/>
                <w:b/>
                <w:szCs w:val="21"/>
                <w14:ligatures w14:val="none"/>
              </w:rPr>
              <w:t>合同总价</w:t>
            </w:r>
            <w:r>
              <w:rPr>
                <w:rFonts w:ascii="Times New Roman" w:hAnsi="Times New Roman" w:eastAsia="宋体" w:cs="Times New Roman"/>
                <w:b/>
                <w:bCs/>
                <w:szCs w:val="21"/>
                <w14:ligatures w14:val="none"/>
              </w:rPr>
              <w:t>（含全部费用）</w:t>
            </w:r>
            <w:r>
              <w:rPr>
                <w:rFonts w:ascii="Times New Roman" w:hAnsi="Times New Roman" w:eastAsia="宋体" w:cs="Times New Roman"/>
                <w:b/>
                <w:szCs w:val="21"/>
                <w14:ligatures w14:val="none"/>
              </w:rPr>
              <w:t>：</w:t>
            </w:r>
          </w:p>
          <w:p w14:paraId="61FEC78E">
            <w:pPr>
              <w:widowControl/>
              <w:snapToGrid w:val="0"/>
              <w:spacing w:line="400" w:lineRule="exact"/>
              <w:jc w:val="center"/>
              <w:rPr>
                <w:rFonts w:ascii="Times New Roman" w:hAnsi="Times New Roman" w:eastAsia="宋体" w:cs="Times New Roman"/>
                <w:szCs w:val="21"/>
                <w14:ligatures w14:val="none"/>
              </w:rPr>
            </w:pPr>
            <w:r>
              <w:rPr>
                <w:rFonts w:ascii="Times New Roman" w:hAnsi="Times New Roman" w:eastAsia="宋体" w:cs="Times New Roman"/>
                <w:b/>
                <w:szCs w:val="21"/>
                <w14:ligatures w14:val="none"/>
              </w:rPr>
              <w:t>小写：¥</w:t>
            </w:r>
            <w:r>
              <w:rPr>
                <w:rFonts w:hint="eastAsia" w:ascii="Times New Roman" w:hAnsi="Times New Roman" w:eastAsia="宋体" w:cs="Times New Roman"/>
                <w:b/>
                <w:szCs w:val="21"/>
                <w14:ligatures w14:val="none"/>
              </w:rPr>
              <w:t xml:space="preserve">    </w:t>
            </w:r>
            <w:r>
              <w:rPr>
                <w:rFonts w:ascii="Times New Roman" w:hAnsi="Times New Roman" w:eastAsia="宋体" w:cs="Times New Roman"/>
                <w:b/>
                <w:szCs w:val="21"/>
                <w14:ligatures w14:val="none"/>
              </w:rPr>
              <w:t>元；大写：人民币</w:t>
            </w:r>
            <w:r>
              <w:rPr>
                <w:rFonts w:hint="eastAsia" w:ascii="Times New Roman" w:hAnsi="Times New Roman" w:eastAsia="宋体" w:cs="Times New Roman"/>
                <w:b/>
                <w:szCs w:val="21"/>
                <w14:ligatures w14:val="none"/>
              </w:rPr>
              <w:t xml:space="preserve">     </w:t>
            </w:r>
            <w:r>
              <w:rPr>
                <w:rFonts w:ascii="Times New Roman" w:hAnsi="Times New Roman" w:eastAsia="宋体" w:cs="Times New Roman"/>
                <w:szCs w:val="21"/>
                <w14:ligatures w14:val="none"/>
              </w:rPr>
              <w:t xml:space="preserve">   </w:t>
            </w:r>
          </w:p>
        </w:tc>
      </w:tr>
    </w:tbl>
    <w:p w14:paraId="0B7AF678">
      <w:pPr>
        <w:spacing w:line="360" w:lineRule="auto"/>
        <w:ind w:firstLine="420" w:firstLineChars="200"/>
        <w:rPr>
          <w:rFonts w:ascii="Times New Roman" w:hAnsi="Times New Roman" w:eastAsia="宋体" w:cs="Times New Roman"/>
          <w:szCs w:val="24"/>
          <w14:ligatures w14:val="none"/>
        </w:rPr>
      </w:pPr>
      <w:r>
        <w:rPr>
          <w:rFonts w:ascii="Times New Roman" w:hAnsi="Times New Roman" w:eastAsia="宋体" w:cs="Times New Roman"/>
          <w:szCs w:val="24"/>
          <w14:ligatures w14:val="none"/>
        </w:rPr>
        <w:t>（3）上述合同合计金额为包干价，包含但不仅限于服务价款、改造提升费用、技术服务费、系统运维费用、售后运维期内相关费用、验收费用、人员工资、专家技术咨询论证费用、计算机软件著作权登记证书等知识产权办理费用、差旅费、利润、规费、税金等完成本项目所需的一切相关费用，甲方不再额外支付任何费用。如招投标文件对其另有规定的，从其规定。</w:t>
      </w:r>
    </w:p>
    <w:p w14:paraId="074E1AA3">
      <w:pPr>
        <w:numPr>
          <w:ilvl w:val="255"/>
          <w:numId w:val="0"/>
        </w:numPr>
        <w:spacing w:line="360" w:lineRule="auto"/>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（4）合同定价方式（采用组合定价方式的，可以勾选多项）：</w:t>
      </w:r>
    </w:p>
    <w:p w14:paraId="5A6085CD">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iCs/>
          <w:szCs w:val="21"/>
          <w14:ligatures w14:val="none"/>
        </w:rPr>
        <w:t xml:space="preserve">  </w:t>
      </w:r>
      <w:r>
        <w:rPr>
          <w:rFonts w:hint="eastAsia" w:ascii="宋体" w:hAnsi="宋体" w:eastAsia="宋体" w:cs="Times New Roman"/>
          <w:iCs/>
          <w:szCs w:val="21"/>
          <w14:ligatures w14:val="none"/>
        </w:rPr>
        <w:sym w:font="Wingdings" w:char="00FE"/>
      </w:r>
      <w:r>
        <w:rPr>
          <w:rFonts w:hint="eastAsia" w:ascii="宋体" w:hAnsi="宋体" w:eastAsia="宋体" w:cs="Times New Roman"/>
          <w:iCs/>
          <w:szCs w:val="21"/>
          <w14:ligatures w14:val="none"/>
        </w:rPr>
        <w:t xml:space="preserve">固定总价 </w:t>
      </w:r>
      <w:r>
        <w:rPr>
          <w:rFonts w:hint="eastAsia" w:ascii="宋体" w:hAnsi="宋体" w:eastAsia="宋体" w:cs="Times New Roman"/>
          <w:iCs/>
          <w:szCs w:val="21"/>
          <w14:ligatures w14:val="none"/>
        </w:rPr>
        <w:sym w:font="Wingdings" w:char="00A8"/>
      </w:r>
      <w:r>
        <w:rPr>
          <w:rFonts w:hint="eastAsia" w:ascii="宋体" w:hAnsi="宋体" w:eastAsia="宋体" w:cs="Times New Roman"/>
          <w:iCs/>
          <w:szCs w:val="21"/>
          <w14:ligatures w14:val="none"/>
        </w:rPr>
        <w:t xml:space="preserve">固定单价 </w:t>
      </w:r>
      <w:r>
        <w:rPr>
          <w:rFonts w:hint="eastAsia" w:ascii="宋体" w:hAnsi="宋体" w:eastAsia="宋体" w:cs="Times New Roman"/>
          <w:iCs/>
          <w:szCs w:val="21"/>
          <w14:ligatures w14:val="none"/>
        </w:rPr>
        <w:sym w:font="Wingdings" w:char="00A8"/>
      </w:r>
      <w:r>
        <w:rPr>
          <w:rFonts w:hint="eastAsia" w:ascii="宋体" w:hAnsi="宋体" w:eastAsia="宋体" w:cs="Times New Roman"/>
          <w:iCs/>
          <w:szCs w:val="21"/>
          <w14:ligatures w14:val="none"/>
        </w:rPr>
        <w:t xml:space="preserve">固定费率 </w:t>
      </w:r>
      <w:r>
        <w:rPr>
          <w:rFonts w:hint="eastAsia" w:ascii="宋体" w:hAnsi="宋体" w:eastAsia="宋体" w:cs="Times New Roman"/>
          <w:iCs/>
          <w:szCs w:val="21"/>
          <w14:ligatures w14:val="none"/>
        </w:rPr>
        <w:sym w:font="Wingdings" w:char="00A8"/>
      </w:r>
      <w:r>
        <w:rPr>
          <w:rFonts w:hint="eastAsia" w:ascii="宋体" w:hAnsi="宋体" w:eastAsia="宋体" w:cs="Times New Roman"/>
          <w:iCs/>
          <w:szCs w:val="21"/>
          <w14:ligatures w14:val="none"/>
        </w:rPr>
        <w:t xml:space="preserve">成本补偿 </w:t>
      </w:r>
      <w:r>
        <w:rPr>
          <w:rFonts w:hint="eastAsia" w:ascii="宋体" w:hAnsi="宋体" w:eastAsia="宋体" w:cs="Times New Roman"/>
          <w:iCs/>
          <w:szCs w:val="21"/>
          <w14:ligatures w14:val="none"/>
        </w:rPr>
        <w:sym w:font="Wingdings" w:char="00A8"/>
      </w:r>
      <w:r>
        <w:rPr>
          <w:rFonts w:hint="eastAsia" w:ascii="宋体" w:hAnsi="宋体" w:eastAsia="宋体" w:cs="Times New Roman"/>
          <w:iCs/>
          <w:szCs w:val="21"/>
          <w14:ligatures w14:val="none"/>
        </w:rPr>
        <w:t xml:space="preserve">绩效激励 </w:t>
      </w:r>
      <w:r>
        <w:rPr>
          <w:rFonts w:hint="eastAsia" w:ascii="宋体" w:hAnsi="宋体" w:eastAsia="宋体" w:cs="Times New Roman"/>
          <w:iCs/>
          <w:szCs w:val="21"/>
          <w14:ligatures w14:val="none"/>
        </w:rPr>
        <w:sym w:font="Wingdings" w:char="00A8"/>
      </w:r>
      <w:r>
        <w:rPr>
          <w:rFonts w:hint="eastAsia" w:ascii="宋体" w:hAnsi="宋体" w:eastAsia="宋体" w:cs="Times New Roman"/>
          <w:iCs/>
          <w:szCs w:val="21"/>
          <w14:ligatures w14:val="none"/>
        </w:rPr>
        <w:t>其他</w:t>
      </w:r>
      <w:r>
        <w:rPr>
          <w:rFonts w:hint="eastAsia" w:ascii="宋体" w:hAnsi="宋体" w:eastAsia="宋体" w:cs="Times New Roman"/>
          <w:szCs w:val="21"/>
          <w:u w:val="single"/>
          <w14:ligatures w14:val="none"/>
        </w:rPr>
        <w:t xml:space="preserve">       </w:t>
      </w:r>
    </w:p>
    <w:p w14:paraId="43F9F837">
      <w:pPr>
        <w:spacing w:line="400" w:lineRule="exact"/>
        <w:ind w:firstLine="420" w:firstLineChars="200"/>
        <w:rPr>
          <w:rFonts w:ascii="Times New Roman" w:hAnsi="Times New Roman" w:eastAsia="宋体" w:cs="Times New Roman"/>
          <w:szCs w:val="21"/>
          <w14:ligatures w14:val="none"/>
        </w:rPr>
      </w:pPr>
      <w:r>
        <w:rPr>
          <w:rFonts w:hint="eastAsia" w:ascii="宋体" w:hAnsi="宋体" w:eastAsia="宋体" w:cs="Times New Roman"/>
          <w:szCs w:val="21"/>
          <w14:ligatures w14:val="none"/>
        </w:rPr>
        <w:t>（5）付款方式（按项目实际勾选填写）：</w:t>
      </w:r>
    </w:p>
    <w:p w14:paraId="67B441A6">
      <w:pPr>
        <w:adjustRightInd w:val="0"/>
        <w:snapToGrid w:val="0"/>
        <w:spacing w:line="400" w:lineRule="exact"/>
        <w:ind w:firstLine="630" w:firstLineChars="300"/>
        <w:rPr>
          <w:rFonts w:hint="eastAsia" w:ascii="宋体" w:hAnsi="宋体" w:eastAsia="宋体" w:cs="Times New Roman"/>
          <w:szCs w:val="21"/>
          <w:u w:val="single"/>
          <w14:ligatures w14:val="none"/>
        </w:rPr>
      </w:pPr>
      <w:r>
        <w:rPr>
          <w:rFonts w:hint="eastAsia" w:ascii="宋体" w:hAnsi="宋体" w:eastAsia="宋体" w:cs="Times New Roman"/>
          <w:szCs w:val="21"/>
          <w14:ligatures w14:val="none"/>
        </w:rPr>
        <w:sym w:font="Wingdings" w:char="00A8"/>
      </w:r>
      <w:r>
        <w:rPr>
          <w:rFonts w:hint="eastAsia" w:ascii="宋体" w:hAnsi="宋体" w:eastAsia="宋体" w:cs="Times New Roman"/>
          <w:szCs w:val="21"/>
          <w14:ligatures w14:val="none"/>
        </w:rPr>
        <w:t>全额付款：</w:t>
      </w:r>
      <w:r>
        <w:rPr>
          <w:rFonts w:hint="eastAsia" w:ascii="宋体" w:hAnsi="宋体" w:eastAsia="宋体" w:cs="Times New Roman"/>
          <w:szCs w:val="21"/>
          <w:u w:val="single"/>
          <w14:ligatures w14:val="none"/>
        </w:rPr>
        <w:t>(详见合同条款前附表)</w:t>
      </w:r>
    </w:p>
    <w:p w14:paraId="09477E2F">
      <w:pPr>
        <w:snapToGrid w:val="0"/>
        <w:spacing w:line="400" w:lineRule="exact"/>
        <w:ind w:firstLine="630" w:firstLineChars="300"/>
        <w:rPr>
          <w:rFonts w:hint="eastAsia" w:ascii="宋体" w:hAnsi="宋体" w:eastAsia="宋体" w:cs="Times New Roman"/>
          <w:szCs w:val="21"/>
          <w14:ligatures w14:val="none"/>
        </w:rPr>
      </w:pPr>
      <w:r>
        <w:rPr>
          <w:rFonts w:hint="eastAsia" w:ascii="宋体" w:hAnsi="宋体" w:eastAsia="宋体" w:cs="Times New Roman"/>
          <w:szCs w:val="21"/>
          <w14:ligatures w14:val="none"/>
        </w:rPr>
        <w:sym w:font="Wingdings" w:char="00FE"/>
      </w:r>
      <w:r>
        <w:rPr>
          <w:rFonts w:hint="eastAsia" w:ascii="宋体" w:hAnsi="宋体" w:eastAsia="宋体" w:cs="Times New Roman"/>
          <w:szCs w:val="21"/>
          <w14:ligatures w14:val="none"/>
        </w:rPr>
        <w:t>分期付款：</w:t>
      </w:r>
      <w:r>
        <w:rPr>
          <w:rFonts w:hint="eastAsia" w:ascii="宋体" w:hAnsi="宋体" w:eastAsia="宋体" w:cs="Times New Roman"/>
          <w:szCs w:val="21"/>
          <w:u w:val="single"/>
          <w14:ligatures w14:val="none"/>
        </w:rPr>
        <w:t>(详见合同条款前附表)</w:t>
      </w:r>
    </w:p>
    <w:p w14:paraId="16C094BD">
      <w:pPr>
        <w:adjustRightInd w:val="0"/>
        <w:snapToGrid w:val="0"/>
        <w:spacing w:line="400" w:lineRule="exact"/>
        <w:ind w:firstLine="630" w:firstLineChars="300"/>
        <w:rPr>
          <w:rFonts w:hint="eastAsia" w:ascii="宋体" w:hAnsi="宋体" w:eastAsia="宋体" w:cs="Times New Roman"/>
          <w:szCs w:val="21"/>
          <w:u w:val="single"/>
          <w14:ligatures w14:val="none"/>
        </w:rPr>
      </w:pPr>
      <w:r>
        <w:rPr>
          <w:rFonts w:hint="eastAsia" w:ascii="宋体" w:hAnsi="宋体" w:eastAsia="宋体" w:cs="Times New Roman"/>
          <w:szCs w:val="21"/>
          <w14:ligatures w14:val="none"/>
        </w:rPr>
        <w:sym w:font="Wingdings" w:char="00A8"/>
      </w:r>
      <w:r>
        <w:rPr>
          <w:rFonts w:hint="eastAsia" w:ascii="宋体" w:hAnsi="宋体" w:eastAsia="宋体" w:cs="Times New Roman"/>
          <w:szCs w:val="21"/>
          <w14:ligatures w14:val="none"/>
        </w:rPr>
        <w:t>成本补偿：</w:t>
      </w:r>
      <w:r>
        <w:rPr>
          <w:rFonts w:hint="eastAsia" w:ascii="宋体" w:hAnsi="宋体" w:eastAsia="宋体" w:cs="Times New Roman"/>
          <w:szCs w:val="21"/>
          <w:u w:val="single"/>
          <w14:ligatures w14:val="none"/>
        </w:rPr>
        <w:t xml:space="preserve">      （应明确按照成本补偿方式的支付方式和支付条件）   </w:t>
      </w:r>
    </w:p>
    <w:p w14:paraId="7516CAF5">
      <w:pPr>
        <w:adjustRightInd w:val="0"/>
        <w:snapToGrid w:val="0"/>
        <w:spacing w:line="400" w:lineRule="exact"/>
        <w:ind w:firstLine="630" w:firstLineChars="300"/>
        <w:rPr>
          <w:rFonts w:hint="eastAsia" w:ascii="宋体" w:hAnsi="宋体" w:eastAsia="宋体" w:cs="Times New Roman"/>
          <w:szCs w:val="21"/>
          <w:u w:val="single"/>
          <w14:ligatures w14:val="none"/>
        </w:rPr>
      </w:pPr>
      <w:r>
        <w:rPr>
          <w:rFonts w:hint="eastAsia" w:ascii="宋体" w:hAnsi="宋体" w:eastAsia="宋体" w:cs="Times New Roman"/>
          <w:szCs w:val="21"/>
          <w14:ligatures w14:val="none"/>
        </w:rPr>
        <w:sym w:font="Wingdings" w:char="00A8"/>
      </w:r>
      <w:r>
        <w:rPr>
          <w:rFonts w:hint="eastAsia" w:ascii="宋体" w:hAnsi="宋体" w:eastAsia="宋体" w:cs="Times New Roman"/>
          <w:szCs w:val="21"/>
          <w14:ligatures w14:val="none"/>
        </w:rPr>
        <w:t>绩效激励：</w:t>
      </w:r>
      <w:r>
        <w:rPr>
          <w:rFonts w:hint="eastAsia" w:ascii="宋体" w:hAnsi="宋体" w:eastAsia="宋体" w:cs="Times New Roman"/>
          <w:szCs w:val="21"/>
          <w:u w:val="single"/>
          <w14:ligatures w14:val="none"/>
        </w:rPr>
        <w:t xml:space="preserve">      （应明确按照绩效激励方式的支付方式和支付条件）   </w:t>
      </w:r>
    </w:p>
    <w:p w14:paraId="067510F8">
      <w:pPr>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（6）乙方收款账户信息：</w:t>
      </w:r>
    </w:p>
    <w:p w14:paraId="5418A63A">
      <w:pPr>
        <w:ind w:firstLine="840" w:firstLineChars="400"/>
        <w:rPr>
          <w:rFonts w:ascii="Times New Roman" w:hAnsi="Times New Roman" w:eastAsia="宋体" w:cs="Times New Roman"/>
          <w:szCs w:val="24"/>
          <w14:ligatures w14:val="none"/>
        </w:rPr>
      </w:pPr>
      <w:r>
        <w:rPr>
          <w:rFonts w:hint="eastAsia" w:ascii="Times New Roman" w:hAnsi="Times New Roman" w:eastAsia="宋体" w:cs="Times New Roman"/>
          <w:szCs w:val="24"/>
          <w14:ligatures w14:val="none"/>
        </w:rPr>
        <w:t>名    称：</w:t>
      </w:r>
    </w:p>
    <w:p w14:paraId="50ADD862">
      <w:pPr>
        <w:ind w:firstLine="840" w:firstLineChars="400"/>
        <w:rPr>
          <w:rFonts w:ascii="Times New Roman" w:hAnsi="Times New Roman" w:eastAsia="宋体" w:cs="Times New Roman"/>
          <w:szCs w:val="24"/>
          <w14:ligatures w14:val="none"/>
        </w:rPr>
      </w:pPr>
      <w:r>
        <w:rPr>
          <w:rFonts w:hint="eastAsia" w:ascii="Times New Roman" w:hAnsi="Times New Roman" w:eastAsia="宋体" w:cs="Times New Roman"/>
          <w:szCs w:val="24"/>
          <w14:ligatures w14:val="none"/>
        </w:rPr>
        <w:t>开户银行：</w:t>
      </w:r>
    </w:p>
    <w:p w14:paraId="38531539">
      <w:pPr>
        <w:ind w:firstLine="840" w:firstLineChars="400"/>
        <w:rPr>
          <w:rFonts w:ascii="Times New Roman" w:hAnsi="Times New Roman" w:eastAsia="宋体" w:cs="Times New Roman"/>
          <w:szCs w:val="24"/>
          <w14:ligatures w14:val="none"/>
        </w:rPr>
      </w:pPr>
      <w:r>
        <w:rPr>
          <w:rFonts w:hint="eastAsia" w:ascii="Times New Roman" w:hAnsi="Times New Roman" w:eastAsia="宋体" w:cs="Times New Roman"/>
          <w:szCs w:val="24"/>
          <w14:ligatures w14:val="none"/>
        </w:rPr>
        <w:t>账    号：</w:t>
      </w:r>
    </w:p>
    <w:p w14:paraId="6661FB94">
      <w:pPr>
        <w:numPr>
          <w:ilvl w:val="255"/>
          <w:numId w:val="0"/>
        </w:numPr>
        <w:adjustRightInd w:val="0"/>
        <w:snapToGrid w:val="0"/>
        <w:spacing w:line="400" w:lineRule="exact"/>
        <w:ind w:firstLine="420" w:firstLineChars="200"/>
        <w:rPr>
          <w:rFonts w:ascii="Times New Roman" w:hAnsi="Times New Roman" w:eastAsia="宋体" w:cs="Times New Roman"/>
          <w:szCs w:val="21"/>
          <w14:ligatures w14:val="none"/>
        </w:rPr>
      </w:pPr>
      <w:r>
        <w:rPr>
          <w:rFonts w:ascii="Times New Roman" w:hAnsi="Times New Roman" w:eastAsia="宋体" w:cs="Times New Roman"/>
          <w:szCs w:val="21"/>
          <w14:ligatures w14:val="none"/>
        </w:rPr>
        <w:t>（7）乙方应严格按照甲方的要求开具发票和递交资料，否则不予付款或延缓付款。相应财政资金尚未拨付到位的，付款时间相应顺延，甲方不承担违约责任。</w:t>
      </w:r>
    </w:p>
    <w:p w14:paraId="57FD4EBB">
      <w:pPr>
        <w:numPr>
          <w:ilvl w:val="255"/>
          <w:numId w:val="0"/>
        </w:numPr>
        <w:ind w:firstLine="422" w:firstLineChars="200"/>
        <w:rPr>
          <w:rFonts w:hint="eastAsia" w:ascii="宋体" w:hAnsi="宋体" w:eastAsia="宋体" w:cs="Times New Roman"/>
          <w:b/>
          <w:szCs w:val="21"/>
          <w:u w:val="single"/>
          <w14:ligatures w14:val="none"/>
        </w:rPr>
      </w:pPr>
      <w:r>
        <w:rPr>
          <w:rFonts w:hint="eastAsia" w:ascii="宋体" w:hAnsi="宋体" w:eastAsia="宋体" w:cs="Times New Roman"/>
          <w:b/>
          <w:szCs w:val="21"/>
          <w14:ligatures w14:val="none"/>
        </w:rPr>
        <w:t>3. 合同履行</w:t>
      </w:r>
    </w:p>
    <w:p w14:paraId="2BC24057">
      <w:pPr>
        <w:adjustRightInd w:val="0"/>
        <w:snapToGrid w:val="0"/>
        <w:spacing w:line="400" w:lineRule="exact"/>
        <w:ind w:firstLine="420" w:firstLineChars="200"/>
        <w:rPr>
          <w:rFonts w:hint="eastAsia" w:ascii="宋体" w:hAnsi="宋体" w:eastAsia="宋体" w:cs="宋体"/>
          <w:szCs w:val="21"/>
          <w:u w:val="single"/>
          <w14:ligatures w14:val="none"/>
        </w:rPr>
      </w:pPr>
      <w:r>
        <w:rPr>
          <w:rFonts w:hint="eastAsia" w:ascii="宋体" w:hAnsi="宋体" w:eastAsia="宋体" w:cs="宋体"/>
          <w:szCs w:val="21"/>
          <w14:ligatures w14:val="none"/>
        </w:rPr>
        <w:t>（1）起始日期：</w:t>
      </w:r>
      <w:r>
        <w:rPr>
          <w:rFonts w:hint="eastAsia" w:ascii="宋体" w:hAnsi="宋体" w:eastAsia="宋体" w:cs="宋体"/>
          <w:szCs w:val="21"/>
          <w:u w:val="single"/>
          <w14:ligatures w14:val="none"/>
        </w:rPr>
        <w:t xml:space="preserve">    </w:t>
      </w:r>
      <w:r>
        <w:rPr>
          <w:rFonts w:hint="eastAsia" w:ascii="宋体" w:hAnsi="宋体" w:eastAsia="宋体" w:cs="宋体"/>
          <w:szCs w:val="21"/>
          <w14:ligatures w14:val="none"/>
        </w:rPr>
        <w:t>年</w:t>
      </w:r>
      <w:r>
        <w:rPr>
          <w:rFonts w:hint="eastAsia" w:ascii="宋体" w:hAnsi="宋体" w:eastAsia="宋体" w:cs="宋体"/>
          <w:szCs w:val="21"/>
          <w:u w:val="single"/>
          <w14:ligatures w14:val="none"/>
        </w:rPr>
        <w:t xml:space="preserve">   </w:t>
      </w:r>
      <w:r>
        <w:rPr>
          <w:rFonts w:hint="eastAsia" w:ascii="宋体" w:hAnsi="宋体" w:eastAsia="宋体" w:cs="宋体"/>
          <w:szCs w:val="21"/>
          <w14:ligatures w14:val="none"/>
        </w:rPr>
        <w:t>月</w:t>
      </w:r>
      <w:r>
        <w:rPr>
          <w:rFonts w:hint="eastAsia" w:ascii="宋体" w:hAnsi="宋体" w:eastAsia="宋体" w:cs="宋体"/>
          <w:szCs w:val="21"/>
          <w:u w:val="single"/>
          <w14:ligatures w14:val="none"/>
        </w:rPr>
        <w:t xml:space="preserve">   </w:t>
      </w:r>
      <w:r>
        <w:rPr>
          <w:rFonts w:hint="eastAsia" w:ascii="宋体" w:hAnsi="宋体" w:eastAsia="宋体" w:cs="宋体"/>
          <w:szCs w:val="21"/>
          <w14:ligatures w14:val="none"/>
        </w:rPr>
        <w:t>日，完成日期：</w:t>
      </w:r>
      <w:r>
        <w:rPr>
          <w:rFonts w:hint="eastAsia" w:ascii="宋体" w:hAnsi="宋体" w:eastAsia="宋体" w:cs="宋体"/>
          <w:szCs w:val="21"/>
          <w:u w:val="single"/>
          <w14:ligatures w14:val="none"/>
        </w:rPr>
        <w:t xml:space="preserve">    </w:t>
      </w:r>
      <w:r>
        <w:rPr>
          <w:rFonts w:hint="eastAsia" w:ascii="宋体" w:hAnsi="宋体" w:eastAsia="宋体" w:cs="宋体"/>
          <w:szCs w:val="21"/>
          <w14:ligatures w14:val="none"/>
        </w:rPr>
        <w:t>年</w:t>
      </w:r>
      <w:r>
        <w:rPr>
          <w:rFonts w:hint="eastAsia" w:ascii="宋体" w:hAnsi="宋体" w:eastAsia="宋体" w:cs="宋体"/>
          <w:szCs w:val="21"/>
          <w:u w:val="single"/>
          <w14:ligatures w14:val="none"/>
        </w:rPr>
        <w:t xml:space="preserve">   </w:t>
      </w:r>
      <w:r>
        <w:rPr>
          <w:rFonts w:hint="eastAsia" w:ascii="宋体" w:hAnsi="宋体" w:eastAsia="宋体" w:cs="宋体"/>
          <w:szCs w:val="21"/>
          <w14:ligatures w14:val="none"/>
        </w:rPr>
        <w:t>月</w:t>
      </w:r>
      <w:r>
        <w:rPr>
          <w:rFonts w:hint="eastAsia" w:ascii="宋体" w:hAnsi="宋体" w:eastAsia="宋体" w:cs="宋体"/>
          <w:szCs w:val="21"/>
          <w:u w:val="single"/>
          <w14:ligatures w14:val="none"/>
        </w:rPr>
        <w:t xml:space="preserve">   </w:t>
      </w:r>
      <w:r>
        <w:rPr>
          <w:rFonts w:hint="eastAsia" w:ascii="宋体" w:hAnsi="宋体" w:eastAsia="宋体" w:cs="宋体"/>
          <w:szCs w:val="21"/>
          <w14:ligatures w14:val="none"/>
        </w:rPr>
        <w:t>日。</w:t>
      </w:r>
      <w:r>
        <w:rPr>
          <w:rFonts w:hint="eastAsia" w:ascii="宋体" w:hAnsi="宋体" w:eastAsia="宋体" w:cs="宋体"/>
          <w:szCs w:val="21"/>
          <w:u w:val="single"/>
          <w14:ligatures w14:val="none"/>
        </w:rPr>
        <w:t>服务期限为合同签订后1年。</w:t>
      </w:r>
    </w:p>
    <w:p w14:paraId="562B0C5E">
      <w:pPr>
        <w:adjustRightInd w:val="0"/>
        <w:snapToGrid w:val="0"/>
        <w:spacing w:line="400" w:lineRule="exact"/>
        <w:ind w:firstLine="420" w:firstLineChars="200"/>
        <w:rPr>
          <w:rFonts w:hint="eastAsia" w:ascii="宋体" w:hAnsi="宋体" w:eastAsia="宋体" w:cs="宋体"/>
          <w:szCs w:val="21"/>
          <w:u w:val="single"/>
          <w14:ligatures w14:val="none"/>
        </w:rPr>
      </w:pPr>
      <w:r>
        <w:rPr>
          <w:rFonts w:hint="eastAsia" w:ascii="宋体" w:hAnsi="宋体" w:eastAsia="宋体" w:cs="宋体"/>
          <w:szCs w:val="21"/>
          <w14:ligatures w14:val="none"/>
        </w:rPr>
        <w:t>（2）履约地点</w:t>
      </w:r>
      <w:r>
        <w:rPr>
          <w:rFonts w:hint="eastAsia" w:ascii="宋体" w:hAnsi="宋体" w:eastAsia="宋体" w:cs="宋体"/>
          <w:bCs/>
          <w:szCs w:val="21"/>
          <w14:ligatures w14:val="none"/>
        </w:rPr>
        <w:t>：</w:t>
      </w:r>
      <w:r>
        <w:rPr>
          <w:rFonts w:hint="eastAsia" w:ascii="宋体" w:hAnsi="宋体" w:eastAsia="宋体" w:cs="宋体"/>
          <w:szCs w:val="21"/>
          <w:u w:val="single"/>
          <w14:ligatures w14:val="none"/>
        </w:rPr>
        <w:t xml:space="preserve"> 采购人指定地点。</w:t>
      </w:r>
    </w:p>
    <w:p w14:paraId="4C8645EB">
      <w:pPr>
        <w:adjustRightInd w:val="0"/>
        <w:snapToGrid w:val="0"/>
        <w:spacing w:line="400" w:lineRule="exact"/>
        <w:ind w:firstLine="420" w:firstLineChars="200"/>
        <w:rPr>
          <w:rFonts w:hint="eastAsia" w:ascii="宋体" w:hAnsi="宋体" w:eastAsia="宋体" w:cs="宋体"/>
          <w:szCs w:val="21"/>
          <w14:ligatures w14:val="none"/>
        </w:rPr>
      </w:pPr>
      <w:r>
        <w:rPr>
          <w:rFonts w:hint="eastAsia" w:ascii="宋体" w:hAnsi="宋体" w:eastAsia="宋体" w:cs="宋体"/>
          <w:bCs/>
          <w:szCs w:val="21"/>
          <w14:ligatures w14:val="none"/>
        </w:rPr>
        <w:t>（3）履约担保：</w:t>
      </w:r>
      <w:r>
        <w:rPr>
          <w:rFonts w:hint="eastAsia" w:ascii="宋体" w:hAnsi="宋体" w:eastAsia="宋体" w:cs="宋体"/>
          <w:szCs w:val="24"/>
          <w14:ligatures w14:val="none"/>
        </w:rPr>
        <w:t>是否收取履约保证金：</w:t>
      </w:r>
      <w:r>
        <w:rPr>
          <w:rFonts w:hint="eastAsia" w:ascii="宋体" w:hAnsi="宋体" w:eastAsia="宋体" w:cs="宋体"/>
          <w:szCs w:val="21"/>
          <w14:ligatures w14:val="none"/>
        </w:rPr>
        <w:sym w:font="Wingdings" w:char="00FE"/>
      </w:r>
      <w:r>
        <w:rPr>
          <w:rFonts w:hint="eastAsia" w:ascii="宋体" w:hAnsi="宋体" w:eastAsia="宋体" w:cs="宋体"/>
          <w:szCs w:val="21"/>
          <w14:ligatures w14:val="none"/>
        </w:rPr>
        <w:t xml:space="preserve">是    </w:t>
      </w:r>
      <w:r>
        <w:rPr>
          <w:rFonts w:hint="eastAsia" w:ascii="宋体" w:hAnsi="宋体" w:eastAsia="宋体" w:cs="宋体"/>
          <w:szCs w:val="21"/>
          <w14:ligatures w14:val="none"/>
        </w:rPr>
        <w:sym w:font="Wingdings" w:char="00A8"/>
      </w:r>
      <w:r>
        <w:rPr>
          <w:rFonts w:hint="eastAsia" w:ascii="宋体" w:hAnsi="宋体" w:eastAsia="宋体" w:cs="宋体"/>
          <w:szCs w:val="21"/>
          <w14:ligatures w14:val="none"/>
        </w:rPr>
        <w:t>否</w:t>
      </w:r>
    </w:p>
    <w:p w14:paraId="5635250E">
      <w:pPr>
        <w:widowControl/>
        <w:autoSpaceDE w:val="0"/>
        <w:autoSpaceDN w:val="0"/>
        <w:adjustRightInd w:val="0"/>
        <w:spacing w:line="400" w:lineRule="exact"/>
        <w:ind w:firstLine="440" w:firstLineChars="200"/>
        <w:jc w:val="left"/>
        <w:rPr>
          <w:rFonts w:hint="eastAsia" w:ascii="宋体" w:hAnsi="宋体" w:eastAsia="宋体" w:cs="宋体"/>
          <w:kern w:val="0"/>
          <w:szCs w:val="21"/>
          <w14:ligatures w14:val="none"/>
        </w:rPr>
      </w:pPr>
      <w:r>
        <w:rPr>
          <w:rFonts w:hint="eastAsia" w:ascii="宋体" w:hAnsi="宋体" w:eastAsia="华文楷体" w:cs="宋体"/>
          <w:bCs/>
          <w:kern w:val="0"/>
          <w:sz w:val="22"/>
          <w:szCs w:val="21"/>
          <w14:ligatures w14:val="none"/>
        </w:rPr>
        <w:t xml:space="preserve">  </w:t>
      </w:r>
      <w:r>
        <w:rPr>
          <w:rFonts w:hint="eastAsia" w:ascii="宋体" w:hAnsi="宋体" w:eastAsia="宋体" w:cs="宋体"/>
          <w:kern w:val="0"/>
          <w:szCs w:val="21"/>
          <w14:ligatures w14:val="none"/>
        </w:rPr>
        <w:t xml:space="preserve">  ①收取履约保证金形式：</w:t>
      </w:r>
      <w:r>
        <w:rPr>
          <w:rFonts w:hint="eastAsia" w:ascii="宋体" w:hAnsi="宋体" w:eastAsia="宋体" w:cs="宋体"/>
          <w:bCs/>
          <w:kern w:val="0"/>
          <w:szCs w:val="21"/>
          <w:u w:val="single"/>
          <w14:ligatures w14:val="none"/>
        </w:rPr>
        <w:t xml:space="preserve"> </w:t>
      </w:r>
      <w:r>
        <w:rPr>
          <w:rFonts w:hint="eastAsia" w:ascii="宋体" w:hAnsi="宋体" w:eastAsia="宋体" w:cs="Times New Roman"/>
          <w:bCs/>
          <w:szCs w:val="21"/>
          <w:u w:val="single"/>
          <w14:ligatures w14:val="none"/>
        </w:rPr>
        <w:t>（详见合同条款前附表）</w:t>
      </w:r>
      <w:r>
        <w:rPr>
          <w:rFonts w:hint="eastAsia" w:ascii="宋体" w:hAnsi="宋体" w:eastAsia="宋体" w:cs="宋体"/>
          <w:bCs/>
          <w:kern w:val="0"/>
          <w:szCs w:val="21"/>
          <w:u w:val="single"/>
          <w14:ligatures w14:val="none"/>
        </w:rPr>
        <w:t>。</w:t>
      </w:r>
    </w:p>
    <w:p w14:paraId="4FDB7E60">
      <w:pPr>
        <w:widowControl/>
        <w:autoSpaceDE w:val="0"/>
        <w:autoSpaceDN w:val="0"/>
        <w:adjustRightInd w:val="0"/>
        <w:spacing w:line="400" w:lineRule="exact"/>
        <w:ind w:firstLine="420" w:firstLineChars="200"/>
        <w:jc w:val="left"/>
        <w:rPr>
          <w:rFonts w:hint="eastAsia" w:ascii="宋体" w:hAnsi="宋体" w:eastAsia="宋体" w:cs="宋体"/>
          <w:kern w:val="0"/>
          <w:szCs w:val="21"/>
          <w14:ligatures w14:val="none"/>
        </w:rPr>
      </w:pPr>
      <w:r>
        <w:rPr>
          <w:rFonts w:hint="eastAsia" w:ascii="宋体" w:hAnsi="宋体" w:eastAsia="宋体" w:cs="宋体"/>
          <w:kern w:val="0"/>
          <w:szCs w:val="21"/>
          <w14:ligatures w14:val="none"/>
        </w:rPr>
        <w:t xml:space="preserve">    ②收取履约保证金金额：</w:t>
      </w:r>
      <w:r>
        <w:rPr>
          <w:rFonts w:hint="eastAsia" w:ascii="宋体" w:hAnsi="宋体" w:eastAsia="宋体" w:cs="宋体"/>
          <w:bCs/>
          <w:kern w:val="0"/>
          <w:szCs w:val="21"/>
          <w:u w:val="single"/>
          <w14:ligatures w14:val="none"/>
        </w:rPr>
        <w:t xml:space="preserve"> </w:t>
      </w:r>
      <w:r>
        <w:rPr>
          <w:rFonts w:hint="eastAsia" w:ascii="宋体" w:hAnsi="宋体" w:eastAsia="宋体" w:cs="Times New Roman"/>
          <w:bCs/>
          <w:szCs w:val="21"/>
          <w:u w:val="single"/>
          <w14:ligatures w14:val="none"/>
        </w:rPr>
        <w:t>（详见合同条款前附表）</w:t>
      </w:r>
      <w:r>
        <w:rPr>
          <w:rFonts w:hint="eastAsia" w:ascii="宋体" w:hAnsi="宋体" w:eastAsia="宋体" w:cs="宋体"/>
          <w:bCs/>
          <w:kern w:val="0"/>
          <w:szCs w:val="21"/>
          <w:u w:val="single"/>
          <w14:ligatures w14:val="none"/>
        </w:rPr>
        <w:t>。</w:t>
      </w:r>
    </w:p>
    <w:p w14:paraId="328BFF1E">
      <w:pPr>
        <w:snapToGrid w:val="0"/>
        <w:spacing w:line="400" w:lineRule="exact"/>
        <w:ind w:firstLine="420" w:firstLineChars="200"/>
        <w:rPr>
          <w:rFonts w:hint="eastAsia" w:ascii="宋体" w:hAnsi="宋体" w:eastAsia="宋体" w:cs="宋体"/>
          <w:bCs/>
          <w:szCs w:val="21"/>
          <w:u w:val="single"/>
          <w14:ligatures w14:val="none"/>
        </w:rPr>
      </w:pPr>
      <w:r>
        <w:rPr>
          <w:rFonts w:hint="eastAsia" w:ascii="宋体" w:hAnsi="宋体" w:eastAsia="宋体" w:cs="宋体"/>
          <w:bCs/>
          <w:szCs w:val="21"/>
          <w14:ligatures w14:val="none"/>
        </w:rPr>
        <w:t xml:space="preserve">    ③履约担保期限：</w:t>
      </w:r>
      <w:r>
        <w:rPr>
          <w:rFonts w:hint="eastAsia" w:ascii="宋体" w:hAnsi="宋体" w:eastAsia="宋体" w:cs="宋体"/>
          <w:bCs/>
          <w:szCs w:val="21"/>
          <w:u w:val="single"/>
          <w14:ligatures w14:val="none"/>
        </w:rPr>
        <w:t xml:space="preserve"> </w:t>
      </w:r>
      <w:r>
        <w:rPr>
          <w:rFonts w:hint="eastAsia" w:ascii="宋体" w:hAnsi="宋体" w:eastAsia="宋体" w:cs="Times New Roman"/>
          <w:bCs/>
          <w:szCs w:val="21"/>
          <w:u w:val="single"/>
          <w14:ligatures w14:val="none"/>
        </w:rPr>
        <w:t>（详见合同条款前附表）</w:t>
      </w:r>
      <w:r>
        <w:rPr>
          <w:rFonts w:hint="eastAsia" w:ascii="宋体" w:hAnsi="宋体" w:eastAsia="宋体" w:cs="宋体"/>
          <w:bCs/>
          <w:szCs w:val="21"/>
          <w:u w:val="single"/>
          <w14:ligatures w14:val="none"/>
        </w:rPr>
        <w:t xml:space="preserve">。 </w:t>
      </w:r>
    </w:p>
    <w:p w14:paraId="3FC6FE5C">
      <w:pPr>
        <w:spacing w:line="400" w:lineRule="exact"/>
        <w:ind w:firstLine="840" w:firstLineChars="400"/>
        <w:rPr>
          <w:rFonts w:ascii="Times New Roman" w:hAnsi="Times New Roman" w:eastAsia="宋体" w:cs="Times New Roman"/>
          <w:szCs w:val="24"/>
          <w:u w:val="single"/>
          <w14:ligatures w14:val="none"/>
        </w:rPr>
      </w:pPr>
      <w:r>
        <w:rPr>
          <w:rFonts w:hint="eastAsia" w:ascii="Times New Roman" w:hAnsi="Times New Roman" w:eastAsia="宋体" w:cs="Times New Roman"/>
          <w:szCs w:val="24"/>
          <w14:ligatures w14:val="none"/>
        </w:rPr>
        <w:t>④履约保证金的退还：</w:t>
      </w:r>
      <w:r>
        <w:rPr>
          <w:rFonts w:hint="eastAsia" w:ascii="Times New Roman" w:hAnsi="Times New Roman" w:eastAsia="宋体" w:cs="Times New Roman"/>
          <w:szCs w:val="24"/>
          <w:u w:val="single"/>
          <w14:ligatures w14:val="none"/>
        </w:rPr>
        <w:t xml:space="preserve"> </w:t>
      </w:r>
      <w:r>
        <w:rPr>
          <w:rFonts w:hint="eastAsia" w:ascii="宋体" w:hAnsi="宋体" w:eastAsia="宋体" w:cs="Times New Roman"/>
          <w:bCs/>
          <w:szCs w:val="21"/>
          <w:u w:val="single"/>
          <w14:ligatures w14:val="none"/>
        </w:rPr>
        <w:t>（详见合同条款前附表）</w:t>
      </w:r>
      <w:r>
        <w:rPr>
          <w:rFonts w:hint="eastAsia" w:ascii="Times New Roman" w:hAnsi="Times New Roman" w:eastAsia="宋体" w:cs="Times New Roman"/>
          <w:szCs w:val="24"/>
          <w:u w:val="single"/>
          <w14:ligatures w14:val="none"/>
        </w:rPr>
        <w:t>。</w:t>
      </w:r>
    </w:p>
    <w:p w14:paraId="5018EECE">
      <w:pPr>
        <w:spacing w:line="400" w:lineRule="exact"/>
        <w:ind w:firstLine="840" w:firstLineChars="400"/>
        <w:rPr>
          <w:rFonts w:ascii="Times New Roman" w:hAnsi="Times New Roman" w:eastAsia="宋体" w:cs="Times New Roman"/>
          <w:szCs w:val="24"/>
          <w14:ligatures w14:val="none"/>
        </w:rPr>
      </w:pPr>
      <w:r>
        <w:rPr>
          <w:rFonts w:hint="eastAsia" w:ascii="Times New Roman" w:hAnsi="Times New Roman" w:eastAsia="宋体" w:cs="Times New Roman"/>
          <w:szCs w:val="24"/>
          <w14:ligatures w14:val="none"/>
        </w:rPr>
        <w:t>⑤甲方收取履约保证金的账户信息如下：</w:t>
      </w:r>
    </w:p>
    <w:p w14:paraId="678E3771">
      <w:pPr>
        <w:spacing w:line="400" w:lineRule="exact"/>
        <w:ind w:firstLine="840" w:firstLineChars="400"/>
        <w:rPr>
          <w:rFonts w:ascii="Times New Roman" w:hAnsi="Times New Roman" w:eastAsia="宋体" w:cs="Times New Roman"/>
          <w:szCs w:val="24"/>
          <w14:ligatures w14:val="none"/>
        </w:rPr>
      </w:pPr>
      <w:r>
        <w:rPr>
          <w:rFonts w:hint="eastAsia" w:ascii="Times New Roman" w:hAnsi="Times New Roman" w:eastAsia="宋体" w:cs="Times New Roman"/>
          <w:szCs w:val="24"/>
          <w14:ligatures w14:val="none"/>
        </w:rPr>
        <w:t>账户名：云南省电化教育馆</w:t>
      </w:r>
    </w:p>
    <w:p w14:paraId="55F1C563">
      <w:pPr>
        <w:spacing w:line="400" w:lineRule="exact"/>
        <w:ind w:firstLine="840" w:firstLineChars="400"/>
        <w:rPr>
          <w:rFonts w:ascii="Times New Roman" w:hAnsi="Times New Roman" w:eastAsia="宋体" w:cs="Times New Roman"/>
          <w:szCs w:val="24"/>
          <w14:ligatures w14:val="none"/>
        </w:rPr>
      </w:pPr>
      <w:r>
        <w:rPr>
          <w:rFonts w:hint="eastAsia" w:ascii="Times New Roman" w:hAnsi="Times New Roman" w:eastAsia="宋体" w:cs="Times New Roman"/>
          <w:szCs w:val="24"/>
          <w14:ligatures w14:val="none"/>
        </w:rPr>
        <w:t>纳税人识别号：12530000431207708Q</w:t>
      </w:r>
    </w:p>
    <w:p w14:paraId="372E50EA">
      <w:pPr>
        <w:spacing w:line="400" w:lineRule="exact"/>
        <w:ind w:firstLine="840" w:firstLineChars="400"/>
        <w:rPr>
          <w:rFonts w:ascii="Times New Roman" w:hAnsi="Times New Roman" w:eastAsia="宋体" w:cs="Times New Roman"/>
          <w:szCs w:val="24"/>
          <w14:ligatures w14:val="none"/>
        </w:rPr>
      </w:pPr>
      <w:r>
        <w:rPr>
          <w:rFonts w:hint="eastAsia" w:ascii="Times New Roman" w:hAnsi="Times New Roman" w:eastAsia="宋体" w:cs="Times New Roman"/>
          <w:szCs w:val="24"/>
          <w14:ligatures w14:val="none"/>
        </w:rPr>
        <w:t>地址、电话：昆明市学府路2号教育厅大楼0871-65160659</w:t>
      </w:r>
    </w:p>
    <w:p w14:paraId="06E2F4B5">
      <w:pPr>
        <w:spacing w:line="400" w:lineRule="exact"/>
        <w:ind w:firstLine="840" w:firstLineChars="400"/>
        <w:rPr>
          <w:rFonts w:ascii="Times New Roman" w:hAnsi="Times New Roman" w:eastAsia="宋体" w:cs="Times New Roman"/>
          <w:szCs w:val="24"/>
          <w14:ligatures w14:val="none"/>
        </w:rPr>
      </w:pPr>
      <w:r>
        <w:rPr>
          <w:rFonts w:hint="eastAsia" w:ascii="Times New Roman" w:hAnsi="Times New Roman" w:eastAsia="宋体" w:cs="Times New Roman"/>
          <w:szCs w:val="24"/>
          <w14:ligatures w14:val="none"/>
        </w:rPr>
        <w:t>开户行：中国银行昆明市莲花池支行</w:t>
      </w:r>
    </w:p>
    <w:p w14:paraId="4BD2731C">
      <w:pPr>
        <w:spacing w:line="400" w:lineRule="exact"/>
        <w:ind w:firstLine="840" w:firstLineChars="400"/>
        <w:rPr>
          <w:rFonts w:ascii="Times New Roman" w:hAnsi="Times New Roman" w:eastAsia="宋体" w:cs="Times New Roman"/>
          <w:szCs w:val="24"/>
          <w14:ligatures w14:val="none"/>
        </w:rPr>
      </w:pPr>
      <w:r>
        <w:rPr>
          <w:rFonts w:hint="eastAsia" w:ascii="Times New Roman" w:hAnsi="Times New Roman" w:eastAsia="宋体" w:cs="Times New Roman"/>
          <w:szCs w:val="24"/>
          <w14:ligatures w14:val="none"/>
        </w:rPr>
        <w:t>账  号：135600413633</w:t>
      </w:r>
    </w:p>
    <w:p w14:paraId="6396CB37">
      <w:pPr>
        <w:spacing w:line="400" w:lineRule="exact"/>
        <w:ind w:firstLine="420" w:firstLineChars="200"/>
        <w:rPr>
          <w:rFonts w:ascii="Times New Roman" w:hAnsi="Times New Roman" w:eastAsia="宋体" w:cs="Times New Roman"/>
          <w:szCs w:val="24"/>
          <w14:ligatures w14:val="none"/>
        </w:rPr>
      </w:pPr>
      <w:r>
        <w:rPr>
          <w:rFonts w:hint="eastAsia" w:ascii="Times New Roman" w:hAnsi="Times New Roman" w:eastAsia="宋体" w:cs="Times New Roman"/>
          <w:szCs w:val="24"/>
          <w14:ligatures w14:val="none"/>
        </w:rPr>
        <w:t>（4）履约保证金不予退还的情形：</w:t>
      </w:r>
    </w:p>
    <w:p w14:paraId="2AFEF937">
      <w:pPr>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①以银行转账形式提交的履约保证金：在履约担保有效期内，如乙方不履行或不按合同履行约定的义务，履约保证金不予退还。</w:t>
      </w:r>
    </w:p>
    <w:p w14:paraId="12AB6C9A">
      <w:pPr>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②以银行保函形式提交的履约保证金：在履约担保有效期内，如乙方不履行或不按合同履行约定的义务，乙方应立即向甲方无追索地支付履约保证金。</w:t>
      </w:r>
    </w:p>
    <w:p w14:paraId="55721D92">
      <w:pPr>
        <w:adjustRightInd w:val="0"/>
        <w:snapToGrid w:val="0"/>
        <w:spacing w:line="400" w:lineRule="exact"/>
        <w:ind w:firstLine="420" w:firstLineChars="200"/>
        <w:rPr>
          <w:rFonts w:hint="eastAsia" w:ascii="宋体" w:hAnsi="宋体" w:eastAsia="宋体" w:cs="宋体"/>
          <w:bCs/>
          <w:szCs w:val="21"/>
          <w14:ligatures w14:val="none"/>
        </w:rPr>
      </w:pPr>
      <w:r>
        <w:rPr>
          <w:rFonts w:hint="eastAsia" w:ascii="宋体" w:hAnsi="宋体" w:eastAsia="宋体" w:cs="宋体"/>
          <w:bCs/>
          <w:szCs w:val="21"/>
          <w14:ligatures w14:val="none"/>
        </w:rPr>
        <w:t>（5）分期履行要求：</w:t>
      </w:r>
      <w:r>
        <w:rPr>
          <w:rFonts w:hint="eastAsia" w:ascii="宋体" w:hAnsi="宋体" w:eastAsia="宋体" w:cs="宋体"/>
          <w:bCs/>
          <w:szCs w:val="21"/>
          <w:u w:val="single"/>
          <w14:ligatures w14:val="none"/>
        </w:rPr>
        <w:t xml:space="preserve">                                                        </w:t>
      </w:r>
    </w:p>
    <w:p w14:paraId="15E54AC6">
      <w:pPr>
        <w:adjustRightInd w:val="0"/>
        <w:snapToGrid w:val="0"/>
        <w:spacing w:line="400" w:lineRule="exact"/>
        <w:ind w:firstLine="420" w:firstLineChars="200"/>
        <w:rPr>
          <w:rFonts w:hint="eastAsia" w:ascii="宋体" w:hAnsi="宋体" w:eastAsia="宋体" w:cs="宋体"/>
          <w:szCs w:val="21"/>
          <w:u w:val="single"/>
          <w14:ligatures w14:val="none"/>
        </w:rPr>
      </w:pPr>
      <w:r>
        <w:rPr>
          <w:rFonts w:hint="eastAsia" w:ascii="宋体" w:hAnsi="宋体" w:eastAsia="宋体" w:cs="宋体"/>
          <w:bCs/>
          <w:szCs w:val="21"/>
          <w14:ligatures w14:val="none"/>
        </w:rPr>
        <w:t>（6）风险处置措施和替代方案：</w:t>
      </w:r>
      <w:r>
        <w:rPr>
          <w:rFonts w:hint="eastAsia" w:ascii="宋体" w:hAnsi="宋体" w:eastAsia="宋体" w:cs="宋体"/>
          <w:szCs w:val="21"/>
          <w:u w:val="single"/>
          <w14:ligatures w14:val="none"/>
        </w:rPr>
        <w:t xml:space="preserve">                                                               </w:t>
      </w:r>
    </w:p>
    <w:p w14:paraId="18725484">
      <w:pPr>
        <w:numPr>
          <w:ilvl w:val="255"/>
          <w:numId w:val="0"/>
        </w:numPr>
        <w:adjustRightInd w:val="0"/>
        <w:snapToGrid w:val="0"/>
        <w:spacing w:line="400" w:lineRule="exact"/>
        <w:ind w:firstLine="422" w:firstLineChars="200"/>
        <w:outlineLvl w:val="3"/>
        <w:rPr>
          <w:rFonts w:hint="eastAsia" w:ascii="宋体" w:hAnsi="宋体" w:eastAsia="宋体" w:cs="Times New Roman"/>
          <w:b/>
          <w:szCs w:val="21"/>
          <w14:ligatures w14:val="none"/>
        </w:rPr>
      </w:pPr>
      <w:r>
        <w:rPr>
          <w:rFonts w:hint="eastAsia" w:ascii="宋体" w:hAnsi="宋体" w:eastAsia="宋体" w:cs="Times New Roman"/>
          <w:b/>
          <w:szCs w:val="21"/>
          <w14:ligatures w14:val="none"/>
        </w:rPr>
        <w:t>4. 合同验收</w:t>
      </w:r>
    </w:p>
    <w:p w14:paraId="75210379">
      <w:pPr>
        <w:numPr>
          <w:ilvl w:val="255"/>
          <w:numId w:val="0"/>
        </w:numPr>
        <w:adjustRightInd w:val="0"/>
        <w:snapToGrid w:val="0"/>
        <w:spacing w:line="400" w:lineRule="exact"/>
        <w:ind w:firstLine="420" w:firstLineChars="200"/>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（1）验收组织方式：</w:t>
      </w:r>
      <w:r>
        <w:rPr>
          <w:rFonts w:hint="eastAsia" w:ascii="宋体" w:hAnsi="宋体" w:eastAsia="宋体" w:cs="宋体"/>
          <w:szCs w:val="21"/>
          <w14:ligatures w14:val="none"/>
        </w:rPr>
        <w:sym w:font="Wingdings" w:char="00A8"/>
      </w:r>
      <w:r>
        <w:rPr>
          <w:rFonts w:hint="eastAsia" w:ascii="宋体" w:hAnsi="宋体" w:eastAsia="宋体" w:cs="Times New Roman"/>
          <w:bCs/>
          <w:szCs w:val="21"/>
          <w14:ligatures w14:val="none"/>
        </w:rPr>
        <w:t xml:space="preserve">自行组织 </w:t>
      </w:r>
      <w:r>
        <w:rPr>
          <w:rFonts w:hint="eastAsia" w:ascii="宋体" w:hAnsi="宋体" w:eastAsia="宋体" w:cs="宋体"/>
          <w:szCs w:val="21"/>
          <w14:ligatures w14:val="none"/>
        </w:rPr>
        <w:sym w:font="Wingdings" w:char="00A8"/>
      </w:r>
      <w:r>
        <w:rPr>
          <w:rFonts w:hint="eastAsia" w:ascii="宋体" w:hAnsi="宋体" w:eastAsia="宋体" w:cs="Times New Roman"/>
          <w:bCs/>
          <w:szCs w:val="21"/>
          <w14:ligatures w14:val="none"/>
        </w:rPr>
        <w:t>委托第三方组织</w:t>
      </w:r>
    </w:p>
    <w:p w14:paraId="0E8F29A7">
      <w:pPr>
        <w:adjustRightInd w:val="0"/>
        <w:snapToGrid w:val="0"/>
        <w:spacing w:line="400" w:lineRule="exact"/>
        <w:ind w:firstLine="840" w:firstLineChars="400"/>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验收主体：</w:t>
      </w:r>
      <w:r>
        <w:rPr>
          <w:rFonts w:hint="eastAsia" w:ascii="宋体" w:hAnsi="宋体" w:eastAsia="宋体" w:cs="Times New Roman"/>
          <w:bCs/>
          <w:szCs w:val="21"/>
          <w:u w:val="single"/>
          <w14:ligatures w14:val="none"/>
        </w:rPr>
        <w:t xml:space="preserve">                  </w:t>
      </w:r>
    </w:p>
    <w:p w14:paraId="253DA657">
      <w:pPr>
        <w:adjustRightInd w:val="0"/>
        <w:snapToGrid w:val="0"/>
        <w:spacing w:line="400" w:lineRule="exact"/>
        <w:ind w:firstLine="840" w:firstLineChars="400"/>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是否邀请本项目的其他供应商参加验收：</w:t>
      </w:r>
      <w:r>
        <w:rPr>
          <w:rFonts w:hint="eastAsia" w:ascii="宋体" w:hAnsi="宋体" w:eastAsia="宋体" w:cs="宋体"/>
          <w:szCs w:val="21"/>
          <w14:ligatures w14:val="none"/>
        </w:rPr>
        <w:sym w:font="Wingdings" w:char="00A8"/>
      </w:r>
      <w:r>
        <w:rPr>
          <w:rFonts w:hint="eastAsia" w:ascii="宋体" w:hAnsi="宋体" w:eastAsia="宋体" w:cs="Times New Roman"/>
          <w:bCs/>
          <w:szCs w:val="21"/>
          <w14:ligatures w14:val="none"/>
        </w:rPr>
        <w:t xml:space="preserve">是  </w:t>
      </w:r>
      <w:r>
        <w:rPr>
          <w:rFonts w:hint="eastAsia" w:ascii="宋体" w:hAnsi="宋体" w:eastAsia="宋体" w:cs="宋体"/>
          <w:szCs w:val="21"/>
          <w14:ligatures w14:val="none"/>
        </w:rPr>
        <w:sym w:font="Wingdings" w:char="00A8"/>
      </w:r>
      <w:r>
        <w:rPr>
          <w:rFonts w:hint="eastAsia" w:ascii="宋体" w:hAnsi="宋体" w:eastAsia="宋体" w:cs="Times New Roman"/>
          <w:bCs/>
          <w:szCs w:val="21"/>
          <w14:ligatures w14:val="none"/>
        </w:rPr>
        <w:t>否</w:t>
      </w:r>
    </w:p>
    <w:p w14:paraId="492313B3">
      <w:pPr>
        <w:adjustRightInd w:val="0"/>
        <w:snapToGrid w:val="0"/>
        <w:spacing w:line="400" w:lineRule="exact"/>
        <w:ind w:firstLine="840" w:firstLineChars="400"/>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是否邀请专家参加验收：</w:t>
      </w:r>
      <w:r>
        <w:rPr>
          <w:rFonts w:hint="eastAsia" w:ascii="宋体" w:hAnsi="宋体" w:eastAsia="宋体" w:cs="宋体"/>
          <w:szCs w:val="21"/>
          <w14:ligatures w14:val="none"/>
        </w:rPr>
        <w:sym w:font="Wingdings" w:char="00A8"/>
      </w:r>
      <w:r>
        <w:rPr>
          <w:rFonts w:hint="eastAsia" w:ascii="宋体" w:hAnsi="宋体" w:eastAsia="宋体" w:cs="Times New Roman"/>
          <w:bCs/>
          <w:szCs w:val="21"/>
          <w14:ligatures w14:val="none"/>
        </w:rPr>
        <w:t xml:space="preserve">是  </w:t>
      </w:r>
      <w:r>
        <w:rPr>
          <w:rFonts w:hint="eastAsia" w:ascii="宋体" w:hAnsi="宋体" w:eastAsia="宋体" w:cs="宋体"/>
          <w:szCs w:val="21"/>
          <w14:ligatures w14:val="none"/>
        </w:rPr>
        <w:sym w:font="Wingdings" w:char="00A8"/>
      </w:r>
      <w:r>
        <w:rPr>
          <w:rFonts w:hint="eastAsia" w:ascii="宋体" w:hAnsi="宋体" w:eastAsia="宋体" w:cs="Times New Roman"/>
          <w:bCs/>
          <w:szCs w:val="21"/>
          <w14:ligatures w14:val="none"/>
        </w:rPr>
        <w:t>否</w:t>
      </w:r>
    </w:p>
    <w:p w14:paraId="61B7876D">
      <w:pPr>
        <w:adjustRightInd w:val="0"/>
        <w:snapToGrid w:val="0"/>
        <w:spacing w:line="400" w:lineRule="exact"/>
        <w:ind w:firstLine="840" w:firstLineChars="400"/>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是否邀请服务对象参加验收：</w:t>
      </w:r>
      <w:r>
        <w:rPr>
          <w:rFonts w:hint="eastAsia" w:ascii="宋体" w:hAnsi="宋体" w:eastAsia="宋体" w:cs="宋体"/>
          <w:szCs w:val="21"/>
          <w14:ligatures w14:val="none"/>
        </w:rPr>
        <w:sym w:font="Wingdings" w:char="00A8"/>
      </w:r>
      <w:r>
        <w:rPr>
          <w:rFonts w:hint="eastAsia" w:ascii="宋体" w:hAnsi="宋体" w:eastAsia="宋体" w:cs="Times New Roman"/>
          <w:bCs/>
          <w:szCs w:val="21"/>
          <w14:ligatures w14:val="none"/>
        </w:rPr>
        <w:t xml:space="preserve">是  </w:t>
      </w:r>
      <w:r>
        <w:rPr>
          <w:rFonts w:hint="eastAsia" w:ascii="宋体" w:hAnsi="宋体" w:eastAsia="宋体" w:cs="宋体"/>
          <w:szCs w:val="21"/>
          <w14:ligatures w14:val="none"/>
        </w:rPr>
        <w:sym w:font="Wingdings" w:char="00A8"/>
      </w:r>
      <w:r>
        <w:rPr>
          <w:rFonts w:hint="eastAsia" w:ascii="宋体" w:hAnsi="宋体" w:eastAsia="宋体" w:cs="Times New Roman"/>
          <w:bCs/>
          <w:szCs w:val="21"/>
          <w14:ligatures w14:val="none"/>
        </w:rPr>
        <w:t>否</w:t>
      </w:r>
    </w:p>
    <w:p w14:paraId="58D352CA">
      <w:pPr>
        <w:adjustRightInd w:val="0"/>
        <w:snapToGrid w:val="0"/>
        <w:spacing w:line="400" w:lineRule="exact"/>
        <w:ind w:firstLine="840" w:firstLineChars="400"/>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是否邀请第三方检测机构参加验收：</w:t>
      </w:r>
      <w:r>
        <w:rPr>
          <w:rFonts w:hint="eastAsia" w:ascii="宋体" w:hAnsi="宋体" w:eastAsia="宋体" w:cs="宋体"/>
          <w:szCs w:val="21"/>
          <w14:ligatures w14:val="none"/>
        </w:rPr>
        <w:sym w:font="Wingdings" w:char="00A8"/>
      </w:r>
      <w:r>
        <w:rPr>
          <w:rFonts w:hint="eastAsia" w:ascii="宋体" w:hAnsi="宋体" w:eastAsia="宋体" w:cs="Times New Roman"/>
          <w:bCs/>
          <w:szCs w:val="21"/>
          <w14:ligatures w14:val="none"/>
        </w:rPr>
        <w:t xml:space="preserve">是  </w:t>
      </w:r>
      <w:r>
        <w:rPr>
          <w:rFonts w:hint="eastAsia" w:ascii="宋体" w:hAnsi="宋体" w:eastAsia="宋体" w:cs="宋体"/>
          <w:szCs w:val="21"/>
          <w14:ligatures w14:val="none"/>
        </w:rPr>
        <w:sym w:font="Wingdings" w:char="00A8"/>
      </w:r>
      <w:r>
        <w:rPr>
          <w:rFonts w:hint="eastAsia" w:ascii="宋体" w:hAnsi="宋体" w:eastAsia="宋体" w:cs="Times New Roman"/>
          <w:bCs/>
          <w:szCs w:val="21"/>
          <w14:ligatures w14:val="none"/>
        </w:rPr>
        <w:t>否</w:t>
      </w:r>
    </w:p>
    <w:p w14:paraId="3E1BE254">
      <w:pPr>
        <w:adjustRightInd w:val="0"/>
        <w:snapToGrid w:val="0"/>
        <w:spacing w:line="400" w:lineRule="exact"/>
        <w:ind w:firstLine="840" w:firstLineChars="400"/>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是否进行抽查检测：</w:t>
      </w:r>
      <w:r>
        <w:rPr>
          <w:rFonts w:hint="eastAsia" w:ascii="宋体" w:hAnsi="宋体" w:eastAsia="宋体" w:cs="宋体"/>
          <w:szCs w:val="21"/>
          <w14:ligatures w14:val="none"/>
        </w:rPr>
        <w:sym w:font="Wingdings" w:char="00A8"/>
      </w:r>
      <w:r>
        <w:rPr>
          <w:rFonts w:hint="eastAsia" w:ascii="宋体" w:hAnsi="宋体" w:eastAsia="宋体" w:cs="Times New Roman"/>
          <w:bCs/>
          <w:szCs w:val="21"/>
          <w14:ligatures w14:val="none"/>
        </w:rPr>
        <w:t>是，抽查比例：</w:t>
      </w:r>
      <w:r>
        <w:rPr>
          <w:rFonts w:hint="eastAsia" w:ascii="宋体" w:hAnsi="宋体" w:eastAsia="宋体" w:cs="Times New Roman"/>
          <w:bCs/>
          <w:szCs w:val="21"/>
          <w:u w:val="single"/>
          <w14:ligatures w14:val="none"/>
        </w:rPr>
        <w:t xml:space="preserve">        </w:t>
      </w:r>
      <w:r>
        <w:rPr>
          <w:rFonts w:hint="eastAsia" w:ascii="宋体" w:hAnsi="宋体" w:eastAsia="宋体" w:cs="Times New Roman"/>
          <w:bCs/>
          <w:szCs w:val="21"/>
          <w14:ligatures w14:val="none"/>
        </w:rPr>
        <w:t xml:space="preserve"> </w:t>
      </w:r>
      <w:r>
        <w:rPr>
          <w:rFonts w:hint="eastAsia" w:ascii="宋体" w:hAnsi="宋体" w:eastAsia="宋体" w:cs="宋体"/>
          <w:szCs w:val="21"/>
          <w14:ligatures w14:val="none"/>
        </w:rPr>
        <w:sym w:font="Wingdings" w:char="00A8"/>
      </w:r>
      <w:r>
        <w:rPr>
          <w:rFonts w:hint="eastAsia" w:ascii="宋体" w:hAnsi="宋体" w:eastAsia="宋体" w:cs="Times New Roman"/>
          <w:bCs/>
          <w:szCs w:val="21"/>
          <w14:ligatures w14:val="none"/>
        </w:rPr>
        <w:t>否</w:t>
      </w:r>
    </w:p>
    <w:p w14:paraId="4EC68D47">
      <w:pPr>
        <w:adjustRightInd w:val="0"/>
        <w:snapToGrid w:val="0"/>
        <w:spacing w:line="400" w:lineRule="exact"/>
        <w:ind w:firstLine="840" w:firstLineChars="400"/>
        <w:rPr>
          <w:rFonts w:hint="eastAsia" w:ascii="宋体" w:hAnsi="宋体" w:eastAsia="宋体" w:cs="Times New Roman"/>
          <w:bCs/>
          <w:szCs w:val="21"/>
          <w:u w:val="single"/>
          <w14:ligatures w14:val="none"/>
        </w:rPr>
      </w:pPr>
      <w:r>
        <w:rPr>
          <w:rFonts w:hint="eastAsia" w:ascii="宋体" w:hAnsi="宋体" w:eastAsia="宋体" w:cs="Times New Roman"/>
          <w:bCs/>
          <w:szCs w:val="21"/>
          <w14:ligatures w14:val="none"/>
        </w:rPr>
        <w:t>是否存在破坏性检测：</w:t>
      </w:r>
      <w:r>
        <w:rPr>
          <w:rFonts w:hint="eastAsia" w:ascii="宋体" w:hAnsi="宋体" w:eastAsia="宋体" w:cs="宋体"/>
          <w:szCs w:val="21"/>
          <w14:ligatures w14:val="none"/>
        </w:rPr>
        <w:sym w:font="Wingdings" w:char="00A8"/>
      </w:r>
      <w:r>
        <w:rPr>
          <w:rFonts w:hint="eastAsia" w:ascii="宋体" w:hAnsi="宋体" w:eastAsia="宋体" w:cs="Times New Roman"/>
          <w:bCs/>
          <w:szCs w:val="21"/>
          <w14:ligatures w14:val="none"/>
        </w:rPr>
        <w:t>是，</w:t>
      </w:r>
      <w:r>
        <w:rPr>
          <w:rFonts w:hint="eastAsia" w:ascii="宋体" w:hAnsi="宋体" w:eastAsia="宋体" w:cs="Times New Roman"/>
          <w:bCs/>
          <w:szCs w:val="21"/>
          <w:u w:val="single"/>
          <w14:ligatures w14:val="none"/>
        </w:rPr>
        <w:t>（应明确对被破坏的检测产品的处理方式）</w:t>
      </w:r>
    </w:p>
    <w:p w14:paraId="3226B1B0">
      <w:pPr>
        <w:adjustRightInd w:val="0"/>
        <w:snapToGrid w:val="0"/>
        <w:spacing w:line="400" w:lineRule="exact"/>
        <w:ind w:firstLine="840" w:firstLineChars="400"/>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 xml:space="preserve">                    </w:t>
      </w:r>
      <w:r>
        <w:rPr>
          <w:rFonts w:hint="eastAsia" w:ascii="宋体" w:hAnsi="宋体" w:eastAsia="宋体" w:cs="宋体"/>
          <w:szCs w:val="21"/>
          <w14:ligatures w14:val="none"/>
        </w:rPr>
        <w:sym w:font="Wingdings" w:char="00A8"/>
      </w:r>
      <w:r>
        <w:rPr>
          <w:rFonts w:hint="eastAsia" w:ascii="宋体" w:hAnsi="宋体" w:eastAsia="宋体" w:cs="Times New Roman"/>
          <w:bCs/>
          <w:szCs w:val="21"/>
          <w14:ligatures w14:val="none"/>
        </w:rPr>
        <w:t>否</w:t>
      </w:r>
    </w:p>
    <w:p w14:paraId="117B7F10">
      <w:pPr>
        <w:adjustRightInd w:val="0"/>
        <w:snapToGrid w:val="0"/>
        <w:spacing w:line="400" w:lineRule="exact"/>
        <w:ind w:firstLine="840" w:firstLineChars="400"/>
        <w:rPr>
          <w:rFonts w:hint="eastAsia" w:ascii="宋体" w:hAnsi="宋体" w:eastAsia="宋体" w:cs="Times New Roman"/>
          <w:bCs/>
          <w:szCs w:val="21"/>
          <w:u w:val="single"/>
          <w14:ligatures w14:val="none"/>
        </w:rPr>
      </w:pPr>
      <w:r>
        <w:rPr>
          <w:rFonts w:hint="eastAsia" w:ascii="宋体" w:hAnsi="宋体" w:eastAsia="宋体" w:cs="Times New Roman"/>
          <w:bCs/>
          <w:szCs w:val="21"/>
          <w14:ligatures w14:val="none"/>
        </w:rPr>
        <w:t>验收组织的其他事项：</w:t>
      </w:r>
      <w:r>
        <w:rPr>
          <w:rFonts w:hint="eastAsia" w:ascii="宋体" w:hAnsi="宋体" w:eastAsia="宋体" w:cs="Times New Roman"/>
          <w:bCs/>
          <w:szCs w:val="21"/>
          <w:u w:val="single"/>
          <w14:ligatures w14:val="none"/>
        </w:rPr>
        <w:t xml:space="preserve">                </w:t>
      </w:r>
    </w:p>
    <w:p w14:paraId="49C63F49">
      <w:pPr>
        <w:adjustRightInd w:val="0"/>
        <w:snapToGrid w:val="0"/>
        <w:spacing w:line="400" w:lineRule="exact"/>
        <w:ind w:firstLine="420" w:firstLineChars="200"/>
        <w:rPr>
          <w:rFonts w:hint="eastAsia" w:ascii="宋体" w:hAnsi="宋体" w:eastAsia="宋体" w:cs="Times New Roman"/>
          <w:bCs/>
          <w:szCs w:val="21"/>
          <w:u w:val="single"/>
          <w14:ligatures w14:val="none"/>
        </w:rPr>
      </w:pPr>
      <w:r>
        <w:rPr>
          <w:rFonts w:hint="eastAsia" w:ascii="宋体" w:hAnsi="宋体" w:eastAsia="宋体" w:cs="Times New Roman"/>
          <w:bCs/>
          <w:szCs w:val="21"/>
          <w14:ligatures w14:val="none"/>
        </w:rPr>
        <w:t>（2）履约验收时间：</w:t>
      </w:r>
      <w:r>
        <w:rPr>
          <w:rFonts w:hint="eastAsia" w:ascii="宋体" w:hAnsi="宋体" w:eastAsia="宋体" w:cs="Times New Roman"/>
          <w:bCs/>
          <w:szCs w:val="21"/>
          <w:u w:val="single"/>
          <w14:ligatures w14:val="none"/>
        </w:rPr>
        <w:t>（详见合同条款前附表）</w:t>
      </w:r>
    </w:p>
    <w:p w14:paraId="5576AF61">
      <w:pPr>
        <w:adjustRightInd w:val="0"/>
        <w:snapToGrid w:val="0"/>
        <w:spacing w:line="400" w:lineRule="exact"/>
        <w:ind w:firstLine="420" w:firstLineChars="200"/>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（3）履约验收方式：</w:t>
      </w:r>
      <w:r>
        <w:rPr>
          <w:rFonts w:hint="eastAsia" w:ascii="宋体" w:hAnsi="宋体" w:eastAsia="宋体" w:cs="宋体"/>
          <w:szCs w:val="21"/>
          <w14:ligatures w14:val="none"/>
        </w:rPr>
        <w:sym w:font="Wingdings" w:char="00A8"/>
      </w:r>
      <w:r>
        <w:rPr>
          <w:rFonts w:hint="eastAsia" w:ascii="宋体" w:hAnsi="宋体" w:eastAsia="宋体" w:cs="Times New Roman"/>
          <w:bCs/>
          <w:szCs w:val="21"/>
          <w14:ligatures w14:val="none"/>
        </w:rPr>
        <w:t xml:space="preserve">一次性验收         </w:t>
      </w:r>
    </w:p>
    <w:p w14:paraId="4533109A">
      <w:pPr>
        <w:adjustRightInd w:val="0"/>
        <w:snapToGrid w:val="0"/>
        <w:spacing w:line="400" w:lineRule="exact"/>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 xml:space="preserve">                       </w:t>
      </w:r>
      <w:r>
        <w:rPr>
          <w:rFonts w:hint="eastAsia" w:ascii="宋体" w:hAnsi="宋体" w:eastAsia="宋体" w:cs="宋体"/>
          <w:szCs w:val="21"/>
          <w14:ligatures w14:val="none"/>
        </w:rPr>
        <w:sym w:font="Wingdings" w:char="00A8"/>
      </w:r>
      <w:r>
        <w:rPr>
          <w:rFonts w:hint="eastAsia" w:ascii="宋体" w:hAnsi="宋体" w:eastAsia="宋体" w:cs="Times New Roman"/>
          <w:bCs/>
          <w:szCs w:val="21"/>
          <w14:ligatures w14:val="none"/>
        </w:rPr>
        <w:t>分期/分项验收：</w:t>
      </w:r>
      <w:r>
        <w:rPr>
          <w:rFonts w:hint="eastAsia" w:ascii="宋体" w:hAnsi="宋体" w:eastAsia="宋体" w:cs="Times New Roman"/>
          <w:bCs/>
          <w:szCs w:val="21"/>
          <w:u w:val="single"/>
          <w14:ligatures w14:val="none"/>
        </w:rPr>
        <w:t xml:space="preserve"> （详见合同条款前附表）  </w:t>
      </w:r>
    </w:p>
    <w:p w14:paraId="5310C128">
      <w:pPr>
        <w:adjustRightInd w:val="0"/>
        <w:snapToGrid w:val="0"/>
        <w:spacing w:line="400" w:lineRule="exact"/>
        <w:ind w:firstLine="420" w:firstLineChars="200"/>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（4）履约验收程序：</w:t>
      </w:r>
    </w:p>
    <w:p w14:paraId="44CEF3DF">
      <w:pPr>
        <w:adjustRightInd w:val="0"/>
        <w:snapToGrid w:val="0"/>
        <w:spacing w:line="400" w:lineRule="exact"/>
        <w:ind w:firstLine="420" w:firstLineChars="200"/>
        <w:rPr>
          <w:rFonts w:ascii="Times New Roman" w:hAnsi="Times New Roman" w:eastAsia="宋体" w:cs="Times New Roman"/>
          <w:bCs/>
          <w:szCs w:val="21"/>
          <w14:ligatures w14:val="none"/>
        </w:rPr>
      </w:pPr>
      <w:r>
        <w:rPr>
          <w:rFonts w:hint="eastAsia" w:ascii="Times New Roman" w:hAnsi="Times New Roman" w:eastAsia="宋体" w:cs="Times New Roman"/>
          <w:bCs/>
          <w:szCs w:val="21"/>
          <w14:ligatures w14:val="none"/>
        </w:rPr>
        <w:t>1.乙方在完成本合同约定的各阶段的技术服务内容后，向甲方提出书面验收申请，甲方应当在收到书面申请验收后15个工作日内组织对乙方服务工作进行评价验收，验收方成员应当在验收书上签字，并承担相应的法律责任。</w:t>
      </w:r>
    </w:p>
    <w:p w14:paraId="526E91C5">
      <w:pPr>
        <w:adjustRightInd w:val="0"/>
        <w:snapToGrid w:val="0"/>
        <w:spacing w:line="400" w:lineRule="exact"/>
        <w:ind w:firstLine="420" w:firstLineChars="200"/>
        <w:rPr>
          <w:rFonts w:ascii="Times New Roman" w:hAnsi="Times New Roman" w:eastAsia="宋体" w:cs="Times New Roman"/>
          <w:bCs/>
          <w:szCs w:val="21"/>
          <w14:ligatures w14:val="none"/>
        </w:rPr>
      </w:pPr>
      <w:r>
        <w:rPr>
          <w:rFonts w:hint="eastAsia" w:ascii="Times New Roman" w:hAnsi="Times New Roman" w:eastAsia="宋体" w:cs="Times New Roman"/>
          <w:bCs/>
          <w:szCs w:val="21"/>
          <w14:ligatures w14:val="none"/>
        </w:rPr>
        <w:t>2.验收后的处理：</w:t>
      </w:r>
    </w:p>
    <w:p w14:paraId="76DB11A6">
      <w:pPr>
        <w:adjustRightInd w:val="0"/>
        <w:snapToGrid w:val="0"/>
        <w:spacing w:line="400" w:lineRule="exact"/>
        <w:ind w:firstLine="420" w:firstLineChars="200"/>
        <w:rPr>
          <w:rFonts w:ascii="Times New Roman" w:hAnsi="Times New Roman" w:eastAsia="宋体" w:cs="Times New Roman"/>
          <w:bCs/>
          <w:szCs w:val="21"/>
          <w14:ligatures w14:val="none"/>
        </w:rPr>
      </w:pPr>
      <w:r>
        <w:rPr>
          <w:rFonts w:hint="eastAsia" w:ascii="Times New Roman" w:hAnsi="Times New Roman" w:eastAsia="宋体" w:cs="Times New Roman"/>
          <w:bCs/>
          <w:szCs w:val="21"/>
          <w14:ligatures w14:val="none"/>
        </w:rPr>
        <w:t>①验收通过，甲方应出具验收合格的书面意见给乙方。</w:t>
      </w:r>
    </w:p>
    <w:p w14:paraId="4D40FA66">
      <w:pPr>
        <w:adjustRightInd w:val="0"/>
        <w:snapToGrid w:val="0"/>
        <w:spacing w:line="400" w:lineRule="exact"/>
        <w:ind w:firstLine="420" w:firstLineChars="200"/>
        <w:rPr>
          <w:rFonts w:ascii="Times New Roman" w:hAnsi="Times New Roman" w:eastAsia="宋体" w:cs="Times New Roman"/>
          <w:bCs/>
          <w:szCs w:val="21"/>
          <w14:ligatures w14:val="none"/>
        </w:rPr>
      </w:pPr>
      <w:r>
        <w:rPr>
          <w:rFonts w:hint="eastAsia" w:ascii="Times New Roman" w:hAnsi="Times New Roman" w:eastAsia="宋体" w:cs="Times New Roman"/>
          <w:bCs/>
          <w:szCs w:val="21"/>
          <w14:ligatures w14:val="none"/>
        </w:rPr>
        <w:t>②验收未通过，甲方应出具验收不合格的书面意见给乙方。乙方应当根据甲方的验收意见进行整改和完善，并再次向甲方申请验收。若第二次验收仍未通过，甲方有权解除本合同，乙方应当按照相关约定承担违约责任。</w:t>
      </w:r>
    </w:p>
    <w:p w14:paraId="50D306E0">
      <w:pPr>
        <w:adjustRightInd w:val="0"/>
        <w:snapToGrid w:val="0"/>
        <w:spacing w:line="400" w:lineRule="exact"/>
        <w:ind w:firstLine="420" w:firstLineChars="200"/>
        <w:rPr>
          <w:rFonts w:hint="eastAsia" w:ascii="宋体" w:hAnsi="宋体" w:eastAsia="宋体" w:cs="Times New Roman"/>
          <w:bCs/>
          <w:szCs w:val="21"/>
          <w:u w:val="single"/>
          <w14:ligatures w14:val="none"/>
        </w:rPr>
      </w:pPr>
      <w:r>
        <w:rPr>
          <w:rFonts w:hint="eastAsia" w:ascii="宋体" w:hAnsi="宋体" w:eastAsia="宋体" w:cs="Times New Roman"/>
          <w:bCs/>
          <w:szCs w:val="21"/>
          <w14:ligatures w14:val="none"/>
        </w:rPr>
        <w:t>（5）履约验收的内容：</w:t>
      </w:r>
      <w:r>
        <w:rPr>
          <w:rFonts w:hint="eastAsia" w:ascii="宋体" w:hAnsi="宋体" w:eastAsia="宋体" w:cs="Times New Roman"/>
          <w:bCs/>
          <w:szCs w:val="21"/>
          <w:u w:val="single"/>
          <w14:ligatures w14:val="none"/>
        </w:rPr>
        <w:t xml:space="preserve"> 包括每一项技术和商务要求的履约情况。</w:t>
      </w:r>
    </w:p>
    <w:p w14:paraId="4ABBA7D3">
      <w:pPr>
        <w:adjustRightInd w:val="0"/>
        <w:snapToGrid w:val="0"/>
        <w:spacing w:line="400" w:lineRule="exact"/>
        <w:ind w:firstLine="420" w:firstLineChars="200"/>
        <w:rPr>
          <w:rFonts w:hint="eastAsia" w:ascii="宋体" w:hAnsi="宋体" w:eastAsia="宋体" w:cs="Times New Roman"/>
          <w:bCs/>
          <w:szCs w:val="21"/>
          <w:u w:val="single"/>
          <w14:ligatures w14:val="none"/>
        </w:rPr>
      </w:pPr>
      <w:r>
        <w:rPr>
          <w:rFonts w:hint="eastAsia" w:ascii="宋体" w:hAnsi="宋体" w:eastAsia="宋体" w:cs="Times New Roman"/>
          <w:bCs/>
          <w:szCs w:val="21"/>
          <w14:ligatures w14:val="none"/>
        </w:rPr>
        <w:t>（6）履约验收标准：</w:t>
      </w:r>
      <w:r>
        <w:rPr>
          <w:rFonts w:hint="eastAsia" w:ascii="宋体" w:hAnsi="宋体" w:eastAsia="宋体" w:cs="Times New Roman"/>
          <w:bCs/>
          <w:szCs w:val="21"/>
          <w:u w:val="single"/>
          <w14:ligatures w14:val="none"/>
        </w:rPr>
        <w:t xml:space="preserve"> （详见合同条款前附表） </w:t>
      </w:r>
    </w:p>
    <w:p w14:paraId="1C222B70">
      <w:pPr>
        <w:adjustRightInd w:val="0"/>
        <w:snapToGrid w:val="0"/>
        <w:spacing w:line="400" w:lineRule="exact"/>
        <w:ind w:firstLine="420" w:firstLineChars="200"/>
        <w:rPr>
          <w:rFonts w:hint="eastAsia" w:ascii="宋体" w:hAnsi="宋体" w:eastAsia="宋体" w:cs="宋体"/>
          <w:bCs/>
          <w:szCs w:val="21"/>
          <w:u w:val="single"/>
          <w14:ligatures w14:val="none"/>
        </w:rPr>
      </w:pPr>
      <w:r>
        <w:rPr>
          <w:rFonts w:ascii="Times New Roman" w:hAnsi="Times New Roman" w:eastAsia="宋体" w:cs="Times New Roman"/>
          <w:bCs/>
          <w:szCs w:val="21"/>
          <w14:ligatures w14:val="none"/>
        </w:rPr>
        <w:t>（7）履约验收其他事项：</w:t>
      </w:r>
      <w:r>
        <w:rPr>
          <w:rFonts w:ascii="Times New Roman" w:hAnsi="Times New Roman" w:eastAsia="宋体" w:cs="Times New Roman"/>
          <w:bCs/>
          <w:szCs w:val="21"/>
          <w:u w:val="single"/>
          <w14:ligatures w14:val="none"/>
        </w:rPr>
        <w:t xml:space="preserve"> </w:t>
      </w:r>
      <w:r>
        <w:rPr>
          <w:rFonts w:hint="eastAsia" w:ascii="Times New Roman" w:hAnsi="Times New Roman" w:eastAsia="宋体" w:cs="Times New Roman"/>
          <w:bCs/>
          <w:szCs w:val="21"/>
          <w:u w:val="single"/>
          <w14:ligatures w14:val="none"/>
        </w:rPr>
        <w:t>甲方出具的验收合格书面意见，不能视为免除乙方对合同约定的技术和商务要求存在缺陷所应当负的责任，如存在缺陷，乙方应当给予解决，不得收取任何费用。乙方不解决的，甲方有权委托第三方解决，乙方应赔偿由此给甲方造成的一切损失</w:t>
      </w:r>
      <w:r>
        <w:rPr>
          <w:rFonts w:ascii="Times New Roman" w:hAnsi="Times New Roman" w:eastAsia="宋体" w:cs="Times New Roman"/>
          <w:bCs/>
          <w:szCs w:val="21"/>
          <w:u w:val="single"/>
          <w14:ligatures w14:val="none"/>
        </w:rPr>
        <w:t>。</w:t>
      </w:r>
      <w:r>
        <w:rPr>
          <w:rFonts w:hint="eastAsia" w:ascii="宋体" w:hAnsi="宋体" w:eastAsia="宋体" w:cs="宋体"/>
          <w:bCs/>
          <w:szCs w:val="21"/>
          <w:u w:val="single"/>
          <w14:ligatures w14:val="none"/>
        </w:rPr>
        <w:t xml:space="preserve"> </w:t>
      </w:r>
    </w:p>
    <w:p w14:paraId="65E91CBC">
      <w:pPr>
        <w:numPr>
          <w:ilvl w:val="255"/>
          <w:numId w:val="0"/>
        </w:numPr>
        <w:adjustRightInd w:val="0"/>
        <w:snapToGrid w:val="0"/>
        <w:spacing w:line="400" w:lineRule="exact"/>
        <w:ind w:firstLine="422" w:firstLineChars="200"/>
        <w:outlineLvl w:val="3"/>
        <w:rPr>
          <w:rFonts w:hint="eastAsia" w:ascii="宋体" w:hAnsi="宋体" w:eastAsia="宋体" w:cs="Times New Roman"/>
          <w:b/>
          <w:szCs w:val="21"/>
          <w14:ligatures w14:val="none"/>
        </w:rPr>
      </w:pPr>
      <w:r>
        <w:rPr>
          <w:rFonts w:hint="eastAsia" w:ascii="宋体" w:hAnsi="宋体" w:eastAsia="宋体" w:cs="Times New Roman"/>
          <w:b/>
          <w:szCs w:val="21"/>
          <w14:ligatures w14:val="none"/>
        </w:rPr>
        <w:t>5. 组成合同的文件</w:t>
      </w:r>
    </w:p>
    <w:p w14:paraId="3B004937">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本协议书与下列文件一起构成合同文件，如下述文件之间有任何抵触、矛盾或歧义，应按以下顺序解释：</w:t>
      </w:r>
    </w:p>
    <w:p w14:paraId="1505928F">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（1）政府采购合同协议书及其变更、补充协议、附件；</w:t>
      </w:r>
    </w:p>
    <w:p w14:paraId="11D427AF">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（2）政府采购合同专用条款；</w:t>
      </w:r>
    </w:p>
    <w:p w14:paraId="13030CBD">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（3）政府采购合同通用条款；</w:t>
      </w:r>
    </w:p>
    <w:p w14:paraId="770C6FEB">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（4）政府采购合同附件；</w:t>
      </w:r>
    </w:p>
    <w:p w14:paraId="332E9298">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（5）中标（成交）通知书；</w:t>
      </w:r>
    </w:p>
    <w:p w14:paraId="1CBA8D63">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（6）投标（响应）文件；</w:t>
      </w:r>
    </w:p>
    <w:p w14:paraId="3BCEE356">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（7）采购文件；</w:t>
      </w:r>
    </w:p>
    <w:p w14:paraId="0AF421F4">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（8）有关技术文件，图纸；</w:t>
      </w:r>
    </w:p>
    <w:p w14:paraId="52C73A99">
      <w:pPr>
        <w:widowControl/>
        <w:autoSpaceDE w:val="0"/>
        <w:autoSpaceDN w:val="0"/>
        <w:adjustRightInd w:val="0"/>
        <w:spacing w:line="400" w:lineRule="exact"/>
        <w:ind w:firstLine="420" w:firstLineChars="200"/>
        <w:jc w:val="left"/>
        <w:rPr>
          <w:rFonts w:hint="eastAsia" w:ascii="宋体" w:hAnsi="宋体" w:eastAsia="宋体" w:cs="宋体"/>
          <w:szCs w:val="21"/>
          <w14:ligatures w14:val="none"/>
        </w:rPr>
      </w:pPr>
      <w:r>
        <w:rPr>
          <w:rFonts w:hint="eastAsia" w:ascii="宋体" w:hAnsi="宋体" w:eastAsia="宋体" w:cs="宋体"/>
          <w:kern w:val="0"/>
          <w:szCs w:val="21"/>
          <w14:ligatures w14:val="none"/>
        </w:rPr>
        <w:t>（9）</w:t>
      </w:r>
      <w:r>
        <w:rPr>
          <w:rFonts w:hint="eastAsia" w:ascii="宋体" w:hAnsi="宋体" w:eastAsia="宋体" w:cs="宋体"/>
          <w:szCs w:val="21"/>
          <w14:ligatures w14:val="none"/>
        </w:rPr>
        <w:t>国家法律、行政法规和规章制度规定或合同约定的作为合同组成部分的其他文件。</w:t>
      </w:r>
    </w:p>
    <w:p w14:paraId="401FD8D2">
      <w:pPr>
        <w:numPr>
          <w:ilvl w:val="255"/>
          <w:numId w:val="0"/>
        </w:numPr>
        <w:adjustRightInd w:val="0"/>
        <w:snapToGrid w:val="0"/>
        <w:spacing w:line="400" w:lineRule="exact"/>
        <w:ind w:firstLine="422" w:firstLineChars="200"/>
        <w:outlineLvl w:val="3"/>
        <w:rPr>
          <w:rFonts w:hint="eastAsia" w:ascii="宋体" w:hAnsi="宋体" w:eastAsia="宋体" w:cs="Times New Roman"/>
          <w:b/>
          <w:szCs w:val="21"/>
          <w14:ligatures w14:val="none"/>
        </w:rPr>
      </w:pPr>
      <w:r>
        <w:rPr>
          <w:rFonts w:hint="eastAsia" w:ascii="宋体" w:hAnsi="宋体" w:eastAsia="宋体" w:cs="Times New Roman"/>
          <w:b/>
          <w:szCs w:val="21"/>
          <w14:ligatures w14:val="none"/>
        </w:rPr>
        <w:t>6. 合同生效</w:t>
      </w:r>
    </w:p>
    <w:p w14:paraId="20CDD6F1">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本合同甲乙双方签字盖章后生效，自签订之日起七个工作日内，招标人或招标代理机构应当将合同副本报同级财政部门备案。</w:t>
      </w:r>
    </w:p>
    <w:p w14:paraId="13BBAF8C">
      <w:pPr>
        <w:numPr>
          <w:ilvl w:val="255"/>
          <w:numId w:val="0"/>
        </w:numPr>
        <w:adjustRightInd w:val="0"/>
        <w:snapToGrid w:val="0"/>
        <w:spacing w:line="400" w:lineRule="exact"/>
        <w:ind w:firstLine="422" w:firstLineChars="200"/>
        <w:outlineLvl w:val="3"/>
        <w:rPr>
          <w:rFonts w:hint="eastAsia" w:ascii="宋体" w:hAnsi="宋体" w:eastAsia="宋体" w:cs="Times New Roman"/>
          <w:b/>
          <w:szCs w:val="21"/>
          <w14:ligatures w14:val="none"/>
        </w:rPr>
      </w:pPr>
      <w:r>
        <w:rPr>
          <w:rFonts w:hint="eastAsia" w:ascii="宋体" w:hAnsi="宋体" w:eastAsia="宋体" w:cs="Times New Roman"/>
          <w:b/>
          <w:szCs w:val="21"/>
          <w14:ligatures w14:val="none"/>
        </w:rPr>
        <w:t>7. 合同份数</w:t>
      </w:r>
    </w:p>
    <w:p w14:paraId="224A5917">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本合同一式</w:t>
      </w:r>
      <w:r>
        <w:rPr>
          <w:rFonts w:hint="eastAsia" w:ascii="宋体" w:hAnsi="宋体" w:eastAsia="宋体" w:cs="Times New Roman"/>
          <w:szCs w:val="21"/>
          <w:u w:val="single"/>
          <w14:ligatures w14:val="none"/>
        </w:rPr>
        <w:t xml:space="preserve"> 捌 </w:t>
      </w:r>
      <w:r>
        <w:rPr>
          <w:rFonts w:hint="eastAsia" w:ascii="宋体" w:hAnsi="宋体" w:eastAsia="宋体" w:cs="Times New Roman"/>
          <w:szCs w:val="21"/>
          <w14:ligatures w14:val="none"/>
        </w:rPr>
        <w:t>份，甲方执</w:t>
      </w:r>
      <w:r>
        <w:rPr>
          <w:rFonts w:hint="eastAsia" w:ascii="宋体" w:hAnsi="宋体" w:eastAsia="宋体" w:cs="Times New Roman"/>
          <w:szCs w:val="21"/>
          <w:u w:val="single"/>
          <w14:ligatures w14:val="none"/>
        </w:rPr>
        <w:t xml:space="preserve">  肆  </w:t>
      </w:r>
      <w:r>
        <w:rPr>
          <w:rFonts w:hint="eastAsia" w:ascii="宋体" w:hAnsi="宋体" w:eastAsia="宋体" w:cs="Times New Roman"/>
          <w:szCs w:val="21"/>
          <w14:ligatures w14:val="none"/>
        </w:rPr>
        <w:t>份，乙方执</w:t>
      </w:r>
      <w:r>
        <w:rPr>
          <w:rFonts w:hint="eastAsia" w:ascii="宋体" w:hAnsi="宋体" w:eastAsia="宋体" w:cs="Times New Roman"/>
          <w:szCs w:val="21"/>
          <w:u w:val="single"/>
          <w14:ligatures w14:val="none"/>
        </w:rPr>
        <w:t xml:space="preserve"> 肆 </w:t>
      </w:r>
      <w:r>
        <w:rPr>
          <w:rFonts w:hint="eastAsia" w:ascii="宋体" w:hAnsi="宋体" w:eastAsia="宋体" w:cs="Times New Roman"/>
          <w:szCs w:val="21"/>
          <w14:ligatures w14:val="none"/>
        </w:rPr>
        <w:t>份，均具有同等法律效力。</w:t>
      </w:r>
    </w:p>
    <w:p w14:paraId="194888EC">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合同订立时间：</w:t>
      </w:r>
      <w:r>
        <w:rPr>
          <w:rFonts w:hint="eastAsia" w:ascii="宋体" w:hAnsi="宋体" w:eastAsia="宋体" w:cs="Times New Roman"/>
          <w:szCs w:val="21"/>
          <w:u w:val="single"/>
          <w14:ligatures w14:val="none"/>
        </w:rPr>
        <w:t xml:space="preserve">         </w:t>
      </w:r>
      <w:r>
        <w:rPr>
          <w:rFonts w:hint="eastAsia" w:ascii="宋体" w:hAnsi="宋体" w:eastAsia="宋体" w:cs="Times New Roman"/>
          <w:szCs w:val="21"/>
          <w14:ligatures w14:val="none"/>
        </w:rPr>
        <w:t>年</w:t>
      </w:r>
      <w:r>
        <w:rPr>
          <w:rFonts w:hint="eastAsia" w:ascii="宋体" w:hAnsi="宋体" w:eastAsia="宋体" w:cs="Times New Roman"/>
          <w:szCs w:val="21"/>
          <w:u w:val="single"/>
          <w14:ligatures w14:val="none"/>
        </w:rPr>
        <w:t xml:space="preserve">      </w:t>
      </w:r>
      <w:r>
        <w:rPr>
          <w:rFonts w:hint="eastAsia" w:ascii="宋体" w:hAnsi="宋体" w:eastAsia="宋体" w:cs="Times New Roman"/>
          <w:szCs w:val="21"/>
          <w14:ligatures w14:val="none"/>
        </w:rPr>
        <w:t>月</w:t>
      </w:r>
      <w:r>
        <w:rPr>
          <w:rFonts w:hint="eastAsia" w:ascii="宋体" w:hAnsi="宋体" w:eastAsia="宋体" w:cs="Times New Roman"/>
          <w:szCs w:val="21"/>
          <w:u w:val="single"/>
          <w14:ligatures w14:val="none"/>
        </w:rPr>
        <w:t xml:space="preserve">      </w:t>
      </w:r>
      <w:r>
        <w:rPr>
          <w:rFonts w:hint="eastAsia" w:ascii="宋体" w:hAnsi="宋体" w:eastAsia="宋体" w:cs="Times New Roman"/>
          <w:szCs w:val="21"/>
          <w14:ligatures w14:val="none"/>
        </w:rPr>
        <w:t>日</w:t>
      </w:r>
    </w:p>
    <w:p w14:paraId="0EB976BE">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合同订立地点：</w:t>
      </w:r>
      <w:r>
        <w:rPr>
          <w:rFonts w:hint="eastAsia" w:ascii="宋体" w:hAnsi="宋体" w:eastAsia="宋体" w:cs="Times New Roman"/>
          <w:szCs w:val="21"/>
          <w:u w:val="single"/>
          <w14:ligatures w14:val="none"/>
        </w:rPr>
        <w:t xml:space="preserve">                           </w:t>
      </w:r>
    </w:p>
    <w:p w14:paraId="7C0D028E">
      <w:pPr>
        <w:adjustRightInd w:val="0"/>
        <w:snapToGrid w:val="0"/>
        <w:spacing w:line="400" w:lineRule="exact"/>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附件：具体标的及其技术要求（项目服务内容）和商务要求、联合协议、分包意向协议等。</w:t>
      </w:r>
    </w:p>
    <w:p w14:paraId="1A27EFE2">
      <w:pPr>
        <w:rPr>
          <w:rFonts w:hint="eastAsia" w:ascii="宋体" w:hAnsi="宋体" w:eastAsia="宋体" w:cs="Times New Roman"/>
          <w:szCs w:val="21"/>
          <w14:ligatures w14:val="none"/>
        </w:rPr>
      </w:pPr>
      <w:r>
        <w:rPr>
          <w:rFonts w:hint="eastAsia" w:ascii="宋体" w:hAnsi="宋体" w:eastAsia="宋体" w:cs="Times New Roman"/>
          <w:szCs w:val="21"/>
          <w14:ligatures w14:val="none"/>
        </w:rPr>
        <w:br w:type="page"/>
      </w:r>
    </w:p>
    <w:p w14:paraId="092A72F8">
      <w:pPr>
        <w:ind w:firstLine="420" w:firstLineChars="200"/>
        <w:rPr>
          <w:rFonts w:ascii="Times New Roman" w:hAnsi="Times New Roman" w:eastAsia="宋体" w:cs="Times New Roman"/>
          <w:szCs w:val="21"/>
          <w14:ligatures w14:val="none"/>
        </w:rPr>
      </w:pPr>
    </w:p>
    <w:tbl>
      <w:tblPr>
        <w:tblStyle w:val="3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86"/>
        <w:gridCol w:w="2789"/>
        <w:gridCol w:w="2288"/>
        <w:gridCol w:w="2447"/>
      </w:tblGrid>
      <w:tr w14:paraId="71CCF96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3C893A9C">
            <w:pPr>
              <w:adjustRightInd w:val="0"/>
              <w:snapToGrid w:val="0"/>
              <w:spacing w:line="300" w:lineRule="exact"/>
              <w:jc w:val="center"/>
              <w:rPr>
                <w:rFonts w:ascii="Times New Roman" w:hAnsi="Times New Roman" w:eastAsia="宋体" w:cs="Times New Roman"/>
                <w:szCs w:val="24"/>
                <w14:ligatures w14:val="none"/>
              </w:rPr>
            </w:pPr>
            <w:r>
              <w:rPr>
                <w:rFonts w:ascii="Times New Roman" w:hAnsi="Times New Roman" w:eastAsia="宋体" w:cs="Times New Roman"/>
                <w:szCs w:val="21"/>
                <w14:ligatures w14:val="none"/>
              </w:rPr>
              <w:t>甲方</w:t>
            </w:r>
            <w:r>
              <w:rPr>
                <w:rFonts w:hint="eastAsia" w:ascii="Times New Roman" w:hAnsi="Times New Roman" w:eastAsia="宋体" w:cs="Times New Roman"/>
                <w:szCs w:val="21"/>
                <w14:ligatures w14:val="none"/>
              </w:rPr>
              <w:t>（采购人</w:t>
            </w:r>
            <w:r>
              <w:rPr>
                <w:rFonts w:hint="eastAsia" w:ascii="宋体" w:hAnsi="宋体" w:eastAsia="宋体" w:cs="Times New Roman"/>
                <w:szCs w:val="21"/>
                <w14:ligatures w14:val="none"/>
              </w:rPr>
              <w:t>、受采购人委托签订合同的单位或</w:t>
            </w:r>
            <w:r>
              <w:rPr>
                <w:rFonts w:hint="eastAsia" w:ascii="Times New Roman" w:hAnsi="Times New Roman" w:eastAsia="宋体" w:cs="Times New Roman"/>
                <w:szCs w:val="21"/>
                <w14:ligatures w14:val="none"/>
              </w:rPr>
              <w:t>采购文件约定的合同甲方）</w:t>
            </w:r>
          </w:p>
        </w:tc>
        <w:tc>
          <w:tcPr>
            <w:tcW w:w="2437" w:type="pct"/>
            <w:gridSpan w:val="2"/>
            <w:tcBorders>
              <w:left w:val="single" w:color="auto" w:sz="2" w:space="0"/>
              <w:bottom w:val="single" w:color="auto" w:sz="2" w:space="0"/>
            </w:tcBorders>
            <w:vAlign w:val="center"/>
          </w:tcPr>
          <w:p w14:paraId="779A3415">
            <w:pPr>
              <w:adjustRightInd w:val="0"/>
              <w:snapToGrid w:val="0"/>
              <w:spacing w:line="300" w:lineRule="exact"/>
              <w:jc w:val="center"/>
              <w:rPr>
                <w:rFonts w:ascii="Times New Roman" w:hAnsi="Times New Roman" w:eastAsia="宋体" w:cs="Times New Roman"/>
                <w:szCs w:val="24"/>
                <w14:ligatures w14:val="none"/>
              </w:rPr>
            </w:pPr>
            <w:r>
              <w:rPr>
                <w:rFonts w:ascii="Times New Roman" w:hAnsi="Times New Roman" w:eastAsia="宋体" w:cs="Times New Roman"/>
                <w:szCs w:val="21"/>
                <w14:ligatures w14:val="none"/>
              </w:rPr>
              <w:t>乙方</w:t>
            </w:r>
            <w:r>
              <w:rPr>
                <w:rFonts w:hint="eastAsia" w:ascii="Times New Roman" w:hAnsi="Times New Roman" w:eastAsia="宋体" w:cs="Times New Roman"/>
                <w:szCs w:val="21"/>
                <w14:ligatures w14:val="none"/>
              </w:rPr>
              <w:t>（供应商）</w:t>
            </w:r>
          </w:p>
        </w:tc>
      </w:tr>
      <w:tr w14:paraId="22FD8EE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5F897E5F">
            <w:pPr>
              <w:adjustRightInd w:val="0"/>
              <w:snapToGrid w:val="0"/>
              <w:spacing w:line="300" w:lineRule="exact"/>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单位名称</w:t>
            </w:r>
            <w:r>
              <w:rPr>
                <w:rFonts w:hint="eastAsia" w:ascii="Times New Roman" w:hAnsi="Times New Roman" w:eastAsia="宋体" w:cs="Times New Roman"/>
                <w:szCs w:val="21"/>
                <w14:ligatures w14:val="none"/>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38C1F022">
            <w:pPr>
              <w:adjustRightInd w:val="0"/>
              <w:snapToGrid w:val="0"/>
              <w:spacing w:line="300" w:lineRule="exact"/>
              <w:jc w:val="center"/>
              <w:rPr>
                <w:rFonts w:ascii="Times New Roman" w:hAnsi="Times New Roman" w:eastAsia="宋体" w:cs="Times New Roman"/>
                <w:szCs w:val="21"/>
                <w14:ligatures w14:val="none"/>
              </w:rPr>
            </w:pPr>
            <w:r>
              <w:rPr>
                <w:rFonts w:hint="eastAsia" w:ascii="Times New Roman" w:hAnsi="Times New Roman" w:eastAsia="宋体" w:cs="Times New Roman"/>
                <w:szCs w:val="21"/>
                <w14:ligatures w14:val="none"/>
              </w:rPr>
              <w:t>云南省电化教育馆</w:t>
            </w:r>
          </w:p>
        </w:tc>
        <w:tc>
          <w:tcPr>
            <w:tcW w:w="1178" w:type="pct"/>
            <w:tcBorders>
              <w:top w:val="single" w:color="auto" w:sz="2" w:space="0"/>
              <w:left w:val="single" w:color="auto" w:sz="2" w:space="0"/>
              <w:bottom w:val="single" w:color="auto" w:sz="2" w:space="0"/>
              <w:right w:val="single" w:color="auto" w:sz="2" w:space="0"/>
            </w:tcBorders>
            <w:vAlign w:val="center"/>
          </w:tcPr>
          <w:p w14:paraId="0326183B">
            <w:pPr>
              <w:adjustRightInd w:val="0"/>
              <w:snapToGrid w:val="0"/>
              <w:spacing w:line="300" w:lineRule="exact"/>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单位名称</w:t>
            </w:r>
            <w:r>
              <w:rPr>
                <w:rFonts w:hint="eastAsia" w:ascii="Times New Roman" w:hAnsi="Times New Roman" w:eastAsia="宋体" w:cs="Times New Roman"/>
                <w:szCs w:val="21"/>
                <w14:ligatures w14:val="none"/>
              </w:rPr>
              <w:t>（公章或合同章）</w:t>
            </w:r>
          </w:p>
        </w:tc>
        <w:tc>
          <w:tcPr>
            <w:tcW w:w="1259" w:type="pct"/>
            <w:tcBorders>
              <w:top w:val="single" w:color="auto" w:sz="2" w:space="0"/>
              <w:left w:val="single" w:color="auto" w:sz="2" w:space="0"/>
              <w:bottom w:val="single" w:color="auto" w:sz="2" w:space="0"/>
            </w:tcBorders>
            <w:vAlign w:val="center"/>
          </w:tcPr>
          <w:p w14:paraId="677C34AC">
            <w:pPr>
              <w:adjustRightInd w:val="0"/>
              <w:snapToGrid w:val="0"/>
              <w:spacing w:line="300" w:lineRule="exact"/>
              <w:jc w:val="center"/>
              <w:rPr>
                <w:rFonts w:ascii="Times New Roman" w:hAnsi="Times New Roman" w:eastAsia="宋体" w:cs="Times New Roman"/>
                <w:spacing w:val="20"/>
                <w:szCs w:val="21"/>
                <w14:ligatures w14:val="none"/>
              </w:rPr>
            </w:pPr>
          </w:p>
        </w:tc>
      </w:tr>
      <w:tr w14:paraId="61372A2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745F9A97">
            <w:pPr>
              <w:adjustRightInd w:val="0"/>
              <w:snapToGrid w:val="0"/>
              <w:spacing w:line="300" w:lineRule="exact"/>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法定代表人</w:t>
            </w:r>
          </w:p>
          <w:p w14:paraId="12BA83ED">
            <w:pPr>
              <w:adjustRightInd w:val="0"/>
              <w:snapToGrid w:val="0"/>
              <w:spacing w:line="300" w:lineRule="exact"/>
              <w:ind w:firstLine="100" w:firstLineChars="48"/>
              <w:jc w:val="center"/>
              <w:rPr>
                <w:rFonts w:ascii="Times New Roman" w:hAnsi="Times New Roman" w:eastAsia="宋体" w:cs="Times New Roman"/>
                <w:szCs w:val="21"/>
                <w14:ligatures w14:val="none"/>
              </w:rPr>
            </w:pPr>
            <w:r>
              <w:rPr>
                <w:rFonts w:hint="eastAsia" w:ascii="Times New Roman" w:hAnsi="Times New Roman" w:eastAsia="宋体" w:cs="Times New Roman"/>
                <w:szCs w:val="21"/>
                <w14:ligatures w14:val="none"/>
              </w:rPr>
              <w:t>或其</w:t>
            </w:r>
            <w:r>
              <w:rPr>
                <w:rFonts w:ascii="Times New Roman" w:hAnsi="Times New Roman" w:eastAsia="宋体" w:cs="Times New Roman"/>
                <w:szCs w:val="21"/>
                <w14:ligatures w14:val="none"/>
              </w:rPr>
              <w:t>委托代理人</w:t>
            </w:r>
            <w:r>
              <w:rPr>
                <w:rFonts w:hint="eastAsia" w:ascii="Times New Roman" w:hAnsi="Times New Roman" w:eastAsia="宋体" w:cs="Times New Roman"/>
                <w:szCs w:val="21"/>
                <w14:ligatures w14:val="none"/>
              </w:rPr>
              <w:t>（签章）</w:t>
            </w:r>
          </w:p>
        </w:tc>
        <w:tc>
          <w:tcPr>
            <w:tcW w:w="1436" w:type="pct"/>
            <w:vMerge w:val="restart"/>
            <w:tcBorders>
              <w:top w:val="single" w:color="auto" w:sz="2" w:space="0"/>
              <w:left w:val="single" w:color="auto" w:sz="2" w:space="0"/>
              <w:right w:val="single" w:color="auto" w:sz="2" w:space="0"/>
            </w:tcBorders>
            <w:vAlign w:val="center"/>
          </w:tcPr>
          <w:p w14:paraId="1863D253">
            <w:pPr>
              <w:adjustRightInd w:val="0"/>
              <w:snapToGrid w:val="0"/>
              <w:spacing w:line="300" w:lineRule="exact"/>
              <w:jc w:val="center"/>
              <w:rPr>
                <w:rFonts w:ascii="Times New Roman" w:hAnsi="Times New Roman" w:eastAsia="宋体" w:cs="Times New Roman"/>
                <w:szCs w:val="21"/>
                <w14:ligatures w14:val="none"/>
              </w:rPr>
            </w:pPr>
          </w:p>
        </w:tc>
        <w:tc>
          <w:tcPr>
            <w:tcW w:w="1178" w:type="pct"/>
            <w:tcBorders>
              <w:top w:val="single" w:color="auto" w:sz="2" w:space="0"/>
              <w:left w:val="single" w:color="auto" w:sz="2" w:space="0"/>
              <w:right w:val="single" w:color="auto" w:sz="2" w:space="0"/>
            </w:tcBorders>
            <w:vAlign w:val="center"/>
          </w:tcPr>
          <w:p w14:paraId="4888689C">
            <w:pPr>
              <w:adjustRightInd w:val="0"/>
              <w:snapToGrid w:val="0"/>
              <w:spacing w:line="300" w:lineRule="exact"/>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法定代表人</w:t>
            </w:r>
          </w:p>
          <w:p w14:paraId="3421F3D3">
            <w:pPr>
              <w:adjustRightInd w:val="0"/>
              <w:snapToGrid w:val="0"/>
              <w:spacing w:line="300" w:lineRule="exact"/>
              <w:jc w:val="center"/>
              <w:rPr>
                <w:rFonts w:ascii="Times New Roman" w:hAnsi="Times New Roman" w:eastAsia="宋体" w:cs="Times New Roman"/>
                <w:szCs w:val="21"/>
                <w14:ligatures w14:val="none"/>
              </w:rPr>
            </w:pPr>
            <w:r>
              <w:rPr>
                <w:rFonts w:hint="eastAsia" w:ascii="Times New Roman" w:hAnsi="Times New Roman" w:eastAsia="宋体" w:cs="Times New Roman"/>
                <w:szCs w:val="21"/>
                <w14:ligatures w14:val="none"/>
              </w:rPr>
              <w:t>或其</w:t>
            </w:r>
            <w:r>
              <w:rPr>
                <w:rFonts w:ascii="Times New Roman" w:hAnsi="Times New Roman" w:eastAsia="宋体" w:cs="Times New Roman"/>
                <w:szCs w:val="21"/>
                <w14:ligatures w14:val="none"/>
              </w:rPr>
              <w:t>委托代理人</w:t>
            </w:r>
            <w:r>
              <w:rPr>
                <w:rFonts w:hint="eastAsia" w:ascii="Times New Roman" w:hAnsi="Times New Roman" w:eastAsia="宋体" w:cs="Times New Roman"/>
                <w:szCs w:val="21"/>
                <w14:ligatures w14:val="none"/>
              </w:rPr>
              <w:t>（签章）</w:t>
            </w:r>
          </w:p>
        </w:tc>
        <w:tc>
          <w:tcPr>
            <w:tcW w:w="1259" w:type="pct"/>
            <w:tcBorders>
              <w:top w:val="single" w:color="auto" w:sz="2" w:space="0"/>
              <w:left w:val="single" w:color="auto" w:sz="2" w:space="0"/>
              <w:bottom w:val="single" w:color="auto" w:sz="2" w:space="0"/>
            </w:tcBorders>
            <w:vAlign w:val="center"/>
          </w:tcPr>
          <w:p w14:paraId="1593C69D">
            <w:pPr>
              <w:adjustRightInd w:val="0"/>
              <w:snapToGrid w:val="0"/>
              <w:spacing w:line="300" w:lineRule="exact"/>
              <w:jc w:val="center"/>
              <w:rPr>
                <w:rFonts w:ascii="Times New Roman" w:hAnsi="Times New Roman" w:eastAsia="宋体" w:cs="Times New Roman"/>
                <w:szCs w:val="21"/>
                <w14:ligatures w14:val="none"/>
              </w:rPr>
            </w:pPr>
          </w:p>
        </w:tc>
      </w:tr>
      <w:tr w14:paraId="64006A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1C59386B">
            <w:pPr>
              <w:adjustRightInd w:val="0"/>
              <w:snapToGrid w:val="0"/>
              <w:spacing w:line="300" w:lineRule="exact"/>
              <w:jc w:val="center"/>
              <w:rPr>
                <w:rFonts w:ascii="Times New Roman" w:hAnsi="Times New Roman" w:eastAsia="宋体" w:cs="Times New Roman"/>
                <w:szCs w:val="21"/>
                <w14:ligatures w14:val="none"/>
              </w:rPr>
            </w:pPr>
          </w:p>
        </w:tc>
        <w:tc>
          <w:tcPr>
            <w:tcW w:w="1436" w:type="pct"/>
            <w:vMerge w:val="continue"/>
            <w:tcBorders>
              <w:left w:val="single" w:color="auto" w:sz="2" w:space="0"/>
              <w:bottom w:val="single" w:color="auto" w:sz="2" w:space="0"/>
              <w:right w:val="single" w:color="auto" w:sz="2" w:space="0"/>
            </w:tcBorders>
            <w:vAlign w:val="center"/>
          </w:tcPr>
          <w:p w14:paraId="25D62C53">
            <w:pPr>
              <w:adjustRightInd w:val="0"/>
              <w:snapToGrid w:val="0"/>
              <w:spacing w:line="300" w:lineRule="exact"/>
              <w:jc w:val="center"/>
              <w:rPr>
                <w:rFonts w:ascii="Times New Roman" w:hAnsi="Times New Roman" w:eastAsia="宋体" w:cs="Times New Roman"/>
                <w:szCs w:val="21"/>
                <w14:ligatures w14: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46F429F">
            <w:pPr>
              <w:adjustRightInd w:val="0"/>
              <w:snapToGrid w:val="0"/>
              <w:spacing w:line="300" w:lineRule="exact"/>
              <w:jc w:val="center"/>
              <w:rPr>
                <w:rFonts w:ascii="Times New Roman" w:hAnsi="Times New Roman" w:eastAsia="宋体" w:cs="Times New Roman"/>
                <w:szCs w:val="21"/>
                <w14:ligatures w14:val="none"/>
              </w:rPr>
            </w:pPr>
            <w:r>
              <w:rPr>
                <w:rFonts w:hint="eastAsia" w:ascii="Times New Roman" w:hAnsi="Times New Roman" w:eastAsia="宋体" w:cs="Times New Roman"/>
                <w:szCs w:val="21"/>
                <w14:ligatures w14:val="none"/>
              </w:rPr>
              <w:t>拥有者性别</w:t>
            </w:r>
          </w:p>
        </w:tc>
        <w:tc>
          <w:tcPr>
            <w:tcW w:w="1259" w:type="pct"/>
            <w:tcBorders>
              <w:top w:val="single" w:color="auto" w:sz="2" w:space="0"/>
              <w:left w:val="single" w:color="auto" w:sz="2" w:space="0"/>
              <w:bottom w:val="single" w:color="auto" w:sz="2" w:space="0"/>
            </w:tcBorders>
            <w:vAlign w:val="center"/>
          </w:tcPr>
          <w:p w14:paraId="5B5B98C3">
            <w:pPr>
              <w:adjustRightInd w:val="0"/>
              <w:snapToGrid w:val="0"/>
              <w:spacing w:line="300" w:lineRule="exact"/>
              <w:jc w:val="center"/>
              <w:rPr>
                <w:rFonts w:ascii="Times New Roman" w:hAnsi="Times New Roman" w:eastAsia="宋体" w:cs="Times New Roman"/>
                <w:spacing w:val="20"/>
                <w:szCs w:val="21"/>
                <w14:ligatures w14:val="none"/>
              </w:rPr>
            </w:pPr>
          </w:p>
        </w:tc>
      </w:tr>
      <w:tr w14:paraId="0575BB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EF7F06F">
            <w:pPr>
              <w:adjustRightInd w:val="0"/>
              <w:snapToGrid w:val="0"/>
              <w:spacing w:line="300" w:lineRule="exact"/>
              <w:jc w:val="center"/>
              <w:rPr>
                <w:rFonts w:ascii="Times New Roman" w:hAnsi="Times New Roman" w:eastAsia="宋体" w:cs="Times New Roman"/>
                <w:szCs w:val="21"/>
                <w14:ligatures w14:val="none"/>
              </w:rPr>
            </w:pPr>
            <w:r>
              <w:rPr>
                <w:rFonts w:hint="eastAsia" w:ascii="Times New Roman" w:hAnsi="Times New Roman" w:eastAsia="宋体" w:cs="Times New Roman"/>
                <w:szCs w:val="21"/>
                <w14:ligatures w14:val="none"/>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08CFC977">
            <w:pPr>
              <w:adjustRightInd w:val="0"/>
              <w:snapToGrid w:val="0"/>
              <w:spacing w:line="300" w:lineRule="exact"/>
              <w:jc w:val="center"/>
              <w:rPr>
                <w:rFonts w:ascii="Times New Roman" w:hAnsi="Times New Roman" w:eastAsia="宋体" w:cs="Times New Roman"/>
                <w:szCs w:val="21"/>
                <w14:ligatures w14:val="none"/>
              </w:rPr>
            </w:pPr>
            <w:r>
              <w:rPr>
                <w:rFonts w:hint="eastAsia" w:ascii="Times New Roman" w:hAnsi="Times New Roman" w:eastAsia="宋体" w:cs="Times New Roman"/>
                <w:szCs w:val="21"/>
                <w14:ligatures w14:val="none"/>
              </w:rPr>
              <w:t>昆明市学府路2号</w:t>
            </w:r>
          </w:p>
        </w:tc>
        <w:tc>
          <w:tcPr>
            <w:tcW w:w="1178" w:type="pct"/>
            <w:tcBorders>
              <w:top w:val="single" w:color="auto" w:sz="2" w:space="0"/>
              <w:left w:val="single" w:color="auto" w:sz="2" w:space="0"/>
              <w:bottom w:val="single" w:color="auto" w:sz="2" w:space="0"/>
              <w:right w:val="single" w:color="auto" w:sz="2" w:space="0"/>
            </w:tcBorders>
            <w:vAlign w:val="center"/>
          </w:tcPr>
          <w:p w14:paraId="26708684">
            <w:pPr>
              <w:adjustRightInd w:val="0"/>
              <w:snapToGrid w:val="0"/>
              <w:spacing w:line="300" w:lineRule="exact"/>
              <w:jc w:val="center"/>
              <w:rPr>
                <w:rFonts w:ascii="Times New Roman" w:hAnsi="Times New Roman" w:eastAsia="宋体" w:cs="Times New Roman"/>
                <w:szCs w:val="21"/>
                <w14:ligatures w14:val="none"/>
              </w:rPr>
            </w:pPr>
            <w:r>
              <w:rPr>
                <w:rFonts w:hint="eastAsia" w:ascii="Times New Roman" w:hAnsi="Times New Roman" w:eastAsia="宋体" w:cs="Times New Roman"/>
                <w:szCs w:val="21"/>
                <w14:ligatures w14:val="none"/>
              </w:rPr>
              <w:t>住  所</w:t>
            </w:r>
          </w:p>
        </w:tc>
        <w:tc>
          <w:tcPr>
            <w:tcW w:w="1259" w:type="pct"/>
            <w:tcBorders>
              <w:top w:val="single" w:color="auto" w:sz="2" w:space="0"/>
              <w:left w:val="single" w:color="auto" w:sz="2" w:space="0"/>
              <w:bottom w:val="single" w:color="auto" w:sz="2" w:space="0"/>
            </w:tcBorders>
            <w:vAlign w:val="center"/>
          </w:tcPr>
          <w:p w14:paraId="45E536D7">
            <w:pPr>
              <w:adjustRightInd w:val="0"/>
              <w:snapToGrid w:val="0"/>
              <w:spacing w:line="300" w:lineRule="exact"/>
              <w:jc w:val="center"/>
              <w:rPr>
                <w:rFonts w:ascii="Times New Roman" w:hAnsi="Times New Roman" w:eastAsia="宋体" w:cs="Times New Roman"/>
                <w:spacing w:val="20"/>
                <w:szCs w:val="21"/>
                <w14:ligatures w14:val="none"/>
              </w:rPr>
            </w:pPr>
          </w:p>
        </w:tc>
      </w:tr>
      <w:tr w14:paraId="6E85CFA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0A654AC">
            <w:pPr>
              <w:adjustRightInd w:val="0"/>
              <w:snapToGrid w:val="0"/>
              <w:spacing w:line="300" w:lineRule="exact"/>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580B0F0B">
            <w:pPr>
              <w:adjustRightInd w:val="0"/>
              <w:snapToGrid w:val="0"/>
              <w:spacing w:line="300" w:lineRule="exact"/>
              <w:jc w:val="center"/>
              <w:rPr>
                <w:rFonts w:ascii="Times New Roman" w:hAnsi="Times New Roman" w:eastAsia="宋体" w:cs="Times New Roman"/>
                <w:szCs w:val="21"/>
                <w14:ligatures w14: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B4CFA8E">
            <w:pPr>
              <w:adjustRightInd w:val="0"/>
              <w:snapToGrid w:val="0"/>
              <w:spacing w:line="300" w:lineRule="exact"/>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联 系 人</w:t>
            </w:r>
          </w:p>
        </w:tc>
        <w:tc>
          <w:tcPr>
            <w:tcW w:w="1259" w:type="pct"/>
            <w:tcBorders>
              <w:top w:val="single" w:color="auto" w:sz="2" w:space="0"/>
              <w:left w:val="single" w:color="auto" w:sz="2" w:space="0"/>
              <w:bottom w:val="single" w:color="auto" w:sz="2" w:space="0"/>
            </w:tcBorders>
            <w:vAlign w:val="center"/>
          </w:tcPr>
          <w:p w14:paraId="1334E019">
            <w:pPr>
              <w:adjustRightInd w:val="0"/>
              <w:snapToGrid w:val="0"/>
              <w:spacing w:line="300" w:lineRule="exact"/>
              <w:jc w:val="center"/>
              <w:rPr>
                <w:rFonts w:ascii="Times New Roman" w:hAnsi="Times New Roman" w:eastAsia="宋体" w:cs="Times New Roman"/>
                <w:spacing w:val="20"/>
                <w:szCs w:val="21"/>
                <w14:ligatures w14:val="none"/>
              </w:rPr>
            </w:pPr>
          </w:p>
        </w:tc>
      </w:tr>
      <w:tr w14:paraId="5DCB14A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E7B6EAB">
            <w:pPr>
              <w:adjustRightInd w:val="0"/>
              <w:snapToGrid w:val="0"/>
              <w:spacing w:line="300" w:lineRule="exact"/>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0051507F">
            <w:pPr>
              <w:adjustRightInd w:val="0"/>
              <w:snapToGrid w:val="0"/>
              <w:spacing w:line="300" w:lineRule="exact"/>
              <w:jc w:val="center"/>
              <w:rPr>
                <w:rFonts w:ascii="Times New Roman" w:hAnsi="Times New Roman" w:eastAsia="宋体" w:cs="Times New Roman"/>
                <w:szCs w:val="21"/>
                <w14:ligatures w14: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A89B85B">
            <w:pPr>
              <w:adjustRightInd w:val="0"/>
              <w:snapToGrid w:val="0"/>
              <w:spacing w:line="300" w:lineRule="exact"/>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联系电话</w:t>
            </w:r>
          </w:p>
        </w:tc>
        <w:tc>
          <w:tcPr>
            <w:tcW w:w="1259" w:type="pct"/>
            <w:tcBorders>
              <w:top w:val="single" w:color="auto" w:sz="2" w:space="0"/>
              <w:left w:val="single" w:color="auto" w:sz="2" w:space="0"/>
              <w:bottom w:val="single" w:color="auto" w:sz="2" w:space="0"/>
            </w:tcBorders>
            <w:vAlign w:val="center"/>
          </w:tcPr>
          <w:p w14:paraId="207258F3">
            <w:pPr>
              <w:adjustRightInd w:val="0"/>
              <w:snapToGrid w:val="0"/>
              <w:spacing w:line="300" w:lineRule="exact"/>
              <w:jc w:val="center"/>
              <w:rPr>
                <w:rFonts w:ascii="Times New Roman" w:hAnsi="Times New Roman" w:eastAsia="宋体" w:cs="Times New Roman"/>
                <w:spacing w:val="20"/>
                <w:szCs w:val="21"/>
                <w14:ligatures w14:val="none"/>
              </w:rPr>
            </w:pPr>
          </w:p>
        </w:tc>
      </w:tr>
      <w:tr w14:paraId="628BC8F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2E340B9">
            <w:pPr>
              <w:adjustRightInd w:val="0"/>
              <w:snapToGrid w:val="0"/>
              <w:spacing w:line="300" w:lineRule="exact"/>
              <w:jc w:val="center"/>
              <w:rPr>
                <w:rFonts w:ascii="Times New Roman" w:hAnsi="Times New Roman" w:eastAsia="宋体" w:cs="Times New Roman"/>
                <w:szCs w:val="21"/>
                <w14:ligatures w14:val="none"/>
              </w:rPr>
            </w:pPr>
            <w:r>
              <w:rPr>
                <w:rFonts w:hint="eastAsia" w:ascii="Times New Roman" w:hAnsi="Times New Roman" w:eastAsia="宋体" w:cs="Times New Roman"/>
                <w:szCs w:val="21"/>
                <w14:ligatures w14:val="none"/>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7336EA0C">
            <w:pPr>
              <w:adjustRightInd w:val="0"/>
              <w:snapToGrid w:val="0"/>
              <w:spacing w:line="300" w:lineRule="exact"/>
              <w:jc w:val="center"/>
              <w:rPr>
                <w:rFonts w:ascii="Times New Roman" w:hAnsi="Times New Roman" w:eastAsia="宋体" w:cs="Times New Roman"/>
                <w:szCs w:val="21"/>
                <w14:ligatures w14:val="none"/>
              </w:rPr>
            </w:pPr>
            <w:r>
              <w:rPr>
                <w:rFonts w:hint="eastAsia" w:ascii="Times New Roman" w:hAnsi="Times New Roman" w:eastAsia="宋体" w:cs="Times New Roman"/>
                <w:szCs w:val="21"/>
                <w14:ligatures w14:val="none"/>
              </w:rPr>
              <w:t>昆明市学府路2号</w:t>
            </w:r>
          </w:p>
        </w:tc>
        <w:tc>
          <w:tcPr>
            <w:tcW w:w="1178" w:type="pct"/>
            <w:tcBorders>
              <w:top w:val="single" w:color="auto" w:sz="2" w:space="0"/>
              <w:left w:val="single" w:color="auto" w:sz="2" w:space="0"/>
              <w:bottom w:val="single" w:color="auto" w:sz="2" w:space="0"/>
              <w:right w:val="single" w:color="auto" w:sz="2" w:space="0"/>
            </w:tcBorders>
            <w:vAlign w:val="center"/>
          </w:tcPr>
          <w:p w14:paraId="1CBDBD55">
            <w:pPr>
              <w:adjustRightInd w:val="0"/>
              <w:snapToGrid w:val="0"/>
              <w:spacing w:line="300" w:lineRule="exact"/>
              <w:jc w:val="center"/>
              <w:rPr>
                <w:rFonts w:ascii="Times New Roman" w:hAnsi="Times New Roman" w:eastAsia="宋体" w:cs="Times New Roman"/>
                <w:szCs w:val="21"/>
                <w14:ligatures w14:val="none"/>
              </w:rPr>
            </w:pPr>
            <w:r>
              <w:rPr>
                <w:rFonts w:hint="eastAsia" w:ascii="Times New Roman" w:hAnsi="Times New Roman" w:eastAsia="宋体" w:cs="Times New Roman"/>
                <w:szCs w:val="21"/>
                <w14:ligatures w14:val="none"/>
              </w:rPr>
              <w:t>通信地址</w:t>
            </w:r>
          </w:p>
        </w:tc>
        <w:tc>
          <w:tcPr>
            <w:tcW w:w="1259" w:type="pct"/>
            <w:tcBorders>
              <w:top w:val="single" w:color="auto" w:sz="2" w:space="0"/>
              <w:left w:val="single" w:color="auto" w:sz="2" w:space="0"/>
              <w:bottom w:val="single" w:color="auto" w:sz="2" w:space="0"/>
            </w:tcBorders>
            <w:vAlign w:val="center"/>
          </w:tcPr>
          <w:p w14:paraId="361519CE">
            <w:pPr>
              <w:adjustRightInd w:val="0"/>
              <w:snapToGrid w:val="0"/>
              <w:spacing w:line="300" w:lineRule="exact"/>
              <w:jc w:val="center"/>
              <w:rPr>
                <w:rFonts w:ascii="Times New Roman" w:hAnsi="Times New Roman" w:eastAsia="宋体" w:cs="Times New Roman"/>
                <w:spacing w:val="20"/>
                <w:szCs w:val="21"/>
                <w14:ligatures w14:val="none"/>
              </w:rPr>
            </w:pPr>
          </w:p>
        </w:tc>
      </w:tr>
      <w:tr w14:paraId="2B3FF31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7A91FAB">
            <w:pPr>
              <w:adjustRightInd w:val="0"/>
              <w:snapToGrid w:val="0"/>
              <w:spacing w:line="300" w:lineRule="exact"/>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1E30B399">
            <w:pPr>
              <w:adjustRightInd w:val="0"/>
              <w:snapToGrid w:val="0"/>
              <w:spacing w:line="300" w:lineRule="exact"/>
              <w:jc w:val="center"/>
              <w:rPr>
                <w:rFonts w:ascii="Times New Roman" w:hAnsi="Times New Roman" w:eastAsia="宋体" w:cs="Times New Roman"/>
                <w:szCs w:val="21"/>
                <w14:ligatures w14:val="none"/>
              </w:rPr>
            </w:pPr>
            <w:r>
              <w:rPr>
                <w:rFonts w:hint="eastAsia" w:ascii="Times New Roman" w:hAnsi="Times New Roman" w:eastAsia="宋体" w:cs="Times New Roman"/>
                <w:szCs w:val="21"/>
                <w14:ligatures w14:val="none"/>
              </w:rPr>
              <w:t>650223</w:t>
            </w:r>
          </w:p>
        </w:tc>
        <w:tc>
          <w:tcPr>
            <w:tcW w:w="1178" w:type="pct"/>
            <w:tcBorders>
              <w:top w:val="single" w:color="auto" w:sz="2" w:space="0"/>
              <w:left w:val="single" w:color="auto" w:sz="2" w:space="0"/>
              <w:bottom w:val="single" w:color="auto" w:sz="2" w:space="0"/>
              <w:right w:val="single" w:color="auto" w:sz="2" w:space="0"/>
            </w:tcBorders>
            <w:vAlign w:val="center"/>
          </w:tcPr>
          <w:p w14:paraId="4D66AB34">
            <w:pPr>
              <w:adjustRightInd w:val="0"/>
              <w:snapToGrid w:val="0"/>
              <w:spacing w:line="300" w:lineRule="exact"/>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邮政编码</w:t>
            </w:r>
          </w:p>
        </w:tc>
        <w:tc>
          <w:tcPr>
            <w:tcW w:w="1259" w:type="pct"/>
            <w:tcBorders>
              <w:top w:val="single" w:color="auto" w:sz="2" w:space="0"/>
              <w:left w:val="single" w:color="auto" w:sz="2" w:space="0"/>
              <w:bottom w:val="single" w:color="auto" w:sz="2" w:space="0"/>
            </w:tcBorders>
            <w:vAlign w:val="center"/>
          </w:tcPr>
          <w:p w14:paraId="76C2D3B0">
            <w:pPr>
              <w:adjustRightInd w:val="0"/>
              <w:snapToGrid w:val="0"/>
              <w:spacing w:line="300" w:lineRule="exact"/>
              <w:jc w:val="center"/>
              <w:rPr>
                <w:rFonts w:ascii="Times New Roman" w:hAnsi="Times New Roman" w:eastAsia="宋体" w:cs="Times New Roman"/>
                <w:spacing w:val="20"/>
                <w:szCs w:val="21"/>
                <w14:ligatures w14:val="none"/>
              </w:rPr>
            </w:pPr>
          </w:p>
        </w:tc>
      </w:tr>
      <w:tr w14:paraId="26EBCDC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F5C647C">
            <w:pPr>
              <w:adjustRightInd w:val="0"/>
              <w:snapToGrid w:val="0"/>
              <w:spacing w:line="300" w:lineRule="exact"/>
              <w:jc w:val="center"/>
              <w:rPr>
                <w:rFonts w:ascii="Times New Roman" w:hAnsi="Times New Roman" w:eastAsia="宋体" w:cs="Times New Roman"/>
                <w:szCs w:val="21"/>
                <w14:ligatures w14:val="none"/>
              </w:rPr>
            </w:pPr>
            <w:r>
              <w:rPr>
                <w:rFonts w:hint="eastAsia" w:ascii="Times New Roman" w:hAnsi="Times New Roman" w:eastAsia="宋体" w:cs="Times New Roman"/>
                <w:szCs w:val="21"/>
                <w14:ligatures w14: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2687C150">
            <w:pPr>
              <w:adjustRightInd w:val="0"/>
              <w:snapToGrid w:val="0"/>
              <w:spacing w:line="300" w:lineRule="exact"/>
              <w:jc w:val="center"/>
              <w:rPr>
                <w:rFonts w:ascii="Times New Roman" w:hAnsi="Times New Roman" w:eastAsia="宋体" w:cs="Times New Roman"/>
                <w:szCs w:val="21"/>
                <w14:ligatures w14: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10FF2DA">
            <w:pPr>
              <w:adjustRightInd w:val="0"/>
              <w:snapToGrid w:val="0"/>
              <w:spacing w:line="300" w:lineRule="exact"/>
              <w:jc w:val="center"/>
              <w:rPr>
                <w:rFonts w:ascii="Times New Roman" w:hAnsi="Times New Roman" w:eastAsia="宋体" w:cs="Times New Roman"/>
                <w:szCs w:val="21"/>
                <w14:ligatures w14:val="none"/>
              </w:rPr>
            </w:pPr>
            <w:r>
              <w:rPr>
                <w:rFonts w:hint="eastAsia" w:ascii="Times New Roman" w:hAnsi="Times New Roman" w:eastAsia="宋体" w:cs="Times New Roman"/>
                <w:szCs w:val="21"/>
                <w14:ligatures w14:val="none"/>
              </w:rPr>
              <w:t>电子邮箱</w:t>
            </w:r>
          </w:p>
        </w:tc>
        <w:tc>
          <w:tcPr>
            <w:tcW w:w="1259" w:type="pct"/>
            <w:tcBorders>
              <w:top w:val="single" w:color="auto" w:sz="2" w:space="0"/>
              <w:left w:val="single" w:color="auto" w:sz="2" w:space="0"/>
              <w:bottom w:val="single" w:color="auto" w:sz="2" w:space="0"/>
            </w:tcBorders>
            <w:vAlign w:val="center"/>
          </w:tcPr>
          <w:p w14:paraId="1BE47867">
            <w:pPr>
              <w:adjustRightInd w:val="0"/>
              <w:snapToGrid w:val="0"/>
              <w:spacing w:line="300" w:lineRule="exact"/>
              <w:jc w:val="center"/>
              <w:rPr>
                <w:rFonts w:ascii="Times New Roman" w:hAnsi="Times New Roman" w:eastAsia="宋体" w:cs="Times New Roman"/>
                <w:spacing w:val="20"/>
                <w:szCs w:val="21"/>
                <w14:ligatures w14:val="none"/>
              </w:rPr>
            </w:pPr>
          </w:p>
        </w:tc>
      </w:tr>
      <w:tr w14:paraId="7428036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F421446">
            <w:pPr>
              <w:adjustRightInd w:val="0"/>
              <w:snapToGrid w:val="0"/>
              <w:spacing w:line="300" w:lineRule="exact"/>
              <w:jc w:val="center"/>
              <w:rPr>
                <w:rFonts w:ascii="Times New Roman" w:hAnsi="Times New Roman" w:eastAsia="宋体" w:cs="Times New Roman"/>
                <w:szCs w:val="21"/>
                <w14:ligatures w14:val="none"/>
              </w:rPr>
            </w:pPr>
            <w:r>
              <w:rPr>
                <w:rFonts w:hint="eastAsia" w:ascii="Times New Roman" w:hAnsi="Times New Roman" w:eastAsia="宋体" w:cs="Times New Roman"/>
                <w:szCs w:val="21"/>
                <w14:ligatures w14: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6510981F">
            <w:pPr>
              <w:adjustRightInd w:val="0"/>
              <w:snapToGrid w:val="0"/>
              <w:spacing w:line="300" w:lineRule="exact"/>
              <w:jc w:val="center"/>
              <w:rPr>
                <w:rFonts w:ascii="Times New Roman" w:hAnsi="Times New Roman" w:eastAsia="宋体" w:cs="Times New Roman"/>
                <w:szCs w:val="21"/>
                <w14:ligatures w14:val="none"/>
              </w:rPr>
            </w:pPr>
            <w:r>
              <w:rPr>
                <w:rFonts w:hint="eastAsia" w:ascii="Times New Roman" w:hAnsi="Times New Roman" w:eastAsia="宋体" w:cs="Times New Roman"/>
                <w:szCs w:val="21"/>
                <w14:ligatures w14:val="none"/>
              </w:rPr>
              <w:t>12530000431207708Q</w:t>
            </w:r>
          </w:p>
        </w:tc>
        <w:tc>
          <w:tcPr>
            <w:tcW w:w="1178" w:type="pct"/>
            <w:tcBorders>
              <w:top w:val="single" w:color="auto" w:sz="2" w:space="0"/>
              <w:left w:val="single" w:color="auto" w:sz="2" w:space="0"/>
              <w:bottom w:val="single" w:color="auto" w:sz="2" w:space="0"/>
              <w:right w:val="single" w:color="auto" w:sz="2" w:space="0"/>
            </w:tcBorders>
            <w:vAlign w:val="center"/>
          </w:tcPr>
          <w:p w14:paraId="48A8BD2B">
            <w:pPr>
              <w:adjustRightInd w:val="0"/>
              <w:snapToGrid w:val="0"/>
              <w:spacing w:line="300" w:lineRule="exact"/>
              <w:jc w:val="center"/>
              <w:rPr>
                <w:rFonts w:ascii="Times New Roman" w:hAnsi="Times New Roman" w:eastAsia="宋体" w:cs="Times New Roman"/>
                <w:szCs w:val="21"/>
                <w14:ligatures w14:val="none"/>
              </w:rPr>
            </w:pPr>
            <w:r>
              <w:rPr>
                <w:rFonts w:hint="eastAsia" w:ascii="Times New Roman" w:hAnsi="Times New Roman" w:eastAsia="宋体" w:cs="Times New Roman"/>
                <w:szCs w:val="21"/>
                <w14:ligatures w14:val="none"/>
              </w:rPr>
              <w:t>统一社会信用代码</w:t>
            </w:r>
          </w:p>
        </w:tc>
        <w:tc>
          <w:tcPr>
            <w:tcW w:w="1259" w:type="pct"/>
            <w:tcBorders>
              <w:top w:val="single" w:color="auto" w:sz="2" w:space="0"/>
              <w:left w:val="single" w:color="auto" w:sz="2" w:space="0"/>
              <w:bottom w:val="single" w:color="auto" w:sz="2" w:space="0"/>
            </w:tcBorders>
            <w:vAlign w:val="center"/>
          </w:tcPr>
          <w:p w14:paraId="0C6E07A5">
            <w:pPr>
              <w:adjustRightInd w:val="0"/>
              <w:snapToGrid w:val="0"/>
              <w:spacing w:line="300" w:lineRule="exact"/>
              <w:jc w:val="center"/>
              <w:rPr>
                <w:rFonts w:ascii="Times New Roman" w:hAnsi="Times New Roman" w:eastAsia="宋体" w:cs="Times New Roman"/>
                <w:spacing w:val="20"/>
                <w:szCs w:val="21"/>
                <w14:ligatures w14:val="none"/>
              </w:rPr>
            </w:pPr>
          </w:p>
        </w:tc>
      </w:tr>
      <w:tr w14:paraId="5A8A3F9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E187F88">
            <w:pPr>
              <w:adjustRightInd w:val="0"/>
              <w:snapToGrid w:val="0"/>
              <w:spacing w:line="300" w:lineRule="exact"/>
              <w:jc w:val="center"/>
              <w:rPr>
                <w:rFonts w:ascii="Times New Roman" w:hAnsi="Times New Roman" w:eastAsia="宋体" w:cs="Times New Roman"/>
                <w:szCs w:val="21"/>
                <w14:ligatures w14: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4CE165E3">
            <w:pPr>
              <w:adjustRightInd w:val="0"/>
              <w:snapToGrid w:val="0"/>
              <w:spacing w:line="300" w:lineRule="exact"/>
              <w:jc w:val="center"/>
              <w:rPr>
                <w:rFonts w:ascii="Times New Roman" w:hAnsi="Times New Roman" w:eastAsia="宋体" w:cs="Times New Roman"/>
                <w:szCs w:val="21"/>
                <w14:ligatures w14: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E0E9B5D">
            <w:pPr>
              <w:adjustRightInd w:val="0"/>
              <w:snapToGrid w:val="0"/>
              <w:spacing w:line="300" w:lineRule="exact"/>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开户名称</w:t>
            </w:r>
          </w:p>
        </w:tc>
        <w:tc>
          <w:tcPr>
            <w:tcW w:w="1259" w:type="pct"/>
            <w:tcBorders>
              <w:top w:val="single" w:color="auto" w:sz="2" w:space="0"/>
              <w:left w:val="single" w:color="auto" w:sz="2" w:space="0"/>
              <w:bottom w:val="single" w:color="auto" w:sz="2" w:space="0"/>
            </w:tcBorders>
            <w:vAlign w:val="center"/>
          </w:tcPr>
          <w:p w14:paraId="116B4031">
            <w:pPr>
              <w:adjustRightInd w:val="0"/>
              <w:snapToGrid w:val="0"/>
              <w:spacing w:line="300" w:lineRule="exact"/>
              <w:jc w:val="center"/>
              <w:rPr>
                <w:rFonts w:ascii="Times New Roman" w:hAnsi="Times New Roman" w:eastAsia="宋体" w:cs="Times New Roman"/>
                <w:spacing w:val="20"/>
                <w:szCs w:val="21"/>
                <w14:ligatures w14:val="none"/>
              </w:rPr>
            </w:pPr>
          </w:p>
        </w:tc>
      </w:tr>
      <w:tr w14:paraId="519D045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4B648A5">
            <w:pPr>
              <w:adjustRightInd w:val="0"/>
              <w:snapToGrid w:val="0"/>
              <w:spacing w:line="300" w:lineRule="exact"/>
              <w:jc w:val="center"/>
              <w:rPr>
                <w:rFonts w:ascii="Times New Roman" w:hAnsi="Times New Roman" w:eastAsia="宋体" w:cs="Times New Roman"/>
                <w:szCs w:val="21"/>
                <w14:ligatures w14: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600D8BAD">
            <w:pPr>
              <w:adjustRightInd w:val="0"/>
              <w:snapToGrid w:val="0"/>
              <w:spacing w:line="300" w:lineRule="exact"/>
              <w:jc w:val="center"/>
              <w:rPr>
                <w:rFonts w:ascii="Times New Roman" w:hAnsi="Times New Roman" w:eastAsia="宋体" w:cs="Times New Roman"/>
                <w:szCs w:val="21"/>
                <w14:ligatures w14: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2B44C5C">
            <w:pPr>
              <w:adjustRightInd w:val="0"/>
              <w:snapToGrid w:val="0"/>
              <w:spacing w:line="300" w:lineRule="exact"/>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开户银行</w:t>
            </w:r>
          </w:p>
        </w:tc>
        <w:tc>
          <w:tcPr>
            <w:tcW w:w="1259" w:type="pct"/>
            <w:tcBorders>
              <w:top w:val="single" w:color="auto" w:sz="2" w:space="0"/>
              <w:left w:val="single" w:color="auto" w:sz="2" w:space="0"/>
              <w:bottom w:val="single" w:color="auto" w:sz="2" w:space="0"/>
            </w:tcBorders>
            <w:vAlign w:val="center"/>
          </w:tcPr>
          <w:p w14:paraId="59E21719">
            <w:pPr>
              <w:adjustRightInd w:val="0"/>
              <w:snapToGrid w:val="0"/>
              <w:spacing w:line="300" w:lineRule="exact"/>
              <w:jc w:val="center"/>
              <w:rPr>
                <w:rFonts w:ascii="Times New Roman" w:hAnsi="Times New Roman" w:eastAsia="宋体" w:cs="Times New Roman"/>
                <w:spacing w:val="20"/>
                <w:szCs w:val="21"/>
                <w14:ligatures w14:val="none"/>
              </w:rPr>
            </w:pPr>
          </w:p>
        </w:tc>
      </w:tr>
      <w:tr w14:paraId="4790994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FBC1117">
            <w:pPr>
              <w:adjustRightInd w:val="0"/>
              <w:snapToGrid w:val="0"/>
              <w:spacing w:line="300" w:lineRule="exact"/>
              <w:jc w:val="center"/>
              <w:rPr>
                <w:rFonts w:ascii="Times New Roman" w:hAnsi="Times New Roman" w:eastAsia="宋体" w:cs="Times New Roman"/>
                <w:szCs w:val="21"/>
                <w14:ligatures w14: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3CE85B86">
            <w:pPr>
              <w:adjustRightInd w:val="0"/>
              <w:snapToGrid w:val="0"/>
              <w:spacing w:line="300" w:lineRule="exact"/>
              <w:jc w:val="center"/>
              <w:rPr>
                <w:rFonts w:ascii="Times New Roman" w:hAnsi="Times New Roman" w:eastAsia="宋体" w:cs="Times New Roman"/>
                <w:szCs w:val="21"/>
                <w14:ligatures w14: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90BF80D">
            <w:pPr>
              <w:adjustRightInd w:val="0"/>
              <w:snapToGrid w:val="0"/>
              <w:spacing w:line="300" w:lineRule="exact"/>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银行账号</w:t>
            </w:r>
          </w:p>
        </w:tc>
        <w:tc>
          <w:tcPr>
            <w:tcW w:w="1259" w:type="pct"/>
            <w:tcBorders>
              <w:top w:val="single" w:color="auto" w:sz="2" w:space="0"/>
              <w:left w:val="single" w:color="auto" w:sz="2" w:space="0"/>
              <w:bottom w:val="single" w:color="auto" w:sz="2" w:space="0"/>
            </w:tcBorders>
            <w:vAlign w:val="center"/>
          </w:tcPr>
          <w:p w14:paraId="1B37D26E">
            <w:pPr>
              <w:adjustRightInd w:val="0"/>
              <w:snapToGrid w:val="0"/>
              <w:spacing w:line="300" w:lineRule="exact"/>
              <w:jc w:val="center"/>
              <w:rPr>
                <w:rFonts w:ascii="Times New Roman" w:hAnsi="Times New Roman" w:eastAsia="宋体" w:cs="Times New Roman"/>
                <w:spacing w:val="20"/>
                <w:szCs w:val="21"/>
                <w14:ligatures w14:val="none"/>
              </w:rPr>
            </w:pPr>
          </w:p>
        </w:tc>
      </w:tr>
      <w:tr w14:paraId="0D6161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11553866">
            <w:pPr>
              <w:adjustRightInd w:val="0"/>
              <w:snapToGrid w:val="0"/>
              <w:spacing w:before="156" w:beforeLines="50" w:line="360" w:lineRule="auto"/>
              <w:jc w:val="left"/>
              <w:rPr>
                <w:rFonts w:ascii="Times New Roman" w:hAnsi="Times New Roman" w:eastAsia="宋体" w:cs="Times New Roman"/>
                <w:spacing w:val="20"/>
                <w:szCs w:val="21"/>
                <w14:ligatures w14:val="none"/>
              </w:rPr>
            </w:pPr>
            <w:r>
              <w:rPr>
                <w:rFonts w:hint="eastAsia" w:ascii="宋体" w:hAnsi="宋体" w:eastAsia="宋体" w:cs="Times New Roman"/>
                <w:szCs w:val="21"/>
                <w14:ligatures w14:val="none"/>
              </w:rPr>
              <w:t>注：涉及联合体或其他合同主体的信息应按上表格式加列。</w:t>
            </w:r>
          </w:p>
        </w:tc>
      </w:tr>
    </w:tbl>
    <w:p w14:paraId="6BE040F6">
      <w:pPr>
        <w:keepNext/>
        <w:keepLines/>
        <w:spacing w:before="260" w:after="260" w:line="413" w:lineRule="auto"/>
        <w:jc w:val="center"/>
        <w:outlineLvl w:val="2"/>
        <w:rPr>
          <w:rFonts w:hint="eastAsia" w:ascii="黑体" w:hAnsi="黑体" w:eastAsia="黑体" w:cs="Times New Roman"/>
          <w:b/>
          <w:sz w:val="28"/>
          <w:szCs w:val="28"/>
          <w14:ligatures w14:val="none"/>
        </w:rPr>
      </w:pPr>
      <w:r>
        <w:rPr>
          <w:rFonts w:ascii="宋体" w:hAnsi="宋体" w:eastAsia="宋体" w:cs="Times New Roman"/>
          <w:b/>
          <w:szCs w:val="21"/>
          <w:u w:val="single"/>
          <w14:ligatures w14:val="none"/>
        </w:rPr>
        <w:br w:type="page"/>
      </w:r>
      <w:bookmarkStart w:id="99" w:name="_Toc27624"/>
      <w:r>
        <w:rPr>
          <w:rFonts w:hint="eastAsia" w:ascii="黑体" w:hAnsi="黑体" w:eastAsia="黑体" w:cs="Times New Roman"/>
          <w:sz w:val="28"/>
          <w:szCs w:val="28"/>
          <w14:ligatures w14:val="none"/>
        </w:rPr>
        <w:t>第二节  政府采购合同通用条款</w:t>
      </w:r>
      <w:bookmarkEnd w:id="99"/>
    </w:p>
    <w:p w14:paraId="15290EF6">
      <w:p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bCs/>
          <w:sz w:val="24"/>
          <w:szCs w:val="24"/>
          <w14:ligatures w14:val="none"/>
        </w:rPr>
      </w:pPr>
      <w:r>
        <w:rPr>
          <w:rFonts w:ascii="Times New Roman" w:hAnsi="Times New Roman" w:eastAsia="宋体" w:cs="Times New Roman"/>
          <w:b/>
          <w:sz w:val="24"/>
          <w:szCs w:val="24"/>
          <w14:ligatures w14:val="none"/>
        </w:rPr>
        <w:t xml:space="preserve">1. </w:t>
      </w:r>
      <w:r>
        <w:rPr>
          <w:rFonts w:ascii="Times New Roman" w:hAnsi="Times New Roman" w:eastAsia="宋体" w:cs="Times New Roman"/>
          <w:b/>
          <w:bCs/>
          <w:sz w:val="24"/>
          <w:szCs w:val="24"/>
          <w14:ligatures w14:val="none"/>
        </w:rPr>
        <w:t>定义</w:t>
      </w:r>
    </w:p>
    <w:p w14:paraId="632FB4ED">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1.1合同当事人</w:t>
      </w:r>
    </w:p>
    <w:p w14:paraId="383CE5D4">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（1）采购人（以下称甲方）是指使用财政性资金，通过政府采购方式向供应商购买服务及相关货物的国家机关、事业单位、团体组织。</w:t>
      </w:r>
    </w:p>
    <w:p w14:paraId="1349C7EA">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（2）供应商（以下称乙方）是指参加政府采购活动并且中标，向采购人提供合同约定的服务及相关货物的法人、非法人组织或者自然人。</w:t>
      </w:r>
    </w:p>
    <w:p w14:paraId="108723F1">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（3）其他合同主体是指除采购人和供应商以外，</w:t>
      </w:r>
      <w:r>
        <w:rPr>
          <w:rFonts w:ascii="Times New Roman" w:hAnsi="Times New Roman" w:eastAsia="宋体" w:cs="Times New Roman"/>
          <w:bCs/>
          <w:szCs w:val="21"/>
          <w14:ligatures w14:val="none"/>
        </w:rPr>
        <w:t>依法参与合同缔结或履行，享有权利、承担义务的合同当事人</w:t>
      </w:r>
      <w:r>
        <w:rPr>
          <w:rFonts w:ascii="Times New Roman" w:hAnsi="Times New Roman" w:eastAsia="宋体" w:cs="Times New Roman"/>
          <w:szCs w:val="21"/>
          <w14:ligatures w14:val="none"/>
        </w:rPr>
        <w:t>。</w:t>
      </w:r>
    </w:p>
    <w:p w14:paraId="2B7A966A">
      <w:pPr>
        <w:tabs>
          <w:tab w:val="left" w:pos="570"/>
          <w:tab w:val="left" w:pos="9240"/>
          <w:tab w:val="left" w:pos="9555"/>
        </w:tabs>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1.2本合同下列术语应解释为：</w:t>
      </w:r>
    </w:p>
    <w:p w14:paraId="18E92D63">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（1）“合同”系指</w:t>
      </w:r>
      <w:r>
        <w:rPr>
          <w:rFonts w:ascii="Times New Roman" w:hAnsi="Times New Roman" w:eastAsia="宋体" w:cs="Times New Roman"/>
          <w:bCs/>
          <w:szCs w:val="21"/>
          <w14:ligatures w14:val="none"/>
        </w:rPr>
        <w:t>合同当事人意思表示达成一致的任何协议，包括签署的</w:t>
      </w:r>
      <w:r>
        <w:rPr>
          <w:rFonts w:ascii="Times New Roman" w:hAnsi="Times New Roman" w:eastAsia="宋体" w:cs="Times New Roman"/>
          <w:szCs w:val="21"/>
          <w14:ligatures w14:val="none"/>
        </w:rPr>
        <w:t>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p>
    <w:p w14:paraId="447EF061">
      <w:pPr>
        <w:tabs>
          <w:tab w:val="left" w:pos="570"/>
          <w:tab w:val="left" w:pos="9240"/>
          <w:tab w:val="left" w:pos="9555"/>
        </w:tabs>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（2）“合同价款”系指根据本合同规定乙方在全面履行合同义务后甲方应支付给乙方的价款。</w:t>
      </w:r>
    </w:p>
    <w:p w14:paraId="54D882AB">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3）“服务”系指根据合同规定，乙方应提供的技术、管理和其他服务，包括但不限于：管理和质量保证、运输、保险、检验、现场准备、安装、集成、调试、培训、维修、废弃处置、技术支持等以及合同中规定乙方应承担的其他义务。</w:t>
      </w:r>
    </w:p>
    <w:p w14:paraId="1119B443">
      <w:pPr>
        <w:tabs>
          <w:tab w:val="left" w:pos="570"/>
          <w:tab w:val="left" w:pos="9240"/>
          <w:tab w:val="left" w:pos="9555"/>
        </w:tabs>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（4）“相关货物”系指乙方根据本合同规定须向甲方提供的与服务有关的各种形态和种类的物品，包括原材料、设备、产品（包括软件）及相关的其备品备件、工具、手册及其他技术资料和材料等。</w:t>
      </w:r>
    </w:p>
    <w:p w14:paraId="22253586">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（5）“分包”系指中标供应商按采购文件、投标文件的规定，根据分包意向协议，将中标项目中的部分履约内容，分给具有相应资质条件的供应商履行合同的行为。</w:t>
      </w:r>
    </w:p>
    <w:p w14:paraId="08831E97">
      <w:pPr>
        <w:tabs>
          <w:tab w:val="left" w:pos="570"/>
          <w:tab w:val="left" w:pos="9240"/>
          <w:tab w:val="left" w:pos="9555"/>
        </w:tabs>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eastAsia="宋体" w:cs="Times New Roman"/>
          <w:b/>
          <w:bCs/>
          <w:szCs w:val="21"/>
          <w14:ligatures w14:val="none"/>
        </w:rPr>
        <w:t>政府采购合同专用条款</w:t>
      </w:r>
      <w:r>
        <w:rPr>
          <w:rFonts w:ascii="Times New Roman" w:hAnsi="Times New Roman" w:eastAsia="宋体" w:cs="Times New Roman"/>
          <w:szCs w:val="21"/>
          <w14:ligatures w14:val="none"/>
        </w:rPr>
        <w:t>】。</w:t>
      </w:r>
    </w:p>
    <w:p w14:paraId="29393038">
      <w:pPr>
        <w:tabs>
          <w:tab w:val="left" w:pos="570"/>
          <w:tab w:val="left" w:pos="9240"/>
          <w:tab w:val="left" w:pos="9555"/>
        </w:tabs>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（7）其他术语解释，见【</w:t>
      </w:r>
      <w:r>
        <w:rPr>
          <w:rFonts w:ascii="Times New Roman" w:hAnsi="Times New Roman" w:eastAsia="宋体" w:cs="Times New Roman"/>
          <w:b/>
          <w:bCs/>
          <w:szCs w:val="21"/>
          <w14:ligatures w14:val="none"/>
        </w:rPr>
        <w:t>政府采购合同专用条款</w:t>
      </w:r>
      <w:r>
        <w:rPr>
          <w:rFonts w:ascii="Times New Roman" w:hAnsi="Times New Roman" w:eastAsia="宋体" w:cs="Times New Roman"/>
          <w:szCs w:val="21"/>
          <w14:ligatures w14:val="none"/>
        </w:rPr>
        <w:t>】。</w:t>
      </w:r>
    </w:p>
    <w:p w14:paraId="11FB9203">
      <w:pPr>
        <w:numPr>
          <w:ilvl w:val="255"/>
          <w:numId w:val="0"/>
        </w:num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2. 合同标的及金额</w:t>
      </w:r>
    </w:p>
    <w:p w14:paraId="7B1D435F">
      <w:pPr>
        <w:autoSpaceDE w:val="0"/>
        <w:autoSpaceDN w:val="0"/>
        <w:adjustRightInd w:val="0"/>
        <w:snapToGrid w:val="0"/>
        <w:spacing w:line="400" w:lineRule="exact"/>
        <w:ind w:firstLine="420" w:firstLineChars="200"/>
        <w:jc w:val="left"/>
        <w:rPr>
          <w:rFonts w:ascii="Times New Roman" w:hAnsi="Times New Roman" w:eastAsia="宋体" w:cs="Times New Roman"/>
          <w:b/>
          <w:bCs/>
          <w:i/>
          <w:iCs/>
          <w:szCs w:val="21"/>
          <w14:ligatures w14:val="none"/>
        </w:rPr>
      </w:pPr>
      <w:r>
        <w:rPr>
          <w:rFonts w:ascii="Times New Roman" w:hAnsi="Times New Roman" w:eastAsia="宋体" w:cs="Times New Roman"/>
          <w:szCs w:val="21"/>
          <w14:ligatures w14:val="none"/>
        </w:rPr>
        <w:t>2.1 合同标的及金额应与中标结果一致。乙方为履行本合同而发生的所有费用均应包含在合同价款中，甲方不再另行支付其他任何费用。</w:t>
      </w:r>
    </w:p>
    <w:p w14:paraId="2CAE7BE3">
      <w:p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3. 履行合同的时间、地点和方式</w:t>
      </w:r>
    </w:p>
    <w:p w14:paraId="3CD38E5A">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3.1 乙方应当在约定的时间、地点，按照约定方式履行合同。</w:t>
      </w:r>
    </w:p>
    <w:p w14:paraId="1B08F933">
      <w:p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4. 甲方的权利和义务</w:t>
      </w:r>
    </w:p>
    <w:p w14:paraId="424CDF96">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4.1 签署合同后，甲方应确定项目负责人（或项目联系人），负责与本合同有关的事务。甲方有权对乙方的履约行为进行检查，并及时确认乙方提交的事项。甲方应当配合乙方完成相关项目实施工作。甲方变更联系人及联系方式的，应于变更后3个工作日内书面通知乙方。否则，因联系方式的错误致使乙方无法联系而造成的不利后果均由甲方承担。</w:t>
      </w:r>
    </w:p>
    <w:p w14:paraId="1A2A50F7">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4.2 甲方有权要求乙方按时提交各阶段有关安排计划，并定期核对乙方提供服务内容、服务质量、交付成果等。甲方有权督促乙方工作并要求乙方整改不符合要求的服务内容。</w:t>
      </w:r>
    </w:p>
    <w:p w14:paraId="6470D48B">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4.3 甲方有权要求乙方对缺陷部分予以修复，如乙方未在合理期限内完成，甲方有权解除合同。甲方有权按合同约定享有项目运维服务及其他合同约定的权利。</w:t>
      </w:r>
    </w:p>
    <w:p w14:paraId="5796B6E8">
      <w:pPr>
        <w:snapToGrid w:val="0"/>
        <w:spacing w:line="400" w:lineRule="exact"/>
        <w:ind w:firstLine="420" w:firstLineChars="200"/>
        <w:rPr>
          <w:rFonts w:ascii="Times New Roman" w:hAnsi="Times New Roman" w:eastAsia="华文楷体" w:cs="Times New Roman"/>
          <w:szCs w:val="24"/>
          <w14:ligatures w14:val="none"/>
        </w:rPr>
      </w:pPr>
      <w:r>
        <w:rPr>
          <w:rFonts w:ascii="Times New Roman" w:hAnsi="Times New Roman" w:eastAsia="宋体" w:cs="Times New Roman"/>
          <w:szCs w:val="21"/>
          <w14:ligatures w14:val="none"/>
        </w:rPr>
        <w:t>4.4 甲方应当按照合同约定及时对交付的服务及成果进行验收，</w:t>
      </w:r>
      <w:r>
        <w:rPr>
          <w:rFonts w:hint="eastAsia" w:ascii="Times New Roman" w:hAnsi="Times New Roman" w:eastAsia="宋体" w:cs="Times New Roman"/>
          <w:szCs w:val="21"/>
          <w14:ligatures w14:val="none"/>
        </w:rPr>
        <w:t>并</w:t>
      </w:r>
      <w:r>
        <w:rPr>
          <w:rFonts w:ascii="Times New Roman" w:hAnsi="Times New Roman" w:eastAsia="宋体" w:cs="Times New Roman"/>
          <w:szCs w:val="21"/>
          <w14:ligatures w14:val="none"/>
        </w:rPr>
        <w:t>在</w:t>
      </w:r>
      <w:r>
        <w:rPr>
          <w:rFonts w:ascii="Times New Roman" w:hAnsi="Times New Roman" w:eastAsia="宋体" w:cs="Times New Roman"/>
          <w:b/>
          <w:bCs/>
          <w:szCs w:val="21"/>
          <w14:ligatures w14:val="none"/>
        </w:rPr>
        <w:t>【政府采购合同专用条款】</w:t>
      </w:r>
      <w:r>
        <w:rPr>
          <w:rFonts w:ascii="Times New Roman" w:hAnsi="Times New Roman" w:eastAsia="宋体" w:cs="Times New Roman"/>
          <w:szCs w:val="21"/>
          <w14:ligatures w14:val="none"/>
        </w:rPr>
        <w:t>约定的期限内对乙方履约提出异议或者向乙方作出说明</w:t>
      </w:r>
      <w:r>
        <w:rPr>
          <w:rFonts w:hint="eastAsia" w:ascii="Times New Roman" w:hAnsi="Times New Roman" w:eastAsia="宋体" w:cs="Times New Roman"/>
          <w:szCs w:val="21"/>
          <w14:ligatures w14:val="none"/>
        </w:rPr>
        <w:t>。</w:t>
      </w:r>
    </w:p>
    <w:p w14:paraId="4BF3B706">
      <w:pPr>
        <w:snapToGrid w:val="0"/>
        <w:spacing w:line="400" w:lineRule="exact"/>
        <w:ind w:firstLine="420" w:firstLineChars="200"/>
        <w:rPr>
          <w:rFonts w:ascii="Times New Roman" w:hAnsi="Times New Roman" w:eastAsia="华文楷体" w:cs="Times New Roman"/>
          <w:szCs w:val="24"/>
          <w14:ligatures w14:val="none"/>
        </w:rPr>
      </w:pPr>
      <w:r>
        <w:rPr>
          <w:rFonts w:ascii="Times New Roman" w:hAnsi="Times New Roman" w:eastAsia="宋体" w:cs="Times New Roman"/>
          <w:szCs w:val="21"/>
          <w14:ligatures w14:val="none"/>
        </w:rPr>
        <w:t>4.4 甲方应当按照合同约定及时对交付的服务及成果进行验收。</w:t>
      </w:r>
    </w:p>
    <w:p w14:paraId="5FC14BBA">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4.5 甲方应当根据合同约定及时向乙方支付合同价款。</w:t>
      </w:r>
    </w:p>
    <w:p w14:paraId="158303A7">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4.6 国家法律法规规定及</w:t>
      </w:r>
      <w:r>
        <w:rPr>
          <w:rFonts w:ascii="Times New Roman" w:hAnsi="Times New Roman" w:eastAsia="宋体" w:cs="Times New Roman"/>
          <w:b/>
          <w:bCs/>
          <w:szCs w:val="21"/>
          <w14:ligatures w14:val="none"/>
        </w:rPr>
        <w:t>【政府采购合同专用条款】</w:t>
      </w:r>
      <w:r>
        <w:rPr>
          <w:rFonts w:ascii="Times New Roman" w:hAnsi="Times New Roman" w:eastAsia="宋体" w:cs="Times New Roman"/>
          <w:szCs w:val="21"/>
          <w14:ligatures w14:val="none"/>
        </w:rPr>
        <w:t>约定应由甲方承担的其他义务和责任。</w:t>
      </w:r>
    </w:p>
    <w:p w14:paraId="5E2FD26A">
      <w:p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5. 乙方的权利和义务</w:t>
      </w:r>
    </w:p>
    <w:p w14:paraId="6BA827EA">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5.1 签署合同后，乙方应确定项目负责人（或项目联系人），负责与本合同有关的事务。乙方变更联系人及联系方式的，应于变更前3个工作日书面通知甲方。否则，因联系方式的错误致使甲方无法联系而造成的不利后果均由乙方承担。</w:t>
      </w:r>
    </w:p>
    <w:p w14:paraId="2D101C11">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5.2 乙方应按照合同要求履约，充分合理安排，确保提供的服务及相关货物符合合同有关要求。接受项目行业管理部门及政府有关部门的指导，配合甲方的履约检查及验收，并负责项目实施过程中的所有协调工作。</w:t>
      </w:r>
    </w:p>
    <w:p w14:paraId="5E118CEB">
      <w:pPr>
        <w:spacing w:line="400" w:lineRule="exact"/>
        <w:ind w:firstLine="369" w:firstLineChars="176"/>
        <w:rPr>
          <w:rFonts w:ascii="Times New Roman" w:hAnsi="Times New Roman" w:eastAsia="宋体" w:cs="Times New Roman"/>
          <w:szCs w:val="21"/>
          <w14:ligatures w14:val="none"/>
        </w:rPr>
      </w:pPr>
      <w:r>
        <w:rPr>
          <w:rFonts w:ascii="Times New Roman" w:hAnsi="Times New Roman" w:eastAsia="宋体" w:cs="Times New Roman"/>
          <w:szCs w:val="21"/>
          <w14:ligatures w14:val="none"/>
        </w:rPr>
        <w:t>5.3乙方有权根据合同约定向甲方收取合同价款。</w:t>
      </w:r>
    </w:p>
    <w:p w14:paraId="6257FDEB">
      <w:pPr>
        <w:spacing w:line="400" w:lineRule="exact"/>
        <w:ind w:firstLine="369" w:firstLineChars="176"/>
        <w:rPr>
          <w:rFonts w:ascii="Times New Roman" w:hAnsi="Times New Roman" w:eastAsia="宋体" w:cs="Times New Roman"/>
          <w:szCs w:val="21"/>
          <w14:ligatures w14:val="none"/>
        </w:rPr>
      </w:pPr>
      <w:r>
        <w:rPr>
          <w:rFonts w:ascii="Times New Roman" w:hAnsi="Times New Roman" w:eastAsia="宋体" w:cs="Times New Roman"/>
          <w:szCs w:val="21"/>
          <w14:ligatures w14:val="none"/>
        </w:rPr>
        <w:t>5.4国家法律法规规定及</w:t>
      </w:r>
      <w:r>
        <w:rPr>
          <w:rFonts w:ascii="Times New Roman" w:hAnsi="Times New Roman" w:eastAsia="宋体" w:cs="Times New Roman"/>
          <w:b/>
          <w:bCs/>
          <w:szCs w:val="21"/>
          <w14:ligatures w14:val="none"/>
        </w:rPr>
        <w:t>【政府采购合同专用条款】</w:t>
      </w:r>
      <w:r>
        <w:rPr>
          <w:rFonts w:ascii="Times New Roman" w:hAnsi="Times New Roman" w:eastAsia="宋体" w:cs="Times New Roman"/>
          <w:szCs w:val="21"/>
          <w14:ligatures w14:val="none"/>
        </w:rPr>
        <w:t>约定应由乙方承担的其他义务和责任。</w:t>
      </w:r>
    </w:p>
    <w:p w14:paraId="64B50573">
      <w:pPr>
        <w:numPr>
          <w:ilvl w:val="255"/>
          <w:numId w:val="0"/>
        </w:num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6. 合同履行</w:t>
      </w:r>
    </w:p>
    <w:p w14:paraId="0F9EE7E5">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6.1 甲乙双方应当按照</w:t>
      </w:r>
      <w:r>
        <w:rPr>
          <w:rFonts w:ascii="Times New Roman" w:hAnsi="Times New Roman" w:eastAsia="宋体" w:cs="Times New Roman"/>
          <w:b/>
          <w:bCs/>
          <w:szCs w:val="21"/>
          <w14:ligatures w14:val="none"/>
        </w:rPr>
        <w:t>【政府采购合同专用条款】</w:t>
      </w:r>
      <w:r>
        <w:rPr>
          <w:rFonts w:ascii="Times New Roman" w:hAnsi="Times New Roman" w:eastAsia="宋体" w:cs="Times New Roman"/>
          <w:szCs w:val="21"/>
          <w14:ligatures w14:val="none"/>
        </w:rPr>
        <w:t>约定顺序履行合同义务；如果没有先后顺序的，应当同时履行。</w:t>
      </w:r>
    </w:p>
    <w:p w14:paraId="5E32EADF">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6.2 甲乙双方按照合同约定顺序履行合同义务时，应当先履行一方未履行的，后履行一方有权拒绝其履行请求。先履行一方履行不符合约定的，后履行一方有权拒绝其相应的履行请求。</w:t>
      </w:r>
    </w:p>
    <w:p w14:paraId="62694D11">
      <w:p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7. 服务包装、运输、保险和交付要求</w:t>
      </w:r>
    </w:p>
    <w:p w14:paraId="7CBE8021">
      <w:pPr>
        <w:widowControl/>
        <w:adjustRightInd w:val="0"/>
        <w:snapToGrid w:val="0"/>
        <w:spacing w:line="400" w:lineRule="exact"/>
        <w:ind w:firstLine="420" w:firstLineChars="200"/>
        <w:jc w:val="left"/>
        <w:rPr>
          <w:rFonts w:ascii="Times New Roman" w:hAnsi="Times New Roman" w:eastAsia="华文楷体" w:cs="Times New Roman"/>
          <w:kern w:val="0"/>
          <w:szCs w:val="21"/>
          <w14:ligatures w14:val="none"/>
        </w:rPr>
      </w:pPr>
      <w:r>
        <w:rPr>
          <w:rFonts w:ascii="Times New Roman" w:hAnsi="Times New Roman" w:eastAsia="宋体" w:cs="Times New Roman"/>
          <w:szCs w:val="21"/>
          <w14:ligatures w14:val="none"/>
        </w:rPr>
        <w:t xml:space="preserve">7.1 </w:t>
      </w:r>
      <w:r>
        <w:rPr>
          <w:rFonts w:ascii="Times New Roman" w:hAnsi="Times New Roman" w:eastAsia="宋体" w:cs="Times New Roman"/>
          <w:bCs/>
          <w:szCs w:val="21"/>
          <w14:ligatures w14:val="none"/>
        </w:rPr>
        <w:t>与本项目服务有关的</w:t>
      </w:r>
      <w:r>
        <w:rPr>
          <w:rFonts w:ascii="Times New Roman" w:hAnsi="Times New Roman" w:eastAsia="宋体" w:cs="Times New Roman"/>
          <w:szCs w:val="21"/>
          <w14:ligatures w14:val="none"/>
        </w:rPr>
        <w:t>货物保险和人身意外安全保险要求按</w:t>
      </w:r>
      <w:r>
        <w:rPr>
          <w:rFonts w:ascii="Times New Roman" w:hAnsi="Times New Roman" w:eastAsia="宋体" w:cs="Times New Roman"/>
          <w:b/>
          <w:szCs w:val="21"/>
          <w14:ligatures w14:val="none"/>
        </w:rPr>
        <w:t>【政府采购合同专用条款】</w:t>
      </w:r>
      <w:r>
        <w:rPr>
          <w:rFonts w:ascii="Times New Roman" w:hAnsi="Times New Roman" w:eastAsia="宋体" w:cs="Times New Roman"/>
          <w:bCs/>
          <w:szCs w:val="21"/>
          <w14:ligatures w14:val="none"/>
        </w:rPr>
        <w:t>规定执行</w:t>
      </w:r>
      <w:r>
        <w:rPr>
          <w:rFonts w:ascii="Times New Roman" w:hAnsi="Times New Roman" w:eastAsia="宋体" w:cs="Times New Roman"/>
          <w:szCs w:val="21"/>
          <w14:ligatures w14:val="none"/>
        </w:rPr>
        <w:t>。</w:t>
      </w:r>
    </w:p>
    <w:p w14:paraId="334674F7">
      <w:p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8. 质量标准和保证</w:t>
      </w:r>
    </w:p>
    <w:p w14:paraId="3101EEB0">
      <w:pPr>
        <w:adjustRightInd w:val="0"/>
        <w:snapToGrid w:val="0"/>
        <w:spacing w:line="400" w:lineRule="exact"/>
        <w:ind w:firstLine="420" w:firstLineChars="200"/>
        <w:jc w:val="left"/>
        <w:rPr>
          <w:rFonts w:ascii="Times New Roman" w:hAnsi="Times New Roman" w:eastAsia="宋体" w:cs="Times New Roman"/>
          <w:b/>
          <w:szCs w:val="21"/>
          <w14:ligatures w14:val="none"/>
        </w:rPr>
      </w:pPr>
      <w:r>
        <w:rPr>
          <w:rFonts w:ascii="Times New Roman" w:hAnsi="Times New Roman" w:eastAsia="宋体" w:cs="Times New Roman"/>
          <w:szCs w:val="21"/>
          <w14:ligatures w14:val="none"/>
        </w:rPr>
        <w:t>8.1 质量标准</w:t>
      </w:r>
    </w:p>
    <w:p w14:paraId="322EB04D">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本合同下提供的服务及有关的货物应符合合同约定的品牌、规格型号、技术性能、服务要求、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42E560F">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（2）采用中华人民共和国法定计量单位。</w:t>
      </w:r>
    </w:p>
    <w:p w14:paraId="40A8605B">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（3）乙方所提供的服务应符合国家有关安全、环保、卫生的规定。</w:t>
      </w:r>
    </w:p>
    <w:p w14:paraId="168553E9">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（4）乙方应向甲方提交所提供服务的技术文件，包括相应的中文技术文件，如：产品目录、图纸、操作手册、使用说明、维护手册或服务指南等。上述文件应包装好随服务一同交付。</w:t>
      </w:r>
    </w:p>
    <w:p w14:paraId="13F0C4C0">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8.2 保证</w:t>
      </w:r>
    </w:p>
    <w:p w14:paraId="16B8A895">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乙方应保证提供的服务完全符合合同规定的质量、规格和性能要求。乙方应保证服务在正确安装、正常使用和保养条件下，在其使用寿命期内具备合同约定的性能。存在售后运维期（质量保证期）的，服务最终交付验收合格后在</w:t>
      </w:r>
      <w:r>
        <w:rPr>
          <w:rFonts w:ascii="Times New Roman" w:hAnsi="Times New Roman" w:eastAsia="宋体" w:cs="Times New Roman"/>
          <w:b/>
          <w:szCs w:val="21"/>
          <w14:ligatures w14:val="none"/>
        </w:rPr>
        <w:t>【政府采购合同专用条款】</w:t>
      </w:r>
      <w:r>
        <w:rPr>
          <w:rFonts w:ascii="Times New Roman" w:hAnsi="Times New Roman" w:eastAsia="宋体" w:cs="Times New Roman"/>
          <w:szCs w:val="21"/>
          <w14:ligatures w14:val="none"/>
        </w:rPr>
        <w:t>规定或乙方书面承诺（两者以较长的为准）的售后运维期（质量保证期）内，本保证保持有效。</w:t>
      </w:r>
    </w:p>
    <w:p w14:paraId="452823C3">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（2）在售后运维期（质量保证期）内所发现的缺陷，甲方应尽快以书面形式通知乙方。</w:t>
      </w:r>
    </w:p>
    <w:p w14:paraId="2FF0BC31">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（3）乙方收到通知后，应在</w:t>
      </w:r>
      <w:r>
        <w:rPr>
          <w:rFonts w:ascii="Times New Roman" w:hAnsi="Times New Roman" w:eastAsia="宋体" w:cs="Times New Roman"/>
          <w:b/>
          <w:szCs w:val="21"/>
          <w14:ligatures w14:val="none"/>
        </w:rPr>
        <w:t>【政府采购合同专用条款】</w:t>
      </w:r>
      <w:r>
        <w:rPr>
          <w:rFonts w:ascii="Times New Roman" w:hAnsi="Times New Roman" w:eastAsia="宋体" w:cs="Times New Roman"/>
          <w:szCs w:val="21"/>
          <w14:ligatures w14:val="none"/>
        </w:rPr>
        <w:t>规定的响应时间内以合理的速度免费维护（维修）或更换有缺陷的服务或部件。</w:t>
      </w:r>
    </w:p>
    <w:p w14:paraId="41708129">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4）在售后运维期（质量保证期）内，如果服务的质量或规格与合同不符，或证实服务是有缺陷的，包括潜在的缺陷或使用不符合要求的材料等，甲方可以根据本合同第15.1条规定以书面形式追究乙方的违约责任。</w:t>
      </w:r>
    </w:p>
    <w:p w14:paraId="1417E82D">
      <w:pPr>
        <w:adjustRightInd w:val="0"/>
        <w:snapToGrid w:val="0"/>
        <w:spacing w:line="400" w:lineRule="exact"/>
        <w:ind w:firstLine="420" w:firstLineChars="200"/>
        <w:jc w:val="left"/>
        <w:rPr>
          <w:rFonts w:ascii="Times New Roman" w:hAnsi="Times New Roman" w:eastAsia="宋体" w:cs="Times New Roman"/>
          <w:szCs w:val="24"/>
          <w14:ligatures w14:val="none"/>
        </w:rPr>
      </w:pPr>
      <w:r>
        <w:rPr>
          <w:rFonts w:ascii="Times New Roman" w:hAnsi="Times New Roman" w:eastAsia="宋体" w:cs="Times New Roman"/>
          <w:szCs w:val="21"/>
          <w14:ligatures w14:val="none"/>
        </w:rPr>
        <w:t>（5）乙方在约定的时间内未能弥补缺陷，甲方可采取必要的补救措施，但其风险和费用将由乙方承担，甲方根据合同约定对乙方行使的其他权利不受影响。</w:t>
      </w:r>
    </w:p>
    <w:p w14:paraId="7432B77F">
      <w:p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9. 权利瑕疵担保</w:t>
      </w:r>
    </w:p>
    <w:p w14:paraId="58B68955">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9.1 乙方保证对其出售的服务享有合法的权利。如因乙方提供的服务或交付成果侵犯第三方知识产权导致甲方遭受损失，乙方应承担全部赔偿责任并使甲方免受损害。</w:t>
      </w:r>
    </w:p>
    <w:p w14:paraId="6DBF6801">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9.2本项目产生的所有知识产权成果均归甲方所有。</w:t>
      </w:r>
    </w:p>
    <w:p w14:paraId="6305DE4E">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9.3 </w:t>
      </w:r>
      <w:r>
        <w:rPr>
          <w:rFonts w:ascii="Times New Roman" w:hAnsi="Times New Roman" w:eastAsia="宋体" w:cs="Times New Roman"/>
          <w:szCs w:val="15"/>
          <w14:ligatures w14:val="none"/>
        </w:rPr>
        <w:t>乙方保证在交付的服务上不存在抵押权等担保物权。</w:t>
      </w:r>
    </w:p>
    <w:p w14:paraId="732E3E8F">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9.4 如甲方使用上述服务构成对第三人侵权的，则由乙方承担全部责任。</w:t>
      </w:r>
    </w:p>
    <w:p w14:paraId="5022E730">
      <w:p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10. 知识产权保护</w:t>
      </w:r>
    </w:p>
    <w:p w14:paraId="660C045C">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10.1 乙方对其所交付（交货）的标的物应当享有知识产权或经权利人合法授权，保证没有侵犯任何第三人的知识产权等权利。</w:t>
      </w:r>
      <w:r>
        <w:rPr>
          <w:rFonts w:ascii="Times New Roman" w:hAnsi="Times New Roman" w:eastAsia="宋体" w:cs="Times New Roman"/>
          <w:szCs w:val="15"/>
          <w14:ligatures w14:val="none"/>
        </w:rPr>
        <w:t>因违反前述约定对第三人构成侵权的，应当由乙方向第三人承担法律责任；甲方依法向第三人赔偿后，有权向乙方追偿。甲方有其他损失的，乙方应当赔偿</w:t>
      </w:r>
      <w:r>
        <w:rPr>
          <w:rFonts w:ascii="Times New Roman" w:hAnsi="Times New Roman" w:eastAsia="宋体" w:cs="Times New Roman"/>
          <w:szCs w:val="21"/>
          <w14:ligatures w14:val="none"/>
        </w:rPr>
        <w:t>。</w:t>
      </w:r>
    </w:p>
    <w:p w14:paraId="76103B26">
      <w:p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11. 保密义务</w:t>
      </w:r>
    </w:p>
    <w:p w14:paraId="67BA1910">
      <w:pPr>
        <w:autoSpaceDE w:val="0"/>
        <w:autoSpaceDN w:val="0"/>
        <w:adjustRightInd w:val="0"/>
        <w:snapToGrid w:val="0"/>
        <w:spacing w:line="400" w:lineRule="exact"/>
        <w:ind w:firstLine="420" w:firstLineChars="200"/>
        <w:jc w:val="left"/>
        <w:rPr>
          <w:rFonts w:ascii="Times New Roman" w:hAnsi="Times New Roman" w:eastAsia="宋体" w:cs="Times New Roman"/>
          <w:szCs w:val="15"/>
          <w14:ligatures w14:val="none"/>
        </w:rPr>
      </w:pPr>
      <w:r>
        <w:rPr>
          <w:rFonts w:ascii="Times New Roman" w:hAnsi="Times New Roman" w:eastAsia="宋体" w:cs="Times New Roman"/>
          <w:szCs w:val="15"/>
          <w14:ligatures w14: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eastAsia="宋体" w:cs="Times New Roman"/>
          <w:b/>
          <w:bCs/>
          <w:szCs w:val="15"/>
          <w14:ligatures w14:val="none"/>
        </w:rPr>
        <w:t>【政府采购合同专用条款】</w:t>
      </w:r>
      <w:r>
        <w:rPr>
          <w:rFonts w:ascii="Times New Roman" w:hAnsi="Times New Roman" w:eastAsia="宋体" w:cs="Times New Roman"/>
          <w:szCs w:val="15"/>
          <w14:ligatures w14:val="none"/>
        </w:rPr>
        <w:t>中约定。</w:t>
      </w:r>
    </w:p>
    <w:p w14:paraId="6960692E">
      <w:pPr>
        <w:autoSpaceDE w:val="0"/>
        <w:autoSpaceDN w:val="0"/>
        <w:adjustRightInd w:val="0"/>
        <w:snapToGrid w:val="0"/>
        <w:spacing w:line="400" w:lineRule="exact"/>
        <w:ind w:firstLine="420" w:firstLineChars="200"/>
        <w:jc w:val="left"/>
        <w:rPr>
          <w:rFonts w:ascii="Times New Roman" w:hAnsi="Times New Roman" w:eastAsia="宋体" w:cs="Times New Roman"/>
          <w:szCs w:val="15"/>
          <w14:ligatures w14:val="none"/>
        </w:rPr>
      </w:pPr>
      <w:r>
        <w:rPr>
          <w:rFonts w:ascii="Times New Roman" w:hAnsi="Times New Roman" w:eastAsia="宋体" w:cs="Times New Roman"/>
          <w:szCs w:val="15"/>
          <w14:ligatures w14:val="none"/>
        </w:rPr>
        <w:t>11.2 除非由透露方特别授权，获取方在本协议规定的“保密期限”内不得向任何第三方透露所获得的保密信息，并且不得将获得的保密信息用于实施软件之外的任何目的。（保密期限：长期）。</w:t>
      </w:r>
    </w:p>
    <w:p w14:paraId="32AFF8E8">
      <w:pPr>
        <w:autoSpaceDE w:val="0"/>
        <w:autoSpaceDN w:val="0"/>
        <w:adjustRightInd w:val="0"/>
        <w:snapToGrid w:val="0"/>
        <w:spacing w:line="400" w:lineRule="exact"/>
        <w:ind w:firstLine="420" w:firstLineChars="200"/>
        <w:jc w:val="left"/>
        <w:rPr>
          <w:rFonts w:ascii="Times New Roman" w:hAnsi="Times New Roman" w:eastAsia="宋体" w:cs="Times New Roman"/>
          <w:szCs w:val="15"/>
          <w14:ligatures w14:val="none"/>
        </w:rPr>
      </w:pPr>
      <w:r>
        <w:rPr>
          <w:rFonts w:ascii="Times New Roman" w:hAnsi="Times New Roman" w:eastAsia="宋体" w:cs="Times New Roman"/>
          <w:szCs w:val="15"/>
          <w14:ligatures w14:val="none"/>
        </w:rPr>
        <w:t>11.3 获取方应尽最大努力将保密信息的传递限制在为了上述目的而必须知晓该保密信息的雇员之内；</w:t>
      </w:r>
    </w:p>
    <w:p w14:paraId="23ECA50A">
      <w:pPr>
        <w:autoSpaceDE w:val="0"/>
        <w:autoSpaceDN w:val="0"/>
        <w:adjustRightInd w:val="0"/>
        <w:snapToGrid w:val="0"/>
        <w:spacing w:line="400" w:lineRule="exact"/>
        <w:ind w:firstLine="420" w:firstLineChars="200"/>
        <w:jc w:val="left"/>
        <w:rPr>
          <w:rFonts w:ascii="Times New Roman" w:hAnsi="Times New Roman" w:eastAsia="宋体" w:cs="Times New Roman"/>
          <w:szCs w:val="15"/>
          <w14:ligatures w14:val="none"/>
        </w:rPr>
      </w:pPr>
      <w:r>
        <w:rPr>
          <w:rFonts w:ascii="Times New Roman" w:hAnsi="Times New Roman" w:eastAsia="宋体" w:cs="Times New Roman"/>
          <w:szCs w:val="15"/>
          <w14:ligatures w14:val="none"/>
        </w:rPr>
        <w:t>11.4 不论本协议的其它条款有何规定，双方承认保密信息不应包括以下信息：</w:t>
      </w:r>
    </w:p>
    <w:p w14:paraId="4884326B">
      <w:pPr>
        <w:autoSpaceDE w:val="0"/>
        <w:autoSpaceDN w:val="0"/>
        <w:adjustRightInd w:val="0"/>
        <w:snapToGrid w:val="0"/>
        <w:spacing w:line="400" w:lineRule="exact"/>
        <w:ind w:firstLine="420" w:firstLineChars="200"/>
        <w:jc w:val="left"/>
        <w:rPr>
          <w:rFonts w:ascii="Times New Roman" w:hAnsi="Times New Roman" w:eastAsia="宋体" w:cs="Times New Roman"/>
          <w:szCs w:val="15"/>
          <w14:ligatures w14:val="none"/>
        </w:rPr>
      </w:pPr>
      <w:r>
        <w:rPr>
          <w:rFonts w:ascii="Times New Roman" w:hAnsi="Times New Roman" w:eastAsia="宋体" w:cs="Times New Roman"/>
          <w:szCs w:val="15"/>
          <w14:ligatures w14:val="none"/>
        </w:rPr>
        <w:t>（1）是为公众熟知的或非因获取方不正当行为而成为公知的信息；</w:t>
      </w:r>
    </w:p>
    <w:p w14:paraId="128F1F25">
      <w:pPr>
        <w:autoSpaceDE w:val="0"/>
        <w:autoSpaceDN w:val="0"/>
        <w:adjustRightInd w:val="0"/>
        <w:snapToGrid w:val="0"/>
        <w:spacing w:line="400" w:lineRule="exact"/>
        <w:ind w:firstLine="420" w:firstLineChars="200"/>
        <w:jc w:val="left"/>
        <w:rPr>
          <w:rFonts w:ascii="Times New Roman" w:hAnsi="Times New Roman" w:eastAsia="宋体" w:cs="Times New Roman"/>
          <w:szCs w:val="15"/>
          <w14:ligatures w14:val="none"/>
        </w:rPr>
      </w:pPr>
      <w:r>
        <w:rPr>
          <w:rFonts w:ascii="Times New Roman" w:hAnsi="Times New Roman" w:eastAsia="宋体" w:cs="Times New Roman"/>
          <w:szCs w:val="15"/>
          <w14:ligatures w14:val="none"/>
        </w:rPr>
        <w:t>（2）被合理地令人满意地向透露方证明，已由获取方在不违反本协议的情况下而独立开发的信息；</w:t>
      </w:r>
    </w:p>
    <w:p w14:paraId="17AA93FA">
      <w:pPr>
        <w:autoSpaceDE w:val="0"/>
        <w:autoSpaceDN w:val="0"/>
        <w:adjustRightInd w:val="0"/>
        <w:snapToGrid w:val="0"/>
        <w:spacing w:line="400" w:lineRule="exact"/>
        <w:ind w:firstLine="420" w:firstLineChars="200"/>
        <w:jc w:val="left"/>
        <w:rPr>
          <w:rFonts w:ascii="Times New Roman" w:hAnsi="Times New Roman" w:eastAsia="宋体" w:cs="Times New Roman"/>
          <w:szCs w:val="15"/>
          <w14:ligatures w14:val="none"/>
        </w:rPr>
      </w:pPr>
      <w:r>
        <w:rPr>
          <w:rFonts w:ascii="Times New Roman" w:hAnsi="Times New Roman" w:eastAsia="宋体" w:cs="Times New Roman"/>
          <w:szCs w:val="15"/>
          <w14:ligatures w14:val="none"/>
        </w:rPr>
        <w:t>（3）被规定由获取方向具有管辖权的法院或恰当授权的政府部门透露的信息。</w:t>
      </w:r>
    </w:p>
    <w:p w14:paraId="05FBA6E1">
      <w:pPr>
        <w:autoSpaceDE w:val="0"/>
        <w:autoSpaceDN w:val="0"/>
        <w:adjustRightInd w:val="0"/>
        <w:snapToGrid w:val="0"/>
        <w:spacing w:line="400" w:lineRule="exact"/>
        <w:ind w:firstLine="420" w:firstLineChars="200"/>
        <w:jc w:val="left"/>
        <w:rPr>
          <w:rFonts w:ascii="Times New Roman" w:hAnsi="Times New Roman" w:eastAsia="宋体" w:cs="Times New Roman"/>
          <w:szCs w:val="15"/>
          <w14:ligatures w14:val="none"/>
        </w:rPr>
      </w:pPr>
      <w:r>
        <w:rPr>
          <w:rFonts w:ascii="Times New Roman" w:hAnsi="Times New Roman" w:eastAsia="宋体" w:cs="Times New Roman"/>
          <w:szCs w:val="15"/>
          <w14:ligatures w14:val="none"/>
        </w:rPr>
        <w:t>11.5 就上述条款而言，如果获取方被要求或被规定透露任何保密信息，获取方将迅速向原始透露方发出有关的书面通知，以便原始透露方可寻求保护令，或其它适当的补救方法。获取方同意尽其最大努力协助透露方取得保护令或其它适当的补救方法。如果没有获得上述保护令或其它补救方法，获取方将仅提供被命令透露的该部分保密信息，并将尽其它合理的努力取得其它保证，保证所透露的保密信息将获得保密对待。</w:t>
      </w:r>
    </w:p>
    <w:p w14:paraId="223DBD0A">
      <w:pPr>
        <w:autoSpaceDE w:val="0"/>
        <w:autoSpaceDN w:val="0"/>
        <w:adjustRightInd w:val="0"/>
        <w:snapToGrid w:val="0"/>
        <w:spacing w:line="400" w:lineRule="exact"/>
        <w:ind w:firstLine="420" w:firstLineChars="200"/>
        <w:jc w:val="left"/>
        <w:rPr>
          <w:rFonts w:ascii="Times New Roman" w:hAnsi="Times New Roman" w:eastAsia="宋体" w:cs="Times New Roman"/>
          <w:szCs w:val="15"/>
          <w14:ligatures w14:val="none"/>
        </w:rPr>
      </w:pPr>
      <w:r>
        <w:rPr>
          <w:rFonts w:ascii="Times New Roman" w:hAnsi="Times New Roman" w:eastAsia="宋体" w:cs="Times New Roman"/>
          <w:szCs w:val="15"/>
          <w14:ligatures w14:val="none"/>
        </w:rPr>
        <w:t>11.6 获取方同意应原始透露方要求向原始透露方归还含有保密信息的所有资料。</w:t>
      </w:r>
    </w:p>
    <w:p w14:paraId="3589DE0F">
      <w:pPr>
        <w:autoSpaceDE w:val="0"/>
        <w:autoSpaceDN w:val="0"/>
        <w:adjustRightInd w:val="0"/>
        <w:snapToGrid w:val="0"/>
        <w:spacing w:line="400" w:lineRule="exact"/>
        <w:ind w:firstLine="420" w:firstLineChars="200"/>
        <w:jc w:val="left"/>
        <w:rPr>
          <w:rFonts w:ascii="Times New Roman" w:hAnsi="Times New Roman" w:eastAsia="宋体" w:cs="Times New Roman"/>
          <w:szCs w:val="15"/>
          <w14:ligatures w14:val="none"/>
        </w:rPr>
      </w:pPr>
      <w:r>
        <w:rPr>
          <w:rFonts w:ascii="Times New Roman" w:hAnsi="Times New Roman" w:eastAsia="宋体" w:cs="Times New Roman"/>
          <w:szCs w:val="15"/>
          <w14:ligatures w14:val="none"/>
        </w:rPr>
        <w:t>11.7 除非按本协议授权的方式或许可范围使用保密信息，合同任何一方对保密信息无权取得任何明示或暗示的使用或占有的许可。</w:t>
      </w:r>
    </w:p>
    <w:p w14:paraId="0518AC7C">
      <w:pPr>
        <w:autoSpaceDE w:val="0"/>
        <w:autoSpaceDN w:val="0"/>
        <w:adjustRightInd w:val="0"/>
        <w:snapToGrid w:val="0"/>
        <w:spacing w:line="400" w:lineRule="exact"/>
        <w:ind w:firstLine="420" w:firstLineChars="200"/>
        <w:jc w:val="left"/>
        <w:rPr>
          <w:rFonts w:ascii="Times New Roman" w:hAnsi="Times New Roman" w:eastAsia="宋体" w:cs="Times New Roman"/>
          <w:szCs w:val="15"/>
          <w14:ligatures w14:val="none"/>
        </w:rPr>
      </w:pPr>
      <w:r>
        <w:rPr>
          <w:rFonts w:ascii="Times New Roman" w:hAnsi="Times New Roman" w:eastAsia="宋体" w:cs="Times New Roman"/>
          <w:szCs w:val="15"/>
          <w14:ligatures w14:val="none"/>
        </w:rPr>
        <w:t>11.8 获取方同意，获取方或其任何雇员、代理或代表违反本协议对透露方造成的损害，将赔偿因此对守约方造成的所有损失。</w:t>
      </w:r>
    </w:p>
    <w:p w14:paraId="1E9DCC05">
      <w:pPr>
        <w:autoSpaceDE w:val="0"/>
        <w:autoSpaceDN w:val="0"/>
        <w:adjustRightInd w:val="0"/>
        <w:snapToGrid w:val="0"/>
        <w:spacing w:line="400" w:lineRule="exact"/>
        <w:ind w:firstLine="420" w:firstLineChars="200"/>
        <w:jc w:val="left"/>
        <w:rPr>
          <w:rFonts w:ascii="Times New Roman" w:hAnsi="Times New Roman" w:eastAsia="宋体" w:cs="Times New Roman"/>
          <w:szCs w:val="15"/>
          <w14:ligatures w14:val="none"/>
        </w:rPr>
      </w:pPr>
      <w:r>
        <w:rPr>
          <w:rFonts w:ascii="Times New Roman" w:hAnsi="Times New Roman" w:eastAsia="宋体" w:cs="Times New Roman"/>
          <w:szCs w:val="15"/>
          <w14:ligatures w14:val="none"/>
        </w:rPr>
        <w:t>11.9 合同双方履行完毕后，本合同自行终止，但有关保密条款内容继续生效。</w:t>
      </w:r>
    </w:p>
    <w:p w14:paraId="26A88D6C">
      <w:p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12. 合同价款支付</w:t>
      </w:r>
    </w:p>
    <w:p w14:paraId="2B462527">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12.1 合同价款支付按照国库集中支付制度及财政管理相关规定执行。</w:t>
      </w:r>
    </w:p>
    <w:p w14:paraId="3D0C167F">
      <w:pPr>
        <w:spacing w:line="400" w:lineRule="exact"/>
        <w:ind w:firstLine="420" w:firstLineChars="200"/>
        <w:rPr>
          <w:rFonts w:ascii="Times New Roman" w:hAnsi="Times New Roman" w:eastAsia="宋体" w:cs="Times New Roman"/>
          <w:szCs w:val="24"/>
          <w14:ligatures w14:val="none"/>
        </w:rPr>
      </w:pPr>
      <w:r>
        <w:rPr>
          <w:rFonts w:ascii="Times New Roman" w:hAnsi="Times New Roman" w:eastAsia="宋体" w:cs="Times New Roman"/>
          <w:szCs w:val="21"/>
          <w14:ligatures w14:val="none"/>
        </w:rPr>
        <w:t>12.2 对于满足合同约定支付条件的，甲方原则上应当自收到发票后10个工作日内将资金支付到合同约定的乙方账户。具体合同价款支付时间在【</w:t>
      </w:r>
      <w:r>
        <w:rPr>
          <w:rFonts w:ascii="Times New Roman" w:hAnsi="Times New Roman" w:eastAsia="宋体" w:cs="Times New Roman"/>
          <w:b/>
          <w:bCs/>
          <w:szCs w:val="21"/>
          <w14:ligatures w14:val="none"/>
        </w:rPr>
        <w:t>政府采购合同专用条款</w:t>
      </w:r>
      <w:r>
        <w:rPr>
          <w:rFonts w:ascii="Times New Roman" w:hAnsi="Times New Roman" w:eastAsia="宋体" w:cs="Times New Roman"/>
          <w:szCs w:val="21"/>
          <w14:ligatures w14:val="none"/>
        </w:rPr>
        <w:t>】中约定。</w:t>
      </w:r>
    </w:p>
    <w:p w14:paraId="13C7CB00">
      <w:pPr>
        <w:tabs>
          <w:tab w:val="left" w:pos="8820"/>
          <w:tab w:val="left" w:pos="9345"/>
          <w:tab w:val="left" w:pos="9765"/>
        </w:tabs>
        <w:adjustRightInd w:val="0"/>
        <w:snapToGrid w:val="0"/>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13. 履约保证金</w:t>
      </w:r>
    </w:p>
    <w:p w14:paraId="72C36FB3">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13.1 如果乙方出现</w:t>
      </w:r>
      <w:r>
        <w:rPr>
          <w:rFonts w:ascii="Times New Roman" w:hAnsi="Times New Roman" w:eastAsia="宋体" w:cs="Times New Roman"/>
          <w:b/>
          <w:bCs/>
          <w:szCs w:val="15"/>
          <w14:ligatures w14:val="none"/>
        </w:rPr>
        <w:t>【政府采购合同专用条款】</w:t>
      </w:r>
      <w:r>
        <w:rPr>
          <w:rFonts w:ascii="Times New Roman" w:hAnsi="Times New Roman" w:eastAsia="宋体" w:cs="Times New Roman"/>
          <w:szCs w:val="15"/>
          <w14:ligatures w14:val="none"/>
        </w:rPr>
        <w:t>约定情形的</w:t>
      </w:r>
      <w:r>
        <w:rPr>
          <w:rFonts w:ascii="Times New Roman" w:hAnsi="Times New Roman" w:eastAsia="宋体" w:cs="Times New Roman"/>
          <w:szCs w:val="21"/>
          <w14:ligatures w14:val="none"/>
        </w:rPr>
        <w:t>，履约保证金不予退还；如果乙方未能按合同约定全面履行义务，甲方有权从履约保证金中取得补偿或赔偿，且不影响甲方要求乙方承担合同约定的超过履约保证金的违约责任的权利。</w:t>
      </w:r>
    </w:p>
    <w:p w14:paraId="4EA128C7">
      <w:pPr>
        <w:spacing w:line="400" w:lineRule="exact"/>
        <w:ind w:firstLine="420"/>
        <w:rPr>
          <w:rFonts w:ascii="Times New Roman" w:hAnsi="Times New Roman" w:eastAsia="宋体" w:cs="Times New Roman"/>
          <w:szCs w:val="24"/>
          <w14:ligatures w14:val="none"/>
        </w:rPr>
      </w:pPr>
      <w:r>
        <w:rPr>
          <w:rFonts w:ascii="Times New Roman" w:hAnsi="Times New Roman" w:eastAsia="宋体" w:cs="Times New Roman"/>
          <w:szCs w:val="21"/>
          <w14:ligatures w14:val="none"/>
        </w:rPr>
        <w:t>13.2 甲方在项目通过验收后按照</w:t>
      </w:r>
      <w:r>
        <w:rPr>
          <w:rFonts w:ascii="Times New Roman" w:hAnsi="Times New Roman" w:eastAsia="宋体" w:cs="Times New Roman"/>
          <w:b/>
          <w:szCs w:val="21"/>
          <w14:ligatures w14:val="none"/>
        </w:rPr>
        <w:t>【政府采购合同专用条款】</w:t>
      </w:r>
      <w:r>
        <w:rPr>
          <w:rFonts w:ascii="Times New Roman" w:hAnsi="Times New Roman" w:eastAsia="宋体" w:cs="Times New Roman"/>
          <w:szCs w:val="21"/>
          <w14:ligatures w14:val="none"/>
        </w:rPr>
        <w:t>规定的时间内将履约保证金退还乙方；逾期退还的，乙方可要求甲方支付违约金，违约金按照</w:t>
      </w:r>
      <w:r>
        <w:rPr>
          <w:rFonts w:ascii="Times New Roman" w:hAnsi="Times New Roman" w:eastAsia="宋体" w:cs="Times New Roman"/>
          <w:b/>
          <w:szCs w:val="21"/>
          <w14:ligatures w14:val="none"/>
        </w:rPr>
        <w:t>【政府采购合同专用条款】</w:t>
      </w:r>
      <w:r>
        <w:rPr>
          <w:rFonts w:ascii="Times New Roman" w:hAnsi="Times New Roman" w:eastAsia="宋体" w:cs="Times New Roman"/>
          <w:szCs w:val="21"/>
          <w14:ligatures w14:val="none"/>
        </w:rPr>
        <w:t>规定支付。</w:t>
      </w:r>
    </w:p>
    <w:p w14:paraId="17A632C9">
      <w:p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14. 售后服务</w:t>
      </w:r>
    </w:p>
    <w:p w14:paraId="5DF7105A">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14.1 除项目不涉及或采购活动中明确约定无须承担外，乙方还应提供下列服务：</w:t>
      </w:r>
    </w:p>
    <w:p w14:paraId="6A3B2389">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（1）标的物的现场安装、调试、启动监督及技术支持；</w:t>
      </w:r>
    </w:p>
    <w:p w14:paraId="79CF2C9C">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（2）提供服务组装和维修所需的专用工具和辅助材料；</w:t>
      </w:r>
    </w:p>
    <w:p w14:paraId="1BEF67D1">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（3）在</w:t>
      </w:r>
      <w:r>
        <w:rPr>
          <w:rFonts w:ascii="Times New Roman" w:hAnsi="Times New Roman" w:eastAsia="宋体" w:cs="Times New Roman"/>
          <w:b/>
          <w:bCs/>
          <w:szCs w:val="15"/>
          <w14:ligatures w14:val="none"/>
        </w:rPr>
        <w:t>【政府采购合同专用条款】</w:t>
      </w:r>
      <w:r>
        <w:rPr>
          <w:rFonts w:ascii="Times New Roman" w:hAnsi="Times New Roman" w:eastAsia="宋体" w:cs="Times New Roman"/>
          <w:szCs w:val="21"/>
          <w14:ligatures w14:val="none"/>
        </w:rPr>
        <w:t>约定的期限内对所有的服务实施运行监督、维护、升级、维修，但前提条件是该服务并不能免除乙方在质量保证期内所承担的义务；</w:t>
      </w:r>
    </w:p>
    <w:p w14:paraId="4A6E7C3D">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（4）在甲方指定现场就服务的安装、启动、运营、维护、处置等对甲方操作人员进行培训</w:t>
      </w:r>
      <w:r>
        <w:rPr>
          <w:rFonts w:ascii="Times New Roman" w:hAnsi="Times New Roman" w:eastAsia="宋体" w:cs="Times New Roman"/>
          <w:szCs w:val="15"/>
          <w14:ligatures w14:val="none"/>
        </w:rPr>
        <w:t>；</w:t>
      </w:r>
    </w:p>
    <w:p w14:paraId="0BA11CA9">
      <w:pPr>
        <w:widowControl/>
        <w:autoSpaceDE w:val="0"/>
        <w:autoSpaceDN w:val="0"/>
        <w:adjustRightInd w:val="0"/>
        <w:spacing w:line="400" w:lineRule="exact"/>
        <w:ind w:firstLine="420" w:firstLineChars="200"/>
        <w:jc w:val="left"/>
        <w:rPr>
          <w:rFonts w:ascii="Times New Roman" w:hAnsi="Times New Roman" w:eastAsia="宋体" w:cs="Times New Roman"/>
          <w:kern w:val="0"/>
          <w:szCs w:val="21"/>
          <w14:ligatures w14:val="none"/>
        </w:rPr>
      </w:pPr>
      <w:r>
        <w:rPr>
          <w:rFonts w:ascii="Times New Roman" w:hAnsi="Times New Roman" w:eastAsia="宋体" w:cs="Times New Roman"/>
          <w:kern w:val="0"/>
          <w:szCs w:val="21"/>
          <w14:ligatures w14:val="none"/>
        </w:rPr>
        <w:t>（5）依照法律、行政法规的规定或者按照</w:t>
      </w:r>
      <w:r>
        <w:rPr>
          <w:rFonts w:ascii="Times New Roman" w:hAnsi="Times New Roman" w:eastAsia="宋体" w:cs="Times New Roman"/>
          <w:b/>
          <w:bCs/>
          <w:kern w:val="0"/>
          <w:szCs w:val="21"/>
          <w14:ligatures w14:val="none"/>
        </w:rPr>
        <w:t>【政府采购合同专用条款】</w:t>
      </w:r>
      <w:r>
        <w:rPr>
          <w:rFonts w:ascii="Times New Roman" w:hAnsi="Times New Roman" w:eastAsia="宋体" w:cs="Times New Roman"/>
          <w:kern w:val="0"/>
          <w:szCs w:val="21"/>
          <w14:ligatures w14:val="none"/>
        </w:rPr>
        <w:t>约定，标的物在有效使用年限届满后应予回收的，乙方负有自行或者委托第三人对服务予以回收的义务；</w:t>
      </w:r>
    </w:p>
    <w:p w14:paraId="3ED53378">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（6）</w:t>
      </w:r>
      <w:r>
        <w:rPr>
          <w:rFonts w:ascii="Times New Roman" w:hAnsi="Times New Roman" w:eastAsia="宋体" w:cs="Times New Roman"/>
          <w:b/>
          <w:szCs w:val="21"/>
          <w14:ligatures w14:val="none"/>
        </w:rPr>
        <w:t>【政府采购合同专用条款】</w:t>
      </w:r>
      <w:r>
        <w:rPr>
          <w:rFonts w:ascii="Times New Roman" w:hAnsi="Times New Roman" w:eastAsia="宋体" w:cs="Times New Roman"/>
          <w:szCs w:val="21"/>
          <w14:ligatures w14:val="none"/>
        </w:rPr>
        <w:t>规定由乙方提供的其他服务。</w:t>
      </w:r>
    </w:p>
    <w:p w14:paraId="142465A7">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14.2 乙方提供的售后服务的费用已包含在合同价款中，甲方不再另行支付。</w:t>
      </w:r>
    </w:p>
    <w:p w14:paraId="535C7017">
      <w:p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15. 违约责任</w:t>
      </w:r>
    </w:p>
    <w:p w14:paraId="1C44F395">
      <w:pPr>
        <w:adjustRightInd w:val="0"/>
        <w:snapToGrid w:val="0"/>
        <w:spacing w:line="400" w:lineRule="exact"/>
        <w:ind w:firstLine="420" w:firstLineChars="200"/>
        <w:jc w:val="left"/>
        <w:rPr>
          <w:rFonts w:ascii="Times New Roman" w:hAnsi="Times New Roman" w:eastAsia="宋体" w:cs="Times New Roman"/>
          <w:bCs/>
          <w:szCs w:val="21"/>
          <w14:ligatures w14:val="none"/>
        </w:rPr>
      </w:pPr>
      <w:r>
        <w:rPr>
          <w:rFonts w:ascii="Times New Roman" w:hAnsi="Times New Roman" w:eastAsia="宋体" w:cs="Times New Roman"/>
          <w:bCs/>
          <w:szCs w:val="21"/>
          <w14:ligatures w14:val="none"/>
        </w:rPr>
        <w:t>15.1质量瑕疵的违约责任</w:t>
      </w:r>
    </w:p>
    <w:p w14:paraId="1C414AB6">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乙方提供的标的物不符合合同约定的质量标准或存在产品质量缺陷，甲方有权要求乙方根据</w:t>
      </w:r>
      <w:r>
        <w:rPr>
          <w:rFonts w:ascii="Times New Roman" w:hAnsi="Times New Roman" w:eastAsia="宋体" w:cs="Times New Roman"/>
          <w:b/>
          <w:szCs w:val="21"/>
          <w14:ligatures w14:val="none"/>
        </w:rPr>
        <w:t>【政府采购合同专用条款】</w:t>
      </w:r>
      <w:r>
        <w:rPr>
          <w:rFonts w:ascii="Times New Roman" w:hAnsi="Times New Roman" w:eastAsia="宋体" w:cs="Times New Roman"/>
          <w:bCs/>
          <w:szCs w:val="21"/>
          <w14:ligatures w14:val="none"/>
        </w:rPr>
        <w:t>要求</w:t>
      </w:r>
      <w:r>
        <w:rPr>
          <w:rFonts w:ascii="Times New Roman" w:hAnsi="Times New Roman" w:eastAsia="宋体" w:cs="Times New Roman"/>
          <w:szCs w:val="21"/>
          <w14:ligatures w14:val="none"/>
        </w:rPr>
        <w:t>及时修理、重作、更换、维护，并承担由此给甲方造成的损失。</w:t>
      </w:r>
    </w:p>
    <w:p w14:paraId="0FDBE8B5">
      <w:pPr>
        <w:autoSpaceDE w:val="0"/>
        <w:autoSpaceDN w:val="0"/>
        <w:adjustRightInd w:val="0"/>
        <w:snapToGrid w:val="0"/>
        <w:spacing w:line="400" w:lineRule="exact"/>
        <w:ind w:firstLine="420" w:firstLineChars="200"/>
        <w:jc w:val="left"/>
        <w:rPr>
          <w:rFonts w:ascii="Times New Roman" w:hAnsi="Times New Roman" w:eastAsia="宋体" w:cs="Times New Roman"/>
          <w:bCs/>
          <w:szCs w:val="21"/>
          <w14:ligatures w14:val="none"/>
        </w:rPr>
      </w:pPr>
      <w:r>
        <w:rPr>
          <w:rFonts w:ascii="Times New Roman" w:hAnsi="Times New Roman" w:eastAsia="宋体" w:cs="Times New Roman"/>
          <w:bCs/>
          <w:szCs w:val="21"/>
          <w14:ligatures w14:val="none"/>
        </w:rPr>
        <w:t>15.2 迟延交付（交货）的违约责任</w:t>
      </w:r>
    </w:p>
    <w:p w14:paraId="027B3143">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乙方应按照本合同规定的时间、地点交付（交货）和提供相关服务。在履行合同过程中，如果乙方遇到可能影响按时交付（交货）和提供服务的情形时，应及时以书面形式将迟延的事实、可能迟延的期限和理由通知甲方。甲方在收到乙方通知后，应尽快对情况进行评价，并确定是否同意延长交付（交货）时间或延期提供服务。</w:t>
      </w:r>
    </w:p>
    <w:p w14:paraId="4B1D9215">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（2）如果乙方没有按照合同规定的时间交付（交货）和提供相关服务，甲方有权从合同款中扣除误期赔偿费而不影响合同项下的其他补救方法，赔偿费按</w:t>
      </w:r>
      <w:r>
        <w:rPr>
          <w:rFonts w:ascii="Times New Roman" w:hAnsi="Times New Roman" w:eastAsia="宋体" w:cs="Times New Roman"/>
          <w:b/>
          <w:szCs w:val="21"/>
          <w14:ligatures w14:val="none"/>
        </w:rPr>
        <w:t>【政府采购合同专用条款】</w:t>
      </w:r>
      <w:r>
        <w:rPr>
          <w:rFonts w:ascii="Times New Roman" w:hAnsi="Times New Roman" w:eastAsia="宋体" w:cs="Times New Roman"/>
          <w:szCs w:val="21"/>
          <w14:ligatures w14:val="none"/>
        </w:rPr>
        <w:t>规定执行。如果涉及公共利益，且赔偿金额无法弥补公共利益损失，甲方可要求继续履行或者采取其他补救措施。</w:t>
      </w:r>
    </w:p>
    <w:p w14:paraId="487A190E">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15.3 迟延支付的违约责任</w:t>
      </w:r>
    </w:p>
    <w:p w14:paraId="0F200E5F">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甲方存在迟延支付乙方合同款项的，应当承担</w:t>
      </w:r>
      <w:r>
        <w:rPr>
          <w:rFonts w:ascii="Times New Roman" w:hAnsi="Times New Roman" w:eastAsia="宋体" w:cs="Times New Roman"/>
          <w:b/>
          <w:bCs/>
          <w:szCs w:val="21"/>
          <w14:ligatures w14:val="none"/>
        </w:rPr>
        <w:t>【政府采购合同专用条款】</w:t>
      </w:r>
      <w:r>
        <w:rPr>
          <w:rFonts w:ascii="Times New Roman" w:hAnsi="Times New Roman" w:eastAsia="宋体" w:cs="Times New Roman"/>
          <w:szCs w:val="21"/>
          <w14:ligatures w14:val="none"/>
        </w:rPr>
        <w:t>规定的逾期付款利息。</w:t>
      </w:r>
    </w:p>
    <w:p w14:paraId="5BD415A5">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bCs/>
          <w:szCs w:val="21"/>
          <w14:ligatures w14:val="none"/>
        </w:rPr>
        <w:t>15.4其他违约责任根据项目实际需要按</w:t>
      </w:r>
      <w:r>
        <w:rPr>
          <w:rFonts w:ascii="Times New Roman" w:hAnsi="Times New Roman" w:eastAsia="宋体" w:cs="Times New Roman"/>
          <w:b/>
          <w:bCs/>
          <w:szCs w:val="21"/>
          <w14:ligatures w14:val="none"/>
        </w:rPr>
        <w:t>【政府采购合同专用条款】</w:t>
      </w:r>
      <w:r>
        <w:rPr>
          <w:rFonts w:ascii="Times New Roman" w:hAnsi="Times New Roman" w:eastAsia="宋体" w:cs="Times New Roman"/>
          <w:szCs w:val="21"/>
          <w14:ligatures w14:val="none"/>
        </w:rPr>
        <w:t>规定执行。</w:t>
      </w:r>
    </w:p>
    <w:p w14:paraId="724F518D">
      <w:pPr>
        <w:numPr>
          <w:ilvl w:val="255"/>
          <w:numId w:val="0"/>
        </w:num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16. 合同变更、中止与终止</w:t>
      </w:r>
    </w:p>
    <w:p w14:paraId="67F87CAA">
      <w:pPr>
        <w:adjustRightInd w:val="0"/>
        <w:snapToGrid w:val="0"/>
        <w:spacing w:line="400" w:lineRule="exact"/>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    16.1合同的变更</w:t>
      </w:r>
    </w:p>
    <w:p w14:paraId="42D37C12">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政府采购合同履行中，在不改变合同其他条款的前提下，甲方可以在合同价款10%的范围内追加与合同标的相同的服务，并就此与乙方协商一致后签订补充协议。</w:t>
      </w:r>
    </w:p>
    <w:p w14:paraId="464B911C">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16.2合同的中止</w:t>
      </w:r>
    </w:p>
    <w:p w14:paraId="5C0ABF74">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（1）合同履行过程中因供应商就采购文件、采购过程或结果提起投诉的，甲方认为有必要的，可以中止合同的履行。</w:t>
      </w:r>
    </w:p>
    <w:p w14:paraId="235FAEA4">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8BB99D4">
      <w:pPr>
        <w:widowControl/>
        <w:autoSpaceDE w:val="0"/>
        <w:autoSpaceDN w:val="0"/>
        <w:adjustRightInd w:val="0"/>
        <w:spacing w:line="400" w:lineRule="exact"/>
        <w:ind w:firstLine="420" w:firstLineChars="200"/>
        <w:rPr>
          <w:rFonts w:ascii="Times New Roman" w:hAnsi="Times New Roman" w:eastAsia="华文楷体" w:cs="Times New Roman"/>
          <w:kern w:val="0"/>
          <w:szCs w:val="21"/>
          <w14:ligatures w14:val="none"/>
        </w:rPr>
      </w:pPr>
      <w:r>
        <w:rPr>
          <w:rFonts w:ascii="Times New Roman" w:hAnsi="Times New Roman" w:eastAsia="宋体" w:cs="Times New Roman"/>
          <w:kern w:val="0"/>
          <w:szCs w:val="21"/>
          <w14:ligatures w14:val="none"/>
        </w:rPr>
        <w:t>（3）乙方分立、合并或者变更住所的，应当及时以书面形式告知甲方。乙方没有及时告知甲方，致使合同履行发生困难的，甲方可以中止合同履行并要求乙方承担由此给甲方造成的损失。</w:t>
      </w:r>
    </w:p>
    <w:p w14:paraId="40092219">
      <w:pPr>
        <w:snapToGrid w:val="0"/>
        <w:spacing w:line="400" w:lineRule="exact"/>
        <w:ind w:firstLine="420" w:firstLineChars="200"/>
        <w:jc w:val="left"/>
        <w:rPr>
          <w:rFonts w:ascii="Times New Roman" w:hAnsi="Times New Roman" w:eastAsia="宋体" w:cs="Times New Roman"/>
          <w:szCs w:val="24"/>
          <w14:ligatures w14:val="none"/>
        </w:rPr>
      </w:pPr>
      <w:r>
        <w:rPr>
          <w:rFonts w:ascii="Times New Roman" w:hAnsi="Times New Roman" w:eastAsia="宋体" w:cs="Times New Roman"/>
          <w:szCs w:val="21"/>
          <w14:ligatures w14:val="none"/>
        </w:rPr>
        <w:t>（4）甲方不得以行政区划调整、政府换届、机构或者职能调整以及相关责任人更替为由中止合同。</w:t>
      </w:r>
    </w:p>
    <w:p w14:paraId="396DE8E2">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16.3合同的终止</w:t>
      </w:r>
    </w:p>
    <w:p w14:paraId="488BEABC">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（1）合同因有效期限届满而终止；</w:t>
      </w:r>
    </w:p>
    <w:p w14:paraId="3AB916D3">
      <w:pPr>
        <w:snapToGrid w:val="0"/>
        <w:spacing w:line="400" w:lineRule="exact"/>
        <w:ind w:firstLine="420" w:firstLineChars="200"/>
        <w:rPr>
          <w:rFonts w:ascii="Times New Roman" w:hAnsi="Times New Roman" w:eastAsia="宋体" w:cs="Times New Roman"/>
          <w:szCs w:val="21"/>
          <w14:ligatures w14:val="none"/>
        </w:rPr>
      </w:pPr>
      <w:r>
        <w:rPr>
          <w:rFonts w:ascii="Times New Roman" w:hAnsi="Times New Roman" w:eastAsia="宋体" w:cs="Times New Roman"/>
          <w:szCs w:val="21"/>
          <w14:ligatures w14:val="none"/>
        </w:rPr>
        <w:t>（2）乙方未按合同约定履行，构成根本性违约的，甲方有权终止合同，并追究乙方的违约责任。</w:t>
      </w:r>
    </w:p>
    <w:p w14:paraId="69AD5F09">
      <w:pPr>
        <w:widowControl/>
        <w:autoSpaceDE w:val="0"/>
        <w:autoSpaceDN w:val="0"/>
        <w:adjustRightInd w:val="0"/>
        <w:spacing w:line="400" w:lineRule="exact"/>
        <w:ind w:firstLine="440" w:firstLineChars="200"/>
        <w:jc w:val="left"/>
        <w:rPr>
          <w:rFonts w:ascii="Times New Roman" w:hAnsi="Times New Roman" w:eastAsia="华文楷体" w:cs="Times New Roman"/>
          <w:kern w:val="0"/>
          <w:sz w:val="22"/>
          <w:szCs w:val="21"/>
          <w14:ligatures w14:val="none"/>
        </w:rPr>
      </w:pPr>
      <w:r>
        <w:rPr>
          <w:rFonts w:ascii="Times New Roman" w:hAnsi="Times New Roman" w:eastAsia="华文楷体" w:cs="Times New Roman"/>
          <w:kern w:val="0"/>
          <w:sz w:val="22"/>
          <w:szCs w:val="21"/>
          <w14:ligatures w14:val="none"/>
        </w:rPr>
        <w:t xml:space="preserve">16.4 </w:t>
      </w:r>
      <w:r>
        <w:rPr>
          <w:rFonts w:ascii="Times New Roman" w:hAnsi="Times New Roman" w:eastAsia="宋体" w:cs="Times New Roman"/>
          <w:szCs w:val="21"/>
          <w14:ligatures w14:val="none"/>
        </w:rPr>
        <w:t>涉及国家利益、社会公共利益的情形</w:t>
      </w:r>
    </w:p>
    <w:p w14:paraId="3B23D9ED">
      <w:pPr>
        <w:widowControl/>
        <w:autoSpaceDE w:val="0"/>
        <w:autoSpaceDN w:val="0"/>
        <w:adjustRightInd w:val="0"/>
        <w:spacing w:line="400" w:lineRule="exact"/>
        <w:ind w:firstLine="420" w:firstLineChars="200"/>
        <w:rPr>
          <w:rFonts w:ascii="Times New Roman" w:hAnsi="Times New Roman" w:eastAsia="华文楷体" w:cs="Times New Roman"/>
          <w:kern w:val="0"/>
          <w:szCs w:val="21"/>
          <w14:ligatures w14:val="none"/>
        </w:rPr>
      </w:pPr>
      <w:r>
        <w:rPr>
          <w:rFonts w:ascii="Times New Roman" w:hAnsi="Times New Roman" w:eastAsia="宋体" w:cs="Times New Roman"/>
          <w:kern w:val="0"/>
          <w:szCs w:val="21"/>
          <w14:ligatures w14:val="none"/>
        </w:rPr>
        <w:t>政府采购合同继续履行将损害国家利益和社会公共利益的，双方当事人应当变更、中止或者终止合同。有过错的一方应当承担赔偿责任，双方都有过错的，各自承担相应的责任。</w:t>
      </w:r>
    </w:p>
    <w:p w14:paraId="696C2406">
      <w:p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17. 合同分包</w:t>
      </w:r>
    </w:p>
    <w:p w14:paraId="74AEEC98">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17.1 乙方不得将合同转包给其他供应商。涉及合同分包的，乙方应根据采购文件和投标文件规定进行合同分包。</w:t>
      </w:r>
    </w:p>
    <w:p w14:paraId="75B76B11">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17.2 乙方执行政府采购政策向中小企业依法分包的，乙方应当按采购文件和投标文件签订分包意向协议，分包意向协议属于本合同组成部分。</w:t>
      </w:r>
    </w:p>
    <w:p w14:paraId="18936217">
      <w:p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18. 不可抗力</w:t>
      </w:r>
    </w:p>
    <w:p w14:paraId="6926CA05">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18.1 不可抗力是指合同双方不能预见、不能避免且不能克服的客观情况。</w:t>
      </w:r>
    </w:p>
    <w:p w14:paraId="10210E77">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18.2 任何一方对由于不可抗力造成的部分或全部不能履行合同不承担违约责任。但迟延履行后发生不可抗力的，不能免除责任。</w:t>
      </w:r>
    </w:p>
    <w:p w14:paraId="5F34AD3E">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18.3 遇有不可抗力的一方，应在不可抗力事件发生后的24小时内及时将事件情况以书面形式告知另一方，并在事件发生后7天内向另一方提交合同不能履行或部分不能履行或需要延期履行的详细报告，以及证明不可抗力发生及其持续时间的证据。</w:t>
      </w:r>
    </w:p>
    <w:p w14:paraId="02E6FE57">
      <w:pPr>
        <w:spacing w:line="400" w:lineRule="exact"/>
        <w:ind w:firstLine="420" w:firstLineChars="200"/>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18.4 如果不可抗力事故持续超过30天，非受阻方有权用书面通知受阻方终止合同，该通知自发出时立即生效。</w:t>
      </w:r>
    </w:p>
    <w:p w14:paraId="72B808C6">
      <w:pPr>
        <w:spacing w:line="400" w:lineRule="exact"/>
        <w:ind w:firstLine="420" w:firstLineChars="200"/>
        <w:rPr>
          <w:rFonts w:ascii="Times New Roman" w:hAnsi="Times New Roman" w:eastAsia="宋体" w:cs="Times New Roman"/>
          <w:szCs w:val="24"/>
          <w14:ligatures w14:val="none"/>
        </w:rPr>
      </w:pPr>
      <w:r>
        <w:rPr>
          <w:rFonts w:ascii="Times New Roman" w:hAnsi="Times New Roman" w:eastAsia="宋体" w:cs="Times New Roman"/>
          <w:szCs w:val="21"/>
          <w14:ligatures w14:val="none"/>
        </w:rPr>
        <w:t>18.5 受阻方或双方有义务采取措施，将因不可抗力造成的损失降低到最低程度。</w:t>
      </w:r>
    </w:p>
    <w:p w14:paraId="1935847A">
      <w:p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19. 解决争议的方法</w:t>
      </w:r>
    </w:p>
    <w:p w14:paraId="35280022">
      <w:pPr>
        <w:widowControl/>
        <w:autoSpaceDE w:val="0"/>
        <w:autoSpaceDN w:val="0"/>
        <w:adjustRightInd w:val="0"/>
        <w:spacing w:line="400" w:lineRule="exact"/>
        <w:ind w:firstLine="420" w:firstLineChars="200"/>
        <w:rPr>
          <w:rFonts w:ascii="Times New Roman" w:hAnsi="Times New Roman" w:eastAsia="宋体" w:cs="Times New Roman"/>
          <w:kern w:val="0"/>
          <w:szCs w:val="21"/>
          <w14:ligatures w14:val="none"/>
        </w:rPr>
      </w:pPr>
      <w:r>
        <w:rPr>
          <w:rFonts w:ascii="Times New Roman" w:hAnsi="Times New Roman" w:eastAsia="宋体" w:cs="Times New Roman"/>
          <w:kern w:val="0"/>
          <w:szCs w:val="21"/>
          <w14:ligatures w14:val="none"/>
        </w:rPr>
        <w:t>19.1 因本合同及合同有关事项发生的争议，由甲乙双方友好协商解决。协商不成时，可以向有关组织申请调解。合同一方或双方不愿调解或调解不成的，可以通过仲裁或诉讼的方式解决争议。</w:t>
      </w:r>
    </w:p>
    <w:p w14:paraId="5A99DA96">
      <w:pPr>
        <w:widowControl/>
        <w:autoSpaceDE w:val="0"/>
        <w:autoSpaceDN w:val="0"/>
        <w:adjustRightInd w:val="0"/>
        <w:spacing w:line="400" w:lineRule="exact"/>
        <w:ind w:firstLine="420" w:firstLineChars="200"/>
        <w:rPr>
          <w:rFonts w:ascii="Times New Roman" w:hAnsi="Times New Roman" w:eastAsia="宋体" w:cs="Times New Roman"/>
          <w:kern w:val="0"/>
          <w:szCs w:val="21"/>
          <w14:ligatures w14:val="none"/>
        </w:rPr>
      </w:pPr>
      <w:r>
        <w:rPr>
          <w:rFonts w:ascii="Times New Roman" w:hAnsi="Times New Roman" w:eastAsia="宋体" w:cs="Times New Roman"/>
          <w:kern w:val="0"/>
          <w:szCs w:val="21"/>
          <w14:ligatures w14:val="none"/>
        </w:rPr>
        <w:t>19.2 选择仲裁的，应在</w:t>
      </w:r>
      <w:r>
        <w:rPr>
          <w:rFonts w:ascii="Times New Roman" w:hAnsi="Times New Roman" w:eastAsia="宋体" w:cs="Times New Roman"/>
          <w:b/>
          <w:bCs/>
          <w:kern w:val="0"/>
          <w:szCs w:val="21"/>
          <w14:ligatures w14:val="none"/>
        </w:rPr>
        <w:t>【政府采购合同专用条款】</w:t>
      </w:r>
      <w:r>
        <w:rPr>
          <w:rFonts w:ascii="Times New Roman" w:hAnsi="Times New Roman" w:eastAsia="宋体" w:cs="Times New Roman"/>
          <w:kern w:val="0"/>
          <w:szCs w:val="21"/>
          <w14:ligatures w14:val="none"/>
        </w:rPr>
        <w:t>中明确仲裁机构及仲裁地；通过诉讼方式解决的，可以在</w:t>
      </w:r>
      <w:r>
        <w:rPr>
          <w:rFonts w:ascii="Times New Roman" w:hAnsi="Times New Roman" w:eastAsia="宋体" w:cs="Times New Roman"/>
          <w:b/>
          <w:bCs/>
          <w:kern w:val="0"/>
          <w:szCs w:val="21"/>
          <w14:ligatures w14:val="none"/>
        </w:rPr>
        <w:t>【政府采购合同专用条款】</w:t>
      </w:r>
      <w:r>
        <w:rPr>
          <w:rFonts w:ascii="Times New Roman" w:hAnsi="Times New Roman" w:eastAsia="宋体" w:cs="Times New Roman"/>
          <w:kern w:val="0"/>
          <w:szCs w:val="21"/>
          <w14:ligatures w14:val="none"/>
        </w:rPr>
        <w:t>中进一步约定选择与争议有实际联系的地点的人民法院管辖，但管辖法院的约定不得违反级别管辖和专属管辖的规定。</w:t>
      </w:r>
    </w:p>
    <w:p w14:paraId="5B639C35">
      <w:pPr>
        <w:widowControl/>
        <w:autoSpaceDE w:val="0"/>
        <w:autoSpaceDN w:val="0"/>
        <w:adjustRightInd w:val="0"/>
        <w:spacing w:line="400" w:lineRule="exact"/>
        <w:ind w:firstLine="420" w:firstLineChars="200"/>
        <w:rPr>
          <w:rFonts w:ascii="Times New Roman" w:hAnsi="Times New Roman" w:eastAsia="宋体" w:cs="Times New Roman"/>
          <w:kern w:val="0"/>
          <w:szCs w:val="21"/>
          <w14:ligatures w14:val="none"/>
        </w:rPr>
      </w:pPr>
      <w:r>
        <w:rPr>
          <w:rFonts w:ascii="Times New Roman" w:hAnsi="Times New Roman" w:eastAsia="宋体" w:cs="Times New Roman"/>
          <w:kern w:val="0"/>
          <w:szCs w:val="21"/>
          <w14:ligatures w14:val="none"/>
        </w:rPr>
        <w:t>19.3 如甲乙双方有争议的事项不影响合同其他部分的履行，在争议解决期间，合同其他部分应当继续履行。</w:t>
      </w:r>
    </w:p>
    <w:p w14:paraId="176C96CA">
      <w:pPr>
        <w:widowControl/>
        <w:autoSpaceDE w:val="0"/>
        <w:autoSpaceDN w:val="0"/>
        <w:adjustRightInd w:val="0"/>
        <w:spacing w:line="400" w:lineRule="exact"/>
        <w:ind w:firstLine="420" w:firstLineChars="200"/>
        <w:rPr>
          <w:rFonts w:ascii="Times New Roman" w:hAnsi="Times New Roman" w:eastAsia="宋体" w:cs="Times New Roman"/>
          <w:kern w:val="0"/>
          <w:szCs w:val="21"/>
          <w14:ligatures w14:val="none"/>
        </w:rPr>
      </w:pPr>
      <w:r>
        <w:rPr>
          <w:rFonts w:ascii="Times New Roman" w:hAnsi="Times New Roman" w:eastAsia="宋体" w:cs="Times New Roman"/>
          <w:kern w:val="0"/>
          <w:szCs w:val="21"/>
          <w14:ligatures w14:val="none"/>
        </w:rPr>
        <w:t>19.4 甲方为维护自身权益与乙方发生诉讼、仲裁而产生的一切费用（包括但不限于律师费、诉讼费、保全费、担保保险费、交通费、差旅费、鉴定费等）均由乙方承担。</w:t>
      </w:r>
    </w:p>
    <w:p w14:paraId="3BE18EB0">
      <w:p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20. 政府采购政策</w:t>
      </w:r>
    </w:p>
    <w:p w14:paraId="572BBE78">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20.1 </w:t>
      </w:r>
      <w:r>
        <w:rPr>
          <w:rFonts w:ascii="Times New Roman" w:hAnsi="Times New Roman" w:eastAsia="宋体" w:cs="Times New Roman"/>
          <w:szCs w:val="24"/>
          <w:lang w:val="en-GB"/>
          <w14:ligatures w14:val="none"/>
        </w:rPr>
        <w:t>本合同应当按照规定执行政府采购政策。</w:t>
      </w:r>
    </w:p>
    <w:p w14:paraId="4436D4D7">
      <w:pPr>
        <w:autoSpaceDE w:val="0"/>
        <w:autoSpaceDN w:val="0"/>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20.2 本合同依法执行政府采购政策的方式和内容，属于合同履约验收的范围。</w:t>
      </w:r>
      <w:r>
        <w:rPr>
          <w:rFonts w:ascii="Times New Roman" w:hAnsi="Times New Roman" w:eastAsia="宋体" w:cs="Times New Roman"/>
          <w:szCs w:val="24"/>
          <w14:ligatures w14:val="none"/>
        </w:rPr>
        <w:t>甲乙双方</w:t>
      </w:r>
      <w:r>
        <w:rPr>
          <w:rFonts w:ascii="Times New Roman" w:hAnsi="Times New Roman" w:eastAsia="宋体" w:cs="Times New Roman"/>
          <w:szCs w:val="24"/>
          <w:lang w:val="en-GB"/>
          <w14:ligatures w14:val="none"/>
        </w:rPr>
        <w:t>未按规定要求执行政府采购政策造成损失的</w:t>
      </w:r>
      <w:r>
        <w:rPr>
          <w:rFonts w:ascii="Times New Roman" w:hAnsi="Times New Roman" w:eastAsia="宋体" w:cs="Times New Roman"/>
          <w:szCs w:val="21"/>
          <w14:ligatures w14:val="none"/>
        </w:rPr>
        <w:t>，有过错的一方应当承担赔偿责任，双方都有过错的，各自承担相应的责任。</w:t>
      </w:r>
    </w:p>
    <w:p w14:paraId="06900E61">
      <w:pPr>
        <w:spacing w:line="400" w:lineRule="exact"/>
        <w:ind w:firstLine="420" w:firstLineChars="200"/>
        <w:rPr>
          <w:rFonts w:ascii="Times New Roman" w:hAnsi="Times New Roman" w:eastAsia="宋体" w:cs="Times New Roman"/>
          <w14:ligatures w14:val="none"/>
        </w:rPr>
      </w:pPr>
      <w:r>
        <w:rPr>
          <w:rFonts w:ascii="Times New Roman" w:hAnsi="Times New Roman" w:eastAsia="宋体" w:cs="Times New Roman"/>
          <w:szCs w:val="21"/>
          <w14:ligatures w14: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F8463A5">
      <w:p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21. 法律适用</w:t>
      </w:r>
    </w:p>
    <w:p w14:paraId="74EFAAEC">
      <w:pPr>
        <w:widowControl/>
        <w:autoSpaceDE w:val="0"/>
        <w:autoSpaceDN w:val="0"/>
        <w:adjustRightInd w:val="0"/>
        <w:spacing w:line="400" w:lineRule="exact"/>
        <w:ind w:firstLine="420" w:firstLineChars="200"/>
        <w:rPr>
          <w:rFonts w:ascii="Times New Roman" w:hAnsi="Times New Roman" w:eastAsia="宋体" w:cs="Times New Roman"/>
          <w:kern w:val="0"/>
          <w:szCs w:val="21"/>
          <w14:ligatures w14:val="none"/>
        </w:rPr>
      </w:pPr>
      <w:r>
        <w:rPr>
          <w:rFonts w:ascii="Times New Roman" w:hAnsi="Times New Roman" w:eastAsia="宋体" w:cs="Times New Roman"/>
          <w:kern w:val="0"/>
          <w:szCs w:val="21"/>
          <w14:ligatures w14:val="none"/>
        </w:rPr>
        <w:t>21.1 本合同的订立、生效、解释、履行及与本合同有关的争议解决，均适用法律、行政法规。</w:t>
      </w:r>
    </w:p>
    <w:p w14:paraId="297D14D9">
      <w:pPr>
        <w:widowControl/>
        <w:autoSpaceDE w:val="0"/>
        <w:autoSpaceDN w:val="0"/>
        <w:adjustRightInd w:val="0"/>
        <w:spacing w:line="400" w:lineRule="exact"/>
        <w:ind w:firstLine="420" w:firstLineChars="200"/>
        <w:rPr>
          <w:rFonts w:ascii="Times New Roman" w:hAnsi="Times New Roman" w:eastAsia="宋体" w:cs="Times New Roman"/>
          <w:kern w:val="0"/>
          <w:szCs w:val="21"/>
          <w14:ligatures w14:val="none"/>
        </w:rPr>
      </w:pPr>
      <w:r>
        <w:rPr>
          <w:rFonts w:ascii="Times New Roman" w:hAnsi="Times New Roman" w:eastAsia="宋体" w:cs="Times New Roman"/>
          <w:kern w:val="0"/>
          <w:szCs w:val="21"/>
          <w14:ligatures w14:val="none"/>
        </w:rPr>
        <w:t>21.2 本合同条款与法律、行政法规的强制性规定不一致的，双方当事人应按照法律、行政法规的强制性规定修改本合同的相关条款。</w:t>
      </w:r>
    </w:p>
    <w:p w14:paraId="3E959F13">
      <w:pPr>
        <w:numPr>
          <w:ilvl w:val="255"/>
          <w:numId w:val="0"/>
        </w:num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22. 通知</w:t>
      </w:r>
    </w:p>
    <w:p w14:paraId="0D04785E">
      <w:pPr>
        <w:widowControl/>
        <w:autoSpaceDE w:val="0"/>
        <w:autoSpaceDN w:val="0"/>
        <w:adjustRightInd w:val="0"/>
        <w:spacing w:line="400" w:lineRule="exact"/>
        <w:ind w:firstLine="420" w:firstLineChars="200"/>
        <w:rPr>
          <w:rFonts w:ascii="Times New Roman" w:hAnsi="Times New Roman" w:eastAsia="宋体" w:cs="Times New Roman"/>
          <w:kern w:val="0"/>
          <w:szCs w:val="21"/>
          <w14:ligatures w14:val="none"/>
        </w:rPr>
      </w:pPr>
      <w:r>
        <w:rPr>
          <w:rFonts w:ascii="Times New Roman" w:hAnsi="Times New Roman" w:eastAsia="宋体" w:cs="Times New Roman"/>
          <w:kern w:val="0"/>
          <w:szCs w:val="21"/>
          <w14:ligatures w14:val="none"/>
        </w:rPr>
        <w:t>22.1 本合同任何一方向对方发出的通知、信件、数据电文等，应当发送至本合同第一部分《政府采购合同协议书》所约定的通讯地址、联系人、联系电话或电子邮箱。</w:t>
      </w:r>
    </w:p>
    <w:p w14:paraId="7F8A672A">
      <w:pPr>
        <w:widowControl/>
        <w:autoSpaceDE w:val="0"/>
        <w:autoSpaceDN w:val="0"/>
        <w:adjustRightInd w:val="0"/>
        <w:spacing w:line="400" w:lineRule="exact"/>
        <w:rPr>
          <w:rFonts w:ascii="Times New Roman" w:hAnsi="Times New Roman" w:eastAsia="华文楷体" w:cs="Times New Roman"/>
          <w:kern w:val="0"/>
          <w:szCs w:val="21"/>
          <w14:ligatures w14:val="none"/>
        </w:rPr>
      </w:pPr>
      <w:r>
        <w:rPr>
          <w:rFonts w:ascii="Times New Roman" w:hAnsi="Times New Roman" w:eastAsia="宋体" w:cs="Times New Roman"/>
          <w:kern w:val="0"/>
          <w:szCs w:val="21"/>
          <w14:ligatures w14:val="none"/>
        </w:rPr>
        <w:t xml:space="preserve">    22.2 一方当事人变更名称、住所、联系人、联系电话或电子邮箱等信息的，应当在变更后3日内及时书面通知对方，对方实际收到变更通知前的送达仍为有效送达。</w:t>
      </w:r>
    </w:p>
    <w:p w14:paraId="7BA4BF39">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22.3本合同一方给另一方的通知均应采用书面形式，传真或快递送到本合同中规定的对方的地址和办理签收手续。</w:t>
      </w:r>
    </w:p>
    <w:p w14:paraId="7A48EF68">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22.4通知以送达之日或通知书中规定的生效之日起生效，两者中以较迟之日为准。</w:t>
      </w:r>
    </w:p>
    <w:p w14:paraId="5B1552CE">
      <w:pPr>
        <w:numPr>
          <w:ilvl w:val="255"/>
          <w:numId w:val="0"/>
        </w:numPr>
        <w:tabs>
          <w:tab w:val="left" w:pos="8820"/>
          <w:tab w:val="left" w:pos="9345"/>
          <w:tab w:val="left" w:pos="9765"/>
        </w:tabs>
        <w:adjustRightInd w:val="0"/>
        <w:snapToGrid w:val="0"/>
        <w:spacing w:line="400" w:lineRule="exact"/>
        <w:jc w:val="left"/>
        <w:outlineLvl w:val="3"/>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23. 合同未尽事项</w:t>
      </w:r>
    </w:p>
    <w:p w14:paraId="5C168393">
      <w:pPr>
        <w:adjustRightInd w:val="0"/>
        <w:snapToGrid w:val="0"/>
        <w:spacing w:line="400" w:lineRule="exact"/>
        <w:ind w:firstLine="420" w:firstLineChars="200"/>
        <w:jc w:val="left"/>
        <w:rPr>
          <w:rFonts w:ascii="Times New Roman" w:hAnsi="Times New Roman" w:eastAsia="宋体" w:cs="Times New Roman"/>
          <w:bCs/>
          <w:szCs w:val="21"/>
          <w14:ligatures w14:val="none"/>
        </w:rPr>
      </w:pPr>
      <w:r>
        <w:rPr>
          <w:rFonts w:ascii="Times New Roman" w:hAnsi="Times New Roman" w:eastAsia="宋体" w:cs="Times New Roman"/>
          <w:bCs/>
          <w:szCs w:val="21"/>
          <w14:ligatures w14:val="none"/>
        </w:rPr>
        <w:t>23.1合同未尽事项见</w:t>
      </w:r>
      <w:r>
        <w:rPr>
          <w:rFonts w:ascii="Times New Roman" w:hAnsi="Times New Roman" w:eastAsia="宋体" w:cs="Times New Roman"/>
          <w:b/>
          <w:szCs w:val="21"/>
          <w14:ligatures w14:val="none"/>
        </w:rPr>
        <w:t>【政府采购合同专用条款】</w:t>
      </w:r>
      <w:r>
        <w:rPr>
          <w:rFonts w:ascii="Times New Roman" w:hAnsi="Times New Roman" w:eastAsia="宋体" w:cs="Times New Roman"/>
          <w:bCs/>
          <w:szCs w:val="21"/>
          <w14:ligatures w14:val="none"/>
        </w:rPr>
        <w:t>。</w:t>
      </w:r>
    </w:p>
    <w:p w14:paraId="66C276F7">
      <w:pPr>
        <w:adjustRightInd w:val="0"/>
        <w:snapToGrid w:val="0"/>
        <w:spacing w:line="400" w:lineRule="exact"/>
        <w:jc w:val="left"/>
        <w:rPr>
          <w:rFonts w:ascii="Times New Roman" w:hAnsi="Times New Roman" w:eastAsia="黑体" w:cs="Times New Roman"/>
          <w:sz w:val="28"/>
          <w:szCs w:val="28"/>
          <w14:ligatures w14:val="none"/>
        </w:rPr>
      </w:pPr>
      <w:r>
        <w:rPr>
          <w:rFonts w:ascii="Times New Roman" w:hAnsi="Times New Roman" w:eastAsia="宋体" w:cs="Times New Roman"/>
          <w:bCs/>
          <w:szCs w:val="21"/>
          <w14:ligatures w14:val="none"/>
        </w:rPr>
        <w:t xml:space="preserve">    23.2 合同附件与合同正文具有同等的法律效力。</w:t>
      </w:r>
    </w:p>
    <w:p w14:paraId="4D5AD665">
      <w:pPr>
        <w:adjustRightInd w:val="0"/>
        <w:snapToGrid w:val="0"/>
        <w:spacing w:line="400" w:lineRule="exact"/>
        <w:jc w:val="left"/>
        <w:rPr>
          <w:rFonts w:hint="eastAsia" w:ascii="黑体" w:hAnsi="华文中宋" w:eastAsia="黑体" w:cs="Times New Roman"/>
          <w:sz w:val="28"/>
          <w:szCs w:val="28"/>
          <w14:ligatures w14:val="none"/>
        </w:rPr>
      </w:pPr>
      <w:bookmarkStart w:id="100" w:name="_Toc20313"/>
    </w:p>
    <w:p w14:paraId="30DFB36A">
      <w:pPr>
        <w:adjustRightInd w:val="0"/>
        <w:snapToGrid w:val="0"/>
        <w:jc w:val="center"/>
        <w:rPr>
          <w:rFonts w:hint="eastAsia" w:ascii="黑体" w:hAnsi="华文中宋" w:eastAsia="黑体" w:cs="Times New Roman"/>
          <w:sz w:val="28"/>
          <w:szCs w:val="28"/>
          <w14:ligatures w14:val="none"/>
        </w:rPr>
      </w:pPr>
      <w:r>
        <w:rPr>
          <w:rFonts w:hint="eastAsia" w:ascii="黑体" w:hAnsi="华文中宋" w:eastAsia="黑体" w:cs="Times New Roman"/>
          <w:sz w:val="28"/>
          <w:szCs w:val="28"/>
          <w14:ligatures w14:val="none"/>
        </w:rPr>
        <w:br w:type="page"/>
      </w:r>
    </w:p>
    <w:p w14:paraId="10F2B15E">
      <w:pPr>
        <w:keepNext/>
        <w:keepLines/>
        <w:spacing w:before="260" w:after="260" w:line="413" w:lineRule="auto"/>
        <w:jc w:val="center"/>
        <w:outlineLvl w:val="2"/>
        <w:rPr>
          <w:rFonts w:hint="eastAsia" w:ascii="黑体" w:hAnsi="华文中宋" w:eastAsia="黑体" w:cs="Times New Roman"/>
          <w:sz w:val="28"/>
          <w:szCs w:val="28"/>
          <w14:ligatures w14:val="none"/>
        </w:rPr>
      </w:pPr>
      <w:r>
        <w:rPr>
          <w:rFonts w:hint="eastAsia" w:ascii="黑体" w:hAnsi="华文中宋" w:eastAsia="黑体" w:cs="Times New Roman"/>
          <w:sz w:val="28"/>
          <w:szCs w:val="28"/>
          <w14:ligatures w14:val="none"/>
        </w:rPr>
        <w:t>第三节  政府采购合同专用条款</w:t>
      </w:r>
      <w:bookmarkEnd w:id="100"/>
    </w:p>
    <w:tbl>
      <w:tblPr>
        <w:tblStyle w:val="38"/>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86"/>
        <w:gridCol w:w="1719"/>
        <w:gridCol w:w="5093"/>
        <w:gridCol w:w="121"/>
      </w:tblGrid>
      <w:tr w14:paraId="552F70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gridAfter w:val="1"/>
          <w:wAfter w:w="123" w:type="dxa"/>
          <w:trHeight w:val="736" w:hRule="atLeast"/>
        </w:trPr>
        <w:tc>
          <w:tcPr>
            <w:tcW w:w="1607" w:type="dxa"/>
            <w:vAlign w:val="center"/>
          </w:tcPr>
          <w:p w14:paraId="498B1E0B">
            <w:pPr>
              <w:adjustRightInd w:val="0"/>
              <w:snapToGrid w:val="0"/>
              <w:jc w:val="center"/>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第二节</w:t>
            </w:r>
          </w:p>
          <w:p w14:paraId="790C5CFE">
            <w:pPr>
              <w:adjustRightInd w:val="0"/>
              <w:snapToGrid w:val="0"/>
              <w:jc w:val="center"/>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第1.2（6）项</w:t>
            </w:r>
          </w:p>
        </w:tc>
        <w:tc>
          <w:tcPr>
            <w:tcW w:w="1742" w:type="dxa"/>
            <w:vAlign w:val="center"/>
          </w:tcPr>
          <w:p w14:paraId="6A5863AC">
            <w:pPr>
              <w:adjustRightInd w:val="0"/>
              <w:snapToGrid w:val="0"/>
              <w:jc w:val="left"/>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联合体具体要求</w:t>
            </w:r>
          </w:p>
        </w:tc>
        <w:tc>
          <w:tcPr>
            <w:tcW w:w="5170" w:type="dxa"/>
            <w:vAlign w:val="center"/>
          </w:tcPr>
          <w:p w14:paraId="5BF4B0CC">
            <w:pPr>
              <w:adjustRightInd w:val="0"/>
              <w:snapToGrid w:val="0"/>
              <w:jc w:val="left"/>
              <w:rPr>
                <w:rFonts w:hint="eastAsia" w:ascii="宋体" w:hAnsi="宋体" w:eastAsia="宋体" w:cs="Times New Roman"/>
                <w:szCs w:val="21"/>
                <w14:ligatures w14:val="none"/>
              </w:rPr>
            </w:pPr>
          </w:p>
        </w:tc>
      </w:tr>
      <w:tr w14:paraId="1B5773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gridAfter w:val="1"/>
          <w:wAfter w:w="123" w:type="dxa"/>
          <w:trHeight w:val="604" w:hRule="atLeast"/>
        </w:trPr>
        <w:tc>
          <w:tcPr>
            <w:tcW w:w="1607" w:type="dxa"/>
            <w:vAlign w:val="center"/>
          </w:tcPr>
          <w:p w14:paraId="180946DF">
            <w:pPr>
              <w:adjustRightInd w:val="0"/>
              <w:snapToGrid w:val="0"/>
              <w:jc w:val="center"/>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第二节</w:t>
            </w:r>
          </w:p>
          <w:p w14:paraId="36F08D2A">
            <w:pPr>
              <w:adjustRightInd w:val="0"/>
              <w:snapToGrid w:val="0"/>
              <w:jc w:val="center"/>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第1.2（7）项</w:t>
            </w:r>
          </w:p>
        </w:tc>
        <w:tc>
          <w:tcPr>
            <w:tcW w:w="1742" w:type="dxa"/>
            <w:vAlign w:val="center"/>
          </w:tcPr>
          <w:p w14:paraId="456447EB">
            <w:pPr>
              <w:adjustRightInd w:val="0"/>
              <w:snapToGrid w:val="0"/>
              <w:jc w:val="left"/>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其他术语解释</w:t>
            </w:r>
          </w:p>
        </w:tc>
        <w:tc>
          <w:tcPr>
            <w:tcW w:w="5170" w:type="dxa"/>
            <w:vAlign w:val="center"/>
          </w:tcPr>
          <w:p w14:paraId="3327DD09">
            <w:pPr>
              <w:adjustRightInd w:val="0"/>
              <w:snapToGrid w:val="0"/>
              <w:jc w:val="left"/>
              <w:rPr>
                <w:rFonts w:hint="eastAsia" w:ascii="宋体" w:hAnsi="宋体" w:eastAsia="宋体" w:cs="Times New Roman"/>
                <w:szCs w:val="21"/>
                <w14:ligatures w14:val="none"/>
              </w:rPr>
            </w:pPr>
          </w:p>
        </w:tc>
      </w:tr>
      <w:tr w14:paraId="4795AB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gridAfter w:val="1"/>
          <w:wAfter w:w="123" w:type="dxa"/>
          <w:trHeight w:val="736" w:hRule="atLeast"/>
        </w:trPr>
        <w:tc>
          <w:tcPr>
            <w:tcW w:w="1607" w:type="dxa"/>
            <w:vAlign w:val="center"/>
          </w:tcPr>
          <w:p w14:paraId="0504DE13">
            <w:pPr>
              <w:adjustRightInd w:val="0"/>
              <w:snapToGrid w:val="0"/>
              <w:jc w:val="center"/>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第二节</w:t>
            </w:r>
          </w:p>
          <w:p w14:paraId="26C82AE3">
            <w:pPr>
              <w:adjustRightInd w:val="0"/>
              <w:snapToGrid w:val="0"/>
              <w:jc w:val="center"/>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第4.4款</w:t>
            </w:r>
          </w:p>
        </w:tc>
        <w:tc>
          <w:tcPr>
            <w:tcW w:w="1742" w:type="dxa"/>
            <w:vAlign w:val="center"/>
          </w:tcPr>
          <w:p w14:paraId="682211D7">
            <w:pPr>
              <w:adjustRightInd w:val="0"/>
              <w:snapToGrid w:val="0"/>
              <w:jc w:val="left"/>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履约验收中甲方提出异议或作出说明的期限</w:t>
            </w:r>
          </w:p>
        </w:tc>
        <w:tc>
          <w:tcPr>
            <w:tcW w:w="5170" w:type="dxa"/>
            <w:vAlign w:val="center"/>
          </w:tcPr>
          <w:p w14:paraId="7E135AF7">
            <w:pPr>
              <w:adjustRightInd w:val="0"/>
              <w:snapToGrid w:val="0"/>
              <w:spacing w:line="400" w:lineRule="exact"/>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履约验收中甲方提出异议或作出说明的期限为组织完成验收之日起</w:t>
            </w:r>
            <w:r>
              <w:rPr>
                <w:rFonts w:hint="eastAsia" w:ascii="宋体" w:hAnsi="宋体" w:eastAsia="宋体" w:cs="Times New Roman"/>
                <w:szCs w:val="21"/>
                <w:u w:val="single"/>
                <w14:ligatures w14:val="none"/>
              </w:rPr>
              <w:t xml:space="preserve"> 20 </w:t>
            </w:r>
            <w:r>
              <w:rPr>
                <w:rFonts w:hint="eastAsia" w:ascii="宋体" w:hAnsi="宋体" w:eastAsia="宋体" w:cs="Times New Roman"/>
                <w:szCs w:val="21"/>
                <w14:ligatures w14:val="none"/>
              </w:rPr>
              <w:t>个工作日内。</w:t>
            </w:r>
          </w:p>
        </w:tc>
      </w:tr>
      <w:tr w14:paraId="3EEA80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gridAfter w:val="1"/>
          <w:wAfter w:w="123" w:type="dxa"/>
          <w:trHeight w:val="736" w:hRule="atLeast"/>
        </w:trPr>
        <w:tc>
          <w:tcPr>
            <w:tcW w:w="1607" w:type="dxa"/>
            <w:vAlign w:val="center"/>
          </w:tcPr>
          <w:p w14:paraId="53D655FD">
            <w:pPr>
              <w:adjustRightInd w:val="0"/>
              <w:snapToGrid w:val="0"/>
              <w:jc w:val="center"/>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第二节</w:t>
            </w:r>
          </w:p>
          <w:p w14:paraId="60ADB229">
            <w:pPr>
              <w:adjustRightInd w:val="0"/>
              <w:snapToGrid w:val="0"/>
              <w:jc w:val="center"/>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第4.6款</w:t>
            </w:r>
          </w:p>
        </w:tc>
        <w:tc>
          <w:tcPr>
            <w:tcW w:w="1742" w:type="dxa"/>
            <w:vAlign w:val="center"/>
          </w:tcPr>
          <w:p w14:paraId="0298B447">
            <w:pPr>
              <w:adjustRightInd w:val="0"/>
              <w:snapToGrid w:val="0"/>
              <w:jc w:val="left"/>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约定甲方承担的其他义务和责任</w:t>
            </w:r>
          </w:p>
        </w:tc>
        <w:tc>
          <w:tcPr>
            <w:tcW w:w="5170" w:type="dxa"/>
            <w:vAlign w:val="center"/>
          </w:tcPr>
          <w:p w14:paraId="3748B20E">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1、甲方有权对乙方提供的服务进行监督、检查并提出改进意见，并有权制止乙方将要或正在损害甲方利益的行为。</w:t>
            </w:r>
          </w:p>
          <w:p w14:paraId="7AE387A5">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甲方应指定项目负责人或联系人：</w:t>
            </w:r>
          </w:p>
          <w:p w14:paraId="05D7BD81">
            <w:pPr>
              <w:adjustRightInd w:val="0"/>
              <w:snapToGrid w:val="0"/>
              <w:spacing w:line="400" w:lineRule="exact"/>
              <w:ind w:firstLine="420" w:firstLineChars="200"/>
              <w:jc w:val="left"/>
              <w:rPr>
                <w:rFonts w:ascii="Times New Roman" w:hAnsi="Times New Roman" w:eastAsia="宋体" w:cs="Times New Roman"/>
                <w:szCs w:val="21"/>
                <w:u w:val="single"/>
                <w14:ligatures w14:val="none"/>
              </w:rPr>
            </w:pPr>
            <w:r>
              <w:rPr>
                <w:rFonts w:ascii="Times New Roman" w:hAnsi="Times New Roman" w:eastAsia="宋体" w:cs="Times New Roman"/>
                <w:szCs w:val="21"/>
                <w:u w:val="single"/>
                <w14:ligatures w14:val="none"/>
              </w:rPr>
              <w:t>甲方项目负责人（项目联系人）：</w:t>
            </w:r>
            <w:r>
              <w:rPr>
                <w:rFonts w:hint="eastAsia" w:ascii="Times New Roman" w:hAnsi="Times New Roman" w:eastAsia="宋体" w:cs="Times New Roman"/>
                <w:szCs w:val="21"/>
                <w:u w:val="single"/>
                <w14:ligatures w14:val="none"/>
              </w:rPr>
              <w:t>XX</w:t>
            </w:r>
            <w:r>
              <w:rPr>
                <w:rFonts w:ascii="Times New Roman" w:hAnsi="Times New Roman" w:eastAsia="宋体" w:cs="Times New Roman"/>
                <w:szCs w:val="21"/>
                <w:u w:val="single"/>
                <w14:ligatures w14:val="none"/>
              </w:rPr>
              <w:t xml:space="preserve"> </w:t>
            </w:r>
          </w:p>
          <w:p w14:paraId="408DBB61">
            <w:pPr>
              <w:adjustRightInd w:val="0"/>
              <w:snapToGrid w:val="0"/>
              <w:spacing w:line="400" w:lineRule="exact"/>
              <w:ind w:firstLine="420" w:firstLineChars="200"/>
              <w:jc w:val="left"/>
              <w:rPr>
                <w:rFonts w:ascii="Times New Roman" w:hAnsi="Times New Roman" w:eastAsia="宋体" w:cs="Times New Roman"/>
                <w:szCs w:val="21"/>
                <w:u w:val="single"/>
                <w14:ligatures w14:val="none"/>
              </w:rPr>
            </w:pPr>
            <w:r>
              <w:rPr>
                <w:rFonts w:ascii="Times New Roman" w:hAnsi="Times New Roman" w:eastAsia="宋体" w:cs="Times New Roman"/>
                <w:szCs w:val="21"/>
                <w:u w:val="single"/>
                <w14:ligatures w14:val="none"/>
              </w:rPr>
              <w:t>联系方式：</w:t>
            </w:r>
            <w:r>
              <w:rPr>
                <w:rFonts w:hint="eastAsia" w:ascii="Times New Roman" w:hAnsi="Times New Roman" w:eastAsia="宋体" w:cs="Times New Roman"/>
                <w:szCs w:val="21"/>
                <w:u w:val="single"/>
                <w14:ligatures w14:val="none"/>
              </w:rPr>
              <w:t>XX</w:t>
            </w:r>
            <w:r>
              <w:rPr>
                <w:rFonts w:ascii="Times New Roman" w:hAnsi="Times New Roman" w:eastAsia="宋体" w:cs="Times New Roman"/>
                <w:szCs w:val="21"/>
                <w:u w:val="single"/>
                <w14:ligatures w14:val="none"/>
              </w:rPr>
              <w:t xml:space="preserve"> </w:t>
            </w:r>
          </w:p>
          <w:p w14:paraId="185A56F3">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2、甲方负责合同签订后项目实施过程中与乙方的具体联系和衔结，并对服务现场安装调试或项目建设实施时配备人员进行监管控制。</w:t>
            </w:r>
          </w:p>
          <w:p w14:paraId="5CC67288">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3、甲方依法依规及时向乙方提供有关资料数据，并及时解决乙方提出的项目所需的合理需求。</w:t>
            </w:r>
          </w:p>
          <w:p w14:paraId="4424A578">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4、甲方为乙方提供涉及实施本项目必要的服务条件。若乙方有特殊要求，须经甲方书面同意。</w:t>
            </w:r>
          </w:p>
          <w:p w14:paraId="4CECD32C">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5、甲方负责及时组织成立验收组对项目进行验收。</w:t>
            </w:r>
          </w:p>
          <w:p w14:paraId="346E0C03">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6、甲方按合同规定享有乙方提供的项目标的物和服务。</w:t>
            </w:r>
          </w:p>
          <w:p w14:paraId="7CCF9E6F">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7、甲方按合同规定落实采购资金并办理采购资金支付手续。</w:t>
            </w:r>
          </w:p>
          <w:p w14:paraId="43FE163D">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8、乙方按照本合同约定及招投标文件要求开发的计算机软件（包含其相关的管理平台等其他软件）所有权、系统产生的业务数据等知识产权均归甲方所有。乙方应在项目验收后30日内向甲方移交全部源代码、技术文档及相关资料，并协助甲方完成知识产权登记。乙方不得以任何形式保留、使用或泄露与本项目相关的知识产权。</w:t>
            </w:r>
          </w:p>
          <w:p w14:paraId="05A7FD34">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9、甲方对乙方及其服务人员在提供服务过程中造成的人身及财产损害，不负任何责任。</w:t>
            </w:r>
          </w:p>
          <w:p w14:paraId="18A95B9B">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10、甲方对乙方违反甲方管理和制度的行为，可以根据情节轻重，采取劝阻、制止、要求整改、要求更换服务人员等措施。甲方提出的合理需求不受乙方内部管理和制度的约束。</w:t>
            </w:r>
          </w:p>
          <w:p w14:paraId="342C0720">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11、甲方有权要求乙方按时提交各阶段有关安排计划，并有权定期核对乙方提供标的物、服务内容、服务质量、交付成果等。甲方有权督促乙方工作并要求乙方整改不符合要求的服务内容。</w:t>
            </w:r>
          </w:p>
          <w:p w14:paraId="181A2AD9">
            <w:pPr>
              <w:adjustRightInd w:val="0"/>
              <w:snapToGrid w:val="0"/>
              <w:spacing w:line="400" w:lineRule="exact"/>
              <w:ind w:firstLine="420" w:firstLineChars="200"/>
              <w:jc w:val="left"/>
              <w:rPr>
                <w:rFonts w:hint="eastAsia" w:ascii="宋体" w:hAnsi="宋体" w:eastAsia="宋体" w:cs="Times New Roman"/>
                <w:szCs w:val="21"/>
                <w14:ligatures w14:val="none"/>
              </w:rPr>
            </w:pPr>
            <w:r>
              <w:rPr>
                <w:rFonts w:ascii="Times New Roman" w:hAnsi="Times New Roman" w:eastAsia="宋体" w:cs="Times New Roman"/>
                <w:szCs w:val="21"/>
                <w14:ligatures w14:val="none"/>
              </w:rPr>
              <w:t>12、甲方有权要求乙方对缺陷部分予以修复，如乙方未在合理时间内完成，甲方有权解除合同，并按合同约定享有项目运维服务及其他合同约定的权利。</w:t>
            </w:r>
          </w:p>
        </w:tc>
      </w:tr>
      <w:tr w14:paraId="0AD85D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gridAfter w:val="1"/>
          <w:wAfter w:w="123" w:type="dxa"/>
          <w:trHeight w:val="736" w:hRule="atLeast"/>
        </w:trPr>
        <w:tc>
          <w:tcPr>
            <w:tcW w:w="1607" w:type="dxa"/>
            <w:vAlign w:val="center"/>
          </w:tcPr>
          <w:p w14:paraId="45546F82">
            <w:pPr>
              <w:adjustRightInd w:val="0"/>
              <w:snapToGrid w:val="0"/>
              <w:jc w:val="center"/>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第二节</w:t>
            </w:r>
          </w:p>
          <w:p w14:paraId="5346A6B7">
            <w:pPr>
              <w:snapToGrid w:val="0"/>
              <w:jc w:val="center"/>
              <w:rPr>
                <w:rFonts w:ascii="Times New Roman" w:hAnsi="Times New Roman" w:eastAsia="宋体" w:cs="Times New Roman"/>
                <w:b/>
                <w:bCs/>
                <w:szCs w:val="24"/>
                <w14:ligatures w14:val="none"/>
              </w:rPr>
            </w:pPr>
            <w:r>
              <w:rPr>
                <w:rFonts w:hint="eastAsia" w:ascii="宋体" w:hAnsi="宋体" w:eastAsia="宋体" w:cs="Times New Roman"/>
                <w:b/>
                <w:bCs/>
                <w:szCs w:val="21"/>
                <w14:ligatures w14:val="none"/>
              </w:rPr>
              <w:t>第5.4款</w:t>
            </w:r>
          </w:p>
        </w:tc>
        <w:tc>
          <w:tcPr>
            <w:tcW w:w="1742" w:type="dxa"/>
            <w:vAlign w:val="center"/>
          </w:tcPr>
          <w:p w14:paraId="5876A82D">
            <w:pPr>
              <w:adjustRightInd w:val="0"/>
              <w:snapToGrid w:val="0"/>
              <w:jc w:val="left"/>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约定乙方承担的其他义务和责任</w:t>
            </w:r>
          </w:p>
        </w:tc>
        <w:tc>
          <w:tcPr>
            <w:tcW w:w="5170" w:type="dxa"/>
            <w:vAlign w:val="center"/>
          </w:tcPr>
          <w:p w14:paraId="5B1E9D30">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乙方应根据合同约定向甲方提供标的物和服务，并接受甲方的监督。乙方应指定本项目负责人或联系人及其他人员；乙方变更联系人及联系方式的，应于变更前不少于3个工作日书面通知甲方。否则，因联系方式的错误致使甲方无法联系而造成的不利后果均由乙方承担。</w:t>
            </w:r>
          </w:p>
          <w:p w14:paraId="40812848">
            <w:pPr>
              <w:adjustRightInd w:val="0"/>
              <w:snapToGrid w:val="0"/>
              <w:spacing w:line="400" w:lineRule="exact"/>
              <w:ind w:firstLine="420" w:firstLineChars="200"/>
              <w:jc w:val="left"/>
              <w:rPr>
                <w:rFonts w:ascii="Times New Roman" w:hAnsi="Times New Roman" w:eastAsia="宋体" w:cs="Times New Roman"/>
                <w:szCs w:val="21"/>
                <w:u w:val="single"/>
                <w14:ligatures w14:val="none"/>
              </w:rPr>
            </w:pPr>
            <w:r>
              <w:rPr>
                <w:rFonts w:ascii="Times New Roman" w:hAnsi="Times New Roman" w:eastAsia="宋体" w:cs="Times New Roman"/>
                <w:szCs w:val="21"/>
                <w:u w:val="single"/>
                <w14:ligatures w14:val="none"/>
              </w:rPr>
              <w:t>（1）乙方项目负责人（项目联系人）：</w:t>
            </w:r>
            <w:r>
              <w:rPr>
                <w:rFonts w:hint="eastAsia" w:ascii="Times New Roman" w:hAnsi="Times New Roman" w:eastAsia="宋体" w:cs="Times New Roman"/>
                <w:szCs w:val="21"/>
                <w:u w:val="single"/>
                <w14:ligatures w14:val="none"/>
              </w:rPr>
              <w:t>XX</w:t>
            </w:r>
          </w:p>
          <w:p w14:paraId="35F336F0">
            <w:pPr>
              <w:adjustRightInd w:val="0"/>
              <w:snapToGrid w:val="0"/>
              <w:spacing w:line="400" w:lineRule="exact"/>
              <w:ind w:firstLine="420" w:firstLineChars="200"/>
              <w:jc w:val="left"/>
              <w:rPr>
                <w:rFonts w:ascii="Times New Roman" w:hAnsi="Times New Roman" w:eastAsia="宋体" w:cs="Times New Roman"/>
                <w:szCs w:val="21"/>
                <w:u w:val="single"/>
                <w14:ligatures w14:val="none"/>
              </w:rPr>
            </w:pPr>
            <w:r>
              <w:rPr>
                <w:rFonts w:ascii="Times New Roman" w:hAnsi="Times New Roman" w:eastAsia="宋体" w:cs="Times New Roman"/>
                <w:szCs w:val="21"/>
                <w:u w:val="single"/>
                <w14:ligatures w14:val="none"/>
              </w:rPr>
              <w:t>联系方式：</w:t>
            </w:r>
            <w:r>
              <w:rPr>
                <w:rFonts w:hint="eastAsia" w:ascii="Times New Roman" w:hAnsi="Times New Roman" w:eastAsia="宋体" w:cs="Times New Roman"/>
                <w:szCs w:val="21"/>
                <w:u w:val="single"/>
                <w14:ligatures w14:val="none"/>
              </w:rPr>
              <w:t>XX</w:t>
            </w:r>
            <w:r>
              <w:rPr>
                <w:rFonts w:ascii="Times New Roman" w:hAnsi="Times New Roman" w:eastAsia="宋体" w:cs="Times New Roman"/>
                <w:szCs w:val="21"/>
                <w:u w:val="single"/>
                <w14:ligatures w14:val="none"/>
              </w:rPr>
              <w:t>。</w:t>
            </w:r>
          </w:p>
          <w:p w14:paraId="4E8F546D">
            <w:pPr>
              <w:adjustRightInd w:val="0"/>
              <w:snapToGrid w:val="0"/>
              <w:spacing w:line="400" w:lineRule="exact"/>
              <w:ind w:firstLine="420" w:firstLineChars="200"/>
              <w:jc w:val="left"/>
              <w:rPr>
                <w:rFonts w:ascii="Times New Roman" w:hAnsi="Times New Roman" w:eastAsia="宋体" w:cs="Times New Roman"/>
                <w:szCs w:val="21"/>
                <w:u w:val="single"/>
                <w14:ligatures w14:val="none"/>
              </w:rPr>
            </w:pPr>
            <w:r>
              <w:rPr>
                <w:rFonts w:ascii="Times New Roman" w:hAnsi="Times New Roman" w:eastAsia="宋体" w:cs="Times New Roman"/>
                <w:szCs w:val="21"/>
                <w:u w:val="single"/>
                <w14:ligatures w14:val="none"/>
              </w:rPr>
              <w:t>（2）乙方技术支持联系人：</w:t>
            </w:r>
            <w:r>
              <w:rPr>
                <w:rFonts w:hint="eastAsia" w:ascii="Times New Roman" w:hAnsi="Times New Roman" w:eastAsia="宋体" w:cs="Times New Roman"/>
                <w:szCs w:val="21"/>
                <w:u w:val="single"/>
                <w14:ligatures w14:val="none"/>
              </w:rPr>
              <w:t>XX</w:t>
            </w:r>
          </w:p>
          <w:p w14:paraId="6BA6BF20">
            <w:pPr>
              <w:adjustRightInd w:val="0"/>
              <w:snapToGrid w:val="0"/>
              <w:spacing w:line="400" w:lineRule="exact"/>
              <w:ind w:firstLine="420" w:firstLineChars="200"/>
              <w:jc w:val="left"/>
              <w:rPr>
                <w:rFonts w:ascii="Times New Roman" w:hAnsi="Times New Roman" w:eastAsia="宋体" w:cs="Times New Roman"/>
                <w:szCs w:val="21"/>
                <w:u w:val="single"/>
                <w14:ligatures w14:val="none"/>
              </w:rPr>
            </w:pPr>
            <w:r>
              <w:rPr>
                <w:rFonts w:ascii="Times New Roman" w:hAnsi="Times New Roman" w:eastAsia="宋体" w:cs="Times New Roman"/>
                <w:szCs w:val="21"/>
                <w:u w:val="single"/>
                <w14:ligatures w14:val="none"/>
              </w:rPr>
              <w:t>联系方式：</w:t>
            </w:r>
            <w:r>
              <w:rPr>
                <w:rFonts w:hint="eastAsia" w:ascii="Times New Roman" w:hAnsi="Times New Roman" w:eastAsia="宋体" w:cs="Times New Roman"/>
                <w:szCs w:val="21"/>
                <w:u w:val="single"/>
                <w14:ligatures w14:val="none"/>
              </w:rPr>
              <w:t>XX</w:t>
            </w:r>
            <w:r>
              <w:rPr>
                <w:rFonts w:ascii="Times New Roman" w:hAnsi="Times New Roman" w:eastAsia="宋体" w:cs="Times New Roman"/>
                <w:szCs w:val="21"/>
                <w:u w:val="single"/>
                <w14:ligatures w14:val="none"/>
              </w:rPr>
              <w:t>。</w:t>
            </w:r>
          </w:p>
          <w:p w14:paraId="76FF0D2E">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2、乙方应严格遵守投标、技术澄清、评审、中标所承诺的一切规定和条款。</w:t>
            </w:r>
          </w:p>
          <w:p w14:paraId="31A9A6E8">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3、乙方保证按本合同相关条款负责完成甲方项目，并按约定的进度完成全部工作。未经甲方书面同意，乙方不得将本合同项目部分或全部开发实施工作转委托给第三方承担。</w:t>
            </w:r>
          </w:p>
          <w:p w14:paraId="5474DC3C">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4、乙方应采取安全措施，确保生产安全和网络信息安全。</w:t>
            </w:r>
          </w:p>
          <w:p w14:paraId="2231CE5A">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5、乙方应当保证其交付给甲方的成果不侵犯任何第三人的合法权益，如第三方对任何交付成果主张权利的，乙方有妥善处理的义务，并承担由此产生的一切法律责任。</w:t>
            </w:r>
          </w:p>
          <w:p w14:paraId="6BC62364">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6、乙方应妥善保管甲方提供的技术资料、样品、设备、数据等；在合同履行过程中，如发现继续工作可能或正在对材料、样品、设备或数据等有损坏危险时，应立即中止工作，并及时通知甲方。</w:t>
            </w:r>
          </w:p>
          <w:p w14:paraId="2B48A539">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7、乙方向甲方提供关于本项目涉及的现场培训或集中培训，并提供培训及系统操作、故障排查等相关资料，不再另行收费。</w:t>
            </w:r>
          </w:p>
          <w:p w14:paraId="1CF732C8">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8、乙方应配合甲方进行服务项目的验收。</w:t>
            </w:r>
          </w:p>
          <w:p w14:paraId="5263E98A">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9、乙方按合同规定收取合同款项。</w:t>
            </w:r>
          </w:p>
          <w:p w14:paraId="5E032687">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10、乙方所提供服务人员须经过上岗培训（包括但不限于服务过程中的安全教育和培训等）。若涉及需要服务人员资质的，应符合相关规定。</w:t>
            </w:r>
          </w:p>
          <w:p w14:paraId="39E9E940">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11、乙方承担因乙方及其派出工作人员原因（包括但不限于：提供服务的自身缺陷、违反甲方管理和制度、不符合相关法律法规要求、不符合相关国家标准或行业标准等）给甲方或第三人造成的任何损失、责任，由乙方承担。</w:t>
            </w:r>
          </w:p>
          <w:p w14:paraId="5DA61EC7">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12、乙方须按照国家劳动法、云南省规定及其他法律法规政策规定与选派至本合同服务的人员订立劳动合同，并按照规定缴纳社会保险，发生劳动纠纷或争议等事项，乙方自行处理。</w:t>
            </w:r>
          </w:p>
          <w:p w14:paraId="48F7B306">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13、乙方服务人员应遵守甲方的管理和制度。乙方进入甲方单位或甲方指定单位提供服务的人员，需提前书面报甲方同意并备案，按甲方规定办理相关手续；若有人员变动，需书面通知甲方，经甲方同意并备案后，方可更换。</w:t>
            </w:r>
          </w:p>
          <w:p w14:paraId="619BDB3F">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14、乙方在施工、项目集成和售后服务过程中，应采取措施确保施工规范、人员安全，避免发生安全事故。在服务过程中造成财产损失和人员伤亡责任，由乙方承担。</w:t>
            </w:r>
          </w:p>
          <w:p w14:paraId="3336F992">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15、提供服务期间，涉及现场施工时，乙方有义务保持甲方现场财产的安全和完整，且须按甲方要求进行现场施工，如因乙方原因造成甲方财产损失，由乙方负责恢复原状，若无法恢复原状的，由乙方负责赔偿。</w:t>
            </w:r>
          </w:p>
          <w:p w14:paraId="5F112F47">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16、甲方因乙方提供的标的物和服务受到国家、地方相关行政部门的行政处罚的，乙方应赔偿甲方因此受到的全部损失。</w:t>
            </w:r>
          </w:p>
          <w:p w14:paraId="314F9D72">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17、本合同中止或终止时，乙方应向甲方做好服务的交接和善后工作，移交全部档案及相关资料，</w:t>
            </w:r>
            <w:r>
              <w:rPr>
                <w:rFonts w:ascii="Times New Roman" w:hAnsi="Times New Roman" w:eastAsia="宋体" w:cs="Times New Roman"/>
                <w:szCs w:val="21"/>
                <w:u w:val="single"/>
                <w14:ligatures w14:val="none"/>
              </w:rPr>
              <w:t>并在3个工作日内撤场并搬离乙方物品</w:t>
            </w:r>
            <w:r>
              <w:rPr>
                <w:rFonts w:ascii="Times New Roman" w:hAnsi="Times New Roman" w:eastAsia="宋体" w:cs="Times New Roman"/>
                <w:szCs w:val="21"/>
                <w14:ligatures w14:val="none"/>
              </w:rPr>
              <w:t>；否则，甲方有权代为处理，甲方代为处理的费用，有权向乙方追偿；同时，甲方对代为处理的物品不承担任何责任。</w:t>
            </w:r>
          </w:p>
          <w:p w14:paraId="5657F268">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18、驻场服务：</w:t>
            </w:r>
          </w:p>
          <w:p w14:paraId="06FB7160">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（1）乙方派驻驻场人员，驻场时间同项目售后运维期。乙方人员发生人员伤亡、财产损失的，由乙方承担有关责任，与甲方无关，导致甲方损失的，乙方负责赔偿。</w:t>
            </w:r>
          </w:p>
          <w:p w14:paraId="7739316F">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（2）驻场服务要求：</w:t>
            </w:r>
          </w:p>
          <w:p w14:paraId="682A6D0D">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1）驻场人员为乙方自有员工，执行甲方劳动纪律。乙方服务人员发生人员伤亡、财产损失的，由乙方承担有关责任，与甲方无关，导致甲方损失的，乙方负责赔偿。</w:t>
            </w:r>
          </w:p>
          <w:p w14:paraId="3EA68422">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2）在人员进场或更换前应提供驻场人员基本信息、社保缴纳证明、资质信息等相关材料报甲方书面同意，并按要求提交相关材料。</w:t>
            </w:r>
          </w:p>
          <w:p w14:paraId="1527E239">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3）未经甲方书面同意私自进场、脱岗、离场或更换驻场人员视为未提供驻场服务。</w:t>
            </w:r>
          </w:p>
          <w:p w14:paraId="361E5E54">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19、乙方在软件（服务）开发成果交付（交货）、验收、售后服务过程中，应配合甲方或甲方指定方对出现的问题及时、规范进行整改。</w:t>
            </w:r>
          </w:p>
          <w:p w14:paraId="46158A24">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20、开发成果交付：乙方应按本合同约定向甲方交付最终的软件开发成果。</w:t>
            </w:r>
          </w:p>
          <w:p w14:paraId="436167D0">
            <w:pPr>
              <w:adjustRightInd w:val="0"/>
              <w:snapToGrid w:val="0"/>
              <w:spacing w:line="400" w:lineRule="exact"/>
              <w:ind w:firstLine="420" w:firstLineChars="200"/>
              <w:jc w:val="left"/>
              <w:rPr>
                <w:rFonts w:hint="eastAsia" w:ascii="宋体" w:hAnsi="宋体" w:eastAsia="宋体" w:cs="Times New Roman"/>
                <w:szCs w:val="21"/>
                <w14:ligatures w14:val="none"/>
              </w:rPr>
            </w:pPr>
            <w:r>
              <w:rPr>
                <w:rFonts w:ascii="Times New Roman" w:hAnsi="Times New Roman" w:eastAsia="宋体" w:cs="Times New Roman"/>
                <w:szCs w:val="21"/>
                <w14:ligatures w14:val="none"/>
              </w:rPr>
              <w:t>21、相关法律法规及政策规定应由乙方承担的其他责任。</w:t>
            </w:r>
          </w:p>
        </w:tc>
      </w:tr>
      <w:tr w14:paraId="38A07D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gridAfter w:val="1"/>
          <w:wAfter w:w="123" w:type="dxa"/>
          <w:trHeight w:val="736" w:hRule="atLeast"/>
        </w:trPr>
        <w:tc>
          <w:tcPr>
            <w:tcW w:w="1607" w:type="dxa"/>
            <w:vAlign w:val="center"/>
          </w:tcPr>
          <w:p w14:paraId="297A3254">
            <w:pPr>
              <w:adjustRightInd w:val="0"/>
              <w:snapToGrid w:val="0"/>
              <w:jc w:val="center"/>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第二节</w:t>
            </w:r>
          </w:p>
          <w:p w14:paraId="4FE98AD8">
            <w:pPr>
              <w:snapToGrid w:val="0"/>
              <w:jc w:val="center"/>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第6.1款</w:t>
            </w:r>
          </w:p>
        </w:tc>
        <w:tc>
          <w:tcPr>
            <w:tcW w:w="1742" w:type="dxa"/>
            <w:vAlign w:val="center"/>
          </w:tcPr>
          <w:p w14:paraId="4D806180">
            <w:pPr>
              <w:adjustRightInd w:val="0"/>
              <w:snapToGrid w:val="0"/>
              <w:jc w:val="left"/>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履行合同义务的顺序</w:t>
            </w:r>
          </w:p>
        </w:tc>
        <w:tc>
          <w:tcPr>
            <w:tcW w:w="5170" w:type="dxa"/>
            <w:vAlign w:val="center"/>
          </w:tcPr>
          <w:p w14:paraId="51294DF4">
            <w:pPr>
              <w:adjustRightInd w:val="0"/>
              <w:snapToGrid w:val="0"/>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均需履行。</w:t>
            </w:r>
          </w:p>
        </w:tc>
      </w:tr>
      <w:tr w14:paraId="33FD39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gridAfter w:val="1"/>
          <w:wAfter w:w="123" w:type="dxa"/>
          <w:trHeight w:val="667" w:hRule="atLeast"/>
        </w:trPr>
        <w:tc>
          <w:tcPr>
            <w:tcW w:w="1607" w:type="dxa"/>
            <w:vAlign w:val="center"/>
          </w:tcPr>
          <w:p w14:paraId="7FF7CA9B">
            <w:pPr>
              <w:adjustRightInd w:val="0"/>
              <w:snapToGrid w:val="0"/>
              <w:jc w:val="center"/>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第二节</w:t>
            </w:r>
          </w:p>
          <w:p w14:paraId="6024959E">
            <w:pPr>
              <w:adjustRightInd w:val="0"/>
              <w:snapToGrid w:val="0"/>
              <w:jc w:val="center"/>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第7.1款</w:t>
            </w:r>
          </w:p>
        </w:tc>
        <w:tc>
          <w:tcPr>
            <w:tcW w:w="1742" w:type="dxa"/>
            <w:vAlign w:val="center"/>
          </w:tcPr>
          <w:p w14:paraId="768CAB3B">
            <w:pPr>
              <w:adjustRightInd w:val="0"/>
              <w:snapToGrid w:val="0"/>
              <w:jc w:val="left"/>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保险要求</w:t>
            </w:r>
          </w:p>
        </w:tc>
        <w:tc>
          <w:tcPr>
            <w:tcW w:w="5170" w:type="dxa"/>
            <w:vAlign w:val="center"/>
          </w:tcPr>
          <w:p w14:paraId="0D91F8AA">
            <w:pPr>
              <w:adjustRightInd w:val="0"/>
              <w:snapToGrid w:val="0"/>
              <w:spacing w:line="400" w:lineRule="exact"/>
              <w:ind w:firstLine="420" w:firstLineChars="200"/>
              <w:jc w:val="left"/>
              <w:rPr>
                <w:rFonts w:hint="eastAsia" w:ascii="宋体" w:hAnsi="宋体" w:eastAsia="宋体" w:cs="Times New Roman"/>
                <w:szCs w:val="21"/>
                <w14:ligatures w14:val="none"/>
              </w:rPr>
            </w:pPr>
            <w:r>
              <w:rPr>
                <w:rFonts w:ascii="Times New Roman" w:hAnsi="Times New Roman" w:eastAsia="宋体" w:cs="Times New Roman"/>
                <w:szCs w:val="21"/>
                <w14:ligatures w14:val="none"/>
              </w:rPr>
              <w:t>乙方须为本项目服务有关的货物购买相关保险，乙方须为参与本项目和在甲方指定地点提供驻场服务的工作人员购买人身意外险等险种。</w:t>
            </w:r>
          </w:p>
        </w:tc>
      </w:tr>
      <w:tr w14:paraId="2A2458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gridAfter w:val="1"/>
          <w:wAfter w:w="123" w:type="dxa"/>
          <w:trHeight w:val="736" w:hRule="atLeast"/>
        </w:trPr>
        <w:tc>
          <w:tcPr>
            <w:tcW w:w="1607" w:type="dxa"/>
            <w:vAlign w:val="center"/>
          </w:tcPr>
          <w:p w14:paraId="149574A6">
            <w:pPr>
              <w:adjustRightInd w:val="0"/>
              <w:snapToGrid w:val="0"/>
              <w:jc w:val="center"/>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第二节</w:t>
            </w:r>
          </w:p>
          <w:p w14:paraId="44A8AE0A">
            <w:pPr>
              <w:adjustRightInd w:val="0"/>
              <w:snapToGrid w:val="0"/>
              <w:jc w:val="center"/>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第8.2（1）项</w:t>
            </w:r>
          </w:p>
        </w:tc>
        <w:tc>
          <w:tcPr>
            <w:tcW w:w="1742" w:type="dxa"/>
            <w:vAlign w:val="center"/>
          </w:tcPr>
          <w:p w14:paraId="16299625">
            <w:pPr>
              <w:adjustRightInd w:val="0"/>
              <w:snapToGrid w:val="0"/>
              <w:jc w:val="left"/>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售后运维期（质量保证期）</w:t>
            </w:r>
          </w:p>
        </w:tc>
        <w:tc>
          <w:tcPr>
            <w:tcW w:w="5170" w:type="dxa"/>
            <w:vAlign w:val="center"/>
          </w:tcPr>
          <w:p w14:paraId="5471BB1E">
            <w:pPr>
              <w:adjustRightInd w:val="0"/>
              <w:snapToGrid w:val="0"/>
              <w:spacing w:line="400" w:lineRule="exact"/>
              <w:ind w:firstLine="420" w:firstLineChars="200"/>
              <w:jc w:val="left"/>
              <w:rPr>
                <w:rFonts w:ascii="Times New Roman" w:hAnsi="Times New Roman" w:eastAsia="宋体" w:cs="Times New Roman"/>
                <w:szCs w:val="21"/>
                <w14:ligatures w14:val="none"/>
              </w:rPr>
            </w:pPr>
          </w:p>
        </w:tc>
      </w:tr>
      <w:tr w14:paraId="349267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gridAfter w:val="1"/>
          <w:wAfter w:w="123" w:type="dxa"/>
          <w:trHeight w:val="736" w:hRule="atLeast"/>
        </w:trPr>
        <w:tc>
          <w:tcPr>
            <w:tcW w:w="1607" w:type="dxa"/>
            <w:vAlign w:val="center"/>
          </w:tcPr>
          <w:p w14:paraId="4F567302">
            <w:pPr>
              <w:adjustRightInd w:val="0"/>
              <w:snapToGrid w:val="0"/>
              <w:jc w:val="center"/>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第二节</w:t>
            </w:r>
          </w:p>
          <w:p w14:paraId="4286FF53">
            <w:pPr>
              <w:adjustRightInd w:val="0"/>
              <w:snapToGrid w:val="0"/>
              <w:jc w:val="center"/>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第8.2（3）项</w:t>
            </w:r>
          </w:p>
        </w:tc>
        <w:tc>
          <w:tcPr>
            <w:tcW w:w="1742" w:type="dxa"/>
            <w:vAlign w:val="center"/>
          </w:tcPr>
          <w:p w14:paraId="4FFDE6B2">
            <w:pPr>
              <w:adjustRightInd w:val="0"/>
              <w:snapToGrid w:val="0"/>
              <w:jc w:val="left"/>
              <w:rPr>
                <w:rFonts w:hint="eastAsia" w:ascii="宋体" w:hAnsi="宋体" w:eastAsia="宋体" w:cs="Times New Roman"/>
                <w:b/>
                <w:bCs/>
                <w:szCs w:val="21"/>
                <w14:ligatures w14:val="none"/>
              </w:rPr>
            </w:pPr>
            <w:r>
              <w:rPr>
                <w:rFonts w:ascii="Times New Roman" w:hAnsi="Times New Roman" w:eastAsia="宋体" w:cs="Times New Roman"/>
                <w:b/>
                <w:bCs/>
                <w:szCs w:val="21"/>
                <w14:ligatures w14:val="none"/>
              </w:rPr>
              <w:t>服务质量缺陷响应时间</w:t>
            </w:r>
          </w:p>
        </w:tc>
        <w:tc>
          <w:tcPr>
            <w:tcW w:w="5170" w:type="dxa"/>
            <w:vAlign w:val="center"/>
          </w:tcPr>
          <w:p w14:paraId="5A8828CF">
            <w:pPr>
              <w:adjustRightInd w:val="0"/>
              <w:snapToGrid w:val="0"/>
              <w:spacing w:line="400" w:lineRule="exact"/>
              <w:ind w:firstLine="420" w:firstLineChars="200"/>
              <w:jc w:val="left"/>
              <w:rPr>
                <w:rFonts w:hint="eastAsia" w:ascii="宋体" w:hAnsi="宋体" w:eastAsia="宋体" w:cs="Times New Roman"/>
                <w:szCs w:val="21"/>
                <w14:ligatures w14:val="none"/>
              </w:rPr>
            </w:pPr>
            <w:r>
              <w:rPr>
                <w:rFonts w:ascii="Times New Roman" w:hAnsi="Times New Roman" w:eastAsia="宋体" w:cs="Times New Roman"/>
                <w:szCs w:val="21"/>
                <w14:ligatures w14:val="none"/>
              </w:rPr>
              <w:t>当系统出现故障时，应及时进行报障及抢修，直至修复达到标准规范要求。</w:t>
            </w:r>
            <w:r>
              <w:rPr>
                <w:rFonts w:ascii="Times New Roman" w:hAnsi="Times New Roman" w:eastAsia="宋体" w:cs="Times New Roman"/>
                <w:szCs w:val="21"/>
                <w:u w:val="single"/>
                <w14:ligatures w14:val="none"/>
              </w:rPr>
              <w:t>乙方应在故障发现后</w:t>
            </w:r>
            <w:r>
              <w:rPr>
                <w:rFonts w:hint="eastAsia" w:ascii="Times New Roman" w:hAnsi="Times New Roman" w:eastAsia="宋体" w:cs="Times New Roman"/>
                <w:szCs w:val="21"/>
                <w:u w:val="single"/>
                <w14:ligatures w14:val="none"/>
              </w:rPr>
              <w:t>XX</w:t>
            </w:r>
            <w:r>
              <w:rPr>
                <w:rFonts w:ascii="Times New Roman" w:hAnsi="Times New Roman" w:eastAsia="宋体" w:cs="Times New Roman"/>
                <w:szCs w:val="21"/>
                <w:u w:val="single"/>
                <w14:ligatures w14:val="none"/>
              </w:rPr>
              <w:t>小时内响应，</w:t>
            </w:r>
            <w:r>
              <w:rPr>
                <w:rFonts w:hint="eastAsia" w:ascii="Times New Roman" w:hAnsi="Times New Roman" w:eastAsia="宋体" w:cs="Times New Roman"/>
                <w:szCs w:val="21"/>
                <w:u w:val="single"/>
                <w14:ligatures w14:val="none"/>
              </w:rPr>
              <w:t>XX</w:t>
            </w:r>
            <w:r>
              <w:rPr>
                <w:rFonts w:ascii="Times New Roman" w:hAnsi="Times New Roman" w:eastAsia="宋体" w:cs="Times New Roman"/>
                <w:szCs w:val="21"/>
                <w:u w:val="single"/>
                <w14:ligatures w14:val="none"/>
              </w:rPr>
              <w:t>小时内远程解决，</w:t>
            </w:r>
            <w:r>
              <w:rPr>
                <w:rFonts w:ascii="Times New Roman" w:hAnsi="Times New Roman" w:eastAsia="宋体" w:cs="Times New Roman"/>
                <w:szCs w:val="21"/>
                <w14:ligatures w14:val="none"/>
              </w:rPr>
              <w:t>如远程无法解决的，须派技术人员到场处理，及时保证系统正常运行。</w:t>
            </w:r>
          </w:p>
        </w:tc>
      </w:tr>
      <w:tr w14:paraId="4008AC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gridAfter w:val="1"/>
          <w:wAfter w:w="123" w:type="dxa"/>
          <w:trHeight w:val="736" w:hRule="atLeast"/>
        </w:trPr>
        <w:tc>
          <w:tcPr>
            <w:tcW w:w="1607" w:type="dxa"/>
            <w:vAlign w:val="center"/>
          </w:tcPr>
          <w:p w14:paraId="6F98FB87">
            <w:pPr>
              <w:snapToGrid w:val="0"/>
              <w:jc w:val="center"/>
              <w:rPr>
                <w:rFonts w:hint="eastAsia" w:ascii="宋体" w:hAnsi="宋体" w:eastAsia="宋体" w:cs="宋体"/>
                <w:b/>
                <w:bCs/>
                <w:szCs w:val="21"/>
                <w14:ligatures w14:val="none"/>
              </w:rPr>
            </w:pPr>
            <w:r>
              <w:rPr>
                <w:rFonts w:hint="eastAsia" w:ascii="宋体" w:hAnsi="宋体" w:eastAsia="宋体" w:cs="宋体"/>
                <w:b/>
                <w:bCs/>
                <w:szCs w:val="21"/>
                <w14:ligatures w14:val="none"/>
              </w:rPr>
              <w:t>第二节</w:t>
            </w:r>
          </w:p>
          <w:p w14:paraId="5AF65111">
            <w:pPr>
              <w:widowControl/>
              <w:autoSpaceDE w:val="0"/>
              <w:autoSpaceDN w:val="0"/>
              <w:adjustRightInd w:val="0"/>
              <w:spacing w:line="400" w:lineRule="exact"/>
              <w:jc w:val="center"/>
              <w:rPr>
                <w:rFonts w:hint="eastAsia" w:ascii="华文楷体" w:hAnsi="华文楷体" w:eastAsia="华文楷体" w:cs="华文楷体"/>
                <w:b/>
                <w:bCs/>
                <w:kern w:val="0"/>
                <w:sz w:val="22"/>
                <w:szCs w:val="21"/>
                <w14:ligatures w14:val="none"/>
              </w:rPr>
            </w:pPr>
            <w:r>
              <w:rPr>
                <w:rFonts w:hint="eastAsia" w:ascii="宋体" w:hAnsi="宋体" w:eastAsia="宋体" w:cs="宋体"/>
                <w:b/>
                <w:bCs/>
                <w:kern w:val="0"/>
                <w:sz w:val="22"/>
                <w:szCs w:val="21"/>
                <w14:ligatures w14:val="none"/>
              </w:rPr>
              <w:t>第11.1款</w:t>
            </w:r>
          </w:p>
        </w:tc>
        <w:tc>
          <w:tcPr>
            <w:tcW w:w="1742" w:type="dxa"/>
            <w:vAlign w:val="center"/>
          </w:tcPr>
          <w:p w14:paraId="3690F016">
            <w:pPr>
              <w:adjustRightInd w:val="0"/>
              <w:snapToGrid w:val="0"/>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其他应当保密的信息</w:t>
            </w:r>
          </w:p>
        </w:tc>
        <w:tc>
          <w:tcPr>
            <w:tcW w:w="5170" w:type="dxa"/>
            <w:vAlign w:val="center"/>
          </w:tcPr>
          <w:p w14:paraId="71575FF2">
            <w:pPr>
              <w:adjustRightInd w:val="0"/>
              <w:snapToGrid w:val="0"/>
              <w:jc w:val="left"/>
              <w:rPr>
                <w:rFonts w:hint="eastAsia" w:ascii="宋体" w:hAnsi="宋体" w:eastAsia="宋体" w:cs="Times New Roman"/>
                <w:szCs w:val="21"/>
                <w14:ligatures w14:val="none"/>
              </w:rPr>
            </w:pPr>
            <w:r>
              <w:rPr>
                <w:rFonts w:ascii="Times New Roman" w:hAnsi="Times New Roman" w:eastAsia="宋体" w:cs="Times New Roman"/>
                <w:szCs w:val="21"/>
                <w14:ligatures w14:val="none"/>
              </w:rPr>
              <w:t>无。</w:t>
            </w:r>
          </w:p>
        </w:tc>
      </w:tr>
      <w:tr w14:paraId="7552A6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gridAfter w:val="1"/>
          <w:wAfter w:w="123" w:type="dxa"/>
          <w:trHeight w:val="697" w:hRule="atLeast"/>
        </w:trPr>
        <w:tc>
          <w:tcPr>
            <w:tcW w:w="1607" w:type="dxa"/>
            <w:vAlign w:val="center"/>
          </w:tcPr>
          <w:p w14:paraId="27D2096E">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第二节</w:t>
            </w:r>
          </w:p>
          <w:p w14:paraId="3FC07C01">
            <w:pPr>
              <w:adjustRightInd w:val="0"/>
              <w:snapToGrid w:val="0"/>
              <w:jc w:val="center"/>
              <w:rPr>
                <w:rFonts w:hint="eastAsia" w:ascii="宋体" w:hAnsi="宋体" w:eastAsia="宋体" w:cs="Times New Roman"/>
                <w:b/>
                <w:bCs/>
                <w:szCs w:val="21"/>
                <w14:ligatures w14:val="none"/>
              </w:rPr>
            </w:pPr>
            <w:r>
              <w:rPr>
                <w:rFonts w:ascii="Times New Roman" w:hAnsi="Times New Roman" w:eastAsia="宋体" w:cs="Times New Roman"/>
                <w:b/>
                <w:bCs/>
                <w:szCs w:val="21"/>
                <w14:ligatures w14:val="none"/>
              </w:rPr>
              <w:t>第12.2款</w:t>
            </w:r>
          </w:p>
        </w:tc>
        <w:tc>
          <w:tcPr>
            <w:tcW w:w="1742" w:type="dxa"/>
            <w:vAlign w:val="center"/>
          </w:tcPr>
          <w:p w14:paraId="5662114C">
            <w:pPr>
              <w:adjustRightInd w:val="0"/>
              <w:snapToGrid w:val="0"/>
              <w:jc w:val="left"/>
              <w:rPr>
                <w:rFonts w:hint="eastAsia" w:ascii="宋体" w:hAnsi="宋体" w:eastAsia="宋体" w:cs="Times New Roman"/>
                <w:b/>
                <w:bCs/>
                <w:szCs w:val="21"/>
                <w14:ligatures w14:val="none"/>
              </w:rPr>
            </w:pPr>
            <w:r>
              <w:rPr>
                <w:rFonts w:ascii="Times New Roman" w:hAnsi="Times New Roman" w:eastAsia="宋体" w:cs="Times New Roman"/>
                <w:b/>
                <w:bCs/>
                <w:szCs w:val="21"/>
                <w14:ligatures w14:val="none"/>
              </w:rPr>
              <w:t>合同价款支付时间</w:t>
            </w:r>
          </w:p>
        </w:tc>
        <w:tc>
          <w:tcPr>
            <w:tcW w:w="5170" w:type="dxa"/>
            <w:vAlign w:val="center"/>
          </w:tcPr>
          <w:p w14:paraId="0B3E6FC6">
            <w:pPr>
              <w:adjustRightInd w:val="0"/>
              <w:snapToGrid w:val="0"/>
              <w:spacing w:line="400" w:lineRule="exact"/>
              <w:ind w:firstLine="420" w:firstLineChars="200"/>
              <w:jc w:val="left"/>
              <w:rPr>
                <w:rFonts w:hint="eastAsia" w:ascii="宋体" w:hAnsi="宋体" w:eastAsia="宋体" w:cs="Times New Roman"/>
                <w:szCs w:val="21"/>
                <w14:ligatures w14:val="none"/>
              </w:rPr>
            </w:pPr>
            <w:r>
              <w:rPr>
                <w:rFonts w:ascii="Times New Roman" w:hAnsi="Times New Roman" w:eastAsia="宋体" w:cs="Times New Roman"/>
                <w:szCs w:val="21"/>
                <w14:ligatures w14:val="none"/>
              </w:rPr>
              <w:t>详见合同“第一节  政府采购合同协议书”。</w:t>
            </w:r>
          </w:p>
        </w:tc>
      </w:tr>
      <w:tr w14:paraId="7E2F92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7EC16666">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第二节</w:t>
            </w:r>
          </w:p>
          <w:p w14:paraId="5C82663E">
            <w:pPr>
              <w:adjustRightInd w:val="0"/>
              <w:snapToGrid w:val="0"/>
              <w:jc w:val="center"/>
              <w:rPr>
                <w:rFonts w:hint="eastAsia" w:ascii="宋体" w:hAnsi="宋体" w:eastAsia="宋体" w:cs="Times New Roman"/>
                <w:b/>
                <w:bCs/>
                <w:szCs w:val="21"/>
                <w14:ligatures w14:val="none"/>
              </w:rPr>
            </w:pPr>
            <w:r>
              <w:rPr>
                <w:rFonts w:ascii="Times New Roman" w:hAnsi="Times New Roman" w:eastAsia="宋体" w:cs="Times New Roman"/>
                <w:b/>
                <w:bCs/>
                <w:szCs w:val="21"/>
                <w14:ligatures w14:val="none"/>
              </w:rPr>
              <w:t>第13.1款</w:t>
            </w:r>
          </w:p>
        </w:tc>
        <w:tc>
          <w:tcPr>
            <w:tcW w:w="1742" w:type="dxa"/>
            <w:vAlign w:val="center"/>
          </w:tcPr>
          <w:p w14:paraId="119936DC">
            <w:pPr>
              <w:adjustRightInd w:val="0"/>
              <w:snapToGrid w:val="0"/>
              <w:jc w:val="left"/>
              <w:rPr>
                <w:rFonts w:hint="eastAsia" w:ascii="宋体" w:hAnsi="宋体" w:eastAsia="宋体" w:cs="Times New Roman"/>
                <w:b/>
                <w:bCs/>
                <w:szCs w:val="21"/>
                <w14:ligatures w14:val="none"/>
              </w:rPr>
            </w:pPr>
            <w:r>
              <w:rPr>
                <w:rFonts w:ascii="Times New Roman" w:hAnsi="Times New Roman" w:eastAsia="宋体" w:cs="Times New Roman"/>
                <w:b/>
                <w:bCs/>
                <w:szCs w:val="21"/>
                <w14:ligatures w14:val="none"/>
              </w:rPr>
              <w:t>履约保证金不予退还的情形</w:t>
            </w:r>
          </w:p>
        </w:tc>
        <w:tc>
          <w:tcPr>
            <w:tcW w:w="5170" w:type="dxa"/>
            <w:gridSpan w:val="2"/>
            <w:vAlign w:val="center"/>
          </w:tcPr>
          <w:p w14:paraId="3DDA63B3">
            <w:pPr>
              <w:adjustRightInd w:val="0"/>
              <w:snapToGrid w:val="0"/>
              <w:spacing w:line="400" w:lineRule="exact"/>
              <w:ind w:firstLine="420" w:firstLineChars="200"/>
              <w:jc w:val="left"/>
              <w:rPr>
                <w:rFonts w:hint="eastAsia" w:ascii="宋体" w:hAnsi="宋体" w:eastAsia="宋体" w:cs="Times New Roman"/>
                <w:szCs w:val="21"/>
                <w14:ligatures w14:val="none"/>
              </w:rPr>
            </w:pPr>
            <w:r>
              <w:rPr>
                <w:rFonts w:ascii="Times New Roman" w:hAnsi="Times New Roman" w:eastAsia="宋体" w:cs="Times New Roman"/>
                <w:szCs w:val="21"/>
                <w14:ligatures w14:val="none"/>
              </w:rPr>
              <w:t>详见合同“第一节  政府采购合同协议书”。</w:t>
            </w:r>
          </w:p>
        </w:tc>
      </w:tr>
      <w:tr w14:paraId="40AB01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020DAB96">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第二节</w:t>
            </w:r>
          </w:p>
          <w:p w14:paraId="617C51C3">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第13.2款</w:t>
            </w:r>
          </w:p>
        </w:tc>
        <w:tc>
          <w:tcPr>
            <w:tcW w:w="1742" w:type="dxa"/>
            <w:vAlign w:val="center"/>
          </w:tcPr>
          <w:p w14:paraId="79598F7D">
            <w:pPr>
              <w:adjustRightInd w:val="0"/>
              <w:snapToGrid w:val="0"/>
              <w:jc w:val="left"/>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履约保证金退还时间</w:t>
            </w:r>
          </w:p>
        </w:tc>
        <w:tc>
          <w:tcPr>
            <w:tcW w:w="5170" w:type="dxa"/>
            <w:gridSpan w:val="2"/>
            <w:vAlign w:val="center"/>
          </w:tcPr>
          <w:p w14:paraId="7BE2A398">
            <w:pPr>
              <w:spacing w:line="400" w:lineRule="exact"/>
              <w:ind w:firstLine="420" w:firstLineChars="200"/>
              <w:rPr>
                <w:rFonts w:ascii="Times New Roman" w:hAnsi="Times New Roman" w:eastAsia="宋体" w:cs="Times New Roman"/>
                <w:szCs w:val="21"/>
                <w14:ligatures w14:val="none"/>
              </w:rPr>
            </w:pPr>
            <w:r>
              <w:rPr>
                <w:rFonts w:ascii="Times New Roman" w:hAnsi="Times New Roman" w:eastAsia="宋体" w:cs="Times New Roman"/>
                <w:szCs w:val="21"/>
                <w14:ligatures w14:val="none"/>
              </w:rPr>
              <w:t>详见合同“第一节  政府采购合同协议书”。</w:t>
            </w:r>
          </w:p>
        </w:tc>
      </w:tr>
      <w:tr w14:paraId="7CA9FA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7B6DC14A">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第二节</w:t>
            </w:r>
          </w:p>
          <w:p w14:paraId="3C9D1EBB">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第14.1（3）项</w:t>
            </w:r>
          </w:p>
        </w:tc>
        <w:tc>
          <w:tcPr>
            <w:tcW w:w="1742" w:type="dxa"/>
            <w:vAlign w:val="center"/>
          </w:tcPr>
          <w:p w14:paraId="72B0C6AB">
            <w:pPr>
              <w:adjustRightInd w:val="0"/>
              <w:snapToGrid w:val="0"/>
              <w:jc w:val="left"/>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运行监督、维修期限</w:t>
            </w:r>
          </w:p>
        </w:tc>
        <w:tc>
          <w:tcPr>
            <w:tcW w:w="5170" w:type="dxa"/>
            <w:gridSpan w:val="2"/>
            <w:vAlign w:val="center"/>
          </w:tcPr>
          <w:p w14:paraId="02C28D0E">
            <w:pPr>
              <w:adjustRightInd w:val="0"/>
              <w:snapToGrid w:val="0"/>
              <w:spacing w:line="400" w:lineRule="exact"/>
              <w:ind w:firstLine="420" w:firstLineChars="200"/>
              <w:jc w:val="left"/>
              <w:rPr>
                <w:rFonts w:ascii="Times New Roman" w:hAnsi="Times New Roman" w:eastAsia="宋体" w:cs="Times New Roman"/>
                <w:szCs w:val="21"/>
                <w14:ligatures w14:val="none"/>
              </w:rPr>
            </w:pPr>
          </w:p>
        </w:tc>
      </w:tr>
      <w:tr w14:paraId="75D1A0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FEF4AA6">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第二节</w:t>
            </w:r>
          </w:p>
          <w:p w14:paraId="3A0F72A2">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第14.1（5）项</w:t>
            </w:r>
          </w:p>
        </w:tc>
        <w:tc>
          <w:tcPr>
            <w:tcW w:w="1742" w:type="dxa"/>
            <w:vAlign w:val="center"/>
          </w:tcPr>
          <w:p w14:paraId="7DAD90C2">
            <w:pPr>
              <w:adjustRightInd w:val="0"/>
              <w:snapToGrid w:val="0"/>
              <w:jc w:val="left"/>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服务回收的约定</w:t>
            </w:r>
          </w:p>
        </w:tc>
        <w:tc>
          <w:tcPr>
            <w:tcW w:w="5170" w:type="dxa"/>
            <w:gridSpan w:val="2"/>
            <w:vAlign w:val="center"/>
          </w:tcPr>
          <w:p w14:paraId="06974F80">
            <w:pPr>
              <w:adjustRightInd w:val="0"/>
              <w:snapToGrid w:val="0"/>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无</w:t>
            </w:r>
          </w:p>
        </w:tc>
      </w:tr>
      <w:tr w14:paraId="776DC7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5F6795B">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第二节</w:t>
            </w:r>
          </w:p>
          <w:p w14:paraId="5B9A4F21">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第14.1（6）项</w:t>
            </w:r>
          </w:p>
        </w:tc>
        <w:tc>
          <w:tcPr>
            <w:tcW w:w="1742" w:type="dxa"/>
            <w:vAlign w:val="center"/>
          </w:tcPr>
          <w:p w14:paraId="49DA923C">
            <w:pPr>
              <w:adjustRightInd w:val="0"/>
              <w:snapToGrid w:val="0"/>
              <w:jc w:val="left"/>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乙方提供的其他服务</w:t>
            </w:r>
          </w:p>
        </w:tc>
        <w:tc>
          <w:tcPr>
            <w:tcW w:w="5170" w:type="dxa"/>
            <w:gridSpan w:val="2"/>
            <w:vAlign w:val="center"/>
          </w:tcPr>
          <w:p w14:paraId="6128DB31">
            <w:pPr>
              <w:adjustRightInd w:val="0"/>
              <w:snapToGrid w:val="0"/>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无</w:t>
            </w:r>
          </w:p>
        </w:tc>
      </w:tr>
      <w:tr w14:paraId="282844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9787A42">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第二节</w:t>
            </w:r>
          </w:p>
          <w:p w14:paraId="2DF70A6C">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第15.1款</w:t>
            </w:r>
          </w:p>
        </w:tc>
        <w:tc>
          <w:tcPr>
            <w:tcW w:w="1742" w:type="dxa"/>
            <w:vAlign w:val="center"/>
          </w:tcPr>
          <w:p w14:paraId="79579FE8">
            <w:pPr>
              <w:adjustRightInd w:val="0"/>
              <w:snapToGrid w:val="0"/>
              <w:jc w:val="left"/>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修理、重作、更换、维护相关具体规定</w:t>
            </w:r>
          </w:p>
        </w:tc>
        <w:tc>
          <w:tcPr>
            <w:tcW w:w="5170" w:type="dxa"/>
            <w:gridSpan w:val="2"/>
            <w:vAlign w:val="center"/>
          </w:tcPr>
          <w:p w14:paraId="319E7CD8">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因乙方所交服务和安装调试与合同标准不相符合的，甲方有权拒收服务，乙方无权请求返还履约保证金。</w:t>
            </w:r>
          </w:p>
        </w:tc>
      </w:tr>
      <w:tr w14:paraId="08B2B0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BCB9CA2">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第二节</w:t>
            </w:r>
          </w:p>
          <w:p w14:paraId="3D44AE1F">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第15.2（2）项</w:t>
            </w:r>
          </w:p>
        </w:tc>
        <w:tc>
          <w:tcPr>
            <w:tcW w:w="1742" w:type="dxa"/>
            <w:vAlign w:val="center"/>
          </w:tcPr>
          <w:p w14:paraId="0ED8A8BE">
            <w:pPr>
              <w:adjustRightInd w:val="0"/>
              <w:snapToGrid w:val="0"/>
              <w:jc w:val="left"/>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迟延交货（交付软件开发成果）赔偿费</w:t>
            </w:r>
          </w:p>
        </w:tc>
        <w:tc>
          <w:tcPr>
            <w:tcW w:w="5170" w:type="dxa"/>
            <w:gridSpan w:val="2"/>
            <w:vAlign w:val="center"/>
          </w:tcPr>
          <w:p w14:paraId="28CE2D75">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宋体" w:cs="Times New Roman"/>
                <w:szCs w:val="21"/>
                <w14:ligatures w14:val="none"/>
              </w:rPr>
              <w:t>乙方严格按照合同履行期限约定的各时间节点完成项目建设及提供服务，逾期提供标的物或服务的，每逾期1天，乙方应向甲方支付合同价款5‰的违约金。如乙方在任何一个约定的时间节点逾期30天以上（含本数）未按约定向甲方提供标的物或服务的，乙方应向甲方支付合同价款30%的违约金，同时甲方有权选择单方解除合同，解除合同的通知自到达乙方时生效。</w:t>
            </w:r>
          </w:p>
        </w:tc>
      </w:tr>
      <w:tr w14:paraId="477F9A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A2363A7">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第二节</w:t>
            </w:r>
          </w:p>
          <w:p w14:paraId="4AB2CF0A">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第15.3款</w:t>
            </w:r>
          </w:p>
        </w:tc>
        <w:tc>
          <w:tcPr>
            <w:tcW w:w="1742" w:type="dxa"/>
            <w:vAlign w:val="center"/>
          </w:tcPr>
          <w:p w14:paraId="48BD9683">
            <w:pPr>
              <w:adjustRightInd w:val="0"/>
              <w:snapToGrid w:val="0"/>
              <w:jc w:val="left"/>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逾期付款利息</w:t>
            </w:r>
          </w:p>
        </w:tc>
        <w:tc>
          <w:tcPr>
            <w:tcW w:w="5170" w:type="dxa"/>
            <w:gridSpan w:val="2"/>
            <w:vAlign w:val="center"/>
          </w:tcPr>
          <w:p w14:paraId="2C43FE4D">
            <w:pPr>
              <w:adjustRightInd w:val="0"/>
              <w:snapToGrid w:val="0"/>
              <w:spacing w:line="400" w:lineRule="exact"/>
              <w:ind w:firstLine="420" w:firstLineChars="200"/>
              <w:jc w:val="left"/>
              <w:rPr>
                <w:rFonts w:ascii="Times New Roman" w:hAnsi="Times New Roman" w:eastAsia="宋体" w:cs="Times New Roman"/>
                <w:szCs w:val="21"/>
                <w14:ligatures w14:val="none"/>
              </w:rPr>
            </w:pPr>
            <w:r>
              <w:rPr>
                <w:rFonts w:ascii="Times New Roman" w:hAnsi="Times New Roman" w:eastAsia="等线" w:cs="Times New Roman"/>
                <w14:ligatures w14:val="none"/>
              </w:rPr>
              <w:t>无。</w:t>
            </w:r>
          </w:p>
        </w:tc>
      </w:tr>
      <w:tr w14:paraId="79C350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054C7D23">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第二节</w:t>
            </w:r>
          </w:p>
          <w:p w14:paraId="626967ED">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第15.4款</w:t>
            </w:r>
          </w:p>
        </w:tc>
        <w:tc>
          <w:tcPr>
            <w:tcW w:w="1742" w:type="dxa"/>
            <w:tcBorders>
              <w:left w:val="single" w:color="auto" w:sz="2" w:space="0"/>
              <w:bottom w:val="single" w:color="auto" w:sz="2" w:space="0"/>
              <w:right w:val="single" w:color="auto" w:sz="2" w:space="0"/>
            </w:tcBorders>
            <w:vAlign w:val="center"/>
          </w:tcPr>
          <w:p w14:paraId="00C4E27E">
            <w:pPr>
              <w:adjustRightInd w:val="0"/>
              <w:snapToGrid w:val="0"/>
              <w:jc w:val="left"/>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其他违约责任</w:t>
            </w:r>
          </w:p>
        </w:tc>
        <w:tc>
          <w:tcPr>
            <w:tcW w:w="5170" w:type="dxa"/>
            <w:gridSpan w:val="2"/>
            <w:tcBorders>
              <w:left w:val="single" w:color="auto" w:sz="2" w:space="0"/>
              <w:bottom w:val="single" w:color="auto" w:sz="2" w:space="0"/>
            </w:tcBorders>
            <w:vAlign w:val="center"/>
          </w:tcPr>
          <w:p w14:paraId="1C31A4C3">
            <w:pPr>
              <w:adjustRightInd w:val="0"/>
              <w:snapToGrid w:val="0"/>
              <w:spacing w:line="400" w:lineRule="exact"/>
              <w:ind w:firstLine="420" w:firstLineChars="200"/>
              <w:jc w:val="left"/>
              <w:rPr>
                <w:rFonts w:ascii="Times New Roman" w:hAnsi="Times New Roman" w:eastAsia="宋体" w:cs="Times New Roman"/>
                <w14:ligatures w14:val="none"/>
              </w:rPr>
            </w:pPr>
            <w:r>
              <w:rPr>
                <w:rFonts w:ascii="Times New Roman" w:hAnsi="Times New Roman" w:eastAsia="宋体" w:cs="Times New Roman"/>
                <w14:ligatures w14:val="none"/>
              </w:rPr>
              <w:t>1、乙方在本合同履行过程中有如下情形的，视为乙方构成根本性违约，</w:t>
            </w:r>
            <w:r>
              <w:rPr>
                <w:rFonts w:ascii="Times New Roman" w:hAnsi="Times New Roman" w:eastAsia="宋体" w:cs="Times New Roman"/>
                <w:b/>
                <w:bCs/>
                <w14:ligatures w14:val="none"/>
              </w:rPr>
              <w:t>甲方有权单方面终止（解除）合同，且乙方应偿付甲方合同总价30% 的违约金（发生不可抗力时除外）和退还全部已支付的合同款项，同时乙方须赔偿因此给甲方造成的经济损失</w:t>
            </w:r>
            <w:r>
              <w:rPr>
                <w:rFonts w:ascii="Times New Roman" w:hAnsi="Times New Roman" w:eastAsia="宋体" w:cs="Times New Roman"/>
                <w14:ligatures w14:val="none"/>
              </w:rPr>
              <w:t>：</w:t>
            </w:r>
          </w:p>
          <w:p w14:paraId="378A8E08">
            <w:pPr>
              <w:adjustRightInd w:val="0"/>
              <w:snapToGrid w:val="0"/>
              <w:spacing w:line="400" w:lineRule="exact"/>
              <w:ind w:firstLine="420" w:firstLineChars="200"/>
              <w:jc w:val="left"/>
              <w:rPr>
                <w:rFonts w:ascii="Times New Roman" w:hAnsi="Times New Roman" w:eastAsia="宋体" w:cs="Times New Roman"/>
                <w14:ligatures w14:val="none"/>
              </w:rPr>
            </w:pPr>
            <w:r>
              <w:rPr>
                <w:rFonts w:ascii="Times New Roman" w:hAnsi="Times New Roman" w:eastAsia="宋体" w:cs="Times New Roman"/>
                <w14:ligatures w14:val="none"/>
              </w:rPr>
              <w:t>（1）因乙方未按照国家劳动法、云南省规定及其他法律法规政策规定与选派至本合同服务的人员订立劳动合同，或未按照规定缴纳社会保险，发生劳动纠纷或争议等事项，并影响甲方（或使用单位）正常使用或造成甲方声誉受损等情形的。</w:t>
            </w:r>
          </w:p>
          <w:p w14:paraId="597788EE">
            <w:pPr>
              <w:adjustRightInd w:val="0"/>
              <w:snapToGrid w:val="0"/>
              <w:spacing w:line="400" w:lineRule="exact"/>
              <w:ind w:firstLine="420" w:firstLineChars="200"/>
              <w:jc w:val="left"/>
              <w:rPr>
                <w:rFonts w:ascii="Times New Roman" w:hAnsi="Times New Roman" w:eastAsia="宋体" w:cs="Times New Roman"/>
                <w14:ligatures w14:val="none"/>
              </w:rPr>
            </w:pPr>
            <w:r>
              <w:rPr>
                <w:rFonts w:ascii="Times New Roman" w:hAnsi="Times New Roman" w:eastAsia="宋体" w:cs="Times New Roman"/>
                <w14:ligatures w14:val="none"/>
              </w:rPr>
              <w:t>（2）乙方在任何一个约定的时间节点（</w:t>
            </w:r>
            <w:r>
              <w:rPr>
                <w:rFonts w:hint="eastAsia" w:ascii="Times New Roman" w:hAnsi="Times New Roman" w:eastAsia="宋体" w:cs="Times New Roman"/>
                <w14:ligatures w14:val="none"/>
              </w:rPr>
              <w:t>阶段性验收、终验</w:t>
            </w:r>
            <w:r>
              <w:rPr>
                <w:rFonts w:ascii="Times New Roman" w:hAnsi="Times New Roman" w:eastAsia="宋体" w:cs="Times New Roman"/>
                <w14:ligatures w14:val="none"/>
              </w:rPr>
              <w:t>）逾期30天以上（含本数）未按约定向甲方提供标的物或服务或履行其他合同约定事项的。</w:t>
            </w:r>
          </w:p>
          <w:p w14:paraId="59CD07A6">
            <w:pPr>
              <w:adjustRightInd w:val="0"/>
              <w:snapToGrid w:val="0"/>
              <w:spacing w:line="400" w:lineRule="exact"/>
              <w:ind w:firstLine="420" w:firstLineChars="200"/>
              <w:jc w:val="left"/>
              <w:rPr>
                <w:rFonts w:ascii="Times New Roman" w:hAnsi="Times New Roman" w:eastAsia="宋体" w:cs="Times New Roman"/>
                <w14:ligatures w14:val="none"/>
              </w:rPr>
            </w:pPr>
            <w:r>
              <w:rPr>
                <w:rFonts w:ascii="Times New Roman" w:hAnsi="Times New Roman" w:eastAsia="宋体" w:cs="Times New Roman"/>
                <w14:ligatures w14:val="none"/>
              </w:rPr>
              <w:t>（3）乙方不能按合同约定和招投标文件规定的服务承诺提供服务，且乙方不能及时提出或甲乙双方不能就替代方案协商一致的。</w:t>
            </w:r>
          </w:p>
          <w:p w14:paraId="29AB4871">
            <w:pPr>
              <w:adjustRightInd w:val="0"/>
              <w:snapToGrid w:val="0"/>
              <w:spacing w:line="400" w:lineRule="exact"/>
              <w:ind w:firstLine="420" w:firstLineChars="200"/>
              <w:jc w:val="left"/>
              <w:rPr>
                <w:rFonts w:ascii="Times New Roman" w:hAnsi="Times New Roman" w:eastAsia="宋体" w:cs="Times New Roman"/>
                <w14:ligatures w14:val="none"/>
              </w:rPr>
            </w:pPr>
            <w:r>
              <w:rPr>
                <w:rFonts w:ascii="Times New Roman" w:hAnsi="Times New Roman" w:eastAsia="宋体" w:cs="Times New Roman"/>
                <w14:ligatures w14:val="none"/>
              </w:rPr>
              <w:t>（4）乙方提供的项目阶段性验收或竣工验收（终验）不合格，且乙方改进或更换阶段性成果或软件（服务）开发成果后，由甲方验收后仍不合格的。</w:t>
            </w:r>
          </w:p>
          <w:p w14:paraId="2B06E86D">
            <w:pPr>
              <w:adjustRightInd w:val="0"/>
              <w:snapToGrid w:val="0"/>
              <w:spacing w:line="400" w:lineRule="exact"/>
              <w:ind w:firstLine="420" w:firstLineChars="200"/>
              <w:jc w:val="left"/>
              <w:rPr>
                <w:rFonts w:ascii="Times New Roman" w:hAnsi="Times New Roman" w:eastAsia="宋体" w:cs="Times New Roman"/>
                <w14:ligatures w14:val="none"/>
              </w:rPr>
            </w:pPr>
            <w:r>
              <w:rPr>
                <w:rFonts w:ascii="Times New Roman" w:hAnsi="Times New Roman" w:eastAsia="宋体" w:cs="Times New Roman"/>
                <w14:ligatures w14:val="none"/>
              </w:rPr>
              <w:t>（5）乙方提供的项目阶段性验收或竣工验收（终验）不合格，且乙方未在甲方要求的期限内整改完成并重新申请验收的。</w:t>
            </w:r>
          </w:p>
          <w:p w14:paraId="430F5B1D">
            <w:pPr>
              <w:adjustRightInd w:val="0"/>
              <w:snapToGrid w:val="0"/>
              <w:spacing w:line="400" w:lineRule="exact"/>
              <w:ind w:firstLine="420" w:firstLineChars="200"/>
              <w:jc w:val="left"/>
              <w:rPr>
                <w:rFonts w:ascii="Times New Roman" w:hAnsi="Times New Roman" w:eastAsia="宋体" w:cs="Times New Roman"/>
                <w14:ligatures w14:val="none"/>
              </w:rPr>
            </w:pPr>
            <w:r>
              <w:rPr>
                <w:rFonts w:ascii="Times New Roman" w:hAnsi="Times New Roman" w:eastAsia="宋体" w:cs="Times New Roman"/>
                <w14:ligatures w14:val="none"/>
              </w:rPr>
              <w:t>2、乙方提供的标的物或服务如侵犯了第三方合法权益而引发的任何纠纷或诉讼，均由乙方负责交涉并承担全部责任，并赔偿甲方由此而造成的全部损失。</w:t>
            </w:r>
          </w:p>
          <w:p w14:paraId="3F27463F">
            <w:pPr>
              <w:adjustRightInd w:val="0"/>
              <w:snapToGrid w:val="0"/>
              <w:spacing w:line="400" w:lineRule="exact"/>
              <w:ind w:firstLine="422" w:firstLineChars="200"/>
              <w:jc w:val="left"/>
              <w:rPr>
                <w:rFonts w:ascii="Times New Roman" w:hAnsi="Times New Roman" w:eastAsia="宋体" w:cs="Times New Roman"/>
                <w14:ligatures w14:val="none"/>
              </w:rPr>
            </w:pPr>
            <w:r>
              <w:rPr>
                <w:rFonts w:ascii="Times New Roman" w:hAnsi="Times New Roman" w:eastAsia="宋体" w:cs="Times New Roman"/>
                <w:b/>
                <w:bCs/>
                <w14:ligatures w14:val="none"/>
              </w:rPr>
              <w:t>3、乙方未按照合同约定及甲方要求按时、按量履行本合同时，</w:t>
            </w:r>
            <w:r>
              <w:rPr>
                <w:rFonts w:ascii="Times New Roman" w:hAnsi="Times New Roman" w:eastAsia="宋体" w:cs="Times New Roman"/>
                <w14:ligatures w14:val="none"/>
              </w:rPr>
              <w:t>甲方有权单方解除合同，且乙方应偿付甲方合同总价30% 的违约金（发生不可抗力时除外）和退还全部已支付的合同款项，同时乙方须赔偿因此给甲方造成的经济损失，且甲方有权委托第三方处理，所需费用由乙方承担。</w:t>
            </w:r>
          </w:p>
          <w:p w14:paraId="60BEA924">
            <w:pPr>
              <w:adjustRightInd w:val="0"/>
              <w:snapToGrid w:val="0"/>
              <w:spacing w:line="400" w:lineRule="exact"/>
              <w:ind w:firstLine="420" w:firstLineChars="200"/>
              <w:jc w:val="left"/>
              <w:rPr>
                <w:rFonts w:ascii="Times New Roman" w:hAnsi="Times New Roman" w:eastAsia="宋体" w:cs="Times New Roman"/>
                <w14:ligatures w14:val="none"/>
              </w:rPr>
            </w:pPr>
            <w:r>
              <w:rPr>
                <w:rFonts w:ascii="Times New Roman" w:hAnsi="Times New Roman" w:eastAsia="宋体" w:cs="Times New Roman"/>
                <w14:ligatures w14:val="none"/>
              </w:rPr>
              <w:t>4、乙方未按时通过阶段性验收或竣工验收（终验）的（由于甲方的原因导致的除外，但需出具相关书面证明材料。），</w:t>
            </w:r>
            <w:r>
              <w:rPr>
                <w:rFonts w:ascii="Times New Roman" w:hAnsi="Times New Roman" w:eastAsia="宋体" w:cs="Times New Roman"/>
                <w:b/>
                <w:bCs/>
                <w14:ligatures w14:val="none"/>
              </w:rPr>
              <w:t>按照迟延交货（交付软件开发成果）处理。</w:t>
            </w:r>
          </w:p>
          <w:p w14:paraId="0D6BA425">
            <w:pPr>
              <w:adjustRightInd w:val="0"/>
              <w:snapToGrid w:val="0"/>
              <w:spacing w:line="400" w:lineRule="exact"/>
              <w:ind w:firstLine="420" w:firstLineChars="200"/>
              <w:jc w:val="left"/>
              <w:rPr>
                <w:rFonts w:ascii="Times New Roman" w:hAnsi="Times New Roman" w:eastAsia="宋体" w:cs="Times New Roman"/>
                <w14:ligatures w14:val="none"/>
              </w:rPr>
            </w:pPr>
            <w:r>
              <w:rPr>
                <w:rFonts w:ascii="Times New Roman" w:hAnsi="Times New Roman" w:eastAsia="宋体" w:cs="Times New Roman"/>
                <w14:ligatures w14:val="none"/>
              </w:rPr>
              <w:t>5、若乙方不能按合同约定和招投标文件规定的服务承诺提供服务的，则视为违约。若乙方能及时提出符合服务要求的其他替代方案，并经甲方书面同意，甲乙双方就替代方案签订补充协议；若乙方不能及时提出或甲乙双方不能就替代方案协商一致，则甲方有权单方面解除合同，且乙方向甲方支付合同价款30%的违约金。</w:t>
            </w:r>
          </w:p>
          <w:p w14:paraId="7584DFA7">
            <w:pPr>
              <w:adjustRightInd w:val="0"/>
              <w:snapToGrid w:val="0"/>
              <w:spacing w:line="400" w:lineRule="exact"/>
              <w:ind w:firstLine="420" w:firstLineChars="200"/>
              <w:jc w:val="left"/>
              <w:rPr>
                <w:rFonts w:ascii="Times New Roman" w:hAnsi="Times New Roman" w:eastAsia="宋体" w:cs="Times New Roman"/>
                <w14:ligatures w14:val="none"/>
              </w:rPr>
            </w:pPr>
            <w:r>
              <w:rPr>
                <w:rFonts w:ascii="Times New Roman" w:hAnsi="Times New Roman" w:eastAsia="宋体" w:cs="Times New Roman"/>
                <w14:ligatures w14:val="none"/>
              </w:rPr>
              <w:t>6、乙方提供的标的物或服务，因设计、工艺或材料的缺陷和其它质量原因造成的问题，由乙方负责，费用由乙方承担。</w:t>
            </w:r>
          </w:p>
          <w:p w14:paraId="0584FD10">
            <w:pPr>
              <w:adjustRightInd w:val="0"/>
              <w:snapToGrid w:val="0"/>
              <w:spacing w:line="400" w:lineRule="exact"/>
              <w:ind w:firstLine="420" w:firstLineChars="200"/>
              <w:jc w:val="left"/>
              <w:rPr>
                <w:rFonts w:ascii="Times New Roman" w:hAnsi="Times New Roman" w:eastAsia="宋体" w:cs="Times New Roman"/>
                <w14:ligatures w14:val="none"/>
              </w:rPr>
            </w:pPr>
            <w:r>
              <w:rPr>
                <w:rFonts w:ascii="Times New Roman" w:hAnsi="Times New Roman" w:eastAsia="宋体" w:cs="Times New Roman"/>
                <w14:ligatures w14:val="none"/>
              </w:rPr>
              <w:t>7、乙方提供的标的物或服务因质量问题甲方不同意接收的</w:t>
            </w:r>
            <w:r>
              <w:rPr>
                <w:rFonts w:ascii="Times New Roman" w:hAnsi="Times New Roman" w:eastAsia="宋体" w:cs="Times New Roman"/>
                <w:b/>
                <w:bCs/>
                <w14:ligatures w14:val="none"/>
              </w:rPr>
              <w:t>按照迟延交货（交付软件开发成果）处理。</w:t>
            </w:r>
          </w:p>
          <w:p w14:paraId="59ECF7CC">
            <w:pPr>
              <w:adjustRightInd w:val="0"/>
              <w:snapToGrid w:val="0"/>
              <w:spacing w:line="400" w:lineRule="exact"/>
              <w:ind w:firstLine="420" w:firstLineChars="200"/>
              <w:jc w:val="left"/>
              <w:rPr>
                <w:rFonts w:ascii="Times New Roman" w:hAnsi="Times New Roman" w:eastAsia="宋体" w:cs="Times New Roman"/>
                <w:b/>
                <w:bCs/>
                <w14:ligatures w14:val="none"/>
              </w:rPr>
            </w:pPr>
            <w:r>
              <w:rPr>
                <w:rFonts w:ascii="Times New Roman" w:hAnsi="Times New Roman" w:eastAsia="宋体" w:cs="Times New Roman"/>
                <w14:ligatures w14:val="none"/>
              </w:rPr>
              <w:t>8、乙方提供的项目阶段性验收或竣工验收（终验）不合格的，乙方须在本合同约定的期限内完成更换。若乙方在合同约定期限内完成更换且经验收后合格的，视为正常交付。若乙方在合同约定期限外完成更换的，经验收后无论合格与否均</w:t>
            </w:r>
            <w:r>
              <w:rPr>
                <w:rFonts w:ascii="Times New Roman" w:hAnsi="Times New Roman" w:eastAsia="宋体" w:cs="Times New Roman"/>
                <w:b/>
                <w:bCs/>
                <w14:ligatures w14:val="none"/>
              </w:rPr>
              <w:t>按照迟延交货（交付软件开发成果）处理。</w:t>
            </w:r>
            <w:r>
              <w:rPr>
                <w:rFonts w:ascii="Times New Roman" w:hAnsi="Times New Roman" w:eastAsia="宋体" w:cs="Times New Roman"/>
                <w14:ligatures w14:val="none"/>
              </w:rPr>
              <w:t>若乙方更换阶段性成果或软件（服务）开发成果后，由甲方验收后仍不合格的，甲方有权解除合同，并</w:t>
            </w:r>
            <w:r>
              <w:rPr>
                <w:rFonts w:ascii="Times New Roman" w:hAnsi="Times New Roman" w:eastAsia="宋体" w:cs="Times New Roman"/>
                <w:b/>
                <w:bCs/>
                <w14:ligatures w14:val="none"/>
              </w:rPr>
              <w:t>按照无法履行合同处理</w:t>
            </w:r>
            <w:r>
              <w:rPr>
                <w:rFonts w:ascii="Times New Roman" w:hAnsi="Times New Roman" w:eastAsia="宋体" w:cs="Times New Roman"/>
                <w14:ligatures w14:val="none"/>
              </w:rPr>
              <w:t>。若乙方对不合格阶段性成果或软件（服务）开发成果不予以更换时，则甲方有权解除合同，并</w:t>
            </w:r>
            <w:r>
              <w:rPr>
                <w:rFonts w:ascii="Times New Roman" w:hAnsi="Times New Roman" w:eastAsia="宋体" w:cs="Times New Roman"/>
                <w:b/>
                <w:bCs/>
                <w14:ligatures w14:val="none"/>
              </w:rPr>
              <w:t>按照无法履行合同处理。</w:t>
            </w:r>
          </w:p>
          <w:p w14:paraId="72EB34A8">
            <w:pPr>
              <w:adjustRightInd w:val="0"/>
              <w:snapToGrid w:val="0"/>
              <w:spacing w:line="400" w:lineRule="exact"/>
              <w:ind w:firstLine="422" w:firstLineChars="200"/>
              <w:jc w:val="left"/>
              <w:rPr>
                <w:rFonts w:ascii="Times New Roman" w:hAnsi="Times New Roman" w:eastAsia="宋体" w:cs="Times New Roman"/>
                <w:b/>
                <w:bCs/>
                <w14:ligatures w14:val="none"/>
              </w:rPr>
            </w:pPr>
            <w:r>
              <w:rPr>
                <w:rFonts w:ascii="Times New Roman" w:hAnsi="Times New Roman" w:eastAsia="宋体" w:cs="Times New Roman"/>
                <w:b/>
                <w:bCs/>
                <w14:ligatures w14:val="none"/>
              </w:rPr>
              <w:t>9</w:t>
            </w:r>
            <w:r>
              <w:rPr>
                <w:rFonts w:hint="eastAsia" w:ascii="Times New Roman" w:hAnsi="Times New Roman" w:eastAsia="宋体" w:cs="Times New Roman"/>
                <w:b/>
                <w:bCs/>
                <w14:ligatures w14:val="none"/>
              </w:rPr>
              <w:t>、乙方在售后运维期内，应按照甲方要求对标的物或服务出现的问题进行整改，若拒不整改或弄虚作假等，不予退还履约保证金，同时乙方向甲方支付合同总价的 5% 的违约金并赔偿甲方的经济损失，且甲方有权委托第三方处理，产生的费用由乙方承担。</w:t>
            </w:r>
          </w:p>
          <w:p w14:paraId="44501248">
            <w:pPr>
              <w:adjustRightInd w:val="0"/>
              <w:snapToGrid w:val="0"/>
              <w:spacing w:line="400" w:lineRule="exact"/>
              <w:ind w:firstLine="420" w:firstLineChars="200"/>
              <w:jc w:val="left"/>
              <w:rPr>
                <w:rFonts w:ascii="Times New Roman" w:hAnsi="Times New Roman" w:eastAsia="宋体" w:cs="Times New Roman"/>
                <w14:ligatures w14:val="none"/>
              </w:rPr>
            </w:pPr>
            <w:r>
              <w:rPr>
                <w:rFonts w:ascii="Times New Roman" w:hAnsi="Times New Roman" w:eastAsia="宋体" w:cs="Times New Roman"/>
                <w14:ligatures w14:val="none"/>
              </w:rPr>
              <w:t>10、乙方未获甲方授权而使用本该归属甲方的计算机软件著作权及专利等其他知识产权的，除根据《中华人民共和国著作权法》承担法律责任外，乙方应向甲方支付合同总价的10%的违约金，并向甲方赔偿其非法获利所得。</w:t>
            </w:r>
          </w:p>
          <w:p w14:paraId="4EDA3ABC">
            <w:pPr>
              <w:adjustRightInd w:val="0"/>
              <w:snapToGrid w:val="0"/>
              <w:spacing w:line="400" w:lineRule="exact"/>
              <w:ind w:firstLine="420" w:firstLineChars="200"/>
              <w:jc w:val="left"/>
              <w:rPr>
                <w:rFonts w:ascii="Times New Roman" w:hAnsi="Times New Roman" w:eastAsia="宋体" w:cs="Times New Roman"/>
                <w14:ligatures w14:val="none"/>
              </w:rPr>
            </w:pPr>
            <w:r>
              <w:rPr>
                <w:rFonts w:ascii="Times New Roman" w:hAnsi="Times New Roman" w:eastAsia="宋体" w:cs="Times New Roman"/>
                <w14:ligatures w14:val="none"/>
              </w:rPr>
              <w:t>11、乙方未采取安全措施，发生生产安全和网络信息安全的，由乙方承担全部法律责任和赔偿义务。</w:t>
            </w:r>
          </w:p>
          <w:p w14:paraId="250C0B53">
            <w:pPr>
              <w:adjustRightInd w:val="0"/>
              <w:snapToGrid w:val="0"/>
              <w:spacing w:line="400" w:lineRule="exact"/>
              <w:ind w:firstLine="420" w:firstLineChars="200"/>
              <w:jc w:val="left"/>
              <w:rPr>
                <w:rFonts w:ascii="Times New Roman" w:hAnsi="Times New Roman" w:eastAsia="宋体" w:cs="Times New Roman"/>
                <w14:ligatures w14:val="none"/>
              </w:rPr>
            </w:pPr>
            <w:r>
              <w:rPr>
                <w:rFonts w:ascii="Times New Roman" w:hAnsi="Times New Roman" w:eastAsia="宋体" w:cs="Times New Roman"/>
                <w:szCs w:val="21"/>
                <w14:ligatures w14:val="none"/>
              </w:rPr>
              <w:t>12、乙方未按照国家劳动法、云南省规定及其他法律法规政策规定与选派至本合同服务的人员订立劳动合同，或未按照规定缴纳社会保险，发生劳动纠纷或争议等事项，并因此影响甲方（或使用单位）正常使用或造成甲方声誉受损等情形时，甲方有权单方解除本合同，另聘用第三方提供服务，未支付乙方的费用不再支付，已支付的服务费用乙方应向甲方全部返还，由此发生的损失，由乙方负担。</w:t>
            </w:r>
          </w:p>
          <w:p w14:paraId="5A1B3E80">
            <w:pPr>
              <w:adjustRightInd w:val="0"/>
              <w:snapToGrid w:val="0"/>
              <w:spacing w:line="400" w:lineRule="exact"/>
              <w:ind w:firstLine="420" w:firstLineChars="200"/>
              <w:jc w:val="left"/>
              <w:rPr>
                <w:rFonts w:ascii="Times New Roman" w:hAnsi="Times New Roman" w:eastAsia="宋体" w:cs="Times New Roman"/>
                <w14:ligatures w14:val="none"/>
              </w:rPr>
            </w:pPr>
            <w:r>
              <w:rPr>
                <w:rFonts w:ascii="Times New Roman" w:hAnsi="Times New Roman" w:eastAsia="宋体" w:cs="Times New Roman"/>
                <w14:ligatures w14:val="none"/>
              </w:rPr>
              <w:t>13、若乙方偿付的违约金不足以弥补甲方实际损失的，乙方还应按甲方损失尚未弥补的部分，支付赔偿金给甲方。</w:t>
            </w:r>
          </w:p>
          <w:p w14:paraId="62399C0D">
            <w:pPr>
              <w:adjustRightInd w:val="0"/>
              <w:snapToGrid w:val="0"/>
              <w:spacing w:line="400" w:lineRule="exact"/>
              <w:ind w:firstLine="420" w:firstLineChars="200"/>
              <w:jc w:val="left"/>
              <w:rPr>
                <w:rFonts w:ascii="Times New Roman" w:hAnsi="Times New Roman" w:eastAsia="宋体" w:cs="Times New Roman"/>
                <w14:ligatures w14:val="none"/>
              </w:rPr>
            </w:pPr>
            <w:r>
              <w:rPr>
                <w:rFonts w:ascii="Times New Roman" w:hAnsi="Times New Roman" w:eastAsia="宋体" w:cs="Times New Roman"/>
                <w14:ligatures w14:val="none"/>
              </w:rPr>
              <w:t>14、乙方如有其它违约行为，应向甲方支付合同总价的 5% 的违约金。</w:t>
            </w:r>
            <w:r>
              <w:rPr>
                <w:rFonts w:ascii="Times New Roman" w:hAnsi="Times New Roman" w:eastAsia="等线" w:cs="Times New Roman"/>
                <w14:ligatures w14:val="none"/>
              </w:rPr>
              <w:t>因此给甲方造成损失的，还应负责赔偿。</w:t>
            </w:r>
          </w:p>
          <w:p w14:paraId="5724799C">
            <w:pPr>
              <w:adjustRightInd w:val="0"/>
              <w:snapToGrid w:val="0"/>
              <w:spacing w:line="400" w:lineRule="exact"/>
              <w:ind w:firstLine="420" w:firstLineChars="200"/>
              <w:jc w:val="left"/>
              <w:rPr>
                <w:rFonts w:ascii="Times New Roman" w:hAnsi="Times New Roman" w:eastAsia="宋体" w:cs="Times New Roman"/>
                <w14:ligatures w14:val="none"/>
              </w:rPr>
            </w:pPr>
            <w:r>
              <w:rPr>
                <w:rFonts w:ascii="Times New Roman" w:hAnsi="Times New Roman" w:eastAsia="宋体" w:cs="Times New Roman"/>
                <w14:ligatures w14:val="none"/>
              </w:rPr>
              <w:t>15、如乙方拒不支付上述违约金及赔偿，甲方有权直接从项目款中扣除违约金及赔偿。</w:t>
            </w:r>
          </w:p>
          <w:p w14:paraId="2D5A3C2D">
            <w:pPr>
              <w:adjustRightInd w:val="0"/>
              <w:snapToGrid w:val="0"/>
              <w:spacing w:line="400" w:lineRule="exact"/>
              <w:ind w:firstLine="420" w:firstLineChars="200"/>
              <w:jc w:val="left"/>
              <w:rPr>
                <w:rFonts w:ascii="Times New Roman" w:hAnsi="Times New Roman" w:eastAsia="宋体" w:cs="Times New Roman"/>
                <w:szCs w:val="24"/>
                <w14:ligatures w14:val="none"/>
              </w:rPr>
            </w:pPr>
            <w:r>
              <w:rPr>
                <w:rFonts w:ascii="Times New Roman" w:hAnsi="Times New Roman" w:eastAsia="宋体" w:cs="Times New Roman"/>
                <w14:ligatures w14:val="none"/>
              </w:rPr>
              <w:t>16、甲方有权按照有关规定将乙方的违约行为上报财政监管部门或其他监管部门予以处罚。</w:t>
            </w:r>
          </w:p>
        </w:tc>
      </w:tr>
      <w:tr w14:paraId="138467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54F07940">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第二节</w:t>
            </w:r>
          </w:p>
          <w:p w14:paraId="28687394">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第19.2款</w:t>
            </w:r>
          </w:p>
        </w:tc>
        <w:tc>
          <w:tcPr>
            <w:tcW w:w="1742" w:type="dxa"/>
            <w:tcBorders>
              <w:top w:val="single" w:color="auto" w:sz="2" w:space="0"/>
              <w:left w:val="single" w:color="auto" w:sz="2" w:space="0"/>
              <w:right w:val="single" w:color="auto" w:sz="2" w:space="0"/>
            </w:tcBorders>
            <w:vAlign w:val="center"/>
          </w:tcPr>
          <w:p w14:paraId="4A26BAC0">
            <w:pPr>
              <w:adjustRightInd w:val="0"/>
              <w:snapToGrid w:val="0"/>
              <w:jc w:val="left"/>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解决争议的方法</w:t>
            </w:r>
          </w:p>
        </w:tc>
        <w:tc>
          <w:tcPr>
            <w:tcW w:w="5170" w:type="dxa"/>
            <w:gridSpan w:val="2"/>
            <w:tcBorders>
              <w:top w:val="single" w:color="auto" w:sz="2" w:space="0"/>
              <w:left w:val="single" w:color="auto" w:sz="2" w:space="0"/>
            </w:tcBorders>
            <w:vAlign w:val="center"/>
          </w:tcPr>
          <w:p w14:paraId="4AD72440">
            <w:pPr>
              <w:autoSpaceDE w:val="0"/>
              <w:autoSpaceDN w:val="0"/>
              <w:adjustRightInd w:val="0"/>
              <w:snapToGrid w:val="0"/>
              <w:spacing w:line="400" w:lineRule="exact"/>
              <w:ind w:firstLine="420" w:firstLineChars="200"/>
              <w:jc w:val="left"/>
              <w:rPr>
                <w:rFonts w:ascii="Times New Roman" w:hAnsi="Times New Roman" w:eastAsia="宋体" w:cs="Times New Roman"/>
                <w:iCs/>
                <w:szCs w:val="21"/>
                <w14:ligatures w14:val="none"/>
              </w:rPr>
            </w:pPr>
            <w:r>
              <w:rPr>
                <w:rFonts w:ascii="Times New Roman" w:hAnsi="Times New Roman" w:eastAsia="宋体" w:cs="Times New Roman"/>
                <w:iCs/>
                <w:szCs w:val="21"/>
                <w14:ligatures w14:val="none"/>
              </w:rPr>
              <w:t>因本合同及合同有关事项发生的争议，按下列第</w:t>
            </w:r>
            <w:r>
              <w:rPr>
                <w:rFonts w:ascii="Times New Roman" w:hAnsi="Times New Roman" w:eastAsia="宋体" w:cs="Times New Roman"/>
                <w:iCs/>
                <w:szCs w:val="21"/>
                <w:u w:val="single"/>
                <w14:ligatures w14:val="none"/>
              </w:rPr>
              <w:t xml:space="preserve"> （2） </w:t>
            </w:r>
            <w:r>
              <w:rPr>
                <w:rFonts w:ascii="Times New Roman" w:hAnsi="Times New Roman" w:eastAsia="宋体" w:cs="Times New Roman"/>
                <w:iCs/>
                <w:szCs w:val="21"/>
                <w14:ligatures w14:val="none"/>
              </w:rPr>
              <w:t>种方式解决：</w:t>
            </w:r>
          </w:p>
          <w:p w14:paraId="3A96968C">
            <w:pPr>
              <w:autoSpaceDE w:val="0"/>
              <w:autoSpaceDN w:val="0"/>
              <w:adjustRightInd w:val="0"/>
              <w:snapToGrid w:val="0"/>
              <w:spacing w:line="400" w:lineRule="exact"/>
              <w:ind w:firstLine="420" w:firstLineChars="200"/>
              <w:jc w:val="left"/>
              <w:rPr>
                <w:rFonts w:ascii="Times New Roman" w:hAnsi="Times New Roman" w:eastAsia="宋体" w:cs="Times New Roman"/>
                <w:iCs/>
                <w:szCs w:val="21"/>
                <w14:ligatures w14:val="none"/>
              </w:rPr>
            </w:pPr>
            <w:r>
              <w:rPr>
                <w:rFonts w:ascii="Times New Roman" w:hAnsi="Times New Roman" w:eastAsia="宋体" w:cs="Times New Roman"/>
                <w:iCs/>
                <w:szCs w:val="21"/>
                <w14:ligatures w14:val="none"/>
              </w:rPr>
              <w:t>（1）向</w:t>
            </w:r>
            <w:r>
              <w:rPr>
                <w:rFonts w:ascii="Times New Roman" w:hAnsi="Times New Roman" w:eastAsia="宋体" w:cs="Times New Roman"/>
                <w:iCs/>
                <w:szCs w:val="21"/>
                <w:u w:val="single"/>
                <w14:ligatures w14:val="none"/>
              </w:rPr>
              <w:t xml:space="preserve"> 昆明 </w:t>
            </w:r>
            <w:r>
              <w:rPr>
                <w:rFonts w:ascii="Times New Roman" w:hAnsi="Times New Roman" w:eastAsia="宋体" w:cs="Times New Roman"/>
                <w:iCs/>
                <w:szCs w:val="21"/>
                <w14:ligatures w14:val="none"/>
              </w:rPr>
              <w:t>仲裁委员会申请仲裁，仲裁地点为</w:t>
            </w:r>
            <w:r>
              <w:rPr>
                <w:rFonts w:ascii="Times New Roman" w:hAnsi="Times New Roman" w:eastAsia="宋体" w:cs="Times New Roman"/>
                <w:iCs/>
                <w:szCs w:val="21"/>
                <w:u w:val="single"/>
                <w14:ligatures w14:val="none"/>
              </w:rPr>
              <w:t xml:space="preserve">  昆明市董家湾曙光中路1号 </w:t>
            </w:r>
            <w:r>
              <w:rPr>
                <w:rFonts w:ascii="Times New Roman" w:hAnsi="Times New Roman" w:eastAsia="宋体" w:cs="Times New Roman"/>
                <w:iCs/>
                <w:szCs w:val="21"/>
                <w14:ligatures w14:val="none"/>
              </w:rPr>
              <w:t>；</w:t>
            </w:r>
          </w:p>
          <w:p w14:paraId="3E1A56E5">
            <w:pPr>
              <w:adjustRightInd w:val="0"/>
              <w:snapToGrid w:val="0"/>
              <w:spacing w:line="400" w:lineRule="exact"/>
              <w:ind w:firstLine="420" w:firstLineChars="200"/>
              <w:jc w:val="left"/>
              <w:rPr>
                <w:rFonts w:ascii="Times New Roman" w:hAnsi="Times New Roman" w:eastAsia="宋体" w:cs="Times New Roman"/>
                <w:szCs w:val="21"/>
                <w:u w:val="single"/>
                <w14:ligatures w14:val="none"/>
              </w:rPr>
            </w:pPr>
            <w:r>
              <w:rPr>
                <w:rFonts w:ascii="Times New Roman" w:hAnsi="Times New Roman" w:eastAsia="宋体" w:cs="Times New Roman"/>
                <w:iCs/>
                <w:szCs w:val="21"/>
                <w14:ligatures w14:val="none"/>
              </w:rPr>
              <w:t>（2）向</w:t>
            </w:r>
            <w:r>
              <w:rPr>
                <w:rFonts w:ascii="Times New Roman" w:hAnsi="Times New Roman" w:eastAsia="宋体" w:cs="Times New Roman"/>
                <w:iCs/>
                <w:szCs w:val="21"/>
                <w:u w:val="single"/>
                <w14:ligatures w14:val="none"/>
              </w:rPr>
              <w:t xml:space="preserve"> 昆明市五华区 </w:t>
            </w:r>
            <w:r>
              <w:rPr>
                <w:rFonts w:ascii="Times New Roman" w:hAnsi="Times New Roman" w:eastAsia="宋体" w:cs="Times New Roman"/>
                <w:iCs/>
                <w:szCs w:val="21"/>
                <w14:ligatures w14:val="none"/>
              </w:rPr>
              <w:t>人民法院起诉。</w:t>
            </w:r>
          </w:p>
        </w:tc>
      </w:tr>
      <w:tr w14:paraId="271F94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607" w:type="dxa"/>
            <w:vAlign w:val="center"/>
          </w:tcPr>
          <w:p w14:paraId="5981CC4B">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第二节</w:t>
            </w:r>
          </w:p>
          <w:p w14:paraId="63873C73">
            <w:pPr>
              <w:adjustRightInd w:val="0"/>
              <w:snapToGrid w:val="0"/>
              <w:jc w:val="center"/>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第23.1款</w:t>
            </w:r>
          </w:p>
        </w:tc>
        <w:tc>
          <w:tcPr>
            <w:tcW w:w="1742" w:type="dxa"/>
            <w:vAlign w:val="center"/>
          </w:tcPr>
          <w:p w14:paraId="5626F47F">
            <w:pPr>
              <w:adjustRightInd w:val="0"/>
              <w:snapToGrid w:val="0"/>
              <w:jc w:val="left"/>
              <w:rPr>
                <w:rFonts w:ascii="Times New Roman" w:hAnsi="Times New Roman" w:eastAsia="宋体" w:cs="Times New Roman"/>
                <w:b/>
                <w:bCs/>
                <w:szCs w:val="21"/>
                <w14:ligatures w14:val="none"/>
              </w:rPr>
            </w:pPr>
            <w:r>
              <w:rPr>
                <w:rFonts w:ascii="Times New Roman" w:hAnsi="Times New Roman" w:eastAsia="宋体" w:cs="Times New Roman"/>
                <w:b/>
                <w:bCs/>
                <w:szCs w:val="21"/>
                <w14:ligatures w14:val="none"/>
              </w:rPr>
              <w:t>其他专用条款</w:t>
            </w:r>
          </w:p>
        </w:tc>
        <w:tc>
          <w:tcPr>
            <w:tcW w:w="5170" w:type="dxa"/>
            <w:gridSpan w:val="2"/>
            <w:vAlign w:val="center"/>
          </w:tcPr>
          <w:p w14:paraId="2F7E9B7B">
            <w:pPr>
              <w:adjustRightInd w:val="0"/>
              <w:snapToGrid w:val="0"/>
              <w:spacing w:line="400" w:lineRule="exact"/>
              <w:ind w:firstLine="420" w:firstLineChars="200"/>
              <w:jc w:val="left"/>
              <w:rPr>
                <w:rFonts w:ascii="Times New Roman" w:hAnsi="Times New Roman" w:eastAsia="宋体" w:cs="Times New Roman"/>
                <w:szCs w:val="24"/>
                <w14:ligatures w14:val="none"/>
              </w:rPr>
            </w:pPr>
            <w:r>
              <w:rPr>
                <w:rFonts w:ascii="Times New Roman" w:hAnsi="Times New Roman" w:eastAsia="宋体" w:cs="Times New Roman"/>
                <w:szCs w:val="24"/>
                <w14:ligatures w14:val="none"/>
              </w:rPr>
              <w:t>合同执行中涉及采购资金和采购内容修改或补充的，须经财政部门审批，并签书面补充协议报财政部门备案，方可作为主合同不可分割的一部分。</w:t>
            </w:r>
          </w:p>
        </w:tc>
      </w:tr>
    </w:tbl>
    <w:p w14:paraId="018C06CA">
      <w:pPr>
        <w:rPr>
          <w:rFonts w:ascii="Times New Roman" w:hAnsi="Times New Roman" w:eastAsia="宋体" w:cs="Times New Roman"/>
          <w:szCs w:val="24"/>
          <w14:ligatures w14:val="none"/>
        </w:rPr>
      </w:pPr>
    </w:p>
    <w:p w14:paraId="73ED13AD">
      <w:pPr>
        <w:rPr>
          <w:rFonts w:ascii="Times New Roman" w:hAnsi="Times New Roman" w:eastAsia="宋体" w:cs="Times New Roman"/>
          <w:szCs w:val="24"/>
          <w14:ligatures w14:val="none"/>
        </w:rPr>
      </w:pPr>
      <w:r>
        <w:rPr>
          <w:rFonts w:ascii="Times New Roman" w:hAnsi="Times New Roman" w:eastAsia="宋体" w:cs="Times New Roman"/>
          <w:szCs w:val="24"/>
          <w14:ligatures w14:val="none"/>
        </w:rPr>
        <w:br w:type="page"/>
      </w:r>
    </w:p>
    <w:p w14:paraId="6918B8B3">
      <w:pPr>
        <w:keepNext/>
        <w:keepLines/>
        <w:spacing w:before="260" w:after="260" w:line="413" w:lineRule="auto"/>
        <w:jc w:val="center"/>
        <w:outlineLvl w:val="2"/>
        <w:rPr>
          <w:rFonts w:hint="eastAsia" w:ascii="黑体" w:hAnsi="华文中宋" w:eastAsia="黑体" w:cs="Times New Roman"/>
          <w:sz w:val="28"/>
          <w:szCs w:val="28"/>
          <w14:ligatures w14:val="none"/>
        </w:rPr>
      </w:pPr>
      <w:bookmarkStart w:id="101" w:name="_Toc24818"/>
      <w:r>
        <w:rPr>
          <w:rFonts w:hint="eastAsia" w:ascii="黑体" w:hAnsi="华文中宋" w:eastAsia="黑体" w:cs="Times New Roman"/>
          <w:sz w:val="28"/>
          <w:szCs w:val="28"/>
          <w14:ligatures w14:val="none"/>
        </w:rPr>
        <w:t>第四节  政府采购合同附件</w:t>
      </w:r>
      <w:bookmarkEnd w:id="101"/>
    </w:p>
    <w:p w14:paraId="7472A322">
      <w:pPr>
        <w:spacing w:line="360" w:lineRule="auto"/>
        <w:outlineLvl w:val="3"/>
        <w:rPr>
          <w:rFonts w:ascii="Times New Roman" w:hAnsi="Times New Roman" w:eastAsia="宋体" w:cs="Times New Roman"/>
          <w:b/>
          <w:sz w:val="28"/>
          <w:szCs w:val="28"/>
          <w14:ligatures w14:val="none"/>
        </w:rPr>
      </w:pPr>
      <w:r>
        <w:rPr>
          <w:rFonts w:ascii="Times New Roman" w:hAnsi="Times New Roman" w:eastAsia="宋体" w:cs="Times New Roman"/>
          <w:b/>
          <w:sz w:val="28"/>
          <w:szCs w:val="28"/>
          <w14:ligatures w14:val="none"/>
        </w:rPr>
        <w:t xml:space="preserve">附件1  </w:t>
      </w:r>
      <w:r>
        <w:rPr>
          <w:rFonts w:hint="eastAsia" w:ascii="Times New Roman" w:hAnsi="Times New Roman" w:eastAsia="宋体" w:cs="Times New Roman"/>
          <w:b/>
          <w:sz w:val="28"/>
          <w:szCs w:val="28"/>
          <w14:ligatures w14:val="none"/>
        </w:rPr>
        <w:t>具体标的及其技术要求（项目服务内容）</w:t>
      </w:r>
    </w:p>
    <w:p w14:paraId="6CE95612">
      <w:pPr>
        <w:spacing w:after="120"/>
        <w:rPr>
          <w:rFonts w:ascii="Calibri" w:hAnsi="Calibri" w:eastAsia="宋体" w:cs="Times New Roman"/>
          <w14:ligatures w14:val="none"/>
        </w:rPr>
      </w:pPr>
    </w:p>
    <w:p w14:paraId="4E97E128">
      <w:pPr>
        <w:rPr>
          <w:rFonts w:ascii="Times New Roman" w:hAnsi="Times New Roman" w:eastAsia="宋体" w:cs="Times New Roman"/>
          <w:szCs w:val="24"/>
          <w14:ligatures w14:val="none"/>
        </w:rPr>
      </w:pPr>
      <w:r>
        <w:rPr>
          <w:rFonts w:ascii="Times New Roman" w:hAnsi="Times New Roman" w:eastAsia="宋体" w:cs="Times New Roman"/>
          <w:szCs w:val="24"/>
          <w14:ligatures w14:val="none"/>
        </w:rPr>
        <w:br w:type="page"/>
      </w:r>
    </w:p>
    <w:p w14:paraId="33A595AC">
      <w:pPr>
        <w:spacing w:line="360" w:lineRule="auto"/>
        <w:outlineLvl w:val="3"/>
        <w:rPr>
          <w:rFonts w:ascii="Times New Roman" w:hAnsi="Times New Roman" w:eastAsia="宋体" w:cs="Times New Roman"/>
          <w:b/>
          <w:sz w:val="28"/>
          <w:szCs w:val="28"/>
          <w14:ligatures w14:val="none"/>
        </w:rPr>
      </w:pPr>
      <w:r>
        <w:rPr>
          <w:rFonts w:ascii="Times New Roman" w:hAnsi="Times New Roman" w:eastAsia="宋体" w:cs="Times New Roman"/>
          <w:b/>
          <w:sz w:val="28"/>
          <w:szCs w:val="28"/>
          <w14:ligatures w14:val="none"/>
        </w:rPr>
        <w:t>附件</w:t>
      </w:r>
      <w:r>
        <w:rPr>
          <w:rFonts w:hint="eastAsia" w:ascii="Times New Roman" w:hAnsi="Times New Roman" w:eastAsia="宋体" w:cs="Times New Roman"/>
          <w:b/>
          <w:sz w:val="28"/>
          <w:szCs w:val="28"/>
          <w14:ligatures w14:val="none"/>
        </w:rPr>
        <w:t>2</w:t>
      </w:r>
      <w:r>
        <w:rPr>
          <w:rFonts w:ascii="Times New Roman" w:hAnsi="Times New Roman" w:eastAsia="宋体" w:cs="Times New Roman"/>
          <w:b/>
          <w:sz w:val="28"/>
          <w:szCs w:val="28"/>
          <w14:ligatures w14:val="none"/>
        </w:rPr>
        <w:t xml:space="preserve">  </w:t>
      </w:r>
      <w:r>
        <w:rPr>
          <w:rFonts w:hint="eastAsia" w:ascii="Times New Roman" w:hAnsi="Times New Roman" w:eastAsia="宋体" w:cs="Times New Roman"/>
          <w:b/>
          <w:sz w:val="28"/>
          <w:szCs w:val="28"/>
          <w14:ligatures w14:val="none"/>
        </w:rPr>
        <w:t>商务要求</w:t>
      </w:r>
    </w:p>
    <w:p w14:paraId="726BAEAA">
      <w:pPr>
        <w:rPr>
          <w:rFonts w:ascii="Times New Roman" w:hAnsi="Times New Roman" w:eastAsia="宋体" w:cs="Times New Roman"/>
          <w:b/>
          <w:sz w:val="32"/>
          <w:szCs w:val="28"/>
          <w14:ligatures w14:val="none"/>
        </w:rPr>
      </w:pPr>
      <w:r>
        <w:rPr>
          <w:rFonts w:hint="eastAsia" w:ascii="Times New Roman" w:hAnsi="Times New Roman" w:eastAsia="宋体" w:cs="Times New Roman"/>
          <w:b/>
          <w:sz w:val="32"/>
          <w:szCs w:val="28"/>
          <w14:ligatures w14:val="none"/>
        </w:rPr>
        <w:br w:type="page"/>
      </w:r>
    </w:p>
    <w:p w14:paraId="28189F07">
      <w:pPr>
        <w:spacing w:line="360" w:lineRule="auto"/>
        <w:outlineLvl w:val="3"/>
        <w:rPr>
          <w:rFonts w:ascii="Times New Roman" w:hAnsi="Times New Roman" w:eastAsia="宋体" w:cs="Times New Roman"/>
          <w:b/>
          <w:sz w:val="28"/>
          <w:szCs w:val="28"/>
          <w14:ligatures w14:val="none"/>
        </w:rPr>
      </w:pPr>
      <w:bookmarkStart w:id="102" w:name="_Toc32722"/>
      <w:bookmarkStart w:id="103" w:name="_Toc26085"/>
      <w:r>
        <w:rPr>
          <w:rFonts w:ascii="Times New Roman" w:hAnsi="Times New Roman" w:eastAsia="宋体" w:cs="Times New Roman"/>
          <w:b/>
          <w:sz w:val="28"/>
          <w:szCs w:val="28"/>
          <w14:ligatures w14:val="none"/>
        </w:rPr>
        <w:t>附件</w:t>
      </w:r>
      <w:r>
        <w:rPr>
          <w:rFonts w:hint="eastAsia" w:ascii="Times New Roman" w:hAnsi="Times New Roman" w:eastAsia="宋体" w:cs="Times New Roman"/>
          <w:b/>
          <w:sz w:val="28"/>
          <w:szCs w:val="28"/>
          <w14:ligatures w14:val="none"/>
        </w:rPr>
        <w:t>3</w:t>
      </w:r>
      <w:r>
        <w:rPr>
          <w:rFonts w:ascii="Times New Roman" w:hAnsi="Times New Roman" w:eastAsia="宋体" w:cs="Times New Roman"/>
          <w:b/>
          <w:sz w:val="28"/>
          <w:szCs w:val="28"/>
          <w14:ligatures w14:val="none"/>
        </w:rPr>
        <w:t xml:space="preserve">  正版软件承诺书</w:t>
      </w:r>
      <w:bookmarkEnd w:id="102"/>
      <w:bookmarkEnd w:id="103"/>
    </w:p>
    <w:p w14:paraId="53999F57">
      <w:pPr>
        <w:snapToGrid w:val="0"/>
        <w:spacing w:line="360" w:lineRule="auto"/>
        <w:ind w:firstLine="420" w:firstLineChars="200"/>
        <w:rPr>
          <w:rFonts w:hint="eastAsia" w:ascii="宋体" w:hAnsi="宋体" w:eastAsia="宋体" w:cs="Times New Roman"/>
          <w14:ligatures w14:val="none"/>
        </w:rPr>
      </w:pPr>
      <w:r>
        <w:rPr>
          <w:rFonts w:ascii="宋体" w:hAnsi="宋体" w:eastAsia="宋体" w:cs="Times New Roman"/>
          <w14:ligatures w14:val="none"/>
        </w:rPr>
        <w:t xml:space="preserve"> </w:t>
      </w:r>
    </w:p>
    <w:p w14:paraId="4782B79A">
      <w:pPr>
        <w:snapToGrid w:val="0"/>
        <w:spacing w:line="360" w:lineRule="auto"/>
        <w:ind w:firstLine="480" w:firstLineChars="200"/>
        <w:rPr>
          <w:rFonts w:hint="eastAsia" w:ascii="宋体" w:hAnsi="宋体" w:eastAsia="宋体" w:cs="Times New Roman"/>
          <w:sz w:val="24"/>
          <w:szCs w:val="28"/>
          <w14:ligatures w14:val="none"/>
        </w:rPr>
      </w:pPr>
      <w:r>
        <w:rPr>
          <w:rFonts w:ascii="宋体" w:hAnsi="宋体" w:eastAsia="宋体" w:cs="Times New Roman"/>
          <w:sz w:val="24"/>
          <w:szCs w:val="28"/>
          <w14:ligatures w14:val="none"/>
        </w:rPr>
        <w:t>乙方将严格按照招投标等相关文件和合同的要求，向甲方提供完全满足质量和性能的全新服务产品，保证及时向甲方提供对应的货物及服务，同时对于本合同下所有供货的设备、系统、计算机软件、管理平台等，以及其他所有按照招投标等相关文件和合同所需提供的软件作出如下承诺：</w:t>
      </w:r>
    </w:p>
    <w:p w14:paraId="7CCA7778">
      <w:pPr>
        <w:snapToGrid w:val="0"/>
        <w:spacing w:line="360" w:lineRule="auto"/>
        <w:ind w:firstLine="482" w:firstLineChars="200"/>
        <w:rPr>
          <w:rFonts w:hint="eastAsia" w:ascii="宋体" w:hAnsi="宋体" w:eastAsia="宋体" w:cs="Times New Roman"/>
          <w:b/>
          <w:sz w:val="24"/>
          <w:szCs w:val="28"/>
          <w14:ligatures w14:val="none"/>
        </w:rPr>
      </w:pPr>
      <w:r>
        <w:rPr>
          <w:rFonts w:ascii="宋体" w:hAnsi="宋体" w:eastAsia="宋体" w:cs="Times New Roman"/>
          <w:b/>
          <w:bCs/>
          <w:sz w:val="24"/>
          <w:szCs w:val="28"/>
          <w14:ligatures w14:val="none"/>
        </w:rPr>
        <w:t>1、乙方承诺本合同下所有</w:t>
      </w:r>
      <w:r>
        <w:rPr>
          <w:rFonts w:ascii="宋体" w:hAnsi="宋体" w:eastAsia="宋体" w:cs="Times New Roman"/>
          <w:b/>
          <w:sz w:val="24"/>
          <w:szCs w:val="28"/>
          <w14:ligatures w14:val="none"/>
        </w:rPr>
        <w:t>供货的系统、软件、管理平台，以及其他所有按照招投标等相关文件和合同所需提供的软件或所开发的平台、软件等均为自行开发的或正规渠道购买的正版授权，且已激活的软件，并保证甲方及其指定的使用方在使用期间不受第三方可能提出侵犯其知识产权、商标权和其他知识产权的起诉，并承诺提供相应的购买或授权资料。</w:t>
      </w:r>
    </w:p>
    <w:p w14:paraId="7E561F57">
      <w:pPr>
        <w:snapToGrid w:val="0"/>
        <w:spacing w:line="360" w:lineRule="auto"/>
        <w:ind w:firstLine="482" w:firstLineChars="200"/>
        <w:rPr>
          <w:rFonts w:hint="eastAsia" w:ascii="宋体" w:hAnsi="宋体" w:eastAsia="宋体" w:cs="Times New Roman"/>
          <w:b/>
          <w:bCs/>
          <w:sz w:val="24"/>
          <w:szCs w:val="28"/>
          <w14:ligatures w14:val="none"/>
        </w:rPr>
      </w:pPr>
      <w:r>
        <w:rPr>
          <w:rFonts w:ascii="宋体" w:hAnsi="宋体" w:eastAsia="宋体" w:cs="Times New Roman"/>
          <w:b/>
          <w:bCs/>
          <w:sz w:val="24"/>
          <w:szCs w:val="28"/>
          <w14:ligatures w14:val="none"/>
        </w:rPr>
        <w:t>2、乙方承诺自愿承担所有由上述承诺内容产生的一切后果，并负一切法律责任。</w:t>
      </w:r>
    </w:p>
    <w:p w14:paraId="48FD4A69">
      <w:pPr>
        <w:snapToGrid w:val="0"/>
        <w:spacing w:line="360" w:lineRule="auto"/>
        <w:ind w:firstLine="560"/>
        <w:rPr>
          <w:rFonts w:hint="eastAsia" w:ascii="宋体" w:hAnsi="宋体" w:eastAsia="宋体" w:cs="Times New Roman"/>
          <w:sz w:val="28"/>
          <w:szCs w:val="28"/>
          <w14:ligatures w14:val="none"/>
        </w:rPr>
      </w:pPr>
    </w:p>
    <w:p w14:paraId="381C7716">
      <w:pPr>
        <w:wordWrap w:val="0"/>
        <w:snapToGrid w:val="0"/>
        <w:spacing w:line="360" w:lineRule="auto"/>
        <w:ind w:right="560" w:firstLine="1325" w:firstLineChars="550"/>
        <w:jc w:val="right"/>
        <w:rPr>
          <w:rFonts w:hint="eastAsia" w:ascii="宋体" w:hAnsi="宋体" w:eastAsia="宋体" w:cs="Times New Roman"/>
          <w:sz w:val="24"/>
          <w:u w:val="single"/>
          <w14:ligatures w14:val="none"/>
        </w:rPr>
      </w:pPr>
      <w:r>
        <w:rPr>
          <w:rFonts w:ascii="宋体" w:hAnsi="宋体" w:eastAsia="宋体" w:cs="Times New Roman"/>
          <w:b/>
          <w:sz w:val="24"/>
          <w14:ligatures w14:val="none"/>
        </w:rPr>
        <w:t>乙方（公章）：</w:t>
      </w:r>
      <w:r>
        <w:rPr>
          <w:rFonts w:ascii="宋体" w:hAnsi="宋体" w:eastAsia="宋体" w:cs="Times New Roman"/>
          <w:sz w:val="24"/>
          <w:u w:val="single"/>
          <w14:ligatures w14:val="none"/>
        </w:rPr>
        <w:t xml:space="preserve"> </w:t>
      </w:r>
      <w:r>
        <w:rPr>
          <w:rFonts w:hint="eastAsia" w:ascii="宋体" w:hAnsi="宋体" w:eastAsia="宋体" w:cs="Times New Roman"/>
          <w:sz w:val="24"/>
          <w:u w:val="single"/>
          <w14:ligatures w14:val="none"/>
        </w:rPr>
        <w:t xml:space="preserve">                </w:t>
      </w:r>
      <w:r>
        <w:rPr>
          <w:rFonts w:ascii="宋体" w:hAnsi="宋体" w:eastAsia="宋体" w:cs="Times New Roman"/>
          <w:sz w:val="24"/>
          <w:u w:val="single"/>
          <w14:ligatures w14:val="none"/>
        </w:rPr>
        <w:t xml:space="preserve"> </w:t>
      </w:r>
    </w:p>
    <w:p w14:paraId="371151C6">
      <w:pPr>
        <w:rPr>
          <w:rFonts w:hint="eastAsia" w:ascii="宋体" w:hAnsi="宋体" w:eastAsia="宋体" w:cs="Times New Roman"/>
          <w:sz w:val="24"/>
          <w:u w:val="single"/>
          <w14:ligatures w14:val="none"/>
        </w:rPr>
      </w:pPr>
      <w:r>
        <w:rPr>
          <w:rFonts w:ascii="宋体" w:hAnsi="宋体" w:eastAsia="宋体" w:cs="Times New Roman"/>
          <w:sz w:val="24"/>
          <w:u w:val="single"/>
          <w14:ligatures w14:val="none"/>
        </w:rPr>
        <w:br w:type="page"/>
      </w:r>
    </w:p>
    <w:p w14:paraId="2E7AD70C">
      <w:pPr>
        <w:spacing w:line="360" w:lineRule="auto"/>
        <w:outlineLvl w:val="3"/>
        <w:rPr>
          <w:rFonts w:ascii="Times New Roman" w:hAnsi="Times New Roman" w:eastAsia="宋体" w:cs="Times New Roman"/>
          <w:b/>
          <w:sz w:val="28"/>
          <w:szCs w:val="28"/>
          <w14:ligatures w14:val="none"/>
        </w:rPr>
      </w:pPr>
      <w:bookmarkStart w:id="104" w:name="_Toc13786"/>
      <w:bookmarkStart w:id="105" w:name="_Toc15254"/>
      <w:r>
        <w:rPr>
          <w:rFonts w:ascii="Times New Roman" w:hAnsi="Times New Roman" w:eastAsia="宋体" w:cs="Times New Roman"/>
          <w:b/>
          <w:sz w:val="28"/>
          <w:szCs w:val="28"/>
          <w14:ligatures w14:val="none"/>
        </w:rPr>
        <w:t>附件</w:t>
      </w:r>
      <w:r>
        <w:rPr>
          <w:rFonts w:hint="eastAsia" w:ascii="Times New Roman" w:hAnsi="Times New Roman" w:eastAsia="宋体" w:cs="Times New Roman"/>
          <w:b/>
          <w:sz w:val="28"/>
          <w:szCs w:val="28"/>
          <w14:ligatures w14:val="none"/>
        </w:rPr>
        <w:t>4</w:t>
      </w:r>
      <w:r>
        <w:rPr>
          <w:rFonts w:ascii="Times New Roman" w:hAnsi="Times New Roman" w:eastAsia="宋体" w:cs="Times New Roman"/>
          <w:b/>
          <w:sz w:val="28"/>
          <w:szCs w:val="28"/>
          <w14:ligatures w14:val="none"/>
        </w:rPr>
        <w:t xml:space="preserve">  中标商运维服务承诺</w:t>
      </w:r>
      <w:bookmarkEnd w:id="104"/>
      <w:bookmarkEnd w:id="105"/>
    </w:p>
    <w:p w14:paraId="3998B117">
      <w:pPr>
        <w:ind w:firstLine="420" w:firstLineChars="200"/>
        <w:rPr>
          <w:rFonts w:ascii="Times New Roman" w:hAnsi="Times New Roman" w:eastAsia="宋体" w:cs="Times New Roman"/>
          <w:szCs w:val="24"/>
          <w14:ligatures w14:val="none"/>
        </w:rPr>
      </w:pPr>
    </w:p>
    <w:p w14:paraId="31CE8F01">
      <w:pPr>
        <w:rPr>
          <w:rFonts w:ascii="Times New Roman" w:hAnsi="Times New Roman" w:eastAsia="宋体" w:cs="Times New Roman"/>
          <w:szCs w:val="24"/>
          <w14:ligatures w14:val="none"/>
        </w:rPr>
      </w:pPr>
    </w:p>
    <w:p w14:paraId="5C50F66C">
      <w:pPr>
        <w:ind w:firstLine="420" w:firstLineChars="200"/>
        <w:rPr>
          <w:rFonts w:ascii="Times New Roman" w:hAnsi="Times New Roman" w:eastAsia="宋体" w:cs="Times New Roman"/>
          <w:szCs w:val="24"/>
          <w14:ligatures w14:val="none"/>
        </w:rPr>
      </w:pPr>
    </w:p>
    <w:p w14:paraId="290A7E01">
      <w:pPr>
        <w:rPr>
          <w:rFonts w:ascii="Times New Roman" w:hAnsi="Times New Roman" w:eastAsia="宋体" w:cs="Times New Roman"/>
          <w:szCs w:val="24"/>
          <w14:ligatures w14:val="none"/>
        </w:rPr>
      </w:pPr>
    </w:p>
    <w:p w14:paraId="1290AE01">
      <w:pPr>
        <w:ind w:firstLine="420" w:firstLineChars="200"/>
        <w:rPr>
          <w:rFonts w:ascii="Times New Roman" w:hAnsi="Times New Roman" w:eastAsia="宋体" w:cs="Times New Roman"/>
          <w:szCs w:val="24"/>
          <w14:ligatures w14:val="none"/>
        </w:rPr>
      </w:pPr>
    </w:p>
    <w:p w14:paraId="53701455">
      <w:pPr>
        <w:rPr>
          <w:rFonts w:ascii="Times New Roman" w:hAnsi="Times New Roman" w:eastAsia="宋体" w:cs="Times New Roman"/>
          <w:szCs w:val="24"/>
          <w14:ligatures w14:val="none"/>
        </w:rPr>
      </w:pPr>
    </w:p>
    <w:p w14:paraId="0DC8F505">
      <w:pPr>
        <w:ind w:firstLine="420" w:firstLineChars="200"/>
        <w:rPr>
          <w:rFonts w:ascii="Times New Roman" w:hAnsi="Times New Roman" w:eastAsia="宋体" w:cs="Times New Roman"/>
          <w:szCs w:val="24"/>
          <w14:ligatures w14:val="none"/>
        </w:rPr>
      </w:pPr>
    </w:p>
    <w:p w14:paraId="716C891F">
      <w:pPr>
        <w:rPr>
          <w:rFonts w:ascii="Times New Roman" w:hAnsi="Times New Roman" w:eastAsia="宋体" w:cs="Times New Roman"/>
          <w:szCs w:val="24"/>
          <w14:ligatures w14:val="none"/>
        </w:rPr>
      </w:pPr>
    </w:p>
    <w:p w14:paraId="6BD54EF7">
      <w:pPr>
        <w:wordWrap w:val="0"/>
        <w:snapToGrid w:val="0"/>
        <w:spacing w:line="360" w:lineRule="auto"/>
        <w:ind w:right="560" w:firstLine="1325" w:firstLineChars="550"/>
        <w:jc w:val="right"/>
        <w:rPr>
          <w:rFonts w:hint="eastAsia" w:ascii="宋体" w:hAnsi="宋体" w:eastAsia="宋体" w:cs="Times New Roman"/>
          <w:sz w:val="24"/>
          <w:u w:val="single"/>
          <w14:ligatures w14:val="none"/>
        </w:rPr>
      </w:pPr>
      <w:bookmarkStart w:id="106" w:name="_Toc7265"/>
      <w:bookmarkStart w:id="107" w:name="_Toc17593"/>
      <w:r>
        <w:rPr>
          <w:rFonts w:ascii="宋体" w:hAnsi="宋体" w:eastAsia="宋体" w:cs="Times New Roman"/>
          <w:b/>
          <w:sz w:val="24"/>
          <w14:ligatures w14:val="none"/>
        </w:rPr>
        <w:t>乙方（公章）：</w:t>
      </w:r>
      <w:r>
        <w:rPr>
          <w:rFonts w:ascii="宋体" w:hAnsi="宋体" w:eastAsia="宋体" w:cs="Times New Roman"/>
          <w:sz w:val="24"/>
          <w:u w:val="single"/>
          <w14:ligatures w14:val="none"/>
        </w:rPr>
        <w:t xml:space="preserve"> </w:t>
      </w:r>
      <w:r>
        <w:rPr>
          <w:rFonts w:hint="eastAsia" w:ascii="宋体" w:hAnsi="宋体" w:eastAsia="宋体" w:cs="Times New Roman"/>
          <w:sz w:val="24"/>
          <w:u w:val="single"/>
          <w14:ligatures w14:val="none"/>
        </w:rPr>
        <w:t xml:space="preserve">                </w:t>
      </w:r>
      <w:r>
        <w:rPr>
          <w:rFonts w:ascii="宋体" w:hAnsi="宋体" w:eastAsia="宋体" w:cs="Times New Roman"/>
          <w:sz w:val="24"/>
          <w:u w:val="single"/>
          <w14:ligatures w14:val="none"/>
        </w:rPr>
        <w:t xml:space="preserve"> </w:t>
      </w:r>
    </w:p>
    <w:p w14:paraId="7143385D">
      <w:pPr>
        <w:rPr>
          <w:rFonts w:ascii="Times New Roman" w:hAnsi="Times New Roman" w:eastAsia="宋体" w:cs="Times New Roman"/>
          <w:b/>
          <w:sz w:val="32"/>
          <w:szCs w:val="28"/>
          <w14:ligatures w14:val="none"/>
        </w:rPr>
      </w:pPr>
      <w:r>
        <w:rPr>
          <w:rFonts w:ascii="Times New Roman" w:hAnsi="Times New Roman" w:eastAsia="宋体" w:cs="Times New Roman"/>
          <w:b/>
          <w:sz w:val="32"/>
          <w:szCs w:val="28"/>
          <w14:ligatures w14:val="none"/>
        </w:rPr>
        <w:br w:type="page"/>
      </w:r>
    </w:p>
    <w:p w14:paraId="3AD63182">
      <w:pPr>
        <w:spacing w:line="360" w:lineRule="auto"/>
        <w:outlineLvl w:val="3"/>
        <w:rPr>
          <w:rFonts w:ascii="Times New Roman" w:hAnsi="Times New Roman" w:eastAsia="宋体" w:cs="Times New Roman"/>
          <w:b/>
          <w:sz w:val="28"/>
          <w:szCs w:val="28"/>
          <w14:ligatures w14:val="none"/>
        </w:rPr>
      </w:pPr>
      <w:r>
        <w:rPr>
          <w:rFonts w:ascii="Times New Roman" w:hAnsi="Times New Roman" w:eastAsia="宋体" w:cs="Times New Roman"/>
          <w:b/>
          <w:sz w:val="28"/>
          <w:szCs w:val="28"/>
          <w14:ligatures w14:val="none"/>
        </w:rPr>
        <w:t>附件</w:t>
      </w:r>
      <w:r>
        <w:rPr>
          <w:rFonts w:hint="eastAsia" w:ascii="Times New Roman" w:hAnsi="Times New Roman" w:eastAsia="宋体" w:cs="Times New Roman"/>
          <w:b/>
          <w:sz w:val="28"/>
          <w:szCs w:val="28"/>
          <w14:ligatures w14:val="none"/>
        </w:rPr>
        <w:t>5</w:t>
      </w:r>
      <w:r>
        <w:rPr>
          <w:rFonts w:ascii="Times New Roman" w:hAnsi="Times New Roman" w:eastAsia="宋体" w:cs="Times New Roman"/>
          <w:b/>
          <w:sz w:val="28"/>
          <w:szCs w:val="28"/>
          <w14:ligatures w14:val="none"/>
        </w:rPr>
        <w:t xml:space="preserve">  中标商保密措施及承诺</w:t>
      </w:r>
      <w:bookmarkEnd w:id="106"/>
      <w:bookmarkEnd w:id="107"/>
    </w:p>
    <w:p w14:paraId="46362D74">
      <w:pPr>
        <w:ind w:firstLine="420" w:firstLineChars="200"/>
        <w:rPr>
          <w:rFonts w:ascii="Times New Roman" w:hAnsi="Times New Roman" w:eastAsia="宋体" w:cs="Times New Roman"/>
          <w:szCs w:val="24"/>
          <w14:ligatures w14:val="none"/>
        </w:rPr>
      </w:pPr>
    </w:p>
    <w:p w14:paraId="277AA431">
      <w:pPr>
        <w:rPr>
          <w:rFonts w:ascii="Times New Roman" w:hAnsi="Times New Roman" w:eastAsia="宋体" w:cs="Times New Roman"/>
          <w:szCs w:val="24"/>
          <w14:ligatures w14:val="none"/>
        </w:rPr>
      </w:pPr>
    </w:p>
    <w:p w14:paraId="26F9B89B">
      <w:pPr>
        <w:ind w:firstLine="420" w:firstLineChars="200"/>
        <w:rPr>
          <w:rFonts w:ascii="Times New Roman" w:hAnsi="Times New Roman" w:eastAsia="宋体" w:cs="Times New Roman"/>
          <w:szCs w:val="24"/>
          <w14:ligatures w14:val="none"/>
        </w:rPr>
      </w:pPr>
    </w:p>
    <w:p w14:paraId="552BCCC0">
      <w:pPr>
        <w:rPr>
          <w:rFonts w:ascii="Times New Roman" w:hAnsi="Times New Roman" w:eastAsia="宋体" w:cs="Times New Roman"/>
          <w:szCs w:val="24"/>
          <w14:ligatures w14:val="none"/>
        </w:rPr>
      </w:pPr>
    </w:p>
    <w:p w14:paraId="0C5AD5AB">
      <w:pPr>
        <w:ind w:firstLine="420" w:firstLineChars="200"/>
        <w:rPr>
          <w:rFonts w:ascii="Times New Roman" w:hAnsi="Times New Roman" w:eastAsia="宋体" w:cs="Times New Roman"/>
          <w:szCs w:val="24"/>
          <w14:ligatures w14:val="none"/>
        </w:rPr>
      </w:pPr>
    </w:p>
    <w:p w14:paraId="13C3B486">
      <w:pPr>
        <w:rPr>
          <w:rFonts w:ascii="Times New Roman" w:hAnsi="Times New Roman" w:eastAsia="宋体" w:cs="Times New Roman"/>
          <w:szCs w:val="24"/>
          <w14:ligatures w14:val="none"/>
        </w:rPr>
      </w:pPr>
    </w:p>
    <w:p w14:paraId="55F14362">
      <w:pPr>
        <w:ind w:firstLine="420" w:firstLineChars="200"/>
        <w:rPr>
          <w:rFonts w:ascii="Times New Roman" w:hAnsi="Times New Roman" w:eastAsia="宋体" w:cs="Times New Roman"/>
          <w:szCs w:val="24"/>
          <w14:ligatures w14:val="none"/>
        </w:rPr>
      </w:pPr>
    </w:p>
    <w:p w14:paraId="23B2E41D">
      <w:pPr>
        <w:wordWrap w:val="0"/>
        <w:snapToGrid w:val="0"/>
        <w:spacing w:line="360" w:lineRule="auto"/>
        <w:ind w:right="560" w:firstLine="1325" w:firstLineChars="550"/>
        <w:jc w:val="right"/>
        <w:rPr>
          <w:rFonts w:hint="eastAsia" w:ascii="宋体" w:hAnsi="宋体" w:eastAsia="宋体" w:cs="Times New Roman"/>
          <w:sz w:val="24"/>
          <w:u w:val="single"/>
          <w14:ligatures w14:val="none"/>
        </w:rPr>
      </w:pPr>
      <w:r>
        <w:rPr>
          <w:rFonts w:ascii="宋体" w:hAnsi="宋体" w:eastAsia="宋体" w:cs="Times New Roman"/>
          <w:b/>
          <w:sz w:val="24"/>
          <w14:ligatures w14:val="none"/>
        </w:rPr>
        <w:t>乙方（公章）：</w:t>
      </w:r>
      <w:r>
        <w:rPr>
          <w:rFonts w:ascii="宋体" w:hAnsi="宋体" w:eastAsia="宋体" w:cs="Times New Roman"/>
          <w:sz w:val="24"/>
          <w:u w:val="single"/>
          <w14:ligatures w14:val="none"/>
        </w:rPr>
        <w:t xml:space="preserve"> </w:t>
      </w:r>
      <w:r>
        <w:rPr>
          <w:rFonts w:hint="eastAsia" w:ascii="宋体" w:hAnsi="宋体" w:eastAsia="宋体" w:cs="Times New Roman"/>
          <w:sz w:val="24"/>
          <w:u w:val="single"/>
          <w14:ligatures w14:val="none"/>
        </w:rPr>
        <w:t xml:space="preserve">                </w:t>
      </w:r>
      <w:r>
        <w:rPr>
          <w:rFonts w:ascii="宋体" w:hAnsi="宋体" w:eastAsia="宋体" w:cs="Times New Roman"/>
          <w:sz w:val="24"/>
          <w:u w:val="single"/>
          <w14:ligatures w14:val="none"/>
        </w:rPr>
        <w:t xml:space="preserve"> </w:t>
      </w:r>
    </w:p>
    <w:p w14:paraId="20E5FA63">
      <w:pPr>
        <w:rPr>
          <w:rFonts w:ascii="Times New Roman" w:hAnsi="Times New Roman" w:eastAsia="宋体" w:cs="Times New Roman"/>
          <w:b/>
          <w:sz w:val="32"/>
          <w:szCs w:val="28"/>
          <w14:ligatures w14:val="none"/>
        </w:rPr>
      </w:pPr>
      <w:r>
        <w:rPr>
          <w:rFonts w:ascii="Times New Roman" w:hAnsi="Times New Roman" w:eastAsia="宋体" w:cs="Times New Roman"/>
          <w:b/>
          <w:sz w:val="32"/>
          <w:szCs w:val="28"/>
          <w14:ligatures w14:val="none"/>
        </w:rPr>
        <w:br w:type="page"/>
      </w:r>
    </w:p>
    <w:p w14:paraId="31C3773D">
      <w:pPr>
        <w:spacing w:line="360" w:lineRule="auto"/>
        <w:outlineLvl w:val="3"/>
        <w:rPr>
          <w:rFonts w:ascii="Times New Roman" w:hAnsi="Times New Roman" w:eastAsia="宋体" w:cs="Times New Roman"/>
          <w:b/>
          <w:sz w:val="28"/>
          <w:szCs w:val="28"/>
          <w14:ligatures w14:val="none"/>
        </w:rPr>
      </w:pPr>
      <w:r>
        <w:rPr>
          <w:rFonts w:ascii="Times New Roman" w:hAnsi="Times New Roman" w:eastAsia="宋体" w:cs="Times New Roman"/>
          <w:b/>
          <w:sz w:val="28"/>
          <w:szCs w:val="28"/>
          <w14:ligatures w14:val="none"/>
        </w:rPr>
        <w:t>附件</w:t>
      </w:r>
      <w:r>
        <w:rPr>
          <w:rFonts w:hint="eastAsia" w:ascii="Times New Roman" w:hAnsi="Times New Roman" w:eastAsia="宋体" w:cs="Times New Roman"/>
          <w:b/>
          <w:sz w:val="28"/>
          <w:szCs w:val="28"/>
          <w14:ligatures w14:val="none"/>
        </w:rPr>
        <w:t>6</w:t>
      </w:r>
      <w:r>
        <w:rPr>
          <w:rFonts w:ascii="Times New Roman" w:hAnsi="Times New Roman" w:eastAsia="宋体" w:cs="Times New Roman"/>
          <w:b/>
          <w:sz w:val="28"/>
          <w:szCs w:val="28"/>
          <w14:ligatures w14:val="none"/>
        </w:rPr>
        <w:t xml:space="preserve">  中标商培训计划</w:t>
      </w:r>
    </w:p>
    <w:p w14:paraId="32C23FBE">
      <w:pPr>
        <w:rPr>
          <w:rFonts w:ascii="Times New Roman" w:hAnsi="Times New Roman" w:eastAsia="宋体" w:cs="Times New Roman"/>
          <w:szCs w:val="24"/>
          <w14:ligatures w14:val="none"/>
        </w:rPr>
      </w:pPr>
    </w:p>
    <w:p w14:paraId="61143B08">
      <w:pPr>
        <w:ind w:firstLine="420" w:firstLineChars="200"/>
        <w:rPr>
          <w:rFonts w:ascii="Times New Roman" w:hAnsi="Times New Roman" w:eastAsia="宋体" w:cs="Times New Roman"/>
          <w:szCs w:val="24"/>
          <w14:ligatures w14:val="none"/>
        </w:rPr>
      </w:pPr>
    </w:p>
    <w:p w14:paraId="60298808">
      <w:pPr>
        <w:rPr>
          <w:rFonts w:ascii="Times New Roman" w:hAnsi="Times New Roman" w:eastAsia="宋体" w:cs="Times New Roman"/>
          <w:szCs w:val="24"/>
          <w14:ligatures w14:val="none"/>
        </w:rPr>
      </w:pPr>
    </w:p>
    <w:p w14:paraId="34548ADA">
      <w:pPr>
        <w:ind w:firstLine="420" w:firstLineChars="200"/>
        <w:rPr>
          <w:rFonts w:ascii="Times New Roman" w:hAnsi="Times New Roman" w:eastAsia="宋体" w:cs="Times New Roman"/>
          <w:szCs w:val="24"/>
          <w14:ligatures w14:val="none"/>
        </w:rPr>
      </w:pPr>
    </w:p>
    <w:p w14:paraId="2A5F8EE9">
      <w:pPr>
        <w:wordWrap w:val="0"/>
        <w:snapToGrid w:val="0"/>
        <w:spacing w:line="360" w:lineRule="auto"/>
        <w:ind w:right="560" w:firstLine="1325" w:firstLineChars="550"/>
        <w:jc w:val="right"/>
        <w:rPr>
          <w:rFonts w:hint="eastAsia" w:ascii="宋体" w:hAnsi="宋体" w:eastAsia="宋体" w:cs="Times New Roman"/>
          <w:sz w:val="24"/>
          <w:u w:val="single"/>
          <w14:ligatures w14:val="none"/>
        </w:rPr>
      </w:pPr>
      <w:r>
        <w:rPr>
          <w:rFonts w:ascii="宋体" w:hAnsi="宋体" w:eastAsia="宋体" w:cs="Times New Roman"/>
          <w:b/>
          <w:sz w:val="24"/>
          <w14:ligatures w14:val="none"/>
        </w:rPr>
        <w:t>乙方（公章）：</w:t>
      </w:r>
      <w:r>
        <w:rPr>
          <w:rFonts w:ascii="宋体" w:hAnsi="宋体" w:eastAsia="宋体" w:cs="Times New Roman"/>
          <w:sz w:val="24"/>
          <w:u w:val="single"/>
          <w14:ligatures w14:val="none"/>
        </w:rPr>
        <w:t xml:space="preserve"> </w:t>
      </w:r>
      <w:r>
        <w:rPr>
          <w:rFonts w:hint="eastAsia" w:ascii="宋体" w:hAnsi="宋体" w:eastAsia="宋体" w:cs="Times New Roman"/>
          <w:sz w:val="24"/>
          <w:u w:val="single"/>
          <w14:ligatures w14:val="none"/>
        </w:rPr>
        <w:t xml:space="preserve">                </w:t>
      </w:r>
      <w:r>
        <w:rPr>
          <w:rFonts w:ascii="宋体" w:hAnsi="宋体" w:eastAsia="宋体" w:cs="Times New Roman"/>
          <w:sz w:val="24"/>
          <w:u w:val="single"/>
          <w14:ligatures w14:val="none"/>
        </w:rPr>
        <w:t xml:space="preserve"> </w:t>
      </w:r>
    </w:p>
    <w:p w14:paraId="2EFA3F96">
      <w:pPr>
        <w:rPr>
          <w:rFonts w:ascii="Times New Roman" w:hAnsi="Times New Roman" w:eastAsia="宋体" w:cs="Times New Roman"/>
          <w:b/>
          <w:sz w:val="32"/>
          <w:szCs w:val="28"/>
          <w14:ligatures w14:val="none"/>
        </w:rPr>
      </w:pPr>
      <w:r>
        <w:rPr>
          <w:rFonts w:ascii="Times New Roman" w:hAnsi="Times New Roman" w:eastAsia="宋体" w:cs="Times New Roman"/>
          <w:b/>
          <w:sz w:val="32"/>
          <w:szCs w:val="28"/>
          <w14:ligatures w14:val="none"/>
        </w:rPr>
        <w:br w:type="page"/>
      </w:r>
    </w:p>
    <w:p w14:paraId="51662725">
      <w:pPr>
        <w:spacing w:line="360" w:lineRule="auto"/>
        <w:outlineLvl w:val="3"/>
        <w:rPr>
          <w:rFonts w:ascii="Times New Roman" w:hAnsi="Times New Roman" w:eastAsia="宋体" w:cs="Times New Roman"/>
          <w:b/>
          <w:sz w:val="28"/>
          <w:szCs w:val="28"/>
          <w14:ligatures w14:val="none"/>
        </w:rPr>
      </w:pPr>
      <w:r>
        <w:rPr>
          <w:rFonts w:ascii="Times New Roman" w:hAnsi="Times New Roman" w:eastAsia="宋体" w:cs="Times New Roman"/>
          <w:b/>
          <w:sz w:val="28"/>
          <w:szCs w:val="28"/>
          <w14:ligatures w14:val="none"/>
        </w:rPr>
        <w:t>附件</w:t>
      </w:r>
      <w:r>
        <w:rPr>
          <w:rFonts w:hint="eastAsia" w:ascii="Times New Roman" w:hAnsi="Times New Roman" w:eastAsia="宋体" w:cs="Times New Roman"/>
          <w:b/>
          <w:sz w:val="28"/>
          <w:szCs w:val="28"/>
          <w14:ligatures w14:val="none"/>
        </w:rPr>
        <w:t>7</w:t>
      </w:r>
      <w:r>
        <w:rPr>
          <w:rFonts w:ascii="Times New Roman" w:hAnsi="Times New Roman" w:eastAsia="宋体" w:cs="Times New Roman"/>
          <w:b/>
          <w:sz w:val="28"/>
          <w:szCs w:val="28"/>
          <w14:ligatures w14:val="none"/>
        </w:rPr>
        <w:t xml:space="preserve">  </w:t>
      </w:r>
      <w:r>
        <w:rPr>
          <w:rFonts w:hint="eastAsia" w:ascii="Times New Roman" w:hAnsi="Times New Roman" w:eastAsia="宋体" w:cs="Times New Roman"/>
          <w:b/>
          <w:sz w:val="28"/>
          <w:szCs w:val="28"/>
          <w14:ligatures w14:val="none"/>
        </w:rPr>
        <w:t>项目组人员及分工</w:t>
      </w:r>
    </w:p>
    <w:p w14:paraId="56F8A57C">
      <w:pPr>
        <w:ind w:firstLine="420" w:firstLineChars="200"/>
        <w:rPr>
          <w:rFonts w:ascii="Times New Roman" w:hAnsi="Times New Roman" w:eastAsia="宋体" w:cs="Times New Roman"/>
          <w:szCs w:val="24"/>
          <w14:ligatures w14:val="none"/>
        </w:rPr>
      </w:pPr>
    </w:p>
    <w:p w14:paraId="1BF1673B">
      <w:pPr>
        <w:rPr>
          <w:rFonts w:ascii="Times New Roman" w:hAnsi="Times New Roman" w:eastAsia="宋体" w:cs="Times New Roman"/>
          <w:szCs w:val="24"/>
          <w14:ligatures w14:val="none"/>
        </w:rPr>
      </w:pPr>
    </w:p>
    <w:p w14:paraId="17120C77">
      <w:pPr>
        <w:ind w:firstLine="420" w:firstLineChars="200"/>
        <w:rPr>
          <w:rFonts w:ascii="Times New Roman" w:hAnsi="Times New Roman" w:eastAsia="宋体" w:cs="Times New Roman"/>
          <w:szCs w:val="24"/>
          <w14:ligatures w14:val="none"/>
        </w:rPr>
      </w:pPr>
    </w:p>
    <w:p w14:paraId="2A74F664">
      <w:pPr>
        <w:wordWrap w:val="0"/>
        <w:snapToGrid w:val="0"/>
        <w:spacing w:line="360" w:lineRule="auto"/>
        <w:ind w:right="560" w:firstLine="1325" w:firstLineChars="550"/>
        <w:jc w:val="right"/>
        <w:rPr>
          <w:rFonts w:hint="eastAsia" w:ascii="宋体" w:hAnsi="宋体" w:eastAsia="宋体" w:cs="Times New Roman"/>
          <w:sz w:val="24"/>
          <w:u w:val="single"/>
          <w14:ligatures w14:val="none"/>
        </w:rPr>
      </w:pPr>
      <w:r>
        <w:rPr>
          <w:rFonts w:ascii="宋体" w:hAnsi="宋体" w:eastAsia="宋体" w:cs="Times New Roman"/>
          <w:b/>
          <w:sz w:val="24"/>
          <w14:ligatures w14:val="none"/>
        </w:rPr>
        <w:t>乙方（公章）：</w:t>
      </w:r>
      <w:r>
        <w:rPr>
          <w:rFonts w:ascii="宋体" w:hAnsi="宋体" w:eastAsia="宋体" w:cs="Times New Roman"/>
          <w:sz w:val="24"/>
          <w:u w:val="single"/>
          <w14:ligatures w14:val="none"/>
        </w:rPr>
        <w:t xml:space="preserve"> </w:t>
      </w:r>
      <w:r>
        <w:rPr>
          <w:rFonts w:hint="eastAsia" w:ascii="宋体" w:hAnsi="宋体" w:eastAsia="宋体" w:cs="Times New Roman"/>
          <w:sz w:val="24"/>
          <w:u w:val="single"/>
          <w14:ligatures w14:val="none"/>
        </w:rPr>
        <w:t xml:space="preserve">                </w:t>
      </w:r>
      <w:r>
        <w:rPr>
          <w:rFonts w:ascii="宋体" w:hAnsi="宋体" w:eastAsia="宋体" w:cs="Times New Roman"/>
          <w:sz w:val="24"/>
          <w:u w:val="single"/>
          <w14:ligatures w14:val="none"/>
        </w:rPr>
        <w:t xml:space="preserve"> </w:t>
      </w:r>
    </w:p>
    <w:p w14:paraId="641D26E7">
      <w:pPr>
        <w:spacing w:line="360" w:lineRule="auto"/>
        <w:jc w:val="center"/>
        <w:rPr>
          <w:rFonts w:ascii="Times New Roman" w:hAnsi="Times New Roman" w:eastAsia="宋体" w:cs="Times New Roman"/>
          <w:b/>
          <w:sz w:val="32"/>
          <w:szCs w:val="28"/>
          <w14:ligatures w14:val="none"/>
        </w:rPr>
      </w:pPr>
    </w:p>
    <w:p w14:paraId="4D6A5E2F">
      <w:pPr>
        <w:spacing w:line="360" w:lineRule="auto"/>
        <w:jc w:val="center"/>
        <w:rPr>
          <w:rFonts w:ascii="Times New Roman" w:hAnsi="Times New Roman" w:eastAsia="宋体" w:cs="Times New Roman"/>
          <w:b/>
          <w:sz w:val="32"/>
          <w:szCs w:val="28"/>
          <w14:ligatures w14:val="none"/>
        </w:rPr>
      </w:pPr>
    </w:p>
    <w:p w14:paraId="04AC0AFE">
      <w:pPr>
        <w:rPr>
          <w:rFonts w:ascii="Times New Roman" w:hAnsi="Times New Roman" w:eastAsia="宋体" w:cs="Times New Roman"/>
          <w:b/>
          <w:sz w:val="32"/>
          <w:szCs w:val="28"/>
          <w14:ligatures w14:val="none"/>
        </w:rPr>
      </w:pPr>
      <w:r>
        <w:rPr>
          <w:rFonts w:ascii="Times New Roman" w:hAnsi="Times New Roman" w:eastAsia="宋体" w:cs="Times New Roman"/>
          <w:b/>
          <w:sz w:val="32"/>
          <w:szCs w:val="28"/>
          <w14:ligatures w14:val="none"/>
        </w:rPr>
        <w:br w:type="page"/>
      </w:r>
    </w:p>
    <w:p w14:paraId="572E648D">
      <w:pPr>
        <w:spacing w:line="360" w:lineRule="auto"/>
        <w:outlineLvl w:val="3"/>
        <w:rPr>
          <w:rFonts w:ascii="Times New Roman" w:hAnsi="Times New Roman" w:eastAsia="宋体" w:cs="Times New Roman"/>
          <w:b/>
          <w:sz w:val="28"/>
          <w:szCs w:val="28"/>
          <w14:ligatures w14:val="none"/>
        </w:rPr>
      </w:pPr>
      <w:r>
        <w:rPr>
          <w:rFonts w:ascii="Times New Roman" w:hAnsi="Times New Roman" w:eastAsia="宋体" w:cs="Times New Roman"/>
          <w:b/>
          <w:sz w:val="28"/>
          <w:szCs w:val="28"/>
          <w14:ligatures w14:val="none"/>
        </w:rPr>
        <w:t>附件</w:t>
      </w:r>
      <w:r>
        <w:rPr>
          <w:rFonts w:hint="eastAsia" w:ascii="Times New Roman" w:hAnsi="Times New Roman" w:eastAsia="宋体" w:cs="Times New Roman"/>
          <w:b/>
          <w:sz w:val="28"/>
          <w:szCs w:val="28"/>
          <w14:ligatures w14:val="none"/>
        </w:rPr>
        <w:t>8</w:t>
      </w:r>
      <w:r>
        <w:rPr>
          <w:rFonts w:ascii="Times New Roman" w:hAnsi="Times New Roman" w:eastAsia="宋体" w:cs="Times New Roman"/>
          <w:b/>
          <w:sz w:val="28"/>
          <w:szCs w:val="28"/>
          <w14:ligatures w14:val="none"/>
        </w:rPr>
        <w:t xml:space="preserve">  中标商其他承诺</w:t>
      </w:r>
    </w:p>
    <w:p w14:paraId="29D44A7E">
      <w:pPr>
        <w:snapToGrid w:val="0"/>
        <w:spacing w:line="360" w:lineRule="auto"/>
        <w:rPr>
          <w:rFonts w:hint="eastAsia" w:ascii="宋体" w:hAnsi="宋体" w:eastAsia="宋体" w:cs="Times New Roman"/>
          <w14:ligatures w14:val="none"/>
        </w:rPr>
      </w:pPr>
    </w:p>
    <w:p w14:paraId="503A925F">
      <w:pPr>
        <w:snapToGrid w:val="0"/>
        <w:spacing w:line="360" w:lineRule="auto"/>
        <w:rPr>
          <w:rFonts w:hint="eastAsia" w:ascii="宋体" w:hAnsi="宋体" w:eastAsia="宋体" w:cs="Times New Roman"/>
          <w14:ligatures w14:val="none"/>
        </w:rPr>
      </w:pPr>
    </w:p>
    <w:p w14:paraId="720E351A">
      <w:pPr>
        <w:snapToGrid w:val="0"/>
        <w:spacing w:line="360" w:lineRule="auto"/>
        <w:rPr>
          <w:rFonts w:hint="eastAsia" w:ascii="宋体" w:hAnsi="宋体" w:eastAsia="宋体" w:cs="Times New Roman"/>
          <w14:ligatures w14:val="none"/>
        </w:rPr>
      </w:pPr>
    </w:p>
    <w:p w14:paraId="26182A8C">
      <w:pPr>
        <w:wordWrap w:val="0"/>
        <w:snapToGrid w:val="0"/>
        <w:spacing w:line="360" w:lineRule="auto"/>
        <w:ind w:right="560" w:firstLine="1325" w:firstLineChars="550"/>
        <w:jc w:val="right"/>
        <w:rPr>
          <w:rFonts w:hint="eastAsia" w:ascii="宋体" w:hAnsi="宋体" w:eastAsia="宋体" w:cs="Times New Roman"/>
          <w:sz w:val="24"/>
          <w:u w:val="single"/>
          <w14:ligatures w14:val="none"/>
        </w:rPr>
      </w:pPr>
      <w:r>
        <w:rPr>
          <w:rFonts w:ascii="宋体" w:hAnsi="宋体" w:eastAsia="宋体" w:cs="Times New Roman"/>
          <w:b/>
          <w:sz w:val="24"/>
          <w14:ligatures w14:val="none"/>
        </w:rPr>
        <w:t>乙方（公章）：</w:t>
      </w:r>
      <w:r>
        <w:rPr>
          <w:rFonts w:ascii="宋体" w:hAnsi="宋体" w:eastAsia="宋体" w:cs="Times New Roman"/>
          <w:sz w:val="24"/>
          <w:u w:val="single"/>
          <w14:ligatures w14:val="none"/>
        </w:rPr>
        <w:t xml:space="preserve"> </w:t>
      </w:r>
      <w:r>
        <w:rPr>
          <w:rFonts w:hint="eastAsia" w:ascii="宋体" w:hAnsi="宋体" w:eastAsia="宋体" w:cs="Times New Roman"/>
          <w:sz w:val="24"/>
          <w:u w:val="single"/>
          <w14:ligatures w14:val="none"/>
        </w:rPr>
        <w:t xml:space="preserve">                </w:t>
      </w:r>
      <w:r>
        <w:rPr>
          <w:rFonts w:ascii="宋体" w:hAnsi="宋体" w:eastAsia="宋体" w:cs="Times New Roman"/>
          <w:sz w:val="24"/>
          <w:u w:val="single"/>
          <w14:ligatures w14:val="none"/>
        </w:rPr>
        <w:t xml:space="preserve"> </w:t>
      </w:r>
    </w:p>
    <w:p w14:paraId="0824F955">
      <w:pPr>
        <w:rPr>
          <w:rFonts w:ascii="Times New Roman" w:hAnsi="Times New Roman" w:eastAsia="宋体" w:cs="Times New Roman"/>
          <w:szCs w:val="24"/>
          <w14:ligatures w14:val="none"/>
        </w:rPr>
      </w:pPr>
    </w:p>
    <w:p w14:paraId="0D7DD566">
      <w:pPr>
        <w:widowControl/>
        <w:jc w:val="left"/>
        <w:rPr>
          <w:rFonts w:hint="eastAsia" w:ascii="宋体" w:hAnsi="宋体" w:eastAsia="宋体" w:cs="Times New Roman"/>
          <w:sz w:val="24"/>
          <w:szCs w:val="24"/>
          <w14:ligatures w14:val="none"/>
        </w:rPr>
      </w:pPr>
      <w:r>
        <w:rPr>
          <w:rFonts w:ascii="宋体" w:hAnsi="宋体" w:eastAsia="宋体" w:cs="Times New Roman"/>
          <w:sz w:val="24"/>
          <w:u w:val="single"/>
          <w14:ligatures w14:val="none"/>
        </w:rPr>
        <w:t xml:space="preserve"> </w:t>
      </w:r>
    </w:p>
    <w:p w14:paraId="2F706147">
      <w:pPr>
        <w:spacing w:line="360" w:lineRule="auto"/>
        <w:rPr>
          <w:rFonts w:hint="eastAsia" w:ascii="宋体" w:hAnsi="宋体" w:eastAsia="宋体" w:cs="Times New Roman"/>
          <w:b/>
          <w:kern w:val="44"/>
          <w:sz w:val="36"/>
          <w:szCs w:val="20"/>
          <w14:ligatures w14:val="none"/>
        </w:rPr>
      </w:pPr>
      <w:r>
        <w:rPr>
          <w:rFonts w:ascii="宋体" w:hAnsi="宋体" w:eastAsia="宋体" w:cs="Times New Roman"/>
          <w:bCs/>
          <w:kern w:val="44"/>
          <w:sz w:val="36"/>
          <w:szCs w:val="20"/>
          <w14:ligatures w14:val="none"/>
        </w:rPr>
        <w:br w:type="page"/>
      </w:r>
    </w:p>
    <w:p w14:paraId="0550B59E">
      <w:pPr>
        <w:spacing w:before="240" w:after="60"/>
        <w:jc w:val="center"/>
        <w:outlineLvl w:val="0"/>
        <w:rPr>
          <w:rFonts w:hint="eastAsia" w:ascii="宋体" w:hAnsi="宋体" w:eastAsia="宋体" w:cs="Times New Roman"/>
          <w:b/>
          <w:kern w:val="44"/>
          <w:sz w:val="36"/>
          <w:szCs w:val="20"/>
          <w14:ligatures w14:val="none"/>
        </w:rPr>
      </w:pPr>
      <w:bookmarkStart w:id="108" w:name="_Toc166681050"/>
      <w:r>
        <w:rPr>
          <w:rFonts w:hint="eastAsia" w:ascii="宋体" w:hAnsi="宋体" w:eastAsia="宋体" w:cs="Times New Roman"/>
          <w:b/>
          <w:kern w:val="44"/>
          <w:sz w:val="36"/>
          <w:szCs w:val="20"/>
          <w14:ligatures w14:val="none"/>
        </w:rPr>
        <w:t>第四章 投标文件格式</w:t>
      </w:r>
      <w:bookmarkEnd w:id="108"/>
    </w:p>
    <w:p w14:paraId="04541331">
      <w:pPr>
        <w:spacing w:before="240" w:after="60"/>
        <w:jc w:val="center"/>
        <w:rPr>
          <w:rFonts w:hint="eastAsia" w:ascii="宋体" w:hAnsi="宋体" w:eastAsia="宋体" w:cs="Times New Roman"/>
          <w:b/>
          <w:kern w:val="44"/>
          <w:sz w:val="36"/>
          <w:szCs w:val="20"/>
          <w14:ligatures w14:val="none"/>
        </w:rPr>
      </w:pPr>
    </w:p>
    <w:p w14:paraId="2870F965">
      <w:pPr>
        <w:keepNext/>
        <w:tabs>
          <w:tab w:val="left" w:pos="360"/>
          <w:tab w:val="left" w:pos="1021"/>
        </w:tabs>
        <w:adjustRightInd w:val="0"/>
        <w:spacing w:before="120" w:line="360" w:lineRule="auto"/>
        <w:jc w:val="center"/>
        <w:textAlignment w:val="baseline"/>
        <w:outlineLvl w:val="1"/>
        <w:rPr>
          <w:rFonts w:hint="eastAsia" w:ascii="宋体" w:hAnsi="宋体" w:eastAsia="宋体" w:cs="Times New Roman"/>
          <w:b/>
          <w:kern w:val="0"/>
          <w:sz w:val="32"/>
          <w:szCs w:val="32"/>
          <w14:ligatures w14:val="none"/>
        </w:rPr>
      </w:pPr>
      <w:bookmarkStart w:id="109" w:name="_Toc496122186"/>
      <w:bookmarkStart w:id="110" w:name="_Toc213141093"/>
      <w:bookmarkStart w:id="111" w:name="_Toc166681051"/>
      <w:bookmarkStart w:id="112" w:name="_Toc163749036"/>
      <w:bookmarkStart w:id="113" w:name="_Toc162889278"/>
      <w:r>
        <w:rPr>
          <w:rFonts w:hint="eastAsia" w:ascii="宋体" w:hAnsi="宋体" w:eastAsia="宋体" w:cs="Times New Roman"/>
          <w:b/>
          <w:kern w:val="0"/>
          <w:sz w:val="32"/>
          <w:szCs w:val="32"/>
          <w14:ligatures w14:val="none"/>
        </w:rPr>
        <w:t>开标一览表</w:t>
      </w:r>
      <w:bookmarkEnd w:id="109"/>
      <w:bookmarkEnd w:id="110"/>
      <w:bookmarkEnd w:id="111"/>
      <w:bookmarkEnd w:id="112"/>
      <w:bookmarkEnd w:id="113"/>
    </w:p>
    <w:p w14:paraId="111C732F">
      <w:pPr>
        <w:rPr>
          <w:rFonts w:hint="eastAsia" w:ascii="宋体" w:hAnsi="宋体" w:eastAsia="宋体" w:cs="Times New Roman"/>
          <w:sz w:val="24"/>
          <w:szCs w:val="24"/>
          <w:u w:val="single"/>
          <w14:ligatures w14:val="none"/>
        </w:rPr>
      </w:pPr>
      <w:r>
        <w:rPr>
          <w:rFonts w:hint="eastAsia" w:ascii="宋体" w:hAnsi="宋体" w:eastAsia="宋体" w:cs="Times New Roman"/>
          <w:b/>
          <w:sz w:val="24"/>
          <w:szCs w:val="24"/>
          <w14:ligatures w14:val="none"/>
        </w:rPr>
        <w:t xml:space="preserve">项目名称：                   </w:t>
      </w:r>
      <w:r>
        <w:rPr>
          <w:rFonts w:ascii="宋体" w:hAnsi="宋体" w:eastAsia="宋体" w:cs="Times New Roman"/>
          <w:b/>
          <w:sz w:val="24"/>
          <w:szCs w:val="24"/>
          <w14:ligatures w14:val="none"/>
        </w:rPr>
        <w:t xml:space="preserve">         </w:t>
      </w:r>
      <w:r>
        <w:rPr>
          <w:rFonts w:hint="eastAsia" w:ascii="宋体" w:hAnsi="宋体" w:eastAsia="宋体" w:cs="Times New Roman"/>
          <w:b/>
          <w:sz w:val="24"/>
          <w:szCs w:val="24"/>
          <w14:ligatures w14:val="none"/>
        </w:rPr>
        <w:t xml:space="preserve">     </w:t>
      </w:r>
      <w:r>
        <w:rPr>
          <w:rFonts w:ascii="宋体" w:hAnsi="宋体" w:eastAsia="宋体" w:cs="Times New Roman"/>
          <w:b/>
          <w:sz w:val="24"/>
          <w:szCs w:val="24"/>
          <w14:ligatures w14:val="none"/>
        </w:rPr>
        <w:t xml:space="preserve">  </w:t>
      </w:r>
      <w:r>
        <w:rPr>
          <w:rFonts w:hint="eastAsia" w:ascii="宋体" w:hAnsi="宋体" w:eastAsia="宋体" w:cs="Times New Roman"/>
          <w:b/>
          <w:sz w:val="24"/>
          <w:szCs w:val="24"/>
          <w14:ligatures w14:val="none"/>
        </w:rPr>
        <w:t xml:space="preserve">招标编号：                  </w:t>
      </w:r>
    </w:p>
    <w:tbl>
      <w:tblPr>
        <w:tblStyle w:val="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8"/>
        <w:gridCol w:w="1447"/>
        <w:gridCol w:w="2322"/>
        <w:gridCol w:w="1884"/>
        <w:gridCol w:w="2030"/>
        <w:gridCol w:w="733"/>
      </w:tblGrid>
      <w:tr w14:paraId="53988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3" w:hRule="atLeast"/>
        </w:trPr>
        <w:tc>
          <w:tcPr>
            <w:tcW w:w="730" w:type="pct"/>
            <w:vAlign w:val="center"/>
          </w:tcPr>
          <w:p w14:paraId="0B7B7D3D">
            <w:pPr>
              <w:spacing w:line="360" w:lineRule="auto"/>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投标人名称</w:t>
            </w:r>
          </w:p>
        </w:tc>
        <w:tc>
          <w:tcPr>
            <w:tcW w:w="734" w:type="pct"/>
            <w:vAlign w:val="center"/>
          </w:tcPr>
          <w:p w14:paraId="1B803241">
            <w:pPr>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投标总报价</w:t>
            </w:r>
          </w:p>
          <w:p w14:paraId="201497B8">
            <w:pPr>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（万元）</w:t>
            </w:r>
          </w:p>
        </w:tc>
        <w:tc>
          <w:tcPr>
            <w:tcW w:w="1178" w:type="pct"/>
            <w:vAlign w:val="center"/>
          </w:tcPr>
          <w:p w14:paraId="510D38D9">
            <w:pPr>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合同履行期限</w:t>
            </w:r>
          </w:p>
          <w:p w14:paraId="034AAFDB">
            <w:pPr>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（项目实施期限）</w:t>
            </w:r>
          </w:p>
        </w:tc>
        <w:tc>
          <w:tcPr>
            <w:tcW w:w="956" w:type="pct"/>
            <w:vAlign w:val="center"/>
          </w:tcPr>
          <w:p w14:paraId="634921EC">
            <w:pPr>
              <w:spacing w:line="360" w:lineRule="auto"/>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服务承诺</w:t>
            </w:r>
          </w:p>
        </w:tc>
        <w:tc>
          <w:tcPr>
            <w:tcW w:w="1030" w:type="pct"/>
            <w:vAlign w:val="center"/>
          </w:tcPr>
          <w:p w14:paraId="07A751E0">
            <w:pPr>
              <w:spacing w:line="360" w:lineRule="auto"/>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投标保证金形式</w:t>
            </w:r>
          </w:p>
        </w:tc>
        <w:tc>
          <w:tcPr>
            <w:tcW w:w="369" w:type="pct"/>
            <w:vAlign w:val="center"/>
          </w:tcPr>
          <w:p w14:paraId="38FCC183">
            <w:pPr>
              <w:spacing w:line="360" w:lineRule="auto"/>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备注</w:t>
            </w:r>
          </w:p>
        </w:tc>
      </w:tr>
      <w:tr w14:paraId="19A82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9" w:hRule="atLeast"/>
        </w:trPr>
        <w:tc>
          <w:tcPr>
            <w:tcW w:w="730" w:type="pct"/>
            <w:vAlign w:val="center"/>
          </w:tcPr>
          <w:p w14:paraId="1EAC9630">
            <w:pPr>
              <w:spacing w:line="360" w:lineRule="auto"/>
              <w:jc w:val="center"/>
              <w:rPr>
                <w:rFonts w:hint="eastAsia" w:ascii="宋体" w:hAnsi="宋体" w:eastAsia="宋体" w:cs="Times New Roman"/>
                <w:sz w:val="24"/>
                <w:szCs w:val="24"/>
                <w14:ligatures w14:val="none"/>
              </w:rPr>
            </w:pPr>
          </w:p>
        </w:tc>
        <w:tc>
          <w:tcPr>
            <w:tcW w:w="734" w:type="pct"/>
            <w:vAlign w:val="center"/>
          </w:tcPr>
          <w:p w14:paraId="5E0A7F3C">
            <w:pPr>
              <w:spacing w:line="360" w:lineRule="auto"/>
              <w:jc w:val="center"/>
              <w:rPr>
                <w:rFonts w:ascii="宋体" w:hAnsi="Calibri" w:eastAsia="宋体" w:cs="宋体-18030"/>
                <w:szCs w:val="21"/>
                <w14:ligatures w14:val="none"/>
              </w:rPr>
            </w:pPr>
          </w:p>
        </w:tc>
        <w:tc>
          <w:tcPr>
            <w:tcW w:w="1178" w:type="pct"/>
            <w:vAlign w:val="center"/>
          </w:tcPr>
          <w:p w14:paraId="53C00BCB">
            <w:pPr>
              <w:spacing w:line="360" w:lineRule="auto"/>
              <w:jc w:val="center"/>
              <w:rPr>
                <w:rFonts w:ascii="宋体" w:hAnsi="Calibri" w:eastAsia="宋体" w:cs="宋体-18030"/>
                <w:szCs w:val="21"/>
                <w14:ligatures w14:val="none"/>
              </w:rPr>
            </w:pPr>
          </w:p>
        </w:tc>
        <w:tc>
          <w:tcPr>
            <w:tcW w:w="956" w:type="pct"/>
            <w:vAlign w:val="center"/>
          </w:tcPr>
          <w:p w14:paraId="09915346">
            <w:pPr>
              <w:spacing w:line="360" w:lineRule="auto"/>
              <w:jc w:val="center"/>
              <w:rPr>
                <w:rFonts w:ascii="宋体" w:hAnsi="Calibri" w:eastAsia="宋体" w:cs="宋体-18030"/>
                <w:szCs w:val="21"/>
                <w14:ligatures w14:val="none"/>
              </w:rPr>
            </w:pPr>
          </w:p>
        </w:tc>
        <w:tc>
          <w:tcPr>
            <w:tcW w:w="1030" w:type="pct"/>
            <w:vAlign w:val="center"/>
          </w:tcPr>
          <w:p w14:paraId="273466D1">
            <w:pPr>
              <w:spacing w:line="360" w:lineRule="auto"/>
              <w:jc w:val="center"/>
              <w:rPr>
                <w:rFonts w:ascii="宋体" w:hAnsi="Calibri" w:eastAsia="宋体" w:cs="宋体-18030"/>
                <w:szCs w:val="21"/>
                <w14:ligatures w14:val="none"/>
              </w:rPr>
            </w:pPr>
          </w:p>
        </w:tc>
        <w:tc>
          <w:tcPr>
            <w:tcW w:w="369" w:type="pct"/>
            <w:vAlign w:val="center"/>
          </w:tcPr>
          <w:p w14:paraId="20593738">
            <w:pPr>
              <w:spacing w:line="360" w:lineRule="auto"/>
              <w:jc w:val="center"/>
              <w:rPr>
                <w:rFonts w:hint="eastAsia" w:ascii="宋体" w:hAnsi="宋体" w:eastAsia="宋体" w:cs="Times New Roman"/>
                <w:sz w:val="24"/>
                <w:szCs w:val="24"/>
                <w14:ligatures w14:val="none"/>
              </w:rPr>
            </w:pPr>
          </w:p>
        </w:tc>
      </w:tr>
      <w:tr w14:paraId="0975D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4" w:hRule="atLeast"/>
        </w:trPr>
        <w:tc>
          <w:tcPr>
            <w:tcW w:w="5000" w:type="pct"/>
            <w:gridSpan w:val="6"/>
            <w:vAlign w:val="center"/>
          </w:tcPr>
          <w:p w14:paraId="636A8B7B">
            <w:pPr>
              <w:spacing w:line="360" w:lineRule="auto"/>
              <w:rPr>
                <w:rFonts w:hint="eastAsia" w:ascii="宋体" w:hAnsi="宋体" w:eastAsia="宋体" w:cs="Times New Roman"/>
                <w:b/>
                <w:sz w:val="24"/>
                <w:szCs w:val="24"/>
                <w:u w:val="single"/>
                <w14:ligatures w14:val="none"/>
              </w:rPr>
            </w:pPr>
            <w:r>
              <w:rPr>
                <w:rFonts w:hint="eastAsia" w:ascii="宋体" w:hAnsi="宋体" w:eastAsia="宋体" w:cs="Times New Roman"/>
                <w:b/>
                <w:sz w:val="24"/>
                <w:szCs w:val="24"/>
                <w14:ligatures w14:val="none"/>
              </w:rPr>
              <w:t>投标总报价大写：</w:t>
            </w:r>
          </w:p>
        </w:tc>
      </w:tr>
    </w:tbl>
    <w:p w14:paraId="088DB92C">
      <w:pPr>
        <w:spacing w:line="360" w:lineRule="auto"/>
        <w:ind w:firstLine="2" w:firstLineChars="1"/>
        <w:rPr>
          <w:rFonts w:hint="eastAsia" w:ascii="宋体" w:hAnsi="宋体" w:eastAsia="宋体" w:cs="Times New Roman"/>
          <w:szCs w:val="21"/>
          <w14:ligatures w14:val="none"/>
        </w:rPr>
      </w:pPr>
    </w:p>
    <w:p w14:paraId="40057CA4">
      <w:pPr>
        <w:spacing w:line="360" w:lineRule="auto"/>
        <w:jc w:val="left"/>
        <w:rPr>
          <w:rFonts w:hint="eastAsia" w:ascii="宋体" w:hAnsi="宋体" w:eastAsia="宋体" w:cs="Times New Roman"/>
          <w:b/>
          <w:sz w:val="24"/>
          <w:szCs w:val="24"/>
          <w14:ligatures w14:val="none"/>
        </w:rPr>
      </w:pPr>
      <w:bookmarkStart w:id="114" w:name="_Hlk163743291"/>
      <w:r>
        <w:rPr>
          <w:rFonts w:hint="eastAsia" w:ascii="宋体" w:hAnsi="宋体" w:eastAsia="宋体" w:cs="Times New Roman"/>
          <w:b/>
          <w:sz w:val="24"/>
          <w:szCs w:val="24"/>
          <w14:ligatures w14:val="none"/>
        </w:rPr>
        <w:t>投标人（加盖电子公章）</w:t>
      </w:r>
      <w:r>
        <w:rPr>
          <w:rFonts w:ascii="宋体" w:hAnsi="宋体" w:eastAsia="宋体" w:cs="Times New Roman"/>
          <w:b/>
          <w:sz w:val="24"/>
          <w:szCs w:val="24"/>
          <w14:ligatures w14:val="none"/>
        </w:rPr>
        <w:t xml:space="preserve">： </w:t>
      </w:r>
    </w:p>
    <w:p w14:paraId="2D8B6723">
      <w:pPr>
        <w:spacing w:line="360" w:lineRule="auto"/>
        <w:jc w:val="left"/>
        <w:rPr>
          <w:rFonts w:hint="eastAsia" w:ascii="宋体" w:hAnsi="宋体" w:eastAsia="宋体" w:cs="Times New Roman"/>
          <w:b/>
          <w:sz w:val="24"/>
          <w:szCs w:val="24"/>
          <w14:ligatures w14:val="none"/>
        </w:rPr>
      </w:pPr>
    </w:p>
    <w:p w14:paraId="58006F19">
      <w:pPr>
        <w:spacing w:line="360" w:lineRule="auto"/>
        <w:jc w:val="left"/>
        <w:rPr>
          <w:rFonts w:hint="eastAsia" w:ascii="宋体" w:hAnsi="宋体" w:eastAsia="宋体" w:cs="Times New Roman"/>
          <w:b/>
          <w:sz w:val="24"/>
          <w:szCs w:val="24"/>
          <w14:ligatures w14:val="none"/>
        </w:rPr>
      </w:pPr>
      <w:r>
        <w:rPr>
          <w:rFonts w:ascii="宋体" w:hAnsi="宋体" w:eastAsia="宋体" w:cs="Times New Roman"/>
          <w:b/>
          <w:sz w:val="24"/>
          <w:szCs w:val="24"/>
          <w14:ligatures w14:val="none"/>
        </w:rPr>
        <w:t>法定代表人或其委托代理人</w:t>
      </w:r>
      <w:r>
        <w:rPr>
          <w:rFonts w:hint="eastAsia" w:ascii="宋体" w:hAnsi="宋体" w:eastAsia="宋体" w:cs="Times New Roman"/>
          <w:b/>
          <w:sz w:val="24"/>
          <w:szCs w:val="24"/>
          <w14:ligatures w14:val="none"/>
        </w:rPr>
        <w:t>（电子签名）</w:t>
      </w:r>
      <w:r>
        <w:rPr>
          <w:rFonts w:ascii="宋体" w:hAnsi="宋体" w:eastAsia="宋体" w:cs="Times New Roman"/>
          <w:b/>
          <w:sz w:val="24"/>
          <w:szCs w:val="24"/>
          <w14:ligatures w14:val="none"/>
        </w:rPr>
        <w:t>：</w:t>
      </w:r>
    </w:p>
    <w:p w14:paraId="23B2F391">
      <w:pPr>
        <w:spacing w:line="360" w:lineRule="auto"/>
        <w:jc w:val="left"/>
        <w:rPr>
          <w:rFonts w:hint="eastAsia" w:ascii="宋体" w:hAnsi="宋体" w:eastAsia="宋体" w:cs="Times New Roman"/>
          <w:b/>
          <w:sz w:val="24"/>
          <w:szCs w:val="24"/>
          <w14:ligatures w14:val="none"/>
        </w:rPr>
      </w:pPr>
    </w:p>
    <w:p w14:paraId="2336C138">
      <w:pPr>
        <w:rPr>
          <w:rFonts w:hint="eastAsia" w:ascii="宋体" w:hAnsi="宋体" w:eastAsia="宋体" w:cs="Times New Roman"/>
          <w:b/>
          <w:szCs w:val="20"/>
          <w14:ligatures w14:val="none"/>
        </w:rPr>
      </w:pPr>
      <w:r>
        <w:rPr>
          <w:rFonts w:hint="eastAsia" w:ascii="Times New Roman" w:hAnsi="Times New Roman" w:eastAsia="宋体" w:cs="Times New Roman"/>
          <w:b/>
          <w:sz w:val="24"/>
          <w:szCs w:val="24"/>
          <w14:ligatures w14:val="none"/>
        </w:rPr>
        <w:t>日期：</w:t>
      </w:r>
      <w:r>
        <w:rPr>
          <w:rFonts w:ascii="Times New Roman" w:hAnsi="Times New Roman" w:eastAsia="宋体" w:cs="Times New Roman"/>
          <w:b/>
          <w:sz w:val="24"/>
          <w:szCs w:val="24"/>
          <w14:ligatures w14:val="none"/>
        </w:rPr>
        <w:t xml:space="preserve"> </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年</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月</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日</w:t>
      </w:r>
      <w:bookmarkEnd w:id="114"/>
    </w:p>
    <w:p w14:paraId="069F3606">
      <w:pPr>
        <w:rPr>
          <w:rFonts w:hint="eastAsia" w:ascii="宋体" w:hAnsi="宋体" w:eastAsia="宋体" w:cs="Times New Roman"/>
          <w:b/>
          <w:szCs w:val="20"/>
          <w14:ligatures w14:val="none"/>
        </w:rPr>
      </w:pPr>
    </w:p>
    <w:p w14:paraId="24E82BE5">
      <w:pPr>
        <w:rPr>
          <w:rFonts w:hint="eastAsia" w:ascii="宋体" w:hAnsi="宋体" w:eastAsia="宋体" w:cs="Times New Roman"/>
          <w:b/>
          <w:szCs w:val="20"/>
          <w14:ligatures w14:val="none"/>
        </w:rPr>
      </w:pPr>
      <w:r>
        <w:rPr>
          <w:rFonts w:hint="eastAsia" w:ascii="宋体" w:hAnsi="宋体" w:eastAsia="宋体" w:cs="Times New Roman"/>
          <w:b/>
          <w:szCs w:val="20"/>
          <w14:ligatures w14:val="none"/>
        </w:rPr>
        <w:t>注：</w:t>
      </w:r>
    </w:p>
    <w:p w14:paraId="79E8AE01">
      <w:pPr>
        <w:spacing w:line="360" w:lineRule="auto"/>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1.表中“投标总报价”应与 二</w:t>
      </w:r>
      <w:r>
        <w:rPr>
          <w:rFonts w:ascii="宋体" w:hAnsi="宋体" w:eastAsia="宋体" w:cs="Times New Roman"/>
          <w:b/>
          <w:sz w:val="24"/>
          <w:szCs w:val="24"/>
          <w14:ligatures w14:val="none"/>
        </w:rPr>
        <w:t>、商务部分</w:t>
      </w:r>
      <w:r>
        <w:rPr>
          <w:rFonts w:hint="eastAsia" w:ascii="宋体" w:hAnsi="宋体" w:eastAsia="宋体" w:cs="Times New Roman"/>
          <w:b/>
          <w:sz w:val="24"/>
          <w:szCs w:val="24"/>
          <w14:ligatures w14:val="none"/>
        </w:rPr>
        <w:t xml:space="preserve"> “投标函”中“投标总报价”一致。</w:t>
      </w:r>
    </w:p>
    <w:p w14:paraId="6E6856F2">
      <w:pPr>
        <w:spacing w:line="360" w:lineRule="auto"/>
        <w:rPr>
          <w:rFonts w:hint="eastAsia" w:ascii="宋体" w:hAnsi="宋体" w:eastAsia="宋体" w:cs="Times New Roman"/>
          <w:b/>
          <w:sz w:val="24"/>
          <w:szCs w:val="24"/>
          <w14:ligatures w14:val="none"/>
        </w:rPr>
      </w:pPr>
    </w:p>
    <w:p w14:paraId="33DC620C">
      <w:pPr>
        <w:rPr>
          <w:rFonts w:hint="eastAsia" w:ascii="宋体" w:hAnsi="宋体" w:eastAsia="宋体" w:cs="Times New Roman"/>
          <w:b/>
          <w:szCs w:val="20"/>
          <w14:ligatures w14:val="none"/>
        </w:rPr>
      </w:pPr>
    </w:p>
    <w:p w14:paraId="28AA4200">
      <w:pPr>
        <w:widowControl/>
        <w:jc w:val="left"/>
        <w:rPr>
          <w:rFonts w:hint="eastAsia" w:ascii="宋体" w:hAnsi="宋体" w:eastAsia="宋体" w:cs="Times New Roman"/>
          <w:b/>
          <w:kern w:val="0"/>
          <w:sz w:val="32"/>
          <w:szCs w:val="32"/>
          <w14:ligatures w14:val="none"/>
        </w:rPr>
      </w:pPr>
      <w:bookmarkStart w:id="115" w:name="_Toc496122187"/>
      <w:r>
        <w:rPr>
          <w:rFonts w:ascii="宋体" w:hAnsi="宋体" w:eastAsia="宋体" w:cs="Times New Roman"/>
          <w:sz w:val="32"/>
          <w:szCs w:val="32"/>
          <w14:ligatures w14:val="none"/>
        </w:rPr>
        <w:br w:type="page"/>
      </w:r>
    </w:p>
    <w:p w14:paraId="26B2B319">
      <w:pPr>
        <w:keepNext/>
        <w:tabs>
          <w:tab w:val="left" w:pos="360"/>
          <w:tab w:val="left" w:pos="1021"/>
        </w:tabs>
        <w:adjustRightInd w:val="0"/>
        <w:spacing w:before="120" w:line="360" w:lineRule="auto"/>
        <w:ind w:left="991"/>
        <w:jc w:val="center"/>
        <w:textAlignment w:val="baseline"/>
        <w:outlineLvl w:val="1"/>
        <w:rPr>
          <w:rFonts w:hint="eastAsia" w:ascii="宋体" w:hAnsi="宋体" w:eastAsia="宋体" w:cs="Times New Roman"/>
          <w:b/>
          <w:kern w:val="0"/>
          <w:sz w:val="32"/>
          <w:szCs w:val="32"/>
          <w14:ligatures w14:val="none"/>
        </w:rPr>
      </w:pPr>
      <w:bookmarkStart w:id="116" w:name="_Toc162889279"/>
      <w:bookmarkStart w:id="117" w:name="_Toc166681052"/>
      <w:bookmarkStart w:id="118" w:name="_Toc163749037"/>
      <w:r>
        <w:rPr>
          <w:rFonts w:ascii="宋体" w:hAnsi="宋体" w:eastAsia="宋体" w:cs="Times New Roman"/>
          <w:b/>
          <w:kern w:val="0"/>
          <w:sz w:val="32"/>
          <w:szCs w:val="32"/>
          <w14:ligatures w14:val="none"/>
        </w:rPr>
        <w:t>一</w:t>
      </w:r>
      <w:r>
        <w:rPr>
          <w:rFonts w:hint="eastAsia" w:ascii="宋体" w:hAnsi="宋体" w:eastAsia="宋体" w:cs="Times New Roman"/>
          <w:b/>
          <w:kern w:val="0"/>
          <w:sz w:val="32"/>
          <w:szCs w:val="32"/>
          <w14:ligatures w14:val="none"/>
        </w:rPr>
        <w:t>、</w:t>
      </w:r>
      <w:r>
        <w:rPr>
          <w:rFonts w:ascii="宋体" w:hAnsi="宋体" w:eastAsia="宋体" w:cs="Times New Roman"/>
          <w:b/>
          <w:kern w:val="0"/>
          <w:sz w:val="32"/>
          <w:szCs w:val="32"/>
          <w14:ligatures w14:val="none"/>
        </w:rPr>
        <w:t>资格证明文件</w:t>
      </w:r>
      <w:bookmarkEnd w:id="115"/>
      <w:bookmarkEnd w:id="116"/>
      <w:bookmarkEnd w:id="117"/>
      <w:bookmarkEnd w:id="118"/>
    </w:p>
    <w:p w14:paraId="308D894B">
      <w:pPr>
        <w:numPr>
          <w:ilvl w:val="0"/>
          <w:numId w:val="4"/>
        </w:numPr>
        <w:spacing w:line="360" w:lineRule="auto"/>
        <w:ind w:left="1411"/>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投标人应按所附格式要求填写并提交。</w:t>
      </w:r>
    </w:p>
    <w:p w14:paraId="40D8D977">
      <w:pPr>
        <w:numPr>
          <w:ilvl w:val="0"/>
          <w:numId w:val="4"/>
        </w:numPr>
        <w:spacing w:line="360" w:lineRule="auto"/>
        <w:ind w:left="1411"/>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资格声明中的签字人应保证全部声明和填写的内容是真实的和正确的。</w:t>
      </w:r>
    </w:p>
    <w:p w14:paraId="5A1B6E30">
      <w:pPr>
        <w:numPr>
          <w:ilvl w:val="0"/>
          <w:numId w:val="4"/>
        </w:numPr>
        <w:spacing w:line="360" w:lineRule="auto"/>
        <w:ind w:left="1411"/>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投标人提交的材料将被保密，但不退还。</w:t>
      </w:r>
    </w:p>
    <w:p w14:paraId="695F1DF9">
      <w:pPr>
        <w:spacing w:line="600" w:lineRule="exact"/>
        <w:rPr>
          <w:rFonts w:hint="eastAsia" w:ascii="宋体" w:hAnsi="宋体" w:eastAsia="宋体" w:cs="Times New Roman"/>
          <w:sz w:val="24"/>
          <w:szCs w:val="24"/>
          <w14:ligatures w14:val="none"/>
        </w:rPr>
      </w:pPr>
    </w:p>
    <w:p w14:paraId="010DC0F0">
      <w:pPr>
        <w:rPr>
          <w:rFonts w:ascii="Calibri" w:hAnsi="Calibri" w:eastAsia="宋体" w:cs="Times New Roman"/>
          <w:szCs w:val="24"/>
          <w14:ligatures w14:val="none"/>
        </w:rPr>
      </w:pPr>
    </w:p>
    <w:p w14:paraId="07AF64BF">
      <w:pPr>
        <w:rPr>
          <w:rFonts w:ascii="Calibri" w:hAnsi="Calibri" w:eastAsia="宋体" w:cs="Times New Roman"/>
          <w:szCs w:val="24"/>
          <w14:ligatures w14:val="none"/>
        </w:rPr>
      </w:pPr>
    </w:p>
    <w:p w14:paraId="6EB8B7A5">
      <w:pPr>
        <w:rPr>
          <w:rFonts w:ascii="Calibri" w:hAnsi="Calibri" w:eastAsia="宋体" w:cs="Times New Roman"/>
          <w:szCs w:val="24"/>
          <w14:ligatures w14:val="none"/>
        </w:rPr>
      </w:pPr>
    </w:p>
    <w:p w14:paraId="3F6A2C7D">
      <w:pPr>
        <w:rPr>
          <w:rFonts w:ascii="Calibri" w:hAnsi="Calibri" w:eastAsia="宋体" w:cs="Times New Roman"/>
          <w:szCs w:val="24"/>
          <w14:ligatures w14:val="none"/>
        </w:rPr>
      </w:pPr>
    </w:p>
    <w:p w14:paraId="67399D16">
      <w:pPr>
        <w:rPr>
          <w:rFonts w:ascii="Calibri" w:hAnsi="Calibri" w:eastAsia="宋体" w:cs="Times New Roman"/>
          <w:szCs w:val="24"/>
          <w14:ligatures w14:val="none"/>
        </w:rPr>
      </w:pPr>
    </w:p>
    <w:p w14:paraId="284C417D">
      <w:pPr>
        <w:rPr>
          <w:rFonts w:ascii="Calibri" w:hAnsi="Calibri" w:eastAsia="宋体" w:cs="Times New Roman"/>
          <w:szCs w:val="24"/>
          <w14:ligatures w14:val="none"/>
        </w:rPr>
      </w:pPr>
    </w:p>
    <w:p w14:paraId="107932DA">
      <w:pPr>
        <w:rPr>
          <w:rFonts w:ascii="Calibri" w:hAnsi="Calibri" w:eastAsia="宋体" w:cs="Times New Roman"/>
          <w:szCs w:val="24"/>
          <w14:ligatures w14:val="none"/>
        </w:rPr>
      </w:pPr>
    </w:p>
    <w:p w14:paraId="14A091E4">
      <w:pPr>
        <w:rPr>
          <w:rFonts w:ascii="Calibri" w:hAnsi="Calibri" w:eastAsia="宋体" w:cs="Times New Roman"/>
          <w:szCs w:val="24"/>
          <w14:ligatures w14:val="none"/>
        </w:rPr>
      </w:pPr>
    </w:p>
    <w:p w14:paraId="6F09903F">
      <w:pPr>
        <w:rPr>
          <w:rFonts w:ascii="Calibri" w:hAnsi="Calibri" w:eastAsia="宋体" w:cs="Times New Roman"/>
          <w:szCs w:val="24"/>
          <w14:ligatures w14:val="none"/>
        </w:rPr>
      </w:pPr>
    </w:p>
    <w:p w14:paraId="5CEFB879">
      <w:pPr>
        <w:rPr>
          <w:rFonts w:ascii="Calibri" w:hAnsi="Calibri" w:eastAsia="宋体" w:cs="Times New Roman"/>
          <w:szCs w:val="24"/>
          <w14:ligatures w14:val="none"/>
        </w:rPr>
      </w:pPr>
    </w:p>
    <w:p w14:paraId="7384CFE6">
      <w:pPr>
        <w:rPr>
          <w:rFonts w:ascii="Calibri" w:hAnsi="Calibri" w:eastAsia="宋体" w:cs="Times New Roman"/>
          <w:szCs w:val="24"/>
          <w14:ligatures w14:val="none"/>
        </w:rPr>
      </w:pPr>
    </w:p>
    <w:p w14:paraId="49289182">
      <w:pPr>
        <w:rPr>
          <w:rFonts w:ascii="Calibri" w:hAnsi="Calibri" w:eastAsia="宋体" w:cs="Times New Roman"/>
          <w:szCs w:val="24"/>
          <w14:ligatures w14:val="none"/>
        </w:rPr>
      </w:pPr>
    </w:p>
    <w:p w14:paraId="3462F1E2">
      <w:pPr>
        <w:rPr>
          <w:rFonts w:ascii="Calibri" w:hAnsi="Calibri" w:eastAsia="宋体" w:cs="Times New Roman"/>
          <w:szCs w:val="24"/>
          <w14:ligatures w14:val="none"/>
        </w:rPr>
      </w:pPr>
    </w:p>
    <w:p w14:paraId="52E633C8">
      <w:pPr>
        <w:rPr>
          <w:rFonts w:ascii="Calibri" w:hAnsi="Calibri" w:eastAsia="宋体" w:cs="Times New Roman"/>
          <w:szCs w:val="24"/>
          <w14:ligatures w14:val="none"/>
        </w:rPr>
      </w:pPr>
    </w:p>
    <w:p w14:paraId="645D60D6">
      <w:pPr>
        <w:rPr>
          <w:rFonts w:ascii="Calibri" w:hAnsi="Calibri" w:eastAsia="宋体" w:cs="Times New Roman"/>
          <w:szCs w:val="24"/>
          <w14:ligatures w14:val="none"/>
        </w:rPr>
      </w:pPr>
    </w:p>
    <w:p w14:paraId="6D58E222">
      <w:pPr>
        <w:rPr>
          <w:rFonts w:ascii="Calibri" w:hAnsi="Calibri" w:eastAsia="宋体" w:cs="Times New Roman"/>
          <w:szCs w:val="24"/>
          <w14:ligatures w14:val="none"/>
        </w:rPr>
      </w:pPr>
    </w:p>
    <w:p w14:paraId="05E81DE1">
      <w:pPr>
        <w:rPr>
          <w:rFonts w:ascii="Calibri" w:hAnsi="Calibri" w:eastAsia="宋体" w:cs="Times New Roman"/>
          <w:szCs w:val="24"/>
          <w14:ligatures w14:val="none"/>
        </w:rPr>
      </w:pPr>
    </w:p>
    <w:p w14:paraId="34CEE707">
      <w:pPr>
        <w:rPr>
          <w:rFonts w:ascii="Calibri" w:hAnsi="Calibri" w:eastAsia="宋体" w:cs="Times New Roman"/>
          <w:szCs w:val="24"/>
          <w14:ligatures w14:val="none"/>
        </w:rPr>
      </w:pPr>
    </w:p>
    <w:p w14:paraId="0081CA6B">
      <w:pPr>
        <w:rPr>
          <w:rFonts w:ascii="Calibri" w:hAnsi="Calibri" w:eastAsia="宋体" w:cs="Times New Roman"/>
          <w:szCs w:val="24"/>
          <w14:ligatures w14:val="none"/>
        </w:rPr>
      </w:pPr>
    </w:p>
    <w:p w14:paraId="0E3F1A4E">
      <w:pPr>
        <w:tabs>
          <w:tab w:val="left" w:pos="864"/>
        </w:tabs>
        <w:rPr>
          <w:rFonts w:ascii="Calibri" w:hAnsi="Calibri" w:eastAsia="宋体" w:cs="Times New Roman"/>
          <w:szCs w:val="24"/>
          <w14:ligatures w14:val="none"/>
        </w:rPr>
      </w:pPr>
      <w:r>
        <w:rPr>
          <w:rFonts w:ascii="Calibri" w:hAnsi="Calibri" w:eastAsia="宋体" w:cs="Times New Roman"/>
          <w:szCs w:val="24"/>
          <w14:ligatures w14:val="none"/>
        </w:rPr>
        <w:tab/>
      </w:r>
    </w:p>
    <w:p w14:paraId="25E0D4FE">
      <w:pPr>
        <w:rPr>
          <w:rFonts w:ascii="Calibri" w:hAnsi="Calibri" w:eastAsia="宋体" w:cs="Times New Roman"/>
          <w:szCs w:val="24"/>
          <w14:ligatures w14:val="none"/>
        </w:rPr>
      </w:pPr>
    </w:p>
    <w:p w14:paraId="3D57CB29">
      <w:pPr>
        <w:rPr>
          <w:rFonts w:ascii="Calibri" w:hAnsi="Calibri" w:eastAsia="宋体" w:cs="Times New Roman"/>
          <w:szCs w:val="24"/>
          <w14:ligatures w14:val="none"/>
        </w:rPr>
      </w:pPr>
    </w:p>
    <w:p w14:paraId="6C19AC89">
      <w:pPr>
        <w:rPr>
          <w:rFonts w:ascii="Calibri" w:hAnsi="Calibri" w:eastAsia="宋体" w:cs="Times New Roman"/>
          <w:szCs w:val="24"/>
          <w14:ligatures w14:val="none"/>
        </w:rPr>
      </w:pPr>
    </w:p>
    <w:p w14:paraId="2FFCF49D">
      <w:pPr>
        <w:widowControl/>
        <w:jc w:val="left"/>
        <w:rPr>
          <w:rFonts w:hint="eastAsia" w:ascii="宋体" w:hAnsi="宋体" w:eastAsia="宋体" w:cs="Times New Roman"/>
          <w:b/>
          <w:sz w:val="28"/>
          <w:szCs w:val="28"/>
          <w14:ligatures w14:val="none"/>
        </w:rPr>
      </w:pPr>
      <w:r>
        <w:rPr>
          <w:rFonts w:ascii="宋体" w:hAnsi="宋体" w:eastAsia="宋体" w:cs="Times New Roman"/>
          <w:b/>
          <w:sz w:val="28"/>
          <w:szCs w:val="28"/>
          <w14:ligatures w14:val="none"/>
        </w:rPr>
        <w:br w:type="page"/>
      </w:r>
    </w:p>
    <w:p w14:paraId="1640F3CB">
      <w:pPr>
        <w:spacing w:line="600" w:lineRule="exact"/>
        <w:rPr>
          <w:rFonts w:hint="eastAsia" w:ascii="宋体" w:hAnsi="宋体" w:eastAsia="宋体" w:cs="Times New Roman"/>
          <w:b/>
          <w:sz w:val="28"/>
          <w:szCs w:val="28"/>
          <w14:ligatures w14:val="none"/>
        </w:rPr>
      </w:pPr>
      <w:r>
        <w:rPr>
          <w:rFonts w:hint="eastAsia" w:ascii="宋体" w:hAnsi="宋体" w:eastAsia="宋体" w:cs="Times New Roman"/>
          <w:b/>
          <w:sz w:val="28"/>
          <w:szCs w:val="28"/>
          <w14:ligatures w14:val="none"/>
        </w:rPr>
        <w:t>格式1：</w:t>
      </w:r>
    </w:p>
    <w:p w14:paraId="54D57488">
      <w:pPr>
        <w:tabs>
          <w:tab w:val="left" w:pos="360"/>
          <w:tab w:val="left" w:pos="900"/>
          <w:tab w:val="left" w:pos="1588"/>
        </w:tabs>
        <w:adjustRightInd w:val="0"/>
        <w:spacing w:before="120" w:line="360" w:lineRule="auto"/>
        <w:jc w:val="center"/>
        <w:textAlignment w:val="baseline"/>
        <w:outlineLvl w:val="2"/>
        <w:rPr>
          <w:rFonts w:hint="eastAsia" w:ascii="宋体" w:hAnsi="宋体" w:eastAsia="宋体" w:cs="Times New Roman"/>
          <w:b/>
          <w:kern w:val="0"/>
          <w:sz w:val="32"/>
          <w:szCs w:val="32"/>
          <w14:ligatures w14:val="none"/>
        </w:rPr>
      </w:pPr>
      <w:r>
        <w:rPr>
          <w:rFonts w:hint="eastAsia" w:ascii="宋体" w:hAnsi="宋体" w:eastAsia="宋体" w:cs="Times New Roman"/>
          <w:b/>
          <w:kern w:val="0"/>
          <w:sz w:val="32"/>
          <w:szCs w:val="32"/>
          <w14:ligatures w14:val="none"/>
        </w:rPr>
        <w:t>营业执照或其他组织证明材料（扫描件）</w:t>
      </w:r>
    </w:p>
    <w:p w14:paraId="1BE471AE">
      <w:pPr>
        <w:spacing w:line="600" w:lineRule="exact"/>
        <w:rPr>
          <w:rFonts w:hint="eastAsia" w:ascii="宋体" w:hAnsi="宋体" w:eastAsia="宋体" w:cs="Times New Roman"/>
          <w:b/>
          <w:sz w:val="28"/>
          <w:szCs w:val="28"/>
          <w14:ligatures w14:val="none"/>
        </w:rPr>
      </w:pPr>
      <w:r>
        <w:rPr>
          <w:rFonts w:hint="eastAsia" w:ascii="宋体" w:hAnsi="Calibri" w:eastAsia="宋体" w:cs="Times New Roman"/>
          <w:szCs w:val="20"/>
          <w14:ligatures w14:val="none"/>
        </w:rPr>
        <w:br w:type="page"/>
      </w:r>
      <w:r>
        <w:rPr>
          <w:rFonts w:hint="eastAsia" w:ascii="宋体" w:hAnsi="宋体" w:eastAsia="宋体" w:cs="Times New Roman"/>
          <w:b/>
          <w:sz w:val="28"/>
          <w:szCs w:val="28"/>
          <w14:ligatures w14:val="none"/>
        </w:rPr>
        <w:t>格式2：</w:t>
      </w:r>
    </w:p>
    <w:p w14:paraId="25E9E5BF">
      <w:pPr>
        <w:tabs>
          <w:tab w:val="left" w:pos="360"/>
          <w:tab w:val="left" w:pos="900"/>
          <w:tab w:val="left" w:pos="1588"/>
        </w:tabs>
        <w:adjustRightInd w:val="0"/>
        <w:spacing w:before="120" w:line="360" w:lineRule="auto"/>
        <w:ind w:left="991"/>
        <w:jc w:val="center"/>
        <w:textAlignment w:val="baseline"/>
        <w:outlineLvl w:val="2"/>
        <w:rPr>
          <w:rFonts w:hint="eastAsia" w:ascii="宋体" w:hAnsi="宋体" w:eastAsia="宋体" w:cs="Times New Roman"/>
          <w:b/>
          <w:kern w:val="0"/>
          <w:sz w:val="32"/>
          <w:szCs w:val="32"/>
          <w14:ligatures w14:val="none"/>
        </w:rPr>
      </w:pPr>
      <w:bookmarkStart w:id="119" w:name="_Toc496122192"/>
      <w:r>
        <w:rPr>
          <w:rFonts w:hint="eastAsia" w:ascii="宋体" w:hAnsi="宋体" w:eastAsia="宋体" w:cs="Times New Roman"/>
          <w:b/>
          <w:kern w:val="0"/>
          <w:sz w:val="32"/>
          <w:szCs w:val="32"/>
          <w14:ligatures w14:val="none"/>
        </w:rPr>
        <w:t>投标人财务状况</w:t>
      </w:r>
      <w:bookmarkEnd w:id="119"/>
      <w:r>
        <w:rPr>
          <w:rFonts w:hint="eastAsia" w:ascii="宋体" w:hAnsi="宋体" w:eastAsia="宋体" w:cs="Times New Roman"/>
          <w:b/>
          <w:kern w:val="0"/>
          <w:sz w:val="32"/>
          <w:szCs w:val="32"/>
          <w14:ligatures w14:val="none"/>
        </w:rPr>
        <w:t>证明材料</w:t>
      </w:r>
    </w:p>
    <w:p w14:paraId="191F9972">
      <w:pPr>
        <w:spacing w:line="600" w:lineRule="exact"/>
        <w:jc w:val="center"/>
        <w:rPr>
          <w:rFonts w:hint="eastAsia" w:ascii="宋体" w:hAnsi="宋体" w:eastAsia="宋体" w:cs="Times New Roman"/>
          <w:b/>
          <w:sz w:val="28"/>
          <w:szCs w:val="28"/>
          <w14:ligatures w14:val="none"/>
        </w:rPr>
      </w:pPr>
    </w:p>
    <w:p w14:paraId="6C4E61B5">
      <w:pPr>
        <w:spacing w:line="600" w:lineRule="exact"/>
        <w:rPr>
          <w:rFonts w:hint="eastAsia" w:ascii="宋体" w:hAnsi="宋体" w:eastAsia="宋体" w:cs="Times New Roman"/>
          <w:b/>
          <w:sz w:val="28"/>
          <w:szCs w:val="28"/>
          <w14:ligatures w14:val="none"/>
        </w:rPr>
      </w:pPr>
      <w:r>
        <w:rPr>
          <w:rFonts w:ascii="宋体" w:hAnsi="宋体" w:eastAsia="宋体" w:cs="Times New Roman"/>
          <w:b/>
          <w:sz w:val="28"/>
          <w:szCs w:val="28"/>
          <w14:ligatures w14:val="none"/>
        </w:rPr>
        <w:br w:type="page"/>
      </w:r>
      <w:r>
        <w:rPr>
          <w:rFonts w:hint="eastAsia" w:ascii="宋体" w:hAnsi="宋体" w:eastAsia="宋体" w:cs="Times New Roman"/>
          <w:b/>
          <w:sz w:val="28"/>
          <w:szCs w:val="28"/>
          <w14:ligatures w14:val="none"/>
        </w:rPr>
        <w:t>格式3：</w:t>
      </w:r>
    </w:p>
    <w:p w14:paraId="16075EE8">
      <w:pPr>
        <w:tabs>
          <w:tab w:val="left" w:pos="360"/>
          <w:tab w:val="left" w:pos="900"/>
          <w:tab w:val="left" w:pos="1588"/>
        </w:tabs>
        <w:adjustRightInd w:val="0"/>
        <w:spacing w:before="120" w:line="360" w:lineRule="auto"/>
        <w:ind w:left="991"/>
        <w:jc w:val="center"/>
        <w:textAlignment w:val="baseline"/>
        <w:outlineLvl w:val="2"/>
        <w:rPr>
          <w:rFonts w:hint="eastAsia" w:ascii="宋体" w:hAnsi="宋体" w:eastAsia="宋体" w:cs="Times New Roman"/>
          <w:b/>
          <w:kern w:val="0"/>
          <w:sz w:val="32"/>
          <w:szCs w:val="32"/>
          <w14:ligatures w14:val="none"/>
        </w:rPr>
      </w:pPr>
      <w:bookmarkStart w:id="120" w:name="_Toc496122193"/>
      <w:r>
        <w:rPr>
          <w:rFonts w:hint="eastAsia" w:ascii="宋体" w:hAnsi="宋体" w:eastAsia="宋体" w:cs="Times New Roman"/>
          <w:b/>
          <w:kern w:val="0"/>
          <w:sz w:val="32"/>
          <w:szCs w:val="32"/>
          <w14:ligatures w14:val="none"/>
        </w:rPr>
        <w:t>投标人依法缴纳税收的证明材料</w:t>
      </w:r>
      <w:bookmarkEnd w:id="120"/>
    </w:p>
    <w:p w14:paraId="33D0B164">
      <w:pPr>
        <w:spacing w:line="600" w:lineRule="exact"/>
        <w:rPr>
          <w:rFonts w:hint="eastAsia" w:ascii="宋体" w:hAnsi="宋体" w:eastAsia="宋体" w:cs="Times New Roman"/>
          <w:b/>
          <w:sz w:val="28"/>
          <w:szCs w:val="28"/>
          <w14:ligatures w14:val="none"/>
        </w:rPr>
      </w:pPr>
      <w:r>
        <w:rPr>
          <w:rFonts w:ascii="宋体" w:hAnsi="宋体" w:eastAsia="宋体" w:cs="Times New Roman"/>
          <w:b/>
          <w:sz w:val="28"/>
          <w:szCs w:val="28"/>
          <w14:ligatures w14:val="none"/>
        </w:rPr>
        <w:br w:type="page"/>
      </w:r>
      <w:r>
        <w:rPr>
          <w:rFonts w:hint="eastAsia" w:ascii="宋体" w:hAnsi="宋体" w:eastAsia="宋体" w:cs="Times New Roman"/>
          <w:b/>
          <w:sz w:val="28"/>
          <w:szCs w:val="28"/>
          <w14:ligatures w14:val="none"/>
        </w:rPr>
        <w:t>格式4：</w:t>
      </w:r>
    </w:p>
    <w:p w14:paraId="68320B43">
      <w:pPr>
        <w:tabs>
          <w:tab w:val="left" w:pos="360"/>
          <w:tab w:val="left" w:pos="900"/>
          <w:tab w:val="left" w:pos="1588"/>
        </w:tabs>
        <w:adjustRightInd w:val="0"/>
        <w:spacing w:before="120" w:line="360" w:lineRule="auto"/>
        <w:ind w:left="991"/>
        <w:jc w:val="center"/>
        <w:textAlignment w:val="baseline"/>
        <w:outlineLvl w:val="2"/>
        <w:rPr>
          <w:rFonts w:hint="eastAsia" w:ascii="宋体" w:hAnsi="宋体" w:eastAsia="宋体" w:cs="Times New Roman"/>
          <w:b/>
          <w:kern w:val="0"/>
          <w:sz w:val="32"/>
          <w:szCs w:val="32"/>
          <w14:ligatures w14:val="none"/>
        </w:rPr>
      </w:pPr>
      <w:bookmarkStart w:id="121" w:name="_Toc496122194"/>
      <w:r>
        <w:rPr>
          <w:rFonts w:hint="eastAsia" w:ascii="宋体" w:hAnsi="宋体" w:eastAsia="宋体" w:cs="Times New Roman"/>
          <w:b/>
          <w:kern w:val="0"/>
          <w:sz w:val="32"/>
          <w:szCs w:val="32"/>
          <w14:ligatures w14:val="none"/>
        </w:rPr>
        <w:t>投标人依法缴纳社会保障资金的证明材料</w:t>
      </w:r>
      <w:bookmarkEnd w:id="121"/>
    </w:p>
    <w:p w14:paraId="62E7038C">
      <w:pPr>
        <w:spacing w:line="600" w:lineRule="exact"/>
        <w:rPr>
          <w:rFonts w:hint="eastAsia" w:ascii="宋体" w:hAnsi="宋体" w:eastAsia="宋体" w:cs="Times New Roman"/>
          <w:b/>
          <w:sz w:val="28"/>
          <w:szCs w:val="28"/>
          <w14:ligatures w14:val="none"/>
        </w:rPr>
      </w:pPr>
      <w:r>
        <w:rPr>
          <w:rFonts w:ascii="宋体" w:hAnsi="宋体" w:eastAsia="宋体" w:cs="Times New Roman"/>
          <w:b/>
          <w:sz w:val="28"/>
          <w:szCs w:val="28"/>
          <w14:ligatures w14:val="none"/>
        </w:rPr>
        <w:br w:type="page"/>
      </w:r>
      <w:r>
        <w:rPr>
          <w:rFonts w:hint="eastAsia" w:ascii="宋体" w:hAnsi="宋体" w:eastAsia="宋体" w:cs="Times New Roman"/>
          <w:b/>
          <w:sz w:val="28"/>
          <w:szCs w:val="28"/>
          <w14:ligatures w14:val="none"/>
        </w:rPr>
        <w:t>格式5：</w:t>
      </w:r>
    </w:p>
    <w:p w14:paraId="537FF583">
      <w:pPr>
        <w:tabs>
          <w:tab w:val="left" w:pos="360"/>
          <w:tab w:val="left" w:pos="900"/>
          <w:tab w:val="left" w:pos="1588"/>
        </w:tabs>
        <w:adjustRightInd w:val="0"/>
        <w:spacing w:before="120"/>
        <w:ind w:left="991"/>
        <w:jc w:val="center"/>
        <w:textAlignment w:val="baseline"/>
        <w:outlineLvl w:val="2"/>
        <w:rPr>
          <w:rFonts w:hint="eastAsia" w:ascii="宋体" w:hAnsi="宋体" w:eastAsia="宋体" w:cs="Times New Roman"/>
          <w:b/>
          <w:kern w:val="0"/>
          <w:sz w:val="32"/>
          <w:szCs w:val="32"/>
          <w14:ligatures w14:val="none"/>
        </w:rPr>
      </w:pPr>
      <w:bookmarkStart w:id="122" w:name="_Toc496122195"/>
      <w:r>
        <w:rPr>
          <w:rFonts w:hint="eastAsia" w:ascii="宋体" w:hAnsi="宋体" w:eastAsia="宋体" w:cs="Times New Roman"/>
          <w:b/>
          <w:kern w:val="0"/>
          <w:sz w:val="32"/>
          <w:szCs w:val="32"/>
          <w14:ligatures w14:val="none"/>
        </w:rPr>
        <w:t>投标人具备履行合同所必需的设备和专业技术能力的证明材料</w:t>
      </w:r>
      <w:bookmarkEnd w:id="122"/>
      <w:r>
        <w:rPr>
          <w:rFonts w:hint="eastAsia" w:ascii="宋体" w:hAnsi="宋体" w:eastAsia="宋体" w:cs="Times New Roman"/>
          <w:b/>
          <w:kern w:val="0"/>
          <w:sz w:val="32"/>
          <w:szCs w:val="32"/>
          <w14:ligatures w14:val="none"/>
        </w:rPr>
        <w:t>或</w:t>
      </w:r>
      <w:r>
        <w:rPr>
          <w:rFonts w:ascii="宋体" w:hAnsi="宋体" w:eastAsia="宋体" w:cs="Times New Roman"/>
          <w:b/>
          <w:kern w:val="0"/>
          <w:sz w:val="32"/>
          <w:szCs w:val="32"/>
          <w14:ligatures w14:val="none"/>
        </w:rPr>
        <w:t>相关承诺</w:t>
      </w:r>
    </w:p>
    <w:p w14:paraId="6EFA92C1">
      <w:pPr>
        <w:spacing w:line="600" w:lineRule="exact"/>
        <w:rPr>
          <w:rFonts w:hint="eastAsia" w:ascii="宋体" w:hAnsi="宋体" w:eastAsia="宋体" w:cs="Times New Roman"/>
          <w:b/>
          <w:sz w:val="28"/>
          <w:szCs w:val="28"/>
          <w14:ligatures w14:val="none"/>
        </w:rPr>
      </w:pPr>
    </w:p>
    <w:p w14:paraId="1DDCF319">
      <w:pPr>
        <w:spacing w:line="600" w:lineRule="exact"/>
        <w:rPr>
          <w:rFonts w:hint="eastAsia" w:ascii="宋体" w:hAnsi="宋体" w:eastAsia="宋体" w:cs="Times New Roman"/>
          <w:b/>
          <w:sz w:val="28"/>
          <w:szCs w:val="28"/>
          <w14:ligatures w14:val="none"/>
        </w:rPr>
      </w:pPr>
      <w:r>
        <w:rPr>
          <w:rFonts w:ascii="宋体" w:hAnsi="宋体" w:eastAsia="宋体" w:cs="Times New Roman"/>
          <w:b/>
          <w:sz w:val="28"/>
          <w:szCs w:val="28"/>
          <w14:ligatures w14:val="none"/>
        </w:rPr>
        <w:br w:type="page"/>
      </w:r>
      <w:r>
        <w:rPr>
          <w:rFonts w:hint="eastAsia" w:ascii="宋体" w:hAnsi="宋体" w:eastAsia="宋体" w:cs="Times New Roman"/>
          <w:b/>
          <w:sz w:val="28"/>
          <w:szCs w:val="28"/>
          <w14:ligatures w14:val="none"/>
        </w:rPr>
        <w:t>格式6：</w:t>
      </w:r>
    </w:p>
    <w:p w14:paraId="4066B8A9">
      <w:pPr>
        <w:tabs>
          <w:tab w:val="left" w:pos="360"/>
          <w:tab w:val="left" w:pos="900"/>
          <w:tab w:val="left" w:pos="1588"/>
        </w:tabs>
        <w:adjustRightInd w:val="0"/>
        <w:spacing w:before="120" w:line="360" w:lineRule="auto"/>
        <w:jc w:val="center"/>
        <w:textAlignment w:val="baseline"/>
        <w:outlineLvl w:val="2"/>
        <w:rPr>
          <w:rFonts w:hint="eastAsia" w:ascii="宋体" w:hAnsi="宋体" w:eastAsia="宋体" w:cs="Times New Roman"/>
          <w:b/>
          <w:kern w:val="0"/>
          <w:sz w:val="32"/>
          <w:szCs w:val="32"/>
          <w14:ligatures w14:val="none"/>
        </w:rPr>
      </w:pPr>
      <w:bookmarkStart w:id="123" w:name="_Toc496122196"/>
      <w:r>
        <w:rPr>
          <w:rFonts w:hint="eastAsia" w:ascii="宋体" w:hAnsi="宋体" w:eastAsia="宋体" w:cs="Times New Roman"/>
          <w:b/>
          <w:kern w:val="0"/>
          <w:sz w:val="32"/>
          <w:szCs w:val="32"/>
          <w14:ligatures w14:val="none"/>
        </w:rPr>
        <w:t>参加政府采购活动前3年内在经营活动中没有重大违法记录的书面声明</w:t>
      </w:r>
      <w:bookmarkEnd w:id="123"/>
    </w:p>
    <w:p w14:paraId="3FC6F62C">
      <w:pPr>
        <w:ind w:firstLine="843" w:firstLineChars="350"/>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（根据重大违法记录的</w:t>
      </w:r>
      <w:r>
        <w:rPr>
          <w:rFonts w:ascii="宋体" w:hAnsi="宋体" w:eastAsia="宋体" w:cs="Times New Roman"/>
          <w:b/>
          <w:sz w:val="24"/>
          <w:szCs w:val="24"/>
          <w14:ligatures w14:val="none"/>
        </w:rPr>
        <w:t>定义</w:t>
      </w:r>
      <w:r>
        <w:rPr>
          <w:rFonts w:hint="eastAsia" w:ascii="宋体" w:hAnsi="宋体" w:eastAsia="宋体" w:cs="Times New Roman"/>
          <w:b/>
          <w:sz w:val="24"/>
          <w:szCs w:val="24"/>
          <w14:ligatures w14:val="none"/>
        </w:rPr>
        <w:t>自行承诺及说明）</w:t>
      </w:r>
    </w:p>
    <w:p w14:paraId="4EDEDA76">
      <w:pPr>
        <w:spacing w:line="360" w:lineRule="auto"/>
        <w:jc w:val="left"/>
        <w:rPr>
          <w:rFonts w:hint="eastAsia" w:ascii="宋体" w:hAnsi="宋体" w:eastAsia="宋体" w:cs="Times New Roman"/>
          <w:sz w:val="24"/>
          <w:szCs w:val="24"/>
          <w14:ligatures w14:val="none"/>
        </w:rPr>
      </w:pPr>
    </w:p>
    <w:p w14:paraId="566FD0F5">
      <w:pPr>
        <w:spacing w:line="360" w:lineRule="auto"/>
        <w:jc w:val="left"/>
        <w:rPr>
          <w:rFonts w:hint="eastAsia" w:ascii="宋体" w:hAnsi="宋体" w:eastAsia="宋体" w:cs="Times New Roman"/>
          <w:sz w:val="24"/>
          <w:szCs w:val="24"/>
          <w14:ligatures w14:val="none"/>
        </w:rPr>
      </w:pPr>
    </w:p>
    <w:p w14:paraId="1AB03D05">
      <w:pPr>
        <w:spacing w:line="360" w:lineRule="auto"/>
        <w:jc w:val="left"/>
        <w:rPr>
          <w:rFonts w:hint="eastAsia" w:ascii="宋体" w:hAnsi="宋体" w:eastAsia="宋体" w:cs="Times New Roman"/>
          <w:sz w:val="24"/>
          <w:szCs w:val="24"/>
          <w14:ligatures w14:val="none"/>
        </w:rPr>
      </w:pPr>
    </w:p>
    <w:p w14:paraId="76219F83">
      <w:pPr>
        <w:spacing w:line="360" w:lineRule="auto"/>
        <w:jc w:val="left"/>
        <w:rPr>
          <w:rFonts w:hint="eastAsia" w:ascii="宋体" w:hAnsi="宋体" w:eastAsia="宋体" w:cs="Times New Roman"/>
          <w:sz w:val="24"/>
          <w:szCs w:val="24"/>
          <w14:ligatures w14:val="none"/>
        </w:rPr>
      </w:pPr>
    </w:p>
    <w:p w14:paraId="02F1555C">
      <w:pPr>
        <w:spacing w:line="360" w:lineRule="auto"/>
        <w:jc w:val="left"/>
        <w:rPr>
          <w:rFonts w:hint="eastAsia" w:ascii="宋体" w:hAnsi="宋体" w:eastAsia="宋体" w:cs="Times New Roman"/>
          <w:sz w:val="24"/>
          <w:szCs w:val="24"/>
          <w14:ligatures w14:val="none"/>
        </w:rPr>
      </w:pPr>
    </w:p>
    <w:p w14:paraId="7F646C21">
      <w:pPr>
        <w:spacing w:line="360" w:lineRule="auto"/>
        <w:jc w:val="left"/>
        <w:rPr>
          <w:rFonts w:hint="eastAsia" w:ascii="宋体" w:hAnsi="宋体" w:eastAsia="宋体" w:cs="Times New Roman"/>
          <w:sz w:val="24"/>
          <w:szCs w:val="24"/>
          <w14:ligatures w14:val="none"/>
        </w:rPr>
      </w:pPr>
    </w:p>
    <w:p w14:paraId="4A9539A8">
      <w:pPr>
        <w:spacing w:line="360" w:lineRule="auto"/>
        <w:jc w:val="left"/>
        <w:rPr>
          <w:rFonts w:hint="eastAsia" w:ascii="宋体" w:hAnsi="宋体" w:eastAsia="宋体" w:cs="Times New Roman"/>
          <w:sz w:val="24"/>
          <w:szCs w:val="24"/>
          <w14:ligatures w14:val="none"/>
        </w:rPr>
      </w:pPr>
    </w:p>
    <w:p w14:paraId="59D1C2C3">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投标人（加盖电子公章）</w:t>
      </w:r>
      <w:r>
        <w:rPr>
          <w:rFonts w:ascii="宋体" w:hAnsi="宋体" w:eastAsia="宋体" w:cs="Times New Roman"/>
          <w:b/>
          <w:sz w:val="24"/>
          <w:szCs w:val="24"/>
          <w14:ligatures w14:val="none"/>
        </w:rPr>
        <w:t xml:space="preserve">： </w:t>
      </w:r>
    </w:p>
    <w:p w14:paraId="5F299FC9">
      <w:pPr>
        <w:spacing w:line="360" w:lineRule="auto"/>
        <w:jc w:val="left"/>
        <w:rPr>
          <w:rFonts w:hint="eastAsia" w:ascii="宋体" w:hAnsi="宋体" w:eastAsia="宋体" w:cs="Times New Roman"/>
          <w:b/>
          <w:sz w:val="24"/>
          <w:szCs w:val="24"/>
          <w14:ligatures w14:val="none"/>
        </w:rPr>
      </w:pPr>
    </w:p>
    <w:p w14:paraId="5AE3BFE7">
      <w:pPr>
        <w:spacing w:line="360" w:lineRule="auto"/>
        <w:jc w:val="left"/>
        <w:rPr>
          <w:rFonts w:hint="eastAsia" w:ascii="宋体" w:hAnsi="宋体" w:eastAsia="宋体" w:cs="Times New Roman"/>
          <w:b/>
          <w:sz w:val="24"/>
          <w:szCs w:val="24"/>
          <w14:ligatures w14:val="none"/>
        </w:rPr>
      </w:pPr>
      <w:r>
        <w:rPr>
          <w:rFonts w:ascii="宋体" w:hAnsi="宋体" w:eastAsia="宋体" w:cs="Times New Roman"/>
          <w:b/>
          <w:sz w:val="24"/>
          <w:szCs w:val="24"/>
          <w14:ligatures w14:val="none"/>
        </w:rPr>
        <w:t>法定代表人或其委托代理人</w:t>
      </w:r>
      <w:r>
        <w:rPr>
          <w:rFonts w:hint="eastAsia" w:ascii="宋体" w:hAnsi="宋体" w:eastAsia="宋体" w:cs="Times New Roman"/>
          <w:b/>
          <w:sz w:val="24"/>
          <w:szCs w:val="24"/>
          <w14:ligatures w14:val="none"/>
        </w:rPr>
        <w:t>（电子签名）</w:t>
      </w:r>
      <w:r>
        <w:rPr>
          <w:rFonts w:ascii="宋体" w:hAnsi="宋体" w:eastAsia="宋体" w:cs="Times New Roman"/>
          <w:b/>
          <w:sz w:val="24"/>
          <w:szCs w:val="24"/>
          <w14:ligatures w14:val="none"/>
        </w:rPr>
        <w:t>：</w:t>
      </w:r>
    </w:p>
    <w:p w14:paraId="6E45F19C">
      <w:pPr>
        <w:spacing w:line="360" w:lineRule="auto"/>
        <w:jc w:val="left"/>
        <w:rPr>
          <w:rFonts w:hint="eastAsia" w:ascii="宋体" w:hAnsi="宋体" w:eastAsia="宋体" w:cs="Times New Roman"/>
          <w:b/>
          <w:sz w:val="24"/>
          <w:szCs w:val="24"/>
          <w14:ligatures w14:val="none"/>
        </w:rPr>
      </w:pPr>
    </w:p>
    <w:p w14:paraId="0C52CEB5">
      <w:pPr>
        <w:spacing w:line="360" w:lineRule="auto"/>
        <w:rPr>
          <w:rFonts w:hint="eastAsia" w:ascii="宋体" w:hAnsi="宋体" w:eastAsia="宋体" w:cs="Times New Roman"/>
          <w:b/>
          <w:sz w:val="24"/>
          <w:szCs w:val="24"/>
          <w14:ligatures w14:val="none"/>
        </w:rPr>
      </w:pPr>
      <w:r>
        <w:rPr>
          <w:rFonts w:hint="eastAsia" w:ascii="Times New Roman" w:hAnsi="Times New Roman" w:eastAsia="宋体" w:cs="Times New Roman"/>
          <w:b/>
          <w:sz w:val="24"/>
          <w:szCs w:val="24"/>
          <w14:ligatures w14:val="none"/>
        </w:rPr>
        <w:t>日期：</w:t>
      </w:r>
      <w:r>
        <w:rPr>
          <w:rFonts w:ascii="Times New Roman" w:hAnsi="Times New Roman" w:eastAsia="宋体" w:cs="Times New Roman"/>
          <w:b/>
          <w:sz w:val="24"/>
          <w:szCs w:val="24"/>
          <w14:ligatures w14:val="none"/>
        </w:rPr>
        <w:t xml:space="preserve"> </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年</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月</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日</w:t>
      </w:r>
    </w:p>
    <w:p w14:paraId="5FD0B1EB">
      <w:pPr>
        <w:spacing w:line="360" w:lineRule="auto"/>
        <w:ind w:left="3541" w:leftChars="1686"/>
        <w:jc w:val="left"/>
        <w:rPr>
          <w:rFonts w:hint="eastAsia" w:ascii="宋体" w:hAnsi="宋体" w:eastAsia="宋体" w:cs="Times New Roman"/>
          <w:sz w:val="24"/>
          <w:szCs w:val="24"/>
          <w:u w:val="single"/>
          <w14:ligatures w14:val="none"/>
        </w:rPr>
      </w:pPr>
    </w:p>
    <w:p w14:paraId="64467F1A">
      <w:pPr>
        <w:spacing w:line="360" w:lineRule="auto"/>
        <w:jc w:val="left"/>
        <w:rPr>
          <w:rFonts w:hint="eastAsia" w:ascii="宋体" w:hAnsi="宋体" w:eastAsia="宋体" w:cs="Times New Roman"/>
          <w:sz w:val="24"/>
          <w:szCs w:val="24"/>
          <w14:ligatures w14:val="none"/>
        </w:rPr>
      </w:pPr>
    </w:p>
    <w:p w14:paraId="7F86F683">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注：</w:t>
      </w:r>
    </w:p>
    <w:p w14:paraId="77ABF945">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1、重大违法记录，是指供应商因违法经营受到刑事处罚或者责令停产停业、吊销许可证或者执照、较大数额罚款等行政处罚。</w:t>
      </w:r>
    </w:p>
    <w:p w14:paraId="1B86CBAC">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2、“较大数额罚款”认定为200万元以上的罚款，法律、行政法规以及国务院有关部门明确规定相关领域“较大数额罚款”标准高于200万元的，从其规定。</w:t>
      </w:r>
    </w:p>
    <w:p w14:paraId="1D4045DA">
      <w:pPr>
        <w:spacing w:line="360" w:lineRule="auto"/>
        <w:jc w:val="left"/>
        <w:rPr>
          <w:rFonts w:hint="eastAsia" w:ascii="宋体" w:hAnsi="宋体" w:eastAsia="宋体" w:cs="Times New Roman"/>
          <w:sz w:val="24"/>
          <w:szCs w:val="24"/>
          <w14:ligatures w14:val="none"/>
        </w:rPr>
      </w:pPr>
    </w:p>
    <w:p w14:paraId="45C470CC">
      <w:pPr>
        <w:widowControl/>
        <w:jc w:val="left"/>
        <w:rPr>
          <w:rFonts w:hint="eastAsia" w:ascii="宋体" w:hAnsi="宋体" w:eastAsia="宋体" w:cs="Times New Roman"/>
          <w:sz w:val="24"/>
          <w:szCs w:val="20"/>
          <w14:ligatures w14:val="none"/>
        </w:rPr>
      </w:pPr>
      <w:r>
        <w:rPr>
          <w:rFonts w:ascii="宋体" w:hAnsi="宋体" w:eastAsia="宋体" w:cs="Times New Roman"/>
          <w:sz w:val="24"/>
          <w:szCs w:val="20"/>
          <w14:ligatures w14:val="none"/>
        </w:rPr>
        <w:br w:type="page"/>
      </w:r>
    </w:p>
    <w:p w14:paraId="1C280938">
      <w:pPr>
        <w:spacing w:line="600" w:lineRule="exact"/>
        <w:rPr>
          <w:rFonts w:hint="eastAsia" w:ascii="宋体" w:hAnsi="宋体" w:eastAsia="宋体" w:cs="Times New Roman"/>
          <w:b/>
          <w:sz w:val="28"/>
          <w:szCs w:val="28"/>
          <w14:ligatures w14:val="none"/>
        </w:rPr>
      </w:pPr>
      <w:r>
        <w:rPr>
          <w:rFonts w:hint="eastAsia" w:ascii="宋体" w:hAnsi="宋体" w:eastAsia="宋体" w:cs="Times New Roman"/>
          <w:b/>
          <w:sz w:val="28"/>
          <w:szCs w:val="28"/>
          <w14:ligatures w14:val="none"/>
        </w:rPr>
        <w:t>格式7：</w:t>
      </w:r>
    </w:p>
    <w:p w14:paraId="46F66B48">
      <w:pPr>
        <w:tabs>
          <w:tab w:val="left" w:pos="900"/>
          <w:tab w:val="left" w:pos="1588"/>
        </w:tabs>
        <w:adjustRightInd w:val="0"/>
        <w:spacing w:line="440" w:lineRule="exact"/>
        <w:jc w:val="center"/>
        <w:textAlignment w:val="baseline"/>
        <w:outlineLvl w:val="2"/>
        <w:rPr>
          <w:rFonts w:hint="eastAsia" w:ascii="宋体" w:hAnsi="宋体" w:eastAsia="宋体" w:cs="Times New Roman"/>
          <w:b/>
          <w:kern w:val="0"/>
          <w:sz w:val="28"/>
          <w:szCs w:val="20"/>
          <w14:ligatures w14:val="none"/>
        </w:rPr>
      </w:pPr>
      <w:bookmarkStart w:id="124" w:name="_Toc327190555"/>
      <w:r>
        <w:rPr>
          <w:rFonts w:hint="eastAsia" w:ascii="宋体" w:hAnsi="宋体" w:eastAsia="宋体" w:cs="Times New Roman"/>
          <w:b/>
          <w:kern w:val="0"/>
          <w:sz w:val="28"/>
          <w:szCs w:val="20"/>
          <w14:ligatures w14:val="none"/>
        </w:rPr>
        <w:t>其他资格声明函</w:t>
      </w:r>
    </w:p>
    <w:p w14:paraId="767E7CFF">
      <w:pPr>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云南招标股份有限公司：</w:t>
      </w:r>
    </w:p>
    <w:p w14:paraId="6D8E4CA7">
      <w:pPr>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一、下述公司负责人与我公司单位负责人为同一人：（如无则本项填写“无”）  </w:t>
      </w:r>
    </w:p>
    <w:p w14:paraId="071F92FD">
      <w:pPr>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1.                              </w:t>
      </w:r>
    </w:p>
    <w:p w14:paraId="6156B22D">
      <w:pPr>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2.                              </w:t>
      </w:r>
    </w:p>
    <w:p w14:paraId="55FE4003">
      <w:pPr>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w:t>
      </w:r>
    </w:p>
    <w:p w14:paraId="15EAA0DD">
      <w:pPr>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（可自行添加）</w:t>
      </w:r>
    </w:p>
    <w:p w14:paraId="6529F5BB">
      <w:pPr>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二、我公司与下述公司存在直接控股关系：（如无则本项填写“无”） </w:t>
      </w:r>
    </w:p>
    <w:p w14:paraId="15C4F0A9">
      <w:pPr>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1.                              </w:t>
      </w:r>
    </w:p>
    <w:p w14:paraId="3F51422F">
      <w:pPr>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2.                              </w:t>
      </w:r>
    </w:p>
    <w:p w14:paraId="2B64E728">
      <w:pPr>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w:t>
      </w:r>
    </w:p>
    <w:p w14:paraId="5904BA74">
      <w:pPr>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（可自行添加）</w:t>
      </w:r>
    </w:p>
    <w:p w14:paraId="2571D493">
      <w:pPr>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三、我公司与下述公司存在管理关系：（如无则本项填写“无”） </w:t>
      </w:r>
    </w:p>
    <w:p w14:paraId="1AF4DC7A">
      <w:pPr>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1.                              </w:t>
      </w:r>
    </w:p>
    <w:p w14:paraId="3EBAFC54">
      <w:pPr>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2.                              </w:t>
      </w:r>
    </w:p>
    <w:p w14:paraId="266EEB59">
      <w:pPr>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w:t>
      </w:r>
    </w:p>
    <w:p w14:paraId="08477E17">
      <w:pPr>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（可自行添加）</w:t>
      </w:r>
    </w:p>
    <w:p w14:paraId="39BCFA25">
      <w:pPr>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    </w:t>
      </w:r>
      <w:r>
        <w:rPr>
          <w:rFonts w:hint="eastAsia" w:ascii="宋体" w:hAnsi="宋体" w:eastAsia="宋体" w:cs="Times New Roman"/>
          <w:b/>
          <w:sz w:val="24"/>
          <w:szCs w:val="24"/>
          <w14:ligatures w14:val="none"/>
        </w:rPr>
        <w:t xml:space="preserve"> 我单位郑重声明：1.</w:t>
      </w:r>
      <w:r>
        <w:rPr>
          <w:rFonts w:hint="eastAsia" w:ascii="宋体" w:hAnsi="宋体" w:eastAsia="宋体" w:cs="Times New Roman"/>
          <w:sz w:val="24"/>
          <w:szCs w:val="24"/>
          <w14:ligatures w14:val="none"/>
        </w:rPr>
        <w:t>与本单位负责人为同一人或者与本单位存在直接控股关系、管理关系的供应商未参与</w:t>
      </w:r>
      <w:r>
        <w:rPr>
          <w:rFonts w:hint="eastAsia" w:ascii="宋体" w:hAnsi="宋体" w:eastAsia="宋体" w:cs="Times New Roman"/>
          <w:sz w:val="24"/>
          <w:szCs w:val="24"/>
          <w:u w:val="single"/>
          <w14:ligatures w14:val="none"/>
        </w:rPr>
        <w:t>_  (项目名称)  </w:t>
      </w:r>
      <w:r>
        <w:rPr>
          <w:rFonts w:hint="eastAsia" w:ascii="宋体" w:hAnsi="宋体" w:eastAsia="宋体" w:cs="Times New Roman"/>
          <w:sz w:val="24"/>
          <w:szCs w:val="24"/>
          <w14:ligatures w14:val="none"/>
        </w:rPr>
        <w:t>同一合同项下的投标。2.我单位不属于为本项目提供整体设计、规范编制或者项目管理、监理、检测等服务的供应商3.</w:t>
      </w:r>
      <w:r>
        <w:rPr>
          <w:rFonts w:hint="eastAsia" w:ascii="宋体" w:hAnsi="宋体" w:eastAsia="宋体" w:cs="Times New Roman"/>
          <w:sz w:val="24"/>
          <w:szCs w:val="24"/>
          <w:u w:val="single"/>
          <w14:ligatures w14:val="none"/>
        </w:rPr>
        <w:t xml:space="preserve">       （其他声明，由投标人自行填写）</w:t>
      </w:r>
      <w:r>
        <w:rPr>
          <w:rFonts w:hint="eastAsia" w:ascii="宋体" w:hAnsi="宋体" w:eastAsia="宋体" w:cs="Times New Roman"/>
          <w:sz w:val="24"/>
          <w:szCs w:val="24"/>
          <w14:ligatures w14:val="none"/>
        </w:rPr>
        <w:t>。</w:t>
      </w:r>
    </w:p>
    <w:p w14:paraId="21D5235A">
      <w:pPr>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我单位保证上述声明真实、有效、可查。 </w:t>
      </w:r>
    </w:p>
    <w:p w14:paraId="08B9F93C">
      <w:pPr>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特此声明。 </w:t>
      </w:r>
    </w:p>
    <w:p w14:paraId="619B157D">
      <w:pPr>
        <w:spacing w:line="440" w:lineRule="exact"/>
        <w:ind w:firstLine="2" w:firstLineChars="1"/>
        <w:rPr>
          <w:rFonts w:ascii="Calibri" w:hAnsi="Calibri" w:eastAsia="宋体" w:cs="Times New Roman"/>
          <w:sz w:val="24"/>
          <w:szCs w:val="21"/>
          <w14:ligatures w14:val="none"/>
        </w:rPr>
      </w:pPr>
    </w:p>
    <w:p w14:paraId="15943A13">
      <w:pPr>
        <w:spacing w:line="440" w:lineRule="exact"/>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投标人（加盖电子公章）</w:t>
      </w:r>
      <w:r>
        <w:rPr>
          <w:rFonts w:ascii="宋体" w:hAnsi="宋体" w:eastAsia="宋体" w:cs="Times New Roman"/>
          <w:b/>
          <w:sz w:val="24"/>
          <w:szCs w:val="24"/>
          <w14:ligatures w14:val="none"/>
        </w:rPr>
        <w:t xml:space="preserve">： </w:t>
      </w:r>
    </w:p>
    <w:p w14:paraId="7284A053">
      <w:pPr>
        <w:spacing w:line="440" w:lineRule="exact"/>
        <w:jc w:val="left"/>
        <w:rPr>
          <w:rFonts w:hint="eastAsia" w:ascii="宋体" w:hAnsi="宋体" w:eastAsia="宋体" w:cs="Times New Roman"/>
          <w:b/>
          <w:sz w:val="24"/>
          <w:szCs w:val="24"/>
          <w14:ligatures w14:val="none"/>
        </w:rPr>
      </w:pPr>
    </w:p>
    <w:p w14:paraId="65077D8C">
      <w:pPr>
        <w:spacing w:line="440" w:lineRule="exact"/>
        <w:jc w:val="left"/>
        <w:rPr>
          <w:rFonts w:hint="eastAsia" w:ascii="宋体" w:hAnsi="宋体" w:eastAsia="宋体" w:cs="Times New Roman"/>
          <w:b/>
          <w:sz w:val="24"/>
          <w:szCs w:val="24"/>
          <w14:ligatures w14:val="none"/>
        </w:rPr>
      </w:pPr>
      <w:r>
        <w:rPr>
          <w:rFonts w:ascii="宋体" w:hAnsi="宋体" w:eastAsia="宋体" w:cs="Times New Roman"/>
          <w:b/>
          <w:sz w:val="24"/>
          <w:szCs w:val="24"/>
          <w14:ligatures w14:val="none"/>
        </w:rPr>
        <w:t>法定代表人或其委托代理人</w:t>
      </w:r>
      <w:r>
        <w:rPr>
          <w:rFonts w:hint="eastAsia" w:ascii="宋体" w:hAnsi="宋体" w:eastAsia="宋体" w:cs="Times New Roman"/>
          <w:b/>
          <w:sz w:val="24"/>
          <w:szCs w:val="24"/>
          <w14:ligatures w14:val="none"/>
        </w:rPr>
        <w:t>（电子签名）</w:t>
      </w:r>
      <w:r>
        <w:rPr>
          <w:rFonts w:ascii="宋体" w:hAnsi="宋体" w:eastAsia="宋体" w:cs="Times New Roman"/>
          <w:b/>
          <w:sz w:val="24"/>
          <w:szCs w:val="24"/>
          <w14:ligatures w14:val="none"/>
        </w:rPr>
        <w:t>：</w:t>
      </w:r>
    </w:p>
    <w:p w14:paraId="6B684530">
      <w:pPr>
        <w:spacing w:line="440" w:lineRule="exact"/>
        <w:jc w:val="left"/>
        <w:rPr>
          <w:rFonts w:hint="eastAsia" w:ascii="宋体" w:hAnsi="宋体" w:eastAsia="宋体" w:cs="Times New Roman"/>
          <w:b/>
          <w:sz w:val="24"/>
          <w:szCs w:val="24"/>
          <w14:ligatures w14:val="none"/>
        </w:rPr>
      </w:pPr>
    </w:p>
    <w:p w14:paraId="1A3340C5">
      <w:pPr>
        <w:spacing w:line="440" w:lineRule="exact"/>
        <w:ind w:firstLine="2" w:firstLineChars="1"/>
        <w:rPr>
          <w:rFonts w:hint="eastAsia" w:ascii="宋体" w:hAnsi="宋体" w:eastAsia="宋体" w:cs="Times New Roman"/>
          <w:b/>
          <w:sz w:val="24"/>
          <w:szCs w:val="24"/>
          <w14:ligatures w14:val="none"/>
        </w:rPr>
      </w:pPr>
      <w:r>
        <w:rPr>
          <w:rFonts w:hint="eastAsia" w:ascii="Times New Roman" w:hAnsi="Times New Roman" w:eastAsia="宋体" w:cs="Times New Roman"/>
          <w:b/>
          <w:sz w:val="24"/>
          <w:szCs w:val="24"/>
          <w14:ligatures w14:val="none"/>
        </w:rPr>
        <w:t>日期：</w:t>
      </w:r>
      <w:r>
        <w:rPr>
          <w:rFonts w:ascii="Times New Roman" w:hAnsi="Times New Roman" w:eastAsia="宋体" w:cs="Times New Roman"/>
          <w:b/>
          <w:sz w:val="24"/>
          <w:szCs w:val="24"/>
          <w14:ligatures w14:val="none"/>
        </w:rPr>
        <w:t xml:space="preserve"> </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年</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月</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日</w:t>
      </w:r>
    </w:p>
    <w:p w14:paraId="3B4882A2">
      <w:pPr>
        <w:spacing w:line="440" w:lineRule="exact"/>
        <w:ind w:firstLine="482"/>
        <w:rPr>
          <w:rFonts w:hint="eastAsia" w:ascii="宋体" w:hAnsi="宋体" w:eastAsia="宋体" w:cs="Times New Roman"/>
          <w:b/>
          <w:kern w:val="0"/>
          <w:sz w:val="24"/>
          <w:szCs w:val="24"/>
          <w14:ligatures w14:val="none"/>
        </w:rPr>
      </w:pPr>
      <w:r>
        <w:rPr>
          <w:rFonts w:hint="eastAsia" w:ascii="宋体" w:hAnsi="宋体" w:eastAsia="宋体" w:cs="Times New Roman"/>
          <w:b/>
          <w:kern w:val="0"/>
          <w:sz w:val="24"/>
          <w:szCs w:val="24"/>
          <w14:ligatures w14:val="none"/>
        </w:rPr>
        <w:t>注：</w:t>
      </w:r>
    </w:p>
    <w:p w14:paraId="67C85C1D">
      <w:pPr>
        <w:spacing w:line="440" w:lineRule="exact"/>
        <w:ind w:firstLine="482"/>
        <w:rPr>
          <w:rFonts w:hint="eastAsia" w:ascii="宋体" w:hAnsi="宋体" w:eastAsia="宋体" w:cs="Times New Roman"/>
          <w:b/>
          <w:kern w:val="0"/>
          <w:sz w:val="24"/>
          <w:szCs w:val="24"/>
          <w14:ligatures w14:val="none"/>
        </w:rPr>
      </w:pPr>
      <w:r>
        <w:rPr>
          <w:rFonts w:hint="eastAsia" w:ascii="宋体" w:hAnsi="宋体" w:eastAsia="宋体" w:cs="Times New Roman"/>
          <w:b/>
          <w:kern w:val="0"/>
          <w:sz w:val="24"/>
          <w:szCs w:val="24"/>
          <w14:ligatures w14:val="none"/>
        </w:rPr>
        <w:t>1、单位负责人，是指单位法定代表人或者法律、行政法规规定代表单位行使职权的主要负责人。</w:t>
      </w:r>
    </w:p>
    <w:p w14:paraId="0C82A785">
      <w:pPr>
        <w:spacing w:line="440" w:lineRule="exact"/>
        <w:ind w:firstLine="482"/>
        <w:rPr>
          <w:rFonts w:hint="eastAsia" w:ascii="宋体" w:hAnsi="宋体" w:eastAsia="宋体" w:cs="Times New Roman"/>
          <w:b/>
          <w:kern w:val="0"/>
          <w:sz w:val="24"/>
          <w:szCs w:val="24"/>
          <w14:ligatures w14:val="none"/>
        </w:rPr>
      </w:pPr>
      <w:r>
        <w:rPr>
          <w:rFonts w:hint="eastAsia" w:ascii="宋体" w:hAnsi="宋体" w:eastAsia="宋体" w:cs="Times New Roman"/>
          <w:b/>
          <w:kern w:val="0"/>
          <w:sz w:val="24"/>
          <w:szCs w:val="24"/>
          <w14:ligatures w14:val="none"/>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0B614AC6">
      <w:pPr>
        <w:spacing w:line="440" w:lineRule="exact"/>
        <w:ind w:firstLine="482"/>
        <w:rPr>
          <w:rFonts w:hint="eastAsia" w:ascii="宋体" w:hAnsi="宋体" w:eastAsia="宋体" w:cs="Times New Roman"/>
          <w:b/>
          <w:kern w:val="0"/>
          <w:sz w:val="24"/>
          <w:szCs w:val="24"/>
          <w14:ligatures w14:val="none"/>
        </w:rPr>
      </w:pPr>
      <w:r>
        <w:rPr>
          <w:rFonts w:hint="eastAsia" w:ascii="宋体" w:hAnsi="宋体" w:eastAsia="宋体" w:cs="Times New Roman"/>
          <w:b/>
          <w:kern w:val="0"/>
          <w:sz w:val="24"/>
          <w:szCs w:val="24"/>
          <w14:ligatures w14:val="none"/>
        </w:rPr>
        <w:t>3、直接管理关系，是指不具有出资持股关系的其他单位之间存在的直接管理与被管理关系，如上下级关系的事业单位和团体组织。</w:t>
      </w:r>
    </w:p>
    <w:p w14:paraId="2E7E3CE9">
      <w:pPr>
        <w:widowControl/>
        <w:ind w:firstLine="562" w:firstLineChars="200"/>
        <w:jc w:val="left"/>
        <w:rPr>
          <w:rFonts w:hint="eastAsia" w:ascii="宋体" w:hAnsi="宋体" w:eastAsia="宋体" w:cs="Times New Roman"/>
          <w:b/>
          <w:sz w:val="28"/>
          <w:szCs w:val="28"/>
          <w14:ligatures w14:val="none"/>
        </w:rPr>
      </w:pPr>
      <w:r>
        <w:rPr>
          <w:rFonts w:ascii="Calibri" w:hAnsi="宋体" w:eastAsia="宋体" w:cs="Times New Roman"/>
          <w:b/>
          <w:sz w:val="28"/>
          <w:szCs w:val="28"/>
          <w14:ligatures w14:val="none"/>
        </w:rPr>
        <w:br w:type="page"/>
      </w:r>
    </w:p>
    <w:p w14:paraId="3BF38C37">
      <w:pPr>
        <w:spacing w:line="600" w:lineRule="exact"/>
        <w:rPr>
          <w:rFonts w:ascii="宋体" w:hAnsi="Calibri" w:eastAsia="宋体" w:cs="Times New Roman"/>
          <w:szCs w:val="20"/>
          <w14:ligatures w14:val="none"/>
        </w:rPr>
      </w:pPr>
      <w:r>
        <w:rPr>
          <w:rFonts w:ascii="宋体" w:hAnsi="宋体" w:eastAsia="宋体" w:cs="Times New Roman"/>
          <w:b/>
          <w:sz w:val="28"/>
          <w:szCs w:val="28"/>
          <w14:ligatures w14:val="none"/>
        </w:rPr>
        <w:t>格式</w:t>
      </w:r>
      <w:r>
        <w:rPr>
          <w:rFonts w:hint="eastAsia" w:ascii="宋体" w:hAnsi="宋体" w:eastAsia="宋体" w:cs="Times New Roman"/>
          <w:b/>
          <w:sz w:val="28"/>
          <w:szCs w:val="28"/>
          <w14:ligatures w14:val="none"/>
        </w:rPr>
        <w:t>8：</w:t>
      </w:r>
    </w:p>
    <w:p w14:paraId="0956DE18">
      <w:pPr>
        <w:tabs>
          <w:tab w:val="left" w:pos="360"/>
          <w:tab w:val="left" w:pos="900"/>
          <w:tab w:val="left" w:pos="1588"/>
        </w:tabs>
        <w:adjustRightInd w:val="0"/>
        <w:spacing w:before="120" w:line="360" w:lineRule="auto"/>
        <w:jc w:val="center"/>
        <w:textAlignment w:val="baseline"/>
        <w:outlineLvl w:val="2"/>
        <w:rPr>
          <w:rFonts w:hint="eastAsia" w:ascii="宋体" w:hAnsi="宋体" w:eastAsia="宋体" w:cs="Times New Roman"/>
          <w:b/>
          <w:kern w:val="0"/>
          <w:sz w:val="32"/>
          <w:szCs w:val="32"/>
          <w14:ligatures w14:val="none"/>
        </w:rPr>
      </w:pPr>
      <w:r>
        <w:rPr>
          <w:rFonts w:hint="eastAsia" w:ascii="宋体" w:hAnsi="宋体" w:eastAsia="宋体" w:cs="Times New Roman"/>
          <w:b/>
          <w:kern w:val="0"/>
          <w:sz w:val="32"/>
          <w:szCs w:val="32"/>
          <w14:ligatures w14:val="none"/>
        </w:rPr>
        <w:t>其他资格证明文件</w:t>
      </w:r>
    </w:p>
    <w:p w14:paraId="6492F677">
      <w:pPr>
        <w:jc w:val="center"/>
        <w:rPr>
          <w:rFonts w:ascii="Calibri" w:hAnsi="Calibri" w:eastAsia="宋体" w:cs="Times New Roman"/>
          <w:szCs w:val="24"/>
          <w14:ligatures w14:val="none"/>
        </w:rPr>
      </w:pPr>
      <w:r>
        <w:rPr>
          <w:rFonts w:hint="eastAsia" w:ascii="Calibri" w:hAnsi="Calibri" w:eastAsia="宋体" w:cs="Times New Roman"/>
          <w:szCs w:val="24"/>
          <w14:ligatures w14:val="none"/>
        </w:rPr>
        <w:t>招标文件“投标人资格要求”中要求提供的其他材料</w:t>
      </w:r>
    </w:p>
    <w:p w14:paraId="75061276">
      <w:pPr>
        <w:rPr>
          <w:rFonts w:hint="eastAsia" w:ascii="宋体" w:hAnsi="宋体" w:eastAsia="宋体" w:cs="Times New Roman"/>
          <w:sz w:val="30"/>
          <w:szCs w:val="30"/>
          <w14:ligatures w14:val="none"/>
        </w:rPr>
      </w:pPr>
    </w:p>
    <w:p w14:paraId="04FF33E7">
      <w:pPr>
        <w:rPr>
          <w:rFonts w:ascii="Calibri" w:hAnsi="Calibri" w:eastAsia="宋体" w:cs="Times New Roman"/>
          <w:szCs w:val="24"/>
          <w14:ligatures w14:val="none"/>
        </w:rPr>
      </w:pPr>
    </w:p>
    <w:p w14:paraId="4D76E249">
      <w:pPr>
        <w:keepNext/>
        <w:tabs>
          <w:tab w:val="left" w:pos="360"/>
          <w:tab w:val="left" w:pos="1021"/>
        </w:tabs>
        <w:adjustRightInd w:val="0"/>
        <w:spacing w:before="120" w:line="360" w:lineRule="auto"/>
        <w:jc w:val="center"/>
        <w:textAlignment w:val="baseline"/>
        <w:outlineLvl w:val="1"/>
        <w:rPr>
          <w:rFonts w:hint="eastAsia" w:ascii="宋体" w:hAnsi="宋体" w:eastAsia="宋体" w:cs="Times New Roman"/>
          <w:b/>
          <w:kern w:val="0"/>
          <w:sz w:val="32"/>
          <w:szCs w:val="32"/>
          <w14:ligatures w14:val="none"/>
        </w:rPr>
      </w:pPr>
      <w:r>
        <w:rPr>
          <w:rFonts w:ascii="宋体" w:hAnsi="宋体" w:eastAsia="宋体" w:cs="Times New Roman"/>
          <w:b/>
          <w:kern w:val="0"/>
          <w:sz w:val="30"/>
          <w:szCs w:val="30"/>
          <w14:ligatures w14:val="none"/>
        </w:rPr>
        <w:br w:type="page"/>
      </w:r>
      <w:bookmarkStart w:id="125" w:name="_Toc163749038"/>
      <w:bookmarkStart w:id="126" w:name="_Toc73019970"/>
      <w:bookmarkStart w:id="127" w:name="_Toc162889281"/>
      <w:bookmarkStart w:id="128" w:name="_Toc166681053"/>
      <w:bookmarkStart w:id="129" w:name="_Toc496122212"/>
      <w:bookmarkStart w:id="130" w:name="_Toc162889280"/>
      <w:bookmarkStart w:id="131" w:name="_Toc496122202"/>
      <w:r>
        <w:rPr>
          <w:rFonts w:hint="eastAsia" w:ascii="宋体" w:hAnsi="宋体" w:eastAsia="宋体" w:cs="Times New Roman"/>
          <w:b/>
          <w:kern w:val="0"/>
          <w:sz w:val="32"/>
          <w:szCs w:val="32"/>
          <w14:ligatures w14:val="none"/>
        </w:rPr>
        <w:t>二、技术部分</w:t>
      </w:r>
      <w:bookmarkEnd w:id="125"/>
      <w:bookmarkEnd w:id="126"/>
      <w:bookmarkEnd w:id="127"/>
      <w:bookmarkEnd w:id="128"/>
      <w:bookmarkEnd w:id="129"/>
    </w:p>
    <w:p w14:paraId="64D3DB4A">
      <w:pPr>
        <w:rPr>
          <w:rFonts w:hint="eastAsia" w:ascii="宋体" w:hAnsi="宋体" w:eastAsia="宋体" w:cs="Times New Roman"/>
          <w:b/>
          <w:sz w:val="28"/>
          <w:szCs w:val="28"/>
          <w14:ligatures w14:val="none"/>
        </w:rPr>
      </w:pPr>
      <w:r>
        <w:rPr>
          <w:rFonts w:hint="eastAsia" w:ascii="宋体" w:hAnsi="宋体" w:eastAsia="宋体" w:cs="Times New Roman"/>
          <w:b/>
          <w:sz w:val="28"/>
          <w:szCs w:val="28"/>
          <w14:ligatures w14:val="none"/>
        </w:rPr>
        <w:t>格式</w:t>
      </w:r>
      <w:r>
        <w:rPr>
          <w:rFonts w:ascii="宋体" w:hAnsi="宋体" w:eastAsia="宋体" w:cs="Times New Roman"/>
          <w:b/>
          <w:sz w:val="28"/>
          <w:szCs w:val="28"/>
          <w14:ligatures w14:val="none"/>
        </w:rPr>
        <w:t>1</w:t>
      </w:r>
      <w:r>
        <w:rPr>
          <w:rFonts w:hint="eastAsia" w:ascii="宋体" w:hAnsi="宋体" w:eastAsia="宋体" w:cs="Times New Roman"/>
          <w:b/>
          <w:sz w:val="28"/>
          <w:szCs w:val="28"/>
          <w14:ligatures w14:val="none"/>
        </w:rPr>
        <w:t>：</w:t>
      </w:r>
    </w:p>
    <w:p w14:paraId="2E909EBE">
      <w:pPr>
        <w:tabs>
          <w:tab w:val="left" w:pos="360"/>
          <w:tab w:val="left" w:pos="900"/>
          <w:tab w:val="left" w:pos="1588"/>
        </w:tabs>
        <w:adjustRightInd w:val="0"/>
        <w:spacing w:before="120" w:line="360" w:lineRule="auto"/>
        <w:jc w:val="center"/>
        <w:textAlignment w:val="baseline"/>
        <w:outlineLvl w:val="2"/>
        <w:rPr>
          <w:rFonts w:hint="eastAsia" w:ascii="宋体" w:hAnsi="宋体" w:eastAsia="宋体" w:cs="Times New Roman"/>
          <w:b/>
          <w:kern w:val="0"/>
          <w:sz w:val="32"/>
          <w:szCs w:val="32"/>
          <w14:ligatures w14:val="none"/>
        </w:rPr>
      </w:pPr>
      <w:r>
        <w:rPr>
          <w:rFonts w:hint="eastAsia" w:ascii="宋体" w:hAnsi="宋体" w:eastAsia="宋体" w:cs="Times New Roman"/>
          <w:b/>
          <w:kern w:val="0"/>
          <w:sz w:val="32"/>
          <w:szCs w:val="32"/>
          <w14:ligatures w14:val="none"/>
        </w:rPr>
        <w:t>实施方案</w:t>
      </w:r>
    </w:p>
    <w:p w14:paraId="7D26B856">
      <w:pPr>
        <w:spacing w:line="360" w:lineRule="auto"/>
        <w:ind w:firstLine="480" w:firstLineChars="200"/>
        <w:jc w:val="center"/>
        <w:rPr>
          <w:rFonts w:hint="eastAsia" w:ascii="宋体" w:hAnsi="宋体" w:eastAsia="宋体" w:cs="Times New Roman"/>
          <w:bCs/>
          <w:kern w:val="0"/>
          <w:sz w:val="24"/>
          <w:szCs w:val="24"/>
          <w14:ligatures w14:val="none"/>
        </w:rPr>
      </w:pPr>
      <w:r>
        <w:rPr>
          <w:rFonts w:hint="eastAsia" w:ascii="宋体" w:hAnsi="宋体" w:eastAsia="宋体" w:cs="Times New Roman"/>
          <w:bCs/>
          <w:kern w:val="0"/>
          <w:sz w:val="24"/>
          <w:szCs w:val="24"/>
          <w14:ligatures w14:val="none"/>
        </w:rPr>
        <w:t>(此部分不提供格式，具体格式由投标人自行编写)</w:t>
      </w:r>
    </w:p>
    <w:p w14:paraId="517AA8DD">
      <w:pPr>
        <w:widowControl/>
        <w:jc w:val="left"/>
        <w:rPr>
          <w:rFonts w:ascii="Calibri" w:hAnsi="Calibri" w:eastAsia="宋体" w:cs="Times New Roman"/>
          <w14:ligatures w14:val="none"/>
        </w:rPr>
      </w:pPr>
      <w:r>
        <w:rPr>
          <w:rFonts w:ascii="Calibri" w:hAnsi="Calibri" w:eastAsia="宋体" w:cs="Times New Roman"/>
          <w:szCs w:val="24"/>
          <w14:ligatures w14:val="none"/>
        </w:rPr>
        <w:br w:type="page"/>
      </w:r>
    </w:p>
    <w:p w14:paraId="69ACF63B">
      <w:pPr>
        <w:rPr>
          <w:rFonts w:hint="eastAsia" w:ascii="宋体" w:hAnsi="宋体" w:eastAsia="宋体" w:cs="Times New Roman"/>
          <w:b/>
          <w:sz w:val="28"/>
          <w:szCs w:val="28"/>
          <w14:ligatures w14:val="none"/>
        </w:rPr>
      </w:pPr>
      <w:r>
        <w:rPr>
          <w:rFonts w:hint="eastAsia" w:ascii="宋体" w:hAnsi="宋体" w:eastAsia="宋体" w:cs="Times New Roman"/>
          <w:b/>
          <w:sz w:val="28"/>
          <w:szCs w:val="28"/>
          <w14:ligatures w14:val="none"/>
        </w:rPr>
        <w:t>格式2：</w:t>
      </w:r>
    </w:p>
    <w:p w14:paraId="2B6F2E5F">
      <w:pPr>
        <w:tabs>
          <w:tab w:val="left" w:pos="360"/>
          <w:tab w:val="left" w:pos="900"/>
          <w:tab w:val="left" w:pos="1588"/>
        </w:tabs>
        <w:adjustRightInd w:val="0"/>
        <w:spacing w:before="120" w:line="360" w:lineRule="auto"/>
        <w:jc w:val="center"/>
        <w:textAlignment w:val="baseline"/>
        <w:outlineLvl w:val="2"/>
        <w:rPr>
          <w:rFonts w:hint="eastAsia" w:ascii="宋体" w:hAnsi="宋体" w:eastAsia="宋体" w:cs="Times New Roman"/>
          <w:b/>
          <w:kern w:val="0"/>
          <w:sz w:val="32"/>
          <w:szCs w:val="32"/>
          <w14:ligatures w14:val="none"/>
        </w:rPr>
      </w:pPr>
      <w:r>
        <w:rPr>
          <w:rFonts w:hint="eastAsia" w:ascii="宋体" w:hAnsi="宋体" w:eastAsia="宋体" w:cs="Times New Roman"/>
          <w:b/>
          <w:kern w:val="0"/>
          <w:sz w:val="32"/>
          <w:szCs w:val="32"/>
          <w14:ligatures w14:val="none"/>
        </w:rPr>
        <w:t>服务指标规范响应表</w:t>
      </w:r>
    </w:p>
    <w:p w14:paraId="6352AC6E">
      <w:pPr>
        <w:ind w:left="141" w:leftChars="67"/>
        <w:rPr>
          <w:rFonts w:hint="eastAsia" w:ascii="宋体" w:hAnsi="宋体" w:eastAsia="宋体" w:cs="Times New Roman"/>
          <w:sz w:val="24"/>
          <w:szCs w:val="24"/>
          <w:u w:val="single"/>
          <w14:ligatures w14:val="none"/>
        </w:rPr>
      </w:pPr>
      <w:r>
        <w:rPr>
          <w:rFonts w:hint="eastAsia" w:ascii="宋体" w:hAnsi="宋体" w:eastAsia="宋体" w:cs="Times New Roman"/>
          <w:b/>
          <w:sz w:val="24"/>
          <w:szCs w:val="24"/>
          <w14:ligatures w14:val="none"/>
        </w:rPr>
        <w:t xml:space="preserve">项目名称：                   </w:t>
      </w:r>
      <w:r>
        <w:rPr>
          <w:rFonts w:ascii="宋体" w:hAnsi="宋体" w:eastAsia="宋体" w:cs="Times New Roman"/>
          <w:b/>
          <w:sz w:val="24"/>
          <w:szCs w:val="24"/>
          <w14:ligatures w14:val="none"/>
        </w:rPr>
        <w:t xml:space="preserve">           </w:t>
      </w:r>
      <w:r>
        <w:rPr>
          <w:rFonts w:hint="eastAsia" w:ascii="宋体" w:hAnsi="宋体" w:eastAsia="宋体" w:cs="Times New Roman"/>
          <w:b/>
          <w:sz w:val="24"/>
          <w:szCs w:val="24"/>
          <w14:ligatures w14:val="none"/>
        </w:rPr>
        <w:t xml:space="preserve">招标编号：                  </w:t>
      </w:r>
    </w:p>
    <w:tbl>
      <w:tblPr>
        <w:tblStyle w:val="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4"/>
      </w:tblGrid>
      <w:tr w14:paraId="063D5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7" w:hRule="atLeast"/>
        </w:trPr>
        <w:tc>
          <w:tcPr>
            <w:tcW w:w="5000" w:type="pct"/>
            <w:vAlign w:val="center"/>
          </w:tcPr>
          <w:p w14:paraId="75ADE175">
            <w:pPr>
              <w:ind w:right="71" w:rightChars="34"/>
              <w:jc w:val="center"/>
              <w:rPr>
                <w:rFonts w:hint="eastAsia" w:ascii="宋体" w:hAnsi="宋体" w:eastAsia="宋体" w:cs="Times New Roman"/>
                <w:b/>
                <w:szCs w:val="21"/>
                <w14:ligatures w14:val="none"/>
              </w:rPr>
            </w:pPr>
          </w:p>
          <w:p w14:paraId="2AAF3C1E">
            <w:pPr>
              <w:spacing w:after="120"/>
              <w:ind w:left="420" w:leftChars="200" w:firstLine="420" w:firstLineChars="200"/>
              <w:rPr>
                <w:rFonts w:hint="eastAsia" w:ascii="等线" w:hAnsi="等线" w:eastAsia="等线" w:cs="Times New Roman"/>
                <w14:ligatures w14:val="none"/>
              </w:rPr>
            </w:pPr>
          </w:p>
          <w:p w14:paraId="1FA2130F">
            <w:pPr>
              <w:spacing w:after="120"/>
              <w:ind w:left="420" w:leftChars="200" w:firstLine="420" w:firstLineChars="200"/>
              <w:rPr>
                <w:rFonts w:hint="eastAsia" w:ascii="等线" w:hAnsi="等线" w:eastAsia="等线" w:cs="Times New Roman"/>
                <w14:ligatures w14:val="none"/>
              </w:rPr>
            </w:pPr>
          </w:p>
          <w:p w14:paraId="27C1D6DB">
            <w:pPr>
              <w:spacing w:after="120"/>
              <w:ind w:left="420" w:leftChars="200" w:firstLine="420" w:firstLineChars="200"/>
              <w:rPr>
                <w:rFonts w:hint="eastAsia" w:ascii="等线" w:hAnsi="等线" w:eastAsia="等线" w:cs="Times New Roman"/>
                <w14:ligatures w14:val="none"/>
              </w:rPr>
            </w:pPr>
          </w:p>
          <w:p w14:paraId="525C5012">
            <w:pPr>
              <w:spacing w:after="120"/>
              <w:ind w:left="420" w:leftChars="200" w:firstLine="420" w:firstLineChars="200"/>
              <w:rPr>
                <w:rFonts w:hint="eastAsia" w:ascii="等线" w:hAnsi="等线" w:eastAsia="等线" w:cs="Times New Roman"/>
                <w14:ligatures w14:val="none"/>
              </w:rPr>
            </w:pPr>
          </w:p>
          <w:p w14:paraId="3A78AB70">
            <w:pPr>
              <w:spacing w:after="120"/>
              <w:ind w:left="420" w:leftChars="200" w:firstLine="420" w:firstLineChars="200"/>
              <w:rPr>
                <w:rFonts w:hint="eastAsia" w:ascii="等线" w:hAnsi="等线" w:eastAsia="等线" w:cs="Times New Roman"/>
                <w14:ligatures w14:val="none"/>
              </w:rPr>
            </w:pPr>
          </w:p>
          <w:p w14:paraId="4255CCEA">
            <w:pPr>
              <w:spacing w:after="120"/>
              <w:ind w:left="420" w:leftChars="200" w:firstLine="420" w:firstLineChars="200"/>
              <w:rPr>
                <w:rFonts w:hint="eastAsia" w:ascii="等线" w:hAnsi="等线" w:eastAsia="等线" w:cs="Times New Roman"/>
                <w14:ligatures w14:val="none"/>
              </w:rPr>
            </w:pPr>
          </w:p>
          <w:p w14:paraId="70A3160E">
            <w:pPr>
              <w:spacing w:after="120"/>
              <w:ind w:left="420" w:leftChars="200" w:firstLine="420" w:firstLineChars="200"/>
              <w:rPr>
                <w:rFonts w:hint="eastAsia" w:ascii="等线" w:hAnsi="等线" w:eastAsia="等线" w:cs="Times New Roman"/>
                <w14:ligatures w14:val="none"/>
              </w:rPr>
            </w:pPr>
          </w:p>
          <w:p w14:paraId="3B920A40">
            <w:pPr>
              <w:spacing w:after="120"/>
              <w:ind w:left="420" w:leftChars="200" w:firstLine="420" w:firstLineChars="200"/>
              <w:rPr>
                <w:rFonts w:hint="eastAsia" w:ascii="等线" w:hAnsi="等线" w:eastAsia="等线" w:cs="Times New Roman"/>
                <w14:ligatures w14:val="none"/>
              </w:rPr>
            </w:pPr>
          </w:p>
          <w:p w14:paraId="6CA01A21">
            <w:pPr>
              <w:spacing w:after="120"/>
              <w:ind w:left="420" w:leftChars="200" w:firstLine="420" w:firstLineChars="200"/>
              <w:rPr>
                <w:rFonts w:hint="eastAsia" w:ascii="宋体" w:hAnsi="宋体" w:eastAsia="宋体" w:cs="Times New Roman"/>
                <w14:ligatures w14:val="none"/>
              </w:rPr>
            </w:pPr>
            <w:r>
              <w:rPr>
                <w:rFonts w:hint="eastAsia" w:ascii="宋体" w:hAnsi="宋体" w:eastAsia="宋体" w:cs="Times New Roman"/>
                <w14:ligatures w14:val="none"/>
              </w:rPr>
              <w:t>供应商在满足招标</w:t>
            </w:r>
            <w:r>
              <w:rPr>
                <w:rFonts w:ascii="宋体" w:hAnsi="宋体" w:eastAsia="宋体" w:cs="Times New Roman"/>
                <w14:ligatures w14:val="none"/>
              </w:rPr>
              <w:t>文件服务要求的前提下，结合自身实际进行编写，格式自拟。</w:t>
            </w:r>
          </w:p>
          <w:p w14:paraId="55175EDF">
            <w:pPr>
              <w:spacing w:after="120"/>
              <w:ind w:left="420" w:leftChars="200" w:firstLine="420" w:firstLineChars="200"/>
              <w:rPr>
                <w:rFonts w:hint="eastAsia" w:ascii="等线" w:hAnsi="等线" w:eastAsia="等线" w:cs="Times New Roman"/>
                <w14:ligatures w14:val="none"/>
              </w:rPr>
            </w:pPr>
          </w:p>
          <w:p w14:paraId="7C9F66A7">
            <w:pPr>
              <w:spacing w:after="120"/>
              <w:ind w:left="420" w:leftChars="200" w:firstLine="420" w:firstLineChars="200"/>
              <w:rPr>
                <w:rFonts w:hint="eastAsia" w:ascii="等线" w:hAnsi="等线" w:eastAsia="等线" w:cs="Times New Roman"/>
                <w14:ligatures w14:val="none"/>
              </w:rPr>
            </w:pPr>
          </w:p>
          <w:p w14:paraId="0A32061D">
            <w:pPr>
              <w:spacing w:after="120"/>
              <w:ind w:left="420" w:leftChars="200" w:firstLine="420" w:firstLineChars="200"/>
              <w:rPr>
                <w:rFonts w:hint="eastAsia" w:ascii="等线" w:hAnsi="等线" w:eastAsia="等线" w:cs="Times New Roman"/>
                <w14:ligatures w14:val="none"/>
              </w:rPr>
            </w:pPr>
          </w:p>
          <w:p w14:paraId="3C213A50">
            <w:pPr>
              <w:spacing w:after="120"/>
              <w:ind w:left="420" w:leftChars="200" w:firstLine="420" w:firstLineChars="200"/>
              <w:rPr>
                <w:rFonts w:hint="eastAsia" w:ascii="等线" w:hAnsi="等线" w:eastAsia="等线" w:cs="Times New Roman"/>
                <w14:ligatures w14:val="none"/>
              </w:rPr>
            </w:pPr>
          </w:p>
          <w:p w14:paraId="61C6D63E">
            <w:pPr>
              <w:spacing w:after="120"/>
              <w:ind w:left="420" w:leftChars="200" w:firstLine="420" w:firstLineChars="200"/>
              <w:rPr>
                <w:rFonts w:hint="eastAsia" w:ascii="等线" w:hAnsi="等线" w:eastAsia="等线" w:cs="Times New Roman"/>
                <w14:ligatures w14:val="none"/>
              </w:rPr>
            </w:pPr>
          </w:p>
          <w:p w14:paraId="2415F7CB">
            <w:pPr>
              <w:spacing w:after="120"/>
              <w:ind w:left="420" w:leftChars="200" w:firstLine="420" w:firstLineChars="200"/>
              <w:rPr>
                <w:rFonts w:hint="eastAsia" w:ascii="等线" w:hAnsi="等线" w:eastAsia="等线" w:cs="Times New Roman"/>
                <w14:ligatures w14:val="none"/>
              </w:rPr>
            </w:pPr>
          </w:p>
          <w:p w14:paraId="79CFF677">
            <w:pPr>
              <w:spacing w:after="120"/>
              <w:ind w:left="420" w:leftChars="200" w:firstLine="420" w:firstLineChars="200"/>
              <w:rPr>
                <w:rFonts w:hint="eastAsia" w:ascii="等线" w:hAnsi="等线" w:eastAsia="等线" w:cs="Times New Roman"/>
                <w14:ligatures w14:val="none"/>
              </w:rPr>
            </w:pPr>
          </w:p>
          <w:p w14:paraId="3A2F3DA0">
            <w:pPr>
              <w:spacing w:after="120"/>
              <w:ind w:left="420" w:leftChars="200" w:firstLine="420" w:firstLineChars="200"/>
              <w:rPr>
                <w:rFonts w:hint="eastAsia" w:ascii="等线" w:hAnsi="等线" w:eastAsia="等线" w:cs="Times New Roman"/>
                <w14:ligatures w14:val="none"/>
              </w:rPr>
            </w:pPr>
          </w:p>
          <w:p w14:paraId="415BE97C">
            <w:pPr>
              <w:spacing w:after="120"/>
              <w:ind w:left="420" w:leftChars="200" w:firstLine="420" w:firstLineChars="200"/>
              <w:rPr>
                <w:rFonts w:hint="eastAsia" w:ascii="等线" w:hAnsi="等线" w:eastAsia="等线" w:cs="Times New Roman"/>
                <w14:ligatures w14:val="none"/>
              </w:rPr>
            </w:pPr>
          </w:p>
          <w:p w14:paraId="7E190306">
            <w:pPr>
              <w:spacing w:after="120"/>
              <w:ind w:left="420" w:leftChars="200" w:firstLine="420" w:firstLineChars="200"/>
              <w:rPr>
                <w:rFonts w:hint="eastAsia" w:ascii="等线" w:hAnsi="等线" w:eastAsia="等线" w:cs="Times New Roman"/>
                <w14:ligatures w14:val="none"/>
              </w:rPr>
            </w:pPr>
          </w:p>
          <w:p w14:paraId="2095FA3D">
            <w:pPr>
              <w:spacing w:after="120"/>
              <w:ind w:left="420" w:leftChars="200" w:firstLine="420" w:firstLineChars="200"/>
              <w:rPr>
                <w:rFonts w:hint="eastAsia" w:ascii="等线" w:hAnsi="等线" w:eastAsia="等线" w:cs="Times New Roman"/>
                <w14:ligatures w14:val="none"/>
              </w:rPr>
            </w:pPr>
          </w:p>
          <w:p w14:paraId="34ADAFC8">
            <w:pPr>
              <w:spacing w:after="120"/>
              <w:ind w:left="420" w:leftChars="200" w:firstLine="420" w:firstLineChars="200"/>
              <w:rPr>
                <w:rFonts w:hint="eastAsia" w:ascii="等线" w:hAnsi="等线" w:eastAsia="等线" w:cs="Times New Roman"/>
                <w14:ligatures w14:val="none"/>
              </w:rPr>
            </w:pPr>
          </w:p>
        </w:tc>
      </w:tr>
    </w:tbl>
    <w:p w14:paraId="7A96FFE3">
      <w:pPr>
        <w:rPr>
          <w:rFonts w:hint="eastAsia" w:ascii="宋体" w:hAnsi="宋体" w:eastAsia="宋体" w:cs="Times New Roman"/>
          <w:b/>
          <w:sz w:val="28"/>
          <w:szCs w:val="28"/>
          <w14:ligatures w14:val="none"/>
        </w:rPr>
      </w:pPr>
      <w:r>
        <w:rPr>
          <w:rFonts w:ascii="宋体" w:hAnsi="宋体" w:eastAsia="宋体" w:cs="Times New Roman"/>
          <w:b/>
          <w:sz w:val="28"/>
          <w:szCs w:val="28"/>
          <w14:ligatures w14:val="none"/>
        </w:rPr>
        <w:br w:type="page"/>
      </w:r>
    </w:p>
    <w:p w14:paraId="0DE3946A">
      <w:pPr>
        <w:rPr>
          <w:rFonts w:hint="eastAsia" w:ascii="宋体" w:hAnsi="宋体" w:eastAsia="宋体" w:cs="Times New Roman"/>
          <w:b/>
          <w:sz w:val="28"/>
          <w:szCs w:val="28"/>
          <w14:ligatures w14:val="none"/>
        </w:rPr>
      </w:pPr>
      <w:r>
        <w:rPr>
          <w:rFonts w:hint="eastAsia" w:ascii="宋体" w:hAnsi="宋体" w:eastAsia="宋体" w:cs="Times New Roman"/>
          <w:b/>
          <w:sz w:val="28"/>
          <w:szCs w:val="28"/>
          <w14:ligatures w14:val="none"/>
        </w:rPr>
        <w:t>格式3：</w:t>
      </w:r>
    </w:p>
    <w:p w14:paraId="6EC15E2D">
      <w:pPr>
        <w:tabs>
          <w:tab w:val="left" w:pos="360"/>
          <w:tab w:val="left" w:pos="900"/>
          <w:tab w:val="left" w:pos="1588"/>
        </w:tabs>
        <w:adjustRightInd w:val="0"/>
        <w:spacing w:before="120" w:line="360" w:lineRule="auto"/>
        <w:jc w:val="center"/>
        <w:textAlignment w:val="baseline"/>
        <w:outlineLvl w:val="2"/>
        <w:rPr>
          <w:rFonts w:hint="eastAsia" w:ascii="宋体" w:hAnsi="宋体" w:eastAsia="宋体" w:cs="Times New Roman"/>
          <w:b/>
          <w:kern w:val="0"/>
          <w:sz w:val="32"/>
          <w:szCs w:val="32"/>
          <w14:ligatures w14:val="none"/>
        </w:rPr>
      </w:pPr>
      <w:r>
        <w:rPr>
          <w:rFonts w:ascii="宋体" w:hAnsi="宋体" w:eastAsia="宋体" w:cs="Times New Roman"/>
          <w:b/>
          <w:kern w:val="0"/>
          <w:sz w:val="32"/>
          <w:szCs w:val="32"/>
          <w14:ligatures w14:val="none"/>
        </w:rPr>
        <w:t>构成投标文件技术部分的其</w:t>
      </w:r>
      <w:r>
        <w:rPr>
          <w:rFonts w:hint="eastAsia" w:ascii="宋体" w:hAnsi="宋体" w:eastAsia="宋体" w:cs="Times New Roman"/>
          <w:b/>
          <w:kern w:val="0"/>
          <w:sz w:val="32"/>
          <w:szCs w:val="32"/>
          <w14:ligatures w14:val="none"/>
        </w:rPr>
        <w:t>他</w:t>
      </w:r>
      <w:r>
        <w:rPr>
          <w:rFonts w:ascii="宋体" w:hAnsi="宋体" w:eastAsia="宋体" w:cs="Times New Roman"/>
          <w:b/>
          <w:kern w:val="0"/>
          <w:sz w:val="32"/>
          <w:szCs w:val="32"/>
          <w14:ligatures w14:val="none"/>
        </w:rPr>
        <w:t>资料</w:t>
      </w:r>
    </w:p>
    <w:p w14:paraId="0B46E2FB">
      <w:pPr>
        <w:spacing w:line="588" w:lineRule="exact"/>
        <w:jc w:val="center"/>
        <w:rPr>
          <w:rFonts w:hint="eastAsia" w:ascii="宋体" w:hAnsi="宋体" w:eastAsia="宋体" w:cs="Times New Roman"/>
          <w:sz w:val="24"/>
          <w:szCs w:val="24"/>
          <w14:ligatures w14:val="none"/>
        </w:rPr>
      </w:pPr>
      <w:r>
        <w:rPr>
          <w:rFonts w:ascii="宋体" w:hAnsi="宋体" w:eastAsia="宋体" w:cs="Times New Roman"/>
          <w:sz w:val="24"/>
          <w:szCs w:val="24"/>
          <w14:ligatures w14:val="none"/>
        </w:rPr>
        <w:t>详见第二章“投标人须知前附表”，请自拟格式。</w:t>
      </w:r>
    </w:p>
    <w:p w14:paraId="397E69C3">
      <w:pPr>
        <w:spacing w:line="588" w:lineRule="exact"/>
        <w:jc w:val="left"/>
        <w:rPr>
          <w:rFonts w:hint="eastAsia" w:ascii="Calibri" w:hAnsi="宋体" w:eastAsia="宋体" w:cs="Times New Roman"/>
          <w:sz w:val="24"/>
          <w:szCs w:val="24"/>
          <w14:ligatures w14:val="none"/>
        </w:rPr>
      </w:pPr>
    </w:p>
    <w:p w14:paraId="41AC289E">
      <w:pPr>
        <w:keepNext/>
        <w:tabs>
          <w:tab w:val="left" w:pos="360"/>
          <w:tab w:val="left" w:pos="1021"/>
        </w:tabs>
        <w:adjustRightInd w:val="0"/>
        <w:spacing w:before="120" w:line="360" w:lineRule="auto"/>
        <w:jc w:val="center"/>
        <w:textAlignment w:val="baseline"/>
        <w:outlineLvl w:val="1"/>
        <w:rPr>
          <w:rFonts w:hint="eastAsia" w:ascii="宋体" w:hAnsi="宋体" w:eastAsia="宋体" w:cs="Times New Roman"/>
          <w:b/>
          <w:kern w:val="0"/>
          <w:sz w:val="32"/>
          <w:szCs w:val="32"/>
          <w14:ligatures w14:val="none"/>
        </w:rPr>
      </w:pPr>
      <w:r>
        <w:rPr>
          <w:rFonts w:ascii="宋体" w:hAnsi="宋体" w:eastAsia="宋体" w:cs="Times New Roman"/>
          <w:b/>
          <w:bCs/>
          <w:sz w:val="24"/>
          <w:szCs w:val="24"/>
          <w14:ligatures w14:val="none"/>
        </w:rPr>
        <w:br w:type="page"/>
      </w:r>
      <w:bookmarkStart w:id="132" w:name="_Toc166681054"/>
      <w:bookmarkStart w:id="133" w:name="_Toc163749039"/>
      <w:r>
        <w:rPr>
          <w:rFonts w:hint="eastAsia" w:ascii="宋体" w:hAnsi="宋体" w:eastAsia="宋体" w:cs="Times New Roman"/>
          <w:b/>
          <w:kern w:val="0"/>
          <w:sz w:val="32"/>
          <w:szCs w:val="32"/>
          <w14:ligatures w14:val="none"/>
        </w:rPr>
        <w:t>三</w:t>
      </w:r>
      <w:r>
        <w:rPr>
          <w:rFonts w:ascii="宋体" w:hAnsi="宋体" w:eastAsia="宋体" w:cs="Times New Roman"/>
          <w:b/>
          <w:kern w:val="0"/>
          <w:sz w:val="32"/>
          <w:szCs w:val="32"/>
          <w14:ligatures w14:val="none"/>
        </w:rPr>
        <w:t>、</w:t>
      </w:r>
      <w:r>
        <w:rPr>
          <w:rFonts w:hint="eastAsia" w:ascii="宋体" w:hAnsi="宋体" w:eastAsia="宋体" w:cs="Times New Roman"/>
          <w:b/>
          <w:kern w:val="0"/>
          <w:sz w:val="32"/>
          <w:szCs w:val="32"/>
          <w14:ligatures w14:val="none"/>
        </w:rPr>
        <w:t>商务</w:t>
      </w:r>
      <w:r>
        <w:rPr>
          <w:rFonts w:ascii="宋体" w:hAnsi="宋体" w:eastAsia="宋体" w:cs="Times New Roman"/>
          <w:b/>
          <w:kern w:val="0"/>
          <w:sz w:val="32"/>
          <w:szCs w:val="32"/>
          <w14:ligatures w14:val="none"/>
        </w:rPr>
        <w:t>部分</w:t>
      </w:r>
      <w:bookmarkEnd w:id="130"/>
      <w:bookmarkEnd w:id="131"/>
      <w:bookmarkEnd w:id="132"/>
      <w:bookmarkEnd w:id="133"/>
    </w:p>
    <w:p w14:paraId="049F19E2">
      <w:pPr>
        <w:rPr>
          <w:rFonts w:hint="eastAsia" w:ascii="宋体" w:hAnsi="宋体" w:eastAsia="宋体" w:cs="Times New Roman"/>
          <w:b/>
          <w:sz w:val="28"/>
          <w:szCs w:val="28"/>
          <w14:ligatures w14:val="none"/>
        </w:rPr>
      </w:pPr>
      <w:r>
        <w:rPr>
          <w:rFonts w:hint="eastAsia" w:ascii="宋体" w:hAnsi="宋体" w:eastAsia="宋体" w:cs="Times New Roman"/>
          <w:b/>
          <w:sz w:val="28"/>
          <w:szCs w:val="28"/>
          <w14:ligatures w14:val="none"/>
        </w:rPr>
        <w:t>格式</w:t>
      </w:r>
      <w:r>
        <w:rPr>
          <w:rFonts w:ascii="宋体" w:hAnsi="宋体" w:eastAsia="宋体" w:cs="Times New Roman"/>
          <w:b/>
          <w:sz w:val="28"/>
          <w:szCs w:val="28"/>
          <w14:ligatures w14:val="none"/>
        </w:rPr>
        <w:t>1</w:t>
      </w:r>
      <w:r>
        <w:rPr>
          <w:rFonts w:hint="eastAsia" w:ascii="宋体" w:hAnsi="宋体" w:eastAsia="宋体" w:cs="Times New Roman"/>
          <w:b/>
          <w:sz w:val="28"/>
          <w:szCs w:val="28"/>
          <w14:ligatures w14:val="none"/>
        </w:rPr>
        <w:t>：</w:t>
      </w:r>
    </w:p>
    <w:p w14:paraId="66B09677">
      <w:pPr>
        <w:tabs>
          <w:tab w:val="left" w:pos="360"/>
          <w:tab w:val="left" w:pos="900"/>
          <w:tab w:val="left" w:pos="1588"/>
        </w:tabs>
        <w:adjustRightInd w:val="0"/>
        <w:spacing w:before="120" w:line="360" w:lineRule="auto"/>
        <w:jc w:val="center"/>
        <w:textAlignment w:val="baseline"/>
        <w:outlineLvl w:val="2"/>
        <w:rPr>
          <w:rFonts w:hint="eastAsia" w:ascii="宋体" w:hAnsi="宋体" w:eastAsia="宋体" w:cs="Times New Roman"/>
          <w:b/>
          <w:kern w:val="0"/>
          <w:sz w:val="32"/>
          <w:szCs w:val="32"/>
          <w14:ligatures w14:val="none"/>
        </w:rPr>
      </w:pPr>
      <w:bookmarkStart w:id="134" w:name="_Toc496122190"/>
      <w:bookmarkStart w:id="135" w:name="_Toc496122203"/>
      <w:r>
        <w:rPr>
          <w:rFonts w:hint="eastAsia" w:ascii="宋体" w:hAnsi="宋体" w:eastAsia="宋体" w:cs="Times New Roman"/>
          <w:b/>
          <w:kern w:val="0"/>
          <w:sz w:val="32"/>
          <w:szCs w:val="32"/>
          <w14:ligatures w14:val="none"/>
        </w:rPr>
        <w:t>投标人信息表</w:t>
      </w:r>
    </w:p>
    <w:p w14:paraId="1F89493F">
      <w:pPr>
        <w:spacing w:line="400" w:lineRule="exact"/>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（请投标人如实填写本表信息）</w:t>
      </w:r>
    </w:p>
    <w:tbl>
      <w:tblPr>
        <w:tblStyle w:val="38"/>
        <w:tblW w:w="999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90"/>
        <w:gridCol w:w="1529"/>
        <w:gridCol w:w="1869"/>
        <w:gridCol w:w="1139"/>
        <w:gridCol w:w="1239"/>
        <w:gridCol w:w="2729"/>
      </w:tblGrid>
      <w:tr w14:paraId="74FCF9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trPr>
        <w:tc>
          <w:tcPr>
            <w:tcW w:w="3019" w:type="dxa"/>
            <w:gridSpan w:val="2"/>
            <w:tcBorders>
              <w:right w:val="single" w:color="auto" w:sz="4" w:space="0"/>
            </w:tcBorders>
            <w:vAlign w:val="center"/>
          </w:tcPr>
          <w:p w14:paraId="70CBAC95">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公司名称</w:t>
            </w:r>
          </w:p>
        </w:tc>
        <w:tc>
          <w:tcPr>
            <w:tcW w:w="6976" w:type="dxa"/>
            <w:gridSpan w:val="4"/>
            <w:tcBorders>
              <w:left w:val="single" w:color="auto" w:sz="4" w:space="0"/>
            </w:tcBorders>
            <w:vAlign w:val="center"/>
          </w:tcPr>
          <w:p w14:paraId="50A8C0E5">
            <w:pPr>
              <w:widowControl/>
              <w:jc w:val="left"/>
              <w:rPr>
                <w:rFonts w:hint="eastAsia" w:ascii="宋体" w:hAnsi="宋体" w:eastAsia="宋体" w:cs="Times New Roman"/>
                <w:sz w:val="24"/>
                <w:szCs w:val="24"/>
                <w14:ligatures w14:val="none"/>
              </w:rPr>
            </w:pPr>
          </w:p>
        </w:tc>
      </w:tr>
      <w:tr w14:paraId="40F799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3019" w:type="dxa"/>
            <w:gridSpan w:val="2"/>
            <w:tcBorders>
              <w:right w:val="single" w:color="auto" w:sz="4" w:space="0"/>
            </w:tcBorders>
            <w:vAlign w:val="center"/>
          </w:tcPr>
          <w:p w14:paraId="27F38B02">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公司地址</w:t>
            </w:r>
          </w:p>
        </w:tc>
        <w:tc>
          <w:tcPr>
            <w:tcW w:w="6976" w:type="dxa"/>
            <w:gridSpan w:val="4"/>
            <w:tcBorders>
              <w:left w:val="single" w:color="auto" w:sz="4" w:space="0"/>
            </w:tcBorders>
            <w:vAlign w:val="center"/>
          </w:tcPr>
          <w:p w14:paraId="45289562">
            <w:pPr>
              <w:widowControl/>
              <w:jc w:val="center"/>
              <w:rPr>
                <w:rFonts w:hint="eastAsia" w:ascii="宋体" w:hAnsi="宋体" w:eastAsia="宋体" w:cs="Times New Roman"/>
                <w:sz w:val="24"/>
                <w:szCs w:val="24"/>
                <w14:ligatures w14:val="none"/>
              </w:rPr>
            </w:pPr>
          </w:p>
        </w:tc>
      </w:tr>
      <w:tr w14:paraId="2A26C1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3019" w:type="dxa"/>
            <w:gridSpan w:val="2"/>
            <w:tcBorders>
              <w:right w:val="single" w:color="auto" w:sz="4" w:space="0"/>
            </w:tcBorders>
            <w:vAlign w:val="center"/>
          </w:tcPr>
          <w:p w14:paraId="75C04056">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公司性质</w:t>
            </w:r>
          </w:p>
        </w:tc>
        <w:tc>
          <w:tcPr>
            <w:tcW w:w="1869" w:type="dxa"/>
            <w:tcBorders>
              <w:left w:val="single" w:color="auto" w:sz="4" w:space="0"/>
              <w:right w:val="single" w:color="auto" w:sz="4" w:space="0"/>
            </w:tcBorders>
            <w:vAlign w:val="center"/>
          </w:tcPr>
          <w:p w14:paraId="6B7113A2">
            <w:pPr>
              <w:widowControl/>
              <w:jc w:val="center"/>
              <w:rPr>
                <w:rFonts w:hint="eastAsia" w:ascii="宋体" w:hAnsi="宋体" w:eastAsia="宋体" w:cs="Times New Roman"/>
                <w:sz w:val="24"/>
                <w:szCs w:val="24"/>
                <w14:ligatures w14:val="none"/>
              </w:rPr>
            </w:pPr>
          </w:p>
        </w:tc>
        <w:tc>
          <w:tcPr>
            <w:tcW w:w="2378" w:type="dxa"/>
            <w:gridSpan w:val="2"/>
            <w:tcBorders>
              <w:left w:val="single" w:color="auto" w:sz="4" w:space="0"/>
              <w:right w:val="single" w:color="auto" w:sz="4" w:space="0"/>
            </w:tcBorders>
            <w:vAlign w:val="center"/>
          </w:tcPr>
          <w:p w14:paraId="6C0B195F">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公司类型</w:t>
            </w:r>
          </w:p>
        </w:tc>
        <w:tc>
          <w:tcPr>
            <w:tcW w:w="2729" w:type="dxa"/>
            <w:tcBorders>
              <w:left w:val="single" w:color="auto" w:sz="4" w:space="0"/>
            </w:tcBorders>
            <w:vAlign w:val="center"/>
          </w:tcPr>
          <w:p w14:paraId="00D94488">
            <w:pPr>
              <w:widowControl/>
              <w:jc w:val="center"/>
              <w:rPr>
                <w:rFonts w:hint="eastAsia" w:ascii="宋体" w:hAnsi="宋体" w:eastAsia="宋体" w:cs="Times New Roman"/>
                <w:sz w:val="24"/>
                <w:szCs w:val="24"/>
                <w14:ligatures w14:val="none"/>
              </w:rPr>
            </w:pPr>
          </w:p>
        </w:tc>
      </w:tr>
      <w:tr w14:paraId="7FE682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3019" w:type="dxa"/>
            <w:gridSpan w:val="2"/>
            <w:vAlign w:val="center"/>
          </w:tcPr>
          <w:p w14:paraId="2BECE3AD">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法定代表人</w:t>
            </w:r>
          </w:p>
        </w:tc>
        <w:tc>
          <w:tcPr>
            <w:tcW w:w="1869" w:type="dxa"/>
            <w:vAlign w:val="center"/>
          </w:tcPr>
          <w:p w14:paraId="39E71DE1">
            <w:pPr>
              <w:widowControl/>
              <w:jc w:val="center"/>
              <w:rPr>
                <w:rFonts w:hint="eastAsia" w:ascii="宋体" w:hAnsi="宋体" w:eastAsia="宋体" w:cs="Times New Roman"/>
                <w:sz w:val="24"/>
                <w:szCs w:val="24"/>
                <w14:ligatures w14:val="none"/>
              </w:rPr>
            </w:pPr>
          </w:p>
        </w:tc>
        <w:tc>
          <w:tcPr>
            <w:tcW w:w="2378" w:type="dxa"/>
            <w:gridSpan w:val="2"/>
            <w:tcBorders>
              <w:right w:val="single" w:color="auto" w:sz="4" w:space="0"/>
            </w:tcBorders>
            <w:vAlign w:val="center"/>
          </w:tcPr>
          <w:p w14:paraId="72722181">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注册资金</w:t>
            </w:r>
          </w:p>
        </w:tc>
        <w:tc>
          <w:tcPr>
            <w:tcW w:w="2729" w:type="dxa"/>
            <w:tcBorders>
              <w:left w:val="single" w:color="auto" w:sz="4" w:space="0"/>
            </w:tcBorders>
            <w:vAlign w:val="center"/>
          </w:tcPr>
          <w:p w14:paraId="1F7C5571">
            <w:pPr>
              <w:widowControl/>
              <w:jc w:val="center"/>
              <w:rPr>
                <w:rFonts w:hint="eastAsia" w:ascii="宋体" w:hAnsi="宋体" w:eastAsia="宋体" w:cs="Times New Roman"/>
                <w:sz w:val="24"/>
                <w:szCs w:val="24"/>
                <w14:ligatures w14:val="none"/>
              </w:rPr>
            </w:pPr>
          </w:p>
        </w:tc>
      </w:tr>
      <w:tr w14:paraId="19B843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trPr>
        <w:tc>
          <w:tcPr>
            <w:tcW w:w="3019" w:type="dxa"/>
            <w:gridSpan w:val="2"/>
            <w:vMerge w:val="restart"/>
            <w:vAlign w:val="center"/>
          </w:tcPr>
          <w:p w14:paraId="4917264D">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注册日期</w:t>
            </w:r>
          </w:p>
        </w:tc>
        <w:tc>
          <w:tcPr>
            <w:tcW w:w="1869" w:type="dxa"/>
            <w:vMerge w:val="restart"/>
            <w:vAlign w:val="center"/>
          </w:tcPr>
          <w:p w14:paraId="18253736">
            <w:pPr>
              <w:widowControl/>
              <w:jc w:val="center"/>
              <w:rPr>
                <w:rFonts w:hint="eastAsia" w:ascii="宋体" w:hAnsi="宋体" w:eastAsia="宋体" w:cs="Times New Roman"/>
                <w:sz w:val="24"/>
                <w:szCs w:val="24"/>
                <w14:ligatures w14:val="none"/>
              </w:rPr>
            </w:pPr>
          </w:p>
        </w:tc>
        <w:tc>
          <w:tcPr>
            <w:tcW w:w="2378" w:type="dxa"/>
            <w:gridSpan w:val="2"/>
            <w:tcBorders>
              <w:bottom w:val="single" w:color="auto" w:sz="4" w:space="0"/>
            </w:tcBorders>
            <w:vAlign w:val="center"/>
          </w:tcPr>
          <w:p w14:paraId="66C3C0EC">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开户银行</w:t>
            </w:r>
          </w:p>
        </w:tc>
        <w:tc>
          <w:tcPr>
            <w:tcW w:w="2729" w:type="dxa"/>
            <w:tcBorders>
              <w:bottom w:val="single" w:color="auto" w:sz="4" w:space="0"/>
            </w:tcBorders>
            <w:vAlign w:val="center"/>
          </w:tcPr>
          <w:p w14:paraId="7ECD0150">
            <w:pPr>
              <w:widowControl/>
              <w:jc w:val="center"/>
              <w:rPr>
                <w:rFonts w:hint="eastAsia" w:ascii="宋体" w:hAnsi="宋体" w:eastAsia="宋体" w:cs="Times New Roman"/>
                <w:sz w:val="24"/>
                <w:szCs w:val="24"/>
                <w14:ligatures w14:val="none"/>
              </w:rPr>
            </w:pPr>
          </w:p>
        </w:tc>
      </w:tr>
      <w:tr w14:paraId="5AE739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3019" w:type="dxa"/>
            <w:gridSpan w:val="2"/>
            <w:vMerge w:val="continue"/>
            <w:vAlign w:val="center"/>
          </w:tcPr>
          <w:p w14:paraId="4CF93C14">
            <w:pPr>
              <w:widowControl/>
              <w:jc w:val="center"/>
              <w:rPr>
                <w:rFonts w:hint="eastAsia" w:ascii="宋体" w:hAnsi="宋体" w:eastAsia="宋体" w:cs="Times New Roman"/>
                <w:sz w:val="24"/>
                <w:szCs w:val="24"/>
                <w14:ligatures w14:val="none"/>
              </w:rPr>
            </w:pPr>
          </w:p>
        </w:tc>
        <w:tc>
          <w:tcPr>
            <w:tcW w:w="1869" w:type="dxa"/>
            <w:vMerge w:val="continue"/>
            <w:vAlign w:val="center"/>
          </w:tcPr>
          <w:p w14:paraId="1082A3D6">
            <w:pPr>
              <w:widowControl/>
              <w:jc w:val="center"/>
              <w:rPr>
                <w:rFonts w:hint="eastAsia" w:ascii="宋体" w:hAnsi="宋体" w:eastAsia="宋体" w:cs="Times New Roman"/>
                <w:sz w:val="24"/>
                <w:szCs w:val="24"/>
                <w14:ligatures w14:val="none"/>
              </w:rPr>
            </w:pPr>
          </w:p>
        </w:tc>
        <w:tc>
          <w:tcPr>
            <w:tcW w:w="2378" w:type="dxa"/>
            <w:gridSpan w:val="2"/>
            <w:tcBorders>
              <w:top w:val="single" w:color="auto" w:sz="4" w:space="0"/>
            </w:tcBorders>
            <w:vAlign w:val="center"/>
          </w:tcPr>
          <w:p w14:paraId="7ED3F0AD">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开户基本账号</w:t>
            </w:r>
          </w:p>
        </w:tc>
        <w:tc>
          <w:tcPr>
            <w:tcW w:w="2729" w:type="dxa"/>
            <w:tcBorders>
              <w:top w:val="single" w:color="auto" w:sz="4" w:space="0"/>
            </w:tcBorders>
            <w:vAlign w:val="center"/>
          </w:tcPr>
          <w:p w14:paraId="23C515EF">
            <w:pPr>
              <w:widowControl/>
              <w:jc w:val="center"/>
              <w:rPr>
                <w:rFonts w:hint="eastAsia" w:ascii="宋体" w:hAnsi="宋体" w:eastAsia="宋体" w:cs="Times New Roman"/>
                <w:sz w:val="24"/>
                <w:szCs w:val="24"/>
                <w14:ligatures w14:val="none"/>
              </w:rPr>
            </w:pPr>
          </w:p>
        </w:tc>
      </w:tr>
      <w:tr w14:paraId="610DB6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trPr>
        <w:tc>
          <w:tcPr>
            <w:tcW w:w="3019" w:type="dxa"/>
            <w:gridSpan w:val="2"/>
            <w:vMerge w:val="restart"/>
            <w:vAlign w:val="center"/>
          </w:tcPr>
          <w:p w14:paraId="739CA977">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联系人</w:t>
            </w:r>
          </w:p>
        </w:tc>
        <w:tc>
          <w:tcPr>
            <w:tcW w:w="1869" w:type="dxa"/>
            <w:vMerge w:val="restart"/>
            <w:vAlign w:val="center"/>
          </w:tcPr>
          <w:p w14:paraId="5C1E3197">
            <w:pPr>
              <w:widowControl/>
              <w:jc w:val="center"/>
              <w:rPr>
                <w:rFonts w:hint="eastAsia" w:ascii="宋体" w:hAnsi="宋体" w:eastAsia="宋体" w:cs="Times New Roman"/>
                <w:sz w:val="24"/>
                <w:szCs w:val="24"/>
                <w14:ligatures w14:val="none"/>
              </w:rPr>
            </w:pPr>
          </w:p>
        </w:tc>
        <w:tc>
          <w:tcPr>
            <w:tcW w:w="1139" w:type="dxa"/>
            <w:vMerge w:val="restart"/>
            <w:vAlign w:val="center"/>
          </w:tcPr>
          <w:p w14:paraId="0D615556">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联系电话</w:t>
            </w:r>
          </w:p>
        </w:tc>
        <w:tc>
          <w:tcPr>
            <w:tcW w:w="1239" w:type="dxa"/>
            <w:vAlign w:val="center"/>
          </w:tcPr>
          <w:p w14:paraId="6A1371CC">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手机</w:t>
            </w:r>
          </w:p>
        </w:tc>
        <w:tc>
          <w:tcPr>
            <w:tcW w:w="2729" w:type="dxa"/>
            <w:vAlign w:val="center"/>
          </w:tcPr>
          <w:p w14:paraId="070189BC">
            <w:pPr>
              <w:widowControl/>
              <w:jc w:val="center"/>
              <w:rPr>
                <w:rFonts w:hint="eastAsia" w:ascii="宋体" w:hAnsi="宋体" w:eastAsia="宋体" w:cs="Times New Roman"/>
                <w:sz w:val="24"/>
                <w:szCs w:val="24"/>
                <w14:ligatures w14:val="none"/>
              </w:rPr>
            </w:pPr>
          </w:p>
        </w:tc>
      </w:tr>
      <w:tr w14:paraId="739965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3019" w:type="dxa"/>
            <w:gridSpan w:val="2"/>
            <w:vMerge w:val="continue"/>
            <w:vAlign w:val="center"/>
          </w:tcPr>
          <w:p w14:paraId="6631922C">
            <w:pPr>
              <w:widowControl/>
              <w:jc w:val="center"/>
              <w:rPr>
                <w:rFonts w:hint="eastAsia" w:ascii="宋体" w:hAnsi="宋体" w:eastAsia="宋体" w:cs="Times New Roman"/>
                <w:sz w:val="24"/>
                <w:szCs w:val="24"/>
                <w14:ligatures w14:val="none"/>
              </w:rPr>
            </w:pPr>
          </w:p>
        </w:tc>
        <w:tc>
          <w:tcPr>
            <w:tcW w:w="1869" w:type="dxa"/>
            <w:vMerge w:val="continue"/>
            <w:vAlign w:val="center"/>
          </w:tcPr>
          <w:p w14:paraId="16C19DC5">
            <w:pPr>
              <w:widowControl/>
              <w:jc w:val="center"/>
              <w:rPr>
                <w:rFonts w:hint="eastAsia" w:ascii="宋体" w:hAnsi="宋体" w:eastAsia="宋体" w:cs="Times New Roman"/>
                <w:sz w:val="24"/>
                <w:szCs w:val="24"/>
                <w14:ligatures w14:val="none"/>
              </w:rPr>
            </w:pPr>
          </w:p>
        </w:tc>
        <w:tc>
          <w:tcPr>
            <w:tcW w:w="1139" w:type="dxa"/>
            <w:vMerge w:val="continue"/>
            <w:vAlign w:val="center"/>
          </w:tcPr>
          <w:p w14:paraId="1CCE44BE">
            <w:pPr>
              <w:widowControl/>
              <w:jc w:val="center"/>
              <w:rPr>
                <w:rFonts w:hint="eastAsia" w:ascii="宋体" w:hAnsi="宋体" w:eastAsia="宋体" w:cs="Times New Roman"/>
                <w:sz w:val="24"/>
                <w:szCs w:val="24"/>
                <w14:ligatures w14:val="none"/>
              </w:rPr>
            </w:pPr>
          </w:p>
        </w:tc>
        <w:tc>
          <w:tcPr>
            <w:tcW w:w="1239" w:type="dxa"/>
            <w:vAlign w:val="center"/>
          </w:tcPr>
          <w:p w14:paraId="302FED03">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固话</w:t>
            </w:r>
          </w:p>
        </w:tc>
        <w:tc>
          <w:tcPr>
            <w:tcW w:w="2729" w:type="dxa"/>
            <w:vAlign w:val="center"/>
          </w:tcPr>
          <w:p w14:paraId="39A46A93">
            <w:pPr>
              <w:widowControl/>
              <w:jc w:val="center"/>
              <w:rPr>
                <w:rFonts w:hint="eastAsia" w:ascii="宋体" w:hAnsi="宋体" w:eastAsia="宋体" w:cs="Times New Roman"/>
                <w:sz w:val="24"/>
                <w:szCs w:val="24"/>
                <w14:ligatures w14:val="none"/>
              </w:rPr>
            </w:pPr>
          </w:p>
        </w:tc>
      </w:tr>
      <w:tr w14:paraId="4EAB36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3019" w:type="dxa"/>
            <w:gridSpan w:val="2"/>
            <w:vAlign w:val="center"/>
          </w:tcPr>
          <w:p w14:paraId="5EC8EFF6">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联系传真</w:t>
            </w:r>
          </w:p>
        </w:tc>
        <w:tc>
          <w:tcPr>
            <w:tcW w:w="1869" w:type="dxa"/>
            <w:vAlign w:val="center"/>
          </w:tcPr>
          <w:p w14:paraId="5DAA95E5">
            <w:pPr>
              <w:widowControl/>
              <w:jc w:val="center"/>
              <w:rPr>
                <w:rFonts w:hint="eastAsia" w:ascii="宋体" w:hAnsi="宋体" w:eastAsia="宋体" w:cs="Times New Roman"/>
                <w:sz w:val="24"/>
                <w:szCs w:val="24"/>
                <w14:ligatures w14:val="none"/>
              </w:rPr>
            </w:pPr>
          </w:p>
        </w:tc>
        <w:tc>
          <w:tcPr>
            <w:tcW w:w="2378" w:type="dxa"/>
            <w:gridSpan w:val="2"/>
            <w:vAlign w:val="center"/>
          </w:tcPr>
          <w:p w14:paraId="744550BF">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联系邮箱</w:t>
            </w:r>
          </w:p>
        </w:tc>
        <w:tc>
          <w:tcPr>
            <w:tcW w:w="2729" w:type="dxa"/>
            <w:vAlign w:val="center"/>
          </w:tcPr>
          <w:p w14:paraId="2237B86F">
            <w:pPr>
              <w:widowControl/>
              <w:jc w:val="center"/>
              <w:rPr>
                <w:rFonts w:hint="eastAsia" w:ascii="宋体" w:hAnsi="宋体" w:eastAsia="宋体" w:cs="Times New Roman"/>
                <w:sz w:val="24"/>
                <w:szCs w:val="24"/>
                <w14:ligatures w14:val="none"/>
              </w:rPr>
            </w:pPr>
          </w:p>
        </w:tc>
      </w:tr>
      <w:tr w14:paraId="6F3FFF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3019" w:type="dxa"/>
            <w:gridSpan w:val="2"/>
            <w:vAlign w:val="center"/>
          </w:tcPr>
          <w:p w14:paraId="19509467">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经营范围</w:t>
            </w:r>
          </w:p>
        </w:tc>
        <w:tc>
          <w:tcPr>
            <w:tcW w:w="6976" w:type="dxa"/>
            <w:gridSpan w:val="4"/>
            <w:vAlign w:val="center"/>
          </w:tcPr>
          <w:p w14:paraId="435A035E">
            <w:pPr>
              <w:widowControl/>
              <w:jc w:val="center"/>
              <w:rPr>
                <w:rFonts w:hint="eastAsia" w:ascii="宋体" w:hAnsi="宋体" w:eastAsia="宋体" w:cs="Times New Roman"/>
                <w:sz w:val="24"/>
                <w:szCs w:val="24"/>
                <w14:ligatures w14:val="none"/>
              </w:rPr>
            </w:pPr>
          </w:p>
        </w:tc>
      </w:tr>
      <w:tr w14:paraId="668282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3019" w:type="dxa"/>
            <w:gridSpan w:val="2"/>
            <w:vAlign w:val="center"/>
          </w:tcPr>
          <w:p w14:paraId="05421621">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公司管理体系认证</w:t>
            </w:r>
          </w:p>
        </w:tc>
        <w:tc>
          <w:tcPr>
            <w:tcW w:w="6976" w:type="dxa"/>
            <w:gridSpan w:val="4"/>
            <w:vAlign w:val="center"/>
          </w:tcPr>
          <w:p w14:paraId="5357B333">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（质量、职业、环境管理体系，如有）</w:t>
            </w:r>
          </w:p>
        </w:tc>
      </w:tr>
      <w:tr w14:paraId="72472F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trPr>
        <w:tc>
          <w:tcPr>
            <w:tcW w:w="9995" w:type="dxa"/>
            <w:gridSpan w:val="6"/>
            <w:vAlign w:val="center"/>
          </w:tcPr>
          <w:p w14:paraId="37DE9D59">
            <w:pPr>
              <w:widowControl/>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公司资质及各类生产、经营许可等（如有）</w:t>
            </w:r>
          </w:p>
        </w:tc>
      </w:tr>
      <w:tr w14:paraId="174E90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59" w:hRule="atLeast"/>
        </w:trPr>
        <w:tc>
          <w:tcPr>
            <w:tcW w:w="9995" w:type="dxa"/>
            <w:gridSpan w:val="6"/>
            <w:vAlign w:val="center"/>
          </w:tcPr>
          <w:p w14:paraId="2FF64F57">
            <w:pPr>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如：工程类资质（工程单位）、设备制造商、经销商（生产、经营许可证、产品认证）、其它资质。</w:t>
            </w:r>
          </w:p>
        </w:tc>
      </w:tr>
      <w:tr w14:paraId="06F4CC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490" w:type="dxa"/>
            <w:vAlign w:val="center"/>
          </w:tcPr>
          <w:p w14:paraId="3C0E2F2D">
            <w:pPr>
              <w:widowControl/>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备注</w:t>
            </w:r>
          </w:p>
        </w:tc>
        <w:tc>
          <w:tcPr>
            <w:tcW w:w="8505" w:type="dxa"/>
            <w:gridSpan w:val="5"/>
            <w:vAlign w:val="center"/>
          </w:tcPr>
          <w:p w14:paraId="073492EA">
            <w:pPr>
              <w:widowControl/>
              <w:jc w:val="center"/>
              <w:rPr>
                <w:rFonts w:hint="eastAsia" w:ascii="宋体" w:hAnsi="宋体" w:eastAsia="宋体" w:cs="Times New Roman"/>
                <w:sz w:val="24"/>
                <w:szCs w:val="24"/>
                <w14:ligatures w14:val="none"/>
              </w:rPr>
            </w:pPr>
          </w:p>
        </w:tc>
      </w:tr>
    </w:tbl>
    <w:p w14:paraId="784360FC">
      <w:pPr>
        <w:spacing w:line="600" w:lineRule="exact"/>
        <w:rPr>
          <w:rFonts w:hint="eastAsia" w:ascii="宋体" w:hAnsi="宋体" w:eastAsia="宋体" w:cs="Times New Roman"/>
          <w:b/>
          <w:sz w:val="28"/>
          <w:szCs w:val="28"/>
          <w14:ligatures w14:val="none"/>
        </w:rPr>
      </w:pPr>
      <w:r>
        <w:rPr>
          <w:rFonts w:ascii="宋体" w:hAnsi="宋体" w:eastAsia="宋体" w:cs="Times New Roman"/>
          <w:szCs w:val="20"/>
          <w14:ligatures w14:val="none"/>
        </w:rPr>
        <w:br w:type="page"/>
      </w:r>
      <w:r>
        <w:rPr>
          <w:rFonts w:hint="eastAsia" w:ascii="宋体" w:hAnsi="宋体" w:eastAsia="宋体" w:cs="Times New Roman"/>
          <w:b/>
          <w:sz w:val="28"/>
          <w:szCs w:val="28"/>
          <w14:ligatures w14:val="none"/>
        </w:rPr>
        <w:t>格式2：</w:t>
      </w:r>
    </w:p>
    <w:p w14:paraId="4BEC91D7">
      <w:pPr>
        <w:tabs>
          <w:tab w:val="left" w:pos="360"/>
          <w:tab w:val="left" w:pos="900"/>
          <w:tab w:val="left" w:pos="1588"/>
        </w:tabs>
        <w:adjustRightInd w:val="0"/>
        <w:spacing w:before="120" w:line="360" w:lineRule="auto"/>
        <w:ind w:left="991"/>
        <w:jc w:val="center"/>
        <w:textAlignment w:val="baseline"/>
        <w:outlineLvl w:val="2"/>
        <w:rPr>
          <w:rFonts w:hint="eastAsia" w:ascii="宋体" w:hAnsi="宋体" w:eastAsia="宋体" w:cs="Times New Roman"/>
          <w:b/>
          <w:kern w:val="0"/>
          <w:sz w:val="32"/>
          <w:szCs w:val="32"/>
          <w14:ligatures w14:val="none"/>
        </w:rPr>
      </w:pPr>
      <w:r>
        <w:rPr>
          <w:rFonts w:hint="eastAsia" w:ascii="宋体" w:hAnsi="宋体" w:eastAsia="宋体" w:cs="Times New Roman"/>
          <w:b/>
          <w:kern w:val="0"/>
          <w:sz w:val="32"/>
          <w:szCs w:val="32"/>
          <w14:ligatures w14:val="none"/>
        </w:rPr>
        <w:t>法定代表人身份证明书</w:t>
      </w:r>
      <w:bookmarkEnd w:id="134"/>
    </w:p>
    <w:p w14:paraId="4DA3CD55">
      <w:pPr>
        <w:spacing w:line="440" w:lineRule="exact"/>
        <w:jc w:val="center"/>
        <w:rPr>
          <w:rFonts w:hint="eastAsia" w:ascii="宋体" w:hAnsi="宋体" w:eastAsia="宋体" w:cs="Times New Roman"/>
          <w:b/>
          <w:sz w:val="30"/>
          <w:szCs w:val="30"/>
          <w14:ligatures w14:val="none"/>
        </w:rPr>
      </w:pPr>
    </w:p>
    <w:p w14:paraId="200902C2">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投标人名称：</w:t>
      </w:r>
    </w:p>
    <w:p w14:paraId="14BB8DE4">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单位性质：</w:t>
      </w:r>
    </w:p>
    <w:p w14:paraId="7A3F2D41">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成立时间：年 月 日</w:t>
      </w:r>
    </w:p>
    <w:p w14:paraId="64B8171D">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经营期限：</w:t>
      </w:r>
    </w:p>
    <w:p w14:paraId="055BA129">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姓名：    性别：    年龄：   职务：</w:t>
      </w:r>
    </w:p>
    <w:p w14:paraId="27424B68">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系（投标人名称）的法定代表人。</w:t>
      </w:r>
    </w:p>
    <w:p w14:paraId="3553A063">
      <w:pPr>
        <w:spacing w:line="360" w:lineRule="auto"/>
        <w:rPr>
          <w:rFonts w:hint="eastAsia" w:ascii="宋体" w:hAnsi="宋体" w:eastAsia="宋体" w:cs="Times New Roman"/>
          <w:sz w:val="24"/>
          <w:szCs w:val="24"/>
          <w14:ligatures w14:val="none"/>
        </w:rPr>
      </w:pPr>
    </w:p>
    <w:p w14:paraId="643CB401">
      <w:pPr>
        <w:spacing w:line="360" w:lineRule="auto"/>
        <w:ind w:firstLine="480" w:firstLineChars="200"/>
        <w:rPr>
          <w:rFonts w:hint="eastAsia" w:ascii="宋体" w:hAnsi="宋体" w:eastAsia="宋体" w:cs="Times New Roman"/>
          <w:sz w:val="24"/>
          <w:szCs w:val="24"/>
          <w14:ligatures w14:val="none"/>
        </w:rPr>
      </w:pPr>
    </w:p>
    <w:p w14:paraId="07D2737E">
      <w:pPr>
        <w:spacing w:line="360" w:lineRule="auto"/>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特此证明。</w:t>
      </w:r>
    </w:p>
    <w:p w14:paraId="2FA5562E">
      <w:pPr>
        <w:spacing w:line="360" w:lineRule="auto"/>
        <w:rPr>
          <w:rFonts w:hint="eastAsia" w:ascii="宋体" w:hAnsi="宋体" w:eastAsia="宋体" w:cs="Times New Roman"/>
          <w:szCs w:val="21"/>
          <w14:ligatures w14:val="none"/>
        </w:rPr>
      </w:pPr>
    </w:p>
    <w:p w14:paraId="74E7FF65">
      <w:pPr>
        <w:spacing w:line="360" w:lineRule="auto"/>
        <w:rPr>
          <w:rFonts w:hint="eastAsia" w:ascii="宋体" w:hAnsi="宋体" w:eastAsia="宋体" w:cs="Times New Roman"/>
          <w:szCs w:val="21"/>
          <w14:ligatures w14:val="none"/>
        </w:rPr>
      </w:pPr>
    </w:p>
    <w:p w14:paraId="033DB9FC">
      <w:pPr>
        <w:spacing w:line="500" w:lineRule="exact"/>
        <w:ind w:firstLine="420"/>
        <w:rPr>
          <w:rFonts w:hint="eastAsia" w:ascii="宋体" w:hAnsi="宋体" w:eastAsia="宋体" w:cs="Times New Roman"/>
          <w:b/>
          <w:bCs/>
          <w:sz w:val="24"/>
          <w:szCs w:val="24"/>
          <w14:ligatures w14:val="none"/>
        </w:rPr>
      </w:pPr>
      <w:r>
        <w:rPr>
          <w:rFonts w:hint="eastAsia" w:ascii="宋体" w:hAnsi="宋体" w:eastAsia="宋体" w:cs="Times New Roman"/>
          <w:b/>
          <w:bCs/>
          <w:sz w:val="24"/>
          <w:szCs w:val="24"/>
          <w14:ligatures w14:val="none"/>
        </w:rPr>
        <w:t>注:</w:t>
      </w:r>
      <w:r>
        <w:rPr>
          <w:rFonts w:hint="eastAsia" w:ascii="宋体" w:hAnsi="宋体" w:eastAsia="宋体" w:cs="Times New Roman"/>
          <w:b/>
          <w:bCs/>
          <w:sz w:val="24"/>
          <w:szCs w:val="20"/>
          <w14:ligatures w14:val="none"/>
        </w:rPr>
        <w:t>后附法定代表人身份证扫描件。</w:t>
      </w:r>
    </w:p>
    <w:p w14:paraId="7214A86C">
      <w:pPr>
        <w:spacing w:line="360" w:lineRule="auto"/>
        <w:rPr>
          <w:rFonts w:hint="eastAsia" w:ascii="宋体" w:hAnsi="宋体" w:eastAsia="宋体" w:cs="Times New Roman"/>
          <w:szCs w:val="21"/>
          <w14:ligatures w14:val="none"/>
        </w:rPr>
      </w:pPr>
    </w:p>
    <w:p w14:paraId="1D8E3A10">
      <w:pPr>
        <w:spacing w:line="360" w:lineRule="auto"/>
        <w:rPr>
          <w:rFonts w:hint="eastAsia" w:ascii="宋体" w:hAnsi="宋体" w:eastAsia="宋体" w:cs="Times New Roman"/>
          <w:szCs w:val="21"/>
          <w14:ligatures w14:val="none"/>
        </w:rPr>
      </w:pPr>
    </w:p>
    <w:p w14:paraId="745647E8">
      <w:pPr>
        <w:ind w:left="3780" w:leftChars="1800"/>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投标人</w:t>
      </w:r>
      <w:r>
        <w:rPr>
          <w:rFonts w:ascii="宋体" w:hAnsi="宋体" w:eastAsia="宋体" w:cs="Times New Roman"/>
          <w:b/>
          <w:sz w:val="24"/>
          <w:szCs w:val="24"/>
          <w14:ligatures w14:val="none"/>
        </w:rPr>
        <w:t>：（</w:t>
      </w:r>
      <w:r>
        <w:rPr>
          <w:rFonts w:hint="eastAsia" w:ascii="宋体" w:hAnsi="宋体" w:eastAsia="宋体" w:cs="Times New Roman"/>
          <w:b/>
          <w:sz w:val="24"/>
          <w:szCs w:val="24"/>
          <w14:ligatures w14:val="none"/>
        </w:rPr>
        <w:t>加</w:t>
      </w:r>
      <w:r>
        <w:rPr>
          <w:rFonts w:ascii="宋体" w:hAnsi="宋体" w:eastAsia="宋体" w:cs="Times New Roman"/>
          <w:b/>
          <w:sz w:val="24"/>
          <w:szCs w:val="24"/>
          <w14:ligatures w14:val="none"/>
        </w:rPr>
        <w:t>盖</w:t>
      </w:r>
      <w:r>
        <w:rPr>
          <w:rFonts w:hint="eastAsia" w:ascii="宋体" w:hAnsi="宋体" w:eastAsia="宋体" w:cs="Times New Roman"/>
          <w:b/>
          <w:sz w:val="24"/>
          <w:szCs w:val="24"/>
          <w14:ligatures w14:val="none"/>
        </w:rPr>
        <w:t>电子公章</w:t>
      </w:r>
      <w:r>
        <w:rPr>
          <w:rFonts w:ascii="宋体" w:hAnsi="宋体" w:eastAsia="宋体" w:cs="Times New Roman"/>
          <w:b/>
          <w:sz w:val="24"/>
          <w:szCs w:val="24"/>
          <w14:ligatures w14:val="none"/>
        </w:rPr>
        <w:t>）</w:t>
      </w:r>
    </w:p>
    <w:p w14:paraId="2D119627">
      <w:pPr>
        <w:ind w:left="3780" w:leftChars="1800"/>
        <w:jc w:val="center"/>
        <w:rPr>
          <w:rFonts w:hint="eastAsia" w:ascii="宋体" w:hAnsi="宋体" w:eastAsia="宋体" w:cs="Times New Roman"/>
          <w:b/>
          <w:sz w:val="24"/>
          <w:szCs w:val="24"/>
          <w:u w:val="single"/>
          <w14:ligatures w14:val="none"/>
        </w:rPr>
      </w:pPr>
    </w:p>
    <w:p w14:paraId="16BA2E36">
      <w:pPr>
        <w:ind w:left="3780" w:leftChars="1800"/>
        <w:jc w:val="center"/>
        <w:rPr>
          <w:rFonts w:hint="eastAsia" w:ascii="宋体" w:hAnsi="宋体" w:eastAsia="宋体" w:cs="Times New Roman"/>
          <w:sz w:val="24"/>
          <w:szCs w:val="24"/>
          <w14:ligatures w14:val="none"/>
        </w:rPr>
      </w:pPr>
      <w:r>
        <w:rPr>
          <w:rFonts w:ascii="宋体" w:hAnsi="宋体" w:eastAsia="宋体" w:cs="Times New Roman"/>
          <w:b/>
          <w:sz w:val="24"/>
          <w:szCs w:val="24"/>
          <w14:ligatures w14:val="none"/>
        </w:rPr>
        <w:t>年</w:t>
      </w:r>
      <w:r>
        <w:rPr>
          <w:rFonts w:hint="eastAsia" w:ascii="宋体" w:hAnsi="宋体" w:eastAsia="宋体" w:cs="Times New Roman"/>
          <w:b/>
          <w:sz w:val="24"/>
          <w:szCs w:val="24"/>
          <w14:ligatures w14:val="none"/>
        </w:rPr>
        <w:t xml:space="preserve">  </w:t>
      </w:r>
      <w:r>
        <w:rPr>
          <w:rFonts w:ascii="宋体" w:hAnsi="宋体" w:eastAsia="宋体" w:cs="Times New Roman"/>
          <w:b/>
          <w:sz w:val="24"/>
          <w:szCs w:val="24"/>
          <w14:ligatures w14:val="none"/>
        </w:rPr>
        <w:t>月</w:t>
      </w:r>
      <w:r>
        <w:rPr>
          <w:rFonts w:hint="eastAsia" w:ascii="宋体" w:hAnsi="宋体" w:eastAsia="宋体" w:cs="Times New Roman"/>
          <w:b/>
          <w:sz w:val="24"/>
          <w:szCs w:val="24"/>
          <w14:ligatures w14:val="none"/>
        </w:rPr>
        <w:t xml:space="preserve">  </w:t>
      </w:r>
      <w:r>
        <w:rPr>
          <w:rFonts w:ascii="宋体" w:hAnsi="宋体" w:eastAsia="宋体" w:cs="Times New Roman"/>
          <w:b/>
          <w:sz w:val="24"/>
          <w:szCs w:val="24"/>
          <w14:ligatures w14:val="none"/>
        </w:rPr>
        <w:t>日</w:t>
      </w:r>
    </w:p>
    <w:p w14:paraId="7F8B9180">
      <w:pPr>
        <w:spacing w:line="360" w:lineRule="auto"/>
        <w:rPr>
          <w:rFonts w:hint="eastAsia" w:ascii="宋体" w:hAnsi="宋体" w:eastAsia="宋体" w:cs="Times New Roman"/>
          <w:szCs w:val="21"/>
          <w14:ligatures w14:val="none"/>
        </w:rPr>
      </w:pPr>
    </w:p>
    <w:p w14:paraId="2859CB12">
      <w:pPr>
        <w:spacing w:line="600" w:lineRule="exact"/>
        <w:rPr>
          <w:rFonts w:hint="eastAsia" w:ascii="宋体" w:hAnsi="宋体" w:eastAsia="宋体" w:cs="Times New Roman"/>
          <w:b/>
          <w:sz w:val="28"/>
          <w:szCs w:val="28"/>
          <w14:ligatures w14:val="none"/>
        </w:rPr>
      </w:pPr>
      <w:r>
        <w:rPr>
          <w:rFonts w:ascii="宋体" w:hAnsi="宋体" w:eastAsia="宋体" w:cs="Times New Roman"/>
          <w:b/>
          <w:szCs w:val="21"/>
          <w14:ligatures w14:val="none"/>
        </w:rPr>
        <w:br w:type="page"/>
      </w:r>
      <w:r>
        <w:rPr>
          <w:rFonts w:hint="eastAsia" w:ascii="宋体" w:hAnsi="宋体" w:eastAsia="宋体" w:cs="Times New Roman"/>
          <w:b/>
          <w:sz w:val="28"/>
          <w:szCs w:val="28"/>
          <w14:ligatures w14:val="none"/>
        </w:rPr>
        <w:t>格式3：</w:t>
      </w:r>
    </w:p>
    <w:p w14:paraId="17D036DA">
      <w:pPr>
        <w:tabs>
          <w:tab w:val="left" w:pos="360"/>
          <w:tab w:val="left" w:pos="900"/>
          <w:tab w:val="left" w:pos="1588"/>
        </w:tabs>
        <w:adjustRightInd w:val="0"/>
        <w:spacing w:before="120" w:line="360" w:lineRule="auto"/>
        <w:ind w:left="991"/>
        <w:jc w:val="center"/>
        <w:textAlignment w:val="baseline"/>
        <w:outlineLvl w:val="2"/>
        <w:rPr>
          <w:rFonts w:hint="eastAsia" w:ascii="宋体" w:hAnsi="宋体" w:eastAsia="宋体" w:cs="Times New Roman"/>
          <w:b/>
          <w:kern w:val="0"/>
          <w:sz w:val="32"/>
          <w:szCs w:val="32"/>
          <w14:ligatures w14:val="none"/>
        </w:rPr>
      </w:pPr>
      <w:bookmarkStart w:id="136" w:name="_Toc496122191"/>
      <w:bookmarkStart w:id="137" w:name="_Toc213141107"/>
      <w:r>
        <w:rPr>
          <w:rFonts w:hint="eastAsia" w:ascii="宋体" w:hAnsi="宋体" w:eastAsia="宋体" w:cs="Times New Roman"/>
          <w:b/>
          <w:kern w:val="0"/>
          <w:sz w:val="32"/>
          <w:szCs w:val="32"/>
          <w14:ligatures w14:val="none"/>
        </w:rPr>
        <w:t>法定代表人授权委托书</w:t>
      </w:r>
      <w:bookmarkEnd w:id="136"/>
      <w:bookmarkEnd w:id="137"/>
      <w:r>
        <w:rPr>
          <w:rFonts w:hint="eastAsia" w:ascii="宋体" w:hAnsi="宋体" w:eastAsia="宋体" w:cs="Times New Roman"/>
          <w:b/>
          <w:kern w:val="0"/>
          <w:sz w:val="32"/>
          <w:szCs w:val="32"/>
          <w14:ligatures w14:val="none"/>
        </w:rPr>
        <w:t>（若为法定代表人投标时可不提供）</w:t>
      </w:r>
    </w:p>
    <w:p w14:paraId="29D4FD59">
      <w:pPr>
        <w:spacing w:line="500" w:lineRule="exact"/>
        <w:ind w:firstLine="480" w:firstLineChars="200"/>
        <w:rPr>
          <w:rFonts w:hint="eastAsia" w:ascii="宋体" w:hAnsi="宋体" w:eastAsia="宋体" w:cs="Times New Roman"/>
          <w:sz w:val="24"/>
          <w:szCs w:val="24"/>
          <w14:ligatures w14:val="none"/>
        </w:rPr>
      </w:pPr>
    </w:p>
    <w:p w14:paraId="6B0802FD">
      <w:pPr>
        <w:spacing w:line="360" w:lineRule="auto"/>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本授权书声明：</w:t>
      </w:r>
      <w:r>
        <w:rPr>
          <w:rFonts w:hint="eastAsia" w:ascii="宋体" w:hAnsi="宋体" w:eastAsia="宋体" w:cs="Times New Roman"/>
          <w:sz w:val="24"/>
          <w:szCs w:val="24"/>
          <w:u w:val="single"/>
          <w14:ligatures w14:val="none"/>
        </w:rPr>
        <w:t xml:space="preserve">  （投标人全称） </w:t>
      </w:r>
      <w:r>
        <w:rPr>
          <w:rFonts w:hint="eastAsia" w:ascii="宋体" w:hAnsi="宋体" w:eastAsia="宋体" w:cs="Times New Roman"/>
          <w:sz w:val="24"/>
          <w:szCs w:val="24"/>
          <w14:ligatures w14:val="none"/>
        </w:rPr>
        <w:t>的法定代表人代表本公司授权</w:t>
      </w:r>
      <w:r>
        <w:rPr>
          <w:rFonts w:hint="eastAsia" w:ascii="宋体" w:hAnsi="宋体" w:eastAsia="宋体" w:cs="Times New Roman"/>
          <w:sz w:val="24"/>
          <w:szCs w:val="24"/>
          <w:u w:val="single"/>
          <w14:ligatures w14:val="none"/>
        </w:rPr>
        <w:t>（委托代理人姓名）</w:t>
      </w:r>
      <w:r>
        <w:rPr>
          <w:rFonts w:hint="eastAsia" w:ascii="宋体" w:hAnsi="宋体" w:eastAsia="宋体" w:cs="Times New Roman"/>
          <w:sz w:val="24"/>
          <w:szCs w:val="24"/>
          <w14:ligatures w14:val="none"/>
        </w:rPr>
        <w:t>为本公司合法代理人，就贵方组织的有关</w:t>
      </w:r>
      <w:r>
        <w:rPr>
          <w:rFonts w:hint="eastAsia" w:ascii="宋体" w:hAnsi="宋体" w:eastAsia="宋体" w:cs="Times New Roman"/>
          <w:sz w:val="24"/>
          <w:szCs w:val="24"/>
          <w:u w:val="single"/>
          <w14:ligatures w14:val="none"/>
        </w:rPr>
        <w:t>（采购项目名称）</w:t>
      </w:r>
      <w:r>
        <w:rPr>
          <w:rFonts w:hint="eastAsia" w:ascii="宋体" w:hAnsi="宋体" w:eastAsia="宋体" w:cs="Times New Roman"/>
          <w:sz w:val="24"/>
          <w:szCs w:val="24"/>
          <w14:ligatures w14:val="none"/>
        </w:rPr>
        <w:t>项目（招标编号：</w:t>
      </w:r>
      <w:r>
        <w:rPr>
          <w:rFonts w:hint="eastAsia" w:ascii="宋体" w:hAnsi="宋体" w:eastAsia="宋体" w:cs="Times New Roman"/>
          <w:sz w:val="24"/>
          <w:szCs w:val="24"/>
          <w:u w:val="single"/>
          <w14:ligatures w14:val="none"/>
        </w:rPr>
        <w:t xml:space="preserve">             </w:t>
      </w:r>
      <w:r>
        <w:rPr>
          <w:rFonts w:hint="eastAsia" w:ascii="宋体" w:hAnsi="宋体" w:eastAsia="宋体" w:cs="Times New Roman"/>
          <w:sz w:val="24"/>
          <w:szCs w:val="24"/>
          <w14:ligatures w14:val="none"/>
        </w:rPr>
        <w:t>）的</w:t>
      </w:r>
      <w:r>
        <w:rPr>
          <w:rFonts w:ascii="宋体" w:hAnsi="宋体" w:eastAsia="宋体" w:cs="Times New Roman"/>
          <w:sz w:val="24"/>
          <w:szCs w:val="24"/>
          <w14:ligatures w14:val="none"/>
        </w:rPr>
        <w:t>招标</w:t>
      </w:r>
      <w:r>
        <w:rPr>
          <w:rFonts w:hint="eastAsia" w:ascii="宋体" w:hAnsi="宋体" w:eastAsia="宋体" w:cs="Times New Roman"/>
          <w:sz w:val="24"/>
          <w:szCs w:val="24"/>
          <w14:ligatures w14:val="none"/>
        </w:rPr>
        <w:t>，以本单位名义</w:t>
      </w:r>
      <w:r>
        <w:rPr>
          <w:rFonts w:ascii="宋体" w:hAnsi="宋体" w:eastAsia="宋体" w:cs="Times New Roman"/>
          <w:sz w:val="24"/>
          <w:szCs w:val="24"/>
          <w14:ligatures w14:val="none"/>
        </w:rPr>
        <w:t>投标</w:t>
      </w:r>
      <w:r>
        <w:rPr>
          <w:rFonts w:hint="eastAsia" w:ascii="宋体" w:hAnsi="宋体" w:eastAsia="宋体" w:cs="Times New Roman"/>
          <w:sz w:val="24"/>
          <w:szCs w:val="24"/>
          <w14:ligatures w14:val="none"/>
        </w:rPr>
        <w:t>。</w:t>
      </w:r>
      <w:r>
        <w:rPr>
          <w:rFonts w:ascii="宋体" w:hAnsi="宋体" w:eastAsia="宋体" w:cs="Times New Roman"/>
          <w:sz w:val="24"/>
          <w:szCs w:val="24"/>
          <w14:ligatures w14:val="none"/>
        </w:rPr>
        <w:t>代理人在本项目投标过程中所签署的一切文件和处理与之有关的一切事务，我方均予承认。</w:t>
      </w:r>
    </w:p>
    <w:p w14:paraId="2D67A4F0">
      <w:pPr>
        <w:spacing w:line="500" w:lineRule="exact"/>
        <w:ind w:firstLine="420"/>
        <w:rPr>
          <w:rFonts w:hint="eastAsia" w:ascii="宋体" w:hAnsi="宋体" w:eastAsia="宋体" w:cs="Times New Roman"/>
          <w:sz w:val="24"/>
          <w:szCs w:val="24"/>
          <w14:ligatures w14:val="none"/>
        </w:rPr>
      </w:pPr>
      <w:r>
        <w:rPr>
          <w:rFonts w:ascii="宋体" w:hAnsi="宋体" w:eastAsia="宋体" w:cs="Times New Roman"/>
          <w:sz w:val="24"/>
          <w:szCs w:val="24"/>
          <w14:ligatures w14:val="none"/>
        </w:rPr>
        <w:t>代理人无转委托权。</w:t>
      </w:r>
    </w:p>
    <w:p w14:paraId="7C2F5CEE">
      <w:pPr>
        <w:spacing w:line="500" w:lineRule="exact"/>
        <w:ind w:firstLine="420"/>
        <w:rPr>
          <w:rFonts w:hint="eastAsia" w:ascii="宋体" w:hAnsi="宋体" w:eastAsia="宋体" w:cs="Times New Roman"/>
          <w:sz w:val="24"/>
          <w:szCs w:val="24"/>
          <w14:ligatures w14:val="none"/>
        </w:rPr>
      </w:pPr>
    </w:p>
    <w:p w14:paraId="400D1D2F">
      <w:pPr>
        <w:spacing w:line="360" w:lineRule="auto"/>
        <w:ind w:left="4095" w:leftChars="1950" w:firstLine="602" w:firstLineChars="250"/>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投标人</w:t>
      </w:r>
      <w:r>
        <w:rPr>
          <w:rFonts w:ascii="宋体" w:hAnsi="宋体" w:eastAsia="宋体" w:cs="Times New Roman"/>
          <w:b/>
          <w:sz w:val="24"/>
          <w:szCs w:val="24"/>
          <w14:ligatures w14:val="none"/>
        </w:rPr>
        <w:t>（</w:t>
      </w:r>
      <w:r>
        <w:rPr>
          <w:rFonts w:hint="eastAsia" w:ascii="宋体" w:hAnsi="宋体" w:eastAsia="宋体" w:cs="Times New Roman"/>
          <w:b/>
          <w:sz w:val="24"/>
          <w:szCs w:val="24"/>
          <w14:ligatures w14:val="none"/>
        </w:rPr>
        <w:t>加</w:t>
      </w:r>
      <w:r>
        <w:rPr>
          <w:rFonts w:ascii="宋体" w:hAnsi="宋体" w:eastAsia="宋体" w:cs="Times New Roman"/>
          <w:b/>
          <w:sz w:val="24"/>
          <w:szCs w:val="24"/>
          <w14:ligatures w14:val="none"/>
        </w:rPr>
        <w:t>盖</w:t>
      </w:r>
      <w:r>
        <w:rPr>
          <w:rFonts w:hint="eastAsia" w:ascii="宋体" w:hAnsi="宋体" w:eastAsia="宋体" w:cs="Times New Roman"/>
          <w:b/>
          <w:sz w:val="24"/>
          <w:szCs w:val="24"/>
          <w14:ligatures w14:val="none"/>
        </w:rPr>
        <w:t>电子公章</w:t>
      </w:r>
      <w:r>
        <w:rPr>
          <w:rFonts w:ascii="宋体" w:hAnsi="宋体" w:eastAsia="宋体" w:cs="Times New Roman"/>
          <w:b/>
          <w:sz w:val="24"/>
          <w:szCs w:val="24"/>
          <w14:ligatures w14:val="none"/>
        </w:rPr>
        <w:t>）：</w:t>
      </w:r>
      <w:r>
        <w:rPr>
          <w:rFonts w:hint="eastAsia" w:ascii="宋体" w:hAnsi="宋体" w:eastAsia="宋体" w:cs="Times New Roman"/>
          <w:b/>
          <w:sz w:val="24"/>
          <w:szCs w:val="24"/>
          <w14:ligatures w14:val="none"/>
        </w:rPr>
        <w:t xml:space="preserve"> </w:t>
      </w:r>
    </w:p>
    <w:p w14:paraId="52255E54">
      <w:pPr>
        <w:spacing w:line="360" w:lineRule="auto"/>
        <w:ind w:left="4394" w:leftChars="1350" w:hanging="1559" w:hangingChars="647"/>
        <w:rPr>
          <w:rFonts w:hint="eastAsia" w:ascii="宋体" w:hAnsi="宋体" w:eastAsia="宋体" w:cs="Times New Roman"/>
          <w:b/>
          <w:sz w:val="24"/>
          <w:szCs w:val="24"/>
          <w14:ligatures w14:val="none"/>
        </w:rPr>
      </w:pPr>
    </w:p>
    <w:p w14:paraId="7EA09693">
      <w:pPr>
        <w:spacing w:line="360" w:lineRule="auto"/>
        <w:ind w:left="4383" w:leftChars="2087" w:firstLine="354" w:firstLineChars="147"/>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法定代表人（电子签名）：</w:t>
      </w:r>
    </w:p>
    <w:p w14:paraId="71BD9257">
      <w:pPr>
        <w:spacing w:line="360" w:lineRule="auto"/>
        <w:ind w:left="4394" w:leftChars="1350" w:hanging="1559" w:hangingChars="647"/>
        <w:rPr>
          <w:rFonts w:hint="eastAsia" w:ascii="宋体" w:hAnsi="宋体" w:eastAsia="宋体" w:cs="Times New Roman"/>
          <w:b/>
          <w:sz w:val="24"/>
          <w:szCs w:val="24"/>
          <w:u w:val="single"/>
          <w14:ligatures w14:val="none"/>
        </w:rPr>
      </w:pPr>
    </w:p>
    <w:p w14:paraId="10A40713">
      <w:pPr>
        <w:spacing w:line="500" w:lineRule="exact"/>
        <w:ind w:firstLine="4732" w:firstLineChars="1964"/>
        <w:rPr>
          <w:rFonts w:hint="eastAsia" w:ascii="宋体" w:hAnsi="宋体" w:eastAsia="宋体" w:cs="Times New Roman"/>
          <w:sz w:val="24"/>
          <w:szCs w:val="24"/>
          <w14:ligatures w14:val="none"/>
        </w:rPr>
      </w:pPr>
      <w:r>
        <w:rPr>
          <w:rFonts w:hint="eastAsia" w:ascii="宋体" w:hAnsi="宋体" w:eastAsia="宋体" w:cs="Times New Roman"/>
          <w:b/>
          <w:sz w:val="24"/>
          <w:szCs w:val="20"/>
          <w14:ligatures w14:val="none"/>
        </w:rPr>
        <w:t xml:space="preserve">签发日期：    </w:t>
      </w:r>
      <w:r>
        <w:rPr>
          <w:rFonts w:ascii="宋体" w:hAnsi="宋体" w:eastAsia="宋体" w:cs="Times New Roman"/>
          <w:b/>
          <w:sz w:val="24"/>
          <w:szCs w:val="20"/>
          <w14:ligatures w14:val="none"/>
        </w:rPr>
        <w:t>年</w:t>
      </w:r>
      <w:r>
        <w:rPr>
          <w:rFonts w:hint="eastAsia" w:ascii="宋体" w:hAnsi="宋体" w:eastAsia="宋体" w:cs="Times New Roman"/>
          <w:b/>
          <w:sz w:val="24"/>
          <w:szCs w:val="20"/>
          <w14:ligatures w14:val="none"/>
        </w:rPr>
        <w:t xml:space="preserve">  </w:t>
      </w:r>
      <w:r>
        <w:rPr>
          <w:rFonts w:ascii="宋体" w:hAnsi="宋体" w:eastAsia="宋体" w:cs="Times New Roman"/>
          <w:b/>
          <w:sz w:val="24"/>
          <w:szCs w:val="20"/>
          <w14:ligatures w14:val="none"/>
        </w:rPr>
        <w:t>月</w:t>
      </w:r>
      <w:r>
        <w:rPr>
          <w:rFonts w:hint="eastAsia" w:ascii="宋体" w:hAnsi="宋体" w:eastAsia="宋体" w:cs="Times New Roman"/>
          <w:b/>
          <w:sz w:val="24"/>
          <w:szCs w:val="20"/>
          <w14:ligatures w14:val="none"/>
        </w:rPr>
        <w:t xml:space="preserve">  </w:t>
      </w:r>
      <w:r>
        <w:rPr>
          <w:rFonts w:ascii="宋体" w:hAnsi="宋体" w:eastAsia="宋体" w:cs="Times New Roman"/>
          <w:b/>
          <w:sz w:val="24"/>
          <w:szCs w:val="20"/>
          <w14:ligatures w14:val="none"/>
        </w:rPr>
        <w:t>日</w:t>
      </w:r>
    </w:p>
    <w:p w14:paraId="7FB013EE">
      <w:pPr>
        <w:spacing w:line="500" w:lineRule="exact"/>
        <w:rPr>
          <w:rFonts w:hint="eastAsia" w:ascii="宋体" w:hAnsi="宋体" w:eastAsia="宋体" w:cs="Times New Roman"/>
          <w:szCs w:val="20"/>
          <w14:ligatures w14:val="none"/>
        </w:rPr>
      </w:pPr>
      <w:r>
        <w:rPr>
          <w:rFonts w:hint="eastAsia" w:ascii="宋体" w:hAnsi="宋体" w:eastAsia="宋体" w:cs="Times New Roman"/>
          <w:szCs w:val="20"/>
          <w14:ligatures w14:val="none"/>
        </w:rPr>
        <w:t>__________________________________________________________________________________________</w:t>
      </w:r>
    </w:p>
    <w:tbl>
      <w:tblPr>
        <w:tblStyle w:val="38"/>
        <w:tblW w:w="5868" w:type="dxa"/>
        <w:tblInd w:w="720" w:type="dxa"/>
        <w:tblLayout w:type="fixed"/>
        <w:tblCellMar>
          <w:top w:w="0" w:type="dxa"/>
          <w:left w:w="108" w:type="dxa"/>
          <w:bottom w:w="0" w:type="dxa"/>
          <w:right w:w="108" w:type="dxa"/>
        </w:tblCellMar>
      </w:tblPr>
      <w:tblGrid>
        <w:gridCol w:w="1908"/>
        <w:gridCol w:w="3960"/>
      </w:tblGrid>
      <w:tr w14:paraId="201E0F2B">
        <w:tblPrEx>
          <w:tblCellMar>
            <w:top w:w="0" w:type="dxa"/>
            <w:left w:w="108" w:type="dxa"/>
            <w:bottom w:w="0" w:type="dxa"/>
            <w:right w:w="108" w:type="dxa"/>
          </w:tblCellMar>
        </w:tblPrEx>
        <w:tc>
          <w:tcPr>
            <w:tcW w:w="1908" w:type="dxa"/>
            <w:tcBorders>
              <w:top w:val="nil"/>
              <w:left w:val="nil"/>
              <w:bottom w:val="nil"/>
              <w:right w:val="nil"/>
            </w:tcBorders>
          </w:tcPr>
          <w:p w14:paraId="20F97BDD">
            <w:pPr>
              <w:spacing w:line="500" w:lineRule="exact"/>
              <w:rPr>
                <w:rFonts w:hint="eastAsia" w:ascii="宋体" w:hAnsi="宋体" w:eastAsia="宋体" w:cs="Times New Roman"/>
                <w:szCs w:val="20"/>
                <w14:ligatures w14:val="none"/>
              </w:rPr>
            </w:pPr>
            <w:r>
              <w:rPr>
                <w:rFonts w:hint="eastAsia" w:ascii="宋体" w:hAnsi="宋体" w:eastAsia="宋体" w:cs="Times New Roman"/>
                <w:szCs w:val="20"/>
                <w14:ligatures w14:val="none"/>
              </w:rPr>
              <w:t xml:space="preserve">附： </w:t>
            </w:r>
          </w:p>
        </w:tc>
        <w:tc>
          <w:tcPr>
            <w:tcW w:w="3960" w:type="dxa"/>
            <w:tcBorders>
              <w:top w:val="nil"/>
              <w:left w:val="nil"/>
              <w:bottom w:val="nil"/>
              <w:right w:val="nil"/>
            </w:tcBorders>
          </w:tcPr>
          <w:p w14:paraId="1E117E11">
            <w:pPr>
              <w:spacing w:line="500" w:lineRule="exact"/>
              <w:rPr>
                <w:rFonts w:hint="eastAsia" w:ascii="宋体" w:hAnsi="宋体" w:eastAsia="宋体" w:cs="Times New Roman"/>
                <w:szCs w:val="20"/>
                <w14:ligatures w14:val="none"/>
              </w:rPr>
            </w:pPr>
            <w:r>
              <w:rPr>
                <w:rFonts w:hint="eastAsia" w:ascii="宋体" w:hAnsi="宋体" w:eastAsia="宋体" w:cs="Times New Roman"/>
                <w:szCs w:val="20"/>
                <w14:ligatures w14:val="none"/>
              </w:rPr>
              <w:tab/>
            </w:r>
            <w:r>
              <w:rPr>
                <w:rFonts w:hint="eastAsia" w:ascii="宋体" w:hAnsi="宋体" w:eastAsia="宋体" w:cs="Times New Roman"/>
                <w:szCs w:val="20"/>
                <w14:ligatures w14:val="none"/>
              </w:rPr>
              <w:tab/>
            </w:r>
            <w:r>
              <w:rPr>
                <w:rFonts w:hint="eastAsia" w:ascii="宋体" w:hAnsi="宋体" w:eastAsia="宋体" w:cs="Times New Roman"/>
                <w:szCs w:val="20"/>
                <w14:ligatures w14:val="none"/>
              </w:rPr>
              <w:tab/>
            </w:r>
            <w:r>
              <w:rPr>
                <w:rFonts w:hint="eastAsia" w:ascii="宋体" w:hAnsi="宋体" w:eastAsia="宋体" w:cs="Times New Roman"/>
                <w:szCs w:val="20"/>
                <w14:ligatures w14:val="none"/>
              </w:rPr>
              <w:tab/>
            </w:r>
            <w:r>
              <w:rPr>
                <w:rFonts w:hint="eastAsia" w:ascii="宋体" w:hAnsi="宋体" w:eastAsia="宋体" w:cs="Times New Roman"/>
                <w:szCs w:val="20"/>
                <w14:ligatures w14:val="none"/>
              </w:rPr>
              <w:tab/>
            </w:r>
          </w:p>
        </w:tc>
      </w:tr>
      <w:tr w14:paraId="0AAE999E">
        <w:tblPrEx>
          <w:tblCellMar>
            <w:top w:w="0" w:type="dxa"/>
            <w:left w:w="108" w:type="dxa"/>
            <w:bottom w:w="0" w:type="dxa"/>
            <w:right w:w="108" w:type="dxa"/>
          </w:tblCellMar>
        </w:tblPrEx>
        <w:tc>
          <w:tcPr>
            <w:tcW w:w="1908" w:type="dxa"/>
            <w:tcBorders>
              <w:top w:val="nil"/>
              <w:left w:val="nil"/>
              <w:bottom w:val="nil"/>
              <w:right w:val="nil"/>
            </w:tcBorders>
          </w:tcPr>
          <w:p w14:paraId="3C38B8EA">
            <w:pPr>
              <w:spacing w:line="500" w:lineRule="exact"/>
              <w:jc w:val="distribute"/>
              <w:rPr>
                <w:rFonts w:hint="eastAsia" w:ascii="宋体" w:hAnsi="宋体" w:eastAsia="宋体" w:cs="Times New Roman"/>
                <w:szCs w:val="20"/>
                <w14:ligatures w14:val="none"/>
              </w:rPr>
            </w:pPr>
            <w:r>
              <w:rPr>
                <w:rFonts w:hint="eastAsia" w:ascii="宋体" w:hAnsi="宋体" w:eastAsia="宋体" w:cs="Times New Roman"/>
                <w:szCs w:val="20"/>
                <w14:ligatures w14:val="none"/>
              </w:rPr>
              <w:t>委托代理人姓名：</w:t>
            </w:r>
          </w:p>
        </w:tc>
        <w:tc>
          <w:tcPr>
            <w:tcW w:w="3960" w:type="dxa"/>
            <w:tcBorders>
              <w:top w:val="nil"/>
              <w:left w:val="nil"/>
              <w:bottom w:val="nil"/>
              <w:right w:val="nil"/>
            </w:tcBorders>
          </w:tcPr>
          <w:p w14:paraId="671AD01B">
            <w:pPr>
              <w:spacing w:line="500" w:lineRule="exact"/>
              <w:rPr>
                <w:rFonts w:hint="eastAsia" w:ascii="宋体" w:hAnsi="宋体" w:eastAsia="宋体" w:cs="Times New Roman"/>
                <w:szCs w:val="20"/>
                <w14:ligatures w14:val="none"/>
              </w:rPr>
            </w:pPr>
          </w:p>
        </w:tc>
      </w:tr>
      <w:tr w14:paraId="4667992C">
        <w:tblPrEx>
          <w:tblCellMar>
            <w:top w:w="0" w:type="dxa"/>
            <w:left w:w="108" w:type="dxa"/>
            <w:bottom w:w="0" w:type="dxa"/>
            <w:right w:w="108" w:type="dxa"/>
          </w:tblCellMar>
        </w:tblPrEx>
        <w:tc>
          <w:tcPr>
            <w:tcW w:w="1908" w:type="dxa"/>
            <w:tcBorders>
              <w:top w:val="nil"/>
              <w:left w:val="nil"/>
              <w:bottom w:val="nil"/>
              <w:right w:val="nil"/>
            </w:tcBorders>
          </w:tcPr>
          <w:p w14:paraId="6747F4E6">
            <w:pPr>
              <w:spacing w:line="500" w:lineRule="exact"/>
              <w:jc w:val="distribute"/>
              <w:rPr>
                <w:rFonts w:hint="eastAsia" w:ascii="宋体" w:hAnsi="宋体" w:eastAsia="宋体" w:cs="Times New Roman"/>
                <w:szCs w:val="20"/>
                <w14:ligatures w14:val="none"/>
              </w:rPr>
            </w:pPr>
            <w:r>
              <w:rPr>
                <w:rFonts w:hint="eastAsia" w:ascii="宋体" w:hAnsi="宋体" w:eastAsia="宋体" w:cs="Times New Roman"/>
                <w:szCs w:val="20"/>
                <w14:ligatures w14:val="none"/>
              </w:rPr>
              <w:t>职       务：</w:t>
            </w:r>
          </w:p>
        </w:tc>
        <w:tc>
          <w:tcPr>
            <w:tcW w:w="3960" w:type="dxa"/>
            <w:tcBorders>
              <w:top w:val="nil"/>
              <w:left w:val="nil"/>
              <w:bottom w:val="nil"/>
              <w:right w:val="nil"/>
            </w:tcBorders>
          </w:tcPr>
          <w:p w14:paraId="4E8B05BA">
            <w:pPr>
              <w:spacing w:line="500" w:lineRule="exact"/>
              <w:rPr>
                <w:rFonts w:hint="eastAsia" w:ascii="宋体" w:hAnsi="宋体" w:eastAsia="宋体" w:cs="Times New Roman"/>
                <w:szCs w:val="20"/>
                <w14:ligatures w14:val="none"/>
              </w:rPr>
            </w:pPr>
          </w:p>
        </w:tc>
      </w:tr>
      <w:tr w14:paraId="2499AF99">
        <w:tblPrEx>
          <w:tblCellMar>
            <w:top w:w="0" w:type="dxa"/>
            <w:left w:w="108" w:type="dxa"/>
            <w:bottom w:w="0" w:type="dxa"/>
            <w:right w:w="108" w:type="dxa"/>
          </w:tblCellMar>
        </w:tblPrEx>
        <w:tc>
          <w:tcPr>
            <w:tcW w:w="1908" w:type="dxa"/>
            <w:tcBorders>
              <w:top w:val="nil"/>
              <w:left w:val="nil"/>
              <w:bottom w:val="nil"/>
              <w:right w:val="nil"/>
            </w:tcBorders>
          </w:tcPr>
          <w:p w14:paraId="0F6BF658">
            <w:pPr>
              <w:spacing w:line="500" w:lineRule="exact"/>
              <w:jc w:val="distribute"/>
              <w:rPr>
                <w:rFonts w:hint="eastAsia" w:ascii="宋体" w:hAnsi="宋体" w:eastAsia="宋体" w:cs="Times New Roman"/>
                <w:szCs w:val="20"/>
                <w14:ligatures w14:val="none"/>
              </w:rPr>
            </w:pPr>
            <w:r>
              <w:rPr>
                <w:rFonts w:hint="eastAsia" w:ascii="宋体" w:hAnsi="宋体" w:eastAsia="宋体" w:cs="Times New Roman"/>
                <w:szCs w:val="20"/>
                <w14:ligatures w14:val="none"/>
              </w:rPr>
              <w:t>身份证号码：</w:t>
            </w:r>
          </w:p>
        </w:tc>
        <w:tc>
          <w:tcPr>
            <w:tcW w:w="3960" w:type="dxa"/>
            <w:tcBorders>
              <w:top w:val="nil"/>
              <w:left w:val="nil"/>
              <w:bottom w:val="nil"/>
              <w:right w:val="nil"/>
            </w:tcBorders>
          </w:tcPr>
          <w:p w14:paraId="3BD63AC7">
            <w:pPr>
              <w:spacing w:line="500" w:lineRule="exact"/>
              <w:rPr>
                <w:rFonts w:hint="eastAsia" w:ascii="宋体" w:hAnsi="宋体" w:eastAsia="宋体" w:cs="Times New Roman"/>
                <w:szCs w:val="20"/>
                <w14:ligatures w14:val="none"/>
              </w:rPr>
            </w:pPr>
          </w:p>
        </w:tc>
      </w:tr>
      <w:tr w14:paraId="77E9BAED">
        <w:tblPrEx>
          <w:tblCellMar>
            <w:top w:w="0" w:type="dxa"/>
            <w:left w:w="108" w:type="dxa"/>
            <w:bottom w:w="0" w:type="dxa"/>
            <w:right w:w="108" w:type="dxa"/>
          </w:tblCellMar>
        </w:tblPrEx>
        <w:tc>
          <w:tcPr>
            <w:tcW w:w="1908" w:type="dxa"/>
            <w:tcBorders>
              <w:top w:val="nil"/>
              <w:left w:val="nil"/>
              <w:bottom w:val="nil"/>
              <w:right w:val="nil"/>
            </w:tcBorders>
          </w:tcPr>
          <w:p w14:paraId="36F2491D">
            <w:pPr>
              <w:spacing w:line="500" w:lineRule="exact"/>
              <w:jc w:val="distribute"/>
              <w:rPr>
                <w:rFonts w:hint="eastAsia" w:ascii="宋体" w:hAnsi="宋体" w:eastAsia="宋体" w:cs="Times New Roman"/>
                <w:szCs w:val="20"/>
                <w14:ligatures w14:val="none"/>
              </w:rPr>
            </w:pPr>
            <w:r>
              <w:rPr>
                <w:rFonts w:hint="eastAsia" w:ascii="宋体" w:hAnsi="宋体" w:eastAsia="宋体" w:cs="Times New Roman"/>
                <w:szCs w:val="20"/>
                <w14:ligatures w14:val="none"/>
              </w:rPr>
              <w:t>详 细  地 址：</w:t>
            </w:r>
          </w:p>
        </w:tc>
        <w:tc>
          <w:tcPr>
            <w:tcW w:w="3960" w:type="dxa"/>
            <w:tcBorders>
              <w:top w:val="nil"/>
              <w:left w:val="nil"/>
              <w:bottom w:val="nil"/>
              <w:right w:val="nil"/>
            </w:tcBorders>
          </w:tcPr>
          <w:p w14:paraId="07EBB0C9">
            <w:pPr>
              <w:spacing w:line="500" w:lineRule="exact"/>
              <w:rPr>
                <w:rFonts w:hint="eastAsia" w:ascii="宋体" w:hAnsi="宋体" w:eastAsia="宋体" w:cs="Times New Roman"/>
                <w:szCs w:val="20"/>
                <w14:ligatures w14:val="none"/>
              </w:rPr>
            </w:pPr>
          </w:p>
        </w:tc>
      </w:tr>
      <w:tr w14:paraId="43457B79">
        <w:tblPrEx>
          <w:tblCellMar>
            <w:top w:w="0" w:type="dxa"/>
            <w:left w:w="108" w:type="dxa"/>
            <w:bottom w:w="0" w:type="dxa"/>
            <w:right w:w="108" w:type="dxa"/>
          </w:tblCellMar>
        </w:tblPrEx>
        <w:tc>
          <w:tcPr>
            <w:tcW w:w="1908" w:type="dxa"/>
            <w:tcBorders>
              <w:top w:val="nil"/>
              <w:left w:val="nil"/>
              <w:bottom w:val="nil"/>
              <w:right w:val="nil"/>
            </w:tcBorders>
          </w:tcPr>
          <w:p w14:paraId="5CB500DE">
            <w:pPr>
              <w:spacing w:line="500" w:lineRule="exact"/>
              <w:jc w:val="distribute"/>
              <w:rPr>
                <w:rFonts w:hint="eastAsia" w:ascii="宋体" w:hAnsi="宋体" w:eastAsia="宋体" w:cs="Times New Roman"/>
                <w:szCs w:val="20"/>
                <w14:ligatures w14:val="none"/>
              </w:rPr>
            </w:pPr>
            <w:r>
              <w:rPr>
                <w:rFonts w:hint="eastAsia" w:ascii="宋体" w:hAnsi="宋体" w:eastAsia="宋体" w:cs="Times New Roman"/>
                <w:szCs w:val="20"/>
                <w14:ligatures w14:val="none"/>
              </w:rPr>
              <w:t>电       话：</w:t>
            </w:r>
          </w:p>
        </w:tc>
        <w:tc>
          <w:tcPr>
            <w:tcW w:w="3960" w:type="dxa"/>
            <w:tcBorders>
              <w:top w:val="nil"/>
              <w:left w:val="nil"/>
              <w:bottom w:val="nil"/>
              <w:right w:val="nil"/>
            </w:tcBorders>
          </w:tcPr>
          <w:p w14:paraId="26EF3EB5">
            <w:pPr>
              <w:spacing w:line="500" w:lineRule="exact"/>
              <w:rPr>
                <w:rFonts w:hint="eastAsia" w:ascii="宋体" w:hAnsi="宋体" w:eastAsia="宋体" w:cs="Times New Roman"/>
                <w:szCs w:val="20"/>
                <w14:ligatures w14:val="none"/>
              </w:rPr>
            </w:pPr>
          </w:p>
        </w:tc>
      </w:tr>
    </w:tbl>
    <w:p w14:paraId="5B9EA301">
      <w:pPr>
        <w:spacing w:line="500" w:lineRule="exact"/>
        <w:ind w:firstLine="420"/>
        <w:rPr>
          <w:rFonts w:hint="eastAsia" w:ascii="宋体" w:hAnsi="宋体" w:eastAsia="宋体" w:cs="Times New Roman"/>
          <w:sz w:val="24"/>
          <w:szCs w:val="24"/>
          <w14:ligatures w14:val="none"/>
        </w:rPr>
      </w:pPr>
    </w:p>
    <w:p w14:paraId="6FE0333A">
      <w:pPr>
        <w:spacing w:line="500" w:lineRule="exact"/>
        <w:ind w:firstLine="420"/>
        <w:rPr>
          <w:rFonts w:hint="eastAsia" w:ascii="宋体" w:hAnsi="宋体" w:eastAsia="宋体" w:cs="Times New Roman"/>
          <w:sz w:val="24"/>
          <w:szCs w:val="24"/>
          <w14:ligatures w14:val="none"/>
        </w:rPr>
      </w:pPr>
    </w:p>
    <w:p w14:paraId="071A3E6C">
      <w:pPr>
        <w:spacing w:line="500" w:lineRule="exact"/>
        <w:ind w:firstLine="420"/>
        <w:rPr>
          <w:rFonts w:hint="eastAsia" w:ascii="宋体" w:hAnsi="宋体" w:eastAsia="宋体" w:cs="Times New Roman"/>
          <w:b/>
          <w:bCs/>
          <w:sz w:val="24"/>
          <w:szCs w:val="20"/>
          <w14:ligatures w14:val="none"/>
        </w:rPr>
      </w:pPr>
      <w:r>
        <w:rPr>
          <w:rFonts w:hint="eastAsia" w:ascii="宋体" w:hAnsi="宋体" w:eastAsia="宋体" w:cs="Times New Roman"/>
          <w:b/>
          <w:bCs/>
          <w:sz w:val="24"/>
          <w:szCs w:val="24"/>
          <w14:ligatures w14:val="none"/>
        </w:rPr>
        <w:t>注:1.</w:t>
      </w:r>
      <w:r>
        <w:rPr>
          <w:rFonts w:hint="eastAsia" w:ascii="宋体" w:hAnsi="宋体" w:eastAsia="宋体" w:cs="Times New Roman"/>
          <w:b/>
          <w:bCs/>
          <w:sz w:val="24"/>
          <w:szCs w:val="20"/>
          <w14:ligatures w14:val="none"/>
        </w:rPr>
        <w:t>在投标文件中附委托代理人身份证扫描件。</w:t>
      </w:r>
    </w:p>
    <w:p w14:paraId="14D95C93">
      <w:pPr>
        <w:spacing w:line="500" w:lineRule="exact"/>
        <w:ind w:firstLine="776" w:firstLineChars="322"/>
        <w:rPr>
          <w:rFonts w:hint="eastAsia" w:ascii="宋体" w:hAnsi="宋体" w:eastAsia="宋体" w:cs="Times New Roman"/>
          <w:b/>
          <w:bCs/>
          <w:sz w:val="24"/>
          <w:szCs w:val="24"/>
          <w14:ligatures w14:val="none"/>
        </w:rPr>
      </w:pPr>
    </w:p>
    <w:p w14:paraId="71C134BD">
      <w:pPr>
        <w:spacing w:line="600" w:lineRule="exact"/>
        <w:rPr>
          <w:rFonts w:hint="eastAsia" w:ascii="宋体" w:hAnsi="宋体" w:eastAsia="宋体" w:cs="Times New Roman"/>
          <w:b/>
          <w:sz w:val="28"/>
          <w:szCs w:val="28"/>
          <w14:ligatures w14:val="none"/>
        </w:rPr>
      </w:pPr>
      <w:r>
        <w:rPr>
          <w:rFonts w:hint="eastAsia" w:ascii="宋体" w:hAnsi="宋体" w:eastAsia="宋体" w:cs="Times New Roman"/>
          <w:sz w:val="24"/>
          <w:szCs w:val="20"/>
          <w14:ligatures w14:val="none"/>
        </w:rPr>
        <w:br w:type="page"/>
      </w:r>
      <w:r>
        <w:rPr>
          <w:rFonts w:hint="eastAsia" w:ascii="宋体" w:hAnsi="宋体" w:eastAsia="宋体" w:cs="Times New Roman"/>
          <w:b/>
          <w:sz w:val="28"/>
          <w:szCs w:val="28"/>
          <w14:ligatures w14:val="none"/>
        </w:rPr>
        <w:t>格式4：</w:t>
      </w:r>
    </w:p>
    <w:p w14:paraId="1C111F7D">
      <w:pPr>
        <w:tabs>
          <w:tab w:val="left" w:pos="360"/>
          <w:tab w:val="left" w:pos="900"/>
          <w:tab w:val="left" w:pos="1588"/>
        </w:tabs>
        <w:adjustRightInd w:val="0"/>
        <w:spacing w:before="120" w:line="360" w:lineRule="auto"/>
        <w:ind w:left="991"/>
        <w:jc w:val="center"/>
        <w:textAlignment w:val="baseline"/>
        <w:outlineLvl w:val="2"/>
        <w:rPr>
          <w:rFonts w:hint="eastAsia" w:ascii="宋体" w:hAnsi="宋体" w:eastAsia="宋体" w:cs="Times New Roman"/>
          <w:b/>
          <w:kern w:val="0"/>
          <w:sz w:val="32"/>
          <w:szCs w:val="32"/>
          <w14:ligatures w14:val="none"/>
        </w:rPr>
      </w:pPr>
      <w:r>
        <w:rPr>
          <w:rFonts w:hint="eastAsia" w:ascii="宋体" w:hAnsi="宋体" w:eastAsia="宋体" w:cs="Times New Roman"/>
          <w:b/>
          <w:kern w:val="0"/>
          <w:sz w:val="32"/>
          <w:szCs w:val="32"/>
          <w14:ligatures w14:val="none"/>
        </w:rPr>
        <w:t>投 标 函</w:t>
      </w:r>
      <w:bookmarkEnd w:id="135"/>
    </w:p>
    <w:p w14:paraId="57F1B661">
      <w:pPr>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致：</w:t>
      </w:r>
      <w:r>
        <w:rPr>
          <w:rFonts w:hint="eastAsia" w:ascii="宋体" w:hAnsi="宋体" w:eastAsia="宋体" w:cs="Times New Roman"/>
          <w:sz w:val="24"/>
          <w:szCs w:val="24"/>
          <w:u w:val="single"/>
          <w14:ligatures w14:val="none"/>
        </w:rPr>
        <w:t>（</w:t>
      </w:r>
      <w:r>
        <w:rPr>
          <w:rFonts w:ascii="宋体" w:hAnsi="宋体" w:eastAsia="宋体" w:cs="Times New Roman"/>
          <w:sz w:val="24"/>
          <w:szCs w:val="24"/>
          <w:u w:val="single"/>
          <w14:ligatures w14:val="none"/>
        </w:rPr>
        <w:t xml:space="preserve">采购人名称）   </w:t>
      </w:r>
    </w:p>
    <w:p w14:paraId="6EEE9B60">
      <w:pPr>
        <w:spacing w:line="360" w:lineRule="auto"/>
        <w:ind w:firstLine="482"/>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我方仔细研究了</w:t>
      </w:r>
      <w:r>
        <w:rPr>
          <w:rFonts w:hint="eastAsia" w:ascii="宋体" w:hAnsi="宋体" w:eastAsia="宋体" w:cs="Times New Roman"/>
          <w:sz w:val="24"/>
          <w:szCs w:val="24"/>
          <w:u w:val="single"/>
          <w14:ligatures w14:val="none"/>
        </w:rPr>
        <w:t xml:space="preserve">（采购项目名称）   </w:t>
      </w:r>
      <w:r>
        <w:rPr>
          <w:rFonts w:hint="eastAsia" w:ascii="宋体" w:hAnsi="宋体" w:eastAsia="宋体" w:cs="Times New Roman"/>
          <w:sz w:val="24"/>
          <w:szCs w:val="24"/>
          <w14:ligatures w14:val="none"/>
        </w:rPr>
        <w:t>（招标编号：</w:t>
      </w:r>
      <w:r>
        <w:rPr>
          <w:rFonts w:hint="eastAsia" w:ascii="宋体" w:hAnsi="宋体" w:eastAsia="宋体" w:cs="Times New Roman"/>
          <w:sz w:val="24"/>
          <w:szCs w:val="24"/>
          <w:u w:val="single"/>
          <w14:ligatures w14:val="none"/>
        </w:rPr>
        <w:t xml:space="preserve">              </w:t>
      </w:r>
      <w:r>
        <w:rPr>
          <w:rFonts w:hint="eastAsia" w:ascii="宋体" w:hAnsi="宋体" w:eastAsia="宋体" w:cs="Times New Roman"/>
          <w:sz w:val="24"/>
          <w:szCs w:val="24"/>
          <w14:ligatures w14:val="none"/>
        </w:rPr>
        <w:t>）</w:t>
      </w:r>
      <w:r>
        <w:rPr>
          <w:rFonts w:ascii="宋体" w:hAnsi="宋体" w:eastAsia="宋体" w:cs="Times New Roman"/>
          <w:sz w:val="24"/>
          <w:szCs w:val="24"/>
          <w14:ligatures w14:val="none"/>
        </w:rPr>
        <w:t>项目招标</w:t>
      </w:r>
      <w:r>
        <w:rPr>
          <w:rFonts w:hint="eastAsia" w:ascii="宋体" w:hAnsi="宋体" w:eastAsia="宋体" w:cs="Times New Roman"/>
          <w:sz w:val="24"/>
          <w:szCs w:val="24"/>
          <w14:ligatures w14:val="none"/>
        </w:rPr>
        <w:t>文件的全部内容，正式授权</w:t>
      </w:r>
      <w:r>
        <w:rPr>
          <w:rFonts w:hint="eastAsia" w:ascii="宋体" w:hAnsi="宋体" w:eastAsia="宋体" w:cs="Times New Roman"/>
          <w:sz w:val="24"/>
          <w:szCs w:val="24"/>
          <w:u w:val="single"/>
          <w14:ligatures w14:val="none"/>
        </w:rPr>
        <w:t xml:space="preserve">   （姓名和职务）     </w:t>
      </w:r>
      <w:r>
        <w:rPr>
          <w:rFonts w:hint="eastAsia" w:ascii="宋体" w:hAnsi="宋体" w:eastAsia="宋体" w:cs="Times New Roman"/>
          <w:sz w:val="24"/>
          <w:szCs w:val="24"/>
          <w14:ligatures w14:val="none"/>
        </w:rPr>
        <w:t>全权代表投标人</w:t>
      </w:r>
      <w:r>
        <w:rPr>
          <w:rFonts w:hint="eastAsia" w:ascii="宋体" w:hAnsi="宋体" w:eastAsia="宋体" w:cs="Times New Roman"/>
          <w:sz w:val="24"/>
          <w:szCs w:val="24"/>
          <w:u w:val="single"/>
          <w14:ligatures w14:val="none"/>
        </w:rPr>
        <w:t xml:space="preserve">  （投标人全称）   </w:t>
      </w:r>
      <w:r>
        <w:rPr>
          <w:rFonts w:ascii="宋体" w:hAnsi="宋体" w:eastAsia="宋体" w:cs="Times New Roman"/>
          <w:sz w:val="24"/>
          <w:szCs w:val="24"/>
          <w14:ligatures w14:val="none"/>
        </w:rPr>
        <w:t>参加投标</w:t>
      </w:r>
      <w:r>
        <w:rPr>
          <w:rFonts w:hint="eastAsia" w:ascii="宋体" w:hAnsi="宋体" w:eastAsia="宋体" w:cs="Times New Roman"/>
          <w:sz w:val="24"/>
          <w:szCs w:val="24"/>
          <w14:ligatures w14:val="none"/>
        </w:rPr>
        <w:t>。</w:t>
      </w:r>
    </w:p>
    <w:p w14:paraId="52CBA08B">
      <w:pPr>
        <w:spacing w:line="360" w:lineRule="auto"/>
        <w:ind w:firstLine="42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据此函，授权人兹宣布同意如下：</w:t>
      </w:r>
    </w:p>
    <w:p w14:paraId="68DAD946">
      <w:pPr>
        <w:spacing w:line="360" w:lineRule="auto"/>
        <w:ind w:left="660" w:leftChars="200" w:hanging="240" w:hangingChars="1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1、按招标文件项目需求及服务要求和投标报价汇总表，投标总报价（大写）</w:t>
      </w:r>
      <w:r>
        <w:rPr>
          <w:rFonts w:hint="eastAsia" w:ascii="宋体" w:hAnsi="宋体" w:eastAsia="宋体" w:cs="Times New Roman"/>
          <w:sz w:val="24"/>
          <w:szCs w:val="24"/>
          <w:u w:val="single"/>
          <w14:ligatures w14:val="none"/>
        </w:rPr>
        <w:t xml:space="preserve">       </w:t>
      </w:r>
      <w:r>
        <w:rPr>
          <w:rFonts w:hint="eastAsia" w:ascii="宋体" w:hAnsi="宋体" w:eastAsia="宋体" w:cs="Times New Roman"/>
          <w:sz w:val="24"/>
          <w:szCs w:val="24"/>
          <w14:ligatures w14:val="none"/>
        </w:rPr>
        <w:t>，人民币(￥</w:t>
      </w:r>
      <w:r>
        <w:rPr>
          <w:rFonts w:hint="eastAsia" w:ascii="宋体" w:hAnsi="宋体" w:eastAsia="宋体" w:cs="Times New Roman"/>
          <w:sz w:val="24"/>
          <w:szCs w:val="24"/>
          <w:u w:val="single"/>
          <w14:ligatures w14:val="none"/>
        </w:rPr>
        <w:t xml:space="preserve">       </w:t>
      </w:r>
      <w:r>
        <w:rPr>
          <w:rFonts w:hint="eastAsia" w:ascii="宋体" w:hAnsi="宋体" w:eastAsia="宋体" w:cs="Times New Roman"/>
          <w:sz w:val="24"/>
          <w:szCs w:val="24"/>
          <w14:ligatures w14:val="none"/>
        </w:rPr>
        <w:t xml:space="preserve"> )，在</w:t>
      </w:r>
      <w:r>
        <w:rPr>
          <w:rFonts w:hint="eastAsia" w:ascii="宋体" w:hAnsi="宋体" w:eastAsia="宋体" w:cs="Times New Roman"/>
          <w:sz w:val="24"/>
          <w:szCs w:val="20"/>
          <w:u w:val="single"/>
          <w14:ligatures w14:val="none"/>
        </w:rPr>
        <w:t xml:space="preserve">  （合同履行期限（项目实施期限））   </w:t>
      </w:r>
      <w:r>
        <w:rPr>
          <w:rFonts w:hint="eastAsia" w:ascii="宋体" w:hAnsi="宋体" w:eastAsia="宋体" w:cs="Times New Roman"/>
          <w:sz w:val="24"/>
          <w:szCs w:val="20"/>
          <w14:ligatures w14:val="none"/>
        </w:rPr>
        <w:t>内，</w:t>
      </w:r>
      <w:r>
        <w:rPr>
          <w:rFonts w:hint="eastAsia" w:ascii="宋体" w:hAnsi="宋体" w:eastAsia="宋体" w:cs="Times New Roman"/>
          <w:sz w:val="24"/>
          <w:szCs w:val="24"/>
          <w14:ligatures w14:val="none"/>
        </w:rPr>
        <w:t>按照招标的要求，按质、高效的完成工作任务。</w:t>
      </w:r>
    </w:p>
    <w:p w14:paraId="2ECE3809">
      <w:pPr>
        <w:spacing w:line="360" w:lineRule="auto"/>
        <w:ind w:firstLine="420"/>
        <w:rPr>
          <w:rFonts w:hint="eastAsia" w:ascii="宋体" w:hAnsi="宋体" w:eastAsia="宋体" w:cs="Times New Roman"/>
          <w:spacing w:val="-10"/>
          <w:sz w:val="24"/>
          <w:szCs w:val="20"/>
          <w14:ligatures w14:val="none"/>
        </w:rPr>
      </w:pPr>
      <w:r>
        <w:rPr>
          <w:rFonts w:hint="eastAsia" w:ascii="宋体" w:hAnsi="宋体" w:eastAsia="宋体" w:cs="Times New Roman"/>
          <w:sz w:val="24"/>
          <w:szCs w:val="20"/>
          <w14:ligatures w14:val="none"/>
        </w:rPr>
        <w:t>2、</w:t>
      </w:r>
      <w:r>
        <w:rPr>
          <w:rFonts w:hint="eastAsia" w:ascii="宋体" w:hAnsi="宋体" w:eastAsia="宋体" w:cs="Times New Roman"/>
          <w:spacing w:val="-10"/>
          <w:sz w:val="24"/>
          <w:szCs w:val="20"/>
          <w14:ligatures w14:val="none"/>
        </w:rPr>
        <w:t>我方已</w:t>
      </w:r>
      <w:r>
        <w:rPr>
          <w:rFonts w:ascii="宋体" w:hAnsi="宋体" w:eastAsia="宋体" w:cs="Times New Roman"/>
          <w:spacing w:val="-10"/>
          <w:sz w:val="24"/>
          <w:szCs w:val="20"/>
          <w14:ligatures w14:val="none"/>
        </w:rPr>
        <w:t>详细审查全部招标文件，包括</w:t>
      </w:r>
      <w:r>
        <w:rPr>
          <w:rFonts w:hint="eastAsia" w:ascii="宋体" w:hAnsi="宋体" w:eastAsia="宋体" w:cs="Times New Roman"/>
          <w:spacing w:val="-10"/>
          <w:sz w:val="24"/>
          <w:szCs w:val="20"/>
          <w:u w:val="single"/>
          <w14:ligatures w14:val="none"/>
        </w:rPr>
        <w:t>（澄清</w:t>
      </w:r>
      <w:r>
        <w:rPr>
          <w:rFonts w:ascii="宋体" w:hAnsi="宋体" w:eastAsia="宋体" w:cs="Times New Roman"/>
          <w:spacing w:val="-10"/>
          <w:sz w:val="24"/>
          <w:szCs w:val="20"/>
          <w:u w:val="single"/>
          <w14:ligatures w14:val="none"/>
        </w:rPr>
        <w:t>文件</w:t>
      </w:r>
      <w:r>
        <w:rPr>
          <w:rFonts w:hint="eastAsia" w:ascii="宋体" w:hAnsi="宋体" w:eastAsia="宋体" w:cs="Times New Roman"/>
          <w:spacing w:val="-10"/>
          <w:sz w:val="24"/>
          <w:szCs w:val="20"/>
          <w:u w:val="single"/>
          <w14:ligatures w14:val="none"/>
        </w:rPr>
        <w:t>）（</w:t>
      </w:r>
      <w:r>
        <w:rPr>
          <w:rFonts w:ascii="宋体" w:hAnsi="宋体" w:eastAsia="宋体" w:cs="Times New Roman"/>
          <w:spacing w:val="-10"/>
          <w:sz w:val="24"/>
          <w:szCs w:val="20"/>
          <w:u w:val="single"/>
          <w14:ligatures w14:val="none"/>
        </w:rPr>
        <w:t>如果有的话</w:t>
      </w:r>
      <w:r>
        <w:rPr>
          <w:rFonts w:hint="eastAsia" w:ascii="宋体" w:hAnsi="宋体" w:eastAsia="宋体" w:cs="Times New Roman"/>
          <w:spacing w:val="-10"/>
          <w:sz w:val="24"/>
          <w:szCs w:val="20"/>
          <w:u w:val="single"/>
          <w14:ligatures w14:val="none"/>
        </w:rPr>
        <w:t>）</w:t>
      </w:r>
      <w:r>
        <w:rPr>
          <w:rFonts w:ascii="宋体" w:hAnsi="宋体" w:eastAsia="宋体" w:cs="Times New Roman"/>
          <w:spacing w:val="-10"/>
          <w:sz w:val="24"/>
          <w:szCs w:val="20"/>
          <w14:ligatures w14:val="none"/>
        </w:rPr>
        <w:t>。我</w:t>
      </w:r>
      <w:r>
        <w:rPr>
          <w:rFonts w:hint="eastAsia" w:ascii="宋体" w:hAnsi="宋体" w:eastAsia="宋体" w:cs="Times New Roman"/>
          <w:spacing w:val="-10"/>
          <w:sz w:val="24"/>
          <w:szCs w:val="20"/>
          <w14:ligatures w14:val="none"/>
        </w:rPr>
        <w:t>方</w:t>
      </w:r>
      <w:r>
        <w:rPr>
          <w:rFonts w:ascii="宋体" w:hAnsi="宋体" w:eastAsia="宋体" w:cs="Times New Roman"/>
          <w:spacing w:val="-10"/>
          <w:sz w:val="24"/>
          <w:szCs w:val="20"/>
          <w14:ligatures w14:val="none"/>
        </w:rPr>
        <w:t>完全理解</w:t>
      </w:r>
      <w:r>
        <w:rPr>
          <w:rFonts w:hint="eastAsia" w:ascii="宋体" w:hAnsi="宋体" w:eastAsia="宋体" w:cs="Times New Roman"/>
          <w:spacing w:val="-10"/>
          <w:sz w:val="24"/>
          <w:szCs w:val="20"/>
          <w14:ligatures w14:val="none"/>
        </w:rPr>
        <w:t>相关文件要求，</w:t>
      </w:r>
      <w:r>
        <w:rPr>
          <w:rFonts w:ascii="宋体" w:hAnsi="宋体" w:eastAsia="宋体" w:cs="Times New Roman"/>
          <w:spacing w:val="-10"/>
          <w:sz w:val="24"/>
          <w:szCs w:val="20"/>
          <w14:ligatures w14:val="none"/>
        </w:rPr>
        <w:t>并</w:t>
      </w:r>
      <w:r>
        <w:rPr>
          <w:rFonts w:hint="eastAsia" w:ascii="宋体" w:hAnsi="宋体" w:eastAsia="宋体" w:cs="Times New Roman"/>
          <w:spacing w:val="-10"/>
          <w:sz w:val="24"/>
          <w:szCs w:val="20"/>
          <w14:ligatures w14:val="none"/>
        </w:rPr>
        <w:t>承担</w:t>
      </w:r>
      <w:r>
        <w:rPr>
          <w:rFonts w:ascii="宋体" w:hAnsi="宋体" w:eastAsia="宋体" w:cs="Times New Roman"/>
          <w:spacing w:val="-10"/>
          <w:sz w:val="24"/>
          <w:szCs w:val="20"/>
          <w14:ligatures w14:val="none"/>
        </w:rPr>
        <w:t>对这方面有不明及误解的</w:t>
      </w:r>
      <w:r>
        <w:rPr>
          <w:rFonts w:hint="eastAsia" w:ascii="宋体" w:hAnsi="宋体" w:eastAsia="宋体" w:cs="Times New Roman"/>
          <w:spacing w:val="-10"/>
          <w:sz w:val="24"/>
          <w:szCs w:val="20"/>
          <w14:ligatures w14:val="none"/>
        </w:rPr>
        <w:t>后果</w:t>
      </w:r>
      <w:r>
        <w:rPr>
          <w:rFonts w:ascii="宋体" w:hAnsi="宋体" w:eastAsia="宋体" w:cs="Times New Roman"/>
          <w:spacing w:val="-10"/>
          <w:sz w:val="24"/>
          <w:szCs w:val="20"/>
          <w14:ligatures w14:val="none"/>
        </w:rPr>
        <w:t>。</w:t>
      </w:r>
    </w:p>
    <w:p w14:paraId="3848706F">
      <w:pPr>
        <w:spacing w:line="360" w:lineRule="auto"/>
        <w:ind w:firstLine="420"/>
        <w:rPr>
          <w:rFonts w:hint="eastAsia" w:ascii="宋体" w:hAnsi="宋体" w:eastAsia="宋体" w:cs="Times New Roman"/>
          <w:sz w:val="24"/>
          <w:szCs w:val="20"/>
          <w14:ligatures w14:val="none"/>
        </w:rPr>
      </w:pPr>
      <w:r>
        <w:rPr>
          <w:rFonts w:hint="eastAsia" w:ascii="宋体" w:hAnsi="宋体" w:eastAsia="宋体" w:cs="Times New Roman"/>
          <w:sz w:val="24"/>
          <w:szCs w:val="24"/>
          <w14:ligatures w14:val="none"/>
        </w:rPr>
        <w:t>3、在投标人须知规定的开标日期起遵循本投标文件，并在投标人须知第17.1条规定的投标文件有效期满之前均具有约束力。</w:t>
      </w:r>
    </w:p>
    <w:p w14:paraId="4E0E30E2">
      <w:pPr>
        <w:spacing w:line="360" w:lineRule="auto"/>
        <w:ind w:firstLine="42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4、</w:t>
      </w:r>
      <w:r>
        <w:rPr>
          <w:rFonts w:ascii="宋体" w:hAnsi="宋体" w:eastAsia="宋体" w:cs="Times New Roman"/>
          <w:sz w:val="24"/>
          <w:szCs w:val="20"/>
          <w14:ligatures w14:val="none"/>
        </w:rPr>
        <w:t>同意投标人须知中关于投标保证金不予退还的规定。</w:t>
      </w:r>
    </w:p>
    <w:p w14:paraId="117630C9">
      <w:pPr>
        <w:spacing w:line="360" w:lineRule="auto"/>
        <w:ind w:firstLine="42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5、同意应贵方要求提供与本投标有关的任何数据或资料</w:t>
      </w:r>
      <w:r>
        <w:rPr>
          <w:rFonts w:ascii="宋体" w:hAnsi="宋体" w:eastAsia="宋体" w:cs="Times New Roman"/>
          <w:sz w:val="24"/>
          <w:szCs w:val="24"/>
          <w14:ligatures w14:val="none"/>
        </w:rPr>
        <w:t>，并保证数据和资料的完整性和真实性。</w:t>
      </w:r>
    </w:p>
    <w:p w14:paraId="7E3A4AF5">
      <w:pPr>
        <w:spacing w:line="360" w:lineRule="auto"/>
        <w:ind w:firstLine="42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6、完全理解贵方不一定要接受最低报价的投标人为中标人的行为。</w:t>
      </w:r>
    </w:p>
    <w:p w14:paraId="1D5AA532">
      <w:pPr>
        <w:spacing w:line="360" w:lineRule="auto"/>
        <w:ind w:firstLine="42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7</w:t>
      </w:r>
      <w:r>
        <w:rPr>
          <w:rFonts w:ascii="宋体" w:hAnsi="宋体" w:eastAsia="宋体" w:cs="Times New Roman"/>
          <w:sz w:val="24"/>
          <w:szCs w:val="24"/>
          <w14:ligatures w14:val="none"/>
        </w:rPr>
        <w:t>．如我方中标：</w:t>
      </w:r>
    </w:p>
    <w:p w14:paraId="3980434F">
      <w:pPr>
        <w:spacing w:line="360" w:lineRule="auto"/>
        <w:ind w:firstLine="420"/>
        <w:rPr>
          <w:rFonts w:hint="eastAsia" w:ascii="宋体" w:hAnsi="宋体" w:eastAsia="宋体" w:cs="Times New Roman"/>
          <w:sz w:val="24"/>
          <w:szCs w:val="24"/>
          <w14:ligatures w14:val="none"/>
        </w:rPr>
      </w:pPr>
      <w:r>
        <w:rPr>
          <w:rFonts w:ascii="宋体" w:hAnsi="宋体" w:eastAsia="宋体" w:cs="Times New Roman"/>
          <w:sz w:val="24"/>
          <w:szCs w:val="24"/>
          <w14:ligatures w14:val="none"/>
        </w:rPr>
        <w:t>（1）我方承诺在收到中标通知书后，在中标通知书规定的期限内与你方签订合同</w:t>
      </w:r>
      <w:r>
        <w:rPr>
          <w:rFonts w:hint="eastAsia" w:ascii="宋体" w:hAnsi="宋体" w:eastAsia="宋体" w:cs="Times New Roman"/>
          <w:sz w:val="24"/>
          <w:szCs w:val="24"/>
          <w14:ligatures w14:val="none"/>
        </w:rPr>
        <w:t>，并</w:t>
      </w:r>
      <w:r>
        <w:rPr>
          <w:rFonts w:ascii="宋体" w:hAnsi="宋体" w:eastAsia="宋体" w:cs="Times New Roman"/>
          <w:sz w:val="24"/>
          <w:szCs w:val="24"/>
          <w14:ligatures w14:val="none"/>
        </w:rPr>
        <w:t>履行</w:t>
      </w:r>
      <w:r>
        <w:rPr>
          <w:rFonts w:hint="eastAsia" w:ascii="宋体" w:hAnsi="宋体" w:eastAsia="宋体" w:cs="Times New Roman"/>
          <w:sz w:val="24"/>
          <w:szCs w:val="24"/>
          <w14:ligatures w14:val="none"/>
        </w:rPr>
        <w:t>相应的</w:t>
      </w:r>
      <w:r>
        <w:rPr>
          <w:rFonts w:ascii="宋体" w:hAnsi="宋体" w:eastAsia="宋体" w:cs="Times New Roman"/>
          <w:sz w:val="24"/>
          <w:szCs w:val="24"/>
          <w14:ligatures w14:val="none"/>
        </w:rPr>
        <w:t>合同责任和义务。</w:t>
      </w:r>
    </w:p>
    <w:p w14:paraId="08A306DE">
      <w:pPr>
        <w:spacing w:line="360" w:lineRule="auto"/>
        <w:ind w:firstLine="420"/>
        <w:rPr>
          <w:rFonts w:hint="eastAsia" w:ascii="宋体" w:hAnsi="宋体" w:eastAsia="宋体" w:cs="Times New Roman"/>
          <w:sz w:val="24"/>
          <w:szCs w:val="24"/>
          <w14:ligatures w14:val="none"/>
        </w:rPr>
      </w:pPr>
      <w:r>
        <w:rPr>
          <w:rFonts w:ascii="宋体" w:hAnsi="宋体" w:eastAsia="宋体" w:cs="Times New Roman"/>
          <w:sz w:val="24"/>
          <w:szCs w:val="24"/>
          <w14:ligatures w14:val="none"/>
        </w:rPr>
        <w:t>（2）我方承诺按照招标文件规定向你方递交履约保证金。</w:t>
      </w:r>
    </w:p>
    <w:p w14:paraId="714B2BF7">
      <w:pPr>
        <w:spacing w:line="360" w:lineRule="auto"/>
        <w:ind w:firstLine="42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（3）我方承诺将按照贵方要求高质量完成服务。</w:t>
      </w:r>
    </w:p>
    <w:p w14:paraId="6BE2A135">
      <w:pPr>
        <w:spacing w:line="360" w:lineRule="auto"/>
        <w:ind w:firstLine="42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8</w:t>
      </w:r>
      <w:r>
        <w:rPr>
          <w:rFonts w:ascii="宋体" w:hAnsi="宋体" w:eastAsia="宋体" w:cs="Times New Roman"/>
          <w:sz w:val="24"/>
          <w:szCs w:val="24"/>
          <w14:ligatures w14:val="none"/>
        </w:rPr>
        <w:t>．</w:t>
      </w:r>
      <w:r>
        <w:rPr>
          <w:rFonts w:hint="eastAsia" w:ascii="宋体" w:hAnsi="宋体" w:eastAsia="宋体" w:cs="Times New Roman"/>
          <w:sz w:val="24"/>
          <w:szCs w:val="24"/>
          <w14:ligatures w14:val="none"/>
        </w:rPr>
        <w:t>我方在此声明，所递交的投标文件及有关资料内容完整、真实和准确。</w:t>
      </w:r>
    </w:p>
    <w:p w14:paraId="704F5F78">
      <w:pPr>
        <w:spacing w:line="360" w:lineRule="auto"/>
        <w:ind w:firstLine="420"/>
        <w:rPr>
          <w:rFonts w:hint="eastAsia" w:ascii="宋体" w:hAnsi="宋体" w:eastAsia="宋体" w:cs="Times New Roman"/>
          <w:sz w:val="24"/>
          <w:szCs w:val="24"/>
          <w14:ligatures w14:val="none"/>
        </w:rPr>
      </w:pPr>
      <w:r>
        <w:rPr>
          <w:rFonts w:hint="eastAsia" w:ascii="Times New Roman" w:hAnsi="宋体" w:eastAsia="宋体" w:cs="Times New Roman"/>
          <w:sz w:val="24"/>
          <w:szCs w:val="24"/>
          <w14:ligatures w14:val="none"/>
        </w:rPr>
        <w:t>9．</w:t>
      </w:r>
      <w:r>
        <w:rPr>
          <w:rFonts w:ascii="Times New Roman" w:hAnsi="宋体" w:eastAsia="宋体" w:cs="Times New Roman"/>
          <w:sz w:val="24"/>
          <w:szCs w:val="24"/>
          <w:u w:val="single"/>
          <w14:ligatures w14:val="none"/>
        </w:rPr>
        <w:t xml:space="preserve">                                       </w:t>
      </w:r>
      <w:r>
        <w:rPr>
          <w:rFonts w:ascii="Times New Roman" w:hAnsi="宋体" w:eastAsia="宋体" w:cs="Times New Roman"/>
          <w:sz w:val="24"/>
          <w:szCs w:val="24"/>
          <w14:ligatures w14:val="none"/>
        </w:rPr>
        <w:t>（</w:t>
      </w:r>
      <w:r>
        <w:rPr>
          <w:rFonts w:hint="eastAsia" w:ascii="Times New Roman" w:hAnsi="宋体" w:eastAsia="宋体" w:cs="Times New Roman"/>
          <w:sz w:val="24"/>
          <w:szCs w:val="24"/>
          <w14:ligatures w14:val="none"/>
        </w:rPr>
        <w:t>其他</w:t>
      </w:r>
      <w:r>
        <w:rPr>
          <w:rFonts w:ascii="Times New Roman" w:hAnsi="宋体" w:eastAsia="宋体" w:cs="Times New Roman"/>
          <w:sz w:val="24"/>
          <w:szCs w:val="24"/>
          <w14:ligatures w14:val="none"/>
        </w:rPr>
        <w:t>补充说明）。</w:t>
      </w:r>
    </w:p>
    <w:p w14:paraId="300E6A1E">
      <w:pPr>
        <w:spacing w:line="360" w:lineRule="auto"/>
        <w:ind w:firstLine="420"/>
        <w:rPr>
          <w:rFonts w:hint="eastAsia" w:ascii="宋体" w:hAnsi="宋体" w:eastAsia="宋体" w:cs="Times New Roman"/>
          <w:sz w:val="24"/>
          <w:szCs w:val="24"/>
          <w14:ligatures w14:val="none"/>
        </w:rPr>
      </w:pPr>
    </w:p>
    <w:p w14:paraId="3409CD8D">
      <w:pPr>
        <w:spacing w:line="360" w:lineRule="auto"/>
        <w:ind w:firstLine="42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与本投标有关的正式通讯地址为：</w:t>
      </w:r>
    </w:p>
    <w:p w14:paraId="771F6D17">
      <w:pPr>
        <w:spacing w:line="360" w:lineRule="auto"/>
        <w:ind w:firstLine="42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地址： 邮政编码：</w:t>
      </w:r>
    </w:p>
    <w:p w14:paraId="0BA90784">
      <w:pPr>
        <w:spacing w:line="360" w:lineRule="auto"/>
        <w:ind w:firstLine="420"/>
        <w:rPr>
          <w:rFonts w:hint="eastAsia" w:ascii="宋体" w:hAnsi="宋体" w:eastAsia="宋体" w:cs="Times New Roman"/>
          <w:sz w:val="24"/>
          <w:szCs w:val="24"/>
          <w:u w:val="single"/>
          <w14:ligatures w14:val="none"/>
        </w:rPr>
      </w:pPr>
      <w:r>
        <w:rPr>
          <w:rFonts w:hint="eastAsia" w:ascii="宋体" w:hAnsi="宋体" w:eastAsia="宋体" w:cs="Times New Roman"/>
          <w:sz w:val="24"/>
          <w:szCs w:val="24"/>
          <w14:ligatures w14:val="none"/>
        </w:rPr>
        <w:t>电话：</w:t>
      </w:r>
      <w:r>
        <w:rPr>
          <w:rFonts w:hint="eastAsia" w:ascii="宋体" w:hAnsi="宋体" w:eastAsia="宋体" w:cs="Times New Roman"/>
          <w:sz w:val="24"/>
          <w:szCs w:val="24"/>
          <w:u w:val="single"/>
          <w14:ligatures w14:val="none"/>
        </w:rPr>
        <w:t xml:space="preserve">                                      　　　　　　　　　</w:t>
      </w:r>
    </w:p>
    <w:p w14:paraId="6E9205AD">
      <w:pPr>
        <w:spacing w:line="360" w:lineRule="auto"/>
        <w:ind w:firstLine="42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传真：</w:t>
      </w:r>
      <w:r>
        <w:rPr>
          <w:rFonts w:hint="eastAsia" w:ascii="宋体" w:hAnsi="宋体" w:eastAsia="宋体" w:cs="Times New Roman"/>
          <w:sz w:val="24"/>
          <w:szCs w:val="24"/>
          <w:u w:val="single"/>
          <w14:ligatures w14:val="none"/>
        </w:rPr>
        <w:t>　　　　　　　　　　　　　　　　　　　　　　　　　　　　</w:t>
      </w:r>
    </w:p>
    <w:p w14:paraId="72F0BCEC">
      <w:pPr>
        <w:spacing w:line="360" w:lineRule="auto"/>
        <w:ind w:firstLine="420"/>
        <w:rPr>
          <w:rFonts w:hint="eastAsia" w:ascii="宋体" w:hAnsi="宋体" w:eastAsia="宋体" w:cs="Times New Roman"/>
          <w:sz w:val="24"/>
          <w:szCs w:val="24"/>
          <w:u w:val="single"/>
          <w14:ligatures w14:val="none"/>
        </w:rPr>
      </w:pPr>
      <w:r>
        <w:rPr>
          <w:rFonts w:hint="eastAsia" w:ascii="宋体" w:hAnsi="宋体" w:eastAsia="宋体" w:cs="Times New Roman"/>
          <w:sz w:val="24"/>
          <w:szCs w:val="24"/>
          <w14:ligatures w14:val="none"/>
        </w:rPr>
        <w:t>开户名称：</w:t>
      </w:r>
      <w:r>
        <w:rPr>
          <w:rFonts w:hint="eastAsia" w:ascii="宋体" w:hAnsi="宋体" w:eastAsia="宋体" w:cs="Times New Roman"/>
          <w:sz w:val="24"/>
          <w:szCs w:val="24"/>
          <w:u w:val="single"/>
          <w14:ligatures w14:val="none"/>
        </w:rPr>
        <w:t xml:space="preserve">                                      　　　　　　　　　</w:t>
      </w:r>
    </w:p>
    <w:p w14:paraId="188CAC56">
      <w:pPr>
        <w:spacing w:line="360" w:lineRule="auto"/>
        <w:ind w:firstLine="420"/>
        <w:rPr>
          <w:rFonts w:hint="eastAsia" w:ascii="宋体" w:hAnsi="宋体" w:eastAsia="宋体" w:cs="Times New Roman"/>
          <w:sz w:val="24"/>
          <w:szCs w:val="24"/>
          <w:u w:val="single"/>
          <w14:ligatures w14:val="none"/>
        </w:rPr>
      </w:pPr>
      <w:r>
        <w:rPr>
          <w:rFonts w:hint="eastAsia" w:ascii="宋体" w:hAnsi="宋体" w:eastAsia="宋体" w:cs="Times New Roman"/>
          <w:sz w:val="24"/>
          <w:szCs w:val="24"/>
          <w14:ligatures w14:val="none"/>
        </w:rPr>
        <w:t>开户银行：</w:t>
      </w:r>
      <w:r>
        <w:rPr>
          <w:rFonts w:hint="eastAsia" w:ascii="宋体" w:hAnsi="宋体" w:eastAsia="宋体" w:cs="Times New Roman"/>
          <w:sz w:val="24"/>
          <w:szCs w:val="24"/>
          <w:u w:val="single"/>
          <w14:ligatures w14:val="none"/>
        </w:rPr>
        <w:t xml:space="preserve">                                      　　　　　　　　　</w:t>
      </w:r>
    </w:p>
    <w:p w14:paraId="67BC29CB">
      <w:pPr>
        <w:spacing w:line="360" w:lineRule="auto"/>
        <w:ind w:firstLine="420"/>
        <w:rPr>
          <w:rFonts w:hint="eastAsia" w:ascii="宋体" w:hAnsi="宋体" w:eastAsia="宋体" w:cs="Times New Roman"/>
          <w:sz w:val="24"/>
          <w:szCs w:val="24"/>
          <w:u w:val="single"/>
          <w14:ligatures w14:val="none"/>
        </w:rPr>
      </w:pPr>
      <w:r>
        <w:rPr>
          <w:rFonts w:hint="eastAsia" w:ascii="宋体" w:hAnsi="宋体" w:eastAsia="宋体" w:cs="Times New Roman"/>
          <w:sz w:val="24"/>
          <w:szCs w:val="24"/>
          <w14:ligatures w14:val="none"/>
        </w:rPr>
        <w:t>帐    号：</w:t>
      </w:r>
      <w:r>
        <w:rPr>
          <w:rFonts w:hint="eastAsia" w:ascii="宋体" w:hAnsi="宋体" w:eastAsia="宋体" w:cs="Times New Roman"/>
          <w:sz w:val="24"/>
          <w:szCs w:val="24"/>
          <w:u w:val="single"/>
          <w14:ligatures w14:val="none"/>
        </w:rPr>
        <w:t xml:space="preserve">                                      　　　　　　　　　</w:t>
      </w:r>
    </w:p>
    <w:p w14:paraId="389C46AF">
      <w:pPr>
        <w:spacing w:line="360" w:lineRule="auto"/>
        <w:ind w:firstLine="420"/>
        <w:rPr>
          <w:rFonts w:hint="eastAsia" w:ascii="宋体" w:hAnsi="宋体" w:eastAsia="宋体" w:cs="Times New Roman"/>
          <w:b/>
          <w:bCs/>
          <w:sz w:val="24"/>
          <w:szCs w:val="24"/>
          <w14:ligatures w14:val="none"/>
        </w:rPr>
      </w:pPr>
      <w:r>
        <w:rPr>
          <w:rFonts w:hint="eastAsia" w:ascii="宋体" w:hAnsi="宋体" w:eastAsia="宋体" w:cs="Times New Roman"/>
          <w:b/>
          <w:bCs/>
          <w:sz w:val="24"/>
          <w:szCs w:val="24"/>
          <w14:ligatures w14:val="none"/>
        </w:rPr>
        <w:t>投标人（加盖电子公章）：</w:t>
      </w:r>
    </w:p>
    <w:p w14:paraId="5E507DAA">
      <w:pPr>
        <w:spacing w:line="360" w:lineRule="auto"/>
        <w:ind w:firstLine="420"/>
        <w:rPr>
          <w:rFonts w:hint="eastAsia" w:ascii="宋体" w:hAnsi="宋体" w:eastAsia="宋体" w:cs="Times New Roman"/>
          <w:b/>
          <w:bCs/>
          <w:sz w:val="24"/>
          <w:szCs w:val="24"/>
          <w14:ligatures w14:val="none"/>
        </w:rPr>
      </w:pPr>
      <w:r>
        <w:rPr>
          <w:rFonts w:hint="eastAsia" w:ascii="Times New Roman" w:hAnsi="宋体" w:eastAsia="宋体" w:cs="Times New Roman"/>
          <w:b/>
          <w:bCs/>
          <w:sz w:val="24"/>
          <w:szCs w:val="24"/>
          <w14:ligatures w14:val="none"/>
        </w:rPr>
        <w:t>法定代表人或其委托代理人（电子签名）：</w:t>
      </w:r>
    </w:p>
    <w:p w14:paraId="50F1D7A5">
      <w:pPr>
        <w:spacing w:line="360" w:lineRule="auto"/>
        <w:ind w:firstLine="420"/>
        <w:rPr>
          <w:rFonts w:hint="eastAsia" w:ascii="Times New Roman" w:hAnsi="宋体" w:eastAsia="宋体" w:cs="Times New Roman"/>
          <w:b/>
          <w:bCs/>
          <w:sz w:val="24"/>
          <w:szCs w:val="24"/>
          <w14:ligatures w14:val="none"/>
        </w:rPr>
      </w:pPr>
      <w:r>
        <w:rPr>
          <w:rFonts w:hint="eastAsia" w:ascii="Times New Roman" w:hAnsi="宋体" w:eastAsia="宋体" w:cs="Times New Roman"/>
          <w:b/>
          <w:bCs/>
          <w:sz w:val="24"/>
          <w:szCs w:val="24"/>
          <w14:ligatures w14:val="none"/>
        </w:rPr>
        <w:t>投标日期：</w:t>
      </w:r>
      <w:r>
        <w:rPr>
          <w:rFonts w:ascii="Times New Roman" w:hAnsi="宋体" w:eastAsia="宋体" w:cs="Times New Roman"/>
          <w:b/>
          <w:bCs/>
          <w:sz w:val="24"/>
          <w:szCs w:val="24"/>
          <w14:ligatures w14:val="none"/>
        </w:rPr>
        <w:t>年</w:t>
      </w:r>
      <w:r>
        <w:rPr>
          <w:rFonts w:hint="eastAsia" w:ascii="Times New Roman" w:hAnsi="宋体" w:eastAsia="宋体" w:cs="Times New Roman"/>
          <w:b/>
          <w:bCs/>
          <w:sz w:val="24"/>
          <w:szCs w:val="24"/>
          <w14:ligatures w14:val="none"/>
        </w:rPr>
        <w:t xml:space="preserve">  </w:t>
      </w:r>
      <w:r>
        <w:rPr>
          <w:rFonts w:ascii="Times New Roman" w:hAnsi="宋体" w:eastAsia="宋体" w:cs="Times New Roman"/>
          <w:b/>
          <w:bCs/>
          <w:sz w:val="24"/>
          <w:szCs w:val="24"/>
          <w14:ligatures w14:val="none"/>
        </w:rPr>
        <w:t>月</w:t>
      </w:r>
      <w:r>
        <w:rPr>
          <w:rFonts w:hint="eastAsia" w:ascii="Times New Roman" w:hAnsi="宋体" w:eastAsia="宋体" w:cs="Times New Roman"/>
          <w:b/>
          <w:bCs/>
          <w:sz w:val="24"/>
          <w:szCs w:val="24"/>
          <w14:ligatures w14:val="none"/>
        </w:rPr>
        <w:t xml:space="preserve">  </w:t>
      </w:r>
      <w:r>
        <w:rPr>
          <w:rFonts w:ascii="Times New Roman" w:hAnsi="宋体" w:eastAsia="宋体" w:cs="Times New Roman"/>
          <w:b/>
          <w:bCs/>
          <w:sz w:val="24"/>
          <w:szCs w:val="24"/>
          <w14:ligatures w14:val="none"/>
        </w:rPr>
        <w:t>日</w:t>
      </w:r>
    </w:p>
    <w:p w14:paraId="68EABC91">
      <w:pPr>
        <w:widowControl/>
        <w:jc w:val="left"/>
        <w:rPr>
          <w:rFonts w:hint="eastAsia" w:ascii="Times New Roman" w:hAnsi="宋体" w:eastAsia="宋体" w:cs="Times New Roman"/>
          <w:sz w:val="24"/>
          <w:szCs w:val="24"/>
          <w14:ligatures w14:val="none"/>
        </w:rPr>
      </w:pPr>
      <w:r>
        <w:rPr>
          <w:rFonts w:ascii="Times New Roman" w:hAnsi="宋体" w:eastAsia="宋体" w:cs="Times New Roman"/>
          <w:sz w:val="24"/>
          <w:szCs w:val="24"/>
          <w14:ligatures w14:val="none"/>
        </w:rPr>
        <w:br w:type="page"/>
      </w:r>
    </w:p>
    <w:p w14:paraId="1050E889">
      <w:pPr>
        <w:spacing w:line="600" w:lineRule="exact"/>
        <w:jc w:val="left"/>
        <w:rPr>
          <w:rFonts w:hint="eastAsia" w:ascii="宋体" w:hAnsi="宋体" w:eastAsia="宋体" w:cs="Times New Roman"/>
          <w:b/>
          <w:sz w:val="28"/>
          <w:szCs w:val="28"/>
          <w14:ligatures w14:val="none"/>
        </w:rPr>
      </w:pPr>
      <w:r>
        <w:rPr>
          <w:rFonts w:ascii="宋体" w:hAnsi="宋体" w:eastAsia="宋体" w:cs="Times New Roman"/>
          <w:b/>
          <w:sz w:val="28"/>
          <w:szCs w:val="28"/>
          <w14:ligatures w14:val="none"/>
        </w:rPr>
        <w:t>格式</w:t>
      </w:r>
      <w:r>
        <w:rPr>
          <w:rFonts w:hint="eastAsia" w:ascii="宋体" w:hAnsi="宋体" w:eastAsia="宋体" w:cs="Times New Roman"/>
          <w:b/>
          <w:sz w:val="28"/>
          <w:szCs w:val="28"/>
          <w14:ligatures w14:val="none"/>
        </w:rPr>
        <w:t>5：</w:t>
      </w:r>
    </w:p>
    <w:p w14:paraId="0AF58BCA">
      <w:pPr>
        <w:tabs>
          <w:tab w:val="left" w:pos="360"/>
          <w:tab w:val="left" w:pos="900"/>
          <w:tab w:val="left" w:pos="1588"/>
        </w:tabs>
        <w:adjustRightInd w:val="0"/>
        <w:spacing w:before="120" w:line="360" w:lineRule="auto"/>
        <w:ind w:left="991"/>
        <w:jc w:val="center"/>
        <w:textAlignment w:val="baseline"/>
        <w:outlineLvl w:val="2"/>
        <w:rPr>
          <w:rFonts w:hint="eastAsia" w:ascii="宋体" w:hAnsi="宋体" w:eastAsia="宋体" w:cs="Times New Roman"/>
          <w:b/>
          <w:kern w:val="0"/>
          <w:sz w:val="32"/>
          <w:szCs w:val="32"/>
          <w14:ligatures w14:val="none"/>
        </w:rPr>
      </w:pPr>
      <w:r>
        <w:rPr>
          <w:rFonts w:hint="eastAsia" w:ascii="宋体" w:hAnsi="宋体" w:eastAsia="宋体" w:cs="Times New Roman"/>
          <w:b/>
          <w:kern w:val="0"/>
          <w:sz w:val="32"/>
          <w:szCs w:val="32"/>
          <w14:ligatures w14:val="none"/>
        </w:rPr>
        <w:t>投标分项报价表</w:t>
      </w:r>
    </w:p>
    <w:p w14:paraId="09008AD2">
      <w:pPr>
        <w:spacing w:line="360" w:lineRule="auto"/>
        <w:jc w:val="center"/>
        <w:rPr>
          <w:rFonts w:ascii="宋体" w:hAnsi="Times New Roman" w:eastAsia="宋体" w:cs="Times New Roman"/>
          <w:sz w:val="24"/>
          <w:szCs w:val="24"/>
          <w14:ligatures w14:val="none"/>
        </w:rPr>
      </w:pPr>
      <w:r>
        <w:rPr>
          <w:rFonts w:hint="eastAsia" w:ascii="宋体" w:hAnsi="宋体" w:eastAsia="宋体" w:cs="Times New Roman"/>
          <w:spacing w:val="6"/>
          <w:sz w:val="24"/>
          <w:szCs w:val="24"/>
          <w14:ligatures w14:val="none"/>
        </w:rPr>
        <w:t>（</w:t>
      </w:r>
      <w:r>
        <w:rPr>
          <w:rFonts w:hint="eastAsia" w:ascii="宋体" w:hAnsi="宋体" w:eastAsia="宋体" w:cs="Times New Roman"/>
          <w:spacing w:val="6"/>
          <w:sz w:val="22"/>
          <w:szCs w:val="21"/>
          <w14:ligatures w14:val="none"/>
        </w:rPr>
        <w:t>供应商根据第五章项目需求及服务要求及自身情况，按照下表编写投标分项报价表，列明各项费用的具体组成及费用清单</w:t>
      </w:r>
      <w:r>
        <w:rPr>
          <w:rFonts w:hint="eastAsia" w:ascii="宋体" w:hAnsi="宋体" w:eastAsia="宋体" w:cs="Times New Roman"/>
          <w:spacing w:val="6"/>
          <w:sz w:val="24"/>
          <w:szCs w:val="24"/>
          <w14:ligatures w14:val="none"/>
        </w:rPr>
        <w:t>）</w:t>
      </w:r>
    </w:p>
    <w:p w14:paraId="74DA43DF">
      <w:pPr>
        <w:spacing w:line="360" w:lineRule="auto"/>
        <w:ind w:firstLine="2125" w:firstLineChars="882"/>
        <w:rPr>
          <w:rFonts w:hint="eastAsia" w:ascii="宋体" w:hAnsi="宋体" w:eastAsia="宋体" w:cs="Times New Roman"/>
          <w:b/>
          <w:sz w:val="24"/>
          <w:szCs w:val="24"/>
          <w14:ligatures w14:val="none"/>
        </w:rPr>
      </w:pPr>
    </w:p>
    <w:p w14:paraId="746ABAF1">
      <w:pPr>
        <w:spacing w:line="360" w:lineRule="auto"/>
        <w:ind w:firstLine="2125" w:firstLineChars="882"/>
        <w:rPr>
          <w:rFonts w:hint="eastAsia" w:ascii="宋体" w:hAnsi="宋体" w:eastAsia="宋体" w:cs="Times New Roman"/>
          <w:b/>
          <w:sz w:val="24"/>
          <w:szCs w:val="24"/>
          <w14:ligatures w14:val="none"/>
        </w:rPr>
      </w:pPr>
    </w:p>
    <w:p w14:paraId="3D92B659">
      <w:pPr>
        <w:spacing w:line="360" w:lineRule="auto"/>
        <w:ind w:firstLine="2125" w:firstLineChars="882"/>
        <w:rPr>
          <w:rFonts w:hint="eastAsia" w:ascii="宋体" w:hAnsi="宋体" w:eastAsia="宋体" w:cs="Times New Roman"/>
          <w:b/>
          <w:sz w:val="24"/>
          <w:szCs w:val="24"/>
          <w14:ligatures w14:val="none"/>
        </w:rPr>
      </w:pPr>
    </w:p>
    <w:p w14:paraId="406A457B">
      <w:pPr>
        <w:spacing w:line="360" w:lineRule="auto"/>
        <w:ind w:firstLine="2125" w:firstLineChars="882"/>
        <w:rPr>
          <w:rFonts w:hint="eastAsia" w:ascii="宋体" w:hAnsi="宋体" w:eastAsia="宋体" w:cs="Times New Roman"/>
          <w:b/>
          <w:sz w:val="24"/>
          <w:szCs w:val="24"/>
          <w14:ligatures w14:val="none"/>
        </w:rPr>
      </w:pPr>
    </w:p>
    <w:p w14:paraId="47F84EA8">
      <w:pPr>
        <w:spacing w:line="360" w:lineRule="auto"/>
        <w:ind w:firstLine="2125" w:firstLineChars="882"/>
        <w:rPr>
          <w:rFonts w:hint="eastAsia" w:ascii="宋体" w:hAnsi="宋体" w:eastAsia="宋体" w:cs="Times New Roman"/>
          <w:b/>
          <w:sz w:val="24"/>
          <w:szCs w:val="24"/>
          <w14:ligatures w14:val="none"/>
        </w:rPr>
      </w:pPr>
    </w:p>
    <w:bookmarkEnd w:id="124"/>
    <w:p w14:paraId="1BEE6E1B">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投标人（加盖电子公章）</w:t>
      </w:r>
      <w:r>
        <w:rPr>
          <w:rFonts w:ascii="宋体" w:hAnsi="宋体" w:eastAsia="宋体" w:cs="Times New Roman"/>
          <w:b/>
          <w:sz w:val="24"/>
          <w:szCs w:val="24"/>
          <w14:ligatures w14:val="none"/>
        </w:rPr>
        <w:t xml:space="preserve">： </w:t>
      </w:r>
    </w:p>
    <w:p w14:paraId="2502CAF1">
      <w:pPr>
        <w:spacing w:line="360" w:lineRule="auto"/>
        <w:jc w:val="left"/>
        <w:rPr>
          <w:rFonts w:hint="eastAsia" w:ascii="宋体" w:hAnsi="宋体" w:eastAsia="宋体" w:cs="Times New Roman"/>
          <w:b/>
          <w:sz w:val="24"/>
          <w:szCs w:val="24"/>
          <w14:ligatures w14:val="none"/>
        </w:rPr>
      </w:pPr>
    </w:p>
    <w:p w14:paraId="77303DD0">
      <w:pPr>
        <w:spacing w:line="360" w:lineRule="auto"/>
        <w:jc w:val="left"/>
        <w:rPr>
          <w:rFonts w:hint="eastAsia" w:ascii="宋体" w:hAnsi="宋体" w:eastAsia="宋体" w:cs="Times New Roman"/>
          <w:b/>
          <w:sz w:val="24"/>
          <w:szCs w:val="24"/>
          <w14:ligatures w14:val="none"/>
        </w:rPr>
      </w:pPr>
      <w:r>
        <w:rPr>
          <w:rFonts w:ascii="宋体" w:hAnsi="宋体" w:eastAsia="宋体" w:cs="Times New Roman"/>
          <w:b/>
          <w:sz w:val="24"/>
          <w:szCs w:val="24"/>
          <w14:ligatures w14:val="none"/>
        </w:rPr>
        <w:t>法定代表人或其委托代理人</w:t>
      </w:r>
      <w:r>
        <w:rPr>
          <w:rFonts w:hint="eastAsia" w:ascii="宋体" w:hAnsi="宋体" w:eastAsia="宋体" w:cs="Times New Roman"/>
          <w:b/>
          <w:sz w:val="24"/>
          <w:szCs w:val="24"/>
          <w14:ligatures w14:val="none"/>
        </w:rPr>
        <w:t>（电子签名）</w:t>
      </w:r>
      <w:r>
        <w:rPr>
          <w:rFonts w:ascii="宋体" w:hAnsi="宋体" w:eastAsia="宋体" w:cs="Times New Roman"/>
          <w:b/>
          <w:sz w:val="24"/>
          <w:szCs w:val="24"/>
          <w14:ligatures w14:val="none"/>
        </w:rPr>
        <w:t>：</w:t>
      </w:r>
    </w:p>
    <w:p w14:paraId="10C05298">
      <w:pPr>
        <w:spacing w:line="360" w:lineRule="auto"/>
        <w:jc w:val="left"/>
        <w:rPr>
          <w:rFonts w:hint="eastAsia" w:ascii="宋体" w:hAnsi="宋体" w:eastAsia="宋体" w:cs="Times New Roman"/>
          <w:b/>
          <w:sz w:val="24"/>
          <w:szCs w:val="24"/>
          <w14:ligatures w14:val="none"/>
        </w:rPr>
      </w:pPr>
    </w:p>
    <w:p w14:paraId="3D2D58C7">
      <w:pPr>
        <w:spacing w:line="500" w:lineRule="exact"/>
        <w:rPr>
          <w:rFonts w:hint="eastAsia" w:ascii="宋体" w:hAnsi="宋体" w:eastAsia="宋体" w:cs="Times New Roman"/>
          <w:b/>
          <w:sz w:val="24"/>
          <w:szCs w:val="20"/>
          <w14:ligatures w14:val="none"/>
        </w:rPr>
      </w:pPr>
      <w:r>
        <w:rPr>
          <w:rFonts w:hint="eastAsia" w:ascii="Times New Roman" w:hAnsi="Times New Roman" w:eastAsia="宋体" w:cs="Times New Roman"/>
          <w:b/>
          <w:sz w:val="24"/>
          <w:szCs w:val="24"/>
          <w14:ligatures w14:val="none"/>
        </w:rPr>
        <w:t>日期：</w:t>
      </w:r>
      <w:r>
        <w:rPr>
          <w:rFonts w:ascii="Times New Roman" w:hAnsi="Times New Roman" w:eastAsia="宋体" w:cs="Times New Roman"/>
          <w:b/>
          <w:sz w:val="24"/>
          <w:szCs w:val="24"/>
          <w14:ligatures w14:val="none"/>
        </w:rPr>
        <w:t xml:space="preserve"> </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年</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月</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日</w:t>
      </w:r>
    </w:p>
    <w:p w14:paraId="0FB38FAE">
      <w:pPr>
        <w:widowControl/>
        <w:jc w:val="left"/>
        <w:rPr>
          <w:rFonts w:hint="eastAsia" w:ascii="宋体" w:hAnsi="宋体" w:eastAsia="宋体" w:cs="Times New Roman"/>
          <w:b/>
          <w:sz w:val="24"/>
          <w:szCs w:val="20"/>
          <w14:ligatures w14:val="none"/>
        </w:rPr>
      </w:pPr>
      <w:r>
        <w:rPr>
          <w:rFonts w:ascii="宋体" w:hAnsi="宋体" w:eastAsia="宋体" w:cs="Times New Roman"/>
          <w:b/>
          <w:sz w:val="24"/>
          <w:szCs w:val="20"/>
          <w14:ligatures w14:val="none"/>
        </w:rPr>
        <w:br w:type="page"/>
      </w:r>
    </w:p>
    <w:p w14:paraId="769BC154">
      <w:pPr>
        <w:autoSpaceDE w:val="0"/>
        <w:autoSpaceDN w:val="0"/>
        <w:adjustRightInd w:val="0"/>
        <w:jc w:val="left"/>
        <w:rPr>
          <w:rFonts w:ascii="宋体" w:hAnsi="Calibri" w:eastAsia="宋体" w:cs="Times New Roman"/>
          <w:b/>
          <w:kern w:val="0"/>
          <w:sz w:val="28"/>
          <w:szCs w:val="28"/>
          <w14:ligatures w14:val="none"/>
        </w:rPr>
      </w:pPr>
      <w:r>
        <w:rPr>
          <w:rFonts w:hint="eastAsia" w:ascii="宋体" w:hAnsi="Calibri" w:eastAsia="宋体" w:cs="Times New Roman"/>
          <w:b/>
          <w:kern w:val="0"/>
          <w:sz w:val="28"/>
          <w:szCs w:val="28"/>
          <w14:ligatures w14:val="none"/>
        </w:rPr>
        <w:t>格式6：</w:t>
      </w:r>
    </w:p>
    <w:p w14:paraId="5054996B">
      <w:pPr>
        <w:rPr>
          <w:rFonts w:ascii="Calibri" w:hAnsi="Calibri" w:eastAsia="宋体" w:cs="Times New Roman"/>
          <w:szCs w:val="24"/>
          <w14:ligatures w14:val="none"/>
        </w:rPr>
      </w:pPr>
      <w:r>
        <w:rPr>
          <w:rFonts w:hint="eastAsia" w:ascii="宋体" w:hAnsi="宋体" w:eastAsia="宋体" w:cs="Times New Roman"/>
          <w:b/>
          <w:sz w:val="28"/>
          <w:szCs w:val="28"/>
          <w14:ligatures w14:val="none"/>
        </w:rPr>
        <w:t>格式6</w:t>
      </w:r>
      <w:r>
        <w:rPr>
          <w:rFonts w:ascii="宋体" w:hAnsi="宋体" w:eastAsia="宋体" w:cs="Times New Roman"/>
          <w:b/>
          <w:sz w:val="28"/>
          <w:szCs w:val="28"/>
          <w14:ligatures w14:val="none"/>
        </w:rPr>
        <w:t>-1</w:t>
      </w:r>
      <w:r>
        <w:rPr>
          <w:rFonts w:hint="eastAsia" w:ascii="宋体" w:hAnsi="宋体" w:eastAsia="宋体" w:cs="Times New Roman"/>
          <w:b/>
          <w:sz w:val="28"/>
          <w:szCs w:val="28"/>
          <w14:ligatures w14:val="none"/>
        </w:rPr>
        <w:t>：</w:t>
      </w:r>
    </w:p>
    <w:p w14:paraId="588E78E8">
      <w:pPr>
        <w:tabs>
          <w:tab w:val="left" w:pos="900"/>
          <w:tab w:val="left" w:pos="1588"/>
        </w:tabs>
        <w:adjustRightInd w:val="0"/>
        <w:spacing w:before="120" w:line="360" w:lineRule="auto"/>
        <w:ind w:left="991"/>
        <w:jc w:val="center"/>
        <w:textAlignment w:val="baseline"/>
        <w:outlineLvl w:val="2"/>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中小企业声明函（服务）（如有）</w:t>
      </w:r>
    </w:p>
    <w:p w14:paraId="6CC150B8">
      <w:pPr>
        <w:spacing w:after="120" w:line="360" w:lineRule="auto"/>
        <w:ind w:firstLine="720" w:firstLineChars="300"/>
        <w:rPr>
          <w:rFonts w:hint="eastAsia" w:ascii="宋体" w:hAnsi="宋体" w:eastAsia="宋体" w:cs="Times New Roman"/>
          <w:sz w:val="24"/>
          <w:szCs w:val="24"/>
          <w14:ligatures w14:val="none"/>
        </w:rPr>
      </w:pPr>
    </w:p>
    <w:p w14:paraId="4F428706">
      <w:pPr>
        <w:spacing w:line="360" w:lineRule="auto"/>
        <w:ind w:firstLine="720" w:firstLineChars="300"/>
        <w:rPr>
          <w:rFonts w:hint="eastAsia" w:ascii="宋体" w:hAnsi="宋体" w:eastAsia="宋体" w:cs="Times New Roman"/>
          <w:sz w:val="24"/>
          <w:szCs w:val="24"/>
          <w14:ligatures w14:val="none"/>
        </w:rPr>
      </w:pPr>
      <w:bookmarkStart w:id="138" w:name="_Hlk177996802"/>
      <w:r>
        <w:rPr>
          <w:rFonts w:hint="eastAsia" w:ascii="宋体" w:hAnsi="宋体" w:eastAsia="宋体" w:cs="Times New Roman"/>
          <w:sz w:val="24"/>
          <w:szCs w:val="24"/>
          <w14:ligatures w14:val="none"/>
        </w:rPr>
        <w:t>本公司郑重声明，根据《政府采购促进中小企业发展管理办法》（财库﹝2020﹞46号）的规定，本公司参加</w:t>
      </w:r>
      <w:r>
        <w:rPr>
          <w:rFonts w:hint="eastAsia" w:ascii="宋体" w:hAnsi="宋体" w:eastAsia="宋体" w:cs="Times New Roman"/>
          <w:sz w:val="24"/>
          <w:szCs w:val="24"/>
          <w:u w:val="single"/>
          <w14:ligatures w14:val="none"/>
        </w:rPr>
        <w:t xml:space="preserve"> </w:t>
      </w:r>
      <w:r>
        <w:rPr>
          <w:rFonts w:ascii="宋体" w:hAnsi="宋体" w:eastAsia="宋体" w:cs="Times New Roman"/>
          <w:sz w:val="24"/>
          <w:szCs w:val="24"/>
          <w:u w:val="single"/>
          <w14:ligatures w14:val="none"/>
        </w:rPr>
        <w:t xml:space="preserve">  </w:t>
      </w:r>
      <w:r>
        <w:rPr>
          <w:rFonts w:hint="eastAsia" w:ascii="宋体" w:hAnsi="宋体" w:eastAsia="宋体" w:cs="Times New Roman"/>
          <w:sz w:val="24"/>
          <w:szCs w:val="24"/>
          <w:u w:val="single"/>
          <w14:ligatures w14:val="none"/>
        </w:rPr>
        <w:t>（ 单 位 名 称 ）</w:t>
      </w:r>
      <w:r>
        <w:rPr>
          <w:rFonts w:hint="eastAsia" w:ascii="宋体" w:hAnsi="宋体" w:eastAsia="宋体" w:cs="Times New Roman"/>
          <w:sz w:val="24"/>
          <w:szCs w:val="24"/>
          <w14:ligatures w14:val="none"/>
        </w:rPr>
        <w:t xml:space="preserve"> 的</w:t>
      </w:r>
      <w:r>
        <w:rPr>
          <w:rFonts w:hint="eastAsia" w:ascii="宋体" w:hAnsi="宋体" w:eastAsia="宋体" w:cs="Times New Roman"/>
          <w:sz w:val="24"/>
          <w:szCs w:val="24"/>
          <w:u w:val="single"/>
          <w14:ligatures w14:val="none"/>
        </w:rPr>
        <w:t xml:space="preserve"> </w:t>
      </w:r>
      <w:r>
        <w:rPr>
          <w:rFonts w:ascii="宋体" w:hAnsi="宋体" w:eastAsia="宋体" w:cs="Times New Roman"/>
          <w:sz w:val="24"/>
          <w:szCs w:val="24"/>
          <w:u w:val="single"/>
          <w14:ligatures w14:val="none"/>
        </w:rPr>
        <w:t xml:space="preserve"> </w:t>
      </w:r>
      <w:r>
        <w:rPr>
          <w:rFonts w:hint="eastAsia" w:ascii="宋体" w:hAnsi="宋体" w:eastAsia="宋体" w:cs="Times New Roman"/>
          <w:sz w:val="24"/>
          <w:szCs w:val="24"/>
          <w:u w:val="single"/>
          <w14:ligatures w14:val="none"/>
        </w:rPr>
        <w:t>（ 项 目 名 称 ）</w:t>
      </w:r>
      <w:r>
        <w:rPr>
          <w:rFonts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 采购活动，服务全部由符合政策要求的中小企业承接。相关企业（含联合体中的中小企业、签订分包意向协议的中小企业）的具体情况如下： </w:t>
      </w:r>
    </w:p>
    <w:p w14:paraId="4642C579">
      <w:pPr>
        <w:spacing w:line="360" w:lineRule="auto"/>
        <w:ind w:firstLine="720" w:firstLineChars="3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1. </w:t>
      </w:r>
      <w:r>
        <w:rPr>
          <w:rFonts w:hint="eastAsia" w:ascii="宋体" w:hAnsi="宋体" w:eastAsia="宋体" w:cs="Times New Roman"/>
          <w:sz w:val="24"/>
          <w:szCs w:val="24"/>
          <w:u w:val="single"/>
          <w14:ligatures w14:val="none"/>
        </w:rPr>
        <w:t xml:space="preserve">（ 标 的 名 称 ） </w:t>
      </w:r>
      <w:r>
        <w:rPr>
          <w:rFonts w:hint="eastAsia" w:ascii="宋体" w:hAnsi="宋体" w:eastAsia="宋体" w:cs="Times New Roman"/>
          <w:sz w:val="24"/>
          <w:szCs w:val="24"/>
          <w14:ligatures w14:val="none"/>
        </w:rPr>
        <w:t>，属于</w:t>
      </w:r>
      <w:r>
        <w:rPr>
          <w:rFonts w:hint="eastAsia" w:ascii="宋体" w:hAnsi="宋体" w:eastAsia="宋体" w:cs="Times New Roman"/>
          <w:sz w:val="24"/>
          <w:szCs w:val="24"/>
          <w:u w:val="single"/>
          <w14:ligatures w14:val="none"/>
        </w:rPr>
        <w:t xml:space="preserve"> </w:t>
      </w:r>
      <w:r>
        <w:rPr>
          <w:rFonts w:hint="eastAsia" w:ascii="宋体" w:hAnsi="宋体" w:eastAsia="宋体" w:cs="Times New Roman"/>
          <w:b/>
          <w:spacing w:val="6"/>
          <w:sz w:val="24"/>
          <w:szCs w:val="24"/>
          <w:u w:val="single"/>
          <w14:ligatures w14:val="none"/>
        </w:rPr>
        <w:t>（十二）软件和信息技术服务业</w:t>
      </w:r>
      <w:r>
        <w:rPr>
          <w:rFonts w:hint="eastAsia" w:ascii="宋体" w:hAnsi="宋体" w:eastAsia="宋体" w:cs="Times New Roman"/>
          <w:sz w:val="24"/>
          <w:szCs w:val="24"/>
          <w:u w:val="single"/>
          <w14:ligatures w14:val="none"/>
        </w:rPr>
        <w:t xml:space="preserve"> </w:t>
      </w:r>
      <w:r>
        <w:rPr>
          <w:rFonts w:hint="eastAsia" w:ascii="宋体" w:hAnsi="宋体" w:eastAsia="宋体" w:cs="Times New Roman"/>
          <w:sz w:val="24"/>
          <w:szCs w:val="24"/>
          <w14:ligatures w14:val="none"/>
        </w:rPr>
        <w:t>行业；承建（承接）企业为</w:t>
      </w:r>
      <w:r>
        <w:rPr>
          <w:rFonts w:hint="eastAsia" w:ascii="宋体" w:hAnsi="宋体" w:eastAsia="宋体" w:cs="Times New Roman"/>
          <w:sz w:val="24"/>
          <w:szCs w:val="24"/>
          <w:u w:val="single"/>
          <w14:ligatures w14:val="none"/>
        </w:rPr>
        <w:t xml:space="preserve"> </w:t>
      </w:r>
      <w:r>
        <w:rPr>
          <w:rFonts w:ascii="宋体" w:hAnsi="宋体" w:eastAsia="宋体" w:cs="Times New Roman"/>
          <w:sz w:val="24"/>
          <w:szCs w:val="24"/>
          <w:u w:val="single"/>
          <w14:ligatures w14:val="none"/>
        </w:rPr>
        <w:t xml:space="preserve"> </w:t>
      </w:r>
      <w:r>
        <w:rPr>
          <w:rFonts w:hint="eastAsia" w:ascii="宋体" w:hAnsi="宋体" w:eastAsia="宋体" w:cs="Times New Roman"/>
          <w:sz w:val="24"/>
          <w:szCs w:val="24"/>
          <w:u w:val="single"/>
          <w14:ligatures w14:val="none"/>
        </w:rPr>
        <w:t xml:space="preserve">（ 企 业 名 称 ）  </w:t>
      </w:r>
      <w:r>
        <w:rPr>
          <w:rFonts w:hint="eastAsia" w:ascii="宋体" w:hAnsi="宋体" w:eastAsia="宋体" w:cs="Times New Roman"/>
          <w:sz w:val="24"/>
          <w:szCs w:val="24"/>
          <w14:ligatures w14:val="none"/>
        </w:rPr>
        <w:t>，从业人员</w:t>
      </w:r>
      <w:r>
        <w:rPr>
          <w:rFonts w:ascii="宋体" w:hAnsi="宋体" w:eastAsia="宋体" w:cs="Times New Roman"/>
          <w:sz w:val="24"/>
          <w:szCs w:val="24"/>
          <w:u w:val="single"/>
          <w14:ligatures w14:val="none"/>
        </w:rPr>
        <w:t xml:space="preserve">     </w:t>
      </w:r>
      <w:r>
        <w:rPr>
          <w:rFonts w:hint="eastAsia" w:ascii="宋体" w:hAnsi="宋体" w:eastAsia="宋体" w:cs="Times New Roman"/>
          <w:sz w:val="24"/>
          <w:szCs w:val="24"/>
          <w14:ligatures w14:val="none"/>
        </w:rPr>
        <w:t>人，营业收入为</w:t>
      </w:r>
      <w:r>
        <w:rPr>
          <w:rFonts w:ascii="宋体" w:hAnsi="宋体" w:eastAsia="宋体" w:cs="Times New Roman"/>
          <w:sz w:val="24"/>
          <w:szCs w:val="24"/>
          <w:u w:val="single"/>
          <w14:ligatures w14:val="none"/>
        </w:rPr>
        <w:t xml:space="preserve">   </w:t>
      </w:r>
      <w:r>
        <w:rPr>
          <w:rFonts w:hint="eastAsia" w:ascii="宋体" w:hAnsi="宋体" w:eastAsia="宋体" w:cs="Times New Roman"/>
          <w:sz w:val="24"/>
          <w:szCs w:val="24"/>
          <w14:ligatures w14:val="none"/>
        </w:rPr>
        <w:t>万元，资产总额为</w:t>
      </w:r>
      <w:r>
        <w:rPr>
          <w:rFonts w:ascii="宋体" w:hAnsi="宋体" w:eastAsia="宋体" w:cs="Times New Roman"/>
          <w:sz w:val="24"/>
          <w:szCs w:val="24"/>
          <w:u w:val="single"/>
          <w14:ligatures w14:val="none"/>
        </w:rPr>
        <w:t xml:space="preserve">     </w:t>
      </w:r>
      <w:r>
        <w:rPr>
          <w:rFonts w:hint="eastAsia" w:ascii="宋体" w:hAnsi="宋体" w:eastAsia="宋体" w:cs="Times New Roman"/>
          <w:sz w:val="24"/>
          <w:szCs w:val="24"/>
          <w14:ligatures w14:val="none"/>
        </w:rPr>
        <w:t>万元，属于</w:t>
      </w:r>
      <w:r>
        <w:rPr>
          <w:rFonts w:hint="eastAsia" w:ascii="宋体" w:hAnsi="宋体" w:eastAsia="宋体" w:cs="Times New Roman"/>
          <w:sz w:val="24"/>
          <w:szCs w:val="24"/>
          <w:u w:val="single"/>
          <w14:ligatures w14:val="none"/>
        </w:rPr>
        <w:t xml:space="preserve">          （ 中 型 企 业 、 小 型 企 业 、 微 型 企 业 ） </w:t>
      </w:r>
      <w:r>
        <w:rPr>
          <w:rFonts w:hint="eastAsia" w:ascii="宋体" w:hAnsi="宋体" w:eastAsia="宋体" w:cs="Times New Roman"/>
          <w:sz w:val="24"/>
          <w:szCs w:val="24"/>
          <w14:ligatures w14:val="none"/>
        </w:rPr>
        <w:t xml:space="preserve">； </w:t>
      </w:r>
    </w:p>
    <w:p w14:paraId="0A9E9A10">
      <w:pPr>
        <w:spacing w:line="360" w:lineRule="auto"/>
        <w:ind w:firstLine="720" w:firstLineChars="3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 </w:t>
      </w:r>
      <w:r>
        <w:rPr>
          <w:rFonts w:hint="eastAsia" w:ascii="宋体" w:hAnsi="宋体" w:eastAsia="宋体" w:cs="Times New Roman"/>
          <w:sz w:val="24"/>
          <w:szCs w:val="24"/>
          <w:u w:val="single"/>
          <w14:ligatures w14:val="none"/>
        </w:rPr>
        <w:t xml:space="preserve">（ 标 的 名 称 ） </w:t>
      </w:r>
      <w:r>
        <w:rPr>
          <w:rFonts w:hint="eastAsia" w:ascii="宋体" w:hAnsi="宋体" w:eastAsia="宋体" w:cs="Times New Roman"/>
          <w:sz w:val="24"/>
          <w:szCs w:val="24"/>
          <w14:ligatures w14:val="none"/>
        </w:rPr>
        <w:t>，属于</w:t>
      </w:r>
      <w:r>
        <w:rPr>
          <w:rFonts w:hint="eastAsia" w:ascii="宋体" w:hAnsi="宋体" w:eastAsia="宋体" w:cs="Times New Roman"/>
          <w:sz w:val="24"/>
          <w:szCs w:val="24"/>
          <w:u w:val="single"/>
          <w14:ligatures w14:val="none"/>
        </w:rPr>
        <w:t xml:space="preserve"> </w:t>
      </w:r>
      <w:r>
        <w:rPr>
          <w:rFonts w:hint="eastAsia" w:ascii="宋体" w:hAnsi="宋体" w:eastAsia="宋体" w:cs="Times New Roman"/>
          <w:b/>
          <w:spacing w:val="6"/>
          <w:sz w:val="24"/>
          <w:szCs w:val="24"/>
          <w:u w:val="single"/>
          <w14:ligatures w14:val="none"/>
        </w:rPr>
        <w:t>（十二）软件和信息技术服务业</w:t>
      </w:r>
      <w:r>
        <w:rPr>
          <w:rFonts w:hint="eastAsia" w:ascii="宋体" w:hAnsi="宋体" w:eastAsia="宋体" w:cs="Times New Roman"/>
          <w:sz w:val="24"/>
          <w:szCs w:val="24"/>
          <w:u w:val="single"/>
          <w14:ligatures w14:val="none"/>
        </w:rPr>
        <w:t xml:space="preserve"> </w:t>
      </w:r>
      <w:r>
        <w:rPr>
          <w:rFonts w:hint="eastAsia" w:ascii="宋体" w:hAnsi="宋体" w:eastAsia="宋体" w:cs="Times New Roman"/>
          <w:sz w:val="24"/>
          <w:szCs w:val="24"/>
          <w14:ligatures w14:val="none"/>
        </w:rPr>
        <w:t>行业；承建（承接）企业为</w:t>
      </w:r>
      <w:r>
        <w:rPr>
          <w:rFonts w:hint="eastAsia" w:ascii="宋体" w:hAnsi="宋体" w:eastAsia="宋体" w:cs="Times New Roman"/>
          <w:sz w:val="24"/>
          <w:szCs w:val="24"/>
          <w:u w:val="single"/>
          <w14:ligatures w14:val="none"/>
        </w:rPr>
        <w:t xml:space="preserve"> </w:t>
      </w:r>
      <w:r>
        <w:rPr>
          <w:rFonts w:ascii="宋体" w:hAnsi="宋体" w:eastAsia="宋体" w:cs="Times New Roman"/>
          <w:sz w:val="24"/>
          <w:szCs w:val="24"/>
          <w:u w:val="single"/>
          <w14:ligatures w14:val="none"/>
        </w:rPr>
        <w:t xml:space="preserve"> </w:t>
      </w:r>
      <w:r>
        <w:rPr>
          <w:rFonts w:hint="eastAsia" w:ascii="宋体" w:hAnsi="宋体" w:eastAsia="宋体" w:cs="Times New Roman"/>
          <w:sz w:val="24"/>
          <w:szCs w:val="24"/>
          <w:u w:val="single"/>
          <w14:ligatures w14:val="none"/>
        </w:rPr>
        <w:t xml:space="preserve">（ 企 业 名 称 ）  </w:t>
      </w:r>
      <w:r>
        <w:rPr>
          <w:rFonts w:hint="eastAsia" w:ascii="宋体" w:hAnsi="宋体" w:eastAsia="宋体" w:cs="Times New Roman"/>
          <w:sz w:val="24"/>
          <w:szCs w:val="24"/>
          <w14:ligatures w14:val="none"/>
        </w:rPr>
        <w:t>，从业人员</w:t>
      </w:r>
      <w:r>
        <w:rPr>
          <w:rFonts w:ascii="宋体" w:hAnsi="宋体" w:eastAsia="宋体" w:cs="Times New Roman"/>
          <w:sz w:val="24"/>
          <w:szCs w:val="24"/>
          <w:u w:val="single"/>
          <w14:ligatures w14:val="none"/>
        </w:rPr>
        <w:t xml:space="preserve">     </w:t>
      </w:r>
      <w:r>
        <w:rPr>
          <w:rFonts w:hint="eastAsia" w:ascii="宋体" w:hAnsi="宋体" w:eastAsia="宋体" w:cs="Times New Roman"/>
          <w:sz w:val="24"/>
          <w:szCs w:val="24"/>
          <w14:ligatures w14:val="none"/>
        </w:rPr>
        <w:t>人，营业收入为</w:t>
      </w:r>
      <w:r>
        <w:rPr>
          <w:rFonts w:ascii="宋体" w:hAnsi="宋体" w:eastAsia="宋体" w:cs="Times New Roman"/>
          <w:sz w:val="24"/>
          <w:szCs w:val="24"/>
          <w:u w:val="single"/>
          <w14:ligatures w14:val="none"/>
        </w:rPr>
        <w:t xml:space="preserve">   </w:t>
      </w:r>
      <w:r>
        <w:rPr>
          <w:rFonts w:hint="eastAsia" w:ascii="宋体" w:hAnsi="宋体" w:eastAsia="宋体" w:cs="Times New Roman"/>
          <w:sz w:val="24"/>
          <w:szCs w:val="24"/>
          <w14:ligatures w14:val="none"/>
        </w:rPr>
        <w:t>万元，资产总额为</w:t>
      </w:r>
      <w:r>
        <w:rPr>
          <w:rFonts w:ascii="宋体" w:hAnsi="宋体" w:eastAsia="宋体" w:cs="Times New Roman"/>
          <w:sz w:val="24"/>
          <w:szCs w:val="24"/>
          <w:u w:val="single"/>
          <w14:ligatures w14:val="none"/>
        </w:rPr>
        <w:t xml:space="preserve">     </w:t>
      </w:r>
      <w:r>
        <w:rPr>
          <w:rFonts w:hint="eastAsia" w:ascii="宋体" w:hAnsi="宋体" w:eastAsia="宋体" w:cs="Times New Roman"/>
          <w:sz w:val="24"/>
          <w:szCs w:val="24"/>
          <w14:ligatures w14:val="none"/>
        </w:rPr>
        <w:t>万元</w:t>
      </w:r>
      <w:r>
        <w:rPr>
          <w:rFonts w:hint="eastAsia" w:ascii="宋体" w:hAnsi="宋体" w:eastAsia="宋体" w:cs="Times New Roman"/>
          <w:sz w:val="24"/>
          <w:szCs w:val="24"/>
          <w:vertAlign w:val="superscript"/>
          <w14:ligatures w14:val="none"/>
        </w:rPr>
        <w:t>1</w:t>
      </w:r>
      <w:r>
        <w:rPr>
          <w:rFonts w:hint="eastAsia" w:ascii="宋体" w:hAnsi="宋体" w:eastAsia="宋体" w:cs="Times New Roman"/>
          <w:sz w:val="24"/>
          <w:szCs w:val="24"/>
          <w14:ligatures w14:val="none"/>
        </w:rPr>
        <w:t>，属于</w:t>
      </w:r>
      <w:r>
        <w:rPr>
          <w:rFonts w:hint="eastAsia" w:ascii="宋体" w:hAnsi="宋体" w:eastAsia="宋体" w:cs="Times New Roman"/>
          <w:sz w:val="24"/>
          <w:szCs w:val="24"/>
          <w:u w:val="single"/>
          <w14:ligatures w14:val="none"/>
        </w:rPr>
        <w:t xml:space="preserve">          （ 中 型 企 业 、 小 型 企 业 、 微 型 企 业 ） </w:t>
      </w:r>
      <w:r>
        <w:rPr>
          <w:rFonts w:hint="eastAsia" w:ascii="宋体" w:hAnsi="宋体" w:eastAsia="宋体" w:cs="Times New Roman"/>
          <w:sz w:val="24"/>
          <w:szCs w:val="24"/>
          <w14:ligatures w14:val="none"/>
        </w:rPr>
        <w:t>；</w:t>
      </w:r>
    </w:p>
    <w:p w14:paraId="018908E5">
      <w:pPr>
        <w:spacing w:line="360" w:lineRule="auto"/>
        <w:ind w:firstLine="720" w:firstLineChars="3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 </w:t>
      </w:r>
    </w:p>
    <w:p w14:paraId="0126EBB2">
      <w:pPr>
        <w:spacing w:line="360" w:lineRule="auto"/>
        <w:ind w:firstLine="720" w:firstLineChars="3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以上企业，不属于大企业的分支机构，不存在控股股东为大企业的情形，也不存在与大企业的负责人为同一人的情形。 </w:t>
      </w:r>
    </w:p>
    <w:p w14:paraId="4D2CCF7A">
      <w:pPr>
        <w:spacing w:line="360" w:lineRule="auto"/>
        <w:ind w:firstLine="720" w:firstLineChars="3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本企业对上述声明内容的真实性负责。如有虚假，将依法承担相应责任。 </w:t>
      </w:r>
    </w:p>
    <w:p w14:paraId="4B20490E">
      <w:pPr>
        <w:spacing w:line="360" w:lineRule="auto"/>
        <w:ind w:firstLine="3600" w:firstLineChars="1500"/>
        <w:rPr>
          <w:rFonts w:hint="eastAsia" w:ascii="宋体" w:hAnsi="宋体" w:eastAsia="宋体" w:cs="Times New Roman"/>
          <w:sz w:val="24"/>
          <w:szCs w:val="24"/>
          <w14:ligatures w14:val="none"/>
        </w:rPr>
      </w:pPr>
    </w:p>
    <w:p w14:paraId="309F857D">
      <w:pPr>
        <w:spacing w:line="360" w:lineRule="auto"/>
        <w:ind w:firstLine="3840" w:firstLineChars="16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企业名称（盖章）：</w:t>
      </w:r>
    </w:p>
    <w:p w14:paraId="72D0D95C">
      <w:pPr>
        <w:spacing w:line="360" w:lineRule="auto"/>
        <w:ind w:firstLine="3840" w:firstLineChars="16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日 期：</w:t>
      </w:r>
    </w:p>
    <w:p w14:paraId="512F8D2A">
      <w:pPr>
        <w:spacing w:line="360" w:lineRule="auto"/>
        <w:ind w:firstLine="482" w:firstLineChars="200"/>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注：</w:t>
      </w:r>
    </w:p>
    <w:p w14:paraId="28477015">
      <w:pPr>
        <w:spacing w:line="360" w:lineRule="auto"/>
        <w:ind w:firstLine="482" w:firstLineChars="200"/>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上表中从业人员、营业收入、资产总额填报上一年度数据，无上一年度数据的新成立企业可不填报。</w:t>
      </w:r>
    </w:p>
    <w:p w14:paraId="57A397B7">
      <w:pPr>
        <w:spacing w:line="360" w:lineRule="auto"/>
        <w:ind w:firstLine="482" w:firstLineChars="200"/>
        <w:rPr>
          <w:rFonts w:hint="eastAsia" w:ascii="宋体" w:hAnsi="宋体" w:eastAsia="宋体" w:cs="Times New Roman"/>
          <w:b/>
          <w:sz w:val="24"/>
          <w:szCs w:val="24"/>
          <w14:ligatures w14:val="none"/>
        </w:rPr>
      </w:pPr>
      <w:r>
        <w:rPr>
          <w:rFonts w:ascii="宋体" w:hAnsi="宋体" w:eastAsia="宋体" w:cs="Times New Roman"/>
          <w:b/>
          <w:sz w:val="24"/>
          <w:szCs w:val="24"/>
          <w14:ligatures w14:val="none"/>
        </w:rPr>
        <w:t>1</w:t>
      </w:r>
      <w:r>
        <w:rPr>
          <w:rFonts w:hint="eastAsia" w:ascii="宋体" w:hAnsi="宋体" w:eastAsia="宋体" w:cs="Times New Roman"/>
          <w:b/>
          <w:sz w:val="24"/>
          <w:szCs w:val="24"/>
          <w14:ligatures w14:val="none"/>
        </w:rPr>
        <w:t>、服务由中小企业承接，即提供服务的人员为中小企业依照《中华人民共和国劳动合同法》订立劳动合同的从业人员；</w:t>
      </w:r>
    </w:p>
    <w:p w14:paraId="3A002943">
      <w:pPr>
        <w:spacing w:line="360" w:lineRule="auto"/>
        <w:ind w:firstLine="482" w:firstLineChars="200"/>
        <w:rPr>
          <w:rFonts w:hint="eastAsia" w:ascii="宋体" w:hAnsi="宋体" w:eastAsia="宋体" w:cs="Times New Roman"/>
          <w:b/>
          <w:sz w:val="24"/>
          <w:szCs w:val="24"/>
          <w:u w:val="single"/>
          <w14:ligatures w14:val="none"/>
        </w:rPr>
      </w:pPr>
      <w:r>
        <w:rPr>
          <w:rFonts w:ascii="宋体" w:hAnsi="宋体" w:eastAsia="宋体" w:cs="Times New Roman"/>
          <w:b/>
          <w:sz w:val="24"/>
          <w:szCs w:val="24"/>
          <w14:ligatures w14:val="none"/>
        </w:rPr>
        <w:t>2</w:t>
      </w:r>
      <w:r>
        <w:rPr>
          <w:rFonts w:hint="eastAsia" w:ascii="宋体" w:hAnsi="宋体" w:eastAsia="宋体" w:cs="Times New Roman"/>
          <w:b/>
          <w:sz w:val="24"/>
          <w:szCs w:val="24"/>
          <w14:ligatures w14:val="none"/>
        </w:rPr>
        <w:t>、</w:t>
      </w:r>
      <w:r>
        <w:rPr>
          <w:rFonts w:hint="eastAsia" w:ascii="宋体" w:hAnsi="宋体" w:eastAsia="宋体" w:cs="Times New Roman"/>
          <w:b/>
          <w:sz w:val="24"/>
          <w:szCs w:val="24"/>
          <w:u w:val="single"/>
          <w14:ligatures w14: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b/>
          <w:sz w:val="24"/>
          <w:szCs w:val="24"/>
          <w14:ligatures w14:val="none"/>
        </w:rPr>
        <w:t>。</w:t>
      </w:r>
    </w:p>
    <w:p w14:paraId="333BCAC1">
      <w:pPr>
        <w:spacing w:line="360" w:lineRule="auto"/>
        <w:ind w:firstLine="482" w:firstLineChars="200"/>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3、投标人须核对《关于印发中小企业划型标准规定的通知》（工信部联企业〔2011〕300号）规定的中小企业划型标准，如实填写声明函。所声明的从业人员人数或营业收入金额不符合中小企业划型标准规定或未按招标文件明确的所属行业填写的，评标委员会将不予进行价格扣除。根据政府采购主管部门关于政府采购信息公示的相关要求，如中标单位为小型（或微型）企业，其投标文件中所提供的中小企业声明函需在云南省政府采购网随中标结果一并公示，请各投标单位如实提供及填写本单位企业情况。</w:t>
      </w:r>
    </w:p>
    <w:p w14:paraId="17DE18AB">
      <w:pPr>
        <w:spacing w:line="360" w:lineRule="auto"/>
        <w:ind w:firstLine="482" w:firstLineChars="200"/>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4、本项目标的所属《关于印发中小企业划型标准规定的通知》（工信部联企业〔2011〕300号）中所列“</w:t>
      </w:r>
      <w:bookmarkStart w:id="139" w:name="OLE_LINK21"/>
      <w:r>
        <w:rPr>
          <w:rFonts w:hint="eastAsia" w:ascii="宋体" w:hAnsi="宋体" w:eastAsia="宋体" w:cs="Times New Roman"/>
          <w:b/>
          <w:sz w:val="24"/>
          <w:szCs w:val="24"/>
          <w14:ligatures w14:val="none"/>
        </w:rPr>
        <w:t>（十二）软件和信息技术服务业。</w:t>
      </w:r>
      <w:bookmarkEnd w:id="139"/>
      <w:r>
        <w:rPr>
          <w:rFonts w:hint="eastAsia" w:ascii="宋体" w:hAnsi="宋体" w:eastAsia="宋体" w:cs="Times New Roman"/>
          <w:b/>
          <w:sz w:val="24"/>
          <w:szCs w:val="24"/>
          <w14:ligatures w14:val="none"/>
        </w:rPr>
        <w:t>”的行业。（</w:t>
      </w:r>
      <w:r>
        <w:rPr>
          <w:rFonts w:ascii="宋体" w:hAnsi="宋体" w:eastAsia="宋体" w:cs="Times New Roman"/>
          <w:b/>
          <w:sz w:val="24"/>
          <w:szCs w:val="24"/>
          <w14:ligatures w14:val="none"/>
        </w:rPr>
        <w:t>注：</w:t>
      </w:r>
      <w:r>
        <w:rPr>
          <w:rFonts w:hint="eastAsia" w:ascii="宋体" w:hAnsi="宋体" w:eastAsia="宋体" w:cs="Times New Roman"/>
          <w:b/>
          <w:sz w:val="24"/>
          <w:szCs w:val="24"/>
          <w14:ligatures w14: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bookmarkEnd w:id="138"/>
    </w:p>
    <w:p w14:paraId="3E6527B2">
      <w:pPr>
        <w:spacing w:line="360" w:lineRule="auto"/>
        <w:ind w:firstLine="482" w:firstLineChars="200"/>
        <w:rPr>
          <w:rFonts w:hint="eastAsia" w:ascii="宋体" w:hAnsi="宋体" w:eastAsia="宋体" w:cs="Times New Roman"/>
          <w:b/>
          <w:sz w:val="24"/>
          <w:szCs w:val="24"/>
          <w14:ligatures w14:val="none"/>
        </w:rPr>
      </w:pPr>
    </w:p>
    <w:p w14:paraId="49B0ADC2">
      <w:pPr>
        <w:spacing w:line="360" w:lineRule="auto"/>
        <w:ind w:firstLine="480" w:firstLineChars="200"/>
        <w:rPr>
          <w:rFonts w:hint="eastAsia" w:ascii="宋体" w:hAnsi="宋体" w:eastAsia="宋体" w:cs="Times New Roman"/>
          <w:sz w:val="24"/>
          <w:szCs w:val="24"/>
          <w14:ligatures w14:val="none"/>
        </w:rPr>
      </w:pPr>
    </w:p>
    <w:p w14:paraId="1A06BA01">
      <w:pPr>
        <w:widowControl/>
        <w:jc w:val="left"/>
        <w:rPr>
          <w:rFonts w:hint="eastAsia" w:ascii="宋体" w:hAnsi="宋体" w:eastAsia="宋体" w:cs="Times New Roman"/>
          <w:kern w:val="0"/>
          <w:sz w:val="24"/>
          <w:szCs w:val="24"/>
          <w14:ligatures w14:val="none"/>
        </w:rPr>
      </w:pPr>
      <w:r>
        <w:rPr>
          <w:rFonts w:ascii="Calibri" w:hAnsi="宋体" w:eastAsia="宋体" w:cs="Times New Roman"/>
          <w:kern w:val="0"/>
          <w:sz w:val="24"/>
          <w:szCs w:val="24"/>
          <w14:ligatures w14:val="none"/>
        </w:rPr>
        <w:br w:type="page"/>
      </w:r>
    </w:p>
    <w:p w14:paraId="0F1A79A1">
      <w:pPr>
        <w:spacing w:line="600" w:lineRule="exact"/>
        <w:rPr>
          <w:rFonts w:hint="eastAsia" w:ascii="宋体" w:hAnsi="宋体" w:eastAsia="宋体" w:cs="Times New Roman"/>
          <w:b/>
          <w:sz w:val="28"/>
          <w:szCs w:val="28"/>
          <w14:ligatures w14:val="none"/>
        </w:rPr>
      </w:pPr>
      <w:bookmarkStart w:id="140" w:name="_Toc513569319"/>
      <w:bookmarkStart w:id="141" w:name="_Toc10550588"/>
      <w:r>
        <w:rPr>
          <w:rFonts w:hint="eastAsia" w:ascii="宋体" w:hAnsi="宋体" w:eastAsia="宋体" w:cs="Times New Roman"/>
          <w:b/>
          <w:sz w:val="28"/>
          <w:szCs w:val="28"/>
          <w14:ligatures w14:val="none"/>
        </w:rPr>
        <w:t>格式6-</w:t>
      </w:r>
      <w:r>
        <w:rPr>
          <w:rFonts w:ascii="宋体" w:hAnsi="宋体" w:eastAsia="宋体" w:cs="Times New Roman"/>
          <w:b/>
          <w:sz w:val="28"/>
          <w:szCs w:val="28"/>
          <w14:ligatures w14:val="none"/>
        </w:rPr>
        <w:t>2</w:t>
      </w:r>
      <w:r>
        <w:rPr>
          <w:rFonts w:hint="eastAsia" w:ascii="宋体" w:hAnsi="宋体" w:eastAsia="宋体" w:cs="Times New Roman"/>
          <w:b/>
          <w:sz w:val="28"/>
          <w:szCs w:val="28"/>
          <w14:ligatures w14:val="none"/>
        </w:rPr>
        <w:t>：</w:t>
      </w:r>
    </w:p>
    <w:p w14:paraId="05B8D0FC">
      <w:pPr>
        <w:spacing w:line="360" w:lineRule="auto"/>
        <w:jc w:val="center"/>
        <w:outlineLvl w:val="2"/>
        <w:rPr>
          <w:rFonts w:hint="eastAsia" w:ascii="宋体" w:hAnsi="宋体" w:eastAsia="宋体" w:cs="Times New Roman"/>
          <w:b/>
          <w:bCs/>
          <w:sz w:val="28"/>
          <w:szCs w:val="36"/>
          <w14:ligatures w14:val="none"/>
        </w:rPr>
      </w:pPr>
      <w:r>
        <w:rPr>
          <w:rFonts w:hint="eastAsia" w:ascii="宋体" w:hAnsi="宋体" w:eastAsia="宋体" w:cs="Times New Roman"/>
          <w:b/>
          <w:bCs/>
          <w:sz w:val="28"/>
          <w:szCs w:val="36"/>
          <w14:ligatures w14:val="none"/>
        </w:rPr>
        <w:t>残疾人福利性单位声明函</w:t>
      </w:r>
      <w:bookmarkEnd w:id="140"/>
      <w:bookmarkEnd w:id="141"/>
      <w:r>
        <w:rPr>
          <w:rFonts w:hint="eastAsia" w:ascii="宋体" w:hAnsi="宋体" w:eastAsia="宋体" w:cs="Times New Roman"/>
          <w:b/>
          <w:bCs/>
          <w:sz w:val="28"/>
          <w:szCs w:val="36"/>
          <w14:ligatures w14:val="none"/>
        </w:rPr>
        <w:t>（如有）</w:t>
      </w:r>
    </w:p>
    <w:p w14:paraId="1E360F91">
      <w:pPr>
        <w:spacing w:line="588" w:lineRule="exact"/>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服务（由本单位承担工程/制造的货物），或者提供其他残疾人福利性单位制造的货物（不包括使用非残疾人福利性单位注册商标的货物）。</w:t>
      </w:r>
    </w:p>
    <w:p w14:paraId="1AFFF41C">
      <w:pPr>
        <w:spacing w:line="588" w:lineRule="exact"/>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本单位对上述声明的真实性负责。如有虚假，将依法承担相应责任。</w:t>
      </w:r>
    </w:p>
    <w:p w14:paraId="6844A61E">
      <w:pPr>
        <w:spacing w:line="588" w:lineRule="exact"/>
        <w:ind w:firstLine="504" w:firstLineChars="200"/>
        <w:rPr>
          <w:rFonts w:hint="eastAsia" w:ascii="宋体" w:hAnsi="宋体" w:eastAsia="宋体" w:cs="Times New Roman"/>
          <w:spacing w:val="6"/>
          <w:sz w:val="24"/>
          <w:szCs w:val="24"/>
          <w14:ligatures w14:val="none"/>
        </w:rPr>
      </w:pPr>
    </w:p>
    <w:p w14:paraId="2CA5C5D6">
      <w:pPr>
        <w:spacing w:line="588" w:lineRule="exact"/>
        <w:ind w:firstLine="504" w:firstLineChars="200"/>
        <w:rPr>
          <w:rFonts w:hint="eastAsia" w:ascii="宋体" w:hAnsi="宋体" w:eastAsia="宋体" w:cs="Times New Roman"/>
          <w:spacing w:val="6"/>
          <w:sz w:val="24"/>
          <w:szCs w:val="24"/>
          <w14:ligatures w14:val="none"/>
        </w:rPr>
      </w:pPr>
    </w:p>
    <w:p w14:paraId="6EA35CA9">
      <w:pPr>
        <w:spacing w:line="360" w:lineRule="auto"/>
        <w:ind w:firstLine="2" w:firstLineChars="1"/>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投标人（加盖电子公章）：</w:t>
      </w:r>
      <w:r>
        <w:rPr>
          <w:rFonts w:ascii="宋体" w:hAnsi="宋体" w:eastAsia="宋体" w:cs="Times New Roman"/>
          <w:b/>
          <w:sz w:val="24"/>
          <w:szCs w:val="24"/>
          <w:u w:val="single"/>
          <w14:ligatures w14:val="none"/>
        </w:rPr>
        <w:t xml:space="preserve">                   </w:t>
      </w:r>
    </w:p>
    <w:p w14:paraId="0C26A8E6">
      <w:pPr>
        <w:spacing w:line="360" w:lineRule="auto"/>
        <w:jc w:val="left"/>
        <w:rPr>
          <w:rFonts w:hint="eastAsia" w:ascii="宋体" w:hAnsi="宋体" w:eastAsia="宋体" w:cs="Times New Roman"/>
          <w:b/>
          <w:szCs w:val="21"/>
          <w14:ligatures w14:val="none"/>
        </w:rPr>
      </w:pPr>
      <w:r>
        <w:rPr>
          <w:rFonts w:ascii="宋体" w:hAnsi="宋体" w:eastAsia="宋体" w:cs="Times New Roman"/>
          <w:b/>
          <w:sz w:val="24"/>
          <w:szCs w:val="24"/>
          <w:u w:val="single"/>
          <w14:ligatures w14:val="none"/>
        </w:rPr>
        <w:t xml:space="preserve">          </w:t>
      </w:r>
      <w:r>
        <w:rPr>
          <w:rFonts w:ascii="宋体" w:hAnsi="宋体" w:eastAsia="宋体" w:cs="Times New Roman"/>
          <w:b/>
          <w:sz w:val="24"/>
          <w:szCs w:val="24"/>
          <w14:ligatures w14:val="none"/>
        </w:rPr>
        <w:t>年</w:t>
      </w:r>
      <w:r>
        <w:rPr>
          <w:rFonts w:ascii="宋体" w:hAnsi="宋体" w:eastAsia="宋体" w:cs="Times New Roman"/>
          <w:b/>
          <w:sz w:val="24"/>
          <w:szCs w:val="24"/>
          <w:u w:val="single"/>
          <w14:ligatures w14:val="none"/>
        </w:rPr>
        <w:t xml:space="preserve">       </w:t>
      </w:r>
      <w:r>
        <w:rPr>
          <w:rFonts w:ascii="宋体" w:hAnsi="宋体" w:eastAsia="宋体" w:cs="Times New Roman"/>
          <w:b/>
          <w:sz w:val="24"/>
          <w:szCs w:val="24"/>
          <w14:ligatures w14:val="none"/>
        </w:rPr>
        <w:t>月</w:t>
      </w:r>
      <w:r>
        <w:rPr>
          <w:rFonts w:ascii="宋体" w:hAnsi="宋体" w:eastAsia="宋体" w:cs="Times New Roman"/>
          <w:b/>
          <w:sz w:val="24"/>
          <w:szCs w:val="24"/>
          <w:u w:val="single"/>
          <w14:ligatures w14:val="none"/>
        </w:rPr>
        <w:t xml:space="preserve">       </w:t>
      </w:r>
      <w:r>
        <w:rPr>
          <w:rFonts w:ascii="宋体" w:hAnsi="宋体" w:eastAsia="宋体" w:cs="Times New Roman"/>
          <w:b/>
          <w:sz w:val="24"/>
          <w:szCs w:val="24"/>
          <w14:ligatures w14:val="none"/>
        </w:rPr>
        <w:t>日</w:t>
      </w:r>
    </w:p>
    <w:p w14:paraId="422A2971">
      <w:pPr>
        <w:tabs>
          <w:tab w:val="left" w:pos="4860"/>
        </w:tabs>
        <w:spacing w:line="588" w:lineRule="exact"/>
        <w:ind w:right="1560" w:firstLine="444" w:firstLineChars="200"/>
        <w:jc w:val="left"/>
        <w:rPr>
          <w:rFonts w:hint="eastAsia" w:ascii="宋体" w:hAnsi="宋体" w:eastAsia="宋体" w:cs="Times New Roman"/>
          <w:spacing w:val="6"/>
          <w:szCs w:val="21"/>
          <w14:ligatures w14:val="none"/>
        </w:rPr>
      </w:pPr>
    </w:p>
    <w:p w14:paraId="66849C21">
      <w:pPr>
        <w:widowControl/>
        <w:jc w:val="left"/>
        <w:rPr>
          <w:rFonts w:hint="eastAsia" w:ascii="宋体" w:hAnsi="宋体" w:eastAsia="宋体" w:cs="Times New Roman"/>
          <w:b/>
          <w:sz w:val="22"/>
          <w:szCs w:val="21"/>
          <w14:ligatures w14:val="none"/>
        </w:rPr>
      </w:pPr>
      <w:r>
        <w:rPr>
          <w:rFonts w:hint="eastAsia" w:ascii="宋体" w:hAnsi="宋体" w:eastAsia="宋体" w:cs="Times New Roman"/>
          <w:b/>
          <w:sz w:val="22"/>
          <w:szCs w:val="21"/>
          <w14:ligatures w14:val="none"/>
        </w:rPr>
        <w:t>注：1、残疾人福利性单位参与投标时，须提供本企业的《残疾人福利性单位声明函》</w:t>
      </w:r>
    </w:p>
    <w:p w14:paraId="08669427">
      <w:pPr>
        <w:widowControl/>
        <w:jc w:val="left"/>
        <w:rPr>
          <w:rFonts w:hint="eastAsia" w:ascii="宋体" w:hAnsi="宋体" w:eastAsia="宋体" w:cs="Times New Roman"/>
          <w:b/>
          <w:szCs w:val="21"/>
          <w14:ligatures w14:val="none"/>
        </w:rPr>
      </w:pPr>
      <w:r>
        <w:rPr>
          <w:rFonts w:ascii="宋体" w:hAnsi="宋体" w:eastAsia="宋体" w:cs="Times New Roman"/>
          <w:b/>
          <w:szCs w:val="21"/>
          <w14:ligatures w14:val="none"/>
        </w:rPr>
        <w:br w:type="page"/>
      </w:r>
    </w:p>
    <w:p w14:paraId="624E60CD">
      <w:pPr>
        <w:spacing w:line="600" w:lineRule="exact"/>
        <w:rPr>
          <w:rFonts w:hint="eastAsia" w:ascii="宋体" w:hAnsi="宋体" w:eastAsia="宋体" w:cs="Times New Roman"/>
          <w:b/>
          <w:sz w:val="28"/>
          <w:szCs w:val="28"/>
          <w14:ligatures w14:val="none"/>
        </w:rPr>
      </w:pPr>
      <w:bookmarkStart w:id="142" w:name="_Toc10550589"/>
      <w:bookmarkStart w:id="143" w:name="_Toc513569320"/>
      <w:r>
        <w:rPr>
          <w:rFonts w:hint="eastAsia" w:ascii="宋体" w:hAnsi="宋体" w:eastAsia="宋体" w:cs="Times New Roman"/>
          <w:b/>
          <w:sz w:val="28"/>
          <w:szCs w:val="28"/>
          <w14:ligatures w14:val="none"/>
        </w:rPr>
        <w:t>格式6-</w:t>
      </w:r>
      <w:r>
        <w:rPr>
          <w:rFonts w:ascii="宋体" w:hAnsi="宋体" w:eastAsia="宋体" w:cs="Times New Roman"/>
          <w:b/>
          <w:sz w:val="28"/>
          <w:szCs w:val="28"/>
          <w14:ligatures w14:val="none"/>
        </w:rPr>
        <w:t>3</w:t>
      </w:r>
      <w:r>
        <w:rPr>
          <w:rFonts w:hint="eastAsia" w:ascii="宋体" w:hAnsi="宋体" w:eastAsia="宋体" w:cs="Times New Roman"/>
          <w:b/>
          <w:sz w:val="28"/>
          <w:szCs w:val="28"/>
          <w14:ligatures w14:val="none"/>
        </w:rPr>
        <w:t>：</w:t>
      </w:r>
    </w:p>
    <w:p w14:paraId="73E480FF">
      <w:pPr>
        <w:spacing w:line="360" w:lineRule="auto"/>
        <w:jc w:val="center"/>
        <w:outlineLvl w:val="2"/>
        <w:rPr>
          <w:rFonts w:hint="eastAsia" w:ascii="宋体" w:hAnsi="宋体" w:eastAsia="宋体" w:cs="Times New Roman"/>
          <w:b/>
          <w:bCs/>
          <w:sz w:val="28"/>
          <w:szCs w:val="36"/>
          <w14:ligatures w14:val="none"/>
        </w:rPr>
      </w:pPr>
      <w:r>
        <w:rPr>
          <w:rFonts w:hint="eastAsia" w:ascii="宋体" w:hAnsi="宋体" w:eastAsia="宋体" w:cs="Times New Roman"/>
          <w:b/>
          <w:bCs/>
          <w:sz w:val="28"/>
          <w:szCs w:val="36"/>
          <w14:ligatures w14:val="none"/>
        </w:rPr>
        <w:t>监狱企业证明文件</w:t>
      </w:r>
      <w:bookmarkEnd w:id="142"/>
      <w:bookmarkEnd w:id="143"/>
      <w:r>
        <w:rPr>
          <w:rFonts w:hint="eastAsia" w:ascii="宋体" w:hAnsi="宋体" w:eastAsia="宋体" w:cs="Times New Roman"/>
          <w:b/>
          <w:bCs/>
          <w:sz w:val="28"/>
          <w:szCs w:val="36"/>
          <w14:ligatures w14:val="none"/>
        </w:rPr>
        <w:t>（如有）</w:t>
      </w:r>
    </w:p>
    <w:p w14:paraId="20359F64">
      <w:pPr>
        <w:spacing w:line="588" w:lineRule="exact"/>
        <w:ind w:firstLine="480" w:firstLineChars="200"/>
        <w:rPr>
          <w:rFonts w:hint="eastAsia" w:ascii="宋体" w:hAnsi="宋体" w:eastAsia="宋体" w:cs="Times New Roman"/>
          <w:spacing w:val="6"/>
          <w:sz w:val="24"/>
          <w:szCs w:val="21"/>
          <w14:ligatures w14:val="none"/>
        </w:rPr>
      </w:pPr>
      <w:r>
        <w:rPr>
          <w:rFonts w:hint="eastAsia" w:ascii="宋体" w:hAnsi="宋体" w:eastAsia="宋体" w:cs="Times New Roman"/>
          <w:sz w:val="24"/>
          <w:szCs w:val="21"/>
          <w14:ligatures w14:val="none"/>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4307068">
      <w:pPr>
        <w:spacing w:line="588" w:lineRule="exact"/>
        <w:ind w:firstLine="444" w:firstLineChars="200"/>
        <w:rPr>
          <w:rFonts w:hint="eastAsia" w:ascii="宋体" w:hAnsi="宋体" w:eastAsia="宋体" w:cs="Times New Roman"/>
          <w:spacing w:val="6"/>
          <w:szCs w:val="21"/>
          <w14:ligatures w14:val="none"/>
        </w:rPr>
      </w:pPr>
    </w:p>
    <w:p w14:paraId="11551EA6">
      <w:pPr>
        <w:spacing w:line="360" w:lineRule="auto"/>
        <w:ind w:firstLine="2" w:firstLineChars="1"/>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投标人（加盖电子公章）：</w:t>
      </w:r>
      <w:r>
        <w:rPr>
          <w:rFonts w:ascii="宋体" w:hAnsi="宋体" w:eastAsia="宋体" w:cs="Times New Roman"/>
          <w:b/>
          <w:sz w:val="24"/>
          <w:szCs w:val="24"/>
          <w:u w:val="single"/>
          <w14:ligatures w14:val="none"/>
        </w:rPr>
        <w:t xml:space="preserve">                   </w:t>
      </w:r>
    </w:p>
    <w:p w14:paraId="09858A1E">
      <w:pPr>
        <w:spacing w:line="500" w:lineRule="exact"/>
        <w:ind w:firstLine="241" w:firstLineChars="100"/>
        <w:jc w:val="left"/>
        <w:rPr>
          <w:rFonts w:hint="eastAsia" w:ascii="宋体" w:hAnsi="宋体" w:eastAsia="宋体" w:cs="Times New Roman"/>
          <w:kern w:val="0"/>
          <w:sz w:val="24"/>
          <w:szCs w:val="24"/>
          <w14:ligatures w14:val="none"/>
        </w:rPr>
      </w:pPr>
      <w:r>
        <w:rPr>
          <w:rFonts w:ascii="宋体" w:hAnsi="宋体" w:eastAsia="宋体" w:cs="Times New Roman"/>
          <w:b/>
          <w:sz w:val="24"/>
          <w:szCs w:val="20"/>
          <w:u w:val="single"/>
          <w14:ligatures w14:val="none"/>
        </w:rPr>
        <w:t xml:space="preserve">          </w:t>
      </w:r>
      <w:r>
        <w:rPr>
          <w:rFonts w:ascii="宋体" w:hAnsi="宋体" w:eastAsia="宋体" w:cs="Times New Roman"/>
          <w:b/>
          <w:sz w:val="24"/>
          <w:szCs w:val="20"/>
          <w14:ligatures w14:val="none"/>
        </w:rPr>
        <w:t>年</w:t>
      </w:r>
      <w:r>
        <w:rPr>
          <w:rFonts w:ascii="宋体" w:hAnsi="宋体" w:eastAsia="宋体" w:cs="Times New Roman"/>
          <w:b/>
          <w:sz w:val="24"/>
          <w:szCs w:val="20"/>
          <w:u w:val="single"/>
          <w14:ligatures w14:val="none"/>
        </w:rPr>
        <w:t xml:space="preserve">       </w:t>
      </w:r>
      <w:r>
        <w:rPr>
          <w:rFonts w:ascii="宋体" w:hAnsi="宋体" w:eastAsia="宋体" w:cs="Times New Roman"/>
          <w:b/>
          <w:sz w:val="24"/>
          <w:szCs w:val="20"/>
          <w14:ligatures w14:val="none"/>
        </w:rPr>
        <w:t>月</w:t>
      </w:r>
      <w:r>
        <w:rPr>
          <w:rFonts w:ascii="宋体" w:hAnsi="宋体" w:eastAsia="宋体" w:cs="Times New Roman"/>
          <w:b/>
          <w:sz w:val="24"/>
          <w:szCs w:val="20"/>
          <w:u w:val="single"/>
          <w14:ligatures w14:val="none"/>
        </w:rPr>
        <w:t xml:space="preserve">       </w:t>
      </w:r>
      <w:r>
        <w:rPr>
          <w:rFonts w:ascii="宋体" w:hAnsi="宋体" w:eastAsia="宋体" w:cs="Times New Roman"/>
          <w:b/>
          <w:sz w:val="24"/>
          <w:szCs w:val="20"/>
          <w14:ligatures w14:val="none"/>
        </w:rPr>
        <w:t>日</w:t>
      </w:r>
    </w:p>
    <w:p w14:paraId="63106322">
      <w:pPr>
        <w:spacing w:line="500" w:lineRule="exact"/>
        <w:rPr>
          <w:rFonts w:hint="eastAsia" w:ascii="宋体" w:hAnsi="宋体" w:eastAsia="宋体" w:cs="Times New Roman"/>
          <w:b/>
          <w:sz w:val="28"/>
          <w:szCs w:val="28"/>
          <w14:ligatures w14:val="none"/>
        </w:rPr>
      </w:pPr>
      <w:r>
        <w:rPr>
          <w:rFonts w:ascii="宋体" w:hAnsi="宋体" w:eastAsia="宋体" w:cs="Times New Roman"/>
          <w:b/>
          <w:sz w:val="28"/>
          <w:szCs w:val="28"/>
          <w14:ligatures w14:val="none"/>
        </w:rPr>
        <w:br w:type="page"/>
      </w:r>
      <w:r>
        <w:rPr>
          <w:rFonts w:hint="eastAsia" w:ascii="宋体" w:hAnsi="宋体" w:eastAsia="宋体" w:cs="Times New Roman"/>
          <w:b/>
          <w:sz w:val="28"/>
          <w:szCs w:val="28"/>
          <w14:ligatures w14:val="none"/>
        </w:rPr>
        <w:t>格式7：</w:t>
      </w:r>
    </w:p>
    <w:p w14:paraId="06B7FF13">
      <w:pPr>
        <w:tabs>
          <w:tab w:val="left" w:pos="360"/>
          <w:tab w:val="left" w:pos="900"/>
          <w:tab w:val="left" w:pos="1588"/>
        </w:tabs>
        <w:adjustRightInd w:val="0"/>
        <w:spacing w:before="120" w:line="360" w:lineRule="auto"/>
        <w:ind w:left="991"/>
        <w:jc w:val="center"/>
        <w:textAlignment w:val="baseline"/>
        <w:outlineLvl w:val="2"/>
        <w:rPr>
          <w:rFonts w:hint="eastAsia" w:ascii="宋体" w:hAnsi="宋体" w:eastAsia="宋体" w:cs="Times New Roman"/>
          <w:b/>
          <w:kern w:val="0"/>
          <w:sz w:val="32"/>
          <w:szCs w:val="32"/>
          <w14:ligatures w14:val="none"/>
        </w:rPr>
      </w:pPr>
      <w:bookmarkStart w:id="144" w:name="_Toc496122207"/>
      <w:bookmarkStart w:id="145" w:name="_Toc213141100"/>
      <w:r>
        <w:rPr>
          <w:rFonts w:hint="eastAsia" w:ascii="宋体" w:hAnsi="宋体" w:eastAsia="宋体" w:cs="Times New Roman"/>
          <w:b/>
          <w:kern w:val="0"/>
          <w:sz w:val="32"/>
          <w:szCs w:val="32"/>
          <w14:ligatures w14:val="none"/>
        </w:rPr>
        <w:t>商务条款偏离表</w:t>
      </w:r>
      <w:bookmarkEnd w:id="144"/>
      <w:bookmarkEnd w:id="145"/>
    </w:p>
    <w:p w14:paraId="5BC128B5">
      <w:pPr>
        <w:spacing w:line="400" w:lineRule="exact"/>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投标人须逐条对应招标文件中要求的商务条款，认真填写该表。</w:t>
      </w:r>
    </w:p>
    <w:p w14:paraId="1C43996C">
      <w:pPr>
        <w:spacing w:line="400" w:lineRule="exact"/>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商务条款是指：招标文件第五章《</w:t>
      </w:r>
      <w:r>
        <w:rPr>
          <w:rFonts w:hint="eastAsia" w:ascii="宋体" w:hAnsi="宋体" w:eastAsia="宋体" w:cs="Times New Roman"/>
          <w:b/>
          <w:sz w:val="24"/>
          <w:szCs w:val="24"/>
          <w14:ligatures w14:val="none"/>
        </w:rPr>
        <w:t>项目需求及服务要求</w:t>
      </w:r>
      <w:r>
        <w:rPr>
          <w:rFonts w:hint="eastAsia" w:ascii="宋体" w:hAnsi="宋体" w:eastAsia="宋体" w:cs="Times New Roman"/>
          <w:sz w:val="24"/>
          <w:szCs w:val="24"/>
          <w14:ligatures w14:val="none"/>
        </w:rPr>
        <w:t>》和《</w:t>
      </w:r>
      <w:r>
        <w:rPr>
          <w:rFonts w:hint="eastAsia" w:ascii="宋体" w:hAnsi="宋体" w:eastAsia="宋体" w:cs="Times New Roman"/>
          <w:b/>
          <w:bCs/>
          <w:sz w:val="24"/>
          <w:szCs w:val="24"/>
          <w14:ligatures w14:val="none"/>
        </w:rPr>
        <w:t>合同条款前附表》</w:t>
      </w:r>
      <w:r>
        <w:rPr>
          <w:rFonts w:hint="eastAsia" w:ascii="宋体" w:hAnsi="宋体" w:eastAsia="宋体" w:cs="Times New Roman"/>
          <w:sz w:val="24"/>
          <w:szCs w:val="24"/>
          <w14:ligatures w14:val="none"/>
        </w:rPr>
        <w:t>中要求的</w:t>
      </w:r>
      <w:r>
        <w:rPr>
          <w:rFonts w:hint="eastAsia" w:ascii="宋体" w:hAnsi="宋体" w:eastAsia="宋体" w:cs="Times New Roman"/>
          <w:b/>
          <w:sz w:val="24"/>
          <w:szCs w:val="20"/>
          <w14:ligatures w14:val="none"/>
        </w:rPr>
        <w:t>合同履行期限（项目实施期限）、项目实施地点、付款方式、履约保证金、质量标准、验收标准及方式、违约责任等商务要求。</w:t>
      </w:r>
    </w:p>
    <w:p w14:paraId="68618CC3">
      <w:pPr>
        <w:rPr>
          <w:rFonts w:hint="eastAsia" w:ascii="宋体" w:hAnsi="宋体" w:eastAsia="宋体" w:cs="Times New Roman"/>
          <w:b/>
          <w:sz w:val="24"/>
          <w:szCs w:val="24"/>
          <w14:ligatures w14:val="none"/>
        </w:rPr>
      </w:pPr>
    </w:p>
    <w:p w14:paraId="01620E74">
      <w:pPr>
        <w:rPr>
          <w:rFonts w:hint="eastAsia" w:ascii="宋体" w:hAnsi="宋体" w:eastAsia="宋体" w:cs="Times New Roman"/>
          <w:sz w:val="24"/>
          <w:szCs w:val="24"/>
          <w:u w:val="single"/>
          <w14:ligatures w14:val="none"/>
        </w:rPr>
      </w:pPr>
      <w:r>
        <w:rPr>
          <w:rFonts w:hint="eastAsia" w:ascii="宋体" w:hAnsi="宋体" w:eastAsia="宋体" w:cs="Times New Roman"/>
          <w:b/>
          <w:sz w:val="24"/>
          <w:szCs w:val="24"/>
          <w14:ligatures w14:val="none"/>
        </w:rPr>
        <w:t xml:space="preserve">项目名称：                   </w:t>
      </w:r>
      <w:r>
        <w:rPr>
          <w:rFonts w:ascii="宋体" w:hAnsi="宋体" w:eastAsia="宋体" w:cs="Times New Roman"/>
          <w:b/>
          <w:sz w:val="24"/>
          <w:szCs w:val="24"/>
          <w14:ligatures w14:val="none"/>
        </w:rPr>
        <w:t xml:space="preserve">  </w:t>
      </w:r>
      <w:r>
        <w:rPr>
          <w:rFonts w:hint="eastAsia" w:ascii="宋体" w:hAnsi="宋体" w:eastAsia="宋体" w:cs="Times New Roman"/>
          <w:b/>
          <w:sz w:val="24"/>
          <w:szCs w:val="24"/>
          <w14:ligatures w14:val="none"/>
        </w:rPr>
        <w:t xml:space="preserve">     </w:t>
      </w:r>
      <w:r>
        <w:rPr>
          <w:rFonts w:ascii="宋体" w:hAnsi="宋体" w:eastAsia="宋体" w:cs="Times New Roman"/>
          <w:b/>
          <w:sz w:val="24"/>
          <w:szCs w:val="24"/>
          <w14:ligatures w14:val="none"/>
        </w:rPr>
        <w:t xml:space="preserve">         </w:t>
      </w:r>
      <w:r>
        <w:rPr>
          <w:rFonts w:hint="eastAsia" w:ascii="宋体" w:hAnsi="宋体" w:eastAsia="宋体" w:cs="Times New Roman"/>
          <w:b/>
          <w:sz w:val="24"/>
          <w:szCs w:val="24"/>
          <w14:ligatures w14:val="none"/>
        </w:rPr>
        <w:t xml:space="preserve">招标编号：                  </w:t>
      </w:r>
    </w:p>
    <w:tbl>
      <w:tblPr>
        <w:tblStyle w:val="3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1067"/>
        <w:gridCol w:w="2589"/>
        <w:gridCol w:w="2417"/>
        <w:gridCol w:w="1586"/>
        <w:gridCol w:w="1577"/>
      </w:tblGrid>
      <w:tr w14:paraId="3A600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Align w:val="center"/>
          </w:tcPr>
          <w:p w14:paraId="29D1240D">
            <w:pPr>
              <w:jc w:val="center"/>
              <w:rPr>
                <w:rFonts w:hint="eastAsia" w:ascii="宋体" w:hAnsi="宋体" w:eastAsia="宋体" w:cs="Times New Roman"/>
                <w:b/>
                <w:szCs w:val="20"/>
                <w14:ligatures w14:val="none"/>
              </w:rPr>
            </w:pPr>
            <w:r>
              <w:rPr>
                <w:rFonts w:hint="eastAsia" w:ascii="宋体" w:hAnsi="宋体" w:eastAsia="宋体" w:cs="Times New Roman"/>
                <w:b/>
                <w:szCs w:val="20"/>
                <w14:ligatures w14:val="none"/>
              </w:rPr>
              <w:t>序号</w:t>
            </w:r>
          </w:p>
        </w:tc>
        <w:tc>
          <w:tcPr>
            <w:tcW w:w="1067" w:type="dxa"/>
            <w:vAlign w:val="center"/>
          </w:tcPr>
          <w:p w14:paraId="5760CB22">
            <w:pPr>
              <w:jc w:val="center"/>
              <w:rPr>
                <w:rFonts w:hint="eastAsia" w:ascii="宋体" w:hAnsi="宋体" w:eastAsia="宋体" w:cs="Times New Roman"/>
                <w:b/>
                <w:szCs w:val="20"/>
                <w14:ligatures w14:val="none"/>
              </w:rPr>
            </w:pPr>
            <w:r>
              <w:rPr>
                <w:rFonts w:hint="eastAsia" w:ascii="宋体" w:hAnsi="宋体" w:eastAsia="宋体" w:cs="Times New Roman"/>
                <w:b/>
                <w:szCs w:val="20"/>
                <w14:ligatures w14:val="none"/>
              </w:rPr>
              <w:t>招标文件页码及条目号</w:t>
            </w:r>
          </w:p>
        </w:tc>
        <w:tc>
          <w:tcPr>
            <w:tcW w:w="2589" w:type="dxa"/>
            <w:vAlign w:val="center"/>
          </w:tcPr>
          <w:p w14:paraId="375DB679">
            <w:pPr>
              <w:jc w:val="center"/>
              <w:rPr>
                <w:rFonts w:hint="eastAsia" w:ascii="宋体" w:hAnsi="宋体" w:eastAsia="宋体" w:cs="Times New Roman"/>
                <w:b/>
                <w:szCs w:val="20"/>
                <w14:ligatures w14:val="none"/>
              </w:rPr>
            </w:pPr>
            <w:r>
              <w:rPr>
                <w:rFonts w:hint="eastAsia" w:ascii="宋体" w:hAnsi="宋体" w:eastAsia="宋体" w:cs="Times New Roman"/>
                <w:b/>
                <w:szCs w:val="20"/>
                <w14:ligatures w14:val="none"/>
              </w:rPr>
              <w:t>招标文件的商务条款</w:t>
            </w:r>
          </w:p>
        </w:tc>
        <w:tc>
          <w:tcPr>
            <w:tcW w:w="2417" w:type="dxa"/>
            <w:vAlign w:val="center"/>
          </w:tcPr>
          <w:p w14:paraId="212E1D52">
            <w:pPr>
              <w:jc w:val="center"/>
              <w:rPr>
                <w:rFonts w:hint="eastAsia" w:ascii="宋体" w:hAnsi="宋体" w:eastAsia="宋体" w:cs="Times New Roman"/>
                <w:b/>
                <w:szCs w:val="20"/>
                <w14:ligatures w14:val="none"/>
              </w:rPr>
            </w:pPr>
            <w:r>
              <w:rPr>
                <w:rFonts w:hint="eastAsia" w:ascii="宋体" w:hAnsi="宋体" w:eastAsia="宋体" w:cs="Times New Roman"/>
                <w:b/>
                <w:szCs w:val="20"/>
                <w14:ligatures w14:val="none"/>
              </w:rPr>
              <w:t>投标文件的商务条款</w:t>
            </w:r>
          </w:p>
        </w:tc>
        <w:tc>
          <w:tcPr>
            <w:tcW w:w="1586" w:type="dxa"/>
            <w:vAlign w:val="center"/>
          </w:tcPr>
          <w:p w14:paraId="012792B5">
            <w:pPr>
              <w:jc w:val="center"/>
              <w:rPr>
                <w:rFonts w:hint="eastAsia" w:ascii="宋体" w:hAnsi="宋体" w:eastAsia="宋体" w:cs="Times New Roman"/>
                <w:b/>
                <w:szCs w:val="20"/>
                <w14:ligatures w14:val="none"/>
              </w:rPr>
            </w:pPr>
            <w:r>
              <w:rPr>
                <w:rFonts w:hint="eastAsia" w:ascii="宋体" w:hAnsi="宋体" w:eastAsia="宋体" w:cs="Times New Roman"/>
                <w:b/>
                <w:szCs w:val="20"/>
                <w14:ligatures w14:val="none"/>
              </w:rPr>
              <w:t>响应情况说明</w:t>
            </w:r>
          </w:p>
        </w:tc>
        <w:tc>
          <w:tcPr>
            <w:tcW w:w="1577" w:type="dxa"/>
            <w:vAlign w:val="center"/>
          </w:tcPr>
          <w:p w14:paraId="6633DAE8">
            <w:pPr>
              <w:jc w:val="center"/>
              <w:rPr>
                <w:rFonts w:hint="eastAsia" w:ascii="宋体" w:hAnsi="宋体" w:eastAsia="宋体" w:cs="Times New Roman"/>
                <w:b/>
                <w:szCs w:val="20"/>
                <w14:ligatures w14:val="none"/>
              </w:rPr>
            </w:pPr>
            <w:r>
              <w:rPr>
                <w:rFonts w:hint="eastAsia" w:ascii="宋体" w:hAnsi="宋体" w:eastAsia="宋体" w:cs="Times New Roman"/>
                <w:b/>
                <w:szCs w:val="20"/>
                <w14:ligatures w14:val="none"/>
              </w:rPr>
              <w:t>商务条件支持资料索引</w:t>
            </w:r>
          </w:p>
          <w:p w14:paraId="6E61D61D">
            <w:pPr>
              <w:jc w:val="center"/>
              <w:rPr>
                <w:rFonts w:hint="eastAsia" w:ascii="宋体" w:hAnsi="宋体" w:eastAsia="宋体" w:cs="Times New Roman"/>
                <w:b/>
                <w:szCs w:val="20"/>
                <w14:ligatures w14:val="none"/>
              </w:rPr>
            </w:pPr>
            <w:r>
              <w:rPr>
                <w:rFonts w:hint="eastAsia" w:ascii="宋体" w:hAnsi="宋体" w:eastAsia="宋体" w:cs="Times New Roman"/>
                <w:b/>
                <w:szCs w:val="20"/>
                <w14:ligatures w14:val="none"/>
              </w:rPr>
              <w:t>（页码及条目号等）</w:t>
            </w:r>
          </w:p>
        </w:tc>
      </w:tr>
      <w:tr w14:paraId="716AB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1121BBC2">
            <w:pPr>
              <w:rPr>
                <w:rFonts w:hint="eastAsia" w:ascii="宋体" w:hAnsi="宋体" w:eastAsia="宋体" w:cs="Times New Roman"/>
                <w:szCs w:val="20"/>
                <w14:ligatures w14:val="none"/>
              </w:rPr>
            </w:pPr>
          </w:p>
        </w:tc>
        <w:tc>
          <w:tcPr>
            <w:tcW w:w="1067" w:type="dxa"/>
          </w:tcPr>
          <w:p w14:paraId="562CBD91">
            <w:pPr>
              <w:rPr>
                <w:rFonts w:hint="eastAsia" w:ascii="宋体" w:hAnsi="宋体" w:eastAsia="宋体" w:cs="Times New Roman"/>
                <w:szCs w:val="20"/>
                <w14:ligatures w14:val="none"/>
              </w:rPr>
            </w:pPr>
          </w:p>
        </w:tc>
        <w:tc>
          <w:tcPr>
            <w:tcW w:w="2589" w:type="dxa"/>
          </w:tcPr>
          <w:p w14:paraId="0D715772">
            <w:pPr>
              <w:rPr>
                <w:rFonts w:hint="eastAsia" w:ascii="宋体" w:hAnsi="宋体" w:eastAsia="宋体" w:cs="Times New Roman"/>
                <w:szCs w:val="20"/>
                <w14:ligatures w14:val="none"/>
              </w:rPr>
            </w:pPr>
          </w:p>
        </w:tc>
        <w:tc>
          <w:tcPr>
            <w:tcW w:w="2417" w:type="dxa"/>
          </w:tcPr>
          <w:p w14:paraId="503455E1">
            <w:pPr>
              <w:rPr>
                <w:rFonts w:hint="eastAsia" w:ascii="宋体" w:hAnsi="宋体" w:eastAsia="宋体" w:cs="Times New Roman"/>
                <w:szCs w:val="20"/>
                <w14:ligatures w14:val="none"/>
              </w:rPr>
            </w:pPr>
          </w:p>
        </w:tc>
        <w:tc>
          <w:tcPr>
            <w:tcW w:w="1586" w:type="dxa"/>
          </w:tcPr>
          <w:p w14:paraId="02CF6BB0">
            <w:pPr>
              <w:rPr>
                <w:rFonts w:hint="eastAsia" w:ascii="宋体" w:hAnsi="宋体" w:eastAsia="宋体" w:cs="Times New Roman"/>
                <w:szCs w:val="20"/>
                <w14:ligatures w14:val="none"/>
              </w:rPr>
            </w:pPr>
          </w:p>
        </w:tc>
        <w:tc>
          <w:tcPr>
            <w:tcW w:w="1577" w:type="dxa"/>
          </w:tcPr>
          <w:p w14:paraId="6A62F555">
            <w:pPr>
              <w:rPr>
                <w:rFonts w:hint="eastAsia" w:ascii="宋体" w:hAnsi="宋体" w:eastAsia="宋体" w:cs="Times New Roman"/>
                <w:szCs w:val="20"/>
                <w14:ligatures w14:val="none"/>
              </w:rPr>
            </w:pPr>
          </w:p>
        </w:tc>
      </w:tr>
      <w:tr w14:paraId="4CBA7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264D5CD7">
            <w:pPr>
              <w:rPr>
                <w:rFonts w:hint="eastAsia" w:ascii="宋体" w:hAnsi="宋体" w:eastAsia="宋体" w:cs="Times New Roman"/>
                <w:szCs w:val="20"/>
                <w14:ligatures w14:val="none"/>
              </w:rPr>
            </w:pPr>
          </w:p>
        </w:tc>
        <w:tc>
          <w:tcPr>
            <w:tcW w:w="1067" w:type="dxa"/>
          </w:tcPr>
          <w:p w14:paraId="00EF77F4">
            <w:pPr>
              <w:rPr>
                <w:rFonts w:hint="eastAsia" w:ascii="宋体" w:hAnsi="宋体" w:eastAsia="宋体" w:cs="Times New Roman"/>
                <w:szCs w:val="20"/>
                <w14:ligatures w14:val="none"/>
              </w:rPr>
            </w:pPr>
          </w:p>
        </w:tc>
        <w:tc>
          <w:tcPr>
            <w:tcW w:w="2589" w:type="dxa"/>
          </w:tcPr>
          <w:p w14:paraId="7DD988EE">
            <w:pPr>
              <w:rPr>
                <w:rFonts w:hint="eastAsia" w:ascii="宋体" w:hAnsi="宋体" w:eastAsia="宋体" w:cs="Times New Roman"/>
                <w:szCs w:val="20"/>
                <w14:ligatures w14:val="none"/>
              </w:rPr>
            </w:pPr>
          </w:p>
        </w:tc>
        <w:tc>
          <w:tcPr>
            <w:tcW w:w="2417" w:type="dxa"/>
          </w:tcPr>
          <w:p w14:paraId="1D6702A2">
            <w:pPr>
              <w:rPr>
                <w:rFonts w:hint="eastAsia" w:ascii="宋体" w:hAnsi="宋体" w:eastAsia="宋体" w:cs="Times New Roman"/>
                <w:szCs w:val="20"/>
                <w14:ligatures w14:val="none"/>
              </w:rPr>
            </w:pPr>
          </w:p>
        </w:tc>
        <w:tc>
          <w:tcPr>
            <w:tcW w:w="1586" w:type="dxa"/>
          </w:tcPr>
          <w:p w14:paraId="13DCBCB9">
            <w:pPr>
              <w:rPr>
                <w:rFonts w:hint="eastAsia" w:ascii="宋体" w:hAnsi="宋体" w:eastAsia="宋体" w:cs="Times New Roman"/>
                <w:szCs w:val="20"/>
                <w14:ligatures w14:val="none"/>
              </w:rPr>
            </w:pPr>
          </w:p>
        </w:tc>
        <w:tc>
          <w:tcPr>
            <w:tcW w:w="1577" w:type="dxa"/>
          </w:tcPr>
          <w:p w14:paraId="1640BDB5">
            <w:pPr>
              <w:rPr>
                <w:rFonts w:hint="eastAsia" w:ascii="宋体" w:hAnsi="宋体" w:eastAsia="宋体" w:cs="Times New Roman"/>
                <w:szCs w:val="20"/>
                <w14:ligatures w14:val="none"/>
              </w:rPr>
            </w:pPr>
          </w:p>
        </w:tc>
      </w:tr>
      <w:tr w14:paraId="4EB9B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28FD77F4">
            <w:pPr>
              <w:rPr>
                <w:rFonts w:hint="eastAsia" w:ascii="宋体" w:hAnsi="宋体" w:eastAsia="宋体" w:cs="Times New Roman"/>
                <w:szCs w:val="20"/>
                <w14:ligatures w14:val="none"/>
              </w:rPr>
            </w:pPr>
          </w:p>
        </w:tc>
        <w:tc>
          <w:tcPr>
            <w:tcW w:w="1067" w:type="dxa"/>
          </w:tcPr>
          <w:p w14:paraId="1EEF8C9B">
            <w:pPr>
              <w:rPr>
                <w:rFonts w:hint="eastAsia" w:ascii="宋体" w:hAnsi="宋体" w:eastAsia="宋体" w:cs="Times New Roman"/>
                <w:szCs w:val="20"/>
                <w14:ligatures w14:val="none"/>
              </w:rPr>
            </w:pPr>
          </w:p>
        </w:tc>
        <w:tc>
          <w:tcPr>
            <w:tcW w:w="2589" w:type="dxa"/>
          </w:tcPr>
          <w:p w14:paraId="66F1DC4A">
            <w:pPr>
              <w:rPr>
                <w:rFonts w:hint="eastAsia" w:ascii="宋体" w:hAnsi="宋体" w:eastAsia="宋体" w:cs="Times New Roman"/>
                <w:szCs w:val="20"/>
                <w14:ligatures w14:val="none"/>
              </w:rPr>
            </w:pPr>
          </w:p>
        </w:tc>
        <w:tc>
          <w:tcPr>
            <w:tcW w:w="2417" w:type="dxa"/>
          </w:tcPr>
          <w:p w14:paraId="679CF5BF">
            <w:pPr>
              <w:rPr>
                <w:rFonts w:hint="eastAsia" w:ascii="宋体" w:hAnsi="宋体" w:eastAsia="宋体" w:cs="Times New Roman"/>
                <w:szCs w:val="20"/>
                <w14:ligatures w14:val="none"/>
              </w:rPr>
            </w:pPr>
          </w:p>
        </w:tc>
        <w:tc>
          <w:tcPr>
            <w:tcW w:w="1586" w:type="dxa"/>
          </w:tcPr>
          <w:p w14:paraId="0B8C8BB0">
            <w:pPr>
              <w:rPr>
                <w:rFonts w:hint="eastAsia" w:ascii="宋体" w:hAnsi="宋体" w:eastAsia="宋体" w:cs="Times New Roman"/>
                <w:szCs w:val="20"/>
                <w14:ligatures w14:val="none"/>
              </w:rPr>
            </w:pPr>
          </w:p>
        </w:tc>
        <w:tc>
          <w:tcPr>
            <w:tcW w:w="1577" w:type="dxa"/>
          </w:tcPr>
          <w:p w14:paraId="29D7969C">
            <w:pPr>
              <w:rPr>
                <w:rFonts w:hint="eastAsia" w:ascii="宋体" w:hAnsi="宋体" w:eastAsia="宋体" w:cs="Times New Roman"/>
                <w:szCs w:val="20"/>
                <w14:ligatures w14:val="none"/>
              </w:rPr>
            </w:pPr>
          </w:p>
        </w:tc>
      </w:tr>
      <w:tr w14:paraId="369FD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45ABEDFA">
            <w:pPr>
              <w:rPr>
                <w:rFonts w:hint="eastAsia" w:ascii="宋体" w:hAnsi="宋体" w:eastAsia="宋体" w:cs="Times New Roman"/>
                <w:szCs w:val="20"/>
                <w14:ligatures w14:val="none"/>
              </w:rPr>
            </w:pPr>
          </w:p>
        </w:tc>
        <w:tc>
          <w:tcPr>
            <w:tcW w:w="1067" w:type="dxa"/>
          </w:tcPr>
          <w:p w14:paraId="6FD57306">
            <w:pPr>
              <w:rPr>
                <w:rFonts w:hint="eastAsia" w:ascii="宋体" w:hAnsi="宋体" w:eastAsia="宋体" w:cs="Times New Roman"/>
                <w:szCs w:val="20"/>
                <w14:ligatures w14:val="none"/>
              </w:rPr>
            </w:pPr>
          </w:p>
        </w:tc>
        <w:tc>
          <w:tcPr>
            <w:tcW w:w="2589" w:type="dxa"/>
          </w:tcPr>
          <w:p w14:paraId="6AAA99E6">
            <w:pPr>
              <w:rPr>
                <w:rFonts w:hint="eastAsia" w:ascii="宋体" w:hAnsi="宋体" w:eastAsia="宋体" w:cs="Times New Roman"/>
                <w:szCs w:val="20"/>
                <w14:ligatures w14:val="none"/>
              </w:rPr>
            </w:pPr>
          </w:p>
        </w:tc>
        <w:tc>
          <w:tcPr>
            <w:tcW w:w="2417" w:type="dxa"/>
          </w:tcPr>
          <w:p w14:paraId="2DDEFBF9">
            <w:pPr>
              <w:rPr>
                <w:rFonts w:hint="eastAsia" w:ascii="宋体" w:hAnsi="宋体" w:eastAsia="宋体" w:cs="Times New Roman"/>
                <w:szCs w:val="20"/>
                <w14:ligatures w14:val="none"/>
              </w:rPr>
            </w:pPr>
          </w:p>
        </w:tc>
        <w:tc>
          <w:tcPr>
            <w:tcW w:w="1586" w:type="dxa"/>
          </w:tcPr>
          <w:p w14:paraId="5E755D1E">
            <w:pPr>
              <w:rPr>
                <w:rFonts w:hint="eastAsia" w:ascii="宋体" w:hAnsi="宋体" w:eastAsia="宋体" w:cs="Times New Roman"/>
                <w:szCs w:val="20"/>
                <w14:ligatures w14:val="none"/>
              </w:rPr>
            </w:pPr>
          </w:p>
        </w:tc>
        <w:tc>
          <w:tcPr>
            <w:tcW w:w="1577" w:type="dxa"/>
          </w:tcPr>
          <w:p w14:paraId="578223AF">
            <w:pPr>
              <w:rPr>
                <w:rFonts w:hint="eastAsia" w:ascii="宋体" w:hAnsi="宋体" w:eastAsia="宋体" w:cs="Times New Roman"/>
                <w:szCs w:val="20"/>
                <w14:ligatures w14:val="none"/>
              </w:rPr>
            </w:pPr>
          </w:p>
        </w:tc>
      </w:tr>
      <w:tr w14:paraId="5A7DC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2E13546D">
            <w:pPr>
              <w:rPr>
                <w:rFonts w:hint="eastAsia" w:ascii="宋体" w:hAnsi="宋体" w:eastAsia="宋体" w:cs="Times New Roman"/>
                <w:szCs w:val="20"/>
                <w14:ligatures w14:val="none"/>
              </w:rPr>
            </w:pPr>
          </w:p>
        </w:tc>
        <w:tc>
          <w:tcPr>
            <w:tcW w:w="1067" w:type="dxa"/>
          </w:tcPr>
          <w:p w14:paraId="369AB190">
            <w:pPr>
              <w:rPr>
                <w:rFonts w:hint="eastAsia" w:ascii="宋体" w:hAnsi="宋体" w:eastAsia="宋体" w:cs="Times New Roman"/>
                <w:szCs w:val="20"/>
                <w14:ligatures w14:val="none"/>
              </w:rPr>
            </w:pPr>
          </w:p>
        </w:tc>
        <w:tc>
          <w:tcPr>
            <w:tcW w:w="2589" w:type="dxa"/>
          </w:tcPr>
          <w:p w14:paraId="679AC497">
            <w:pPr>
              <w:rPr>
                <w:rFonts w:hint="eastAsia" w:ascii="宋体" w:hAnsi="宋体" w:eastAsia="宋体" w:cs="Times New Roman"/>
                <w:szCs w:val="20"/>
                <w14:ligatures w14:val="none"/>
              </w:rPr>
            </w:pPr>
          </w:p>
        </w:tc>
        <w:tc>
          <w:tcPr>
            <w:tcW w:w="2417" w:type="dxa"/>
          </w:tcPr>
          <w:p w14:paraId="3774C88C">
            <w:pPr>
              <w:rPr>
                <w:rFonts w:hint="eastAsia" w:ascii="宋体" w:hAnsi="宋体" w:eastAsia="宋体" w:cs="Times New Roman"/>
                <w:szCs w:val="20"/>
                <w14:ligatures w14:val="none"/>
              </w:rPr>
            </w:pPr>
          </w:p>
        </w:tc>
        <w:tc>
          <w:tcPr>
            <w:tcW w:w="1586" w:type="dxa"/>
          </w:tcPr>
          <w:p w14:paraId="163E67B9">
            <w:pPr>
              <w:rPr>
                <w:rFonts w:hint="eastAsia" w:ascii="宋体" w:hAnsi="宋体" w:eastAsia="宋体" w:cs="Times New Roman"/>
                <w:szCs w:val="20"/>
                <w14:ligatures w14:val="none"/>
              </w:rPr>
            </w:pPr>
          </w:p>
        </w:tc>
        <w:tc>
          <w:tcPr>
            <w:tcW w:w="1577" w:type="dxa"/>
          </w:tcPr>
          <w:p w14:paraId="731DD4E8">
            <w:pPr>
              <w:rPr>
                <w:rFonts w:hint="eastAsia" w:ascii="宋体" w:hAnsi="宋体" w:eastAsia="宋体" w:cs="Times New Roman"/>
                <w:szCs w:val="20"/>
                <w14:ligatures w14:val="none"/>
              </w:rPr>
            </w:pPr>
          </w:p>
        </w:tc>
      </w:tr>
      <w:tr w14:paraId="244C7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26E2CA66">
            <w:pPr>
              <w:rPr>
                <w:rFonts w:hint="eastAsia" w:ascii="宋体" w:hAnsi="宋体" w:eastAsia="宋体" w:cs="Times New Roman"/>
                <w:szCs w:val="20"/>
                <w14:ligatures w14:val="none"/>
              </w:rPr>
            </w:pPr>
          </w:p>
        </w:tc>
        <w:tc>
          <w:tcPr>
            <w:tcW w:w="1067" w:type="dxa"/>
          </w:tcPr>
          <w:p w14:paraId="657B7262">
            <w:pPr>
              <w:rPr>
                <w:rFonts w:hint="eastAsia" w:ascii="宋体" w:hAnsi="宋体" w:eastAsia="宋体" w:cs="Times New Roman"/>
                <w:szCs w:val="20"/>
                <w14:ligatures w14:val="none"/>
              </w:rPr>
            </w:pPr>
          </w:p>
        </w:tc>
        <w:tc>
          <w:tcPr>
            <w:tcW w:w="2589" w:type="dxa"/>
          </w:tcPr>
          <w:p w14:paraId="4BE016CE">
            <w:pPr>
              <w:rPr>
                <w:rFonts w:hint="eastAsia" w:ascii="宋体" w:hAnsi="宋体" w:eastAsia="宋体" w:cs="Times New Roman"/>
                <w:szCs w:val="20"/>
                <w14:ligatures w14:val="none"/>
              </w:rPr>
            </w:pPr>
          </w:p>
        </w:tc>
        <w:tc>
          <w:tcPr>
            <w:tcW w:w="2417" w:type="dxa"/>
          </w:tcPr>
          <w:p w14:paraId="6ED7CAAE">
            <w:pPr>
              <w:rPr>
                <w:rFonts w:hint="eastAsia" w:ascii="宋体" w:hAnsi="宋体" w:eastAsia="宋体" w:cs="Times New Roman"/>
                <w:szCs w:val="20"/>
                <w14:ligatures w14:val="none"/>
              </w:rPr>
            </w:pPr>
          </w:p>
        </w:tc>
        <w:tc>
          <w:tcPr>
            <w:tcW w:w="1586" w:type="dxa"/>
          </w:tcPr>
          <w:p w14:paraId="678759FD">
            <w:pPr>
              <w:rPr>
                <w:rFonts w:hint="eastAsia" w:ascii="宋体" w:hAnsi="宋体" w:eastAsia="宋体" w:cs="Times New Roman"/>
                <w:szCs w:val="20"/>
                <w14:ligatures w14:val="none"/>
              </w:rPr>
            </w:pPr>
          </w:p>
        </w:tc>
        <w:tc>
          <w:tcPr>
            <w:tcW w:w="1577" w:type="dxa"/>
          </w:tcPr>
          <w:p w14:paraId="4E942496">
            <w:pPr>
              <w:rPr>
                <w:rFonts w:hint="eastAsia" w:ascii="宋体" w:hAnsi="宋体" w:eastAsia="宋体" w:cs="Times New Roman"/>
                <w:szCs w:val="20"/>
                <w14:ligatures w14:val="none"/>
              </w:rPr>
            </w:pPr>
          </w:p>
        </w:tc>
      </w:tr>
      <w:tr w14:paraId="5EDD8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2517165A">
            <w:pPr>
              <w:rPr>
                <w:rFonts w:hint="eastAsia" w:ascii="宋体" w:hAnsi="宋体" w:eastAsia="宋体" w:cs="Times New Roman"/>
                <w:szCs w:val="20"/>
                <w14:ligatures w14:val="none"/>
              </w:rPr>
            </w:pPr>
          </w:p>
        </w:tc>
        <w:tc>
          <w:tcPr>
            <w:tcW w:w="1067" w:type="dxa"/>
          </w:tcPr>
          <w:p w14:paraId="01C13764">
            <w:pPr>
              <w:rPr>
                <w:rFonts w:hint="eastAsia" w:ascii="宋体" w:hAnsi="宋体" w:eastAsia="宋体" w:cs="Times New Roman"/>
                <w:szCs w:val="20"/>
                <w14:ligatures w14:val="none"/>
              </w:rPr>
            </w:pPr>
          </w:p>
        </w:tc>
        <w:tc>
          <w:tcPr>
            <w:tcW w:w="2589" w:type="dxa"/>
          </w:tcPr>
          <w:p w14:paraId="6C76AFBF">
            <w:pPr>
              <w:rPr>
                <w:rFonts w:hint="eastAsia" w:ascii="宋体" w:hAnsi="宋体" w:eastAsia="宋体" w:cs="Times New Roman"/>
                <w:szCs w:val="20"/>
                <w14:ligatures w14:val="none"/>
              </w:rPr>
            </w:pPr>
          </w:p>
        </w:tc>
        <w:tc>
          <w:tcPr>
            <w:tcW w:w="2417" w:type="dxa"/>
          </w:tcPr>
          <w:p w14:paraId="204129FA">
            <w:pPr>
              <w:rPr>
                <w:rFonts w:hint="eastAsia" w:ascii="宋体" w:hAnsi="宋体" w:eastAsia="宋体" w:cs="Times New Roman"/>
                <w:szCs w:val="20"/>
                <w14:ligatures w14:val="none"/>
              </w:rPr>
            </w:pPr>
          </w:p>
        </w:tc>
        <w:tc>
          <w:tcPr>
            <w:tcW w:w="1586" w:type="dxa"/>
          </w:tcPr>
          <w:p w14:paraId="7EF42279">
            <w:pPr>
              <w:rPr>
                <w:rFonts w:hint="eastAsia" w:ascii="宋体" w:hAnsi="宋体" w:eastAsia="宋体" w:cs="Times New Roman"/>
                <w:szCs w:val="20"/>
                <w14:ligatures w14:val="none"/>
              </w:rPr>
            </w:pPr>
          </w:p>
        </w:tc>
        <w:tc>
          <w:tcPr>
            <w:tcW w:w="1577" w:type="dxa"/>
          </w:tcPr>
          <w:p w14:paraId="76DB872C">
            <w:pPr>
              <w:rPr>
                <w:rFonts w:hint="eastAsia" w:ascii="宋体" w:hAnsi="宋体" w:eastAsia="宋体" w:cs="Times New Roman"/>
                <w:szCs w:val="20"/>
                <w14:ligatures w14:val="none"/>
              </w:rPr>
            </w:pPr>
          </w:p>
        </w:tc>
      </w:tr>
      <w:tr w14:paraId="1BE52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74DEDBCE">
            <w:pPr>
              <w:rPr>
                <w:rFonts w:hint="eastAsia" w:ascii="宋体" w:hAnsi="宋体" w:eastAsia="宋体" w:cs="Times New Roman"/>
                <w:szCs w:val="20"/>
                <w14:ligatures w14:val="none"/>
              </w:rPr>
            </w:pPr>
          </w:p>
        </w:tc>
        <w:tc>
          <w:tcPr>
            <w:tcW w:w="1067" w:type="dxa"/>
          </w:tcPr>
          <w:p w14:paraId="24A371DD">
            <w:pPr>
              <w:rPr>
                <w:rFonts w:hint="eastAsia" w:ascii="宋体" w:hAnsi="宋体" w:eastAsia="宋体" w:cs="Times New Roman"/>
                <w:szCs w:val="20"/>
                <w14:ligatures w14:val="none"/>
              </w:rPr>
            </w:pPr>
          </w:p>
        </w:tc>
        <w:tc>
          <w:tcPr>
            <w:tcW w:w="2589" w:type="dxa"/>
          </w:tcPr>
          <w:p w14:paraId="2D53E0DC">
            <w:pPr>
              <w:rPr>
                <w:rFonts w:hint="eastAsia" w:ascii="宋体" w:hAnsi="宋体" w:eastAsia="宋体" w:cs="Times New Roman"/>
                <w:szCs w:val="20"/>
                <w14:ligatures w14:val="none"/>
              </w:rPr>
            </w:pPr>
          </w:p>
        </w:tc>
        <w:tc>
          <w:tcPr>
            <w:tcW w:w="2417" w:type="dxa"/>
          </w:tcPr>
          <w:p w14:paraId="05E62CE5">
            <w:pPr>
              <w:rPr>
                <w:rFonts w:hint="eastAsia" w:ascii="宋体" w:hAnsi="宋体" w:eastAsia="宋体" w:cs="Times New Roman"/>
                <w:szCs w:val="20"/>
                <w14:ligatures w14:val="none"/>
              </w:rPr>
            </w:pPr>
          </w:p>
        </w:tc>
        <w:tc>
          <w:tcPr>
            <w:tcW w:w="1586" w:type="dxa"/>
          </w:tcPr>
          <w:p w14:paraId="6A54FFEA">
            <w:pPr>
              <w:rPr>
                <w:rFonts w:hint="eastAsia" w:ascii="宋体" w:hAnsi="宋体" w:eastAsia="宋体" w:cs="Times New Roman"/>
                <w:szCs w:val="20"/>
                <w14:ligatures w14:val="none"/>
              </w:rPr>
            </w:pPr>
          </w:p>
        </w:tc>
        <w:tc>
          <w:tcPr>
            <w:tcW w:w="1577" w:type="dxa"/>
          </w:tcPr>
          <w:p w14:paraId="59EAB316">
            <w:pPr>
              <w:rPr>
                <w:rFonts w:hint="eastAsia" w:ascii="宋体" w:hAnsi="宋体" w:eastAsia="宋体" w:cs="Times New Roman"/>
                <w:szCs w:val="20"/>
                <w14:ligatures w14:val="none"/>
              </w:rPr>
            </w:pPr>
          </w:p>
        </w:tc>
      </w:tr>
      <w:tr w14:paraId="460DF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4251B4EA">
            <w:pPr>
              <w:rPr>
                <w:rFonts w:hint="eastAsia" w:ascii="宋体" w:hAnsi="宋体" w:eastAsia="宋体" w:cs="Times New Roman"/>
                <w:szCs w:val="20"/>
                <w14:ligatures w14:val="none"/>
              </w:rPr>
            </w:pPr>
          </w:p>
        </w:tc>
        <w:tc>
          <w:tcPr>
            <w:tcW w:w="1067" w:type="dxa"/>
          </w:tcPr>
          <w:p w14:paraId="53963D9D">
            <w:pPr>
              <w:rPr>
                <w:rFonts w:hint="eastAsia" w:ascii="宋体" w:hAnsi="宋体" w:eastAsia="宋体" w:cs="Times New Roman"/>
                <w:szCs w:val="20"/>
                <w14:ligatures w14:val="none"/>
              </w:rPr>
            </w:pPr>
          </w:p>
        </w:tc>
        <w:tc>
          <w:tcPr>
            <w:tcW w:w="2589" w:type="dxa"/>
          </w:tcPr>
          <w:p w14:paraId="45C68A40">
            <w:pPr>
              <w:rPr>
                <w:rFonts w:hint="eastAsia" w:ascii="宋体" w:hAnsi="宋体" w:eastAsia="宋体" w:cs="Times New Roman"/>
                <w:szCs w:val="20"/>
                <w14:ligatures w14:val="none"/>
              </w:rPr>
            </w:pPr>
          </w:p>
        </w:tc>
        <w:tc>
          <w:tcPr>
            <w:tcW w:w="2417" w:type="dxa"/>
          </w:tcPr>
          <w:p w14:paraId="6CB28766">
            <w:pPr>
              <w:rPr>
                <w:rFonts w:hint="eastAsia" w:ascii="宋体" w:hAnsi="宋体" w:eastAsia="宋体" w:cs="Times New Roman"/>
                <w:szCs w:val="20"/>
                <w14:ligatures w14:val="none"/>
              </w:rPr>
            </w:pPr>
          </w:p>
        </w:tc>
        <w:tc>
          <w:tcPr>
            <w:tcW w:w="1586" w:type="dxa"/>
          </w:tcPr>
          <w:p w14:paraId="18013F34">
            <w:pPr>
              <w:rPr>
                <w:rFonts w:hint="eastAsia" w:ascii="宋体" w:hAnsi="宋体" w:eastAsia="宋体" w:cs="Times New Roman"/>
                <w:szCs w:val="20"/>
                <w14:ligatures w14:val="none"/>
              </w:rPr>
            </w:pPr>
          </w:p>
        </w:tc>
        <w:tc>
          <w:tcPr>
            <w:tcW w:w="1577" w:type="dxa"/>
          </w:tcPr>
          <w:p w14:paraId="02E27E25">
            <w:pPr>
              <w:rPr>
                <w:rFonts w:hint="eastAsia" w:ascii="宋体" w:hAnsi="宋体" w:eastAsia="宋体" w:cs="Times New Roman"/>
                <w:szCs w:val="20"/>
                <w14:ligatures w14:val="none"/>
              </w:rPr>
            </w:pPr>
          </w:p>
        </w:tc>
      </w:tr>
      <w:tr w14:paraId="5A3A3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20363BB3">
            <w:pPr>
              <w:rPr>
                <w:rFonts w:hint="eastAsia" w:ascii="宋体" w:hAnsi="宋体" w:eastAsia="宋体" w:cs="Times New Roman"/>
                <w:szCs w:val="20"/>
                <w14:ligatures w14:val="none"/>
              </w:rPr>
            </w:pPr>
          </w:p>
        </w:tc>
        <w:tc>
          <w:tcPr>
            <w:tcW w:w="1067" w:type="dxa"/>
          </w:tcPr>
          <w:p w14:paraId="5B9CF74D">
            <w:pPr>
              <w:rPr>
                <w:rFonts w:hint="eastAsia" w:ascii="宋体" w:hAnsi="宋体" w:eastAsia="宋体" w:cs="Times New Roman"/>
                <w:szCs w:val="20"/>
                <w14:ligatures w14:val="none"/>
              </w:rPr>
            </w:pPr>
          </w:p>
        </w:tc>
        <w:tc>
          <w:tcPr>
            <w:tcW w:w="2589" w:type="dxa"/>
          </w:tcPr>
          <w:p w14:paraId="2FC8246F">
            <w:pPr>
              <w:rPr>
                <w:rFonts w:hint="eastAsia" w:ascii="宋体" w:hAnsi="宋体" w:eastAsia="宋体" w:cs="Times New Roman"/>
                <w:szCs w:val="20"/>
                <w14:ligatures w14:val="none"/>
              </w:rPr>
            </w:pPr>
          </w:p>
        </w:tc>
        <w:tc>
          <w:tcPr>
            <w:tcW w:w="2417" w:type="dxa"/>
          </w:tcPr>
          <w:p w14:paraId="2C2A7989">
            <w:pPr>
              <w:rPr>
                <w:rFonts w:hint="eastAsia" w:ascii="宋体" w:hAnsi="宋体" w:eastAsia="宋体" w:cs="Times New Roman"/>
                <w:szCs w:val="20"/>
                <w14:ligatures w14:val="none"/>
              </w:rPr>
            </w:pPr>
          </w:p>
        </w:tc>
        <w:tc>
          <w:tcPr>
            <w:tcW w:w="1586" w:type="dxa"/>
          </w:tcPr>
          <w:p w14:paraId="748553FC">
            <w:pPr>
              <w:rPr>
                <w:rFonts w:hint="eastAsia" w:ascii="宋体" w:hAnsi="宋体" w:eastAsia="宋体" w:cs="Times New Roman"/>
                <w:szCs w:val="20"/>
                <w14:ligatures w14:val="none"/>
              </w:rPr>
            </w:pPr>
          </w:p>
        </w:tc>
        <w:tc>
          <w:tcPr>
            <w:tcW w:w="1577" w:type="dxa"/>
          </w:tcPr>
          <w:p w14:paraId="39F3D4DF">
            <w:pPr>
              <w:rPr>
                <w:rFonts w:hint="eastAsia" w:ascii="宋体" w:hAnsi="宋体" w:eastAsia="宋体" w:cs="Times New Roman"/>
                <w:szCs w:val="20"/>
                <w14:ligatures w14:val="none"/>
              </w:rPr>
            </w:pPr>
          </w:p>
        </w:tc>
      </w:tr>
    </w:tbl>
    <w:p w14:paraId="0799B56D">
      <w:pPr>
        <w:spacing w:line="60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注：对于投标文件商务条款响应要求需有证明材料支持的，必须在投标文件中提供证明材料，并将该证明材料在投标文件中的索引（页码及条目号等）标注在“</w:t>
      </w:r>
      <w:r>
        <w:rPr>
          <w:rFonts w:hint="eastAsia" w:ascii="宋体" w:hAnsi="宋体" w:eastAsia="宋体" w:cs="Times New Roman"/>
          <w:b/>
          <w:bCs/>
          <w:sz w:val="24"/>
          <w:szCs w:val="20"/>
          <w14:ligatures w14:val="none"/>
        </w:rPr>
        <w:t>商务条件支持资料索引</w:t>
      </w:r>
      <w:r>
        <w:rPr>
          <w:rFonts w:hint="eastAsia" w:ascii="宋体" w:hAnsi="宋体" w:eastAsia="宋体" w:cs="Times New Roman"/>
          <w:b/>
          <w:sz w:val="24"/>
          <w:szCs w:val="24"/>
          <w14:ligatures w14:val="none"/>
        </w:rPr>
        <w:t>”中。</w:t>
      </w:r>
    </w:p>
    <w:p w14:paraId="2ED1C009">
      <w:pPr>
        <w:spacing w:line="600" w:lineRule="exact"/>
        <w:rPr>
          <w:rFonts w:hint="eastAsia" w:ascii="宋体" w:hAnsi="宋体" w:eastAsia="宋体" w:cs="Times New Roman"/>
          <w:sz w:val="24"/>
          <w:szCs w:val="24"/>
          <w14:ligatures w14:val="none"/>
        </w:rPr>
      </w:pPr>
    </w:p>
    <w:p w14:paraId="3FC0DDE7">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投标人（加盖电子公章）</w:t>
      </w:r>
      <w:r>
        <w:rPr>
          <w:rFonts w:ascii="宋体" w:hAnsi="宋体" w:eastAsia="宋体" w:cs="Times New Roman"/>
          <w:b/>
          <w:sz w:val="24"/>
          <w:szCs w:val="24"/>
          <w14:ligatures w14:val="none"/>
        </w:rPr>
        <w:t xml:space="preserve">： </w:t>
      </w:r>
    </w:p>
    <w:p w14:paraId="650DCF71">
      <w:pPr>
        <w:spacing w:line="360" w:lineRule="auto"/>
        <w:jc w:val="left"/>
        <w:rPr>
          <w:rFonts w:hint="eastAsia" w:ascii="宋体" w:hAnsi="宋体" w:eastAsia="宋体" w:cs="Times New Roman"/>
          <w:b/>
          <w:sz w:val="24"/>
          <w:szCs w:val="24"/>
          <w14:ligatures w14:val="none"/>
        </w:rPr>
      </w:pPr>
    </w:p>
    <w:p w14:paraId="5DDC0ACD">
      <w:pPr>
        <w:spacing w:line="360" w:lineRule="auto"/>
        <w:jc w:val="left"/>
        <w:rPr>
          <w:rFonts w:hint="eastAsia" w:ascii="宋体" w:hAnsi="宋体" w:eastAsia="宋体" w:cs="Times New Roman"/>
          <w:b/>
          <w:sz w:val="24"/>
          <w:szCs w:val="24"/>
          <w14:ligatures w14:val="none"/>
        </w:rPr>
      </w:pPr>
      <w:r>
        <w:rPr>
          <w:rFonts w:ascii="宋体" w:hAnsi="宋体" w:eastAsia="宋体" w:cs="Times New Roman"/>
          <w:b/>
          <w:sz w:val="24"/>
          <w:szCs w:val="24"/>
          <w14:ligatures w14:val="none"/>
        </w:rPr>
        <w:t>法定代表人或其委托代理人</w:t>
      </w:r>
      <w:r>
        <w:rPr>
          <w:rFonts w:hint="eastAsia" w:ascii="宋体" w:hAnsi="宋体" w:eastAsia="宋体" w:cs="Times New Roman"/>
          <w:b/>
          <w:sz w:val="24"/>
          <w:szCs w:val="24"/>
          <w14:ligatures w14:val="none"/>
        </w:rPr>
        <w:t>（电子签名）</w:t>
      </w:r>
      <w:r>
        <w:rPr>
          <w:rFonts w:ascii="宋体" w:hAnsi="宋体" w:eastAsia="宋体" w:cs="Times New Roman"/>
          <w:b/>
          <w:sz w:val="24"/>
          <w:szCs w:val="24"/>
          <w14:ligatures w14:val="none"/>
        </w:rPr>
        <w:t>：</w:t>
      </w:r>
    </w:p>
    <w:p w14:paraId="5D9731C3">
      <w:pPr>
        <w:spacing w:line="360" w:lineRule="auto"/>
        <w:jc w:val="left"/>
        <w:rPr>
          <w:rFonts w:hint="eastAsia" w:ascii="宋体" w:hAnsi="宋体" w:eastAsia="宋体" w:cs="Times New Roman"/>
          <w:b/>
          <w:sz w:val="24"/>
          <w:szCs w:val="24"/>
          <w14:ligatures w14:val="none"/>
        </w:rPr>
      </w:pPr>
    </w:p>
    <w:p w14:paraId="0C5CF723">
      <w:pPr>
        <w:spacing w:line="360" w:lineRule="auto"/>
        <w:ind w:firstLine="2" w:firstLineChars="1"/>
        <w:rPr>
          <w:rFonts w:hint="eastAsia" w:ascii="宋体" w:hAnsi="宋体" w:eastAsia="宋体" w:cs="Times New Roman"/>
          <w:b/>
          <w:sz w:val="24"/>
          <w:szCs w:val="24"/>
          <w14:ligatures w14:val="none"/>
        </w:rPr>
      </w:pPr>
      <w:r>
        <w:rPr>
          <w:rFonts w:hint="eastAsia" w:ascii="Times New Roman" w:hAnsi="Times New Roman" w:eastAsia="宋体" w:cs="Times New Roman"/>
          <w:b/>
          <w:sz w:val="24"/>
          <w:szCs w:val="24"/>
          <w14:ligatures w14:val="none"/>
        </w:rPr>
        <w:t>日期：</w:t>
      </w:r>
      <w:r>
        <w:rPr>
          <w:rFonts w:ascii="Times New Roman" w:hAnsi="Times New Roman" w:eastAsia="宋体" w:cs="Times New Roman"/>
          <w:b/>
          <w:sz w:val="24"/>
          <w:szCs w:val="24"/>
          <w14:ligatures w14:val="none"/>
        </w:rPr>
        <w:t xml:space="preserve"> </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年</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月</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日</w:t>
      </w:r>
    </w:p>
    <w:p w14:paraId="65819F67">
      <w:pPr>
        <w:rPr>
          <w:rFonts w:hint="eastAsia" w:ascii="宋体" w:hAnsi="宋体" w:eastAsia="宋体" w:cs="Times New Roman"/>
          <w:b/>
          <w:sz w:val="28"/>
          <w:szCs w:val="28"/>
          <w14:ligatures w14:val="none"/>
        </w:rPr>
      </w:pPr>
      <w:r>
        <w:rPr>
          <w:rFonts w:hint="eastAsia" w:ascii="宋体" w:hAnsi="宋体" w:eastAsia="宋体" w:cs="Times New Roman"/>
          <w:sz w:val="24"/>
          <w:szCs w:val="24"/>
          <w:u w:val="single"/>
          <w14:ligatures w14:val="none"/>
        </w:rPr>
        <w:br w:type="page"/>
      </w:r>
      <w:r>
        <w:rPr>
          <w:rFonts w:hint="eastAsia" w:ascii="宋体" w:hAnsi="宋体" w:eastAsia="宋体" w:cs="Times New Roman"/>
          <w:b/>
          <w:sz w:val="28"/>
          <w:szCs w:val="28"/>
          <w14:ligatures w14:val="none"/>
        </w:rPr>
        <w:t>格式8：</w:t>
      </w:r>
      <w:r>
        <w:rPr>
          <w:rFonts w:ascii="宋体" w:hAnsi="宋体" w:eastAsia="宋体" w:cs="Times New Roman"/>
          <w:b/>
          <w:sz w:val="28"/>
          <w:szCs w:val="28"/>
          <w14:ligatures w14:val="none"/>
        </w:rPr>
        <w:t xml:space="preserve"> </w:t>
      </w:r>
    </w:p>
    <w:p w14:paraId="38CD1A45">
      <w:pPr>
        <w:tabs>
          <w:tab w:val="left" w:pos="360"/>
          <w:tab w:val="left" w:pos="900"/>
          <w:tab w:val="left" w:pos="1588"/>
        </w:tabs>
        <w:adjustRightInd w:val="0"/>
        <w:spacing w:before="120" w:line="360" w:lineRule="auto"/>
        <w:ind w:left="991"/>
        <w:jc w:val="center"/>
        <w:textAlignment w:val="baseline"/>
        <w:outlineLvl w:val="2"/>
        <w:rPr>
          <w:rFonts w:hint="eastAsia" w:ascii="宋体" w:hAnsi="宋体" w:eastAsia="宋体" w:cs="Times New Roman"/>
          <w:b/>
          <w:kern w:val="0"/>
          <w:sz w:val="32"/>
          <w:szCs w:val="32"/>
          <w14:ligatures w14:val="none"/>
        </w:rPr>
      </w:pPr>
      <w:bookmarkStart w:id="146" w:name="_Toc496122209"/>
      <w:r>
        <w:rPr>
          <w:rFonts w:hint="eastAsia" w:ascii="宋体" w:hAnsi="宋体" w:eastAsia="宋体" w:cs="Times New Roman"/>
          <w:b/>
          <w:kern w:val="0"/>
          <w:sz w:val="32"/>
          <w:szCs w:val="32"/>
          <w14:ligatures w14:val="none"/>
        </w:rPr>
        <w:t>投标保证金交纳凭证</w:t>
      </w:r>
      <w:bookmarkEnd w:id="146"/>
    </w:p>
    <w:p w14:paraId="2F759977">
      <w:pPr>
        <w:spacing w:line="588" w:lineRule="exact"/>
        <w:jc w:val="left"/>
        <w:rPr>
          <w:rFonts w:hint="eastAsia" w:ascii="Calibri" w:hAnsi="宋体" w:eastAsia="宋体" w:cs="Times New Roman"/>
          <w:b/>
          <w:sz w:val="28"/>
          <w:szCs w:val="28"/>
          <w14:ligatures w14:val="none"/>
        </w:rPr>
      </w:pPr>
    </w:p>
    <w:p w14:paraId="4D8D403F">
      <w:pPr>
        <w:spacing w:line="588" w:lineRule="exact"/>
        <w:jc w:val="left"/>
        <w:rPr>
          <w:rFonts w:hint="eastAsia" w:ascii="宋体" w:hAnsi="宋体" w:eastAsia="宋体" w:cs="Times New Roman"/>
          <w:b/>
          <w:sz w:val="28"/>
          <w:szCs w:val="28"/>
          <w14:ligatures w14:val="none"/>
        </w:rPr>
      </w:pPr>
      <w:r>
        <w:rPr>
          <w:rFonts w:ascii="Calibri" w:hAnsi="宋体" w:eastAsia="宋体" w:cs="Times New Roman"/>
          <w:b/>
          <w:sz w:val="28"/>
          <w:szCs w:val="28"/>
          <w14:ligatures w14:val="none"/>
        </w:rPr>
        <w:br w:type="page"/>
      </w:r>
      <w:r>
        <w:rPr>
          <w:rFonts w:hint="eastAsia" w:ascii="宋体" w:hAnsi="宋体" w:eastAsia="宋体" w:cs="Times New Roman"/>
          <w:b/>
          <w:sz w:val="28"/>
          <w:szCs w:val="28"/>
          <w14:ligatures w14:val="none"/>
        </w:rPr>
        <w:t>格式9：</w:t>
      </w:r>
    </w:p>
    <w:p w14:paraId="3EE69ECF">
      <w:pPr>
        <w:tabs>
          <w:tab w:val="left" w:pos="360"/>
          <w:tab w:val="left" w:pos="900"/>
          <w:tab w:val="left" w:pos="1588"/>
        </w:tabs>
        <w:adjustRightInd w:val="0"/>
        <w:spacing w:before="120" w:line="360" w:lineRule="auto"/>
        <w:jc w:val="center"/>
        <w:textAlignment w:val="baseline"/>
        <w:outlineLvl w:val="2"/>
        <w:rPr>
          <w:rFonts w:hint="eastAsia" w:ascii="宋体" w:hAnsi="宋体" w:eastAsia="宋体" w:cs="Times New Roman"/>
          <w:b/>
          <w:kern w:val="0"/>
          <w:sz w:val="32"/>
          <w:szCs w:val="32"/>
          <w14:ligatures w14:val="none"/>
        </w:rPr>
      </w:pPr>
      <w:r>
        <w:rPr>
          <w:rFonts w:hint="eastAsia" w:ascii="宋体" w:hAnsi="宋体" w:eastAsia="宋体" w:cs="Times New Roman"/>
          <w:b/>
          <w:kern w:val="0"/>
          <w:sz w:val="32"/>
          <w:szCs w:val="32"/>
          <w14:ligatures w14:val="none"/>
        </w:rPr>
        <w:t>拟在本项目投入主要人员情况一览表</w:t>
      </w:r>
    </w:p>
    <w:tbl>
      <w:tblPr>
        <w:tblStyle w:val="38"/>
        <w:tblW w:w="9854" w:type="dxa"/>
        <w:jc w:val="center"/>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1094"/>
        <w:gridCol w:w="1094"/>
        <w:gridCol w:w="985"/>
        <w:gridCol w:w="1661"/>
        <w:gridCol w:w="1890"/>
        <w:gridCol w:w="3130"/>
      </w:tblGrid>
      <w:tr w14:paraId="2182F87E">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94" w:type="dxa"/>
            <w:vAlign w:val="center"/>
          </w:tcPr>
          <w:p w14:paraId="30673096">
            <w:pPr>
              <w:spacing w:line="360" w:lineRule="auto"/>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序号</w:t>
            </w:r>
          </w:p>
        </w:tc>
        <w:tc>
          <w:tcPr>
            <w:tcW w:w="1094" w:type="dxa"/>
            <w:vAlign w:val="center"/>
          </w:tcPr>
          <w:p w14:paraId="01BFA59D">
            <w:pPr>
              <w:spacing w:line="360" w:lineRule="auto"/>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姓名</w:t>
            </w:r>
          </w:p>
        </w:tc>
        <w:tc>
          <w:tcPr>
            <w:tcW w:w="985" w:type="dxa"/>
            <w:vAlign w:val="center"/>
          </w:tcPr>
          <w:p w14:paraId="30413793">
            <w:pPr>
              <w:spacing w:line="360" w:lineRule="auto"/>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性别</w:t>
            </w:r>
          </w:p>
        </w:tc>
        <w:tc>
          <w:tcPr>
            <w:tcW w:w="1661" w:type="dxa"/>
            <w:vAlign w:val="center"/>
          </w:tcPr>
          <w:p w14:paraId="50FDDD71">
            <w:pPr>
              <w:spacing w:line="360" w:lineRule="auto"/>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文化程度</w:t>
            </w:r>
          </w:p>
        </w:tc>
        <w:tc>
          <w:tcPr>
            <w:tcW w:w="1890" w:type="dxa"/>
            <w:vAlign w:val="center"/>
          </w:tcPr>
          <w:p w14:paraId="36251D21">
            <w:pPr>
              <w:spacing w:line="360" w:lineRule="auto"/>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拟从事岗位</w:t>
            </w:r>
          </w:p>
        </w:tc>
        <w:tc>
          <w:tcPr>
            <w:tcW w:w="3130" w:type="dxa"/>
            <w:vAlign w:val="center"/>
          </w:tcPr>
          <w:p w14:paraId="48DB561A">
            <w:pPr>
              <w:spacing w:line="360" w:lineRule="auto"/>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类似经验</w:t>
            </w:r>
          </w:p>
        </w:tc>
      </w:tr>
      <w:tr w14:paraId="176D4051">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094" w:type="dxa"/>
          </w:tcPr>
          <w:p w14:paraId="3883B378">
            <w:pPr>
              <w:spacing w:line="360" w:lineRule="auto"/>
              <w:jc w:val="center"/>
              <w:rPr>
                <w:rFonts w:hint="eastAsia" w:ascii="宋体" w:hAnsi="宋体" w:eastAsia="宋体" w:cs="Times New Roman"/>
                <w:b/>
                <w:szCs w:val="21"/>
                <w14:ligatures w14:val="none"/>
              </w:rPr>
            </w:pPr>
          </w:p>
        </w:tc>
        <w:tc>
          <w:tcPr>
            <w:tcW w:w="1094" w:type="dxa"/>
            <w:vAlign w:val="center"/>
          </w:tcPr>
          <w:p w14:paraId="2F88D730">
            <w:pPr>
              <w:spacing w:line="360" w:lineRule="auto"/>
              <w:jc w:val="center"/>
              <w:rPr>
                <w:rFonts w:hint="eastAsia" w:ascii="宋体" w:hAnsi="宋体" w:eastAsia="宋体" w:cs="Times New Roman"/>
                <w:b/>
                <w:szCs w:val="21"/>
                <w14:ligatures w14:val="none"/>
              </w:rPr>
            </w:pPr>
          </w:p>
        </w:tc>
        <w:tc>
          <w:tcPr>
            <w:tcW w:w="985" w:type="dxa"/>
            <w:vAlign w:val="center"/>
          </w:tcPr>
          <w:p w14:paraId="2FB4290D">
            <w:pPr>
              <w:spacing w:line="360" w:lineRule="auto"/>
              <w:jc w:val="center"/>
              <w:rPr>
                <w:rFonts w:hint="eastAsia" w:ascii="宋体" w:hAnsi="宋体" w:eastAsia="宋体" w:cs="Times New Roman"/>
                <w:b/>
                <w:szCs w:val="21"/>
                <w14:ligatures w14:val="none"/>
              </w:rPr>
            </w:pPr>
          </w:p>
        </w:tc>
        <w:tc>
          <w:tcPr>
            <w:tcW w:w="1661" w:type="dxa"/>
            <w:vAlign w:val="center"/>
          </w:tcPr>
          <w:p w14:paraId="2D979EAE">
            <w:pPr>
              <w:spacing w:line="360" w:lineRule="auto"/>
              <w:jc w:val="center"/>
              <w:rPr>
                <w:rFonts w:hint="eastAsia" w:ascii="宋体" w:hAnsi="宋体" w:eastAsia="宋体" w:cs="Times New Roman"/>
                <w:b/>
                <w:szCs w:val="21"/>
                <w14:ligatures w14:val="none"/>
              </w:rPr>
            </w:pPr>
          </w:p>
        </w:tc>
        <w:tc>
          <w:tcPr>
            <w:tcW w:w="1890" w:type="dxa"/>
            <w:vAlign w:val="center"/>
          </w:tcPr>
          <w:p w14:paraId="2CAF5393">
            <w:pPr>
              <w:spacing w:line="360" w:lineRule="auto"/>
              <w:jc w:val="center"/>
              <w:rPr>
                <w:rFonts w:hint="eastAsia" w:ascii="宋体" w:hAnsi="宋体" w:eastAsia="宋体" w:cs="Times New Roman"/>
                <w:b/>
                <w:szCs w:val="21"/>
                <w14:ligatures w14:val="none"/>
              </w:rPr>
            </w:pPr>
          </w:p>
        </w:tc>
        <w:tc>
          <w:tcPr>
            <w:tcW w:w="3130" w:type="dxa"/>
            <w:vAlign w:val="center"/>
          </w:tcPr>
          <w:p w14:paraId="5D260A7D">
            <w:pPr>
              <w:spacing w:line="360" w:lineRule="auto"/>
              <w:jc w:val="center"/>
              <w:rPr>
                <w:rFonts w:hint="eastAsia" w:ascii="宋体" w:hAnsi="宋体" w:eastAsia="宋体" w:cs="Times New Roman"/>
                <w:b/>
                <w:szCs w:val="21"/>
                <w14:ligatures w14:val="none"/>
              </w:rPr>
            </w:pPr>
          </w:p>
        </w:tc>
      </w:tr>
      <w:tr w14:paraId="57A7818E">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94" w:type="dxa"/>
          </w:tcPr>
          <w:p w14:paraId="55493446">
            <w:pPr>
              <w:spacing w:line="360" w:lineRule="auto"/>
              <w:jc w:val="center"/>
              <w:rPr>
                <w:rFonts w:hint="eastAsia" w:ascii="宋体" w:hAnsi="宋体" w:eastAsia="宋体" w:cs="Times New Roman"/>
                <w:szCs w:val="21"/>
                <w14:ligatures w14:val="none"/>
              </w:rPr>
            </w:pPr>
          </w:p>
        </w:tc>
        <w:tc>
          <w:tcPr>
            <w:tcW w:w="1094" w:type="dxa"/>
            <w:vAlign w:val="center"/>
          </w:tcPr>
          <w:p w14:paraId="74673AE4">
            <w:pPr>
              <w:spacing w:line="360" w:lineRule="auto"/>
              <w:jc w:val="center"/>
              <w:rPr>
                <w:rFonts w:hint="eastAsia" w:ascii="宋体" w:hAnsi="宋体" w:eastAsia="宋体" w:cs="Times New Roman"/>
                <w:szCs w:val="21"/>
                <w14:ligatures w14:val="none"/>
              </w:rPr>
            </w:pPr>
          </w:p>
        </w:tc>
        <w:tc>
          <w:tcPr>
            <w:tcW w:w="985" w:type="dxa"/>
            <w:vAlign w:val="center"/>
          </w:tcPr>
          <w:p w14:paraId="374B3863">
            <w:pPr>
              <w:spacing w:line="360" w:lineRule="auto"/>
              <w:jc w:val="center"/>
              <w:rPr>
                <w:rFonts w:hint="eastAsia" w:ascii="宋体" w:hAnsi="宋体" w:eastAsia="宋体" w:cs="Times New Roman"/>
                <w:szCs w:val="21"/>
                <w14:ligatures w14:val="none"/>
              </w:rPr>
            </w:pPr>
          </w:p>
        </w:tc>
        <w:tc>
          <w:tcPr>
            <w:tcW w:w="1661" w:type="dxa"/>
            <w:vAlign w:val="center"/>
          </w:tcPr>
          <w:p w14:paraId="5BBEF5AB">
            <w:pPr>
              <w:spacing w:line="360" w:lineRule="auto"/>
              <w:jc w:val="center"/>
              <w:rPr>
                <w:rFonts w:hint="eastAsia" w:ascii="宋体" w:hAnsi="宋体" w:eastAsia="宋体" w:cs="Times New Roman"/>
                <w:szCs w:val="21"/>
                <w14:ligatures w14:val="none"/>
              </w:rPr>
            </w:pPr>
          </w:p>
        </w:tc>
        <w:tc>
          <w:tcPr>
            <w:tcW w:w="1890" w:type="dxa"/>
            <w:vAlign w:val="center"/>
          </w:tcPr>
          <w:p w14:paraId="47E39ACE">
            <w:pPr>
              <w:spacing w:line="360" w:lineRule="auto"/>
              <w:jc w:val="center"/>
              <w:rPr>
                <w:rFonts w:hint="eastAsia" w:ascii="宋体" w:hAnsi="宋体" w:eastAsia="宋体" w:cs="Times New Roman"/>
                <w:szCs w:val="21"/>
                <w14:ligatures w14:val="none"/>
              </w:rPr>
            </w:pPr>
          </w:p>
        </w:tc>
        <w:tc>
          <w:tcPr>
            <w:tcW w:w="3130" w:type="dxa"/>
            <w:vAlign w:val="center"/>
          </w:tcPr>
          <w:p w14:paraId="01B6AA14">
            <w:pPr>
              <w:spacing w:line="360" w:lineRule="auto"/>
              <w:jc w:val="center"/>
              <w:rPr>
                <w:rFonts w:hint="eastAsia" w:ascii="宋体" w:hAnsi="宋体" w:eastAsia="宋体" w:cs="Times New Roman"/>
                <w:szCs w:val="21"/>
                <w14:ligatures w14:val="none"/>
              </w:rPr>
            </w:pPr>
          </w:p>
        </w:tc>
      </w:tr>
      <w:tr w14:paraId="7ACE381F">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094" w:type="dxa"/>
          </w:tcPr>
          <w:p w14:paraId="5021F895">
            <w:pPr>
              <w:spacing w:line="360" w:lineRule="auto"/>
              <w:jc w:val="center"/>
              <w:rPr>
                <w:rFonts w:hint="eastAsia" w:ascii="宋体" w:hAnsi="宋体" w:eastAsia="宋体" w:cs="Times New Roman"/>
                <w:szCs w:val="21"/>
                <w14:ligatures w14:val="none"/>
              </w:rPr>
            </w:pPr>
          </w:p>
        </w:tc>
        <w:tc>
          <w:tcPr>
            <w:tcW w:w="1094" w:type="dxa"/>
            <w:vAlign w:val="center"/>
          </w:tcPr>
          <w:p w14:paraId="424A4E5C">
            <w:pPr>
              <w:spacing w:line="360" w:lineRule="auto"/>
              <w:jc w:val="center"/>
              <w:rPr>
                <w:rFonts w:hint="eastAsia" w:ascii="宋体" w:hAnsi="宋体" w:eastAsia="宋体" w:cs="Times New Roman"/>
                <w:szCs w:val="21"/>
                <w14:ligatures w14:val="none"/>
              </w:rPr>
            </w:pPr>
          </w:p>
        </w:tc>
        <w:tc>
          <w:tcPr>
            <w:tcW w:w="985" w:type="dxa"/>
            <w:vAlign w:val="center"/>
          </w:tcPr>
          <w:p w14:paraId="37ACFE48">
            <w:pPr>
              <w:spacing w:line="360" w:lineRule="auto"/>
              <w:jc w:val="center"/>
              <w:rPr>
                <w:rFonts w:hint="eastAsia" w:ascii="宋体" w:hAnsi="宋体" w:eastAsia="宋体" w:cs="Times New Roman"/>
                <w:szCs w:val="21"/>
                <w14:ligatures w14:val="none"/>
              </w:rPr>
            </w:pPr>
          </w:p>
        </w:tc>
        <w:tc>
          <w:tcPr>
            <w:tcW w:w="1661" w:type="dxa"/>
            <w:vAlign w:val="center"/>
          </w:tcPr>
          <w:p w14:paraId="02A3E85A">
            <w:pPr>
              <w:spacing w:line="360" w:lineRule="auto"/>
              <w:jc w:val="center"/>
              <w:rPr>
                <w:rFonts w:hint="eastAsia" w:ascii="宋体" w:hAnsi="宋体" w:eastAsia="宋体" w:cs="Times New Roman"/>
                <w:szCs w:val="21"/>
                <w14:ligatures w14:val="none"/>
              </w:rPr>
            </w:pPr>
          </w:p>
        </w:tc>
        <w:tc>
          <w:tcPr>
            <w:tcW w:w="1890" w:type="dxa"/>
            <w:vAlign w:val="center"/>
          </w:tcPr>
          <w:p w14:paraId="65157027">
            <w:pPr>
              <w:spacing w:line="360" w:lineRule="auto"/>
              <w:jc w:val="center"/>
              <w:rPr>
                <w:rFonts w:hint="eastAsia" w:ascii="宋体" w:hAnsi="宋体" w:eastAsia="宋体" w:cs="Times New Roman"/>
                <w:szCs w:val="21"/>
                <w14:ligatures w14:val="none"/>
              </w:rPr>
            </w:pPr>
          </w:p>
        </w:tc>
        <w:tc>
          <w:tcPr>
            <w:tcW w:w="3130" w:type="dxa"/>
            <w:vAlign w:val="center"/>
          </w:tcPr>
          <w:p w14:paraId="027C6F80">
            <w:pPr>
              <w:spacing w:line="360" w:lineRule="auto"/>
              <w:jc w:val="center"/>
              <w:rPr>
                <w:rFonts w:hint="eastAsia" w:ascii="宋体" w:hAnsi="宋体" w:eastAsia="宋体" w:cs="Times New Roman"/>
                <w:szCs w:val="21"/>
                <w14:ligatures w14:val="none"/>
              </w:rPr>
            </w:pPr>
          </w:p>
        </w:tc>
      </w:tr>
      <w:tr w14:paraId="08672A47">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094" w:type="dxa"/>
          </w:tcPr>
          <w:p w14:paraId="544BE710">
            <w:pPr>
              <w:spacing w:line="360" w:lineRule="auto"/>
              <w:jc w:val="center"/>
              <w:rPr>
                <w:rFonts w:hint="eastAsia" w:ascii="宋体" w:hAnsi="宋体" w:eastAsia="宋体" w:cs="Times New Roman"/>
                <w:szCs w:val="21"/>
                <w14:ligatures w14:val="none"/>
              </w:rPr>
            </w:pPr>
          </w:p>
        </w:tc>
        <w:tc>
          <w:tcPr>
            <w:tcW w:w="1094" w:type="dxa"/>
            <w:vAlign w:val="center"/>
          </w:tcPr>
          <w:p w14:paraId="7EEC2DA5">
            <w:pPr>
              <w:spacing w:line="360" w:lineRule="auto"/>
              <w:jc w:val="center"/>
              <w:rPr>
                <w:rFonts w:hint="eastAsia" w:ascii="宋体" w:hAnsi="宋体" w:eastAsia="宋体" w:cs="Times New Roman"/>
                <w:szCs w:val="21"/>
                <w14:ligatures w14:val="none"/>
              </w:rPr>
            </w:pPr>
          </w:p>
        </w:tc>
        <w:tc>
          <w:tcPr>
            <w:tcW w:w="985" w:type="dxa"/>
            <w:vAlign w:val="center"/>
          </w:tcPr>
          <w:p w14:paraId="45A0152B">
            <w:pPr>
              <w:widowControl/>
              <w:spacing w:line="360" w:lineRule="auto"/>
              <w:jc w:val="center"/>
              <w:rPr>
                <w:rFonts w:hint="eastAsia" w:ascii="宋体" w:hAnsi="宋体" w:eastAsia="宋体" w:cs="Times New Roman"/>
                <w:szCs w:val="21"/>
                <w14:ligatures w14:val="none"/>
              </w:rPr>
            </w:pPr>
          </w:p>
        </w:tc>
        <w:tc>
          <w:tcPr>
            <w:tcW w:w="1661" w:type="dxa"/>
            <w:vAlign w:val="center"/>
          </w:tcPr>
          <w:p w14:paraId="2958E0C6">
            <w:pPr>
              <w:spacing w:line="360" w:lineRule="auto"/>
              <w:jc w:val="center"/>
              <w:rPr>
                <w:rFonts w:hint="eastAsia" w:ascii="宋体" w:hAnsi="宋体" w:eastAsia="宋体" w:cs="Times New Roman"/>
                <w:szCs w:val="21"/>
                <w14:ligatures w14:val="none"/>
              </w:rPr>
            </w:pPr>
          </w:p>
        </w:tc>
        <w:tc>
          <w:tcPr>
            <w:tcW w:w="1890" w:type="dxa"/>
            <w:vAlign w:val="center"/>
          </w:tcPr>
          <w:p w14:paraId="51B3D0B7">
            <w:pPr>
              <w:spacing w:line="360" w:lineRule="auto"/>
              <w:jc w:val="center"/>
              <w:rPr>
                <w:rFonts w:hint="eastAsia" w:ascii="宋体" w:hAnsi="宋体" w:eastAsia="宋体" w:cs="Times New Roman"/>
                <w:szCs w:val="21"/>
                <w14:ligatures w14:val="none"/>
              </w:rPr>
            </w:pPr>
          </w:p>
        </w:tc>
        <w:tc>
          <w:tcPr>
            <w:tcW w:w="3130" w:type="dxa"/>
            <w:vAlign w:val="center"/>
          </w:tcPr>
          <w:p w14:paraId="7A5ACC93">
            <w:pPr>
              <w:spacing w:line="360" w:lineRule="auto"/>
              <w:jc w:val="center"/>
              <w:rPr>
                <w:rFonts w:hint="eastAsia" w:ascii="宋体" w:hAnsi="宋体" w:eastAsia="宋体" w:cs="Times New Roman"/>
                <w:szCs w:val="21"/>
                <w14:ligatures w14:val="none"/>
              </w:rPr>
            </w:pPr>
          </w:p>
        </w:tc>
      </w:tr>
      <w:tr w14:paraId="6308B786">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094" w:type="dxa"/>
          </w:tcPr>
          <w:p w14:paraId="78CD9778">
            <w:pPr>
              <w:spacing w:line="360" w:lineRule="auto"/>
              <w:jc w:val="center"/>
              <w:rPr>
                <w:rFonts w:hint="eastAsia" w:ascii="宋体" w:hAnsi="宋体" w:eastAsia="宋体" w:cs="Times New Roman"/>
                <w:szCs w:val="21"/>
                <w14:ligatures w14:val="none"/>
              </w:rPr>
            </w:pPr>
          </w:p>
        </w:tc>
        <w:tc>
          <w:tcPr>
            <w:tcW w:w="1094" w:type="dxa"/>
            <w:vAlign w:val="center"/>
          </w:tcPr>
          <w:p w14:paraId="0238C0D9">
            <w:pPr>
              <w:spacing w:line="360" w:lineRule="auto"/>
              <w:jc w:val="center"/>
              <w:rPr>
                <w:rFonts w:hint="eastAsia" w:ascii="宋体" w:hAnsi="宋体" w:eastAsia="宋体" w:cs="Times New Roman"/>
                <w:szCs w:val="21"/>
                <w14:ligatures w14:val="none"/>
              </w:rPr>
            </w:pPr>
          </w:p>
        </w:tc>
        <w:tc>
          <w:tcPr>
            <w:tcW w:w="985" w:type="dxa"/>
            <w:vAlign w:val="center"/>
          </w:tcPr>
          <w:p w14:paraId="564AE7D3">
            <w:pPr>
              <w:spacing w:line="360" w:lineRule="auto"/>
              <w:jc w:val="center"/>
              <w:rPr>
                <w:rFonts w:hint="eastAsia" w:ascii="宋体" w:hAnsi="宋体" w:eastAsia="宋体" w:cs="Times New Roman"/>
                <w:szCs w:val="21"/>
                <w14:ligatures w14:val="none"/>
              </w:rPr>
            </w:pPr>
          </w:p>
        </w:tc>
        <w:tc>
          <w:tcPr>
            <w:tcW w:w="1661" w:type="dxa"/>
            <w:vAlign w:val="center"/>
          </w:tcPr>
          <w:p w14:paraId="12AC5CD4">
            <w:pPr>
              <w:spacing w:line="360" w:lineRule="auto"/>
              <w:jc w:val="center"/>
              <w:rPr>
                <w:rFonts w:hint="eastAsia" w:ascii="宋体" w:hAnsi="宋体" w:eastAsia="宋体" w:cs="Times New Roman"/>
                <w:szCs w:val="21"/>
                <w14:ligatures w14:val="none"/>
              </w:rPr>
            </w:pPr>
          </w:p>
        </w:tc>
        <w:tc>
          <w:tcPr>
            <w:tcW w:w="1890" w:type="dxa"/>
            <w:vAlign w:val="center"/>
          </w:tcPr>
          <w:p w14:paraId="7971ECF5">
            <w:pPr>
              <w:spacing w:line="360" w:lineRule="auto"/>
              <w:jc w:val="center"/>
              <w:rPr>
                <w:rFonts w:hint="eastAsia" w:ascii="宋体" w:hAnsi="宋体" w:eastAsia="宋体" w:cs="Times New Roman"/>
                <w:szCs w:val="21"/>
                <w14:ligatures w14:val="none"/>
              </w:rPr>
            </w:pPr>
          </w:p>
        </w:tc>
        <w:tc>
          <w:tcPr>
            <w:tcW w:w="3130" w:type="dxa"/>
            <w:vAlign w:val="center"/>
          </w:tcPr>
          <w:p w14:paraId="229C58D5">
            <w:pPr>
              <w:spacing w:line="360" w:lineRule="auto"/>
              <w:jc w:val="center"/>
              <w:rPr>
                <w:rFonts w:hint="eastAsia" w:ascii="宋体" w:hAnsi="宋体" w:eastAsia="宋体" w:cs="Times New Roman"/>
                <w:szCs w:val="21"/>
                <w14:ligatures w14:val="none"/>
              </w:rPr>
            </w:pPr>
          </w:p>
        </w:tc>
      </w:tr>
      <w:tr w14:paraId="7764A4D7">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094" w:type="dxa"/>
          </w:tcPr>
          <w:p w14:paraId="607568D8">
            <w:pPr>
              <w:spacing w:line="360" w:lineRule="auto"/>
              <w:jc w:val="center"/>
              <w:rPr>
                <w:rFonts w:hint="eastAsia" w:ascii="宋体" w:hAnsi="宋体" w:eastAsia="宋体" w:cs="Times New Roman"/>
                <w:szCs w:val="21"/>
                <w14:ligatures w14:val="none"/>
              </w:rPr>
            </w:pPr>
          </w:p>
        </w:tc>
        <w:tc>
          <w:tcPr>
            <w:tcW w:w="1094" w:type="dxa"/>
            <w:vAlign w:val="center"/>
          </w:tcPr>
          <w:p w14:paraId="13440628">
            <w:pPr>
              <w:spacing w:line="360" w:lineRule="auto"/>
              <w:jc w:val="center"/>
              <w:rPr>
                <w:rFonts w:hint="eastAsia" w:ascii="宋体" w:hAnsi="宋体" w:eastAsia="宋体" w:cs="Times New Roman"/>
                <w:szCs w:val="21"/>
                <w14:ligatures w14:val="none"/>
              </w:rPr>
            </w:pPr>
          </w:p>
        </w:tc>
        <w:tc>
          <w:tcPr>
            <w:tcW w:w="985" w:type="dxa"/>
            <w:vAlign w:val="center"/>
          </w:tcPr>
          <w:p w14:paraId="33ACDE49">
            <w:pPr>
              <w:spacing w:line="360" w:lineRule="auto"/>
              <w:jc w:val="center"/>
              <w:rPr>
                <w:rFonts w:hint="eastAsia" w:ascii="宋体" w:hAnsi="宋体" w:eastAsia="宋体" w:cs="Times New Roman"/>
                <w:szCs w:val="21"/>
                <w14:ligatures w14:val="none"/>
              </w:rPr>
            </w:pPr>
          </w:p>
        </w:tc>
        <w:tc>
          <w:tcPr>
            <w:tcW w:w="1661" w:type="dxa"/>
            <w:vAlign w:val="center"/>
          </w:tcPr>
          <w:p w14:paraId="09D86160">
            <w:pPr>
              <w:spacing w:line="360" w:lineRule="auto"/>
              <w:jc w:val="center"/>
              <w:rPr>
                <w:rFonts w:hint="eastAsia" w:ascii="宋体" w:hAnsi="宋体" w:eastAsia="宋体" w:cs="Times New Roman"/>
                <w:szCs w:val="21"/>
                <w14:ligatures w14:val="none"/>
              </w:rPr>
            </w:pPr>
          </w:p>
        </w:tc>
        <w:tc>
          <w:tcPr>
            <w:tcW w:w="1890" w:type="dxa"/>
            <w:vAlign w:val="center"/>
          </w:tcPr>
          <w:p w14:paraId="4D1C64F5">
            <w:pPr>
              <w:spacing w:line="360" w:lineRule="auto"/>
              <w:jc w:val="center"/>
              <w:rPr>
                <w:rFonts w:hint="eastAsia" w:ascii="宋体" w:hAnsi="宋体" w:eastAsia="宋体" w:cs="Times New Roman"/>
                <w:szCs w:val="21"/>
                <w14:ligatures w14:val="none"/>
              </w:rPr>
            </w:pPr>
          </w:p>
        </w:tc>
        <w:tc>
          <w:tcPr>
            <w:tcW w:w="3130" w:type="dxa"/>
            <w:vAlign w:val="center"/>
          </w:tcPr>
          <w:p w14:paraId="5559F6F9">
            <w:pPr>
              <w:spacing w:line="360" w:lineRule="auto"/>
              <w:jc w:val="center"/>
              <w:rPr>
                <w:rFonts w:hint="eastAsia" w:ascii="宋体" w:hAnsi="宋体" w:eastAsia="宋体" w:cs="Times New Roman"/>
                <w:szCs w:val="21"/>
                <w14:ligatures w14:val="none"/>
              </w:rPr>
            </w:pPr>
          </w:p>
        </w:tc>
      </w:tr>
      <w:tr w14:paraId="029A459F">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94" w:type="dxa"/>
          </w:tcPr>
          <w:p w14:paraId="6B14CC01">
            <w:pPr>
              <w:spacing w:line="360" w:lineRule="auto"/>
              <w:jc w:val="center"/>
              <w:rPr>
                <w:rFonts w:hint="eastAsia" w:ascii="宋体" w:hAnsi="宋体" w:eastAsia="宋体" w:cs="Times New Roman"/>
                <w:szCs w:val="21"/>
                <w14:ligatures w14:val="none"/>
              </w:rPr>
            </w:pPr>
          </w:p>
        </w:tc>
        <w:tc>
          <w:tcPr>
            <w:tcW w:w="1094" w:type="dxa"/>
            <w:vAlign w:val="center"/>
          </w:tcPr>
          <w:p w14:paraId="17E344F7">
            <w:pPr>
              <w:spacing w:line="360" w:lineRule="auto"/>
              <w:jc w:val="center"/>
              <w:rPr>
                <w:rFonts w:hint="eastAsia" w:ascii="宋体" w:hAnsi="宋体" w:eastAsia="宋体" w:cs="Times New Roman"/>
                <w:szCs w:val="21"/>
                <w14:ligatures w14:val="none"/>
              </w:rPr>
            </w:pPr>
          </w:p>
        </w:tc>
        <w:tc>
          <w:tcPr>
            <w:tcW w:w="985" w:type="dxa"/>
            <w:vAlign w:val="center"/>
          </w:tcPr>
          <w:p w14:paraId="04D9824A">
            <w:pPr>
              <w:spacing w:line="360" w:lineRule="auto"/>
              <w:jc w:val="center"/>
              <w:rPr>
                <w:rFonts w:hint="eastAsia" w:ascii="宋体" w:hAnsi="宋体" w:eastAsia="宋体" w:cs="Times New Roman"/>
                <w:szCs w:val="21"/>
                <w14:ligatures w14:val="none"/>
              </w:rPr>
            </w:pPr>
          </w:p>
        </w:tc>
        <w:tc>
          <w:tcPr>
            <w:tcW w:w="1661" w:type="dxa"/>
            <w:vAlign w:val="center"/>
          </w:tcPr>
          <w:p w14:paraId="2767FA18">
            <w:pPr>
              <w:spacing w:line="360" w:lineRule="auto"/>
              <w:jc w:val="center"/>
              <w:rPr>
                <w:rFonts w:hint="eastAsia" w:ascii="宋体" w:hAnsi="宋体" w:eastAsia="宋体" w:cs="Times New Roman"/>
                <w:szCs w:val="21"/>
                <w14:ligatures w14:val="none"/>
              </w:rPr>
            </w:pPr>
          </w:p>
        </w:tc>
        <w:tc>
          <w:tcPr>
            <w:tcW w:w="1890" w:type="dxa"/>
            <w:vAlign w:val="center"/>
          </w:tcPr>
          <w:p w14:paraId="5AF240CF">
            <w:pPr>
              <w:spacing w:line="360" w:lineRule="auto"/>
              <w:jc w:val="center"/>
              <w:rPr>
                <w:rFonts w:hint="eastAsia" w:ascii="宋体" w:hAnsi="宋体" w:eastAsia="宋体" w:cs="Times New Roman"/>
                <w:szCs w:val="21"/>
                <w14:ligatures w14:val="none"/>
              </w:rPr>
            </w:pPr>
          </w:p>
        </w:tc>
        <w:tc>
          <w:tcPr>
            <w:tcW w:w="3130" w:type="dxa"/>
            <w:vAlign w:val="center"/>
          </w:tcPr>
          <w:p w14:paraId="1AAD3A17">
            <w:pPr>
              <w:spacing w:line="360" w:lineRule="auto"/>
              <w:jc w:val="center"/>
              <w:rPr>
                <w:rFonts w:hint="eastAsia" w:ascii="宋体" w:hAnsi="宋体" w:eastAsia="宋体" w:cs="Times New Roman"/>
                <w:szCs w:val="21"/>
                <w14:ligatures w14:val="none"/>
              </w:rPr>
            </w:pPr>
          </w:p>
        </w:tc>
      </w:tr>
      <w:tr w14:paraId="157AECE3">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094" w:type="dxa"/>
          </w:tcPr>
          <w:p w14:paraId="736DA041">
            <w:pPr>
              <w:spacing w:line="360" w:lineRule="auto"/>
              <w:jc w:val="center"/>
              <w:rPr>
                <w:rFonts w:hint="eastAsia" w:ascii="宋体" w:hAnsi="宋体" w:eastAsia="宋体" w:cs="Times New Roman"/>
                <w:szCs w:val="21"/>
                <w14:ligatures w14:val="none"/>
              </w:rPr>
            </w:pPr>
          </w:p>
        </w:tc>
        <w:tc>
          <w:tcPr>
            <w:tcW w:w="1094" w:type="dxa"/>
            <w:vAlign w:val="center"/>
          </w:tcPr>
          <w:p w14:paraId="4FA9BFFF">
            <w:pPr>
              <w:spacing w:line="360" w:lineRule="auto"/>
              <w:jc w:val="center"/>
              <w:rPr>
                <w:rFonts w:hint="eastAsia" w:ascii="宋体" w:hAnsi="宋体" w:eastAsia="宋体" w:cs="Times New Roman"/>
                <w:szCs w:val="21"/>
                <w14:ligatures w14:val="none"/>
              </w:rPr>
            </w:pPr>
          </w:p>
        </w:tc>
        <w:tc>
          <w:tcPr>
            <w:tcW w:w="985" w:type="dxa"/>
            <w:vAlign w:val="center"/>
          </w:tcPr>
          <w:p w14:paraId="3E377713">
            <w:pPr>
              <w:spacing w:line="360" w:lineRule="auto"/>
              <w:jc w:val="center"/>
              <w:rPr>
                <w:rFonts w:hint="eastAsia" w:ascii="宋体" w:hAnsi="宋体" w:eastAsia="宋体" w:cs="Times New Roman"/>
                <w:szCs w:val="21"/>
                <w14:ligatures w14:val="none"/>
              </w:rPr>
            </w:pPr>
          </w:p>
        </w:tc>
        <w:tc>
          <w:tcPr>
            <w:tcW w:w="1661" w:type="dxa"/>
            <w:vAlign w:val="center"/>
          </w:tcPr>
          <w:p w14:paraId="70DFDAC8">
            <w:pPr>
              <w:spacing w:line="360" w:lineRule="auto"/>
              <w:jc w:val="center"/>
              <w:rPr>
                <w:rFonts w:hint="eastAsia" w:ascii="宋体" w:hAnsi="宋体" w:eastAsia="宋体" w:cs="Times New Roman"/>
                <w:szCs w:val="21"/>
                <w14:ligatures w14:val="none"/>
              </w:rPr>
            </w:pPr>
          </w:p>
        </w:tc>
        <w:tc>
          <w:tcPr>
            <w:tcW w:w="1890" w:type="dxa"/>
            <w:vAlign w:val="center"/>
          </w:tcPr>
          <w:p w14:paraId="56D9246A">
            <w:pPr>
              <w:spacing w:line="360" w:lineRule="auto"/>
              <w:jc w:val="center"/>
              <w:rPr>
                <w:rFonts w:hint="eastAsia" w:ascii="宋体" w:hAnsi="宋体" w:eastAsia="宋体" w:cs="Times New Roman"/>
                <w:szCs w:val="21"/>
                <w14:ligatures w14:val="none"/>
              </w:rPr>
            </w:pPr>
          </w:p>
        </w:tc>
        <w:tc>
          <w:tcPr>
            <w:tcW w:w="3130" w:type="dxa"/>
            <w:vAlign w:val="center"/>
          </w:tcPr>
          <w:p w14:paraId="6356D6CA">
            <w:pPr>
              <w:spacing w:line="360" w:lineRule="auto"/>
              <w:jc w:val="center"/>
              <w:rPr>
                <w:rFonts w:hint="eastAsia" w:ascii="宋体" w:hAnsi="宋体" w:eastAsia="宋体" w:cs="Times New Roman"/>
                <w:szCs w:val="21"/>
                <w14:ligatures w14:val="none"/>
              </w:rPr>
            </w:pPr>
          </w:p>
        </w:tc>
      </w:tr>
      <w:tr w14:paraId="0C95172A">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094" w:type="dxa"/>
          </w:tcPr>
          <w:p w14:paraId="27DE6A5A">
            <w:pPr>
              <w:spacing w:line="360" w:lineRule="auto"/>
              <w:jc w:val="center"/>
              <w:rPr>
                <w:rFonts w:hint="eastAsia" w:ascii="宋体" w:hAnsi="宋体" w:eastAsia="宋体" w:cs="Times New Roman"/>
                <w:szCs w:val="21"/>
                <w14:ligatures w14:val="none"/>
              </w:rPr>
            </w:pPr>
          </w:p>
        </w:tc>
        <w:tc>
          <w:tcPr>
            <w:tcW w:w="1094" w:type="dxa"/>
            <w:vAlign w:val="center"/>
          </w:tcPr>
          <w:p w14:paraId="1AA2C6C7">
            <w:pPr>
              <w:spacing w:line="360" w:lineRule="auto"/>
              <w:jc w:val="center"/>
              <w:rPr>
                <w:rFonts w:hint="eastAsia" w:ascii="宋体" w:hAnsi="宋体" w:eastAsia="宋体" w:cs="Times New Roman"/>
                <w:szCs w:val="21"/>
                <w14:ligatures w14:val="none"/>
              </w:rPr>
            </w:pPr>
          </w:p>
        </w:tc>
        <w:tc>
          <w:tcPr>
            <w:tcW w:w="985" w:type="dxa"/>
            <w:vAlign w:val="center"/>
          </w:tcPr>
          <w:p w14:paraId="71B09017">
            <w:pPr>
              <w:spacing w:line="360" w:lineRule="auto"/>
              <w:jc w:val="center"/>
              <w:rPr>
                <w:rFonts w:hint="eastAsia" w:ascii="宋体" w:hAnsi="宋体" w:eastAsia="宋体" w:cs="Times New Roman"/>
                <w:szCs w:val="21"/>
                <w14:ligatures w14:val="none"/>
              </w:rPr>
            </w:pPr>
          </w:p>
        </w:tc>
        <w:tc>
          <w:tcPr>
            <w:tcW w:w="1661" w:type="dxa"/>
            <w:vAlign w:val="center"/>
          </w:tcPr>
          <w:p w14:paraId="1D94AD5B">
            <w:pPr>
              <w:spacing w:line="360" w:lineRule="auto"/>
              <w:jc w:val="center"/>
              <w:rPr>
                <w:rFonts w:hint="eastAsia" w:ascii="宋体" w:hAnsi="宋体" w:eastAsia="宋体" w:cs="Times New Roman"/>
                <w:szCs w:val="21"/>
                <w14:ligatures w14:val="none"/>
              </w:rPr>
            </w:pPr>
          </w:p>
        </w:tc>
        <w:tc>
          <w:tcPr>
            <w:tcW w:w="1890" w:type="dxa"/>
            <w:vAlign w:val="center"/>
          </w:tcPr>
          <w:p w14:paraId="6BCB3E38">
            <w:pPr>
              <w:spacing w:line="360" w:lineRule="auto"/>
              <w:jc w:val="center"/>
              <w:rPr>
                <w:rFonts w:hint="eastAsia" w:ascii="宋体" w:hAnsi="宋体" w:eastAsia="宋体" w:cs="Times New Roman"/>
                <w:szCs w:val="21"/>
                <w14:ligatures w14:val="none"/>
              </w:rPr>
            </w:pPr>
          </w:p>
        </w:tc>
        <w:tc>
          <w:tcPr>
            <w:tcW w:w="3130" w:type="dxa"/>
            <w:vAlign w:val="center"/>
          </w:tcPr>
          <w:p w14:paraId="6F1ED317">
            <w:pPr>
              <w:spacing w:line="360" w:lineRule="auto"/>
              <w:jc w:val="center"/>
              <w:rPr>
                <w:rFonts w:hint="eastAsia" w:ascii="宋体" w:hAnsi="宋体" w:eastAsia="宋体" w:cs="Times New Roman"/>
                <w:szCs w:val="21"/>
                <w14:ligatures w14:val="none"/>
              </w:rPr>
            </w:pPr>
          </w:p>
        </w:tc>
      </w:tr>
      <w:tr w14:paraId="2CB069A0">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094" w:type="dxa"/>
          </w:tcPr>
          <w:p w14:paraId="4EA658D5">
            <w:pPr>
              <w:spacing w:line="360" w:lineRule="auto"/>
              <w:jc w:val="center"/>
              <w:rPr>
                <w:rFonts w:hint="eastAsia" w:ascii="宋体" w:hAnsi="宋体" w:eastAsia="宋体" w:cs="Times New Roman"/>
                <w:szCs w:val="21"/>
                <w14:ligatures w14:val="none"/>
              </w:rPr>
            </w:pPr>
          </w:p>
        </w:tc>
        <w:tc>
          <w:tcPr>
            <w:tcW w:w="1094" w:type="dxa"/>
            <w:vAlign w:val="center"/>
          </w:tcPr>
          <w:p w14:paraId="5EAAD485">
            <w:pPr>
              <w:spacing w:line="360" w:lineRule="auto"/>
              <w:jc w:val="center"/>
              <w:rPr>
                <w:rFonts w:hint="eastAsia" w:ascii="宋体" w:hAnsi="宋体" w:eastAsia="宋体" w:cs="Times New Roman"/>
                <w:szCs w:val="21"/>
                <w14:ligatures w14:val="none"/>
              </w:rPr>
            </w:pPr>
          </w:p>
        </w:tc>
        <w:tc>
          <w:tcPr>
            <w:tcW w:w="985" w:type="dxa"/>
            <w:vAlign w:val="center"/>
          </w:tcPr>
          <w:p w14:paraId="5AA7D6CB">
            <w:pPr>
              <w:spacing w:line="360" w:lineRule="auto"/>
              <w:jc w:val="center"/>
              <w:rPr>
                <w:rFonts w:hint="eastAsia" w:ascii="宋体" w:hAnsi="宋体" w:eastAsia="宋体" w:cs="Times New Roman"/>
                <w:szCs w:val="21"/>
                <w14:ligatures w14:val="none"/>
              </w:rPr>
            </w:pPr>
          </w:p>
        </w:tc>
        <w:tc>
          <w:tcPr>
            <w:tcW w:w="1661" w:type="dxa"/>
            <w:vAlign w:val="center"/>
          </w:tcPr>
          <w:p w14:paraId="73E819D6">
            <w:pPr>
              <w:spacing w:line="360" w:lineRule="auto"/>
              <w:jc w:val="center"/>
              <w:rPr>
                <w:rFonts w:hint="eastAsia" w:ascii="宋体" w:hAnsi="宋体" w:eastAsia="宋体" w:cs="Times New Roman"/>
                <w:szCs w:val="21"/>
                <w14:ligatures w14:val="none"/>
              </w:rPr>
            </w:pPr>
          </w:p>
        </w:tc>
        <w:tc>
          <w:tcPr>
            <w:tcW w:w="1890" w:type="dxa"/>
            <w:vAlign w:val="center"/>
          </w:tcPr>
          <w:p w14:paraId="2A341CC2">
            <w:pPr>
              <w:spacing w:line="360" w:lineRule="auto"/>
              <w:jc w:val="center"/>
              <w:rPr>
                <w:rFonts w:hint="eastAsia" w:ascii="宋体" w:hAnsi="宋体" w:eastAsia="宋体" w:cs="Times New Roman"/>
                <w:szCs w:val="21"/>
                <w14:ligatures w14:val="none"/>
              </w:rPr>
            </w:pPr>
          </w:p>
        </w:tc>
        <w:tc>
          <w:tcPr>
            <w:tcW w:w="3130" w:type="dxa"/>
            <w:vAlign w:val="center"/>
          </w:tcPr>
          <w:p w14:paraId="2C3FF540">
            <w:pPr>
              <w:spacing w:line="360" w:lineRule="auto"/>
              <w:jc w:val="center"/>
              <w:rPr>
                <w:rFonts w:hint="eastAsia" w:ascii="宋体" w:hAnsi="宋体" w:eastAsia="宋体" w:cs="Times New Roman"/>
                <w:szCs w:val="21"/>
                <w14:ligatures w14:val="none"/>
              </w:rPr>
            </w:pPr>
          </w:p>
        </w:tc>
      </w:tr>
      <w:tr w14:paraId="10334DFC">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94" w:type="dxa"/>
          </w:tcPr>
          <w:p w14:paraId="06D0DCA5">
            <w:pPr>
              <w:spacing w:line="360" w:lineRule="auto"/>
              <w:jc w:val="center"/>
              <w:rPr>
                <w:rFonts w:hint="eastAsia" w:ascii="宋体" w:hAnsi="宋体" w:eastAsia="宋体" w:cs="Times New Roman"/>
                <w:szCs w:val="21"/>
                <w14:ligatures w14:val="none"/>
              </w:rPr>
            </w:pPr>
          </w:p>
        </w:tc>
        <w:tc>
          <w:tcPr>
            <w:tcW w:w="1094" w:type="dxa"/>
            <w:vAlign w:val="center"/>
          </w:tcPr>
          <w:p w14:paraId="15AD5E4A">
            <w:pPr>
              <w:spacing w:line="360" w:lineRule="auto"/>
              <w:jc w:val="center"/>
              <w:rPr>
                <w:rFonts w:hint="eastAsia" w:ascii="宋体" w:hAnsi="宋体" w:eastAsia="宋体" w:cs="Times New Roman"/>
                <w:szCs w:val="21"/>
                <w14:ligatures w14:val="none"/>
              </w:rPr>
            </w:pPr>
          </w:p>
        </w:tc>
        <w:tc>
          <w:tcPr>
            <w:tcW w:w="985" w:type="dxa"/>
            <w:vAlign w:val="center"/>
          </w:tcPr>
          <w:p w14:paraId="37070723">
            <w:pPr>
              <w:spacing w:line="360" w:lineRule="auto"/>
              <w:jc w:val="center"/>
              <w:rPr>
                <w:rFonts w:hint="eastAsia" w:ascii="宋体" w:hAnsi="宋体" w:eastAsia="宋体" w:cs="Times New Roman"/>
                <w:szCs w:val="21"/>
                <w14:ligatures w14:val="none"/>
              </w:rPr>
            </w:pPr>
          </w:p>
        </w:tc>
        <w:tc>
          <w:tcPr>
            <w:tcW w:w="1661" w:type="dxa"/>
            <w:vAlign w:val="center"/>
          </w:tcPr>
          <w:p w14:paraId="23A9A3C8">
            <w:pPr>
              <w:spacing w:line="360" w:lineRule="auto"/>
              <w:jc w:val="center"/>
              <w:rPr>
                <w:rFonts w:hint="eastAsia" w:ascii="宋体" w:hAnsi="宋体" w:eastAsia="宋体" w:cs="Times New Roman"/>
                <w:szCs w:val="21"/>
                <w14:ligatures w14:val="none"/>
              </w:rPr>
            </w:pPr>
          </w:p>
        </w:tc>
        <w:tc>
          <w:tcPr>
            <w:tcW w:w="1890" w:type="dxa"/>
            <w:vAlign w:val="center"/>
          </w:tcPr>
          <w:p w14:paraId="3DFCEFDF">
            <w:pPr>
              <w:spacing w:line="360" w:lineRule="auto"/>
              <w:jc w:val="center"/>
              <w:rPr>
                <w:rFonts w:hint="eastAsia" w:ascii="宋体" w:hAnsi="宋体" w:eastAsia="宋体" w:cs="Times New Roman"/>
                <w:szCs w:val="21"/>
                <w14:ligatures w14:val="none"/>
              </w:rPr>
            </w:pPr>
          </w:p>
        </w:tc>
        <w:tc>
          <w:tcPr>
            <w:tcW w:w="3130" w:type="dxa"/>
            <w:vAlign w:val="center"/>
          </w:tcPr>
          <w:p w14:paraId="2B8B0B0A">
            <w:pPr>
              <w:spacing w:line="360" w:lineRule="auto"/>
              <w:jc w:val="center"/>
              <w:rPr>
                <w:rFonts w:hint="eastAsia" w:ascii="宋体" w:hAnsi="宋体" w:eastAsia="宋体" w:cs="Times New Roman"/>
                <w:szCs w:val="21"/>
                <w14:ligatures w14:val="none"/>
              </w:rPr>
            </w:pPr>
          </w:p>
        </w:tc>
      </w:tr>
      <w:tr w14:paraId="1761351A">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94" w:type="dxa"/>
          </w:tcPr>
          <w:p w14:paraId="1B437DBD">
            <w:pPr>
              <w:spacing w:line="360" w:lineRule="auto"/>
              <w:jc w:val="center"/>
              <w:rPr>
                <w:rFonts w:hint="eastAsia" w:ascii="宋体" w:hAnsi="宋体" w:eastAsia="宋体" w:cs="Times New Roman"/>
                <w:szCs w:val="21"/>
                <w14:ligatures w14:val="none"/>
              </w:rPr>
            </w:pPr>
          </w:p>
        </w:tc>
        <w:tc>
          <w:tcPr>
            <w:tcW w:w="1094" w:type="dxa"/>
            <w:vAlign w:val="center"/>
          </w:tcPr>
          <w:p w14:paraId="073B7030">
            <w:pPr>
              <w:spacing w:line="360" w:lineRule="auto"/>
              <w:jc w:val="center"/>
              <w:rPr>
                <w:rFonts w:hint="eastAsia" w:ascii="宋体" w:hAnsi="宋体" w:eastAsia="宋体" w:cs="Times New Roman"/>
                <w:szCs w:val="21"/>
                <w14:ligatures w14:val="none"/>
              </w:rPr>
            </w:pPr>
          </w:p>
        </w:tc>
        <w:tc>
          <w:tcPr>
            <w:tcW w:w="985" w:type="dxa"/>
            <w:vAlign w:val="center"/>
          </w:tcPr>
          <w:p w14:paraId="0E4BA194">
            <w:pPr>
              <w:spacing w:line="360" w:lineRule="auto"/>
              <w:jc w:val="center"/>
              <w:rPr>
                <w:rFonts w:hint="eastAsia" w:ascii="宋体" w:hAnsi="宋体" w:eastAsia="宋体" w:cs="Times New Roman"/>
                <w:szCs w:val="21"/>
                <w14:ligatures w14:val="none"/>
              </w:rPr>
            </w:pPr>
          </w:p>
        </w:tc>
        <w:tc>
          <w:tcPr>
            <w:tcW w:w="1661" w:type="dxa"/>
            <w:vAlign w:val="center"/>
          </w:tcPr>
          <w:p w14:paraId="068270D4">
            <w:pPr>
              <w:spacing w:line="360" w:lineRule="auto"/>
              <w:jc w:val="center"/>
              <w:rPr>
                <w:rFonts w:hint="eastAsia" w:ascii="宋体" w:hAnsi="宋体" w:eastAsia="宋体" w:cs="Times New Roman"/>
                <w:szCs w:val="21"/>
                <w14:ligatures w14:val="none"/>
              </w:rPr>
            </w:pPr>
          </w:p>
        </w:tc>
        <w:tc>
          <w:tcPr>
            <w:tcW w:w="1890" w:type="dxa"/>
            <w:vAlign w:val="center"/>
          </w:tcPr>
          <w:p w14:paraId="552F221F">
            <w:pPr>
              <w:spacing w:line="360" w:lineRule="auto"/>
              <w:jc w:val="center"/>
              <w:rPr>
                <w:rFonts w:hint="eastAsia" w:ascii="宋体" w:hAnsi="宋体" w:eastAsia="宋体" w:cs="Times New Roman"/>
                <w:szCs w:val="21"/>
                <w14:ligatures w14:val="none"/>
              </w:rPr>
            </w:pPr>
          </w:p>
        </w:tc>
        <w:tc>
          <w:tcPr>
            <w:tcW w:w="3130" w:type="dxa"/>
            <w:vAlign w:val="center"/>
          </w:tcPr>
          <w:p w14:paraId="0C3CE671">
            <w:pPr>
              <w:spacing w:line="360" w:lineRule="auto"/>
              <w:jc w:val="center"/>
              <w:rPr>
                <w:rFonts w:hint="eastAsia" w:ascii="宋体" w:hAnsi="宋体" w:eastAsia="宋体" w:cs="Times New Roman"/>
                <w:szCs w:val="21"/>
                <w14:ligatures w14:val="none"/>
              </w:rPr>
            </w:pPr>
          </w:p>
        </w:tc>
      </w:tr>
      <w:tr w14:paraId="081F05CB">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094" w:type="dxa"/>
          </w:tcPr>
          <w:p w14:paraId="073ED4D4">
            <w:pPr>
              <w:spacing w:line="360" w:lineRule="auto"/>
              <w:jc w:val="center"/>
              <w:rPr>
                <w:rFonts w:hint="eastAsia" w:ascii="宋体" w:hAnsi="宋体" w:eastAsia="宋体" w:cs="Times New Roman"/>
                <w:szCs w:val="21"/>
                <w14:ligatures w14:val="none"/>
              </w:rPr>
            </w:pPr>
          </w:p>
        </w:tc>
        <w:tc>
          <w:tcPr>
            <w:tcW w:w="1094" w:type="dxa"/>
            <w:vAlign w:val="center"/>
          </w:tcPr>
          <w:p w14:paraId="10778D34">
            <w:pPr>
              <w:spacing w:line="360" w:lineRule="auto"/>
              <w:jc w:val="center"/>
              <w:rPr>
                <w:rFonts w:hint="eastAsia" w:ascii="宋体" w:hAnsi="宋体" w:eastAsia="宋体" w:cs="Times New Roman"/>
                <w:szCs w:val="21"/>
                <w14:ligatures w14:val="none"/>
              </w:rPr>
            </w:pPr>
          </w:p>
        </w:tc>
        <w:tc>
          <w:tcPr>
            <w:tcW w:w="985" w:type="dxa"/>
            <w:vAlign w:val="center"/>
          </w:tcPr>
          <w:p w14:paraId="5570C29B">
            <w:pPr>
              <w:spacing w:line="360" w:lineRule="auto"/>
              <w:jc w:val="center"/>
              <w:rPr>
                <w:rFonts w:hint="eastAsia" w:ascii="宋体" w:hAnsi="宋体" w:eastAsia="宋体" w:cs="Times New Roman"/>
                <w:szCs w:val="21"/>
                <w14:ligatures w14:val="none"/>
              </w:rPr>
            </w:pPr>
          </w:p>
        </w:tc>
        <w:tc>
          <w:tcPr>
            <w:tcW w:w="1661" w:type="dxa"/>
            <w:vAlign w:val="center"/>
          </w:tcPr>
          <w:p w14:paraId="61E68F6B">
            <w:pPr>
              <w:spacing w:line="360" w:lineRule="auto"/>
              <w:jc w:val="center"/>
              <w:rPr>
                <w:rFonts w:hint="eastAsia" w:ascii="宋体" w:hAnsi="宋体" w:eastAsia="宋体" w:cs="Times New Roman"/>
                <w:szCs w:val="21"/>
                <w14:ligatures w14:val="none"/>
              </w:rPr>
            </w:pPr>
          </w:p>
        </w:tc>
        <w:tc>
          <w:tcPr>
            <w:tcW w:w="1890" w:type="dxa"/>
            <w:vAlign w:val="center"/>
          </w:tcPr>
          <w:p w14:paraId="6518F747">
            <w:pPr>
              <w:spacing w:line="360" w:lineRule="auto"/>
              <w:jc w:val="center"/>
              <w:rPr>
                <w:rFonts w:hint="eastAsia" w:ascii="宋体" w:hAnsi="宋体" w:eastAsia="宋体" w:cs="Times New Roman"/>
                <w:szCs w:val="21"/>
                <w14:ligatures w14:val="none"/>
              </w:rPr>
            </w:pPr>
          </w:p>
        </w:tc>
        <w:tc>
          <w:tcPr>
            <w:tcW w:w="3130" w:type="dxa"/>
            <w:vAlign w:val="center"/>
          </w:tcPr>
          <w:p w14:paraId="09D33EDB">
            <w:pPr>
              <w:spacing w:line="360" w:lineRule="auto"/>
              <w:jc w:val="center"/>
              <w:rPr>
                <w:rFonts w:hint="eastAsia" w:ascii="宋体" w:hAnsi="宋体" w:eastAsia="宋体" w:cs="Times New Roman"/>
                <w:szCs w:val="21"/>
                <w14:ligatures w14:val="none"/>
              </w:rPr>
            </w:pPr>
          </w:p>
        </w:tc>
      </w:tr>
    </w:tbl>
    <w:p w14:paraId="292DF2FF">
      <w:pPr>
        <w:ind w:firstLine="482" w:firstLineChars="200"/>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注：1.提供所报人员的相关证书、业绩证明材料及资料等（如有）。</w:t>
      </w:r>
    </w:p>
    <w:p w14:paraId="62CFE798">
      <w:pPr>
        <w:ind w:firstLine="482" w:firstLineChars="200"/>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2.</w:t>
      </w:r>
      <w:r>
        <w:rPr>
          <w:rFonts w:hint="eastAsia" w:ascii="等线" w:hAnsi="等线" w:eastAsia="等线" w:cs="Times New Roman"/>
          <w14:ligatures w14:val="none"/>
        </w:rPr>
        <w:t xml:space="preserve"> </w:t>
      </w:r>
      <w:r>
        <w:rPr>
          <w:rFonts w:hint="eastAsia" w:ascii="宋体" w:hAnsi="宋体" w:eastAsia="宋体" w:cs="Times New Roman"/>
          <w:b/>
          <w:sz w:val="24"/>
          <w:szCs w:val="24"/>
          <w14:ligatures w14:val="none"/>
        </w:rPr>
        <w:t>需要提供项目组人员相关证书或有效证明材料、在投标单位缴纳的社保（提供2025年1月至今任意连续3个月的社保缴纳证明材料）或有效劳动合同证明材料。</w:t>
      </w:r>
    </w:p>
    <w:p w14:paraId="5CF48C95">
      <w:pPr>
        <w:spacing w:line="360" w:lineRule="auto"/>
        <w:jc w:val="left"/>
        <w:rPr>
          <w:rFonts w:hint="eastAsia" w:ascii="宋体" w:hAnsi="宋体" w:eastAsia="宋体" w:cs="Times New Roman"/>
          <w:b/>
          <w:sz w:val="24"/>
          <w:szCs w:val="24"/>
          <w14:ligatures w14:val="none"/>
        </w:rPr>
      </w:pPr>
    </w:p>
    <w:p w14:paraId="2CC20C38">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投标人（加盖电子公章）</w:t>
      </w:r>
      <w:r>
        <w:rPr>
          <w:rFonts w:ascii="宋体" w:hAnsi="宋体" w:eastAsia="宋体" w:cs="Times New Roman"/>
          <w:b/>
          <w:sz w:val="24"/>
          <w:szCs w:val="24"/>
          <w14:ligatures w14:val="none"/>
        </w:rPr>
        <w:t xml:space="preserve">： </w:t>
      </w:r>
    </w:p>
    <w:p w14:paraId="2B5B7CE3">
      <w:pPr>
        <w:spacing w:line="360" w:lineRule="auto"/>
        <w:jc w:val="left"/>
        <w:rPr>
          <w:rFonts w:hint="eastAsia" w:ascii="宋体" w:hAnsi="宋体" w:eastAsia="宋体" w:cs="Times New Roman"/>
          <w:b/>
          <w:sz w:val="24"/>
          <w:szCs w:val="24"/>
          <w14:ligatures w14:val="none"/>
        </w:rPr>
      </w:pPr>
    </w:p>
    <w:p w14:paraId="6FD2E14F">
      <w:pPr>
        <w:spacing w:line="360" w:lineRule="auto"/>
        <w:jc w:val="left"/>
        <w:rPr>
          <w:rFonts w:hint="eastAsia" w:ascii="宋体" w:hAnsi="宋体" w:eastAsia="宋体" w:cs="Times New Roman"/>
          <w:b/>
          <w:sz w:val="24"/>
          <w:szCs w:val="24"/>
          <w14:ligatures w14:val="none"/>
        </w:rPr>
      </w:pPr>
      <w:r>
        <w:rPr>
          <w:rFonts w:ascii="宋体" w:hAnsi="宋体" w:eastAsia="宋体" w:cs="Times New Roman"/>
          <w:b/>
          <w:sz w:val="24"/>
          <w:szCs w:val="24"/>
          <w14:ligatures w14:val="none"/>
        </w:rPr>
        <w:t>法定代表人或其委托代理人</w:t>
      </w:r>
      <w:r>
        <w:rPr>
          <w:rFonts w:hint="eastAsia" w:ascii="宋体" w:hAnsi="宋体" w:eastAsia="宋体" w:cs="Times New Roman"/>
          <w:b/>
          <w:sz w:val="24"/>
          <w:szCs w:val="24"/>
          <w14:ligatures w14:val="none"/>
        </w:rPr>
        <w:t>（电子签名）</w:t>
      </w:r>
      <w:r>
        <w:rPr>
          <w:rFonts w:ascii="宋体" w:hAnsi="宋体" w:eastAsia="宋体" w:cs="Times New Roman"/>
          <w:b/>
          <w:sz w:val="24"/>
          <w:szCs w:val="24"/>
          <w14:ligatures w14:val="none"/>
        </w:rPr>
        <w:t>：</w:t>
      </w:r>
    </w:p>
    <w:p w14:paraId="081A9388">
      <w:pPr>
        <w:spacing w:line="360" w:lineRule="auto"/>
        <w:jc w:val="left"/>
        <w:rPr>
          <w:rFonts w:hint="eastAsia" w:ascii="宋体" w:hAnsi="宋体" w:eastAsia="宋体" w:cs="Times New Roman"/>
          <w:b/>
          <w:sz w:val="24"/>
          <w:szCs w:val="24"/>
          <w14:ligatures w14:val="none"/>
        </w:rPr>
      </w:pPr>
    </w:p>
    <w:p w14:paraId="7E9A7762">
      <w:pPr>
        <w:spacing w:line="360" w:lineRule="auto"/>
        <w:rPr>
          <w:rFonts w:hint="eastAsia" w:ascii="宋体" w:hAnsi="宋体" w:eastAsia="宋体" w:cs="新宋体-18030"/>
          <w:kern w:val="0"/>
          <w:szCs w:val="21"/>
          <w14:ligatures w14:val="none"/>
        </w:rPr>
      </w:pPr>
      <w:r>
        <w:rPr>
          <w:rFonts w:hint="eastAsia" w:ascii="Times New Roman" w:hAnsi="Times New Roman" w:eastAsia="宋体" w:cs="Times New Roman"/>
          <w:b/>
          <w:sz w:val="24"/>
          <w:szCs w:val="24"/>
          <w14:ligatures w14:val="none"/>
        </w:rPr>
        <w:t>日期：</w:t>
      </w:r>
      <w:r>
        <w:rPr>
          <w:rFonts w:ascii="Times New Roman" w:hAnsi="Times New Roman" w:eastAsia="宋体" w:cs="Times New Roman"/>
          <w:b/>
          <w:sz w:val="24"/>
          <w:szCs w:val="24"/>
          <w14:ligatures w14:val="none"/>
        </w:rPr>
        <w:t xml:space="preserve"> </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年</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月</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日</w:t>
      </w:r>
      <w:r>
        <w:rPr>
          <w:rFonts w:ascii="宋体" w:hAnsi="宋体" w:eastAsia="宋体" w:cs="新宋体-18030"/>
          <w:b/>
          <w:bCs/>
          <w:kern w:val="0"/>
          <w:sz w:val="24"/>
          <w:szCs w:val="24"/>
          <w14:ligatures w14:val="none"/>
        </w:rPr>
        <w:br w:type="page"/>
      </w:r>
    </w:p>
    <w:p w14:paraId="06E2E689">
      <w:pPr>
        <w:tabs>
          <w:tab w:val="left" w:pos="360"/>
          <w:tab w:val="left" w:pos="900"/>
          <w:tab w:val="left" w:pos="1588"/>
        </w:tabs>
        <w:adjustRightInd w:val="0"/>
        <w:spacing w:before="120" w:line="360" w:lineRule="auto"/>
        <w:jc w:val="center"/>
        <w:textAlignment w:val="baseline"/>
        <w:outlineLvl w:val="2"/>
        <w:rPr>
          <w:rFonts w:hint="eastAsia" w:ascii="宋体" w:hAnsi="宋体" w:eastAsia="宋体" w:cs="Times New Roman"/>
          <w:b/>
          <w:kern w:val="0"/>
          <w:sz w:val="32"/>
          <w:szCs w:val="32"/>
          <w14:ligatures w14:val="none"/>
        </w:rPr>
      </w:pPr>
      <w:r>
        <w:rPr>
          <w:rFonts w:hint="eastAsia" w:ascii="宋体" w:hAnsi="宋体" w:eastAsia="宋体" w:cs="Times New Roman"/>
          <w:b/>
          <w:kern w:val="0"/>
          <w:sz w:val="32"/>
          <w:szCs w:val="32"/>
          <w14:ligatures w14:val="none"/>
        </w:rPr>
        <w:t>项目经理简历表</w:t>
      </w:r>
    </w:p>
    <w:tbl>
      <w:tblPr>
        <w:tblStyle w:val="38"/>
        <w:tblW w:w="9854" w:type="dxa"/>
        <w:jc w:val="center"/>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1378"/>
        <w:gridCol w:w="1267"/>
        <w:gridCol w:w="912"/>
        <w:gridCol w:w="1411"/>
        <w:gridCol w:w="2521"/>
        <w:gridCol w:w="2365"/>
      </w:tblGrid>
      <w:tr w14:paraId="18FB5234">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378" w:type="dxa"/>
            <w:vAlign w:val="center"/>
          </w:tcPr>
          <w:p w14:paraId="49B2DA07">
            <w:pPr>
              <w:snapToGrid w:val="0"/>
              <w:jc w:val="center"/>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姓名</w:t>
            </w:r>
          </w:p>
        </w:tc>
        <w:tc>
          <w:tcPr>
            <w:tcW w:w="1267" w:type="dxa"/>
            <w:vAlign w:val="center"/>
          </w:tcPr>
          <w:p w14:paraId="6D632A96">
            <w:pPr>
              <w:snapToGrid w:val="0"/>
              <w:jc w:val="center"/>
              <w:rPr>
                <w:rFonts w:hint="eastAsia" w:ascii="宋体" w:hAnsi="宋体" w:eastAsia="宋体" w:cs="Times New Roman"/>
                <w:bCs/>
                <w:szCs w:val="21"/>
                <w14:ligatures w14:val="none"/>
              </w:rPr>
            </w:pPr>
          </w:p>
        </w:tc>
        <w:tc>
          <w:tcPr>
            <w:tcW w:w="912" w:type="dxa"/>
            <w:vAlign w:val="center"/>
          </w:tcPr>
          <w:p w14:paraId="1065B9DA">
            <w:pPr>
              <w:snapToGrid w:val="0"/>
              <w:jc w:val="center"/>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年龄</w:t>
            </w:r>
          </w:p>
        </w:tc>
        <w:tc>
          <w:tcPr>
            <w:tcW w:w="1411" w:type="dxa"/>
            <w:vAlign w:val="center"/>
          </w:tcPr>
          <w:p w14:paraId="29978F54">
            <w:pPr>
              <w:snapToGrid w:val="0"/>
              <w:jc w:val="center"/>
              <w:rPr>
                <w:rFonts w:hint="eastAsia" w:ascii="宋体" w:hAnsi="宋体" w:eastAsia="宋体" w:cs="Times New Roman"/>
                <w:bCs/>
                <w:szCs w:val="21"/>
                <w14:ligatures w14:val="none"/>
              </w:rPr>
            </w:pPr>
          </w:p>
        </w:tc>
        <w:tc>
          <w:tcPr>
            <w:tcW w:w="2521" w:type="dxa"/>
            <w:vAlign w:val="center"/>
          </w:tcPr>
          <w:p w14:paraId="366246A8">
            <w:pPr>
              <w:snapToGrid w:val="0"/>
              <w:jc w:val="center"/>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学历</w:t>
            </w:r>
          </w:p>
        </w:tc>
        <w:tc>
          <w:tcPr>
            <w:tcW w:w="2365" w:type="dxa"/>
            <w:vAlign w:val="center"/>
          </w:tcPr>
          <w:p w14:paraId="733D7D42">
            <w:pPr>
              <w:snapToGrid w:val="0"/>
              <w:jc w:val="center"/>
              <w:rPr>
                <w:rFonts w:hint="eastAsia" w:ascii="宋体" w:hAnsi="宋体" w:eastAsia="宋体" w:cs="Times New Roman"/>
                <w:bCs/>
                <w:szCs w:val="21"/>
                <w14:ligatures w14:val="none"/>
              </w:rPr>
            </w:pPr>
          </w:p>
        </w:tc>
      </w:tr>
      <w:tr w14:paraId="0A8635D8">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8" w:type="dxa"/>
            <w:vAlign w:val="center"/>
          </w:tcPr>
          <w:p w14:paraId="7C8D46DD">
            <w:pPr>
              <w:snapToGrid w:val="0"/>
              <w:jc w:val="center"/>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职务</w:t>
            </w:r>
          </w:p>
        </w:tc>
        <w:tc>
          <w:tcPr>
            <w:tcW w:w="3590" w:type="dxa"/>
            <w:gridSpan w:val="3"/>
            <w:vAlign w:val="center"/>
          </w:tcPr>
          <w:p w14:paraId="52E49268">
            <w:pPr>
              <w:snapToGrid w:val="0"/>
              <w:jc w:val="center"/>
              <w:rPr>
                <w:rFonts w:hint="eastAsia" w:ascii="宋体" w:hAnsi="宋体" w:eastAsia="宋体" w:cs="Times New Roman"/>
                <w:bCs/>
                <w:szCs w:val="21"/>
                <w14:ligatures w14:val="none"/>
              </w:rPr>
            </w:pPr>
          </w:p>
        </w:tc>
        <w:tc>
          <w:tcPr>
            <w:tcW w:w="2521" w:type="dxa"/>
            <w:vAlign w:val="center"/>
          </w:tcPr>
          <w:p w14:paraId="25D17F04">
            <w:pPr>
              <w:snapToGrid w:val="0"/>
              <w:jc w:val="center"/>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拟在本项目任职</w:t>
            </w:r>
          </w:p>
        </w:tc>
        <w:tc>
          <w:tcPr>
            <w:tcW w:w="2365" w:type="dxa"/>
            <w:vAlign w:val="center"/>
          </w:tcPr>
          <w:p w14:paraId="7102911F">
            <w:pPr>
              <w:snapToGrid w:val="0"/>
              <w:jc w:val="center"/>
              <w:rPr>
                <w:rFonts w:hint="eastAsia" w:ascii="宋体" w:hAnsi="宋体" w:eastAsia="宋体" w:cs="Times New Roman"/>
                <w:bCs/>
                <w:szCs w:val="21"/>
                <w14:ligatures w14:val="none"/>
              </w:rPr>
            </w:pPr>
          </w:p>
        </w:tc>
      </w:tr>
      <w:tr w14:paraId="0230B249">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557" w:type="dxa"/>
            <w:gridSpan w:val="3"/>
            <w:vAlign w:val="center"/>
          </w:tcPr>
          <w:p w14:paraId="59CC6261">
            <w:pPr>
              <w:snapToGrid w:val="0"/>
              <w:jc w:val="center"/>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执业资格等级</w:t>
            </w:r>
          </w:p>
        </w:tc>
        <w:tc>
          <w:tcPr>
            <w:tcW w:w="1411" w:type="dxa"/>
            <w:vAlign w:val="center"/>
          </w:tcPr>
          <w:p w14:paraId="10E704F3">
            <w:pPr>
              <w:snapToGrid w:val="0"/>
              <w:jc w:val="center"/>
              <w:rPr>
                <w:rFonts w:hint="eastAsia" w:ascii="宋体" w:hAnsi="宋体" w:eastAsia="宋体" w:cs="Times New Roman"/>
                <w:bCs/>
                <w:szCs w:val="21"/>
                <w14:ligatures w14:val="none"/>
              </w:rPr>
            </w:pPr>
          </w:p>
        </w:tc>
        <w:tc>
          <w:tcPr>
            <w:tcW w:w="2521" w:type="dxa"/>
            <w:vAlign w:val="center"/>
          </w:tcPr>
          <w:p w14:paraId="09B58C5D">
            <w:pPr>
              <w:snapToGrid w:val="0"/>
              <w:jc w:val="center"/>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专业</w:t>
            </w:r>
          </w:p>
        </w:tc>
        <w:tc>
          <w:tcPr>
            <w:tcW w:w="2365" w:type="dxa"/>
            <w:vAlign w:val="center"/>
          </w:tcPr>
          <w:p w14:paraId="14D67419">
            <w:pPr>
              <w:snapToGrid w:val="0"/>
              <w:jc w:val="center"/>
              <w:rPr>
                <w:rFonts w:hint="eastAsia" w:ascii="宋体" w:hAnsi="宋体" w:eastAsia="宋体" w:cs="Times New Roman"/>
                <w:bCs/>
                <w:szCs w:val="21"/>
                <w14:ligatures w14:val="none"/>
              </w:rPr>
            </w:pPr>
          </w:p>
        </w:tc>
      </w:tr>
      <w:tr w14:paraId="66E8E66B">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cantSplit/>
          <w:trHeight w:val="358" w:hRule="atLeast"/>
          <w:jc w:val="center"/>
        </w:trPr>
        <w:tc>
          <w:tcPr>
            <w:tcW w:w="3557" w:type="dxa"/>
            <w:gridSpan w:val="3"/>
            <w:vAlign w:val="center"/>
          </w:tcPr>
          <w:p w14:paraId="21344DC6">
            <w:pPr>
              <w:snapToGrid w:val="0"/>
              <w:jc w:val="center"/>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证   书</w:t>
            </w:r>
          </w:p>
        </w:tc>
        <w:tc>
          <w:tcPr>
            <w:tcW w:w="6297" w:type="dxa"/>
            <w:gridSpan w:val="3"/>
            <w:vAlign w:val="center"/>
          </w:tcPr>
          <w:p w14:paraId="6E9861B2">
            <w:pPr>
              <w:snapToGrid w:val="0"/>
              <w:jc w:val="center"/>
              <w:rPr>
                <w:rFonts w:hint="eastAsia" w:ascii="宋体" w:hAnsi="宋体" w:eastAsia="宋体" w:cs="Times New Roman"/>
                <w:bCs/>
                <w:szCs w:val="21"/>
                <w14:ligatures w14:val="none"/>
              </w:rPr>
            </w:pPr>
          </w:p>
        </w:tc>
      </w:tr>
      <w:tr w14:paraId="4FF93D80">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cantSplit/>
          <w:trHeight w:val="358" w:hRule="atLeast"/>
          <w:jc w:val="center"/>
        </w:trPr>
        <w:tc>
          <w:tcPr>
            <w:tcW w:w="1378" w:type="dxa"/>
            <w:vAlign w:val="center"/>
          </w:tcPr>
          <w:p w14:paraId="0FDC8159">
            <w:pPr>
              <w:snapToGrid w:val="0"/>
              <w:jc w:val="center"/>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毕业院校</w:t>
            </w:r>
          </w:p>
        </w:tc>
        <w:tc>
          <w:tcPr>
            <w:tcW w:w="8476" w:type="dxa"/>
            <w:gridSpan w:val="5"/>
            <w:vAlign w:val="center"/>
          </w:tcPr>
          <w:p w14:paraId="195AEB15">
            <w:pPr>
              <w:snapToGrid w:val="0"/>
              <w:ind w:firstLine="630" w:firstLineChars="300"/>
              <w:jc w:val="center"/>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年毕业于                  学校              专业</w:t>
            </w:r>
          </w:p>
        </w:tc>
      </w:tr>
      <w:tr w14:paraId="05E05134">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854" w:type="dxa"/>
            <w:gridSpan w:val="6"/>
            <w:vAlign w:val="center"/>
          </w:tcPr>
          <w:p w14:paraId="27B92C2C">
            <w:pPr>
              <w:snapToGrid w:val="0"/>
              <w:jc w:val="center"/>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主要工作经历</w:t>
            </w:r>
          </w:p>
        </w:tc>
      </w:tr>
      <w:tr w14:paraId="4E9ABF15">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378" w:type="dxa"/>
            <w:vAlign w:val="center"/>
          </w:tcPr>
          <w:p w14:paraId="0997FABB">
            <w:pPr>
              <w:snapToGrid w:val="0"/>
              <w:jc w:val="center"/>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时间</w:t>
            </w:r>
          </w:p>
        </w:tc>
        <w:tc>
          <w:tcPr>
            <w:tcW w:w="3590" w:type="dxa"/>
            <w:gridSpan w:val="3"/>
            <w:vAlign w:val="center"/>
          </w:tcPr>
          <w:p w14:paraId="267A8C4F">
            <w:pPr>
              <w:snapToGrid w:val="0"/>
              <w:jc w:val="center"/>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参加过的类似项目名称</w:t>
            </w:r>
          </w:p>
        </w:tc>
        <w:tc>
          <w:tcPr>
            <w:tcW w:w="2521" w:type="dxa"/>
            <w:vAlign w:val="center"/>
          </w:tcPr>
          <w:p w14:paraId="46658B44">
            <w:pPr>
              <w:snapToGrid w:val="0"/>
              <w:jc w:val="center"/>
              <w:rPr>
                <w:rFonts w:hint="eastAsia" w:ascii="宋体" w:hAnsi="宋体" w:eastAsia="宋体" w:cs="Times New Roman"/>
                <w:bCs/>
                <w:szCs w:val="21"/>
                <w14:ligatures w14:val="none"/>
              </w:rPr>
            </w:pPr>
            <w:r>
              <w:rPr>
                <w:rFonts w:hint="eastAsia" w:ascii="宋体" w:hAnsi="宋体" w:eastAsia="宋体" w:cs="Times New Roman"/>
                <w:bCs/>
                <w:szCs w:val="21"/>
                <w14:ligatures w14:val="none"/>
              </w:rPr>
              <w:t>项目概况说明</w:t>
            </w:r>
          </w:p>
        </w:tc>
        <w:tc>
          <w:tcPr>
            <w:tcW w:w="2365" w:type="dxa"/>
            <w:vAlign w:val="center"/>
          </w:tcPr>
          <w:p w14:paraId="409C7E01">
            <w:pPr>
              <w:snapToGrid w:val="0"/>
              <w:jc w:val="center"/>
              <w:rPr>
                <w:rFonts w:hint="eastAsia" w:ascii="宋体" w:hAnsi="宋体" w:eastAsia="宋体" w:cs="Times New Roman"/>
                <w:bCs/>
                <w:szCs w:val="21"/>
                <w14:ligatures w14:val="none"/>
              </w:rPr>
            </w:pPr>
          </w:p>
        </w:tc>
      </w:tr>
      <w:tr w14:paraId="5998CF08">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8" w:type="dxa"/>
            <w:vAlign w:val="center"/>
          </w:tcPr>
          <w:p w14:paraId="21A176DA">
            <w:pPr>
              <w:snapToGrid w:val="0"/>
              <w:jc w:val="center"/>
              <w:rPr>
                <w:rFonts w:hint="eastAsia" w:ascii="宋体" w:hAnsi="宋体" w:eastAsia="宋体" w:cs="Times New Roman"/>
                <w:bCs/>
                <w:szCs w:val="21"/>
                <w14:ligatures w14:val="none"/>
              </w:rPr>
            </w:pPr>
          </w:p>
        </w:tc>
        <w:tc>
          <w:tcPr>
            <w:tcW w:w="3590" w:type="dxa"/>
            <w:gridSpan w:val="3"/>
            <w:vAlign w:val="center"/>
          </w:tcPr>
          <w:p w14:paraId="4A594417">
            <w:pPr>
              <w:snapToGrid w:val="0"/>
              <w:jc w:val="center"/>
              <w:rPr>
                <w:rFonts w:hint="eastAsia" w:ascii="宋体" w:hAnsi="宋体" w:eastAsia="宋体" w:cs="Times New Roman"/>
                <w:bCs/>
                <w:szCs w:val="21"/>
                <w14:ligatures w14:val="none"/>
              </w:rPr>
            </w:pPr>
          </w:p>
        </w:tc>
        <w:tc>
          <w:tcPr>
            <w:tcW w:w="2521" w:type="dxa"/>
            <w:vAlign w:val="center"/>
          </w:tcPr>
          <w:p w14:paraId="5D95F75A">
            <w:pPr>
              <w:snapToGrid w:val="0"/>
              <w:jc w:val="center"/>
              <w:rPr>
                <w:rFonts w:hint="eastAsia" w:ascii="宋体" w:hAnsi="宋体" w:eastAsia="宋体" w:cs="Times New Roman"/>
                <w:bCs/>
                <w:szCs w:val="21"/>
                <w14:ligatures w14:val="none"/>
              </w:rPr>
            </w:pPr>
          </w:p>
        </w:tc>
        <w:tc>
          <w:tcPr>
            <w:tcW w:w="2365" w:type="dxa"/>
            <w:vAlign w:val="center"/>
          </w:tcPr>
          <w:p w14:paraId="5D3F1F18">
            <w:pPr>
              <w:snapToGrid w:val="0"/>
              <w:jc w:val="center"/>
              <w:rPr>
                <w:rFonts w:hint="eastAsia" w:ascii="宋体" w:hAnsi="宋体" w:eastAsia="宋体" w:cs="Times New Roman"/>
                <w:bCs/>
                <w:szCs w:val="21"/>
                <w14:ligatures w14:val="none"/>
              </w:rPr>
            </w:pPr>
          </w:p>
        </w:tc>
      </w:tr>
      <w:tr w14:paraId="5313EA95">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8" w:type="dxa"/>
            <w:vAlign w:val="center"/>
          </w:tcPr>
          <w:p w14:paraId="564B54A6">
            <w:pPr>
              <w:snapToGrid w:val="0"/>
              <w:jc w:val="center"/>
              <w:rPr>
                <w:rFonts w:hint="eastAsia" w:ascii="宋体" w:hAnsi="宋体" w:eastAsia="宋体" w:cs="Times New Roman"/>
                <w:szCs w:val="21"/>
                <w14:ligatures w14:val="none"/>
              </w:rPr>
            </w:pPr>
          </w:p>
        </w:tc>
        <w:tc>
          <w:tcPr>
            <w:tcW w:w="3590" w:type="dxa"/>
            <w:gridSpan w:val="3"/>
            <w:vAlign w:val="center"/>
          </w:tcPr>
          <w:p w14:paraId="22FB4FFB">
            <w:pPr>
              <w:snapToGrid w:val="0"/>
              <w:jc w:val="center"/>
              <w:rPr>
                <w:rFonts w:hint="eastAsia" w:ascii="宋体" w:hAnsi="宋体" w:eastAsia="宋体" w:cs="Times New Roman"/>
                <w:szCs w:val="21"/>
                <w14:ligatures w14:val="none"/>
              </w:rPr>
            </w:pPr>
          </w:p>
        </w:tc>
        <w:tc>
          <w:tcPr>
            <w:tcW w:w="2521" w:type="dxa"/>
            <w:vAlign w:val="center"/>
          </w:tcPr>
          <w:p w14:paraId="1E380456">
            <w:pPr>
              <w:snapToGrid w:val="0"/>
              <w:jc w:val="center"/>
              <w:rPr>
                <w:rFonts w:hint="eastAsia" w:ascii="宋体" w:hAnsi="宋体" w:eastAsia="宋体" w:cs="Times New Roman"/>
                <w:szCs w:val="21"/>
                <w14:ligatures w14:val="none"/>
              </w:rPr>
            </w:pPr>
          </w:p>
        </w:tc>
        <w:tc>
          <w:tcPr>
            <w:tcW w:w="2365" w:type="dxa"/>
            <w:vAlign w:val="center"/>
          </w:tcPr>
          <w:p w14:paraId="660B1AE7">
            <w:pPr>
              <w:snapToGrid w:val="0"/>
              <w:jc w:val="center"/>
              <w:rPr>
                <w:rFonts w:hint="eastAsia" w:ascii="宋体" w:hAnsi="宋体" w:eastAsia="宋体" w:cs="Times New Roman"/>
                <w:szCs w:val="21"/>
                <w14:ligatures w14:val="none"/>
              </w:rPr>
            </w:pPr>
          </w:p>
        </w:tc>
      </w:tr>
      <w:tr w14:paraId="26B6B5BB">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8" w:type="dxa"/>
            <w:vAlign w:val="center"/>
          </w:tcPr>
          <w:p w14:paraId="3E1B27BA">
            <w:pPr>
              <w:snapToGrid w:val="0"/>
              <w:jc w:val="center"/>
              <w:rPr>
                <w:rFonts w:hint="eastAsia" w:ascii="宋体" w:hAnsi="宋体" w:eastAsia="宋体" w:cs="Times New Roman"/>
                <w:szCs w:val="21"/>
                <w14:ligatures w14:val="none"/>
              </w:rPr>
            </w:pPr>
          </w:p>
        </w:tc>
        <w:tc>
          <w:tcPr>
            <w:tcW w:w="3590" w:type="dxa"/>
            <w:gridSpan w:val="3"/>
            <w:vAlign w:val="center"/>
          </w:tcPr>
          <w:p w14:paraId="32CFDCFE">
            <w:pPr>
              <w:snapToGrid w:val="0"/>
              <w:jc w:val="center"/>
              <w:rPr>
                <w:rFonts w:hint="eastAsia" w:ascii="宋体" w:hAnsi="宋体" w:eastAsia="宋体" w:cs="Times New Roman"/>
                <w:szCs w:val="21"/>
                <w14:ligatures w14:val="none"/>
              </w:rPr>
            </w:pPr>
          </w:p>
        </w:tc>
        <w:tc>
          <w:tcPr>
            <w:tcW w:w="2521" w:type="dxa"/>
            <w:vAlign w:val="center"/>
          </w:tcPr>
          <w:p w14:paraId="6B5DCE9E">
            <w:pPr>
              <w:snapToGrid w:val="0"/>
              <w:jc w:val="center"/>
              <w:rPr>
                <w:rFonts w:hint="eastAsia" w:ascii="宋体" w:hAnsi="宋体" w:eastAsia="宋体" w:cs="Times New Roman"/>
                <w:szCs w:val="21"/>
                <w14:ligatures w14:val="none"/>
              </w:rPr>
            </w:pPr>
          </w:p>
        </w:tc>
        <w:tc>
          <w:tcPr>
            <w:tcW w:w="2365" w:type="dxa"/>
            <w:vAlign w:val="center"/>
          </w:tcPr>
          <w:p w14:paraId="08CC7525">
            <w:pPr>
              <w:snapToGrid w:val="0"/>
              <w:jc w:val="center"/>
              <w:rPr>
                <w:rFonts w:hint="eastAsia" w:ascii="宋体" w:hAnsi="宋体" w:eastAsia="宋体" w:cs="Times New Roman"/>
                <w:szCs w:val="21"/>
                <w14:ligatures w14:val="none"/>
              </w:rPr>
            </w:pPr>
          </w:p>
        </w:tc>
      </w:tr>
      <w:tr w14:paraId="0FE2AA4A">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8" w:type="dxa"/>
            <w:vAlign w:val="center"/>
          </w:tcPr>
          <w:p w14:paraId="4A667DA2">
            <w:pPr>
              <w:snapToGrid w:val="0"/>
              <w:jc w:val="center"/>
              <w:rPr>
                <w:rFonts w:hint="eastAsia" w:ascii="宋体" w:hAnsi="宋体" w:eastAsia="宋体" w:cs="Times New Roman"/>
                <w:szCs w:val="21"/>
                <w14:ligatures w14:val="none"/>
              </w:rPr>
            </w:pPr>
          </w:p>
        </w:tc>
        <w:tc>
          <w:tcPr>
            <w:tcW w:w="3590" w:type="dxa"/>
            <w:gridSpan w:val="3"/>
            <w:vAlign w:val="center"/>
          </w:tcPr>
          <w:p w14:paraId="58EE7A41">
            <w:pPr>
              <w:snapToGrid w:val="0"/>
              <w:jc w:val="center"/>
              <w:rPr>
                <w:rFonts w:hint="eastAsia" w:ascii="宋体" w:hAnsi="宋体" w:eastAsia="宋体" w:cs="Times New Roman"/>
                <w:szCs w:val="21"/>
                <w14:ligatures w14:val="none"/>
              </w:rPr>
            </w:pPr>
          </w:p>
        </w:tc>
        <w:tc>
          <w:tcPr>
            <w:tcW w:w="2521" w:type="dxa"/>
            <w:vAlign w:val="center"/>
          </w:tcPr>
          <w:p w14:paraId="4FD4F79D">
            <w:pPr>
              <w:snapToGrid w:val="0"/>
              <w:jc w:val="center"/>
              <w:rPr>
                <w:rFonts w:hint="eastAsia" w:ascii="宋体" w:hAnsi="宋体" w:eastAsia="宋体" w:cs="Times New Roman"/>
                <w:szCs w:val="21"/>
                <w14:ligatures w14:val="none"/>
              </w:rPr>
            </w:pPr>
          </w:p>
        </w:tc>
        <w:tc>
          <w:tcPr>
            <w:tcW w:w="2365" w:type="dxa"/>
            <w:vAlign w:val="center"/>
          </w:tcPr>
          <w:p w14:paraId="382C205F">
            <w:pPr>
              <w:snapToGrid w:val="0"/>
              <w:jc w:val="center"/>
              <w:rPr>
                <w:rFonts w:hint="eastAsia" w:ascii="宋体" w:hAnsi="宋体" w:eastAsia="宋体" w:cs="Times New Roman"/>
                <w:szCs w:val="21"/>
                <w14:ligatures w14:val="none"/>
              </w:rPr>
            </w:pPr>
          </w:p>
        </w:tc>
      </w:tr>
      <w:tr w14:paraId="5304CA63">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8" w:type="dxa"/>
            <w:vAlign w:val="center"/>
          </w:tcPr>
          <w:p w14:paraId="05ABA131">
            <w:pPr>
              <w:snapToGrid w:val="0"/>
              <w:jc w:val="center"/>
              <w:rPr>
                <w:rFonts w:hint="eastAsia" w:ascii="宋体" w:hAnsi="宋体" w:eastAsia="宋体" w:cs="Times New Roman"/>
                <w:szCs w:val="21"/>
                <w14:ligatures w14:val="none"/>
              </w:rPr>
            </w:pPr>
          </w:p>
        </w:tc>
        <w:tc>
          <w:tcPr>
            <w:tcW w:w="3590" w:type="dxa"/>
            <w:gridSpan w:val="3"/>
            <w:vAlign w:val="center"/>
          </w:tcPr>
          <w:p w14:paraId="24539325">
            <w:pPr>
              <w:snapToGrid w:val="0"/>
              <w:jc w:val="center"/>
              <w:rPr>
                <w:rFonts w:hint="eastAsia" w:ascii="宋体" w:hAnsi="宋体" w:eastAsia="宋体" w:cs="Times New Roman"/>
                <w:szCs w:val="21"/>
                <w14:ligatures w14:val="none"/>
              </w:rPr>
            </w:pPr>
          </w:p>
        </w:tc>
        <w:tc>
          <w:tcPr>
            <w:tcW w:w="2521" w:type="dxa"/>
            <w:vAlign w:val="center"/>
          </w:tcPr>
          <w:p w14:paraId="3540AAB7">
            <w:pPr>
              <w:snapToGrid w:val="0"/>
              <w:jc w:val="center"/>
              <w:rPr>
                <w:rFonts w:hint="eastAsia" w:ascii="宋体" w:hAnsi="宋体" w:eastAsia="宋体" w:cs="Times New Roman"/>
                <w:szCs w:val="21"/>
                <w14:ligatures w14:val="none"/>
              </w:rPr>
            </w:pPr>
          </w:p>
        </w:tc>
        <w:tc>
          <w:tcPr>
            <w:tcW w:w="2365" w:type="dxa"/>
            <w:vAlign w:val="center"/>
          </w:tcPr>
          <w:p w14:paraId="0CE1F1C5">
            <w:pPr>
              <w:snapToGrid w:val="0"/>
              <w:jc w:val="center"/>
              <w:rPr>
                <w:rFonts w:hint="eastAsia" w:ascii="宋体" w:hAnsi="宋体" w:eastAsia="宋体" w:cs="Times New Roman"/>
                <w:szCs w:val="21"/>
                <w14:ligatures w14:val="none"/>
              </w:rPr>
            </w:pPr>
          </w:p>
        </w:tc>
      </w:tr>
      <w:tr w14:paraId="7625D385">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8" w:type="dxa"/>
            <w:vAlign w:val="center"/>
          </w:tcPr>
          <w:p w14:paraId="79D51E2A">
            <w:pPr>
              <w:snapToGrid w:val="0"/>
              <w:jc w:val="center"/>
              <w:rPr>
                <w:rFonts w:hint="eastAsia" w:ascii="宋体" w:hAnsi="宋体" w:eastAsia="宋体" w:cs="Times New Roman"/>
                <w:szCs w:val="21"/>
                <w14:ligatures w14:val="none"/>
              </w:rPr>
            </w:pPr>
          </w:p>
        </w:tc>
        <w:tc>
          <w:tcPr>
            <w:tcW w:w="3590" w:type="dxa"/>
            <w:gridSpan w:val="3"/>
            <w:vAlign w:val="center"/>
          </w:tcPr>
          <w:p w14:paraId="7FF3282A">
            <w:pPr>
              <w:snapToGrid w:val="0"/>
              <w:jc w:val="center"/>
              <w:rPr>
                <w:rFonts w:hint="eastAsia" w:ascii="宋体" w:hAnsi="宋体" w:eastAsia="宋体" w:cs="Times New Roman"/>
                <w:szCs w:val="21"/>
                <w14:ligatures w14:val="none"/>
              </w:rPr>
            </w:pPr>
          </w:p>
        </w:tc>
        <w:tc>
          <w:tcPr>
            <w:tcW w:w="2521" w:type="dxa"/>
            <w:vAlign w:val="center"/>
          </w:tcPr>
          <w:p w14:paraId="2E58DDA7">
            <w:pPr>
              <w:snapToGrid w:val="0"/>
              <w:jc w:val="center"/>
              <w:rPr>
                <w:rFonts w:hint="eastAsia" w:ascii="宋体" w:hAnsi="宋体" w:eastAsia="宋体" w:cs="Times New Roman"/>
                <w:szCs w:val="21"/>
                <w14:ligatures w14:val="none"/>
              </w:rPr>
            </w:pPr>
          </w:p>
        </w:tc>
        <w:tc>
          <w:tcPr>
            <w:tcW w:w="2365" w:type="dxa"/>
            <w:vAlign w:val="center"/>
          </w:tcPr>
          <w:p w14:paraId="223C1607">
            <w:pPr>
              <w:snapToGrid w:val="0"/>
              <w:jc w:val="center"/>
              <w:rPr>
                <w:rFonts w:hint="eastAsia" w:ascii="宋体" w:hAnsi="宋体" w:eastAsia="宋体" w:cs="Times New Roman"/>
                <w:szCs w:val="21"/>
                <w14:ligatures w14:val="none"/>
              </w:rPr>
            </w:pPr>
          </w:p>
        </w:tc>
      </w:tr>
      <w:tr w14:paraId="102FDDFD">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78" w:type="dxa"/>
            <w:vAlign w:val="center"/>
          </w:tcPr>
          <w:p w14:paraId="24309260">
            <w:pPr>
              <w:snapToGrid w:val="0"/>
              <w:jc w:val="center"/>
              <w:rPr>
                <w:rFonts w:hint="eastAsia" w:ascii="宋体" w:hAnsi="宋体" w:eastAsia="宋体" w:cs="Times New Roman"/>
                <w:szCs w:val="21"/>
                <w14:ligatures w14:val="none"/>
              </w:rPr>
            </w:pPr>
          </w:p>
        </w:tc>
        <w:tc>
          <w:tcPr>
            <w:tcW w:w="3590" w:type="dxa"/>
            <w:gridSpan w:val="3"/>
            <w:vAlign w:val="center"/>
          </w:tcPr>
          <w:p w14:paraId="766C267E">
            <w:pPr>
              <w:snapToGrid w:val="0"/>
              <w:jc w:val="center"/>
              <w:rPr>
                <w:rFonts w:hint="eastAsia" w:ascii="宋体" w:hAnsi="宋体" w:eastAsia="宋体" w:cs="Times New Roman"/>
                <w:szCs w:val="21"/>
                <w14:ligatures w14:val="none"/>
              </w:rPr>
            </w:pPr>
          </w:p>
        </w:tc>
        <w:tc>
          <w:tcPr>
            <w:tcW w:w="2521" w:type="dxa"/>
            <w:vAlign w:val="center"/>
          </w:tcPr>
          <w:p w14:paraId="2E0DA3C4">
            <w:pPr>
              <w:snapToGrid w:val="0"/>
              <w:jc w:val="center"/>
              <w:rPr>
                <w:rFonts w:hint="eastAsia" w:ascii="宋体" w:hAnsi="宋体" w:eastAsia="宋体" w:cs="Times New Roman"/>
                <w:szCs w:val="21"/>
                <w14:ligatures w14:val="none"/>
              </w:rPr>
            </w:pPr>
          </w:p>
        </w:tc>
        <w:tc>
          <w:tcPr>
            <w:tcW w:w="2365" w:type="dxa"/>
            <w:vAlign w:val="center"/>
          </w:tcPr>
          <w:p w14:paraId="5C505092">
            <w:pPr>
              <w:snapToGrid w:val="0"/>
              <w:jc w:val="center"/>
              <w:rPr>
                <w:rFonts w:hint="eastAsia" w:ascii="宋体" w:hAnsi="宋体" w:eastAsia="宋体" w:cs="Times New Roman"/>
                <w:szCs w:val="21"/>
                <w14:ligatures w14:val="none"/>
              </w:rPr>
            </w:pPr>
          </w:p>
        </w:tc>
      </w:tr>
    </w:tbl>
    <w:p w14:paraId="1763EA6F">
      <w:pPr>
        <w:ind w:firstLine="482" w:firstLineChars="200"/>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注：1.附项目经理相关证书、业绩证明材料及资料等（</w:t>
      </w:r>
      <w:r>
        <w:rPr>
          <w:rFonts w:ascii="宋体" w:hAnsi="宋体" w:eastAsia="宋体" w:cs="Times New Roman"/>
          <w:b/>
          <w:sz w:val="24"/>
          <w:szCs w:val="24"/>
          <w14:ligatures w14:val="none"/>
        </w:rPr>
        <w:t>如有）</w:t>
      </w:r>
      <w:r>
        <w:rPr>
          <w:rFonts w:hint="eastAsia" w:ascii="宋体" w:hAnsi="宋体" w:eastAsia="宋体" w:cs="Times New Roman"/>
          <w:b/>
          <w:sz w:val="24"/>
          <w:szCs w:val="24"/>
          <w14:ligatures w14:val="none"/>
        </w:rPr>
        <w:t>。</w:t>
      </w:r>
    </w:p>
    <w:p w14:paraId="6F256EA7">
      <w:pPr>
        <w:ind w:firstLine="482" w:firstLineChars="200"/>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2.</w:t>
      </w:r>
      <w:r>
        <w:rPr>
          <w:rFonts w:hint="eastAsia" w:ascii="等线" w:hAnsi="等线" w:eastAsia="等线" w:cs="Times New Roman"/>
          <w14:ligatures w14:val="none"/>
        </w:rPr>
        <w:t xml:space="preserve"> </w:t>
      </w:r>
      <w:r>
        <w:rPr>
          <w:rFonts w:hint="eastAsia" w:ascii="宋体" w:hAnsi="宋体" w:eastAsia="宋体" w:cs="Times New Roman"/>
          <w:b/>
          <w:sz w:val="24"/>
          <w:szCs w:val="24"/>
          <w14:ligatures w14:val="none"/>
        </w:rPr>
        <w:t>需要提供项目组人员相关证书或有效证明材料、在投标单位缴纳的社保（提供2025年1月至今任意连续3个月的社保缴纳证明材料）或有效劳动合同证明材料。</w:t>
      </w:r>
    </w:p>
    <w:p w14:paraId="0A12DDB4">
      <w:pPr>
        <w:tabs>
          <w:tab w:val="left" w:pos="1560"/>
        </w:tabs>
        <w:spacing w:line="360" w:lineRule="auto"/>
        <w:jc w:val="left"/>
        <w:rPr>
          <w:rFonts w:hint="eastAsia" w:ascii="宋体" w:hAnsi="宋体" w:eastAsia="宋体" w:cs="Times New Roman"/>
          <w:b/>
          <w:sz w:val="24"/>
          <w:szCs w:val="24"/>
          <w14:ligatures w14:val="none"/>
        </w:rPr>
      </w:pPr>
    </w:p>
    <w:p w14:paraId="10CFFE90">
      <w:pPr>
        <w:spacing w:line="360" w:lineRule="auto"/>
        <w:jc w:val="left"/>
        <w:rPr>
          <w:rFonts w:hint="eastAsia" w:ascii="宋体" w:hAnsi="宋体" w:eastAsia="宋体" w:cs="Times New Roman"/>
          <w:b/>
          <w:sz w:val="24"/>
          <w:szCs w:val="24"/>
          <w14:ligatures w14:val="none"/>
        </w:rPr>
      </w:pPr>
      <w:bookmarkStart w:id="147" w:name="_Hlk163743563"/>
      <w:r>
        <w:rPr>
          <w:rFonts w:hint="eastAsia" w:ascii="宋体" w:hAnsi="宋体" w:eastAsia="宋体" w:cs="Times New Roman"/>
          <w:b/>
          <w:sz w:val="24"/>
          <w:szCs w:val="24"/>
          <w14:ligatures w14:val="none"/>
        </w:rPr>
        <w:t>投标人（加盖电子公章）</w:t>
      </w:r>
      <w:r>
        <w:rPr>
          <w:rFonts w:ascii="宋体" w:hAnsi="宋体" w:eastAsia="宋体" w:cs="Times New Roman"/>
          <w:b/>
          <w:sz w:val="24"/>
          <w:szCs w:val="24"/>
          <w14:ligatures w14:val="none"/>
        </w:rPr>
        <w:t xml:space="preserve">： </w:t>
      </w:r>
    </w:p>
    <w:p w14:paraId="16658852">
      <w:pPr>
        <w:spacing w:line="360" w:lineRule="auto"/>
        <w:jc w:val="left"/>
        <w:rPr>
          <w:rFonts w:hint="eastAsia" w:ascii="宋体" w:hAnsi="宋体" w:eastAsia="宋体" w:cs="Times New Roman"/>
          <w:b/>
          <w:sz w:val="24"/>
          <w:szCs w:val="24"/>
          <w14:ligatures w14:val="none"/>
        </w:rPr>
      </w:pPr>
    </w:p>
    <w:p w14:paraId="502B797F">
      <w:pPr>
        <w:spacing w:line="360" w:lineRule="auto"/>
        <w:jc w:val="left"/>
        <w:rPr>
          <w:rFonts w:hint="eastAsia" w:ascii="宋体" w:hAnsi="宋体" w:eastAsia="宋体" w:cs="Times New Roman"/>
          <w:b/>
          <w:sz w:val="24"/>
          <w:szCs w:val="24"/>
          <w14:ligatures w14:val="none"/>
        </w:rPr>
      </w:pPr>
      <w:r>
        <w:rPr>
          <w:rFonts w:ascii="宋体" w:hAnsi="宋体" w:eastAsia="宋体" w:cs="Times New Roman"/>
          <w:b/>
          <w:sz w:val="24"/>
          <w:szCs w:val="24"/>
          <w14:ligatures w14:val="none"/>
        </w:rPr>
        <w:t>法定代表人或其委托代理人</w:t>
      </w:r>
      <w:r>
        <w:rPr>
          <w:rFonts w:hint="eastAsia" w:ascii="宋体" w:hAnsi="宋体" w:eastAsia="宋体" w:cs="Times New Roman"/>
          <w:b/>
          <w:sz w:val="24"/>
          <w:szCs w:val="24"/>
          <w14:ligatures w14:val="none"/>
        </w:rPr>
        <w:t>（电子签名）</w:t>
      </w:r>
      <w:r>
        <w:rPr>
          <w:rFonts w:ascii="宋体" w:hAnsi="宋体" w:eastAsia="宋体" w:cs="Times New Roman"/>
          <w:b/>
          <w:sz w:val="24"/>
          <w:szCs w:val="24"/>
          <w14:ligatures w14:val="none"/>
        </w:rPr>
        <w:t>：</w:t>
      </w:r>
    </w:p>
    <w:p w14:paraId="2EE0D075">
      <w:pPr>
        <w:spacing w:line="360" w:lineRule="auto"/>
        <w:jc w:val="left"/>
        <w:rPr>
          <w:rFonts w:hint="eastAsia" w:ascii="宋体" w:hAnsi="宋体" w:eastAsia="宋体" w:cs="Times New Roman"/>
          <w:b/>
          <w:sz w:val="24"/>
          <w:szCs w:val="24"/>
          <w14:ligatures w14:val="none"/>
        </w:rPr>
      </w:pPr>
    </w:p>
    <w:p w14:paraId="01A9F1BF">
      <w:pPr>
        <w:rPr>
          <w:rFonts w:ascii="Times New Roman" w:hAnsi="Times New Roman" w:eastAsia="宋体" w:cs="Times New Roman"/>
          <w:b/>
          <w:sz w:val="24"/>
          <w:szCs w:val="24"/>
          <w14:ligatures w14:val="none"/>
        </w:rPr>
      </w:pPr>
      <w:r>
        <w:rPr>
          <w:rFonts w:hint="eastAsia" w:ascii="Times New Roman" w:hAnsi="Times New Roman" w:eastAsia="宋体" w:cs="Times New Roman"/>
          <w:b/>
          <w:sz w:val="24"/>
          <w:szCs w:val="24"/>
          <w14:ligatures w14:val="none"/>
        </w:rPr>
        <w:t>日期：</w:t>
      </w:r>
      <w:r>
        <w:rPr>
          <w:rFonts w:ascii="Times New Roman" w:hAnsi="Times New Roman" w:eastAsia="宋体" w:cs="Times New Roman"/>
          <w:b/>
          <w:sz w:val="24"/>
          <w:szCs w:val="24"/>
          <w14:ligatures w14:val="none"/>
        </w:rPr>
        <w:t xml:space="preserve"> </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年</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月</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日</w:t>
      </w:r>
      <w:bookmarkEnd w:id="147"/>
    </w:p>
    <w:p w14:paraId="6FABECAC">
      <w:pPr>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br w:type="page"/>
      </w:r>
    </w:p>
    <w:p w14:paraId="31A37CD8">
      <w:pPr>
        <w:tabs>
          <w:tab w:val="left" w:pos="360"/>
          <w:tab w:val="left" w:pos="900"/>
          <w:tab w:val="left" w:pos="1588"/>
        </w:tabs>
        <w:adjustRightInd w:val="0"/>
        <w:spacing w:before="120" w:line="360" w:lineRule="auto"/>
        <w:jc w:val="center"/>
        <w:textAlignment w:val="baseline"/>
        <w:outlineLvl w:val="2"/>
        <w:rPr>
          <w:rFonts w:hint="eastAsia" w:ascii="宋体" w:hAnsi="宋体" w:eastAsia="宋体" w:cs="Times New Roman"/>
          <w:b/>
          <w:kern w:val="0"/>
          <w:sz w:val="32"/>
          <w:szCs w:val="32"/>
          <w14:ligatures w14:val="none"/>
        </w:rPr>
      </w:pPr>
      <w:r>
        <w:rPr>
          <w:rFonts w:hint="eastAsia" w:ascii="宋体" w:hAnsi="宋体" w:eastAsia="宋体" w:cs="Times New Roman"/>
          <w:b/>
          <w:kern w:val="0"/>
          <w:sz w:val="32"/>
          <w:szCs w:val="32"/>
          <w14:ligatures w14:val="none"/>
        </w:rPr>
        <w:t>派遣进驻项目组进行项目实施承诺函</w:t>
      </w:r>
    </w:p>
    <w:p w14:paraId="67F9414F">
      <w:pPr>
        <w:tabs>
          <w:tab w:val="left" w:pos="360"/>
          <w:tab w:val="left" w:pos="900"/>
          <w:tab w:val="left" w:pos="1588"/>
        </w:tabs>
        <w:adjustRightInd w:val="0"/>
        <w:spacing w:before="120" w:line="360" w:lineRule="auto"/>
        <w:jc w:val="center"/>
        <w:textAlignment w:val="baseline"/>
        <w:rPr>
          <w:rFonts w:hint="eastAsia" w:ascii="宋体" w:hAnsi="宋体" w:eastAsia="宋体" w:cs="Times New Roman"/>
          <w:bCs/>
          <w:kern w:val="0"/>
          <w:sz w:val="22"/>
          <w14:ligatures w14:val="none"/>
        </w:rPr>
      </w:pPr>
      <w:r>
        <w:rPr>
          <w:rFonts w:hint="eastAsia" w:ascii="宋体" w:hAnsi="宋体" w:eastAsia="宋体" w:cs="Times New Roman"/>
          <w:bCs/>
          <w:kern w:val="0"/>
          <w:sz w:val="22"/>
          <w14:ligatures w14:val="none"/>
        </w:rPr>
        <w:t>（承诺若中标，派遣所提供的项目组成员名单进驻项目组进行项目实施）</w:t>
      </w:r>
    </w:p>
    <w:p w14:paraId="604B618B">
      <w:pPr>
        <w:tabs>
          <w:tab w:val="left" w:pos="360"/>
          <w:tab w:val="left" w:pos="900"/>
          <w:tab w:val="left" w:pos="1588"/>
        </w:tabs>
        <w:adjustRightInd w:val="0"/>
        <w:spacing w:before="120" w:line="360" w:lineRule="auto"/>
        <w:jc w:val="center"/>
        <w:textAlignment w:val="baseline"/>
        <w:rPr>
          <w:rFonts w:hint="eastAsia" w:ascii="宋体" w:hAnsi="宋体" w:eastAsia="宋体" w:cs="Times New Roman"/>
          <w:bCs/>
          <w:kern w:val="0"/>
          <w:sz w:val="22"/>
          <w14:ligatures w14:val="none"/>
        </w:rPr>
      </w:pPr>
      <w:r>
        <w:rPr>
          <w:rFonts w:hint="eastAsia" w:ascii="宋体" w:hAnsi="宋体" w:eastAsia="宋体" w:cs="Times New Roman"/>
          <w:bCs/>
          <w:kern w:val="0"/>
          <w:sz w:val="22"/>
          <w14:ligatures w14:val="none"/>
        </w:rPr>
        <w:t>（格式自拟）</w:t>
      </w:r>
    </w:p>
    <w:p w14:paraId="46E9F646">
      <w:pPr>
        <w:spacing w:line="360" w:lineRule="auto"/>
        <w:jc w:val="left"/>
        <w:rPr>
          <w:rFonts w:hint="eastAsia" w:ascii="宋体" w:hAnsi="宋体" w:eastAsia="宋体" w:cs="Times New Roman"/>
          <w:b/>
          <w:sz w:val="24"/>
          <w:szCs w:val="24"/>
          <w14:ligatures w14:val="none"/>
        </w:rPr>
      </w:pPr>
    </w:p>
    <w:p w14:paraId="1899C109">
      <w:pPr>
        <w:spacing w:line="360" w:lineRule="auto"/>
        <w:jc w:val="left"/>
        <w:rPr>
          <w:rFonts w:hint="eastAsia" w:ascii="宋体" w:hAnsi="宋体" w:eastAsia="宋体" w:cs="Times New Roman"/>
          <w:b/>
          <w:sz w:val="24"/>
          <w:szCs w:val="24"/>
          <w14:ligatures w14:val="none"/>
        </w:rPr>
      </w:pPr>
    </w:p>
    <w:p w14:paraId="5D8F356F">
      <w:pPr>
        <w:spacing w:line="360" w:lineRule="auto"/>
        <w:jc w:val="left"/>
        <w:rPr>
          <w:rFonts w:hint="eastAsia" w:ascii="宋体" w:hAnsi="宋体" w:eastAsia="宋体" w:cs="Times New Roman"/>
          <w:b/>
          <w:sz w:val="24"/>
          <w:szCs w:val="24"/>
          <w14:ligatures w14:val="none"/>
        </w:rPr>
      </w:pPr>
    </w:p>
    <w:p w14:paraId="5A01C1E2">
      <w:pPr>
        <w:spacing w:line="360" w:lineRule="auto"/>
        <w:jc w:val="left"/>
        <w:rPr>
          <w:rFonts w:hint="eastAsia" w:ascii="宋体" w:hAnsi="宋体" w:eastAsia="宋体" w:cs="Times New Roman"/>
          <w:b/>
          <w:sz w:val="24"/>
          <w:szCs w:val="24"/>
          <w14:ligatures w14:val="none"/>
        </w:rPr>
      </w:pPr>
    </w:p>
    <w:p w14:paraId="1077DDC9">
      <w:pPr>
        <w:spacing w:line="360" w:lineRule="auto"/>
        <w:jc w:val="left"/>
        <w:rPr>
          <w:rFonts w:hint="eastAsia" w:ascii="宋体" w:hAnsi="宋体" w:eastAsia="宋体" w:cs="Times New Roman"/>
          <w:b/>
          <w:sz w:val="24"/>
          <w:szCs w:val="24"/>
          <w14:ligatures w14:val="none"/>
        </w:rPr>
      </w:pPr>
    </w:p>
    <w:p w14:paraId="618423F6">
      <w:pPr>
        <w:spacing w:line="360" w:lineRule="auto"/>
        <w:jc w:val="left"/>
        <w:rPr>
          <w:rFonts w:hint="eastAsia" w:ascii="宋体" w:hAnsi="宋体" w:eastAsia="宋体" w:cs="Times New Roman"/>
          <w:b/>
          <w:sz w:val="24"/>
          <w:szCs w:val="24"/>
          <w14:ligatures w14:val="none"/>
        </w:rPr>
      </w:pPr>
    </w:p>
    <w:p w14:paraId="25647A32">
      <w:pPr>
        <w:spacing w:line="360" w:lineRule="auto"/>
        <w:jc w:val="left"/>
        <w:rPr>
          <w:rFonts w:hint="eastAsia" w:ascii="宋体" w:hAnsi="宋体" w:eastAsia="宋体" w:cs="Times New Roman"/>
          <w:b/>
          <w:sz w:val="24"/>
          <w:szCs w:val="24"/>
          <w14:ligatures w14:val="none"/>
        </w:rPr>
      </w:pPr>
    </w:p>
    <w:p w14:paraId="1AB0A43C">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投标人（加盖电子公章）</w:t>
      </w:r>
      <w:r>
        <w:rPr>
          <w:rFonts w:ascii="宋体" w:hAnsi="宋体" w:eastAsia="宋体" w:cs="Times New Roman"/>
          <w:b/>
          <w:sz w:val="24"/>
          <w:szCs w:val="24"/>
          <w14:ligatures w14:val="none"/>
        </w:rPr>
        <w:t xml:space="preserve">： </w:t>
      </w:r>
    </w:p>
    <w:p w14:paraId="059963FF">
      <w:pPr>
        <w:spacing w:line="360" w:lineRule="auto"/>
        <w:jc w:val="left"/>
        <w:rPr>
          <w:rFonts w:hint="eastAsia" w:ascii="宋体" w:hAnsi="宋体" w:eastAsia="宋体" w:cs="Times New Roman"/>
          <w:b/>
          <w:sz w:val="24"/>
          <w:szCs w:val="24"/>
          <w14:ligatures w14:val="none"/>
        </w:rPr>
      </w:pPr>
    </w:p>
    <w:p w14:paraId="689DEB13">
      <w:pPr>
        <w:spacing w:line="360" w:lineRule="auto"/>
        <w:jc w:val="left"/>
        <w:rPr>
          <w:rFonts w:hint="eastAsia" w:ascii="宋体" w:hAnsi="宋体" w:eastAsia="宋体" w:cs="Times New Roman"/>
          <w:b/>
          <w:sz w:val="24"/>
          <w:szCs w:val="24"/>
          <w14:ligatures w14:val="none"/>
        </w:rPr>
      </w:pPr>
      <w:r>
        <w:rPr>
          <w:rFonts w:ascii="宋体" w:hAnsi="宋体" w:eastAsia="宋体" w:cs="Times New Roman"/>
          <w:b/>
          <w:sz w:val="24"/>
          <w:szCs w:val="24"/>
          <w14:ligatures w14:val="none"/>
        </w:rPr>
        <w:t>法定代表人或其委托代理人</w:t>
      </w:r>
      <w:r>
        <w:rPr>
          <w:rFonts w:hint="eastAsia" w:ascii="宋体" w:hAnsi="宋体" w:eastAsia="宋体" w:cs="Times New Roman"/>
          <w:b/>
          <w:sz w:val="24"/>
          <w:szCs w:val="24"/>
          <w14:ligatures w14:val="none"/>
        </w:rPr>
        <w:t>（电子签名）</w:t>
      </w:r>
      <w:r>
        <w:rPr>
          <w:rFonts w:ascii="宋体" w:hAnsi="宋体" w:eastAsia="宋体" w:cs="Times New Roman"/>
          <w:b/>
          <w:sz w:val="24"/>
          <w:szCs w:val="24"/>
          <w14:ligatures w14:val="none"/>
        </w:rPr>
        <w:t>：</w:t>
      </w:r>
    </w:p>
    <w:p w14:paraId="0D503603">
      <w:pPr>
        <w:spacing w:line="360" w:lineRule="auto"/>
        <w:jc w:val="left"/>
        <w:rPr>
          <w:rFonts w:hint="eastAsia" w:ascii="宋体" w:hAnsi="宋体" w:eastAsia="宋体" w:cs="Times New Roman"/>
          <w:b/>
          <w:sz w:val="24"/>
          <w:szCs w:val="24"/>
          <w14:ligatures w14:val="none"/>
        </w:rPr>
      </w:pPr>
    </w:p>
    <w:p w14:paraId="5934B91A">
      <w:pPr>
        <w:rPr>
          <w:rFonts w:ascii="Times New Roman" w:hAnsi="Times New Roman" w:eastAsia="宋体" w:cs="Times New Roman"/>
          <w:b/>
          <w:sz w:val="24"/>
          <w:szCs w:val="24"/>
          <w14:ligatures w14:val="none"/>
        </w:rPr>
      </w:pPr>
      <w:r>
        <w:rPr>
          <w:rFonts w:hint="eastAsia" w:ascii="Times New Roman" w:hAnsi="Times New Roman" w:eastAsia="宋体" w:cs="Times New Roman"/>
          <w:b/>
          <w:sz w:val="24"/>
          <w:szCs w:val="24"/>
          <w14:ligatures w14:val="none"/>
        </w:rPr>
        <w:t>日期：</w:t>
      </w:r>
      <w:r>
        <w:rPr>
          <w:rFonts w:ascii="Times New Roman" w:hAnsi="Times New Roman" w:eastAsia="宋体" w:cs="Times New Roman"/>
          <w:b/>
          <w:sz w:val="24"/>
          <w:szCs w:val="24"/>
          <w14:ligatures w14:val="none"/>
        </w:rPr>
        <w:t xml:space="preserve"> </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年</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月</w:t>
      </w:r>
      <w:r>
        <w:rPr>
          <w:rFonts w:ascii="Times New Roman" w:hAnsi="Times New Roman" w:eastAsia="宋体" w:cs="Times New Roman"/>
          <w:b/>
          <w:sz w:val="24"/>
          <w:szCs w:val="24"/>
          <w:u w:val="single"/>
          <w14:ligatures w14:val="none"/>
        </w:rPr>
        <w:t xml:space="preserve">       </w:t>
      </w:r>
      <w:r>
        <w:rPr>
          <w:rFonts w:ascii="Times New Roman" w:hAnsi="Times New Roman" w:eastAsia="宋体" w:cs="Times New Roman"/>
          <w:b/>
          <w:sz w:val="24"/>
          <w:szCs w:val="24"/>
          <w14:ligatures w14:val="none"/>
        </w:rPr>
        <w:t>日</w:t>
      </w:r>
    </w:p>
    <w:p w14:paraId="56ADF422">
      <w:pPr>
        <w:tabs>
          <w:tab w:val="left" w:pos="360"/>
          <w:tab w:val="left" w:pos="900"/>
          <w:tab w:val="left" w:pos="1588"/>
        </w:tabs>
        <w:adjustRightInd w:val="0"/>
        <w:spacing w:before="120" w:line="360" w:lineRule="auto"/>
        <w:jc w:val="center"/>
        <w:textAlignment w:val="baseline"/>
        <w:rPr>
          <w:rFonts w:hint="eastAsia" w:ascii="宋体" w:hAnsi="宋体" w:eastAsia="宋体" w:cs="Times New Roman"/>
          <w:bCs/>
          <w:kern w:val="0"/>
          <w:sz w:val="22"/>
          <w14:ligatures w14:val="none"/>
        </w:rPr>
      </w:pPr>
    </w:p>
    <w:p w14:paraId="6A7BA673">
      <w:pPr>
        <w:rPr>
          <w:rFonts w:ascii="Calibri" w:hAnsi="Calibri" w:eastAsia="宋体" w:cs="Times New Roman"/>
          <w:szCs w:val="24"/>
          <w14:ligatures w14:val="none"/>
        </w:rPr>
      </w:pPr>
      <w:r>
        <w:rPr>
          <w:rFonts w:ascii="Calibri" w:hAnsi="Calibri" w:eastAsia="宋体" w:cs="Times New Roman"/>
          <w:szCs w:val="24"/>
          <w14:ligatures w14:val="none"/>
        </w:rPr>
        <w:br w:type="page"/>
      </w:r>
    </w:p>
    <w:p w14:paraId="24AD6B69">
      <w:pPr>
        <w:spacing w:line="360" w:lineRule="auto"/>
        <w:rPr>
          <w:rFonts w:hint="eastAsia" w:ascii="宋体" w:hAnsi="宋体" w:eastAsia="宋体" w:cs="Times New Roman"/>
          <w:b/>
          <w:sz w:val="28"/>
          <w:szCs w:val="28"/>
          <w14:ligatures w14:val="none"/>
        </w:rPr>
      </w:pPr>
      <w:r>
        <w:rPr>
          <w:rFonts w:hint="eastAsia" w:ascii="宋体" w:hAnsi="宋体" w:eastAsia="宋体" w:cs="Times New Roman"/>
          <w:b/>
          <w:sz w:val="28"/>
          <w:szCs w:val="28"/>
          <w14:ligatures w14:val="none"/>
        </w:rPr>
        <w:t>格式10：</w:t>
      </w:r>
    </w:p>
    <w:p w14:paraId="2BFE689F">
      <w:pPr>
        <w:tabs>
          <w:tab w:val="left" w:pos="360"/>
          <w:tab w:val="left" w:pos="900"/>
          <w:tab w:val="left" w:pos="1588"/>
        </w:tabs>
        <w:adjustRightInd w:val="0"/>
        <w:spacing w:before="120" w:line="360" w:lineRule="auto"/>
        <w:jc w:val="center"/>
        <w:textAlignment w:val="baseline"/>
        <w:outlineLvl w:val="2"/>
        <w:rPr>
          <w:rFonts w:hint="eastAsia" w:ascii="宋体" w:hAnsi="宋体" w:eastAsia="宋体" w:cs="Times New Roman"/>
          <w:b/>
          <w:kern w:val="0"/>
          <w:sz w:val="32"/>
          <w:szCs w:val="32"/>
          <w14:ligatures w14:val="none"/>
        </w:rPr>
      </w:pPr>
      <w:bookmarkStart w:id="148" w:name="_Toc496122211"/>
      <w:r>
        <w:rPr>
          <w:rFonts w:hint="eastAsia" w:ascii="宋体" w:hAnsi="宋体" w:eastAsia="宋体" w:cs="Times New Roman"/>
          <w:b/>
          <w:kern w:val="0"/>
          <w:sz w:val="32"/>
          <w:szCs w:val="32"/>
          <w14:ligatures w14:val="none"/>
        </w:rPr>
        <w:t>类似服务经验</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3"/>
        <w:gridCol w:w="1503"/>
        <w:gridCol w:w="2715"/>
        <w:gridCol w:w="2215"/>
        <w:gridCol w:w="1331"/>
        <w:gridCol w:w="931"/>
      </w:tblGrid>
      <w:tr w14:paraId="74CF1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933" w:type="dxa"/>
            <w:vAlign w:val="center"/>
          </w:tcPr>
          <w:p w14:paraId="5A006E8E">
            <w:pPr>
              <w:jc w:val="center"/>
              <w:rPr>
                <w:rFonts w:ascii="Calibri" w:hAnsi="Calibri" w:eastAsia="宋体" w:cs="Times New Roman"/>
                <w:b/>
                <w:sz w:val="24"/>
                <w:szCs w:val="21"/>
                <w14:ligatures w14:val="none"/>
              </w:rPr>
            </w:pPr>
            <w:r>
              <w:rPr>
                <w:rFonts w:hint="eastAsia" w:ascii="Calibri" w:hAnsi="Calibri" w:eastAsia="宋体" w:cs="Times New Roman"/>
                <w:b/>
                <w:sz w:val="24"/>
                <w:szCs w:val="21"/>
                <w14:ligatures w14:val="none"/>
              </w:rPr>
              <w:t>序号</w:t>
            </w:r>
          </w:p>
        </w:tc>
        <w:tc>
          <w:tcPr>
            <w:tcW w:w="1503" w:type="dxa"/>
            <w:vAlign w:val="center"/>
          </w:tcPr>
          <w:p w14:paraId="5D9E32C6">
            <w:pPr>
              <w:jc w:val="center"/>
              <w:rPr>
                <w:rFonts w:ascii="Calibri" w:hAnsi="Calibri" w:eastAsia="宋体" w:cs="Times New Roman"/>
                <w:b/>
                <w:sz w:val="24"/>
                <w:szCs w:val="21"/>
                <w14:ligatures w14:val="none"/>
              </w:rPr>
            </w:pPr>
            <w:r>
              <w:rPr>
                <w:rFonts w:hint="eastAsia" w:ascii="Calibri" w:hAnsi="Calibri" w:eastAsia="宋体" w:cs="Times New Roman"/>
                <w:b/>
                <w:sz w:val="24"/>
                <w:szCs w:val="21"/>
                <w14:ligatures w14:val="none"/>
              </w:rPr>
              <w:t>采购人</w:t>
            </w:r>
          </w:p>
        </w:tc>
        <w:tc>
          <w:tcPr>
            <w:tcW w:w="2715" w:type="dxa"/>
            <w:vAlign w:val="center"/>
          </w:tcPr>
          <w:p w14:paraId="190EB311">
            <w:pPr>
              <w:jc w:val="center"/>
              <w:rPr>
                <w:rFonts w:ascii="Calibri" w:hAnsi="Calibri" w:eastAsia="宋体" w:cs="Times New Roman"/>
                <w:b/>
                <w:sz w:val="24"/>
                <w:szCs w:val="21"/>
                <w14:ligatures w14:val="none"/>
              </w:rPr>
            </w:pPr>
            <w:r>
              <w:rPr>
                <w:rFonts w:hint="eastAsia" w:ascii="Calibri" w:hAnsi="Calibri" w:eastAsia="宋体" w:cs="Times New Roman"/>
                <w:b/>
                <w:sz w:val="24"/>
                <w:szCs w:val="21"/>
                <w14:ligatures w14:val="none"/>
              </w:rPr>
              <w:t>项目</w:t>
            </w:r>
            <w:r>
              <w:rPr>
                <w:rFonts w:ascii="Calibri" w:hAnsi="Calibri" w:eastAsia="宋体" w:cs="Times New Roman"/>
                <w:b/>
                <w:sz w:val="24"/>
                <w:szCs w:val="21"/>
                <w14:ligatures w14:val="none"/>
              </w:rPr>
              <w:t>名称</w:t>
            </w:r>
          </w:p>
        </w:tc>
        <w:tc>
          <w:tcPr>
            <w:tcW w:w="2215" w:type="dxa"/>
            <w:vAlign w:val="center"/>
          </w:tcPr>
          <w:p w14:paraId="63F8648C">
            <w:pPr>
              <w:jc w:val="center"/>
              <w:rPr>
                <w:rFonts w:ascii="Calibri" w:hAnsi="Calibri" w:eastAsia="宋体" w:cs="Times New Roman"/>
                <w:b/>
                <w:sz w:val="24"/>
                <w:szCs w:val="21"/>
                <w14:ligatures w14:val="none"/>
              </w:rPr>
            </w:pPr>
            <w:r>
              <w:rPr>
                <w:rFonts w:hint="eastAsia" w:ascii="Calibri" w:hAnsi="Calibri" w:eastAsia="宋体" w:cs="Times New Roman"/>
                <w:b/>
                <w:sz w:val="24"/>
                <w:szCs w:val="21"/>
                <w14:ligatures w14:val="none"/>
              </w:rPr>
              <w:t>合同金额</w:t>
            </w:r>
          </w:p>
        </w:tc>
        <w:tc>
          <w:tcPr>
            <w:tcW w:w="1331" w:type="dxa"/>
            <w:vAlign w:val="center"/>
          </w:tcPr>
          <w:p w14:paraId="4B3632BD">
            <w:pPr>
              <w:jc w:val="center"/>
              <w:rPr>
                <w:rFonts w:ascii="Calibri" w:hAnsi="Calibri" w:eastAsia="宋体" w:cs="Times New Roman"/>
                <w:b/>
                <w:sz w:val="24"/>
                <w:szCs w:val="21"/>
                <w14:ligatures w14:val="none"/>
              </w:rPr>
            </w:pPr>
            <w:r>
              <w:rPr>
                <w:rFonts w:hint="eastAsia" w:ascii="Calibri" w:hAnsi="Calibri" w:eastAsia="宋体" w:cs="Times New Roman"/>
                <w:b/>
                <w:sz w:val="24"/>
                <w:szCs w:val="21"/>
                <w14:ligatures w14:val="none"/>
              </w:rPr>
              <w:t>服务时间</w:t>
            </w:r>
          </w:p>
        </w:tc>
        <w:tc>
          <w:tcPr>
            <w:tcW w:w="931" w:type="dxa"/>
            <w:vAlign w:val="center"/>
          </w:tcPr>
          <w:p w14:paraId="79455B5E">
            <w:pPr>
              <w:jc w:val="center"/>
              <w:rPr>
                <w:rFonts w:ascii="Calibri" w:hAnsi="Calibri" w:eastAsia="宋体" w:cs="Times New Roman"/>
                <w:b/>
                <w:sz w:val="24"/>
                <w:szCs w:val="21"/>
                <w14:ligatures w14:val="none"/>
              </w:rPr>
            </w:pPr>
            <w:r>
              <w:rPr>
                <w:rFonts w:hint="eastAsia" w:ascii="Calibri" w:hAnsi="Calibri" w:eastAsia="宋体" w:cs="Times New Roman"/>
                <w:b/>
                <w:sz w:val="24"/>
                <w:szCs w:val="21"/>
                <w14:ligatures w14:val="none"/>
              </w:rPr>
              <w:t>备注</w:t>
            </w:r>
          </w:p>
        </w:tc>
      </w:tr>
      <w:tr w14:paraId="77A48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3" w:type="dxa"/>
            <w:vAlign w:val="center"/>
          </w:tcPr>
          <w:p w14:paraId="4782DA57">
            <w:pPr>
              <w:jc w:val="center"/>
              <w:rPr>
                <w:rFonts w:ascii="Calibri" w:hAnsi="Calibri" w:eastAsia="宋体" w:cs="Times New Roman"/>
                <w:szCs w:val="24"/>
                <w14:ligatures w14:val="none"/>
              </w:rPr>
            </w:pPr>
          </w:p>
        </w:tc>
        <w:tc>
          <w:tcPr>
            <w:tcW w:w="1503" w:type="dxa"/>
            <w:vAlign w:val="center"/>
          </w:tcPr>
          <w:p w14:paraId="01FF293B">
            <w:pPr>
              <w:jc w:val="center"/>
              <w:rPr>
                <w:rFonts w:ascii="Calibri" w:hAnsi="Calibri" w:eastAsia="宋体" w:cs="Times New Roman"/>
                <w:szCs w:val="24"/>
                <w14:ligatures w14:val="none"/>
              </w:rPr>
            </w:pPr>
          </w:p>
        </w:tc>
        <w:tc>
          <w:tcPr>
            <w:tcW w:w="2715" w:type="dxa"/>
            <w:vAlign w:val="center"/>
          </w:tcPr>
          <w:p w14:paraId="34DD65F2">
            <w:pPr>
              <w:jc w:val="center"/>
              <w:rPr>
                <w:rFonts w:ascii="Calibri" w:hAnsi="Calibri" w:eastAsia="宋体" w:cs="Times New Roman"/>
                <w:szCs w:val="24"/>
                <w14:ligatures w14:val="none"/>
              </w:rPr>
            </w:pPr>
          </w:p>
        </w:tc>
        <w:tc>
          <w:tcPr>
            <w:tcW w:w="2215" w:type="dxa"/>
            <w:vAlign w:val="center"/>
          </w:tcPr>
          <w:p w14:paraId="2C9CC085">
            <w:pPr>
              <w:jc w:val="center"/>
              <w:rPr>
                <w:rFonts w:ascii="Calibri" w:hAnsi="Calibri" w:eastAsia="宋体" w:cs="Times New Roman"/>
                <w:szCs w:val="24"/>
                <w14:ligatures w14:val="none"/>
              </w:rPr>
            </w:pPr>
          </w:p>
        </w:tc>
        <w:tc>
          <w:tcPr>
            <w:tcW w:w="1331" w:type="dxa"/>
            <w:vAlign w:val="center"/>
          </w:tcPr>
          <w:p w14:paraId="1492835D">
            <w:pPr>
              <w:jc w:val="center"/>
              <w:rPr>
                <w:rFonts w:ascii="Calibri" w:hAnsi="Calibri" w:eastAsia="宋体" w:cs="Times New Roman"/>
                <w:szCs w:val="24"/>
                <w14:ligatures w14:val="none"/>
              </w:rPr>
            </w:pPr>
          </w:p>
        </w:tc>
        <w:tc>
          <w:tcPr>
            <w:tcW w:w="931" w:type="dxa"/>
            <w:vAlign w:val="center"/>
          </w:tcPr>
          <w:p w14:paraId="53C6407B">
            <w:pPr>
              <w:jc w:val="center"/>
              <w:rPr>
                <w:rFonts w:ascii="Calibri" w:hAnsi="Calibri" w:eastAsia="宋体" w:cs="Times New Roman"/>
                <w:szCs w:val="24"/>
                <w14:ligatures w14:val="none"/>
              </w:rPr>
            </w:pPr>
          </w:p>
        </w:tc>
      </w:tr>
      <w:tr w14:paraId="29E84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3" w:type="dxa"/>
            <w:vAlign w:val="center"/>
          </w:tcPr>
          <w:p w14:paraId="7D4D1767">
            <w:pPr>
              <w:jc w:val="center"/>
              <w:rPr>
                <w:rFonts w:ascii="Calibri" w:hAnsi="Calibri" w:eastAsia="宋体" w:cs="Times New Roman"/>
                <w:szCs w:val="24"/>
                <w14:ligatures w14:val="none"/>
              </w:rPr>
            </w:pPr>
          </w:p>
        </w:tc>
        <w:tc>
          <w:tcPr>
            <w:tcW w:w="1503" w:type="dxa"/>
            <w:vAlign w:val="center"/>
          </w:tcPr>
          <w:p w14:paraId="1187B7BE">
            <w:pPr>
              <w:jc w:val="center"/>
              <w:rPr>
                <w:rFonts w:ascii="Calibri" w:hAnsi="Calibri" w:eastAsia="宋体" w:cs="Times New Roman"/>
                <w:szCs w:val="24"/>
                <w14:ligatures w14:val="none"/>
              </w:rPr>
            </w:pPr>
          </w:p>
        </w:tc>
        <w:tc>
          <w:tcPr>
            <w:tcW w:w="2715" w:type="dxa"/>
            <w:vAlign w:val="center"/>
          </w:tcPr>
          <w:p w14:paraId="1EA0A81A">
            <w:pPr>
              <w:jc w:val="center"/>
              <w:rPr>
                <w:rFonts w:ascii="Calibri" w:hAnsi="Calibri" w:eastAsia="宋体" w:cs="Times New Roman"/>
                <w:szCs w:val="24"/>
                <w14:ligatures w14:val="none"/>
              </w:rPr>
            </w:pPr>
          </w:p>
        </w:tc>
        <w:tc>
          <w:tcPr>
            <w:tcW w:w="2215" w:type="dxa"/>
            <w:vAlign w:val="center"/>
          </w:tcPr>
          <w:p w14:paraId="145DAA24">
            <w:pPr>
              <w:jc w:val="center"/>
              <w:rPr>
                <w:rFonts w:ascii="Calibri" w:hAnsi="Calibri" w:eastAsia="宋体" w:cs="Times New Roman"/>
                <w:szCs w:val="24"/>
                <w14:ligatures w14:val="none"/>
              </w:rPr>
            </w:pPr>
          </w:p>
        </w:tc>
        <w:tc>
          <w:tcPr>
            <w:tcW w:w="1331" w:type="dxa"/>
            <w:vAlign w:val="center"/>
          </w:tcPr>
          <w:p w14:paraId="6854DF7F">
            <w:pPr>
              <w:jc w:val="center"/>
              <w:rPr>
                <w:rFonts w:ascii="Calibri" w:hAnsi="Calibri" w:eastAsia="宋体" w:cs="Times New Roman"/>
                <w:szCs w:val="24"/>
                <w14:ligatures w14:val="none"/>
              </w:rPr>
            </w:pPr>
          </w:p>
        </w:tc>
        <w:tc>
          <w:tcPr>
            <w:tcW w:w="931" w:type="dxa"/>
            <w:vAlign w:val="center"/>
          </w:tcPr>
          <w:p w14:paraId="1B0F02BA">
            <w:pPr>
              <w:jc w:val="center"/>
              <w:rPr>
                <w:rFonts w:ascii="Calibri" w:hAnsi="Calibri" w:eastAsia="宋体" w:cs="Times New Roman"/>
                <w:szCs w:val="24"/>
                <w14:ligatures w14:val="none"/>
              </w:rPr>
            </w:pPr>
          </w:p>
        </w:tc>
      </w:tr>
      <w:tr w14:paraId="2C96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3" w:type="dxa"/>
            <w:vAlign w:val="center"/>
          </w:tcPr>
          <w:p w14:paraId="4F4B1DC1">
            <w:pPr>
              <w:jc w:val="center"/>
              <w:rPr>
                <w:rFonts w:ascii="Calibri" w:hAnsi="Calibri" w:eastAsia="宋体" w:cs="Times New Roman"/>
                <w:szCs w:val="24"/>
                <w14:ligatures w14:val="none"/>
              </w:rPr>
            </w:pPr>
          </w:p>
        </w:tc>
        <w:tc>
          <w:tcPr>
            <w:tcW w:w="1503" w:type="dxa"/>
            <w:vAlign w:val="center"/>
          </w:tcPr>
          <w:p w14:paraId="0FC164FC">
            <w:pPr>
              <w:jc w:val="center"/>
              <w:rPr>
                <w:rFonts w:ascii="Calibri" w:hAnsi="Calibri" w:eastAsia="宋体" w:cs="Times New Roman"/>
                <w:szCs w:val="24"/>
                <w14:ligatures w14:val="none"/>
              </w:rPr>
            </w:pPr>
          </w:p>
        </w:tc>
        <w:tc>
          <w:tcPr>
            <w:tcW w:w="2715" w:type="dxa"/>
            <w:vAlign w:val="center"/>
          </w:tcPr>
          <w:p w14:paraId="094BD24B">
            <w:pPr>
              <w:jc w:val="center"/>
              <w:rPr>
                <w:rFonts w:ascii="Calibri" w:hAnsi="Calibri" w:eastAsia="宋体" w:cs="Times New Roman"/>
                <w:szCs w:val="24"/>
                <w14:ligatures w14:val="none"/>
              </w:rPr>
            </w:pPr>
          </w:p>
        </w:tc>
        <w:tc>
          <w:tcPr>
            <w:tcW w:w="2215" w:type="dxa"/>
            <w:vAlign w:val="center"/>
          </w:tcPr>
          <w:p w14:paraId="3CCF4A4F">
            <w:pPr>
              <w:jc w:val="center"/>
              <w:rPr>
                <w:rFonts w:ascii="Calibri" w:hAnsi="Calibri" w:eastAsia="宋体" w:cs="Times New Roman"/>
                <w:szCs w:val="24"/>
                <w14:ligatures w14:val="none"/>
              </w:rPr>
            </w:pPr>
          </w:p>
        </w:tc>
        <w:tc>
          <w:tcPr>
            <w:tcW w:w="1331" w:type="dxa"/>
            <w:vAlign w:val="center"/>
          </w:tcPr>
          <w:p w14:paraId="776281FA">
            <w:pPr>
              <w:jc w:val="center"/>
              <w:rPr>
                <w:rFonts w:ascii="Calibri" w:hAnsi="Calibri" w:eastAsia="宋体" w:cs="Times New Roman"/>
                <w:szCs w:val="24"/>
                <w14:ligatures w14:val="none"/>
              </w:rPr>
            </w:pPr>
          </w:p>
        </w:tc>
        <w:tc>
          <w:tcPr>
            <w:tcW w:w="931" w:type="dxa"/>
            <w:vAlign w:val="center"/>
          </w:tcPr>
          <w:p w14:paraId="19214663">
            <w:pPr>
              <w:jc w:val="center"/>
              <w:rPr>
                <w:rFonts w:ascii="Calibri" w:hAnsi="Calibri" w:eastAsia="宋体" w:cs="Times New Roman"/>
                <w:szCs w:val="24"/>
                <w14:ligatures w14:val="none"/>
              </w:rPr>
            </w:pPr>
          </w:p>
        </w:tc>
      </w:tr>
      <w:tr w14:paraId="38DF0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3" w:type="dxa"/>
            <w:vAlign w:val="center"/>
          </w:tcPr>
          <w:p w14:paraId="14758B5C">
            <w:pPr>
              <w:jc w:val="center"/>
              <w:rPr>
                <w:rFonts w:ascii="Calibri" w:hAnsi="Calibri" w:eastAsia="宋体" w:cs="Times New Roman"/>
                <w:szCs w:val="24"/>
                <w14:ligatures w14:val="none"/>
              </w:rPr>
            </w:pPr>
          </w:p>
        </w:tc>
        <w:tc>
          <w:tcPr>
            <w:tcW w:w="1503" w:type="dxa"/>
            <w:vAlign w:val="center"/>
          </w:tcPr>
          <w:p w14:paraId="7C6FF4B3">
            <w:pPr>
              <w:jc w:val="center"/>
              <w:rPr>
                <w:rFonts w:ascii="Calibri" w:hAnsi="Calibri" w:eastAsia="宋体" w:cs="Times New Roman"/>
                <w:szCs w:val="24"/>
                <w14:ligatures w14:val="none"/>
              </w:rPr>
            </w:pPr>
          </w:p>
        </w:tc>
        <w:tc>
          <w:tcPr>
            <w:tcW w:w="2715" w:type="dxa"/>
            <w:vAlign w:val="center"/>
          </w:tcPr>
          <w:p w14:paraId="6E0B84A4">
            <w:pPr>
              <w:jc w:val="center"/>
              <w:rPr>
                <w:rFonts w:ascii="Calibri" w:hAnsi="Calibri" w:eastAsia="宋体" w:cs="Times New Roman"/>
                <w:szCs w:val="24"/>
                <w14:ligatures w14:val="none"/>
              </w:rPr>
            </w:pPr>
          </w:p>
        </w:tc>
        <w:tc>
          <w:tcPr>
            <w:tcW w:w="2215" w:type="dxa"/>
            <w:vAlign w:val="center"/>
          </w:tcPr>
          <w:p w14:paraId="4AEC6D1B">
            <w:pPr>
              <w:jc w:val="center"/>
              <w:rPr>
                <w:rFonts w:ascii="Calibri" w:hAnsi="Calibri" w:eastAsia="宋体" w:cs="Times New Roman"/>
                <w:szCs w:val="24"/>
                <w14:ligatures w14:val="none"/>
              </w:rPr>
            </w:pPr>
          </w:p>
        </w:tc>
        <w:tc>
          <w:tcPr>
            <w:tcW w:w="1331" w:type="dxa"/>
            <w:vAlign w:val="center"/>
          </w:tcPr>
          <w:p w14:paraId="6B228371">
            <w:pPr>
              <w:jc w:val="center"/>
              <w:rPr>
                <w:rFonts w:ascii="Calibri" w:hAnsi="Calibri" w:eastAsia="宋体" w:cs="Times New Roman"/>
                <w:szCs w:val="24"/>
                <w14:ligatures w14:val="none"/>
              </w:rPr>
            </w:pPr>
          </w:p>
        </w:tc>
        <w:tc>
          <w:tcPr>
            <w:tcW w:w="931" w:type="dxa"/>
            <w:vAlign w:val="center"/>
          </w:tcPr>
          <w:p w14:paraId="26196FB4">
            <w:pPr>
              <w:jc w:val="center"/>
              <w:rPr>
                <w:rFonts w:ascii="Calibri" w:hAnsi="Calibri" w:eastAsia="宋体" w:cs="Times New Roman"/>
                <w:szCs w:val="24"/>
                <w14:ligatures w14:val="none"/>
              </w:rPr>
            </w:pPr>
          </w:p>
        </w:tc>
      </w:tr>
      <w:tr w14:paraId="69DD3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33" w:type="dxa"/>
            <w:vAlign w:val="center"/>
          </w:tcPr>
          <w:p w14:paraId="5EB7318F">
            <w:pPr>
              <w:jc w:val="center"/>
              <w:rPr>
                <w:rFonts w:ascii="Calibri" w:hAnsi="Calibri" w:eastAsia="宋体" w:cs="Times New Roman"/>
                <w:szCs w:val="24"/>
                <w14:ligatures w14:val="none"/>
              </w:rPr>
            </w:pPr>
          </w:p>
        </w:tc>
        <w:tc>
          <w:tcPr>
            <w:tcW w:w="1503" w:type="dxa"/>
            <w:vAlign w:val="center"/>
          </w:tcPr>
          <w:p w14:paraId="34F5299F">
            <w:pPr>
              <w:jc w:val="center"/>
              <w:rPr>
                <w:rFonts w:ascii="Calibri" w:hAnsi="Calibri" w:eastAsia="宋体" w:cs="Times New Roman"/>
                <w:szCs w:val="24"/>
                <w14:ligatures w14:val="none"/>
              </w:rPr>
            </w:pPr>
          </w:p>
        </w:tc>
        <w:tc>
          <w:tcPr>
            <w:tcW w:w="2715" w:type="dxa"/>
            <w:vAlign w:val="center"/>
          </w:tcPr>
          <w:p w14:paraId="3C4A771A">
            <w:pPr>
              <w:jc w:val="center"/>
              <w:rPr>
                <w:rFonts w:ascii="Calibri" w:hAnsi="Calibri" w:eastAsia="宋体" w:cs="Times New Roman"/>
                <w:szCs w:val="24"/>
                <w14:ligatures w14:val="none"/>
              </w:rPr>
            </w:pPr>
          </w:p>
        </w:tc>
        <w:tc>
          <w:tcPr>
            <w:tcW w:w="2215" w:type="dxa"/>
            <w:vAlign w:val="center"/>
          </w:tcPr>
          <w:p w14:paraId="0FC7FF15">
            <w:pPr>
              <w:jc w:val="center"/>
              <w:rPr>
                <w:rFonts w:ascii="Calibri" w:hAnsi="Calibri" w:eastAsia="宋体" w:cs="Times New Roman"/>
                <w:szCs w:val="24"/>
                <w14:ligatures w14:val="none"/>
              </w:rPr>
            </w:pPr>
          </w:p>
        </w:tc>
        <w:tc>
          <w:tcPr>
            <w:tcW w:w="1331" w:type="dxa"/>
            <w:vAlign w:val="center"/>
          </w:tcPr>
          <w:p w14:paraId="06918BEB">
            <w:pPr>
              <w:jc w:val="center"/>
              <w:rPr>
                <w:rFonts w:ascii="Calibri" w:hAnsi="Calibri" w:eastAsia="宋体" w:cs="Times New Roman"/>
                <w:szCs w:val="24"/>
                <w14:ligatures w14:val="none"/>
              </w:rPr>
            </w:pPr>
          </w:p>
        </w:tc>
        <w:tc>
          <w:tcPr>
            <w:tcW w:w="931" w:type="dxa"/>
            <w:vAlign w:val="center"/>
          </w:tcPr>
          <w:p w14:paraId="18B16E32">
            <w:pPr>
              <w:jc w:val="center"/>
              <w:rPr>
                <w:rFonts w:ascii="Calibri" w:hAnsi="Calibri" w:eastAsia="宋体" w:cs="Times New Roman"/>
                <w:szCs w:val="24"/>
                <w14:ligatures w14:val="none"/>
              </w:rPr>
            </w:pPr>
          </w:p>
        </w:tc>
      </w:tr>
    </w:tbl>
    <w:p w14:paraId="6620DAE9">
      <w:pPr>
        <w:spacing w:line="360" w:lineRule="auto"/>
        <w:ind w:firstLine="2" w:firstLineChars="1"/>
        <w:jc w:val="left"/>
        <w:rPr>
          <w:rFonts w:hint="eastAsia" w:ascii="宋体" w:hAnsi="宋体" w:eastAsia="宋体" w:cs="Times New Roman"/>
          <w:b/>
          <w:sz w:val="24"/>
          <w:szCs w:val="24"/>
          <w14:ligatures w14:val="none"/>
        </w:rPr>
      </w:pPr>
      <w:r>
        <w:rPr>
          <w:rFonts w:hint="eastAsia" w:ascii="宋体" w:hAnsi="宋体" w:eastAsia="宋体" w:cs="Times New Roman"/>
          <w:bCs/>
          <w:snapToGrid w:val="0"/>
          <w:kern w:val="0"/>
          <w:sz w:val="24"/>
          <w:szCs w:val="24"/>
          <w14:ligatures w14:val="none"/>
        </w:rPr>
        <w:t>供应商根据自身实际情况进行罗列，类似业绩须附有相关证明材料</w:t>
      </w:r>
    </w:p>
    <w:p w14:paraId="157B009A">
      <w:pPr>
        <w:spacing w:line="360" w:lineRule="auto"/>
        <w:rPr>
          <w:rFonts w:hint="eastAsia" w:ascii="宋体" w:hAnsi="宋体" w:eastAsia="宋体" w:cs="Times New Roman"/>
          <w:b/>
          <w:sz w:val="28"/>
          <w:szCs w:val="28"/>
          <w14:ligatures w14:val="none"/>
        </w:rPr>
      </w:pPr>
      <w:r>
        <w:rPr>
          <w:rFonts w:ascii="Calibri" w:hAnsi="宋体" w:eastAsia="宋体" w:cs="Times New Roman"/>
          <w:sz w:val="24"/>
          <w:szCs w:val="24"/>
          <w:u w:val="single"/>
          <w14:ligatures w14:val="none"/>
        </w:rPr>
        <w:br w:type="page"/>
      </w:r>
      <w:r>
        <w:rPr>
          <w:rFonts w:hint="eastAsia" w:ascii="宋体" w:hAnsi="宋体" w:eastAsia="宋体" w:cs="Times New Roman"/>
          <w:b/>
          <w:sz w:val="28"/>
          <w:szCs w:val="28"/>
          <w14:ligatures w14:val="none"/>
        </w:rPr>
        <w:t>格式11：</w:t>
      </w:r>
    </w:p>
    <w:bookmarkEnd w:id="148"/>
    <w:p w14:paraId="2AD2D343">
      <w:pPr>
        <w:tabs>
          <w:tab w:val="left" w:pos="360"/>
          <w:tab w:val="left" w:pos="900"/>
          <w:tab w:val="left" w:pos="1588"/>
        </w:tabs>
        <w:adjustRightInd w:val="0"/>
        <w:spacing w:before="120" w:line="360" w:lineRule="auto"/>
        <w:jc w:val="center"/>
        <w:textAlignment w:val="baseline"/>
        <w:outlineLvl w:val="2"/>
        <w:rPr>
          <w:rFonts w:hint="eastAsia" w:ascii="宋体" w:hAnsi="宋体" w:eastAsia="宋体" w:cs="Times New Roman"/>
          <w:b/>
          <w:kern w:val="0"/>
          <w:sz w:val="32"/>
          <w:szCs w:val="32"/>
          <w14:ligatures w14:val="none"/>
        </w:rPr>
      </w:pPr>
      <w:r>
        <w:rPr>
          <w:rFonts w:hint="eastAsia" w:ascii="宋体" w:hAnsi="宋体" w:eastAsia="宋体" w:cs="Times New Roman"/>
          <w:b/>
          <w:kern w:val="0"/>
          <w:sz w:val="32"/>
          <w:szCs w:val="32"/>
          <w14:ligatures w14:val="none"/>
        </w:rPr>
        <w:t>承诺函</w:t>
      </w:r>
    </w:p>
    <w:p w14:paraId="74FF7778">
      <w:pPr>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（对本项目第五章 项目需求及服务要求 中所要求承诺的内容进行承诺，格式自拟）</w:t>
      </w:r>
    </w:p>
    <w:p w14:paraId="07973766">
      <w:pPr>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包括但不限于：</w:t>
      </w:r>
    </w:p>
    <w:p w14:paraId="4F3500D2">
      <w:pPr>
        <w:numPr>
          <w:ilvl w:val="0"/>
          <w:numId w:val="5"/>
        </w:numPr>
        <w:jc w:val="left"/>
        <w:rPr>
          <w:rFonts w:hint="eastAsia" w:ascii="宋体" w:hAnsi="宋体" w:eastAsia="宋体" w:cs="宋体"/>
          <w:kern w:val="0"/>
          <w:sz w:val="22"/>
          <w:lang w:bidi="ar"/>
          <w14:ligatures w14:val="none"/>
        </w:rPr>
      </w:pPr>
      <w:r>
        <w:rPr>
          <w:rFonts w:hint="eastAsia" w:ascii="宋体" w:hAnsi="宋体" w:eastAsia="宋体" w:cs="宋体"/>
          <w:sz w:val="22"/>
          <w14:ligatures w14:val="none"/>
        </w:rPr>
        <w:t>数据中心运维服务：“</w:t>
      </w:r>
      <w:r>
        <w:rPr>
          <w:rFonts w:hint="eastAsia" w:ascii="宋体" w:hAnsi="宋体" w:eastAsia="宋体" w:cs="宋体"/>
          <w:kern w:val="0"/>
          <w:sz w:val="22"/>
          <w:lang w:bidi="ar"/>
          <w14:ligatures w14:val="none"/>
        </w:rPr>
        <w:t>6.动态监管及合规检测技术支撑服务”模块相关的承诺函；</w:t>
      </w:r>
    </w:p>
    <w:p w14:paraId="3F6D5E0B">
      <w:pPr>
        <w:numPr>
          <w:ilvl w:val="0"/>
          <w:numId w:val="5"/>
        </w:numPr>
        <w:jc w:val="left"/>
        <w:rPr>
          <w:rFonts w:hint="eastAsia" w:ascii="宋体" w:hAnsi="宋体" w:eastAsia="宋体" w:cs="宋体"/>
          <w:kern w:val="0"/>
          <w:sz w:val="22"/>
          <w:lang w:bidi="ar"/>
          <w14:ligatures w14:val="none"/>
        </w:rPr>
      </w:pPr>
      <w:r>
        <w:rPr>
          <w:rFonts w:hint="eastAsia" w:ascii="宋体" w:hAnsi="宋体" w:eastAsia="宋体" w:cs="宋体"/>
          <w:sz w:val="22"/>
          <w14:ligatures w14:val="none"/>
        </w:rPr>
        <w:t>存量系统运维服务：“2.应用系统业务连续性监测”</w:t>
      </w:r>
      <w:r>
        <w:rPr>
          <w:rFonts w:hint="eastAsia" w:ascii="宋体" w:hAnsi="宋体" w:eastAsia="宋体" w:cs="宋体"/>
          <w:kern w:val="0"/>
          <w:sz w:val="22"/>
          <w:lang w:bidi="ar"/>
          <w14:ligatures w14:val="none"/>
        </w:rPr>
        <w:t>模块相关的承诺函；</w:t>
      </w:r>
    </w:p>
    <w:p w14:paraId="61BD9918">
      <w:pPr>
        <w:numPr>
          <w:ilvl w:val="0"/>
          <w:numId w:val="5"/>
        </w:numPr>
        <w:jc w:val="left"/>
        <w:rPr>
          <w:rFonts w:hint="eastAsia" w:ascii="宋体" w:hAnsi="宋体" w:eastAsia="宋体" w:cs="宋体"/>
          <w:kern w:val="0"/>
          <w:sz w:val="22"/>
          <w:lang w:bidi="ar"/>
          <w14:ligatures w14:val="none"/>
        </w:rPr>
      </w:pPr>
      <w:r>
        <w:rPr>
          <w:rFonts w:hint="eastAsia" w:ascii="宋体" w:hAnsi="宋体" w:eastAsia="宋体" w:cs="宋体"/>
          <w:sz w:val="22"/>
          <w14:ligatures w14:val="none"/>
        </w:rPr>
        <w:t>存量系统运维服务：“5.系统运维服务”模块相关的承诺函；</w:t>
      </w:r>
    </w:p>
    <w:p w14:paraId="41A72A66">
      <w:pPr>
        <w:numPr>
          <w:ilvl w:val="0"/>
          <w:numId w:val="5"/>
        </w:numPr>
        <w:jc w:val="left"/>
        <w:rPr>
          <w:rFonts w:hint="eastAsia" w:ascii="宋体" w:hAnsi="宋体" w:eastAsia="宋体" w:cs="宋体"/>
          <w:kern w:val="0"/>
          <w:sz w:val="22"/>
          <w:lang w:bidi="ar"/>
          <w14:ligatures w14:val="none"/>
        </w:rPr>
      </w:pPr>
      <w:r>
        <w:rPr>
          <w:rFonts w:hint="eastAsia" w:ascii="宋体" w:hAnsi="宋体" w:eastAsia="宋体" w:cs="宋体"/>
          <w:sz w:val="22"/>
          <w14:ligatures w14:val="none"/>
        </w:rPr>
        <w:t>网络安全服务：“</w:t>
      </w:r>
      <w:r>
        <w:rPr>
          <w:rFonts w:ascii="宋体" w:hAnsi="宋体" w:eastAsia="宋体" w:cs="宋体"/>
          <w:sz w:val="22"/>
          <w:lang w:bidi="ar"/>
          <w14:ligatures w14:val="none"/>
        </w:rPr>
        <w:t>11.网络安全运营监测服务/</w:t>
      </w:r>
      <w:r>
        <w:rPr>
          <w:rFonts w:ascii="宋体" w:hAnsi="宋体" w:eastAsia="宋体" w:cs="宋体"/>
          <w:b/>
          <w:bCs/>
          <w:sz w:val="22"/>
          <w:lang w:bidi="ar"/>
          <w14:ligatures w14:val="none"/>
        </w:rPr>
        <w:t>网络安全整体运营服务</w:t>
      </w:r>
      <w:r>
        <w:rPr>
          <w:rFonts w:hint="eastAsia" w:ascii="宋体" w:hAnsi="宋体" w:eastAsia="宋体" w:cs="宋体"/>
          <w:b/>
          <w:bCs/>
          <w:sz w:val="22"/>
          <w:lang w:bidi="ar"/>
          <w14:ligatures w14:val="none"/>
        </w:rPr>
        <w:t>”</w:t>
      </w:r>
      <w:r>
        <w:rPr>
          <w:rFonts w:hint="eastAsia" w:ascii="宋体" w:hAnsi="宋体" w:eastAsia="宋体" w:cs="宋体"/>
          <w:kern w:val="0"/>
          <w:sz w:val="22"/>
          <w:lang w:bidi="ar"/>
          <w14:ligatures w14:val="none"/>
        </w:rPr>
        <w:t>模块相关的承诺函。</w:t>
      </w:r>
    </w:p>
    <w:p w14:paraId="45126E7C">
      <w:pPr>
        <w:widowControl/>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br w:type="page"/>
      </w:r>
    </w:p>
    <w:p w14:paraId="6F25664F">
      <w:pPr>
        <w:spacing w:line="360" w:lineRule="auto"/>
        <w:rPr>
          <w:rFonts w:hint="eastAsia" w:ascii="宋体" w:hAnsi="宋体" w:eastAsia="宋体" w:cs="Times New Roman"/>
          <w:b/>
          <w:sz w:val="28"/>
          <w:szCs w:val="28"/>
          <w14:ligatures w14:val="none"/>
        </w:rPr>
      </w:pPr>
      <w:r>
        <w:rPr>
          <w:rFonts w:hint="eastAsia" w:ascii="宋体" w:hAnsi="宋体" w:eastAsia="宋体" w:cs="Times New Roman"/>
          <w:b/>
          <w:sz w:val="28"/>
          <w:szCs w:val="28"/>
          <w14:ligatures w14:val="none"/>
        </w:rPr>
        <w:t>格式12：</w:t>
      </w:r>
    </w:p>
    <w:p w14:paraId="08D2C7AF">
      <w:pPr>
        <w:tabs>
          <w:tab w:val="left" w:pos="360"/>
          <w:tab w:val="left" w:pos="900"/>
          <w:tab w:val="left" w:pos="1588"/>
        </w:tabs>
        <w:adjustRightInd w:val="0"/>
        <w:spacing w:before="120" w:line="360" w:lineRule="auto"/>
        <w:jc w:val="center"/>
        <w:textAlignment w:val="baseline"/>
        <w:outlineLvl w:val="2"/>
        <w:rPr>
          <w:rFonts w:hint="eastAsia" w:ascii="宋体" w:hAnsi="宋体" w:eastAsia="宋体" w:cs="Times New Roman"/>
          <w:b/>
          <w:kern w:val="0"/>
          <w:sz w:val="32"/>
          <w:szCs w:val="32"/>
          <w14:ligatures w14:val="none"/>
        </w:rPr>
      </w:pPr>
      <w:r>
        <w:rPr>
          <w:rFonts w:ascii="宋体" w:hAnsi="宋体" w:eastAsia="宋体" w:cs="Times New Roman"/>
          <w:b/>
          <w:kern w:val="0"/>
          <w:sz w:val="32"/>
          <w:szCs w:val="32"/>
          <w14:ligatures w14:val="none"/>
        </w:rPr>
        <w:t>构成投标文件</w:t>
      </w:r>
      <w:r>
        <w:rPr>
          <w:rFonts w:hint="eastAsia" w:ascii="宋体" w:hAnsi="宋体" w:eastAsia="宋体" w:cs="Times New Roman"/>
          <w:b/>
          <w:kern w:val="0"/>
          <w:sz w:val="32"/>
          <w:szCs w:val="32"/>
          <w14:ligatures w14:val="none"/>
        </w:rPr>
        <w:t>商务</w:t>
      </w:r>
      <w:r>
        <w:rPr>
          <w:rFonts w:ascii="宋体" w:hAnsi="宋体" w:eastAsia="宋体" w:cs="Times New Roman"/>
          <w:b/>
          <w:kern w:val="0"/>
          <w:sz w:val="32"/>
          <w:szCs w:val="32"/>
          <w14:ligatures w14:val="none"/>
        </w:rPr>
        <w:t>部分的其</w:t>
      </w:r>
      <w:r>
        <w:rPr>
          <w:rFonts w:hint="eastAsia" w:ascii="宋体" w:hAnsi="宋体" w:eastAsia="宋体" w:cs="Times New Roman"/>
          <w:b/>
          <w:kern w:val="0"/>
          <w:sz w:val="32"/>
          <w:szCs w:val="32"/>
          <w14:ligatures w14:val="none"/>
        </w:rPr>
        <w:t>他</w:t>
      </w:r>
      <w:r>
        <w:rPr>
          <w:rFonts w:ascii="宋体" w:hAnsi="宋体" w:eastAsia="宋体" w:cs="Times New Roman"/>
          <w:b/>
          <w:kern w:val="0"/>
          <w:sz w:val="32"/>
          <w:szCs w:val="32"/>
          <w14:ligatures w14:val="none"/>
        </w:rPr>
        <w:t>资料</w:t>
      </w:r>
    </w:p>
    <w:p w14:paraId="1943361B">
      <w:pPr>
        <w:jc w:val="center"/>
        <w:rPr>
          <w:rFonts w:hint="eastAsia" w:ascii="宋体" w:hAnsi="宋体" w:eastAsia="宋体" w:cs="Times New Roman"/>
          <w:szCs w:val="21"/>
          <w14:ligatures w14:val="none"/>
        </w:rPr>
      </w:pPr>
      <w:r>
        <w:rPr>
          <w:rFonts w:ascii="宋体" w:hAnsi="宋体" w:eastAsia="宋体" w:cs="Times New Roman"/>
          <w:szCs w:val="21"/>
          <w14:ligatures w14:val="none"/>
        </w:rPr>
        <w:t>详见第二章“投标人须知前附表”，请自拟格式。</w:t>
      </w:r>
    </w:p>
    <w:p w14:paraId="427F5FC2">
      <w:pPr>
        <w:spacing w:line="600" w:lineRule="exact"/>
        <w:rPr>
          <w:rFonts w:hint="eastAsia" w:ascii="宋体" w:hAnsi="宋体" w:eastAsia="宋体" w:cs="Times New Roman"/>
          <w:sz w:val="24"/>
          <w:szCs w:val="24"/>
          <w:u w:val="single"/>
          <w14:ligatures w14:val="none"/>
        </w:rPr>
      </w:pPr>
    </w:p>
    <w:p w14:paraId="2B8966ED">
      <w:pPr>
        <w:keepNext/>
        <w:tabs>
          <w:tab w:val="left" w:pos="360"/>
          <w:tab w:val="left" w:pos="1021"/>
        </w:tabs>
        <w:adjustRightInd w:val="0"/>
        <w:spacing w:before="120" w:line="360" w:lineRule="auto"/>
        <w:ind w:left="992"/>
        <w:jc w:val="center"/>
        <w:textAlignment w:val="baseline"/>
        <w:rPr>
          <w:rFonts w:hint="eastAsia" w:ascii="宋体" w:hAnsi="宋体" w:eastAsia="宋体" w:cs="Times New Roman"/>
          <w:b/>
          <w:kern w:val="44"/>
          <w:sz w:val="36"/>
          <w:szCs w:val="20"/>
          <w14:ligatures w14:val="none"/>
        </w:rPr>
      </w:pPr>
      <w:r>
        <w:rPr>
          <w:rFonts w:hint="eastAsia" w:ascii="Calibri" w:hAnsi="宋体" w:eastAsia="黑体" w:cs="Times New Roman"/>
          <w:b/>
          <w:kern w:val="0"/>
          <w:sz w:val="24"/>
          <w:szCs w:val="24"/>
          <w14:ligatures w14:val="none"/>
        </w:rPr>
        <w:br w:type="page"/>
      </w:r>
    </w:p>
    <w:p w14:paraId="513E5695">
      <w:pPr>
        <w:spacing w:line="520" w:lineRule="exact"/>
        <w:jc w:val="center"/>
        <w:outlineLvl w:val="0"/>
        <w:rPr>
          <w:rFonts w:hint="eastAsia" w:ascii="宋体" w:hAnsi="宋体" w:eastAsia="宋体" w:cs="Times New Roman"/>
          <w:bCs/>
          <w:sz w:val="36"/>
          <w:szCs w:val="32"/>
          <w14:ligatures w14:val="none"/>
        </w:rPr>
      </w:pPr>
      <w:bookmarkStart w:id="149" w:name="_Toc166681055"/>
      <w:bookmarkStart w:id="150" w:name="_Toc45182447"/>
      <w:r>
        <w:rPr>
          <w:rFonts w:hint="eastAsia" w:ascii="宋体" w:hAnsi="宋体" w:eastAsia="宋体" w:cs="Times New Roman"/>
          <w:b/>
          <w:kern w:val="44"/>
          <w:sz w:val="36"/>
          <w:szCs w:val="20"/>
          <w14:ligatures w14:val="none"/>
        </w:rPr>
        <w:t xml:space="preserve">第五章 </w:t>
      </w:r>
      <w:bookmarkStart w:id="151" w:name="_Hlk174109239"/>
      <w:r>
        <w:rPr>
          <w:rFonts w:hint="eastAsia" w:ascii="宋体" w:hAnsi="宋体" w:eastAsia="宋体" w:cs="Times New Roman"/>
          <w:b/>
          <w:kern w:val="44"/>
          <w:sz w:val="36"/>
          <w:szCs w:val="20"/>
          <w14:ligatures w14:val="none"/>
        </w:rPr>
        <w:t>项目需求及服务要求</w:t>
      </w:r>
      <w:bookmarkEnd w:id="149"/>
    </w:p>
    <w:p w14:paraId="5F8C6CB7">
      <w:pPr>
        <w:widowControl/>
        <w:spacing w:line="520" w:lineRule="exact"/>
        <w:ind w:firstLine="482" w:firstLineChars="200"/>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注：本项目标的所属《关于印发中小企业划型标准规定的通知》（工信部联企业〔2011〕300号）中所列“（十二）软件和信息技术服务业。”的行业。（注：（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9339979">
      <w:pPr>
        <w:adjustRightInd w:val="0"/>
        <w:snapToGrid w:val="0"/>
        <w:ind w:firstLine="643" w:firstLineChars="200"/>
        <w:rPr>
          <w:rFonts w:hint="eastAsia" w:ascii="宋体" w:hAnsi="宋体" w:eastAsia="宋体" w:cs="Times New Roman"/>
          <w:b/>
          <w:bCs/>
          <w:sz w:val="32"/>
          <w:szCs w:val="32"/>
          <w14:ligatures w14:val="none"/>
        </w:rPr>
      </w:pPr>
    </w:p>
    <w:p w14:paraId="3B938D80">
      <w:pPr>
        <w:spacing w:before="156" w:beforeLines="50" w:after="156" w:afterLines="50" w:line="400" w:lineRule="exact"/>
        <w:outlineLvl w:val="1"/>
        <w:rPr>
          <w:rFonts w:hint="eastAsia" w:ascii="宋体" w:hAnsi="宋体" w:eastAsia="宋体" w:cs="宋体"/>
          <w:b/>
          <w:bCs/>
          <w:sz w:val="28"/>
          <w:szCs w:val="28"/>
          <w14:ligatures w14:val="none"/>
        </w:rPr>
      </w:pPr>
      <w:r>
        <w:rPr>
          <w:rFonts w:hint="eastAsia" w:ascii="宋体" w:hAnsi="宋体" w:eastAsia="宋体" w:cs="宋体"/>
          <w:b/>
          <w:bCs/>
          <w:sz w:val="28"/>
          <w:szCs w:val="28"/>
          <w14:ligatures w14:val="none"/>
        </w:rPr>
        <w:t>一、项目概况</w:t>
      </w:r>
    </w:p>
    <w:p w14:paraId="26A83979">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2022 年 12 月，省教育厅通过公开招标方式，选取了一家运维服务厂商提供省教育厅数据中心统一运维服务，服务内容包括了基础运维服务、应用监控服务、应用管理服务、云接入管理服务、驻场服务，至 2024 年 4 月运维服务已结束，省教育厅缺乏专业运维力量，目前存量信息系统的稳定运行存在较大风险。</w:t>
      </w:r>
    </w:p>
    <w:p w14:paraId="1EB1A5DC">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按照《中华人民共和国网络安全法》要求，为贯彻落实国家党委党组网络安全责任制规定。参照省网信、公安等部门对网络安全工作的硬性要求，教育厅须持续开展网络安全防护，为应用系统进行安全保障和开展安全检测，新建系统要完成安全检测才能上线。目前省教育厅数据中心配备了教育专网出口防火墙、互联网防火墙、WAF、态势感知、零信任、密码机等安全设备，按照等级保护、数据安全和密码应用安全等相关要求，需定期更新设备固件和特征库，还需配备日志审计系统和网络安全运营管理平台。</w:t>
      </w:r>
    </w:p>
    <w:p w14:paraId="2034A6AA">
      <w:pPr>
        <w:spacing w:before="156" w:beforeLines="50" w:after="156" w:afterLines="50" w:line="400" w:lineRule="exact"/>
        <w:outlineLvl w:val="1"/>
        <w:rPr>
          <w:rFonts w:hint="eastAsia" w:ascii="宋体" w:hAnsi="宋体" w:eastAsia="宋体" w:cs="宋体"/>
          <w:b/>
          <w:bCs/>
          <w:sz w:val="28"/>
          <w:szCs w:val="28"/>
          <w14:ligatures w14:val="none"/>
        </w:rPr>
      </w:pPr>
      <w:r>
        <w:rPr>
          <w:rFonts w:hint="eastAsia" w:ascii="宋体" w:hAnsi="宋体" w:eastAsia="宋体" w:cs="宋体"/>
          <w:b/>
          <w:bCs/>
          <w:sz w:val="28"/>
          <w:szCs w:val="28"/>
          <w14:ligatures w14:val="none"/>
        </w:rPr>
        <w:t>二、项目建设目标及内容</w:t>
      </w:r>
    </w:p>
    <w:p w14:paraId="1EEA9503">
      <w:pPr>
        <w:keepNext/>
        <w:keepLines/>
        <w:spacing w:before="156" w:beforeLines="50" w:after="156" w:afterLines="50" w:line="400" w:lineRule="exact"/>
        <w:ind w:firstLine="241" w:firstLineChars="100"/>
        <w:contextualSpacing/>
        <w:jc w:val="left"/>
        <w:outlineLvl w:val="2"/>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（一）建设目标</w:t>
      </w:r>
    </w:p>
    <w:p w14:paraId="286351FB">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信息化的快速发展将对省教育厅数据中心及信息系统的服务能力提出更高的要求，通过数据中心运维保障建设，构建可靠信息系统网络、服务器、存储、机房等方面的运维服务体系，通过信息系统运维保障建设，构建可靠信息系统运维服务体系，夯实信息系统的持续服务能力，</w:t>
      </w:r>
      <w:r>
        <w:rPr>
          <w:rFonts w:hint="eastAsia" w:ascii="宋体" w:hAnsi="宋体" w:eastAsia="宋体" w:cs="宋体"/>
          <w:kern w:val="0"/>
          <w:sz w:val="24"/>
          <w:szCs w:val="24"/>
          <w:lang w:bidi="ar"/>
          <w14:ligatures w14:val="none"/>
        </w:rPr>
        <w:t>通过安全服务机构提供的运维及安全服务，</w:t>
      </w:r>
      <w:r>
        <w:rPr>
          <w:rFonts w:hint="eastAsia" w:ascii="宋体" w:hAnsi="宋体" w:eastAsia="宋体" w:cs="宋体"/>
          <w:sz w:val="24"/>
          <w:szCs w:val="24"/>
          <w14:ligatures w14:val="none"/>
        </w:rPr>
        <w:t>进一步提高省教育厅数据中心的运维和安全水平。实现省教育厅数据中心的安全、持续、稳定运行。</w:t>
      </w:r>
    </w:p>
    <w:p w14:paraId="054CE560">
      <w:pPr>
        <w:keepNext/>
        <w:keepLines/>
        <w:spacing w:before="156" w:beforeLines="50" w:after="156" w:afterLines="50" w:line="400" w:lineRule="exact"/>
        <w:ind w:firstLine="241" w:firstLineChars="100"/>
        <w:contextualSpacing/>
        <w:jc w:val="left"/>
        <w:outlineLvl w:val="2"/>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（二）服务内容</w:t>
      </w:r>
    </w:p>
    <w:p w14:paraId="72084985">
      <w:pPr>
        <w:spacing w:line="400" w:lineRule="exact"/>
        <w:ind w:firstLine="482" w:firstLineChars="200"/>
        <w:outlineLvl w:val="3"/>
        <w:rPr>
          <w:rFonts w:hint="eastAsia" w:ascii="宋体" w:hAnsi="宋体" w:eastAsia="宋体" w:cs="宋体"/>
          <w:b/>
          <w:bCs/>
          <w:kern w:val="0"/>
          <w:sz w:val="24"/>
          <w:szCs w:val="24"/>
          <w:lang w:bidi="ar"/>
          <w14:ligatures w14:val="none"/>
        </w:rPr>
      </w:pPr>
      <w:r>
        <w:rPr>
          <w:rFonts w:hint="eastAsia" w:ascii="宋体" w:hAnsi="宋体" w:eastAsia="宋体" w:cs="宋体"/>
          <w:b/>
          <w:bCs/>
          <w:sz w:val="24"/>
          <w:szCs w:val="24"/>
          <w14:ligatures w14:val="none"/>
        </w:rPr>
        <w:t>1</w:t>
      </w:r>
      <w:r>
        <w:rPr>
          <w:rFonts w:hint="eastAsia" w:ascii="宋体" w:hAnsi="宋体" w:eastAsia="宋体" w:cs="宋体"/>
          <w:b/>
          <w:bCs/>
          <w:kern w:val="0"/>
          <w:sz w:val="24"/>
          <w:szCs w:val="24"/>
          <w:lang w:bidi="ar"/>
          <w14:ligatures w14:val="none"/>
        </w:rPr>
        <w:t>.教育数据中心基础环境监控、巡检、优化服务</w:t>
      </w:r>
    </w:p>
    <w:p w14:paraId="42F9759E">
      <w:pPr>
        <w:spacing w:line="400" w:lineRule="exact"/>
        <w:ind w:left="420" w:leftChars="200"/>
        <w:rPr>
          <w:rFonts w:hint="eastAsia" w:ascii="宋体" w:hAnsi="宋体" w:eastAsia="宋体" w:cs="宋体"/>
          <w:kern w:val="0"/>
          <w:sz w:val="24"/>
          <w:szCs w:val="24"/>
          <w:lang w:bidi="ar"/>
          <w14:ligatures w14:val="none"/>
        </w:rPr>
      </w:pPr>
      <w:r>
        <w:rPr>
          <w:rFonts w:hint="eastAsia" w:ascii="宋体" w:hAnsi="宋体" w:eastAsia="宋体" w:cs="宋体"/>
          <w:kern w:val="0"/>
          <w:sz w:val="24"/>
          <w:szCs w:val="24"/>
          <w:lang w:bidi="ar"/>
          <w14:ligatures w14:val="none"/>
        </w:rPr>
        <w:t>（1）教育数据中心基础环境监控、巡检、优化</w:t>
      </w:r>
    </w:p>
    <w:p w14:paraId="77220370">
      <w:pPr>
        <w:spacing w:line="400" w:lineRule="exact"/>
        <w:ind w:firstLine="480" w:firstLineChars="200"/>
        <w:rPr>
          <w:rFonts w:hint="eastAsia" w:ascii="宋体" w:hAnsi="宋体" w:eastAsia="宋体" w:cs="宋体"/>
          <w:kern w:val="0"/>
          <w:sz w:val="24"/>
          <w:szCs w:val="24"/>
          <w:lang w:bidi="ar"/>
          <w14:ligatures w14:val="none"/>
        </w:rPr>
      </w:pPr>
      <w:r>
        <w:rPr>
          <w:rFonts w:hint="eastAsia" w:ascii="宋体" w:hAnsi="宋体" w:eastAsia="宋体" w:cs="宋体"/>
          <w:kern w:val="0"/>
          <w:sz w:val="24"/>
          <w:szCs w:val="24"/>
          <w:lang w:bidi="ar"/>
          <w14:ligatures w14:val="none"/>
        </w:rPr>
        <w:t>对机房基础环境进行维保，包括机房温湿度、物理环境、照明、电力、监控、门禁、空调、消防等。针对数据中心机房基础物理环境涉及的物理环境、照明、电力、监控、门禁、空调、消防等基础设施，</w:t>
      </w:r>
      <w:r>
        <w:rPr>
          <w:rFonts w:hint="eastAsia" w:ascii="宋体" w:hAnsi="宋体" w:eastAsia="宋体" w:cs="宋体"/>
          <w:kern w:val="0"/>
          <w:sz w:val="24"/>
          <w:szCs w:val="24"/>
          <w:lang w:eastAsia="zh" w:bidi="ar"/>
          <w14:ligatures w14:val="none"/>
        </w:rPr>
        <w:t>按照机房三级等保建设的合规性需要。</w:t>
      </w:r>
      <w:r>
        <w:rPr>
          <w:rFonts w:hint="eastAsia" w:ascii="宋体" w:hAnsi="宋体" w:eastAsia="宋体" w:cs="宋体"/>
          <w:kern w:val="0"/>
          <w:sz w:val="24"/>
          <w:szCs w:val="24"/>
          <w:lang w:bidi="ar"/>
          <w14:ligatures w14:val="none"/>
        </w:rPr>
        <w:t>提供设备正常运行必要的设施设备、配件、辅材，定期巡检和维修服务。</w:t>
      </w:r>
    </w:p>
    <w:p w14:paraId="6EEAE61B">
      <w:pPr>
        <w:spacing w:line="400" w:lineRule="exact"/>
        <w:ind w:left="420" w:leftChars="200"/>
        <w:rPr>
          <w:rFonts w:hint="eastAsia" w:ascii="宋体" w:hAnsi="宋体" w:eastAsia="宋体" w:cs="宋体"/>
          <w:kern w:val="0"/>
          <w:sz w:val="24"/>
          <w:szCs w:val="24"/>
          <w:lang w:bidi="ar"/>
          <w14:ligatures w14:val="none"/>
        </w:rPr>
      </w:pPr>
      <w:r>
        <w:rPr>
          <w:rFonts w:hint="eastAsia" w:ascii="宋体" w:hAnsi="宋体" w:eastAsia="宋体" w:cs="宋体"/>
          <w:kern w:val="0"/>
          <w:sz w:val="24"/>
          <w:szCs w:val="24"/>
          <w:lang w:bidi="ar"/>
          <w14:ligatures w14:val="none"/>
        </w:rPr>
        <w:t>（2）虚拟化平台管理</w:t>
      </w:r>
      <w:r>
        <w:rPr>
          <w:rFonts w:hint="eastAsia" w:ascii="宋体" w:hAnsi="宋体" w:eastAsia="宋体" w:cs="宋体"/>
          <w:kern w:val="0"/>
          <w:sz w:val="24"/>
          <w:szCs w:val="24"/>
          <w:lang w:eastAsia="zh" w:bidi="ar"/>
          <w14:ligatures w14:val="none"/>
        </w:rPr>
        <w:t>服务</w:t>
      </w:r>
    </w:p>
    <w:p w14:paraId="448A94EA">
      <w:pPr>
        <w:spacing w:line="400" w:lineRule="exact"/>
        <w:ind w:firstLine="480" w:firstLineChars="200"/>
        <w:rPr>
          <w:rFonts w:hint="eastAsia" w:ascii="宋体" w:hAnsi="宋体" w:eastAsia="宋体" w:cs="宋体"/>
          <w:kern w:val="0"/>
          <w:sz w:val="24"/>
          <w:szCs w:val="24"/>
          <w:lang w:bidi="ar"/>
          <w14:ligatures w14:val="none"/>
        </w:rPr>
      </w:pPr>
      <w:r>
        <w:rPr>
          <w:rFonts w:hint="eastAsia" w:ascii="宋体" w:hAnsi="宋体" w:eastAsia="宋体" w:cs="宋体"/>
          <w:kern w:val="0"/>
          <w:sz w:val="24"/>
          <w:szCs w:val="24"/>
          <w:lang w:bidi="ar"/>
          <w14:ligatures w14:val="none"/>
        </w:rPr>
        <w:t>负责虚拟化平台管理，</w:t>
      </w:r>
      <w:r>
        <w:rPr>
          <w:rFonts w:hint="eastAsia" w:ascii="宋体" w:hAnsi="宋体" w:eastAsia="宋体" w:cs="宋体"/>
          <w:kern w:val="0"/>
          <w:sz w:val="24"/>
          <w:szCs w:val="24"/>
          <w:lang w:eastAsia="zh" w:bidi="ar"/>
          <w14:ligatures w14:val="none"/>
        </w:rPr>
        <w:t>保障虚拟化底层和平台正常运行，能够支持现有业务的平稳运行</w:t>
      </w:r>
      <w:r>
        <w:rPr>
          <w:rFonts w:hint="eastAsia" w:ascii="宋体" w:hAnsi="宋体" w:eastAsia="宋体" w:cs="宋体"/>
          <w:kern w:val="0"/>
          <w:sz w:val="24"/>
          <w:szCs w:val="24"/>
          <w:lang w:bidi="ar"/>
          <w14:ligatures w14:val="none"/>
        </w:rPr>
        <w:t>。并对数据中心的虚拟化计算、存储资源进行统一规划，根据业务部门的资源使用申请和业务自身需求，对计算资源、存储资源、备份资源等进行容量跟踪和评估</w:t>
      </w:r>
      <w:r>
        <w:rPr>
          <w:rFonts w:hint="eastAsia" w:ascii="宋体" w:hAnsi="宋体" w:eastAsia="宋体" w:cs="宋体"/>
          <w:kern w:val="0"/>
          <w:sz w:val="24"/>
          <w:szCs w:val="24"/>
          <w:lang w:eastAsia="zh" w:bidi="ar"/>
          <w14:ligatures w14:val="none"/>
        </w:rPr>
        <w:t>，</w:t>
      </w:r>
      <w:r>
        <w:rPr>
          <w:rFonts w:hint="eastAsia" w:ascii="宋体" w:hAnsi="宋体" w:eastAsia="宋体" w:cs="宋体"/>
          <w:kern w:val="0"/>
          <w:sz w:val="24"/>
          <w:szCs w:val="24"/>
          <w:lang w:bidi="ar"/>
          <w14:ligatures w14:val="none"/>
        </w:rPr>
        <w:t>在资源不足的时候进行系统资源的优化工作</w:t>
      </w:r>
      <w:r>
        <w:rPr>
          <w:rFonts w:hint="eastAsia" w:ascii="宋体" w:hAnsi="宋体" w:eastAsia="宋体" w:cs="宋体"/>
          <w:kern w:val="0"/>
          <w:sz w:val="24"/>
          <w:szCs w:val="24"/>
          <w:lang w:eastAsia="zh" w:bidi="ar"/>
          <w14:ligatures w14:val="none"/>
        </w:rPr>
        <w:t>，并配合输出合理的扩容、迁移、优化方案。</w:t>
      </w:r>
    </w:p>
    <w:p w14:paraId="137FBFA2">
      <w:pPr>
        <w:spacing w:line="400" w:lineRule="exact"/>
        <w:ind w:left="420" w:leftChars="200"/>
        <w:rPr>
          <w:rFonts w:hint="eastAsia" w:ascii="宋体" w:hAnsi="宋体" w:eastAsia="宋体" w:cs="宋体"/>
          <w:kern w:val="0"/>
          <w:sz w:val="24"/>
          <w:szCs w:val="24"/>
          <w:lang w:bidi="ar"/>
          <w14:ligatures w14:val="none"/>
        </w:rPr>
      </w:pPr>
      <w:r>
        <w:rPr>
          <w:rFonts w:hint="eastAsia" w:ascii="宋体" w:hAnsi="宋体" w:eastAsia="宋体" w:cs="宋体"/>
          <w:kern w:val="0"/>
          <w:sz w:val="24"/>
          <w:szCs w:val="24"/>
          <w:lang w:bidi="ar"/>
          <w14:ligatures w14:val="none"/>
        </w:rPr>
        <w:t>（3）数据中心机房服务器、存储、网络</w:t>
      </w:r>
      <w:r>
        <w:rPr>
          <w:rFonts w:hint="eastAsia" w:ascii="宋体" w:hAnsi="宋体" w:eastAsia="宋体" w:cs="宋体"/>
          <w:kern w:val="0"/>
          <w:sz w:val="24"/>
          <w:szCs w:val="24"/>
          <w:lang w:eastAsia="zh" w:bidi="ar"/>
          <w14:ligatures w14:val="none"/>
        </w:rPr>
        <w:t>设备维保服务</w:t>
      </w:r>
    </w:p>
    <w:p w14:paraId="26E76F89">
      <w:pPr>
        <w:spacing w:line="400" w:lineRule="exact"/>
        <w:ind w:firstLine="480" w:firstLineChars="200"/>
        <w:rPr>
          <w:rFonts w:hint="eastAsia" w:ascii="宋体" w:hAnsi="宋体" w:eastAsia="宋体" w:cs="宋体"/>
          <w:kern w:val="0"/>
          <w:sz w:val="24"/>
          <w:szCs w:val="24"/>
          <w:lang w:bidi="ar"/>
          <w14:ligatures w14:val="none"/>
        </w:rPr>
      </w:pPr>
      <w:r>
        <w:rPr>
          <w:rFonts w:hint="eastAsia" w:ascii="宋体" w:hAnsi="宋体" w:eastAsia="宋体" w:cs="宋体"/>
          <w:kern w:val="0"/>
          <w:sz w:val="24"/>
          <w:szCs w:val="24"/>
          <w:lang w:bidi="ar"/>
          <w14:ligatures w14:val="none"/>
        </w:rPr>
        <w:t>对机房服务器、存储、网络进行维保，负责教育数据中心网络管理包括网络拓扑设计。网络的规划和设备配置、网络安全的保障等工作。负责对现有存储性能进行评估优化，在现有基础上升级扩容NVMe存储</w:t>
      </w:r>
      <w:r>
        <w:rPr>
          <w:rFonts w:hint="eastAsia" w:ascii="宋体" w:hAnsi="宋体" w:eastAsia="宋体" w:cs="宋体"/>
          <w:kern w:val="0"/>
          <w:sz w:val="24"/>
          <w:szCs w:val="24"/>
          <w:lang w:eastAsia="zh" w:bidi="ar"/>
          <w14:ligatures w14:val="none"/>
        </w:rPr>
        <w:t>，实际</w:t>
      </w:r>
      <w:r>
        <w:rPr>
          <w:rFonts w:hint="eastAsia" w:ascii="宋体" w:hAnsi="宋体" w:eastAsia="宋体" w:cs="宋体"/>
          <w:kern w:val="0"/>
          <w:sz w:val="24"/>
          <w:szCs w:val="24"/>
          <w:lang w:bidi="ar"/>
          <w14:ligatures w14:val="none"/>
        </w:rPr>
        <w:t>可用容量</w:t>
      </w:r>
      <w:r>
        <w:rPr>
          <w:rFonts w:hint="eastAsia" w:ascii="宋体" w:hAnsi="宋体" w:eastAsia="宋体" w:cs="宋体"/>
          <w:kern w:val="0"/>
          <w:sz w:val="24"/>
          <w:szCs w:val="24"/>
          <w:lang w:eastAsia="zh" w:bidi="ar"/>
          <w14:ligatures w14:val="none"/>
        </w:rPr>
        <w:t>不少于</w:t>
      </w:r>
      <w:r>
        <w:rPr>
          <w:rFonts w:hint="eastAsia" w:ascii="宋体" w:hAnsi="宋体" w:eastAsia="宋体" w:cs="宋体"/>
          <w:kern w:val="0"/>
          <w:sz w:val="24"/>
          <w:szCs w:val="24"/>
          <w:lang w:bidi="ar"/>
          <w14:ligatures w14:val="none"/>
        </w:rPr>
        <w:t>60TB，负责集成调试，提供所需的软、硬件、辅材及技术支持。</w:t>
      </w:r>
    </w:p>
    <w:p w14:paraId="17AEB1C4">
      <w:pPr>
        <w:spacing w:line="400" w:lineRule="exact"/>
        <w:ind w:left="420" w:leftChars="200"/>
        <w:rPr>
          <w:rFonts w:hint="eastAsia" w:ascii="宋体" w:hAnsi="宋体" w:eastAsia="宋体" w:cs="宋体"/>
          <w:kern w:val="0"/>
          <w:sz w:val="24"/>
          <w:szCs w:val="24"/>
          <w:lang w:bidi="ar"/>
          <w14:ligatures w14:val="none"/>
        </w:rPr>
      </w:pPr>
      <w:r>
        <w:rPr>
          <w:rFonts w:hint="eastAsia" w:ascii="宋体" w:hAnsi="宋体" w:eastAsia="宋体" w:cs="宋体"/>
          <w:kern w:val="0"/>
          <w:sz w:val="24"/>
          <w:szCs w:val="24"/>
          <w:lang w:bidi="ar"/>
          <w14:ligatures w14:val="none"/>
        </w:rPr>
        <w:t>（4）</w:t>
      </w:r>
      <w:r>
        <w:rPr>
          <w:rFonts w:hint="eastAsia" w:ascii="宋体" w:hAnsi="宋体" w:eastAsia="宋体" w:cs="宋体"/>
          <w:kern w:val="0"/>
          <w:sz w:val="24"/>
          <w:szCs w:val="24"/>
          <w:lang w:eastAsia="zh" w:bidi="ar"/>
          <w14:ligatures w14:val="none"/>
        </w:rPr>
        <w:t>数据中心</w:t>
      </w:r>
      <w:r>
        <w:rPr>
          <w:rFonts w:hint="eastAsia" w:ascii="宋体" w:hAnsi="宋体" w:eastAsia="宋体" w:cs="宋体"/>
          <w:kern w:val="0"/>
          <w:sz w:val="24"/>
          <w:szCs w:val="24"/>
          <w:lang w:bidi="ar"/>
          <w14:ligatures w14:val="none"/>
        </w:rPr>
        <w:t>应急响应及值守保障</w:t>
      </w:r>
    </w:p>
    <w:p w14:paraId="23E65B43">
      <w:pPr>
        <w:spacing w:line="400" w:lineRule="exact"/>
        <w:ind w:firstLine="480" w:firstLineChars="200"/>
        <w:rPr>
          <w:rFonts w:hint="eastAsia" w:ascii="宋体" w:hAnsi="宋体" w:eastAsia="宋体" w:cs="宋体"/>
          <w:kern w:val="0"/>
          <w:sz w:val="24"/>
          <w:szCs w:val="24"/>
          <w:lang w:bidi="ar"/>
          <w14:ligatures w14:val="none"/>
        </w:rPr>
      </w:pPr>
      <w:r>
        <w:rPr>
          <w:rFonts w:hint="eastAsia" w:ascii="宋体" w:hAnsi="宋体" w:eastAsia="宋体" w:cs="宋体"/>
          <w:kern w:val="0"/>
          <w:sz w:val="24"/>
          <w:szCs w:val="24"/>
          <w:lang w:bidi="ar"/>
          <w14:ligatures w14:val="none"/>
        </w:rPr>
        <w:t>监测到</w:t>
      </w:r>
      <w:r>
        <w:rPr>
          <w:rFonts w:hint="eastAsia" w:ascii="宋体" w:hAnsi="宋体" w:eastAsia="宋体" w:cs="宋体"/>
          <w:kern w:val="0"/>
          <w:sz w:val="24"/>
          <w:szCs w:val="24"/>
          <w:lang w:eastAsia="zh" w:bidi="ar"/>
          <w14:ligatures w14:val="none"/>
        </w:rPr>
        <w:t>数据中心环境、设备、软件、业务等</w:t>
      </w:r>
      <w:r>
        <w:rPr>
          <w:rFonts w:hint="eastAsia" w:ascii="宋体" w:hAnsi="宋体" w:eastAsia="宋体" w:cs="宋体"/>
          <w:kern w:val="0"/>
          <w:sz w:val="24"/>
          <w:szCs w:val="24"/>
          <w:lang w:bidi="ar"/>
          <w14:ligatures w14:val="none"/>
        </w:rPr>
        <w:t>故障和风险时，在规定时间内通报到相关人员、联系到相关技术人员和相关厂商人员来解决故障或排除风险</w:t>
      </w:r>
      <w:r>
        <w:rPr>
          <w:rFonts w:hint="eastAsia" w:ascii="宋体" w:hAnsi="宋体" w:eastAsia="宋体" w:cs="宋体"/>
          <w:kern w:val="0"/>
          <w:sz w:val="24"/>
          <w:szCs w:val="24"/>
          <w:lang w:eastAsia="zh" w:bidi="ar"/>
          <w14:ligatures w14:val="none"/>
        </w:rPr>
        <w:t>，</w:t>
      </w:r>
      <w:r>
        <w:rPr>
          <w:rFonts w:hint="eastAsia" w:ascii="宋体" w:hAnsi="宋体" w:eastAsia="宋体" w:cs="宋体"/>
          <w:kern w:val="0"/>
          <w:sz w:val="24"/>
          <w:szCs w:val="24"/>
          <w:lang w:bidi="ar"/>
          <w14:ligatures w14:val="none"/>
        </w:rPr>
        <w:t>提供7×24小时应急响应服务。</w:t>
      </w:r>
    </w:p>
    <w:p w14:paraId="5747CF83">
      <w:pPr>
        <w:spacing w:line="400" w:lineRule="exact"/>
        <w:ind w:left="420" w:leftChars="200"/>
        <w:rPr>
          <w:rFonts w:hint="eastAsia" w:ascii="宋体" w:hAnsi="宋体" w:eastAsia="宋体" w:cs="宋体"/>
          <w:kern w:val="0"/>
          <w:sz w:val="24"/>
          <w:szCs w:val="24"/>
          <w:lang w:bidi="ar"/>
          <w14:ligatures w14:val="none"/>
        </w:rPr>
      </w:pPr>
      <w:r>
        <w:rPr>
          <w:rFonts w:hint="eastAsia" w:ascii="宋体" w:hAnsi="宋体" w:eastAsia="宋体" w:cs="宋体"/>
          <w:kern w:val="0"/>
          <w:sz w:val="24"/>
          <w:szCs w:val="24"/>
          <w:lang w:bidi="ar"/>
          <w14:ligatures w14:val="none"/>
        </w:rPr>
        <w:t>（5）零信任</w:t>
      </w:r>
      <w:r>
        <w:rPr>
          <w:rFonts w:hint="eastAsia" w:ascii="宋体" w:hAnsi="宋体" w:eastAsia="宋体" w:cs="宋体"/>
          <w:kern w:val="0"/>
          <w:sz w:val="24"/>
          <w:szCs w:val="24"/>
          <w:lang w:eastAsia="zh" w:bidi="ar"/>
          <w14:ligatures w14:val="none"/>
        </w:rPr>
        <w:t>体系保障服务</w:t>
      </w:r>
    </w:p>
    <w:p w14:paraId="78F0BAF0">
      <w:pPr>
        <w:spacing w:line="400" w:lineRule="exact"/>
        <w:ind w:firstLine="480" w:firstLineChars="200"/>
        <w:rPr>
          <w:rFonts w:hint="eastAsia" w:ascii="宋体" w:hAnsi="宋体" w:eastAsia="宋体" w:cs="宋体"/>
          <w:kern w:val="0"/>
          <w:sz w:val="24"/>
          <w:szCs w:val="24"/>
          <w:lang w:bidi="ar"/>
          <w14:ligatures w14:val="none"/>
        </w:rPr>
      </w:pPr>
      <w:r>
        <w:rPr>
          <w:rFonts w:hint="eastAsia" w:ascii="宋体" w:hAnsi="宋体" w:eastAsia="宋体" w:cs="宋体"/>
          <w:kern w:val="0"/>
          <w:sz w:val="24"/>
          <w:szCs w:val="24"/>
          <w:lang w:bidi="ar"/>
          <w14:ligatures w14:val="none"/>
        </w:rPr>
        <w:t>在服务期内</w:t>
      </w:r>
      <w:r>
        <w:rPr>
          <w:rFonts w:hint="eastAsia" w:ascii="宋体" w:hAnsi="宋体" w:eastAsia="宋体" w:cs="宋体"/>
          <w:kern w:val="0"/>
          <w:sz w:val="24"/>
          <w:szCs w:val="24"/>
          <w:lang w:eastAsia="zh" w:bidi="ar"/>
          <w14:ligatures w14:val="none"/>
        </w:rPr>
        <w:t>保障零信任体系完整可用</w:t>
      </w:r>
      <w:r>
        <w:rPr>
          <w:rFonts w:hint="eastAsia" w:ascii="宋体" w:hAnsi="宋体" w:eastAsia="宋体" w:cs="宋体"/>
          <w:kern w:val="0"/>
          <w:sz w:val="24"/>
          <w:szCs w:val="24"/>
          <w:lang w:bidi="ar"/>
          <w14:ligatures w14:val="none"/>
        </w:rPr>
        <w:t>，持续保证数据中心现有零信任体系30000在线并发用户数授权有效，</w:t>
      </w:r>
      <w:r>
        <w:rPr>
          <w:rFonts w:hint="eastAsia" w:ascii="宋体" w:hAnsi="宋体" w:eastAsia="宋体" w:cs="宋体"/>
          <w:kern w:val="0"/>
          <w:sz w:val="24"/>
          <w:szCs w:val="24"/>
          <w:lang w:eastAsia="zh" w:bidi="ar"/>
          <w14:ligatures w14:val="none"/>
        </w:rPr>
        <w:t>确保零信任体系</w:t>
      </w:r>
      <w:r>
        <w:rPr>
          <w:rFonts w:hint="eastAsia" w:ascii="宋体" w:hAnsi="宋体" w:eastAsia="宋体" w:cs="宋体"/>
          <w:kern w:val="0"/>
          <w:sz w:val="24"/>
          <w:szCs w:val="24"/>
          <w:lang w:bidi="ar"/>
          <w14:ligatures w14:val="none"/>
        </w:rPr>
        <w:t>正常使用。</w:t>
      </w:r>
    </w:p>
    <w:p w14:paraId="46408E09">
      <w:pPr>
        <w:spacing w:line="400" w:lineRule="exact"/>
        <w:ind w:left="420" w:leftChars="200"/>
        <w:rPr>
          <w:rFonts w:hint="eastAsia" w:ascii="宋体" w:hAnsi="宋体" w:eastAsia="宋体" w:cs="宋体"/>
          <w:kern w:val="0"/>
          <w:sz w:val="24"/>
          <w:szCs w:val="24"/>
          <w:lang w:bidi="ar"/>
          <w14:ligatures w14:val="none"/>
        </w:rPr>
      </w:pPr>
      <w:r>
        <w:rPr>
          <w:rFonts w:hint="eastAsia" w:ascii="宋体" w:hAnsi="宋体" w:eastAsia="宋体" w:cs="宋体"/>
          <w:kern w:val="0"/>
          <w:sz w:val="24"/>
          <w:szCs w:val="24"/>
          <w:lang w:bidi="ar"/>
          <w14:ligatures w14:val="none"/>
        </w:rPr>
        <w:t>（6）动态监管及合规检测技术支撑服务</w:t>
      </w:r>
    </w:p>
    <w:p w14:paraId="3595CB0F">
      <w:pPr>
        <w:spacing w:line="400" w:lineRule="exact"/>
        <w:ind w:firstLine="480" w:firstLineChars="200"/>
        <w:rPr>
          <w:rFonts w:hint="eastAsia" w:ascii="宋体" w:hAnsi="宋体" w:eastAsia="宋体" w:cs="宋体"/>
          <w:kern w:val="0"/>
          <w:sz w:val="24"/>
          <w:szCs w:val="24"/>
          <w:lang w:eastAsia="zh" w:bidi="ar"/>
          <w14:ligatures w14:val="none"/>
        </w:rPr>
      </w:pPr>
      <w:r>
        <w:rPr>
          <w:rFonts w:hint="eastAsia" w:ascii="宋体" w:hAnsi="宋体" w:eastAsia="宋体" w:cs="宋体"/>
          <w:kern w:val="0"/>
          <w:sz w:val="24"/>
          <w:szCs w:val="24"/>
          <w:lang w:bidi="ar"/>
          <w14:ligatures w14:val="none"/>
        </w:rPr>
        <w:t>构建高校与直属教育单位的安全合规检测体系、面向教育系统的网络资产采集与合规档案机制，建立“一体化、全方位、多维度监管+全生命周期管理” 方案。</w:t>
      </w:r>
      <w:r>
        <w:rPr>
          <w:rFonts w:hint="eastAsia" w:ascii="宋体" w:hAnsi="宋体" w:eastAsia="宋体" w:cs="宋体"/>
          <w:kern w:val="0"/>
          <w:sz w:val="24"/>
          <w:szCs w:val="24"/>
          <w:lang w:eastAsia="zh" w:bidi="ar"/>
          <w14:ligatures w14:val="none"/>
        </w:rPr>
        <w:t>并配套该服务所需的必要监管平台。</w:t>
      </w:r>
    </w:p>
    <w:p w14:paraId="4E9BC57B">
      <w:pPr>
        <w:spacing w:line="400" w:lineRule="exact"/>
        <w:ind w:firstLine="482" w:firstLineChars="200"/>
        <w:outlineLvl w:val="3"/>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2.存量系统运维服务</w:t>
      </w:r>
    </w:p>
    <w:p w14:paraId="48F3E104">
      <w:pPr>
        <w:spacing w:line="400" w:lineRule="exact"/>
        <w:ind w:left="420" w:left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（1）运维监控环境构建</w:t>
      </w:r>
    </w:p>
    <w:p w14:paraId="4F0C2E6B">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梳理并动态更新运维系统清单，对运维系统清单中各项关键指标与运行状态进行实时监控，确保系统各巡检指标处于健康状态。监控内容需包括数据采集、数据处理、告警机制、监控展示、通报机制。监控范围为服务范围系统的各项关键组件，包括但不限于：服务器、操作系统、网络设备、前置系统、负载均衡设备、中间件、数据库、服务性能监控模块、安全设备。</w:t>
      </w:r>
    </w:p>
    <w:p w14:paraId="215DA227">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根据采购人业务需求与技术架构制定详细的监控指标管理办法和运维规范，并提供监控工具及操作手册，不额外收取费用。</w:t>
      </w:r>
    </w:p>
    <w:p w14:paraId="20227F7F">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根据各业务系统的冗余节点架构，制定故障倒换测试方案，并按照</w:t>
      </w:r>
      <w:r>
        <w:rPr>
          <w:rFonts w:hint="eastAsia" w:ascii="宋体" w:hAnsi="宋体" w:eastAsia="宋体" w:cs="宋体"/>
          <w:sz w:val="24"/>
          <w:szCs w:val="24"/>
          <w:lang w:eastAsia="zh"/>
          <w14:ligatures w14:val="none"/>
        </w:rPr>
        <w:t>采购人</w:t>
      </w:r>
      <w:r>
        <w:rPr>
          <w:rFonts w:hint="eastAsia" w:ascii="宋体" w:hAnsi="宋体" w:eastAsia="宋体" w:cs="宋体"/>
          <w:sz w:val="24"/>
          <w:szCs w:val="24"/>
          <w14:ligatures w14:val="none"/>
        </w:rPr>
        <w:t>要求开展故障倒换测试和演练。</w:t>
      </w:r>
    </w:p>
    <w:p w14:paraId="6681EFFE">
      <w:pPr>
        <w:spacing w:line="400" w:lineRule="exact"/>
        <w:ind w:left="420" w:left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（2）应用系统业务连续性监测</w:t>
      </w:r>
    </w:p>
    <w:p w14:paraId="21E0E0B5">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对业务系统服务的连续性进行日志、接口、页面、数据库连接状态、网络等监测，实现业务运行异常预警和及时处理。</w:t>
      </w:r>
    </w:p>
    <w:p w14:paraId="4B1935C7">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完成对存量应用系统业务访问的拨测。实现站点的故障及时发现，及时预警处理。</w:t>
      </w:r>
    </w:p>
    <w:p w14:paraId="2130EBB6">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按月提供《监测报告》及《故障处理报告》。</w:t>
      </w:r>
    </w:p>
    <w:p w14:paraId="6CCF657A">
      <w:pPr>
        <w:spacing w:line="400" w:lineRule="exact"/>
        <w:ind w:left="420" w:left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（3）监控服务保障</w:t>
      </w:r>
    </w:p>
    <w:p w14:paraId="6B74FAA5">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制定应用系统监控服务接入标准规范，完成应用系统接入到监控系统，对系统提供商的运维工作进行全流程管理。</w:t>
      </w:r>
    </w:p>
    <w:p w14:paraId="01C07991">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对于存量应用系统的故障进行监控、排查、解决，保障业务工作顺畅开展。</w:t>
      </w:r>
    </w:p>
    <w:p w14:paraId="50045943">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对接入监控体系应用系统，建立顺畅的技术对接通道；实时反馈监控过程中出现的问题；并督促应用系统技术完成整改。</w:t>
      </w:r>
    </w:p>
    <w:p w14:paraId="51E131EA">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提供必要的Web 应用防火墙设备。</w:t>
      </w:r>
    </w:p>
    <w:p w14:paraId="4744AEEE">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按月提供《监测报告》及《故障处理报告》。</w:t>
      </w:r>
    </w:p>
    <w:p w14:paraId="30F7C0E5">
      <w:pPr>
        <w:spacing w:line="400" w:lineRule="exact"/>
        <w:ind w:left="420" w:left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（4）应用管理服务</w:t>
      </w:r>
    </w:p>
    <w:p w14:paraId="2BAFE244">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对部署在教育数据中心的应用进行日常管理服务，包含应用上架审批、数据清单上报审核、应用版本管理、托管应用运维授权管理、服务器、操作系统、应用组件运维和相关协调工作。</w:t>
      </w:r>
    </w:p>
    <w:p w14:paraId="158812B6">
      <w:pPr>
        <w:spacing w:line="400" w:lineRule="exact"/>
        <w:ind w:left="480"/>
        <w:rPr>
          <w:rFonts w:hint="eastAsia" w:ascii="宋体" w:hAnsi="宋体" w:eastAsia="宋体" w:cs="宋体"/>
          <w:sz w:val="24"/>
          <w:szCs w:val="24"/>
          <w14:ligatures w14:val="none"/>
        </w:rPr>
      </w:pPr>
      <w:r>
        <w:rPr>
          <w:rFonts w:hint="eastAsia" w:ascii="宋体" w:hAnsi="宋体" w:eastAsia="宋体" w:cs="宋体"/>
          <w:sz w:val="24"/>
          <w:szCs w:val="24"/>
          <w14:ligatures w14:val="none"/>
        </w:rPr>
        <w:t>（5）系统运维服务</w:t>
      </w:r>
    </w:p>
    <w:p w14:paraId="204298F3">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提供7×24小时应急响应服务；对存量应用系统提供日常维护服务；提供数据库及中间件日常维护服务；开展专业技术人员培训；按照教育部及采购人要求，及时完成系统升级、安全加固、应急演练、数据同步、账号创建分发、数据备份等工作；</w:t>
      </w:r>
      <w:r>
        <w:rPr>
          <w:rFonts w:hint="eastAsia" w:ascii="宋体" w:hAnsi="宋体" w:eastAsia="宋体" w:cs="宋体"/>
          <w:sz w:val="22"/>
          <w14:ligatures w14:val="none"/>
        </w:rPr>
        <w:t>根据运维需求进行定制化的信息化功能开发和响应</w:t>
      </w:r>
      <w:r>
        <w:rPr>
          <w:rFonts w:hint="eastAsia" w:ascii="宋体" w:hAnsi="宋体" w:eastAsia="宋体" w:cs="宋体"/>
          <w:sz w:val="24"/>
          <w:szCs w:val="24"/>
          <w14:ligatures w14:val="none"/>
        </w:rPr>
        <w:t>；提供内容分发服务；提供SAAS的文档中台服务。</w:t>
      </w:r>
    </w:p>
    <w:p w14:paraId="35F26B09">
      <w:pPr>
        <w:spacing w:line="400" w:lineRule="exact"/>
        <w:ind w:left="420" w:left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（6）驻场运维服务</w:t>
      </w:r>
    </w:p>
    <w:p w14:paraId="3000FA0F">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驻场人员不少于2名，负责信息系统运维和客服响应工作，具备信息系统现场运维经验。国家规定工作日提供现场5×8小时、在线7×24小时客户服务，面向系统用户提供使用指导、问题响应定位、工单转发与跟踪等服务，及时响应用户需求。对在用应用系统的服务器、中间件、数据库、网络巡检出的问题进行故障处理，并提供定期的系统安全加固、性能优化和数据备份恢复应急演练工作；提供二线技术团队支撑。</w:t>
      </w:r>
    </w:p>
    <w:p w14:paraId="3085D75C">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在开始运维前向采购人提交运维人员清册。采购人对人员进行审核测评，合格后方能上岗。</w:t>
      </w:r>
    </w:p>
    <w:p w14:paraId="19A3A9F5">
      <w:pPr>
        <w:spacing w:line="400" w:lineRule="exact"/>
        <w:ind w:firstLine="482" w:firstLineChars="200"/>
        <w:outlineLvl w:val="3"/>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3.安全服务</w:t>
      </w:r>
    </w:p>
    <w:p w14:paraId="36BBE50F">
      <w:pPr>
        <w:spacing w:line="400" w:lineRule="exact"/>
        <w:ind w:left="420" w:left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（1）渗透测试服务</w:t>
      </w:r>
      <w:r>
        <w:rPr>
          <w:rFonts w:hint="eastAsia" w:ascii="宋体" w:hAnsi="宋体" w:eastAsia="宋体" w:cs="宋体"/>
          <w:sz w:val="24"/>
          <w:szCs w:val="24"/>
          <w14:ligatures w14:val="none"/>
        </w:rPr>
        <w:tab/>
      </w:r>
    </w:p>
    <w:p w14:paraId="614F4E1C">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在每个季度的最后一个工作日完成输出</w:t>
      </w:r>
      <w:r>
        <w:rPr>
          <w:rFonts w:hint="eastAsia" w:ascii="宋体" w:hAnsi="宋体" w:eastAsia="宋体" w:cs="宋体"/>
          <w:sz w:val="24"/>
          <w:szCs w:val="24"/>
          <w:lang w:eastAsia="zh"/>
          <w14:ligatures w14:val="none"/>
        </w:rPr>
        <w:t>采购人指定的两个系统</w:t>
      </w:r>
      <w:r>
        <w:rPr>
          <w:rFonts w:hint="eastAsia" w:ascii="宋体" w:hAnsi="宋体" w:eastAsia="宋体" w:cs="宋体"/>
          <w:sz w:val="24"/>
          <w:szCs w:val="24"/>
          <w14:ligatures w14:val="none"/>
        </w:rPr>
        <w:t>《xxx业务系统渗透测试报告》，并提交到采购人，提交形式以采购人要求为准。根据采购人实际情况，提供至少3个系统的源代码审计服务。</w:t>
      </w:r>
    </w:p>
    <w:p w14:paraId="3A7463F6">
      <w:pPr>
        <w:spacing w:line="400" w:lineRule="exact"/>
        <w:ind w:left="420" w:left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（2）漏洞扫描服务</w:t>
      </w:r>
    </w:p>
    <w:p w14:paraId="1E2B9B67">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在每个月的最后一个工作日完成输出《xxx业务系统漏洞扫描报告》，并提交到采购人，提交形式以采购人要求为准。</w:t>
      </w:r>
    </w:p>
    <w:p w14:paraId="09F57964">
      <w:pPr>
        <w:spacing w:line="400" w:lineRule="exact"/>
        <w:ind w:left="420" w:left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（3）定期安全巡检服务</w:t>
      </w:r>
    </w:p>
    <w:p w14:paraId="293EA2EF">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利用专业工具完成信息资产盘点，实时监测主机安全态势及构建安全基线，并根据服务频率周期性输出相应报告，特殊情况下，在接到用户通知后能在1小时内输出相应报告。</w:t>
      </w:r>
    </w:p>
    <w:p w14:paraId="62FD67BD">
      <w:pPr>
        <w:spacing w:line="400" w:lineRule="exact"/>
        <w:ind w:left="420" w:left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（4）信息安全监测预警服务</w:t>
      </w:r>
    </w:p>
    <w:p w14:paraId="2E81B15A">
      <w:pPr>
        <w:numPr>
          <w:ilvl w:val="255"/>
          <w:numId w:val="0"/>
        </w:num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发现暴露在互联网上的域名、ip地址、端口服务、小程序等，以及相应的漏洞信息、弱口令、高危端口等信息；基于网站发现结果，结合多种目录发现的方式，深度探测网站目录信息。深度识别网站资产的指纹特征</w:t>
      </w:r>
      <w:r>
        <w:rPr>
          <w:rFonts w:hint="eastAsia" w:ascii="宋体" w:hAnsi="宋体" w:eastAsia="宋体" w:cs="宋体"/>
          <w:sz w:val="24"/>
          <w:szCs w:val="24"/>
          <w:lang w:eastAsia="zh"/>
          <w14:ligatures w14:val="none"/>
        </w:rPr>
        <w:t>，</w:t>
      </w:r>
      <w:r>
        <w:rPr>
          <w:rFonts w:hint="eastAsia" w:ascii="宋体" w:hAnsi="宋体" w:eastAsia="宋体" w:cs="宋体"/>
          <w:sz w:val="24"/>
          <w:szCs w:val="24"/>
          <w14:ligatures w14:val="none"/>
        </w:rPr>
        <w:t>包括：产品名称、组件、版本。指纹类型覆盖主流 WEB 应用、中间件、开发语言和框架、内容应用（cms 等）、邮件服务、安全产品、开源组件、第三方组件等。</w:t>
      </w:r>
    </w:p>
    <w:p w14:paraId="407D8E8E">
      <w:pPr>
        <w:spacing w:line="400" w:lineRule="exact"/>
        <w:ind w:left="420" w:left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（5）重要时期安全保障及应急响应服务</w:t>
      </w:r>
    </w:p>
    <w:p w14:paraId="2BD2B4A7">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服务时间：重要时点和节假日以</w:t>
      </w:r>
      <w:r>
        <w:rPr>
          <w:rFonts w:hint="eastAsia" w:ascii="宋体" w:hAnsi="宋体" w:eastAsia="宋体" w:cs="宋体"/>
          <w:sz w:val="24"/>
          <w:szCs w:val="24"/>
          <w:lang w:eastAsia="zh"/>
          <w14:ligatures w14:val="none"/>
        </w:rPr>
        <w:t>及其他采购人要求时间段</w:t>
      </w:r>
      <w:r>
        <w:rPr>
          <w:rFonts w:hint="eastAsia" w:ascii="宋体" w:hAnsi="宋体" w:eastAsia="宋体" w:cs="宋体"/>
          <w:sz w:val="24"/>
          <w:szCs w:val="24"/>
          <w14:ligatures w14:val="none"/>
        </w:rPr>
        <w:t>等</w:t>
      </w:r>
      <w:r>
        <w:rPr>
          <w:rFonts w:hint="eastAsia" w:ascii="宋体" w:hAnsi="宋体" w:eastAsia="宋体" w:cs="宋体"/>
          <w:sz w:val="24"/>
          <w:szCs w:val="24"/>
          <w:lang w:eastAsia="zh"/>
          <w14:ligatures w14:val="none"/>
        </w:rPr>
        <w:t>期间提供人员值守</w:t>
      </w:r>
      <w:r>
        <w:rPr>
          <w:rFonts w:hint="eastAsia" w:ascii="宋体" w:hAnsi="宋体" w:eastAsia="宋体" w:cs="宋体"/>
          <w:sz w:val="24"/>
          <w:szCs w:val="24"/>
          <w14:ligatures w14:val="none"/>
        </w:rPr>
        <w:t>。</w:t>
      </w:r>
      <w:r>
        <w:rPr>
          <w:rFonts w:hint="eastAsia" w:ascii="宋体" w:hAnsi="宋体" w:eastAsia="宋体" w:cs="宋体"/>
          <w:sz w:val="24"/>
          <w:szCs w:val="24"/>
          <w:lang w:eastAsia="zh"/>
          <w14:ligatures w14:val="none"/>
        </w:rPr>
        <w:t>服务提供方须</w:t>
      </w:r>
      <w:r>
        <w:rPr>
          <w:rFonts w:hint="eastAsia" w:ascii="宋体" w:hAnsi="宋体" w:eastAsia="宋体" w:cs="宋体"/>
          <w:sz w:val="24"/>
          <w:szCs w:val="24"/>
          <w14:ligatures w14:val="none"/>
        </w:rPr>
        <w:t>在接到采购人通知以后1小时内</w:t>
      </w:r>
      <w:r>
        <w:rPr>
          <w:rFonts w:hint="eastAsia" w:ascii="宋体" w:hAnsi="宋体" w:eastAsia="宋体" w:cs="宋体"/>
          <w:sz w:val="24"/>
          <w:szCs w:val="24"/>
          <w:lang w:eastAsia="zh"/>
          <w14:ligatures w14:val="none"/>
        </w:rPr>
        <w:t>完成网络安全事件应急</w:t>
      </w:r>
      <w:r>
        <w:rPr>
          <w:rFonts w:hint="eastAsia" w:ascii="宋体" w:hAnsi="宋体" w:eastAsia="宋体" w:cs="宋体"/>
          <w:sz w:val="24"/>
          <w:szCs w:val="24"/>
          <w14:ligatures w14:val="none"/>
        </w:rPr>
        <w:t>处置，3小时内输出响应报告。</w:t>
      </w:r>
    </w:p>
    <w:p w14:paraId="4D69470E">
      <w:pPr>
        <w:spacing w:line="400" w:lineRule="exact"/>
        <w:ind w:left="420" w:left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（6）日志分析服务</w:t>
      </w:r>
    </w:p>
    <w:p w14:paraId="5AD7BC80">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提供日志审计平台，并在每月最后一个工作日前完成输出《云南省教育厅信息系统日志巡检报告》，并提交到采购人。</w:t>
      </w:r>
    </w:p>
    <w:p w14:paraId="2167613B">
      <w:pPr>
        <w:spacing w:line="400" w:lineRule="exact"/>
        <w:ind w:left="420" w:left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（7）信息安全专项培训服务</w:t>
      </w:r>
    </w:p>
    <w:p w14:paraId="1609C909">
      <w:pPr>
        <w:spacing w:line="400" w:lineRule="exact"/>
        <w:ind w:firstLine="480" w:firstLineChars="200"/>
        <w:rPr>
          <w:rFonts w:hint="eastAsia" w:ascii="宋体" w:hAnsi="宋体" w:eastAsia="宋体" w:cs="宋体"/>
          <w:sz w:val="24"/>
          <w:szCs w:val="24"/>
          <w:lang w:eastAsia="zh"/>
          <w14:ligatures w14:val="none"/>
        </w:rPr>
      </w:pPr>
      <w:r>
        <w:rPr>
          <w:rFonts w:hint="eastAsia" w:ascii="宋体" w:hAnsi="宋体" w:eastAsia="宋体" w:cs="宋体"/>
          <w:sz w:val="24"/>
          <w:szCs w:val="24"/>
          <w14:ligatures w14:val="none"/>
        </w:rPr>
        <w:t>按采购人要求开展安全意识培训，服务期内不少于2次，不限数量，工作人员安全意识提升和安全风险防范培训，针对单位在职人员年度人均接受网络安全培训时间不少于4个学时，对信息化管理人员和技术人员开展网络安全培训，年度人均培训时间不少于8个学时</w:t>
      </w:r>
      <w:r>
        <w:rPr>
          <w:rFonts w:hint="eastAsia" w:ascii="宋体" w:hAnsi="宋体" w:eastAsia="宋体" w:cs="宋体"/>
          <w:sz w:val="24"/>
          <w:szCs w:val="24"/>
          <w:lang w:eastAsia="zh"/>
          <w14:ligatures w14:val="none"/>
        </w:rPr>
        <w:t>。</w:t>
      </w:r>
    </w:p>
    <w:p w14:paraId="10722561">
      <w:pPr>
        <w:spacing w:line="400" w:lineRule="exact"/>
        <w:ind w:left="420" w:left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（8）安全演练服务</w:t>
      </w:r>
    </w:p>
    <w:p w14:paraId="0610BC2E">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支撑云南省教育厅参加主管部门举办的网络安全攻防演练。做好云南省教育厅网络安全防守，组织专业技术力量对演练目标开展攻击。</w:t>
      </w:r>
    </w:p>
    <w:p w14:paraId="4B0FDE31">
      <w:pPr>
        <w:spacing w:line="400" w:lineRule="exact"/>
        <w:ind w:left="420" w:left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（9）网络和数据安全</w:t>
      </w:r>
      <w:r>
        <w:rPr>
          <w:rFonts w:hint="eastAsia" w:ascii="宋体" w:hAnsi="宋体" w:eastAsia="宋体" w:cs="宋体"/>
          <w:sz w:val="24"/>
          <w:szCs w:val="24"/>
          <w:lang w:eastAsia="zh"/>
          <w14:ligatures w14:val="none"/>
        </w:rPr>
        <w:t>、数据中心</w:t>
      </w:r>
      <w:r>
        <w:rPr>
          <w:rFonts w:hint="eastAsia" w:ascii="宋体" w:hAnsi="宋体" w:eastAsia="宋体" w:cs="宋体"/>
          <w:sz w:val="24"/>
          <w:szCs w:val="24"/>
          <w14:ligatures w14:val="none"/>
        </w:rPr>
        <w:t>管理制度梳理</w:t>
      </w:r>
      <w:r>
        <w:rPr>
          <w:rFonts w:hint="eastAsia" w:ascii="宋体" w:hAnsi="宋体" w:eastAsia="宋体" w:cs="宋体"/>
          <w:sz w:val="24"/>
          <w:szCs w:val="24"/>
          <w:lang w:eastAsia="zh"/>
          <w14:ligatures w14:val="none"/>
        </w:rPr>
        <w:t>完善</w:t>
      </w:r>
      <w:r>
        <w:rPr>
          <w:rFonts w:hint="eastAsia" w:ascii="宋体" w:hAnsi="宋体" w:eastAsia="宋体" w:cs="宋体"/>
          <w:sz w:val="24"/>
          <w:szCs w:val="24"/>
          <w14:ligatures w14:val="none"/>
        </w:rPr>
        <w:t>服务</w:t>
      </w:r>
    </w:p>
    <w:p w14:paraId="3ACBE175">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更新</w:t>
      </w:r>
      <w:r>
        <w:rPr>
          <w:rFonts w:hint="eastAsia" w:ascii="宋体" w:hAnsi="宋体" w:eastAsia="宋体" w:cs="宋体"/>
          <w:sz w:val="24"/>
          <w:szCs w:val="24"/>
          <w:lang w:eastAsia="zh"/>
          <w14:ligatures w14:val="none"/>
        </w:rPr>
        <w:t>采购人现有</w:t>
      </w:r>
      <w:r>
        <w:rPr>
          <w:rFonts w:hint="eastAsia" w:ascii="宋体" w:hAnsi="宋体" w:eastAsia="宋体" w:cs="宋体"/>
          <w:sz w:val="24"/>
          <w:szCs w:val="24"/>
          <w14:ligatures w14:val="none"/>
        </w:rPr>
        <w:t>网络和数据安全</w:t>
      </w:r>
      <w:r>
        <w:rPr>
          <w:rFonts w:hint="eastAsia" w:ascii="宋体" w:hAnsi="宋体" w:eastAsia="宋体" w:cs="宋体"/>
          <w:sz w:val="24"/>
          <w:szCs w:val="24"/>
          <w:lang w:eastAsia="zh"/>
          <w14:ligatures w14:val="none"/>
        </w:rPr>
        <w:t>及</w:t>
      </w:r>
      <w:r>
        <w:rPr>
          <w:rFonts w:hint="eastAsia" w:ascii="宋体" w:hAnsi="宋体" w:eastAsia="宋体" w:cs="宋体"/>
          <w:kern w:val="0"/>
          <w:sz w:val="24"/>
          <w:szCs w:val="24"/>
          <w:lang w:bidi="ar"/>
          <w14:ligatures w14:val="none"/>
        </w:rPr>
        <w:t>数据中心管理</w:t>
      </w:r>
      <w:r>
        <w:rPr>
          <w:rFonts w:hint="eastAsia" w:ascii="宋体" w:hAnsi="宋体" w:eastAsia="宋体" w:cs="宋体"/>
          <w:sz w:val="24"/>
          <w:szCs w:val="24"/>
          <w14:ligatures w14:val="none"/>
        </w:rPr>
        <w:t>制度</w:t>
      </w:r>
      <w:r>
        <w:rPr>
          <w:rFonts w:hint="eastAsia" w:ascii="宋体" w:hAnsi="宋体" w:eastAsia="宋体" w:cs="宋体"/>
          <w:sz w:val="24"/>
          <w:szCs w:val="24"/>
          <w:lang w:eastAsia="zh"/>
          <w14:ligatures w14:val="none"/>
        </w:rPr>
        <w:t>，以匹配当前网络安全形势、技术发展及最新法律法规要求，促进</w:t>
      </w:r>
      <w:r>
        <w:rPr>
          <w:rFonts w:hint="eastAsia" w:ascii="宋体" w:hAnsi="宋体" w:eastAsia="宋体" w:cs="宋体"/>
          <w:kern w:val="0"/>
          <w:sz w:val="24"/>
          <w:szCs w:val="24"/>
          <w:lang w:bidi="ar"/>
          <w14:ligatures w14:val="none"/>
        </w:rPr>
        <w:t>相关制度落实</w:t>
      </w:r>
      <w:r>
        <w:rPr>
          <w:rFonts w:hint="eastAsia" w:ascii="宋体" w:hAnsi="宋体" w:eastAsia="宋体" w:cs="宋体"/>
          <w:sz w:val="24"/>
          <w:szCs w:val="24"/>
          <w14:ligatures w14:val="none"/>
        </w:rPr>
        <w:t>。</w:t>
      </w:r>
    </w:p>
    <w:p w14:paraId="3A950F4F">
      <w:pPr>
        <w:spacing w:line="400" w:lineRule="exact"/>
        <w:ind w:left="420" w:left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（10）应急演练技术支撑服务</w:t>
      </w:r>
    </w:p>
    <w:p w14:paraId="03792052">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供应商应提供专业的技术支撑团队和平台，协助教育厅完成当年专项演练技术支撑工作。</w:t>
      </w:r>
    </w:p>
    <w:p w14:paraId="58D99C5D">
      <w:pPr>
        <w:spacing w:line="400" w:lineRule="exact"/>
        <w:ind w:left="420" w:left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（11）网络安全运营监测服务/网络安全整体运营服务</w:t>
      </w:r>
    </w:p>
    <w:p w14:paraId="2F508CEE">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服务期内配备1名专业</w:t>
      </w:r>
      <w:r>
        <w:rPr>
          <w:rFonts w:hint="eastAsia" w:ascii="宋体" w:hAnsi="宋体" w:eastAsia="宋体" w:cs="宋体"/>
          <w:sz w:val="24"/>
          <w:szCs w:val="24"/>
          <w:lang w:eastAsia="zh"/>
          <w14:ligatures w14:val="none"/>
        </w:rPr>
        <w:t>网络</w:t>
      </w:r>
      <w:r>
        <w:rPr>
          <w:rFonts w:hint="eastAsia" w:ascii="宋体" w:hAnsi="宋体" w:eastAsia="宋体" w:cs="宋体"/>
          <w:sz w:val="24"/>
          <w:szCs w:val="24"/>
          <w14:ligatures w14:val="none"/>
        </w:rPr>
        <w:t>安全工程师驻场服务</w:t>
      </w:r>
      <w:r>
        <w:rPr>
          <w:rFonts w:hint="eastAsia" w:ascii="宋体" w:hAnsi="宋体" w:eastAsia="宋体" w:cs="宋体"/>
          <w:sz w:val="24"/>
          <w:szCs w:val="24"/>
          <w:lang w:eastAsia="zh"/>
          <w14:ligatures w14:val="none"/>
        </w:rPr>
        <w:t>，对网络安全通报进行及时跟踪和处置</w:t>
      </w:r>
      <w:r>
        <w:rPr>
          <w:rFonts w:hint="eastAsia" w:ascii="宋体" w:hAnsi="宋体" w:eastAsia="宋体" w:cs="宋体"/>
          <w:sz w:val="24"/>
          <w:szCs w:val="24"/>
          <w14:ligatures w14:val="none"/>
        </w:rPr>
        <w:t>，并提供网络安全运营平台</w:t>
      </w:r>
      <w:r>
        <w:rPr>
          <w:rFonts w:hint="eastAsia" w:ascii="宋体" w:hAnsi="宋体" w:eastAsia="宋体" w:cs="宋体"/>
          <w:sz w:val="24"/>
          <w:szCs w:val="24"/>
          <w:lang w:eastAsia="zh"/>
          <w14:ligatures w14:val="none"/>
        </w:rPr>
        <w:t>，</w:t>
      </w:r>
      <w:r>
        <w:rPr>
          <w:rFonts w:hint="eastAsia" w:ascii="宋体" w:hAnsi="宋体" w:eastAsia="宋体" w:cs="宋体"/>
          <w:sz w:val="24"/>
          <w:szCs w:val="24"/>
          <w14:ligatures w14:val="none"/>
        </w:rPr>
        <w:t>实现资产清点、风险发现、入侵检测与响应、合规基线管理等</w:t>
      </w:r>
      <w:r>
        <w:rPr>
          <w:rFonts w:hint="eastAsia" w:ascii="宋体" w:hAnsi="宋体" w:eastAsia="宋体" w:cs="宋体"/>
          <w:sz w:val="24"/>
          <w:szCs w:val="24"/>
          <w:lang w:eastAsia="zh"/>
          <w14:ligatures w14:val="none"/>
        </w:rPr>
        <w:t>工作</w:t>
      </w:r>
      <w:r>
        <w:rPr>
          <w:rFonts w:hint="eastAsia" w:ascii="宋体" w:hAnsi="宋体" w:eastAsia="宋体" w:cs="宋体"/>
          <w:sz w:val="24"/>
          <w:szCs w:val="24"/>
          <w14:ligatures w14:val="none"/>
        </w:rPr>
        <w:t>，覆盖物理机、虚拟机、云主机、容器及集群环境，配合构建全局安全态势感知与主动防御体系。</w:t>
      </w:r>
    </w:p>
    <w:p w14:paraId="403B4494">
      <w:pPr>
        <w:spacing w:line="400" w:lineRule="exact"/>
        <w:ind w:left="420" w:left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（12）安全设备维保服务</w:t>
      </w:r>
    </w:p>
    <w:p w14:paraId="3CC2AB7F">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提供云南教育数据中心现有的态势感知、防火墙、Web应用防火墙等7台设备1年的维保服务和特征库升级服务。</w:t>
      </w:r>
    </w:p>
    <w:p w14:paraId="1339F6CA">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（13）网络安全等级保护测评服务</w:t>
      </w:r>
    </w:p>
    <w:p w14:paraId="31BD5A15">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根据</w:t>
      </w:r>
      <w:r>
        <w:rPr>
          <w:rFonts w:hint="eastAsia" w:ascii="宋体" w:hAnsi="宋体" w:eastAsia="宋体" w:cs="宋体"/>
          <w:sz w:val="24"/>
          <w:szCs w:val="24"/>
          <w:lang w:eastAsia="zh"/>
          <w14:ligatures w14:val="none"/>
        </w:rPr>
        <w:t>采购人</w:t>
      </w:r>
      <w:r>
        <w:rPr>
          <w:rFonts w:hint="eastAsia" w:ascii="宋体" w:hAnsi="宋体" w:eastAsia="宋体" w:cs="宋体"/>
          <w:sz w:val="24"/>
          <w:szCs w:val="24"/>
          <w14:ligatures w14:val="none"/>
        </w:rPr>
        <w:t>的实际情况进行服务，对</w:t>
      </w:r>
      <w:r>
        <w:rPr>
          <w:rFonts w:hint="eastAsia" w:ascii="宋体" w:hAnsi="宋体" w:eastAsia="宋体" w:cs="宋体"/>
          <w:sz w:val="24"/>
          <w:szCs w:val="24"/>
          <w:lang w:eastAsia="zh"/>
          <w14:ligatures w14:val="none"/>
        </w:rPr>
        <w:t>采购人指定</w:t>
      </w:r>
      <w:r>
        <w:rPr>
          <w:rFonts w:hint="eastAsia" w:ascii="宋体" w:hAnsi="宋体" w:eastAsia="宋体" w:cs="宋体"/>
          <w:sz w:val="24"/>
          <w:szCs w:val="24"/>
          <w14:ligatures w14:val="none"/>
        </w:rPr>
        <w:t>的系统</w:t>
      </w:r>
      <w:r>
        <w:rPr>
          <w:rFonts w:hint="eastAsia" w:ascii="宋体" w:hAnsi="宋体" w:eastAsia="宋体" w:cs="宋体"/>
          <w:sz w:val="24"/>
          <w:szCs w:val="24"/>
          <w:lang w:eastAsia="zh"/>
          <w14:ligatures w14:val="none"/>
        </w:rPr>
        <w:t>开展至少一次</w:t>
      </w:r>
      <w:r>
        <w:rPr>
          <w:rFonts w:hint="eastAsia" w:ascii="宋体" w:hAnsi="宋体" w:eastAsia="宋体" w:cs="宋体"/>
          <w:sz w:val="24"/>
          <w:szCs w:val="24"/>
          <w14:ligatures w14:val="none"/>
        </w:rPr>
        <w:t>等保测评，并在完成等保测评后15个工作日内提交测评报告。</w:t>
      </w:r>
    </w:p>
    <w:p w14:paraId="4835A208">
      <w:pPr>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（14）商用密码应用安全性评估服务</w:t>
      </w:r>
    </w:p>
    <w:p w14:paraId="4C95F4E8">
      <w:pPr>
        <w:adjustRightInd w:val="0"/>
        <w:snapToGrid w:val="0"/>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根据</w:t>
      </w:r>
      <w:r>
        <w:rPr>
          <w:rFonts w:hint="eastAsia" w:ascii="宋体" w:hAnsi="宋体" w:eastAsia="宋体" w:cs="宋体"/>
          <w:sz w:val="24"/>
          <w:szCs w:val="24"/>
          <w:lang w:eastAsia="zh"/>
          <w14:ligatures w14:val="none"/>
        </w:rPr>
        <w:t>采购人</w:t>
      </w:r>
      <w:r>
        <w:rPr>
          <w:rFonts w:hint="eastAsia" w:ascii="宋体" w:hAnsi="宋体" w:eastAsia="宋体" w:cs="宋体"/>
          <w:sz w:val="24"/>
          <w:szCs w:val="24"/>
          <w14:ligatures w14:val="none"/>
        </w:rPr>
        <w:t>的实际情况进行服务，对</w:t>
      </w:r>
      <w:r>
        <w:rPr>
          <w:rFonts w:hint="eastAsia" w:ascii="宋体" w:hAnsi="宋体" w:eastAsia="宋体" w:cs="宋体"/>
          <w:sz w:val="24"/>
          <w:szCs w:val="24"/>
          <w:lang w:eastAsia="zh"/>
          <w14:ligatures w14:val="none"/>
        </w:rPr>
        <w:t>采购人指定</w:t>
      </w:r>
      <w:r>
        <w:rPr>
          <w:rFonts w:hint="eastAsia" w:ascii="宋体" w:hAnsi="宋体" w:eastAsia="宋体" w:cs="宋体"/>
          <w:sz w:val="24"/>
          <w:szCs w:val="24"/>
          <w14:ligatures w14:val="none"/>
        </w:rPr>
        <w:t>的系统方案或系统</w:t>
      </w:r>
      <w:r>
        <w:rPr>
          <w:rFonts w:hint="eastAsia" w:ascii="宋体" w:hAnsi="宋体" w:eastAsia="宋体" w:cs="宋体"/>
          <w:sz w:val="24"/>
          <w:szCs w:val="24"/>
          <w:lang w:eastAsia="zh"/>
          <w14:ligatures w14:val="none"/>
        </w:rPr>
        <w:t>开展至少一次</w:t>
      </w:r>
      <w:r>
        <w:rPr>
          <w:rFonts w:hint="eastAsia" w:ascii="宋体" w:hAnsi="宋体" w:eastAsia="宋体" w:cs="宋体"/>
          <w:sz w:val="24"/>
          <w:szCs w:val="24"/>
          <w14:ligatures w14:val="none"/>
        </w:rPr>
        <w:t>密码应用安全性评估，并在完成安全性评估后20个工作日内提交测评报告。</w:t>
      </w:r>
    </w:p>
    <w:p w14:paraId="2FE1469E">
      <w:pPr>
        <w:adjustRightInd w:val="0"/>
        <w:snapToGrid w:val="0"/>
        <w:spacing w:line="400" w:lineRule="exact"/>
        <w:ind w:firstLine="480" w:firstLineChars="200"/>
        <w:rPr>
          <w:rFonts w:hint="eastAsia" w:ascii="宋体" w:hAnsi="宋体" w:eastAsia="宋体" w:cs="宋体"/>
          <w:sz w:val="24"/>
          <w:szCs w:val="24"/>
          <w14:ligatures w14:val="none"/>
        </w:rPr>
      </w:pPr>
      <w:r>
        <w:rPr>
          <w:rFonts w:hint="eastAsia" w:ascii="宋体" w:hAnsi="宋体" w:eastAsia="宋体" w:cs="宋体"/>
          <w:sz w:val="24"/>
          <w:szCs w:val="24"/>
          <w14:ligatures w14:val="none"/>
        </w:rPr>
        <w:t>（15）配合采购人完成上级部门安排的数据安全风险自查。按要求输出自查报告。</w:t>
      </w:r>
    </w:p>
    <w:p w14:paraId="705EE92C">
      <w:pPr>
        <w:spacing w:before="156" w:beforeLines="50" w:after="156" w:afterLines="50" w:line="400" w:lineRule="exact"/>
        <w:outlineLvl w:val="1"/>
        <w:rPr>
          <w:rFonts w:hint="eastAsia" w:ascii="宋体" w:hAnsi="宋体" w:eastAsia="宋体" w:cs="宋体"/>
          <w:b/>
          <w:bCs/>
          <w:sz w:val="28"/>
          <w:szCs w:val="28"/>
          <w14:ligatures w14:val="none"/>
        </w:rPr>
      </w:pPr>
      <w:r>
        <w:rPr>
          <w:rFonts w:hint="eastAsia" w:ascii="宋体" w:hAnsi="宋体" w:eastAsia="宋体" w:cs="宋体"/>
          <w:b/>
          <w:bCs/>
          <w:sz w:val="28"/>
          <w:szCs w:val="28"/>
          <w14:ligatures w14:val="none"/>
        </w:rPr>
        <w:t>三、技术参数及性能需求</w:t>
      </w:r>
    </w:p>
    <w:tbl>
      <w:tblPr>
        <w:tblStyle w:val="39"/>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2"/>
        <w:gridCol w:w="1666"/>
        <w:gridCol w:w="6276"/>
      </w:tblGrid>
      <w:tr w14:paraId="21EB1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28" w:type="dxa"/>
            <w:gridSpan w:val="2"/>
            <w:vAlign w:val="center"/>
          </w:tcPr>
          <w:p w14:paraId="04242BA8">
            <w:pPr>
              <w:spacing w:line="400" w:lineRule="exact"/>
              <w:jc w:val="center"/>
              <w:rPr>
                <w:rFonts w:hint="eastAsia" w:ascii="宋体" w:hAnsi="宋体" w:eastAsia="宋体" w:cs="宋体"/>
                <w:b/>
                <w:bCs/>
                <w:kern w:val="0"/>
                <w:sz w:val="22"/>
                <w:szCs w:val="20"/>
                <w14:ligatures w14:val="none"/>
              </w:rPr>
            </w:pPr>
            <w:r>
              <w:rPr>
                <w:rFonts w:hint="eastAsia" w:ascii="宋体" w:hAnsi="宋体" w:eastAsia="宋体" w:cs="宋体"/>
                <w:b/>
                <w:bCs/>
                <w:kern w:val="0"/>
                <w:sz w:val="22"/>
                <w:szCs w:val="20"/>
                <w14:ligatures w14:val="none"/>
              </w:rPr>
              <w:t>服务项</w:t>
            </w:r>
          </w:p>
        </w:tc>
        <w:tc>
          <w:tcPr>
            <w:tcW w:w="6276" w:type="dxa"/>
            <w:vAlign w:val="center"/>
          </w:tcPr>
          <w:p w14:paraId="7AAB8A71">
            <w:pPr>
              <w:spacing w:line="400" w:lineRule="exact"/>
              <w:jc w:val="center"/>
              <w:rPr>
                <w:rFonts w:hint="eastAsia" w:ascii="宋体" w:hAnsi="宋体" w:eastAsia="宋体" w:cs="宋体"/>
                <w:b/>
                <w:bCs/>
                <w:kern w:val="0"/>
                <w:sz w:val="22"/>
                <w:szCs w:val="20"/>
                <w14:ligatures w14:val="none"/>
              </w:rPr>
            </w:pPr>
            <w:r>
              <w:rPr>
                <w:rFonts w:hint="eastAsia" w:ascii="宋体" w:hAnsi="宋体" w:eastAsia="宋体" w:cs="宋体"/>
                <w:b/>
                <w:bCs/>
                <w:kern w:val="0"/>
                <w:sz w:val="22"/>
                <w:szCs w:val="20"/>
                <w14:ligatures w14:val="none"/>
              </w:rPr>
              <w:t>主要服务要求（详细指标要求）</w:t>
            </w:r>
          </w:p>
        </w:tc>
      </w:tr>
      <w:tr w14:paraId="5672A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restart"/>
            <w:vAlign w:val="center"/>
          </w:tcPr>
          <w:p w14:paraId="53C507FB">
            <w:pPr>
              <w:spacing w:line="400" w:lineRule="exact"/>
              <w:jc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数据中心运维服务</w:t>
            </w:r>
          </w:p>
        </w:tc>
        <w:tc>
          <w:tcPr>
            <w:tcW w:w="1666" w:type="dxa"/>
            <w:vAlign w:val="center"/>
          </w:tcPr>
          <w:p w14:paraId="48D006BE">
            <w:pPr>
              <w:widowControl/>
              <w:spacing w:line="400" w:lineRule="exact"/>
              <w:jc w:val="center"/>
              <w:textAlignment w:val="center"/>
              <w:rPr>
                <w:rFonts w:hint="eastAsia" w:ascii="宋体" w:hAnsi="宋体" w:eastAsia="宋体" w:cs="宋体"/>
                <w:kern w:val="0"/>
                <w:sz w:val="22"/>
                <w:szCs w:val="20"/>
                <w:lang w:eastAsia="zh"/>
                <w14:ligatures w14:val="none"/>
              </w:rPr>
            </w:pPr>
            <w:r>
              <w:rPr>
                <w:rFonts w:hint="eastAsia" w:ascii="宋体" w:hAnsi="宋体" w:eastAsia="宋体" w:cs="宋体"/>
                <w:kern w:val="0"/>
                <w:sz w:val="22"/>
                <w:szCs w:val="20"/>
                <w:lang w:bidi="ar"/>
                <w14:ligatures w14:val="none"/>
              </w:rPr>
              <w:t>1.教育数据中心基础环境监控、巡检、优化</w:t>
            </w:r>
            <w:r>
              <w:rPr>
                <w:rFonts w:hint="eastAsia" w:ascii="宋体" w:hAnsi="宋体" w:eastAsia="宋体" w:cs="宋体"/>
                <w:kern w:val="0"/>
                <w:sz w:val="22"/>
                <w:szCs w:val="20"/>
                <w:lang w:eastAsia="zh" w:bidi="ar"/>
                <w14:ligatures w14:val="none"/>
              </w:rPr>
              <w:t>服务</w:t>
            </w:r>
          </w:p>
        </w:tc>
        <w:tc>
          <w:tcPr>
            <w:tcW w:w="6276" w:type="dxa"/>
            <w:vAlign w:val="center"/>
          </w:tcPr>
          <w:p w14:paraId="6F9F89B4">
            <w:pPr>
              <w:widowControl/>
              <w:spacing w:line="400" w:lineRule="exact"/>
              <w:ind w:firstLine="440" w:firstLineChars="200"/>
              <w:rPr>
                <w:rFonts w:hint="eastAsia" w:ascii="宋体" w:hAnsi="宋体" w:eastAsia="宋体" w:cs="宋体"/>
                <w:b/>
                <w:kern w:val="0"/>
                <w:sz w:val="22"/>
                <w:szCs w:val="20"/>
                <w14:ligatures w14:val="none"/>
              </w:rPr>
            </w:pPr>
            <w:r>
              <w:rPr>
                <w:rFonts w:hint="eastAsia" w:ascii="宋体" w:hAnsi="宋体" w:eastAsia="宋体" w:cs="宋体"/>
                <w:kern w:val="0"/>
                <w:sz w:val="22"/>
                <w:szCs w:val="20"/>
                <w:lang w:bidi="ar"/>
                <w14:ligatures w14:val="none"/>
              </w:rPr>
              <w:t>对机房基础环境进行维保，包括机房温湿度、物理环境、照明、电力、监控、门禁、空调、消防等。针对数据中心机房基础物理环境涉及的物理环境、照明、电力、监控、门禁、空调、消防等基础设施，按照机房三级等保建设的合规性需要。提供设备正常运行必要的设施设备、配件、辅材，定期巡检和维修服务。</w:t>
            </w:r>
          </w:p>
        </w:tc>
      </w:tr>
      <w:tr w14:paraId="69016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068BB27F">
            <w:pPr>
              <w:spacing w:line="400" w:lineRule="exact"/>
              <w:jc w:val="center"/>
              <w:rPr>
                <w:rFonts w:hint="eastAsia" w:ascii="宋体" w:hAnsi="宋体" w:eastAsia="宋体" w:cs="宋体"/>
                <w:kern w:val="0"/>
                <w:sz w:val="22"/>
                <w:szCs w:val="20"/>
                <w14:ligatures w14:val="none"/>
              </w:rPr>
            </w:pPr>
          </w:p>
        </w:tc>
        <w:tc>
          <w:tcPr>
            <w:tcW w:w="1666" w:type="dxa"/>
            <w:vAlign w:val="center"/>
          </w:tcPr>
          <w:p w14:paraId="384B5FD8">
            <w:pPr>
              <w:widowControl/>
              <w:spacing w:line="400" w:lineRule="exact"/>
              <w:jc w:val="center"/>
              <w:textAlignment w:val="center"/>
              <w:rPr>
                <w:rFonts w:hint="eastAsia" w:ascii="宋体" w:hAnsi="宋体" w:eastAsia="宋体" w:cs="宋体"/>
                <w:kern w:val="0"/>
                <w:sz w:val="22"/>
                <w:szCs w:val="20"/>
                <w:lang w:eastAsia="zh"/>
                <w14:ligatures w14:val="none"/>
              </w:rPr>
            </w:pPr>
            <w:r>
              <w:rPr>
                <w:rFonts w:hint="eastAsia" w:ascii="宋体" w:hAnsi="宋体" w:eastAsia="宋体" w:cs="宋体"/>
                <w:kern w:val="0"/>
                <w:sz w:val="22"/>
                <w:szCs w:val="20"/>
                <w:lang w:bidi="ar"/>
                <w14:ligatures w14:val="none"/>
              </w:rPr>
              <w:t>2.虚拟化平台管理</w:t>
            </w:r>
            <w:r>
              <w:rPr>
                <w:rFonts w:hint="eastAsia" w:ascii="宋体" w:hAnsi="宋体" w:eastAsia="宋体" w:cs="宋体"/>
                <w:kern w:val="0"/>
                <w:sz w:val="22"/>
                <w:szCs w:val="20"/>
                <w:lang w:eastAsia="zh" w:bidi="ar"/>
                <w14:ligatures w14:val="none"/>
              </w:rPr>
              <w:t>服务</w:t>
            </w:r>
          </w:p>
        </w:tc>
        <w:tc>
          <w:tcPr>
            <w:tcW w:w="6276" w:type="dxa"/>
            <w:vAlign w:val="center"/>
          </w:tcPr>
          <w:p w14:paraId="3EA8B3AA">
            <w:pPr>
              <w:spacing w:after="120" w:line="400" w:lineRule="exact"/>
              <w:ind w:firstLine="440" w:firstLineChars="200"/>
              <w:jc w:val="left"/>
              <w:rPr>
                <w:rFonts w:hint="eastAsia" w:ascii="宋体" w:hAnsi="宋体" w:eastAsia="宋体" w:cs="宋体"/>
                <w:b/>
                <w:kern w:val="0"/>
                <w:sz w:val="22"/>
                <w:szCs w:val="20"/>
                <w14:ligatures w14:val="none"/>
              </w:rPr>
            </w:pPr>
            <w:r>
              <w:rPr>
                <w:rFonts w:hint="eastAsia" w:ascii="宋体" w:hAnsi="宋体" w:eastAsia="宋体" w:cs="宋体"/>
                <w:kern w:val="0"/>
                <w:sz w:val="22"/>
                <w:szCs w:val="20"/>
                <w:lang w:bidi="ar"/>
                <w14:ligatures w14:val="none"/>
              </w:rPr>
              <w:t>负责虚拟化平台管理，保障虚拟化底层，能够支持现有业务的平稳运行。并对数据中心的虚拟化计算、存储资源进行统一规划，根据业务部门的资源使用申请和业务自身需求，对计算资源、存储资源、备份资源等进行容量跟踪和评估。在资源不足的时候进行系统资源的优化实施等工作，并配合输出合理的扩容、迁移、优化方案。</w:t>
            </w:r>
          </w:p>
        </w:tc>
      </w:tr>
      <w:tr w14:paraId="4F187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757BC00D">
            <w:pPr>
              <w:spacing w:line="400" w:lineRule="exact"/>
              <w:jc w:val="center"/>
              <w:rPr>
                <w:rFonts w:hint="eastAsia" w:ascii="宋体" w:hAnsi="宋体" w:eastAsia="宋体" w:cs="宋体"/>
                <w:kern w:val="0"/>
                <w:sz w:val="22"/>
                <w:szCs w:val="20"/>
                <w14:ligatures w14:val="none"/>
              </w:rPr>
            </w:pPr>
          </w:p>
        </w:tc>
        <w:tc>
          <w:tcPr>
            <w:tcW w:w="1666" w:type="dxa"/>
            <w:vAlign w:val="center"/>
          </w:tcPr>
          <w:p w14:paraId="2783A776">
            <w:pPr>
              <w:widowControl/>
              <w:spacing w:line="400" w:lineRule="exact"/>
              <w:jc w:val="center"/>
              <w:textAlignment w:val="center"/>
              <w:rPr>
                <w:rFonts w:hint="eastAsia" w:ascii="宋体" w:hAnsi="宋体" w:eastAsia="宋体" w:cs="宋体"/>
                <w:kern w:val="0"/>
                <w:sz w:val="22"/>
                <w:szCs w:val="20"/>
                <w:lang w:eastAsia="zh"/>
                <w14:ligatures w14:val="none"/>
              </w:rPr>
            </w:pPr>
            <w:r>
              <w:rPr>
                <w:rFonts w:hint="eastAsia" w:ascii="宋体" w:hAnsi="宋体" w:eastAsia="宋体" w:cs="宋体"/>
                <w:kern w:val="0"/>
                <w:sz w:val="22"/>
                <w:szCs w:val="20"/>
                <w:lang w:bidi="ar"/>
                <w14:ligatures w14:val="none"/>
              </w:rPr>
              <w:t>3.数据中心机房服务器、存储、网络</w:t>
            </w:r>
            <w:r>
              <w:rPr>
                <w:rFonts w:hint="eastAsia" w:ascii="宋体" w:hAnsi="宋体" w:eastAsia="宋体" w:cs="宋体"/>
                <w:kern w:val="0"/>
                <w:sz w:val="22"/>
                <w:szCs w:val="20"/>
                <w:lang w:eastAsia="zh" w:bidi="ar"/>
                <w14:ligatures w14:val="none"/>
              </w:rPr>
              <w:t>维保服务</w:t>
            </w:r>
          </w:p>
        </w:tc>
        <w:tc>
          <w:tcPr>
            <w:tcW w:w="6276" w:type="dxa"/>
            <w:vAlign w:val="center"/>
          </w:tcPr>
          <w:p w14:paraId="00BC33B6">
            <w:pPr>
              <w:widowControl/>
              <w:spacing w:line="400" w:lineRule="exact"/>
              <w:ind w:firstLine="440" w:firstLineChars="200"/>
              <w:jc w:val="left"/>
              <w:textAlignment w:val="center"/>
              <w:rPr>
                <w:rFonts w:hint="eastAsia" w:ascii="宋体" w:hAnsi="宋体" w:eastAsia="宋体" w:cs="宋体"/>
                <w:kern w:val="0"/>
                <w:sz w:val="22"/>
                <w:szCs w:val="20"/>
                <w:lang w:bidi="ar"/>
                <w14:ligatures w14:val="none"/>
              </w:rPr>
            </w:pPr>
            <w:r>
              <w:rPr>
                <w:rFonts w:hint="eastAsia" w:ascii="宋体" w:hAnsi="宋体" w:eastAsia="宋体" w:cs="宋体"/>
                <w:kern w:val="0"/>
                <w:sz w:val="22"/>
                <w:szCs w:val="20"/>
                <w:lang w:bidi="ar"/>
                <w14:ligatures w14:val="none"/>
              </w:rPr>
              <w:t>对机房服务器、存储、网络进行维保，负责教育数据中心网络管理包括网络拓扑设计。网络的规划和设备配置、网络安全的保障等工作。负责对现有存储性能进行评估优化，在现有基础上升级nvme存储</w:t>
            </w:r>
            <w:r>
              <w:rPr>
                <w:rFonts w:hint="eastAsia" w:ascii="宋体" w:hAnsi="宋体" w:eastAsia="宋体" w:cs="宋体"/>
                <w:kern w:val="0"/>
                <w:sz w:val="22"/>
                <w:szCs w:val="20"/>
                <w:lang w:eastAsia="zh" w:bidi="ar"/>
                <w14:ligatures w14:val="none"/>
              </w:rPr>
              <w:t>裸容量不低于96TB、实际</w:t>
            </w:r>
            <w:r>
              <w:rPr>
                <w:rFonts w:hint="eastAsia" w:ascii="宋体" w:hAnsi="宋体" w:eastAsia="宋体" w:cs="宋体"/>
                <w:kern w:val="0"/>
                <w:sz w:val="22"/>
                <w:szCs w:val="20"/>
                <w:lang w:bidi="ar"/>
                <w14:ligatures w14:val="none"/>
              </w:rPr>
              <w:t>可用容量</w:t>
            </w:r>
            <w:r>
              <w:rPr>
                <w:rFonts w:hint="eastAsia" w:ascii="宋体" w:hAnsi="宋体" w:eastAsia="宋体" w:cs="宋体"/>
                <w:kern w:val="0"/>
                <w:sz w:val="22"/>
                <w:szCs w:val="20"/>
                <w:lang w:eastAsia="zh" w:bidi="ar"/>
                <w14:ligatures w14:val="none"/>
              </w:rPr>
              <w:t>不低于</w:t>
            </w:r>
            <w:r>
              <w:rPr>
                <w:rFonts w:hint="eastAsia" w:ascii="宋体" w:hAnsi="宋体" w:eastAsia="宋体" w:cs="宋体"/>
                <w:kern w:val="0"/>
                <w:sz w:val="22"/>
                <w:szCs w:val="20"/>
                <w:lang w:bidi="ar"/>
                <w14:ligatures w14:val="none"/>
              </w:rPr>
              <w:t>60TB，</w:t>
            </w:r>
            <w:r>
              <w:rPr>
                <w:rFonts w:hint="eastAsia" w:ascii="宋体" w:hAnsi="宋体" w:eastAsia="宋体" w:cs="宋体"/>
                <w:kern w:val="0"/>
                <w:sz w:val="22"/>
                <w:szCs w:val="20"/>
                <w:lang w:eastAsia="zh" w:bidi="ar"/>
                <w14:ligatures w14:val="none"/>
              </w:rPr>
              <w:t>硬盘数量≥25块、NVMe SSD采用双端口硬盘，要求单盘4K顺序读总带宽≥6GB/s、顺序写总带宽≥4GB/s，4K随机读总IOPS≥1550K，4K随机写总IOPS≥200K，平均读写时延低于100us，并</w:t>
            </w:r>
            <w:r>
              <w:rPr>
                <w:rFonts w:hint="eastAsia" w:ascii="宋体" w:hAnsi="宋体" w:eastAsia="宋体" w:cs="宋体"/>
                <w:kern w:val="0"/>
                <w:sz w:val="22"/>
                <w:szCs w:val="20"/>
                <w:lang w:bidi="ar"/>
                <w14:ligatures w14:val="none"/>
              </w:rPr>
              <w:t>负责</w:t>
            </w:r>
            <w:r>
              <w:rPr>
                <w:rFonts w:hint="eastAsia" w:ascii="宋体" w:hAnsi="宋体" w:eastAsia="宋体" w:cs="宋体"/>
                <w:kern w:val="0"/>
                <w:sz w:val="22"/>
                <w:szCs w:val="20"/>
                <w:lang w:eastAsia="zh" w:bidi="ar"/>
                <w14:ligatures w14:val="none"/>
              </w:rPr>
              <w:t>存储</w:t>
            </w:r>
            <w:r>
              <w:rPr>
                <w:rFonts w:hint="eastAsia" w:ascii="宋体" w:hAnsi="宋体" w:eastAsia="宋体" w:cs="宋体"/>
                <w:kern w:val="0"/>
                <w:sz w:val="22"/>
                <w:szCs w:val="20"/>
                <w:lang w:bidi="ar"/>
                <w14:ligatures w14:val="none"/>
              </w:rPr>
              <w:t>集成调试，提供升级所需的软、硬件、辅材及技术支持。</w:t>
            </w:r>
          </w:p>
        </w:tc>
      </w:tr>
      <w:tr w14:paraId="43AEE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78D0C6FC">
            <w:pPr>
              <w:spacing w:line="400" w:lineRule="exact"/>
              <w:jc w:val="center"/>
              <w:rPr>
                <w:rFonts w:hint="eastAsia" w:ascii="宋体" w:hAnsi="宋体" w:eastAsia="宋体" w:cs="宋体"/>
                <w:kern w:val="0"/>
                <w:sz w:val="22"/>
                <w:szCs w:val="20"/>
                <w14:ligatures w14:val="none"/>
              </w:rPr>
            </w:pPr>
          </w:p>
        </w:tc>
        <w:tc>
          <w:tcPr>
            <w:tcW w:w="1666" w:type="dxa"/>
            <w:vAlign w:val="center"/>
          </w:tcPr>
          <w:p w14:paraId="7C6EB199">
            <w:pPr>
              <w:widowControl/>
              <w:spacing w:line="400" w:lineRule="exact"/>
              <w:jc w:val="center"/>
              <w:textAlignment w:val="center"/>
              <w:rPr>
                <w:rFonts w:hint="eastAsia" w:ascii="宋体" w:hAnsi="宋体" w:eastAsia="宋体" w:cs="宋体"/>
                <w:kern w:val="0"/>
                <w:sz w:val="22"/>
                <w:szCs w:val="20"/>
                <w:lang w:eastAsia="zh"/>
                <w14:ligatures w14:val="none"/>
              </w:rPr>
            </w:pPr>
            <w:r>
              <w:rPr>
                <w:rFonts w:hint="eastAsia" w:ascii="宋体" w:hAnsi="宋体" w:eastAsia="宋体" w:cs="宋体"/>
                <w:kern w:val="0"/>
                <w:sz w:val="22"/>
                <w:szCs w:val="20"/>
                <w:lang w:bidi="ar"/>
                <w14:ligatures w14:val="none"/>
              </w:rPr>
              <w:t>4.应急响应及值守保障</w:t>
            </w:r>
            <w:r>
              <w:rPr>
                <w:rFonts w:hint="eastAsia" w:ascii="宋体" w:hAnsi="宋体" w:eastAsia="宋体" w:cs="宋体"/>
                <w:kern w:val="0"/>
                <w:sz w:val="22"/>
                <w:szCs w:val="20"/>
                <w:lang w:eastAsia="zh" w:bidi="ar"/>
                <w14:ligatures w14:val="none"/>
              </w:rPr>
              <w:t>服务</w:t>
            </w:r>
          </w:p>
        </w:tc>
        <w:tc>
          <w:tcPr>
            <w:tcW w:w="6276" w:type="dxa"/>
            <w:vAlign w:val="center"/>
          </w:tcPr>
          <w:p w14:paraId="3DA024C2">
            <w:pPr>
              <w:widowControl/>
              <w:spacing w:line="400" w:lineRule="exact"/>
              <w:ind w:firstLine="440" w:firstLineChars="200"/>
              <w:jc w:val="left"/>
              <w:textAlignment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lang w:bidi="ar"/>
                <w14:ligatures w14:val="none"/>
              </w:rPr>
              <w:t>监测到故障和风险时，在规定时间内通报到相关人员、联系到相关技术人员和相关厂商人员来解决故障或排除风险。完成数据中心管理有关制度建设及相关制度落实。提供7*24小时应急响应服务。</w:t>
            </w:r>
          </w:p>
        </w:tc>
      </w:tr>
      <w:tr w14:paraId="053AA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28255DB5">
            <w:pPr>
              <w:spacing w:line="400" w:lineRule="exact"/>
              <w:jc w:val="center"/>
              <w:rPr>
                <w:rFonts w:hint="eastAsia" w:ascii="宋体" w:hAnsi="宋体" w:eastAsia="宋体" w:cs="宋体"/>
                <w:kern w:val="0"/>
                <w:sz w:val="22"/>
                <w:szCs w:val="20"/>
                <w14:ligatures w14:val="none"/>
              </w:rPr>
            </w:pPr>
          </w:p>
        </w:tc>
        <w:tc>
          <w:tcPr>
            <w:tcW w:w="1666" w:type="dxa"/>
            <w:vAlign w:val="center"/>
          </w:tcPr>
          <w:p w14:paraId="3C88B7CE">
            <w:pPr>
              <w:spacing w:line="400" w:lineRule="exact"/>
              <w:jc w:val="center"/>
              <w:rPr>
                <w:rFonts w:hint="eastAsia" w:ascii="宋体" w:hAnsi="宋体" w:eastAsia="宋体" w:cs="宋体"/>
                <w:kern w:val="0"/>
                <w:sz w:val="22"/>
                <w:szCs w:val="20"/>
                <w:lang w:bidi="ar"/>
                <w14:ligatures w14:val="none"/>
              </w:rPr>
            </w:pPr>
            <w:r>
              <w:rPr>
                <w:rFonts w:hint="eastAsia" w:ascii="宋体" w:hAnsi="宋体" w:eastAsia="宋体" w:cs="宋体"/>
                <w:kern w:val="0"/>
                <w:sz w:val="22"/>
                <w:szCs w:val="20"/>
                <w:lang w:bidi="ar"/>
                <w14:ligatures w14:val="none"/>
              </w:rPr>
              <w:t>5.零信任体系保障服务</w:t>
            </w:r>
          </w:p>
          <w:p w14:paraId="64002583">
            <w:pPr>
              <w:widowControl/>
              <w:spacing w:line="400" w:lineRule="exact"/>
              <w:jc w:val="center"/>
              <w:textAlignment w:val="center"/>
              <w:rPr>
                <w:rFonts w:hint="eastAsia" w:ascii="宋体" w:hAnsi="宋体" w:eastAsia="宋体" w:cs="宋体"/>
                <w:kern w:val="0"/>
                <w:sz w:val="22"/>
                <w:szCs w:val="20"/>
                <w14:ligatures w14:val="none"/>
              </w:rPr>
            </w:pPr>
          </w:p>
        </w:tc>
        <w:tc>
          <w:tcPr>
            <w:tcW w:w="6276" w:type="dxa"/>
            <w:vAlign w:val="center"/>
          </w:tcPr>
          <w:p w14:paraId="74ABFDF6">
            <w:pPr>
              <w:spacing w:line="400" w:lineRule="exact"/>
              <w:ind w:firstLine="440" w:firstLineChars="200"/>
              <w:rPr>
                <w:rFonts w:hint="eastAsia" w:ascii="宋体" w:hAnsi="宋体" w:eastAsia="宋体" w:cs="宋体"/>
                <w:kern w:val="0"/>
                <w:sz w:val="22"/>
                <w:szCs w:val="20"/>
                <w:lang w:bidi="ar"/>
                <w14:ligatures w14:val="none"/>
              </w:rPr>
            </w:pPr>
            <w:r>
              <w:rPr>
                <w:rFonts w:hint="eastAsia" w:ascii="宋体" w:hAnsi="宋体" w:eastAsia="宋体" w:cs="宋体"/>
                <w:kern w:val="0"/>
                <w:sz w:val="22"/>
                <w:szCs w:val="20"/>
                <w:lang w:bidi="ar"/>
                <w14:ligatures w14:val="none"/>
              </w:rPr>
              <w:t>在服务期内保障零信任体系完整可用，持续保证数据中心现有零信任体系30000在线并发用户数授权有效，确保零信任体系正常使用。</w:t>
            </w:r>
          </w:p>
        </w:tc>
      </w:tr>
      <w:tr w14:paraId="599AF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36CD2FA8">
            <w:pPr>
              <w:spacing w:line="400" w:lineRule="exact"/>
              <w:jc w:val="center"/>
              <w:rPr>
                <w:rFonts w:hint="eastAsia" w:ascii="宋体" w:hAnsi="宋体" w:eastAsia="宋体" w:cs="宋体"/>
                <w:kern w:val="0"/>
                <w:sz w:val="22"/>
                <w:szCs w:val="20"/>
                <w14:ligatures w14:val="none"/>
              </w:rPr>
            </w:pPr>
          </w:p>
        </w:tc>
        <w:tc>
          <w:tcPr>
            <w:tcW w:w="1666" w:type="dxa"/>
            <w:vAlign w:val="center"/>
          </w:tcPr>
          <w:p w14:paraId="78AA1931">
            <w:pPr>
              <w:widowControl/>
              <w:spacing w:line="400" w:lineRule="exact"/>
              <w:jc w:val="center"/>
              <w:textAlignment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lang w:bidi="ar"/>
                <w14:ligatures w14:val="none"/>
              </w:rPr>
              <w:t>6.动态监管及合规检测技术支撑服务</w:t>
            </w:r>
          </w:p>
        </w:tc>
        <w:tc>
          <w:tcPr>
            <w:tcW w:w="6276" w:type="dxa"/>
            <w:vAlign w:val="center"/>
          </w:tcPr>
          <w:p w14:paraId="309572D9">
            <w:pPr>
              <w:widowControl/>
              <w:spacing w:line="400" w:lineRule="exact"/>
              <w:ind w:firstLine="440" w:firstLineChars="200"/>
              <w:jc w:val="left"/>
              <w:textAlignment w:val="center"/>
              <w:rPr>
                <w:rFonts w:hint="eastAsia" w:ascii="宋体" w:hAnsi="宋体" w:eastAsia="宋体" w:cs="宋体"/>
                <w:kern w:val="0"/>
                <w:sz w:val="22"/>
                <w:szCs w:val="20"/>
                <w:lang w:bidi="ar"/>
                <w14:ligatures w14:val="none"/>
              </w:rPr>
            </w:pPr>
            <w:r>
              <w:rPr>
                <w:rFonts w:hint="eastAsia" w:ascii="宋体" w:hAnsi="宋体" w:eastAsia="宋体" w:cs="宋体"/>
                <w:kern w:val="0"/>
                <w:sz w:val="22"/>
                <w:szCs w:val="20"/>
                <w:lang w:bidi="ar"/>
                <w14:ligatures w14:val="none"/>
              </w:rPr>
              <w:t>供应商须在签订合同15个工作日内，提供一套系统，支持构建高校与直属教育单位的安全合规检测体系、面向教育系统的网络资产采集与合规档案机制，建立“一体化、全方位、多维度监管+全生命周期管理” 方案。</w:t>
            </w:r>
            <w:r>
              <w:rPr>
                <w:rFonts w:hint="eastAsia" w:ascii="宋体" w:hAnsi="宋体" w:eastAsia="宋体" w:cs="宋体"/>
                <w:kern w:val="0"/>
                <w:sz w:val="22"/>
                <w:szCs w:val="20"/>
                <w:lang w:eastAsia="zh" w:bidi="ar"/>
                <w14:ligatures w14:val="none"/>
              </w:rPr>
              <w:t>配套</w:t>
            </w:r>
            <w:r>
              <w:rPr>
                <w:rFonts w:hint="eastAsia" w:ascii="宋体" w:hAnsi="宋体" w:eastAsia="宋体" w:cs="宋体"/>
                <w:kern w:val="0"/>
                <w:sz w:val="22"/>
                <w:szCs w:val="20"/>
                <w:lang w:bidi="ar"/>
                <w14:ligatures w14:val="none"/>
              </w:rPr>
              <w:t>提供符合要求的动态监管及合规检测，系统部署于云南省教育厅网内，所提供的系统至少需要具备以下关键功能并提供相应功能截图证明，为保障系统使用的稳定性及问题处理的及时性，投标人</w:t>
            </w:r>
            <w:r>
              <w:rPr>
                <w:rFonts w:hint="eastAsia" w:ascii="宋体" w:hAnsi="宋体" w:eastAsia="宋体" w:cs="宋体"/>
                <w:b/>
                <w:bCs/>
                <w:kern w:val="0"/>
                <w:sz w:val="22"/>
                <w:szCs w:val="20"/>
                <w:lang w:bidi="ar"/>
                <w14:ligatures w14:val="none"/>
              </w:rPr>
              <w:t>需针对本项目出具技术支撑服务</w:t>
            </w:r>
            <w:bookmarkStart w:id="152" w:name="OLE_LINK26"/>
            <w:r>
              <w:rPr>
                <w:rFonts w:hint="eastAsia" w:ascii="宋体" w:hAnsi="宋体" w:eastAsia="宋体" w:cs="宋体"/>
                <w:b/>
                <w:bCs/>
                <w:kern w:val="0"/>
                <w:sz w:val="22"/>
                <w:szCs w:val="20"/>
                <w:lang w:bidi="ar"/>
                <w14:ligatures w14:val="none"/>
              </w:rPr>
              <w:t>承诺函</w:t>
            </w:r>
            <w:bookmarkEnd w:id="152"/>
            <w:r>
              <w:rPr>
                <w:rFonts w:hint="eastAsia" w:ascii="宋体" w:hAnsi="宋体" w:eastAsia="宋体" w:cs="宋体"/>
                <w:kern w:val="0"/>
                <w:sz w:val="22"/>
                <w:szCs w:val="20"/>
                <w:lang w:bidi="ar"/>
                <w14:ligatures w14:val="none"/>
              </w:rPr>
              <w:t>：</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 xml:space="preserve">  1、动态监管</w:t>
            </w:r>
            <w:r>
              <w:rPr>
                <w:rFonts w:hint="eastAsia" w:ascii="宋体" w:hAnsi="宋体" w:eastAsia="宋体" w:cs="宋体"/>
                <w:kern w:val="0"/>
                <w:sz w:val="22"/>
                <w:szCs w:val="20"/>
                <w:lang w:eastAsia="zh" w:bidi="ar"/>
                <w14:ligatures w14:val="none"/>
              </w:rPr>
              <w:t>能力</w:t>
            </w:r>
            <w:r>
              <w:rPr>
                <w:rFonts w:hint="eastAsia" w:ascii="宋体" w:hAnsi="宋体" w:eastAsia="宋体" w:cs="宋体"/>
                <w:kern w:val="0"/>
                <w:sz w:val="22"/>
                <w:szCs w:val="20"/>
                <w:lang w:bidi="ar"/>
                <w14:ligatures w14:val="none"/>
              </w:rPr>
              <w:t>：可</w:t>
            </w:r>
            <w:r>
              <w:rPr>
                <w:rFonts w:hint="eastAsia" w:ascii="宋体" w:hAnsi="宋体" w:eastAsia="宋体" w:cs="宋体"/>
                <w:kern w:val="0"/>
                <w:sz w:val="22"/>
                <w:szCs w:val="20"/>
                <w:lang w:eastAsia="zh" w:bidi="ar"/>
                <w14:ligatures w14:val="none"/>
              </w:rPr>
              <w:t>按照采购方要求</w:t>
            </w:r>
            <w:r>
              <w:rPr>
                <w:rFonts w:hint="eastAsia" w:ascii="宋体" w:hAnsi="宋体" w:eastAsia="宋体" w:cs="宋体"/>
                <w:kern w:val="0"/>
                <w:sz w:val="22"/>
                <w:szCs w:val="20"/>
                <w:lang w:bidi="ar"/>
                <w14:ligatures w14:val="none"/>
              </w:rPr>
              <w:t>直观查看安全合规检查终端安装情况、合规检查情况</w:t>
            </w:r>
            <w:r>
              <w:rPr>
                <w:rFonts w:hint="eastAsia" w:ascii="宋体" w:hAnsi="宋体" w:eastAsia="宋体" w:cs="宋体"/>
                <w:kern w:val="0"/>
                <w:sz w:val="22"/>
                <w:szCs w:val="20"/>
                <w:lang w:eastAsia="zh" w:bidi="ar"/>
                <w14:ligatures w14:val="none"/>
              </w:rPr>
              <w:t>、</w:t>
            </w:r>
            <w:r>
              <w:rPr>
                <w:rFonts w:hint="eastAsia" w:ascii="宋体" w:hAnsi="宋体" w:eastAsia="宋体" w:cs="宋体"/>
                <w:kern w:val="0"/>
                <w:sz w:val="22"/>
                <w:szCs w:val="20"/>
                <w:lang w:bidi="ar"/>
                <w14:ligatures w14:val="none"/>
              </w:rPr>
              <w:t>报告收集</w:t>
            </w:r>
            <w:r>
              <w:rPr>
                <w:rFonts w:hint="eastAsia" w:ascii="宋体" w:hAnsi="宋体" w:eastAsia="宋体" w:cs="宋体"/>
                <w:kern w:val="0"/>
                <w:sz w:val="22"/>
                <w:szCs w:val="20"/>
                <w:lang w:eastAsia="zh" w:bidi="ar"/>
                <w14:ligatures w14:val="none"/>
              </w:rPr>
              <w:t>、</w:t>
            </w:r>
            <w:r>
              <w:rPr>
                <w:rFonts w:hint="eastAsia" w:ascii="宋体" w:hAnsi="宋体" w:eastAsia="宋体" w:cs="宋体"/>
                <w:kern w:val="0"/>
                <w:sz w:val="22"/>
                <w:szCs w:val="20"/>
                <w:lang w:bidi="ar"/>
                <w14:ligatures w14:val="none"/>
              </w:rPr>
              <w:t>资产清查、客户端安全与使用情况以及安全威胁分析等</w:t>
            </w:r>
            <w:r>
              <w:rPr>
                <w:rFonts w:hint="eastAsia" w:ascii="宋体" w:hAnsi="宋体" w:eastAsia="宋体" w:cs="宋体"/>
                <w:kern w:val="0"/>
                <w:sz w:val="22"/>
                <w:szCs w:val="20"/>
                <w:lang w:eastAsia="zh" w:bidi="ar"/>
                <w14:ligatures w14:val="none"/>
              </w:rPr>
              <w:t>功能</w:t>
            </w:r>
            <w:r>
              <w:rPr>
                <w:rFonts w:hint="eastAsia" w:ascii="宋体" w:hAnsi="宋体" w:eastAsia="宋体" w:cs="宋体"/>
                <w:kern w:val="0"/>
                <w:sz w:val="22"/>
                <w:szCs w:val="20"/>
                <w:lang w:bidi="ar"/>
                <w14:ligatures w14:val="none"/>
              </w:rPr>
              <w:t>，并根据上报数据形成资产库。</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 xml:space="preserve">  2、</w:t>
            </w:r>
            <w:r>
              <w:rPr>
                <w:rFonts w:hint="eastAsia" w:ascii="宋体" w:hAnsi="宋体" w:eastAsia="宋体" w:cs="宋体"/>
                <w:kern w:val="0"/>
                <w:sz w:val="22"/>
                <w:szCs w:val="20"/>
                <w:lang w:eastAsia="zh" w:bidi="ar"/>
                <w14:ligatures w14:val="none"/>
              </w:rPr>
              <w:t>可辅助采购方</w:t>
            </w:r>
            <w:r>
              <w:rPr>
                <w:rFonts w:hint="eastAsia" w:ascii="宋体" w:hAnsi="宋体" w:eastAsia="宋体" w:cs="宋体"/>
                <w:kern w:val="0"/>
                <w:sz w:val="22"/>
                <w:szCs w:val="20"/>
                <w:lang w:bidi="ar"/>
                <w14:ligatures w14:val="none"/>
              </w:rPr>
              <w:t>下发监察</w:t>
            </w:r>
            <w:r>
              <w:rPr>
                <w:rFonts w:hint="eastAsia" w:ascii="宋体" w:hAnsi="宋体" w:eastAsia="宋体" w:cs="宋体"/>
                <w:kern w:val="0"/>
                <w:sz w:val="22"/>
                <w:szCs w:val="20"/>
                <w:lang w:eastAsia="zh" w:bidi="ar"/>
                <w14:ligatures w14:val="none"/>
              </w:rPr>
              <w:t>、处置</w:t>
            </w:r>
            <w:r>
              <w:rPr>
                <w:rFonts w:hint="eastAsia" w:ascii="宋体" w:hAnsi="宋体" w:eastAsia="宋体" w:cs="宋体"/>
                <w:kern w:val="0"/>
                <w:sz w:val="22"/>
                <w:szCs w:val="20"/>
                <w:lang w:bidi="ar"/>
                <w14:ligatures w14:val="none"/>
              </w:rPr>
              <w:t>任务，并</w:t>
            </w:r>
            <w:r>
              <w:rPr>
                <w:rFonts w:hint="eastAsia" w:ascii="宋体" w:hAnsi="宋体" w:eastAsia="宋体" w:cs="宋体"/>
                <w:kern w:val="0"/>
                <w:sz w:val="22"/>
                <w:szCs w:val="20"/>
                <w:lang w:eastAsia="zh" w:bidi="ar"/>
                <w14:ligatures w14:val="none"/>
              </w:rPr>
              <w:t>支持</w:t>
            </w:r>
            <w:r>
              <w:rPr>
                <w:rFonts w:hint="eastAsia" w:ascii="宋体" w:hAnsi="宋体" w:eastAsia="宋体" w:cs="宋体"/>
                <w:kern w:val="0"/>
                <w:sz w:val="22"/>
                <w:szCs w:val="20"/>
                <w:lang w:bidi="ar"/>
                <w14:ligatures w14:val="none"/>
              </w:rPr>
              <w:t>相应的检查</w:t>
            </w:r>
            <w:r>
              <w:rPr>
                <w:rFonts w:hint="eastAsia" w:ascii="宋体" w:hAnsi="宋体" w:eastAsia="宋体" w:cs="宋体"/>
                <w:kern w:val="0"/>
                <w:sz w:val="22"/>
                <w:szCs w:val="20"/>
                <w:lang w:eastAsia="zh" w:bidi="ar"/>
                <w14:ligatures w14:val="none"/>
              </w:rPr>
              <w:t>、处置</w:t>
            </w:r>
            <w:r>
              <w:rPr>
                <w:rFonts w:hint="eastAsia" w:ascii="宋体" w:hAnsi="宋体" w:eastAsia="宋体" w:cs="宋体"/>
                <w:kern w:val="0"/>
                <w:sz w:val="22"/>
                <w:szCs w:val="20"/>
                <w:lang w:bidi="ar"/>
                <w14:ligatures w14:val="none"/>
              </w:rPr>
              <w:t>任务结果数据</w:t>
            </w:r>
            <w:r>
              <w:rPr>
                <w:rFonts w:hint="eastAsia" w:ascii="宋体" w:hAnsi="宋体" w:eastAsia="宋体" w:cs="宋体"/>
                <w:kern w:val="0"/>
                <w:sz w:val="22"/>
                <w:szCs w:val="20"/>
                <w:lang w:eastAsia="zh" w:bidi="ar"/>
                <w14:ligatures w14:val="none"/>
              </w:rPr>
              <w:t>、附件回</w:t>
            </w:r>
            <w:r>
              <w:rPr>
                <w:rFonts w:hint="eastAsia" w:ascii="宋体" w:hAnsi="宋体" w:eastAsia="宋体" w:cs="宋体"/>
                <w:kern w:val="0"/>
                <w:sz w:val="22"/>
                <w:szCs w:val="20"/>
                <w:lang w:bidi="ar"/>
                <w14:ligatures w14:val="none"/>
              </w:rPr>
              <w:t>报</w:t>
            </w:r>
            <w:r>
              <w:rPr>
                <w:rFonts w:hint="eastAsia" w:ascii="宋体" w:hAnsi="宋体" w:eastAsia="宋体" w:cs="宋体"/>
                <w:kern w:val="0"/>
                <w:sz w:val="22"/>
                <w:szCs w:val="20"/>
                <w:lang w:eastAsia="zh" w:bidi="ar"/>
                <w14:ligatures w14:val="none"/>
              </w:rPr>
              <w:t>采购方</w:t>
            </w:r>
            <w:r>
              <w:rPr>
                <w:rFonts w:hint="eastAsia" w:ascii="宋体" w:hAnsi="宋体" w:eastAsia="宋体" w:cs="宋体"/>
                <w:kern w:val="0"/>
                <w:sz w:val="22"/>
                <w:szCs w:val="20"/>
                <w:lang w:bidi="ar"/>
                <w14:ligatures w14:val="none"/>
              </w:rPr>
              <w:t>。</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 xml:space="preserve">  3、合规检查：提供安全合规自查自纠服务，支持等保2.0检查指标库</w:t>
            </w:r>
            <w:r>
              <w:rPr>
                <w:rFonts w:hint="eastAsia" w:ascii="宋体" w:hAnsi="宋体" w:eastAsia="宋体" w:cs="宋体"/>
                <w:kern w:val="0"/>
                <w:sz w:val="22"/>
                <w:szCs w:val="20"/>
                <w:lang w:eastAsia="zh" w:bidi="ar"/>
                <w14:ligatures w14:val="none"/>
              </w:rPr>
              <w:t>、</w:t>
            </w:r>
            <w:r>
              <w:rPr>
                <w:rFonts w:hint="eastAsia" w:ascii="宋体" w:hAnsi="宋体" w:eastAsia="宋体" w:cs="宋体"/>
                <w:kern w:val="0"/>
                <w:sz w:val="22"/>
                <w:szCs w:val="20"/>
                <w:lang w:bidi="ar"/>
                <w14:ligatures w14:val="none"/>
              </w:rPr>
              <w:t>合规评分标准和整改意见，支持扫描结果自动匹配安全合规检查项。</w:t>
            </w:r>
          </w:p>
          <w:p w14:paraId="7063C705">
            <w:pPr>
              <w:widowControl/>
              <w:spacing w:line="400" w:lineRule="exact"/>
              <w:ind w:firstLine="440" w:firstLineChars="200"/>
              <w:jc w:val="left"/>
              <w:textAlignment w:val="center"/>
              <w:rPr>
                <w:rFonts w:hint="eastAsia" w:ascii="宋体" w:hAnsi="宋体" w:eastAsia="宋体" w:cs="宋体"/>
                <w:kern w:val="0"/>
                <w:sz w:val="22"/>
                <w:szCs w:val="20"/>
                <w:lang w:bidi="ar"/>
                <w14:ligatures w14:val="none"/>
              </w:rPr>
            </w:pPr>
            <w:r>
              <w:rPr>
                <w:rFonts w:hint="eastAsia" w:ascii="宋体" w:hAnsi="宋体" w:eastAsia="宋体" w:cs="宋体"/>
                <w:kern w:val="0"/>
                <w:sz w:val="22"/>
                <w:szCs w:val="20"/>
                <w:lang w:bidi="ar"/>
                <w14:ligatures w14:val="none"/>
              </w:rPr>
              <w:t>4、</w:t>
            </w:r>
            <w:r>
              <w:rPr>
                <w:rFonts w:hint="eastAsia" w:ascii="宋体" w:hAnsi="宋体" w:eastAsia="宋体" w:cs="宋体"/>
                <w:kern w:val="0"/>
                <w:sz w:val="22"/>
                <w:szCs w:val="20"/>
                <w:lang w:eastAsia="zh" w:bidi="ar"/>
                <w14:ligatures w14:val="none"/>
              </w:rPr>
              <w:t>服务频次及数量要求：满足采购方所有存量信息系统合规检查终端安装授权，并提供安全抽查工作中必要的终端授权</w:t>
            </w:r>
            <w:r>
              <w:rPr>
                <w:rFonts w:hint="eastAsia" w:ascii="宋体" w:hAnsi="宋体" w:eastAsia="宋体" w:cs="宋体"/>
                <w:kern w:val="0"/>
                <w:sz w:val="22"/>
                <w:szCs w:val="20"/>
                <w:lang w:bidi="ar"/>
                <w14:ligatures w14:val="none"/>
              </w:rPr>
              <w:t>不少于10个。</w:t>
            </w:r>
          </w:p>
          <w:p w14:paraId="3ED70300">
            <w:pPr>
              <w:widowControl/>
              <w:spacing w:line="400" w:lineRule="exact"/>
              <w:ind w:firstLine="440" w:firstLineChars="200"/>
              <w:jc w:val="left"/>
              <w:textAlignment w:val="center"/>
              <w:rPr>
                <w:rFonts w:hint="eastAsia" w:ascii="宋体" w:hAnsi="宋体" w:eastAsia="宋体" w:cs="宋体"/>
                <w:kern w:val="0"/>
                <w:sz w:val="22"/>
                <w:szCs w:val="20"/>
                <w:lang w:bidi="ar"/>
                <w14:ligatures w14:val="none"/>
              </w:rPr>
            </w:pPr>
            <w:r>
              <w:rPr>
                <w:rFonts w:hint="eastAsia" w:ascii="宋体" w:hAnsi="宋体" w:eastAsia="宋体" w:cs="宋体"/>
                <w:kern w:val="0"/>
                <w:sz w:val="22"/>
                <w:szCs w:val="20"/>
                <w:lang w:bidi="ar"/>
                <w14:ligatures w14:val="none"/>
              </w:rPr>
              <w:t>5、服务期内保证平台可以正常使用和升级。</w:t>
            </w:r>
          </w:p>
        </w:tc>
      </w:tr>
      <w:tr w14:paraId="44B7C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restart"/>
            <w:vAlign w:val="center"/>
          </w:tcPr>
          <w:p w14:paraId="2A1BA280">
            <w:pPr>
              <w:spacing w:line="400" w:lineRule="exact"/>
              <w:jc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存量系统运维服务</w:t>
            </w:r>
          </w:p>
        </w:tc>
        <w:tc>
          <w:tcPr>
            <w:tcW w:w="1666" w:type="dxa"/>
            <w:vAlign w:val="center"/>
          </w:tcPr>
          <w:p w14:paraId="0135D502">
            <w:pPr>
              <w:spacing w:line="400" w:lineRule="exact"/>
              <w:jc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1.运维监控环境构建</w:t>
            </w:r>
          </w:p>
        </w:tc>
        <w:tc>
          <w:tcPr>
            <w:tcW w:w="6276" w:type="dxa"/>
            <w:vAlign w:val="center"/>
          </w:tcPr>
          <w:p w14:paraId="09394C4D">
            <w:pPr>
              <w:spacing w:line="400" w:lineRule="exact"/>
              <w:ind w:firstLine="440" w:firstLineChars="2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1、梳理并动态更新运维系统清单，在采购人指定的服务器环境下搭建一套运维监控环境，该监控环境将具备高效的数据采集、存储、告警、展示与通报功能，能够全面覆盖并统一呈现运维系统清单中各项关键指标与运行状态，为采购人提供实时、准确的运维监控服务。监控内容需包括数据采集、数据处理、告警机制、监控展示、通报机制。监控范围为服务范围系统的各项关键组件，包括但不限于：服务器、网络设备、前置系统、负载均衡设备、中间件数据库、服务性能监控模块、安全设备。监控的内容包括但不限于：各业务系统服务的连续性，以及业务系统内各节点的计算、存储、网络等负载状态，并按照阈值进行告警。可对上述监控信息进行集中化、可视化展示。</w:t>
            </w:r>
          </w:p>
          <w:p w14:paraId="7630DDA4">
            <w:pPr>
              <w:spacing w:line="400" w:lineRule="exact"/>
              <w:ind w:firstLine="440" w:firstLineChars="2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2、依据采购人的业务需求与技术架构，制定详细的监控指标管理办法和运维规范。该办法明确各监控指标的定义、采集频率、告警阈值、处理流程等关键要素，确保监控工作的规范化与标准化。</w:t>
            </w:r>
          </w:p>
          <w:p w14:paraId="4BB3E6B5">
            <w:pPr>
              <w:spacing w:line="400" w:lineRule="exact"/>
              <w:ind w:firstLine="440" w:firstLineChars="2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3、根据各业务系统的冗余节点架构，制定故障倒换测试方案，并按照甲方要求开展故障倒换测试和演练。根据各业务系统的数据备份设计，制定数据恢复测试方案，并按照甲方要求开展数据恢复测试和演练。</w:t>
            </w:r>
          </w:p>
          <w:p w14:paraId="4FA6953B">
            <w:pPr>
              <w:spacing w:line="400" w:lineRule="exact"/>
              <w:ind w:firstLine="440" w:firstLineChars="2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4、提供监控工具及操作手册，不额外收取费用。</w:t>
            </w:r>
          </w:p>
        </w:tc>
      </w:tr>
      <w:tr w14:paraId="05CF3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5A278351">
            <w:pPr>
              <w:spacing w:line="400" w:lineRule="exact"/>
              <w:jc w:val="center"/>
              <w:rPr>
                <w:rFonts w:hint="eastAsia" w:ascii="宋体" w:hAnsi="宋体" w:eastAsia="宋体" w:cs="宋体"/>
                <w:kern w:val="0"/>
                <w:sz w:val="22"/>
                <w:szCs w:val="20"/>
                <w14:ligatures w14:val="none"/>
              </w:rPr>
            </w:pPr>
          </w:p>
        </w:tc>
        <w:tc>
          <w:tcPr>
            <w:tcW w:w="1666" w:type="dxa"/>
            <w:vAlign w:val="center"/>
          </w:tcPr>
          <w:p w14:paraId="38E5A679">
            <w:pPr>
              <w:spacing w:line="400" w:lineRule="exact"/>
              <w:jc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2.应用系统业务连续性监测</w:t>
            </w:r>
          </w:p>
        </w:tc>
        <w:tc>
          <w:tcPr>
            <w:tcW w:w="6276" w:type="dxa"/>
            <w:vAlign w:val="center"/>
          </w:tcPr>
          <w:p w14:paraId="5D3046F3">
            <w:pPr>
              <w:spacing w:line="400" w:lineRule="exact"/>
              <w:ind w:firstLine="440" w:firstLineChars="2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1、对业务系统服务的连续性进行日志、接口、页面、数据库连接状态、网络等监测，实现业务运行异常预警和及时处理。</w:t>
            </w:r>
          </w:p>
          <w:p w14:paraId="201EADB3">
            <w:pPr>
              <w:spacing w:line="400" w:lineRule="exact"/>
              <w:ind w:firstLine="440" w:firstLineChars="2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2、完成对存量应用系统业务访问的拨测。实现站点的故障及时发现，及时预警处理。站点拨测需模拟真实用户访问情况，探测API的可用性、端口连通性、DNS解析等。</w:t>
            </w:r>
          </w:p>
          <w:p w14:paraId="53FA6233">
            <w:pPr>
              <w:spacing w:line="400" w:lineRule="exact"/>
              <w:ind w:firstLine="440" w:firstLineChars="2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3、按月提供《监测报告》及《故障处理报告》。</w:t>
            </w:r>
          </w:p>
          <w:p w14:paraId="479624E1">
            <w:pPr>
              <w:spacing w:line="400" w:lineRule="exact"/>
              <w:ind w:firstLine="220" w:firstLineChars="1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★4.提供必要的Web 应用防火墙设备，保证业务稳定访问。投标人需针对本项目出具技术支撑服务</w:t>
            </w:r>
            <w:r>
              <w:rPr>
                <w:rFonts w:hint="eastAsia" w:ascii="宋体" w:hAnsi="宋体" w:eastAsia="宋体" w:cs="宋体"/>
                <w:b/>
                <w:bCs/>
                <w:kern w:val="0"/>
                <w:sz w:val="22"/>
                <w:szCs w:val="20"/>
                <w14:ligatures w14:val="none"/>
              </w:rPr>
              <w:t>承诺函</w:t>
            </w:r>
            <w:r>
              <w:rPr>
                <w:rFonts w:hint="eastAsia" w:ascii="宋体" w:hAnsi="宋体" w:eastAsia="宋体" w:cs="宋体"/>
                <w:kern w:val="0"/>
                <w:sz w:val="22"/>
                <w:szCs w:val="20"/>
                <w14:ligatures w14:val="none"/>
              </w:rPr>
              <w:t>：</w:t>
            </w:r>
          </w:p>
          <w:p w14:paraId="6611AA39">
            <w:pPr>
              <w:spacing w:line="400" w:lineRule="exact"/>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所提供产品必须为专业性WEB应用防火墙设备，而非NGAF、NGFW、UTM等设备配备不少于2个千兆电管理口，4万兆光业务口，内存≥64G，硬盘容量≥2T，标准可热插拔冗余双电源模块提供整机三年软硬件维保及安全规则库升级服务。HTTP应用吞吐量≥20Gbps，HTTP最大并发数≥300万，HTTP最大新建数≥50000个，授权保护站点：无限制。支持透明串接、反向代理、旁路镜像等多种部署模式部署，支持链路聚合，支持多条链路数据的防护，防护网段数量不限，支持ipv4/ipv6双协议栈。支持透明串接和旁路反向代理下的HTTPS业务的安全防护，内置Webshell检测规则，可以对上传的文件内容进行检查，支持客户端安全防护，支持智能语义分析功能，具有机器学习安全引擎，提供区域安全态势分析和阻断功能，按地理区域对攻击次数等进行统计，并通过地图展示；</w:t>
            </w:r>
          </w:p>
          <w:p w14:paraId="4EBC286B">
            <w:pPr>
              <w:spacing w:line="400" w:lineRule="exact"/>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支持与云端高防中心联动，可提供不小于1T的抗D能力。</w:t>
            </w:r>
          </w:p>
          <w:p w14:paraId="2367774D">
            <w:pPr>
              <w:spacing w:line="400" w:lineRule="exact"/>
              <w:jc w:val="left"/>
              <w:rPr>
                <w:rFonts w:hint="eastAsia" w:ascii="宋体" w:hAnsi="宋体" w:eastAsia="宋体" w:cs="宋体"/>
                <w:kern w:val="0"/>
                <w:sz w:val="22"/>
                <w:szCs w:val="20"/>
                <w14:ligatures w14:val="none"/>
              </w:rPr>
            </w:pPr>
            <w:r>
              <w:rPr>
                <w:rFonts w:ascii="宋体" w:hAnsi="宋体" w:eastAsia="宋体" w:cs="宋体"/>
                <w:kern w:val="0"/>
                <w:sz w:val="22"/>
                <w:szCs w:val="20"/>
                <w14:ligatures w14:val="none"/>
              </w:rPr>
              <w:t>具备审计网站正常访问流量的能力</w:t>
            </w:r>
            <w:r>
              <w:rPr>
                <w:rFonts w:hint="eastAsia" w:ascii="宋体" w:hAnsi="宋体" w:eastAsia="宋体" w:cs="宋体"/>
                <w:kern w:val="0"/>
                <w:sz w:val="22"/>
                <w:szCs w:val="20"/>
                <w14:ligatures w14:val="none"/>
              </w:rPr>
              <w:t>。支持</w:t>
            </w:r>
            <w:r>
              <w:rPr>
                <w:rFonts w:ascii="宋体" w:hAnsi="宋体" w:eastAsia="宋体" w:cs="宋体"/>
                <w:kern w:val="0"/>
                <w:sz w:val="22"/>
                <w:szCs w:val="20"/>
                <w14:ligatures w14:val="none"/>
              </w:rPr>
              <w:t>对服务器返回的敏感个人信息数据通过星号进行隐藏，并支持用户自定义敏感词，能够检测防止服务器导致的信息泄露行为，产品具备公安部颁发的《计算机信息系统安全专用产品销售许可证》 WEB应用防火墙（增强级）。</w:t>
            </w:r>
          </w:p>
          <w:p w14:paraId="53588410">
            <w:pPr>
              <w:spacing w:line="400" w:lineRule="exact"/>
              <w:jc w:val="left"/>
              <w:rPr>
                <w:rFonts w:hint="eastAsia" w:ascii="宋体" w:hAnsi="宋体" w:eastAsia="宋体" w:cs="宋体"/>
                <w:kern w:val="0"/>
                <w:sz w:val="22"/>
                <w:szCs w:val="20"/>
                <w14:ligatures w14:val="none"/>
              </w:rPr>
            </w:pPr>
            <w:r>
              <w:rPr>
                <w:rFonts w:ascii="宋体" w:hAnsi="宋体" w:eastAsia="宋体" w:cs="宋体"/>
                <w:kern w:val="0"/>
                <w:sz w:val="22"/>
                <w:szCs w:val="20"/>
                <w14:ligatures w14:val="none"/>
              </w:rPr>
              <w:t>产品具备中国信息安全测评中心颁发的《国家信息安全测评 信息技术产品安全测评证书》 级别：EAL3+。产品具备《国家信息安全漏洞库兼容性资质证书》产品具备互联网安全研究中心开源web应用安全项目组所颁发的WEB应用防火墙认证证书；产品原厂商具备中国信息安全测评中心颁发的《国家信息安全测评信息安全服务资质证书》（安全工程类三级）</w:t>
            </w:r>
          </w:p>
        </w:tc>
      </w:tr>
      <w:tr w14:paraId="122A8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78A72337">
            <w:pPr>
              <w:spacing w:line="400" w:lineRule="exact"/>
              <w:jc w:val="center"/>
              <w:rPr>
                <w:rFonts w:hint="eastAsia" w:ascii="宋体" w:hAnsi="宋体" w:eastAsia="宋体" w:cs="宋体"/>
                <w:kern w:val="0"/>
                <w:sz w:val="22"/>
                <w:szCs w:val="20"/>
                <w14:ligatures w14:val="none"/>
              </w:rPr>
            </w:pPr>
          </w:p>
        </w:tc>
        <w:tc>
          <w:tcPr>
            <w:tcW w:w="1666" w:type="dxa"/>
            <w:vAlign w:val="center"/>
          </w:tcPr>
          <w:p w14:paraId="3EFEFD47">
            <w:pPr>
              <w:spacing w:line="400" w:lineRule="exact"/>
              <w:jc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3.监控服务保障</w:t>
            </w:r>
          </w:p>
        </w:tc>
        <w:tc>
          <w:tcPr>
            <w:tcW w:w="6276" w:type="dxa"/>
            <w:vAlign w:val="center"/>
          </w:tcPr>
          <w:p w14:paraId="57474FDA">
            <w:pPr>
              <w:spacing w:line="400" w:lineRule="exact"/>
              <w:ind w:firstLine="440" w:firstLineChars="2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1、制定应用系统监控服务接入标准规范，配合教育数据中心建成应用能够接入到监控系统，对系统提供商的运维工作进行全流程管理。</w:t>
            </w:r>
          </w:p>
          <w:p w14:paraId="65CF4DD6">
            <w:pPr>
              <w:spacing w:line="400" w:lineRule="exact"/>
              <w:ind w:firstLine="440" w:firstLineChars="200"/>
              <w:jc w:val="left"/>
              <w:rPr>
                <w:rFonts w:hint="eastAsia" w:ascii="宋体" w:hAnsi="宋体" w:eastAsia="宋体" w:cs="宋体"/>
                <w:b/>
                <w:kern w:val="0"/>
                <w:sz w:val="22"/>
                <w:szCs w:val="20"/>
                <w14:ligatures w14:val="none"/>
              </w:rPr>
            </w:pPr>
            <w:r>
              <w:rPr>
                <w:rFonts w:hint="eastAsia" w:ascii="宋体" w:hAnsi="宋体" w:eastAsia="宋体" w:cs="宋体"/>
                <w:kern w:val="0"/>
                <w:sz w:val="22"/>
                <w:szCs w:val="20"/>
                <w14:ligatures w14:val="none"/>
              </w:rPr>
              <w:t>2、对于存量应用系统的故障进行监控故障排查解决。在业务高峰期，对业务系统服务状态（包括服务器、存储、网络、数据库、业务节点负载、系统页面响应速度）进行实时监控，对出现的问题第一时间进行处理解决，保障业务工作顺畅开展。</w:t>
            </w:r>
          </w:p>
          <w:p w14:paraId="5CE9FD4E">
            <w:pPr>
              <w:spacing w:line="400" w:lineRule="exact"/>
              <w:ind w:firstLine="440" w:firstLineChars="2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3、对接入监控体系应用系统，建立顺畅的技术对接通道，实时反馈监控过程中出现的问题，并督促应用系统技术完成整改。</w:t>
            </w:r>
          </w:p>
          <w:p w14:paraId="17A78F20">
            <w:pPr>
              <w:spacing w:line="400" w:lineRule="exact"/>
              <w:ind w:firstLine="440" w:firstLineChars="200"/>
              <w:jc w:val="left"/>
              <w:rPr>
                <w:rFonts w:hint="eastAsia" w:ascii="宋体" w:hAnsi="宋体" w:eastAsia="宋体" w:cs="宋体"/>
                <w:bCs/>
                <w:kern w:val="0"/>
                <w:sz w:val="22"/>
                <w:szCs w:val="20"/>
                <w14:ligatures w14:val="none"/>
              </w:rPr>
            </w:pPr>
            <w:r>
              <w:rPr>
                <w:rFonts w:hint="eastAsia" w:ascii="宋体" w:hAnsi="宋体" w:eastAsia="宋体" w:cs="宋体"/>
                <w:bCs/>
                <w:kern w:val="0"/>
                <w:sz w:val="22"/>
                <w:szCs w:val="20"/>
                <w14:ligatures w14:val="none"/>
              </w:rPr>
              <w:t>4、按月提供《监测报告》及《故障处理报告》。</w:t>
            </w:r>
          </w:p>
        </w:tc>
      </w:tr>
      <w:tr w14:paraId="6E8C1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04817D6D">
            <w:pPr>
              <w:spacing w:line="400" w:lineRule="exact"/>
              <w:jc w:val="center"/>
              <w:rPr>
                <w:rFonts w:hint="eastAsia" w:ascii="宋体" w:hAnsi="宋体" w:eastAsia="宋体" w:cs="宋体"/>
                <w:kern w:val="0"/>
                <w:sz w:val="22"/>
                <w:szCs w:val="20"/>
                <w14:ligatures w14:val="none"/>
              </w:rPr>
            </w:pPr>
          </w:p>
        </w:tc>
        <w:tc>
          <w:tcPr>
            <w:tcW w:w="1666" w:type="dxa"/>
            <w:vAlign w:val="center"/>
          </w:tcPr>
          <w:p w14:paraId="76B57F1C">
            <w:pPr>
              <w:spacing w:line="400" w:lineRule="exact"/>
              <w:jc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4.应用管理服务</w:t>
            </w:r>
          </w:p>
        </w:tc>
        <w:tc>
          <w:tcPr>
            <w:tcW w:w="6276" w:type="dxa"/>
            <w:vAlign w:val="center"/>
          </w:tcPr>
          <w:p w14:paraId="2BDA3E13">
            <w:pPr>
              <w:spacing w:line="400" w:lineRule="exact"/>
              <w:ind w:firstLine="440" w:firstLineChars="200"/>
              <w:jc w:val="left"/>
              <w:rPr>
                <w:rFonts w:hint="eastAsia" w:ascii="宋体" w:hAnsi="宋体" w:eastAsia="宋体" w:cs="宋体"/>
                <w:b/>
                <w:kern w:val="0"/>
                <w:sz w:val="22"/>
                <w:szCs w:val="20"/>
                <w14:ligatures w14:val="none"/>
              </w:rPr>
            </w:pPr>
            <w:r>
              <w:rPr>
                <w:rFonts w:hint="eastAsia" w:ascii="宋体" w:hAnsi="宋体" w:eastAsia="宋体" w:cs="宋体"/>
                <w:kern w:val="0"/>
                <w:sz w:val="22"/>
                <w:szCs w:val="20"/>
                <w14:ligatures w14:val="none"/>
              </w:rPr>
              <w:t>对部署在教育数据中心的应用进行日常管理服务，包含应用上架审批、数据清单上报审核、应用版本管理、托管应用运维授权管理、服务器、操作系统和应用组件运维和相关协调工作。</w:t>
            </w:r>
          </w:p>
        </w:tc>
      </w:tr>
      <w:tr w14:paraId="7861B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105ED141">
            <w:pPr>
              <w:spacing w:line="400" w:lineRule="exact"/>
              <w:jc w:val="center"/>
              <w:rPr>
                <w:rFonts w:hint="eastAsia" w:ascii="宋体" w:hAnsi="宋体" w:eastAsia="宋体" w:cs="宋体"/>
                <w:kern w:val="0"/>
                <w:sz w:val="22"/>
                <w:szCs w:val="20"/>
                <w14:ligatures w14:val="none"/>
              </w:rPr>
            </w:pPr>
          </w:p>
        </w:tc>
        <w:tc>
          <w:tcPr>
            <w:tcW w:w="1666" w:type="dxa"/>
            <w:vAlign w:val="center"/>
          </w:tcPr>
          <w:p w14:paraId="208E7791">
            <w:pPr>
              <w:spacing w:line="400" w:lineRule="exact"/>
              <w:jc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5.系统运维服务</w:t>
            </w:r>
          </w:p>
        </w:tc>
        <w:tc>
          <w:tcPr>
            <w:tcW w:w="6276" w:type="dxa"/>
            <w:vAlign w:val="center"/>
          </w:tcPr>
          <w:p w14:paraId="148DBE0F">
            <w:pPr>
              <w:spacing w:line="400" w:lineRule="exact"/>
              <w:ind w:firstLine="440" w:firstLineChars="2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1、应急响应服务，内容为：提供7×24小时应急响应服务；监测到系统故障或风险时，协调组织相关的厂商给予技术支持，共同保障系统的稳定运行。</w:t>
            </w:r>
          </w:p>
          <w:p w14:paraId="1CC10AC3">
            <w:pPr>
              <w:spacing w:line="400" w:lineRule="exact"/>
              <w:ind w:firstLine="440" w:firstLineChars="2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2、对存量应用系统提供日常维护服务，包括但不限于日常巡检、日志分析、按要求进行操作系统补丁和版本升级、系统升级部署、数据交换、数据备份、系统国产化替代、数据和业务备份等工作。升级软件时需确保新版本与数据中心的现有环境兼容，避免引入新的问题等。</w:t>
            </w:r>
          </w:p>
          <w:p w14:paraId="34C68EFE">
            <w:pPr>
              <w:spacing w:line="400" w:lineRule="exact"/>
              <w:ind w:firstLine="440" w:firstLineChars="2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3、提供数据库及中间件日常维护服务，维护内容为：日常巡检、日志分析、故障排查、数据库及中间件性能调优、版本升级、漏洞修复等。升级软件时需确保新版本与数据中心的现有环境兼容，避免引入新的问题等。</w:t>
            </w:r>
          </w:p>
          <w:p w14:paraId="406869EF">
            <w:pPr>
              <w:spacing w:line="400" w:lineRule="exact"/>
              <w:ind w:firstLine="440" w:firstLineChars="2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4、人员培训：对省教育厅专业技术人员提供系统平台运维、操作系统、数据库、中间件等现场技术能力培训，培训人次不少于6人次，每次培训时长不低于7天。</w:t>
            </w:r>
          </w:p>
          <w:p w14:paraId="00B4D07E">
            <w:pPr>
              <w:spacing w:line="400" w:lineRule="exact"/>
              <w:ind w:firstLine="440" w:firstLineChars="2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5、按照教育部及采购人要求，及时完成系统升级、安全加固、应急演练、数据同步、账号创建分发、数据备份等工作。</w:t>
            </w:r>
          </w:p>
          <w:p w14:paraId="33AF1D02">
            <w:pPr>
              <w:spacing w:line="400" w:lineRule="exact"/>
              <w:ind w:firstLine="220" w:firstLineChars="1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lang w:bidi="ar"/>
                <w14:ligatures w14:val="none"/>
              </w:rPr>
              <w:t>★</w:t>
            </w:r>
            <w:r>
              <w:rPr>
                <w:rFonts w:hint="eastAsia" w:ascii="宋体" w:hAnsi="宋体" w:eastAsia="宋体" w:cs="宋体"/>
                <w:kern w:val="0"/>
                <w:sz w:val="22"/>
                <w:szCs w:val="20"/>
                <w14:ligatures w14:val="none"/>
              </w:rPr>
              <w:t>6、根据运维需求进行定制化的信息化功能开发和响应。（提供</w:t>
            </w:r>
            <w:r>
              <w:rPr>
                <w:rFonts w:hint="eastAsia" w:ascii="宋体" w:hAnsi="宋体" w:eastAsia="宋体" w:cs="宋体"/>
                <w:b/>
                <w:bCs/>
                <w:kern w:val="0"/>
                <w:sz w:val="22"/>
                <w:szCs w:val="20"/>
                <w14:ligatures w14:val="none"/>
              </w:rPr>
              <w:t>承诺函</w:t>
            </w:r>
            <w:r>
              <w:rPr>
                <w:rFonts w:hint="eastAsia" w:ascii="宋体" w:hAnsi="宋体" w:eastAsia="宋体" w:cs="宋体"/>
                <w:kern w:val="0"/>
                <w:sz w:val="22"/>
                <w:szCs w:val="20"/>
                <w14:ligatures w14:val="none"/>
              </w:rPr>
              <w:t>）</w:t>
            </w:r>
          </w:p>
          <w:p w14:paraId="5FF8A826">
            <w:pPr>
              <w:spacing w:line="400" w:lineRule="exact"/>
              <w:ind w:firstLine="220" w:firstLineChars="1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lang w:bidi="ar"/>
                <w14:ligatures w14:val="none"/>
              </w:rPr>
              <w:t>★</w:t>
            </w:r>
            <w:r>
              <w:rPr>
                <w:rFonts w:hint="eastAsia" w:ascii="宋体" w:hAnsi="宋体" w:eastAsia="宋体" w:cs="宋体"/>
                <w:kern w:val="0"/>
                <w:sz w:val="22"/>
                <w:szCs w:val="20"/>
                <w14:ligatures w14:val="none"/>
              </w:rPr>
              <w:t>7、提供内容分发服务。在不显著增加云南省教育厅数据中心服务器和网络负载的情况下，提供内容分发服务，保障用户流畅地观看云南教育公共服务平台各类点播、直播视频和文件资源。需同时满足以下要求：1.支持不低于10000人并发（按每人2Mbps带宽计算，单位：比特）；2.服务期内累计流量上限不低于1PB（单位：字节）；3.原始服务提供商需在境内合法经营此类服务，可7×24小时覆盖全国各地的电信、移动、联通用户；4.支持H.264、H.265编码的视频，支持HTTPS连接，具备安全防护、监控统计能力和7×24故障响应。服务期不少于一年，服务开始时间由采购方根据需要确定。（提供</w:t>
            </w:r>
            <w:r>
              <w:rPr>
                <w:rFonts w:hint="eastAsia" w:ascii="宋体" w:hAnsi="宋体" w:eastAsia="宋体" w:cs="宋体"/>
                <w:b/>
                <w:bCs/>
                <w:kern w:val="0"/>
                <w:sz w:val="22"/>
                <w:szCs w:val="20"/>
                <w14:ligatures w14:val="none"/>
              </w:rPr>
              <w:t>承诺函</w:t>
            </w:r>
            <w:r>
              <w:rPr>
                <w:rFonts w:hint="eastAsia" w:ascii="宋体" w:hAnsi="宋体" w:eastAsia="宋体" w:cs="宋体"/>
                <w:kern w:val="0"/>
                <w:sz w:val="22"/>
                <w:szCs w:val="20"/>
                <w14:ligatures w14:val="none"/>
              </w:rPr>
              <w:t>）</w:t>
            </w:r>
          </w:p>
          <w:p w14:paraId="615797A7">
            <w:pPr>
              <w:spacing w:line="400" w:lineRule="exact"/>
              <w:ind w:firstLine="220" w:firstLineChars="100"/>
              <w:jc w:val="left"/>
              <w:rPr>
                <w:rFonts w:hint="eastAsia" w:ascii="宋体" w:hAnsi="宋体" w:eastAsia="宋体" w:cs="宋体"/>
                <w:b/>
                <w:kern w:val="0"/>
                <w:sz w:val="22"/>
                <w:szCs w:val="20"/>
                <w14:ligatures w14:val="none"/>
              </w:rPr>
            </w:pPr>
            <w:r>
              <w:rPr>
                <w:rFonts w:hint="eastAsia" w:ascii="宋体" w:hAnsi="宋体" w:eastAsia="宋体" w:cs="宋体"/>
                <w:kern w:val="0"/>
                <w:sz w:val="22"/>
                <w:szCs w:val="20"/>
                <w:lang w:bidi="ar"/>
                <w14:ligatures w14:val="none"/>
              </w:rPr>
              <w:t>★8、</w:t>
            </w:r>
            <w:r>
              <w:rPr>
                <w:rFonts w:hint="eastAsia" w:ascii="宋体" w:hAnsi="宋体" w:eastAsia="宋体" w:cs="宋体"/>
                <w:kern w:val="0"/>
                <w:sz w:val="22"/>
                <w:szCs w:val="20"/>
                <w14:ligatures w14:val="none"/>
              </w:rPr>
              <w:t>提供SAAS的文档中台服务，不少于3个系统授权，并发数不低于5000，自激活起不少于1年授权。（提供</w:t>
            </w:r>
            <w:r>
              <w:rPr>
                <w:rFonts w:hint="eastAsia" w:ascii="宋体" w:hAnsi="宋体" w:eastAsia="宋体" w:cs="宋体"/>
                <w:b/>
                <w:bCs/>
                <w:kern w:val="0"/>
                <w:sz w:val="22"/>
                <w:szCs w:val="20"/>
                <w14:ligatures w14:val="none"/>
              </w:rPr>
              <w:t>承诺函</w:t>
            </w:r>
            <w:r>
              <w:rPr>
                <w:rFonts w:hint="eastAsia" w:ascii="宋体" w:hAnsi="宋体" w:eastAsia="宋体" w:cs="宋体"/>
                <w:kern w:val="0"/>
                <w:sz w:val="22"/>
                <w:szCs w:val="20"/>
                <w14:ligatures w14:val="none"/>
              </w:rPr>
              <w:t>）</w:t>
            </w:r>
          </w:p>
        </w:tc>
      </w:tr>
      <w:tr w14:paraId="66651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586BDB82">
            <w:pPr>
              <w:spacing w:line="400" w:lineRule="exact"/>
              <w:jc w:val="center"/>
              <w:rPr>
                <w:rFonts w:hint="eastAsia" w:ascii="宋体" w:hAnsi="宋体" w:eastAsia="宋体" w:cs="宋体"/>
                <w:kern w:val="0"/>
                <w:sz w:val="22"/>
                <w:szCs w:val="20"/>
                <w14:ligatures w14:val="none"/>
              </w:rPr>
            </w:pPr>
          </w:p>
        </w:tc>
        <w:tc>
          <w:tcPr>
            <w:tcW w:w="1666" w:type="dxa"/>
            <w:vAlign w:val="center"/>
          </w:tcPr>
          <w:p w14:paraId="3CD0FDB1">
            <w:pPr>
              <w:spacing w:line="400" w:lineRule="exact"/>
              <w:jc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6.存量系统驻场运维服务</w:t>
            </w:r>
          </w:p>
        </w:tc>
        <w:tc>
          <w:tcPr>
            <w:tcW w:w="6276" w:type="dxa"/>
            <w:vAlign w:val="center"/>
          </w:tcPr>
          <w:p w14:paraId="38A1459E">
            <w:pPr>
              <w:spacing w:line="400" w:lineRule="exact"/>
              <w:ind w:firstLine="48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1、驻场人员不少于2名，负责信息系统运维和客服响应工作，具备信息系统现场运维经验。提供现场5×8小时、在线7×24小时客户服务，面向系统用户提供使用指导、问题响应定位、工单转发与跟踪等服务，及时响应用户需求。对在用应用系统的服务器、中间件、数据库、网络巡检出的问题进行故障处理，并提供定期的系统安全加固、性能优化和数据备份恢复应急演练工作；提供二线技术团队支撑。</w:t>
            </w:r>
          </w:p>
          <w:p w14:paraId="1DF8A1D5">
            <w:pPr>
              <w:spacing w:line="400" w:lineRule="exact"/>
              <w:ind w:firstLine="440" w:firstLineChars="2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2、在开始运维前向采购人提交运维人员清册。采购人对人员进行审核，必要时可组织考试或技能检测，待确认后，方能上岗。对于不符合要求的运维人员，及时更换，并由采购人再次确认。对不能胜任运维工作要求的人员，采购人有权提出更换人员的要求，在保持工作连续性的基础上，及时进行人员的更换，以满足需求；未经采购人同意，供应商不得随意更换或抽调人员。</w:t>
            </w:r>
          </w:p>
        </w:tc>
      </w:tr>
      <w:tr w14:paraId="55E52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restart"/>
            <w:vAlign w:val="center"/>
          </w:tcPr>
          <w:p w14:paraId="50210FC6">
            <w:pPr>
              <w:spacing w:line="400" w:lineRule="exact"/>
              <w:jc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网络安全服务</w:t>
            </w:r>
          </w:p>
        </w:tc>
        <w:tc>
          <w:tcPr>
            <w:tcW w:w="1666" w:type="dxa"/>
            <w:vAlign w:val="center"/>
          </w:tcPr>
          <w:p w14:paraId="1F66F6BF">
            <w:pPr>
              <w:widowControl/>
              <w:spacing w:line="400" w:lineRule="exact"/>
              <w:jc w:val="center"/>
              <w:textAlignment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lang w:bidi="ar"/>
                <w14:ligatures w14:val="none"/>
              </w:rPr>
              <w:t>1.渗透测试服务</w:t>
            </w:r>
          </w:p>
        </w:tc>
        <w:tc>
          <w:tcPr>
            <w:tcW w:w="6276" w:type="dxa"/>
            <w:vAlign w:val="center"/>
          </w:tcPr>
          <w:p w14:paraId="4C14D2BB">
            <w:pPr>
              <w:widowControl/>
              <w:spacing w:line="400" w:lineRule="exact"/>
              <w:jc w:val="left"/>
              <w:textAlignment w:val="center"/>
              <w:rPr>
                <w:rFonts w:hint="eastAsia" w:ascii="宋体" w:hAnsi="宋体" w:eastAsia="宋体" w:cs="宋体"/>
                <w:kern w:val="0"/>
                <w:sz w:val="22"/>
                <w:szCs w:val="20"/>
                <w14:ligatures w14:val="none"/>
              </w:rPr>
            </w:pPr>
            <w:r>
              <w:rPr>
                <w:rFonts w:ascii="宋体" w:hAnsi="宋体" w:eastAsia="宋体" w:cs="宋体"/>
                <w:kern w:val="0"/>
                <w:sz w:val="22"/>
                <w:szCs w:val="20"/>
                <w:lang w:bidi="ar"/>
                <w14:ligatures w14:val="none"/>
              </w:rPr>
              <w:t>服务频率：</w:t>
            </w:r>
            <w:r>
              <w:rPr>
                <w:rFonts w:ascii="宋体" w:hAnsi="宋体" w:eastAsia="宋体" w:cs="宋体"/>
                <w:kern w:val="0"/>
                <w:sz w:val="22"/>
                <w:szCs w:val="20"/>
                <w:lang w:eastAsia="zh" w:bidi="ar"/>
                <w14:ligatures w14:val="none"/>
              </w:rPr>
              <w:t>8</w:t>
            </w:r>
            <w:r>
              <w:rPr>
                <w:rFonts w:ascii="宋体" w:hAnsi="宋体" w:eastAsia="宋体" w:cs="宋体"/>
                <w:kern w:val="0"/>
                <w:sz w:val="22"/>
                <w:szCs w:val="20"/>
                <w:lang w:bidi="ar"/>
                <w14:ligatures w14:val="none"/>
              </w:rPr>
              <w:t>次/年。</w:t>
            </w:r>
            <w:r>
              <w:rPr>
                <w:rFonts w:ascii="宋体" w:hAnsi="宋体" w:eastAsia="宋体" w:cs="宋体"/>
                <w:kern w:val="0"/>
                <w:sz w:val="22"/>
                <w:szCs w:val="20"/>
                <w:lang w:bidi="ar"/>
                <w14:ligatures w14:val="none"/>
              </w:rPr>
              <w:br w:type="textWrapping"/>
            </w:r>
            <w:r>
              <w:rPr>
                <w:rFonts w:ascii="宋体" w:hAnsi="宋体" w:eastAsia="宋体" w:cs="宋体"/>
                <w:kern w:val="0"/>
                <w:sz w:val="22"/>
                <w:szCs w:val="20"/>
                <w:lang w:bidi="ar"/>
                <w14:ligatures w14:val="none"/>
              </w:rPr>
              <w:t>服务效果：在每个季度的最后一个工作日完成输出</w:t>
            </w:r>
            <w:r>
              <w:rPr>
                <w:rFonts w:ascii="宋体" w:hAnsi="宋体" w:eastAsia="宋体" w:cs="宋体"/>
                <w:kern w:val="0"/>
                <w:sz w:val="22"/>
                <w:szCs w:val="20"/>
                <w:lang w:eastAsia="zh" w:bidi="ar"/>
                <w14:ligatures w14:val="none"/>
              </w:rPr>
              <w:t>采购人制定的两个系统</w:t>
            </w:r>
            <w:r>
              <w:rPr>
                <w:rFonts w:ascii="宋体" w:hAnsi="宋体" w:eastAsia="宋体" w:cs="宋体"/>
                <w:kern w:val="0"/>
                <w:sz w:val="22"/>
                <w:szCs w:val="20"/>
                <w:lang w:bidi="ar"/>
                <w14:ligatures w14:val="none"/>
              </w:rPr>
              <w:t>《xxx业务系统渗透测试报告》，并提交到采购人，提交形式以采购人要求为准。</w:t>
            </w:r>
            <w:r>
              <w:rPr>
                <w:rFonts w:ascii="宋体" w:hAnsi="宋体" w:eastAsia="宋体" w:cs="宋体"/>
                <w:b/>
                <w:bCs/>
                <w:kern w:val="0"/>
                <w:sz w:val="22"/>
                <w:szCs w:val="20"/>
                <w:lang w:bidi="ar"/>
                <w14:ligatures w14:val="none"/>
              </w:rPr>
              <w:t>根据采购人实际情况，提供至少3个系统的源代码审计服务。</w:t>
            </w:r>
          </w:p>
        </w:tc>
      </w:tr>
      <w:tr w14:paraId="262A1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52DC89F9">
            <w:pPr>
              <w:spacing w:line="400" w:lineRule="exact"/>
              <w:jc w:val="center"/>
              <w:rPr>
                <w:rFonts w:hint="eastAsia" w:ascii="宋体" w:hAnsi="宋体" w:eastAsia="宋体" w:cs="宋体"/>
                <w:kern w:val="0"/>
                <w:sz w:val="22"/>
                <w:szCs w:val="20"/>
                <w14:ligatures w14:val="none"/>
              </w:rPr>
            </w:pPr>
          </w:p>
        </w:tc>
        <w:tc>
          <w:tcPr>
            <w:tcW w:w="1666" w:type="dxa"/>
            <w:vAlign w:val="center"/>
          </w:tcPr>
          <w:p w14:paraId="71A5F390">
            <w:pPr>
              <w:widowControl/>
              <w:spacing w:line="400" w:lineRule="exact"/>
              <w:jc w:val="center"/>
              <w:textAlignment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lang w:bidi="ar"/>
                <w14:ligatures w14:val="none"/>
              </w:rPr>
              <w:t>2.漏洞扫描服务</w:t>
            </w:r>
          </w:p>
        </w:tc>
        <w:tc>
          <w:tcPr>
            <w:tcW w:w="6276" w:type="dxa"/>
            <w:vAlign w:val="center"/>
          </w:tcPr>
          <w:p w14:paraId="067DE0EA">
            <w:pPr>
              <w:widowControl/>
              <w:spacing w:line="400" w:lineRule="exact"/>
              <w:jc w:val="left"/>
              <w:textAlignment w:val="center"/>
              <w:rPr>
                <w:rFonts w:hint="eastAsia" w:ascii="宋体" w:hAnsi="宋体" w:eastAsia="宋体" w:cs="宋体"/>
                <w:bCs/>
                <w:kern w:val="0"/>
                <w:sz w:val="22"/>
                <w:szCs w:val="20"/>
                <w14:ligatures w14:val="none"/>
              </w:rPr>
            </w:pPr>
            <w:r>
              <w:rPr>
                <w:rFonts w:ascii="宋体" w:hAnsi="宋体" w:eastAsia="宋体" w:cs="宋体"/>
                <w:kern w:val="0"/>
                <w:sz w:val="22"/>
                <w:szCs w:val="20"/>
                <w:lang w:bidi="ar"/>
                <w14:ligatures w14:val="none"/>
              </w:rPr>
              <w:t>服务频率：12次/年。</w:t>
            </w:r>
            <w:r>
              <w:rPr>
                <w:rFonts w:ascii="宋体" w:hAnsi="宋体" w:eastAsia="宋体" w:cs="宋体"/>
                <w:kern w:val="0"/>
                <w:sz w:val="22"/>
                <w:szCs w:val="20"/>
                <w:lang w:bidi="ar"/>
                <w14:ligatures w14:val="none"/>
              </w:rPr>
              <w:br w:type="textWrapping"/>
            </w:r>
            <w:r>
              <w:rPr>
                <w:rFonts w:ascii="宋体" w:hAnsi="宋体" w:eastAsia="宋体" w:cs="宋体"/>
                <w:kern w:val="0"/>
                <w:sz w:val="22"/>
                <w:szCs w:val="20"/>
                <w:lang w:bidi="ar"/>
                <w14:ligatures w14:val="none"/>
              </w:rPr>
              <w:t>服务效果：在每个月的最后一个工作日完成输出《xxx业务系统漏洞扫描报告》，并提交到采购人，提交形式以采购人要求为准。</w:t>
            </w:r>
            <w:r>
              <w:rPr>
                <w:rFonts w:ascii="宋体" w:hAnsi="宋体" w:eastAsia="宋体" w:cs="宋体"/>
                <w:kern w:val="0"/>
                <w:sz w:val="22"/>
                <w:szCs w:val="20"/>
                <w:lang w:bidi="ar"/>
                <w14:ligatures w14:val="none"/>
              </w:rPr>
              <w:br w:type="textWrapping"/>
            </w:r>
            <w:r>
              <w:rPr>
                <w:rFonts w:ascii="宋体" w:hAnsi="宋体" w:eastAsia="宋体" w:cs="宋体"/>
                <w:b/>
                <w:bCs/>
                <w:kern w:val="0"/>
                <w:sz w:val="22"/>
                <w:szCs w:val="20"/>
                <w:lang w:bidi="ar"/>
                <w14:ligatures w14:val="none"/>
              </w:rPr>
              <w:t>服务工具要求：供应商需在服务开始之日起，提供专业的漏洞扫描系统硬件设备部署于云南省教育厅网内，并配备所需的IP授权，特征库升级授权。</w:t>
            </w:r>
          </w:p>
        </w:tc>
      </w:tr>
      <w:tr w14:paraId="6830C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39030383">
            <w:pPr>
              <w:spacing w:line="400" w:lineRule="exact"/>
              <w:jc w:val="center"/>
              <w:rPr>
                <w:rFonts w:hint="eastAsia" w:ascii="宋体" w:hAnsi="宋体" w:eastAsia="宋体" w:cs="宋体"/>
                <w:kern w:val="0"/>
                <w:sz w:val="22"/>
                <w:szCs w:val="20"/>
                <w14:ligatures w14:val="none"/>
              </w:rPr>
            </w:pPr>
          </w:p>
        </w:tc>
        <w:tc>
          <w:tcPr>
            <w:tcW w:w="1666" w:type="dxa"/>
            <w:vAlign w:val="center"/>
          </w:tcPr>
          <w:p w14:paraId="43AA9DAB">
            <w:pPr>
              <w:widowControl/>
              <w:spacing w:line="400" w:lineRule="exact"/>
              <w:jc w:val="center"/>
              <w:textAlignment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lang w:bidi="ar"/>
                <w14:ligatures w14:val="none"/>
              </w:rPr>
              <w:t>3.定期安全巡检服务</w:t>
            </w:r>
          </w:p>
        </w:tc>
        <w:tc>
          <w:tcPr>
            <w:tcW w:w="6276" w:type="dxa"/>
            <w:vAlign w:val="center"/>
          </w:tcPr>
          <w:p w14:paraId="036F843D">
            <w:pPr>
              <w:widowControl/>
              <w:spacing w:line="400" w:lineRule="exact"/>
              <w:jc w:val="left"/>
              <w:textAlignment w:val="center"/>
              <w:rPr>
                <w:rFonts w:hint="eastAsia" w:ascii="宋体" w:hAnsi="宋体" w:eastAsia="宋体" w:cs="宋体"/>
                <w:b/>
                <w:kern w:val="0"/>
                <w:sz w:val="22"/>
                <w:szCs w:val="20"/>
                <w14:ligatures w14:val="none"/>
              </w:rPr>
            </w:pPr>
            <w:r>
              <w:rPr>
                <w:rFonts w:ascii="宋体" w:hAnsi="宋体" w:eastAsia="宋体" w:cs="宋体"/>
                <w:kern w:val="0"/>
                <w:sz w:val="22"/>
                <w:szCs w:val="20"/>
                <w:lang w:bidi="ar"/>
                <w14:ligatures w14:val="none"/>
              </w:rPr>
              <w:t>服务频率：系统性安全巡检1次/月；物理服务器和虚拟服务器安全巡检1次/天。</w:t>
            </w:r>
            <w:r>
              <w:rPr>
                <w:rFonts w:ascii="宋体" w:hAnsi="宋体" w:eastAsia="宋体" w:cs="宋体"/>
                <w:kern w:val="0"/>
                <w:sz w:val="22"/>
                <w:szCs w:val="20"/>
                <w:lang w:bidi="ar"/>
                <w14:ligatures w14:val="none"/>
              </w:rPr>
              <w:br w:type="textWrapping"/>
            </w:r>
            <w:r>
              <w:rPr>
                <w:rFonts w:ascii="宋体" w:hAnsi="宋体" w:eastAsia="宋体" w:cs="宋体"/>
                <w:b/>
                <w:bCs/>
                <w:kern w:val="0"/>
                <w:sz w:val="22"/>
                <w:szCs w:val="20"/>
                <w:lang w:bidi="ar"/>
                <w14:ligatures w14:val="none"/>
              </w:rPr>
              <w:t>服务要求：利用专业工具完成信息资产盘点，实时监测主机安全态势及构建安全基线，并根据服务频率周期性输出相应报告，特殊情况下，在接到用户通知后能在1小时内输出相应报告。</w:t>
            </w:r>
            <w:r>
              <w:rPr>
                <w:rFonts w:ascii="宋体" w:hAnsi="宋体" w:eastAsia="宋体" w:cs="宋体"/>
                <w:kern w:val="0"/>
                <w:sz w:val="22"/>
                <w:szCs w:val="20"/>
                <w:lang w:bidi="ar"/>
                <w14:ligatures w14:val="none"/>
              </w:rPr>
              <w:br w:type="textWrapping"/>
            </w:r>
            <w:r>
              <w:rPr>
                <w:rFonts w:ascii="宋体" w:hAnsi="宋体" w:eastAsia="宋体" w:cs="宋体"/>
                <w:kern w:val="0"/>
                <w:sz w:val="22"/>
                <w:szCs w:val="20"/>
                <w:lang w:bidi="ar"/>
                <w14:ligatures w14:val="none"/>
              </w:rPr>
              <w:t>服务效果：在次月第一周周五前完成输出《云南省教育厅安全巡检报告》，并提交到采购人。</w:t>
            </w:r>
          </w:p>
        </w:tc>
      </w:tr>
      <w:tr w14:paraId="37C34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3249062A">
            <w:pPr>
              <w:spacing w:line="400" w:lineRule="exact"/>
              <w:jc w:val="center"/>
              <w:rPr>
                <w:rFonts w:hint="eastAsia" w:ascii="宋体" w:hAnsi="宋体" w:eastAsia="宋体" w:cs="宋体"/>
                <w:kern w:val="0"/>
                <w:sz w:val="22"/>
                <w:szCs w:val="20"/>
                <w14:ligatures w14:val="none"/>
              </w:rPr>
            </w:pPr>
          </w:p>
        </w:tc>
        <w:tc>
          <w:tcPr>
            <w:tcW w:w="1666" w:type="dxa"/>
            <w:vAlign w:val="center"/>
          </w:tcPr>
          <w:p w14:paraId="367E4DDA">
            <w:pPr>
              <w:widowControl/>
              <w:spacing w:line="400" w:lineRule="exact"/>
              <w:jc w:val="center"/>
              <w:textAlignment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lang w:bidi="ar"/>
                <w14:ligatures w14:val="none"/>
              </w:rPr>
              <w:t>4.信息安全监测预警服务</w:t>
            </w:r>
          </w:p>
        </w:tc>
        <w:tc>
          <w:tcPr>
            <w:tcW w:w="6276" w:type="dxa"/>
            <w:vAlign w:val="center"/>
          </w:tcPr>
          <w:p w14:paraId="267D80CF">
            <w:pPr>
              <w:widowControl/>
              <w:spacing w:line="400" w:lineRule="exact"/>
              <w:jc w:val="left"/>
              <w:textAlignment w:val="center"/>
              <w:rPr>
                <w:rFonts w:hint="eastAsia" w:ascii="宋体" w:hAnsi="宋体" w:eastAsia="宋体" w:cs="宋体"/>
                <w:b/>
                <w:kern w:val="0"/>
                <w:sz w:val="22"/>
                <w:szCs w:val="20"/>
                <w14:ligatures w14:val="none"/>
              </w:rPr>
            </w:pPr>
            <w:r>
              <w:rPr>
                <w:rFonts w:hint="eastAsia" w:ascii="宋体" w:hAnsi="宋体" w:eastAsia="宋体" w:cs="宋体"/>
                <w:kern w:val="0"/>
                <w:sz w:val="22"/>
                <w:szCs w:val="20"/>
                <w:lang w:bidi="ar"/>
                <w14:ligatures w14:val="none"/>
              </w:rPr>
              <w:t>服务期限：1年。</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服务要求：</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1、发现暴露在互联网上的域名、ip地址、端口服务、小程序等，以及相应的漏洞信息、弱口令、高危端口等信息；</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2、基于网站发现结果，结合多种目录发现的方式，深度探测网站目录信息</w:t>
            </w:r>
            <w:r>
              <w:rPr>
                <w:rFonts w:hint="eastAsia" w:ascii="宋体" w:hAnsi="宋体" w:eastAsia="宋体" w:cs="宋体"/>
                <w:kern w:val="0"/>
                <w:sz w:val="22"/>
                <w:szCs w:val="20"/>
                <w:lang w:eastAsia="zh" w:bidi="ar"/>
                <w14:ligatures w14:val="none"/>
              </w:rPr>
              <w:t>，</w:t>
            </w:r>
            <w:r>
              <w:rPr>
                <w:rFonts w:hint="eastAsia" w:ascii="宋体" w:hAnsi="宋体" w:eastAsia="宋体" w:cs="宋体"/>
                <w:kern w:val="0"/>
                <w:sz w:val="22"/>
                <w:szCs w:val="20"/>
                <w:lang w:bidi="ar"/>
                <w14:ligatures w14:val="none"/>
              </w:rPr>
              <w:t>包括：协议、端口、网站目录、层级、响应码等。深度识别网站详情。包括：网站截图、网站标题、访问地址、状态码、渲染标题、网站所属业务类型等信息。</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3、基于网站目录及相关信息，深度识别网站资产的指纹特征。包括：产品名称、组件、版本。指纹类型覆盖主流 WEB 应用、中间件、开发语言和框架、内容应用（cms 等）、邮件服务、安全产品、开源组件、第三方组件等。</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4、根据用户要求时间输出提交报告。</w:t>
            </w:r>
          </w:p>
        </w:tc>
      </w:tr>
      <w:tr w14:paraId="11FDE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5A4D74E5">
            <w:pPr>
              <w:spacing w:line="400" w:lineRule="exact"/>
              <w:jc w:val="center"/>
              <w:rPr>
                <w:rFonts w:hint="eastAsia" w:ascii="宋体" w:hAnsi="宋体" w:eastAsia="宋体" w:cs="宋体"/>
                <w:kern w:val="0"/>
                <w:sz w:val="22"/>
                <w:szCs w:val="20"/>
                <w14:ligatures w14:val="none"/>
              </w:rPr>
            </w:pPr>
          </w:p>
        </w:tc>
        <w:tc>
          <w:tcPr>
            <w:tcW w:w="1666" w:type="dxa"/>
            <w:vAlign w:val="center"/>
          </w:tcPr>
          <w:p w14:paraId="688A5147">
            <w:pPr>
              <w:widowControl/>
              <w:spacing w:line="400" w:lineRule="exact"/>
              <w:jc w:val="center"/>
              <w:textAlignment w:val="center"/>
              <w:rPr>
                <w:rFonts w:hint="eastAsia" w:ascii="宋体" w:hAnsi="宋体" w:eastAsia="宋体" w:cs="宋体"/>
                <w:kern w:val="0"/>
                <w:sz w:val="22"/>
                <w:szCs w:val="20"/>
                <w14:ligatures w14:val="none"/>
              </w:rPr>
            </w:pPr>
            <w:r>
              <w:rPr>
                <w:rFonts w:ascii="宋体" w:hAnsi="宋体" w:eastAsia="宋体" w:cs="宋体"/>
                <w:kern w:val="0"/>
                <w:sz w:val="22"/>
                <w:szCs w:val="20"/>
                <w:lang w:bidi="ar"/>
                <w14:ligatures w14:val="none"/>
              </w:rPr>
              <w:t>5.重要时期安全保障及应急响应服务</w:t>
            </w:r>
          </w:p>
        </w:tc>
        <w:tc>
          <w:tcPr>
            <w:tcW w:w="6276" w:type="dxa"/>
            <w:vAlign w:val="center"/>
          </w:tcPr>
          <w:p w14:paraId="1D5CF3B3">
            <w:pPr>
              <w:widowControl/>
              <w:spacing w:line="400" w:lineRule="exact"/>
              <w:jc w:val="left"/>
              <w:textAlignment w:val="center"/>
              <w:rPr>
                <w:rFonts w:hint="eastAsia" w:ascii="宋体" w:hAnsi="宋体" w:eastAsia="宋体" w:cs="宋体"/>
                <w:b/>
                <w:kern w:val="0"/>
                <w:sz w:val="22"/>
                <w:szCs w:val="20"/>
                <w14:ligatures w14:val="none"/>
              </w:rPr>
            </w:pPr>
            <w:r>
              <w:rPr>
                <w:rFonts w:hint="eastAsia" w:ascii="宋体" w:hAnsi="宋体" w:eastAsia="宋体" w:cs="宋体"/>
                <w:kern w:val="0"/>
                <w:sz w:val="22"/>
                <w:szCs w:val="20"/>
                <w:lang w:bidi="ar"/>
                <w14:ligatures w14:val="none"/>
              </w:rPr>
              <w:t>服务时间：网络安全部门部署的重要时间节点、节假日期间及采购人指定的其他重要节点</w:t>
            </w:r>
            <w:r>
              <w:rPr>
                <w:rFonts w:hint="eastAsia" w:ascii="宋体" w:hAnsi="宋体" w:eastAsia="宋体" w:cs="宋体"/>
                <w:kern w:val="0"/>
                <w:sz w:val="22"/>
                <w:szCs w:val="20"/>
                <w:lang w:eastAsia="zh" w:bidi="ar"/>
                <w14:ligatures w14:val="none"/>
              </w:rPr>
              <w:t>提供人员值守</w:t>
            </w:r>
            <w:r>
              <w:rPr>
                <w:rFonts w:hint="eastAsia" w:ascii="宋体" w:hAnsi="宋体" w:eastAsia="宋体" w:cs="宋体"/>
                <w:kern w:val="0"/>
                <w:sz w:val="22"/>
                <w:szCs w:val="20"/>
                <w:lang w:bidi="ar"/>
                <w14:ligatures w14:val="none"/>
              </w:rPr>
              <w:t>。服务提供方需在接到采购人通知以后1小时内完成网络安全事件应急处置，3小时内输出响应报告。</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服务要求：供应商需提供专业系统工具或专业团队以具备入侵检测与响应、攻击溯源等能力。</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服务效果：按照采购人要求上报检测和处置结果。输出《xxx业务系统应急响应报告》，报告应该包括但不限于事件发生的时间、响应时间、事故原因、影响范围、处理办法、后期加固建议等。</w:t>
            </w:r>
          </w:p>
        </w:tc>
      </w:tr>
      <w:tr w14:paraId="1D21C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55286CD7">
            <w:pPr>
              <w:spacing w:line="400" w:lineRule="exact"/>
              <w:jc w:val="center"/>
              <w:rPr>
                <w:rFonts w:hint="eastAsia" w:ascii="宋体" w:hAnsi="宋体" w:eastAsia="宋体" w:cs="宋体"/>
                <w:kern w:val="0"/>
                <w:sz w:val="22"/>
                <w:szCs w:val="20"/>
                <w14:ligatures w14:val="none"/>
              </w:rPr>
            </w:pPr>
          </w:p>
        </w:tc>
        <w:tc>
          <w:tcPr>
            <w:tcW w:w="1666" w:type="dxa"/>
            <w:vAlign w:val="center"/>
          </w:tcPr>
          <w:p w14:paraId="0AE4494D">
            <w:pPr>
              <w:widowControl/>
              <w:spacing w:line="400" w:lineRule="exact"/>
              <w:jc w:val="center"/>
              <w:textAlignment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lang w:bidi="ar"/>
                <w14:ligatures w14:val="none"/>
              </w:rPr>
              <w:t>6.日志分析服务</w:t>
            </w:r>
          </w:p>
        </w:tc>
        <w:tc>
          <w:tcPr>
            <w:tcW w:w="6276" w:type="dxa"/>
            <w:vAlign w:val="center"/>
          </w:tcPr>
          <w:p w14:paraId="72DCD69A">
            <w:pPr>
              <w:widowControl/>
              <w:spacing w:line="400" w:lineRule="exact"/>
              <w:jc w:val="left"/>
              <w:textAlignment w:val="center"/>
              <w:rPr>
                <w:rFonts w:hint="eastAsia" w:ascii="宋体" w:hAnsi="宋体" w:eastAsia="宋体" w:cs="宋体"/>
                <w:b/>
                <w:kern w:val="0"/>
                <w:sz w:val="22"/>
                <w:szCs w:val="20"/>
                <w14:ligatures w14:val="none"/>
              </w:rPr>
            </w:pPr>
            <w:r>
              <w:rPr>
                <w:rFonts w:ascii="宋体" w:hAnsi="宋体" w:eastAsia="宋体" w:cs="宋体"/>
                <w:kern w:val="0"/>
                <w:sz w:val="22"/>
                <w:szCs w:val="20"/>
                <w:lang w:bidi="ar"/>
                <w14:ligatures w14:val="none"/>
              </w:rPr>
              <w:t>服务频率：1次/月。</w:t>
            </w:r>
            <w:r>
              <w:rPr>
                <w:rFonts w:ascii="宋体" w:hAnsi="宋体" w:eastAsia="宋体" w:cs="宋体"/>
                <w:kern w:val="0"/>
                <w:sz w:val="22"/>
                <w:szCs w:val="20"/>
                <w:lang w:bidi="ar"/>
                <w14:ligatures w14:val="none"/>
              </w:rPr>
              <w:br w:type="textWrapping"/>
            </w:r>
            <w:r>
              <w:rPr>
                <w:rFonts w:ascii="宋体" w:hAnsi="宋体" w:eastAsia="宋体" w:cs="宋体"/>
                <w:kern w:val="0"/>
                <w:sz w:val="22"/>
                <w:szCs w:val="20"/>
                <w:lang w:bidi="ar"/>
                <w14:ligatures w14:val="none"/>
              </w:rPr>
              <w:t>服务效果：提供日志审计平台，日志留存不少于1</w:t>
            </w:r>
            <w:r>
              <w:rPr>
                <w:rFonts w:ascii="宋体" w:hAnsi="宋体" w:eastAsia="宋体" w:cs="宋体"/>
                <w:kern w:val="0"/>
                <w:sz w:val="22"/>
                <w:szCs w:val="20"/>
                <w14:ligatures w14:val="none"/>
              </w:rPr>
              <w:t>80天，</w:t>
            </w:r>
            <w:r>
              <w:rPr>
                <w:rFonts w:ascii="宋体" w:hAnsi="宋体" w:eastAsia="宋体" w:cs="宋体"/>
                <w:kern w:val="0"/>
                <w:sz w:val="22"/>
                <w:szCs w:val="20"/>
                <w:lang w:bidi="ar"/>
                <w14:ligatures w14:val="none"/>
              </w:rPr>
              <w:t>并在每月最后一个工作日前完成输出《云南省教育厅信息系统日志巡检报告》，并提交到采购人。</w:t>
            </w:r>
            <w:r>
              <w:rPr>
                <w:rFonts w:ascii="宋体" w:hAnsi="宋体" w:eastAsia="宋体" w:cs="宋体"/>
                <w:kern w:val="0"/>
                <w:sz w:val="22"/>
                <w:szCs w:val="20"/>
                <w:lang w:bidi="ar"/>
                <w14:ligatures w14:val="none"/>
              </w:rPr>
              <w:br w:type="textWrapping"/>
            </w:r>
            <w:r>
              <w:rPr>
                <w:rFonts w:ascii="宋体" w:hAnsi="宋体" w:eastAsia="宋体" w:cs="宋体"/>
                <w:b/>
                <w:bCs/>
                <w:kern w:val="0"/>
                <w:sz w:val="22"/>
                <w:szCs w:val="20"/>
                <w:lang w:bidi="ar"/>
                <w14:ligatures w14:val="none"/>
              </w:rPr>
              <w:t>服务工具要求：供应商需在服务开始之日起，提供专业的日志审计系统硬件设备部署于云南省教育厅网内，并配备所需的日志采集资源及软件升级授权。</w:t>
            </w:r>
          </w:p>
        </w:tc>
      </w:tr>
      <w:tr w14:paraId="46730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338264D5">
            <w:pPr>
              <w:spacing w:line="400" w:lineRule="exact"/>
              <w:jc w:val="center"/>
              <w:rPr>
                <w:rFonts w:hint="eastAsia" w:ascii="宋体" w:hAnsi="宋体" w:eastAsia="宋体" w:cs="宋体"/>
                <w:kern w:val="0"/>
                <w:sz w:val="22"/>
                <w:szCs w:val="20"/>
                <w14:ligatures w14:val="none"/>
              </w:rPr>
            </w:pPr>
          </w:p>
        </w:tc>
        <w:tc>
          <w:tcPr>
            <w:tcW w:w="1666" w:type="dxa"/>
            <w:vAlign w:val="center"/>
          </w:tcPr>
          <w:p w14:paraId="2C630643">
            <w:pPr>
              <w:widowControl/>
              <w:spacing w:line="400" w:lineRule="exact"/>
              <w:jc w:val="center"/>
              <w:textAlignment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lang w:bidi="ar"/>
                <w14:ligatures w14:val="none"/>
              </w:rPr>
              <w:t>7.信息安全专项培训服务</w:t>
            </w:r>
          </w:p>
        </w:tc>
        <w:tc>
          <w:tcPr>
            <w:tcW w:w="6276" w:type="dxa"/>
            <w:vAlign w:val="center"/>
          </w:tcPr>
          <w:p w14:paraId="6DF40BBC">
            <w:pPr>
              <w:widowControl/>
              <w:spacing w:line="400" w:lineRule="exact"/>
              <w:jc w:val="left"/>
              <w:textAlignment w:val="center"/>
              <w:rPr>
                <w:rFonts w:hint="eastAsia" w:ascii="宋体" w:hAnsi="宋体" w:eastAsia="宋体" w:cs="宋体"/>
                <w:b/>
                <w:kern w:val="0"/>
                <w:sz w:val="22"/>
                <w:szCs w:val="20"/>
                <w14:ligatures w14:val="none"/>
              </w:rPr>
            </w:pPr>
            <w:r>
              <w:rPr>
                <w:rFonts w:hint="eastAsia" w:ascii="宋体" w:hAnsi="宋体" w:eastAsia="宋体" w:cs="宋体"/>
                <w:kern w:val="0"/>
                <w:sz w:val="22"/>
                <w:szCs w:val="20"/>
                <w:lang w:bidi="ar"/>
                <w14:ligatures w14:val="none"/>
              </w:rPr>
              <w:t>服务要求：不限数量工作人员安全意识提升和安全风险防范培训</w:t>
            </w:r>
            <w:r>
              <w:rPr>
                <w:rFonts w:hint="eastAsia" w:ascii="宋体" w:hAnsi="宋体" w:eastAsia="宋体" w:cs="宋体"/>
                <w:kern w:val="0"/>
                <w:sz w:val="22"/>
                <w:szCs w:val="20"/>
                <w:lang w:eastAsia="zh" w:bidi="ar"/>
                <w14:ligatures w14:val="none"/>
              </w:rPr>
              <w:t>，针对单位在职人员年度人均接受网络安全培训时间不少于4个学时，对信息化管理人员和技术人员开展网络安全培训，年度人均培训时间不少于8个学时</w:t>
            </w:r>
            <w:r>
              <w:rPr>
                <w:rFonts w:hint="eastAsia" w:ascii="宋体" w:hAnsi="宋体" w:eastAsia="宋体" w:cs="宋体"/>
                <w:kern w:val="0"/>
                <w:sz w:val="22"/>
                <w:szCs w:val="20"/>
                <w:lang w:bidi="ar"/>
                <w14:ligatures w14:val="none"/>
              </w:rPr>
              <w:t>。</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服务频率：办公人员安全意识培训2次/年。</w:t>
            </w:r>
          </w:p>
        </w:tc>
      </w:tr>
      <w:tr w14:paraId="1C941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468D3665">
            <w:pPr>
              <w:spacing w:line="400" w:lineRule="exact"/>
              <w:jc w:val="center"/>
              <w:rPr>
                <w:rFonts w:hint="eastAsia" w:ascii="宋体" w:hAnsi="宋体" w:eastAsia="宋体" w:cs="宋体"/>
                <w:kern w:val="0"/>
                <w:sz w:val="22"/>
                <w:szCs w:val="20"/>
                <w14:ligatures w14:val="none"/>
              </w:rPr>
            </w:pPr>
          </w:p>
        </w:tc>
        <w:tc>
          <w:tcPr>
            <w:tcW w:w="1666" w:type="dxa"/>
            <w:vAlign w:val="center"/>
          </w:tcPr>
          <w:p w14:paraId="326C9510">
            <w:pPr>
              <w:widowControl/>
              <w:spacing w:line="400" w:lineRule="exact"/>
              <w:jc w:val="center"/>
              <w:textAlignment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lang w:bidi="ar"/>
                <w14:ligatures w14:val="none"/>
              </w:rPr>
              <w:t>8.安全演练服务</w:t>
            </w:r>
          </w:p>
        </w:tc>
        <w:tc>
          <w:tcPr>
            <w:tcW w:w="6276" w:type="dxa"/>
            <w:vAlign w:val="center"/>
          </w:tcPr>
          <w:p w14:paraId="0A9F4E86">
            <w:pPr>
              <w:widowControl/>
              <w:spacing w:line="400" w:lineRule="exact"/>
              <w:jc w:val="left"/>
              <w:textAlignment w:val="center"/>
              <w:rPr>
                <w:rFonts w:hint="eastAsia" w:ascii="宋体" w:hAnsi="宋体" w:eastAsia="宋体" w:cs="宋体"/>
                <w:b/>
                <w:kern w:val="0"/>
                <w:sz w:val="22"/>
                <w:szCs w:val="20"/>
                <w14:ligatures w14:val="none"/>
              </w:rPr>
            </w:pPr>
            <w:r>
              <w:rPr>
                <w:rFonts w:hint="eastAsia" w:ascii="宋体" w:hAnsi="宋体" w:eastAsia="宋体" w:cs="宋体"/>
                <w:kern w:val="0"/>
                <w:sz w:val="22"/>
                <w:szCs w:val="20"/>
                <w:lang w:bidi="ar"/>
                <w14:ligatures w14:val="none"/>
              </w:rPr>
              <w:t>服务要求：支撑云南省教育厅参加主管部门举办的网络安全攻防演练。做好云南省教育厅网络安全防守，组织专业技术力量对演练目标开展攻击。</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服务频率：3次/年。</w:t>
            </w:r>
          </w:p>
        </w:tc>
      </w:tr>
      <w:tr w14:paraId="65BF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785BA174">
            <w:pPr>
              <w:spacing w:line="400" w:lineRule="exact"/>
              <w:jc w:val="center"/>
              <w:rPr>
                <w:rFonts w:hint="eastAsia" w:ascii="宋体" w:hAnsi="宋体" w:eastAsia="宋体" w:cs="宋体"/>
                <w:kern w:val="0"/>
                <w:sz w:val="22"/>
                <w:szCs w:val="20"/>
                <w14:ligatures w14:val="none"/>
              </w:rPr>
            </w:pPr>
          </w:p>
        </w:tc>
        <w:tc>
          <w:tcPr>
            <w:tcW w:w="1666" w:type="dxa"/>
            <w:vAlign w:val="center"/>
          </w:tcPr>
          <w:p w14:paraId="6E4DC5CA">
            <w:pPr>
              <w:widowControl/>
              <w:spacing w:line="400" w:lineRule="exact"/>
              <w:jc w:val="center"/>
              <w:textAlignment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lang w:bidi="ar"/>
                <w14:ligatures w14:val="none"/>
              </w:rPr>
              <w:t>9.网络和数据安全管理制度梳理服务</w:t>
            </w:r>
          </w:p>
        </w:tc>
        <w:tc>
          <w:tcPr>
            <w:tcW w:w="6276" w:type="dxa"/>
            <w:vAlign w:val="center"/>
          </w:tcPr>
          <w:p w14:paraId="38A9D0E4">
            <w:pPr>
              <w:widowControl/>
              <w:spacing w:line="400" w:lineRule="exact"/>
              <w:jc w:val="left"/>
              <w:textAlignment w:val="center"/>
              <w:rPr>
                <w:rFonts w:hint="eastAsia" w:ascii="宋体" w:hAnsi="宋体" w:eastAsia="宋体" w:cs="宋体"/>
                <w:b/>
                <w:kern w:val="0"/>
                <w:sz w:val="22"/>
                <w:szCs w:val="20"/>
                <w14:ligatures w14:val="none"/>
              </w:rPr>
            </w:pPr>
            <w:r>
              <w:rPr>
                <w:rFonts w:ascii="宋体" w:hAnsi="宋体" w:eastAsia="宋体" w:cs="宋体"/>
                <w:kern w:val="0"/>
                <w:sz w:val="22"/>
                <w:szCs w:val="20"/>
                <w:lang w:bidi="ar"/>
                <w14:ligatures w14:val="none"/>
              </w:rPr>
              <w:t>服务</w:t>
            </w:r>
            <w:r>
              <w:rPr>
                <w:rFonts w:ascii="宋体" w:hAnsi="宋体" w:eastAsia="宋体" w:cs="宋体"/>
                <w:kern w:val="0"/>
                <w:sz w:val="22"/>
                <w:szCs w:val="20"/>
                <w:lang w:eastAsia="zh" w:bidi="ar"/>
                <w14:ligatures w14:val="none"/>
              </w:rPr>
              <w:t>要求</w:t>
            </w:r>
            <w:r>
              <w:rPr>
                <w:rFonts w:ascii="宋体" w:hAnsi="宋体" w:eastAsia="宋体" w:cs="宋体"/>
                <w:kern w:val="0"/>
                <w:sz w:val="22"/>
                <w:szCs w:val="20"/>
                <w:lang w:bidi="ar"/>
                <w14:ligatures w14:val="none"/>
              </w:rPr>
              <w:t>：更新采购人现有网络和数据安全制度，以匹配当前网络安全形势、技术发展及最新法律法规要求。</w:t>
            </w:r>
          </w:p>
        </w:tc>
      </w:tr>
      <w:tr w14:paraId="0466C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01A036D5">
            <w:pPr>
              <w:spacing w:line="400" w:lineRule="exact"/>
              <w:jc w:val="center"/>
              <w:rPr>
                <w:rFonts w:hint="eastAsia" w:ascii="宋体" w:hAnsi="宋体" w:eastAsia="宋体" w:cs="宋体"/>
                <w:kern w:val="0"/>
                <w:sz w:val="22"/>
                <w:szCs w:val="20"/>
                <w14:ligatures w14:val="none"/>
              </w:rPr>
            </w:pPr>
          </w:p>
        </w:tc>
        <w:tc>
          <w:tcPr>
            <w:tcW w:w="1666" w:type="dxa"/>
            <w:vAlign w:val="center"/>
          </w:tcPr>
          <w:p w14:paraId="7A643702">
            <w:pPr>
              <w:widowControl/>
              <w:spacing w:line="400" w:lineRule="exact"/>
              <w:jc w:val="center"/>
              <w:textAlignment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lang w:bidi="ar"/>
                <w14:ligatures w14:val="none"/>
              </w:rPr>
              <w:t>10.应急演练技术支撑服务</w:t>
            </w:r>
          </w:p>
        </w:tc>
        <w:tc>
          <w:tcPr>
            <w:tcW w:w="6276" w:type="dxa"/>
            <w:vAlign w:val="center"/>
          </w:tcPr>
          <w:p w14:paraId="719F3951">
            <w:pPr>
              <w:widowControl/>
              <w:spacing w:line="400" w:lineRule="exact"/>
              <w:jc w:val="left"/>
              <w:textAlignment w:val="center"/>
              <w:rPr>
                <w:rFonts w:hint="eastAsia" w:ascii="宋体" w:hAnsi="宋体" w:eastAsia="宋体" w:cs="宋体"/>
                <w:b/>
                <w:kern w:val="0"/>
                <w:sz w:val="22"/>
                <w:szCs w:val="20"/>
                <w14:ligatures w14:val="none"/>
              </w:rPr>
            </w:pPr>
            <w:r>
              <w:rPr>
                <w:rFonts w:hint="eastAsia" w:ascii="宋体" w:hAnsi="宋体" w:eastAsia="宋体" w:cs="宋体"/>
                <w:kern w:val="0"/>
                <w:sz w:val="22"/>
                <w:szCs w:val="20"/>
                <w:lang w:bidi="ar"/>
                <w14:ligatures w14:val="none"/>
              </w:rPr>
              <w:t>服务频率：1次/年。</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服务要求：供应商应提供专业的技术支撑团队和平台，协助教育厅完成当年专项演练技术支撑工作。</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服务效果：在应急演练结束后5个工作日内完成输出《云南省教育厅应急演练总结报告》，并提交到采购人。</w:t>
            </w:r>
          </w:p>
        </w:tc>
      </w:tr>
      <w:tr w14:paraId="08CF2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76A8C038">
            <w:pPr>
              <w:spacing w:line="400" w:lineRule="exact"/>
              <w:jc w:val="center"/>
              <w:rPr>
                <w:rFonts w:hint="eastAsia" w:ascii="宋体" w:hAnsi="宋体" w:eastAsia="宋体" w:cs="宋体"/>
                <w:kern w:val="0"/>
                <w:sz w:val="22"/>
                <w:szCs w:val="20"/>
                <w14:ligatures w14:val="none"/>
              </w:rPr>
            </w:pPr>
          </w:p>
        </w:tc>
        <w:tc>
          <w:tcPr>
            <w:tcW w:w="1666" w:type="dxa"/>
            <w:vAlign w:val="center"/>
          </w:tcPr>
          <w:p w14:paraId="42E30EBE">
            <w:pPr>
              <w:widowControl/>
              <w:spacing w:line="400" w:lineRule="exact"/>
              <w:jc w:val="center"/>
              <w:textAlignment w:val="center"/>
              <w:rPr>
                <w:rFonts w:hint="eastAsia" w:ascii="宋体" w:hAnsi="宋体" w:eastAsia="宋体" w:cs="宋体"/>
                <w:kern w:val="0"/>
                <w:sz w:val="22"/>
                <w:szCs w:val="20"/>
                <w14:ligatures w14:val="none"/>
              </w:rPr>
            </w:pPr>
            <w:r>
              <w:rPr>
                <w:rFonts w:ascii="宋体" w:hAnsi="宋体" w:eastAsia="宋体" w:cs="宋体"/>
                <w:kern w:val="0"/>
                <w:sz w:val="22"/>
                <w:szCs w:val="20"/>
                <w:lang w:bidi="ar"/>
                <w14:ligatures w14:val="none"/>
              </w:rPr>
              <w:t>11.网络安全运营监测服务/</w:t>
            </w:r>
            <w:r>
              <w:rPr>
                <w:rFonts w:ascii="宋体" w:hAnsi="宋体" w:eastAsia="宋体" w:cs="宋体"/>
                <w:b/>
                <w:bCs/>
                <w:kern w:val="0"/>
                <w:sz w:val="22"/>
                <w:szCs w:val="20"/>
                <w:lang w:bidi="ar"/>
                <w14:ligatures w14:val="none"/>
              </w:rPr>
              <w:t>网络安全整体运营服务</w:t>
            </w:r>
          </w:p>
        </w:tc>
        <w:tc>
          <w:tcPr>
            <w:tcW w:w="6276" w:type="dxa"/>
            <w:vAlign w:val="center"/>
          </w:tcPr>
          <w:p w14:paraId="1BB9662B">
            <w:pPr>
              <w:widowControl/>
              <w:spacing w:line="400" w:lineRule="exact"/>
              <w:jc w:val="left"/>
              <w:textAlignment w:val="center"/>
              <w:rPr>
                <w:rFonts w:hint="eastAsia" w:ascii="宋体" w:hAnsi="宋体" w:eastAsia="宋体" w:cs="宋体"/>
                <w:kern w:val="0"/>
                <w:sz w:val="22"/>
                <w:szCs w:val="20"/>
                <w:lang w:bidi="ar"/>
                <w14:ligatures w14:val="none"/>
              </w:rPr>
            </w:pPr>
            <w:r>
              <w:rPr>
                <w:rFonts w:hint="eastAsia" w:ascii="宋体" w:hAnsi="宋体" w:eastAsia="宋体" w:cs="宋体"/>
                <w:kern w:val="0"/>
                <w:sz w:val="22"/>
                <w:szCs w:val="20"/>
                <w:lang w:bidi="ar"/>
                <w14:ligatures w14:val="none"/>
              </w:rPr>
              <w:t>服务期限：1年。</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服务要求：服务期内配备1名专业安全工程师驻场服务，同时负责数据中心运维。提供网络安全运营平台实现资产清点、风险发现、入侵检测与响应、合规基线管理等</w:t>
            </w:r>
            <w:r>
              <w:rPr>
                <w:rFonts w:hint="eastAsia" w:ascii="宋体" w:hAnsi="宋体" w:eastAsia="宋体" w:cs="宋体"/>
                <w:kern w:val="0"/>
                <w:sz w:val="22"/>
                <w:szCs w:val="20"/>
                <w:lang w:eastAsia="zh" w:bidi="ar"/>
                <w14:ligatures w14:val="none"/>
              </w:rPr>
              <w:t>工作要求</w:t>
            </w:r>
            <w:r>
              <w:rPr>
                <w:rFonts w:hint="eastAsia" w:ascii="宋体" w:hAnsi="宋体" w:eastAsia="宋体" w:cs="宋体"/>
                <w:kern w:val="0"/>
                <w:sz w:val="22"/>
                <w:szCs w:val="20"/>
                <w:lang w:bidi="ar"/>
                <w14:ligatures w14:val="none"/>
              </w:rPr>
              <w:t>，覆盖物理机、虚拟机、云主机、容器及集群环境，助力</w:t>
            </w:r>
            <w:r>
              <w:rPr>
                <w:rFonts w:hint="eastAsia" w:ascii="宋体" w:hAnsi="宋体" w:eastAsia="宋体" w:cs="宋体"/>
                <w:kern w:val="0"/>
                <w:sz w:val="22"/>
                <w:szCs w:val="20"/>
                <w:lang w:eastAsia="zh" w:bidi="ar"/>
                <w14:ligatures w14:val="none"/>
              </w:rPr>
              <w:t>采购方</w:t>
            </w:r>
            <w:r>
              <w:rPr>
                <w:rFonts w:hint="eastAsia" w:ascii="宋体" w:hAnsi="宋体" w:eastAsia="宋体" w:cs="宋体"/>
                <w:kern w:val="0"/>
                <w:sz w:val="22"/>
                <w:szCs w:val="20"/>
                <w:lang w:bidi="ar"/>
                <w14:ligatures w14:val="none"/>
              </w:rPr>
              <w:t>构建全局安全态势感知与主动防御体系。</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 xml:space="preserve">    ★服务工具：供应商须在签订合同15个工作日内，提供专业的网络安全运营系统部署于云南省教育厅网内，所提供的系统至少需要具备以下关键功能并提供相应功能截图证明，为保障系统使用的稳定性及问题处理的及时性，</w:t>
            </w:r>
            <w:r>
              <w:rPr>
                <w:rFonts w:hint="eastAsia" w:ascii="宋体" w:hAnsi="宋体" w:eastAsia="宋体" w:cs="宋体"/>
                <w:b/>
                <w:bCs/>
                <w:kern w:val="0"/>
                <w:sz w:val="22"/>
                <w:szCs w:val="20"/>
                <w:lang w:bidi="ar"/>
                <w14:ligatures w14:val="none"/>
              </w:rPr>
              <w:t>投标人需针对本项目出具技术支撑服务承诺函</w:t>
            </w:r>
            <w:r>
              <w:rPr>
                <w:rFonts w:hint="eastAsia" w:ascii="宋体" w:hAnsi="宋体" w:eastAsia="宋体" w:cs="宋体"/>
                <w:kern w:val="0"/>
                <w:sz w:val="22"/>
                <w:szCs w:val="20"/>
                <w:lang w:bidi="ar"/>
                <w14:ligatures w14:val="none"/>
              </w:rPr>
              <w:t>：</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1.具备完善的资产清点功能，自动识别云主机、容器、集群资产。安装探针后，1min内即可实现资产迅速采集并上报入库；覆盖k8s、主机、OS、容器、应用、web</w:t>
            </w:r>
            <w:r>
              <w:rPr>
                <w:rFonts w:hint="eastAsia" w:ascii="宋体" w:hAnsi="宋体" w:eastAsia="宋体" w:cs="宋体"/>
                <w:kern w:val="0"/>
                <w:sz w:val="22"/>
                <w:szCs w:val="20"/>
                <w:lang w:eastAsia="zh" w:bidi="ar"/>
                <w14:ligatures w14:val="none"/>
              </w:rPr>
              <w:t>等多形态</w:t>
            </w:r>
            <w:r>
              <w:rPr>
                <w:rFonts w:hint="eastAsia" w:ascii="宋体" w:hAnsi="宋体" w:eastAsia="宋体" w:cs="宋体"/>
                <w:kern w:val="0"/>
                <w:sz w:val="22"/>
                <w:szCs w:val="20"/>
                <w:lang w:bidi="ar"/>
                <w14:ligatures w14:val="none"/>
              </w:rPr>
              <w:t>应用</w:t>
            </w:r>
            <w:r>
              <w:rPr>
                <w:rFonts w:hint="eastAsia" w:ascii="宋体" w:hAnsi="宋体" w:eastAsia="宋体" w:cs="宋体"/>
                <w:kern w:val="0"/>
                <w:sz w:val="22"/>
                <w:szCs w:val="20"/>
                <w:lang w:eastAsia="zh" w:bidi="ar"/>
                <w14:ligatures w14:val="none"/>
              </w:rPr>
              <w:t>及</w:t>
            </w:r>
            <w:r>
              <w:rPr>
                <w:rFonts w:hint="eastAsia" w:ascii="宋体" w:hAnsi="宋体" w:eastAsia="宋体" w:cs="宋体"/>
                <w:kern w:val="0"/>
                <w:sz w:val="22"/>
                <w:szCs w:val="20"/>
                <w:lang w:bidi="ar"/>
                <w14:ligatures w14:val="none"/>
              </w:rPr>
              <w:t>开源组件资产识。</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2.支持对所有资产单独配置采集策略，包括是否采集、采集频率和策略对应的主机范围等。</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3.</w:t>
            </w:r>
            <w:r>
              <w:rPr>
                <w:rFonts w:hint="eastAsia" w:ascii="宋体" w:hAnsi="宋体" w:eastAsia="宋体" w:cs="宋体"/>
                <w:kern w:val="0"/>
                <w:sz w:val="22"/>
                <w:szCs w:val="20"/>
                <w:lang w:eastAsia="zh" w:bidi="ar"/>
                <w14:ligatures w14:val="none"/>
              </w:rPr>
              <w:t>具备</w:t>
            </w:r>
            <w:r>
              <w:rPr>
                <w:rFonts w:hint="eastAsia" w:ascii="宋体" w:hAnsi="宋体" w:eastAsia="宋体" w:cs="宋体"/>
                <w:kern w:val="0"/>
                <w:sz w:val="22"/>
                <w:szCs w:val="20"/>
                <w:lang w:bidi="ar"/>
                <w14:ligatures w14:val="none"/>
              </w:rPr>
              <w:t>风险发现功能：持续、自动化</w:t>
            </w:r>
            <w:r>
              <w:rPr>
                <w:rFonts w:hint="eastAsia" w:ascii="宋体" w:hAnsi="宋体" w:eastAsia="宋体" w:cs="宋体"/>
                <w:kern w:val="0"/>
                <w:sz w:val="22"/>
                <w:szCs w:val="20"/>
                <w:lang w:eastAsia="zh" w:bidi="ar"/>
                <w14:ligatures w14:val="none"/>
              </w:rPr>
              <w:t>发掘</w:t>
            </w:r>
            <w:r>
              <w:rPr>
                <w:rFonts w:hint="eastAsia" w:ascii="宋体" w:hAnsi="宋体" w:eastAsia="宋体" w:cs="宋体"/>
                <w:kern w:val="0"/>
                <w:sz w:val="22"/>
                <w:szCs w:val="20"/>
                <w:lang w:bidi="ar"/>
                <w14:ligatures w14:val="none"/>
              </w:rPr>
              <w:t>各类工作负载（OS、集群、容器、应用）的漏洞、补丁、弱密码</w:t>
            </w:r>
            <w:r>
              <w:rPr>
                <w:rFonts w:hint="eastAsia" w:ascii="宋体" w:hAnsi="宋体" w:eastAsia="宋体" w:cs="宋体"/>
                <w:kern w:val="0"/>
                <w:sz w:val="22"/>
                <w:szCs w:val="20"/>
                <w:lang w:eastAsia="zh" w:bidi="ar"/>
                <w14:ligatures w14:val="none"/>
              </w:rPr>
              <w:t>等</w:t>
            </w:r>
            <w:r>
              <w:rPr>
                <w:rFonts w:hint="eastAsia" w:ascii="宋体" w:hAnsi="宋体" w:eastAsia="宋体" w:cs="宋体"/>
                <w:kern w:val="0"/>
                <w:sz w:val="22"/>
                <w:szCs w:val="20"/>
                <w:lang w:bidi="ar"/>
                <w14:ligatures w14:val="none"/>
              </w:rPr>
              <w:t>不安全配置。对漏洞、补丁和弱口令支持配置白名单规则。</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4.基线检查功能：按照国内等级保护检测标准（等保二级、三级）对操作系统和应用进行基线检测，内容至少应包含检查结果</w:t>
            </w:r>
            <w:r>
              <w:rPr>
                <w:rFonts w:hint="eastAsia" w:ascii="宋体" w:hAnsi="宋体" w:eastAsia="宋体" w:cs="宋体"/>
                <w:kern w:val="0"/>
                <w:sz w:val="22"/>
                <w:szCs w:val="20"/>
                <w:lang w:eastAsia="zh" w:bidi="ar"/>
                <w14:ligatures w14:val="none"/>
              </w:rPr>
              <w:t>、</w:t>
            </w:r>
            <w:r>
              <w:rPr>
                <w:rFonts w:hint="eastAsia" w:ascii="宋体" w:hAnsi="宋体" w:eastAsia="宋体" w:cs="宋体"/>
                <w:kern w:val="0"/>
                <w:sz w:val="22"/>
                <w:szCs w:val="20"/>
                <w:lang w:bidi="ar"/>
                <w14:ligatures w14:val="none"/>
              </w:rPr>
              <w:t>通过率</w:t>
            </w:r>
            <w:r>
              <w:rPr>
                <w:rFonts w:hint="eastAsia" w:ascii="宋体" w:hAnsi="宋体" w:eastAsia="宋体" w:cs="宋体"/>
                <w:kern w:val="0"/>
                <w:sz w:val="22"/>
                <w:szCs w:val="20"/>
                <w:lang w:eastAsia="zh" w:bidi="ar"/>
                <w14:ligatures w14:val="none"/>
              </w:rPr>
              <w:t>及</w:t>
            </w:r>
            <w:r>
              <w:rPr>
                <w:rFonts w:hint="eastAsia" w:ascii="宋体" w:hAnsi="宋体" w:eastAsia="宋体" w:cs="宋体"/>
                <w:kern w:val="0"/>
                <w:sz w:val="22"/>
                <w:szCs w:val="20"/>
                <w:lang w:bidi="ar"/>
                <w14:ligatures w14:val="none"/>
              </w:rPr>
              <w:t>修复方法等。支持录入基线检查凭据，包括用户名、密码和端口信息，也可以通过模版批量导入凭据信息。</w:t>
            </w:r>
            <w:r>
              <w:rPr>
                <w:rFonts w:hint="eastAsia" w:ascii="宋体" w:hAnsi="宋体" w:eastAsia="宋体" w:cs="宋体"/>
                <w:kern w:val="0"/>
                <w:sz w:val="22"/>
                <w:szCs w:val="20"/>
                <w:lang w:bidi="ar"/>
                <w14:ligatures w14:val="none"/>
              </w:rPr>
              <w:br w:type="textWrapping"/>
            </w:r>
            <w:r>
              <w:rPr>
                <w:rFonts w:hint="eastAsia" w:ascii="宋体" w:hAnsi="宋体" w:eastAsia="宋体" w:cs="宋体"/>
                <w:kern w:val="0"/>
                <w:sz w:val="22"/>
                <w:szCs w:val="20"/>
                <w:lang w:bidi="ar"/>
                <w14:ligatures w14:val="none"/>
              </w:rPr>
              <w:t>5.入侵检测与响应功能：支持配置智能模型告警降噪，开启智能模型后，命中模型列表中降噪模型的告警将会被过滤不上报。支持异常登录机器学习检测，对登录行为自学习并建立机器学习模型，对某一段时间内成功登录多台机器的非正常行为进行告警 。支持进程恶意外联检测，对进程访问恶意IP和恶意域名进行实时监控并告警。告警信息支持展示进程链信息、ATT&amp;CK技战术、恶意域名和IP信息等。支持自定义配置文件检测，通过自定义配置文件目录、配置文件内容等参数，检测系统常用配置文件目录之外的其他特殊配置文件。</w:t>
            </w:r>
          </w:p>
          <w:p w14:paraId="32913C9D">
            <w:pPr>
              <w:widowControl/>
              <w:spacing w:line="400" w:lineRule="exact"/>
              <w:jc w:val="left"/>
              <w:textAlignment w:val="center"/>
              <w:rPr>
                <w:rFonts w:hint="eastAsia" w:ascii="宋体" w:hAnsi="宋体" w:eastAsia="宋体" w:cs="宋体"/>
                <w:kern w:val="0"/>
                <w:sz w:val="22"/>
                <w:szCs w:val="20"/>
                <w:lang w:bidi="ar"/>
                <w14:ligatures w14:val="none"/>
              </w:rPr>
            </w:pPr>
            <w:r>
              <w:rPr>
                <w:rFonts w:hint="eastAsia" w:ascii="宋体" w:hAnsi="宋体" w:eastAsia="宋体" w:cs="宋体"/>
                <w:kern w:val="0"/>
                <w:sz w:val="22"/>
                <w:szCs w:val="20"/>
                <w:lang w:bidi="ar"/>
                <w14:ligatures w14:val="none"/>
              </w:rPr>
              <w:t>6.服务期内保证平台可以正常使用和升级。</w:t>
            </w:r>
          </w:p>
        </w:tc>
      </w:tr>
      <w:tr w14:paraId="4E07D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0E24A89F">
            <w:pPr>
              <w:spacing w:line="400" w:lineRule="exact"/>
              <w:jc w:val="center"/>
              <w:rPr>
                <w:rFonts w:hint="eastAsia" w:ascii="宋体" w:hAnsi="宋体" w:eastAsia="宋体" w:cs="宋体"/>
                <w:kern w:val="0"/>
                <w:sz w:val="22"/>
                <w:szCs w:val="20"/>
                <w14:ligatures w14:val="none"/>
              </w:rPr>
            </w:pPr>
          </w:p>
        </w:tc>
        <w:tc>
          <w:tcPr>
            <w:tcW w:w="1666" w:type="dxa"/>
            <w:vAlign w:val="center"/>
          </w:tcPr>
          <w:p w14:paraId="2F658CD7">
            <w:pPr>
              <w:spacing w:line="400" w:lineRule="exact"/>
              <w:jc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★12.安全设备维保服务</w:t>
            </w:r>
          </w:p>
        </w:tc>
        <w:tc>
          <w:tcPr>
            <w:tcW w:w="6276" w:type="dxa"/>
            <w:vAlign w:val="center"/>
          </w:tcPr>
          <w:p w14:paraId="65D8ECF8">
            <w:pPr>
              <w:spacing w:line="400" w:lineRule="exact"/>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服务期限：1年。</w:t>
            </w:r>
            <w:r>
              <w:rPr>
                <w:rFonts w:hint="eastAsia" w:ascii="宋体" w:hAnsi="宋体" w:eastAsia="宋体" w:cs="宋体"/>
                <w:kern w:val="0"/>
                <w:sz w:val="22"/>
                <w:szCs w:val="20"/>
                <w14:ligatures w14:val="none"/>
              </w:rPr>
              <w:br w:type="textWrapping"/>
            </w:r>
            <w:r>
              <w:rPr>
                <w:rFonts w:hint="eastAsia" w:ascii="宋体" w:hAnsi="宋体" w:eastAsia="宋体" w:cs="宋体"/>
                <w:kern w:val="0"/>
                <w:sz w:val="22"/>
                <w:szCs w:val="20"/>
                <w14:ligatures w14:val="none"/>
              </w:rPr>
              <w:t>服务效果：提供态势感知等</w:t>
            </w:r>
            <w:r>
              <w:rPr>
                <w:rFonts w:hint="eastAsia" w:ascii="宋体" w:hAnsi="宋体" w:eastAsia="宋体" w:cs="宋体"/>
                <w:kern w:val="0"/>
                <w:sz w:val="22"/>
                <w:szCs w:val="20"/>
                <w:lang w:eastAsia="zh"/>
                <w14:ligatures w14:val="none"/>
              </w:rPr>
              <w:t>7</w:t>
            </w:r>
            <w:r>
              <w:rPr>
                <w:rFonts w:hint="eastAsia" w:ascii="宋体" w:hAnsi="宋体" w:eastAsia="宋体" w:cs="宋体"/>
                <w:kern w:val="0"/>
                <w:sz w:val="22"/>
                <w:szCs w:val="20"/>
                <w14:ligatures w14:val="none"/>
              </w:rPr>
              <w:t>台设备1年的维保服务和特征库升级服务，涉及重大故障维修更换另行约定。</w:t>
            </w:r>
          </w:p>
        </w:tc>
      </w:tr>
      <w:tr w14:paraId="75389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1CCDA94E">
            <w:pPr>
              <w:spacing w:line="400" w:lineRule="exact"/>
              <w:jc w:val="center"/>
              <w:rPr>
                <w:rFonts w:hint="eastAsia" w:ascii="宋体" w:hAnsi="宋体" w:eastAsia="宋体" w:cs="宋体"/>
                <w:kern w:val="0"/>
                <w:sz w:val="22"/>
                <w:szCs w:val="20"/>
                <w14:ligatures w14:val="none"/>
              </w:rPr>
            </w:pPr>
          </w:p>
        </w:tc>
        <w:tc>
          <w:tcPr>
            <w:tcW w:w="1666" w:type="dxa"/>
            <w:vAlign w:val="center"/>
          </w:tcPr>
          <w:p w14:paraId="18E4DEB2">
            <w:pPr>
              <w:spacing w:line="400" w:lineRule="exact"/>
              <w:jc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13.等级保护测评服务</w:t>
            </w:r>
          </w:p>
        </w:tc>
        <w:tc>
          <w:tcPr>
            <w:tcW w:w="6276" w:type="dxa"/>
            <w:vAlign w:val="center"/>
          </w:tcPr>
          <w:p w14:paraId="1F3FFF79">
            <w:pPr>
              <w:spacing w:line="400" w:lineRule="exact"/>
              <w:ind w:firstLine="440" w:firstLineChars="2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按照《GB/T 22239-2019 信息安全技术 网络安全等级保护基本要求》对当前网络安全进行差距分析，协助采购人开展不限量的信息系统定级备案，协助开展信息安全等级差距评估，制定信息安全等级保护整改方案，协助实施安全整改，并由第三方专业测评机构对云南省教育厅的重要应用系统开展等保测评，按要求出具等保测评报告或差异性分析报告。</w:t>
            </w:r>
          </w:p>
        </w:tc>
      </w:tr>
      <w:tr w14:paraId="750ED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Merge w:val="continue"/>
            <w:vAlign w:val="center"/>
          </w:tcPr>
          <w:p w14:paraId="160322E0">
            <w:pPr>
              <w:spacing w:line="400" w:lineRule="exact"/>
              <w:jc w:val="center"/>
              <w:rPr>
                <w:rFonts w:hint="eastAsia" w:ascii="宋体" w:hAnsi="宋体" w:eastAsia="宋体" w:cs="宋体"/>
                <w:kern w:val="0"/>
                <w:sz w:val="22"/>
                <w:szCs w:val="20"/>
                <w14:ligatures w14:val="none"/>
              </w:rPr>
            </w:pPr>
          </w:p>
        </w:tc>
        <w:tc>
          <w:tcPr>
            <w:tcW w:w="1666" w:type="dxa"/>
            <w:vAlign w:val="center"/>
          </w:tcPr>
          <w:p w14:paraId="115D9843">
            <w:pPr>
              <w:spacing w:line="400" w:lineRule="exact"/>
              <w:jc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14.密码应用安全性评估服务</w:t>
            </w:r>
          </w:p>
        </w:tc>
        <w:tc>
          <w:tcPr>
            <w:tcW w:w="6276" w:type="dxa"/>
            <w:vAlign w:val="center"/>
          </w:tcPr>
          <w:p w14:paraId="4EA6EE3F">
            <w:pPr>
              <w:spacing w:line="400" w:lineRule="exact"/>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 xml:space="preserve">    基于GB/T 39786-2021 《信息安全技术 信息系统密码应用基本要求》，对目标信息系统开展商用密码应用安全性评估，对系统使用的密码算法、密码技术、密码产品、密码服务的合规性、正确性、有效性进行综合评估。测评实施采用访谈、文档审查、实地查看、配置检查、工具测试等方法，从目标信息系统的物理和环境安全、网络和通信安全、设备和计算安全、应用和数据安全、密钥管理、安全管理等方面进行综合测评。并按照主管部门指定的报告模版，为目标系统编制《商用密码应用安全性评估报告》。</w:t>
            </w:r>
          </w:p>
        </w:tc>
      </w:tr>
      <w:tr w14:paraId="5F289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Align w:val="center"/>
          </w:tcPr>
          <w:p w14:paraId="548E1403">
            <w:pPr>
              <w:spacing w:line="400" w:lineRule="exact"/>
              <w:jc w:val="center"/>
              <w:rPr>
                <w:rFonts w:hint="eastAsia" w:ascii="宋体" w:hAnsi="宋体" w:eastAsia="宋体" w:cs="宋体"/>
                <w:kern w:val="0"/>
                <w:sz w:val="22"/>
                <w:szCs w:val="20"/>
                <w14:ligatures w14:val="none"/>
              </w:rPr>
            </w:pPr>
          </w:p>
        </w:tc>
        <w:tc>
          <w:tcPr>
            <w:tcW w:w="1666" w:type="dxa"/>
            <w:vAlign w:val="center"/>
          </w:tcPr>
          <w:p w14:paraId="69A2AC33">
            <w:pPr>
              <w:spacing w:line="400" w:lineRule="exact"/>
              <w:jc w:val="center"/>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★15</w:t>
            </w:r>
            <w:r>
              <w:rPr>
                <w:rFonts w:ascii="宋体" w:hAnsi="宋体" w:eastAsia="宋体" w:cs="宋体"/>
                <w:kern w:val="0"/>
                <w:sz w:val="22"/>
                <w:szCs w:val="20"/>
                <w14:ligatures w14:val="none"/>
              </w:rPr>
              <w:t>.</w:t>
            </w:r>
            <w:r>
              <w:rPr>
                <w:rFonts w:hint="eastAsia" w:ascii="宋体" w:hAnsi="宋体" w:eastAsia="宋体" w:cs="宋体"/>
                <w:kern w:val="0"/>
                <w:sz w:val="22"/>
                <w:szCs w:val="20"/>
                <w14:ligatures w14:val="none"/>
              </w:rPr>
              <w:t>数据安全风险评估</w:t>
            </w:r>
          </w:p>
        </w:tc>
        <w:tc>
          <w:tcPr>
            <w:tcW w:w="6276" w:type="dxa"/>
            <w:vAlign w:val="center"/>
          </w:tcPr>
          <w:p w14:paraId="20B51D0F">
            <w:pPr>
              <w:spacing w:line="400" w:lineRule="exact"/>
              <w:ind w:firstLine="440" w:firstLineChars="200"/>
              <w:jc w:val="left"/>
              <w:rPr>
                <w:rFonts w:hint="eastAsia" w:ascii="宋体" w:hAnsi="宋体" w:eastAsia="宋体" w:cs="宋体"/>
                <w:kern w:val="0"/>
                <w:sz w:val="22"/>
                <w:szCs w:val="20"/>
                <w14:ligatures w14:val="none"/>
              </w:rPr>
            </w:pPr>
            <w:r>
              <w:rPr>
                <w:rFonts w:hint="eastAsia" w:ascii="宋体" w:hAnsi="宋体" w:eastAsia="宋体" w:cs="宋体"/>
                <w:kern w:val="0"/>
                <w:sz w:val="22"/>
                <w:szCs w:val="20"/>
                <w14:ligatures w14:val="none"/>
              </w:rPr>
              <w:t>在服务期限内，配合采购人完成上级部门安排的数据安全风险自查工作，围绕数据全生命周期（采集、传输、存储、使用、共享、销毁）的各个环节，系统识别和分析数据资产面临的威胁、脆弱性及可能造成的影响，重点评估数据分类分级、访问控制、加密保护、数据防泄露、第三方管理等方面的合规性与安全性，通过访谈、核查、测试等评估手段，发现潜在风险点，最终形成风险清单并提出整改建议，提升单位的数据安全防护能力和合规水平。同时，在不增加硬件设备的基础上，对发现的主要问题提供整改咨询服务。负责配合完成输出数据安全评估材料。</w:t>
            </w:r>
          </w:p>
        </w:tc>
      </w:tr>
    </w:tbl>
    <w:p w14:paraId="34400A0E">
      <w:pPr>
        <w:spacing w:line="400" w:lineRule="exact"/>
        <w:rPr>
          <w:rFonts w:hint="eastAsia" w:ascii="宋体" w:hAnsi="宋体" w:eastAsia="宋体" w:cs="宋体"/>
          <w:sz w:val="24"/>
          <w:szCs w:val="24"/>
          <w14:ligatures w14:val="none"/>
        </w:rPr>
      </w:pPr>
    </w:p>
    <w:p w14:paraId="17CE9D52">
      <w:pPr>
        <w:spacing w:before="156" w:beforeLines="50" w:after="156" w:afterLines="50" w:line="400" w:lineRule="exact"/>
        <w:outlineLvl w:val="1"/>
        <w:rPr>
          <w:rFonts w:hint="eastAsia" w:ascii="宋体" w:hAnsi="宋体" w:eastAsia="宋体" w:cs="宋体"/>
          <w:b/>
          <w:bCs/>
          <w:sz w:val="28"/>
          <w:szCs w:val="28"/>
          <w14:ligatures w14:val="none"/>
        </w:rPr>
      </w:pPr>
      <w:r>
        <w:rPr>
          <w:rFonts w:hint="eastAsia" w:ascii="宋体" w:hAnsi="宋体" w:eastAsia="宋体" w:cs="宋体"/>
          <w:b/>
          <w:bCs/>
          <w:sz w:val="28"/>
          <w:szCs w:val="28"/>
          <w14:ligatures w14:val="none"/>
        </w:rPr>
        <w:t>四、商务需求</w:t>
      </w:r>
    </w:p>
    <w:tbl>
      <w:tblPr>
        <w:tblStyle w:val="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851"/>
        <w:gridCol w:w="7171"/>
      </w:tblGrid>
      <w:tr w14:paraId="60685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pct"/>
            <w:vAlign w:val="center"/>
          </w:tcPr>
          <w:p w14:paraId="6C760B48">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14:ligatures w14:val="none"/>
              </w:rPr>
              <w:t>序号</w:t>
            </w:r>
          </w:p>
        </w:tc>
        <w:tc>
          <w:tcPr>
            <w:tcW w:w="939" w:type="pct"/>
            <w:vAlign w:val="center"/>
          </w:tcPr>
          <w:p w14:paraId="079BC7B7">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14:ligatures w14:val="none"/>
              </w:rPr>
              <w:t>需求指标</w:t>
            </w:r>
          </w:p>
        </w:tc>
        <w:tc>
          <w:tcPr>
            <w:tcW w:w="3638" w:type="pct"/>
            <w:vAlign w:val="center"/>
          </w:tcPr>
          <w:p w14:paraId="7E496303">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14:ligatures w14:val="none"/>
              </w:rPr>
              <w:t>具体要求</w:t>
            </w:r>
          </w:p>
        </w:tc>
      </w:tr>
      <w:tr w14:paraId="119B7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pct"/>
            <w:vAlign w:val="center"/>
          </w:tcPr>
          <w:p w14:paraId="1E138FD4">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14:ligatures w14:val="none"/>
              </w:rPr>
              <w:t>1</w:t>
            </w:r>
          </w:p>
        </w:tc>
        <w:tc>
          <w:tcPr>
            <w:tcW w:w="939" w:type="pct"/>
            <w:vAlign w:val="center"/>
          </w:tcPr>
          <w:p w14:paraId="6F8184E4">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14:ligatures w14:val="none"/>
              </w:rPr>
              <w:t>服务要求</w:t>
            </w:r>
          </w:p>
        </w:tc>
        <w:tc>
          <w:tcPr>
            <w:tcW w:w="3638" w:type="pct"/>
            <w:vAlign w:val="center"/>
          </w:tcPr>
          <w:p w14:paraId="56D4069A">
            <w:pPr>
              <w:spacing w:line="400" w:lineRule="exact"/>
              <w:rPr>
                <w:rFonts w:hint="eastAsia" w:ascii="宋体" w:hAnsi="宋体" w:eastAsia="宋体" w:cs="宋体"/>
                <w:sz w:val="22"/>
                <w14:ligatures w14:val="none"/>
              </w:rPr>
            </w:pPr>
            <w:r>
              <w:rPr>
                <w:rFonts w:hint="eastAsia" w:ascii="宋体" w:hAnsi="宋体" w:eastAsia="宋体" w:cs="宋体"/>
                <w:sz w:val="22"/>
                <w14:ligatures w14:val="none"/>
              </w:rPr>
              <w:t>1、本项目涉及云南省教育厅测试和系统运维相关业务，供应商应熟悉相关行业业务和信息化建设，有信息系统测试和运维经验，需提供合同或工作证明等相关材料佐证。</w:t>
            </w:r>
          </w:p>
          <w:p w14:paraId="1F0E31D1">
            <w:pPr>
              <w:spacing w:line="400" w:lineRule="exact"/>
              <w:rPr>
                <w:rFonts w:hint="eastAsia" w:ascii="宋体" w:hAnsi="宋体" w:eastAsia="宋体" w:cs="宋体"/>
                <w:sz w:val="22"/>
                <w14:ligatures w14:val="none"/>
              </w:rPr>
            </w:pPr>
            <w:r>
              <w:rPr>
                <w:rFonts w:hint="eastAsia" w:ascii="宋体" w:hAnsi="宋体" w:eastAsia="宋体" w:cs="宋体"/>
                <w:sz w:val="22"/>
                <w14:ligatures w14:val="none"/>
              </w:rPr>
              <w:t>2、采购人有对供应商参与项目人员进行能力测试的权力。对于不满足要求的人员，采购人有权要求无条件更换，且不能影响项目进度。</w:t>
            </w:r>
          </w:p>
          <w:p w14:paraId="7E99D9AB">
            <w:pPr>
              <w:spacing w:line="400" w:lineRule="exact"/>
              <w:rPr>
                <w:rFonts w:hint="eastAsia" w:ascii="宋体" w:hAnsi="宋体" w:eastAsia="宋体" w:cs="宋体"/>
                <w:sz w:val="22"/>
                <w14:ligatures w14:val="none"/>
              </w:rPr>
            </w:pPr>
            <w:r>
              <w:rPr>
                <w:rFonts w:hint="eastAsia" w:ascii="宋体" w:hAnsi="宋体" w:eastAsia="宋体" w:cs="宋体"/>
                <w:sz w:val="22"/>
                <w14:ligatures w14:val="none"/>
              </w:rPr>
              <w:t>3、供应商必须具有开展相关安全服务的经历，具有丰富的网络安全运维经验，需提供合同或工作证明等相关材料佐证。</w:t>
            </w:r>
          </w:p>
          <w:p w14:paraId="6F405E8B">
            <w:pPr>
              <w:spacing w:line="400" w:lineRule="exact"/>
              <w:rPr>
                <w:rFonts w:hint="eastAsia" w:ascii="宋体" w:hAnsi="宋体" w:eastAsia="宋体" w:cs="宋体"/>
                <w:sz w:val="22"/>
                <w14:ligatures w14:val="none"/>
              </w:rPr>
            </w:pPr>
            <w:r>
              <w:rPr>
                <w:rFonts w:hint="eastAsia" w:ascii="宋体" w:hAnsi="宋体" w:eastAsia="宋体" w:cs="宋体"/>
                <w:sz w:val="22"/>
                <w14:ligatures w14:val="none"/>
              </w:rPr>
              <w:t>4、供应商必须具备中国网络安全审查技术与认证中心颁发的信息安全服务资质认证证书（信息系统安全运维服务资质），需提供证明文件。</w:t>
            </w:r>
          </w:p>
          <w:p w14:paraId="1377EA38">
            <w:pPr>
              <w:spacing w:line="400" w:lineRule="exact"/>
              <w:rPr>
                <w:rFonts w:hint="eastAsia" w:ascii="宋体" w:hAnsi="宋体" w:eastAsia="宋体" w:cs="宋体"/>
                <w:sz w:val="22"/>
                <w14:ligatures w14:val="none"/>
              </w:rPr>
            </w:pPr>
            <w:r>
              <w:rPr>
                <w:rFonts w:hint="eastAsia" w:ascii="宋体" w:hAnsi="宋体" w:eastAsia="宋体" w:cs="宋体"/>
                <w:sz w:val="22"/>
                <w14:ligatures w14:val="none"/>
              </w:rPr>
              <w:t>5、在本项目实施阶段，供应商应投入足够的人力资源及技术力量，完全负责项目工作，直至项目的所有内容、质量完全达到预定要求，保证项目的顺利完成。供应商应提供投入本项目的人员名单和详细的项目实施计划，并应做出服务承诺保证。</w:t>
            </w:r>
          </w:p>
          <w:p w14:paraId="7A611339">
            <w:pPr>
              <w:spacing w:line="400" w:lineRule="exact"/>
              <w:rPr>
                <w:rFonts w:hint="eastAsia" w:ascii="宋体" w:hAnsi="宋体" w:eastAsia="宋体" w:cs="宋体"/>
                <w:sz w:val="22"/>
                <w14:ligatures w14:val="none"/>
              </w:rPr>
            </w:pPr>
            <w:r>
              <w:rPr>
                <w:rFonts w:hint="eastAsia" w:ascii="宋体" w:hAnsi="宋体" w:eastAsia="宋体" w:cs="宋体"/>
                <w:sz w:val="22"/>
                <w14:ligatures w14:val="none"/>
              </w:rPr>
              <w:t>6、供应商应标时，必须向采购人提供拟派参加本项目的人员名单以及参加人员的资料。</w:t>
            </w:r>
          </w:p>
          <w:p w14:paraId="792B6A57">
            <w:pPr>
              <w:spacing w:line="400" w:lineRule="exact"/>
              <w:rPr>
                <w:rFonts w:hint="eastAsia" w:ascii="宋体" w:hAnsi="宋体" w:eastAsia="宋体" w:cs="宋体"/>
                <w:sz w:val="22"/>
                <w14:ligatures w14:val="none"/>
              </w:rPr>
            </w:pPr>
            <w:r>
              <w:rPr>
                <w:rFonts w:hint="eastAsia" w:ascii="宋体" w:hAnsi="宋体" w:eastAsia="宋体" w:cs="宋体"/>
                <w:sz w:val="22"/>
                <w14:ligatures w14:val="none"/>
              </w:rPr>
              <w:t>7、供应商必须向采购人保证项目人员组织的稳定性，在本项目工程结束前，参加本项目的人员变动必须取得采购人同意，并在变更前安排拟定候补人员予以补充。</w:t>
            </w:r>
          </w:p>
        </w:tc>
      </w:tr>
      <w:tr w14:paraId="07CF1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pct"/>
            <w:vAlign w:val="center"/>
          </w:tcPr>
          <w:p w14:paraId="141EFAAD">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14:ligatures w14:val="none"/>
              </w:rPr>
              <w:t>2</w:t>
            </w:r>
          </w:p>
        </w:tc>
        <w:tc>
          <w:tcPr>
            <w:tcW w:w="939" w:type="pct"/>
            <w:vAlign w:val="center"/>
          </w:tcPr>
          <w:p w14:paraId="03838C54">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14:ligatures w14:val="none"/>
              </w:rPr>
              <w:t>培训要求</w:t>
            </w:r>
          </w:p>
        </w:tc>
        <w:tc>
          <w:tcPr>
            <w:tcW w:w="3638" w:type="pct"/>
            <w:vAlign w:val="center"/>
          </w:tcPr>
          <w:p w14:paraId="68AB1EF2">
            <w:pPr>
              <w:spacing w:line="400" w:lineRule="exact"/>
              <w:rPr>
                <w:rFonts w:hint="eastAsia" w:ascii="宋体" w:hAnsi="宋体" w:eastAsia="宋体" w:cs="宋体"/>
                <w:sz w:val="22"/>
                <w14:ligatures w14:val="none"/>
              </w:rPr>
            </w:pPr>
            <w:r>
              <w:rPr>
                <w:rFonts w:hint="eastAsia" w:ascii="宋体" w:hAnsi="宋体" w:eastAsia="宋体" w:cs="宋体"/>
                <w:sz w:val="22"/>
                <w14:ligatures w14:val="none"/>
              </w:rPr>
              <w:t>采购人有权派出技术人员参加，供应商有义务对其进行指导。</w:t>
            </w:r>
          </w:p>
        </w:tc>
      </w:tr>
      <w:tr w14:paraId="2ECC1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pct"/>
            <w:vAlign w:val="center"/>
          </w:tcPr>
          <w:p w14:paraId="2FE90595">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14:ligatures w14:val="none"/>
              </w:rPr>
              <w:t>3</w:t>
            </w:r>
          </w:p>
        </w:tc>
        <w:tc>
          <w:tcPr>
            <w:tcW w:w="939" w:type="pct"/>
            <w:vAlign w:val="center"/>
          </w:tcPr>
          <w:p w14:paraId="1987F681">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lang w:val="en"/>
                <w14:ligatures w14:val="none"/>
              </w:rPr>
              <w:t>验收要求</w:t>
            </w:r>
          </w:p>
        </w:tc>
        <w:tc>
          <w:tcPr>
            <w:tcW w:w="3638" w:type="pct"/>
            <w:vAlign w:val="center"/>
          </w:tcPr>
          <w:p w14:paraId="10087062">
            <w:pPr>
              <w:spacing w:line="400" w:lineRule="exact"/>
              <w:rPr>
                <w:rFonts w:hint="eastAsia" w:ascii="宋体" w:hAnsi="宋体" w:eastAsia="宋体" w:cs="宋体"/>
                <w:sz w:val="22"/>
                <w14:ligatures w14:val="none"/>
              </w:rPr>
            </w:pPr>
            <w:r>
              <w:rPr>
                <w:rFonts w:hint="eastAsia" w:ascii="宋体" w:hAnsi="宋体" w:eastAsia="宋体" w:cs="宋体"/>
                <w:sz w:val="22"/>
                <w14:ligatures w14:val="none"/>
              </w:rPr>
              <w:t>采购人根据招标文件、投标文件、合同、项目需求调研文档进行验收。</w:t>
            </w:r>
          </w:p>
        </w:tc>
      </w:tr>
      <w:tr w14:paraId="6BF39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pct"/>
            <w:vAlign w:val="center"/>
          </w:tcPr>
          <w:p w14:paraId="66BF8F87">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14:ligatures w14:val="none"/>
              </w:rPr>
              <w:t>4</w:t>
            </w:r>
          </w:p>
        </w:tc>
        <w:tc>
          <w:tcPr>
            <w:tcW w:w="939" w:type="pct"/>
            <w:vAlign w:val="center"/>
          </w:tcPr>
          <w:p w14:paraId="5DF22E78">
            <w:pPr>
              <w:spacing w:line="400" w:lineRule="exact"/>
              <w:jc w:val="center"/>
              <w:outlineLvl w:val="3"/>
              <w:rPr>
                <w:rFonts w:hint="eastAsia" w:ascii="宋体" w:hAnsi="宋体" w:eastAsia="宋体" w:cs="宋体"/>
                <w:b/>
                <w:bCs/>
                <w:sz w:val="22"/>
                <w14:ligatures w14:val="none"/>
              </w:rPr>
            </w:pPr>
            <w:r>
              <w:rPr>
                <w:rFonts w:hint="eastAsia" w:ascii="宋体" w:hAnsi="宋体" w:eastAsia="宋体" w:cs="宋体"/>
                <w:b/>
                <w:bCs/>
                <w:sz w:val="22"/>
                <w:lang w:val="en"/>
                <w14:ligatures w14:val="none"/>
              </w:rPr>
              <w:t>服务期要求</w:t>
            </w:r>
          </w:p>
        </w:tc>
        <w:tc>
          <w:tcPr>
            <w:tcW w:w="3638" w:type="pct"/>
            <w:vAlign w:val="center"/>
          </w:tcPr>
          <w:p w14:paraId="2EED982C">
            <w:pPr>
              <w:spacing w:line="400" w:lineRule="exact"/>
              <w:rPr>
                <w:rFonts w:hint="eastAsia" w:ascii="宋体" w:hAnsi="宋体" w:eastAsia="宋体" w:cs="宋体"/>
                <w:sz w:val="22"/>
                <w14:ligatures w14:val="none"/>
              </w:rPr>
            </w:pPr>
            <w:r>
              <w:rPr>
                <w:rFonts w:hint="eastAsia" w:ascii="宋体" w:hAnsi="宋体" w:eastAsia="宋体" w:cs="宋体"/>
                <w:sz w:val="22"/>
                <w14:ligatures w14:val="none"/>
              </w:rPr>
              <w:t>服务期限为合同签订后1年。</w:t>
            </w:r>
          </w:p>
        </w:tc>
      </w:tr>
      <w:tr w14:paraId="384F4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pct"/>
            <w:vAlign w:val="center"/>
          </w:tcPr>
          <w:p w14:paraId="7BDB4B70">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14:ligatures w14:val="none"/>
              </w:rPr>
              <w:t>5</w:t>
            </w:r>
          </w:p>
        </w:tc>
        <w:tc>
          <w:tcPr>
            <w:tcW w:w="939" w:type="pct"/>
            <w:vAlign w:val="center"/>
          </w:tcPr>
          <w:p w14:paraId="26E9EF51">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lang w:val="en"/>
                <w14:ligatures w14:val="none"/>
              </w:rPr>
              <w:t>文档提交要求</w:t>
            </w:r>
          </w:p>
        </w:tc>
        <w:tc>
          <w:tcPr>
            <w:tcW w:w="3638" w:type="pct"/>
            <w:vAlign w:val="center"/>
          </w:tcPr>
          <w:p w14:paraId="778EB1FE">
            <w:pPr>
              <w:spacing w:line="400" w:lineRule="exact"/>
              <w:rPr>
                <w:rFonts w:hint="eastAsia" w:ascii="宋体" w:hAnsi="宋体" w:eastAsia="宋体" w:cs="宋体"/>
                <w:sz w:val="22"/>
                <w14:ligatures w14:val="none"/>
              </w:rPr>
            </w:pPr>
            <w:r>
              <w:rPr>
                <w:rFonts w:hint="eastAsia" w:ascii="宋体" w:hAnsi="宋体" w:eastAsia="宋体" w:cs="宋体"/>
                <w:sz w:val="22"/>
                <w14:ligatures w14:val="none"/>
              </w:rPr>
              <w:t>供应商应保证所提供服务的功能、性能、质量以及交付文档均能满足本招标文件的技术、质量等要求。</w:t>
            </w:r>
          </w:p>
        </w:tc>
      </w:tr>
      <w:tr w14:paraId="04F3B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pct"/>
            <w:vAlign w:val="center"/>
          </w:tcPr>
          <w:p w14:paraId="54552A96">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14:ligatures w14:val="none"/>
              </w:rPr>
              <w:t>6</w:t>
            </w:r>
          </w:p>
        </w:tc>
        <w:tc>
          <w:tcPr>
            <w:tcW w:w="939" w:type="pct"/>
            <w:vAlign w:val="center"/>
          </w:tcPr>
          <w:p w14:paraId="624F9AC0">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lang w:val="en"/>
                <w14:ligatures w14:val="none"/>
              </w:rPr>
              <w:t>保密</w:t>
            </w:r>
            <w:r>
              <w:rPr>
                <w:rFonts w:hint="eastAsia" w:ascii="宋体" w:hAnsi="宋体" w:eastAsia="宋体" w:cs="宋体"/>
                <w:b/>
                <w:bCs/>
                <w:sz w:val="22"/>
                <w:lang w:val="en" w:eastAsia="zh-Hans"/>
                <w14:ligatures w14:val="none"/>
              </w:rPr>
              <w:t>要求</w:t>
            </w:r>
          </w:p>
        </w:tc>
        <w:tc>
          <w:tcPr>
            <w:tcW w:w="3638" w:type="pct"/>
            <w:vAlign w:val="center"/>
          </w:tcPr>
          <w:p w14:paraId="22F0A4EC">
            <w:pPr>
              <w:spacing w:line="400" w:lineRule="exact"/>
              <w:rPr>
                <w:rFonts w:hint="eastAsia" w:ascii="宋体" w:hAnsi="宋体" w:eastAsia="宋体" w:cs="宋体"/>
                <w:sz w:val="22"/>
                <w14:ligatures w14:val="none"/>
              </w:rPr>
            </w:pPr>
            <w:r>
              <w:rPr>
                <w:rFonts w:hint="eastAsia" w:ascii="宋体" w:hAnsi="宋体" w:eastAsia="宋体" w:cs="宋体"/>
                <w:sz w:val="22"/>
                <w14:ligatures w14:val="none"/>
              </w:rPr>
              <w:t>本项目的过程数据和结果数据需严格保密，未经授权不得泄露给任何单位和个人，不得利用此数据进行任何侵害采购人网络的行为。否则采购人有权追究相关供应商及人员的责任，供应商须签署相关的保密承诺书。</w:t>
            </w:r>
          </w:p>
        </w:tc>
      </w:tr>
      <w:tr w14:paraId="0DF89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pct"/>
            <w:vAlign w:val="center"/>
          </w:tcPr>
          <w:p w14:paraId="15D30F3A">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14:ligatures w14:val="none"/>
              </w:rPr>
              <w:t>7</w:t>
            </w:r>
          </w:p>
        </w:tc>
        <w:tc>
          <w:tcPr>
            <w:tcW w:w="939" w:type="pct"/>
            <w:vAlign w:val="center"/>
          </w:tcPr>
          <w:p w14:paraId="5CFBDFDD">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lang w:val="en"/>
                <w14:ligatures w14:val="none"/>
              </w:rPr>
              <w:t>知识产权</w:t>
            </w:r>
          </w:p>
        </w:tc>
        <w:tc>
          <w:tcPr>
            <w:tcW w:w="3638" w:type="pct"/>
            <w:vAlign w:val="center"/>
          </w:tcPr>
          <w:p w14:paraId="45C7F92D">
            <w:pPr>
              <w:spacing w:line="400" w:lineRule="exact"/>
              <w:rPr>
                <w:rFonts w:hint="eastAsia" w:ascii="宋体" w:hAnsi="宋体" w:eastAsia="宋体" w:cs="宋体"/>
                <w:sz w:val="22"/>
                <w14:ligatures w14:val="none"/>
              </w:rPr>
            </w:pPr>
            <w:r>
              <w:rPr>
                <w:rFonts w:hint="eastAsia" w:ascii="宋体" w:hAnsi="宋体" w:eastAsia="宋体" w:cs="宋体"/>
                <w:sz w:val="22"/>
                <w14:ligatures w14:val="none"/>
              </w:rPr>
              <w:t>1、供应商必须保证所提供的产品具有独立的知识产权，保证采购人在使用供应商所提供的产品时不受任何专利或版权等方面的侵权困扰，如出现类似纠纷，供应商应对由此产生的后果负全部责任，并赔偿采购单位由此而造成的全部损失。</w:t>
            </w:r>
          </w:p>
          <w:p w14:paraId="23AF0FA9">
            <w:pPr>
              <w:spacing w:line="400" w:lineRule="exact"/>
              <w:rPr>
                <w:rFonts w:hint="eastAsia" w:ascii="宋体" w:hAnsi="宋体" w:eastAsia="宋体" w:cs="宋体"/>
                <w:sz w:val="22"/>
                <w14:ligatures w14:val="none"/>
              </w:rPr>
            </w:pPr>
            <w:r>
              <w:rPr>
                <w:rFonts w:hint="eastAsia" w:ascii="宋体" w:hAnsi="宋体" w:eastAsia="宋体" w:cs="宋体"/>
                <w:sz w:val="22"/>
                <w14:ligatures w14:val="none"/>
              </w:rPr>
              <w:t>2、本项目如产生知识产权成果，成果的所有权归属采购人所有。</w:t>
            </w:r>
          </w:p>
        </w:tc>
      </w:tr>
      <w:tr w14:paraId="6FE90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pct"/>
            <w:vAlign w:val="center"/>
          </w:tcPr>
          <w:p w14:paraId="14E5FDF5">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14:ligatures w14:val="none"/>
              </w:rPr>
              <w:t>8</w:t>
            </w:r>
          </w:p>
        </w:tc>
        <w:tc>
          <w:tcPr>
            <w:tcW w:w="939" w:type="pct"/>
            <w:vAlign w:val="center"/>
          </w:tcPr>
          <w:p w14:paraId="564C543A">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14:ligatures w14:val="none"/>
              </w:rPr>
              <w:t>网络安全要求</w:t>
            </w:r>
          </w:p>
        </w:tc>
        <w:tc>
          <w:tcPr>
            <w:tcW w:w="3638" w:type="pct"/>
            <w:vAlign w:val="center"/>
          </w:tcPr>
          <w:p w14:paraId="49482610">
            <w:pPr>
              <w:spacing w:line="400" w:lineRule="exact"/>
              <w:rPr>
                <w:rFonts w:hint="eastAsia" w:ascii="宋体" w:hAnsi="宋体" w:eastAsia="宋体" w:cs="宋体"/>
                <w:sz w:val="22"/>
                <w14:ligatures w14:val="none"/>
              </w:rPr>
            </w:pPr>
            <w:r>
              <w:rPr>
                <w:rFonts w:hint="eastAsia" w:ascii="宋体" w:hAnsi="宋体" w:eastAsia="宋体" w:cs="宋体"/>
                <w:sz w:val="22"/>
                <w14:ligatures w14:val="none"/>
              </w:rPr>
              <w:t>供应商应在质量保障承诺书中承诺不利用提供产品和服务的便利条件非法获取用户数据、非法控制和操纵用户设备，无正当理由不中断产品供应或必要的网络安全技术支持服务，否则采购人有权追究供应商的责任。</w:t>
            </w:r>
          </w:p>
        </w:tc>
      </w:tr>
      <w:tr w14:paraId="21CA5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pct"/>
            <w:vAlign w:val="center"/>
          </w:tcPr>
          <w:p w14:paraId="5A3F1707">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14:ligatures w14:val="none"/>
              </w:rPr>
              <w:t>9</w:t>
            </w:r>
          </w:p>
        </w:tc>
        <w:tc>
          <w:tcPr>
            <w:tcW w:w="939" w:type="pct"/>
            <w:vAlign w:val="center"/>
          </w:tcPr>
          <w:p w14:paraId="41635CF5">
            <w:pPr>
              <w:spacing w:line="400" w:lineRule="exact"/>
              <w:jc w:val="center"/>
              <w:rPr>
                <w:rFonts w:hint="eastAsia" w:ascii="宋体" w:hAnsi="宋体" w:eastAsia="宋体" w:cs="宋体"/>
                <w:b/>
                <w:bCs/>
                <w:sz w:val="22"/>
                <w14:ligatures w14:val="none"/>
              </w:rPr>
            </w:pPr>
            <w:r>
              <w:rPr>
                <w:rFonts w:hint="eastAsia" w:ascii="宋体" w:hAnsi="宋体" w:eastAsia="宋体" w:cs="宋体"/>
                <w:b/>
                <w:bCs/>
                <w:sz w:val="22"/>
                <w14:ligatures w14:val="none"/>
              </w:rPr>
              <w:t>人员要求</w:t>
            </w:r>
          </w:p>
        </w:tc>
        <w:tc>
          <w:tcPr>
            <w:tcW w:w="3638" w:type="pct"/>
            <w:vAlign w:val="center"/>
          </w:tcPr>
          <w:p w14:paraId="1BF1EEAF">
            <w:pPr>
              <w:numPr>
                <w:ilvl w:val="0"/>
                <w:numId w:val="6"/>
              </w:numPr>
              <w:spacing w:line="400" w:lineRule="exact"/>
              <w:rPr>
                <w:rFonts w:hint="eastAsia" w:ascii="宋体" w:hAnsi="宋体" w:eastAsia="宋体" w:cs="宋体"/>
                <w:sz w:val="22"/>
                <w14:ligatures w14:val="none"/>
              </w:rPr>
            </w:pPr>
            <w:r>
              <w:rPr>
                <w:rFonts w:hint="eastAsia" w:ascii="宋体" w:hAnsi="宋体" w:eastAsia="宋体" w:cs="宋体"/>
                <w:sz w:val="22"/>
                <w14:ligatures w14:val="none"/>
              </w:rPr>
              <w:t>驻场人员</w:t>
            </w:r>
          </w:p>
          <w:p w14:paraId="2B5E7496">
            <w:pPr>
              <w:spacing w:line="400" w:lineRule="exact"/>
              <w:ind w:firstLine="440" w:firstLineChars="200"/>
              <w:rPr>
                <w:rFonts w:hint="eastAsia" w:ascii="宋体" w:hAnsi="宋体" w:eastAsia="宋体" w:cs="宋体"/>
                <w:sz w:val="22"/>
                <w14:ligatures w14:val="none"/>
              </w:rPr>
            </w:pPr>
            <w:r>
              <w:rPr>
                <w:rFonts w:hint="eastAsia" w:ascii="宋体" w:hAnsi="宋体" w:eastAsia="宋体" w:cs="宋体"/>
                <w:sz w:val="22"/>
                <w14:ligatures w14:val="none"/>
              </w:rPr>
              <w:t>供应商提供的驻场人员不少于3名，至少包含1名安全服务驻场技术人员；驻场人员须为本单位正式员工（需提供驻场人员与投标人单位签订的有效劳动合同或有效的社保缴纳证明材料），驻场技术人员负责项目实施等日常工作。安全服务驻场技术人员需具备国家信息安全权威测评机构或国家级行业主管部门（如中央网信办、公安部、工业和信息化部）或其直属事业单位或依法授权的专业机构颁发的网络安全类相关资质证书。未经采购人书面同意，投标人不得擅自更换驻场人员；如确需更换，新派驻的驻场人员资质和能力不得低于原有人员标准；所有派驻人员必须严格遵守采购人单位的保密规定，并签署保密承诺书。</w:t>
            </w:r>
          </w:p>
          <w:p w14:paraId="61AB5D21">
            <w:pPr>
              <w:numPr>
                <w:ilvl w:val="0"/>
                <w:numId w:val="6"/>
              </w:numPr>
              <w:spacing w:line="400" w:lineRule="exact"/>
              <w:rPr>
                <w:rFonts w:hint="eastAsia" w:ascii="宋体" w:hAnsi="宋体" w:eastAsia="宋体" w:cs="宋体"/>
                <w:sz w:val="22"/>
                <w14:ligatures w14:val="none"/>
              </w:rPr>
            </w:pPr>
            <w:r>
              <w:rPr>
                <w:rFonts w:hint="eastAsia" w:ascii="宋体" w:hAnsi="宋体" w:eastAsia="宋体" w:cs="宋体"/>
                <w:sz w:val="22"/>
                <w14:ligatures w14:val="none"/>
              </w:rPr>
              <w:t>技术团队</w:t>
            </w:r>
          </w:p>
          <w:p w14:paraId="0620B580">
            <w:pPr>
              <w:spacing w:line="400" w:lineRule="exact"/>
              <w:ind w:firstLine="440" w:firstLineChars="200"/>
              <w:rPr>
                <w:rFonts w:hint="eastAsia" w:ascii="宋体" w:hAnsi="宋体" w:eastAsia="宋体" w:cs="宋体"/>
                <w:sz w:val="22"/>
                <w14:ligatures w14:val="none"/>
              </w:rPr>
            </w:pPr>
            <w:r>
              <w:rPr>
                <w:rFonts w:hint="eastAsia" w:ascii="宋体" w:hAnsi="宋体" w:eastAsia="宋体" w:cs="宋体"/>
                <w:kern w:val="0"/>
                <w:sz w:val="22"/>
                <w14:ligatures w14:val="none"/>
              </w:rPr>
              <w:t>提供二线技术团队支撑,可及时响应反馈的技术问题，进行分析定位，故障排查、处理以及输出问题处置总结报告。</w:t>
            </w:r>
          </w:p>
          <w:p w14:paraId="2FDFA24D">
            <w:pPr>
              <w:numPr>
                <w:ilvl w:val="0"/>
                <w:numId w:val="6"/>
              </w:numPr>
              <w:spacing w:line="400" w:lineRule="exact"/>
              <w:rPr>
                <w:rFonts w:hint="eastAsia" w:ascii="宋体" w:hAnsi="宋体" w:eastAsia="宋体" w:cs="宋体"/>
                <w:sz w:val="22"/>
                <w14:ligatures w14:val="none"/>
              </w:rPr>
            </w:pPr>
            <w:r>
              <w:rPr>
                <w:rFonts w:hint="eastAsia" w:ascii="宋体" w:hAnsi="宋体" w:eastAsia="宋体" w:cs="宋体"/>
                <w:sz w:val="22"/>
                <w14:ligatures w14:val="none"/>
              </w:rPr>
              <w:t>项目经理</w:t>
            </w:r>
          </w:p>
          <w:p w14:paraId="316243A8">
            <w:pPr>
              <w:spacing w:line="400" w:lineRule="exact"/>
              <w:ind w:firstLine="440" w:firstLineChars="200"/>
              <w:rPr>
                <w:rFonts w:hint="eastAsia" w:ascii="宋体" w:hAnsi="宋体" w:eastAsia="宋体" w:cs="宋体"/>
                <w:sz w:val="22"/>
                <w14:ligatures w14:val="none"/>
              </w:rPr>
            </w:pPr>
            <w:r>
              <w:rPr>
                <w:rFonts w:hint="eastAsia" w:ascii="宋体" w:hAnsi="宋体" w:eastAsia="宋体" w:cs="宋体"/>
                <w:sz w:val="22"/>
                <w14:ligatures w14:val="none"/>
              </w:rPr>
              <w:t>供应商须指派项目经理1人，负责项目管理、协调和沟通等工作，项目经理要求取得信息系统项目管理师。</w:t>
            </w:r>
          </w:p>
        </w:tc>
      </w:tr>
    </w:tbl>
    <w:p w14:paraId="6B3DE8A8">
      <w:pPr>
        <w:adjustRightInd w:val="0"/>
        <w:snapToGrid w:val="0"/>
        <w:rPr>
          <w:rFonts w:hint="eastAsia" w:ascii="等线" w:hAnsi="等线" w:eastAsia="等线" w:cs="Times New Roman"/>
          <w14:ligatures w14:val="none"/>
        </w:rPr>
      </w:pPr>
    </w:p>
    <w:p w14:paraId="4113607B">
      <w:pPr>
        <w:adjustRightInd w:val="0"/>
        <w:snapToGrid w:val="0"/>
        <w:ind w:firstLine="643" w:firstLineChars="200"/>
        <w:rPr>
          <w:rFonts w:hint="eastAsia" w:ascii="宋体" w:hAnsi="宋体" w:eastAsia="宋体" w:cs="宋体"/>
          <w:b/>
          <w:bCs/>
          <w:sz w:val="24"/>
          <w:szCs w:val="24"/>
          <w14:ligatures w14:val="none"/>
        </w:rPr>
      </w:pPr>
      <w:r>
        <w:rPr>
          <w:rFonts w:ascii="宋体" w:hAnsi="宋体" w:eastAsia="宋体" w:cs="Times New Roman"/>
          <w:b/>
          <w:bCs/>
          <w:sz w:val="32"/>
          <w:szCs w:val="32"/>
          <w14:ligatures w14:val="none"/>
        </w:rPr>
        <w:br w:type="page"/>
      </w:r>
    </w:p>
    <w:bookmarkEnd w:id="151"/>
    <w:p w14:paraId="1F691472">
      <w:pPr>
        <w:spacing w:before="240" w:after="60"/>
        <w:jc w:val="center"/>
        <w:outlineLvl w:val="0"/>
        <w:rPr>
          <w:rFonts w:hint="eastAsia" w:ascii="宋体" w:hAnsi="宋体" w:eastAsia="宋体" w:cs="Times New Roman"/>
          <w:b/>
          <w:kern w:val="44"/>
          <w:sz w:val="36"/>
          <w:szCs w:val="20"/>
          <w14:ligatures w14:val="none"/>
        </w:rPr>
      </w:pPr>
      <w:bookmarkStart w:id="153" w:name="_Toc166681056"/>
      <w:r>
        <w:rPr>
          <w:rFonts w:hint="eastAsia" w:ascii="宋体" w:hAnsi="宋体" w:eastAsia="宋体" w:cs="Times New Roman"/>
          <w:b/>
          <w:kern w:val="44"/>
          <w:sz w:val="36"/>
          <w:szCs w:val="20"/>
          <w14:ligatures w14:val="none"/>
        </w:rPr>
        <w:t>第六章 资格评审标准</w:t>
      </w:r>
      <w:bookmarkEnd w:id="150"/>
      <w:bookmarkEnd w:id="153"/>
    </w:p>
    <w:p w14:paraId="1D421103">
      <w:pPr>
        <w:tabs>
          <w:tab w:val="left" w:pos="2472"/>
        </w:tabs>
        <w:spacing w:line="360" w:lineRule="auto"/>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投标文件出现不满足下列各项评审内容及标准要求之一的，则资格评审为不合格。合格投标人不足3家的，不得评标。下列各项评审内容及标准均为招标文件的实质性要求，除招标文件规定的澄清情形外，投标文件响应各款所列材料在开标后不得后补、修改。</w:t>
      </w:r>
    </w:p>
    <w:p w14:paraId="0A937164">
      <w:pPr>
        <w:keepNext/>
        <w:tabs>
          <w:tab w:val="left" w:pos="360"/>
          <w:tab w:val="left" w:pos="1021"/>
        </w:tabs>
        <w:adjustRightInd w:val="0"/>
        <w:spacing w:before="120" w:line="360" w:lineRule="auto"/>
        <w:ind w:left="420" w:leftChars="200" w:firstLine="590" w:firstLineChars="245"/>
        <w:jc w:val="center"/>
        <w:textAlignment w:val="baseline"/>
        <w:outlineLvl w:val="1"/>
        <w:rPr>
          <w:rFonts w:hint="eastAsia" w:ascii="宋体" w:hAnsi="宋体" w:eastAsia="宋体" w:cs="Times New Roman"/>
          <w:b/>
          <w:kern w:val="0"/>
          <w:sz w:val="24"/>
          <w:szCs w:val="20"/>
          <w14:ligatures w14:val="none"/>
        </w:rPr>
      </w:pPr>
      <w:bookmarkStart w:id="154" w:name="_Toc162889284"/>
      <w:bookmarkStart w:id="155" w:name="_Toc166681057"/>
      <w:bookmarkStart w:id="156" w:name="_Toc163749042"/>
      <w:r>
        <w:rPr>
          <w:rFonts w:hint="eastAsia" w:ascii="宋体" w:hAnsi="宋体" w:eastAsia="宋体" w:cs="Times New Roman"/>
          <w:b/>
          <w:kern w:val="0"/>
          <w:sz w:val="24"/>
          <w:szCs w:val="20"/>
          <w14:ligatures w14:val="none"/>
        </w:rPr>
        <w:t>资格</w:t>
      </w:r>
      <w:r>
        <w:rPr>
          <w:rFonts w:ascii="宋体" w:hAnsi="宋体" w:eastAsia="宋体" w:cs="Times New Roman"/>
          <w:b/>
          <w:kern w:val="0"/>
          <w:sz w:val="24"/>
          <w:szCs w:val="20"/>
          <w14:ligatures w14:val="none"/>
        </w:rPr>
        <w:t>评审办法前附表</w:t>
      </w:r>
      <w:bookmarkEnd w:id="154"/>
      <w:bookmarkEnd w:id="155"/>
      <w:bookmarkEnd w:id="156"/>
    </w:p>
    <w:tbl>
      <w:tblPr>
        <w:tblStyle w:val="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2"/>
        <w:gridCol w:w="830"/>
        <w:gridCol w:w="7672"/>
      </w:tblGrid>
      <w:tr w14:paraId="717ED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686" w:type="pct"/>
            <w:vAlign w:val="center"/>
          </w:tcPr>
          <w:p w14:paraId="5571BFE0">
            <w:pPr>
              <w:spacing w:before="100" w:beforeAutospacing="1" w:after="100" w:afterAutospacing="1" w:line="360" w:lineRule="auto"/>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评审程序</w:t>
            </w:r>
          </w:p>
        </w:tc>
        <w:tc>
          <w:tcPr>
            <w:tcW w:w="4313" w:type="pct"/>
            <w:gridSpan w:val="2"/>
            <w:vAlign w:val="center"/>
          </w:tcPr>
          <w:p w14:paraId="07DAD736">
            <w:pPr>
              <w:spacing w:before="100" w:beforeAutospacing="1" w:after="100" w:afterAutospacing="1" w:line="360" w:lineRule="auto"/>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评 审 内 容 及 标 准</w:t>
            </w:r>
          </w:p>
        </w:tc>
      </w:tr>
      <w:tr w14:paraId="50F50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686" w:type="pct"/>
            <w:vMerge w:val="restart"/>
            <w:vAlign w:val="center"/>
          </w:tcPr>
          <w:p w14:paraId="29E9B3F0">
            <w:pPr>
              <w:spacing w:before="100" w:beforeAutospacing="1" w:after="100" w:afterAutospacing="1" w:line="360" w:lineRule="auto"/>
              <w:jc w:val="center"/>
              <w:rPr>
                <w:rFonts w:hint="eastAsia" w:ascii="宋体" w:hAnsi="宋体" w:eastAsia="宋体" w:cs="Times New Roman"/>
                <w:b/>
                <w:sz w:val="24"/>
                <w:szCs w:val="24"/>
                <w14:ligatures w14:val="none"/>
              </w:rPr>
            </w:pPr>
            <w:r>
              <w:rPr>
                <w:rFonts w:hint="eastAsia" w:ascii="宋体" w:hAnsi="宋体" w:eastAsia="宋体" w:cs="Times New Roman"/>
                <w:sz w:val="24"/>
                <w:szCs w:val="24"/>
                <w14:ligatures w14:val="none"/>
              </w:rPr>
              <w:t>资格评审标准</w:t>
            </w:r>
          </w:p>
        </w:tc>
        <w:tc>
          <w:tcPr>
            <w:tcW w:w="421" w:type="pct"/>
            <w:vAlign w:val="center"/>
          </w:tcPr>
          <w:p w14:paraId="05A8D316">
            <w:pPr>
              <w:spacing w:before="100" w:beforeAutospacing="1" w:after="100" w:afterAutospacing="1" w:line="360" w:lineRule="auto"/>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1</w:t>
            </w:r>
          </w:p>
        </w:tc>
        <w:tc>
          <w:tcPr>
            <w:tcW w:w="3892" w:type="pct"/>
            <w:vAlign w:val="center"/>
          </w:tcPr>
          <w:p w14:paraId="38B69EC0">
            <w:pPr>
              <w:spacing w:before="100" w:beforeAutospacing="1" w:after="100" w:afterAutospacing="1"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投标人应具备《中华人民共和国政府采购法》第二十二条规定的条件，并提供下列材料：</w:t>
            </w:r>
          </w:p>
        </w:tc>
      </w:tr>
      <w:tr w14:paraId="7D1F4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2" w:hRule="atLeast"/>
          <w:jc w:val="center"/>
        </w:trPr>
        <w:tc>
          <w:tcPr>
            <w:tcW w:w="686" w:type="pct"/>
            <w:vMerge w:val="continue"/>
            <w:vAlign w:val="center"/>
          </w:tcPr>
          <w:p w14:paraId="63573E5A">
            <w:pPr>
              <w:spacing w:before="100" w:beforeAutospacing="1" w:after="100" w:afterAutospacing="1" w:line="360" w:lineRule="auto"/>
              <w:jc w:val="center"/>
              <w:rPr>
                <w:rFonts w:hint="eastAsia" w:ascii="宋体" w:hAnsi="宋体" w:eastAsia="宋体" w:cs="Times New Roman"/>
                <w:sz w:val="24"/>
                <w:szCs w:val="24"/>
                <w14:ligatures w14:val="none"/>
              </w:rPr>
            </w:pPr>
          </w:p>
        </w:tc>
        <w:tc>
          <w:tcPr>
            <w:tcW w:w="421" w:type="pct"/>
            <w:vAlign w:val="center"/>
          </w:tcPr>
          <w:p w14:paraId="24FFF710">
            <w:pPr>
              <w:spacing w:before="100" w:beforeAutospacing="1" w:after="100" w:afterAutospacing="1" w:line="360" w:lineRule="auto"/>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1.1</w:t>
            </w:r>
          </w:p>
        </w:tc>
        <w:tc>
          <w:tcPr>
            <w:tcW w:w="3892" w:type="pct"/>
            <w:vAlign w:val="center"/>
          </w:tcPr>
          <w:p w14:paraId="0AB5D7AA">
            <w:pPr>
              <w:spacing w:before="100" w:beforeAutospacing="1" w:after="100" w:afterAutospacing="1"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投标人必须是具有独立承担民事责任能力的法人或其他组织；提供三证合一营业执照或其他组织证明材料（扫描件）；</w:t>
            </w:r>
          </w:p>
        </w:tc>
      </w:tr>
      <w:tr w14:paraId="7A6A6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686" w:type="pct"/>
            <w:vMerge w:val="continue"/>
            <w:vAlign w:val="center"/>
          </w:tcPr>
          <w:p w14:paraId="33E97A0E">
            <w:pPr>
              <w:spacing w:before="100" w:beforeAutospacing="1" w:after="100" w:afterAutospacing="1" w:line="360" w:lineRule="auto"/>
              <w:jc w:val="center"/>
              <w:rPr>
                <w:rFonts w:hint="eastAsia" w:ascii="宋体" w:hAnsi="宋体" w:eastAsia="宋体" w:cs="Times New Roman"/>
                <w:sz w:val="24"/>
                <w:szCs w:val="24"/>
                <w14:ligatures w14:val="none"/>
              </w:rPr>
            </w:pPr>
          </w:p>
        </w:tc>
        <w:tc>
          <w:tcPr>
            <w:tcW w:w="421" w:type="pct"/>
            <w:vAlign w:val="center"/>
          </w:tcPr>
          <w:p w14:paraId="1EFC4A52">
            <w:pPr>
              <w:spacing w:before="100" w:beforeAutospacing="1" w:after="100" w:afterAutospacing="1" w:line="360" w:lineRule="auto"/>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1.2</w:t>
            </w:r>
          </w:p>
        </w:tc>
        <w:tc>
          <w:tcPr>
            <w:tcW w:w="3892" w:type="pct"/>
            <w:vAlign w:val="center"/>
          </w:tcPr>
          <w:p w14:paraId="4FBC0075">
            <w:pPr>
              <w:spacing w:before="100" w:beforeAutospacing="1" w:after="100" w:afterAutospacing="1"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财务状况证明材料：</w:t>
            </w:r>
            <w:r>
              <w:rPr>
                <w:rFonts w:hint="eastAsia" w:ascii="宋体" w:hAnsi="宋体" w:eastAsia="宋体" w:cs="Times New Roman"/>
                <w:b/>
                <w:bCs/>
                <w:sz w:val="24"/>
                <w:szCs w:val="24"/>
                <w14:ligatures w14:val="none"/>
              </w:rPr>
              <w:t>提供2024年经审计的财务报告（扫描件)或提供自响应文件提交截止时间前三个月内基本开户银行出具的资信证明（扫描件）（成立时间不足一年的，可提供自响应文件提交截止时间前三个月内基本开户银行出具的资信证明或自成立至今经第三方审计的财务报告）。</w:t>
            </w:r>
          </w:p>
        </w:tc>
      </w:tr>
      <w:tr w14:paraId="736D5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686" w:type="pct"/>
            <w:vMerge w:val="continue"/>
            <w:vAlign w:val="center"/>
          </w:tcPr>
          <w:p w14:paraId="5FC14AD4">
            <w:pPr>
              <w:spacing w:before="100" w:beforeAutospacing="1" w:after="100" w:afterAutospacing="1" w:line="360" w:lineRule="auto"/>
              <w:rPr>
                <w:rFonts w:hint="eastAsia" w:ascii="宋体" w:hAnsi="宋体" w:eastAsia="宋体" w:cs="Times New Roman"/>
                <w:sz w:val="24"/>
                <w:szCs w:val="24"/>
                <w14:ligatures w14:val="none"/>
              </w:rPr>
            </w:pPr>
          </w:p>
        </w:tc>
        <w:tc>
          <w:tcPr>
            <w:tcW w:w="421" w:type="pct"/>
            <w:vAlign w:val="center"/>
          </w:tcPr>
          <w:p w14:paraId="156081C2">
            <w:pPr>
              <w:spacing w:before="100" w:beforeAutospacing="1" w:after="100" w:afterAutospacing="1" w:line="360" w:lineRule="auto"/>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1.3</w:t>
            </w:r>
          </w:p>
        </w:tc>
        <w:tc>
          <w:tcPr>
            <w:tcW w:w="3892" w:type="pct"/>
            <w:vAlign w:val="center"/>
          </w:tcPr>
          <w:p w14:paraId="325EA1AE">
            <w:pPr>
              <w:spacing w:before="100" w:beforeAutospacing="1" w:after="100" w:afterAutospacing="1"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纳税证明材料的时间范围：</w:t>
            </w:r>
            <w:r>
              <w:rPr>
                <w:rFonts w:hint="eastAsia" w:ascii="宋体" w:hAnsi="宋体" w:eastAsia="宋体" w:cs="Times New Roman"/>
                <w:b/>
                <w:bCs/>
                <w:sz w:val="24"/>
                <w:szCs w:val="24"/>
                <w14:ligatures w14:val="none"/>
              </w:rPr>
              <w:t>缴税所属时间在2025年01月至投标截止日期前连续3个月的税务局税收通用缴款书扫描件或银行电子缴税（费）凭证扫描件或税务局出具纳税情况的相关证明扫描件（成立未满3个月的提供成立以来的相关纳税证明或相关情况说明；依法免税的，应提供相应纳税文件证明其依法免税）。</w:t>
            </w:r>
          </w:p>
        </w:tc>
      </w:tr>
      <w:tr w14:paraId="65B18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686" w:type="pct"/>
            <w:vMerge w:val="continue"/>
            <w:vAlign w:val="center"/>
          </w:tcPr>
          <w:p w14:paraId="45CF9A50">
            <w:pPr>
              <w:spacing w:before="100" w:beforeAutospacing="1" w:after="100" w:afterAutospacing="1" w:line="360" w:lineRule="auto"/>
              <w:rPr>
                <w:rFonts w:hint="eastAsia" w:ascii="宋体" w:hAnsi="宋体" w:eastAsia="宋体" w:cs="Times New Roman"/>
                <w:sz w:val="24"/>
                <w:szCs w:val="24"/>
                <w14:ligatures w14:val="none"/>
              </w:rPr>
            </w:pPr>
          </w:p>
        </w:tc>
        <w:tc>
          <w:tcPr>
            <w:tcW w:w="421" w:type="pct"/>
            <w:vAlign w:val="center"/>
          </w:tcPr>
          <w:p w14:paraId="485FB6EB">
            <w:pPr>
              <w:spacing w:before="100" w:beforeAutospacing="1" w:after="100" w:afterAutospacing="1" w:line="360" w:lineRule="auto"/>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1.4</w:t>
            </w:r>
          </w:p>
        </w:tc>
        <w:tc>
          <w:tcPr>
            <w:tcW w:w="3892" w:type="pct"/>
            <w:vAlign w:val="center"/>
          </w:tcPr>
          <w:p w14:paraId="1AF936A1">
            <w:pPr>
              <w:spacing w:before="100" w:beforeAutospacing="1" w:after="100" w:afterAutospacing="1"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缴纳社会保险证明材料的时间范围：</w:t>
            </w:r>
            <w:r>
              <w:rPr>
                <w:rFonts w:hint="eastAsia" w:ascii="宋体" w:hAnsi="宋体" w:eastAsia="宋体" w:cs="Times New Roman"/>
                <w:b/>
                <w:bCs/>
                <w:sz w:val="24"/>
                <w:szCs w:val="24"/>
                <w14:ligatures w14:val="none"/>
              </w:rPr>
              <w:t>缴费所属时间在2025年01月至投标截止日期前连续3个月的社会保险费缴款书扫描件或银行电子缴税（费）凭证扫描件或社保管理部门出具的有效的缴款证明扫描件（成立未满3个月的提供成立以来的社会保险费缴纳证明或相关情况说明；不需要缴纳社会保险费的，应提供相应文件证明其不需要缴纳社会保险费）。</w:t>
            </w:r>
          </w:p>
        </w:tc>
      </w:tr>
      <w:tr w14:paraId="20F83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686" w:type="pct"/>
            <w:vMerge w:val="continue"/>
            <w:vAlign w:val="center"/>
          </w:tcPr>
          <w:p w14:paraId="67DA6F72">
            <w:pPr>
              <w:spacing w:before="100" w:beforeAutospacing="1" w:after="100" w:afterAutospacing="1" w:line="360" w:lineRule="auto"/>
              <w:rPr>
                <w:rFonts w:hint="eastAsia" w:ascii="宋体" w:hAnsi="宋体" w:eastAsia="宋体" w:cs="Times New Roman"/>
                <w:sz w:val="24"/>
                <w:szCs w:val="24"/>
                <w14:ligatures w14:val="none"/>
              </w:rPr>
            </w:pPr>
          </w:p>
        </w:tc>
        <w:tc>
          <w:tcPr>
            <w:tcW w:w="421" w:type="pct"/>
            <w:vAlign w:val="center"/>
          </w:tcPr>
          <w:p w14:paraId="41F25BBB">
            <w:pPr>
              <w:spacing w:before="100" w:beforeAutospacing="1" w:after="100" w:afterAutospacing="1" w:line="360" w:lineRule="auto"/>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1.5</w:t>
            </w:r>
          </w:p>
        </w:tc>
        <w:tc>
          <w:tcPr>
            <w:tcW w:w="3892" w:type="pct"/>
            <w:vAlign w:val="center"/>
          </w:tcPr>
          <w:p w14:paraId="09B5DD51">
            <w:pPr>
              <w:spacing w:before="100" w:beforeAutospacing="1" w:after="100" w:afterAutospacing="1"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投标人须提供具备履行合同所必需的设备和专业技术能力的证明材料或</w:t>
            </w:r>
            <w:r>
              <w:rPr>
                <w:rFonts w:ascii="宋体" w:hAnsi="宋体" w:eastAsia="宋体" w:cs="Times New Roman"/>
                <w:sz w:val="24"/>
                <w:szCs w:val="24"/>
                <w14:ligatures w14:val="none"/>
              </w:rPr>
              <w:t>相关承诺</w:t>
            </w:r>
            <w:r>
              <w:rPr>
                <w:rFonts w:hint="eastAsia" w:ascii="宋体" w:hAnsi="宋体" w:eastAsia="宋体" w:cs="Times New Roman"/>
                <w:sz w:val="24"/>
                <w:szCs w:val="24"/>
                <w14:ligatures w14:val="none"/>
              </w:rPr>
              <w:t>。</w:t>
            </w:r>
          </w:p>
        </w:tc>
      </w:tr>
      <w:tr w14:paraId="2DD9B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686" w:type="pct"/>
            <w:vMerge w:val="continue"/>
            <w:vAlign w:val="center"/>
          </w:tcPr>
          <w:p w14:paraId="6C98D3CF">
            <w:pPr>
              <w:spacing w:before="100" w:beforeAutospacing="1" w:after="100" w:afterAutospacing="1" w:line="360" w:lineRule="auto"/>
              <w:rPr>
                <w:rFonts w:hint="eastAsia" w:ascii="宋体" w:hAnsi="宋体" w:eastAsia="宋体" w:cs="Times New Roman"/>
                <w:sz w:val="24"/>
                <w:szCs w:val="24"/>
                <w14:ligatures w14:val="none"/>
              </w:rPr>
            </w:pPr>
          </w:p>
        </w:tc>
        <w:tc>
          <w:tcPr>
            <w:tcW w:w="421" w:type="pct"/>
            <w:vAlign w:val="center"/>
          </w:tcPr>
          <w:p w14:paraId="3E029639">
            <w:pPr>
              <w:spacing w:before="100" w:beforeAutospacing="1" w:after="100" w:afterAutospacing="1" w:line="360" w:lineRule="auto"/>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1.6</w:t>
            </w:r>
          </w:p>
        </w:tc>
        <w:tc>
          <w:tcPr>
            <w:tcW w:w="3892" w:type="pct"/>
            <w:vAlign w:val="center"/>
          </w:tcPr>
          <w:p w14:paraId="0449E373">
            <w:pPr>
              <w:spacing w:before="100" w:beforeAutospacing="1" w:after="100" w:afterAutospacing="1"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供应商参加政府采购活动前三年内，在经营活动中没有重大违法记录（重大违法记录，是指供应商因违法经营受到刑事处罚或者责令停产停业、吊销许可证或者执照、较大数额罚款等行政处罚）的书面声明；</w:t>
            </w:r>
          </w:p>
          <w:p w14:paraId="21A764FB">
            <w:pPr>
              <w:spacing w:before="100" w:beforeAutospacing="1" w:after="100" w:afterAutospacing="1"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采购代理机构将于评标前在“信用中国”网站（www.creditchina.gov.cn）失信被执行人、重大税收违法失信主体名单及中国政府采购网（www.ccgp.gov.cn）“政府采购严重违法失信行为信息记录”对投标人进行信用信息查询。查询记录为上述网站信用信息查询结果的网页截图或网页打印稿。列入失信被执行人或重大税收违法失信主体名单或政府采购严重违法失信行为记录名单的投标人，不得参加政府采购活动；</w:t>
            </w:r>
          </w:p>
        </w:tc>
      </w:tr>
      <w:tr w14:paraId="26D0E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7" w:hRule="atLeast"/>
          <w:jc w:val="center"/>
        </w:trPr>
        <w:tc>
          <w:tcPr>
            <w:tcW w:w="686" w:type="pct"/>
            <w:vMerge w:val="continue"/>
            <w:vAlign w:val="center"/>
          </w:tcPr>
          <w:p w14:paraId="1593CAC5">
            <w:pPr>
              <w:spacing w:before="100" w:beforeAutospacing="1" w:after="100" w:afterAutospacing="1" w:line="360" w:lineRule="auto"/>
              <w:rPr>
                <w:rFonts w:hint="eastAsia" w:ascii="宋体" w:hAnsi="宋体" w:eastAsia="宋体" w:cs="Times New Roman"/>
                <w:sz w:val="24"/>
                <w:szCs w:val="24"/>
                <w14:ligatures w14:val="none"/>
              </w:rPr>
            </w:pPr>
          </w:p>
        </w:tc>
        <w:tc>
          <w:tcPr>
            <w:tcW w:w="421" w:type="pct"/>
            <w:vAlign w:val="center"/>
          </w:tcPr>
          <w:p w14:paraId="61D6AF6C">
            <w:pPr>
              <w:spacing w:before="100" w:beforeAutospacing="1" w:after="100" w:afterAutospacing="1" w:line="360" w:lineRule="auto"/>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2</w:t>
            </w:r>
          </w:p>
        </w:tc>
        <w:tc>
          <w:tcPr>
            <w:tcW w:w="3892" w:type="pct"/>
            <w:vAlign w:val="center"/>
          </w:tcPr>
          <w:p w14:paraId="0414A37F">
            <w:pPr>
              <w:spacing w:before="100" w:beforeAutospacing="1" w:after="100" w:afterAutospacing="1"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落实政府采购政策需满足的资格要求：</w:t>
            </w:r>
            <w:r>
              <w:rPr>
                <w:rFonts w:hint="eastAsia" w:ascii="宋体" w:hAnsi="宋体" w:eastAsia="宋体" w:cs="Times New Roman"/>
                <w:bCs/>
                <w:sz w:val="24"/>
                <w:szCs w:val="24"/>
                <w:u w:val="single"/>
                <w14:ligatures w14:val="none"/>
              </w:rPr>
              <w:t>非专门面向中小企业采购；小微企业价格扣除优惠比例:10%；</w:t>
            </w:r>
            <w:r>
              <w:rPr>
                <w:rFonts w:hint="eastAsia" w:ascii="宋体" w:hAnsi="宋体" w:eastAsia="宋体" w:cs="Times New Roman"/>
                <w:b/>
                <w:sz w:val="24"/>
                <w:szCs w:val="24"/>
                <w14:ligatures w14:val="none"/>
              </w:rPr>
              <w:t xml:space="preserve"> </w:t>
            </w:r>
          </w:p>
        </w:tc>
      </w:tr>
      <w:tr w14:paraId="2E844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1" w:hRule="atLeast"/>
          <w:jc w:val="center"/>
        </w:trPr>
        <w:tc>
          <w:tcPr>
            <w:tcW w:w="686" w:type="pct"/>
            <w:vMerge w:val="continue"/>
            <w:vAlign w:val="center"/>
          </w:tcPr>
          <w:p w14:paraId="37A511F8">
            <w:pPr>
              <w:spacing w:before="100" w:beforeAutospacing="1" w:after="100" w:afterAutospacing="1" w:line="360" w:lineRule="auto"/>
              <w:rPr>
                <w:rFonts w:hint="eastAsia" w:ascii="宋体" w:hAnsi="宋体" w:eastAsia="宋体" w:cs="Times New Roman"/>
                <w:sz w:val="24"/>
                <w:szCs w:val="24"/>
                <w14:ligatures w14:val="none"/>
              </w:rPr>
            </w:pPr>
          </w:p>
        </w:tc>
        <w:tc>
          <w:tcPr>
            <w:tcW w:w="421" w:type="pct"/>
            <w:vAlign w:val="center"/>
          </w:tcPr>
          <w:p w14:paraId="52AF240B">
            <w:pPr>
              <w:spacing w:before="100" w:beforeAutospacing="1" w:after="100" w:afterAutospacing="1" w:line="360" w:lineRule="auto"/>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3</w:t>
            </w:r>
          </w:p>
        </w:tc>
        <w:tc>
          <w:tcPr>
            <w:tcW w:w="3892" w:type="pct"/>
            <w:vAlign w:val="center"/>
          </w:tcPr>
          <w:p w14:paraId="2406A8BE">
            <w:pPr>
              <w:spacing w:before="100" w:beforeAutospacing="1" w:after="100" w:afterAutospacing="1"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本项目的特定资格要求：</w:t>
            </w:r>
          </w:p>
        </w:tc>
      </w:tr>
      <w:tr w14:paraId="44EAE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1" w:hRule="atLeast"/>
          <w:jc w:val="center"/>
        </w:trPr>
        <w:tc>
          <w:tcPr>
            <w:tcW w:w="686" w:type="pct"/>
            <w:vMerge w:val="continue"/>
            <w:vAlign w:val="center"/>
          </w:tcPr>
          <w:p w14:paraId="238B0565">
            <w:pPr>
              <w:spacing w:before="100" w:beforeAutospacing="1" w:after="100" w:afterAutospacing="1" w:line="360" w:lineRule="auto"/>
              <w:rPr>
                <w:rFonts w:hint="eastAsia" w:ascii="宋体" w:hAnsi="宋体" w:eastAsia="宋体" w:cs="Times New Roman"/>
                <w:sz w:val="24"/>
                <w:szCs w:val="24"/>
                <w14:ligatures w14:val="none"/>
              </w:rPr>
            </w:pPr>
          </w:p>
        </w:tc>
        <w:tc>
          <w:tcPr>
            <w:tcW w:w="421" w:type="pct"/>
            <w:vAlign w:val="center"/>
          </w:tcPr>
          <w:p w14:paraId="275AB75A">
            <w:pPr>
              <w:spacing w:before="100" w:beforeAutospacing="1" w:after="100" w:afterAutospacing="1" w:line="360" w:lineRule="auto"/>
              <w:jc w:val="center"/>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3.1</w:t>
            </w:r>
          </w:p>
        </w:tc>
        <w:tc>
          <w:tcPr>
            <w:tcW w:w="3892" w:type="pct"/>
            <w:vAlign w:val="center"/>
          </w:tcPr>
          <w:p w14:paraId="5E38D25B">
            <w:pPr>
              <w:spacing w:before="100" w:beforeAutospacing="1" w:after="100" w:afterAutospacing="1"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单位负责人为同一人或者存在直接控股、管理关系的不同投标人，不得参加同一招标项目包的政府采购活动；为本项目提供整体设计、规范编制或者项目管理、监理、检测等服务的供应商，不得再参加本项目的采购活动；</w:t>
            </w:r>
          </w:p>
        </w:tc>
      </w:tr>
      <w:tr w14:paraId="22598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686" w:type="pct"/>
            <w:vMerge w:val="continue"/>
            <w:vAlign w:val="center"/>
          </w:tcPr>
          <w:p w14:paraId="0260C33E">
            <w:pPr>
              <w:spacing w:before="100" w:beforeAutospacing="1" w:after="100" w:afterAutospacing="1" w:line="360" w:lineRule="auto"/>
              <w:rPr>
                <w:rFonts w:hint="eastAsia" w:ascii="宋体" w:hAnsi="宋体" w:eastAsia="宋体" w:cs="Times New Roman"/>
                <w:sz w:val="24"/>
                <w:szCs w:val="24"/>
                <w14:ligatures w14:val="none"/>
              </w:rPr>
            </w:pPr>
          </w:p>
        </w:tc>
        <w:tc>
          <w:tcPr>
            <w:tcW w:w="421" w:type="pct"/>
            <w:vAlign w:val="center"/>
          </w:tcPr>
          <w:p w14:paraId="552ECD81">
            <w:pPr>
              <w:spacing w:before="100" w:beforeAutospacing="1" w:after="100" w:afterAutospacing="1" w:line="360" w:lineRule="auto"/>
              <w:jc w:val="center"/>
              <w:rPr>
                <w:rFonts w:hint="eastAsia" w:ascii="宋体" w:hAnsi="宋体" w:eastAsia="宋体" w:cs="Times New Roman"/>
                <w:sz w:val="24"/>
                <w:szCs w:val="24"/>
                <w14:ligatures w14:val="none"/>
              </w:rPr>
            </w:pPr>
            <w:r>
              <w:rPr>
                <w:rFonts w:ascii="宋体" w:hAnsi="宋体" w:eastAsia="宋体" w:cs="Times New Roman"/>
                <w:sz w:val="24"/>
                <w:szCs w:val="24"/>
                <w14:ligatures w14:val="none"/>
              </w:rPr>
              <w:t>3.</w:t>
            </w:r>
            <w:r>
              <w:rPr>
                <w:rFonts w:hint="eastAsia" w:ascii="宋体" w:hAnsi="宋体" w:eastAsia="宋体" w:cs="Times New Roman"/>
                <w:sz w:val="24"/>
                <w:szCs w:val="24"/>
                <w14:ligatures w14:val="none"/>
              </w:rPr>
              <w:t>2</w:t>
            </w:r>
          </w:p>
        </w:tc>
        <w:tc>
          <w:tcPr>
            <w:tcW w:w="3892" w:type="pct"/>
            <w:vAlign w:val="center"/>
          </w:tcPr>
          <w:p w14:paraId="7F8EBF9A">
            <w:pPr>
              <w:spacing w:before="100" w:beforeAutospacing="1" w:after="100" w:afterAutospacing="1"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本次招标</w:t>
            </w:r>
            <w:r>
              <w:rPr>
                <w:rFonts w:hint="eastAsia" w:ascii="宋体" w:hAnsi="宋体" w:eastAsia="宋体" w:cs="Times New Roman"/>
                <w:b/>
                <w:bCs/>
                <w:sz w:val="24"/>
                <w:szCs w:val="24"/>
                <w14:ligatures w14:val="none"/>
              </w:rPr>
              <w:t>不接受</w:t>
            </w:r>
            <w:r>
              <w:rPr>
                <w:rFonts w:hint="eastAsia" w:ascii="宋体" w:hAnsi="宋体" w:eastAsia="宋体" w:cs="Times New Roman"/>
                <w:sz w:val="24"/>
                <w:szCs w:val="24"/>
                <w14:ligatures w14:val="none"/>
              </w:rPr>
              <w:t>联合体投标。</w:t>
            </w:r>
          </w:p>
        </w:tc>
      </w:tr>
      <w:tr w14:paraId="4AE00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5000" w:type="pct"/>
            <w:gridSpan w:val="3"/>
            <w:vAlign w:val="center"/>
          </w:tcPr>
          <w:p w14:paraId="5F22889E">
            <w:pPr>
              <w:spacing w:before="100" w:beforeAutospacing="1" w:after="100" w:afterAutospacing="1" w:line="360" w:lineRule="auto"/>
              <w:jc w:val="left"/>
              <w:rPr>
                <w:rFonts w:hint="eastAsia" w:ascii="宋体" w:hAnsi="宋体" w:eastAsia="宋体" w:cs="Times New Roman"/>
                <w:sz w:val="24"/>
                <w:szCs w:val="24"/>
                <w:u w:val="single"/>
                <w14:ligatures w14:val="none"/>
              </w:rPr>
            </w:pPr>
            <w:r>
              <w:rPr>
                <w:rFonts w:hint="eastAsia" w:ascii="宋体" w:hAnsi="宋体" w:eastAsia="宋体" w:cs="Times New Roman"/>
                <w:sz w:val="24"/>
                <w:szCs w:val="24"/>
                <w14:ligatures w14:val="none"/>
              </w:rPr>
              <w:t>资格审查：采购人或采购代理机构应当依法对投标人的资格进行审查。</w:t>
            </w:r>
          </w:p>
        </w:tc>
      </w:tr>
    </w:tbl>
    <w:p w14:paraId="10B5319D">
      <w:pPr>
        <w:spacing w:before="100" w:beforeAutospacing="1" w:after="100" w:afterAutospacing="1"/>
        <w:ind w:firstLine="482" w:firstLineChars="200"/>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资格评审</w:t>
      </w:r>
    </w:p>
    <w:p w14:paraId="123D0C16">
      <w:pPr>
        <w:spacing w:before="100" w:beforeAutospacing="1" w:after="100" w:afterAutospacing="1" w:line="360" w:lineRule="auto"/>
        <w:ind w:firstLine="480" w:firstLineChars="200"/>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采购人或采购代理机构应当依法对投标人的资格进行审查。合格投标人不足3家的，不得评标。依据法律法规和招标文件的规定，对投标文件中的资格证明文件进行审查，见前附表。</w:t>
      </w:r>
    </w:p>
    <w:p w14:paraId="4B05565F">
      <w:pPr>
        <w:widowControl/>
        <w:jc w:val="left"/>
        <w:rPr>
          <w:rFonts w:hint="eastAsia" w:ascii="宋体" w:hAnsi="宋体" w:eastAsia="宋体" w:cs="Times New Roman"/>
          <w:b/>
          <w:kern w:val="44"/>
          <w:sz w:val="36"/>
          <w:szCs w:val="20"/>
          <w14:ligatures w14:val="none"/>
        </w:rPr>
      </w:pPr>
      <w:r>
        <w:rPr>
          <w:rFonts w:ascii="宋体" w:hAnsi="宋体" w:eastAsia="宋体" w:cs="Times New Roman"/>
          <w:sz w:val="36"/>
          <w:szCs w:val="24"/>
          <w14:ligatures w14:val="none"/>
        </w:rPr>
        <w:br w:type="page"/>
      </w:r>
    </w:p>
    <w:p w14:paraId="26CF6510">
      <w:pPr>
        <w:spacing w:before="240" w:after="60"/>
        <w:jc w:val="center"/>
        <w:outlineLvl w:val="0"/>
        <w:rPr>
          <w:rFonts w:hint="eastAsia" w:ascii="宋体" w:hAnsi="宋体" w:eastAsia="宋体" w:cs="Times New Roman"/>
          <w:b/>
          <w:bCs/>
          <w:sz w:val="36"/>
          <w:szCs w:val="32"/>
          <w14:ligatures w14:val="none"/>
        </w:rPr>
      </w:pPr>
      <w:bookmarkStart w:id="157" w:name="_Toc70446123"/>
      <w:bookmarkStart w:id="158" w:name="_Toc166681058"/>
      <w:bookmarkStart w:id="159" w:name="_Toc63070523"/>
      <w:r>
        <w:rPr>
          <w:rFonts w:hint="eastAsia" w:ascii="宋体" w:hAnsi="宋体" w:eastAsia="宋体" w:cs="Times New Roman"/>
          <w:b/>
          <w:bCs/>
          <w:sz w:val="36"/>
          <w:szCs w:val="32"/>
          <w14:ligatures w14:val="none"/>
        </w:rPr>
        <w:t>第七章 评标方法（综合评分法）</w:t>
      </w:r>
      <w:bookmarkEnd w:id="157"/>
      <w:bookmarkEnd w:id="158"/>
      <w:bookmarkEnd w:id="159"/>
    </w:p>
    <w:p w14:paraId="7D64D586">
      <w:pPr>
        <w:keepNext/>
        <w:tabs>
          <w:tab w:val="left" w:pos="1021"/>
        </w:tabs>
        <w:adjustRightInd w:val="0"/>
        <w:spacing w:before="120" w:line="360" w:lineRule="auto"/>
        <w:jc w:val="center"/>
        <w:textAlignment w:val="baseline"/>
        <w:outlineLvl w:val="1"/>
        <w:rPr>
          <w:rFonts w:hint="eastAsia" w:ascii="宋体" w:hAnsi="宋体" w:eastAsia="宋体" w:cs="Times New Roman"/>
          <w:b/>
          <w:kern w:val="0"/>
          <w:sz w:val="28"/>
          <w:szCs w:val="20"/>
          <w14:ligatures w14:val="none"/>
        </w:rPr>
      </w:pPr>
      <w:bookmarkStart w:id="160" w:name="_Toc402942147"/>
      <w:bookmarkStart w:id="161" w:name="_Toc162889286"/>
      <w:bookmarkStart w:id="162" w:name="_Toc70446124"/>
      <w:bookmarkStart w:id="163" w:name="_Toc166681059"/>
      <w:bookmarkStart w:id="164" w:name="_Toc398126394"/>
      <w:bookmarkStart w:id="165" w:name="_Toc163749044"/>
      <w:r>
        <w:rPr>
          <w:rFonts w:hint="eastAsia" w:ascii="宋体" w:hAnsi="宋体" w:eastAsia="宋体" w:cs="Times New Roman"/>
          <w:b/>
          <w:kern w:val="0"/>
          <w:sz w:val="28"/>
          <w:szCs w:val="20"/>
          <w14:ligatures w14:val="none"/>
        </w:rPr>
        <w:t>评标方法前附表</w:t>
      </w:r>
      <w:bookmarkEnd w:id="160"/>
      <w:bookmarkEnd w:id="161"/>
      <w:bookmarkEnd w:id="162"/>
      <w:bookmarkEnd w:id="163"/>
      <w:bookmarkEnd w:id="164"/>
      <w:bookmarkEnd w:id="165"/>
    </w:p>
    <w:tbl>
      <w:tblPr>
        <w:tblStyle w:val="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
        <w:gridCol w:w="16"/>
        <w:gridCol w:w="952"/>
        <w:gridCol w:w="2086"/>
        <w:gridCol w:w="5971"/>
      </w:tblGrid>
      <w:tr w14:paraId="2C70C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blHeader/>
          <w:jc w:val="center"/>
        </w:trPr>
        <w:tc>
          <w:tcPr>
            <w:tcW w:w="429" w:type="pct"/>
            <w:gridSpan w:val="2"/>
            <w:vAlign w:val="center"/>
          </w:tcPr>
          <w:p w14:paraId="20607728">
            <w:pPr>
              <w:spacing w:before="100" w:beforeAutospacing="1" w:after="100" w:afterAutospacing="1"/>
              <w:jc w:val="center"/>
              <w:rPr>
                <w:rFonts w:hint="eastAsia" w:ascii="宋体" w:hAnsi="宋体" w:eastAsia="宋体" w:cs="Times New Roman"/>
                <w:b/>
                <w:szCs w:val="21"/>
                <w14:ligatures w14:val="none"/>
              </w:rPr>
            </w:pPr>
            <w:bookmarkStart w:id="166" w:name="_Toc163749045"/>
            <w:bookmarkStart w:id="167" w:name="_Toc162889287"/>
            <w:bookmarkStart w:id="168" w:name="_Toc166681060"/>
            <w:r>
              <w:rPr>
                <w:rFonts w:hint="eastAsia" w:ascii="宋体" w:hAnsi="宋体" w:eastAsia="宋体" w:cs="Times New Roman"/>
                <w:b/>
                <w:szCs w:val="21"/>
                <w14:ligatures w14:val="none"/>
              </w:rPr>
              <w:t>条款号</w:t>
            </w:r>
          </w:p>
        </w:tc>
        <w:tc>
          <w:tcPr>
            <w:tcW w:w="483" w:type="pct"/>
            <w:vAlign w:val="center"/>
          </w:tcPr>
          <w:p w14:paraId="2FC80E94">
            <w:pPr>
              <w:spacing w:before="100" w:beforeAutospacing="1" w:after="100" w:afterAutospacing="1"/>
              <w:jc w:val="center"/>
              <w:rPr>
                <w:rFonts w:hint="eastAsia" w:ascii="宋体" w:hAnsi="宋体" w:eastAsia="宋体" w:cs="Times New Roman"/>
                <w:b/>
                <w:szCs w:val="21"/>
                <w14:ligatures w14:val="none"/>
              </w:rPr>
            </w:pPr>
            <w:r>
              <w:rPr>
                <w:rFonts w:hint="eastAsia" w:ascii="宋体" w:hAnsi="宋体" w:eastAsia="宋体" w:cs="Times New Roman"/>
                <w:b/>
                <w:szCs w:val="21"/>
                <w14:ligatures w14:val="none"/>
              </w:rPr>
              <w:t>评审程序</w:t>
            </w:r>
          </w:p>
        </w:tc>
        <w:tc>
          <w:tcPr>
            <w:tcW w:w="1058" w:type="pct"/>
            <w:vAlign w:val="center"/>
          </w:tcPr>
          <w:p w14:paraId="28E3FD76">
            <w:pPr>
              <w:spacing w:before="100" w:beforeAutospacing="1" w:after="100" w:afterAutospacing="1"/>
              <w:jc w:val="center"/>
              <w:rPr>
                <w:rFonts w:hint="eastAsia" w:ascii="宋体" w:hAnsi="宋体" w:eastAsia="宋体" w:cs="Times New Roman"/>
                <w:b/>
                <w:szCs w:val="21"/>
                <w14:ligatures w14:val="none"/>
              </w:rPr>
            </w:pPr>
            <w:r>
              <w:rPr>
                <w:rFonts w:hint="eastAsia" w:ascii="宋体" w:hAnsi="宋体" w:eastAsia="宋体" w:cs="Times New Roman"/>
                <w:b/>
                <w:szCs w:val="21"/>
                <w14:ligatures w14:val="none"/>
              </w:rPr>
              <w:t>评审因素</w:t>
            </w:r>
          </w:p>
        </w:tc>
        <w:tc>
          <w:tcPr>
            <w:tcW w:w="3028" w:type="pct"/>
            <w:vAlign w:val="center"/>
          </w:tcPr>
          <w:p w14:paraId="4D7F6C76">
            <w:pPr>
              <w:spacing w:before="100" w:beforeAutospacing="1" w:after="100" w:afterAutospacing="1"/>
              <w:jc w:val="center"/>
              <w:rPr>
                <w:rFonts w:hint="eastAsia" w:ascii="宋体" w:hAnsi="宋体" w:eastAsia="宋体" w:cs="Times New Roman"/>
                <w:b/>
                <w:szCs w:val="21"/>
                <w14:ligatures w14:val="none"/>
              </w:rPr>
            </w:pPr>
            <w:r>
              <w:rPr>
                <w:rFonts w:hint="eastAsia" w:ascii="宋体" w:hAnsi="宋体" w:eastAsia="宋体" w:cs="Times New Roman"/>
                <w:b/>
                <w:szCs w:val="21"/>
                <w14:ligatures w14:val="none"/>
              </w:rPr>
              <w:t>评 审 内 容 及 标 准</w:t>
            </w:r>
          </w:p>
        </w:tc>
      </w:tr>
      <w:tr w14:paraId="25EE9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9" w:type="pct"/>
            <w:gridSpan w:val="2"/>
            <w:vMerge w:val="restart"/>
            <w:vAlign w:val="center"/>
          </w:tcPr>
          <w:p w14:paraId="7DA180A3">
            <w:pPr>
              <w:spacing w:before="100" w:beforeAutospacing="1" w:after="100" w:afterAutospacing="1"/>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3.1</w:t>
            </w:r>
          </w:p>
        </w:tc>
        <w:tc>
          <w:tcPr>
            <w:tcW w:w="483" w:type="pct"/>
            <w:vMerge w:val="restart"/>
            <w:vAlign w:val="center"/>
          </w:tcPr>
          <w:p w14:paraId="37D0EDF1">
            <w:pPr>
              <w:spacing w:before="100" w:beforeAutospacing="1" w:after="100" w:afterAutospacing="1"/>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符合性评审标准</w:t>
            </w:r>
          </w:p>
        </w:tc>
        <w:tc>
          <w:tcPr>
            <w:tcW w:w="4087" w:type="pct"/>
            <w:gridSpan w:val="2"/>
            <w:vAlign w:val="center"/>
          </w:tcPr>
          <w:p w14:paraId="654512C9">
            <w:pPr>
              <w:spacing w:before="100" w:beforeAutospacing="1" w:after="100" w:afterAutospacing="1"/>
              <w:jc w:val="left"/>
              <w:rPr>
                <w:rFonts w:hint="eastAsia" w:ascii="宋体" w:hAnsi="宋体" w:eastAsia="宋体" w:cs="Times New Roman"/>
                <w:b/>
                <w:szCs w:val="21"/>
                <w14:ligatures w14:val="none"/>
              </w:rPr>
            </w:pPr>
            <w:r>
              <w:rPr>
                <w:rFonts w:ascii="宋体" w:hAnsi="宋体" w:eastAsia="宋体" w:cs="Times New Roman"/>
                <w:b/>
                <w:szCs w:val="21"/>
                <w14:ligatures w14:val="none"/>
              </w:rPr>
              <w:t>投标人存在下列情况之一的，投标无效</w:t>
            </w:r>
            <w:r>
              <w:rPr>
                <w:rFonts w:hint="eastAsia" w:ascii="宋体" w:hAnsi="宋体" w:eastAsia="宋体" w:cs="Times New Roman"/>
                <w:b/>
                <w:szCs w:val="21"/>
                <w14:ligatures w14:val="none"/>
              </w:rPr>
              <w:t>：</w:t>
            </w:r>
          </w:p>
        </w:tc>
      </w:tr>
      <w:tr w14:paraId="436EE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9" w:type="pct"/>
            <w:gridSpan w:val="2"/>
            <w:vMerge w:val="continue"/>
            <w:vAlign w:val="center"/>
          </w:tcPr>
          <w:p w14:paraId="4D917BE4">
            <w:pPr>
              <w:spacing w:before="100" w:beforeAutospacing="1" w:after="100" w:afterAutospacing="1"/>
              <w:jc w:val="center"/>
              <w:rPr>
                <w:rFonts w:hint="eastAsia" w:ascii="宋体" w:hAnsi="宋体" w:eastAsia="宋体" w:cs="Times New Roman"/>
                <w:szCs w:val="21"/>
                <w14:ligatures w14:val="none"/>
              </w:rPr>
            </w:pPr>
          </w:p>
        </w:tc>
        <w:tc>
          <w:tcPr>
            <w:tcW w:w="483" w:type="pct"/>
            <w:vMerge w:val="continue"/>
            <w:vAlign w:val="center"/>
          </w:tcPr>
          <w:p w14:paraId="614AB40A">
            <w:pPr>
              <w:spacing w:before="100" w:beforeAutospacing="1" w:after="100" w:afterAutospacing="1"/>
              <w:jc w:val="center"/>
              <w:rPr>
                <w:rFonts w:hint="eastAsia" w:ascii="宋体" w:hAnsi="宋体" w:eastAsia="宋体" w:cs="Times New Roman"/>
                <w:szCs w:val="21"/>
                <w14:ligatures w14:val="none"/>
              </w:rPr>
            </w:pPr>
          </w:p>
        </w:tc>
        <w:tc>
          <w:tcPr>
            <w:tcW w:w="1058" w:type="pct"/>
            <w:vAlign w:val="center"/>
          </w:tcPr>
          <w:p w14:paraId="09E9D826">
            <w:pPr>
              <w:spacing w:before="100" w:beforeAutospacing="1" w:after="100" w:afterAutospacing="1"/>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投标保证金</w:t>
            </w:r>
          </w:p>
        </w:tc>
        <w:tc>
          <w:tcPr>
            <w:tcW w:w="3028" w:type="pct"/>
            <w:vAlign w:val="center"/>
          </w:tcPr>
          <w:p w14:paraId="6B15EE96">
            <w:pPr>
              <w:spacing w:before="100" w:beforeAutospacing="1" w:after="100" w:afterAutospacing="1"/>
              <w:jc w:val="left"/>
              <w:rPr>
                <w:rFonts w:hint="eastAsia" w:ascii="宋体" w:hAnsi="宋体" w:eastAsia="宋体" w:cs="Times New Roman"/>
                <w:szCs w:val="21"/>
                <w14:ligatures w14:val="none"/>
              </w:rPr>
            </w:pPr>
            <w:r>
              <w:rPr>
                <w:rFonts w:ascii="宋体" w:hAnsi="宋体" w:eastAsia="宋体" w:cs="Times New Roman"/>
                <w:szCs w:val="21"/>
                <w14:ligatures w14:val="none"/>
              </w:rPr>
              <w:t>未按照招标文件的规定提交投标保证金的</w:t>
            </w:r>
            <w:r>
              <w:rPr>
                <w:rFonts w:hint="eastAsia" w:ascii="宋体" w:hAnsi="宋体" w:eastAsia="宋体" w:cs="Times New Roman"/>
                <w:szCs w:val="21"/>
                <w14:ligatures w14:val="none"/>
              </w:rPr>
              <w:t>；</w:t>
            </w:r>
          </w:p>
        </w:tc>
      </w:tr>
      <w:tr w14:paraId="51825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9" w:type="pct"/>
            <w:gridSpan w:val="2"/>
            <w:vMerge w:val="continue"/>
            <w:vAlign w:val="center"/>
          </w:tcPr>
          <w:p w14:paraId="109EFF3A">
            <w:pPr>
              <w:spacing w:before="100" w:beforeAutospacing="1" w:after="100" w:afterAutospacing="1"/>
              <w:rPr>
                <w:rFonts w:hint="eastAsia" w:ascii="宋体" w:hAnsi="宋体" w:eastAsia="宋体" w:cs="Times New Roman"/>
                <w:szCs w:val="21"/>
                <w14:ligatures w14:val="none"/>
              </w:rPr>
            </w:pPr>
          </w:p>
        </w:tc>
        <w:tc>
          <w:tcPr>
            <w:tcW w:w="483" w:type="pct"/>
            <w:vMerge w:val="continue"/>
            <w:vAlign w:val="center"/>
          </w:tcPr>
          <w:p w14:paraId="3EB20CB7">
            <w:pPr>
              <w:spacing w:before="100" w:beforeAutospacing="1" w:after="100" w:afterAutospacing="1"/>
              <w:rPr>
                <w:rFonts w:hint="eastAsia" w:ascii="宋体" w:hAnsi="宋体" w:eastAsia="宋体" w:cs="Times New Roman"/>
                <w:szCs w:val="21"/>
                <w14:ligatures w14:val="none"/>
              </w:rPr>
            </w:pPr>
          </w:p>
        </w:tc>
        <w:tc>
          <w:tcPr>
            <w:tcW w:w="1058" w:type="pct"/>
            <w:vAlign w:val="center"/>
          </w:tcPr>
          <w:p w14:paraId="4F9EAE9B">
            <w:pPr>
              <w:spacing w:before="100" w:beforeAutospacing="1" w:after="100" w:afterAutospacing="1"/>
              <w:jc w:val="center"/>
              <w:rPr>
                <w:rFonts w:hint="eastAsia" w:ascii="宋体" w:hAnsi="宋体" w:eastAsia="宋体" w:cs="Times New Roman"/>
                <w:szCs w:val="21"/>
                <w14:ligatures w14:val="none"/>
              </w:rPr>
            </w:pPr>
            <w:r>
              <w:rPr>
                <w:rFonts w:ascii="宋体" w:hAnsi="宋体" w:eastAsia="宋体" w:cs="Times New Roman"/>
                <w:szCs w:val="21"/>
                <w14:ligatures w14:val="none"/>
              </w:rPr>
              <w:t>签署、盖章</w:t>
            </w:r>
          </w:p>
        </w:tc>
        <w:tc>
          <w:tcPr>
            <w:tcW w:w="3028" w:type="pct"/>
            <w:vAlign w:val="center"/>
          </w:tcPr>
          <w:p w14:paraId="159D6041">
            <w:pPr>
              <w:spacing w:before="100" w:beforeAutospacing="1" w:after="100" w:afterAutospacing="1"/>
              <w:jc w:val="left"/>
              <w:rPr>
                <w:rFonts w:hint="eastAsia" w:ascii="宋体" w:hAnsi="宋体" w:eastAsia="宋体" w:cs="Times New Roman"/>
                <w:szCs w:val="21"/>
                <w14:ligatures w14:val="none"/>
              </w:rPr>
            </w:pPr>
            <w:r>
              <w:rPr>
                <w:rFonts w:ascii="宋体" w:hAnsi="宋体" w:eastAsia="宋体" w:cs="Times New Roman"/>
                <w:szCs w:val="21"/>
                <w14:ligatures w14:val="none"/>
              </w:rPr>
              <w:t>投标文件未按招标文件要求签署、盖章的；</w:t>
            </w:r>
          </w:p>
        </w:tc>
      </w:tr>
      <w:tr w14:paraId="37159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exact"/>
          <w:jc w:val="center"/>
        </w:trPr>
        <w:tc>
          <w:tcPr>
            <w:tcW w:w="429" w:type="pct"/>
            <w:gridSpan w:val="2"/>
            <w:vMerge w:val="continue"/>
            <w:vAlign w:val="center"/>
          </w:tcPr>
          <w:p w14:paraId="118FD875">
            <w:pPr>
              <w:spacing w:before="100" w:beforeAutospacing="1" w:after="100" w:afterAutospacing="1"/>
              <w:rPr>
                <w:rFonts w:hint="eastAsia" w:ascii="宋体" w:hAnsi="宋体" w:eastAsia="宋体" w:cs="Times New Roman"/>
                <w:szCs w:val="21"/>
                <w14:ligatures w14:val="none"/>
              </w:rPr>
            </w:pPr>
          </w:p>
        </w:tc>
        <w:tc>
          <w:tcPr>
            <w:tcW w:w="483" w:type="pct"/>
            <w:vMerge w:val="continue"/>
            <w:vAlign w:val="center"/>
          </w:tcPr>
          <w:p w14:paraId="566FCA28">
            <w:pPr>
              <w:spacing w:before="100" w:beforeAutospacing="1" w:after="100" w:afterAutospacing="1"/>
              <w:rPr>
                <w:rFonts w:hint="eastAsia" w:ascii="宋体" w:hAnsi="宋体" w:eastAsia="宋体" w:cs="Times New Roman"/>
                <w:szCs w:val="21"/>
                <w14:ligatures w14:val="none"/>
              </w:rPr>
            </w:pPr>
          </w:p>
        </w:tc>
        <w:tc>
          <w:tcPr>
            <w:tcW w:w="1058" w:type="pct"/>
            <w:vAlign w:val="center"/>
          </w:tcPr>
          <w:p w14:paraId="19AB4F94">
            <w:pPr>
              <w:spacing w:before="100" w:beforeAutospacing="1" w:after="100" w:afterAutospacing="1"/>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投标报价</w:t>
            </w:r>
          </w:p>
        </w:tc>
        <w:tc>
          <w:tcPr>
            <w:tcW w:w="3028" w:type="pct"/>
            <w:vAlign w:val="center"/>
          </w:tcPr>
          <w:p w14:paraId="5C189B95">
            <w:pPr>
              <w:spacing w:before="100" w:beforeAutospacing="1" w:after="100" w:afterAutospacing="1"/>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报价超过招标文件中规定的预算金额或者最高限价的；</w:t>
            </w:r>
          </w:p>
        </w:tc>
      </w:tr>
      <w:tr w14:paraId="2CD37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exact"/>
          <w:jc w:val="center"/>
        </w:trPr>
        <w:tc>
          <w:tcPr>
            <w:tcW w:w="429" w:type="pct"/>
            <w:gridSpan w:val="2"/>
            <w:vMerge w:val="continue"/>
            <w:vAlign w:val="center"/>
          </w:tcPr>
          <w:p w14:paraId="51C940D6">
            <w:pPr>
              <w:spacing w:before="100" w:beforeAutospacing="1" w:after="100" w:afterAutospacing="1"/>
              <w:rPr>
                <w:rFonts w:hint="eastAsia" w:ascii="宋体" w:hAnsi="宋体" w:eastAsia="宋体" w:cs="Times New Roman"/>
                <w:szCs w:val="21"/>
                <w14:ligatures w14:val="none"/>
              </w:rPr>
            </w:pPr>
          </w:p>
        </w:tc>
        <w:tc>
          <w:tcPr>
            <w:tcW w:w="483" w:type="pct"/>
            <w:vMerge w:val="continue"/>
            <w:vAlign w:val="center"/>
          </w:tcPr>
          <w:p w14:paraId="30C944AF">
            <w:pPr>
              <w:spacing w:before="100" w:beforeAutospacing="1" w:after="100" w:afterAutospacing="1"/>
              <w:rPr>
                <w:rFonts w:hint="eastAsia" w:ascii="宋体" w:hAnsi="宋体" w:eastAsia="宋体" w:cs="Times New Roman"/>
                <w:szCs w:val="21"/>
                <w14:ligatures w14:val="none"/>
              </w:rPr>
            </w:pPr>
          </w:p>
        </w:tc>
        <w:tc>
          <w:tcPr>
            <w:tcW w:w="1058" w:type="pct"/>
            <w:vAlign w:val="center"/>
          </w:tcPr>
          <w:p w14:paraId="345CB97A">
            <w:pPr>
              <w:spacing w:before="100" w:beforeAutospacing="1" w:after="100" w:afterAutospacing="1"/>
              <w:jc w:val="center"/>
              <w:rPr>
                <w:rFonts w:hint="eastAsia" w:ascii="宋体" w:hAnsi="宋体" w:eastAsia="宋体" w:cs="Times New Roman"/>
                <w:szCs w:val="21"/>
                <w14:ligatures w14:val="none"/>
              </w:rPr>
            </w:pPr>
            <w:r>
              <w:rPr>
                <w:rFonts w:ascii="宋体" w:hAnsi="宋体" w:eastAsia="宋体" w:cs="Times New Roman"/>
                <w:szCs w:val="21"/>
                <w14:ligatures w14:val="none"/>
              </w:rPr>
              <w:t>不能接受的附加条件</w:t>
            </w:r>
          </w:p>
        </w:tc>
        <w:tc>
          <w:tcPr>
            <w:tcW w:w="3028" w:type="pct"/>
            <w:vAlign w:val="center"/>
          </w:tcPr>
          <w:p w14:paraId="6444573B">
            <w:pPr>
              <w:spacing w:before="100" w:beforeAutospacing="1" w:after="100" w:afterAutospacing="1"/>
              <w:jc w:val="left"/>
              <w:rPr>
                <w:rFonts w:hint="eastAsia" w:ascii="宋体" w:hAnsi="宋体" w:eastAsia="宋体" w:cs="Times New Roman"/>
                <w:szCs w:val="21"/>
                <w14:ligatures w14:val="none"/>
              </w:rPr>
            </w:pPr>
            <w:r>
              <w:rPr>
                <w:rFonts w:ascii="宋体" w:hAnsi="宋体" w:eastAsia="宋体" w:cs="Times New Roman"/>
                <w:szCs w:val="21"/>
                <w14:ligatures w14:val="none"/>
              </w:rPr>
              <w:t>投标文件含有采购人不能接受的附加条件的</w:t>
            </w:r>
            <w:r>
              <w:rPr>
                <w:rFonts w:hint="eastAsia" w:ascii="宋体" w:hAnsi="宋体" w:eastAsia="宋体" w:cs="Times New Roman"/>
                <w:szCs w:val="21"/>
                <w14:ligatures w14:val="none"/>
              </w:rPr>
              <w:t>；</w:t>
            </w:r>
          </w:p>
        </w:tc>
      </w:tr>
      <w:tr w14:paraId="6CB29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9" w:type="pct"/>
            <w:gridSpan w:val="2"/>
            <w:vMerge w:val="continue"/>
            <w:vAlign w:val="center"/>
          </w:tcPr>
          <w:p w14:paraId="46B3AAF5">
            <w:pPr>
              <w:spacing w:before="100" w:beforeAutospacing="1" w:after="100" w:afterAutospacing="1"/>
              <w:rPr>
                <w:rFonts w:hint="eastAsia" w:ascii="宋体" w:hAnsi="宋体" w:eastAsia="宋体" w:cs="Times New Roman"/>
                <w:szCs w:val="21"/>
                <w14:ligatures w14:val="none"/>
              </w:rPr>
            </w:pPr>
          </w:p>
        </w:tc>
        <w:tc>
          <w:tcPr>
            <w:tcW w:w="483" w:type="pct"/>
            <w:vMerge w:val="continue"/>
            <w:vAlign w:val="center"/>
          </w:tcPr>
          <w:p w14:paraId="75B2479A">
            <w:pPr>
              <w:spacing w:before="100" w:beforeAutospacing="1" w:after="100" w:afterAutospacing="1"/>
              <w:rPr>
                <w:rFonts w:hint="eastAsia" w:ascii="宋体" w:hAnsi="宋体" w:eastAsia="宋体" w:cs="Times New Roman"/>
                <w:szCs w:val="21"/>
                <w14:ligatures w14:val="none"/>
              </w:rPr>
            </w:pPr>
          </w:p>
        </w:tc>
        <w:tc>
          <w:tcPr>
            <w:tcW w:w="1058" w:type="pct"/>
            <w:vAlign w:val="center"/>
          </w:tcPr>
          <w:p w14:paraId="5371CD8A">
            <w:pPr>
              <w:spacing w:before="100" w:beforeAutospacing="1" w:after="100" w:afterAutospacing="1"/>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其它实质性条件</w:t>
            </w:r>
          </w:p>
        </w:tc>
        <w:tc>
          <w:tcPr>
            <w:tcW w:w="3028" w:type="pct"/>
            <w:vAlign w:val="center"/>
          </w:tcPr>
          <w:p w14:paraId="4FE704DE">
            <w:pPr>
              <w:spacing w:before="100" w:beforeAutospacing="1" w:after="100" w:afterAutospacing="1"/>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未实质性响应招标文件中标注★条款内容的；</w:t>
            </w:r>
          </w:p>
        </w:tc>
      </w:tr>
      <w:tr w14:paraId="1B0CD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9" w:type="pct"/>
            <w:gridSpan w:val="2"/>
            <w:vMerge w:val="continue"/>
            <w:vAlign w:val="center"/>
          </w:tcPr>
          <w:p w14:paraId="1B00A7B2">
            <w:pPr>
              <w:spacing w:before="100" w:beforeAutospacing="1" w:after="100" w:afterAutospacing="1"/>
              <w:rPr>
                <w:rFonts w:hint="eastAsia" w:ascii="宋体" w:hAnsi="宋体" w:eastAsia="宋体" w:cs="Times New Roman"/>
                <w:szCs w:val="21"/>
                <w14:ligatures w14:val="none"/>
              </w:rPr>
            </w:pPr>
          </w:p>
        </w:tc>
        <w:tc>
          <w:tcPr>
            <w:tcW w:w="483" w:type="pct"/>
            <w:vMerge w:val="continue"/>
            <w:vAlign w:val="center"/>
          </w:tcPr>
          <w:p w14:paraId="032E1316">
            <w:pPr>
              <w:spacing w:before="100" w:beforeAutospacing="1" w:after="100" w:afterAutospacing="1"/>
              <w:rPr>
                <w:rFonts w:hint="eastAsia" w:ascii="宋体" w:hAnsi="宋体" w:eastAsia="宋体" w:cs="Times New Roman"/>
                <w:szCs w:val="21"/>
                <w14:ligatures w14:val="none"/>
              </w:rPr>
            </w:pPr>
          </w:p>
        </w:tc>
        <w:tc>
          <w:tcPr>
            <w:tcW w:w="1058" w:type="pct"/>
            <w:vAlign w:val="center"/>
          </w:tcPr>
          <w:p w14:paraId="199EE80B">
            <w:pPr>
              <w:spacing w:before="100" w:beforeAutospacing="1" w:after="100" w:afterAutospacing="1"/>
              <w:jc w:val="center"/>
              <w:rPr>
                <w:rFonts w:hint="eastAsia" w:ascii="宋体" w:hAnsi="宋体" w:eastAsia="宋体" w:cs="Times New Roman"/>
                <w:szCs w:val="21"/>
                <w14:ligatures w14:val="none"/>
              </w:rPr>
            </w:pPr>
            <w:r>
              <w:rPr>
                <w:rFonts w:ascii="宋体" w:hAnsi="宋体" w:eastAsia="宋体" w:cs="Times New Roman"/>
                <w:szCs w:val="21"/>
                <w14:ligatures w14:val="none"/>
              </w:rPr>
              <w:t>其他无效情形</w:t>
            </w:r>
          </w:p>
        </w:tc>
        <w:tc>
          <w:tcPr>
            <w:tcW w:w="3028" w:type="pct"/>
            <w:vAlign w:val="center"/>
          </w:tcPr>
          <w:p w14:paraId="0038B88E">
            <w:pPr>
              <w:spacing w:before="100" w:beforeAutospacing="1" w:after="100" w:afterAutospacing="1"/>
              <w:jc w:val="left"/>
              <w:rPr>
                <w:rFonts w:hint="eastAsia" w:ascii="宋体" w:hAnsi="宋体" w:eastAsia="宋体" w:cs="Times New Roman"/>
                <w:szCs w:val="21"/>
                <w14:ligatures w14:val="none"/>
              </w:rPr>
            </w:pPr>
            <w:r>
              <w:rPr>
                <w:rFonts w:ascii="宋体" w:hAnsi="宋体" w:eastAsia="宋体" w:cs="Times New Roman"/>
                <w:szCs w:val="21"/>
                <w14:ligatures w14:val="none"/>
              </w:rPr>
              <w:t>法律、法规和招标文件规定的其他无效情形</w:t>
            </w:r>
            <w:r>
              <w:rPr>
                <w:rFonts w:hint="eastAsia" w:ascii="宋体" w:hAnsi="宋体" w:eastAsia="宋体" w:cs="Times New Roman"/>
                <w:szCs w:val="21"/>
                <w14:ligatures w14:val="none"/>
              </w:rPr>
              <w:t>。</w:t>
            </w:r>
          </w:p>
        </w:tc>
      </w:tr>
      <w:tr w14:paraId="443A7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429" w:type="pct"/>
            <w:gridSpan w:val="2"/>
            <w:vMerge w:val="restart"/>
            <w:vAlign w:val="center"/>
          </w:tcPr>
          <w:p w14:paraId="57F28880">
            <w:pPr>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3.2</w:t>
            </w:r>
          </w:p>
        </w:tc>
        <w:tc>
          <w:tcPr>
            <w:tcW w:w="483" w:type="pct"/>
            <w:vMerge w:val="restart"/>
            <w:vAlign w:val="center"/>
          </w:tcPr>
          <w:p w14:paraId="0E6B743D">
            <w:pPr>
              <w:rPr>
                <w:rFonts w:hint="eastAsia" w:ascii="宋体" w:hAnsi="宋体" w:eastAsia="宋体" w:cs="Times New Roman"/>
                <w:szCs w:val="21"/>
                <w14:ligatures w14:val="none"/>
              </w:rPr>
            </w:pPr>
            <w:r>
              <w:rPr>
                <w:rFonts w:hint="eastAsia" w:ascii="宋体" w:hAnsi="宋体" w:eastAsia="宋体" w:cs="Times New Roman"/>
                <w:szCs w:val="21"/>
                <w14:ligatures w14:val="none"/>
              </w:rPr>
              <w:t>详细评审标准</w:t>
            </w:r>
          </w:p>
        </w:tc>
        <w:tc>
          <w:tcPr>
            <w:tcW w:w="1058" w:type="pct"/>
            <w:vAlign w:val="center"/>
          </w:tcPr>
          <w:p w14:paraId="4B57048D">
            <w:pPr>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1、评标总得分计算公式</w:t>
            </w:r>
          </w:p>
        </w:tc>
        <w:tc>
          <w:tcPr>
            <w:tcW w:w="3028" w:type="pct"/>
            <w:vAlign w:val="center"/>
          </w:tcPr>
          <w:p w14:paraId="64567E7F">
            <w:pPr>
              <w:rPr>
                <w:rFonts w:hint="eastAsia" w:ascii="宋体" w:hAnsi="宋体" w:eastAsia="宋体" w:cs="Times New Roman"/>
                <w:szCs w:val="21"/>
                <w14:ligatures w14:val="none"/>
              </w:rPr>
            </w:pPr>
            <w:r>
              <w:rPr>
                <w:rFonts w:ascii="宋体" w:hAnsi="宋体" w:eastAsia="宋体" w:cs="Times New Roman"/>
                <w:szCs w:val="21"/>
                <w14:ligatures w14:val="none"/>
              </w:rPr>
              <w:t>投标人的评标总得分＝F1＋F2</w:t>
            </w:r>
            <w:r>
              <w:rPr>
                <w:rFonts w:hint="eastAsia" w:ascii="宋体" w:hAnsi="宋体" w:eastAsia="宋体" w:cs="Times New Roman"/>
                <w:szCs w:val="21"/>
                <w14:ligatures w14:val="none"/>
              </w:rPr>
              <w:t>＋F3</w:t>
            </w:r>
          </w:p>
          <w:p w14:paraId="653FAFD7">
            <w:pPr>
              <w:rPr>
                <w:rFonts w:hint="eastAsia" w:ascii="宋体" w:hAnsi="宋体" w:eastAsia="宋体" w:cs="Times New Roman"/>
                <w:szCs w:val="21"/>
                <w14:ligatures w14:val="none"/>
              </w:rPr>
            </w:pPr>
            <w:r>
              <w:rPr>
                <w:rFonts w:ascii="宋体" w:hAnsi="宋体" w:eastAsia="宋体" w:cs="Times New Roman"/>
                <w:szCs w:val="21"/>
                <w14:ligatures w14:val="none"/>
              </w:rPr>
              <w:t>其中：</w:t>
            </w:r>
          </w:p>
          <w:p w14:paraId="5749C5E9">
            <w:pPr>
              <w:rPr>
                <w:rFonts w:hint="eastAsia" w:ascii="宋体" w:hAnsi="宋体" w:eastAsia="宋体" w:cs="Times New Roman"/>
                <w:szCs w:val="21"/>
                <w14:ligatures w14:val="none"/>
              </w:rPr>
            </w:pPr>
            <w:r>
              <w:rPr>
                <w:rFonts w:hint="eastAsia" w:ascii="宋体" w:hAnsi="宋体" w:eastAsia="宋体" w:cs="Times New Roman"/>
                <w:szCs w:val="21"/>
                <w14:ligatures w14:val="none"/>
              </w:rPr>
              <w:t>F1、F2、F3分别为投标报价、技术部分、商务部分3项评分因素的汇总得分；</w:t>
            </w:r>
          </w:p>
        </w:tc>
      </w:tr>
      <w:tr w14:paraId="7C54A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429" w:type="pct"/>
            <w:gridSpan w:val="2"/>
            <w:vMerge w:val="continue"/>
            <w:vAlign w:val="center"/>
          </w:tcPr>
          <w:p w14:paraId="1101B8C7">
            <w:pPr>
              <w:rPr>
                <w:rFonts w:hint="eastAsia" w:ascii="宋体" w:hAnsi="宋体" w:eastAsia="宋体" w:cs="Times New Roman"/>
                <w:szCs w:val="21"/>
                <w14:ligatures w14:val="none"/>
              </w:rPr>
            </w:pPr>
          </w:p>
        </w:tc>
        <w:tc>
          <w:tcPr>
            <w:tcW w:w="483" w:type="pct"/>
            <w:vMerge w:val="continue"/>
            <w:vAlign w:val="center"/>
          </w:tcPr>
          <w:p w14:paraId="0A1A5D8C">
            <w:pPr>
              <w:rPr>
                <w:rFonts w:hint="eastAsia" w:ascii="宋体" w:hAnsi="宋体" w:eastAsia="宋体" w:cs="Times New Roman"/>
                <w:szCs w:val="21"/>
                <w14:ligatures w14:val="none"/>
              </w:rPr>
            </w:pPr>
          </w:p>
        </w:tc>
        <w:tc>
          <w:tcPr>
            <w:tcW w:w="1058" w:type="pct"/>
            <w:vAlign w:val="center"/>
          </w:tcPr>
          <w:p w14:paraId="308380A1">
            <w:pPr>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2、评分因素分值</w:t>
            </w:r>
          </w:p>
        </w:tc>
        <w:tc>
          <w:tcPr>
            <w:tcW w:w="3028" w:type="pct"/>
            <w:vAlign w:val="center"/>
          </w:tcPr>
          <w:p w14:paraId="3FEA5FE1">
            <w:pPr>
              <w:rPr>
                <w:rFonts w:hint="eastAsia" w:ascii="宋体" w:hAnsi="宋体" w:eastAsia="宋体" w:cs="Times New Roman"/>
                <w:szCs w:val="21"/>
                <w14:ligatures w14:val="none"/>
              </w:rPr>
            </w:pPr>
            <w:r>
              <w:rPr>
                <w:rFonts w:hint="eastAsia" w:ascii="宋体" w:hAnsi="宋体" w:eastAsia="宋体" w:cs="Times New Roman"/>
                <w:szCs w:val="21"/>
                <w14:ligatures w14:val="none"/>
              </w:rPr>
              <w:t>投标报价</w:t>
            </w:r>
            <w:r>
              <w:rPr>
                <w:rFonts w:ascii="宋体" w:hAnsi="宋体" w:eastAsia="宋体" w:cs="Times New Roman"/>
                <w:szCs w:val="21"/>
                <w14:ligatures w14:val="none"/>
              </w:rPr>
              <w:t>F1：满分10</w:t>
            </w:r>
            <w:r>
              <w:rPr>
                <w:rFonts w:hint="eastAsia" w:ascii="宋体" w:hAnsi="宋体" w:eastAsia="宋体" w:cs="Times New Roman"/>
                <w:szCs w:val="21"/>
                <w14:ligatures w14:val="none"/>
              </w:rPr>
              <w:t>分；</w:t>
            </w:r>
          </w:p>
          <w:p w14:paraId="1D6D07D8">
            <w:pPr>
              <w:rPr>
                <w:rFonts w:hint="eastAsia" w:ascii="宋体" w:hAnsi="宋体" w:eastAsia="宋体" w:cs="Times New Roman"/>
                <w:szCs w:val="21"/>
                <w14:ligatures w14:val="none"/>
              </w:rPr>
            </w:pPr>
            <w:r>
              <w:rPr>
                <w:rFonts w:hint="eastAsia" w:ascii="宋体" w:hAnsi="宋体" w:eastAsia="宋体" w:cs="Times New Roman"/>
                <w:szCs w:val="21"/>
                <w14:ligatures w14:val="none"/>
              </w:rPr>
              <w:t>技术部分</w:t>
            </w:r>
            <w:r>
              <w:rPr>
                <w:rFonts w:ascii="宋体" w:hAnsi="宋体" w:eastAsia="宋体" w:cs="Times New Roman"/>
                <w:szCs w:val="21"/>
                <w14:ligatures w14:val="none"/>
              </w:rPr>
              <w:t>F2：满分</w:t>
            </w:r>
            <w:r>
              <w:rPr>
                <w:rFonts w:hint="eastAsia" w:ascii="宋体" w:hAnsi="宋体" w:eastAsia="宋体" w:cs="Times New Roman"/>
                <w:szCs w:val="21"/>
                <w14:ligatures w14:val="none"/>
              </w:rPr>
              <w:t>85</w:t>
            </w:r>
            <w:r>
              <w:rPr>
                <w:rFonts w:ascii="宋体" w:hAnsi="宋体" w:eastAsia="宋体" w:cs="Times New Roman"/>
                <w:szCs w:val="21"/>
                <w14:ligatures w14:val="none"/>
              </w:rPr>
              <w:t>分；</w:t>
            </w:r>
          </w:p>
          <w:p w14:paraId="7AD2996B">
            <w:pPr>
              <w:rPr>
                <w:rFonts w:hint="eastAsia" w:ascii="宋体" w:hAnsi="宋体" w:eastAsia="宋体" w:cs="Times New Roman"/>
                <w:szCs w:val="21"/>
                <w14:ligatures w14:val="none"/>
              </w:rPr>
            </w:pPr>
            <w:r>
              <w:rPr>
                <w:rFonts w:hint="eastAsia" w:ascii="宋体" w:hAnsi="宋体" w:eastAsia="宋体" w:cs="Times New Roman"/>
                <w:szCs w:val="21"/>
                <w14:ligatures w14:val="none"/>
              </w:rPr>
              <w:t>商务部分</w:t>
            </w:r>
            <w:r>
              <w:rPr>
                <w:rFonts w:ascii="宋体" w:hAnsi="宋体" w:eastAsia="宋体" w:cs="Times New Roman"/>
                <w:szCs w:val="21"/>
                <w14:ligatures w14:val="none"/>
              </w:rPr>
              <w:t>F3：满分</w:t>
            </w:r>
            <w:r>
              <w:rPr>
                <w:rFonts w:hint="eastAsia" w:ascii="宋体" w:hAnsi="宋体" w:eastAsia="宋体" w:cs="Times New Roman"/>
                <w:szCs w:val="21"/>
                <w14:ligatures w14:val="none"/>
              </w:rPr>
              <w:t>5</w:t>
            </w:r>
            <w:r>
              <w:rPr>
                <w:rFonts w:ascii="宋体" w:hAnsi="宋体" w:eastAsia="宋体" w:cs="Times New Roman"/>
                <w:szCs w:val="21"/>
                <w14:ligatures w14:val="none"/>
              </w:rPr>
              <w:t>分。</w:t>
            </w:r>
          </w:p>
        </w:tc>
      </w:tr>
      <w:tr w14:paraId="1CC0D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pct"/>
            <w:vAlign w:val="center"/>
          </w:tcPr>
          <w:p w14:paraId="56B10018">
            <w:pPr>
              <w:jc w:val="center"/>
              <w:rPr>
                <w:rFonts w:hint="eastAsia" w:ascii="宋体" w:hAnsi="宋体" w:eastAsia="宋体" w:cs="Times New Roman"/>
                <w:szCs w:val="21"/>
                <w14:ligatures w14:val="none"/>
              </w:rPr>
            </w:pPr>
            <w:r>
              <w:rPr>
                <w:rFonts w:hint="eastAsia" w:ascii="宋体" w:hAnsi="宋体" w:eastAsia="宋体" w:cs="Times New Roman"/>
                <w:b/>
                <w:sz w:val="24"/>
                <w:szCs w:val="24"/>
                <w14:ligatures w14:val="none"/>
              </w:rPr>
              <w:t>条款号</w:t>
            </w:r>
          </w:p>
        </w:tc>
        <w:tc>
          <w:tcPr>
            <w:tcW w:w="491" w:type="pct"/>
            <w:gridSpan w:val="2"/>
            <w:vAlign w:val="center"/>
          </w:tcPr>
          <w:p w14:paraId="5F5D82BE">
            <w:pPr>
              <w:jc w:val="center"/>
              <w:rPr>
                <w:rFonts w:hint="eastAsia" w:ascii="宋体" w:hAnsi="宋体" w:eastAsia="宋体" w:cs="Times New Roman"/>
                <w:szCs w:val="21"/>
                <w14:ligatures w14:val="none"/>
              </w:rPr>
            </w:pPr>
            <w:r>
              <w:rPr>
                <w:rFonts w:hint="eastAsia" w:ascii="宋体" w:hAnsi="宋体" w:eastAsia="宋体" w:cs="Times New Roman"/>
                <w:b/>
                <w:sz w:val="24"/>
                <w:szCs w:val="24"/>
                <w14:ligatures w14:val="none"/>
              </w:rPr>
              <w:t>评审程序</w:t>
            </w:r>
          </w:p>
        </w:tc>
        <w:tc>
          <w:tcPr>
            <w:tcW w:w="1058" w:type="pct"/>
            <w:tcBorders>
              <w:bottom w:val="single" w:color="auto" w:sz="4" w:space="0"/>
            </w:tcBorders>
            <w:vAlign w:val="center"/>
          </w:tcPr>
          <w:p w14:paraId="216D8DB0">
            <w:pPr>
              <w:jc w:val="center"/>
              <w:rPr>
                <w:rFonts w:hint="eastAsia" w:ascii="宋体" w:hAnsi="宋体" w:eastAsia="宋体" w:cs="Times New Roman"/>
                <w:szCs w:val="21"/>
                <w14:ligatures w14:val="none"/>
              </w:rPr>
            </w:pPr>
            <w:r>
              <w:rPr>
                <w:rFonts w:hint="eastAsia" w:ascii="宋体" w:hAnsi="宋体" w:eastAsia="宋体" w:cs="Times New Roman"/>
                <w:b/>
                <w:sz w:val="24"/>
                <w:szCs w:val="24"/>
                <w14:ligatures w14:val="none"/>
              </w:rPr>
              <w:t>评审因素</w:t>
            </w:r>
          </w:p>
        </w:tc>
        <w:tc>
          <w:tcPr>
            <w:tcW w:w="3028" w:type="pct"/>
            <w:tcBorders>
              <w:bottom w:val="single" w:color="auto" w:sz="4" w:space="0"/>
            </w:tcBorders>
            <w:vAlign w:val="center"/>
          </w:tcPr>
          <w:p w14:paraId="02E16A8A">
            <w:pPr>
              <w:adjustRightInd w:val="0"/>
              <w:ind w:left="241" w:hanging="241" w:hangingChars="100"/>
              <w:jc w:val="center"/>
              <w:rPr>
                <w:rFonts w:hint="eastAsia" w:ascii="宋体" w:hAnsi="宋体" w:eastAsia="宋体" w:cs="Times New Roman"/>
                <w:szCs w:val="21"/>
                <w14:ligatures w14:val="none"/>
              </w:rPr>
            </w:pPr>
            <w:r>
              <w:rPr>
                <w:rFonts w:hint="eastAsia" w:ascii="宋体" w:hAnsi="宋体" w:eastAsia="宋体" w:cs="Times New Roman"/>
                <w:b/>
                <w:sz w:val="24"/>
                <w:szCs w:val="24"/>
                <w14:ligatures w14:val="none"/>
              </w:rPr>
              <w:t>评 审 内 容 及 标 准</w:t>
            </w:r>
          </w:p>
        </w:tc>
      </w:tr>
      <w:tr w14:paraId="67AB9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pct"/>
            <w:vMerge w:val="restart"/>
            <w:vAlign w:val="center"/>
          </w:tcPr>
          <w:p w14:paraId="2DCC1627">
            <w:pPr>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3.2</w:t>
            </w:r>
          </w:p>
        </w:tc>
        <w:tc>
          <w:tcPr>
            <w:tcW w:w="491" w:type="pct"/>
            <w:gridSpan w:val="2"/>
            <w:vMerge w:val="restart"/>
            <w:vAlign w:val="center"/>
          </w:tcPr>
          <w:p w14:paraId="097A9230">
            <w:pPr>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详细评审标准</w:t>
            </w:r>
          </w:p>
        </w:tc>
        <w:tc>
          <w:tcPr>
            <w:tcW w:w="1058" w:type="pct"/>
            <w:tcBorders>
              <w:bottom w:val="single" w:color="auto" w:sz="4" w:space="0"/>
            </w:tcBorders>
            <w:vAlign w:val="center"/>
          </w:tcPr>
          <w:p w14:paraId="3E4701DF">
            <w:pPr>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3、投标报价</w:t>
            </w:r>
          </w:p>
          <w:p w14:paraId="451F97F6">
            <w:pPr>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评审F1</w:t>
            </w:r>
          </w:p>
          <w:p w14:paraId="68158AF0">
            <w:pPr>
              <w:rPr>
                <w:rFonts w:hint="eastAsia" w:ascii="宋体" w:hAnsi="宋体" w:eastAsia="宋体" w:cs="Times New Roman"/>
                <w:szCs w:val="21"/>
                <w14:ligatures w14:val="none"/>
              </w:rPr>
            </w:pPr>
            <w:r>
              <w:rPr>
                <w:rFonts w:hint="eastAsia" w:ascii="宋体" w:hAnsi="宋体" w:eastAsia="宋体" w:cs="Times New Roman"/>
                <w:szCs w:val="21"/>
                <w14:ligatures w14:val="none"/>
              </w:rPr>
              <w:t>（满分10分）</w:t>
            </w:r>
          </w:p>
        </w:tc>
        <w:tc>
          <w:tcPr>
            <w:tcW w:w="3028" w:type="pct"/>
            <w:tcBorders>
              <w:bottom w:val="single" w:color="auto" w:sz="4" w:space="0"/>
            </w:tcBorders>
            <w:vAlign w:val="center"/>
          </w:tcPr>
          <w:p w14:paraId="1D7FF979">
            <w:pPr>
              <w:adjustRightInd w:val="0"/>
              <w:ind w:left="210" w:hanging="210" w:hangingChars="100"/>
              <w:rPr>
                <w:rFonts w:hint="eastAsia" w:ascii="宋体" w:hAnsi="宋体" w:eastAsia="宋体" w:cs="Times New Roman"/>
                <w:szCs w:val="21"/>
                <w14:ligatures w14:val="none"/>
              </w:rPr>
            </w:pPr>
            <w:r>
              <w:rPr>
                <w:rFonts w:hint="eastAsia" w:ascii="宋体" w:hAnsi="宋体" w:eastAsia="宋体" w:cs="Times New Roman"/>
                <w:szCs w:val="21"/>
                <w14:ligatures w14:val="none"/>
              </w:rPr>
              <w:t>投标报价计算公式= 评标基准价</w:t>
            </w:r>
            <w:r>
              <w:rPr>
                <w:rFonts w:ascii="宋体" w:hAnsi="宋体" w:eastAsia="宋体" w:cs="Times New Roman"/>
                <w:szCs w:val="21"/>
                <w14:ligatures w14:val="none"/>
              </w:rPr>
              <w:t>/</w:t>
            </w:r>
            <w:r>
              <w:rPr>
                <w:rFonts w:hint="eastAsia" w:ascii="宋体" w:hAnsi="宋体" w:eastAsia="宋体" w:cs="Times New Roman"/>
                <w:szCs w:val="21"/>
                <w14:ligatures w14:val="none"/>
              </w:rPr>
              <w:t>该投标人报价*1</w:t>
            </w:r>
            <w:r>
              <w:rPr>
                <w:rFonts w:ascii="宋体" w:hAnsi="宋体" w:eastAsia="宋体" w:cs="Times New Roman"/>
                <w:szCs w:val="21"/>
                <w14:ligatures w14:val="none"/>
              </w:rPr>
              <w:t>0</w:t>
            </w:r>
          </w:p>
          <w:p w14:paraId="51925A18">
            <w:pPr>
              <w:adjustRightInd w:val="0"/>
              <w:rPr>
                <w:rFonts w:hint="eastAsia" w:ascii="宋体" w:hAnsi="宋体" w:eastAsia="宋体" w:cs="Times New Roman"/>
                <w:szCs w:val="21"/>
                <w14:ligatures w14:val="none"/>
              </w:rPr>
            </w:pPr>
            <w:r>
              <w:rPr>
                <w:rFonts w:hint="eastAsia" w:ascii="宋体" w:hAnsi="宋体" w:eastAsia="宋体" w:cs="Times New Roman"/>
                <w:szCs w:val="21"/>
                <w14:ligatures w14:val="none"/>
              </w:rPr>
              <w:t>即：</w:t>
            </w:r>
            <w:r>
              <w:rPr>
                <w:rFonts w:ascii="宋体" w:hAnsi="宋体" w:eastAsia="宋体" w:cs="Times New Roman"/>
                <w:szCs w:val="21"/>
                <w14:ligatures w14:val="none"/>
              </w:rPr>
              <w:t>F</w:t>
            </w:r>
            <w:r>
              <w:rPr>
                <w:rFonts w:hint="eastAsia" w:ascii="宋体" w:hAnsi="宋体" w:eastAsia="宋体" w:cs="Times New Roman"/>
                <w:szCs w:val="21"/>
                <w14:ligatures w14:val="none"/>
              </w:rPr>
              <w:t>1</w:t>
            </w:r>
            <w:r>
              <w:rPr>
                <w:rFonts w:ascii="宋体" w:hAnsi="宋体" w:eastAsia="宋体" w:cs="Times New Roman"/>
                <w:szCs w:val="21"/>
                <w14:ligatures w14:val="none"/>
              </w:rPr>
              <w:t>=[C/（B1，B2，…</w:t>
            </w:r>
            <w:r>
              <w:rPr>
                <w:rFonts w:hint="eastAsia" w:ascii="宋体" w:hAnsi="宋体" w:eastAsia="宋体" w:cs="Times New Roman"/>
                <w:szCs w:val="21"/>
                <w14:ligatures w14:val="none"/>
              </w:rPr>
              <w:t>，</w:t>
            </w:r>
            <w:r>
              <w:rPr>
                <w:rFonts w:ascii="宋体" w:hAnsi="宋体" w:eastAsia="宋体" w:cs="Times New Roman"/>
                <w:szCs w:val="21"/>
                <w14:ligatures w14:val="none"/>
              </w:rPr>
              <w:t>Bn）]×</w:t>
            </w:r>
            <w:r>
              <w:rPr>
                <w:rFonts w:hint="eastAsia" w:ascii="宋体" w:hAnsi="宋体" w:eastAsia="宋体" w:cs="Times New Roman"/>
                <w:szCs w:val="21"/>
                <w14:ligatures w14:val="none"/>
              </w:rPr>
              <w:t>1</w:t>
            </w:r>
            <w:r>
              <w:rPr>
                <w:rFonts w:ascii="宋体" w:hAnsi="宋体" w:eastAsia="宋体" w:cs="Times New Roman"/>
                <w:szCs w:val="21"/>
                <w14:ligatures w14:val="none"/>
              </w:rPr>
              <w:t>0</w:t>
            </w:r>
          </w:p>
          <w:p w14:paraId="76971AF7">
            <w:pPr>
              <w:adjustRightInd w:val="0"/>
              <w:rPr>
                <w:rFonts w:hint="eastAsia" w:ascii="宋体" w:hAnsi="宋体" w:eastAsia="宋体" w:cs="Times New Roman"/>
                <w:szCs w:val="21"/>
                <w14:ligatures w14:val="none"/>
              </w:rPr>
            </w:pPr>
            <w:r>
              <w:rPr>
                <w:rFonts w:hint="eastAsia" w:ascii="宋体" w:hAnsi="宋体" w:eastAsia="宋体" w:cs="Times New Roman"/>
                <w:szCs w:val="21"/>
                <w14:ligatures w14:val="none"/>
              </w:rPr>
              <w:t>注：</w:t>
            </w:r>
            <w:r>
              <w:rPr>
                <w:rFonts w:ascii="宋体" w:hAnsi="宋体" w:eastAsia="宋体" w:cs="Times New Roman"/>
                <w:szCs w:val="21"/>
                <w14:ligatures w14:val="none"/>
              </w:rPr>
              <w:t>C为评标基准价，即经</w:t>
            </w:r>
            <w:r>
              <w:rPr>
                <w:rFonts w:hint="eastAsia" w:ascii="宋体" w:hAnsi="宋体" w:eastAsia="宋体" w:cs="Times New Roman"/>
                <w:szCs w:val="21"/>
                <w14:ligatures w14:val="none"/>
              </w:rPr>
              <w:t>符合性</w:t>
            </w:r>
            <w:r>
              <w:rPr>
                <w:rFonts w:ascii="宋体" w:hAnsi="宋体" w:eastAsia="宋体" w:cs="Times New Roman"/>
                <w:szCs w:val="21"/>
                <w14:ligatures w14:val="none"/>
              </w:rPr>
              <w:t>审查合格</w:t>
            </w:r>
            <w:r>
              <w:rPr>
                <w:rFonts w:hint="eastAsia" w:ascii="宋体" w:hAnsi="宋体" w:eastAsia="宋体" w:cs="Times New Roman"/>
                <w:szCs w:val="21"/>
                <w14:ligatures w14:val="none"/>
              </w:rPr>
              <w:t>且投标价格最低</w:t>
            </w:r>
            <w:r>
              <w:rPr>
                <w:rFonts w:ascii="宋体" w:hAnsi="宋体" w:eastAsia="宋体" w:cs="Times New Roman"/>
                <w:szCs w:val="21"/>
                <w14:ligatures w14:val="none"/>
              </w:rPr>
              <w:t>的</w:t>
            </w:r>
            <w:r>
              <w:rPr>
                <w:rFonts w:hint="eastAsia" w:ascii="宋体" w:hAnsi="宋体" w:eastAsia="宋体" w:cs="Times New Roman"/>
                <w:szCs w:val="21"/>
                <w14:ligatures w14:val="none"/>
              </w:rPr>
              <w:t>有效</w:t>
            </w:r>
            <w:r>
              <w:rPr>
                <w:rFonts w:ascii="宋体" w:hAnsi="宋体" w:eastAsia="宋体" w:cs="Times New Roman"/>
                <w:szCs w:val="21"/>
                <w14:ligatures w14:val="none"/>
              </w:rPr>
              <w:t>投标报价；</w:t>
            </w:r>
          </w:p>
          <w:p w14:paraId="1DF2642D">
            <w:pPr>
              <w:ind w:firstLine="420" w:firstLineChars="200"/>
              <w:rPr>
                <w:rFonts w:hint="eastAsia" w:ascii="宋体" w:hAnsi="宋体" w:eastAsia="宋体" w:cs="Times New Roman"/>
                <w:szCs w:val="21"/>
                <w14:ligatures w14:val="none"/>
              </w:rPr>
            </w:pPr>
            <w:r>
              <w:rPr>
                <w:rFonts w:ascii="宋体" w:hAnsi="宋体" w:eastAsia="宋体" w:cs="Times New Roman"/>
                <w:szCs w:val="21"/>
                <w14:ligatures w14:val="none"/>
              </w:rPr>
              <w:t>B1，B2，…</w:t>
            </w:r>
            <w:r>
              <w:rPr>
                <w:rFonts w:hint="eastAsia" w:ascii="宋体" w:hAnsi="宋体" w:eastAsia="宋体" w:cs="Times New Roman"/>
                <w:szCs w:val="21"/>
                <w14:ligatures w14:val="none"/>
              </w:rPr>
              <w:t>，</w:t>
            </w:r>
            <w:r>
              <w:rPr>
                <w:rFonts w:ascii="宋体" w:hAnsi="宋体" w:eastAsia="宋体" w:cs="Times New Roman"/>
                <w:szCs w:val="21"/>
                <w14:ligatures w14:val="none"/>
              </w:rPr>
              <w:t>Bn为第n个经</w:t>
            </w:r>
            <w:r>
              <w:rPr>
                <w:rFonts w:hint="eastAsia" w:ascii="宋体" w:hAnsi="宋体" w:eastAsia="宋体" w:cs="Times New Roman"/>
                <w:szCs w:val="21"/>
                <w14:ligatures w14:val="none"/>
              </w:rPr>
              <w:t>符合性</w:t>
            </w:r>
            <w:r>
              <w:rPr>
                <w:rFonts w:ascii="宋体" w:hAnsi="宋体" w:eastAsia="宋体" w:cs="Times New Roman"/>
                <w:szCs w:val="21"/>
                <w14:ligatures w14:val="none"/>
              </w:rPr>
              <w:t>审查合格的有效投标报价。</w:t>
            </w:r>
          </w:p>
          <w:p w14:paraId="76F9E24B">
            <w:pPr>
              <w:adjustRightInd w:val="0"/>
              <w:snapToGrid w:val="0"/>
              <w:spacing w:line="400" w:lineRule="exact"/>
              <w:jc w:val="left"/>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政府采购政策：</w:t>
            </w:r>
          </w:p>
          <w:p w14:paraId="6B6B502E">
            <w:pPr>
              <w:adjustRightInd w:val="0"/>
              <w:snapToGrid w:val="0"/>
              <w:spacing w:line="400" w:lineRule="exact"/>
              <w:jc w:val="left"/>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1.供应商为小、微企业应考虑的优先条件和价格折扣：</w:t>
            </w:r>
          </w:p>
          <w:p w14:paraId="0EEFD526">
            <w:pPr>
              <w:adjustRightInd w:val="0"/>
              <w:snapToGrid w:val="0"/>
              <w:spacing w:line="400" w:lineRule="exact"/>
              <w:ind w:firstLine="420" w:firstLineChars="200"/>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对服务由小、微企业承接，即提供服务的人员为小微企业依照《中华人民共和国劳动合同法》订立劳动合同的从业人员的供应商所报价格给予10%的扣除，用扣除后的报价参与评审（须提供服务企业的《中小企业声明函》，否则不予认可）。</w:t>
            </w:r>
          </w:p>
          <w:p w14:paraId="21D0BD97">
            <w:pPr>
              <w:adjustRightInd w:val="0"/>
              <w:snapToGrid w:val="0"/>
              <w:spacing w:line="400" w:lineRule="exact"/>
              <w:jc w:val="left"/>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2.供应商为监狱企业视同小型或微型企业：</w:t>
            </w:r>
          </w:p>
          <w:p w14:paraId="600618D4">
            <w:pPr>
              <w:adjustRightInd w:val="0"/>
              <w:snapToGrid w:val="0"/>
              <w:spacing w:line="400" w:lineRule="exact"/>
              <w:ind w:firstLine="420" w:firstLineChars="200"/>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对监狱企业提供服务部分的最终价格给予10%的扣除，用扣除后的最终价格参与评审（供应商为监狱企业参加政府采购活动时，应当提供由省级以上监狱管理局、戒毒管理局(含新疆生产建设兵团)出具的属于监狱企业的证明文件，否则不予认可）。</w:t>
            </w:r>
          </w:p>
          <w:p w14:paraId="64F36816">
            <w:pPr>
              <w:adjustRightInd w:val="0"/>
              <w:snapToGrid w:val="0"/>
              <w:spacing w:line="400" w:lineRule="exact"/>
              <w:jc w:val="left"/>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3.供应商为残疾人福利性单位视同小型或微型企业：</w:t>
            </w:r>
          </w:p>
          <w:p w14:paraId="68ED037C">
            <w:pPr>
              <w:adjustRightInd w:val="0"/>
              <w:snapToGrid w:val="0"/>
              <w:spacing w:line="400" w:lineRule="exact"/>
              <w:ind w:firstLine="420" w:firstLineChars="200"/>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对残疾人福利性单位提供服务部分的最终价格给予10%的扣除，用扣除后的最终价格参与评审（提供《残疾人福利性单位声明函》或相关证明材料，否则不予认可）。</w:t>
            </w:r>
          </w:p>
        </w:tc>
      </w:tr>
      <w:tr w14:paraId="0FCE9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21" w:type="pct"/>
            <w:vMerge w:val="continue"/>
            <w:vAlign w:val="center"/>
          </w:tcPr>
          <w:p w14:paraId="3BDA1484">
            <w:pPr>
              <w:jc w:val="center"/>
              <w:rPr>
                <w:rFonts w:hint="eastAsia" w:ascii="宋体" w:hAnsi="宋体" w:eastAsia="宋体" w:cs="Times New Roman"/>
                <w:szCs w:val="21"/>
                <w14:ligatures w14:val="none"/>
              </w:rPr>
            </w:pPr>
          </w:p>
        </w:tc>
        <w:tc>
          <w:tcPr>
            <w:tcW w:w="491" w:type="pct"/>
            <w:gridSpan w:val="2"/>
            <w:vMerge w:val="continue"/>
            <w:vAlign w:val="center"/>
          </w:tcPr>
          <w:p w14:paraId="3851D35C">
            <w:pPr>
              <w:rPr>
                <w:rFonts w:hint="eastAsia" w:ascii="宋体" w:hAnsi="宋体" w:eastAsia="宋体" w:cs="Times New Roman"/>
                <w:szCs w:val="21"/>
                <w14:ligatures w14:val="none"/>
              </w:rPr>
            </w:pPr>
          </w:p>
        </w:tc>
        <w:tc>
          <w:tcPr>
            <w:tcW w:w="1058" w:type="pct"/>
            <w:vAlign w:val="center"/>
          </w:tcPr>
          <w:p w14:paraId="36264E3C">
            <w:pPr>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4、技术部分</w:t>
            </w:r>
          </w:p>
          <w:p w14:paraId="76941728">
            <w:pPr>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评审F2</w:t>
            </w:r>
          </w:p>
          <w:p w14:paraId="2A493EB0">
            <w:pPr>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（满分85分）</w:t>
            </w:r>
          </w:p>
        </w:tc>
        <w:tc>
          <w:tcPr>
            <w:tcW w:w="3028" w:type="pct"/>
            <w:vAlign w:val="center"/>
          </w:tcPr>
          <w:p w14:paraId="56F6A1CE">
            <w:pPr>
              <w:spacing w:line="440" w:lineRule="exact"/>
              <w:ind w:firstLine="422" w:firstLineChars="200"/>
              <w:jc w:val="left"/>
              <w:rPr>
                <w:rFonts w:hint="eastAsia" w:ascii="宋体" w:hAnsi="宋体" w:eastAsia="宋体" w:cs="Times New Roman"/>
                <w:b/>
                <w:szCs w:val="21"/>
                <w14:ligatures w14:val="none"/>
              </w:rPr>
            </w:pPr>
            <w:r>
              <w:rPr>
                <w:rFonts w:ascii="宋体" w:hAnsi="宋体" w:eastAsia="宋体" w:cs="Times New Roman"/>
                <w:b/>
                <w:szCs w:val="21"/>
                <w14:ligatures w14:val="none"/>
              </w:rPr>
              <w:t>1.</w:t>
            </w:r>
            <w:r>
              <w:rPr>
                <w:rFonts w:hint="eastAsia" w:ascii="宋体" w:hAnsi="宋体" w:eastAsia="宋体" w:cs="Times New Roman"/>
                <w:b/>
                <w:szCs w:val="21"/>
                <w14:ligatures w14:val="none"/>
              </w:rPr>
              <w:t>对本项目的分析及了解情况（满分12分）</w:t>
            </w:r>
          </w:p>
          <w:p w14:paraId="4EAA3AB2">
            <w:pPr>
              <w:spacing w:line="440" w:lineRule="exact"/>
              <w:ind w:firstLine="420" w:firstLineChars="200"/>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1）对本项目</w:t>
            </w:r>
            <w:r>
              <w:rPr>
                <w:rFonts w:hint="eastAsia" w:ascii="宋体" w:hAnsi="宋体" w:eastAsia="宋体" w:cs="Times New Roman"/>
                <w:szCs w:val="24"/>
                <w14:ligatures w14:val="none"/>
              </w:rPr>
              <w:t>背景、</w:t>
            </w:r>
            <w:r>
              <w:rPr>
                <w:rFonts w:hint="eastAsia" w:ascii="宋体" w:hAnsi="宋体" w:eastAsia="宋体" w:cs="Times New Roman"/>
                <w:szCs w:val="21"/>
                <w14:ligatures w14:val="none"/>
              </w:rPr>
              <w:t>建设目标及需求情况进行了全面分析；对本项目实施重点、难点分析把握准确，条理清晰，符合项目实际情况，有针对性；根据重难点提供了针对性、合理性的解决方案；</w:t>
            </w:r>
          </w:p>
          <w:p w14:paraId="739A96DA">
            <w:pPr>
              <w:spacing w:line="440" w:lineRule="exact"/>
              <w:ind w:firstLine="420" w:firstLineChars="200"/>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2）对采购人面临的运维和网络安全风险以及本项目有关</w:t>
            </w:r>
            <w:r>
              <w:rPr>
                <w:rFonts w:hint="eastAsia" w:ascii="宋体" w:hAnsi="宋体" w:eastAsia="宋体" w:cs="Times New Roman"/>
                <w:szCs w:val="24"/>
                <w14:ligatures w14:val="none"/>
              </w:rPr>
              <w:t>服务内容</w:t>
            </w:r>
            <w:r>
              <w:rPr>
                <w:rFonts w:hint="eastAsia" w:ascii="宋体" w:hAnsi="宋体" w:eastAsia="宋体" w:cs="Times New Roman"/>
                <w:szCs w:val="21"/>
                <w14:ligatures w14:val="none"/>
              </w:rPr>
              <w:t>有深入、准确的理解和分析，并提出合理化建议和解决方案。</w:t>
            </w:r>
          </w:p>
          <w:p w14:paraId="0C9A2162">
            <w:pPr>
              <w:spacing w:line="440" w:lineRule="exact"/>
              <w:ind w:firstLine="442" w:firstLineChars="200"/>
              <w:jc w:val="left"/>
              <w:rPr>
                <w:rFonts w:hint="eastAsia" w:ascii="宋体" w:hAnsi="宋体" w:eastAsia="宋体" w:cs="Times New Roman"/>
                <w:szCs w:val="21"/>
                <w14:ligatures w14:val="none"/>
              </w:rPr>
            </w:pPr>
            <w:r>
              <w:rPr>
                <w:rFonts w:hint="eastAsia" w:ascii="宋体" w:hAnsi="宋体" w:eastAsia="宋体" w:cs="Times New Roman"/>
                <w:b/>
                <w:bCs/>
                <w:kern w:val="0"/>
                <w:sz w:val="22"/>
                <w14:ligatures w14:val="none"/>
              </w:rPr>
              <w:t>评审标准：</w:t>
            </w:r>
            <w:r>
              <w:rPr>
                <w:rFonts w:hint="eastAsia" w:ascii="宋体" w:hAnsi="宋体" w:eastAsia="宋体" w:cs="Times New Roman"/>
                <w:szCs w:val="21"/>
                <w14:ligatures w14:val="none"/>
              </w:rPr>
              <w:t>根据投标人提交的上述内容进行综合评分，内容包括但不限于上述2项内容。投标人提交符合招标文件要求的上述内容的得12分；每缺少1项内容扣6分；每有1项内容存在1处缺陷扣2分；每有1项内容存在2处及2处以上缺陷扣4分。</w:t>
            </w:r>
          </w:p>
          <w:p w14:paraId="0FFF6D91">
            <w:pPr>
              <w:spacing w:line="440" w:lineRule="exact"/>
              <w:ind w:firstLine="420" w:firstLineChars="200"/>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注：缺陷是指内容不符合项目实际要求、描述不详细、缺乏针对性、缺乏可操作性、不合理、相关标准引用错误、前后相互矛盾、存在无法实现预期目标的风险等。</w:t>
            </w:r>
          </w:p>
          <w:p w14:paraId="551B19A8">
            <w:pPr>
              <w:spacing w:line="440" w:lineRule="exact"/>
              <w:ind w:firstLine="422" w:firstLineChars="200"/>
              <w:jc w:val="left"/>
              <w:rPr>
                <w:rFonts w:hint="eastAsia" w:ascii="宋体" w:hAnsi="宋体" w:eastAsia="宋体" w:cs="Times New Roman"/>
                <w:b/>
                <w:szCs w:val="21"/>
                <w14:ligatures w14:val="none"/>
              </w:rPr>
            </w:pPr>
            <w:r>
              <w:rPr>
                <w:rFonts w:hint="eastAsia" w:ascii="宋体" w:hAnsi="宋体" w:eastAsia="宋体" w:cs="Times New Roman"/>
                <w:b/>
                <w:szCs w:val="21"/>
                <w14:ligatures w14:val="none"/>
              </w:rPr>
              <w:t>2.技术方案(满分46分)</w:t>
            </w:r>
          </w:p>
          <w:p w14:paraId="0BB434E6">
            <w:pPr>
              <w:spacing w:line="440" w:lineRule="exact"/>
              <w:ind w:firstLine="422" w:firstLineChars="200"/>
              <w:jc w:val="left"/>
              <w:rPr>
                <w:rFonts w:hint="eastAsia" w:ascii="宋体" w:hAnsi="宋体" w:eastAsia="宋体" w:cs="Times New Roman"/>
                <w:b/>
                <w:szCs w:val="21"/>
                <w14:ligatures w14:val="none"/>
              </w:rPr>
            </w:pPr>
            <w:r>
              <w:rPr>
                <w:rFonts w:hint="eastAsia" w:ascii="宋体" w:hAnsi="宋体" w:eastAsia="宋体" w:cs="Times New Roman"/>
                <w:b/>
                <w:szCs w:val="21"/>
                <w14:ligatures w14:val="none"/>
              </w:rPr>
              <w:t>供应商对招标文件“第五章 项目需求及服务要求”中“三、技术参数及性能需求”的内容提供服务方案，根据以下评审内容进行评分：</w:t>
            </w:r>
          </w:p>
          <w:p w14:paraId="1B5E207E">
            <w:pPr>
              <w:spacing w:line="440" w:lineRule="exact"/>
              <w:ind w:firstLine="422" w:firstLineChars="200"/>
              <w:jc w:val="left"/>
              <w:rPr>
                <w:rFonts w:hint="eastAsia" w:ascii="宋体" w:hAnsi="宋体" w:eastAsia="宋体" w:cs="Times New Roman"/>
                <w:b/>
                <w:szCs w:val="21"/>
                <w14:ligatures w14:val="none"/>
              </w:rPr>
            </w:pPr>
            <w:r>
              <w:rPr>
                <w:rFonts w:hint="eastAsia" w:ascii="宋体" w:hAnsi="宋体" w:eastAsia="宋体" w:cs="Times New Roman"/>
                <w:b/>
                <w:szCs w:val="21"/>
                <w14:ligatures w14:val="none"/>
              </w:rPr>
              <w:t>（1）数据中心运维（12分）</w:t>
            </w:r>
          </w:p>
          <w:p w14:paraId="05113973">
            <w:pPr>
              <w:spacing w:line="440" w:lineRule="exact"/>
              <w:ind w:firstLine="422" w:firstLineChars="200"/>
              <w:jc w:val="left"/>
              <w:rPr>
                <w:rFonts w:hint="eastAsia" w:ascii="宋体" w:hAnsi="宋体" w:eastAsia="宋体" w:cs="Times New Roman"/>
                <w:b/>
                <w:szCs w:val="21"/>
                <w14:ligatures w14:val="none"/>
              </w:rPr>
            </w:pPr>
            <w:r>
              <w:rPr>
                <w:rFonts w:hint="eastAsia" w:ascii="宋体" w:hAnsi="宋体" w:eastAsia="宋体" w:cs="Times New Roman"/>
                <w:b/>
                <w:szCs w:val="21"/>
                <w14:ligatures w14:val="none"/>
              </w:rPr>
              <w:t>①教育数据中心基础环境监控、巡检、优化服务；②虚拟化平台管理服务；③数据中心机房服务器、存储、网络维保服务；④应急响应及值守保障服务；⑤零信任体系保障服务；⑥动态监管及合规检测技术支撑服务。</w:t>
            </w:r>
          </w:p>
          <w:p w14:paraId="00D5A2AF">
            <w:pPr>
              <w:spacing w:line="440" w:lineRule="exact"/>
              <w:ind w:firstLine="442" w:firstLineChars="200"/>
              <w:jc w:val="left"/>
              <w:rPr>
                <w:rFonts w:hint="eastAsia" w:ascii="宋体" w:hAnsi="宋体" w:eastAsia="宋体" w:cs="Times New Roman"/>
                <w:szCs w:val="21"/>
                <w14:ligatures w14:val="none"/>
              </w:rPr>
            </w:pPr>
            <w:r>
              <w:rPr>
                <w:rFonts w:hint="eastAsia" w:ascii="宋体" w:hAnsi="宋体" w:eastAsia="宋体" w:cs="Times New Roman"/>
                <w:b/>
                <w:bCs/>
                <w:kern w:val="0"/>
                <w:sz w:val="22"/>
                <w14:ligatures w14:val="none"/>
              </w:rPr>
              <w:t>评审标准：</w:t>
            </w:r>
            <w:r>
              <w:rPr>
                <w:rFonts w:hint="eastAsia" w:ascii="宋体" w:hAnsi="宋体" w:eastAsia="宋体" w:cs="Times New Roman"/>
                <w:szCs w:val="21"/>
                <w14:ligatures w14:val="none"/>
              </w:rPr>
              <w:t>根据投标人提交的上述内容进行综合评分，内容包括但不限于上述6项内容。投标人提交符合招标文件要求的上述内容的得12分；每缺少1项内容扣2分；每有1项内容存在1处缺陷扣0.5分，每有1项内容存在2处及2处以上缺陷扣1.5分。</w:t>
            </w:r>
          </w:p>
          <w:p w14:paraId="1ECEC601">
            <w:pPr>
              <w:spacing w:line="440" w:lineRule="exact"/>
              <w:ind w:firstLine="420" w:firstLineChars="200"/>
              <w:jc w:val="left"/>
              <w:rPr>
                <w:rFonts w:hint="eastAsia" w:ascii="宋体" w:hAnsi="宋体" w:eastAsia="宋体" w:cs="Times New Roman"/>
                <w:b/>
                <w:szCs w:val="21"/>
                <w14:ligatures w14:val="none"/>
              </w:rPr>
            </w:pPr>
            <w:r>
              <w:rPr>
                <w:rFonts w:hint="eastAsia" w:ascii="宋体" w:hAnsi="宋体" w:eastAsia="宋体" w:cs="Times New Roman"/>
                <w:szCs w:val="21"/>
                <w14:ligatures w14:val="none"/>
              </w:rPr>
              <w:t>注：缺陷是指内容不符合项目实际要求、描述不详细、缺乏针对性、缺乏可操作性、不合理、相关标准引用错误、前后相互矛盾、存在无法实现预期目标的风险等。</w:t>
            </w:r>
          </w:p>
          <w:p w14:paraId="7D8ED134">
            <w:pPr>
              <w:spacing w:line="440" w:lineRule="exact"/>
              <w:ind w:firstLine="422" w:firstLineChars="200"/>
              <w:jc w:val="left"/>
              <w:rPr>
                <w:rFonts w:hint="eastAsia" w:ascii="宋体" w:hAnsi="宋体" w:eastAsia="宋体" w:cs="Times New Roman"/>
                <w:b/>
                <w:szCs w:val="21"/>
                <w14:ligatures w14:val="none"/>
              </w:rPr>
            </w:pPr>
            <w:r>
              <w:rPr>
                <w:rFonts w:hint="eastAsia" w:ascii="宋体" w:hAnsi="宋体" w:eastAsia="宋体" w:cs="Times New Roman"/>
                <w:b/>
                <w:szCs w:val="21"/>
                <w14:ligatures w14:val="none"/>
              </w:rPr>
              <w:t>（2）存量信息系统运维（18分）</w:t>
            </w:r>
          </w:p>
          <w:p w14:paraId="6AFCB01C">
            <w:pPr>
              <w:spacing w:line="440" w:lineRule="exact"/>
              <w:ind w:firstLine="422" w:firstLineChars="200"/>
              <w:jc w:val="left"/>
              <w:rPr>
                <w:rFonts w:hint="eastAsia" w:ascii="宋体" w:hAnsi="宋体" w:eastAsia="宋体" w:cs="Times New Roman"/>
                <w:b/>
                <w:szCs w:val="21"/>
                <w14:ligatures w14:val="none"/>
              </w:rPr>
            </w:pPr>
            <w:r>
              <w:rPr>
                <w:rFonts w:hint="eastAsia" w:ascii="宋体" w:hAnsi="宋体" w:eastAsia="宋体" w:cs="Times New Roman"/>
                <w:b/>
                <w:szCs w:val="21"/>
                <w14:ligatures w14:val="none"/>
              </w:rPr>
              <w:t>①运维监控环境构建；②应用系统业务连续性监测（除</w:t>
            </w:r>
            <w:r>
              <w:rPr>
                <w:rFonts w:hint="eastAsia" w:ascii="宋体" w:hAnsi="宋体" w:eastAsia="宋体" w:cs="宋体"/>
                <w:sz w:val="22"/>
                <w14:ligatures w14:val="none"/>
              </w:rPr>
              <w:t>★</w:t>
            </w:r>
            <w:r>
              <w:rPr>
                <w:rFonts w:hint="eastAsia" w:ascii="宋体" w:hAnsi="宋体" w:eastAsia="宋体" w:cs="宋体"/>
                <w:b/>
                <w:bCs/>
                <w:sz w:val="22"/>
                <w14:ligatures w14:val="none"/>
              </w:rPr>
              <w:t>条款外</w:t>
            </w:r>
            <w:r>
              <w:rPr>
                <w:rFonts w:hint="eastAsia" w:ascii="宋体" w:hAnsi="宋体" w:eastAsia="宋体" w:cs="Times New Roman"/>
                <w:b/>
                <w:szCs w:val="21"/>
                <w14:ligatures w14:val="none"/>
              </w:rPr>
              <w:t>）；③监控服务保障；④应用管理服务；⑤系统运维服务（除</w:t>
            </w:r>
            <w:r>
              <w:rPr>
                <w:rFonts w:hint="eastAsia" w:ascii="宋体" w:hAnsi="宋体" w:eastAsia="宋体" w:cs="宋体"/>
                <w:sz w:val="22"/>
                <w14:ligatures w14:val="none"/>
              </w:rPr>
              <w:t>★</w:t>
            </w:r>
            <w:r>
              <w:rPr>
                <w:rFonts w:hint="eastAsia" w:ascii="宋体" w:hAnsi="宋体" w:eastAsia="宋体" w:cs="宋体"/>
                <w:b/>
                <w:bCs/>
                <w:sz w:val="22"/>
                <w14:ligatures w14:val="none"/>
              </w:rPr>
              <w:t>条款外</w:t>
            </w:r>
            <w:r>
              <w:rPr>
                <w:rFonts w:hint="eastAsia" w:ascii="宋体" w:hAnsi="宋体" w:eastAsia="宋体" w:cs="Times New Roman"/>
                <w:b/>
                <w:szCs w:val="21"/>
                <w14:ligatures w14:val="none"/>
              </w:rPr>
              <w:t>）；⑥存量系统驻场运维服务。</w:t>
            </w:r>
          </w:p>
          <w:p w14:paraId="7AFD2046">
            <w:pPr>
              <w:spacing w:line="440" w:lineRule="exact"/>
              <w:ind w:firstLine="442" w:firstLineChars="200"/>
              <w:jc w:val="left"/>
              <w:rPr>
                <w:rFonts w:hint="eastAsia" w:ascii="宋体" w:hAnsi="宋体" w:eastAsia="宋体" w:cs="Times New Roman"/>
                <w:szCs w:val="21"/>
                <w14:ligatures w14:val="none"/>
              </w:rPr>
            </w:pPr>
            <w:r>
              <w:rPr>
                <w:rFonts w:hint="eastAsia" w:ascii="宋体" w:hAnsi="宋体" w:eastAsia="宋体" w:cs="Times New Roman"/>
                <w:b/>
                <w:bCs/>
                <w:kern w:val="0"/>
                <w:sz w:val="22"/>
                <w14:ligatures w14:val="none"/>
              </w:rPr>
              <w:t>评审标准：</w:t>
            </w:r>
            <w:r>
              <w:rPr>
                <w:rFonts w:hint="eastAsia" w:ascii="宋体" w:hAnsi="宋体" w:eastAsia="宋体" w:cs="Times New Roman"/>
                <w:szCs w:val="21"/>
                <w14:ligatures w14:val="none"/>
              </w:rPr>
              <w:t>根据投标人提交的上述内容进行综合评分，内容包括但不限于上述6项内容。投标人提交符合招标文件要求的上述内容的得18分；每缺少1项内容扣3分；每有1项内容存在1处缺陷扣1分，每有1项内容存在2处及2处以上缺陷扣2分。</w:t>
            </w:r>
          </w:p>
          <w:p w14:paraId="5BCC123E">
            <w:pPr>
              <w:spacing w:line="440" w:lineRule="exact"/>
              <w:ind w:firstLine="420" w:firstLineChars="200"/>
              <w:jc w:val="left"/>
              <w:rPr>
                <w:rFonts w:hint="eastAsia" w:ascii="宋体" w:hAnsi="宋体" w:eastAsia="宋体" w:cs="Times New Roman"/>
                <w:b/>
                <w:szCs w:val="21"/>
                <w14:ligatures w14:val="none"/>
              </w:rPr>
            </w:pPr>
            <w:r>
              <w:rPr>
                <w:rFonts w:hint="eastAsia" w:ascii="宋体" w:hAnsi="宋体" w:eastAsia="宋体" w:cs="Times New Roman"/>
                <w:szCs w:val="21"/>
                <w14:ligatures w14:val="none"/>
              </w:rPr>
              <w:t>注：缺陷是指内容不符合项目实际要求、描述不详细、缺乏针对性、缺乏可操作性、不合理、相关标准引用错误、前后相互矛盾、存在无法实现预期目标的风险等。</w:t>
            </w:r>
          </w:p>
          <w:p w14:paraId="3EE4B542">
            <w:pPr>
              <w:spacing w:line="440" w:lineRule="exact"/>
              <w:ind w:firstLine="422" w:firstLineChars="200"/>
              <w:jc w:val="left"/>
              <w:rPr>
                <w:rFonts w:hint="eastAsia" w:ascii="宋体" w:hAnsi="宋体" w:eastAsia="宋体" w:cs="Times New Roman"/>
                <w:b/>
                <w:szCs w:val="21"/>
                <w14:ligatures w14:val="none"/>
              </w:rPr>
            </w:pPr>
            <w:r>
              <w:rPr>
                <w:rFonts w:hint="eastAsia" w:ascii="宋体" w:hAnsi="宋体" w:eastAsia="宋体" w:cs="Times New Roman"/>
                <w:b/>
                <w:szCs w:val="21"/>
                <w14:ligatures w14:val="none"/>
              </w:rPr>
              <w:t>（3）网络安全服务（10分）</w:t>
            </w:r>
          </w:p>
          <w:p w14:paraId="670A6B8F">
            <w:pPr>
              <w:spacing w:line="440" w:lineRule="exact"/>
              <w:ind w:firstLine="422" w:firstLineChars="200"/>
              <w:jc w:val="left"/>
              <w:rPr>
                <w:rFonts w:hint="eastAsia" w:ascii="宋体" w:hAnsi="宋体" w:eastAsia="宋体" w:cs="Times New Roman"/>
                <w:szCs w:val="21"/>
                <w14:ligatures w14:val="none"/>
              </w:rPr>
            </w:pPr>
            <w:r>
              <w:rPr>
                <w:rFonts w:hint="eastAsia" w:ascii="宋体" w:hAnsi="宋体" w:eastAsia="宋体" w:cs="Times New Roman"/>
                <w:b/>
                <w:bCs/>
                <w:szCs w:val="21"/>
                <w14:ligatures w14:val="none"/>
              </w:rPr>
              <w:t>①渗透测试服务；②漏洞扫描服务；③定期安全巡检服务；④信息安全监测预警服务；⑤重要时期安全保障及应急响应服务；⑥日志分析服务；⑦信息安全专项培训服务；⑧安全演练服务；⑨网络和数据安全管理制度梳理服务；⑩应急演练技术支撑服务。</w:t>
            </w:r>
          </w:p>
          <w:p w14:paraId="15CD2AD6">
            <w:pPr>
              <w:spacing w:line="440" w:lineRule="exact"/>
              <w:ind w:firstLine="442" w:firstLineChars="200"/>
              <w:jc w:val="left"/>
              <w:rPr>
                <w:rFonts w:hint="eastAsia" w:ascii="宋体" w:hAnsi="宋体" w:eastAsia="宋体" w:cs="Times New Roman"/>
                <w:szCs w:val="21"/>
                <w14:ligatures w14:val="none"/>
              </w:rPr>
            </w:pPr>
            <w:r>
              <w:rPr>
                <w:rFonts w:hint="eastAsia" w:ascii="宋体" w:hAnsi="宋体" w:eastAsia="宋体" w:cs="Times New Roman"/>
                <w:b/>
                <w:bCs/>
                <w:kern w:val="0"/>
                <w:sz w:val="22"/>
                <w14:ligatures w14:val="none"/>
              </w:rPr>
              <w:t>评审标准：</w:t>
            </w:r>
            <w:r>
              <w:rPr>
                <w:rFonts w:hint="eastAsia" w:ascii="宋体" w:hAnsi="宋体" w:eastAsia="宋体" w:cs="Times New Roman"/>
                <w:szCs w:val="21"/>
                <w14:ligatures w14:val="none"/>
              </w:rPr>
              <w:t>根据投标人提交的上述内容进行综合评分，内容包括但不限于上述10项内容。投标人提交符合招标文件要求的上述内容的得10分；每缺少1项内容扣1分；每有1项内容存在1处缺陷扣0.3分，每有1项内容存在2处及2处以上缺陷扣0.6分。</w:t>
            </w:r>
          </w:p>
          <w:p w14:paraId="7AF11E11">
            <w:pPr>
              <w:spacing w:line="440" w:lineRule="exact"/>
              <w:ind w:firstLine="420" w:firstLineChars="200"/>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注：缺陷是指内容不符合项目实际要求、描述不详细、缺乏针对性、缺乏可操作性、不合理、相关标准引用错误、前后相互矛盾、存在无法实现预期目标的风险等。</w:t>
            </w:r>
            <w:r>
              <w:rPr>
                <w:rFonts w:ascii="宋体" w:hAnsi="宋体" w:eastAsia="宋体" w:cs="Times New Roman"/>
                <w:szCs w:val="21"/>
                <w14:ligatures w14:val="none"/>
              </w:rPr>
              <w:t xml:space="preserve"> </w:t>
            </w:r>
          </w:p>
          <w:p w14:paraId="0F1B7993">
            <w:pPr>
              <w:spacing w:line="440" w:lineRule="exact"/>
              <w:ind w:firstLine="422" w:firstLineChars="200"/>
              <w:jc w:val="left"/>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（4）测评服务（6分）</w:t>
            </w:r>
          </w:p>
          <w:p w14:paraId="2C13B892">
            <w:pPr>
              <w:spacing w:line="440" w:lineRule="exact"/>
              <w:ind w:firstLine="420" w:firstLineChars="200"/>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①网络安全等级保护测评服务；②密码应用安全性评估服务。</w:t>
            </w:r>
          </w:p>
          <w:p w14:paraId="0B9C8D69">
            <w:pPr>
              <w:spacing w:line="440" w:lineRule="exact"/>
              <w:ind w:firstLine="442" w:firstLineChars="200"/>
              <w:jc w:val="left"/>
              <w:rPr>
                <w:rFonts w:hint="eastAsia" w:ascii="宋体" w:hAnsi="宋体" w:eastAsia="宋体" w:cs="Times New Roman"/>
                <w:szCs w:val="21"/>
                <w14:ligatures w14:val="none"/>
              </w:rPr>
            </w:pPr>
            <w:r>
              <w:rPr>
                <w:rFonts w:hint="eastAsia" w:ascii="宋体" w:hAnsi="宋体" w:eastAsia="宋体" w:cs="Times New Roman"/>
                <w:b/>
                <w:bCs/>
                <w:kern w:val="0"/>
                <w:sz w:val="22"/>
                <w14:ligatures w14:val="none"/>
              </w:rPr>
              <w:t>评审标准：</w:t>
            </w:r>
            <w:r>
              <w:rPr>
                <w:rFonts w:hint="eastAsia" w:ascii="宋体" w:hAnsi="宋体" w:eastAsia="宋体" w:cs="Times New Roman"/>
                <w:szCs w:val="21"/>
                <w14:ligatures w14:val="none"/>
              </w:rPr>
              <w:t>根据投标人提交的上述内容进行综合评分，内容包括但不限于上述2项内容。投标人提交符合招标文件要求的上述内容的得6分；每缺少1项内容扣3分；每有1项内容存在1处缺陷扣1分，每有1项内容存在2处及2处以上缺陷扣2分。</w:t>
            </w:r>
          </w:p>
          <w:p w14:paraId="0FE9BCDB">
            <w:pPr>
              <w:spacing w:line="440" w:lineRule="exact"/>
              <w:ind w:firstLine="420" w:firstLineChars="200"/>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注：缺陷是指内容不符合项目实际要求、描述不详细、缺乏针对性、缺乏可操作性、不合理、相关标准引用错误、前后相互矛盾、存在无法实现预期目标的风险等。</w:t>
            </w:r>
            <w:r>
              <w:rPr>
                <w:rFonts w:ascii="宋体" w:hAnsi="宋体" w:eastAsia="宋体" w:cs="Times New Roman"/>
                <w:szCs w:val="21"/>
                <w14:ligatures w14:val="none"/>
              </w:rPr>
              <w:t xml:space="preserve"> </w:t>
            </w:r>
          </w:p>
          <w:p w14:paraId="14FECA85">
            <w:pPr>
              <w:spacing w:line="440" w:lineRule="exact"/>
              <w:ind w:firstLine="422" w:firstLineChars="200"/>
              <w:jc w:val="left"/>
              <w:rPr>
                <w:rFonts w:hint="eastAsia" w:ascii="宋体" w:hAnsi="宋体" w:eastAsia="宋体" w:cs="Times New Roman"/>
                <w:b/>
                <w:szCs w:val="21"/>
                <w14:ligatures w14:val="none"/>
              </w:rPr>
            </w:pPr>
            <w:r>
              <w:rPr>
                <w:rFonts w:hint="eastAsia" w:ascii="宋体" w:hAnsi="宋体" w:eastAsia="宋体" w:cs="Times New Roman"/>
                <w:b/>
                <w:szCs w:val="21"/>
                <w14:ligatures w14:val="none"/>
              </w:rPr>
              <w:t>3</w:t>
            </w:r>
            <w:r>
              <w:rPr>
                <w:rFonts w:ascii="宋体" w:hAnsi="宋体" w:eastAsia="宋体" w:cs="Times New Roman"/>
                <w:b/>
                <w:szCs w:val="21"/>
                <w14:ligatures w14:val="none"/>
              </w:rPr>
              <w:t>.</w:t>
            </w:r>
            <w:r>
              <w:rPr>
                <w:rFonts w:hint="eastAsia" w:ascii="宋体" w:hAnsi="宋体" w:eastAsia="宋体" w:cs="Times New Roman"/>
                <w:b/>
                <w:szCs w:val="21"/>
                <w14:ligatures w14:val="none"/>
              </w:rPr>
              <w:t>应急、突发状况排除能力（满分8分）</w:t>
            </w:r>
          </w:p>
          <w:p w14:paraId="0DAC0332">
            <w:pPr>
              <w:spacing w:line="440" w:lineRule="exact"/>
              <w:ind w:firstLine="420" w:firstLineChars="200"/>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（1）对应急、突发状况有具体、全面的分析，有明确具体的应急、突发状况排除预案及保障措施；</w:t>
            </w:r>
          </w:p>
          <w:p w14:paraId="1B035575">
            <w:pPr>
              <w:spacing w:line="440" w:lineRule="exact"/>
              <w:ind w:firstLine="420" w:firstLineChars="200"/>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（2）应急、突发状况响应时间明确且及时，有针对性；</w:t>
            </w:r>
          </w:p>
          <w:p w14:paraId="69F21722">
            <w:pPr>
              <w:spacing w:line="440" w:lineRule="exact"/>
              <w:ind w:firstLine="420" w:firstLineChars="200"/>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（3）对应急演练方案有针对性，可操作性，并提供应急演练环境；</w:t>
            </w:r>
          </w:p>
          <w:p w14:paraId="076E64F2">
            <w:pPr>
              <w:spacing w:line="360" w:lineRule="auto"/>
              <w:ind w:firstLine="420" w:firstLineChars="200"/>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（4）有具体的、相适应的违约责任和处罚细则。</w:t>
            </w:r>
          </w:p>
          <w:p w14:paraId="3123597A">
            <w:pPr>
              <w:spacing w:line="440" w:lineRule="exact"/>
              <w:ind w:firstLine="442" w:firstLineChars="200"/>
              <w:jc w:val="left"/>
              <w:rPr>
                <w:rFonts w:hint="eastAsia" w:ascii="宋体" w:hAnsi="宋体" w:eastAsia="宋体" w:cs="Times New Roman"/>
                <w:szCs w:val="21"/>
                <w14:ligatures w14:val="none"/>
              </w:rPr>
            </w:pPr>
            <w:r>
              <w:rPr>
                <w:rFonts w:hint="eastAsia" w:ascii="宋体" w:hAnsi="宋体" w:eastAsia="宋体" w:cs="Times New Roman"/>
                <w:b/>
                <w:bCs/>
                <w:kern w:val="0"/>
                <w:sz w:val="22"/>
                <w14:ligatures w14:val="none"/>
              </w:rPr>
              <w:t>评审标准：</w:t>
            </w:r>
            <w:r>
              <w:rPr>
                <w:rFonts w:hint="eastAsia" w:ascii="宋体" w:hAnsi="宋体" w:eastAsia="宋体" w:cs="Times New Roman"/>
                <w:szCs w:val="21"/>
                <w14:ligatures w14:val="none"/>
              </w:rPr>
              <w:t>根据投标人提交的上述内容进行综合评分，内容包括但不限于上述4项内容。投标人提交符合招标文件要求的上述内容的得8分；每缺少1项内容扣2分；每有1项内容存在1处缺陷扣1分；每有1项内容存在2处及2处以上缺陷扣1.5分。</w:t>
            </w:r>
          </w:p>
          <w:p w14:paraId="342C74B0">
            <w:pPr>
              <w:spacing w:line="440" w:lineRule="exact"/>
              <w:ind w:firstLine="420" w:firstLineChars="200"/>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注：缺陷是指内容不符合项目实际要求、描述不详细、缺乏针对性、缺乏可操作性、不合理、相关标准引用错误、前后相互矛盾、存在无法实现预期目标的风险等。</w:t>
            </w:r>
          </w:p>
          <w:p w14:paraId="288555D6">
            <w:pPr>
              <w:widowControl/>
              <w:spacing w:line="360" w:lineRule="auto"/>
              <w:ind w:firstLine="422" w:firstLineChars="200"/>
              <w:jc w:val="left"/>
              <w:rPr>
                <w:rFonts w:hint="eastAsia" w:ascii="宋体" w:hAnsi="宋体" w:eastAsia="宋体" w:cs="Times New Roman"/>
                <w:b/>
                <w:kern w:val="0"/>
                <w:szCs w:val="21"/>
                <w14:ligatures w14:val="none"/>
              </w:rPr>
            </w:pPr>
            <w:r>
              <w:rPr>
                <w:rFonts w:hint="eastAsia" w:ascii="宋体" w:hAnsi="宋体" w:eastAsia="宋体" w:cs="Times New Roman"/>
                <w:b/>
                <w:kern w:val="0"/>
                <w:szCs w:val="21"/>
                <w14:ligatures w14:val="none"/>
              </w:rPr>
              <w:t>4</w:t>
            </w:r>
            <w:r>
              <w:rPr>
                <w:rFonts w:ascii="宋体" w:hAnsi="宋体" w:eastAsia="宋体" w:cs="Times New Roman"/>
                <w:b/>
                <w:kern w:val="0"/>
                <w:szCs w:val="21"/>
                <w14:ligatures w14:val="none"/>
              </w:rPr>
              <w:t>.</w:t>
            </w:r>
            <w:r>
              <w:rPr>
                <w:rFonts w:hint="eastAsia" w:ascii="宋体" w:hAnsi="宋体" w:eastAsia="宋体" w:cs="Times New Roman"/>
                <w:b/>
                <w:kern w:val="0"/>
                <w:szCs w:val="21"/>
                <w14:ligatures w14:val="none"/>
              </w:rPr>
              <w:t>培训承诺及方案（满分6分）</w:t>
            </w:r>
          </w:p>
          <w:p w14:paraId="1E3ABAAD">
            <w:pPr>
              <w:widowControl/>
              <w:spacing w:line="360" w:lineRule="auto"/>
              <w:ind w:firstLine="420" w:firstLineChars="200"/>
              <w:jc w:val="left"/>
              <w:rPr>
                <w:rFonts w:hint="eastAsia" w:ascii="宋体" w:hAnsi="宋体" w:eastAsia="宋体" w:cs="Times New Roman"/>
                <w:kern w:val="0"/>
                <w:szCs w:val="21"/>
                <w14:ligatures w14:val="none"/>
              </w:rPr>
            </w:pPr>
            <w:r>
              <w:rPr>
                <w:rFonts w:hint="eastAsia" w:ascii="宋体" w:hAnsi="宋体" w:eastAsia="宋体" w:cs="Times New Roman"/>
                <w:kern w:val="0"/>
                <w:szCs w:val="21"/>
                <w14:ligatures w14:val="none"/>
              </w:rPr>
              <w:t>（1）有明确具体详细的培训承诺、培训方案、保障措施，涵盖面向拟投入本项目全部人员的专业技能培训、保密培训、网络安全意识提升培训等，面向采购人的系统平台运维、操作使用等方面的培训等；</w:t>
            </w:r>
          </w:p>
          <w:p w14:paraId="4E1840B6">
            <w:pPr>
              <w:widowControl/>
              <w:spacing w:line="360" w:lineRule="auto"/>
              <w:ind w:firstLine="420" w:firstLineChars="200"/>
              <w:jc w:val="left"/>
              <w:rPr>
                <w:rFonts w:hint="eastAsia" w:ascii="宋体" w:hAnsi="宋体" w:eastAsia="宋体" w:cs="Times New Roman"/>
                <w:kern w:val="0"/>
                <w:szCs w:val="21"/>
                <w14:ligatures w14:val="none"/>
              </w:rPr>
            </w:pPr>
            <w:r>
              <w:rPr>
                <w:rFonts w:hint="eastAsia" w:ascii="宋体" w:hAnsi="宋体" w:eastAsia="宋体" w:cs="Times New Roman"/>
                <w:kern w:val="0"/>
                <w:szCs w:val="21"/>
                <w14:ligatures w14:val="none"/>
              </w:rPr>
              <w:t>（2）有明确具体详细的培训考核制度或培训考核方案，考核评价体系完整，指标设计科学、方式合理，过程性评价与终结性评价完善；</w:t>
            </w:r>
          </w:p>
          <w:p w14:paraId="137752FF">
            <w:pPr>
              <w:widowControl/>
              <w:spacing w:line="360" w:lineRule="auto"/>
              <w:ind w:firstLine="420" w:firstLineChars="200"/>
              <w:jc w:val="left"/>
              <w:rPr>
                <w:rFonts w:hint="eastAsia" w:ascii="宋体" w:hAnsi="宋体" w:eastAsia="宋体" w:cs="Times New Roman"/>
                <w:kern w:val="0"/>
                <w:szCs w:val="21"/>
                <w14:ligatures w14:val="none"/>
              </w:rPr>
            </w:pPr>
            <w:r>
              <w:rPr>
                <w:rFonts w:hint="eastAsia" w:ascii="宋体" w:hAnsi="宋体" w:eastAsia="宋体" w:cs="Times New Roman"/>
                <w:kern w:val="0"/>
                <w:szCs w:val="21"/>
                <w14:ligatures w14:val="none"/>
              </w:rPr>
              <w:t>（3）有与项目培训需求相适应的具体违约责任承诺。</w:t>
            </w:r>
          </w:p>
          <w:p w14:paraId="63B7C20C">
            <w:pPr>
              <w:widowControl/>
              <w:spacing w:line="360" w:lineRule="auto"/>
              <w:ind w:firstLine="442" w:firstLineChars="200"/>
              <w:jc w:val="left"/>
              <w:rPr>
                <w:rFonts w:hint="eastAsia" w:ascii="宋体" w:hAnsi="宋体" w:eastAsia="宋体" w:cs="Times New Roman"/>
                <w:kern w:val="0"/>
                <w:szCs w:val="21"/>
                <w14:ligatures w14:val="none"/>
              </w:rPr>
            </w:pPr>
            <w:r>
              <w:rPr>
                <w:rFonts w:hint="eastAsia" w:ascii="宋体" w:hAnsi="宋体" w:eastAsia="宋体" w:cs="Times New Roman"/>
                <w:b/>
                <w:bCs/>
                <w:kern w:val="0"/>
                <w:sz w:val="22"/>
                <w14:ligatures w14:val="none"/>
              </w:rPr>
              <w:t>评审标准：</w:t>
            </w:r>
            <w:r>
              <w:rPr>
                <w:rFonts w:hint="eastAsia" w:ascii="宋体" w:hAnsi="宋体" w:eastAsia="宋体" w:cs="Times New Roman"/>
                <w:kern w:val="0"/>
                <w:szCs w:val="21"/>
                <w14:ligatures w14:val="none"/>
              </w:rPr>
              <w:t>根据投标人提交的上述内容进行综合评分，内容包括但不限于上述3项内容。投标人提交符合招标文件要求的上述内容的得6分；每缺少1项内容扣2分；每有1项内容存在1处缺陷扣1分；每有1项内容存在2处</w:t>
            </w:r>
            <w:r>
              <w:rPr>
                <w:rFonts w:hint="eastAsia" w:ascii="宋体" w:hAnsi="宋体" w:eastAsia="宋体" w:cs="Times New Roman"/>
                <w:szCs w:val="21"/>
                <w14:ligatures w14:val="none"/>
              </w:rPr>
              <w:t>及2处以上</w:t>
            </w:r>
            <w:r>
              <w:rPr>
                <w:rFonts w:hint="eastAsia" w:ascii="宋体" w:hAnsi="宋体" w:eastAsia="宋体" w:cs="Times New Roman"/>
                <w:kern w:val="0"/>
                <w:szCs w:val="21"/>
                <w14:ligatures w14:val="none"/>
              </w:rPr>
              <w:t>缺陷扣1.5分。</w:t>
            </w:r>
          </w:p>
          <w:p w14:paraId="1B9C3628">
            <w:pPr>
              <w:widowControl/>
              <w:spacing w:line="360" w:lineRule="auto"/>
              <w:ind w:firstLine="420" w:firstLineChars="200"/>
              <w:jc w:val="left"/>
              <w:rPr>
                <w:rFonts w:hint="eastAsia" w:ascii="宋体" w:hAnsi="宋体" w:eastAsia="宋体" w:cs="Times New Roman"/>
                <w:kern w:val="0"/>
                <w:szCs w:val="21"/>
                <w14:ligatures w14:val="none"/>
              </w:rPr>
            </w:pPr>
            <w:r>
              <w:rPr>
                <w:rFonts w:hint="eastAsia" w:ascii="宋体" w:hAnsi="宋体" w:eastAsia="宋体" w:cs="Times New Roman"/>
                <w:kern w:val="0"/>
                <w:szCs w:val="21"/>
                <w14:ligatures w14:val="none"/>
              </w:rPr>
              <w:t>注：</w:t>
            </w:r>
            <w:r>
              <w:rPr>
                <w:rFonts w:hint="eastAsia" w:ascii="宋体" w:hAnsi="宋体" w:eastAsia="宋体" w:cs="Times New Roman"/>
                <w:szCs w:val="21"/>
                <w14:ligatures w14:val="none"/>
              </w:rPr>
              <w:t>缺陷是指内容不符合项目实际要求、描述不详细、缺乏针对性、缺乏可操作性、不合理、相关标准引用错误、前后相互矛盾、存在无法实现预期目标的风险等</w:t>
            </w:r>
            <w:r>
              <w:rPr>
                <w:rFonts w:hint="eastAsia" w:ascii="宋体" w:hAnsi="宋体" w:eastAsia="宋体" w:cs="Times New Roman"/>
                <w:kern w:val="0"/>
                <w:szCs w:val="21"/>
                <w14:ligatures w14:val="none"/>
              </w:rPr>
              <w:t>。</w:t>
            </w:r>
          </w:p>
          <w:p w14:paraId="52D6504E">
            <w:pPr>
              <w:spacing w:line="360" w:lineRule="auto"/>
              <w:ind w:firstLine="422" w:firstLineChars="200"/>
              <w:rPr>
                <w:rFonts w:hint="eastAsia" w:ascii="宋体" w:hAnsi="宋体" w:eastAsia="宋体" w:cs="Times New Roman"/>
                <w:b/>
                <w:szCs w:val="21"/>
                <w14:ligatures w14:val="none"/>
              </w:rPr>
            </w:pPr>
            <w:r>
              <w:rPr>
                <w:rFonts w:hint="eastAsia" w:ascii="宋体" w:hAnsi="宋体" w:eastAsia="宋体" w:cs="Times New Roman"/>
                <w:b/>
                <w:kern w:val="0"/>
                <w:szCs w:val="21"/>
                <w14:ligatures w14:val="none"/>
              </w:rPr>
              <w:t>5</w:t>
            </w:r>
            <w:r>
              <w:rPr>
                <w:rFonts w:ascii="宋体" w:hAnsi="宋体" w:eastAsia="宋体" w:cs="Times New Roman"/>
                <w:b/>
                <w:kern w:val="0"/>
                <w:szCs w:val="21"/>
                <w14:ligatures w14:val="none"/>
              </w:rPr>
              <w:t>.</w:t>
            </w:r>
            <w:r>
              <w:rPr>
                <w:rFonts w:hint="eastAsia" w:ascii="宋体" w:hAnsi="宋体" w:eastAsia="宋体" w:cs="Times New Roman"/>
                <w:b/>
                <w:kern w:val="0"/>
                <w:szCs w:val="21"/>
                <w14:ligatures w14:val="none"/>
              </w:rPr>
              <w:t>服务</w:t>
            </w:r>
            <w:r>
              <w:rPr>
                <w:rFonts w:hint="eastAsia" w:ascii="宋体" w:hAnsi="宋体" w:eastAsia="宋体" w:cs="Times New Roman"/>
                <w:b/>
                <w:szCs w:val="21"/>
                <w14:ligatures w14:val="none"/>
              </w:rPr>
              <w:t>承诺及保障措施（满分</w:t>
            </w:r>
            <w:r>
              <w:rPr>
                <w:rFonts w:ascii="宋体" w:hAnsi="宋体" w:eastAsia="宋体" w:cs="Times New Roman"/>
                <w:b/>
                <w:szCs w:val="21"/>
                <w14:ligatures w14:val="none"/>
              </w:rPr>
              <w:t>6</w:t>
            </w:r>
            <w:r>
              <w:rPr>
                <w:rFonts w:hint="eastAsia" w:ascii="宋体" w:hAnsi="宋体" w:eastAsia="宋体" w:cs="Times New Roman"/>
                <w:b/>
                <w:szCs w:val="21"/>
                <w14:ligatures w14:val="none"/>
              </w:rPr>
              <w:t>分）</w:t>
            </w:r>
          </w:p>
          <w:p w14:paraId="02D3ADE3">
            <w:pPr>
              <w:spacing w:line="360" w:lineRule="auto"/>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（1）提供的服务承诺内容完整、全面具体；</w:t>
            </w:r>
          </w:p>
          <w:p w14:paraId="0DC28003">
            <w:pPr>
              <w:spacing w:line="360" w:lineRule="auto"/>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（2）有合理的、相适应的违约承诺及具体量化的处罚措施。</w:t>
            </w:r>
          </w:p>
          <w:p w14:paraId="79B59C73">
            <w:pPr>
              <w:widowControl/>
              <w:spacing w:line="360" w:lineRule="auto"/>
              <w:ind w:firstLine="442" w:firstLineChars="200"/>
              <w:jc w:val="left"/>
              <w:rPr>
                <w:rFonts w:hint="eastAsia" w:ascii="宋体" w:hAnsi="宋体" w:eastAsia="宋体" w:cs="Times New Roman"/>
                <w:kern w:val="0"/>
                <w:szCs w:val="21"/>
                <w14:ligatures w14:val="none"/>
              </w:rPr>
            </w:pPr>
            <w:r>
              <w:rPr>
                <w:rFonts w:hint="eastAsia" w:ascii="宋体" w:hAnsi="宋体" w:eastAsia="宋体" w:cs="Times New Roman"/>
                <w:b/>
                <w:bCs/>
                <w:kern w:val="0"/>
                <w:sz w:val="22"/>
                <w14:ligatures w14:val="none"/>
              </w:rPr>
              <w:t>评审标准：</w:t>
            </w:r>
            <w:r>
              <w:rPr>
                <w:rFonts w:hint="eastAsia" w:ascii="宋体" w:hAnsi="宋体" w:eastAsia="宋体" w:cs="Times New Roman"/>
                <w:kern w:val="0"/>
                <w:szCs w:val="21"/>
                <w14:ligatures w14:val="none"/>
              </w:rPr>
              <w:t>根据投标人提交的上述内容进行综合评分，内容包括但不限于上述2项内容。投标人提交符合招标文件要求的上述内容的得</w:t>
            </w:r>
            <w:r>
              <w:rPr>
                <w:rFonts w:ascii="宋体" w:hAnsi="宋体" w:eastAsia="宋体" w:cs="Times New Roman"/>
                <w:kern w:val="0"/>
                <w:szCs w:val="21"/>
                <w14:ligatures w14:val="none"/>
              </w:rPr>
              <w:t>6</w:t>
            </w:r>
            <w:r>
              <w:rPr>
                <w:rFonts w:hint="eastAsia" w:ascii="宋体" w:hAnsi="宋体" w:eastAsia="宋体" w:cs="Times New Roman"/>
                <w:kern w:val="0"/>
                <w:szCs w:val="21"/>
                <w14:ligatures w14:val="none"/>
              </w:rPr>
              <w:t>分；每缺少1项内容扣</w:t>
            </w:r>
            <w:r>
              <w:rPr>
                <w:rFonts w:ascii="宋体" w:hAnsi="宋体" w:eastAsia="宋体" w:cs="Times New Roman"/>
                <w:kern w:val="0"/>
                <w:szCs w:val="21"/>
                <w14:ligatures w14:val="none"/>
              </w:rPr>
              <w:t>3</w:t>
            </w:r>
            <w:r>
              <w:rPr>
                <w:rFonts w:hint="eastAsia" w:ascii="宋体" w:hAnsi="宋体" w:eastAsia="宋体" w:cs="Times New Roman"/>
                <w:kern w:val="0"/>
                <w:szCs w:val="21"/>
                <w14:ligatures w14:val="none"/>
              </w:rPr>
              <w:t>分；每有1项内容存在1处缺陷扣1分；每有1项内容存在2处</w:t>
            </w:r>
            <w:r>
              <w:rPr>
                <w:rFonts w:hint="eastAsia" w:ascii="宋体" w:hAnsi="宋体" w:eastAsia="宋体" w:cs="Times New Roman"/>
                <w:szCs w:val="21"/>
                <w14:ligatures w14:val="none"/>
              </w:rPr>
              <w:t>及2处以上</w:t>
            </w:r>
            <w:r>
              <w:rPr>
                <w:rFonts w:hint="eastAsia" w:ascii="宋体" w:hAnsi="宋体" w:eastAsia="宋体" w:cs="Times New Roman"/>
                <w:kern w:val="0"/>
                <w:szCs w:val="21"/>
                <w14:ligatures w14:val="none"/>
              </w:rPr>
              <w:t>缺陷扣2分。</w:t>
            </w:r>
          </w:p>
          <w:p w14:paraId="473FE2CF">
            <w:pPr>
              <w:widowControl/>
              <w:spacing w:line="360" w:lineRule="auto"/>
              <w:ind w:firstLine="420" w:firstLineChars="200"/>
              <w:jc w:val="left"/>
              <w:rPr>
                <w:rFonts w:hint="eastAsia" w:ascii="宋体" w:hAnsi="宋体" w:eastAsia="宋体" w:cs="Times New Roman"/>
                <w:b/>
                <w:kern w:val="0"/>
                <w:szCs w:val="21"/>
                <w14:ligatures w14:val="none"/>
              </w:rPr>
            </w:pPr>
            <w:r>
              <w:rPr>
                <w:rFonts w:hint="eastAsia" w:ascii="宋体" w:hAnsi="宋体" w:eastAsia="宋体" w:cs="Times New Roman"/>
                <w:kern w:val="0"/>
                <w:szCs w:val="21"/>
                <w14:ligatures w14:val="none"/>
              </w:rPr>
              <w:t>注：</w:t>
            </w:r>
            <w:r>
              <w:rPr>
                <w:rFonts w:hint="eastAsia" w:ascii="宋体" w:hAnsi="宋体" w:eastAsia="宋体" w:cs="Times New Roman"/>
                <w:szCs w:val="21"/>
                <w14:ligatures w14:val="none"/>
              </w:rPr>
              <w:t>缺陷是指内容不符合项目实际要求、描述不详细、缺乏针对性、缺乏可操作性、不合理、相关标准引用错误、前后相互矛盾、存在无法实现预期目标的风险等</w:t>
            </w:r>
            <w:r>
              <w:rPr>
                <w:rFonts w:hint="eastAsia" w:ascii="宋体" w:hAnsi="宋体" w:eastAsia="宋体" w:cs="Times New Roman"/>
                <w:kern w:val="0"/>
                <w:szCs w:val="21"/>
                <w14:ligatures w14:val="none"/>
              </w:rPr>
              <w:t>。</w:t>
            </w:r>
          </w:p>
          <w:p w14:paraId="78ED02ED">
            <w:pPr>
              <w:widowControl/>
              <w:spacing w:line="360" w:lineRule="auto"/>
              <w:ind w:firstLine="422" w:firstLineChars="200"/>
              <w:jc w:val="left"/>
              <w:rPr>
                <w:rFonts w:hint="eastAsia" w:ascii="宋体" w:hAnsi="宋体" w:eastAsia="宋体" w:cs="Times New Roman"/>
                <w:b/>
                <w:szCs w:val="21"/>
                <w14:ligatures w14:val="none"/>
              </w:rPr>
            </w:pPr>
            <w:r>
              <w:rPr>
                <w:rFonts w:hint="eastAsia" w:ascii="宋体" w:hAnsi="宋体" w:eastAsia="宋体" w:cs="Times New Roman"/>
                <w:b/>
                <w:kern w:val="0"/>
                <w:szCs w:val="21"/>
                <w14:ligatures w14:val="none"/>
              </w:rPr>
              <w:t>6</w:t>
            </w:r>
            <w:r>
              <w:rPr>
                <w:rFonts w:ascii="宋体" w:hAnsi="宋体" w:eastAsia="宋体" w:cs="Times New Roman"/>
                <w:b/>
                <w:kern w:val="0"/>
                <w:szCs w:val="21"/>
                <w14:ligatures w14:val="none"/>
              </w:rPr>
              <w:t>.</w:t>
            </w:r>
            <w:r>
              <w:rPr>
                <w:rFonts w:hint="eastAsia" w:ascii="宋体" w:hAnsi="宋体" w:eastAsia="宋体" w:cs="Times New Roman"/>
                <w:b/>
                <w:kern w:val="0"/>
                <w:szCs w:val="21"/>
                <w14:ligatures w14:val="none"/>
              </w:rPr>
              <w:t>保密</w:t>
            </w:r>
            <w:r>
              <w:rPr>
                <w:rFonts w:hint="eastAsia" w:ascii="宋体" w:hAnsi="宋体" w:eastAsia="宋体" w:cs="Times New Roman"/>
                <w:b/>
                <w:szCs w:val="21"/>
                <w14:ligatures w14:val="none"/>
              </w:rPr>
              <w:t>承诺及廉洁管理（满分3分）</w:t>
            </w:r>
          </w:p>
          <w:p w14:paraId="3796353C">
            <w:pPr>
              <w:spacing w:line="360" w:lineRule="auto"/>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（1）提供的保密承诺、保密管理制度或保密方案、保密保障措施内容全面合理、逻辑清晰、能贴合项目实际；有合理的、可行的、与项目保密需求相适应的具体量化违约责任承诺和违约处罚细则；</w:t>
            </w:r>
          </w:p>
          <w:p w14:paraId="18851172">
            <w:pPr>
              <w:spacing w:line="360" w:lineRule="auto"/>
              <w:ind w:firstLine="420" w:firstLineChars="200"/>
              <w:rPr>
                <w:rFonts w:hint="eastAsia" w:ascii="宋体" w:hAnsi="宋体" w:eastAsia="宋体" w:cs="Times New Roman"/>
                <w:szCs w:val="21"/>
                <w14:ligatures w14:val="none"/>
              </w:rPr>
            </w:pPr>
            <w:r>
              <w:rPr>
                <w:rFonts w:hint="eastAsia" w:ascii="宋体" w:hAnsi="宋体" w:eastAsia="宋体" w:cs="Times New Roman"/>
                <w:szCs w:val="21"/>
                <w14:ligatures w14:val="none"/>
              </w:rPr>
              <w:t>（2）有明确具体详细的廉洁管理制度、廉洁管理措施或方案、廉洁管理承诺；有与项目廉洁管理需求相适应的具体违约责任承诺和违约处罚细则。</w:t>
            </w:r>
          </w:p>
          <w:p w14:paraId="43FB034D">
            <w:pPr>
              <w:spacing w:line="360" w:lineRule="auto"/>
              <w:ind w:firstLine="422" w:firstLineChars="200"/>
              <w:rPr>
                <w:rFonts w:hint="eastAsia" w:ascii="宋体" w:hAnsi="宋体" w:eastAsia="宋体" w:cs="Times New Roman"/>
                <w:szCs w:val="21"/>
                <w14:ligatures w14:val="none"/>
              </w:rPr>
            </w:pPr>
            <w:r>
              <w:rPr>
                <w:rFonts w:hint="eastAsia" w:ascii="宋体" w:hAnsi="宋体" w:eastAsia="宋体" w:cs="Times New Roman"/>
                <w:b/>
                <w:szCs w:val="21"/>
                <w14:ligatures w14:val="none"/>
              </w:rPr>
              <w:t>评审标准：</w:t>
            </w:r>
            <w:r>
              <w:rPr>
                <w:rFonts w:hint="eastAsia" w:ascii="宋体" w:hAnsi="宋体" w:eastAsia="宋体" w:cs="Times New Roman"/>
                <w:szCs w:val="21"/>
                <w14:ligatures w14:val="none"/>
              </w:rPr>
              <w:t>根据投标人提交的上述内容进行综合评分，内容包括但不限于上述2项内容。投标人提交符合招标文件要求的上述内容的得3分；每缺少1项内容扣1.5分；每有1项内容存在1处缺陷扣0.5分；每有1项内容存在2处及2处以上缺陷扣1分。</w:t>
            </w:r>
          </w:p>
          <w:p w14:paraId="0FBA865B">
            <w:pPr>
              <w:spacing w:line="360" w:lineRule="auto"/>
              <w:ind w:firstLine="420" w:firstLineChars="200"/>
              <w:rPr>
                <w:rFonts w:hint="eastAsia" w:ascii="宋体" w:hAnsi="宋体" w:eastAsia="宋体" w:cs="Times New Roman"/>
                <w:szCs w:val="21"/>
                <w14:ligatures w14:val="none"/>
              </w:rPr>
            </w:pPr>
            <w:bookmarkStart w:id="169" w:name="_Hlk209552912"/>
            <w:r>
              <w:rPr>
                <w:rFonts w:hint="eastAsia" w:ascii="宋体" w:hAnsi="宋体" w:eastAsia="宋体" w:cs="Times New Roman"/>
                <w:szCs w:val="21"/>
                <w14:ligatures w14:val="none"/>
              </w:rPr>
              <w:t>注：缺陷是指内容不符合项目实际要求、描述不详细、缺乏针对性、缺乏可操作性、不合理、相关标准引用错误、前后相互矛盾、存在无法实现预期目标的风险等。</w:t>
            </w:r>
            <w:bookmarkEnd w:id="169"/>
          </w:p>
          <w:p w14:paraId="01C0FB53">
            <w:pPr>
              <w:widowControl/>
              <w:spacing w:line="360" w:lineRule="auto"/>
              <w:ind w:firstLine="422" w:firstLineChars="200"/>
              <w:jc w:val="left"/>
              <w:rPr>
                <w:rFonts w:hint="eastAsia" w:ascii="宋体" w:hAnsi="宋体" w:eastAsia="宋体" w:cs="Times New Roman"/>
                <w:b/>
                <w:kern w:val="0"/>
                <w:szCs w:val="21"/>
                <w14:ligatures w14:val="none"/>
              </w:rPr>
            </w:pPr>
            <w:r>
              <w:rPr>
                <w:rFonts w:hint="eastAsia" w:ascii="宋体" w:hAnsi="宋体" w:eastAsia="宋体" w:cs="Times New Roman"/>
                <w:b/>
                <w:kern w:val="0"/>
                <w:szCs w:val="21"/>
                <w14:ligatures w14:val="none"/>
              </w:rPr>
              <w:t>7.</w:t>
            </w:r>
            <w:r>
              <w:rPr>
                <w:rFonts w:ascii="Times New Roman" w:hAnsi="Times New Roman" w:eastAsia="宋体" w:cs="Times New Roman"/>
                <w:b/>
                <w:kern w:val="0"/>
                <w:szCs w:val="21"/>
                <w14:ligatures w14:val="none"/>
              </w:rPr>
              <w:t>项目组</w:t>
            </w:r>
            <w:r>
              <w:rPr>
                <w:rFonts w:hint="eastAsia" w:ascii="Times New Roman" w:hAnsi="Times New Roman" w:eastAsia="宋体" w:cs="Times New Roman"/>
                <w:b/>
                <w:kern w:val="0"/>
                <w:szCs w:val="21"/>
                <w14:ligatures w14:val="none"/>
              </w:rPr>
              <w:t>人</w:t>
            </w:r>
            <w:r>
              <w:rPr>
                <w:rFonts w:ascii="Times New Roman" w:hAnsi="Times New Roman" w:eastAsia="宋体" w:cs="Times New Roman"/>
                <w:b/>
                <w:kern w:val="0"/>
                <w:szCs w:val="21"/>
                <w14:ligatures w14:val="none"/>
              </w:rPr>
              <w:t>员</w:t>
            </w:r>
            <w:r>
              <w:rPr>
                <w:rFonts w:hint="eastAsia" w:ascii="宋体" w:hAnsi="宋体" w:eastAsia="宋体" w:cs="Times New Roman"/>
                <w:b/>
                <w:kern w:val="0"/>
                <w:szCs w:val="21"/>
                <w14:ligatures w14:val="none"/>
              </w:rPr>
              <w:t>（满分4分）</w:t>
            </w:r>
          </w:p>
          <w:p w14:paraId="63763D59">
            <w:pPr>
              <w:adjustRightInd w:val="0"/>
              <w:snapToGrid w:val="0"/>
              <w:spacing w:line="360" w:lineRule="auto"/>
              <w:ind w:firstLine="420" w:firstLineChars="200"/>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（1）拟派项目组人员（含项目经理）有类似项目的经验，每提供1个得0.5分，满分2分。</w:t>
            </w:r>
          </w:p>
          <w:p w14:paraId="4A1C60E4">
            <w:pPr>
              <w:adjustRightInd w:val="0"/>
              <w:snapToGrid w:val="0"/>
              <w:spacing w:line="360" w:lineRule="auto"/>
              <w:ind w:firstLine="422" w:firstLineChars="200"/>
              <w:jc w:val="left"/>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注：提供合同或者承担项目的工作证明材料（均需体现人员名字）。</w:t>
            </w:r>
          </w:p>
          <w:p w14:paraId="3DBDE857">
            <w:pPr>
              <w:adjustRightInd w:val="0"/>
              <w:snapToGrid w:val="0"/>
              <w:spacing w:line="360" w:lineRule="auto"/>
              <w:ind w:firstLine="420" w:firstLineChars="200"/>
              <w:jc w:val="left"/>
              <w:rPr>
                <w:rFonts w:hint="eastAsia" w:ascii="宋体" w:hAnsi="宋体" w:eastAsia="宋体" w:cs="Times New Roman"/>
                <w:szCs w:val="21"/>
                <w14:ligatures w14:val="none"/>
              </w:rPr>
            </w:pPr>
            <w:r>
              <w:rPr>
                <w:rFonts w:hint="eastAsia" w:ascii="宋体" w:hAnsi="宋体" w:eastAsia="宋体" w:cs="Times New Roman"/>
                <w:szCs w:val="21"/>
                <w14:ligatures w14:val="none"/>
              </w:rPr>
              <w:t>（2）拟派网络安全服务项目组成员</w:t>
            </w:r>
            <w:r>
              <w:rPr>
                <w:rFonts w:hint="eastAsia" w:ascii="宋体" w:hAnsi="宋体" w:eastAsia="宋体" w:cs="宋体"/>
                <w:sz w:val="22"/>
                <w14:ligatures w14:val="none"/>
              </w:rPr>
              <w:t>具备国家信息安全权威测评机构或国家级行业主管部门（如中央网信办、公安部、工业和信息化部）或其直属事业单位或依法授权的专业机构颁发的网络安全类相关资质证书</w:t>
            </w:r>
            <w:bookmarkStart w:id="196" w:name="_GoBack"/>
            <w:bookmarkEnd w:id="196"/>
            <w:r>
              <w:rPr>
                <w:rFonts w:hint="eastAsia" w:ascii="宋体" w:hAnsi="宋体" w:eastAsia="宋体" w:cs="Times New Roman"/>
                <w:szCs w:val="21"/>
                <w14:ligatures w14:val="none"/>
              </w:rPr>
              <w:t>（不包含项目经理），每提供一个项目组成员得1分，满分2分，不提供不得分。</w:t>
            </w:r>
          </w:p>
          <w:p w14:paraId="39871F75">
            <w:pPr>
              <w:adjustRightInd w:val="0"/>
              <w:snapToGrid w:val="0"/>
              <w:spacing w:line="400" w:lineRule="exact"/>
              <w:ind w:firstLine="422" w:firstLineChars="200"/>
              <w:jc w:val="left"/>
              <w:rPr>
                <w:rFonts w:hint="eastAsia" w:ascii="宋体" w:hAnsi="宋体" w:eastAsia="宋体" w:cs="Times New Roman"/>
                <w:szCs w:val="21"/>
                <w14:ligatures w14:val="none"/>
              </w:rPr>
            </w:pPr>
            <w:r>
              <w:rPr>
                <w:rFonts w:ascii="Times New Roman" w:hAnsi="Times New Roman" w:eastAsia="宋体" w:cs="Times New Roman"/>
                <w:b/>
                <w:bCs/>
                <w:kern w:val="0"/>
                <w:szCs w:val="21"/>
                <w14:ligatures w14:val="none"/>
              </w:rPr>
              <w:t>注：需要提供项目组</w:t>
            </w:r>
            <w:r>
              <w:rPr>
                <w:rFonts w:hint="eastAsia" w:ascii="Times New Roman" w:hAnsi="Times New Roman" w:eastAsia="宋体" w:cs="Times New Roman"/>
                <w:b/>
                <w:bCs/>
                <w:kern w:val="0"/>
                <w:szCs w:val="21"/>
                <w14:ligatures w14:val="none"/>
              </w:rPr>
              <w:t>人员</w:t>
            </w:r>
            <w:r>
              <w:rPr>
                <w:rFonts w:ascii="Times New Roman" w:hAnsi="Times New Roman" w:eastAsia="宋体" w:cs="Times New Roman"/>
                <w:b/>
                <w:bCs/>
                <w:kern w:val="0"/>
                <w:szCs w:val="21"/>
                <w14:ligatures w14:val="none"/>
              </w:rPr>
              <w:t>相关证书或有效证明材料、在投标单位缴纳的社保</w:t>
            </w:r>
            <w:bookmarkStart w:id="170" w:name="_Hlk209552637"/>
            <w:r>
              <w:rPr>
                <w:rFonts w:hint="eastAsia" w:ascii="Times New Roman" w:hAnsi="Times New Roman" w:eastAsia="宋体" w:cs="Times New Roman"/>
                <w:b/>
                <w:bCs/>
                <w:kern w:val="0"/>
                <w:szCs w:val="21"/>
                <w14:ligatures w14:val="none"/>
              </w:rPr>
              <w:t>（提供2025年1月至今任意连续3个月的社保缴纳证明材料）</w:t>
            </w:r>
            <w:bookmarkEnd w:id="170"/>
            <w:bookmarkStart w:id="171" w:name="OLE_LINK2"/>
            <w:r>
              <w:rPr>
                <w:rFonts w:ascii="Times New Roman" w:hAnsi="Times New Roman" w:eastAsia="宋体" w:cs="Times New Roman"/>
                <w:b/>
                <w:bCs/>
                <w:kern w:val="0"/>
                <w:szCs w:val="21"/>
                <w14:ligatures w14:val="none"/>
              </w:rPr>
              <w:t>或</w:t>
            </w:r>
            <w:r>
              <w:rPr>
                <w:rFonts w:hint="eastAsia" w:ascii="Times New Roman" w:hAnsi="Times New Roman" w:eastAsia="宋体" w:cs="Times New Roman"/>
                <w:b/>
                <w:bCs/>
                <w:kern w:val="0"/>
                <w:szCs w:val="21"/>
                <w14:ligatures w14:val="none"/>
              </w:rPr>
              <w:t>有效</w:t>
            </w:r>
            <w:r>
              <w:rPr>
                <w:rFonts w:ascii="Times New Roman" w:hAnsi="Times New Roman" w:eastAsia="宋体" w:cs="Times New Roman"/>
                <w:b/>
                <w:bCs/>
                <w:kern w:val="0"/>
                <w:szCs w:val="21"/>
                <w14:ligatures w14:val="none"/>
              </w:rPr>
              <w:t>劳动合同证明材料</w:t>
            </w:r>
            <w:bookmarkEnd w:id="171"/>
            <w:r>
              <w:rPr>
                <w:rFonts w:ascii="Times New Roman" w:hAnsi="Times New Roman" w:eastAsia="宋体" w:cs="Times New Roman"/>
                <w:b/>
                <w:bCs/>
                <w:kern w:val="0"/>
                <w:szCs w:val="21"/>
                <w14:ligatures w14:val="none"/>
              </w:rPr>
              <w:t>，未提供</w:t>
            </w:r>
            <w:r>
              <w:rPr>
                <w:rFonts w:hint="eastAsia" w:ascii="Times New Roman" w:hAnsi="Times New Roman" w:eastAsia="宋体" w:cs="Times New Roman"/>
                <w:b/>
                <w:bCs/>
                <w:kern w:val="0"/>
                <w:szCs w:val="21"/>
                <w14:ligatures w14:val="none"/>
              </w:rPr>
              <w:t>或提供的证明材料无法清晰反映实际情况的</w:t>
            </w:r>
            <w:r>
              <w:rPr>
                <w:rFonts w:ascii="Times New Roman" w:hAnsi="Times New Roman" w:eastAsia="宋体" w:cs="Times New Roman"/>
                <w:b/>
                <w:bCs/>
                <w:kern w:val="0"/>
                <w:szCs w:val="21"/>
                <w14:ligatures w14:val="none"/>
              </w:rPr>
              <w:t>不得分。</w:t>
            </w:r>
            <w:r>
              <w:rPr>
                <w:rFonts w:hint="eastAsia" w:ascii="Times New Roman" w:hAnsi="Times New Roman" w:eastAsia="宋体" w:cs="Times New Roman"/>
                <w:b/>
                <w:bCs/>
                <w:kern w:val="0"/>
                <w:szCs w:val="21"/>
                <w14:ligatures w14:val="none"/>
              </w:rPr>
              <w:t>提供的项目组成员名单若中标必须派遣进驻项目组进行项目实施，提供承诺函，未提供，此项不得分。</w:t>
            </w:r>
          </w:p>
        </w:tc>
      </w:tr>
      <w:tr w14:paraId="6D879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421" w:type="pct"/>
            <w:vMerge w:val="continue"/>
            <w:vAlign w:val="center"/>
          </w:tcPr>
          <w:p w14:paraId="0414A4E1">
            <w:pPr>
              <w:rPr>
                <w:rFonts w:hint="eastAsia" w:ascii="宋体" w:hAnsi="宋体" w:eastAsia="宋体" w:cs="Times New Roman"/>
                <w:szCs w:val="21"/>
                <w14:ligatures w14:val="none"/>
              </w:rPr>
            </w:pPr>
          </w:p>
        </w:tc>
        <w:tc>
          <w:tcPr>
            <w:tcW w:w="491" w:type="pct"/>
            <w:gridSpan w:val="2"/>
            <w:vMerge w:val="continue"/>
            <w:vAlign w:val="center"/>
          </w:tcPr>
          <w:p w14:paraId="27060463">
            <w:pPr>
              <w:rPr>
                <w:rFonts w:hint="eastAsia" w:ascii="宋体" w:hAnsi="宋体" w:eastAsia="宋体" w:cs="Times New Roman"/>
                <w:szCs w:val="21"/>
                <w14:ligatures w14:val="none"/>
              </w:rPr>
            </w:pPr>
          </w:p>
        </w:tc>
        <w:tc>
          <w:tcPr>
            <w:tcW w:w="1058" w:type="pct"/>
            <w:vAlign w:val="center"/>
          </w:tcPr>
          <w:p w14:paraId="2CE309BB">
            <w:pPr>
              <w:jc w:val="center"/>
              <w:rPr>
                <w:rFonts w:hint="eastAsia" w:ascii="宋体" w:hAnsi="宋体" w:eastAsia="宋体" w:cs="Times New Roman"/>
                <w:szCs w:val="21"/>
                <w14:ligatures w14:val="none"/>
              </w:rPr>
            </w:pPr>
            <w:r>
              <w:rPr>
                <w:rFonts w:ascii="宋体" w:hAnsi="宋体" w:eastAsia="宋体" w:cs="宋体"/>
                <w:szCs w:val="21"/>
                <w14:ligatures w14:val="none"/>
              </w:rPr>
              <w:t>5</w:t>
            </w:r>
            <w:r>
              <w:rPr>
                <w:rFonts w:hint="eastAsia" w:ascii="宋体" w:hAnsi="宋体" w:eastAsia="宋体" w:cs="宋体"/>
                <w:szCs w:val="21"/>
                <w14:ligatures w14:val="none"/>
              </w:rPr>
              <w:t>、商务</w:t>
            </w:r>
            <w:r>
              <w:rPr>
                <w:rFonts w:hint="eastAsia" w:ascii="宋体" w:hAnsi="宋体" w:eastAsia="宋体" w:cs="Times New Roman"/>
                <w:szCs w:val="21"/>
                <w14:ligatures w14:val="none"/>
              </w:rPr>
              <w:t>部分</w:t>
            </w:r>
          </w:p>
          <w:p w14:paraId="1CF91484">
            <w:pPr>
              <w:jc w:val="center"/>
              <w:rPr>
                <w:rFonts w:hint="eastAsia" w:ascii="宋体" w:hAnsi="宋体" w:eastAsia="宋体" w:cs="Times New Roman"/>
                <w:szCs w:val="21"/>
                <w14:ligatures w14:val="none"/>
              </w:rPr>
            </w:pPr>
            <w:r>
              <w:rPr>
                <w:rFonts w:hint="eastAsia" w:ascii="宋体" w:hAnsi="宋体" w:eastAsia="宋体" w:cs="Times New Roman"/>
                <w:szCs w:val="21"/>
                <w14:ligatures w14:val="none"/>
              </w:rPr>
              <w:t>评审F</w:t>
            </w:r>
            <w:r>
              <w:rPr>
                <w:rFonts w:ascii="宋体" w:hAnsi="宋体" w:eastAsia="宋体" w:cs="Times New Roman"/>
                <w:szCs w:val="21"/>
                <w14:ligatures w14:val="none"/>
              </w:rPr>
              <w:t>3</w:t>
            </w:r>
          </w:p>
          <w:p w14:paraId="1A94CDAB">
            <w:pPr>
              <w:jc w:val="center"/>
              <w:rPr>
                <w:rFonts w:hint="eastAsia" w:ascii="宋体" w:hAnsi="宋体" w:eastAsia="宋体" w:cs="宋体"/>
                <w:szCs w:val="21"/>
                <w14:ligatures w14:val="none"/>
              </w:rPr>
            </w:pPr>
            <w:r>
              <w:rPr>
                <w:rFonts w:hint="eastAsia" w:ascii="宋体" w:hAnsi="宋体" w:eastAsia="宋体" w:cs="Times New Roman"/>
                <w:szCs w:val="21"/>
                <w14:ligatures w14:val="none"/>
              </w:rPr>
              <w:t>（满分5分）</w:t>
            </w:r>
          </w:p>
        </w:tc>
        <w:tc>
          <w:tcPr>
            <w:tcW w:w="3028" w:type="pct"/>
            <w:vAlign w:val="center"/>
          </w:tcPr>
          <w:p w14:paraId="59A2D80F">
            <w:pPr>
              <w:adjustRightInd w:val="0"/>
              <w:snapToGrid w:val="0"/>
              <w:spacing w:line="400" w:lineRule="exact"/>
              <w:ind w:firstLine="422" w:firstLineChars="200"/>
              <w:jc w:val="left"/>
              <w:rPr>
                <w:rFonts w:hint="eastAsia" w:ascii="宋体" w:hAnsi="宋体" w:eastAsia="宋体" w:cs="Times New Roman"/>
                <w:b/>
                <w:szCs w:val="21"/>
                <w14:ligatures w14:val="none"/>
              </w:rPr>
            </w:pPr>
            <w:r>
              <w:rPr>
                <w:rFonts w:hint="eastAsia" w:ascii="宋体" w:hAnsi="宋体" w:eastAsia="宋体" w:cs="Times New Roman"/>
                <w:b/>
                <w:szCs w:val="21"/>
                <w14:ligatures w14:val="none"/>
              </w:rPr>
              <w:t>1、类似合同业绩及服务经验（满分5分）</w:t>
            </w:r>
          </w:p>
          <w:p w14:paraId="5747A777">
            <w:pPr>
              <w:spacing w:line="360" w:lineRule="auto"/>
              <w:ind w:firstLine="420" w:firstLineChars="200"/>
              <w:jc w:val="left"/>
              <w:rPr>
                <w:rFonts w:hint="eastAsia" w:ascii="宋体" w:hAnsi="宋体" w:eastAsia="宋体" w:cs="宋体"/>
                <w:szCs w:val="21"/>
                <w14:ligatures w14:val="none"/>
              </w:rPr>
            </w:pPr>
            <w:r>
              <w:rPr>
                <w:rFonts w:hint="eastAsia" w:ascii="宋体" w:hAnsi="宋体" w:eastAsia="宋体" w:cs="宋体"/>
                <w:szCs w:val="21"/>
                <w14:ligatures w14:val="none"/>
              </w:rPr>
              <w:t>评标委员会根据各投标人所提供的2022年01月01日至今（日期以验收报告为准）由投标人所完成的</w:t>
            </w:r>
            <w:r>
              <w:rPr>
                <w:rFonts w:hint="eastAsia" w:ascii="宋体" w:hAnsi="宋体" w:eastAsia="宋体" w:cs="Times New Roman"/>
                <w:szCs w:val="21"/>
                <w14:ligatures w14:val="none"/>
              </w:rPr>
              <w:t>（投标人接受转包或分包的项目不作为投标人完成的项目业绩，法律法规或甲方允许转包或分包的除外，需提供允许转包或分包的相关证明材料）</w:t>
            </w:r>
            <w:r>
              <w:rPr>
                <w:rFonts w:hint="eastAsia" w:ascii="宋体" w:hAnsi="宋体" w:eastAsia="宋体" w:cs="宋体"/>
                <w:szCs w:val="21"/>
                <w14:ligatures w14:val="none"/>
              </w:rPr>
              <w:t>类似项目业绩进行评分，每提供1份类似信息化系统运维服务业绩证明材料的得1分，最高得3分；每提供1份类似网络安全服务业绩证明材料的得1分，最高得2分。</w:t>
            </w:r>
          </w:p>
          <w:p w14:paraId="72F06F45">
            <w:pPr>
              <w:spacing w:line="360" w:lineRule="auto"/>
              <w:ind w:firstLine="420" w:firstLineChars="200"/>
              <w:jc w:val="left"/>
              <w:rPr>
                <w:rFonts w:hint="eastAsia" w:ascii="宋体" w:hAnsi="宋体" w:eastAsia="宋体" w:cs="宋体"/>
                <w:szCs w:val="21"/>
                <w14:ligatures w14:val="none"/>
              </w:rPr>
            </w:pPr>
            <w:r>
              <w:rPr>
                <w:rFonts w:hint="eastAsia" w:ascii="宋体" w:hAnsi="宋体" w:eastAsia="宋体" w:cs="宋体"/>
                <w:szCs w:val="21"/>
                <w14:ligatures w14:val="none"/>
              </w:rPr>
              <w:t>投标人须在投标文件中同时提供该业绩项目以下①②③资料扫描件并加盖公章：</w:t>
            </w:r>
          </w:p>
          <w:p w14:paraId="0CE9B19D">
            <w:pPr>
              <w:spacing w:line="360" w:lineRule="auto"/>
              <w:ind w:firstLine="420" w:firstLineChars="200"/>
              <w:jc w:val="left"/>
              <w:rPr>
                <w:rFonts w:hint="eastAsia" w:ascii="宋体" w:hAnsi="宋体" w:eastAsia="宋体" w:cs="宋体"/>
                <w:szCs w:val="21"/>
                <w14:ligatures w14:val="none"/>
              </w:rPr>
            </w:pPr>
            <w:r>
              <w:rPr>
                <w:rFonts w:hint="eastAsia" w:ascii="仿宋" w:hAnsi="仿宋" w:eastAsia="仿宋" w:cs="宋体"/>
                <w:szCs w:val="21"/>
                <w14:ligatures w14:val="none"/>
              </w:rPr>
              <w:t>①</w:t>
            </w:r>
            <w:r>
              <w:rPr>
                <w:rFonts w:hint="eastAsia" w:ascii="宋体" w:hAnsi="宋体" w:eastAsia="宋体" w:cs="宋体"/>
                <w:szCs w:val="21"/>
                <w14:ligatures w14:val="none"/>
              </w:rPr>
              <w:t>采购合同文本；</w:t>
            </w:r>
          </w:p>
          <w:p w14:paraId="7C4F9E23">
            <w:pPr>
              <w:spacing w:line="360" w:lineRule="auto"/>
              <w:ind w:firstLine="420" w:firstLineChars="200"/>
              <w:jc w:val="left"/>
              <w:rPr>
                <w:rFonts w:hint="eastAsia" w:ascii="宋体" w:hAnsi="宋体" w:eastAsia="宋体" w:cs="宋体"/>
                <w:szCs w:val="21"/>
                <w14:ligatures w14:val="none"/>
              </w:rPr>
            </w:pPr>
            <w:r>
              <w:rPr>
                <w:rFonts w:hint="eastAsia" w:ascii="仿宋" w:hAnsi="仿宋" w:eastAsia="仿宋" w:cs="宋体"/>
                <w:szCs w:val="21"/>
                <w14:ligatures w14:val="none"/>
              </w:rPr>
              <w:t>②</w:t>
            </w:r>
            <w:r>
              <w:rPr>
                <w:rFonts w:hint="eastAsia" w:ascii="宋体" w:hAnsi="宋体" w:eastAsia="宋体" w:cs="宋体"/>
                <w:szCs w:val="21"/>
                <w14:ligatures w14:val="none"/>
              </w:rPr>
              <w:t>能够证明该业绩项目经采购人验收合格的相关证明文件；</w:t>
            </w:r>
          </w:p>
          <w:p w14:paraId="15729735">
            <w:pPr>
              <w:spacing w:line="360" w:lineRule="auto"/>
              <w:ind w:firstLine="420" w:firstLineChars="200"/>
              <w:jc w:val="left"/>
              <w:rPr>
                <w:rFonts w:hint="eastAsia" w:ascii="宋体" w:hAnsi="宋体" w:eastAsia="宋体" w:cs="宋体"/>
                <w:szCs w:val="21"/>
                <w14:ligatures w14:val="none"/>
              </w:rPr>
            </w:pPr>
            <w:r>
              <w:rPr>
                <w:rFonts w:hint="eastAsia" w:ascii="宋体" w:hAnsi="宋体" w:eastAsia="宋体" w:cs="宋体"/>
                <w:szCs w:val="21"/>
                <w14:ligatures w14:val="none"/>
              </w:rPr>
              <w:t>③以下A、B、C材料中的一种或几种：</w:t>
            </w:r>
          </w:p>
          <w:p w14:paraId="681F94B5">
            <w:pPr>
              <w:spacing w:line="360" w:lineRule="auto"/>
              <w:ind w:firstLine="420" w:firstLineChars="200"/>
              <w:jc w:val="left"/>
              <w:rPr>
                <w:rFonts w:hint="eastAsia" w:ascii="宋体" w:hAnsi="宋体" w:eastAsia="宋体" w:cs="宋体"/>
                <w:szCs w:val="21"/>
                <w14:ligatures w14:val="none"/>
              </w:rPr>
            </w:pPr>
            <w:r>
              <w:rPr>
                <w:rFonts w:hint="eastAsia" w:ascii="宋体" w:hAnsi="宋体" w:eastAsia="宋体" w:cs="宋体"/>
                <w:szCs w:val="21"/>
                <w14:ligatures w14:val="none"/>
              </w:rPr>
              <w:t>A、中标/成交公告（提供相关网站中标或成交公告的网站截图）；</w:t>
            </w:r>
          </w:p>
          <w:p w14:paraId="1E98D666">
            <w:pPr>
              <w:spacing w:line="360" w:lineRule="auto"/>
              <w:ind w:firstLine="420" w:firstLineChars="200"/>
              <w:jc w:val="left"/>
              <w:rPr>
                <w:rFonts w:hint="eastAsia" w:ascii="宋体" w:hAnsi="宋体" w:eastAsia="宋体" w:cs="宋体"/>
                <w:szCs w:val="21"/>
                <w14:ligatures w14:val="none"/>
              </w:rPr>
            </w:pPr>
            <w:r>
              <w:rPr>
                <w:rFonts w:hint="eastAsia" w:ascii="宋体" w:hAnsi="宋体" w:eastAsia="宋体" w:cs="宋体"/>
                <w:szCs w:val="21"/>
                <w14:ligatures w14:val="none"/>
              </w:rPr>
              <w:t>B、中标（成交）通知书；</w:t>
            </w:r>
          </w:p>
          <w:p w14:paraId="6865B715">
            <w:pPr>
              <w:spacing w:line="360" w:lineRule="auto"/>
              <w:ind w:firstLine="420" w:firstLineChars="200"/>
              <w:jc w:val="left"/>
              <w:rPr>
                <w:rFonts w:hint="eastAsia" w:ascii="宋体" w:hAnsi="宋体" w:eastAsia="宋体" w:cs="宋体"/>
                <w:szCs w:val="21"/>
                <w14:ligatures w14:val="none"/>
              </w:rPr>
            </w:pPr>
            <w:r>
              <w:rPr>
                <w:rFonts w:hint="eastAsia" w:ascii="宋体" w:hAnsi="宋体" w:eastAsia="宋体" w:cs="宋体"/>
                <w:szCs w:val="21"/>
                <w14:ligatures w14:val="none"/>
              </w:rPr>
              <w:t>C、能够证明该业绩项目合同中甲乙双方资金支付的发票复印件。</w:t>
            </w:r>
          </w:p>
          <w:p w14:paraId="212D8B07">
            <w:pPr>
              <w:spacing w:line="360" w:lineRule="auto"/>
              <w:ind w:firstLine="422" w:firstLineChars="200"/>
              <w:jc w:val="left"/>
              <w:rPr>
                <w:rFonts w:hint="eastAsia" w:ascii="宋体" w:hAnsi="宋体" w:eastAsia="宋体" w:cs="宋体"/>
                <w:szCs w:val="21"/>
                <w14:ligatures w14:val="none"/>
              </w:rPr>
            </w:pPr>
            <w:r>
              <w:rPr>
                <w:rFonts w:hint="eastAsia" w:ascii="宋体" w:hAnsi="宋体" w:eastAsia="宋体" w:cs="宋体"/>
                <w:b/>
                <w:bCs/>
                <w:szCs w:val="21"/>
                <w14:ligatures w14:val="none"/>
              </w:rPr>
              <w:t>注：●</w:t>
            </w:r>
            <w:r>
              <w:rPr>
                <w:rFonts w:hint="eastAsia" w:ascii="宋体" w:hAnsi="宋体" w:eastAsia="宋体" w:cs="宋体"/>
                <w:szCs w:val="21"/>
                <w14:ligatures w14:val="none"/>
              </w:rPr>
              <w:t>投标人如未按以上要求提供该项业绩完整的证明资料或证明材料无法清晰反映业绩项目内容情况的，不得分。同一项目下同一标段（包）签订多个合同（即统招分签、统采分签）的视为1项项目业绩。以上材料原件备查，采购人保留对投标人业绩证明材料真实性进行核实的权利，一旦发现投标人弄虚作假、骗取中标，将按照有关法律规定追究投标人的法律责任，并进行相应的处罚。</w:t>
            </w:r>
          </w:p>
          <w:p w14:paraId="6B3B62AF">
            <w:pPr>
              <w:adjustRightInd w:val="0"/>
              <w:spacing w:line="440" w:lineRule="exact"/>
              <w:ind w:firstLine="420" w:firstLineChars="200"/>
              <w:contextualSpacing/>
              <w:rPr>
                <w:rFonts w:hint="eastAsia" w:ascii="宋体" w:hAnsi="宋体" w:eastAsia="宋体" w:cs="宋体"/>
                <w:szCs w:val="21"/>
                <w14:ligatures w14:val="none"/>
              </w:rPr>
            </w:pPr>
            <w:r>
              <w:rPr>
                <w:rFonts w:hint="eastAsia" w:ascii="宋体" w:hAnsi="宋体" w:eastAsia="宋体" w:cs="宋体"/>
                <w:szCs w:val="21"/>
                <w14:ligatures w14:val="none"/>
              </w:rPr>
              <w:t>●每提供1份类似信息化系统运维服务业绩证明材料的得1分，最高得3分；每提供1份类似网络安全服务业绩证明材料的得1分，最高得2分。</w:t>
            </w:r>
          </w:p>
          <w:p w14:paraId="6045B6ED">
            <w:pPr>
              <w:adjustRightInd w:val="0"/>
              <w:spacing w:line="440" w:lineRule="exact"/>
              <w:ind w:firstLine="420" w:firstLineChars="200"/>
              <w:contextualSpacing/>
              <w:rPr>
                <w:rFonts w:hint="eastAsia" w:ascii="宋体" w:hAnsi="宋体" w:eastAsia="宋体" w:cs="宋体"/>
                <w:szCs w:val="21"/>
                <w14:ligatures w14:val="none"/>
              </w:rPr>
            </w:pPr>
            <w:r>
              <w:rPr>
                <w:rFonts w:hint="eastAsia" w:ascii="宋体" w:hAnsi="宋体" w:eastAsia="宋体" w:cs="宋体"/>
                <w:szCs w:val="21"/>
                <w14:ligatures w14:val="none"/>
              </w:rPr>
              <w:t>类似项目业绩指与本次招标类似的信息化系统运维服务、网络安全服务业绩。</w:t>
            </w:r>
          </w:p>
        </w:tc>
      </w:tr>
    </w:tbl>
    <w:p w14:paraId="069B3EF6">
      <w:pPr>
        <w:rPr>
          <w:rFonts w:hint="eastAsia" w:ascii="宋体" w:hAnsi="宋体" w:eastAsia="宋体" w:cs="Times New Roman"/>
          <w:bCs/>
          <w:sz w:val="24"/>
          <w:szCs w:val="24"/>
          <w14:ligatures w14:val="none"/>
        </w:rPr>
      </w:pPr>
      <w:r>
        <w:rPr>
          <w:rFonts w:hint="eastAsia" w:ascii="宋体" w:hAnsi="宋体" w:eastAsia="宋体" w:cs="Times New Roman"/>
          <w:b/>
          <w:sz w:val="24"/>
          <w:szCs w:val="24"/>
          <w14:ligatures w14:val="none"/>
        </w:rPr>
        <w:t>注：</w:t>
      </w:r>
      <w:r>
        <w:rPr>
          <w:rFonts w:hint="eastAsia" w:ascii="宋体" w:hAnsi="宋体" w:eastAsia="宋体" w:cs="Times New Roman"/>
          <w:bCs/>
          <w:sz w:val="24"/>
          <w:szCs w:val="24"/>
          <w14:ligatures w14:val="none"/>
        </w:rPr>
        <w:t>①缺陷是指内容不符合项目实际要求、描述不详细、缺乏针对性、缺乏可操作性、不合理、相关标准引用错误、前后相互矛盾、存在无法实现预期目标的风险等。</w:t>
      </w:r>
      <w:r>
        <w:rPr>
          <w:rFonts w:hint="eastAsia" w:ascii="宋体" w:hAnsi="宋体" w:eastAsia="宋体" w:cs="Times New Roman"/>
          <w:bCs/>
          <w:sz w:val="24"/>
          <w:szCs w:val="24"/>
          <w14:ligatures w14:val="none"/>
        </w:rPr>
        <w:cr/>
      </w:r>
      <w:r>
        <w:rPr>
          <w:rFonts w:hint="eastAsia" w:ascii="宋体" w:hAnsi="宋体" w:eastAsia="宋体" w:cs="Times New Roman"/>
          <w:bCs/>
          <w:sz w:val="24"/>
          <w:szCs w:val="24"/>
          <w14:ligatures w14:val="none"/>
        </w:rPr>
        <w:t>②以评审专家结合项目实际情况和投标文件响应情况独立评审为准。</w:t>
      </w:r>
    </w:p>
    <w:p w14:paraId="0CCB0C5B">
      <w:pPr>
        <w:widowControl/>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br w:type="page"/>
      </w:r>
    </w:p>
    <w:p w14:paraId="64A5C03F">
      <w:pPr>
        <w:tabs>
          <w:tab w:val="left" w:pos="540"/>
        </w:tabs>
        <w:adjustRightInd w:val="0"/>
        <w:spacing w:before="240" w:after="120" w:line="360" w:lineRule="auto"/>
        <w:outlineLvl w:val="1"/>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1.评标方法：</w:t>
      </w:r>
      <w:bookmarkEnd w:id="166"/>
      <w:bookmarkEnd w:id="167"/>
      <w:bookmarkEnd w:id="168"/>
    </w:p>
    <w:p w14:paraId="45CD0BC6">
      <w:pPr>
        <w:tabs>
          <w:tab w:val="left" w:pos="2472"/>
        </w:tabs>
        <w:spacing w:line="480" w:lineRule="exact"/>
        <w:rPr>
          <w:rFonts w:hint="eastAsia" w:ascii="宋体" w:hAnsi="宋体" w:eastAsia="宋体" w:cs="Times New Roman"/>
          <w:sz w:val="24"/>
          <w:szCs w:val="20"/>
          <w14:ligatures w14:val="none"/>
        </w:rPr>
      </w:pPr>
      <w:r>
        <w:rPr>
          <w:rFonts w:hint="eastAsia" w:ascii="宋体" w:hAnsi="宋体" w:eastAsia="宋体" w:cs="Times New Roman"/>
          <w:b/>
          <w:bCs/>
          <w:sz w:val="24"/>
          <w:szCs w:val="20"/>
          <w14:ligatures w14:val="none"/>
        </w:rPr>
        <w:t>1.1本次评标采用综合评分法。</w:t>
      </w:r>
      <w:r>
        <w:rPr>
          <w:rFonts w:hint="eastAsia" w:ascii="宋体" w:hAnsi="宋体" w:eastAsia="宋体" w:cs="Times New Roman"/>
          <w:sz w:val="24"/>
          <w:szCs w:val="20"/>
          <w14:ligatures w14:val="none"/>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w:t>
      </w:r>
    </w:p>
    <w:p w14:paraId="6649916E">
      <w:pPr>
        <w:tabs>
          <w:tab w:val="left" w:pos="2472"/>
        </w:tabs>
        <w:spacing w:line="480" w:lineRule="exact"/>
        <w:rPr>
          <w:rFonts w:hint="eastAsia" w:ascii="宋体" w:hAnsi="宋体" w:eastAsia="宋体" w:cs="Times New Roman"/>
          <w:b/>
          <w:bCs/>
          <w:sz w:val="24"/>
          <w:szCs w:val="20"/>
          <w14:ligatures w14:val="none"/>
        </w:rPr>
      </w:pPr>
      <w:r>
        <w:rPr>
          <w:rFonts w:ascii="Times New Roman" w:hAnsi="宋体" w:eastAsia="宋体" w:cs="Times New Roman"/>
          <w:b/>
          <w:bCs/>
          <w:sz w:val="24"/>
          <w:szCs w:val="24"/>
          <w14:ligatures w14:val="none"/>
        </w:rPr>
        <w:t>1.2</w:t>
      </w:r>
      <w:r>
        <w:rPr>
          <w:rFonts w:hint="eastAsia" w:ascii="Times New Roman" w:hAnsi="宋体" w:eastAsia="宋体" w:cs="Times New Roman"/>
          <w:b/>
          <w:bCs/>
          <w:sz w:val="24"/>
          <w:szCs w:val="24"/>
          <w14:ligatures w14:val="none"/>
        </w:rPr>
        <w:t>评标总得分相同时的推荐原则：</w:t>
      </w:r>
      <w:r>
        <w:rPr>
          <w:rFonts w:hint="eastAsia" w:ascii="Times New Roman" w:hAnsi="宋体" w:eastAsia="宋体" w:cs="Times New Roman"/>
          <w:sz w:val="24"/>
          <w:szCs w:val="24"/>
          <w14:ligatures w14:val="none"/>
        </w:rPr>
        <w:t>得分相同的，按投标报价由低到高顺序推荐;评标总得分及投标报价相等时，评标委员会将依次按技术部分得分高优先、商务部分得分高优先的顺序推荐；所有得分均相等的，按技术方案、项目组人员、类似服务经验得分高优先的顺序推荐中标候选人。</w:t>
      </w:r>
    </w:p>
    <w:p w14:paraId="2F5D1562">
      <w:pPr>
        <w:tabs>
          <w:tab w:val="left" w:pos="540"/>
        </w:tabs>
        <w:adjustRightInd w:val="0"/>
        <w:spacing w:before="240" w:after="120" w:line="360" w:lineRule="auto"/>
        <w:outlineLvl w:val="1"/>
        <w:rPr>
          <w:rFonts w:hint="eastAsia" w:ascii="宋体" w:hAnsi="宋体" w:eastAsia="宋体" w:cs="Times New Roman"/>
          <w:b/>
          <w:sz w:val="24"/>
          <w:szCs w:val="24"/>
          <w14:ligatures w14:val="none"/>
        </w:rPr>
      </w:pPr>
      <w:bookmarkStart w:id="172" w:name="_Toc162889288"/>
      <w:bookmarkStart w:id="173" w:name="_Toc166681061"/>
      <w:bookmarkStart w:id="174" w:name="_Toc163749046"/>
      <w:bookmarkStart w:id="175" w:name="_Toc70446126"/>
      <w:bookmarkStart w:id="176" w:name="_Toc63070526"/>
      <w:bookmarkStart w:id="177" w:name="_Toc48742771"/>
      <w:r>
        <w:rPr>
          <w:rFonts w:hint="eastAsia" w:ascii="宋体" w:hAnsi="宋体" w:eastAsia="宋体" w:cs="Times New Roman"/>
          <w:b/>
          <w:sz w:val="24"/>
          <w:szCs w:val="24"/>
          <w14:ligatures w14:val="none"/>
        </w:rPr>
        <w:t>2.政府采购政策：</w:t>
      </w:r>
      <w:bookmarkEnd w:id="172"/>
      <w:bookmarkEnd w:id="173"/>
      <w:bookmarkEnd w:id="174"/>
    </w:p>
    <w:p w14:paraId="210A2413">
      <w:pPr>
        <w:spacing w:line="360" w:lineRule="auto"/>
        <w:rPr>
          <w:rFonts w:hint="eastAsia" w:ascii="宋体" w:hAnsi="宋体" w:eastAsia="宋体" w:cs="Times New Roman"/>
          <w:b/>
          <w:sz w:val="24"/>
          <w:szCs w:val="24"/>
          <w14:ligatures w14:val="none"/>
        </w:rPr>
      </w:pPr>
      <w:r>
        <w:rPr>
          <w:rFonts w:ascii="宋体" w:hAnsi="宋体" w:eastAsia="宋体" w:cs="Times New Roman"/>
          <w:b/>
          <w:sz w:val="24"/>
          <w:szCs w:val="24"/>
          <w14:ligatures w14:val="none"/>
        </w:rPr>
        <w:t>2.1</w:t>
      </w:r>
      <w:r>
        <w:rPr>
          <w:rFonts w:hint="eastAsia" w:ascii="宋体" w:hAnsi="宋体" w:eastAsia="宋体" w:cs="Times New Roman"/>
          <w:b/>
          <w:sz w:val="24"/>
          <w:szCs w:val="24"/>
          <w14:ligatures w14:val="none"/>
        </w:rPr>
        <w:t>中小企业</w:t>
      </w:r>
    </w:p>
    <w:p w14:paraId="1D16ADB8">
      <w:pPr>
        <w:spacing w:line="360" w:lineRule="auto"/>
        <w:rPr>
          <w:rFonts w:hint="eastAsia" w:ascii="宋体" w:hAnsi="宋体" w:eastAsia="宋体" w:cs="Times New Roman"/>
          <w:sz w:val="24"/>
          <w:szCs w:val="24"/>
          <w14:ligatures w14:val="none"/>
        </w:rPr>
      </w:pPr>
      <w:r>
        <w:rPr>
          <w:rFonts w:ascii="宋体" w:hAnsi="宋体" w:eastAsia="宋体" w:cs="Times New Roman"/>
          <w:sz w:val="24"/>
          <w:szCs w:val="24"/>
          <w14:ligatures w14:val="none"/>
        </w:rPr>
        <w:t>2</w:t>
      </w:r>
      <w:r>
        <w:rPr>
          <w:rFonts w:hint="eastAsia" w:ascii="宋体" w:hAnsi="宋体" w:eastAsia="宋体" w:cs="Times New Roman"/>
          <w:sz w:val="24"/>
          <w:szCs w:val="24"/>
          <w14:ligatures w14:val="none"/>
        </w:rPr>
        <w:t>.</w:t>
      </w:r>
      <w:r>
        <w:rPr>
          <w:rFonts w:ascii="宋体" w:hAnsi="宋体" w:eastAsia="宋体" w:cs="Times New Roman"/>
          <w:sz w:val="24"/>
          <w:szCs w:val="24"/>
          <w14:ligatures w14:val="none"/>
        </w:rPr>
        <w:t>1</w:t>
      </w:r>
      <w:r>
        <w:rPr>
          <w:rFonts w:hint="eastAsia" w:ascii="宋体" w:hAnsi="宋体" w:eastAsia="宋体" w:cs="Times New Roman"/>
          <w:sz w:val="24"/>
          <w:szCs w:val="24"/>
          <w14:ligatures w14:val="none"/>
        </w:rPr>
        <w:t>.1根据《关于印发《政府采购促进中小企业发展管理办法》的通知》（财库〔2020〕46号）的规定，在政府采购活动中，供应商提供的货物、工程或者服务符合下列情形的，享受本办法规定的中小企业扶持政策：</w:t>
      </w:r>
    </w:p>
    <w:p w14:paraId="0A1323E5">
      <w:pPr>
        <w:spacing w:line="360" w:lineRule="auto"/>
        <w:ind w:firstLine="422" w:firstLineChars="176"/>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（一）在货物采购项目中，货物由中小企业制造，即货物由中小企业生产且使用该中小企业商号或者注册商标；</w:t>
      </w:r>
    </w:p>
    <w:p w14:paraId="1B54B693">
      <w:pPr>
        <w:spacing w:line="360" w:lineRule="auto"/>
        <w:ind w:firstLine="422" w:firstLineChars="176"/>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（二）在工程采购项目中，工程由中小企业承建，即工程施工单位为中小企业；</w:t>
      </w:r>
    </w:p>
    <w:p w14:paraId="1BECE997">
      <w:pPr>
        <w:spacing w:line="360" w:lineRule="auto"/>
        <w:ind w:firstLine="422" w:firstLineChars="176"/>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（三）在服务采购项目中，服务由中小企业承接，即提供服务的人员为中小企业依照《中华人民共和国劳动合同法》订立劳动合同的从业人员。</w:t>
      </w:r>
    </w:p>
    <w:p w14:paraId="6ACA0491">
      <w:pPr>
        <w:spacing w:line="360" w:lineRule="auto"/>
        <w:ind w:firstLine="422" w:firstLineChars="176"/>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在货物采购项目中，供应商提供的货物既有中小企业制造货物，也有大型企业制造货物的，不享受本办法规定的中小企业扶持政策。</w:t>
      </w:r>
    </w:p>
    <w:p w14:paraId="631E3026">
      <w:pPr>
        <w:spacing w:line="360" w:lineRule="auto"/>
        <w:ind w:firstLine="422" w:firstLineChars="176"/>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以联合体形式参加政府采购活动，联合体各方均为中小企业的，联合体视同中小企业。其中，联合体各方均为小微企业的，联合体视同小微企业。</w:t>
      </w:r>
    </w:p>
    <w:p w14:paraId="182A1D37">
      <w:pPr>
        <w:spacing w:line="360" w:lineRule="auto"/>
        <w:rPr>
          <w:rFonts w:hint="eastAsia" w:ascii="宋体" w:hAnsi="宋体" w:eastAsia="宋体" w:cs="Times New Roman"/>
          <w:sz w:val="24"/>
          <w:szCs w:val="24"/>
          <w14:ligatures w14:val="none"/>
        </w:rPr>
      </w:pPr>
      <w:r>
        <w:rPr>
          <w:rFonts w:ascii="宋体" w:hAnsi="宋体" w:eastAsia="宋体" w:cs="Times New Roman"/>
          <w:sz w:val="24"/>
          <w:szCs w:val="24"/>
          <w14:ligatures w14:val="none"/>
        </w:rPr>
        <w:t>2</w:t>
      </w:r>
      <w:r>
        <w:rPr>
          <w:rFonts w:hint="eastAsia" w:ascii="宋体" w:hAnsi="宋体" w:eastAsia="宋体" w:cs="Times New Roman"/>
          <w:sz w:val="24"/>
          <w:szCs w:val="24"/>
          <w14:ligatures w14:val="none"/>
        </w:rPr>
        <w:t>.</w:t>
      </w:r>
      <w:r>
        <w:rPr>
          <w:rFonts w:ascii="宋体" w:hAnsi="宋体" w:eastAsia="宋体" w:cs="Times New Roman"/>
          <w:sz w:val="24"/>
          <w:szCs w:val="24"/>
          <w14:ligatures w14:val="none"/>
        </w:rPr>
        <w:t>1</w:t>
      </w:r>
      <w:r>
        <w:rPr>
          <w:rFonts w:hint="eastAsia" w:ascii="宋体" w:hAnsi="宋体" w:eastAsia="宋体" w:cs="Times New Roman"/>
          <w:sz w:val="24"/>
          <w:szCs w:val="24"/>
          <w14:ligatures w14:val="none"/>
        </w:rPr>
        <w:t>.2</w:t>
      </w:r>
      <w:r>
        <w:rPr>
          <w:rFonts w:ascii="宋体" w:hAnsi="宋体" w:eastAsia="宋体" w:cs="Times New Roman"/>
          <w:sz w:val="24"/>
          <w:szCs w:val="24"/>
          <w14:ligatures w14:val="none"/>
        </w:rPr>
        <w:t>本</w:t>
      </w:r>
      <w:r>
        <w:rPr>
          <w:rFonts w:hint="eastAsia" w:ascii="宋体" w:hAnsi="宋体" w:eastAsia="宋体" w:cs="Times New Roman"/>
          <w:sz w:val="24"/>
          <w:szCs w:val="24"/>
          <w14:ligatures w14:val="none"/>
        </w:rPr>
        <w:t>规定</w:t>
      </w:r>
      <w:r>
        <w:rPr>
          <w:rFonts w:ascii="宋体" w:hAnsi="宋体" w:eastAsia="宋体" w:cs="Times New Roman"/>
          <w:sz w:val="24"/>
          <w:szCs w:val="24"/>
          <w14:ligatures w14:val="none"/>
        </w:rPr>
        <w:t>所称中小企业</w:t>
      </w:r>
      <w:r>
        <w:rPr>
          <w:rFonts w:hint="eastAsia" w:ascii="宋体" w:hAnsi="宋体" w:eastAsia="宋体" w:cs="Times New Roman"/>
          <w:sz w:val="24"/>
          <w:szCs w:val="24"/>
          <w14:ligatures w14:val="none"/>
        </w:rPr>
        <w:t>，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eastAsia="宋体" w:cs="Times New Roman"/>
          <w:sz w:val="24"/>
          <w:szCs w:val="24"/>
          <w14:ligatures w14:val="none"/>
        </w:rPr>
        <w:t>。</w:t>
      </w:r>
    </w:p>
    <w:p w14:paraId="22AF80AD">
      <w:pPr>
        <w:spacing w:line="360" w:lineRule="auto"/>
        <w:rPr>
          <w:rFonts w:hint="eastAsia" w:ascii="宋体" w:hAnsi="宋体" w:eastAsia="宋体" w:cs="Times New Roman"/>
          <w:sz w:val="24"/>
          <w:szCs w:val="24"/>
          <w14:ligatures w14:val="none"/>
        </w:rPr>
      </w:pPr>
      <w:r>
        <w:rPr>
          <w:rFonts w:ascii="宋体" w:hAnsi="宋体" w:eastAsia="宋体" w:cs="Times New Roman"/>
          <w:sz w:val="24"/>
          <w:szCs w:val="24"/>
          <w14:ligatures w14:val="none"/>
        </w:rPr>
        <w:t>2</w:t>
      </w:r>
      <w:r>
        <w:rPr>
          <w:rFonts w:hint="eastAsia" w:ascii="宋体" w:hAnsi="宋体" w:eastAsia="宋体" w:cs="Times New Roman"/>
          <w:sz w:val="24"/>
          <w:szCs w:val="24"/>
          <w14:ligatures w14:val="none"/>
        </w:rPr>
        <w:t>.</w:t>
      </w:r>
      <w:r>
        <w:rPr>
          <w:rFonts w:ascii="宋体" w:hAnsi="宋体" w:eastAsia="宋体" w:cs="Times New Roman"/>
          <w:sz w:val="24"/>
          <w:szCs w:val="24"/>
          <w14:ligatures w14:val="none"/>
        </w:rPr>
        <w:t>1</w:t>
      </w:r>
      <w:r>
        <w:rPr>
          <w:rFonts w:hint="eastAsia" w:ascii="宋体" w:hAnsi="宋体" w:eastAsia="宋体" w:cs="Times New Roman"/>
          <w:sz w:val="24"/>
          <w:szCs w:val="24"/>
          <w14:ligatures w14:val="none"/>
        </w:rPr>
        <w:t>.3</w:t>
      </w:r>
      <w:r>
        <w:rPr>
          <w:rFonts w:ascii="宋体" w:hAnsi="宋体" w:eastAsia="宋体" w:cs="Times New Roman"/>
          <w:sz w:val="24"/>
          <w:szCs w:val="24"/>
          <w14:ligatures w14:val="none"/>
        </w:rPr>
        <w:t>小型、微型企业提供中型企业制造的货物的，视同为中型企业。</w:t>
      </w:r>
    </w:p>
    <w:p w14:paraId="41E84171">
      <w:pPr>
        <w:spacing w:line="360" w:lineRule="auto"/>
        <w:rPr>
          <w:rFonts w:hint="eastAsia" w:ascii="宋体" w:hAnsi="宋体" w:eastAsia="宋体" w:cs="Times New Roman"/>
          <w:sz w:val="24"/>
          <w:szCs w:val="24"/>
          <w14:ligatures w14:val="none"/>
        </w:rPr>
      </w:pPr>
      <w:r>
        <w:rPr>
          <w:rFonts w:ascii="宋体" w:hAnsi="宋体" w:eastAsia="宋体" w:cs="Times New Roman"/>
          <w:sz w:val="24"/>
          <w:szCs w:val="24"/>
          <w14:ligatures w14:val="none"/>
        </w:rPr>
        <w:t>2</w:t>
      </w:r>
      <w:r>
        <w:rPr>
          <w:rFonts w:hint="eastAsia" w:ascii="宋体" w:hAnsi="宋体" w:eastAsia="宋体" w:cs="Times New Roman"/>
          <w:sz w:val="24"/>
          <w:szCs w:val="24"/>
          <w14:ligatures w14:val="none"/>
        </w:rPr>
        <w:t>.</w:t>
      </w:r>
      <w:r>
        <w:rPr>
          <w:rFonts w:ascii="宋体" w:hAnsi="宋体" w:eastAsia="宋体" w:cs="Times New Roman"/>
          <w:sz w:val="24"/>
          <w:szCs w:val="24"/>
          <w14:ligatures w14:val="none"/>
        </w:rPr>
        <w:t>1</w:t>
      </w:r>
      <w:r>
        <w:rPr>
          <w:rFonts w:hint="eastAsia" w:ascii="宋体" w:hAnsi="宋体" w:eastAsia="宋体" w:cs="Times New Roman"/>
          <w:sz w:val="24"/>
          <w:szCs w:val="24"/>
          <w14:ligatures w14:val="none"/>
        </w:rPr>
        <w:t>.4中小企业</w:t>
      </w:r>
      <w:r>
        <w:rPr>
          <w:rFonts w:ascii="宋体" w:hAnsi="宋体" w:eastAsia="宋体" w:cs="Times New Roman"/>
          <w:sz w:val="24"/>
          <w:szCs w:val="24"/>
          <w14:ligatures w14:val="none"/>
        </w:rPr>
        <w:t>提供本企业制造的货物</w:t>
      </w:r>
      <w:r>
        <w:rPr>
          <w:rFonts w:hint="eastAsia" w:ascii="宋体" w:hAnsi="宋体" w:eastAsia="宋体" w:cs="Times New Roman"/>
          <w:sz w:val="24"/>
          <w:szCs w:val="24"/>
          <w14:ligatures w14:val="none"/>
        </w:rPr>
        <w:t>参与投标时，须提供本企业的《中小企业声明函》；中小企业</w:t>
      </w:r>
      <w:r>
        <w:rPr>
          <w:rFonts w:ascii="宋体" w:hAnsi="宋体" w:eastAsia="宋体" w:cs="Times New Roman"/>
          <w:sz w:val="24"/>
          <w:szCs w:val="24"/>
          <w14:ligatures w14:val="none"/>
        </w:rPr>
        <w:t>提供其他中小企业制造的货物</w:t>
      </w:r>
      <w:r>
        <w:rPr>
          <w:rFonts w:hint="eastAsia" w:ascii="宋体" w:hAnsi="宋体" w:eastAsia="宋体" w:cs="Times New Roman"/>
          <w:sz w:val="24"/>
          <w:szCs w:val="24"/>
          <w14:ligatures w14:val="none"/>
        </w:rPr>
        <w:t>参与投标时，须在《中小企业声明函》中如实填报制造商信息。</w:t>
      </w:r>
    </w:p>
    <w:p w14:paraId="062368AA">
      <w:pPr>
        <w:tabs>
          <w:tab w:val="left" w:pos="2472"/>
        </w:tabs>
        <w:spacing w:line="480" w:lineRule="exact"/>
        <w:rPr>
          <w:rFonts w:hint="eastAsia" w:ascii="宋体" w:hAnsi="宋体" w:eastAsia="宋体" w:cs="Times New Roman"/>
          <w:b/>
          <w:sz w:val="24"/>
          <w:szCs w:val="24"/>
          <w14:ligatures w14:val="none"/>
        </w:rPr>
      </w:pPr>
      <w:r>
        <w:rPr>
          <w:rFonts w:ascii="宋体" w:hAnsi="宋体" w:eastAsia="宋体" w:cs="Times New Roman"/>
          <w:b/>
          <w:sz w:val="24"/>
          <w:szCs w:val="24"/>
          <w14:ligatures w14:val="none"/>
        </w:rPr>
        <w:t>2</w:t>
      </w:r>
      <w:r>
        <w:rPr>
          <w:rFonts w:hint="eastAsia" w:ascii="宋体" w:hAnsi="宋体" w:eastAsia="宋体" w:cs="Times New Roman"/>
          <w:b/>
          <w:sz w:val="24"/>
          <w:szCs w:val="24"/>
          <w14:ligatures w14:val="none"/>
        </w:rPr>
        <w:t>.</w:t>
      </w:r>
      <w:r>
        <w:rPr>
          <w:rFonts w:ascii="宋体" w:hAnsi="宋体" w:eastAsia="宋体" w:cs="Times New Roman"/>
          <w:b/>
          <w:sz w:val="24"/>
          <w:szCs w:val="24"/>
          <w14:ligatures w14:val="none"/>
        </w:rPr>
        <w:t>2</w:t>
      </w:r>
      <w:r>
        <w:rPr>
          <w:rFonts w:hint="eastAsia" w:ascii="宋体" w:hAnsi="宋体" w:eastAsia="宋体" w:cs="Times New Roman"/>
          <w:b/>
          <w:sz w:val="24"/>
          <w:szCs w:val="24"/>
          <w14:ligatures w14:val="none"/>
        </w:rPr>
        <w:t>监狱企业</w:t>
      </w:r>
    </w:p>
    <w:p w14:paraId="177308B8">
      <w:pPr>
        <w:tabs>
          <w:tab w:val="left" w:pos="2472"/>
        </w:tabs>
        <w:spacing w:line="480" w:lineRule="exact"/>
        <w:rPr>
          <w:rFonts w:hint="eastAsia" w:ascii="宋体" w:hAnsi="宋体" w:eastAsia="宋体" w:cs="Times New Roman"/>
          <w:sz w:val="24"/>
          <w:szCs w:val="24"/>
          <w14:ligatures w14:val="none"/>
        </w:rPr>
      </w:pPr>
      <w:r>
        <w:rPr>
          <w:rFonts w:ascii="宋体" w:hAnsi="宋体" w:eastAsia="宋体" w:cs="Times New Roman"/>
          <w:sz w:val="24"/>
          <w:szCs w:val="24"/>
          <w14:ligatures w14:val="none"/>
        </w:rPr>
        <w:t>2</w:t>
      </w:r>
      <w:r>
        <w:rPr>
          <w:rFonts w:hint="eastAsia" w:ascii="宋体" w:hAnsi="宋体" w:eastAsia="宋体" w:cs="Times New Roman"/>
          <w:sz w:val="24"/>
          <w:szCs w:val="24"/>
          <w14:ligatures w14:val="none"/>
        </w:rPr>
        <w:t>.</w:t>
      </w:r>
      <w:r>
        <w:rPr>
          <w:rFonts w:ascii="宋体" w:hAnsi="宋体" w:eastAsia="宋体" w:cs="Times New Roman"/>
          <w:sz w:val="24"/>
          <w:szCs w:val="24"/>
          <w14:ligatures w14:val="none"/>
        </w:rPr>
        <w:t>2</w:t>
      </w:r>
      <w:r>
        <w:rPr>
          <w:rFonts w:hint="eastAsia" w:ascii="宋体" w:hAnsi="宋体" w:eastAsia="宋体" w:cs="Times New Roman"/>
          <w:sz w:val="24"/>
          <w:szCs w:val="24"/>
          <w14:ligatures w14:val="none"/>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3222ED8">
      <w:pPr>
        <w:tabs>
          <w:tab w:val="left" w:pos="2472"/>
        </w:tabs>
        <w:spacing w:line="48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2.3残疾人福利性单位</w:t>
      </w:r>
    </w:p>
    <w:p w14:paraId="416BF08E">
      <w:pPr>
        <w:tabs>
          <w:tab w:val="left" w:pos="2472"/>
        </w:tabs>
        <w:spacing w:line="480" w:lineRule="exact"/>
        <w:rPr>
          <w:rFonts w:hint="eastAsia" w:ascii="宋体" w:hAnsi="宋体" w:eastAsia="宋体" w:cs="Times New Roman"/>
          <w:sz w:val="24"/>
          <w:szCs w:val="24"/>
          <w14:ligatures w14:val="none"/>
        </w:rPr>
      </w:pPr>
      <w:r>
        <w:rPr>
          <w:rFonts w:ascii="宋体" w:hAnsi="宋体" w:eastAsia="宋体" w:cs="Times New Roman"/>
          <w:sz w:val="24"/>
          <w:szCs w:val="24"/>
          <w14:ligatures w14:val="none"/>
        </w:rPr>
        <w:t>2.3</w:t>
      </w:r>
      <w:r>
        <w:rPr>
          <w:rFonts w:hint="eastAsia" w:ascii="宋体" w:hAnsi="宋体" w:eastAsia="宋体" w:cs="Times New Roman"/>
          <w:sz w:val="24"/>
          <w:szCs w:val="24"/>
          <w14:ligatures w14:val="none"/>
        </w:rPr>
        <w:t>.1根据《关于促进残疾人就业政府采购政策的通知》（财库【2017】141号）的规定，符合条件的残疾人福利性单位在参加政府采购活动时，应当提供《残疾人福利性单位声明函》，声明函格式参照《关于促进残疾人就业政府采购政策的通知》（财库【2017】141号）的规定，并对声明的真实性负责。</w:t>
      </w:r>
    </w:p>
    <w:p w14:paraId="64F85A7D">
      <w:pPr>
        <w:tabs>
          <w:tab w:val="left" w:pos="2472"/>
        </w:tabs>
        <w:spacing w:line="480" w:lineRule="exact"/>
        <w:rPr>
          <w:rFonts w:hint="eastAsia" w:ascii="宋体" w:hAnsi="宋体" w:eastAsia="宋体" w:cs="Times New Roman"/>
          <w:sz w:val="24"/>
          <w:szCs w:val="24"/>
          <w14:ligatures w14:val="none"/>
        </w:rPr>
      </w:pPr>
      <w:r>
        <w:rPr>
          <w:rFonts w:ascii="宋体" w:hAnsi="宋体" w:eastAsia="宋体" w:cs="Times New Roman"/>
          <w:sz w:val="24"/>
          <w:szCs w:val="24"/>
          <w14:ligatures w14:val="none"/>
        </w:rPr>
        <w:t>2.3</w:t>
      </w:r>
      <w:r>
        <w:rPr>
          <w:rFonts w:hint="eastAsia" w:ascii="宋体" w:hAnsi="宋体" w:eastAsia="宋体" w:cs="Times New Roman"/>
          <w:sz w:val="24"/>
          <w:szCs w:val="24"/>
          <w14:ligatures w14:val="none"/>
        </w:rPr>
        <w:t>.2在政府采购活动中，残疾人福利性单位视同小型、微型企业。</w:t>
      </w:r>
    </w:p>
    <w:p w14:paraId="26B4649F">
      <w:pPr>
        <w:tabs>
          <w:tab w:val="left" w:pos="2472"/>
        </w:tabs>
        <w:spacing w:line="480" w:lineRule="exact"/>
        <w:rPr>
          <w:rFonts w:hint="eastAsia" w:ascii="宋体" w:hAnsi="宋体" w:eastAsia="宋体" w:cs="Times New Roman"/>
          <w:sz w:val="24"/>
          <w:szCs w:val="24"/>
          <w14:ligatures w14:val="none"/>
        </w:rPr>
      </w:pPr>
      <w:r>
        <w:rPr>
          <w:rFonts w:ascii="宋体" w:hAnsi="宋体" w:eastAsia="宋体" w:cs="Times New Roman"/>
          <w:sz w:val="24"/>
          <w:szCs w:val="24"/>
          <w14:ligatures w14:val="none"/>
        </w:rPr>
        <w:t>2.3</w:t>
      </w:r>
      <w:r>
        <w:rPr>
          <w:rFonts w:hint="eastAsia" w:ascii="宋体" w:hAnsi="宋体" w:eastAsia="宋体" w:cs="Times New Roman"/>
          <w:sz w:val="24"/>
          <w:szCs w:val="24"/>
          <w14:ligatures w14:val="none"/>
        </w:rPr>
        <w:t>.3中标、成交供应商为残疾人福利性单位的，采购人或者其委托的采购代理机构应当随中标、成交结果同时公告其《残疾人福利性单位声明函》，接受社会监督。供应商提供的《残疾人福利性单位声明函》与事实不符的，依照《政府采购法》第七十七条第一款的规定追究法律责任。</w:t>
      </w:r>
    </w:p>
    <w:p w14:paraId="71850139">
      <w:pPr>
        <w:tabs>
          <w:tab w:val="left" w:pos="2472"/>
        </w:tabs>
        <w:spacing w:line="48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2.4小微企业（监狱企业、残疾人福利性单位视同小型或微型企业）应考虑的优先条件和价格折扣：</w:t>
      </w:r>
    </w:p>
    <w:p w14:paraId="168CE344">
      <w:pPr>
        <w:tabs>
          <w:tab w:val="left" w:pos="2472"/>
        </w:tabs>
        <w:spacing w:line="480" w:lineRule="exact"/>
        <w:ind w:firstLine="360" w:firstLineChars="15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对小型和微型企业（监狱企业、残疾人福利性单位视同小型或微型企业）服务的最终价格给予10%的扣除，用扣除后的价格参与评审（如所投服务为小型或微型企业提供，须提供《中小企业声明函》，因所提供材料不全导致评标委员会无法评定时，评标价格不予扣除）。</w:t>
      </w:r>
    </w:p>
    <w:p w14:paraId="35F76F69">
      <w:pPr>
        <w:tabs>
          <w:tab w:val="left" w:pos="2472"/>
        </w:tabs>
        <w:spacing w:line="480" w:lineRule="exact"/>
        <w:outlineLvl w:val="1"/>
        <w:rPr>
          <w:rFonts w:hint="eastAsia" w:ascii="宋体" w:hAnsi="宋体" w:eastAsia="宋体" w:cs="Times New Roman"/>
          <w:b/>
          <w:bCs/>
          <w:sz w:val="24"/>
          <w:szCs w:val="20"/>
          <w14:ligatures w14:val="none"/>
        </w:rPr>
      </w:pPr>
      <w:bookmarkStart w:id="178" w:name="_Toc166681062"/>
      <w:bookmarkStart w:id="179" w:name="_Toc163749047"/>
      <w:bookmarkStart w:id="180" w:name="_Toc162889289"/>
      <w:r>
        <w:rPr>
          <w:rFonts w:hint="eastAsia" w:ascii="宋体" w:hAnsi="宋体" w:eastAsia="宋体" w:cs="Times New Roman"/>
          <w:b/>
          <w:bCs/>
          <w:sz w:val="24"/>
          <w:szCs w:val="20"/>
          <w14:ligatures w14:val="none"/>
        </w:rPr>
        <w:t>3.评标程序及标准</w:t>
      </w:r>
      <w:bookmarkEnd w:id="175"/>
      <w:bookmarkEnd w:id="176"/>
      <w:bookmarkEnd w:id="177"/>
      <w:bookmarkEnd w:id="178"/>
      <w:bookmarkEnd w:id="179"/>
      <w:bookmarkEnd w:id="180"/>
    </w:p>
    <w:p w14:paraId="7079E276">
      <w:pPr>
        <w:tabs>
          <w:tab w:val="left" w:pos="2472"/>
        </w:tabs>
        <w:spacing w:line="480" w:lineRule="exact"/>
        <w:rPr>
          <w:rFonts w:hint="eastAsia" w:ascii="宋体" w:hAnsi="宋体" w:eastAsia="宋体" w:cs="Times New Roman"/>
          <w:b/>
          <w:sz w:val="24"/>
          <w:szCs w:val="24"/>
          <w14:ligatures w14:val="none"/>
        </w:rPr>
      </w:pPr>
      <w:r>
        <w:rPr>
          <w:rFonts w:hint="eastAsia" w:ascii="宋体" w:hAnsi="宋体" w:eastAsia="宋体" w:cs="Times New Roman"/>
          <w:b/>
          <w:bCs/>
          <w:sz w:val="24"/>
          <w:szCs w:val="20"/>
          <w14:ligatures w14:val="none"/>
        </w:rPr>
        <w:t>3.1</w:t>
      </w:r>
      <w:r>
        <w:rPr>
          <w:rFonts w:hint="eastAsia" w:ascii="宋体" w:hAnsi="宋体" w:eastAsia="宋体" w:cs="Times New Roman"/>
          <w:b/>
          <w:sz w:val="24"/>
          <w:szCs w:val="24"/>
          <w14:ligatures w14:val="none"/>
        </w:rPr>
        <w:t>符合性评审</w:t>
      </w:r>
    </w:p>
    <w:p w14:paraId="0EF1C879">
      <w:pPr>
        <w:tabs>
          <w:tab w:val="left" w:pos="2472"/>
        </w:tabs>
        <w:spacing w:line="48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3.1.1依据招标文件的规定，评标委员会对符合资格的投标人的投标文件从有效性、完整性和对招标文件的实质性响应程度等方面进行审查，见评标方法前附表。</w:t>
      </w:r>
    </w:p>
    <w:p w14:paraId="6CA48A51">
      <w:pPr>
        <w:tabs>
          <w:tab w:val="left" w:pos="2472"/>
        </w:tabs>
        <w:spacing w:line="48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3.1.2按上述条款执行后，投标人不足3家的，本项目应予废标。</w:t>
      </w:r>
    </w:p>
    <w:p w14:paraId="7F5B46C0">
      <w:pPr>
        <w:spacing w:line="360" w:lineRule="auto"/>
        <w:jc w:val="lef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3.2详细评审</w:t>
      </w:r>
    </w:p>
    <w:p w14:paraId="6BB6215E">
      <w:pPr>
        <w:tabs>
          <w:tab w:val="left" w:pos="2472"/>
        </w:tabs>
        <w:spacing w:line="360" w:lineRule="auto"/>
        <w:rPr>
          <w:rFonts w:hint="eastAsia" w:ascii="宋体" w:hAnsi="宋体" w:eastAsia="宋体" w:cs="Times New Roman"/>
          <w:sz w:val="24"/>
          <w:szCs w:val="24"/>
          <w14:ligatures w14:val="none"/>
        </w:rPr>
      </w:pPr>
      <w:bookmarkStart w:id="181" w:name="_Toc321836408"/>
      <w:r>
        <w:rPr>
          <w:rFonts w:hint="eastAsia" w:ascii="宋体" w:hAnsi="宋体" w:eastAsia="宋体" w:cs="Times New Roman"/>
          <w:sz w:val="24"/>
          <w:szCs w:val="24"/>
          <w14:ligatures w14:val="none"/>
        </w:rPr>
        <w:t>3</w:t>
      </w:r>
      <w:r>
        <w:rPr>
          <w:rFonts w:ascii="宋体" w:hAnsi="宋体" w:eastAsia="宋体" w:cs="Times New Roman"/>
          <w:sz w:val="24"/>
          <w:szCs w:val="24"/>
          <w14:ligatures w14:val="none"/>
        </w:rPr>
        <w:t>.</w:t>
      </w:r>
      <w:r>
        <w:rPr>
          <w:rFonts w:hint="eastAsia" w:ascii="宋体" w:hAnsi="宋体" w:eastAsia="宋体" w:cs="Times New Roman"/>
          <w:sz w:val="24"/>
          <w:szCs w:val="24"/>
          <w14:ligatures w14:val="none"/>
        </w:rPr>
        <w:t>2</w:t>
      </w:r>
      <w:r>
        <w:rPr>
          <w:rFonts w:ascii="宋体" w:hAnsi="宋体" w:eastAsia="宋体" w:cs="Times New Roman"/>
          <w:sz w:val="24"/>
          <w:szCs w:val="24"/>
          <w14:ligatures w14:val="none"/>
        </w:rPr>
        <w:t>.1</w:t>
      </w:r>
      <w:bookmarkEnd w:id="181"/>
      <w:r>
        <w:rPr>
          <w:rFonts w:ascii="inherit" w:hAnsi="inherit" w:eastAsia="宋体" w:cs="宋体"/>
          <w:kern w:val="0"/>
          <w:sz w:val="24"/>
          <w:szCs w:val="24"/>
          <w14:ligatures w14:val="none"/>
        </w:rPr>
        <w:t>评标委员会按照招标文件中规定的评标方法和标准，对符合性审查合格的投标文件进行商务和技术评估，综合比较与评价</w:t>
      </w:r>
      <w:r>
        <w:rPr>
          <w:rFonts w:ascii="宋体" w:hAnsi="宋体" w:eastAsia="宋体" w:cs="Times New Roman"/>
          <w:sz w:val="24"/>
          <w:szCs w:val="24"/>
          <w14:ligatures w14:val="none"/>
        </w:rPr>
        <w:t>, 见评标方法前附表。</w:t>
      </w:r>
    </w:p>
    <w:p w14:paraId="452B0976">
      <w:pPr>
        <w:tabs>
          <w:tab w:val="left" w:pos="2472"/>
        </w:tabs>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w:t>
      </w:r>
      <w:r>
        <w:rPr>
          <w:rFonts w:ascii="宋体" w:hAnsi="宋体" w:eastAsia="宋体" w:cs="Times New Roman"/>
          <w:sz w:val="24"/>
          <w:szCs w:val="24"/>
          <w14:ligatures w14:val="none"/>
        </w:rPr>
        <w:t>.</w:t>
      </w:r>
      <w:r>
        <w:rPr>
          <w:rFonts w:hint="eastAsia" w:ascii="宋体" w:hAnsi="宋体" w:eastAsia="宋体" w:cs="Times New Roman"/>
          <w:sz w:val="24"/>
          <w:szCs w:val="24"/>
          <w14:ligatures w14:val="none"/>
        </w:rPr>
        <w:t>2</w:t>
      </w:r>
      <w:r>
        <w:rPr>
          <w:rFonts w:ascii="宋体" w:hAnsi="宋体" w:eastAsia="宋体" w:cs="Times New Roman"/>
          <w:sz w:val="24"/>
          <w:szCs w:val="24"/>
          <w14:ligatures w14:val="none"/>
        </w:rPr>
        <w:t>.2</w:t>
      </w:r>
      <w:r>
        <w:rPr>
          <w:rFonts w:hint="eastAsia" w:ascii="宋体" w:hAnsi="宋体" w:eastAsia="宋体" w:cs="Times New Roman"/>
          <w:sz w:val="24"/>
          <w:szCs w:val="20"/>
          <w14:ligatures w14:val="none"/>
        </w:rPr>
        <w:t>评标委员会各成员要依法独立评审，并对评审意见承担个人责任。</w:t>
      </w:r>
      <w:r>
        <w:rPr>
          <w:rFonts w:hint="eastAsia" w:ascii="宋体" w:hAnsi="宋体" w:eastAsia="宋体" w:cs="Times New Roman"/>
          <w:sz w:val="24"/>
          <w:szCs w:val="24"/>
          <w14:ligatures w14:val="none"/>
        </w:rPr>
        <w:t>对投标人的客观评分项的评分应当一致，对其他需要借助专业知识评判的主观评分项，应当严格按照评分细则公正评分。</w:t>
      </w:r>
    </w:p>
    <w:p w14:paraId="1F16C684">
      <w:pPr>
        <w:tabs>
          <w:tab w:val="left" w:pos="2472"/>
        </w:tabs>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w:t>
      </w:r>
      <w:r>
        <w:rPr>
          <w:rFonts w:ascii="宋体" w:hAnsi="宋体" w:eastAsia="宋体" w:cs="Times New Roman"/>
          <w:sz w:val="24"/>
          <w:szCs w:val="24"/>
          <w14:ligatures w14:val="none"/>
        </w:rPr>
        <w:t>.</w:t>
      </w:r>
      <w:r>
        <w:rPr>
          <w:rFonts w:hint="eastAsia" w:ascii="宋体" w:hAnsi="宋体" w:eastAsia="宋体" w:cs="Times New Roman"/>
          <w:sz w:val="24"/>
          <w:szCs w:val="24"/>
          <w14:ligatures w14:val="none"/>
        </w:rPr>
        <w:t>2</w:t>
      </w:r>
      <w:r>
        <w:rPr>
          <w:rFonts w:ascii="宋体" w:hAnsi="宋体" w:eastAsia="宋体" w:cs="Times New Roman"/>
          <w:sz w:val="24"/>
          <w:szCs w:val="24"/>
          <w14:ligatures w14:val="none"/>
        </w:rPr>
        <w:t>.3</w:t>
      </w:r>
      <w:r>
        <w:rPr>
          <w:rFonts w:hint="eastAsia" w:ascii="宋体" w:hAnsi="宋体" w:eastAsia="宋体" w:cs="Times New Roman"/>
          <w:sz w:val="24"/>
          <w:szCs w:val="20"/>
          <w14:ligatures w14:val="none"/>
        </w:rPr>
        <w:t>评标委员会成员对需要共同认定的事项存在争议的，按照少数服从多数的原则做出结论。持不同意见的评标委员会成员应当在评标报告上签署不同意见并说明理由，否则视为同意。</w:t>
      </w:r>
    </w:p>
    <w:p w14:paraId="47CA76D7">
      <w:pPr>
        <w:tabs>
          <w:tab w:val="left" w:pos="2472"/>
        </w:tabs>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w:t>
      </w:r>
      <w:r>
        <w:rPr>
          <w:rFonts w:ascii="宋体" w:hAnsi="宋体" w:eastAsia="宋体" w:cs="Times New Roman"/>
          <w:sz w:val="24"/>
          <w:szCs w:val="24"/>
          <w14:ligatures w14:val="none"/>
        </w:rPr>
        <w:t>.</w:t>
      </w:r>
      <w:r>
        <w:rPr>
          <w:rFonts w:hint="eastAsia" w:ascii="宋体" w:hAnsi="宋体" w:eastAsia="宋体" w:cs="Times New Roman"/>
          <w:sz w:val="24"/>
          <w:szCs w:val="24"/>
          <w14:ligatures w14:val="none"/>
        </w:rPr>
        <w:t>2</w:t>
      </w:r>
      <w:r>
        <w:rPr>
          <w:rFonts w:ascii="宋体" w:hAnsi="宋体" w:eastAsia="宋体" w:cs="Times New Roman"/>
          <w:sz w:val="24"/>
          <w:szCs w:val="24"/>
          <w14:ligatures w14:val="none"/>
        </w:rPr>
        <w:t>.4</w:t>
      </w:r>
      <w:r>
        <w:rPr>
          <w:rFonts w:ascii="inherit" w:hAnsi="inherit" w:eastAsia="宋体" w:cs="宋体"/>
          <w:kern w:val="0"/>
          <w:sz w:val="24"/>
          <w:szCs w:val="24"/>
          <w14:ligatures w14:val="none"/>
        </w:rPr>
        <w:t>投标文件报价出现前后不一致的，按照下列规定修正</w:t>
      </w:r>
      <w:r>
        <w:rPr>
          <w:rFonts w:ascii="宋体" w:hAnsi="宋体" w:eastAsia="宋体" w:cs="Times New Roman"/>
          <w:sz w:val="24"/>
          <w:szCs w:val="24"/>
          <w14:ligatures w14:val="none"/>
        </w:rPr>
        <w:t>：</w:t>
      </w:r>
    </w:p>
    <w:p w14:paraId="3D3DFB7C">
      <w:pPr>
        <w:tabs>
          <w:tab w:val="left" w:pos="2472"/>
        </w:tabs>
        <w:spacing w:line="360" w:lineRule="auto"/>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（一）投标文件中开标一览表（报价表）内容与投标文件中相应内容不一致的，以开标一览表（报价表）为准；</w:t>
      </w:r>
    </w:p>
    <w:p w14:paraId="0DE594AC">
      <w:pPr>
        <w:tabs>
          <w:tab w:val="left" w:pos="2472"/>
        </w:tabs>
        <w:spacing w:line="360" w:lineRule="auto"/>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（二）大写金额和小写金额不一致的，以大写金额为准；</w:t>
      </w:r>
    </w:p>
    <w:p w14:paraId="3B854F0B">
      <w:pPr>
        <w:tabs>
          <w:tab w:val="left" w:pos="2472"/>
        </w:tabs>
        <w:spacing w:line="360" w:lineRule="auto"/>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（三）单价金额小数点或者百分比有明显错位的，以开标一览表的总价为准，并修改单价；</w:t>
      </w:r>
    </w:p>
    <w:p w14:paraId="04363A8F">
      <w:pPr>
        <w:tabs>
          <w:tab w:val="left" w:pos="2472"/>
        </w:tabs>
        <w:spacing w:line="360" w:lineRule="auto"/>
        <w:ind w:firstLine="480" w:firstLineChars="20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（四）总价金额与按单价汇总金额不一致的，以单价金额计算结果为准。</w:t>
      </w:r>
    </w:p>
    <w:p w14:paraId="2F712018">
      <w:pPr>
        <w:tabs>
          <w:tab w:val="left" w:pos="2472"/>
        </w:tabs>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0"/>
          <w14:ligatures w14:val="none"/>
        </w:rPr>
        <w:t>★</w:t>
      </w:r>
      <w:r>
        <w:rPr>
          <w:rFonts w:hint="eastAsia" w:ascii="宋体" w:hAnsi="宋体" w:eastAsia="宋体" w:cs="Times New Roman"/>
          <w:sz w:val="24"/>
          <w:szCs w:val="24"/>
          <w14:ligatures w14:val="none"/>
        </w:rPr>
        <w:t>同时出现两种以上不一致的，按照前款规定的顺序修正。修正后的报价按照本章4.2款的规定经投标人确认后产生约束力，投标人不确认的，其投标无效。</w:t>
      </w:r>
    </w:p>
    <w:p w14:paraId="21E90FA3">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w:t>
      </w:r>
      <w:r>
        <w:rPr>
          <w:rFonts w:ascii="宋体" w:hAnsi="宋体" w:eastAsia="宋体" w:cs="Times New Roman"/>
          <w:sz w:val="24"/>
          <w:szCs w:val="24"/>
          <w14:ligatures w14:val="none"/>
        </w:rPr>
        <w:t>.</w:t>
      </w:r>
      <w:r>
        <w:rPr>
          <w:rFonts w:hint="eastAsia" w:ascii="宋体" w:hAnsi="宋体" w:eastAsia="宋体" w:cs="Times New Roman"/>
          <w:sz w:val="24"/>
          <w:szCs w:val="24"/>
          <w14:ligatures w14:val="none"/>
        </w:rPr>
        <w:t>2</w:t>
      </w:r>
      <w:r>
        <w:rPr>
          <w:rFonts w:ascii="宋体" w:hAnsi="宋体" w:eastAsia="宋体" w:cs="Times New Roman"/>
          <w:sz w:val="24"/>
          <w:szCs w:val="24"/>
          <w14:ligatures w14:val="none"/>
        </w:rPr>
        <w:t>.5价格部分</w:t>
      </w:r>
      <w:r>
        <w:rPr>
          <w:rFonts w:hint="eastAsia" w:ascii="宋体" w:hAnsi="宋体" w:eastAsia="宋体" w:cs="Times New Roman"/>
          <w:sz w:val="24"/>
          <w:szCs w:val="24"/>
          <w14:ligatures w14:val="none"/>
        </w:rPr>
        <w:t>（F1）</w:t>
      </w:r>
      <w:r>
        <w:rPr>
          <w:rFonts w:ascii="宋体" w:hAnsi="宋体" w:eastAsia="宋体" w:cs="Times New Roman"/>
          <w:sz w:val="24"/>
          <w:szCs w:val="24"/>
          <w14:ligatures w14:val="none"/>
        </w:rPr>
        <w:t>按评标方法前附表规定的</w:t>
      </w:r>
      <w:r>
        <w:rPr>
          <w:rFonts w:hint="eastAsia" w:ascii="宋体" w:hAnsi="宋体" w:eastAsia="宋体" w:cs="Times New Roman"/>
          <w:sz w:val="24"/>
          <w:szCs w:val="24"/>
          <w14:ligatures w14:val="none"/>
        </w:rPr>
        <w:t>投标报价计算公式，计算出各投标人价格部分得分。技术部分（F2）和商务部分（F3）得分由评标委员会成员独立评分，投标</w:t>
      </w:r>
      <w:r>
        <w:rPr>
          <w:rFonts w:hint="eastAsia" w:ascii="宋体" w:hAnsi="宋体" w:eastAsia="宋体" w:cs="Times New Roman"/>
          <w:bCs/>
          <w:sz w:val="24"/>
          <w:szCs w:val="24"/>
          <w14:ligatures w14:val="none"/>
        </w:rPr>
        <w:t>人各项评分因素得分为该项因素各评委评分的算术平均值。所有计算结果均保留小数点后两位</w:t>
      </w:r>
      <w:r>
        <w:rPr>
          <w:rFonts w:ascii="宋体" w:hAnsi="宋体" w:eastAsia="宋体" w:cs="Times New Roman"/>
          <w:sz w:val="24"/>
          <w:szCs w:val="24"/>
          <w14:ligatures w14:val="none"/>
        </w:rPr>
        <w:t>，小数点后第三位“四舍五入”。</w:t>
      </w:r>
    </w:p>
    <w:p w14:paraId="0509AEAB">
      <w:pPr>
        <w:spacing w:line="360" w:lineRule="auto"/>
        <w:jc w:val="left"/>
        <w:rPr>
          <w:rFonts w:hint="eastAsia" w:ascii="宋体" w:hAnsi="宋体" w:eastAsia="宋体" w:cs="Times New Roman"/>
          <w:b/>
          <w:sz w:val="24"/>
          <w:szCs w:val="24"/>
          <w14:ligatures w14:val="none"/>
        </w:rPr>
      </w:pPr>
      <w:r>
        <w:rPr>
          <w:rFonts w:hint="eastAsia" w:ascii="Times New Roman" w:hAnsi="宋体" w:eastAsia="宋体" w:cs="Times New Roman"/>
          <w:b/>
          <w:sz w:val="24"/>
          <w:szCs w:val="24"/>
          <w14:ligatures w14:val="none"/>
        </w:rPr>
        <w:t>★</w:t>
      </w:r>
      <w:r>
        <w:rPr>
          <w:rFonts w:hint="eastAsia" w:ascii="宋体" w:hAnsi="宋体" w:eastAsia="宋体" w:cs="Times New Roman"/>
          <w:b/>
          <w:sz w:val="24"/>
          <w:szCs w:val="24"/>
          <w14:ligatures w14:val="none"/>
        </w:rPr>
        <w:t>3.2.6</w:t>
      </w:r>
      <w:r>
        <w:rPr>
          <w:rFonts w:ascii="inherit" w:hAnsi="inherit" w:eastAsia="宋体" w:cs="宋体"/>
          <w:b/>
          <w:kern w:val="0"/>
          <w:sz w:val="24"/>
          <w:szCs w:val="24"/>
          <w14:ligatures w14:val="none"/>
        </w:rPr>
        <w:t>评标委员会认为投标人的报价明显低于其他通过符合性审查投标人的报价，有可能影响</w:t>
      </w:r>
      <w:r>
        <w:rPr>
          <w:rFonts w:hint="eastAsia" w:ascii="inherit" w:hAnsi="inherit" w:eastAsia="宋体" w:cs="宋体"/>
          <w:b/>
          <w:kern w:val="0"/>
          <w:sz w:val="24"/>
          <w:szCs w:val="24"/>
          <w14:ligatures w14:val="none"/>
        </w:rPr>
        <w:t>服务</w:t>
      </w:r>
      <w:r>
        <w:rPr>
          <w:rFonts w:ascii="inherit" w:hAnsi="inherit" w:eastAsia="宋体" w:cs="宋体"/>
          <w:b/>
          <w:kern w:val="0"/>
          <w:sz w:val="24"/>
          <w:szCs w:val="24"/>
          <w14:ligatures w14:val="none"/>
        </w:rPr>
        <w:t>质量或者不能诚信履约的，应当要求其在评标现场合理的时间内提供书面说明，必要时提交相关证明材料；投标人不能证明其报价合理性的，评标委员会应当将其作为无效投标处理。</w:t>
      </w:r>
    </w:p>
    <w:p w14:paraId="5F7E906A">
      <w:pPr>
        <w:tabs>
          <w:tab w:val="left" w:pos="2472"/>
        </w:tabs>
        <w:spacing w:line="480" w:lineRule="exact"/>
        <w:outlineLvl w:val="1"/>
        <w:rPr>
          <w:rFonts w:hint="eastAsia" w:ascii="宋体" w:hAnsi="宋体" w:eastAsia="宋体" w:cs="Times New Roman"/>
          <w:b/>
          <w:bCs/>
          <w:sz w:val="24"/>
          <w:szCs w:val="20"/>
          <w14:ligatures w14:val="none"/>
        </w:rPr>
      </w:pPr>
      <w:bookmarkStart w:id="182" w:name="_Toc162889290"/>
      <w:bookmarkStart w:id="183" w:name="_Toc70446127"/>
      <w:bookmarkStart w:id="184" w:name="_Toc321836412"/>
      <w:bookmarkStart w:id="185" w:name="_Toc166681063"/>
      <w:bookmarkStart w:id="186" w:name="_Toc48742772"/>
      <w:bookmarkStart w:id="187" w:name="_Toc63070527"/>
      <w:bookmarkStart w:id="188" w:name="_Toc163749048"/>
      <w:r>
        <w:rPr>
          <w:rFonts w:hint="eastAsia" w:ascii="宋体" w:hAnsi="宋体" w:eastAsia="宋体" w:cs="Times New Roman"/>
          <w:b/>
          <w:bCs/>
          <w:sz w:val="24"/>
          <w:szCs w:val="20"/>
          <w14:ligatures w14:val="none"/>
        </w:rPr>
        <w:t>4</w:t>
      </w:r>
      <w:r>
        <w:rPr>
          <w:rFonts w:ascii="宋体" w:hAnsi="宋体" w:eastAsia="宋体" w:cs="Times New Roman"/>
          <w:b/>
          <w:bCs/>
          <w:sz w:val="24"/>
          <w:szCs w:val="20"/>
          <w14:ligatures w14:val="none"/>
        </w:rPr>
        <w:t>. 投标文件的澄清</w:t>
      </w:r>
      <w:bookmarkEnd w:id="182"/>
      <w:bookmarkEnd w:id="183"/>
      <w:bookmarkEnd w:id="184"/>
      <w:bookmarkEnd w:id="185"/>
      <w:bookmarkEnd w:id="186"/>
      <w:bookmarkEnd w:id="187"/>
      <w:bookmarkEnd w:id="188"/>
      <w:r>
        <w:rPr>
          <w:rFonts w:ascii="宋体" w:hAnsi="宋体" w:eastAsia="宋体" w:cs="Times New Roman"/>
          <w:b/>
          <w:bCs/>
          <w:sz w:val="24"/>
          <w:szCs w:val="20"/>
          <w14:ligatures w14:val="none"/>
        </w:rPr>
        <w:t xml:space="preserve"> </w:t>
      </w:r>
    </w:p>
    <w:p w14:paraId="1577187D">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4</w:t>
      </w:r>
      <w:r>
        <w:rPr>
          <w:rFonts w:ascii="宋体" w:hAnsi="宋体" w:eastAsia="宋体" w:cs="Times New Roman"/>
          <w:sz w:val="24"/>
          <w:szCs w:val="24"/>
          <w14:ligatures w14:val="none"/>
        </w:rPr>
        <w:t>.1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14F32F0E">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4</w:t>
      </w:r>
      <w:r>
        <w:rPr>
          <w:rFonts w:ascii="宋体" w:hAnsi="宋体" w:eastAsia="宋体" w:cs="Times New Roman"/>
          <w:sz w:val="24"/>
          <w:szCs w:val="24"/>
          <w14:ligatures w14:val="none"/>
        </w:rPr>
        <w:t>.2 投标人的澄清、说明应当采用书面形式，由法定代表人或其授权的代表签字，</w:t>
      </w:r>
      <w:r>
        <w:rPr>
          <w:rFonts w:hint="eastAsia" w:ascii="宋体" w:hAnsi="宋体" w:eastAsia="宋体" w:cs="Times New Roman"/>
          <w:sz w:val="24"/>
          <w:szCs w:val="24"/>
          <w14:ligatures w14:val="none"/>
        </w:rPr>
        <w:t>澄清事项不得超出投标文件的范围</w:t>
      </w:r>
      <w:r>
        <w:rPr>
          <w:rFonts w:ascii="宋体" w:hAnsi="宋体" w:eastAsia="宋体" w:cs="Times New Roman"/>
          <w:sz w:val="24"/>
          <w:szCs w:val="24"/>
          <w14:ligatures w14:val="none"/>
        </w:rPr>
        <w:t>并不得改变投标文件的实质性内容（算术性错误修正的除外）。投标人的书面澄清、说明属于投标文件的组成部分。</w:t>
      </w:r>
    </w:p>
    <w:p w14:paraId="5060F60A">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4</w:t>
      </w:r>
      <w:r>
        <w:rPr>
          <w:rFonts w:ascii="宋体" w:hAnsi="宋体" w:eastAsia="宋体" w:cs="Times New Roman"/>
          <w:sz w:val="24"/>
          <w:szCs w:val="24"/>
          <w14:ligatures w14:val="none"/>
        </w:rPr>
        <w:t>.3 评标委员会对投标人提交的澄清、说明有疑问的，可以要求投标人进一步澄清、说明。</w:t>
      </w:r>
    </w:p>
    <w:p w14:paraId="32CBC230">
      <w:pPr>
        <w:tabs>
          <w:tab w:val="left" w:pos="2472"/>
        </w:tabs>
        <w:spacing w:line="480" w:lineRule="exact"/>
        <w:outlineLvl w:val="1"/>
        <w:rPr>
          <w:rFonts w:hint="eastAsia" w:ascii="宋体" w:hAnsi="宋体" w:eastAsia="宋体" w:cs="Times New Roman"/>
          <w:b/>
          <w:bCs/>
          <w:sz w:val="24"/>
          <w:szCs w:val="20"/>
          <w14:ligatures w14:val="none"/>
        </w:rPr>
      </w:pPr>
      <w:bookmarkStart w:id="189" w:name="_Toc70446128"/>
      <w:bookmarkStart w:id="190" w:name="_Toc162889291"/>
      <w:bookmarkStart w:id="191" w:name="_Toc163749049"/>
      <w:bookmarkStart w:id="192" w:name="_Toc48742773"/>
      <w:bookmarkStart w:id="193" w:name="_Toc166681064"/>
      <w:bookmarkStart w:id="194" w:name="_Toc321836413"/>
      <w:bookmarkStart w:id="195" w:name="_Toc63070528"/>
      <w:r>
        <w:rPr>
          <w:rFonts w:hint="eastAsia" w:ascii="宋体" w:hAnsi="宋体" w:eastAsia="宋体" w:cs="Times New Roman"/>
          <w:b/>
          <w:bCs/>
          <w:sz w:val="24"/>
          <w:szCs w:val="20"/>
          <w14:ligatures w14:val="none"/>
        </w:rPr>
        <w:t>5</w:t>
      </w:r>
      <w:r>
        <w:rPr>
          <w:rFonts w:ascii="宋体" w:hAnsi="宋体" w:eastAsia="宋体" w:cs="Times New Roman"/>
          <w:b/>
          <w:bCs/>
          <w:sz w:val="24"/>
          <w:szCs w:val="20"/>
          <w14:ligatures w14:val="none"/>
        </w:rPr>
        <w:t>.评标结果</w:t>
      </w:r>
      <w:bookmarkEnd w:id="189"/>
      <w:bookmarkEnd w:id="190"/>
      <w:bookmarkEnd w:id="191"/>
      <w:bookmarkEnd w:id="192"/>
      <w:bookmarkEnd w:id="193"/>
      <w:bookmarkEnd w:id="194"/>
      <w:bookmarkEnd w:id="195"/>
    </w:p>
    <w:p w14:paraId="4DE57C22">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5</w:t>
      </w:r>
      <w:r>
        <w:rPr>
          <w:rFonts w:ascii="宋体" w:hAnsi="宋体" w:eastAsia="宋体" w:cs="Times New Roman"/>
          <w:sz w:val="24"/>
          <w:szCs w:val="24"/>
          <w14:ligatures w14:val="none"/>
        </w:rPr>
        <w:t>.1</w:t>
      </w:r>
      <w:r>
        <w:rPr>
          <w:rFonts w:hint="eastAsia" w:ascii="宋体" w:hAnsi="宋体" w:eastAsia="宋体" w:cs="Times New Roman"/>
          <w:sz w:val="24"/>
          <w:szCs w:val="24"/>
          <w14:ligatures w14:val="none"/>
        </w:rPr>
        <w:t>评标委员会按最终得分由高到低顺序推荐3名中标候选人，并提出书面评标报告</w:t>
      </w:r>
      <w:r>
        <w:rPr>
          <w:rFonts w:ascii="宋体" w:hAnsi="宋体" w:eastAsia="宋体" w:cs="Times New Roman"/>
          <w:sz w:val="24"/>
          <w:szCs w:val="24"/>
          <w14:ligatures w14:val="none"/>
        </w:rPr>
        <w:t>。</w:t>
      </w:r>
    </w:p>
    <w:p w14:paraId="77D8163D">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5</w:t>
      </w:r>
      <w:r>
        <w:rPr>
          <w:rFonts w:ascii="宋体" w:hAnsi="宋体" w:eastAsia="宋体" w:cs="Times New Roman"/>
          <w:sz w:val="24"/>
          <w:szCs w:val="24"/>
          <w14:ligatures w14:val="none"/>
        </w:rPr>
        <w:t>.2 采购人根据评标委员会提出的书面评标报告和推荐的中标候选人名单，确定中标人。</w:t>
      </w:r>
    </w:p>
    <w:p w14:paraId="37DA25F6">
      <w:pPr>
        <w:spacing w:line="360" w:lineRule="auto"/>
        <w:jc w:val="lef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5</w:t>
      </w:r>
      <w:r>
        <w:rPr>
          <w:rFonts w:ascii="宋体" w:hAnsi="宋体" w:eastAsia="宋体" w:cs="Times New Roman"/>
          <w:sz w:val="24"/>
          <w:szCs w:val="24"/>
          <w14:ligatures w14:val="none"/>
        </w:rPr>
        <w:t>.</w:t>
      </w:r>
      <w:r>
        <w:rPr>
          <w:rFonts w:hint="eastAsia" w:ascii="宋体" w:hAnsi="宋体" w:eastAsia="宋体" w:cs="Times New Roman"/>
          <w:sz w:val="24"/>
          <w:szCs w:val="24"/>
          <w14:ligatures w14:val="none"/>
        </w:rPr>
        <w:t>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p w14:paraId="46EF1553">
      <w:pPr>
        <w:spacing w:after="120"/>
        <w:ind w:left="420" w:leftChars="200" w:firstLine="420" w:firstLineChars="200"/>
        <w:rPr>
          <w:rFonts w:hint="eastAsia" w:ascii="等线" w:hAnsi="等线" w:eastAsia="等线" w:cs="Times New Roman"/>
          <w14:ligatures w14:val="none"/>
        </w:rPr>
      </w:pPr>
    </w:p>
    <w:p w14:paraId="63563104">
      <w:pPr>
        <w:rPr>
          <w:rFonts w:hint="eastAsia"/>
        </w:rPr>
      </w:pPr>
    </w:p>
    <w:sectPr>
      <w:pgSz w:w="11906" w:h="16838"/>
      <w:pgMar w:top="1440" w:right="1134" w:bottom="1440" w:left="1134"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方正仿宋_GBK">
    <w:altName w:val="微软雅黑"/>
    <w:panose1 w:val="00000000000000000000"/>
    <w:charset w:val="86"/>
    <w:family w:val="auto"/>
    <w:pitch w:val="default"/>
    <w:sig w:usb0="00000000" w:usb1="00000000" w:usb2="00000000" w:usb3="00000000" w:csb0="00040000" w:csb1="00000000"/>
  </w:font>
  <w:font w:name="方正小标宋_GBK">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华文楷体">
    <w:panose1 w:val="02010600040101010101"/>
    <w:charset w:val="86"/>
    <w:family w:val="auto"/>
    <w:pitch w:val="default"/>
    <w:sig w:usb0="00000287" w:usb1="080F0000" w:usb2="00000000" w:usb3="00000000" w:csb0="0004009F" w:csb1="DFD70000"/>
  </w:font>
  <w:font w:name="inherit">
    <w:altName w:val="宋体"/>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宋体-18030">
    <w:altName w:val="微软雅黑"/>
    <w:panose1 w:val="00000000000000000000"/>
    <w:charset w:val="86"/>
    <w:family w:val="auto"/>
    <w:pitch w:val="default"/>
    <w:sig w:usb0="00000000" w:usb1="00000000" w:usb2="000A005E" w:usb3="00000000" w:csb0="00040001" w:csb1="00000000"/>
  </w:font>
  <w:font w:name="新宋体-18030">
    <w:altName w:val="微软雅黑"/>
    <w:panose1 w:val="00000000000000000000"/>
    <w:charset w:val="86"/>
    <w:family w:val="modern"/>
    <w:pitch w:val="default"/>
    <w:sig w:usb0="00000000" w:usb1="00000000" w:usb2="000A005E"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41920626"/>
    </w:sdtPr>
    <w:sdtContent>
      <w:p w14:paraId="5D11EB84">
        <w:pPr>
          <w:pStyle w:val="25"/>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1385030B">
    <w:pPr>
      <w:pStyle w:val="25"/>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D73FB">
    <w:pPr>
      <w:pStyle w:val="26"/>
      <w:jc w:val="both"/>
      <w:rPr>
        <w:rFonts w:hint="eastAsia"/>
      </w:rPr>
    </w:pPr>
    <w:r>
      <w:rPr>
        <w:rFonts w:hint="eastAsia" w:ascii="宋体"/>
        <w:lang w:val="en-GB"/>
      </w:rPr>
      <w:t xml:space="preserve">（项目名称）                                </w:t>
    </w:r>
    <w:r>
      <w:rPr>
        <w:rFonts w:hint="eastAsia" w:ascii="宋体"/>
      </w:rPr>
      <w:t xml:space="preserve">                                           招标编号：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suff w:val="nothing"/>
      <w:lvlText w:val="（%1）"/>
      <w:lvlJc w:val="left"/>
    </w:lvl>
  </w:abstractNum>
  <w:abstractNum w:abstractNumId="1">
    <w:nsid w:val="0315620E"/>
    <w:multiLevelType w:val="multilevel"/>
    <w:tmpl w:val="0315620E"/>
    <w:lvl w:ilvl="0" w:tentative="0">
      <w:start w:val="1"/>
      <w:numFmt w:val="decimal"/>
      <w:pStyle w:val="93"/>
      <w:lvlText w:val="%1"/>
      <w:lvlJc w:val="left"/>
      <w:pPr>
        <w:tabs>
          <w:tab w:val="left" w:pos="360"/>
        </w:tabs>
        <w:ind w:left="284" w:hanging="284"/>
      </w:pPr>
      <w:rPr>
        <w:rFonts w:hint="default" w:ascii="Times New Roman" w:hAnsi="Times New Roman"/>
        <w:b/>
        <w:i w:val="0"/>
        <w:sz w:val="28"/>
      </w:rPr>
    </w:lvl>
    <w:lvl w:ilvl="1" w:tentative="0">
      <w:start w:val="1"/>
      <w:numFmt w:val="decimal"/>
      <w:pStyle w:val="94"/>
      <w:lvlText w:val="%1.%2"/>
      <w:lvlJc w:val="left"/>
      <w:pPr>
        <w:tabs>
          <w:tab w:val="left" w:pos="1021"/>
        </w:tabs>
        <w:ind w:left="1021" w:hanging="596"/>
      </w:pPr>
      <w:rPr>
        <w:rFonts w:hint="default" w:ascii="Times New Roman" w:hAnsi="Times New Roman"/>
        <w:b/>
        <w:i w:val="0"/>
        <w:sz w:val="28"/>
      </w:rPr>
    </w:lvl>
    <w:lvl w:ilvl="2" w:tentative="0">
      <w:start w:val="1"/>
      <w:numFmt w:val="decimal"/>
      <w:pStyle w:val="95"/>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0D563CC4"/>
    <w:multiLevelType w:val="multilevel"/>
    <w:tmpl w:val="0D563CC4"/>
    <w:lvl w:ilvl="0" w:tentative="0">
      <w:start w:val="1"/>
      <w:numFmt w:val="decimal"/>
      <w:pStyle w:val="116"/>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77AAADB"/>
    <w:multiLevelType w:val="singleLevel"/>
    <w:tmpl w:val="577AAADB"/>
    <w:lvl w:ilvl="0" w:tentative="0">
      <w:start w:val="1"/>
      <w:numFmt w:val="chineseCounting"/>
      <w:suff w:val="nothing"/>
      <w:lvlText w:val="%1、"/>
      <w:lvlJc w:val="left"/>
      <w:rPr>
        <w:rFonts w:hint="eastAsia"/>
      </w:rPr>
    </w:lvl>
  </w:abstractNum>
  <w:abstractNum w:abstractNumId="4">
    <w:nsid w:val="67003810"/>
    <w:multiLevelType w:val="multilevel"/>
    <w:tmpl w:val="67003810"/>
    <w:lvl w:ilvl="0" w:tentative="0">
      <w:start w:val="1"/>
      <w:numFmt w:val="decimal"/>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246"/>
    <w:rsid w:val="00017743"/>
    <w:rsid w:val="0002639F"/>
    <w:rsid w:val="00027A7E"/>
    <w:rsid w:val="000318BA"/>
    <w:rsid w:val="00077326"/>
    <w:rsid w:val="00083028"/>
    <w:rsid w:val="000A5D1E"/>
    <w:rsid w:val="000B7FF3"/>
    <w:rsid w:val="000D00A3"/>
    <w:rsid w:val="000E6346"/>
    <w:rsid w:val="000F75F4"/>
    <w:rsid w:val="001330BE"/>
    <w:rsid w:val="001441F6"/>
    <w:rsid w:val="0015339A"/>
    <w:rsid w:val="0015667D"/>
    <w:rsid w:val="001662C2"/>
    <w:rsid w:val="001810A3"/>
    <w:rsid w:val="001934E0"/>
    <w:rsid w:val="00197632"/>
    <w:rsid w:val="001A6BD1"/>
    <w:rsid w:val="001C7D6B"/>
    <w:rsid w:val="001E2436"/>
    <w:rsid w:val="00201D96"/>
    <w:rsid w:val="00215FE9"/>
    <w:rsid w:val="00226799"/>
    <w:rsid w:val="0023739A"/>
    <w:rsid w:val="00242FFD"/>
    <w:rsid w:val="00285C0E"/>
    <w:rsid w:val="0029433A"/>
    <w:rsid w:val="002A5E84"/>
    <w:rsid w:val="002B7DE5"/>
    <w:rsid w:val="002D1AFF"/>
    <w:rsid w:val="0030049B"/>
    <w:rsid w:val="00326CAF"/>
    <w:rsid w:val="00341497"/>
    <w:rsid w:val="00355320"/>
    <w:rsid w:val="00366C61"/>
    <w:rsid w:val="0038180B"/>
    <w:rsid w:val="003966B7"/>
    <w:rsid w:val="003B6604"/>
    <w:rsid w:val="003D0CAB"/>
    <w:rsid w:val="003E6F48"/>
    <w:rsid w:val="003F2B31"/>
    <w:rsid w:val="00414591"/>
    <w:rsid w:val="00415FAA"/>
    <w:rsid w:val="00425F47"/>
    <w:rsid w:val="0044288A"/>
    <w:rsid w:val="004569E5"/>
    <w:rsid w:val="004671E5"/>
    <w:rsid w:val="0047473A"/>
    <w:rsid w:val="00493CC2"/>
    <w:rsid w:val="004B438E"/>
    <w:rsid w:val="004C1780"/>
    <w:rsid w:val="004D142F"/>
    <w:rsid w:val="004D55EA"/>
    <w:rsid w:val="004F1EDD"/>
    <w:rsid w:val="004F2FF1"/>
    <w:rsid w:val="00513665"/>
    <w:rsid w:val="00534B53"/>
    <w:rsid w:val="00540E17"/>
    <w:rsid w:val="0054290D"/>
    <w:rsid w:val="0057717B"/>
    <w:rsid w:val="00584547"/>
    <w:rsid w:val="0058503E"/>
    <w:rsid w:val="005B48B7"/>
    <w:rsid w:val="005B699C"/>
    <w:rsid w:val="005C2401"/>
    <w:rsid w:val="006367B4"/>
    <w:rsid w:val="006649EB"/>
    <w:rsid w:val="00672356"/>
    <w:rsid w:val="00677350"/>
    <w:rsid w:val="0069196D"/>
    <w:rsid w:val="00695329"/>
    <w:rsid w:val="006A733C"/>
    <w:rsid w:val="006C44D9"/>
    <w:rsid w:val="006E2C82"/>
    <w:rsid w:val="006F4E59"/>
    <w:rsid w:val="00704157"/>
    <w:rsid w:val="0072559D"/>
    <w:rsid w:val="007255E9"/>
    <w:rsid w:val="007267B6"/>
    <w:rsid w:val="007C0BE0"/>
    <w:rsid w:val="007C23DD"/>
    <w:rsid w:val="007C3F00"/>
    <w:rsid w:val="007C5A8E"/>
    <w:rsid w:val="007C77AC"/>
    <w:rsid w:val="007D0F66"/>
    <w:rsid w:val="007D2707"/>
    <w:rsid w:val="007F5DE7"/>
    <w:rsid w:val="00811290"/>
    <w:rsid w:val="008144B8"/>
    <w:rsid w:val="00831F86"/>
    <w:rsid w:val="0083368B"/>
    <w:rsid w:val="00863E78"/>
    <w:rsid w:val="00867B09"/>
    <w:rsid w:val="008760A3"/>
    <w:rsid w:val="008936B6"/>
    <w:rsid w:val="008A4608"/>
    <w:rsid w:val="008B6176"/>
    <w:rsid w:val="008C5E12"/>
    <w:rsid w:val="0090118C"/>
    <w:rsid w:val="00913F2F"/>
    <w:rsid w:val="00917011"/>
    <w:rsid w:val="0093297F"/>
    <w:rsid w:val="00942C0B"/>
    <w:rsid w:val="00967153"/>
    <w:rsid w:val="0097246C"/>
    <w:rsid w:val="009A1AF8"/>
    <w:rsid w:val="009D5ED0"/>
    <w:rsid w:val="00A116A7"/>
    <w:rsid w:val="00A174B8"/>
    <w:rsid w:val="00A40246"/>
    <w:rsid w:val="00A42DF7"/>
    <w:rsid w:val="00A444FE"/>
    <w:rsid w:val="00A94A69"/>
    <w:rsid w:val="00AA3563"/>
    <w:rsid w:val="00AB378E"/>
    <w:rsid w:val="00AB4149"/>
    <w:rsid w:val="00AB7D43"/>
    <w:rsid w:val="00AD15B8"/>
    <w:rsid w:val="00AF1615"/>
    <w:rsid w:val="00AF32A0"/>
    <w:rsid w:val="00B10578"/>
    <w:rsid w:val="00B155F4"/>
    <w:rsid w:val="00B50EF8"/>
    <w:rsid w:val="00BB1316"/>
    <w:rsid w:val="00BB640B"/>
    <w:rsid w:val="00BE6078"/>
    <w:rsid w:val="00BE6C6F"/>
    <w:rsid w:val="00BF67FB"/>
    <w:rsid w:val="00C01460"/>
    <w:rsid w:val="00C20616"/>
    <w:rsid w:val="00C23B5A"/>
    <w:rsid w:val="00C60A39"/>
    <w:rsid w:val="00C70DB3"/>
    <w:rsid w:val="00C81275"/>
    <w:rsid w:val="00C857A5"/>
    <w:rsid w:val="00C91A92"/>
    <w:rsid w:val="00CA6269"/>
    <w:rsid w:val="00CC6089"/>
    <w:rsid w:val="00CE29C4"/>
    <w:rsid w:val="00CE7610"/>
    <w:rsid w:val="00D032FD"/>
    <w:rsid w:val="00D301BB"/>
    <w:rsid w:val="00D30CE8"/>
    <w:rsid w:val="00D41501"/>
    <w:rsid w:val="00D46F94"/>
    <w:rsid w:val="00D52706"/>
    <w:rsid w:val="00D56513"/>
    <w:rsid w:val="00D571BF"/>
    <w:rsid w:val="00D7555E"/>
    <w:rsid w:val="00D763E3"/>
    <w:rsid w:val="00D860C6"/>
    <w:rsid w:val="00D93A4F"/>
    <w:rsid w:val="00DB037D"/>
    <w:rsid w:val="00DB2AFF"/>
    <w:rsid w:val="00DD142F"/>
    <w:rsid w:val="00DD26D9"/>
    <w:rsid w:val="00DF7E05"/>
    <w:rsid w:val="00E03DA8"/>
    <w:rsid w:val="00E07AF1"/>
    <w:rsid w:val="00E23ADA"/>
    <w:rsid w:val="00E34F52"/>
    <w:rsid w:val="00E443B6"/>
    <w:rsid w:val="00E72721"/>
    <w:rsid w:val="00E802E4"/>
    <w:rsid w:val="00E83F34"/>
    <w:rsid w:val="00E90D38"/>
    <w:rsid w:val="00EB7D00"/>
    <w:rsid w:val="00ED0BD2"/>
    <w:rsid w:val="00EE04CB"/>
    <w:rsid w:val="00EF2A90"/>
    <w:rsid w:val="00F02042"/>
    <w:rsid w:val="00F05906"/>
    <w:rsid w:val="00F10B2D"/>
    <w:rsid w:val="00F322F3"/>
    <w:rsid w:val="00F36D0F"/>
    <w:rsid w:val="00F56BFE"/>
    <w:rsid w:val="00F61EC9"/>
    <w:rsid w:val="00F64CA4"/>
    <w:rsid w:val="00F82356"/>
    <w:rsid w:val="00F860B6"/>
    <w:rsid w:val="00F94D22"/>
    <w:rsid w:val="00FC275A"/>
    <w:rsid w:val="00FC46E2"/>
    <w:rsid w:val="00FD275B"/>
    <w:rsid w:val="00FF27CF"/>
    <w:rsid w:val="238465C5"/>
    <w:rsid w:val="24F669C8"/>
    <w:rsid w:val="291D52E8"/>
    <w:rsid w:val="33F70064"/>
    <w:rsid w:val="57B603C6"/>
    <w:rsid w:val="66895D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uiPriority="99"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link w:val="47"/>
    <w:qFormat/>
    <w:uiPriority w:val="0"/>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48"/>
    <w:unhideWhenUsed/>
    <w:qFormat/>
    <w:uiPriority w:val="0"/>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49"/>
    <w:unhideWhenUsed/>
    <w:qFormat/>
    <w:uiPriority w:val="0"/>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50"/>
    <w:unhideWhenUsed/>
    <w:qFormat/>
    <w:uiPriority w:val="0"/>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51"/>
    <w:unhideWhenUsed/>
    <w:qFormat/>
    <w:uiPriority w:val="0"/>
    <w:pPr>
      <w:keepNext/>
      <w:keepLines/>
      <w:spacing w:before="80" w:after="40"/>
      <w:outlineLvl w:val="4"/>
    </w:pPr>
    <w:rPr>
      <w:rFonts w:cstheme="majorBidi"/>
      <w:color w:val="2F5597" w:themeColor="accent1" w:themeShade="BF"/>
      <w:sz w:val="24"/>
      <w:szCs w:val="24"/>
    </w:rPr>
  </w:style>
  <w:style w:type="paragraph" w:styleId="7">
    <w:name w:val="heading 6"/>
    <w:basedOn w:val="1"/>
    <w:next w:val="1"/>
    <w:link w:val="52"/>
    <w:unhideWhenUsed/>
    <w:qFormat/>
    <w:uiPriority w:val="0"/>
    <w:pPr>
      <w:keepNext/>
      <w:keepLines/>
      <w:spacing w:before="40"/>
      <w:outlineLvl w:val="5"/>
    </w:pPr>
    <w:rPr>
      <w:rFonts w:cstheme="majorBidi"/>
      <w:b/>
      <w:bCs/>
      <w:color w:val="2F5597" w:themeColor="accent1" w:themeShade="BF"/>
    </w:rPr>
  </w:style>
  <w:style w:type="paragraph" w:styleId="8">
    <w:name w:val="heading 7"/>
    <w:basedOn w:val="1"/>
    <w:next w:val="1"/>
    <w:link w:val="5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5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5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2520" w:leftChars="1200"/>
    </w:pPr>
    <w:rPr>
      <w:rFonts w:ascii="等线" w:hAnsi="等线" w:eastAsia="等线" w:cs="Times New Roman"/>
      <w14:ligatures w14:val="none"/>
    </w:rPr>
  </w:style>
  <w:style w:type="paragraph" w:styleId="12">
    <w:name w:val="Normal Indent"/>
    <w:basedOn w:val="1"/>
    <w:unhideWhenUsed/>
    <w:qFormat/>
    <w:uiPriority w:val="0"/>
    <w:pPr>
      <w:ind w:firstLine="420" w:firstLineChars="200"/>
    </w:pPr>
    <w:rPr>
      <w14:ligatures w14:val="none"/>
    </w:rPr>
  </w:style>
  <w:style w:type="paragraph" w:styleId="13">
    <w:name w:val="caption"/>
    <w:basedOn w:val="1"/>
    <w:next w:val="1"/>
    <w:link w:val="108"/>
    <w:qFormat/>
    <w:uiPriority w:val="0"/>
    <w:pPr>
      <w:spacing w:line="300" w:lineRule="auto"/>
    </w:pPr>
    <w:rPr>
      <w:rFonts w:ascii="Cambria" w:hAnsi="Cambria" w:eastAsia="黑体" w:cs="Times New Roman"/>
      <w:kern w:val="0"/>
      <w:sz w:val="20"/>
      <w:szCs w:val="20"/>
      <w:lang w:val="zh-CN"/>
      <w14:ligatures w14:val="none"/>
    </w:rPr>
  </w:style>
  <w:style w:type="paragraph" w:styleId="14">
    <w:name w:val="annotation text"/>
    <w:basedOn w:val="1"/>
    <w:link w:val="90"/>
    <w:unhideWhenUsed/>
    <w:qFormat/>
    <w:uiPriority w:val="0"/>
    <w:pPr>
      <w:jc w:val="left"/>
    </w:pPr>
    <w:rPr>
      <w14:ligatures w14:val="none"/>
    </w:rPr>
  </w:style>
  <w:style w:type="paragraph" w:styleId="15">
    <w:name w:val="Body Text"/>
    <w:basedOn w:val="1"/>
    <w:link w:val="137"/>
    <w:unhideWhenUsed/>
    <w:qFormat/>
    <w:uiPriority w:val="0"/>
    <w:pPr>
      <w:spacing w:after="120"/>
    </w:pPr>
    <w:rPr>
      <w14:ligatures w14:val="none"/>
    </w:rPr>
  </w:style>
  <w:style w:type="paragraph" w:styleId="16">
    <w:name w:val="Body Text Indent"/>
    <w:basedOn w:val="1"/>
    <w:next w:val="17"/>
    <w:link w:val="138"/>
    <w:unhideWhenUsed/>
    <w:qFormat/>
    <w:uiPriority w:val="0"/>
    <w:pPr>
      <w:spacing w:after="120"/>
      <w:ind w:left="420" w:leftChars="200"/>
    </w:pPr>
    <w:rPr>
      <w14:ligatures w14:val="none"/>
    </w:rPr>
  </w:style>
  <w:style w:type="paragraph" w:styleId="17">
    <w:name w:val="Body Text First Indent 2"/>
    <w:basedOn w:val="16"/>
    <w:link w:val="69"/>
    <w:unhideWhenUsed/>
    <w:qFormat/>
    <w:uiPriority w:val="99"/>
    <w:pPr>
      <w:ind w:firstLine="420" w:firstLineChars="200"/>
    </w:pPr>
  </w:style>
  <w:style w:type="paragraph" w:styleId="18">
    <w:name w:val="toc 5"/>
    <w:basedOn w:val="1"/>
    <w:next w:val="1"/>
    <w:unhideWhenUsed/>
    <w:qFormat/>
    <w:uiPriority w:val="39"/>
    <w:pPr>
      <w:ind w:left="1680" w:leftChars="800"/>
    </w:pPr>
    <w:rPr>
      <w:rFonts w:ascii="等线" w:hAnsi="等线" w:eastAsia="等线" w:cs="Times New Roman"/>
      <w14:ligatures w14:val="none"/>
    </w:rPr>
  </w:style>
  <w:style w:type="paragraph" w:styleId="19">
    <w:name w:val="toc 3"/>
    <w:basedOn w:val="1"/>
    <w:next w:val="1"/>
    <w:qFormat/>
    <w:uiPriority w:val="39"/>
    <w:pPr>
      <w:ind w:left="840" w:leftChars="400"/>
    </w:pPr>
    <w:rPr>
      <w:rFonts w:ascii="Calibri" w:hAnsi="Calibri" w:eastAsia="宋体" w:cs="Times New Roman"/>
      <w:szCs w:val="24"/>
      <w14:ligatures w14:val="none"/>
    </w:rPr>
  </w:style>
  <w:style w:type="paragraph" w:styleId="20">
    <w:name w:val="Plain Text"/>
    <w:basedOn w:val="1"/>
    <w:link w:val="201"/>
    <w:semiHidden/>
    <w:unhideWhenUsed/>
    <w:uiPriority w:val="99"/>
    <w:rPr>
      <w:rFonts w:hAnsi="Courier New" w:cs="Courier New" w:asciiTheme="minorEastAsia"/>
    </w:rPr>
  </w:style>
  <w:style w:type="paragraph" w:styleId="21">
    <w:name w:val="toc 8"/>
    <w:basedOn w:val="1"/>
    <w:next w:val="1"/>
    <w:unhideWhenUsed/>
    <w:qFormat/>
    <w:uiPriority w:val="39"/>
    <w:pPr>
      <w:ind w:left="2940" w:leftChars="1400"/>
    </w:pPr>
    <w:rPr>
      <w:rFonts w:ascii="等线" w:hAnsi="等线" w:eastAsia="等线" w:cs="Times New Roman"/>
      <w14:ligatures w14:val="none"/>
    </w:rPr>
  </w:style>
  <w:style w:type="paragraph" w:styleId="22">
    <w:name w:val="Date"/>
    <w:basedOn w:val="1"/>
    <w:next w:val="1"/>
    <w:link w:val="71"/>
    <w:semiHidden/>
    <w:unhideWhenUsed/>
    <w:qFormat/>
    <w:uiPriority w:val="99"/>
    <w:pPr>
      <w:ind w:left="100" w:leftChars="2500"/>
    </w:pPr>
    <w:rPr>
      <w14:ligatures w14:val="none"/>
    </w:rPr>
  </w:style>
  <w:style w:type="paragraph" w:styleId="23">
    <w:name w:val="Body Text Indent 2"/>
    <w:basedOn w:val="1"/>
    <w:link w:val="140"/>
    <w:unhideWhenUsed/>
    <w:qFormat/>
    <w:uiPriority w:val="99"/>
    <w:pPr>
      <w:spacing w:after="120" w:line="480" w:lineRule="auto"/>
      <w:ind w:left="420" w:leftChars="200"/>
    </w:pPr>
    <w:rPr>
      <w14:ligatures w14:val="none"/>
    </w:rPr>
  </w:style>
  <w:style w:type="paragraph" w:styleId="24">
    <w:name w:val="Balloon Text"/>
    <w:basedOn w:val="1"/>
    <w:link w:val="141"/>
    <w:unhideWhenUsed/>
    <w:qFormat/>
    <w:uiPriority w:val="99"/>
    <w:rPr>
      <w:sz w:val="18"/>
      <w:szCs w:val="18"/>
      <w14:ligatures w14:val="none"/>
    </w:rPr>
  </w:style>
  <w:style w:type="paragraph" w:styleId="25">
    <w:name w:val="footer"/>
    <w:basedOn w:val="1"/>
    <w:link w:val="74"/>
    <w:unhideWhenUsed/>
    <w:qFormat/>
    <w:uiPriority w:val="0"/>
    <w:pPr>
      <w:tabs>
        <w:tab w:val="center" w:pos="4153"/>
        <w:tab w:val="right" w:pos="8306"/>
      </w:tabs>
      <w:snapToGrid w:val="0"/>
      <w:jc w:val="left"/>
    </w:pPr>
    <w:rPr>
      <w:sz w:val="18"/>
      <w:szCs w:val="18"/>
      <w14:ligatures w14:val="none"/>
    </w:rPr>
  </w:style>
  <w:style w:type="paragraph" w:styleId="26">
    <w:name w:val="header"/>
    <w:basedOn w:val="1"/>
    <w:link w:val="75"/>
    <w:unhideWhenUsed/>
    <w:qFormat/>
    <w:uiPriority w:val="0"/>
    <w:pPr>
      <w:pBdr>
        <w:bottom w:val="single" w:color="auto" w:sz="6" w:space="1"/>
      </w:pBdr>
      <w:tabs>
        <w:tab w:val="center" w:pos="4153"/>
        <w:tab w:val="right" w:pos="8306"/>
      </w:tabs>
      <w:snapToGrid w:val="0"/>
      <w:jc w:val="center"/>
    </w:pPr>
    <w:rPr>
      <w:sz w:val="18"/>
      <w:szCs w:val="18"/>
      <w14:ligatures w14:val="none"/>
    </w:rPr>
  </w:style>
  <w:style w:type="paragraph" w:styleId="27">
    <w:name w:val="toc 1"/>
    <w:basedOn w:val="1"/>
    <w:next w:val="1"/>
    <w:qFormat/>
    <w:uiPriority w:val="39"/>
    <w:rPr>
      <w:rFonts w:ascii="Calibri" w:hAnsi="Calibri" w:eastAsia="宋体" w:cs="Times New Roman"/>
      <w:szCs w:val="24"/>
      <w14:ligatures w14:val="none"/>
    </w:rPr>
  </w:style>
  <w:style w:type="paragraph" w:styleId="28">
    <w:name w:val="toc 4"/>
    <w:basedOn w:val="1"/>
    <w:next w:val="1"/>
    <w:unhideWhenUsed/>
    <w:qFormat/>
    <w:uiPriority w:val="39"/>
    <w:pPr>
      <w:ind w:left="1260" w:leftChars="600"/>
    </w:pPr>
    <w:rPr>
      <w:rFonts w:ascii="等线" w:hAnsi="等线" w:eastAsia="等线" w:cs="Times New Roman"/>
      <w14:ligatures w14:val="none"/>
    </w:rPr>
  </w:style>
  <w:style w:type="paragraph" w:styleId="29">
    <w:name w:val="Subtitle"/>
    <w:basedOn w:val="1"/>
    <w:next w:val="1"/>
    <w:link w:val="5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toc 6"/>
    <w:basedOn w:val="1"/>
    <w:next w:val="1"/>
    <w:unhideWhenUsed/>
    <w:qFormat/>
    <w:uiPriority w:val="39"/>
    <w:pPr>
      <w:ind w:left="2100" w:leftChars="1000"/>
    </w:pPr>
    <w:rPr>
      <w:rFonts w:ascii="等线" w:hAnsi="等线" w:eastAsia="等线" w:cs="Times New Roman"/>
      <w14:ligatures w14:val="none"/>
    </w:rPr>
  </w:style>
  <w:style w:type="paragraph" w:styleId="31">
    <w:name w:val="toc 2"/>
    <w:basedOn w:val="1"/>
    <w:next w:val="1"/>
    <w:qFormat/>
    <w:uiPriority w:val="39"/>
    <w:pPr>
      <w:ind w:left="420" w:leftChars="200"/>
    </w:pPr>
    <w:rPr>
      <w:rFonts w:ascii="Calibri" w:hAnsi="Calibri" w:eastAsia="宋体" w:cs="Times New Roman"/>
      <w:szCs w:val="24"/>
      <w14:ligatures w14:val="none"/>
    </w:rPr>
  </w:style>
  <w:style w:type="paragraph" w:styleId="32">
    <w:name w:val="toc 9"/>
    <w:basedOn w:val="1"/>
    <w:next w:val="1"/>
    <w:unhideWhenUsed/>
    <w:qFormat/>
    <w:uiPriority w:val="39"/>
    <w:pPr>
      <w:ind w:left="3360" w:leftChars="1600"/>
    </w:pPr>
    <w:rPr>
      <w:rFonts w:ascii="等线" w:hAnsi="等线" w:eastAsia="等线" w:cs="Times New Roman"/>
      <w14:ligatures w14:val="none"/>
    </w:rPr>
  </w:style>
  <w:style w:type="paragraph" w:styleId="33">
    <w:name w:val="HTML Preformatted"/>
    <w:basedOn w:val="1"/>
    <w:link w:val="7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14:ligatures w14:val="none"/>
    </w:rPr>
  </w:style>
  <w:style w:type="paragraph" w:styleId="34">
    <w:name w:val="Normal (Web)"/>
    <w:basedOn w:val="1"/>
    <w:unhideWhenUsed/>
    <w:qFormat/>
    <w:uiPriority w:val="0"/>
    <w:rPr>
      <w:rFonts w:ascii="Times New Roman" w:hAnsi="Times New Roman" w:cs="Times New Roman"/>
      <w:sz w:val="24"/>
      <w:szCs w:val="24"/>
      <w14:ligatures w14:val="none"/>
    </w:rPr>
  </w:style>
  <w:style w:type="paragraph" w:styleId="35">
    <w:name w:val="Title"/>
    <w:basedOn w:val="1"/>
    <w:next w:val="1"/>
    <w:link w:val="56"/>
    <w:qFormat/>
    <w:uiPriority w:val="0"/>
    <w:pPr>
      <w:spacing w:after="80"/>
      <w:contextualSpacing/>
      <w:jc w:val="center"/>
    </w:pPr>
    <w:rPr>
      <w:rFonts w:asciiTheme="majorHAnsi" w:hAnsiTheme="majorHAnsi" w:eastAsiaTheme="majorEastAsia" w:cstheme="majorBidi"/>
      <w:spacing w:val="-10"/>
      <w:kern w:val="28"/>
      <w:sz w:val="56"/>
      <w:szCs w:val="56"/>
    </w:rPr>
  </w:style>
  <w:style w:type="paragraph" w:styleId="36">
    <w:name w:val="annotation subject"/>
    <w:basedOn w:val="14"/>
    <w:next w:val="14"/>
    <w:link w:val="77"/>
    <w:unhideWhenUsed/>
    <w:qFormat/>
    <w:uiPriority w:val="0"/>
    <w:rPr>
      <w:rFonts w:ascii="Calibri" w:hAnsi="Calibri" w:eastAsia="宋体" w:cs="Times New Roman"/>
      <w:b/>
      <w:bCs/>
      <w:szCs w:val="24"/>
    </w:rPr>
  </w:style>
  <w:style w:type="paragraph" w:styleId="37">
    <w:name w:val="Body Text First Indent"/>
    <w:basedOn w:val="15"/>
    <w:link w:val="142"/>
    <w:unhideWhenUsed/>
    <w:qFormat/>
    <w:uiPriority w:val="99"/>
    <w:pPr>
      <w:ind w:firstLine="420" w:firstLineChars="100"/>
    </w:pPr>
  </w:style>
  <w:style w:type="table" w:styleId="39">
    <w:name w:val="Table Grid"/>
    <w:basedOn w:val="38"/>
    <w:qFormat/>
    <w:uiPriority w:val="0"/>
    <w:pPr>
      <w:widowControl w:val="0"/>
      <w:jc w:val="both"/>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basedOn w:val="40"/>
    <w:qFormat/>
    <w:uiPriority w:val="0"/>
    <w:rPr>
      <w:b/>
    </w:rPr>
  </w:style>
  <w:style w:type="character" w:styleId="42">
    <w:name w:val="page number"/>
    <w:qFormat/>
    <w:uiPriority w:val="0"/>
  </w:style>
  <w:style w:type="character" w:styleId="43">
    <w:name w:val="FollowedHyperlink"/>
    <w:basedOn w:val="40"/>
    <w:semiHidden/>
    <w:unhideWhenUsed/>
    <w:uiPriority w:val="99"/>
    <w:rPr>
      <w:color w:val="954F72" w:themeColor="followedHyperlink"/>
      <w:u w:val="single"/>
      <w14:textFill>
        <w14:solidFill>
          <w14:schemeClr w14:val="folHlink"/>
        </w14:solidFill>
      </w14:textFill>
    </w:rPr>
  </w:style>
  <w:style w:type="character" w:styleId="44">
    <w:name w:val="Emphasis"/>
    <w:basedOn w:val="40"/>
    <w:qFormat/>
    <w:uiPriority w:val="20"/>
    <w:rPr>
      <w:i/>
    </w:rPr>
  </w:style>
  <w:style w:type="character" w:styleId="45">
    <w:name w:val="Hyperlink"/>
    <w:qFormat/>
    <w:uiPriority w:val="99"/>
    <w:rPr>
      <w:color w:val="0000FF"/>
      <w:u w:val="single"/>
    </w:rPr>
  </w:style>
  <w:style w:type="character" w:styleId="46">
    <w:name w:val="annotation reference"/>
    <w:basedOn w:val="40"/>
    <w:qFormat/>
    <w:uiPriority w:val="0"/>
    <w:rPr>
      <w:sz w:val="21"/>
      <w:szCs w:val="21"/>
    </w:rPr>
  </w:style>
  <w:style w:type="character" w:customStyle="1" w:styleId="47">
    <w:name w:val="标题 1 字符"/>
    <w:basedOn w:val="40"/>
    <w:link w:val="2"/>
    <w:qFormat/>
    <w:uiPriority w:val="0"/>
    <w:rPr>
      <w:rFonts w:asciiTheme="majorHAnsi" w:hAnsiTheme="majorHAnsi" w:eastAsiaTheme="majorEastAsia" w:cstheme="majorBidi"/>
      <w:color w:val="2F5597" w:themeColor="accent1" w:themeShade="BF"/>
      <w:sz w:val="48"/>
      <w:szCs w:val="48"/>
    </w:rPr>
  </w:style>
  <w:style w:type="character" w:customStyle="1" w:styleId="48">
    <w:name w:val="标题 2 字符"/>
    <w:basedOn w:val="40"/>
    <w:link w:val="3"/>
    <w:qFormat/>
    <w:uiPriority w:val="0"/>
    <w:rPr>
      <w:rFonts w:asciiTheme="majorHAnsi" w:hAnsiTheme="majorHAnsi" w:eastAsiaTheme="majorEastAsia" w:cstheme="majorBidi"/>
      <w:color w:val="2F5597" w:themeColor="accent1" w:themeShade="BF"/>
      <w:sz w:val="40"/>
      <w:szCs w:val="40"/>
    </w:rPr>
  </w:style>
  <w:style w:type="character" w:customStyle="1" w:styleId="49">
    <w:name w:val="标题 3 字符"/>
    <w:basedOn w:val="40"/>
    <w:link w:val="4"/>
    <w:qFormat/>
    <w:uiPriority w:val="0"/>
    <w:rPr>
      <w:rFonts w:asciiTheme="majorHAnsi" w:hAnsiTheme="majorHAnsi" w:eastAsiaTheme="majorEastAsia" w:cstheme="majorBidi"/>
      <w:color w:val="2F5597" w:themeColor="accent1" w:themeShade="BF"/>
      <w:sz w:val="32"/>
      <w:szCs w:val="32"/>
    </w:rPr>
  </w:style>
  <w:style w:type="character" w:customStyle="1" w:styleId="50">
    <w:name w:val="标题 4 字符"/>
    <w:basedOn w:val="40"/>
    <w:link w:val="5"/>
    <w:qFormat/>
    <w:uiPriority w:val="0"/>
    <w:rPr>
      <w:rFonts w:cstheme="majorBidi"/>
      <w:color w:val="2F5597" w:themeColor="accent1" w:themeShade="BF"/>
      <w:sz w:val="28"/>
      <w:szCs w:val="28"/>
    </w:rPr>
  </w:style>
  <w:style w:type="character" w:customStyle="1" w:styleId="51">
    <w:name w:val="标题 5 字符"/>
    <w:basedOn w:val="40"/>
    <w:link w:val="6"/>
    <w:qFormat/>
    <w:uiPriority w:val="0"/>
    <w:rPr>
      <w:rFonts w:cstheme="majorBidi"/>
      <w:color w:val="2F5597" w:themeColor="accent1" w:themeShade="BF"/>
      <w:sz w:val="24"/>
      <w:szCs w:val="24"/>
    </w:rPr>
  </w:style>
  <w:style w:type="character" w:customStyle="1" w:styleId="52">
    <w:name w:val="标题 6 字符"/>
    <w:basedOn w:val="40"/>
    <w:link w:val="7"/>
    <w:qFormat/>
    <w:uiPriority w:val="0"/>
    <w:rPr>
      <w:rFonts w:cstheme="majorBidi"/>
      <w:b/>
      <w:bCs/>
      <w:color w:val="2F5597" w:themeColor="accent1" w:themeShade="BF"/>
    </w:rPr>
  </w:style>
  <w:style w:type="character" w:customStyle="1" w:styleId="53">
    <w:name w:val="标题 7 字符"/>
    <w:basedOn w:val="40"/>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54">
    <w:name w:val="标题 8 字符"/>
    <w:basedOn w:val="40"/>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55">
    <w:name w:val="标题 9 字符"/>
    <w:basedOn w:val="40"/>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56">
    <w:name w:val="标题 字符"/>
    <w:basedOn w:val="40"/>
    <w:link w:val="35"/>
    <w:qFormat/>
    <w:uiPriority w:val="0"/>
    <w:rPr>
      <w:rFonts w:asciiTheme="majorHAnsi" w:hAnsiTheme="majorHAnsi" w:eastAsiaTheme="majorEastAsia" w:cstheme="majorBidi"/>
      <w:spacing w:val="-10"/>
      <w:kern w:val="28"/>
      <w:sz w:val="56"/>
      <w:szCs w:val="56"/>
    </w:rPr>
  </w:style>
  <w:style w:type="character" w:customStyle="1" w:styleId="57">
    <w:name w:val="副标题 字符"/>
    <w:basedOn w:val="40"/>
    <w:link w:val="29"/>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58">
    <w:name w:val="Quote"/>
    <w:basedOn w:val="1"/>
    <w:next w:val="1"/>
    <w:link w:val="5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59">
    <w:name w:val="引用 字符"/>
    <w:basedOn w:val="40"/>
    <w:link w:val="58"/>
    <w:uiPriority w:val="29"/>
    <w:rPr>
      <w:i/>
      <w:iCs/>
      <w:color w:val="404040" w:themeColor="text1" w:themeTint="BF"/>
      <w14:textFill>
        <w14:solidFill>
          <w14:schemeClr w14:val="tx1">
            <w14:lumMod w14:val="75000"/>
            <w14:lumOff w14:val="25000"/>
          </w14:schemeClr>
        </w14:solidFill>
      </w14:textFill>
    </w:rPr>
  </w:style>
  <w:style w:type="paragraph" w:styleId="60">
    <w:name w:val="List Paragraph"/>
    <w:basedOn w:val="1"/>
    <w:link w:val="173"/>
    <w:qFormat/>
    <w:uiPriority w:val="34"/>
    <w:pPr>
      <w:ind w:left="720"/>
      <w:contextualSpacing/>
    </w:pPr>
  </w:style>
  <w:style w:type="character" w:customStyle="1" w:styleId="61">
    <w:name w:val="Intense Emphasis"/>
    <w:basedOn w:val="40"/>
    <w:qFormat/>
    <w:uiPriority w:val="21"/>
    <w:rPr>
      <w:i/>
      <w:iCs/>
      <w:color w:val="2F5597" w:themeColor="accent1" w:themeShade="BF"/>
    </w:rPr>
  </w:style>
  <w:style w:type="paragraph" w:styleId="62">
    <w:name w:val="Intense Quote"/>
    <w:basedOn w:val="1"/>
    <w:next w:val="1"/>
    <w:link w:val="63"/>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63">
    <w:name w:val="明显引用 字符"/>
    <w:basedOn w:val="40"/>
    <w:link w:val="62"/>
    <w:uiPriority w:val="30"/>
    <w:rPr>
      <w:i/>
      <w:iCs/>
      <w:color w:val="2F5597" w:themeColor="accent1" w:themeShade="BF"/>
    </w:rPr>
  </w:style>
  <w:style w:type="character" w:customStyle="1" w:styleId="64">
    <w:name w:val="Intense Reference"/>
    <w:basedOn w:val="40"/>
    <w:qFormat/>
    <w:uiPriority w:val="32"/>
    <w:rPr>
      <w:b/>
      <w:bCs/>
      <w:smallCaps/>
      <w:color w:val="2F5597" w:themeColor="accent1" w:themeShade="BF"/>
      <w:spacing w:val="5"/>
    </w:rPr>
  </w:style>
  <w:style w:type="character" w:customStyle="1" w:styleId="65">
    <w:name w:val="批注文字 字符"/>
    <w:basedOn w:val="40"/>
    <w:link w:val="66"/>
    <w:qFormat/>
    <w:uiPriority w:val="99"/>
  </w:style>
  <w:style w:type="paragraph" w:customStyle="1" w:styleId="66">
    <w:name w:val="批注文字1"/>
    <w:basedOn w:val="1"/>
    <w:next w:val="14"/>
    <w:link w:val="65"/>
    <w:unhideWhenUsed/>
    <w:qFormat/>
    <w:uiPriority w:val="99"/>
    <w:pPr>
      <w:jc w:val="left"/>
    </w:pPr>
  </w:style>
  <w:style w:type="character" w:customStyle="1" w:styleId="67">
    <w:name w:val="正文文本 字符"/>
    <w:basedOn w:val="40"/>
    <w:qFormat/>
    <w:uiPriority w:val="0"/>
  </w:style>
  <w:style w:type="character" w:customStyle="1" w:styleId="68">
    <w:name w:val="正文文本缩进 字符"/>
    <w:basedOn w:val="40"/>
    <w:qFormat/>
    <w:uiPriority w:val="0"/>
  </w:style>
  <w:style w:type="character" w:customStyle="1" w:styleId="69">
    <w:name w:val="正文文本首行缩进 2 字符"/>
    <w:basedOn w:val="68"/>
    <w:link w:val="17"/>
    <w:qFormat/>
    <w:uiPriority w:val="99"/>
    <w:rPr>
      <w14:ligatures w14:val="none"/>
    </w:rPr>
  </w:style>
  <w:style w:type="paragraph" w:customStyle="1" w:styleId="70">
    <w:name w:val="纯文本1"/>
    <w:basedOn w:val="1"/>
    <w:next w:val="20"/>
    <w:link w:val="139"/>
    <w:unhideWhenUsed/>
    <w:qFormat/>
    <w:uiPriority w:val="0"/>
    <w:rPr>
      <w:rFonts w:ascii="等线" w:hAnsi="Courier New" w:cs="Courier New"/>
    </w:rPr>
  </w:style>
  <w:style w:type="character" w:customStyle="1" w:styleId="71">
    <w:name w:val="日期 字符"/>
    <w:basedOn w:val="40"/>
    <w:link w:val="22"/>
    <w:semiHidden/>
    <w:qFormat/>
    <w:uiPriority w:val="99"/>
    <w:rPr>
      <w14:ligatures w14:val="none"/>
    </w:rPr>
  </w:style>
  <w:style w:type="character" w:customStyle="1" w:styleId="72">
    <w:name w:val="正文文本缩进 2 字符"/>
    <w:basedOn w:val="40"/>
    <w:qFormat/>
    <w:uiPriority w:val="0"/>
  </w:style>
  <w:style w:type="character" w:customStyle="1" w:styleId="73">
    <w:name w:val="批注框文本 字符"/>
    <w:basedOn w:val="40"/>
    <w:qFormat/>
    <w:uiPriority w:val="0"/>
    <w:rPr>
      <w:sz w:val="18"/>
      <w:szCs w:val="18"/>
    </w:rPr>
  </w:style>
  <w:style w:type="character" w:customStyle="1" w:styleId="74">
    <w:name w:val="页脚 字符"/>
    <w:basedOn w:val="40"/>
    <w:link w:val="25"/>
    <w:qFormat/>
    <w:uiPriority w:val="0"/>
    <w:rPr>
      <w:sz w:val="18"/>
      <w:szCs w:val="18"/>
      <w14:ligatures w14:val="none"/>
    </w:rPr>
  </w:style>
  <w:style w:type="character" w:customStyle="1" w:styleId="75">
    <w:name w:val="页眉 字符"/>
    <w:basedOn w:val="40"/>
    <w:link w:val="26"/>
    <w:qFormat/>
    <w:uiPriority w:val="0"/>
    <w:rPr>
      <w:sz w:val="18"/>
      <w:szCs w:val="18"/>
      <w14:ligatures w14:val="none"/>
    </w:rPr>
  </w:style>
  <w:style w:type="character" w:customStyle="1" w:styleId="76">
    <w:name w:val="HTML 预设格式 字符"/>
    <w:basedOn w:val="40"/>
    <w:link w:val="33"/>
    <w:qFormat/>
    <w:uiPriority w:val="99"/>
    <w:rPr>
      <w:rFonts w:ascii="宋体" w:hAnsi="宋体" w:eastAsia="宋体" w:cs="宋体"/>
      <w:kern w:val="0"/>
      <w:sz w:val="24"/>
      <w:szCs w:val="24"/>
      <w14:ligatures w14:val="none"/>
    </w:rPr>
  </w:style>
  <w:style w:type="character" w:customStyle="1" w:styleId="77">
    <w:name w:val="批注主题 字符"/>
    <w:basedOn w:val="65"/>
    <w:link w:val="36"/>
    <w:qFormat/>
    <w:uiPriority w:val="0"/>
    <w:rPr>
      <w:rFonts w:ascii="Calibri" w:hAnsi="Calibri" w:eastAsia="宋体" w:cs="Times New Roman"/>
      <w:b/>
      <w:bCs/>
      <w:szCs w:val="24"/>
      <w14:ligatures w14:val="none"/>
    </w:rPr>
  </w:style>
  <w:style w:type="character" w:customStyle="1" w:styleId="78">
    <w:name w:val="正文文本首行缩进 字符"/>
    <w:basedOn w:val="67"/>
    <w:link w:val="79"/>
    <w:qFormat/>
    <w:uiPriority w:val="0"/>
  </w:style>
  <w:style w:type="paragraph" w:customStyle="1" w:styleId="79">
    <w:name w:val="正文文本首行缩进1"/>
    <w:basedOn w:val="15"/>
    <w:next w:val="37"/>
    <w:link w:val="78"/>
    <w:qFormat/>
    <w:uiPriority w:val="0"/>
    <w:pPr>
      <w:ind w:firstLine="420" w:firstLineChars="100"/>
    </w:pPr>
    <w:rPr>
      <w14:ligatures w14:val="standardContextual"/>
    </w:rPr>
  </w:style>
  <w:style w:type="character" w:customStyle="1" w:styleId="80">
    <w:name w:val="访问过的超链接1"/>
    <w:basedOn w:val="40"/>
    <w:unhideWhenUsed/>
    <w:qFormat/>
    <w:uiPriority w:val="99"/>
    <w:rPr>
      <w:color w:val="954F72"/>
      <w:u w:val="single"/>
    </w:rPr>
  </w:style>
  <w:style w:type="paragraph" w:customStyle="1" w:styleId="81">
    <w:name w:val="正文缩进1"/>
    <w:basedOn w:val="1"/>
    <w:next w:val="12"/>
    <w:link w:val="117"/>
    <w:unhideWhenUsed/>
    <w:qFormat/>
    <w:uiPriority w:val="99"/>
    <w:pPr>
      <w:ind w:firstLine="420" w:firstLineChars="200"/>
    </w:pPr>
    <w:rPr>
      <w14:ligatures w14:val="none"/>
    </w:rPr>
  </w:style>
  <w:style w:type="paragraph" w:customStyle="1" w:styleId="82">
    <w:name w:val="正文文本1"/>
    <w:basedOn w:val="1"/>
    <w:next w:val="15"/>
    <w:link w:val="126"/>
    <w:unhideWhenUsed/>
    <w:qFormat/>
    <w:uiPriority w:val="99"/>
    <w:pPr>
      <w:spacing w:after="120"/>
    </w:pPr>
    <w:rPr>
      <w14:ligatures w14:val="none"/>
    </w:rPr>
  </w:style>
  <w:style w:type="paragraph" w:customStyle="1" w:styleId="83">
    <w:name w:val="正文文本缩进1"/>
    <w:basedOn w:val="1"/>
    <w:next w:val="16"/>
    <w:link w:val="127"/>
    <w:unhideWhenUsed/>
    <w:qFormat/>
    <w:uiPriority w:val="99"/>
    <w:pPr>
      <w:spacing w:after="120"/>
      <w:ind w:left="420" w:leftChars="200"/>
    </w:pPr>
    <w:rPr>
      <w14:ligatures w14:val="none"/>
    </w:rPr>
  </w:style>
  <w:style w:type="character" w:customStyle="1" w:styleId="84">
    <w:name w:val="纯文本 字符"/>
    <w:basedOn w:val="40"/>
    <w:qFormat/>
    <w:uiPriority w:val="0"/>
    <w:rPr>
      <w:rFonts w:ascii="宋体" w:hAnsi="Courier New" w:cs="Courier New"/>
      <w:kern w:val="2"/>
      <w:sz w:val="21"/>
      <w:szCs w:val="22"/>
    </w:rPr>
  </w:style>
  <w:style w:type="paragraph" w:customStyle="1" w:styleId="85">
    <w:name w:val="正文文本缩进 21"/>
    <w:basedOn w:val="1"/>
    <w:next w:val="23"/>
    <w:link w:val="129"/>
    <w:unhideWhenUsed/>
    <w:qFormat/>
    <w:uiPriority w:val="99"/>
    <w:pPr>
      <w:spacing w:after="120" w:line="480" w:lineRule="auto"/>
      <w:ind w:left="420" w:leftChars="200"/>
    </w:pPr>
    <w:rPr>
      <w14:ligatures w14:val="none"/>
    </w:rPr>
  </w:style>
  <w:style w:type="paragraph" w:customStyle="1" w:styleId="86">
    <w:name w:val="批注框文本1"/>
    <w:basedOn w:val="1"/>
    <w:next w:val="24"/>
    <w:link w:val="130"/>
    <w:unhideWhenUsed/>
    <w:qFormat/>
    <w:uiPriority w:val="99"/>
    <w:rPr>
      <w:sz w:val="18"/>
      <w:szCs w:val="18"/>
      <w14:ligatures w14:val="none"/>
    </w:rPr>
  </w:style>
  <w:style w:type="paragraph" w:customStyle="1" w:styleId="87">
    <w:name w:val="目录 11"/>
    <w:basedOn w:val="1"/>
    <w:next w:val="1"/>
    <w:unhideWhenUsed/>
    <w:qFormat/>
    <w:uiPriority w:val="39"/>
    <w:rPr>
      <w14:ligatures w14:val="none"/>
    </w:rPr>
  </w:style>
  <w:style w:type="paragraph" w:customStyle="1" w:styleId="88">
    <w:name w:val="目录 21"/>
    <w:basedOn w:val="1"/>
    <w:next w:val="1"/>
    <w:unhideWhenUsed/>
    <w:qFormat/>
    <w:uiPriority w:val="39"/>
    <w:pPr>
      <w:ind w:left="420" w:leftChars="200"/>
    </w:pPr>
    <w:rPr>
      <w14:ligatures w14:val="none"/>
    </w:rPr>
  </w:style>
  <w:style w:type="paragraph" w:customStyle="1" w:styleId="89">
    <w:name w:val="普通(网站)1"/>
    <w:basedOn w:val="1"/>
    <w:next w:val="34"/>
    <w:unhideWhenUsed/>
    <w:qFormat/>
    <w:uiPriority w:val="99"/>
    <w:rPr>
      <w:rFonts w:ascii="Times New Roman" w:hAnsi="Times New Roman" w:cs="Times New Roman"/>
      <w:sz w:val="24"/>
      <w:szCs w:val="24"/>
      <w14:ligatures w14:val="none"/>
    </w:rPr>
  </w:style>
  <w:style w:type="character" w:customStyle="1" w:styleId="90">
    <w:name w:val="批注文字 字符1"/>
    <w:basedOn w:val="40"/>
    <w:link w:val="14"/>
    <w:qFormat/>
    <w:uiPriority w:val="0"/>
    <w:rPr>
      <w14:ligatures w14:val="none"/>
    </w:rPr>
  </w:style>
  <w:style w:type="paragraph" w:customStyle="1" w:styleId="91">
    <w:name w:val="正文首行缩进1"/>
    <w:basedOn w:val="15"/>
    <w:next w:val="37"/>
    <w:link w:val="92"/>
    <w:unhideWhenUsed/>
    <w:qFormat/>
    <w:uiPriority w:val="99"/>
    <w:pPr>
      <w:ind w:firstLine="420" w:firstLineChars="100"/>
    </w:pPr>
  </w:style>
  <w:style w:type="character" w:customStyle="1" w:styleId="92">
    <w:name w:val="正文首行缩进 字符"/>
    <w:basedOn w:val="67"/>
    <w:link w:val="91"/>
    <w:qFormat/>
    <w:uiPriority w:val="99"/>
    <w:rPr>
      <w14:ligatures w14:val="none"/>
    </w:rPr>
  </w:style>
  <w:style w:type="paragraph" w:customStyle="1" w:styleId="93">
    <w:name w:val="标题 11"/>
    <w:basedOn w:val="1"/>
    <w:next w:val="1"/>
    <w:qFormat/>
    <w:uiPriority w:val="0"/>
    <w:pPr>
      <w:keepNext/>
      <w:keepLines/>
      <w:numPr>
        <w:ilvl w:val="0"/>
        <w:numId w:val="1"/>
      </w:numPr>
      <w:adjustRightInd w:val="0"/>
      <w:spacing w:before="120" w:line="360" w:lineRule="auto"/>
      <w:ind w:left="0" w:firstLine="0"/>
      <w:textAlignment w:val="baseline"/>
      <w:outlineLvl w:val="0"/>
    </w:pPr>
    <w:rPr>
      <w:rFonts w:eastAsia="黑体"/>
      <w:b/>
      <w:kern w:val="44"/>
      <w:sz w:val="28"/>
      <w:szCs w:val="20"/>
      <w14:ligatures w14:val="none"/>
    </w:rPr>
  </w:style>
  <w:style w:type="paragraph" w:customStyle="1" w:styleId="94">
    <w:name w:val="标题 21"/>
    <w:basedOn w:val="1"/>
    <w:next w:val="1"/>
    <w:qFormat/>
    <w:uiPriority w:val="0"/>
    <w:pPr>
      <w:keepNext/>
      <w:numPr>
        <w:ilvl w:val="1"/>
        <w:numId w:val="1"/>
      </w:numPr>
      <w:tabs>
        <w:tab w:val="left" w:pos="360"/>
        <w:tab w:val="clear" w:pos="1021"/>
      </w:tabs>
      <w:adjustRightInd w:val="0"/>
      <w:spacing w:before="120" w:line="360" w:lineRule="auto"/>
      <w:ind w:left="0" w:firstLine="0"/>
      <w:textAlignment w:val="baseline"/>
      <w:outlineLvl w:val="1"/>
    </w:pPr>
    <w:rPr>
      <w:rFonts w:eastAsia="黑体"/>
      <w:b/>
      <w:kern w:val="0"/>
      <w:sz w:val="28"/>
      <w:szCs w:val="20"/>
      <w14:ligatures w14:val="none"/>
    </w:rPr>
  </w:style>
  <w:style w:type="paragraph" w:customStyle="1" w:styleId="95">
    <w:name w:val="标题 31"/>
    <w:basedOn w:val="1"/>
    <w:next w:val="1"/>
    <w:qFormat/>
    <w:uiPriority w:val="0"/>
    <w:pPr>
      <w:numPr>
        <w:ilvl w:val="2"/>
        <w:numId w:val="1"/>
      </w:numPr>
      <w:tabs>
        <w:tab w:val="left" w:pos="360"/>
        <w:tab w:val="left" w:pos="900"/>
        <w:tab w:val="clear" w:pos="1588"/>
      </w:tabs>
      <w:adjustRightInd w:val="0"/>
      <w:spacing w:before="120" w:line="360" w:lineRule="auto"/>
      <w:ind w:left="1260" w:hanging="420"/>
      <w:textAlignment w:val="baseline"/>
      <w:outlineLvl w:val="2"/>
    </w:pPr>
    <w:rPr>
      <w:rFonts w:eastAsia="黑体"/>
      <w:b/>
      <w:kern w:val="0"/>
      <w:sz w:val="28"/>
      <w:szCs w:val="20"/>
      <w14:ligatures w14:val="none"/>
    </w:rPr>
  </w:style>
  <w:style w:type="paragraph" w:customStyle="1" w:styleId="96">
    <w:name w:val="TOC 71"/>
    <w:basedOn w:val="1"/>
    <w:next w:val="1"/>
    <w:unhideWhenUsed/>
    <w:qFormat/>
    <w:uiPriority w:val="0"/>
    <w:pPr>
      <w:ind w:left="2520" w:leftChars="1200"/>
    </w:pPr>
    <w:rPr>
      <w:szCs w:val="24"/>
      <w14:ligatures w14:val="none"/>
    </w:rPr>
  </w:style>
  <w:style w:type="paragraph" w:customStyle="1" w:styleId="97">
    <w:name w:val="TOC 11"/>
    <w:basedOn w:val="1"/>
    <w:next w:val="1"/>
    <w:qFormat/>
    <w:uiPriority w:val="39"/>
    <w:pPr>
      <w:tabs>
        <w:tab w:val="right" w:leader="dot" w:pos="9628"/>
      </w:tabs>
      <w:spacing w:before="120" w:after="120"/>
      <w:ind w:firstLine="74" w:firstLineChars="74"/>
      <w:jc w:val="left"/>
    </w:pPr>
    <w:rPr>
      <w:b/>
      <w:bCs/>
      <w:caps/>
      <w:sz w:val="20"/>
      <w:szCs w:val="20"/>
      <w14:ligatures w14:val="none"/>
    </w:rPr>
  </w:style>
  <w:style w:type="paragraph" w:customStyle="1" w:styleId="98">
    <w:name w:val="TOC 21"/>
    <w:basedOn w:val="1"/>
    <w:next w:val="1"/>
    <w:qFormat/>
    <w:uiPriority w:val="39"/>
    <w:pPr>
      <w:tabs>
        <w:tab w:val="right" w:leader="dot" w:pos="9628"/>
      </w:tabs>
      <w:spacing w:line="260" w:lineRule="exact"/>
      <w:ind w:left="210"/>
      <w:jc w:val="left"/>
    </w:pPr>
    <w:rPr>
      <w:smallCaps/>
      <w:sz w:val="20"/>
      <w:szCs w:val="20"/>
      <w14:ligatures w14:val="none"/>
    </w:rPr>
  </w:style>
  <w:style w:type="paragraph" w:customStyle="1" w:styleId="99">
    <w:name w:val="标题1"/>
    <w:basedOn w:val="1"/>
    <w:next w:val="1"/>
    <w:qFormat/>
    <w:uiPriority w:val="0"/>
    <w:pPr>
      <w:spacing w:before="240" w:after="60"/>
      <w:jc w:val="center"/>
      <w:outlineLvl w:val="0"/>
    </w:pPr>
    <w:rPr>
      <w:rFonts w:ascii="Cambria" w:hAnsi="Cambria"/>
      <w:b/>
      <w:bCs/>
      <w:sz w:val="32"/>
      <w:szCs w:val="32"/>
      <w14:ligatures w14:val="none"/>
    </w:rPr>
  </w:style>
  <w:style w:type="paragraph" w:customStyle="1" w:styleId="100">
    <w:name w:val="批注主题1"/>
    <w:basedOn w:val="14"/>
    <w:next w:val="14"/>
    <w:qFormat/>
    <w:uiPriority w:val="0"/>
    <w:rPr>
      <w:b/>
      <w:bCs/>
      <w:szCs w:val="24"/>
    </w:rPr>
  </w:style>
  <w:style w:type="character" w:customStyle="1" w:styleId="101">
    <w:name w:val="grame"/>
    <w:qFormat/>
    <w:uiPriority w:val="0"/>
  </w:style>
  <w:style w:type="paragraph" w:customStyle="1" w:styleId="102">
    <w:name w:val="列出段落1"/>
    <w:basedOn w:val="1"/>
    <w:qFormat/>
    <w:uiPriority w:val="0"/>
    <w:pPr>
      <w:ind w:firstLine="420" w:firstLineChars="200"/>
    </w:pPr>
    <w:rPr>
      <w:szCs w:val="24"/>
      <w14:ligatures w14:val="none"/>
    </w:rPr>
  </w:style>
  <w:style w:type="character" w:customStyle="1" w:styleId="103">
    <w:name w:val="承康医疗 Char Char"/>
    <w:link w:val="104"/>
    <w:qFormat/>
    <w:uiPriority w:val="0"/>
    <w:rPr>
      <w:rFonts w:ascii="微软雅黑" w:hAnsi="微软雅黑" w:eastAsia="微软雅黑"/>
      <w:szCs w:val="21"/>
    </w:rPr>
  </w:style>
  <w:style w:type="paragraph" w:customStyle="1" w:styleId="104">
    <w:name w:val="承康医疗"/>
    <w:basedOn w:val="1"/>
    <w:link w:val="103"/>
    <w:qFormat/>
    <w:uiPriority w:val="0"/>
    <w:pPr>
      <w:widowControl/>
      <w:jc w:val="left"/>
    </w:pPr>
    <w:rPr>
      <w:rFonts w:ascii="微软雅黑" w:hAnsi="微软雅黑" w:eastAsia="微软雅黑"/>
      <w:szCs w:val="21"/>
    </w:rPr>
  </w:style>
  <w:style w:type="paragraph" w:customStyle="1" w:styleId="105">
    <w:name w:val="列表段落1"/>
    <w:basedOn w:val="1"/>
    <w:next w:val="60"/>
    <w:link w:val="110"/>
    <w:qFormat/>
    <w:uiPriority w:val="34"/>
    <w:pPr>
      <w:ind w:firstLine="420" w:firstLineChars="200"/>
    </w:pPr>
    <w:rPr>
      <w:szCs w:val="24"/>
      <w14:ligatures w14:val="none"/>
    </w:rPr>
  </w:style>
  <w:style w:type="paragraph" w:customStyle="1" w:styleId="106">
    <w:name w:val="列出段落2"/>
    <w:basedOn w:val="1"/>
    <w:next w:val="60"/>
    <w:qFormat/>
    <w:uiPriority w:val="34"/>
    <w:pPr>
      <w:ind w:firstLine="420" w:firstLineChars="200"/>
    </w:pPr>
    <w:rPr>
      <w14:ligatures w14:val="none"/>
    </w:rPr>
  </w:style>
  <w:style w:type="paragraph" w:customStyle="1" w:styleId="107">
    <w:name w:val="符号列表"/>
    <w:basedOn w:val="1"/>
    <w:next w:val="60"/>
    <w:qFormat/>
    <w:uiPriority w:val="34"/>
    <w:pPr>
      <w:ind w:firstLine="420" w:firstLineChars="200"/>
    </w:pPr>
    <w:rPr>
      <w:szCs w:val="24"/>
      <w14:ligatures w14:val="none"/>
    </w:rPr>
  </w:style>
  <w:style w:type="character" w:customStyle="1" w:styleId="108">
    <w:name w:val="题注 字符"/>
    <w:link w:val="13"/>
    <w:qFormat/>
    <w:uiPriority w:val="0"/>
    <w:rPr>
      <w:rFonts w:ascii="Cambria" w:hAnsi="Cambria" w:eastAsia="黑体" w:cs="Times New Roman"/>
      <w:kern w:val="0"/>
      <w:sz w:val="20"/>
      <w:szCs w:val="20"/>
      <w:lang w:val="zh-CN"/>
      <w14:ligatures w14:val="none"/>
    </w:rPr>
  </w:style>
  <w:style w:type="paragraph" w:customStyle="1" w:styleId="109">
    <w:name w:val="Normal_0"/>
    <w:qFormat/>
    <w:uiPriority w:val="0"/>
    <w:pPr>
      <w:jc w:val="both"/>
    </w:pPr>
    <w:rPr>
      <w:rFonts w:ascii="Times New Roman" w:hAnsi="Times New Roman" w:eastAsia="宋体" w:cs="Calibri"/>
      <w:kern w:val="2"/>
      <w:sz w:val="21"/>
      <w:szCs w:val="21"/>
      <w:lang w:val="en-US" w:eastAsia="zh-CN" w:bidi="ar-SA"/>
      <w14:ligatures w14:val="none"/>
    </w:rPr>
  </w:style>
  <w:style w:type="character" w:customStyle="1" w:styleId="110">
    <w:name w:val="列表段落 字符"/>
    <w:link w:val="105"/>
    <w:qFormat/>
    <w:uiPriority w:val="34"/>
    <w:rPr>
      <w:szCs w:val="24"/>
      <w14:ligatures w14:val="none"/>
    </w:rPr>
  </w:style>
  <w:style w:type="paragraph" w:customStyle="1" w:styleId="111">
    <w:name w:val="wang正文"/>
    <w:basedOn w:val="1"/>
    <w:qFormat/>
    <w:uiPriority w:val="0"/>
    <w:pPr>
      <w:spacing w:line="360" w:lineRule="auto"/>
      <w:ind w:right="960"/>
    </w:pPr>
    <w:rPr>
      <w:rFonts w:ascii="宋体" w:hAnsi="宋体" w:cs="宋体"/>
      <w:sz w:val="24"/>
      <w:szCs w:val="24"/>
      <w14:ligatures w14:val="none"/>
    </w:rPr>
  </w:style>
  <w:style w:type="character" w:customStyle="1" w:styleId="112">
    <w:name w:val="font11"/>
    <w:basedOn w:val="40"/>
    <w:qFormat/>
    <w:uiPriority w:val="0"/>
    <w:rPr>
      <w:rFonts w:hint="eastAsia" w:ascii="宋体" w:hAnsi="宋体" w:eastAsia="宋体" w:cs="宋体"/>
      <w:color w:val="000000"/>
      <w:sz w:val="22"/>
      <w:szCs w:val="22"/>
      <w:u w:val="none"/>
    </w:rPr>
  </w:style>
  <w:style w:type="character" w:customStyle="1" w:styleId="113">
    <w:name w:val="font51"/>
    <w:basedOn w:val="40"/>
    <w:qFormat/>
    <w:uiPriority w:val="0"/>
    <w:rPr>
      <w:rFonts w:ascii="Arial" w:hAnsi="Arial" w:cs="Arial"/>
      <w:color w:val="000000"/>
      <w:sz w:val="22"/>
      <w:szCs w:val="22"/>
      <w:u w:val="none"/>
    </w:rPr>
  </w:style>
  <w:style w:type="paragraph" w:customStyle="1" w:styleId="114">
    <w:name w:val="修订1"/>
    <w:hidden/>
    <w:qFormat/>
    <w:uiPriority w:val="99"/>
    <w:rPr>
      <w:rFonts w:asciiTheme="minorHAnsi" w:hAnsiTheme="minorHAnsi" w:eastAsiaTheme="minorEastAsia" w:cstheme="minorBidi"/>
      <w:kern w:val="2"/>
      <w:sz w:val="21"/>
      <w:szCs w:val="24"/>
      <w:lang w:val="en-US" w:eastAsia="zh-CN" w:bidi="ar-SA"/>
      <w14:ligatures w14:val="none"/>
    </w:rPr>
  </w:style>
  <w:style w:type="character" w:customStyle="1" w:styleId="115">
    <w:name w:val="font41"/>
    <w:basedOn w:val="40"/>
    <w:qFormat/>
    <w:uiPriority w:val="0"/>
    <w:rPr>
      <w:rFonts w:hint="eastAsia" w:ascii="宋体" w:hAnsi="宋体" w:eastAsia="宋体" w:cs="宋体"/>
      <w:color w:val="000000"/>
      <w:sz w:val="22"/>
      <w:szCs w:val="22"/>
      <w:u w:val="none"/>
    </w:rPr>
  </w:style>
  <w:style w:type="paragraph" w:customStyle="1" w:styleId="116">
    <w:name w:val="样式（1）"/>
    <w:basedOn w:val="60"/>
    <w:qFormat/>
    <w:uiPriority w:val="0"/>
    <w:pPr>
      <w:numPr>
        <w:ilvl w:val="0"/>
        <w:numId w:val="2"/>
      </w:numPr>
      <w:spacing w:line="360" w:lineRule="auto"/>
      <w:ind w:left="0" w:firstLine="0"/>
      <w:contextualSpacing w:val="0"/>
    </w:pPr>
    <w:rPr>
      <w:rFonts w:ascii="宋体" w:hAnsi="宋体" w:eastAsia="微软雅黑" w:cs="Times New Roman"/>
      <w:sz w:val="24"/>
      <w:szCs w:val="21"/>
      <w14:ligatures w14:val="none"/>
    </w:rPr>
  </w:style>
  <w:style w:type="character" w:customStyle="1" w:styleId="117">
    <w:name w:val="正文缩进 字符"/>
    <w:link w:val="81"/>
    <w:qFormat/>
    <w:uiPriority w:val="99"/>
    <w:rPr>
      <w14:ligatures w14:val="none"/>
    </w:rPr>
  </w:style>
  <w:style w:type="paragraph" w:customStyle="1" w:styleId="118">
    <w:name w:val="修订2"/>
    <w:hidden/>
    <w:qFormat/>
    <w:uiPriority w:val="99"/>
    <w:rPr>
      <w:rFonts w:asciiTheme="minorHAnsi" w:hAnsiTheme="minorHAnsi" w:eastAsiaTheme="minorEastAsia" w:cstheme="minorBidi"/>
      <w:kern w:val="2"/>
      <w:sz w:val="21"/>
      <w:szCs w:val="24"/>
      <w:lang w:val="en-US" w:eastAsia="zh-CN" w:bidi="ar-SA"/>
      <w14:ligatures w14:val="none"/>
    </w:rPr>
  </w:style>
  <w:style w:type="paragraph" w:customStyle="1" w:styleId="119">
    <w:name w:val="修订3"/>
    <w:hidden/>
    <w:qFormat/>
    <w:uiPriority w:val="99"/>
    <w:rPr>
      <w:rFonts w:asciiTheme="minorHAnsi" w:hAnsiTheme="minorHAnsi" w:eastAsiaTheme="minorEastAsia" w:cstheme="minorBidi"/>
      <w:kern w:val="2"/>
      <w:sz w:val="21"/>
      <w:szCs w:val="24"/>
      <w:lang w:val="en-US" w:eastAsia="zh-CN" w:bidi="ar-SA"/>
      <w14:ligatures w14:val="none"/>
    </w:rPr>
  </w:style>
  <w:style w:type="paragraph" w:customStyle="1" w:styleId="120">
    <w:name w:val="Heading2"/>
    <w:basedOn w:val="1"/>
    <w:next w:val="1"/>
    <w:qFormat/>
    <w:uiPriority w:val="0"/>
    <w:pPr>
      <w:keepNext/>
      <w:keepLines/>
      <w:spacing w:before="260" w:after="260" w:line="416" w:lineRule="auto"/>
      <w:textAlignment w:val="baseline"/>
    </w:pPr>
    <w:rPr>
      <w:rFonts w:ascii="Arial" w:hAnsi="Arial" w:eastAsia="黑体" w:cs="Times New Roman"/>
      <w:b/>
      <w:bCs/>
      <w:szCs w:val="32"/>
      <w14:ligatures w14:val="none"/>
    </w:rPr>
  </w:style>
  <w:style w:type="character" w:customStyle="1" w:styleId="121">
    <w:name w:val="未处理的提及1"/>
    <w:basedOn w:val="40"/>
    <w:unhideWhenUsed/>
    <w:qFormat/>
    <w:uiPriority w:val="99"/>
    <w:rPr>
      <w:color w:val="605E5C"/>
      <w:shd w:val="clear" w:color="auto" w:fill="E1DFDD"/>
    </w:rPr>
  </w:style>
  <w:style w:type="character" w:customStyle="1" w:styleId="122">
    <w:name w:val="font21"/>
    <w:basedOn w:val="40"/>
    <w:qFormat/>
    <w:uiPriority w:val="0"/>
    <w:rPr>
      <w:rFonts w:hint="eastAsia" w:ascii="宋体" w:hAnsi="宋体" w:eastAsia="宋体" w:cs="宋体"/>
      <w:b/>
      <w:bCs/>
      <w:color w:val="000000"/>
      <w:sz w:val="24"/>
      <w:szCs w:val="24"/>
      <w:u w:val="none"/>
    </w:rPr>
  </w:style>
  <w:style w:type="character" w:customStyle="1" w:styleId="123">
    <w:name w:val="标题 1 字符1"/>
    <w:basedOn w:val="40"/>
    <w:qFormat/>
    <w:uiPriority w:val="9"/>
    <w:rPr>
      <w:b/>
      <w:bCs/>
      <w:kern w:val="44"/>
      <w:sz w:val="44"/>
      <w:szCs w:val="44"/>
    </w:rPr>
  </w:style>
  <w:style w:type="character" w:customStyle="1" w:styleId="124">
    <w:name w:val="标题 2 字符1"/>
    <w:basedOn w:val="40"/>
    <w:qFormat/>
    <w:uiPriority w:val="9"/>
    <w:rPr>
      <w:rFonts w:ascii="Calibri Light" w:hAnsi="Calibri Light" w:eastAsia="宋体" w:cs="Times New Roman"/>
      <w:b/>
      <w:bCs/>
      <w:sz w:val="32"/>
      <w:szCs w:val="32"/>
    </w:rPr>
  </w:style>
  <w:style w:type="character" w:customStyle="1" w:styleId="125">
    <w:name w:val="标题 3 字符1"/>
    <w:basedOn w:val="40"/>
    <w:qFormat/>
    <w:uiPriority w:val="9"/>
    <w:rPr>
      <w:b/>
      <w:bCs/>
      <w:sz w:val="32"/>
      <w:szCs w:val="32"/>
    </w:rPr>
  </w:style>
  <w:style w:type="character" w:customStyle="1" w:styleId="126">
    <w:name w:val="正文文本 字符1"/>
    <w:basedOn w:val="40"/>
    <w:link w:val="82"/>
    <w:qFormat/>
    <w:uiPriority w:val="99"/>
    <w:rPr>
      <w14:ligatures w14:val="none"/>
    </w:rPr>
  </w:style>
  <w:style w:type="character" w:customStyle="1" w:styleId="127">
    <w:name w:val="正文文本缩进 字符1"/>
    <w:basedOn w:val="40"/>
    <w:link w:val="83"/>
    <w:qFormat/>
    <w:uiPriority w:val="99"/>
    <w:rPr>
      <w14:ligatures w14:val="none"/>
    </w:rPr>
  </w:style>
  <w:style w:type="character" w:customStyle="1" w:styleId="128">
    <w:name w:val="纯文本 字符1"/>
    <w:basedOn w:val="40"/>
    <w:qFormat/>
    <w:uiPriority w:val="99"/>
    <w:rPr>
      <w:rFonts w:ascii="宋体" w:hAnsi="Courier New" w:cs="Courier New"/>
      <w:kern w:val="2"/>
      <w:sz w:val="21"/>
      <w:szCs w:val="22"/>
    </w:rPr>
  </w:style>
  <w:style w:type="character" w:customStyle="1" w:styleId="129">
    <w:name w:val="正文文本缩进 2 字符1"/>
    <w:basedOn w:val="40"/>
    <w:link w:val="85"/>
    <w:qFormat/>
    <w:uiPriority w:val="99"/>
    <w:rPr>
      <w14:ligatures w14:val="none"/>
    </w:rPr>
  </w:style>
  <w:style w:type="character" w:customStyle="1" w:styleId="130">
    <w:name w:val="批注框文本 字符1"/>
    <w:basedOn w:val="40"/>
    <w:link w:val="86"/>
    <w:qFormat/>
    <w:uiPriority w:val="99"/>
    <w:rPr>
      <w:sz w:val="18"/>
      <w:szCs w:val="18"/>
      <w14:ligatures w14:val="none"/>
    </w:rPr>
  </w:style>
  <w:style w:type="character" w:customStyle="1" w:styleId="131">
    <w:name w:val="标题 字符1"/>
    <w:basedOn w:val="40"/>
    <w:qFormat/>
    <w:uiPriority w:val="10"/>
    <w:rPr>
      <w:rFonts w:ascii="Calibri Light" w:hAnsi="Calibri Light" w:eastAsia="宋体" w:cs="Times New Roman"/>
      <w:b/>
      <w:bCs/>
      <w:sz w:val="32"/>
      <w:szCs w:val="32"/>
    </w:rPr>
  </w:style>
  <w:style w:type="character" w:customStyle="1" w:styleId="132">
    <w:name w:val="批注主题 字符1"/>
    <w:basedOn w:val="90"/>
    <w:qFormat/>
    <w:uiPriority w:val="99"/>
    <w:rPr>
      <w:b/>
      <w:bCs/>
      <w:kern w:val="2"/>
      <w:sz w:val="21"/>
      <w:szCs w:val="22"/>
      <w14:ligatures w14:val="none"/>
    </w:rPr>
  </w:style>
  <w:style w:type="character" w:customStyle="1" w:styleId="133">
    <w:name w:val="正文缩进 字符1"/>
    <w:qFormat/>
    <w:uiPriority w:val="99"/>
    <w:rPr>
      <w:kern w:val="2"/>
      <w:sz w:val="21"/>
      <w:szCs w:val="22"/>
    </w:rPr>
  </w:style>
  <w:style w:type="paragraph" w:customStyle="1" w:styleId="134">
    <w:name w:val="修订4"/>
    <w:hidden/>
    <w:qFormat/>
    <w:uiPriority w:val="99"/>
    <w:rPr>
      <w:rFonts w:asciiTheme="minorHAnsi" w:hAnsiTheme="minorHAnsi" w:eastAsiaTheme="minorEastAsia" w:cstheme="minorBidi"/>
      <w:kern w:val="2"/>
      <w:sz w:val="21"/>
      <w:szCs w:val="22"/>
      <w:lang w:val="en-US" w:eastAsia="zh-CN" w:bidi="ar-SA"/>
      <w14:ligatures w14:val="none"/>
    </w:rPr>
  </w:style>
  <w:style w:type="character" w:customStyle="1" w:styleId="135">
    <w:name w:val="正文缩进 Char"/>
    <w:qFormat/>
    <w:uiPriority w:val="0"/>
    <w:rPr>
      <w:rFonts w:ascii="Times New Roman" w:hAnsi="Times New Roman" w:eastAsia="宋体" w:cs="Times New Roman"/>
    </w:rPr>
  </w:style>
  <w:style w:type="paragraph" w:customStyle="1" w:styleId="136">
    <w:name w:val="公文正文"/>
    <w:qFormat/>
    <w:uiPriority w:val="0"/>
    <w:pPr>
      <w:spacing w:line="560" w:lineRule="exact"/>
      <w:ind w:firstLine="200" w:firstLineChars="200"/>
      <w:jc w:val="both"/>
    </w:pPr>
    <w:rPr>
      <w:rFonts w:ascii="Times New Roman" w:hAnsi="Times New Roman" w:eastAsia="方正仿宋_GBK" w:cs="Times New Roman"/>
      <w:kern w:val="2"/>
      <w:sz w:val="32"/>
      <w:szCs w:val="22"/>
      <w:lang w:val="en-US" w:eastAsia="zh-CN" w:bidi="ar-SA"/>
      <w14:ligatures w14:val="none"/>
    </w:rPr>
  </w:style>
  <w:style w:type="character" w:customStyle="1" w:styleId="137">
    <w:name w:val="正文文本 字符2"/>
    <w:basedOn w:val="40"/>
    <w:link w:val="15"/>
    <w:qFormat/>
    <w:uiPriority w:val="0"/>
    <w:rPr>
      <w14:ligatures w14:val="none"/>
    </w:rPr>
  </w:style>
  <w:style w:type="character" w:customStyle="1" w:styleId="138">
    <w:name w:val="正文文本缩进 字符2"/>
    <w:basedOn w:val="40"/>
    <w:link w:val="16"/>
    <w:qFormat/>
    <w:uiPriority w:val="0"/>
    <w:rPr>
      <w14:ligatures w14:val="none"/>
    </w:rPr>
  </w:style>
  <w:style w:type="character" w:customStyle="1" w:styleId="139">
    <w:name w:val="纯文本 字符2"/>
    <w:basedOn w:val="40"/>
    <w:link w:val="70"/>
    <w:qFormat/>
    <w:uiPriority w:val="0"/>
    <w:rPr>
      <w:rFonts w:ascii="等线" w:hAnsi="Courier New" w:cs="Courier New"/>
    </w:rPr>
  </w:style>
  <w:style w:type="character" w:customStyle="1" w:styleId="140">
    <w:name w:val="正文文本缩进 2 字符2"/>
    <w:basedOn w:val="40"/>
    <w:link w:val="23"/>
    <w:qFormat/>
    <w:uiPriority w:val="99"/>
    <w:rPr>
      <w14:ligatures w14:val="none"/>
    </w:rPr>
  </w:style>
  <w:style w:type="character" w:customStyle="1" w:styleId="141">
    <w:name w:val="批注框文本 字符2"/>
    <w:basedOn w:val="40"/>
    <w:link w:val="24"/>
    <w:qFormat/>
    <w:uiPriority w:val="99"/>
    <w:rPr>
      <w:sz w:val="18"/>
      <w:szCs w:val="18"/>
      <w14:ligatures w14:val="none"/>
    </w:rPr>
  </w:style>
  <w:style w:type="character" w:customStyle="1" w:styleId="142">
    <w:name w:val="正文文本首行缩进 字符1"/>
    <w:basedOn w:val="137"/>
    <w:link w:val="37"/>
    <w:qFormat/>
    <w:uiPriority w:val="99"/>
    <w:rPr>
      <w14:ligatures w14:val="none"/>
    </w:rPr>
  </w:style>
  <w:style w:type="paragraph" w:customStyle="1" w:styleId="143">
    <w:name w:val="msonormal"/>
    <w:basedOn w:val="1"/>
    <w:qFormat/>
    <w:uiPriority w:val="0"/>
    <w:pPr>
      <w:widowControl/>
      <w:spacing w:before="100" w:beforeAutospacing="1" w:after="100" w:afterAutospacing="1"/>
      <w:jc w:val="left"/>
    </w:pPr>
    <w:rPr>
      <w:rFonts w:ascii="宋体" w:hAnsi="宋体" w:eastAsia="宋体" w:cs="宋体"/>
      <w:kern w:val="0"/>
      <w:sz w:val="24"/>
      <w:szCs w:val="24"/>
      <w14:ligatures w14:val="none"/>
    </w:rPr>
  </w:style>
  <w:style w:type="paragraph" w:customStyle="1" w:styleId="14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仿宋_GBK" w:hAnsi="方正仿宋_GBK" w:eastAsia="方正仿宋_GBK" w:cs="宋体"/>
      <w:kern w:val="0"/>
      <w:sz w:val="28"/>
      <w:szCs w:val="28"/>
      <w14:ligatures w14:val="none"/>
    </w:rPr>
  </w:style>
  <w:style w:type="paragraph" w:customStyle="1" w:styleId="14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kern w:val="0"/>
      <w:sz w:val="28"/>
      <w:szCs w:val="28"/>
      <w14:ligatures w14:val="none"/>
    </w:rPr>
  </w:style>
  <w:style w:type="paragraph" w:customStyle="1" w:styleId="14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kern w:val="0"/>
      <w:sz w:val="28"/>
      <w:szCs w:val="28"/>
      <w14:ligatures w14:val="none"/>
    </w:rPr>
  </w:style>
  <w:style w:type="paragraph" w:customStyle="1" w:styleId="14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仿宋_GBK" w:hAnsi="方正仿宋_GBK" w:eastAsia="方正仿宋_GBK" w:cs="宋体"/>
      <w:kern w:val="0"/>
      <w:sz w:val="28"/>
      <w:szCs w:val="28"/>
      <w14:ligatures w14:val="none"/>
    </w:rPr>
  </w:style>
  <w:style w:type="paragraph" w:customStyle="1" w:styleId="14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仿宋_GBK" w:hAnsi="方正仿宋_GBK" w:eastAsia="方正仿宋_GBK" w:cs="宋体"/>
      <w:color w:val="000000"/>
      <w:kern w:val="0"/>
      <w:sz w:val="28"/>
      <w:szCs w:val="28"/>
      <w14:ligatures w14:val="none"/>
    </w:rPr>
  </w:style>
  <w:style w:type="paragraph" w:customStyle="1" w:styleId="14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8"/>
      <w:szCs w:val="28"/>
      <w14:ligatures w14:val="none"/>
    </w:rPr>
  </w:style>
  <w:style w:type="paragraph" w:customStyle="1" w:styleId="15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方正仿宋_GBK" w:hAnsi="方正仿宋_GBK" w:eastAsia="方正仿宋_GBK" w:cs="宋体"/>
      <w:kern w:val="0"/>
      <w:sz w:val="28"/>
      <w:szCs w:val="28"/>
      <w14:ligatures w14:val="none"/>
    </w:rPr>
  </w:style>
  <w:style w:type="paragraph" w:customStyle="1" w:styleId="15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Times New Roman" w:hAnsi="Times New Roman" w:eastAsia="宋体" w:cs="Times New Roman"/>
      <w:kern w:val="0"/>
      <w:sz w:val="28"/>
      <w:szCs w:val="28"/>
      <w14:ligatures w14:val="none"/>
    </w:rPr>
  </w:style>
  <w:style w:type="paragraph" w:customStyle="1" w:styleId="152">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仿宋_GBK" w:hAnsi="方正仿宋_GBK" w:eastAsia="方正仿宋_GBK" w:cs="宋体"/>
      <w:kern w:val="0"/>
      <w:sz w:val="28"/>
      <w:szCs w:val="28"/>
      <w14:ligatures w14:val="none"/>
    </w:rPr>
  </w:style>
  <w:style w:type="paragraph" w:customStyle="1" w:styleId="15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仿宋_GBK" w:hAnsi="方正仿宋_GBK" w:eastAsia="方正仿宋_GBK" w:cs="宋体"/>
      <w:kern w:val="0"/>
      <w:sz w:val="28"/>
      <w:szCs w:val="28"/>
      <w14:ligatures w14:val="none"/>
    </w:rPr>
  </w:style>
  <w:style w:type="paragraph" w:customStyle="1" w:styleId="15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仿宋_GBK" w:hAnsi="方正仿宋_GBK" w:eastAsia="方正仿宋_GBK" w:cs="宋体"/>
      <w:kern w:val="0"/>
      <w:sz w:val="28"/>
      <w:szCs w:val="28"/>
      <w14:ligatures w14:val="none"/>
    </w:rPr>
  </w:style>
  <w:style w:type="paragraph" w:customStyle="1" w:styleId="15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仿宋_GBK" w:hAnsi="方正仿宋_GBK" w:eastAsia="方正仿宋_GBK" w:cs="宋体"/>
      <w:color w:val="000000"/>
      <w:kern w:val="0"/>
      <w:sz w:val="28"/>
      <w:szCs w:val="28"/>
      <w14:ligatures w14:val="none"/>
    </w:rPr>
  </w:style>
  <w:style w:type="paragraph" w:customStyle="1" w:styleId="156">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方正仿宋_GBK" w:hAnsi="方正仿宋_GBK" w:eastAsia="方正仿宋_GBK" w:cs="宋体"/>
      <w:kern w:val="0"/>
      <w:sz w:val="28"/>
      <w:szCs w:val="28"/>
      <w14:ligatures w14:val="none"/>
    </w:rPr>
  </w:style>
  <w:style w:type="paragraph" w:customStyle="1" w:styleId="157">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方正仿宋_GBK" w:hAnsi="方正仿宋_GBK" w:eastAsia="方正仿宋_GBK" w:cs="宋体"/>
      <w:color w:val="000000"/>
      <w:kern w:val="0"/>
      <w:sz w:val="28"/>
      <w:szCs w:val="28"/>
      <w14:ligatures w14:val="none"/>
    </w:rPr>
  </w:style>
  <w:style w:type="paragraph" w:customStyle="1" w:styleId="158">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8"/>
      <w:szCs w:val="28"/>
      <w14:ligatures w14:val="none"/>
    </w:rPr>
  </w:style>
  <w:style w:type="paragraph" w:customStyle="1" w:styleId="159">
    <w:name w:val="xl80"/>
    <w:basedOn w:val="1"/>
    <w:qFormat/>
    <w:uiPriority w:val="0"/>
    <w:pPr>
      <w:widowControl/>
      <w:spacing w:before="100" w:beforeAutospacing="1" w:after="100" w:afterAutospacing="1"/>
      <w:jc w:val="center"/>
    </w:pPr>
    <w:rPr>
      <w:rFonts w:ascii="方正小标宋_GBK" w:hAnsi="宋体" w:eastAsia="方正小标宋_GBK" w:cs="宋体"/>
      <w:kern w:val="0"/>
      <w:sz w:val="48"/>
      <w:szCs w:val="48"/>
      <w14:ligatures w14:val="none"/>
    </w:rPr>
  </w:style>
  <w:style w:type="paragraph" w:customStyle="1" w:styleId="160">
    <w:name w:val="修订5"/>
    <w:hidden/>
    <w:qFormat/>
    <w:uiPriority w:val="99"/>
    <w:rPr>
      <w:rFonts w:asciiTheme="minorHAnsi" w:hAnsiTheme="minorHAnsi" w:eastAsiaTheme="minorEastAsia" w:cstheme="minorBidi"/>
      <w:kern w:val="2"/>
      <w:sz w:val="21"/>
      <w:szCs w:val="22"/>
      <w:lang w:val="en-US" w:eastAsia="zh-CN" w:bidi="ar-SA"/>
      <w14:ligatures w14:val="none"/>
    </w:rPr>
  </w:style>
  <w:style w:type="paragraph" w:customStyle="1" w:styleId="161">
    <w:name w:val="修订6"/>
    <w:hidden/>
    <w:unhideWhenUsed/>
    <w:qFormat/>
    <w:uiPriority w:val="99"/>
    <w:rPr>
      <w:rFonts w:asciiTheme="minorHAnsi" w:hAnsiTheme="minorHAnsi" w:eastAsiaTheme="minorEastAsia" w:cstheme="minorBidi"/>
      <w:kern w:val="2"/>
      <w:sz w:val="21"/>
      <w:szCs w:val="22"/>
      <w:lang w:val="en-US" w:eastAsia="zh-CN" w:bidi="ar-SA"/>
      <w14:ligatures w14:val="none"/>
    </w:rPr>
  </w:style>
  <w:style w:type="paragraph" w:customStyle="1" w:styleId="162">
    <w:name w:val="修订7"/>
    <w:hidden/>
    <w:unhideWhenUsed/>
    <w:qFormat/>
    <w:uiPriority w:val="99"/>
    <w:rPr>
      <w:rFonts w:asciiTheme="minorHAnsi" w:hAnsiTheme="minorHAnsi" w:eastAsiaTheme="minorEastAsia" w:cstheme="minorBidi"/>
      <w:kern w:val="2"/>
      <w:sz w:val="21"/>
      <w:szCs w:val="22"/>
      <w:lang w:val="en-US" w:eastAsia="zh-CN" w:bidi="ar-SA"/>
      <w14:ligatures w14:val="none"/>
    </w:rPr>
  </w:style>
  <w:style w:type="paragraph" w:customStyle="1" w:styleId="163">
    <w:name w:val="修订8"/>
    <w:hidden/>
    <w:unhideWhenUsed/>
    <w:qFormat/>
    <w:uiPriority w:val="99"/>
    <w:rPr>
      <w:rFonts w:asciiTheme="minorHAnsi" w:hAnsiTheme="minorHAnsi" w:eastAsiaTheme="minorEastAsia" w:cstheme="minorBidi"/>
      <w:kern w:val="2"/>
      <w:sz w:val="21"/>
      <w:szCs w:val="22"/>
      <w:lang w:val="en-US" w:eastAsia="zh-CN" w:bidi="ar-SA"/>
      <w14:ligatures w14:val="none"/>
    </w:rPr>
  </w:style>
  <w:style w:type="paragraph" w:customStyle="1" w:styleId="164">
    <w:name w:val="修订9"/>
    <w:hidden/>
    <w:unhideWhenUsed/>
    <w:qFormat/>
    <w:uiPriority w:val="99"/>
    <w:rPr>
      <w:rFonts w:asciiTheme="minorHAnsi" w:hAnsiTheme="minorHAnsi" w:eastAsiaTheme="minorEastAsia" w:cstheme="minorBidi"/>
      <w:kern w:val="2"/>
      <w:sz w:val="21"/>
      <w:szCs w:val="22"/>
      <w:lang w:val="en-US" w:eastAsia="zh-CN" w:bidi="ar-SA"/>
      <w14:ligatures w14:val="none"/>
    </w:rPr>
  </w:style>
  <w:style w:type="paragraph" w:customStyle="1" w:styleId="165">
    <w:name w:val="修订10"/>
    <w:hidden/>
    <w:unhideWhenUsed/>
    <w:qFormat/>
    <w:uiPriority w:val="99"/>
    <w:rPr>
      <w:rFonts w:asciiTheme="minorHAnsi" w:hAnsiTheme="minorHAnsi" w:eastAsiaTheme="minorEastAsia" w:cstheme="minorBidi"/>
      <w:kern w:val="2"/>
      <w:sz w:val="21"/>
      <w:szCs w:val="22"/>
      <w:lang w:val="en-US" w:eastAsia="zh-CN" w:bidi="ar-SA"/>
      <w14:ligatures w14:val="none"/>
    </w:rPr>
  </w:style>
  <w:style w:type="paragraph" w:customStyle="1" w:styleId="166">
    <w:name w:val="修订11"/>
    <w:hidden/>
    <w:unhideWhenUsed/>
    <w:qFormat/>
    <w:uiPriority w:val="99"/>
    <w:rPr>
      <w:rFonts w:asciiTheme="minorHAnsi" w:hAnsiTheme="minorHAnsi" w:eastAsiaTheme="minorEastAsia" w:cstheme="minorBidi"/>
      <w:kern w:val="2"/>
      <w:sz w:val="21"/>
      <w:szCs w:val="22"/>
      <w:lang w:val="en-US" w:eastAsia="zh-CN" w:bidi="ar-SA"/>
      <w14:ligatures w14:val="none"/>
    </w:rPr>
  </w:style>
  <w:style w:type="paragraph" w:customStyle="1" w:styleId="167">
    <w:name w:val="修订12"/>
    <w:hidden/>
    <w:unhideWhenUsed/>
    <w:qFormat/>
    <w:uiPriority w:val="99"/>
    <w:rPr>
      <w:rFonts w:asciiTheme="minorHAnsi" w:hAnsiTheme="minorHAnsi" w:eastAsiaTheme="minorEastAsia" w:cstheme="minorBidi"/>
      <w:kern w:val="2"/>
      <w:sz w:val="21"/>
      <w:szCs w:val="22"/>
      <w:lang w:val="en-US" w:eastAsia="zh-CN" w:bidi="ar-SA"/>
      <w14:ligatures w14:val="none"/>
    </w:rPr>
  </w:style>
  <w:style w:type="paragraph" w:customStyle="1" w:styleId="168">
    <w:name w:val="修订13"/>
    <w:hidden/>
    <w:unhideWhenUsed/>
    <w:qFormat/>
    <w:uiPriority w:val="99"/>
    <w:rPr>
      <w:rFonts w:asciiTheme="minorHAnsi" w:hAnsiTheme="minorHAnsi" w:eastAsiaTheme="minorEastAsia" w:cstheme="minorBidi"/>
      <w:kern w:val="2"/>
      <w:sz w:val="21"/>
      <w:szCs w:val="22"/>
      <w:lang w:val="en-US" w:eastAsia="zh-CN" w:bidi="ar-SA"/>
      <w14:ligatures w14:val="none"/>
    </w:rPr>
  </w:style>
  <w:style w:type="character" w:customStyle="1" w:styleId="169">
    <w:name w:val="批注文字 Char"/>
    <w:qFormat/>
    <w:uiPriority w:val="99"/>
    <w:rPr>
      <w:rFonts w:ascii="Times New Roman" w:hAnsi="Times New Roman" w:eastAsia="宋体" w:cs="Times New Roman"/>
      <w:kern w:val="2"/>
      <w:sz w:val="21"/>
      <w:szCs w:val="24"/>
    </w:rPr>
  </w:style>
  <w:style w:type="paragraph" w:customStyle="1" w:styleId="170">
    <w:name w:val="2级"/>
    <w:basedOn w:val="1"/>
    <w:next w:val="1"/>
    <w:qFormat/>
    <w:uiPriority w:val="0"/>
    <w:pPr>
      <w:keepNext/>
      <w:keepLines/>
      <w:spacing w:beforeLines="150" w:afterLines="50"/>
      <w:ind w:left="1440" w:hanging="720"/>
      <w:jc w:val="left"/>
      <w:outlineLvl w:val="1"/>
    </w:pPr>
    <w:rPr>
      <w:rFonts w:ascii="Arial" w:hAnsi="Arial" w:eastAsia="黑体" w:cs="Times New Roman"/>
      <w:b/>
      <w:sz w:val="32"/>
      <w:szCs w:val="32"/>
      <w14:ligatures w14:val="none"/>
    </w:rPr>
  </w:style>
  <w:style w:type="character" w:customStyle="1" w:styleId="171">
    <w:name w:val="列出段落 Char"/>
    <w:link w:val="172"/>
    <w:qFormat/>
    <w:locked/>
    <w:uiPriority w:val="99"/>
    <w:rPr>
      <w:rFonts w:ascii="Courier New" w:hAnsi="Courier New" w:cs="Courier New"/>
    </w:rPr>
  </w:style>
  <w:style w:type="paragraph" w:customStyle="1" w:styleId="172">
    <w:name w:val="List Paragraph1"/>
    <w:basedOn w:val="1"/>
    <w:link w:val="171"/>
    <w:qFormat/>
    <w:uiPriority w:val="99"/>
    <w:pPr>
      <w:ind w:firstLine="420" w:firstLineChars="200"/>
    </w:pPr>
    <w:rPr>
      <w:rFonts w:ascii="Courier New" w:hAnsi="Courier New" w:cs="Courier New"/>
    </w:rPr>
  </w:style>
  <w:style w:type="character" w:customStyle="1" w:styleId="173">
    <w:name w:val="列表段落 字符1"/>
    <w:link w:val="60"/>
    <w:qFormat/>
    <w:uiPriority w:val="34"/>
  </w:style>
  <w:style w:type="paragraph" w:customStyle="1" w:styleId="174">
    <w:name w:val="修订14"/>
    <w:hidden/>
    <w:unhideWhenUsed/>
    <w:qFormat/>
    <w:uiPriority w:val="99"/>
    <w:rPr>
      <w:rFonts w:asciiTheme="minorHAnsi" w:hAnsiTheme="minorHAnsi" w:eastAsiaTheme="minorEastAsia" w:cstheme="minorBidi"/>
      <w:kern w:val="2"/>
      <w:sz w:val="21"/>
      <w:szCs w:val="22"/>
      <w:lang w:val="en-US" w:eastAsia="zh-CN" w:bidi="ar-SA"/>
      <w14:ligatures w14:val="none"/>
    </w:rPr>
  </w:style>
  <w:style w:type="table" w:customStyle="1" w:styleId="175">
    <w:name w:val="网格型1"/>
    <w:basedOn w:val="38"/>
    <w:qFormat/>
    <w:uiPriority w:val="0"/>
    <w:rPr>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6">
    <w:name w:val="my正文"/>
    <w:basedOn w:val="1"/>
    <w:link w:val="177"/>
    <w:qFormat/>
    <w:uiPriority w:val="0"/>
    <w:pPr>
      <w:spacing w:line="360" w:lineRule="auto"/>
      <w:ind w:firstLine="200" w:firstLineChars="200"/>
    </w:pPr>
    <w:rPr>
      <w:rFonts w:ascii="宋体" w:hAnsi="宋体" w:eastAsia="仿宋" w:cs="Times New Roman"/>
      <w:kern w:val="0"/>
      <w:sz w:val="28"/>
      <w:szCs w:val="24"/>
      <w14:ligatures w14:val="none"/>
    </w:rPr>
  </w:style>
  <w:style w:type="character" w:customStyle="1" w:styleId="177">
    <w:name w:val="my正文 Char"/>
    <w:link w:val="176"/>
    <w:qFormat/>
    <w:uiPriority w:val="0"/>
    <w:rPr>
      <w:rFonts w:ascii="宋体" w:hAnsi="宋体" w:eastAsia="仿宋" w:cs="Times New Roman"/>
      <w:kern w:val="0"/>
      <w:sz w:val="28"/>
      <w:szCs w:val="24"/>
      <w14:ligatures w14:val="none"/>
    </w:rPr>
  </w:style>
  <w:style w:type="paragraph" w:customStyle="1" w:styleId="178">
    <w:name w:val="正文 首行缩进:  2 字符 Char Char"/>
    <w:basedOn w:val="1"/>
    <w:qFormat/>
    <w:uiPriority w:val="0"/>
    <w:pPr>
      <w:ind w:firstLine="480"/>
    </w:pPr>
    <w:rPr>
      <w:rFonts w:ascii="Calibri" w:hAnsi="Calibri" w:eastAsia="宋体" w:cs="宋体"/>
      <w:szCs w:val="24"/>
      <w14:ligatures w14:val="none"/>
    </w:rPr>
  </w:style>
  <w:style w:type="paragraph" w:customStyle="1" w:styleId="179">
    <w:name w:val="X正文"/>
    <w:basedOn w:val="1"/>
    <w:link w:val="180"/>
    <w:qFormat/>
    <w:uiPriority w:val="0"/>
    <w:pPr>
      <w:widowControl/>
      <w:wordWrap w:val="0"/>
      <w:spacing w:line="360" w:lineRule="auto"/>
      <w:ind w:firstLine="200" w:firstLineChars="200"/>
      <w:jc w:val="left"/>
    </w:pPr>
    <w:rPr>
      <w:rFonts w:ascii="Times New Roman" w:hAnsi="Times New Roman" w:eastAsia="宋体" w:cs="Times New Roman"/>
      <w:kern w:val="0"/>
      <w:sz w:val="24"/>
      <w:szCs w:val="21"/>
      <w:lang w:val="zh-CN"/>
      <w14:ligatures w14:val="none"/>
    </w:rPr>
  </w:style>
  <w:style w:type="character" w:customStyle="1" w:styleId="180">
    <w:name w:val="X正文 Char"/>
    <w:link w:val="179"/>
    <w:qFormat/>
    <w:uiPriority w:val="0"/>
    <w:rPr>
      <w:rFonts w:ascii="Times New Roman" w:hAnsi="Times New Roman" w:eastAsia="宋体" w:cs="Times New Roman"/>
      <w:kern w:val="0"/>
      <w:sz w:val="24"/>
      <w:szCs w:val="21"/>
      <w:lang w:val="zh-CN"/>
      <w14:ligatures w14:val="none"/>
    </w:rPr>
  </w:style>
  <w:style w:type="paragraph" w:customStyle="1" w:styleId="181">
    <w:name w:val="Char1 Char Char Char Char Char Char"/>
    <w:basedOn w:val="1"/>
    <w:qFormat/>
    <w:uiPriority w:val="0"/>
    <w:rPr>
      <w:rFonts w:ascii="Tahoma" w:hAnsi="Tahoma" w:eastAsia="宋体" w:cs="Times New Roman"/>
      <w:sz w:val="24"/>
      <w:szCs w:val="20"/>
      <w14:ligatures w14:val="none"/>
    </w:rPr>
  </w:style>
  <w:style w:type="paragraph" w:customStyle="1" w:styleId="182">
    <w:name w:val="标准文本"/>
    <w:basedOn w:val="1"/>
    <w:link w:val="183"/>
    <w:qFormat/>
    <w:uiPriority w:val="0"/>
    <w:pPr>
      <w:spacing w:line="360" w:lineRule="auto"/>
      <w:ind w:firstLine="480" w:firstLineChars="200"/>
    </w:pPr>
    <w:rPr>
      <w:rFonts w:ascii="Times New Roman" w:hAnsi="Times New Roman" w:eastAsia="宋体" w:cs="宋体"/>
      <w:sz w:val="24"/>
      <w:szCs w:val="20"/>
      <w14:ligatures w14:val="none"/>
    </w:rPr>
  </w:style>
  <w:style w:type="character" w:customStyle="1" w:styleId="183">
    <w:name w:val="标准文本 Char"/>
    <w:basedOn w:val="40"/>
    <w:link w:val="182"/>
    <w:qFormat/>
    <w:uiPriority w:val="0"/>
    <w:rPr>
      <w:rFonts w:ascii="Times New Roman" w:hAnsi="Times New Roman" w:eastAsia="宋体" w:cs="宋体"/>
      <w:sz w:val="24"/>
      <w:szCs w:val="20"/>
      <w14:ligatures w14:val="none"/>
    </w:rPr>
  </w:style>
  <w:style w:type="paragraph" w:customStyle="1" w:styleId="184">
    <w:name w:val="￥正文"/>
    <w:basedOn w:val="1"/>
    <w:link w:val="185"/>
    <w:qFormat/>
    <w:uiPriority w:val="0"/>
    <w:pPr>
      <w:ind w:firstLine="200" w:firstLineChars="200"/>
      <w:jc w:val="left"/>
    </w:pPr>
    <w:rPr>
      <w:rFonts w:ascii="Calibri" w:hAnsi="Calibri" w:eastAsia="宋体" w:cs="Times New Roman"/>
      <w:kern w:val="0"/>
      <w:sz w:val="20"/>
      <w:szCs w:val="20"/>
      <w14:ligatures w14:val="none"/>
    </w:rPr>
  </w:style>
  <w:style w:type="character" w:customStyle="1" w:styleId="185">
    <w:name w:val="￥正文 Char"/>
    <w:link w:val="184"/>
    <w:qFormat/>
    <w:uiPriority w:val="0"/>
    <w:rPr>
      <w:rFonts w:ascii="Calibri" w:hAnsi="Calibri" w:eastAsia="宋体" w:cs="Times New Roman"/>
      <w:kern w:val="0"/>
      <w:sz w:val="20"/>
      <w:szCs w:val="20"/>
      <w14:ligatures w14:val="none"/>
    </w:rPr>
  </w:style>
  <w:style w:type="paragraph" w:customStyle="1" w:styleId="186">
    <w:name w:val="NormalIndent"/>
    <w:basedOn w:val="1"/>
    <w:qFormat/>
    <w:uiPriority w:val="0"/>
    <w:pPr>
      <w:widowControl/>
      <w:spacing w:line="312" w:lineRule="atLeast"/>
      <w:ind w:firstLine="420"/>
      <w:textAlignment w:val="baseline"/>
    </w:pPr>
    <w:rPr>
      <w:rFonts w:ascii="Calibri" w:hAnsi="Calibri" w:eastAsia="宋体" w:cs="Times New Roman"/>
      <w:kern w:val="0"/>
      <w14:ligatures w14:val="none"/>
    </w:rPr>
  </w:style>
  <w:style w:type="paragraph" w:customStyle="1" w:styleId="187">
    <w:name w:val="表格"/>
    <w:basedOn w:val="1"/>
    <w:qFormat/>
    <w:uiPriority w:val="0"/>
    <w:pPr>
      <w:widowControl/>
      <w:jc w:val="center"/>
    </w:pPr>
    <w:rPr>
      <w:rFonts w:ascii="MS Mincho" w:hAnsi="Times New Roman" w:eastAsia="MS Mincho" w:cs="MS Mincho"/>
      <w:bCs/>
      <w:szCs w:val="24"/>
      <w14:ligatures w14:val="none"/>
    </w:rPr>
  </w:style>
  <w:style w:type="paragraph" w:customStyle="1" w:styleId="188">
    <w:name w:val="z-窗体顶端1"/>
    <w:basedOn w:val="1"/>
    <w:next w:val="1"/>
    <w:link w:val="189"/>
    <w:qFormat/>
    <w:uiPriority w:val="0"/>
    <w:pPr>
      <w:pBdr>
        <w:bottom w:val="single" w:color="auto" w:sz="6" w:space="1"/>
      </w:pBdr>
      <w:jc w:val="center"/>
    </w:pPr>
    <w:rPr>
      <w:rFonts w:ascii="Arial" w:hAnsi="Calibri" w:eastAsia="宋体" w:cs="Times New Roman"/>
      <w:vanish/>
      <w:sz w:val="16"/>
      <w:szCs w:val="24"/>
      <w14:ligatures w14:val="none"/>
    </w:rPr>
  </w:style>
  <w:style w:type="character" w:customStyle="1" w:styleId="189">
    <w:name w:val="z-窗体顶端 字符"/>
    <w:basedOn w:val="40"/>
    <w:link w:val="188"/>
    <w:qFormat/>
    <w:uiPriority w:val="0"/>
    <w:rPr>
      <w:rFonts w:ascii="Arial" w:hAnsi="Calibri" w:eastAsia="宋体" w:cs="Times New Roman"/>
      <w:vanish/>
      <w:sz w:val="16"/>
      <w:szCs w:val="24"/>
      <w14:ligatures w14:val="none"/>
    </w:rPr>
  </w:style>
  <w:style w:type="paragraph" w:customStyle="1" w:styleId="190">
    <w:name w:val="z-窗体底端1"/>
    <w:basedOn w:val="1"/>
    <w:next w:val="1"/>
    <w:link w:val="191"/>
    <w:qFormat/>
    <w:uiPriority w:val="0"/>
    <w:pPr>
      <w:pBdr>
        <w:top w:val="single" w:color="auto" w:sz="6" w:space="1"/>
      </w:pBdr>
      <w:jc w:val="center"/>
    </w:pPr>
    <w:rPr>
      <w:rFonts w:ascii="Arial" w:hAnsi="Calibri" w:eastAsia="宋体" w:cs="Times New Roman"/>
      <w:vanish/>
      <w:sz w:val="16"/>
      <w:szCs w:val="24"/>
      <w14:ligatures w14:val="none"/>
    </w:rPr>
  </w:style>
  <w:style w:type="character" w:customStyle="1" w:styleId="191">
    <w:name w:val="z-窗体底端 字符"/>
    <w:basedOn w:val="40"/>
    <w:link w:val="190"/>
    <w:qFormat/>
    <w:uiPriority w:val="0"/>
    <w:rPr>
      <w:rFonts w:ascii="Arial" w:hAnsi="Calibri" w:eastAsia="宋体" w:cs="Times New Roman"/>
      <w:vanish/>
      <w:sz w:val="16"/>
      <w:szCs w:val="24"/>
      <w14:ligatures w14:val="none"/>
    </w:rPr>
  </w:style>
  <w:style w:type="paragraph" w:customStyle="1" w:styleId="192">
    <w:name w:val="TOC 标题1"/>
    <w:basedOn w:val="2"/>
    <w:next w:val="1"/>
    <w:qFormat/>
    <w:uiPriority w:val="39"/>
    <w:pPr>
      <w:widowControl/>
      <w:spacing w:before="240" w:after="0" w:line="259" w:lineRule="auto"/>
      <w:jc w:val="left"/>
      <w:outlineLvl w:val="9"/>
    </w:pPr>
    <w:rPr>
      <w:rFonts w:ascii="等线 Light" w:hAnsi="等线 Light" w:eastAsia="等线 Light" w:cs="Times New Roman"/>
      <w:color w:val="2F5496"/>
      <w:kern w:val="0"/>
      <w:sz w:val="32"/>
      <w:szCs w:val="32"/>
      <w14:ligatures w14:val="none"/>
    </w:rPr>
  </w:style>
  <w:style w:type="table" w:customStyle="1" w:styleId="193">
    <w:name w:val="网格型2"/>
    <w:basedOn w:val="38"/>
    <w:qFormat/>
    <w:uiPriority w:val="0"/>
    <w:rPr>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4">
    <w:name w:val="修订15"/>
    <w:hidden/>
    <w:unhideWhenUsed/>
    <w:qFormat/>
    <w:uiPriority w:val="99"/>
    <w:rPr>
      <w:rFonts w:asciiTheme="minorHAnsi" w:hAnsiTheme="minorHAnsi" w:eastAsiaTheme="minorEastAsia" w:cstheme="minorBidi"/>
      <w:kern w:val="2"/>
      <w:sz w:val="21"/>
      <w:szCs w:val="22"/>
      <w:lang w:val="en-US" w:eastAsia="zh-CN" w:bidi="ar-SA"/>
      <w14:ligatures w14:val="none"/>
    </w:rPr>
  </w:style>
  <w:style w:type="character" w:customStyle="1" w:styleId="195">
    <w:name w:val="font31"/>
    <w:basedOn w:val="40"/>
    <w:qFormat/>
    <w:uiPriority w:val="0"/>
    <w:rPr>
      <w:rFonts w:hint="eastAsia" w:ascii="宋体" w:hAnsi="宋体" w:eastAsia="宋体" w:cs="宋体"/>
      <w:color w:val="000000"/>
      <w:sz w:val="21"/>
      <w:szCs w:val="21"/>
      <w:u w:val="none"/>
    </w:rPr>
  </w:style>
  <w:style w:type="paragraph" w:customStyle="1" w:styleId="196">
    <w:name w:val="AONormal"/>
    <w:qFormat/>
    <w:uiPriority w:val="0"/>
    <w:pPr>
      <w:autoSpaceDE w:val="0"/>
      <w:autoSpaceDN w:val="0"/>
      <w:adjustRightInd w:val="0"/>
      <w:spacing w:line="400" w:lineRule="exact"/>
      <w:ind w:firstLine="440" w:firstLineChars="200"/>
    </w:pPr>
    <w:rPr>
      <w:rFonts w:ascii="华文楷体" w:hAnsi="华文楷体" w:eastAsia="华文楷体" w:cs="华文楷体"/>
      <w:kern w:val="0"/>
      <w:sz w:val="22"/>
      <w:szCs w:val="21"/>
      <w:lang w:val="en-US" w:eastAsia="zh-CN" w:bidi="ar-SA"/>
      <w14:ligatures w14:val="none"/>
    </w:rPr>
  </w:style>
  <w:style w:type="paragraph" w:customStyle="1" w:styleId="197">
    <w:name w:val="目录 53"/>
    <w:next w:val="1"/>
    <w:qFormat/>
    <w:uiPriority w:val="0"/>
    <w:pPr>
      <w:wordWrap w:val="0"/>
      <w:ind w:left="1275"/>
      <w:jc w:val="both"/>
    </w:pPr>
    <w:rPr>
      <w:rFonts w:ascii="Times New Roman" w:hAnsi="Times New Roman" w:eastAsia="宋体" w:cs="Times New Roman"/>
      <w:kern w:val="0"/>
      <w:sz w:val="21"/>
      <w:szCs w:val="20"/>
      <w:lang w:val="en-US" w:eastAsia="zh-CN" w:bidi="ar-SA"/>
      <w14:ligatures w14:val="none"/>
    </w:rPr>
  </w:style>
  <w:style w:type="paragraph" w:customStyle="1" w:styleId="198">
    <w:name w:val="修订16"/>
    <w:hidden/>
    <w:unhideWhenUsed/>
    <w:qFormat/>
    <w:uiPriority w:val="99"/>
    <w:rPr>
      <w:rFonts w:asciiTheme="minorHAnsi" w:hAnsiTheme="minorHAnsi" w:eastAsiaTheme="minorEastAsia" w:cstheme="minorBidi"/>
      <w:kern w:val="2"/>
      <w:sz w:val="21"/>
      <w:szCs w:val="22"/>
      <w:lang w:val="en-US" w:eastAsia="zh-CN" w:bidi="ar-SA"/>
      <w14:ligatures w14:val="none"/>
    </w:rPr>
  </w:style>
  <w:style w:type="paragraph" w:customStyle="1" w:styleId="199">
    <w:name w:val="修订17"/>
    <w:hidden/>
    <w:unhideWhenUsed/>
    <w:qFormat/>
    <w:uiPriority w:val="99"/>
    <w:rPr>
      <w:rFonts w:asciiTheme="minorHAnsi" w:hAnsiTheme="minorHAnsi" w:eastAsiaTheme="minorEastAsia" w:cstheme="minorBidi"/>
      <w:kern w:val="2"/>
      <w:sz w:val="21"/>
      <w:szCs w:val="22"/>
      <w:lang w:val="en-US" w:eastAsia="zh-CN" w:bidi="ar-SA"/>
      <w14:ligatures w14:val="none"/>
    </w:rPr>
  </w:style>
  <w:style w:type="paragraph" w:customStyle="1" w:styleId="200">
    <w:name w:val="修订18"/>
    <w:hidden/>
    <w:unhideWhenUsed/>
    <w:qFormat/>
    <w:uiPriority w:val="99"/>
    <w:rPr>
      <w:rFonts w:asciiTheme="minorHAnsi" w:hAnsiTheme="minorHAnsi" w:eastAsiaTheme="minorEastAsia" w:cstheme="minorBidi"/>
      <w:kern w:val="2"/>
      <w:sz w:val="21"/>
      <w:szCs w:val="22"/>
      <w:lang w:val="en-US" w:eastAsia="zh-CN" w:bidi="ar-SA"/>
      <w14:ligatures w14:val="none"/>
    </w:rPr>
  </w:style>
  <w:style w:type="character" w:customStyle="1" w:styleId="201">
    <w:name w:val="纯文本 字符3"/>
    <w:basedOn w:val="40"/>
    <w:link w:val="20"/>
    <w:semiHidden/>
    <w:uiPriority w:val="99"/>
    <w:rPr>
      <w:rFonts w:hAnsi="Courier New" w:cs="Courier New" w:asciiTheme="minorEastAsi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114</Pages>
  <Words>26487</Words>
  <Characters>27919</Characters>
  <Lines>452</Lines>
  <Paragraphs>127</Paragraphs>
  <TotalTime>2</TotalTime>
  <ScaleCrop>false</ScaleCrop>
  <LinksUpToDate>false</LinksUpToDate>
  <CharactersWithSpaces>29214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2025-09-24T09:03:00Z</dcterms:created>
  <dc:creator>NTKO</dc:creator>
  <cp:lastModifiedBy>啦啦啦</cp:lastModifiedBy>
  <dcterms:modified xsi:type="dcterms:W3CDTF">2025-09-24T13:25:49Z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eyJoZGlkIjoiNGY0OWQyYTk4MTAzOThiNTlhNDZmNjM1Njc5M2FjZmIiLCJ1c2VySWQiOiI0OTYwMTI2MTAifQ==</vt:lpwstr>
  </property>
  <property fmtid="{D5CDD505-2E9C-101B-9397-08002B2CF9AE}" pid="3" name="KSOProductBuildVer">
    <vt:lpwstr>2052-12.1.0.22529</vt:lpwstr>
  </property>
  <property fmtid="{D5CDD505-2E9C-101B-9397-08002B2CF9AE}" pid="4" name="ICV">
    <vt:lpwstr>4F5156D976704EC7B42A34B519A04968_12</vt:lpwstr>
  </property>
</Properties>
</file>