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E76C95">
      <w:pPr>
        <w:pStyle w:val="16"/>
        <w:spacing w:line="360" w:lineRule="auto"/>
        <w:jc w:val="center"/>
        <w:rPr>
          <w:rFonts w:hint="eastAsia" w:ascii="仿宋" w:hAnsi="仿宋" w:eastAsia="仿宋" w:cs="仿宋"/>
          <w:b/>
          <w:sz w:val="48"/>
          <w:szCs w:val="48"/>
          <w:lang w:eastAsia="zh-CN"/>
        </w:rPr>
      </w:pPr>
      <w:r>
        <w:rPr>
          <w:rFonts w:hint="eastAsia" w:ascii="仿宋" w:hAnsi="仿宋" w:eastAsia="仿宋" w:cs="仿宋"/>
          <w:b/>
          <w:sz w:val="48"/>
          <w:szCs w:val="48"/>
          <w:lang w:eastAsia="zh-CN"/>
        </w:rPr>
        <w:t>云南开放大学智慧停车管理系统升级改造项目</w:t>
      </w:r>
    </w:p>
    <w:p w14:paraId="466F7AB8">
      <w:pPr>
        <w:pStyle w:val="16"/>
        <w:tabs>
          <w:tab w:val="center" w:pos="4680"/>
          <w:tab w:val="right" w:pos="9354"/>
        </w:tabs>
        <w:spacing w:line="360" w:lineRule="auto"/>
        <w:jc w:val="left"/>
        <w:rPr>
          <w:rFonts w:hint="eastAsia" w:ascii="仿宋" w:hAnsi="仿宋" w:eastAsia="仿宋" w:cs="仿宋"/>
          <w:b/>
          <w:bCs/>
          <w:sz w:val="72"/>
        </w:rPr>
      </w:pPr>
      <w:r>
        <w:rPr>
          <w:rFonts w:hint="eastAsia" w:ascii="仿宋" w:hAnsi="仿宋" w:eastAsia="仿宋"/>
          <w:b/>
          <w:bCs/>
          <w:sz w:val="44"/>
          <w:szCs w:val="44"/>
        </w:rPr>
        <w:drawing>
          <wp:anchor distT="0" distB="0" distL="114300" distR="114300" simplePos="0" relativeHeight="251663360" behindDoc="1" locked="0" layoutInCell="1" allowOverlap="1">
            <wp:simplePos x="0" y="0"/>
            <wp:positionH relativeFrom="column">
              <wp:posOffset>-88265</wp:posOffset>
            </wp:positionH>
            <wp:positionV relativeFrom="paragraph">
              <wp:posOffset>447040</wp:posOffset>
            </wp:positionV>
            <wp:extent cx="5591810" cy="5328920"/>
            <wp:effectExtent l="0" t="0" r="0" b="0"/>
            <wp:wrapNone/>
            <wp:docPr id="1" name="图片 1" descr="微信图片_20230814170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微信图片_20230814170958"/>
                    <pic:cNvPicPr>
                      <a:picLocks noChangeAspect="1"/>
                    </pic:cNvPicPr>
                  </pic:nvPicPr>
                  <pic:blipFill>
                    <a:blip r:embed="rId12">
                      <a:clrChange>
                        <a:clrFrom>
                          <a:srgbClr val="FFFFFF">
                            <a:alpha val="100000"/>
                          </a:srgbClr>
                        </a:clrFrom>
                        <a:clrTo>
                          <a:srgbClr val="FFFFFF">
                            <a:alpha val="100000"/>
                            <a:alpha val="0"/>
                          </a:srgbClr>
                        </a:clrTo>
                      </a:clrChange>
                      <a:lum bright="70000" contrast="-70000"/>
                    </a:blip>
                    <a:stretch>
                      <a:fillRect/>
                    </a:stretch>
                  </pic:blipFill>
                  <pic:spPr>
                    <a:xfrm>
                      <a:off x="0" y="0"/>
                      <a:ext cx="5591810" cy="5328920"/>
                    </a:xfrm>
                    <a:prstGeom prst="rect">
                      <a:avLst/>
                    </a:prstGeom>
                    <a:noFill/>
                    <a:ln>
                      <a:noFill/>
                    </a:ln>
                    <a:effectLst>
                      <a:glow rad="127000">
                        <a:srgbClr val="FFFFFF">
                          <a:alpha val="0"/>
                        </a:srgbClr>
                      </a:glow>
                      <a:outerShdw blurRad="50800" dist="38100" dir="2700000" algn="tl" rotWithShape="0">
                        <a:prstClr val="black">
                          <a:alpha val="19000"/>
                        </a:prstClr>
                      </a:outerShdw>
                    </a:effectLst>
                  </pic:spPr>
                </pic:pic>
              </a:graphicData>
            </a:graphic>
          </wp:anchor>
        </w:drawing>
      </w:r>
      <w:r>
        <w:rPr>
          <w:rFonts w:hint="eastAsia" w:ascii="仿宋" w:hAnsi="仿宋" w:eastAsia="仿宋" w:cs="仿宋"/>
          <w:b/>
          <w:bCs/>
          <w:sz w:val="72"/>
        </w:rPr>
        <w:tab/>
      </w:r>
      <w:r>
        <w:rPr>
          <w:rFonts w:hint="eastAsia" w:ascii="仿宋" w:hAnsi="仿宋" w:eastAsia="仿宋" w:cs="仿宋"/>
          <w:b/>
          <w:bCs/>
          <w:sz w:val="72"/>
        </w:rPr>
        <w:tab/>
      </w:r>
    </w:p>
    <w:p w14:paraId="7995DFE2">
      <w:pPr>
        <w:pStyle w:val="16"/>
        <w:spacing w:line="360" w:lineRule="auto"/>
        <w:jc w:val="center"/>
        <w:rPr>
          <w:rFonts w:hint="eastAsia" w:ascii="仿宋" w:hAnsi="仿宋" w:eastAsia="仿宋" w:cs="仿宋"/>
          <w:b/>
          <w:bCs/>
          <w:sz w:val="72"/>
        </w:rPr>
      </w:pPr>
    </w:p>
    <w:p w14:paraId="0DBE13F5">
      <w:pPr>
        <w:pStyle w:val="16"/>
        <w:spacing w:line="360" w:lineRule="auto"/>
        <w:jc w:val="center"/>
        <w:rPr>
          <w:rFonts w:hint="eastAsia" w:ascii="仿宋" w:hAnsi="仿宋" w:eastAsia="仿宋" w:cs="仿宋"/>
          <w:b/>
          <w:bCs/>
          <w:sz w:val="72"/>
        </w:rPr>
      </w:pPr>
    </w:p>
    <w:p w14:paraId="594F0645">
      <w:pPr>
        <w:pStyle w:val="16"/>
        <w:spacing w:line="360" w:lineRule="auto"/>
        <w:jc w:val="center"/>
        <w:rPr>
          <w:rFonts w:hint="eastAsia" w:ascii="仿宋" w:hAnsi="仿宋" w:eastAsia="仿宋" w:cs="仿宋"/>
          <w:b/>
          <w:bCs/>
          <w:sz w:val="84"/>
          <w:szCs w:val="84"/>
        </w:rPr>
      </w:pPr>
      <w:r>
        <w:rPr>
          <w:rFonts w:hint="eastAsia" w:ascii="仿宋" w:hAnsi="仿宋" w:eastAsia="仿宋" w:cs="仿宋"/>
          <w:b/>
          <w:bCs/>
          <w:sz w:val="84"/>
          <w:szCs w:val="84"/>
        </w:rPr>
        <w:t>招标文件</w:t>
      </w:r>
    </w:p>
    <w:p w14:paraId="39A9A852">
      <w:pPr>
        <w:pStyle w:val="16"/>
        <w:spacing w:line="360" w:lineRule="auto"/>
        <w:rPr>
          <w:rFonts w:hint="eastAsia" w:ascii="仿宋" w:hAnsi="仿宋" w:eastAsia="仿宋" w:cs="仿宋"/>
        </w:rPr>
      </w:pPr>
    </w:p>
    <w:p w14:paraId="69EDA7F7">
      <w:pPr>
        <w:pStyle w:val="16"/>
        <w:spacing w:line="360" w:lineRule="auto"/>
        <w:jc w:val="center"/>
        <w:rPr>
          <w:rFonts w:hint="eastAsia" w:ascii="仿宋" w:hAnsi="仿宋" w:eastAsia="仿宋" w:cs="仿宋"/>
          <w:sz w:val="32"/>
          <w:szCs w:val="32"/>
          <w:lang w:eastAsia="zh-CN"/>
        </w:rPr>
      </w:pPr>
      <w:r>
        <w:rPr>
          <w:rFonts w:hint="eastAsia" w:ascii="仿宋" w:hAnsi="仿宋" w:eastAsia="仿宋" w:cs="仿宋"/>
          <w:b/>
          <w:bCs/>
          <w:sz w:val="32"/>
          <w:szCs w:val="32"/>
        </w:rPr>
        <w:t>项目编号：YNZC2025-G1-05978-HCBY-0169</w:t>
      </w:r>
    </w:p>
    <w:p w14:paraId="5C6EBAE7">
      <w:pPr>
        <w:pStyle w:val="16"/>
        <w:spacing w:line="360" w:lineRule="auto"/>
        <w:rPr>
          <w:rFonts w:hint="eastAsia" w:ascii="仿宋" w:hAnsi="仿宋" w:eastAsia="仿宋" w:cs="仿宋"/>
        </w:rPr>
      </w:pPr>
    </w:p>
    <w:p w14:paraId="01FD5573">
      <w:pPr>
        <w:pStyle w:val="16"/>
        <w:spacing w:line="360" w:lineRule="auto"/>
        <w:rPr>
          <w:rFonts w:hint="eastAsia" w:ascii="仿宋" w:hAnsi="仿宋" w:eastAsia="仿宋" w:cs="仿宋"/>
        </w:rPr>
      </w:pPr>
    </w:p>
    <w:p w14:paraId="4061E2CE">
      <w:pPr>
        <w:pStyle w:val="16"/>
        <w:spacing w:line="360" w:lineRule="auto"/>
        <w:rPr>
          <w:rFonts w:hint="eastAsia" w:ascii="仿宋" w:hAnsi="仿宋" w:eastAsia="仿宋" w:cs="仿宋"/>
        </w:rPr>
      </w:pPr>
    </w:p>
    <w:p w14:paraId="4B9F9096">
      <w:pPr>
        <w:pStyle w:val="16"/>
        <w:spacing w:line="360" w:lineRule="auto"/>
        <w:rPr>
          <w:rFonts w:hint="eastAsia" w:ascii="仿宋" w:hAnsi="仿宋" w:eastAsia="仿宋" w:cs="仿宋"/>
        </w:rPr>
      </w:pPr>
    </w:p>
    <w:p w14:paraId="6E8CEC11">
      <w:pPr>
        <w:pStyle w:val="16"/>
        <w:spacing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采购人：云南开放大学</w:t>
      </w:r>
    </w:p>
    <w:p w14:paraId="74C89BFE">
      <w:pPr>
        <w:pStyle w:val="16"/>
        <w:spacing w:line="360" w:lineRule="auto"/>
        <w:jc w:val="center"/>
        <w:rPr>
          <w:rFonts w:hint="eastAsia" w:ascii="仿宋" w:hAnsi="仿宋" w:eastAsia="仿宋" w:cs="仿宋"/>
          <w:b/>
          <w:bCs/>
          <w:sz w:val="32"/>
          <w:szCs w:val="32"/>
        </w:rPr>
      </w:pPr>
      <w:r>
        <w:rPr>
          <w:rFonts w:hint="eastAsia" w:ascii="仿宋" w:hAnsi="仿宋" w:eastAsia="仿宋" w:cs="仿宋"/>
          <w:b/>
          <w:bCs/>
          <w:sz w:val="32"/>
          <w:szCs w:val="32"/>
        </w:rPr>
        <w:t>采购代理机构：华诚博远工程咨询有限公司</w:t>
      </w:r>
    </w:p>
    <w:p w14:paraId="76B37428">
      <w:pPr>
        <w:pStyle w:val="16"/>
        <w:spacing w:line="360" w:lineRule="auto"/>
        <w:jc w:val="center"/>
        <w:rPr>
          <w:rFonts w:hint="default" w:ascii="仿宋" w:hAnsi="仿宋" w:eastAsia="仿宋" w:cs="仿宋"/>
          <w:b/>
          <w:sz w:val="44"/>
          <w:lang w:val="en-US" w:eastAsia="zh-CN"/>
        </w:rPr>
        <w:sectPr>
          <w:footerReference r:id="rId5" w:type="default"/>
          <w:footerReference r:id="rId6" w:type="even"/>
          <w:pgSz w:w="11906" w:h="16838"/>
          <w:pgMar w:top="1418" w:right="1134" w:bottom="1134" w:left="1418" w:header="779" w:footer="720" w:gutter="0"/>
          <w:pgNumType w:start="0"/>
          <w:cols w:space="720" w:num="1"/>
          <w:titlePg/>
          <w:docGrid w:type="linesAndChars" w:linePitch="331" w:charSpace="0"/>
        </w:sectPr>
      </w:pPr>
      <w:r>
        <w:rPr>
          <w:rFonts w:hint="eastAsia" w:ascii="仿宋" w:hAnsi="仿宋" w:eastAsia="仿宋" w:cs="仿宋"/>
          <w:b/>
          <w:bCs/>
          <w:sz w:val="32"/>
          <w:szCs w:val="32"/>
        </w:rPr>
        <w:t>2025年</w:t>
      </w:r>
      <w:r>
        <w:rPr>
          <w:rFonts w:hint="eastAsia" w:ascii="仿宋" w:hAnsi="仿宋" w:eastAsia="仿宋" w:cs="仿宋"/>
          <w:b/>
          <w:bCs/>
          <w:sz w:val="32"/>
          <w:szCs w:val="32"/>
          <w:lang w:val="en-US" w:eastAsia="zh-CN"/>
        </w:rPr>
        <w:t>9</w:t>
      </w:r>
      <w:r>
        <w:rPr>
          <w:rFonts w:hint="eastAsia" w:ascii="仿宋" w:hAnsi="仿宋" w:eastAsia="仿宋" w:cs="仿宋"/>
          <w:b/>
          <w:bCs/>
          <w:sz w:val="32"/>
          <w:szCs w:val="32"/>
        </w:rPr>
        <w:t>月</w:t>
      </w:r>
    </w:p>
    <w:p w14:paraId="72A069DB">
      <w:pPr>
        <w:pStyle w:val="16"/>
        <w:spacing w:line="360" w:lineRule="auto"/>
        <w:jc w:val="center"/>
        <w:rPr>
          <w:rFonts w:hint="eastAsia" w:ascii="仿宋" w:hAnsi="仿宋" w:eastAsia="仿宋" w:cs="仿宋"/>
          <w:b/>
          <w:sz w:val="36"/>
          <w:szCs w:val="36"/>
        </w:rPr>
      </w:pPr>
      <w:r>
        <w:rPr>
          <w:rFonts w:hint="eastAsia" w:ascii="仿宋" w:hAnsi="仿宋" w:eastAsia="仿宋" w:cs="仿宋"/>
          <w:b/>
          <w:sz w:val="36"/>
          <w:szCs w:val="36"/>
        </w:rPr>
        <w:t>目  录</w:t>
      </w:r>
    </w:p>
    <w:p w14:paraId="5BEE949E">
      <w:pPr>
        <w:pStyle w:val="23"/>
        <w:keepNext w:val="0"/>
        <w:keepLines w:val="0"/>
        <w:pageBreakBefore w:val="0"/>
        <w:widowControl w:val="0"/>
        <w:tabs>
          <w:tab w:val="right" w:leader="dot" w:pos="9354"/>
        </w:tabs>
        <w:kinsoku/>
        <w:wordWrap/>
        <w:overflowPunct/>
        <w:topLinePunct w:val="0"/>
        <w:autoSpaceDE/>
        <w:autoSpaceDN/>
        <w:bidi w:val="0"/>
        <w:spacing w:before="0" w:after="0" w:line="240" w:lineRule="auto"/>
        <w:ind w:left="0" w:leftChars="0"/>
        <w:textAlignment w:val="auto"/>
      </w:pPr>
      <w:r>
        <w:rPr>
          <w:rFonts w:hint="eastAsia" w:ascii="仿宋" w:hAnsi="仿宋" w:eastAsia="仿宋" w:cs="仿宋"/>
          <w:sz w:val="18"/>
          <w:szCs w:val="18"/>
        </w:rPr>
        <w:fldChar w:fldCharType="begin"/>
      </w:r>
      <w:r>
        <w:rPr>
          <w:rFonts w:hint="eastAsia" w:ascii="仿宋" w:hAnsi="仿宋" w:eastAsia="仿宋" w:cs="仿宋"/>
          <w:sz w:val="18"/>
          <w:szCs w:val="18"/>
        </w:rPr>
        <w:instrText xml:space="preserve"> TOC \o "1-1" \h \z \t "标题 2,2,标题 3,3" </w:instrText>
      </w:r>
      <w:r>
        <w:rPr>
          <w:rFonts w:hint="eastAsia" w:ascii="仿宋" w:hAnsi="仿宋" w:eastAsia="仿宋" w:cs="仿宋"/>
          <w:sz w:val="18"/>
          <w:szCs w:val="18"/>
        </w:rPr>
        <w:fldChar w:fldCharType="separate"/>
      </w:r>
      <w:r>
        <w:rPr>
          <w:rFonts w:hint="eastAsia" w:ascii="仿宋" w:hAnsi="仿宋" w:eastAsia="仿宋" w:cs="仿宋"/>
          <w:szCs w:val="18"/>
        </w:rPr>
        <w:fldChar w:fldCharType="begin"/>
      </w:r>
      <w:r>
        <w:rPr>
          <w:rFonts w:hint="eastAsia" w:ascii="仿宋" w:hAnsi="仿宋" w:eastAsia="仿宋" w:cs="仿宋"/>
          <w:szCs w:val="18"/>
        </w:rPr>
        <w:instrText xml:space="preserve"> HYPERLINK \l _Toc4040 </w:instrText>
      </w:r>
      <w:r>
        <w:rPr>
          <w:rFonts w:hint="eastAsia" w:ascii="仿宋" w:hAnsi="仿宋" w:eastAsia="仿宋" w:cs="仿宋"/>
          <w:szCs w:val="18"/>
        </w:rPr>
        <w:fldChar w:fldCharType="separate"/>
      </w:r>
      <w:r>
        <w:rPr>
          <w:rFonts w:hint="default" w:ascii="仿宋" w:hAnsi="仿宋" w:eastAsia="仿宋" w:cs="仿宋"/>
          <w:szCs w:val="32"/>
        </w:rPr>
        <w:t xml:space="preserve">第一章 </w:t>
      </w:r>
      <w:r>
        <w:rPr>
          <w:rFonts w:hint="eastAsia" w:ascii="仿宋" w:hAnsi="仿宋" w:eastAsia="仿宋" w:cs="仿宋"/>
          <w:szCs w:val="32"/>
        </w:rPr>
        <w:t>招标公告</w:t>
      </w:r>
      <w:r>
        <w:tab/>
      </w:r>
      <w:r>
        <w:fldChar w:fldCharType="begin"/>
      </w:r>
      <w:r>
        <w:instrText xml:space="preserve"> PAGEREF _Toc4040 \h </w:instrText>
      </w:r>
      <w:r>
        <w:fldChar w:fldCharType="separate"/>
      </w:r>
      <w:r>
        <w:t>5</w:t>
      </w:r>
      <w:r>
        <w:fldChar w:fldCharType="end"/>
      </w:r>
      <w:r>
        <w:rPr>
          <w:rFonts w:hint="eastAsia" w:ascii="仿宋" w:hAnsi="仿宋" w:eastAsia="仿宋" w:cs="仿宋"/>
          <w:szCs w:val="18"/>
        </w:rPr>
        <w:fldChar w:fldCharType="end"/>
      </w:r>
    </w:p>
    <w:p w14:paraId="770BC772">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_Toc14891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一、项目基本情况</w:t>
      </w:r>
      <w:r>
        <w:tab/>
      </w:r>
      <w:r>
        <w:fldChar w:fldCharType="begin"/>
      </w:r>
      <w:r>
        <w:instrText xml:space="preserve"> PAGEREF _Toc14891 \h </w:instrText>
      </w:r>
      <w:r>
        <w:fldChar w:fldCharType="separate"/>
      </w:r>
      <w:r>
        <w:t>5</w:t>
      </w:r>
      <w:r>
        <w:fldChar w:fldCharType="end"/>
      </w:r>
      <w:r>
        <w:rPr>
          <w:rFonts w:hint="eastAsia" w:ascii="仿宋" w:hAnsi="仿宋" w:eastAsia="仿宋" w:cs="仿宋"/>
          <w:szCs w:val="18"/>
        </w:rPr>
        <w:fldChar w:fldCharType="end"/>
      </w:r>
    </w:p>
    <w:p w14:paraId="5F8F6A1C">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_Toc14633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二、申请人的资格要求：</w:t>
      </w:r>
      <w:r>
        <w:tab/>
      </w:r>
      <w:r>
        <w:fldChar w:fldCharType="begin"/>
      </w:r>
      <w:r>
        <w:instrText xml:space="preserve"> PAGEREF _Toc14633 \h </w:instrText>
      </w:r>
      <w:r>
        <w:fldChar w:fldCharType="separate"/>
      </w:r>
      <w:r>
        <w:t>5</w:t>
      </w:r>
      <w:r>
        <w:fldChar w:fldCharType="end"/>
      </w:r>
      <w:r>
        <w:rPr>
          <w:rFonts w:hint="eastAsia" w:ascii="仿宋" w:hAnsi="仿宋" w:eastAsia="仿宋" w:cs="仿宋"/>
          <w:szCs w:val="18"/>
        </w:rPr>
        <w:fldChar w:fldCharType="end"/>
      </w:r>
    </w:p>
    <w:p w14:paraId="26808F56">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_Toc22315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三、获取招标文件</w:t>
      </w:r>
      <w:r>
        <w:tab/>
      </w:r>
      <w:r>
        <w:fldChar w:fldCharType="begin"/>
      </w:r>
      <w:r>
        <w:instrText xml:space="preserve"> PAGEREF _Toc22315 \h </w:instrText>
      </w:r>
      <w:r>
        <w:fldChar w:fldCharType="separate"/>
      </w:r>
      <w:r>
        <w:t>5</w:t>
      </w:r>
      <w:r>
        <w:fldChar w:fldCharType="end"/>
      </w:r>
      <w:r>
        <w:rPr>
          <w:rFonts w:hint="eastAsia" w:ascii="仿宋" w:hAnsi="仿宋" w:eastAsia="仿宋" w:cs="仿宋"/>
          <w:szCs w:val="18"/>
        </w:rPr>
        <w:fldChar w:fldCharType="end"/>
      </w:r>
    </w:p>
    <w:p w14:paraId="224FE01F">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_Toc11235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四、响应文件提交</w:t>
      </w:r>
      <w:r>
        <w:tab/>
      </w:r>
      <w:r>
        <w:fldChar w:fldCharType="begin"/>
      </w:r>
      <w:r>
        <w:instrText xml:space="preserve"> PAGEREF _Toc11235 \h </w:instrText>
      </w:r>
      <w:r>
        <w:fldChar w:fldCharType="separate"/>
      </w:r>
      <w:r>
        <w:t>6</w:t>
      </w:r>
      <w:r>
        <w:fldChar w:fldCharType="end"/>
      </w:r>
      <w:r>
        <w:rPr>
          <w:rFonts w:hint="eastAsia" w:ascii="仿宋" w:hAnsi="仿宋" w:eastAsia="仿宋" w:cs="仿宋"/>
          <w:szCs w:val="18"/>
        </w:rPr>
        <w:fldChar w:fldCharType="end"/>
      </w:r>
    </w:p>
    <w:p w14:paraId="4541BA11">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_Toc25208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五、开启</w:t>
      </w:r>
      <w:r>
        <w:tab/>
      </w:r>
      <w:r>
        <w:fldChar w:fldCharType="begin"/>
      </w:r>
      <w:r>
        <w:instrText xml:space="preserve"> PAGEREF _Toc25208 \h </w:instrText>
      </w:r>
      <w:r>
        <w:fldChar w:fldCharType="separate"/>
      </w:r>
      <w:r>
        <w:t>6</w:t>
      </w:r>
      <w:r>
        <w:fldChar w:fldCharType="end"/>
      </w:r>
      <w:r>
        <w:rPr>
          <w:rFonts w:hint="eastAsia" w:ascii="仿宋" w:hAnsi="仿宋" w:eastAsia="仿宋" w:cs="仿宋"/>
          <w:szCs w:val="18"/>
        </w:rPr>
        <w:fldChar w:fldCharType="end"/>
      </w:r>
    </w:p>
    <w:p w14:paraId="35C718CB">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_Toc7600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六、公告期限</w:t>
      </w:r>
      <w:r>
        <w:tab/>
      </w:r>
      <w:r>
        <w:fldChar w:fldCharType="begin"/>
      </w:r>
      <w:r>
        <w:instrText xml:space="preserve"> PAGEREF _Toc7600 \h </w:instrText>
      </w:r>
      <w:r>
        <w:fldChar w:fldCharType="separate"/>
      </w:r>
      <w:r>
        <w:t>6</w:t>
      </w:r>
      <w:r>
        <w:fldChar w:fldCharType="end"/>
      </w:r>
      <w:r>
        <w:rPr>
          <w:rFonts w:hint="eastAsia" w:ascii="仿宋" w:hAnsi="仿宋" w:eastAsia="仿宋" w:cs="仿宋"/>
          <w:szCs w:val="18"/>
        </w:rPr>
        <w:fldChar w:fldCharType="end"/>
      </w:r>
    </w:p>
    <w:p w14:paraId="522A5A48">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_Toc6035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七、其他补充事宜</w:t>
      </w:r>
      <w:r>
        <w:tab/>
      </w:r>
      <w:r>
        <w:fldChar w:fldCharType="begin"/>
      </w:r>
      <w:r>
        <w:instrText xml:space="preserve"> PAGEREF _Toc6035 \h </w:instrText>
      </w:r>
      <w:r>
        <w:fldChar w:fldCharType="separate"/>
      </w:r>
      <w:r>
        <w:t>6</w:t>
      </w:r>
      <w:r>
        <w:fldChar w:fldCharType="end"/>
      </w:r>
      <w:r>
        <w:rPr>
          <w:rFonts w:hint="eastAsia" w:ascii="仿宋" w:hAnsi="仿宋" w:eastAsia="仿宋" w:cs="仿宋"/>
          <w:szCs w:val="18"/>
        </w:rPr>
        <w:fldChar w:fldCharType="end"/>
      </w:r>
    </w:p>
    <w:p w14:paraId="067EC8D9">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_Toc3580 </w:instrText>
      </w:r>
      <w:r>
        <w:rPr>
          <w:rFonts w:hint="eastAsia" w:ascii="仿宋" w:hAnsi="仿宋" w:eastAsia="仿宋" w:cs="仿宋"/>
          <w:szCs w:val="18"/>
        </w:rPr>
        <w:fldChar w:fldCharType="separate"/>
      </w:r>
      <w:r>
        <w:rPr>
          <w:rFonts w:hint="eastAsia" w:ascii="仿宋" w:hAnsi="仿宋" w:eastAsia="仿宋" w:cs="仿宋"/>
          <w:bCs/>
          <w:szCs w:val="24"/>
          <w:shd w:val="clear" w:color="auto" w:fill="FFFFFF"/>
        </w:rPr>
        <w:t>八、对本次招标提出询问，请按以下方式联系。</w:t>
      </w:r>
      <w:r>
        <w:tab/>
      </w:r>
      <w:r>
        <w:fldChar w:fldCharType="begin"/>
      </w:r>
      <w:r>
        <w:instrText xml:space="preserve"> PAGEREF _Toc3580 \h </w:instrText>
      </w:r>
      <w:r>
        <w:fldChar w:fldCharType="separate"/>
      </w:r>
      <w:r>
        <w:t>7</w:t>
      </w:r>
      <w:r>
        <w:fldChar w:fldCharType="end"/>
      </w:r>
      <w:r>
        <w:rPr>
          <w:rFonts w:hint="eastAsia" w:ascii="仿宋" w:hAnsi="仿宋" w:eastAsia="仿宋" w:cs="仿宋"/>
          <w:szCs w:val="18"/>
        </w:rPr>
        <w:fldChar w:fldCharType="end"/>
      </w:r>
    </w:p>
    <w:p w14:paraId="116C1AB1">
      <w:pPr>
        <w:pStyle w:val="23"/>
        <w:keepNext w:val="0"/>
        <w:keepLines w:val="0"/>
        <w:pageBreakBefore w:val="0"/>
        <w:widowControl w:val="0"/>
        <w:tabs>
          <w:tab w:val="right" w:leader="dot" w:pos="9354"/>
        </w:tabs>
        <w:kinsoku/>
        <w:wordWrap/>
        <w:overflowPunct/>
        <w:topLinePunct w:val="0"/>
        <w:autoSpaceDE/>
        <w:autoSpaceDN/>
        <w:bidi w:val="0"/>
        <w:spacing w:before="0"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_Toc2682 </w:instrText>
      </w:r>
      <w:r>
        <w:rPr>
          <w:rFonts w:hint="eastAsia" w:ascii="仿宋" w:hAnsi="仿宋" w:eastAsia="仿宋" w:cs="仿宋"/>
          <w:szCs w:val="18"/>
        </w:rPr>
        <w:fldChar w:fldCharType="separate"/>
      </w:r>
      <w:r>
        <w:rPr>
          <w:rFonts w:hint="eastAsia" w:ascii="仿宋" w:hAnsi="仿宋" w:eastAsia="仿宋" w:cs="仿宋"/>
          <w:szCs w:val="32"/>
        </w:rPr>
        <w:t>第二章  投标人须知</w:t>
      </w:r>
      <w:r>
        <w:tab/>
      </w:r>
      <w:r>
        <w:fldChar w:fldCharType="begin"/>
      </w:r>
      <w:r>
        <w:instrText xml:space="preserve"> PAGEREF _Toc2682 \h </w:instrText>
      </w:r>
      <w:r>
        <w:fldChar w:fldCharType="separate"/>
      </w:r>
      <w:r>
        <w:t>8</w:t>
      </w:r>
      <w:r>
        <w:fldChar w:fldCharType="end"/>
      </w:r>
      <w:r>
        <w:rPr>
          <w:rFonts w:hint="eastAsia" w:ascii="仿宋" w:hAnsi="仿宋" w:eastAsia="仿宋" w:cs="仿宋"/>
          <w:szCs w:val="18"/>
        </w:rPr>
        <w:fldChar w:fldCharType="end"/>
      </w:r>
    </w:p>
    <w:p w14:paraId="1A3EF82D">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_Toc4612 </w:instrText>
      </w:r>
      <w:r>
        <w:rPr>
          <w:rFonts w:hint="eastAsia" w:ascii="仿宋" w:hAnsi="仿宋" w:eastAsia="仿宋" w:cs="仿宋"/>
          <w:szCs w:val="18"/>
        </w:rPr>
        <w:fldChar w:fldCharType="separate"/>
      </w:r>
      <w:r>
        <w:rPr>
          <w:rFonts w:hint="eastAsia" w:ascii="仿宋" w:hAnsi="仿宋" w:eastAsia="仿宋" w:cs="仿宋"/>
          <w:szCs w:val="28"/>
        </w:rPr>
        <w:t>投标人须知前附表</w:t>
      </w:r>
      <w:r>
        <w:tab/>
      </w:r>
      <w:r>
        <w:fldChar w:fldCharType="begin"/>
      </w:r>
      <w:r>
        <w:instrText xml:space="preserve"> PAGEREF _Toc4612 \h </w:instrText>
      </w:r>
      <w:r>
        <w:fldChar w:fldCharType="separate"/>
      </w:r>
      <w:r>
        <w:t>8</w:t>
      </w:r>
      <w:r>
        <w:fldChar w:fldCharType="end"/>
      </w:r>
      <w:r>
        <w:rPr>
          <w:rFonts w:hint="eastAsia" w:ascii="仿宋" w:hAnsi="仿宋" w:eastAsia="仿宋" w:cs="仿宋"/>
          <w:szCs w:val="18"/>
        </w:rPr>
        <w:fldChar w:fldCharType="end"/>
      </w:r>
    </w:p>
    <w:p w14:paraId="212B6037">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_Toc28616 </w:instrText>
      </w:r>
      <w:r>
        <w:rPr>
          <w:rFonts w:hint="eastAsia" w:ascii="仿宋" w:hAnsi="仿宋" w:eastAsia="仿宋" w:cs="仿宋"/>
          <w:szCs w:val="18"/>
        </w:rPr>
        <w:fldChar w:fldCharType="separate"/>
      </w:r>
      <w:r>
        <w:rPr>
          <w:rFonts w:hint="eastAsia" w:ascii="仿宋" w:hAnsi="仿宋" w:eastAsia="仿宋" w:cs="仿宋"/>
          <w:bCs w:val="0"/>
          <w:szCs w:val="28"/>
        </w:rPr>
        <w:t>一、总  则</w:t>
      </w:r>
      <w:r>
        <w:tab/>
      </w:r>
      <w:r>
        <w:fldChar w:fldCharType="begin"/>
      </w:r>
      <w:r>
        <w:instrText xml:space="preserve"> PAGEREF _Toc28616 \h </w:instrText>
      </w:r>
      <w:r>
        <w:fldChar w:fldCharType="separate"/>
      </w:r>
      <w:r>
        <w:t>11</w:t>
      </w:r>
      <w:r>
        <w:fldChar w:fldCharType="end"/>
      </w:r>
      <w:r>
        <w:rPr>
          <w:rFonts w:hint="eastAsia" w:ascii="仿宋" w:hAnsi="仿宋" w:eastAsia="仿宋" w:cs="仿宋"/>
          <w:szCs w:val="18"/>
        </w:rPr>
        <w:fldChar w:fldCharType="end"/>
      </w:r>
    </w:p>
    <w:p w14:paraId="4E126382">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_Toc30465 </w:instrText>
      </w:r>
      <w:r>
        <w:rPr>
          <w:rFonts w:hint="eastAsia" w:ascii="仿宋" w:hAnsi="仿宋" w:eastAsia="仿宋" w:cs="仿宋"/>
          <w:szCs w:val="18"/>
        </w:rPr>
        <w:fldChar w:fldCharType="separate"/>
      </w:r>
      <w:r>
        <w:rPr>
          <w:rFonts w:hint="eastAsia" w:ascii="仿宋" w:hAnsi="仿宋" w:eastAsia="仿宋" w:cs="仿宋"/>
          <w:szCs w:val="24"/>
        </w:rPr>
        <w:t>1. 项目概况</w:t>
      </w:r>
      <w:r>
        <w:tab/>
      </w:r>
      <w:r>
        <w:fldChar w:fldCharType="begin"/>
      </w:r>
      <w:r>
        <w:instrText xml:space="preserve"> PAGEREF _Toc30465 \h </w:instrText>
      </w:r>
      <w:r>
        <w:fldChar w:fldCharType="separate"/>
      </w:r>
      <w:r>
        <w:t>11</w:t>
      </w:r>
      <w:r>
        <w:fldChar w:fldCharType="end"/>
      </w:r>
      <w:r>
        <w:rPr>
          <w:rFonts w:hint="eastAsia" w:ascii="仿宋" w:hAnsi="仿宋" w:eastAsia="仿宋" w:cs="仿宋"/>
          <w:szCs w:val="18"/>
        </w:rPr>
        <w:fldChar w:fldCharType="end"/>
      </w:r>
    </w:p>
    <w:p w14:paraId="1142A6A9">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_Toc18103 </w:instrText>
      </w:r>
      <w:r>
        <w:rPr>
          <w:rFonts w:hint="eastAsia" w:ascii="仿宋" w:hAnsi="仿宋" w:eastAsia="仿宋" w:cs="仿宋"/>
          <w:szCs w:val="18"/>
        </w:rPr>
        <w:fldChar w:fldCharType="separate"/>
      </w:r>
      <w:r>
        <w:rPr>
          <w:rFonts w:hint="eastAsia" w:ascii="仿宋" w:hAnsi="仿宋" w:eastAsia="仿宋" w:cs="仿宋"/>
          <w:szCs w:val="24"/>
        </w:rPr>
        <w:t>2. 资金来源</w:t>
      </w:r>
      <w:r>
        <w:tab/>
      </w:r>
      <w:r>
        <w:fldChar w:fldCharType="begin"/>
      </w:r>
      <w:r>
        <w:instrText xml:space="preserve"> PAGEREF _Toc18103 \h </w:instrText>
      </w:r>
      <w:r>
        <w:fldChar w:fldCharType="separate"/>
      </w:r>
      <w:r>
        <w:t>11</w:t>
      </w:r>
      <w:r>
        <w:fldChar w:fldCharType="end"/>
      </w:r>
      <w:r>
        <w:rPr>
          <w:rFonts w:hint="eastAsia" w:ascii="仿宋" w:hAnsi="仿宋" w:eastAsia="仿宋" w:cs="仿宋"/>
          <w:szCs w:val="18"/>
        </w:rPr>
        <w:fldChar w:fldCharType="end"/>
      </w:r>
    </w:p>
    <w:p w14:paraId="1541F2DD">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_Toc4769 </w:instrText>
      </w:r>
      <w:r>
        <w:rPr>
          <w:rFonts w:hint="eastAsia" w:ascii="仿宋" w:hAnsi="仿宋" w:eastAsia="仿宋" w:cs="仿宋"/>
          <w:szCs w:val="18"/>
        </w:rPr>
        <w:fldChar w:fldCharType="separate"/>
      </w:r>
      <w:r>
        <w:rPr>
          <w:rFonts w:hint="eastAsia" w:ascii="仿宋" w:hAnsi="仿宋" w:eastAsia="仿宋" w:cs="仿宋"/>
          <w:szCs w:val="24"/>
        </w:rPr>
        <w:t>3. 招标范围</w:t>
      </w:r>
      <w:r>
        <w:tab/>
      </w:r>
      <w:r>
        <w:fldChar w:fldCharType="begin"/>
      </w:r>
      <w:r>
        <w:instrText xml:space="preserve"> PAGEREF _Toc4769 \h </w:instrText>
      </w:r>
      <w:r>
        <w:fldChar w:fldCharType="separate"/>
      </w:r>
      <w:r>
        <w:t>11</w:t>
      </w:r>
      <w:r>
        <w:fldChar w:fldCharType="end"/>
      </w:r>
      <w:r>
        <w:rPr>
          <w:rFonts w:hint="eastAsia" w:ascii="仿宋" w:hAnsi="仿宋" w:eastAsia="仿宋" w:cs="仿宋"/>
          <w:szCs w:val="18"/>
        </w:rPr>
        <w:fldChar w:fldCharType="end"/>
      </w:r>
    </w:p>
    <w:p w14:paraId="6E2EB31E">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_Toc31789 </w:instrText>
      </w:r>
      <w:r>
        <w:rPr>
          <w:rFonts w:hint="eastAsia" w:ascii="仿宋" w:hAnsi="仿宋" w:eastAsia="仿宋" w:cs="仿宋"/>
          <w:szCs w:val="18"/>
        </w:rPr>
        <w:fldChar w:fldCharType="separate"/>
      </w:r>
      <w:r>
        <w:rPr>
          <w:rFonts w:hint="eastAsia" w:ascii="仿宋" w:hAnsi="仿宋" w:eastAsia="仿宋" w:cs="仿宋"/>
          <w:szCs w:val="24"/>
        </w:rPr>
        <w:t>4. 合格的投标人</w:t>
      </w:r>
      <w:r>
        <w:tab/>
      </w:r>
      <w:r>
        <w:fldChar w:fldCharType="begin"/>
      </w:r>
      <w:r>
        <w:instrText xml:space="preserve"> PAGEREF _Toc31789 \h </w:instrText>
      </w:r>
      <w:r>
        <w:fldChar w:fldCharType="separate"/>
      </w:r>
      <w:r>
        <w:t>11</w:t>
      </w:r>
      <w:r>
        <w:fldChar w:fldCharType="end"/>
      </w:r>
      <w:r>
        <w:rPr>
          <w:rFonts w:hint="eastAsia" w:ascii="仿宋" w:hAnsi="仿宋" w:eastAsia="仿宋" w:cs="仿宋"/>
          <w:szCs w:val="18"/>
        </w:rPr>
        <w:fldChar w:fldCharType="end"/>
      </w:r>
    </w:p>
    <w:p w14:paraId="37701969">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_Toc7263 </w:instrText>
      </w:r>
      <w:r>
        <w:rPr>
          <w:rFonts w:hint="eastAsia" w:ascii="仿宋" w:hAnsi="仿宋" w:eastAsia="仿宋" w:cs="仿宋"/>
          <w:szCs w:val="18"/>
        </w:rPr>
        <w:fldChar w:fldCharType="separate"/>
      </w:r>
      <w:r>
        <w:rPr>
          <w:rFonts w:hint="eastAsia" w:ascii="仿宋" w:hAnsi="仿宋" w:eastAsia="仿宋" w:cs="仿宋"/>
          <w:szCs w:val="24"/>
        </w:rPr>
        <w:t>6. 质疑</w:t>
      </w:r>
      <w:r>
        <w:tab/>
      </w:r>
      <w:r>
        <w:fldChar w:fldCharType="begin"/>
      </w:r>
      <w:r>
        <w:instrText xml:space="preserve"> PAGEREF _Toc7263 \h </w:instrText>
      </w:r>
      <w:r>
        <w:fldChar w:fldCharType="separate"/>
      </w:r>
      <w:r>
        <w:t>11</w:t>
      </w:r>
      <w:r>
        <w:fldChar w:fldCharType="end"/>
      </w:r>
      <w:r>
        <w:rPr>
          <w:rFonts w:hint="eastAsia" w:ascii="仿宋" w:hAnsi="仿宋" w:eastAsia="仿宋" w:cs="仿宋"/>
          <w:szCs w:val="18"/>
        </w:rPr>
        <w:fldChar w:fldCharType="end"/>
      </w:r>
    </w:p>
    <w:p w14:paraId="383425BA">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_Toc5950 </w:instrText>
      </w:r>
      <w:r>
        <w:rPr>
          <w:rFonts w:hint="eastAsia" w:ascii="仿宋" w:hAnsi="仿宋" w:eastAsia="仿宋" w:cs="仿宋"/>
          <w:szCs w:val="18"/>
        </w:rPr>
        <w:fldChar w:fldCharType="separate"/>
      </w:r>
      <w:r>
        <w:rPr>
          <w:rFonts w:hint="eastAsia" w:ascii="仿宋" w:hAnsi="仿宋" w:eastAsia="仿宋" w:cs="仿宋"/>
          <w:szCs w:val="24"/>
        </w:rPr>
        <w:t>7. 投诉</w:t>
      </w:r>
      <w:r>
        <w:tab/>
      </w:r>
      <w:r>
        <w:fldChar w:fldCharType="begin"/>
      </w:r>
      <w:r>
        <w:instrText xml:space="preserve"> PAGEREF _Toc5950 \h </w:instrText>
      </w:r>
      <w:r>
        <w:fldChar w:fldCharType="separate"/>
      </w:r>
      <w:r>
        <w:t>12</w:t>
      </w:r>
      <w:r>
        <w:fldChar w:fldCharType="end"/>
      </w:r>
      <w:r>
        <w:rPr>
          <w:rFonts w:hint="eastAsia" w:ascii="仿宋" w:hAnsi="仿宋" w:eastAsia="仿宋" w:cs="仿宋"/>
          <w:szCs w:val="18"/>
        </w:rPr>
        <w:fldChar w:fldCharType="end"/>
      </w:r>
    </w:p>
    <w:p w14:paraId="3A8A306F">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_Toc32370 </w:instrText>
      </w:r>
      <w:r>
        <w:rPr>
          <w:rFonts w:hint="eastAsia" w:ascii="仿宋" w:hAnsi="仿宋" w:eastAsia="仿宋" w:cs="仿宋"/>
          <w:szCs w:val="18"/>
        </w:rPr>
        <w:fldChar w:fldCharType="separate"/>
      </w:r>
      <w:r>
        <w:rPr>
          <w:rFonts w:hint="eastAsia" w:ascii="仿宋" w:hAnsi="仿宋" w:eastAsia="仿宋" w:cs="仿宋"/>
          <w:szCs w:val="28"/>
        </w:rPr>
        <w:t>二、招标文件</w:t>
      </w:r>
      <w:r>
        <w:tab/>
      </w:r>
      <w:r>
        <w:fldChar w:fldCharType="begin"/>
      </w:r>
      <w:r>
        <w:instrText xml:space="preserve"> PAGEREF _Toc32370 \h </w:instrText>
      </w:r>
      <w:r>
        <w:fldChar w:fldCharType="separate"/>
      </w:r>
      <w:r>
        <w:t>13</w:t>
      </w:r>
      <w:r>
        <w:fldChar w:fldCharType="end"/>
      </w:r>
      <w:r>
        <w:rPr>
          <w:rFonts w:hint="eastAsia" w:ascii="仿宋" w:hAnsi="仿宋" w:eastAsia="仿宋" w:cs="仿宋"/>
          <w:szCs w:val="18"/>
        </w:rPr>
        <w:fldChar w:fldCharType="end"/>
      </w:r>
    </w:p>
    <w:p w14:paraId="114C083D">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_Toc17105 </w:instrText>
      </w:r>
      <w:r>
        <w:rPr>
          <w:rFonts w:hint="eastAsia" w:ascii="仿宋" w:hAnsi="仿宋" w:eastAsia="仿宋" w:cs="仿宋"/>
          <w:szCs w:val="18"/>
        </w:rPr>
        <w:fldChar w:fldCharType="separate"/>
      </w:r>
      <w:r>
        <w:rPr>
          <w:rFonts w:hint="eastAsia" w:ascii="仿宋" w:hAnsi="仿宋" w:eastAsia="仿宋" w:cs="仿宋"/>
          <w:szCs w:val="24"/>
        </w:rPr>
        <w:t>8. 招标文件构成</w:t>
      </w:r>
      <w:r>
        <w:tab/>
      </w:r>
      <w:r>
        <w:fldChar w:fldCharType="begin"/>
      </w:r>
      <w:r>
        <w:instrText xml:space="preserve"> PAGEREF _Toc17105 \h </w:instrText>
      </w:r>
      <w:r>
        <w:fldChar w:fldCharType="separate"/>
      </w:r>
      <w:r>
        <w:t>13</w:t>
      </w:r>
      <w:r>
        <w:fldChar w:fldCharType="end"/>
      </w:r>
      <w:r>
        <w:rPr>
          <w:rFonts w:hint="eastAsia" w:ascii="仿宋" w:hAnsi="仿宋" w:eastAsia="仿宋" w:cs="仿宋"/>
          <w:szCs w:val="18"/>
        </w:rPr>
        <w:fldChar w:fldCharType="end"/>
      </w:r>
    </w:p>
    <w:p w14:paraId="6EDDFD03">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_Toc25923 </w:instrText>
      </w:r>
      <w:r>
        <w:rPr>
          <w:rFonts w:hint="eastAsia" w:ascii="仿宋" w:hAnsi="仿宋" w:eastAsia="仿宋" w:cs="仿宋"/>
          <w:szCs w:val="18"/>
        </w:rPr>
        <w:fldChar w:fldCharType="separate"/>
      </w:r>
      <w:r>
        <w:rPr>
          <w:rFonts w:hint="eastAsia" w:ascii="仿宋" w:hAnsi="仿宋" w:eastAsia="仿宋" w:cs="仿宋"/>
          <w:szCs w:val="24"/>
        </w:rPr>
        <w:t>9. 招标文件的澄清或者修改</w:t>
      </w:r>
      <w:r>
        <w:tab/>
      </w:r>
      <w:r>
        <w:fldChar w:fldCharType="begin"/>
      </w:r>
      <w:r>
        <w:instrText xml:space="preserve"> PAGEREF _Toc25923 \h </w:instrText>
      </w:r>
      <w:r>
        <w:fldChar w:fldCharType="separate"/>
      </w:r>
      <w:r>
        <w:t>13</w:t>
      </w:r>
      <w:r>
        <w:fldChar w:fldCharType="end"/>
      </w:r>
      <w:r>
        <w:rPr>
          <w:rFonts w:hint="eastAsia" w:ascii="仿宋" w:hAnsi="仿宋" w:eastAsia="仿宋" w:cs="仿宋"/>
          <w:szCs w:val="18"/>
        </w:rPr>
        <w:fldChar w:fldCharType="end"/>
      </w:r>
    </w:p>
    <w:p w14:paraId="623CA450">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_Toc11748 </w:instrText>
      </w:r>
      <w:r>
        <w:rPr>
          <w:rFonts w:hint="eastAsia" w:ascii="仿宋" w:hAnsi="仿宋" w:eastAsia="仿宋" w:cs="仿宋"/>
          <w:szCs w:val="18"/>
        </w:rPr>
        <w:fldChar w:fldCharType="separate"/>
      </w:r>
      <w:r>
        <w:rPr>
          <w:rFonts w:hint="eastAsia" w:ascii="仿宋" w:hAnsi="仿宋" w:eastAsia="仿宋" w:cs="仿宋"/>
          <w:szCs w:val="28"/>
        </w:rPr>
        <w:t>三、投标文件的编制</w:t>
      </w:r>
      <w:r>
        <w:tab/>
      </w:r>
      <w:r>
        <w:fldChar w:fldCharType="begin"/>
      </w:r>
      <w:r>
        <w:instrText xml:space="preserve"> PAGEREF _Toc11748 \h </w:instrText>
      </w:r>
      <w:r>
        <w:fldChar w:fldCharType="separate"/>
      </w:r>
      <w:r>
        <w:t>14</w:t>
      </w:r>
      <w:r>
        <w:fldChar w:fldCharType="end"/>
      </w:r>
      <w:r>
        <w:rPr>
          <w:rFonts w:hint="eastAsia" w:ascii="仿宋" w:hAnsi="仿宋" w:eastAsia="仿宋" w:cs="仿宋"/>
          <w:szCs w:val="18"/>
        </w:rPr>
        <w:fldChar w:fldCharType="end"/>
      </w:r>
    </w:p>
    <w:p w14:paraId="4DE8227F">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_Toc15928 </w:instrText>
      </w:r>
      <w:r>
        <w:rPr>
          <w:rFonts w:hint="eastAsia" w:ascii="仿宋" w:hAnsi="仿宋" w:eastAsia="仿宋" w:cs="仿宋"/>
          <w:szCs w:val="18"/>
        </w:rPr>
        <w:fldChar w:fldCharType="separate"/>
      </w:r>
      <w:r>
        <w:rPr>
          <w:rFonts w:hint="eastAsia" w:ascii="仿宋" w:hAnsi="仿宋" w:eastAsia="仿宋" w:cs="仿宋"/>
          <w:szCs w:val="24"/>
        </w:rPr>
        <w:t>10. 投标文件编写注意事项</w:t>
      </w:r>
      <w:r>
        <w:tab/>
      </w:r>
      <w:r>
        <w:fldChar w:fldCharType="begin"/>
      </w:r>
      <w:r>
        <w:instrText xml:space="preserve"> PAGEREF _Toc15928 \h </w:instrText>
      </w:r>
      <w:r>
        <w:fldChar w:fldCharType="separate"/>
      </w:r>
      <w:r>
        <w:t>14</w:t>
      </w:r>
      <w:r>
        <w:fldChar w:fldCharType="end"/>
      </w:r>
      <w:r>
        <w:rPr>
          <w:rFonts w:hint="eastAsia" w:ascii="仿宋" w:hAnsi="仿宋" w:eastAsia="仿宋" w:cs="仿宋"/>
          <w:szCs w:val="18"/>
        </w:rPr>
        <w:fldChar w:fldCharType="end"/>
      </w:r>
    </w:p>
    <w:p w14:paraId="4B11FF57">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_Toc12608 </w:instrText>
      </w:r>
      <w:r>
        <w:rPr>
          <w:rFonts w:hint="eastAsia" w:ascii="仿宋" w:hAnsi="仿宋" w:eastAsia="仿宋" w:cs="仿宋"/>
          <w:szCs w:val="18"/>
        </w:rPr>
        <w:fldChar w:fldCharType="separate"/>
      </w:r>
      <w:r>
        <w:rPr>
          <w:rFonts w:hint="eastAsia" w:ascii="仿宋" w:hAnsi="仿宋" w:eastAsia="仿宋" w:cs="仿宋"/>
          <w:szCs w:val="24"/>
        </w:rPr>
        <w:t>11. 投标的语言及计量单位</w:t>
      </w:r>
      <w:r>
        <w:tab/>
      </w:r>
      <w:r>
        <w:fldChar w:fldCharType="begin"/>
      </w:r>
      <w:r>
        <w:instrText xml:space="preserve"> PAGEREF _Toc12608 \h </w:instrText>
      </w:r>
      <w:r>
        <w:fldChar w:fldCharType="separate"/>
      </w:r>
      <w:r>
        <w:t>14</w:t>
      </w:r>
      <w:r>
        <w:fldChar w:fldCharType="end"/>
      </w:r>
      <w:r>
        <w:rPr>
          <w:rFonts w:hint="eastAsia" w:ascii="仿宋" w:hAnsi="仿宋" w:eastAsia="仿宋" w:cs="仿宋"/>
          <w:szCs w:val="18"/>
        </w:rPr>
        <w:fldChar w:fldCharType="end"/>
      </w:r>
    </w:p>
    <w:p w14:paraId="1BD7D7FF">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_Toc1033 </w:instrText>
      </w:r>
      <w:r>
        <w:rPr>
          <w:rFonts w:hint="eastAsia" w:ascii="仿宋" w:hAnsi="仿宋" w:eastAsia="仿宋" w:cs="仿宋"/>
          <w:szCs w:val="18"/>
        </w:rPr>
        <w:fldChar w:fldCharType="separate"/>
      </w:r>
      <w:r>
        <w:rPr>
          <w:rFonts w:hint="eastAsia" w:ascii="仿宋" w:hAnsi="仿宋" w:eastAsia="仿宋" w:cs="仿宋"/>
          <w:szCs w:val="24"/>
        </w:rPr>
        <w:t>12. 投标文件的格式要求</w:t>
      </w:r>
      <w:r>
        <w:tab/>
      </w:r>
      <w:r>
        <w:fldChar w:fldCharType="begin"/>
      </w:r>
      <w:r>
        <w:instrText xml:space="preserve"> PAGEREF _Toc1033 \h </w:instrText>
      </w:r>
      <w:r>
        <w:fldChar w:fldCharType="separate"/>
      </w:r>
      <w:r>
        <w:t>14</w:t>
      </w:r>
      <w:r>
        <w:fldChar w:fldCharType="end"/>
      </w:r>
      <w:r>
        <w:rPr>
          <w:rFonts w:hint="eastAsia" w:ascii="仿宋" w:hAnsi="仿宋" w:eastAsia="仿宋" w:cs="仿宋"/>
          <w:szCs w:val="18"/>
        </w:rPr>
        <w:fldChar w:fldCharType="end"/>
      </w:r>
    </w:p>
    <w:p w14:paraId="16707135">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_Toc63 </w:instrText>
      </w:r>
      <w:r>
        <w:rPr>
          <w:rFonts w:hint="eastAsia" w:ascii="仿宋" w:hAnsi="仿宋" w:eastAsia="仿宋" w:cs="仿宋"/>
          <w:szCs w:val="18"/>
        </w:rPr>
        <w:fldChar w:fldCharType="separate"/>
      </w:r>
      <w:r>
        <w:rPr>
          <w:rFonts w:hint="eastAsia" w:ascii="仿宋" w:hAnsi="仿宋" w:eastAsia="仿宋" w:cs="仿宋"/>
          <w:szCs w:val="24"/>
        </w:rPr>
        <w:t>13. 投标报价</w:t>
      </w:r>
      <w:r>
        <w:tab/>
      </w:r>
      <w:r>
        <w:fldChar w:fldCharType="begin"/>
      </w:r>
      <w:r>
        <w:instrText xml:space="preserve"> PAGEREF _Toc63 \h </w:instrText>
      </w:r>
      <w:r>
        <w:fldChar w:fldCharType="separate"/>
      </w:r>
      <w:r>
        <w:t>14</w:t>
      </w:r>
      <w:r>
        <w:fldChar w:fldCharType="end"/>
      </w:r>
      <w:r>
        <w:rPr>
          <w:rFonts w:hint="eastAsia" w:ascii="仿宋" w:hAnsi="仿宋" w:eastAsia="仿宋" w:cs="仿宋"/>
          <w:szCs w:val="18"/>
        </w:rPr>
        <w:fldChar w:fldCharType="end"/>
      </w:r>
    </w:p>
    <w:p w14:paraId="0A6F6A92">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_Toc1375 </w:instrText>
      </w:r>
      <w:r>
        <w:rPr>
          <w:rFonts w:hint="eastAsia" w:ascii="仿宋" w:hAnsi="仿宋" w:eastAsia="仿宋" w:cs="仿宋"/>
          <w:szCs w:val="18"/>
        </w:rPr>
        <w:fldChar w:fldCharType="separate"/>
      </w:r>
      <w:r>
        <w:rPr>
          <w:rFonts w:hint="eastAsia" w:ascii="仿宋" w:hAnsi="仿宋" w:eastAsia="仿宋" w:cs="仿宋"/>
          <w:szCs w:val="24"/>
        </w:rPr>
        <w:t>14. 投标货币</w:t>
      </w:r>
      <w:r>
        <w:tab/>
      </w:r>
      <w:r>
        <w:fldChar w:fldCharType="begin"/>
      </w:r>
      <w:r>
        <w:instrText xml:space="preserve"> PAGEREF _Toc1375 \h </w:instrText>
      </w:r>
      <w:r>
        <w:fldChar w:fldCharType="separate"/>
      </w:r>
      <w:r>
        <w:t>14</w:t>
      </w:r>
      <w:r>
        <w:fldChar w:fldCharType="end"/>
      </w:r>
      <w:r>
        <w:rPr>
          <w:rFonts w:hint="eastAsia" w:ascii="仿宋" w:hAnsi="仿宋" w:eastAsia="仿宋" w:cs="仿宋"/>
          <w:szCs w:val="18"/>
        </w:rPr>
        <w:fldChar w:fldCharType="end"/>
      </w:r>
    </w:p>
    <w:p w14:paraId="38AD18B3">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_Toc17000 </w:instrText>
      </w:r>
      <w:r>
        <w:rPr>
          <w:rFonts w:hint="eastAsia" w:ascii="仿宋" w:hAnsi="仿宋" w:eastAsia="仿宋" w:cs="仿宋"/>
          <w:szCs w:val="18"/>
        </w:rPr>
        <w:fldChar w:fldCharType="separate"/>
      </w:r>
      <w:r>
        <w:rPr>
          <w:rFonts w:hint="eastAsia" w:ascii="仿宋" w:hAnsi="仿宋" w:eastAsia="仿宋" w:cs="仿宋"/>
          <w:szCs w:val="24"/>
        </w:rPr>
        <w:t>15. 投标有效期</w:t>
      </w:r>
      <w:r>
        <w:tab/>
      </w:r>
      <w:r>
        <w:fldChar w:fldCharType="begin"/>
      </w:r>
      <w:r>
        <w:instrText xml:space="preserve"> PAGEREF _Toc17000 \h </w:instrText>
      </w:r>
      <w:r>
        <w:fldChar w:fldCharType="separate"/>
      </w:r>
      <w:r>
        <w:t>14</w:t>
      </w:r>
      <w:r>
        <w:fldChar w:fldCharType="end"/>
      </w:r>
      <w:r>
        <w:rPr>
          <w:rFonts w:hint="eastAsia" w:ascii="仿宋" w:hAnsi="仿宋" w:eastAsia="仿宋" w:cs="仿宋"/>
          <w:szCs w:val="18"/>
        </w:rPr>
        <w:fldChar w:fldCharType="end"/>
      </w:r>
    </w:p>
    <w:p w14:paraId="30349043">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_Toc14597 </w:instrText>
      </w:r>
      <w:r>
        <w:rPr>
          <w:rFonts w:hint="eastAsia" w:ascii="仿宋" w:hAnsi="仿宋" w:eastAsia="仿宋" w:cs="仿宋"/>
          <w:szCs w:val="18"/>
        </w:rPr>
        <w:fldChar w:fldCharType="separate"/>
      </w:r>
      <w:r>
        <w:rPr>
          <w:rFonts w:hint="eastAsia" w:ascii="仿宋" w:hAnsi="仿宋" w:eastAsia="仿宋" w:cs="仿宋"/>
          <w:szCs w:val="24"/>
        </w:rPr>
        <w:t>16. 投标保证金</w:t>
      </w:r>
      <w:r>
        <w:tab/>
      </w:r>
      <w:r>
        <w:fldChar w:fldCharType="begin"/>
      </w:r>
      <w:r>
        <w:instrText xml:space="preserve"> PAGEREF _Toc14597 \h </w:instrText>
      </w:r>
      <w:r>
        <w:fldChar w:fldCharType="separate"/>
      </w:r>
      <w:r>
        <w:t>15</w:t>
      </w:r>
      <w:r>
        <w:fldChar w:fldCharType="end"/>
      </w:r>
      <w:r>
        <w:rPr>
          <w:rFonts w:hint="eastAsia" w:ascii="仿宋" w:hAnsi="仿宋" w:eastAsia="仿宋" w:cs="仿宋"/>
          <w:szCs w:val="18"/>
        </w:rPr>
        <w:fldChar w:fldCharType="end"/>
      </w:r>
    </w:p>
    <w:p w14:paraId="74AAA008">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_Toc21302 </w:instrText>
      </w:r>
      <w:r>
        <w:rPr>
          <w:rFonts w:hint="eastAsia" w:ascii="仿宋" w:hAnsi="仿宋" w:eastAsia="仿宋" w:cs="仿宋"/>
          <w:szCs w:val="18"/>
        </w:rPr>
        <w:fldChar w:fldCharType="separate"/>
      </w:r>
      <w:r>
        <w:rPr>
          <w:rFonts w:hint="eastAsia" w:ascii="仿宋" w:hAnsi="仿宋" w:eastAsia="仿宋" w:cs="仿宋"/>
          <w:szCs w:val="28"/>
        </w:rPr>
        <w:t>四、投标文件的提交</w:t>
      </w:r>
      <w:r>
        <w:tab/>
      </w:r>
      <w:r>
        <w:fldChar w:fldCharType="begin"/>
      </w:r>
      <w:r>
        <w:instrText xml:space="preserve"> PAGEREF _Toc21302 \h </w:instrText>
      </w:r>
      <w:r>
        <w:fldChar w:fldCharType="separate"/>
      </w:r>
      <w:r>
        <w:t>15</w:t>
      </w:r>
      <w:r>
        <w:fldChar w:fldCharType="end"/>
      </w:r>
      <w:r>
        <w:rPr>
          <w:rFonts w:hint="eastAsia" w:ascii="仿宋" w:hAnsi="仿宋" w:eastAsia="仿宋" w:cs="仿宋"/>
          <w:szCs w:val="18"/>
        </w:rPr>
        <w:fldChar w:fldCharType="end"/>
      </w:r>
    </w:p>
    <w:p w14:paraId="4BAC1D1A">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_Toc13562 </w:instrText>
      </w:r>
      <w:r>
        <w:rPr>
          <w:rFonts w:hint="eastAsia" w:ascii="仿宋" w:hAnsi="仿宋" w:eastAsia="仿宋" w:cs="仿宋"/>
          <w:szCs w:val="18"/>
        </w:rPr>
        <w:fldChar w:fldCharType="separate"/>
      </w:r>
      <w:r>
        <w:rPr>
          <w:rFonts w:hint="eastAsia" w:ascii="仿宋" w:hAnsi="仿宋" w:eastAsia="仿宋" w:cs="仿宋"/>
          <w:szCs w:val="24"/>
        </w:rPr>
        <w:t>17. 投标文件的密封、标记</w:t>
      </w:r>
      <w:r>
        <w:tab/>
      </w:r>
      <w:r>
        <w:fldChar w:fldCharType="begin"/>
      </w:r>
      <w:r>
        <w:instrText xml:space="preserve"> PAGEREF _Toc13562 \h </w:instrText>
      </w:r>
      <w:r>
        <w:fldChar w:fldCharType="separate"/>
      </w:r>
      <w:r>
        <w:t>15</w:t>
      </w:r>
      <w:r>
        <w:fldChar w:fldCharType="end"/>
      </w:r>
      <w:r>
        <w:rPr>
          <w:rFonts w:hint="eastAsia" w:ascii="仿宋" w:hAnsi="仿宋" w:eastAsia="仿宋" w:cs="仿宋"/>
          <w:szCs w:val="18"/>
        </w:rPr>
        <w:fldChar w:fldCharType="end"/>
      </w:r>
    </w:p>
    <w:p w14:paraId="15E5040E">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_Toc16213 </w:instrText>
      </w:r>
      <w:r>
        <w:rPr>
          <w:rFonts w:hint="eastAsia" w:ascii="仿宋" w:hAnsi="仿宋" w:eastAsia="仿宋" w:cs="仿宋"/>
          <w:szCs w:val="18"/>
        </w:rPr>
        <w:fldChar w:fldCharType="separate"/>
      </w:r>
      <w:r>
        <w:rPr>
          <w:rFonts w:hint="eastAsia" w:ascii="仿宋" w:hAnsi="仿宋" w:eastAsia="仿宋" w:cs="仿宋"/>
          <w:szCs w:val="24"/>
        </w:rPr>
        <w:t>18. 提交投标文件的截止时间和地点</w:t>
      </w:r>
      <w:r>
        <w:tab/>
      </w:r>
      <w:r>
        <w:fldChar w:fldCharType="begin"/>
      </w:r>
      <w:r>
        <w:instrText xml:space="preserve"> PAGEREF _Toc16213 \h </w:instrText>
      </w:r>
      <w:r>
        <w:fldChar w:fldCharType="separate"/>
      </w:r>
      <w:r>
        <w:t>15</w:t>
      </w:r>
      <w:r>
        <w:fldChar w:fldCharType="end"/>
      </w:r>
      <w:r>
        <w:rPr>
          <w:rFonts w:hint="eastAsia" w:ascii="仿宋" w:hAnsi="仿宋" w:eastAsia="仿宋" w:cs="仿宋"/>
          <w:szCs w:val="18"/>
        </w:rPr>
        <w:fldChar w:fldCharType="end"/>
      </w:r>
    </w:p>
    <w:p w14:paraId="607AE707">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_Toc3904 </w:instrText>
      </w:r>
      <w:r>
        <w:rPr>
          <w:rFonts w:hint="eastAsia" w:ascii="仿宋" w:hAnsi="仿宋" w:eastAsia="仿宋" w:cs="仿宋"/>
          <w:szCs w:val="18"/>
        </w:rPr>
        <w:fldChar w:fldCharType="separate"/>
      </w:r>
      <w:r>
        <w:rPr>
          <w:rFonts w:hint="eastAsia" w:ascii="仿宋" w:hAnsi="仿宋" w:eastAsia="仿宋" w:cs="仿宋"/>
          <w:szCs w:val="24"/>
        </w:rPr>
        <w:t>19. 提交投标文件的截止时间和地点</w:t>
      </w:r>
      <w:r>
        <w:tab/>
      </w:r>
      <w:r>
        <w:fldChar w:fldCharType="begin"/>
      </w:r>
      <w:r>
        <w:instrText xml:space="preserve"> PAGEREF _Toc3904 \h </w:instrText>
      </w:r>
      <w:r>
        <w:fldChar w:fldCharType="separate"/>
      </w:r>
      <w:r>
        <w:t>15</w:t>
      </w:r>
      <w:r>
        <w:fldChar w:fldCharType="end"/>
      </w:r>
      <w:r>
        <w:rPr>
          <w:rFonts w:hint="eastAsia" w:ascii="仿宋" w:hAnsi="仿宋" w:eastAsia="仿宋" w:cs="仿宋"/>
          <w:szCs w:val="18"/>
        </w:rPr>
        <w:fldChar w:fldCharType="end"/>
      </w:r>
    </w:p>
    <w:p w14:paraId="20EC351C">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_Toc6333 </w:instrText>
      </w:r>
      <w:r>
        <w:rPr>
          <w:rFonts w:hint="eastAsia" w:ascii="仿宋" w:hAnsi="仿宋" w:eastAsia="仿宋" w:cs="仿宋"/>
          <w:szCs w:val="18"/>
        </w:rPr>
        <w:fldChar w:fldCharType="separate"/>
      </w:r>
      <w:r>
        <w:rPr>
          <w:rFonts w:hint="eastAsia" w:ascii="仿宋" w:hAnsi="仿宋" w:eastAsia="仿宋" w:cs="仿宋"/>
          <w:szCs w:val="28"/>
        </w:rPr>
        <w:t>五、开标与评标</w:t>
      </w:r>
      <w:r>
        <w:tab/>
      </w:r>
      <w:r>
        <w:fldChar w:fldCharType="begin"/>
      </w:r>
      <w:r>
        <w:instrText xml:space="preserve"> PAGEREF _Toc6333 \h </w:instrText>
      </w:r>
      <w:r>
        <w:fldChar w:fldCharType="separate"/>
      </w:r>
      <w:r>
        <w:t>16</w:t>
      </w:r>
      <w:r>
        <w:fldChar w:fldCharType="end"/>
      </w:r>
      <w:r>
        <w:rPr>
          <w:rFonts w:hint="eastAsia" w:ascii="仿宋" w:hAnsi="仿宋" w:eastAsia="仿宋" w:cs="仿宋"/>
          <w:szCs w:val="18"/>
        </w:rPr>
        <w:fldChar w:fldCharType="end"/>
      </w:r>
    </w:p>
    <w:p w14:paraId="756D45AF">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_Toc32256 </w:instrText>
      </w:r>
      <w:r>
        <w:rPr>
          <w:rFonts w:hint="eastAsia" w:ascii="仿宋" w:hAnsi="仿宋" w:eastAsia="仿宋" w:cs="仿宋"/>
          <w:szCs w:val="18"/>
        </w:rPr>
        <w:fldChar w:fldCharType="separate"/>
      </w:r>
      <w:r>
        <w:rPr>
          <w:rFonts w:hint="eastAsia" w:ascii="仿宋" w:hAnsi="仿宋" w:eastAsia="仿宋" w:cs="仿宋"/>
          <w:szCs w:val="24"/>
        </w:rPr>
        <w:t>20. 开标</w:t>
      </w:r>
      <w:r>
        <w:tab/>
      </w:r>
      <w:r>
        <w:fldChar w:fldCharType="begin"/>
      </w:r>
      <w:r>
        <w:instrText xml:space="preserve"> PAGEREF _Toc32256 \h </w:instrText>
      </w:r>
      <w:r>
        <w:fldChar w:fldCharType="separate"/>
      </w:r>
      <w:r>
        <w:t>16</w:t>
      </w:r>
      <w:r>
        <w:fldChar w:fldCharType="end"/>
      </w:r>
      <w:r>
        <w:rPr>
          <w:rFonts w:hint="eastAsia" w:ascii="仿宋" w:hAnsi="仿宋" w:eastAsia="仿宋" w:cs="仿宋"/>
          <w:szCs w:val="18"/>
        </w:rPr>
        <w:fldChar w:fldCharType="end"/>
      </w:r>
    </w:p>
    <w:p w14:paraId="2C2F008D">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_Toc16567 </w:instrText>
      </w:r>
      <w:r>
        <w:rPr>
          <w:rFonts w:hint="eastAsia" w:ascii="仿宋" w:hAnsi="仿宋" w:eastAsia="仿宋" w:cs="仿宋"/>
          <w:szCs w:val="18"/>
        </w:rPr>
        <w:fldChar w:fldCharType="separate"/>
      </w:r>
      <w:r>
        <w:rPr>
          <w:rFonts w:hint="eastAsia" w:ascii="仿宋" w:hAnsi="仿宋" w:eastAsia="仿宋" w:cs="仿宋"/>
          <w:szCs w:val="24"/>
        </w:rPr>
        <w:t>21. 资格审查</w:t>
      </w:r>
      <w:r>
        <w:tab/>
      </w:r>
      <w:r>
        <w:fldChar w:fldCharType="begin"/>
      </w:r>
      <w:r>
        <w:instrText xml:space="preserve"> PAGEREF _Toc16567 \h </w:instrText>
      </w:r>
      <w:r>
        <w:fldChar w:fldCharType="separate"/>
      </w:r>
      <w:r>
        <w:t>16</w:t>
      </w:r>
      <w:r>
        <w:fldChar w:fldCharType="end"/>
      </w:r>
      <w:r>
        <w:rPr>
          <w:rFonts w:hint="eastAsia" w:ascii="仿宋" w:hAnsi="仿宋" w:eastAsia="仿宋" w:cs="仿宋"/>
          <w:szCs w:val="18"/>
        </w:rPr>
        <w:fldChar w:fldCharType="end"/>
      </w:r>
    </w:p>
    <w:p w14:paraId="08ADA94A">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_Toc31229 </w:instrText>
      </w:r>
      <w:r>
        <w:rPr>
          <w:rFonts w:hint="eastAsia" w:ascii="仿宋" w:hAnsi="仿宋" w:eastAsia="仿宋" w:cs="仿宋"/>
          <w:szCs w:val="18"/>
        </w:rPr>
        <w:fldChar w:fldCharType="separate"/>
      </w:r>
      <w:r>
        <w:rPr>
          <w:rFonts w:hint="eastAsia" w:ascii="仿宋" w:hAnsi="仿宋" w:eastAsia="仿宋" w:cs="仿宋"/>
          <w:szCs w:val="24"/>
        </w:rPr>
        <w:t>22. 评标</w:t>
      </w:r>
      <w:r>
        <w:tab/>
      </w:r>
      <w:r>
        <w:fldChar w:fldCharType="begin"/>
      </w:r>
      <w:r>
        <w:instrText xml:space="preserve"> PAGEREF _Toc31229 \h </w:instrText>
      </w:r>
      <w:r>
        <w:fldChar w:fldCharType="separate"/>
      </w:r>
      <w:r>
        <w:t>16</w:t>
      </w:r>
      <w:r>
        <w:fldChar w:fldCharType="end"/>
      </w:r>
      <w:r>
        <w:rPr>
          <w:rFonts w:hint="eastAsia" w:ascii="仿宋" w:hAnsi="仿宋" w:eastAsia="仿宋" w:cs="仿宋"/>
          <w:szCs w:val="18"/>
        </w:rPr>
        <w:fldChar w:fldCharType="end"/>
      </w:r>
    </w:p>
    <w:p w14:paraId="4D2E40B2">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_Toc32538 </w:instrText>
      </w:r>
      <w:r>
        <w:rPr>
          <w:rFonts w:hint="eastAsia" w:ascii="仿宋" w:hAnsi="仿宋" w:eastAsia="仿宋" w:cs="仿宋"/>
          <w:szCs w:val="18"/>
        </w:rPr>
        <w:fldChar w:fldCharType="separate"/>
      </w:r>
      <w:r>
        <w:rPr>
          <w:rFonts w:hint="eastAsia" w:ascii="仿宋" w:hAnsi="仿宋" w:eastAsia="仿宋" w:cs="仿宋"/>
          <w:szCs w:val="24"/>
        </w:rPr>
        <w:t>23. 评标过程的保密</w:t>
      </w:r>
      <w:r>
        <w:tab/>
      </w:r>
      <w:r>
        <w:fldChar w:fldCharType="begin"/>
      </w:r>
      <w:r>
        <w:instrText xml:space="preserve"> PAGEREF _Toc32538 \h </w:instrText>
      </w:r>
      <w:r>
        <w:fldChar w:fldCharType="separate"/>
      </w:r>
      <w:r>
        <w:t>17</w:t>
      </w:r>
      <w:r>
        <w:fldChar w:fldCharType="end"/>
      </w:r>
      <w:r>
        <w:rPr>
          <w:rFonts w:hint="eastAsia" w:ascii="仿宋" w:hAnsi="仿宋" w:eastAsia="仿宋" w:cs="仿宋"/>
          <w:szCs w:val="18"/>
        </w:rPr>
        <w:fldChar w:fldCharType="end"/>
      </w:r>
    </w:p>
    <w:p w14:paraId="69337820">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_Toc32105 </w:instrText>
      </w:r>
      <w:r>
        <w:rPr>
          <w:rFonts w:hint="eastAsia" w:ascii="仿宋" w:hAnsi="仿宋" w:eastAsia="仿宋" w:cs="仿宋"/>
          <w:szCs w:val="18"/>
        </w:rPr>
        <w:fldChar w:fldCharType="separate"/>
      </w:r>
      <w:r>
        <w:rPr>
          <w:rFonts w:hint="eastAsia" w:ascii="仿宋" w:hAnsi="仿宋" w:eastAsia="仿宋" w:cs="仿宋"/>
          <w:szCs w:val="24"/>
        </w:rPr>
        <w:t>24. 投标人存在下列情况之一的，投标无效：</w:t>
      </w:r>
      <w:r>
        <w:tab/>
      </w:r>
      <w:r>
        <w:fldChar w:fldCharType="begin"/>
      </w:r>
      <w:r>
        <w:instrText xml:space="preserve"> PAGEREF _Toc32105 \h </w:instrText>
      </w:r>
      <w:r>
        <w:fldChar w:fldCharType="separate"/>
      </w:r>
      <w:r>
        <w:t>17</w:t>
      </w:r>
      <w:r>
        <w:fldChar w:fldCharType="end"/>
      </w:r>
      <w:r>
        <w:rPr>
          <w:rFonts w:hint="eastAsia" w:ascii="仿宋" w:hAnsi="仿宋" w:eastAsia="仿宋" w:cs="仿宋"/>
          <w:szCs w:val="18"/>
        </w:rPr>
        <w:fldChar w:fldCharType="end"/>
      </w:r>
    </w:p>
    <w:p w14:paraId="628C58FD">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_Toc14388 </w:instrText>
      </w:r>
      <w:r>
        <w:rPr>
          <w:rFonts w:hint="eastAsia" w:ascii="仿宋" w:hAnsi="仿宋" w:eastAsia="仿宋" w:cs="仿宋"/>
          <w:szCs w:val="18"/>
        </w:rPr>
        <w:fldChar w:fldCharType="separate"/>
      </w:r>
      <w:r>
        <w:rPr>
          <w:rFonts w:hint="eastAsia" w:ascii="仿宋" w:hAnsi="仿宋" w:eastAsia="仿宋" w:cs="仿宋"/>
          <w:szCs w:val="24"/>
        </w:rPr>
        <w:t>25. 有下列情形之一的，视为投标人串通投标，其投标无效：</w:t>
      </w:r>
      <w:r>
        <w:tab/>
      </w:r>
      <w:r>
        <w:fldChar w:fldCharType="begin"/>
      </w:r>
      <w:r>
        <w:instrText xml:space="preserve"> PAGEREF _Toc14388 \h </w:instrText>
      </w:r>
      <w:r>
        <w:fldChar w:fldCharType="separate"/>
      </w:r>
      <w:r>
        <w:t>17</w:t>
      </w:r>
      <w:r>
        <w:fldChar w:fldCharType="end"/>
      </w:r>
      <w:r>
        <w:rPr>
          <w:rFonts w:hint="eastAsia" w:ascii="仿宋" w:hAnsi="仿宋" w:eastAsia="仿宋" w:cs="仿宋"/>
          <w:szCs w:val="18"/>
        </w:rPr>
        <w:fldChar w:fldCharType="end"/>
      </w:r>
    </w:p>
    <w:p w14:paraId="30028A7B">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_Toc2716 </w:instrText>
      </w:r>
      <w:r>
        <w:rPr>
          <w:rFonts w:hint="eastAsia" w:ascii="仿宋" w:hAnsi="仿宋" w:eastAsia="仿宋" w:cs="仿宋"/>
          <w:szCs w:val="18"/>
        </w:rPr>
        <w:fldChar w:fldCharType="separate"/>
      </w:r>
      <w:r>
        <w:rPr>
          <w:rFonts w:hint="eastAsia" w:ascii="仿宋" w:hAnsi="仿宋" w:eastAsia="仿宋" w:cs="仿宋"/>
          <w:szCs w:val="24"/>
        </w:rPr>
        <w:t>26. 在招标采购中，出现下列情形之一的，应予废标：</w:t>
      </w:r>
      <w:r>
        <w:tab/>
      </w:r>
      <w:r>
        <w:fldChar w:fldCharType="begin"/>
      </w:r>
      <w:r>
        <w:instrText xml:space="preserve"> PAGEREF _Toc2716 \h </w:instrText>
      </w:r>
      <w:r>
        <w:fldChar w:fldCharType="separate"/>
      </w:r>
      <w:r>
        <w:t>17</w:t>
      </w:r>
      <w:r>
        <w:fldChar w:fldCharType="end"/>
      </w:r>
      <w:r>
        <w:rPr>
          <w:rFonts w:hint="eastAsia" w:ascii="仿宋" w:hAnsi="仿宋" w:eastAsia="仿宋" w:cs="仿宋"/>
          <w:szCs w:val="18"/>
        </w:rPr>
        <w:fldChar w:fldCharType="end"/>
      </w:r>
    </w:p>
    <w:p w14:paraId="0D1C9A1B">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_Toc24383 </w:instrText>
      </w:r>
      <w:r>
        <w:rPr>
          <w:rFonts w:hint="eastAsia" w:ascii="仿宋" w:hAnsi="仿宋" w:eastAsia="仿宋" w:cs="仿宋"/>
          <w:szCs w:val="18"/>
        </w:rPr>
        <w:fldChar w:fldCharType="separate"/>
      </w:r>
      <w:r>
        <w:rPr>
          <w:rFonts w:hint="eastAsia" w:ascii="仿宋" w:hAnsi="仿宋" w:eastAsia="仿宋" w:cs="仿宋"/>
          <w:szCs w:val="28"/>
        </w:rPr>
        <w:t>六、中标结果</w:t>
      </w:r>
      <w:r>
        <w:tab/>
      </w:r>
      <w:r>
        <w:fldChar w:fldCharType="begin"/>
      </w:r>
      <w:r>
        <w:instrText xml:space="preserve"> PAGEREF _Toc24383 \h </w:instrText>
      </w:r>
      <w:r>
        <w:fldChar w:fldCharType="separate"/>
      </w:r>
      <w:r>
        <w:t>17</w:t>
      </w:r>
      <w:r>
        <w:fldChar w:fldCharType="end"/>
      </w:r>
      <w:r>
        <w:rPr>
          <w:rFonts w:hint="eastAsia" w:ascii="仿宋" w:hAnsi="仿宋" w:eastAsia="仿宋" w:cs="仿宋"/>
          <w:szCs w:val="18"/>
        </w:rPr>
        <w:fldChar w:fldCharType="end"/>
      </w:r>
    </w:p>
    <w:p w14:paraId="0AC9621A">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_Toc16695 </w:instrText>
      </w:r>
      <w:r>
        <w:rPr>
          <w:rFonts w:hint="eastAsia" w:ascii="仿宋" w:hAnsi="仿宋" w:eastAsia="仿宋" w:cs="仿宋"/>
          <w:szCs w:val="18"/>
        </w:rPr>
        <w:fldChar w:fldCharType="separate"/>
      </w:r>
      <w:r>
        <w:rPr>
          <w:rFonts w:hint="eastAsia" w:ascii="仿宋" w:hAnsi="仿宋" w:eastAsia="仿宋" w:cs="仿宋"/>
          <w:szCs w:val="24"/>
        </w:rPr>
        <w:t>27. 中标人的确定</w:t>
      </w:r>
      <w:r>
        <w:tab/>
      </w:r>
      <w:r>
        <w:fldChar w:fldCharType="begin"/>
      </w:r>
      <w:r>
        <w:instrText xml:space="preserve"> PAGEREF _Toc16695 \h </w:instrText>
      </w:r>
      <w:r>
        <w:fldChar w:fldCharType="separate"/>
      </w:r>
      <w:r>
        <w:t>17</w:t>
      </w:r>
      <w:r>
        <w:fldChar w:fldCharType="end"/>
      </w:r>
      <w:r>
        <w:rPr>
          <w:rFonts w:hint="eastAsia" w:ascii="仿宋" w:hAnsi="仿宋" w:eastAsia="仿宋" w:cs="仿宋"/>
          <w:szCs w:val="18"/>
        </w:rPr>
        <w:fldChar w:fldCharType="end"/>
      </w:r>
    </w:p>
    <w:p w14:paraId="32BF6A78">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_Toc29018 </w:instrText>
      </w:r>
      <w:r>
        <w:rPr>
          <w:rFonts w:hint="eastAsia" w:ascii="仿宋" w:hAnsi="仿宋" w:eastAsia="仿宋" w:cs="仿宋"/>
          <w:szCs w:val="18"/>
        </w:rPr>
        <w:fldChar w:fldCharType="separate"/>
      </w:r>
      <w:r>
        <w:rPr>
          <w:rFonts w:hint="eastAsia" w:ascii="仿宋" w:hAnsi="仿宋" w:eastAsia="仿宋" w:cs="仿宋"/>
          <w:szCs w:val="24"/>
        </w:rPr>
        <w:t>28. 中标通知书</w:t>
      </w:r>
      <w:r>
        <w:tab/>
      </w:r>
      <w:r>
        <w:fldChar w:fldCharType="begin"/>
      </w:r>
      <w:r>
        <w:instrText xml:space="preserve"> PAGEREF _Toc29018 \h </w:instrText>
      </w:r>
      <w:r>
        <w:fldChar w:fldCharType="separate"/>
      </w:r>
      <w:r>
        <w:t>18</w:t>
      </w:r>
      <w:r>
        <w:fldChar w:fldCharType="end"/>
      </w:r>
      <w:r>
        <w:rPr>
          <w:rFonts w:hint="eastAsia" w:ascii="仿宋" w:hAnsi="仿宋" w:eastAsia="仿宋" w:cs="仿宋"/>
          <w:szCs w:val="18"/>
        </w:rPr>
        <w:fldChar w:fldCharType="end"/>
      </w:r>
    </w:p>
    <w:p w14:paraId="10585D1E">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_Toc15806 </w:instrText>
      </w:r>
      <w:r>
        <w:rPr>
          <w:rFonts w:hint="eastAsia" w:ascii="仿宋" w:hAnsi="仿宋" w:eastAsia="仿宋" w:cs="仿宋"/>
          <w:szCs w:val="18"/>
        </w:rPr>
        <w:fldChar w:fldCharType="separate"/>
      </w:r>
      <w:r>
        <w:rPr>
          <w:rFonts w:hint="eastAsia" w:ascii="仿宋" w:hAnsi="仿宋" w:eastAsia="仿宋" w:cs="仿宋"/>
          <w:szCs w:val="24"/>
        </w:rPr>
        <w:t>29. 签订合同</w:t>
      </w:r>
      <w:r>
        <w:tab/>
      </w:r>
      <w:r>
        <w:fldChar w:fldCharType="begin"/>
      </w:r>
      <w:r>
        <w:instrText xml:space="preserve"> PAGEREF _Toc15806 \h </w:instrText>
      </w:r>
      <w:r>
        <w:fldChar w:fldCharType="separate"/>
      </w:r>
      <w:r>
        <w:t>18</w:t>
      </w:r>
      <w:r>
        <w:fldChar w:fldCharType="end"/>
      </w:r>
      <w:r>
        <w:rPr>
          <w:rFonts w:hint="eastAsia" w:ascii="仿宋" w:hAnsi="仿宋" w:eastAsia="仿宋" w:cs="仿宋"/>
          <w:szCs w:val="18"/>
        </w:rPr>
        <w:fldChar w:fldCharType="end"/>
      </w:r>
    </w:p>
    <w:p w14:paraId="6F725F61">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_Toc25943 </w:instrText>
      </w:r>
      <w:r>
        <w:rPr>
          <w:rFonts w:hint="eastAsia" w:ascii="仿宋" w:hAnsi="仿宋" w:eastAsia="仿宋" w:cs="仿宋"/>
          <w:szCs w:val="18"/>
        </w:rPr>
        <w:fldChar w:fldCharType="separate"/>
      </w:r>
      <w:r>
        <w:rPr>
          <w:rFonts w:hint="eastAsia" w:ascii="仿宋" w:hAnsi="仿宋" w:eastAsia="仿宋" w:cs="仿宋"/>
          <w:szCs w:val="24"/>
        </w:rPr>
        <w:t>30. 履约保证金</w:t>
      </w:r>
      <w:r>
        <w:tab/>
      </w:r>
      <w:r>
        <w:fldChar w:fldCharType="begin"/>
      </w:r>
      <w:r>
        <w:instrText xml:space="preserve"> PAGEREF _Toc25943 \h </w:instrText>
      </w:r>
      <w:r>
        <w:fldChar w:fldCharType="separate"/>
      </w:r>
      <w:r>
        <w:t>18</w:t>
      </w:r>
      <w:r>
        <w:fldChar w:fldCharType="end"/>
      </w:r>
      <w:r>
        <w:rPr>
          <w:rFonts w:hint="eastAsia" w:ascii="仿宋" w:hAnsi="仿宋" w:eastAsia="仿宋" w:cs="仿宋"/>
          <w:szCs w:val="18"/>
        </w:rPr>
        <w:fldChar w:fldCharType="end"/>
      </w:r>
    </w:p>
    <w:p w14:paraId="23741B1C">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_Toc7859 </w:instrText>
      </w:r>
      <w:r>
        <w:rPr>
          <w:rFonts w:hint="eastAsia" w:ascii="仿宋" w:hAnsi="仿宋" w:eastAsia="仿宋" w:cs="仿宋"/>
          <w:szCs w:val="18"/>
        </w:rPr>
        <w:fldChar w:fldCharType="separate"/>
      </w:r>
      <w:r>
        <w:rPr>
          <w:rFonts w:hint="eastAsia" w:ascii="仿宋" w:hAnsi="仿宋" w:eastAsia="仿宋" w:cs="仿宋"/>
          <w:szCs w:val="28"/>
        </w:rPr>
        <w:t>七、其他事项</w:t>
      </w:r>
      <w:r>
        <w:tab/>
      </w:r>
      <w:r>
        <w:fldChar w:fldCharType="begin"/>
      </w:r>
      <w:r>
        <w:instrText xml:space="preserve"> PAGEREF _Toc7859 \h </w:instrText>
      </w:r>
      <w:r>
        <w:fldChar w:fldCharType="separate"/>
      </w:r>
      <w:r>
        <w:t>18</w:t>
      </w:r>
      <w:r>
        <w:fldChar w:fldCharType="end"/>
      </w:r>
      <w:r>
        <w:rPr>
          <w:rFonts w:hint="eastAsia" w:ascii="仿宋" w:hAnsi="仿宋" w:eastAsia="仿宋" w:cs="仿宋"/>
          <w:szCs w:val="18"/>
        </w:rPr>
        <w:fldChar w:fldCharType="end"/>
      </w:r>
    </w:p>
    <w:p w14:paraId="4495BE47">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_Toc7897 </w:instrText>
      </w:r>
      <w:r>
        <w:rPr>
          <w:rFonts w:hint="eastAsia" w:ascii="仿宋" w:hAnsi="仿宋" w:eastAsia="仿宋" w:cs="仿宋"/>
          <w:szCs w:val="18"/>
        </w:rPr>
        <w:fldChar w:fldCharType="separate"/>
      </w:r>
      <w:r>
        <w:rPr>
          <w:rFonts w:hint="eastAsia" w:ascii="仿宋" w:hAnsi="仿宋" w:eastAsia="仿宋" w:cs="仿宋"/>
          <w:szCs w:val="24"/>
        </w:rPr>
        <w:t>31. 采购代理服务费</w:t>
      </w:r>
      <w:r>
        <w:tab/>
      </w:r>
      <w:r>
        <w:fldChar w:fldCharType="begin"/>
      </w:r>
      <w:r>
        <w:instrText xml:space="preserve"> PAGEREF _Toc7897 \h </w:instrText>
      </w:r>
      <w:r>
        <w:fldChar w:fldCharType="separate"/>
      </w:r>
      <w:r>
        <w:t>18</w:t>
      </w:r>
      <w:r>
        <w:fldChar w:fldCharType="end"/>
      </w:r>
      <w:r>
        <w:rPr>
          <w:rFonts w:hint="eastAsia" w:ascii="仿宋" w:hAnsi="仿宋" w:eastAsia="仿宋" w:cs="仿宋"/>
          <w:szCs w:val="18"/>
        </w:rPr>
        <w:fldChar w:fldCharType="end"/>
      </w:r>
    </w:p>
    <w:p w14:paraId="70EDEA15">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_Toc9130 </w:instrText>
      </w:r>
      <w:r>
        <w:rPr>
          <w:rFonts w:hint="eastAsia" w:ascii="仿宋" w:hAnsi="仿宋" w:eastAsia="仿宋" w:cs="仿宋"/>
          <w:szCs w:val="18"/>
        </w:rPr>
        <w:fldChar w:fldCharType="separate"/>
      </w:r>
      <w:r>
        <w:rPr>
          <w:rFonts w:hint="eastAsia" w:ascii="仿宋" w:hAnsi="仿宋" w:eastAsia="仿宋" w:cs="仿宋"/>
          <w:szCs w:val="24"/>
        </w:rPr>
        <w:t>32. 解释权</w:t>
      </w:r>
      <w:r>
        <w:tab/>
      </w:r>
      <w:r>
        <w:fldChar w:fldCharType="begin"/>
      </w:r>
      <w:r>
        <w:instrText xml:space="preserve"> PAGEREF _Toc9130 \h </w:instrText>
      </w:r>
      <w:r>
        <w:fldChar w:fldCharType="separate"/>
      </w:r>
      <w:r>
        <w:t>18</w:t>
      </w:r>
      <w:r>
        <w:fldChar w:fldCharType="end"/>
      </w:r>
      <w:r>
        <w:rPr>
          <w:rFonts w:hint="eastAsia" w:ascii="仿宋" w:hAnsi="仿宋" w:eastAsia="仿宋" w:cs="仿宋"/>
          <w:szCs w:val="18"/>
        </w:rPr>
        <w:fldChar w:fldCharType="end"/>
      </w:r>
    </w:p>
    <w:p w14:paraId="0948E57E">
      <w:pPr>
        <w:pStyle w:val="15"/>
        <w:keepNext w:val="0"/>
        <w:keepLines w:val="0"/>
        <w:pageBreakBefore w:val="0"/>
        <w:widowControl w:val="0"/>
        <w:tabs>
          <w:tab w:val="right" w:leader="dot" w:pos="935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_Toc10143 </w:instrText>
      </w:r>
      <w:r>
        <w:rPr>
          <w:rFonts w:hint="eastAsia" w:ascii="仿宋" w:hAnsi="仿宋" w:eastAsia="仿宋" w:cs="仿宋"/>
          <w:szCs w:val="18"/>
        </w:rPr>
        <w:fldChar w:fldCharType="separate"/>
      </w:r>
      <w:r>
        <w:rPr>
          <w:rFonts w:hint="eastAsia" w:ascii="仿宋" w:hAnsi="仿宋" w:eastAsia="仿宋" w:cs="仿宋"/>
          <w:szCs w:val="24"/>
        </w:rPr>
        <w:t>33. 需要补充的其他内容</w:t>
      </w:r>
      <w:r>
        <w:tab/>
      </w:r>
      <w:r>
        <w:fldChar w:fldCharType="begin"/>
      </w:r>
      <w:r>
        <w:instrText xml:space="preserve"> PAGEREF _Toc10143 \h </w:instrText>
      </w:r>
      <w:r>
        <w:fldChar w:fldCharType="separate"/>
      </w:r>
      <w:r>
        <w:t>18</w:t>
      </w:r>
      <w:r>
        <w:fldChar w:fldCharType="end"/>
      </w:r>
      <w:r>
        <w:rPr>
          <w:rFonts w:hint="eastAsia" w:ascii="仿宋" w:hAnsi="仿宋" w:eastAsia="仿宋" w:cs="仿宋"/>
          <w:szCs w:val="18"/>
        </w:rPr>
        <w:fldChar w:fldCharType="end"/>
      </w:r>
    </w:p>
    <w:p w14:paraId="75E33D84">
      <w:pPr>
        <w:pStyle w:val="23"/>
        <w:keepNext w:val="0"/>
        <w:keepLines w:val="0"/>
        <w:pageBreakBefore w:val="0"/>
        <w:widowControl w:val="0"/>
        <w:tabs>
          <w:tab w:val="right" w:leader="dot" w:pos="9354"/>
        </w:tabs>
        <w:kinsoku/>
        <w:wordWrap/>
        <w:overflowPunct/>
        <w:topLinePunct w:val="0"/>
        <w:autoSpaceDE/>
        <w:autoSpaceDN/>
        <w:bidi w:val="0"/>
        <w:spacing w:before="0"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_Toc15865 </w:instrText>
      </w:r>
      <w:r>
        <w:rPr>
          <w:rFonts w:hint="eastAsia" w:ascii="仿宋" w:hAnsi="仿宋" w:eastAsia="仿宋" w:cs="仿宋"/>
          <w:szCs w:val="18"/>
        </w:rPr>
        <w:fldChar w:fldCharType="separate"/>
      </w:r>
      <w:r>
        <w:rPr>
          <w:rFonts w:hint="eastAsia" w:ascii="仿宋" w:hAnsi="仿宋" w:eastAsia="仿宋" w:cs="仿宋"/>
          <w:szCs w:val="32"/>
        </w:rPr>
        <w:t>第三章  合同书样式及主要条款</w:t>
      </w:r>
      <w:r>
        <w:tab/>
      </w:r>
      <w:r>
        <w:fldChar w:fldCharType="begin"/>
      </w:r>
      <w:r>
        <w:instrText xml:space="preserve"> PAGEREF _Toc15865 \h </w:instrText>
      </w:r>
      <w:r>
        <w:fldChar w:fldCharType="separate"/>
      </w:r>
      <w:r>
        <w:t>19</w:t>
      </w:r>
      <w:r>
        <w:fldChar w:fldCharType="end"/>
      </w:r>
      <w:r>
        <w:rPr>
          <w:rFonts w:hint="eastAsia" w:ascii="仿宋" w:hAnsi="仿宋" w:eastAsia="仿宋" w:cs="仿宋"/>
          <w:szCs w:val="18"/>
        </w:rPr>
        <w:fldChar w:fldCharType="end"/>
      </w:r>
    </w:p>
    <w:p w14:paraId="59687C91">
      <w:pPr>
        <w:pStyle w:val="23"/>
        <w:keepNext w:val="0"/>
        <w:keepLines w:val="0"/>
        <w:pageBreakBefore w:val="0"/>
        <w:widowControl w:val="0"/>
        <w:tabs>
          <w:tab w:val="right" w:leader="dot" w:pos="9354"/>
        </w:tabs>
        <w:kinsoku/>
        <w:wordWrap/>
        <w:overflowPunct/>
        <w:topLinePunct w:val="0"/>
        <w:autoSpaceDE/>
        <w:autoSpaceDN/>
        <w:bidi w:val="0"/>
        <w:spacing w:before="0"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_Toc18415 </w:instrText>
      </w:r>
      <w:r>
        <w:rPr>
          <w:rFonts w:hint="eastAsia" w:ascii="仿宋" w:hAnsi="仿宋" w:eastAsia="仿宋" w:cs="仿宋"/>
          <w:szCs w:val="18"/>
        </w:rPr>
        <w:fldChar w:fldCharType="separate"/>
      </w:r>
      <w:r>
        <w:rPr>
          <w:rFonts w:hint="eastAsia" w:ascii="仿宋" w:hAnsi="仿宋" w:eastAsia="仿宋" w:cs="仿宋"/>
          <w:szCs w:val="32"/>
        </w:rPr>
        <w:t>第四章  投标文件格式</w:t>
      </w:r>
      <w:r>
        <w:tab/>
      </w:r>
      <w:r>
        <w:fldChar w:fldCharType="begin"/>
      </w:r>
      <w:r>
        <w:instrText xml:space="preserve"> PAGEREF _Toc18415 \h </w:instrText>
      </w:r>
      <w:r>
        <w:fldChar w:fldCharType="separate"/>
      </w:r>
      <w:r>
        <w:t>24</w:t>
      </w:r>
      <w:r>
        <w:fldChar w:fldCharType="end"/>
      </w:r>
      <w:r>
        <w:rPr>
          <w:rFonts w:hint="eastAsia" w:ascii="仿宋" w:hAnsi="仿宋" w:eastAsia="仿宋" w:cs="仿宋"/>
          <w:szCs w:val="18"/>
        </w:rPr>
        <w:fldChar w:fldCharType="end"/>
      </w:r>
    </w:p>
    <w:p w14:paraId="10FEFCCD">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_Toc26607 </w:instrText>
      </w:r>
      <w:r>
        <w:rPr>
          <w:rFonts w:hint="eastAsia" w:ascii="仿宋" w:hAnsi="仿宋" w:eastAsia="仿宋" w:cs="仿宋"/>
          <w:szCs w:val="18"/>
        </w:rPr>
        <w:fldChar w:fldCharType="separate"/>
      </w:r>
      <w:r>
        <w:rPr>
          <w:rFonts w:hint="eastAsia" w:ascii="仿宋" w:hAnsi="仿宋" w:eastAsia="仿宋" w:cs="仿宋"/>
          <w:szCs w:val="28"/>
        </w:rPr>
        <w:t>一、开标一览表</w:t>
      </w:r>
      <w:r>
        <w:tab/>
      </w:r>
      <w:r>
        <w:fldChar w:fldCharType="begin"/>
      </w:r>
      <w:r>
        <w:instrText xml:space="preserve"> PAGEREF _Toc26607 \h </w:instrText>
      </w:r>
      <w:r>
        <w:fldChar w:fldCharType="separate"/>
      </w:r>
      <w:r>
        <w:t>24</w:t>
      </w:r>
      <w:r>
        <w:fldChar w:fldCharType="end"/>
      </w:r>
      <w:r>
        <w:rPr>
          <w:rFonts w:hint="eastAsia" w:ascii="仿宋" w:hAnsi="仿宋" w:eastAsia="仿宋" w:cs="仿宋"/>
          <w:szCs w:val="18"/>
        </w:rPr>
        <w:fldChar w:fldCharType="end"/>
      </w:r>
    </w:p>
    <w:p w14:paraId="4366CE08">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_Toc8055 </w:instrText>
      </w:r>
      <w:r>
        <w:rPr>
          <w:rFonts w:hint="eastAsia" w:ascii="仿宋" w:hAnsi="仿宋" w:eastAsia="仿宋" w:cs="仿宋"/>
          <w:szCs w:val="18"/>
        </w:rPr>
        <w:fldChar w:fldCharType="separate"/>
      </w:r>
      <w:r>
        <w:rPr>
          <w:rFonts w:hint="eastAsia" w:ascii="仿宋" w:hAnsi="仿宋" w:eastAsia="仿宋" w:cs="仿宋"/>
          <w:szCs w:val="28"/>
        </w:rPr>
        <w:t>二、 投标文件资格审查部分格式</w:t>
      </w:r>
      <w:r>
        <w:tab/>
      </w:r>
      <w:r>
        <w:fldChar w:fldCharType="begin"/>
      </w:r>
      <w:r>
        <w:instrText xml:space="preserve"> PAGEREF _Toc8055 \h </w:instrText>
      </w:r>
      <w:r>
        <w:fldChar w:fldCharType="separate"/>
      </w:r>
      <w:r>
        <w:t>25</w:t>
      </w:r>
      <w:r>
        <w:fldChar w:fldCharType="end"/>
      </w:r>
      <w:r>
        <w:rPr>
          <w:rFonts w:hint="eastAsia" w:ascii="仿宋" w:hAnsi="仿宋" w:eastAsia="仿宋" w:cs="仿宋"/>
          <w:szCs w:val="18"/>
        </w:rPr>
        <w:fldChar w:fldCharType="end"/>
      </w:r>
    </w:p>
    <w:p w14:paraId="524B3BC8">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_Toc32438 </w:instrText>
      </w:r>
      <w:r>
        <w:rPr>
          <w:rFonts w:hint="eastAsia" w:ascii="仿宋" w:hAnsi="仿宋" w:eastAsia="仿宋" w:cs="仿宋"/>
          <w:szCs w:val="18"/>
        </w:rPr>
        <w:fldChar w:fldCharType="separate"/>
      </w:r>
      <w:r>
        <w:rPr>
          <w:rFonts w:hint="eastAsia" w:ascii="仿宋" w:hAnsi="仿宋" w:eastAsia="仿宋" w:cs="仿宋"/>
          <w:szCs w:val="28"/>
        </w:rPr>
        <w:t>（一）具有独立承担民事责任的能力</w:t>
      </w:r>
      <w:r>
        <w:tab/>
      </w:r>
      <w:r>
        <w:fldChar w:fldCharType="begin"/>
      </w:r>
      <w:r>
        <w:instrText xml:space="preserve"> PAGEREF _Toc32438 \h </w:instrText>
      </w:r>
      <w:r>
        <w:fldChar w:fldCharType="separate"/>
      </w:r>
      <w:r>
        <w:t>25</w:t>
      </w:r>
      <w:r>
        <w:fldChar w:fldCharType="end"/>
      </w:r>
      <w:r>
        <w:rPr>
          <w:rFonts w:hint="eastAsia" w:ascii="仿宋" w:hAnsi="仿宋" w:eastAsia="仿宋" w:cs="仿宋"/>
          <w:szCs w:val="18"/>
        </w:rPr>
        <w:fldChar w:fldCharType="end"/>
      </w:r>
    </w:p>
    <w:p w14:paraId="4FD14F8A">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_Toc10787 </w:instrText>
      </w:r>
      <w:r>
        <w:rPr>
          <w:rFonts w:hint="eastAsia" w:ascii="仿宋" w:hAnsi="仿宋" w:eastAsia="仿宋" w:cs="仿宋"/>
          <w:szCs w:val="18"/>
        </w:rPr>
        <w:fldChar w:fldCharType="separate"/>
      </w:r>
      <w:r>
        <w:rPr>
          <w:rFonts w:hint="eastAsia" w:ascii="仿宋" w:hAnsi="仿宋" w:eastAsia="仿宋" w:cs="仿宋"/>
          <w:szCs w:val="28"/>
        </w:rPr>
        <w:t>（二）具有良好的商业信誉和健全的财务会计制度</w:t>
      </w:r>
      <w:r>
        <w:tab/>
      </w:r>
      <w:r>
        <w:fldChar w:fldCharType="begin"/>
      </w:r>
      <w:r>
        <w:instrText xml:space="preserve"> PAGEREF _Toc10787 \h </w:instrText>
      </w:r>
      <w:r>
        <w:fldChar w:fldCharType="separate"/>
      </w:r>
      <w:r>
        <w:t>25</w:t>
      </w:r>
      <w:r>
        <w:fldChar w:fldCharType="end"/>
      </w:r>
      <w:r>
        <w:rPr>
          <w:rFonts w:hint="eastAsia" w:ascii="仿宋" w:hAnsi="仿宋" w:eastAsia="仿宋" w:cs="仿宋"/>
          <w:szCs w:val="18"/>
        </w:rPr>
        <w:fldChar w:fldCharType="end"/>
      </w:r>
    </w:p>
    <w:p w14:paraId="6B1A1896">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_Toc31819 </w:instrText>
      </w:r>
      <w:r>
        <w:rPr>
          <w:rFonts w:hint="eastAsia" w:ascii="仿宋" w:hAnsi="仿宋" w:eastAsia="仿宋" w:cs="仿宋"/>
          <w:szCs w:val="18"/>
        </w:rPr>
        <w:fldChar w:fldCharType="separate"/>
      </w:r>
      <w:r>
        <w:rPr>
          <w:rFonts w:hint="eastAsia" w:ascii="仿宋" w:hAnsi="仿宋" w:eastAsia="仿宋" w:cs="仿宋"/>
          <w:szCs w:val="28"/>
        </w:rPr>
        <w:t>（三）具有履行合同所必需的设备和专业技术能力</w:t>
      </w:r>
      <w:r>
        <w:tab/>
      </w:r>
      <w:r>
        <w:fldChar w:fldCharType="begin"/>
      </w:r>
      <w:r>
        <w:instrText xml:space="preserve"> PAGEREF _Toc31819 \h </w:instrText>
      </w:r>
      <w:r>
        <w:fldChar w:fldCharType="separate"/>
      </w:r>
      <w:r>
        <w:t>25</w:t>
      </w:r>
      <w:r>
        <w:fldChar w:fldCharType="end"/>
      </w:r>
      <w:r>
        <w:rPr>
          <w:rFonts w:hint="eastAsia" w:ascii="仿宋" w:hAnsi="仿宋" w:eastAsia="仿宋" w:cs="仿宋"/>
          <w:szCs w:val="18"/>
        </w:rPr>
        <w:fldChar w:fldCharType="end"/>
      </w:r>
    </w:p>
    <w:p w14:paraId="30F525A2">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_Toc14521 </w:instrText>
      </w:r>
      <w:r>
        <w:rPr>
          <w:rFonts w:hint="eastAsia" w:ascii="仿宋" w:hAnsi="仿宋" w:eastAsia="仿宋" w:cs="仿宋"/>
          <w:szCs w:val="18"/>
        </w:rPr>
        <w:fldChar w:fldCharType="separate"/>
      </w:r>
      <w:r>
        <w:rPr>
          <w:rFonts w:hint="eastAsia" w:ascii="仿宋" w:hAnsi="仿宋" w:eastAsia="仿宋" w:cs="仿宋"/>
          <w:szCs w:val="28"/>
        </w:rPr>
        <w:t>（四）有依法缴纳税收和社会保障资金的良好记录</w:t>
      </w:r>
      <w:r>
        <w:tab/>
      </w:r>
      <w:r>
        <w:fldChar w:fldCharType="begin"/>
      </w:r>
      <w:r>
        <w:instrText xml:space="preserve"> PAGEREF _Toc14521 \h </w:instrText>
      </w:r>
      <w:r>
        <w:fldChar w:fldCharType="separate"/>
      </w:r>
      <w:r>
        <w:t>25</w:t>
      </w:r>
      <w:r>
        <w:fldChar w:fldCharType="end"/>
      </w:r>
      <w:r>
        <w:rPr>
          <w:rFonts w:hint="eastAsia" w:ascii="仿宋" w:hAnsi="仿宋" w:eastAsia="仿宋" w:cs="仿宋"/>
          <w:szCs w:val="18"/>
        </w:rPr>
        <w:fldChar w:fldCharType="end"/>
      </w:r>
    </w:p>
    <w:p w14:paraId="6C1AB00F">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_Toc6705 </w:instrText>
      </w:r>
      <w:r>
        <w:rPr>
          <w:rFonts w:hint="eastAsia" w:ascii="仿宋" w:hAnsi="仿宋" w:eastAsia="仿宋" w:cs="仿宋"/>
          <w:szCs w:val="18"/>
        </w:rPr>
        <w:fldChar w:fldCharType="separate"/>
      </w:r>
      <w:r>
        <w:rPr>
          <w:rFonts w:hint="eastAsia" w:ascii="仿宋" w:hAnsi="仿宋" w:eastAsia="仿宋" w:cs="仿宋"/>
          <w:szCs w:val="28"/>
        </w:rPr>
        <w:t>（五）参加政府采购活动前三年内，在经营活动中没有重大违法记录</w:t>
      </w:r>
      <w:r>
        <w:tab/>
      </w:r>
      <w:r>
        <w:fldChar w:fldCharType="begin"/>
      </w:r>
      <w:r>
        <w:instrText xml:space="preserve"> PAGEREF _Toc6705 \h </w:instrText>
      </w:r>
      <w:r>
        <w:fldChar w:fldCharType="separate"/>
      </w:r>
      <w:r>
        <w:t>25</w:t>
      </w:r>
      <w:r>
        <w:fldChar w:fldCharType="end"/>
      </w:r>
      <w:r>
        <w:rPr>
          <w:rFonts w:hint="eastAsia" w:ascii="仿宋" w:hAnsi="仿宋" w:eastAsia="仿宋" w:cs="仿宋"/>
          <w:szCs w:val="18"/>
        </w:rPr>
        <w:fldChar w:fldCharType="end"/>
      </w:r>
    </w:p>
    <w:p w14:paraId="5ADC5F68">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_Toc25398 </w:instrText>
      </w:r>
      <w:r>
        <w:rPr>
          <w:rFonts w:hint="eastAsia" w:ascii="仿宋" w:hAnsi="仿宋" w:eastAsia="仿宋" w:cs="仿宋"/>
          <w:szCs w:val="18"/>
        </w:rPr>
        <w:fldChar w:fldCharType="separate"/>
      </w:r>
      <w:r>
        <w:rPr>
          <w:rFonts w:hint="eastAsia" w:ascii="仿宋" w:hAnsi="仿宋" w:eastAsia="仿宋" w:cs="仿宋"/>
          <w:szCs w:val="28"/>
        </w:rPr>
        <w:t>（六）法律、行政法规规定的其他条件</w:t>
      </w:r>
      <w:r>
        <w:tab/>
      </w:r>
      <w:r>
        <w:fldChar w:fldCharType="begin"/>
      </w:r>
      <w:r>
        <w:instrText xml:space="preserve"> PAGEREF _Toc25398 \h </w:instrText>
      </w:r>
      <w:r>
        <w:fldChar w:fldCharType="separate"/>
      </w:r>
      <w:r>
        <w:t>26</w:t>
      </w:r>
      <w:r>
        <w:fldChar w:fldCharType="end"/>
      </w:r>
      <w:r>
        <w:rPr>
          <w:rFonts w:hint="eastAsia" w:ascii="仿宋" w:hAnsi="仿宋" w:eastAsia="仿宋" w:cs="仿宋"/>
          <w:szCs w:val="18"/>
        </w:rPr>
        <w:fldChar w:fldCharType="end"/>
      </w:r>
    </w:p>
    <w:p w14:paraId="6FEA9716">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_Toc27340 </w:instrText>
      </w:r>
      <w:r>
        <w:rPr>
          <w:rFonts w:hint="eastAsia" w:ascii="仿宋" w:hAnsi="仿宋" w:eastAsia="仿宋" w:cs="仿宋"/>
          <w:szCs w:val="18"/>
        </w:rPr>
        <w:fldChar w:fldCharType="separate"/>
      </w:r>
      <w:r>
        <w:rPr>
          <w:rFonts w:hint="eastAsia" w:ascii="仿宋" w:hAnsi="仿宋" w:eastAsia="仿宋" w:cs="仿宋"/>
          <w:szCs w:val="28"/>
        </w:rPr>
        <w:t>（</w:t>
      </w:r>
      <w:r>
        <w:rPr>
          <w:rFonts w:hint="eastAsia" w:ascii="仿宋" w:hAnsi="仿宋" w:eastAsia="仿宋" w:cs="仿宋"/>
          <w:szCs w:val="28"/>
          <w:lang w:val="en-US" w:eastAsia="zh-CN"/>
        </w:rPr>
        <w:t>七</w:t>
      </w:r>
      <w:r>
        <w:rPr>
          <w:rFonts w:hint="eastAsia" w:ascii="仿宋" w:hAnsi="仿宋" w:eastAsia="仿宋" w:cs="仿宋"/>
          <w:szCs w:val="28"/>
        </w:rPr>
        <w:t>）其他资料</w:t>
      </w:r>
      <w:r>
        <w:tab/>
      </w:r>
      <w:r>
        <w:fldChar w:fldCharType="begin"/>
      </w:r>
      <w:r>
        <w:instrText xml:space="preserve"> PAGEREF _Toc27340 \h </w:instrText>
      </w:r>
      <w:r>
        <w:fldChar w:fldCharType="separate"/>
      </w:r>
      <w:r>
        <w:t>27</w:t>
      </w:r>
      <w:r>
        <w:fldChar w:fldCharType="end"/>
      </w:r>
      <w:r>
        <w:rPr>
          <w:rFonts w:hint="eastAsia" w:ascii="仿宋" w:hAnsi="仿宋" w:eastAsia="仿宋" w:cs="仿宋"/>
          <w:szCs w:val="18"/>
        </w:rPr>
        <w:fldChar w:fldCharType="end"/>
      </w:r>
    </w:p>
    <w:p w14:paraId="5BA785C9">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_Toc27465 </w:instrText>
      </w:r>
      <w:r>
        <w:rPr>
          <w:rFonts w:hint="eastAsia" w:ascii="仿宋" w:hAnsi="仿宋" w:eastAsia="仿宋" w:cs="仿宋"/>
          <w:szCs w:val="18"/>
        </w:rPr>
        <w:fldChar w:fldCharType="separate"/>
      </w:r>
      <w:r>
        <w:rPr>
          <w:rFonts w:hint="eastAsia" w:ascii="仿宋" w:hAnsi="仿宋" w:eastAsia="仿宋" w:cs="仿宋"/>
          <w:szCs w:val="28"/>
        </w:rPr>
        <w:t>三、投标文件商务技术部分格式</w:t>
      </w:r>
      <w:r>
        <w:tab/>
      </w:r>
      <w:r>
        <w:fldChar w:fldCharType="begin"/>
      </w:r>
      <w:r>
        <w:instrText xml:space="preserve"> PAGEREF _Toc27465 \h </w:instrText>
      </w:r>
      <w:r>
        <w:fldChar w:fldCharType="separate"/>
      </w:r>
      <w:r>
        <w:t>28</w:t>
      </w:r>
      <w:r>
        <w:fldChar w:fldCharType="end"/>
      </w:r>
      <w:r>
        <w:rPr>
          <w:rFonts w:hint="eastAsia" w:ascii="仿宋" w:hAnsi="仿宋" w:eastAsia="仿宋" w:cs="仿宋"/>
          <w:szCs w:val="18"/>
        </w:rPr>
        <w:fldChar w:fldCharType="end"/>
      </w:r>
    </w:p>
    <w:p w14:paraId="56426CBA">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_Toc9864 </w:instrText>
      </w:r>
      <w:r>
        <w:rPr>
          <w:rFonts w:hint="eastAsia" w:ascii="仿宋" w:hAnsi="仿宋" w:eastAsia="仿宋" w:cs="仿宋"/>
          <w:szCs w:val="18"/>
        </w:rPr>
        <w:fldChar w:fldCharType="separate"/>
      </w:r>
      <w:r>
        <w:rPr>
          <w:rFonts w:hint="eastAsia" w:ascii="仿宋" w:hAnsi="仿宋" w:eastAsia="仿宋" w:cs="仿宋"/>
          <w:szCs w:val="28"/>
        </w:rPr>
        <w:t>（一）法定代表人身份证明书</w:t>
      </w:r>
      <w:r>
        <w:tab/>
      </w:r>
      <w:r>
        <w:fldChar w:fldCharType="begin"/>
      </w:r>
      <w:r>
        <w:instrText xml:space="preserve"> PAGEREF _Toc9864 \h </w:instrText>
      </w:r>
      <w:r>
        <w:fldChar w:fldCharType="separate"/>
      </w:r>
      <w:r>
        <w:t>28</w:t>
      </w:r>
      <w:r>
        <w:fldChar w:fldCharType="end"/>
      </w:r>
      <w:r>
        <w:rPr>
          <w:rFonts w:hint="eastAsia" w:ascii="仿宋" w:hAnsi="仿宋" w:eastAsia="仿宋" w:cs="仿宋"/>
          <w:szCs w:val="18"/>
        </w:rPr>
        <w:fldChar w:fldCharType="end"/>
      </w:r>
    </w:p>
    <w:p w14:paraId="07E464C4">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_Toc30551 </w:instrText>
      </w:r>
      <w:r>
        <w:rPr>
          <w:rFonts w:hint="eastAsia" w:ascii="仿宋" w:hAnsi="仿宋" w:eastAsia="仿宋" w:cs="仿宋"/>
          <w:szCs w:val="18"/>
        </w:rPr>
        <w:fldChar w:fldCharType="separate"/>
      </w:r>
      <w:r>
        <w:rPr>
          <w:rFonts w:hint="eastAsia" w:ascii="仿宋" w:hAnsi="仿宋" w:eastAsia="仿宋" w:cs="仿宋"/>
          <w:szCs w:val="28"/>
        </w:rPr>
        <w:t>（二）法定代表人授权委托书</w:t>
      </w:r>
      <w:r>
        <w:tab/>
      </w:r>
      <w:r>
        <w:fldChar w:fldCharType="begin"/>
      </w:r>
      <w:r>
        <w:instrText xml:space="preserve"> PAGEREF _Toc30551 \h </w:instrText>
      </w:r>
      <w:r>
        <w:fldChar w:fldCharType="separate"/>
      </w:r>
      <w:r>
        <w:t>29</w:t>
      </w:r>
      <w:r>
        <w:fldChar w:fldCharType="end"/>
      </w:r>
      <w:r>
        <w:rPr>
          <w:rFonts w:hint="eastAsia" w:ascii="仿宋" w:hAnsi="仿宋" w:eastAsia="仿宋" w:cs="仿宋"/>
          <w:szCs w:val="18"/>
        </w:rPr>
        <w:fldChar w:fldCharType="end"/>
      </w:r>
    </w:p>
    <w:p w14:paraId="73935D95">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_Toc4917 </w:instrText>
      </w:r>
      <w:r>
        <w:rPr>
          <w:rFonts w:hint="eastAsia" w:ascii="仿宋" w:hAnsi="仿宋" w:eastAsia="仿宋" w:cs="仿宋"/>
          <w:szCs w:val="18"/>
        </w:rPr>
        <w:fldChar w:fldCharType="separate"/>
      </w:r>
      <w:r>
        <w:rPr>
          <w:rFonts w:hint="eastAsia" w:ascii="仿宋" w:hAnsi="仿宋" w:eastAsia="仿宋" w:cs="仿宋"/>
          <w:szCs w:val="28"/>
        </w:rPr>
        <w:t>（三）投标函</w:t>
      </w:r>
      <w:r>
        <w:tab/>
      </w:r>
      <w:r>
        <w:fldChar w:fldCharType="begin"/>
      </w:r>
      <w:r>
        <w:instrText xml:space="preserve"> PAGEREF _Toc4917 \h </w:instrText>
      </w:r>
      <w:r>
        <w:fldChar w:fldCharType="separate"/>
      </w:r>
      <w:r>
        <w:t>30</w:t>
      </w:r>
      <w:r>
        <w:fldChar w:fldCharType="end"/>
      </w:r>
      <w:r>
        <w:rPr>
          <w:rFonts w:hint="eastAsia" w:ascii="仿宋" w:hAnsi="仿宋" w:eastAsia="仿宋" w:cs="仿宋"/>
          <w:szCs w:val="18"/>
        </w:rPr>
        <w:fldChar w:fldCharType="end"/>
      </w:r>
    </w:p>
    <w:p w14:paraId="45F09F92">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_Toc4845 </w:instrText>
      </w:r>
      <w:r>
        <w:rPr>
          <w:rFonts w:hint="eastAsia" w:ascii="仿宋" w:hAnsi="仿宋" w:eastAsia="仿宋" w:cs="仿宋"/>
          <w:szCs w:val="18"/>
        </w:rPr>
        <w:fldChar w:fldCharType="separate"/>
      </w:r>
      <w:r>
        <w:rPr>
          <w:rFonts w:hint="eastAsia" w:ascii="仿宋" w:hAnsi="仿宋" w:eastAsia="仿宋" w:cs="仿宋"/>
          <w:szCs w:val="28"/>
        </w:rPr>
        <w:t>（四）投标分项报价表</w:t>
      </w:r>
      <w:r>
        <w:tab/>
      </w:r>
      <w:r>
        <w:fldChar w:fldCharType="begin"/>
      </w:r>
      <w:r>
        <w:instrText xml:space="preserve"> PAGEREF _Toc4845 \h </w:instrText>
      </w:r>
      <w:r>
        <w:fldChar w:fldCharType="separate"/>
      </w:r>
      <w:r>
        <w:t>31</w:t>
      </w:r>
      <w:r>
        <w:fldChar w:fldCharType="end"/>
      </w:r>
      <w:r>
        <w:rPr>
          <w:rFonts w:hint="eastAsia" w:ascii="仿宋" w:hAnsi="仿宋" w:eastAsia="仿宋" w:cs="仿宋"/>
          <w:szCs w:val="18"/>
        </w:rPr>
        <w:fldChar w:fldCharType="end"/>
      </w:r>
    </w:p>
    <w:p w14:paraId="580CCA49">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_Toc24380 </w:instrText>
      </w:r>
      <w:r>
        <w:rPr>
          <w:rFonts w:hint="eastAsia" w:ascii="仿宋" w:hAnsi="仿宋" w:eastAsia="仿宋" w:cs="仿宋"/>
          <w:szCs w:val="18"/>
        </w:rPr>
        <w:fldChar w:fldCharType="separate"/>
      </w:r>
      <w:r>
        <w:rPr>
          <w:rFonts w:hint="eastAsia" w:ascii="仿宋" w:hAnsi="仿宋" w:eastAsia="仿宋" w:cs="仿宋"/>
          <w:szCs w:val="28"/>
        </w:rPr>
        <w:t>（五）商务条款偏离表</w:t>
      </w:r>
      <w:r>
        <w:tab/>
      </w:r>
      <w:r>
        <w:fldChar w:fldCharType="begin"/>
      </w:r>
      <w:r>
        <w:instrText xml:space="preserve"> PAGEREF _Toc24380 \h </w:instrText>
      </w:r>
      <w:r>
        <w:fldChar w:fldCharType="separate"/>
      </w:r>
      <w:r>
        <w:t>32</w:t>
      </w:r>
      <w:r>
        <w:fldChar w:fldCharType="end"/>
      </w:r>
      <w:r>
        <w:rPr>
          <w:rFonts w:hint="eastAsia" w:ascii="仿宋" w:hAnsi="仿宋" w:eastAsia="仿宋" w:cs="仿宋"/>
          <w:szCs w:val="18"/>
        </w:rPr>
        <w:fldChar w:fldCharType="end"/>
      </w:r>
    </w:p>
    <w:p w14:paraId="5B758DD4">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_Toc1942 </w:instrText>
      </w:r>
      <w:r>
        <w:rPr>
          <w:rFonts w:hint="eastAsia" w:ascii="仿宋" w:hAnsi="仿宋" w:eastAsia="仿宋" w:cs="仿宋"/>
          <w:szCs w:val="18"/>
        </w:rPr>
        <w:fldChar w:fldCharType="separate"/>
      </w:r>
      <w:r>
        <w:rPr>
          <w:rFonts w:hint="eastAsia" w:ascii="仿宋" w:hAnsi="仿宋" w:eastAsia="仿宋" w:cs="仿宋"/>
          <w:szCs w:val="28"/>
        </w:rPr>
        <w:t>（六）技术规格偏离表</w:t>
      </w:r>
      <w:r>
        <w:tab/>
      </w:r>
      <w:r>
        <w:fldChar w:fldCharType="begin"/>
      </w:r>
      <w:r>
        <w:instrText xml:space="preserve"> PAGEREF _Toc1942 \h </w:instrText>
      </w:r>
      <w:r>
        <w:fldChar w:fldCharType="separate"/>
      </w:r>
      <w:r>
        <w:t>33</w:t>
      </w:r>
      <w:r>
        <w:fldChar w:fldCharType="end"/>
      </w:r>
      <w:r>
        <w:rPr>
          <w:rFonts w:hint="eastAsia" w:ascii="仿宋" w:hAnsi="仿宋" w:eastAsia="仿宋" w:cs="仿宋"/>
          <w:szCs w:val="18"/>
        </w:rPr>
        <w:fldChar w:fldCharType="end"/>
      </w:r>
    </w:p>
    <w:p w14:paraId="6595A6C4">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_Toc22435 </w:instrText>
      </w:r>
      <w:r>
        <w:rPr>
          <w:rFonts w:hint="eastAsia" w:ascii="仿宋" w:hAnsi="仿宋" w:eastAsia="仿宋" w:cs="仿宋"/>
          <w:szCs w:val="18"/>
        </w:rPr>
        <w:fldChar w:fldCharType="separate"/>
      </w:r>
      <w:r>
        <w:rPr>
          <w:rFonts w:hint="eastAsia" w:ascii="仿宋" w:hAnsi="仿宋" w:eastAsia="仿宋" w:cs="仿宋"/>
          <w:szCs w:val="28"/>
        </w:rPr>
        <w:t>（七）类似业绩表</w:t>
      </w:r>
      <w:r>
        <w:tab/>
      </w:r>
      <w:r>
        <w:fldChar w:fldCharType="begin"/>
      </w:r>
      <w:r>
        <w:instrText xml:space="preserve"> PAGEREF _Toc22435 \h </w:instrText>
      </w:r>
      <w:r>
        <w:fldChar w:fldCharType="separate"/>
      </w:r>
      <w:r>
        <w:t>34</w:t>
      </w:r>
      <w:r>
        <w:fldChar w:fldCharType="end"/>
      </w:r>
      <w:r>
        <w:rPr>
          <w:rFonts w:hint="eastAsia" w:ascii="仿宋" w:hAnsi="仿宋" w:eastAsia="仿宋" w:cs="仿宋"/>
          <w:szCs w:val="18"/>
        </w:rPr>
        <w:fldChar w:fldCharType="end"/>
      </w:r>
    </w:p>
    <w:p w14:paraId="03B8E615">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_Toc31071 </w:instrText>
      </w:r>
      <w:r>
        <w:rPr>
          <w:rFonts w:hint="eastAsia" w:ascii="仿宋" w:hAnsi="仿宋" w:eastAsia="仿宋" w:cs="仿宋"/>
          <w:szCs w:val="18"/>
        </w:rPr>
        <w:fldChar w:fldCharType="separate"/>
      </w:r>
      <w:r>
        <w:rPr>
          <w:rFonts w:hint="eastAsia" w:ascii="仿宋" w:hAnsi="仿宋" w:eastAsia="仿宋" w:cs="仿宋"/>
          <w:szCs w:val="28"/>
        </w:rPr>
        <w:t>（八）配置人员汇总表</w:t>
      </w:r>
      <w:r>
        <w:tab/>
      </w:r>
      <w:r>
        <w:fldChar w:fldCharType="begin"/>
      </w:r>
      <w:r>
        <w:instrText xml:space="preserve"> PAGEREF _Toc31071 \h </w:instrText>
      </w:r>
      <w:r>
        <w:fldChar w:fldCharType="separate"/>
      </w:r>
      <w:r>
        <w:t>36</w:t>
      </w:r>
      <w:r>
        <w:fldChar w:fldCharType="end"/>
      </w:r>
      <w:r>
        <w:rPr>
          <w:rFonts w:hint="eastAsia" w:ascii="仿宋" w:hAnsi="仿宋" w:eastAsia="仿宋" w:cs="仿宋"/>
          <w:szCs w:val="18"/>
        </w:rPr>
        <w:fldChar w:fldCharType="end"/>
      </w:r>
    </w:p>
    <w:p w14:paraId="641C5CAC">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_Toc22256 </w:instrText>
      </w:r>
      <w:r>
        <w:rPr>
          <w:rFonts w:hint="eastAsia" w:ascii="仿宋" w:hAnsi="仿宋" w:eastAsia="仿宋" w:cs="仿宋"/>
          <w:szCs w:val="18"/>
        </w:rPr>
        <w:fldChar w:fldCharType="separate"/>
      </w:r>
      <w:r>
        <w:rPr>
          <w:rFonts w:hint="eastAsia" w:ascii="仿宋" w:hAnsi="仿宋" w:eastAsia="仿宋" w:cs="仿宋"/>
          <w:szCs w:val="28"/>
        </w:rPr>
        <w:t>（九）配置人员表</w:t>
      </w:r>
      <w:r>
        <w:tab/>
      </w:r>
      <w:r>
        <w:fldChar w:fldCharType="begin"/>
      </w:r>
      <w:r>
        <w:instrText xml:space="preserve"> PAGEREF _Toc22256 \h </w:instrText>
      </w:r>
      <w:r>
        <w:fldChar w:fldCharType="separate"/>
      </w:r>
      <w:r>
        <w:t>37</w:t>
      </w:r>
      <w:r>
        <w:fldChar w:fldCharType="end"/>
      </w:r>
      <w:r>
        <w:rPr>
          <w:rFonts w:hint="eastAsia" w:ascii="仿宋" w:hAnsi="仿宋" w:eastAsia="仿宋" w:cs="仿宋"/>
          <w:szCs w:val="18"/>
        </w:rPr>
        <w:fldChar w:fldCharType="end"/>
      </w:r>
    </w:p>
    <w:p w14:paraId="57FD4A0E">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_Toc19611 </w:instrText>
      </w:r>
      <w:r>
        <w:rPr>
          <w:rFonts w:hint="eastAsia" w:ascii="仿宋" w:hAnsi="仿宋" w:eastAsia="仿宋" w:cs="仿宋"/>
          <w:szCs w:val="18"/>
        </w:rPr>
        <w:fldChar w:fldCharType="separate"/>
      </w:r>
      <w:r>
        <w:rPr>
          <w:rFonts w:hint="eastAsia" w:ascii="仿宋" w:hAnsi="仿宋" w:eastAsia="仿宋" w:cs="仿宋"/>
          <w:szCs w:val="28"/>
        </w:rPr>
        <w:t>（十）技术文件</w:t>
      </w:r>
      <w:r>
        <w:tab/>
      </w:r>
      <w:r>
        <w:fldChar w:fldCharType="begin"/>
      </w:r>
      <w:r>
        <w:instrText xml:space="preserve"> PAGEREF _Toc19611 \h </w:instrText>
      </w:r>
      <w:r>
        <w:fldChar w:fldCharType="separate"/>
      </w:r>
      <w:r>
        <w:t>38</w:t>
      </w:r>
      <w:r>
        <w:fldChar w:fldCharType="end"/>
      </w:r>
      <w:r>
        <w:rPr>
          <w:rFonts w:hint="eastAsia" w:ascii="仿宋" w:hAnsi="仿宋" w:eastAsia="仿宋" w:cs="仿宋"/>
          <w:szCs w:val="18"/>
        </w:rPr>
        <w:fldChar w:fldCharType="end"/>
      </w:r>
    </w:p>
    <w:p w14:paraId="6C4BE71C">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_Toc31856 </w:instrText>
      </w:r>
      <w:r>
        <w:rPr>
          <w:rFonts w:hint="eastAsia" w:ascii="仿宋" w:hAnsi="仿宋" w:eastAsia="仿宋" w:cs="仿宋"/>
          <w:szCs w:val="18"/>
        </w:rPr>
        <w:fldChar w:fldCharType="separate"/>
      </w:r>
      <w:r>
        <w:rPr>
          <w:rFonts w:hint="eastAsia" w:ascii="仿宋" w:hAnsi="仿宋" w:eastAsia="仿宋" w:cs="仿宋"/>
          <w:szCs w:val="28"/>
        </w:rPr>
        <w:t>（十一）构成投标文件的其他资料</w:t>
      </w:r>
      <w:r>
        <w:tab/>
      </w:r>
      <w:r>
        <w:fldChar w:fldCharType="begin"/>
      </w:r>
      <w:r>
        <w:instrText xml:space="preserve"> PAGEREF _Toc31856 \h </w:instrText>
      </w:r>
      <w:r>
        <w:fldChar w:fldCharType="separate"/>
      </w:r>
      <w:r>
        <w:t>39</w:t>
      </w:r>
      <w:r>
        <w:fldChar w:fldCharType="end"/>
      </w:r>
      <w:r>
        <w:rPr>
          <w:rFonts w:hint="eastAsia" w:ascii="仿宋" w:hAnsi="仿宋" w:eastAsia="仿宋" w:cs="仿宋"/>
          <w:szCs w:val="18"/>
        </w:rPr>
        <w:fldChar w:fldCharType="end"/>
      </w:r>
    </w:p>
    <w:p w14:paraId="429CDD5C">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_Toc18081 </w:instrText>
      </w:r>
      <w:r>
        <w:rPr>
          <w:rFonts w:hint="eastAsia" w:ascii="仿宋" w:hAnsi="仿宋" w:eastAsia="仿宋" w:cs="仿宋"/>
          <w:szCs w:val="18"/>
        </w:rPr>
        <w:fldChar w:fldCharType="separate"/>
      </w:r>
      <w:r>
        <w:rPr>
          <w:rFonts w:hint="eastAsia" w:ascii="仿宋" w:hAnsi="仿宋" w:eastAsia="仿宋" w:cs="仿宋"/>
          <w:szCs w:val="32"/>
        </w:rPr>
        <w:t>（十二）中小企业或监狱企业、残疾人福利性单位声明函</w:t>
      </w:r>
      <w:r>
        <w:tab/>
      </w:r>
      <w:r>
        <w:fldChar w:fldCharType="begin"/>
      </w:r>
      <w:r>
        <w:instrText xml:space="preserve"> PAGEREF _Toc18081 \h </w:instrText>
      </w:r>
      <w:r>
        <w:fldChar w:fldCharType="separate"/>
      </w:r>
      <w:r>
        <w:t>40</w:t>
      </w:r>
      <w:r>
        <w:fldChar w:fldCharType="end"/>
      </w:r>
      <w:r>
        <w:rPr>
          <w:rFonts w:hint="eastAsia" w:ascii="仿宋" w:hAnsi="仿宋" w:eastAsia="仿宋" w:cs="仿宋"/>
          <w:szCs w:val="18"/>
        </w:rPr>
        <w:fldChar w:fldCharType="end"/>
      </w:r>
    </w:p>
    <w:p w14:paraId="56443763">
      <w:pPr>
        <w:pStyle w:val="23"/>
        <w:keepNext w:val="0"/>
        <w:keepLines w:val="0"/>
        <w:pageBreakBefore w:val="0"/>
        <w:widowControl w:val="0"/>
        <w:tabs>
          <w:tab w:val="right" w:leader="dot" w:pos="9354"/>
        </w:tabs>
        <w:kinsoku/>
        <w:wordWrap/>
        <w:overflowPunct/>
        <w:topLinePunct w:val="0"/>
        <w:autoSpaceDE/>
        <w:autoSpaceDN/>
        <w:bidi w:val="0"/>
        <w:spacing w:before="0"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_Toc30318 </w:instrText>
      </w:r>
      <w:r>
        <w:rPr>
          <w:rFonts w:hint="eastAsia" w:ascii="仿宋" w:hAnsi="仿宋" w:eastAsia="仿宋" w:cs="仿宋"/>
          <w:szCs w:val="18"/>
        </w:rPr>
        <w:fldChar w:fldCharType="separate"/>
      </w:r>
      <w:r>
        <w:rPr>
          <w:rFonts w:hint="eastAsia" w:ascii="仿宋" w:hAnsi="仿宋" w:eastAsia="仿宋" w:cs="仿宋"/>
        </w:rPr>
        <w:t>第五章  采购需求</w:t>
      </w:r>
      <w:r>
        <w:tab/>
      </w:r>
      <w:r>
        <w:fldChar w:fldCharType="begin"/>
      </w:r>
      <w:r>
        <w:instrText xml:space="preserve"> PAGEREF _Toc30318 \h </w:instrText>
      </w:r>
      <w:r>
        <w:fldChar w:fldCharType="separate"/>
      </w:r>
      <w:r>
        <w:t>44</w:t>
      </w:r>
      <w:r>
        <w:fldChar w:fldCharType="end"/>
      </w:r>
      <w:r>
        <w:rPr>
          <w:rFonts w:hint="eastAsia" w:ascii="仿宋" w:hAnsi="仿宋" w:eastAsia="仿宋" w:cs="仿宋"/>
          <w:szCs w:val="18"/>
        </w:rPr>
        <w:fldChar w:fldCharType="end"/>
      </w:r>
    </w:p>
    <w:p w14:paraId="5C563E75">
      <w:pPr>
        <w:pStyle w:val="23"/>
        <w:keepNext w:val="0"/>
        <w:keepLines w:val="0"/>
        <w:pageBreakBefore w:val="0"/>
        <w:widowControl w:val="0"/>
        <w:tabs>
          <w:tab w:val="right" w:leader="dot" w:pos="9354"/>
        </w:tabs>
        <w:kinsoku/>
        <w:wordWrap/>
        <w:overflowPunct/>
        <w:topLinePunct w:val="0"/>
        <w:autoSpaceDE/>
        <w:autoSpaceDN/>
        <w:bidi w:val="0"/>
        <w:spacing w:before="0"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_Toc10648 </w:instrText>
      </w:r>
      <w:r>
        <w:rPr>
          <w:rFonts w:hint="eastAsia" w:ascii="仿宋" w:hAnsi="仿宋" w:eastAsia="仿宋" w:cs="仿宋"/>
          <w:szCs w:val="18"/>
        </w:rPr>
        <w:fldChar w:fldCharType="separate"/>
      </w:r>
      <w:r>
        <w:rPr>
          <w:rFonts w:hint="eastAsia" w:ascii="仿宋" w:hAnsi="仿宋" w:eastAsia="仿宋" w:cs="仿宋"/>
        </w:rPr>
        <w:t>第六章  资格审查</w:t>
      </w:r>
      <w:r>
        <w:tab/>
      </w:r>
      <w:r>
        <w:fldChar w:fldCharType="begin"/>
      </w:r>
      <w:r>
        <w:instrText xml:space="preserve"> PAGEREF _Toc10648 \h </w:instrText>
      </w:r>
      <w:r>
        <w:fldChar w:fldCharType="separate"/>
      </w:r>
      <w:r>
        <w:t>53</w:t>
      </w:r>
      <w:r>
        <w:fldChar w:fldCharType="end"/>
      </w:r>
      <w:r>
        <w:rPr>
          <w:rFonts w:hint="eastAsia" w:ascii="仿宋" w:hAnsi="仿宋" w:eastAsia="仿宋" w:cs="仿宋"/>
          <w:szCs w:val="18"/>
        </w:rPr>
        <w:fldChar w:fldCharType="end"/>
      </w:r>
    </w:p>
    <w:p w14:paraId="0B0FBEE6">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_Toc16216 </w:instrText>
      </w:r>
      <w:r>
        <w:rPr>
          <w:rFonts w:hint="eastAsia" w:ascii="仿宋" w:hAnsi="仿宋" w:eastAsia="仿宋" w:cs="仿宋"/>
          <w:szCs w:val="18"/>
        </w:rPr>
        <w:fldChar w:fldCharType="separate"/>
      </w:r>
      <w:r>
        <w:rPr>
          <w:rFonts w:hint="eastAsia" w:ascii="仿宋" w:hAnsi="仿宋" w:eastAsia="仿宋" w:cs="仿宋"/>
          <w:szCs w:val="28"/>
        </w:rPr>
        <w:t>资格审查前附表</w:t>
      </w:r>
      <w:r>
        <w:tab/>
      </w:r>
      <w:r>
        <w:fldChar w:fldCharType="begin"/>
      </w:r>
      <w:r>
        <w:instrText xml:space="preserve"> PAGEREF _Toc16216 \h </w:instrText>
      </w:r>
      <w:r>
        <w:fldChar w:fldCharType="separate"/>
      </w:r>
      <w:r>
        <w:t>53</w:t>
      </w:r>
      <w:r>
        <w:fldChar w:fldCharType="end"/>
      </w:r>
      <w:r>
        <w:rPr>
          <w:rFonts w:hint="eastAsia" w:ascii="仿宋" w:hAnsi="仿宋" w:eastAsia="仿宋" w:cs="仿宋"/>
          <w:szCs w:val="18"/>
        </w:rPr>
        <w:fldChar w:fldCharType="end"/>
      </w:r>
    </w:p>
    <w:p w14:paraId="21C37B5B">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_Toc19345 </w:instrText>
      </w:r>
      <w:r>
        <w:rPr>
          <w:rFonts w:hint="eastAsia" w:ascii="仿宋" w:hAnsi="仿宋" w:eastAsia="仿宋" w:cs="仿宋"/>
          <w:szCs w:val="18"/>
        </w:rPr>
        <w:fldChar w:fldCharType="separate"/>
      </w:r>
      <w:r>
        <w:rPr>
          <w:rFonts w:hint="eastAsia" w:ascii="仿宋" w:hAnsi="仿宋" w:eastAsia="仿宋" w:cs="仿宋"/>
          <w:szCs w:val="28"/>
        </w:rPr>
        <w:t>1. 资格审查</w:t>
      </w:r>
      <w:r>
        <w:tab/>
      </w:r>
      <w:r>
        <w:fldChar w:fldCharType="begin"/>
      </w:r>
      <w:r>
        <w:instrText xml:space="preserve"> PAGEREF _Toc19345 \h </w:instrText>
      </w:r>
      <w:r>
        <w:fldChar w:fldCharType="separate"/>
      </w:r>
      <w:r>
        <w:t>53</w:t>
      </w:r>
      <w:r>
        <w:fldChar w:fldCharType="end"/>
      </w:r>
      <w:r>
        <w:rPr>
          <w:rFonts w:hint="eastAsia" w:ascii="仿宋" w:hAnsi="仿宋" w:eastAsia="仿宋" w:cs="仿宋"/>
          <w:szCs w:val="18"/>
        </w:rPr>
        <w:fldChar w:fldCharType="end"/>
      </w:r>
    </w:p>
    <w:p w14:paraId="240B54F2">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_Toc27883 </w:instrText>
      </w:r>
      <w:r>
        <w:rPr>
          <w:rFonts w:hint="eastAsia" w:ascii="仿宋" w:hAnsi="仿宋" w:eastAsia="仿宋" w:cs="仿宋"/>
          <w:szCs w:val="18"/>
        </w:rPr>
        <w:fldChar w:fldCharType="separate"/>
      </w:r>
      <w:r>
        <w:rPr>
          <w:rFonts w:hint="eastAsia" w:ascii="仿宋" w:hAnsi="仿宋" w:eastAsia="仿宋" w:cs="仿宋"/>
          <w:szCs w:val="28"/>
        </w:rPr>
        <w:t>2. 资格审查标准</w:t>
      </w:r>
      <w:r>
        <w:tab/>
      </w:r>
      <w:r>
        <w:fldChar w:fldCharType="begin"/>
      </w:r>
      <w:r>
        <w:instrText xml:space="preserve"> PAGEREF _Toc27883 \h </w:instrText>
      </w:r>
      <w:r>
        <w:fldChar w:fldCharType="separate"/>
      </w:r>
      <w:r>
        <w:t>54</w:t>
      </w:r>
      <w:r>
        <w:fldChar w:fldCharType="end"/>
      </w:r>
      <w:r>
        <w:rPr>
          <w:rFonts w:hint="eastAsia" w:ascii="仿宋" w:hAnsi="仿宋" w:eastAsia="仿宋" w:cs="仿宋"/>
          <w:szCs w:val="18"/>
        </w:rPr>
        <w:fldChar w:fldCharType="end"/>
      </w:r>
    </w:p>
    <w:p w14:paraId="71CC3D9A">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_Toc27516 </w:instrText>
      </w:r>
      <w:r>
        <w:rPr>
          <w:rFonts w:hint="eastAsia" w:ascii="仿宋" w:hAnsi="仿宋" w:eastAsia="仿宋" w:cs="仿宋"/>
          <w:szCs w:val="18"/>
        </w:rPr>
        <w:fldChar w:fldCharType="separate"/>
      </w:r>
      <w:r>
        <w:rPr>
          <w:rFonts w:hint="eastAsia" w:ascii="仿宋" w:hAnsi="仿宋" w:eastAsia="仿宋" w:cs="仿宋"/>
          <w:szCs w:val="28"/>
        </w:rPr>
        <w:t>3. 资格审查程序</w:t>
      </w:r>
      <w:r>
        <w:tab/>
      </w:r>
      <w:r>
        <w:fldChar w:fldCharType="begin"/>
      </w:r>
      <w:r>
        <w:instrText xml:space="preserve"> PAGEREF _Toc27516 \h </w:instrText>
      </w:r>
      <w:r>
        <w:fldChar w:fldCharType="separate"/>
      </w:r>
      <w:r>
        <w:t>54</w:t>
      </w:r>
      <w:r>
        <w:fldChar w:fldCharType="end"/>
      </w:r>
      <w:r>
        <w:rPr>
          <w:rFonts w:hint="eastAsia" w:ascii="仿宋" w:hAnsi="仿宋" w:eastAsia="仿宋" w:cs="仿宋"/>
          <w:szCs w:val="18"/>
        </w:rPr>
        <w:fldChar w:fldCharType="end"/>
      </w:r>
    </w:p>
    <w:p w14:paraId="0A02F07B">
      <w:pPr>
        <w:pStyle w:val="23"/>
        <w:keepNext w:val="0"/>
        <w:keepLines w:val="0"/>
        <w:pageBreakBefore w:val="0"/>
        <w:widowControl w:val="0"/>
        <w:tabs>
          <w:tab w:val="right" w:leader="dot" w:pos="9354"/>
        </w:tabs>
        <w:kinsoku/>
        <w:wordWrap/>
        <w:overflowPunct/>
        <w:topLinePunct w:val="0"/>
        <w:autoSpaceDE/>
        <w:autoSpaceDN/>
        <w:bidi w:val="0"/>
        <w:spacing w:before="0"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_Toc27098 </w:instrText>
      </w:r>
      <w:r>
        <w:rPr>
          <w:rFonts w:hint="eastAsia" w:ascii="仿宋" w:hAnsi="仿宋" w:eastAsia="仿宋" w:cs="仿宋"/>
          <w:szCs w:val="18"/>
        </w:rPr>
        <w:fldChar w:fldCharType="separate"/>
      </w:r>
      <w:r>
        <w:rPr>
          <w:rFonts w:hint="eastAsia" w:ascii="仿宋" w:hAnsi="仿宋" w:eastAsia="仿宋" w:cs="仿宋"/>
        </w:rPr>
        <w:t>第七章  评标办法（综合评分法）</w:t>
      </w:r>
      <w:r>
        <w:tab/>
      </w:r>
      <w:r>
        <w:fldChar w:fldCharType="begin"/>
      </w:r>
      <w:r>
        <w:instrText xml:space="preserve"> PAGEREF _Toc27098 \h </w:instrText>
      </w:r>
      <w:r>
        <w:fldChar w:fldCharType="separate"/>
      </w:r>
      <w:r>
        <w:t>55</w:t>
      </w:r>
      <w:r>
        <w:fldChar w:fldCharType="end"/>
      </w:r>
      <w:r>
        <w:rPr>
          <w:rFonts w:hint="eastAsia" w:ascii="仿宋" w:hAnsi="仿宋" w:eastAsia="仿宋" w:cs="仿宋"/>
          <w:szCs w:val="18"/>
        </w:rPr>
        <w:fldChar w:fldCharType="end"/>
      </w:r>
    </w:p>
    <w:p w14:paraId="7DB32ADA">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_Toc23229 </w:instrText>
      </w:r>
      <w:r>
        <w:rPr>
          <w:rFonts w:hint="eastAsia" w:ascii="仿宋" w:hAnsi="仿宋" w:eastAsia="仿宋" w:cs="仿宋"/>
          <w:szCs w:val="18"/>
        </w:rPr>
        <w:fldChar w:fldCharType="separate"/>
      </w:r>
      <w:r>
        <w:rPr>
          <w:rFonts w:hint="eastAsia" w:ascii="仿宋" w:hAnsi="仿宋" w:eastAsia="仿宋" w:cs="仿宋"/>
          <w:szCs w:val="28"/>
        </w:rPr>
        <w:t>评标办法前附表</w:t>
      </w:r>
      <w:r>
        <w:tab/>
      </w:r>
      <w:r>
        <w:fldChar w:fldCharType="begin"/>
      </w:r>
      <w:r>
        <w:instrText xml:space="preserve"> PAGEREF _Toc23229 \h </w:instrText>
      </w:r>
      <w:r>
        <w:fldChar w:fldCharType="separate"/>
      </w:r>
      <w:r>
        <w:t>55</w:t>
      </w:r>
      <w:r>
        <w:fldChar w:fldCharType="end"/>
      </w:r>
      <w:r>
        <w:rPr>
          <w:rFonts w:hint="eastAsia" w:ascii="仿宋" w:hAnsi="仿宋" w:eastAsia="仿宋" w:cs="仿宋"/>
          <w:szCs w:val="18"/>
        </w:rPr>
        <w:fldChar w:fldCharType="end"/>
      </w:r>
    </w:p>
    <w:p w14:paraId="796F0481">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_Toc30092 </w:instrText>
      </w:r>
      <w:r>
        <w:rPr>
          <w:rFonts w:hint="eastAsia" w:ascii="仿宋" w:hAnsi="仿宋" w:eastAsia="仿宋" w:cs="仿宋"/>
          <w:szCs w:val="18"/>
        </w:rPr>
        <w:fldChar w:fldCharType="separate"/>
      </w:r>
      <w:r>
        <w:rPr>
          <w:rFonts w:hint="eastAsia" w:ascii="仿宋" w:hAnsi="仿宋" w:eastAsia="仿宋" w:cs="仿宋"/>
          <w:szCs w:val="28"/>
        </w:rPr>
        <w:t>1. 评标方法：</w:t>
      </w:r>
      <w:r>
        <w:tab/>
      </w:r>
      <w:r>
        <w:fldChar w:fldCharType="begin"/>
      </w:r>
      <w:r>
        <w:instrText xml:space="preserve"> PAGEREF _Toc30092 \h </w:instrText>
      </w:r>
      <w:r>
        <w:fldChar w:fldCharType="separate"/>
      </w:r>
      <w:r>
        <w:t>58</w:t>
      </w:r>
      <w:r>
        <w:fldChar w:fldCharType="end"/>
      </w:r>
      <w:r>
        <w:rPr>
          <w:rFonts w:hint="eastAsia" w:ascii="仿宋" w:hAnsi="仿宋" w:eastAsia="仿宋" w:cs="仿宋"/>
          <w:szCs w:val="18"/>
        </w:rPr>
        <w:fldChar w:fldCharType="end"/>
      </w:r>
    </w:p>
    <w:p w14:paraId="521E6D7A">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_Toc2154 </w:instrText>
      </w:r>
      <w:r>
        <w:rPr>
          <w:rFonts w:hint="eastAsia" w:ascii="仿宋" w:hAnsi="仿宋" w:eastAsia="仿宋" w:cs="仿宋"/>
          <w:szCs w:val="18"/>
        </w:rPr>
        <w:fldChar w:fldCharType="separate"/>
      </w:r>
      <w:r>
        <w:rPr>
          <w:rFonts w:hint="eastAsia" w:ascii="仿宋" w:hAnsi="仿宋" w:eastAsia="仿宋" w:cs="仿宋"/>
          <w:szCs w:val="28"/>
        </w:rPr>
        <w:t>2. 评审标准</w:t>
      </w:r>
      <w:r>
        <w:tab/>
      </w:r>
      <w:r>
        <w:fldChar w:fldCharType="begin"/>
      </w:r>
      <w:r>
        <w:instrText xml:space="preserve"> PAGEREF _Toc2154 \h </w:instrText>
      </w:r>
      <w:r>
        <w:fldChar w:fldCharType="separate"/>
      </w:r>
      <w:r>
        <w:t>59</w:t>
      </w:r>
      <w:r>
        <w:fldChar w:fldCharType="end"/>
      </w:r>
      <w:r>
        <w:rPr>
          <w:rFonts w:hint="eastAsia" w:ascii="仿宋" w:hAnsi="仿宋" w:eastAsia="仿宋" w:cs="仿宋"/>
          <w:szCs w:val="18"/>
        </w:rPr>
        <w:fldChar w:fldCharType="end"/>
      </w:r>
    </w:p>
    <w:p w14:paraId="265F0ABB">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_Toc25313 </w:instrText>
      </w:r>
      <w:r>
        <w:rPr>
          <w:rFonts w:hint="eastAsia" w:ascii="仿宋" w:hAnsi="仿宋" w:eastAsia="仿宋" w:cs="仿宋"/>
          <w:szCs w:val="18"/>
        </w:rPr>
        <w:fldChar w:fldCharType="separate"/>
      </w:r>
      <w:r>
        <w:rPr>
          <w:rFonts w:hint="eastAsia" w:ascii="仿宋" w:hAnsi="仿宋" w:eastAsia="仿宋" w:cs="仿宋"/>
          <w:szCs w:val="28"/>
        </w:rPr>
        <w:t>3. 评标程序</w:t>
      </w:r>
      <w:r>
        <w:tab/>
      </w:r>
      <w:r>
        <w:fldChar w:fldCharType="begin"/>
      </w:r>
      <w:r>
        <w:instrText xml:space="preserve"> PAGEREF _Toc25313 \h </w:instrText>
      </w:r>
      <w:r>
        <w:fldChar w:fldCharType="separate"/>
      </w:r>
      <w:r>
        <w:t>59</w:t>
      </w:r>
      <w:r>
        <w:fldChar w:fldCharType="end"/>
      </w:r>
      <w:r>
        <w:rPr>
          <w:rFonts w:hint="eastAsia" w:ascii="仿宋" w:hAnsi="仿宋" w:eastAsia="仿宋" w:cs="仿宋"/>
          <w:szCs w:val="18"/>
        </w:rPr>
        <w:fldChar w:fldCharType="end"/>
      </w:r>
    </w:p>
    <w:p w14:paraId="7E46917E">
      <w:pPr>
        <w:pStyle w:val="27"/>
        <w:keepNext w:val="0"/>
        <w:keepLines w:val="0"/>
        <w:pageBreakBefore w:val="0"/>
        <w:widowControl w:val="0"/>
        <w:tabs>
          <w:tab w:val="right" w:leader="dot" w:pos="9354"/>
          <w:tab w:val="clear" w:pos="9344"/>
        </w:tabs>
        <w:kinsoku/>
        <w:wordWrap/>
        <w:overflowPunct/>
        <w:topLinePunct w:val="0"/>
        <w:autoSpaceDE/>
        <w:autoSpaceDN/>
        <w:bidi w:val="0"/>
        <w:spacing w:after="0" w:line="240" w:lineRule="auto"/>
        <w:ind w:left="0" w:leftChars="0"/>
        <w:textAlignment w:val="auto"/>
      </w:pPr>
      <w:r>
        <w:rPr>
          <w:rFonts w:hint="eastAsia" w:ascii="仿宋" w:hAnsi="仿宋" w:eastAsia="仿宋" w:cs="仿宋"/>
          <w:szCs w:val="18"/>
        </w:rPr>
        <w:fldChar w:fldCharType="begin"/>
      </w:r>
      <w:r>
        <w:rPr>
          <w:rFonts w:hint="eastAsia" w:ascii="仿宋" w:hAnsi="仿宋" w:eastAsia="仿宋" w:cs="仿宋"/>
          <w:szCs w:val="18"/>
        </w:rPr>
        <w:instrText xml:space="preserve"> HYPERLINK \l _Toc9080 </w:instrText>
      </w:r>
      <w:r>
        <w:rPr>
          <w:rFonts w:hint="eastAsia" w:ascii="仿宋" w:hAnsi="仿宋" w:eastAsia="仿宋" w:cs="仿宋"/>
          <w:szCs w:val="18"/>
        </w:rPr>
        <w:fldChar w:fldCharType="separate"/>
      </w:r>
      <w:r>
        <w:rPr>
          <w:rFonts w:hint="eastAsia" w:ascii="仿宋" w:hAnsi="仿宋" w:eastAsia="仿宋" w:cs="仿宋"/>
          <w:szCs w:val="28"/>
        </w:rPr>
        <w:t>4. 政府采购政策</w:t>
      </w:r>
      <w:r>
        <w:tab/>
      </w:r>
      <w:r>
        <w:fldChar w:fldCharType="begin"/>
      </w:r>
      <w:r>
        <w:instrText xml:space="preserve"> PAGEREF _Toc9080 \h </w:instrText>
      </w:r>
      <w:r>
        <w:fldChar w:fldCharType="separate"/>
      </w:r>
      <w:r>
        <w:t>60</w:t>
      </w:r>
      <w:r>
        <w:fldChar w:fldCharType="end"/>
      </w:r>
      <w:r>
        <w:rPr>
          <w:rFonts w:hint="eastAsia" w:ascii="仿宋" w:hAnsi="仿宋" w:eastAsia="仿宋" w:cs="仿宋"/>
          <w:szCs w:val="18"/>
        </w:rPr>
        <w:fldChar w:fldCharType="end"/>
      </w:r>
    </w:p>
    <w:p w14:paraId="77905A12">
      <w:pPr>
        <w:pStyle w:val="15"/>
        <w:keepNext w:val="0"/>
        <w:keepLines w:val="0"/>
        <w:pageBreakBefore w:val="0"/>
        <w:widowControl w:val="0"/>
        <w:tabs>
          <w:tab w:val="right" w:leader="dot" w:pos="9353"/>
        </w:tabs>
        <w:kinsoku/>
        <w:wordWrap/>
        <w:overflowPunct/>
        <w:topLinePunct w:val="0"/>
        <w:autoSpaceDE/>
        <w:autoSpaceDN/>
        <w:bidi w:val="0"/>
        <w:snapToGrid w:val="0"/>
        <w:spacing w:after="0" w:line="240" w:lineRule="auto"/>
        <w:ind w:left="0" w:leftChars="0"/>
        <w:textAlignment w:val="auto"/>
        <w:rPr>
          <w:rFonts w:hint="eastAsia" w:ascii="仿宋" w:hAnsi="仿宋" w:eastAsia="仿宋" w:cs="仿宋"/>
        </w:rPr>
        <w:sectPr>
          <w:footerReference r:id="rId7" w:type="default"/>
          <w:pgSz w:w="11906" w:h="16838"/>
          <w:pgMar w:top="1418" w:right="1134" w:bottom="1134" w:left="1418" w:header="779" w:footer="720" w:gutter="0"/>
          <w:pgNumType w:start="1"/>
          <w:cols w:space="720" w:num="1"/>
          <w:docGrid w:type="linesAndChars" w:linePitch="331" w:charSpace="0"/>
        </w:sectPr>
      </w:pPr>
      <w:r>
        <w:rPr>
          <w:rFonts w:hint="eastAsia" w:ascii="仿宋" w:hAnsi="仿宋" w:eastAsia="仿宋" w:cs="仿宋"/>
          <w:szCs w:val="18"/>
        </w:rPr>
        <w:fldChar w:fldCharType="end"/>
      </w:r>
    </w:p>
    <w:p w14:paraId="37440BE4">
      <w:pPr>
        <w:pStyle w:val="2"/>
        <w:numPr>
          <w:ilvl w:val="0"/>
          <w:numId w:val="2"/>
        </w:numPr>
        <w:spacing w:before="0"/>
        <w:jc w:val="center"/>
        <w:rPr>
          <w:rFonts w:hint="eastAsia" w:ascii="仿宋" w:hAnsi="仿宋" w:eastAsia="仿宋" w:cs="仿宋"/>
          <w:sz w:val="32"/>
          <w:szCs w:val="32"/>
        </w:rPr>
      </w:pPr>
      <w:bookmarkStart w:id="0" w:name="_Toc4040"/>
      <w:bookmarkStart w:id="1" w:name="_Toc15758"/>
      <w:r>
        <w:rPr>
          <w:rFonts w:hint="eastAsia" w:ascii="仿宋" w:hAnsi="仿宋" w:eastAsia="仿宋" w:cs="仿宋"/>
          <w:sz w:val="32"/>
          <w:szCs w:val="32"/>
        </w:rPr>
        <w:t>招标公告</w:t>
      </w:r>
      <w:bookmarkEnd w:id="0"/>
      <w:bookmarkEnd w:id="1"/>
    </w:p>
    <w:tbl>
      <w:tblPr>
        <w:tblStyle w:val="36"/>
        <w:tblW w:w="9280"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fixed"/>
        <w:tblCellMar>
          <w:top w:w="0" w:type="dxa"/>
          <w:left w:w="0" w:type="dxa"/>
          <w:bottom w:w="0" w:type="dxa"/>
          <w:right w:w="0" w:type="dxa"/>
        </w:tblCellMar>
      </w:tblPr>
      <w:tblGrid>
        <w:gridCol w:w="9280"/>
      </w:tblGrid>
      <w:tr w14:paraId="5EAEFC9D">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1457" w:hRule="atLeast"/>
          <w:jc w:val="center"/>
        </w:trPr>
        <w:tc>
          <w:tcPr>
            <w:tcW w:w="9280" w:type="dxa"/>
            <w:tcBorders>
              <w:top w:val="outset" w:color="auto" w:sz="6" w:space="0"/>
              <w:left w:val="outset" w:color="auto" w:sz="6" w:space="0"/>
              <w:bottom w:val="outset" w:color="auto" w:sz="6" w:space="0"/>
              <w:right w:val="outset" w:color="auto" w:sz="6" w:space="0"/>
            </w:tcBorders>
            <w:shd w:val="clear" w:color="auto" w:fill="auto"/>
            <w:vAlign w:val="center"/>
          </w:tcPr>
          <w:p w14:paraId="1B861708">
            <w:pPr>
              <w:widowControl/>
              <w:spacing w:line="360" w:lineRule="auto"/>
              <w:jc w:val="left"/>
              <w:rPr>
                <w:rFonts w:hint="eastAsia" w:ascii="仿宋" w:hAnsi="仿宋" w:eastAsia="仿宋" w:cs="仿宋"/>
                <w:kern w:val="0"/>
                <w:sz w:val="24"/>
                <w:lang w:bidi="ar"/>
              </w:rPr>
            </w:pPr>
            <w:r>
              <w:rPr>
                <w:rFonts w:hint="eastAsia" w:ascii="仿宋" w:hAnsi="仿宋" w:eastAsia="仿宋" w:cs="仿宋"/>
                <w:kern w:val="0"/>
                <w:sz w:val="24"/>
                <w:lang w:bidi="ar"/>
              </w:rPr>
              <w:t>项目概况</w:t>
            </w:r>
          </w:p>
          <w:p w14:paraId="11C55309">
            <w:pPr>
              <w:widowControl/>
              <w:spacing w:line="360" w:lineRule="auto"/>
              <w:jc w:val="left"/>
              <w:rPr>
                <w:rFonts w:hint="eastAsia" w:ascii="仿宋" w:hAnsi="仿宋" w:eastAsia="仿宋" w:cs="仿宋"/>
                <w:sz w:val="24"/>
              </w:rPr>
            </w:pPr>
            <w:r>
              <w:rPr>
                <w:rFonts w:hint="eastAsia" w:ascii="仿宋" w:hAnsi="仿宋" w:eastAsia="仿宋" w:cs="仿宋"/>
                <w:kern w:val="0"/>
                <w:sz w:val="24"/>
                <w:lang w:bidi="ar"/>
              </w:rPr>
              <w:t xml:space="preserve">     </w:t>
            </w:r>
            <w:r>
              <w:rPr>
                <w:rFonts w:hint="eastAsia" w:ascii="仿宋" w:hAnsi="仿宋" w:eastAsia="仿宋" w:cs="仿宋"/>
                <w:kern w:val="0"/>
                <w:sz w:val="24"/>
                <w:u w:val="single"/>
                <w:lang w:eastAsia="zh-CN" w:bidi="ar"/>
              </w:rPr>
              <w:t>云南开放大学智慧停车管理系统升级改造项目</w:t>
            </w:r>
            <w:r>
              <w:rPr>
                <w:rFonts w:hint="eastAsia" w:ascii="仿宋" w:hAnsi="仿宋" w:eastAsia="仿宋" w:cs="仿宋"/>
                <w:kern w:val="0"/>
                <w:sz w:val="24"/>
                <w:lang w:bidi="ar"/>
              </w:rPr>
              <w:t>的潜在投标人应在政采云平台https://www.zcygov.cn获取招标文件，并于</w:t>
            </w:r>
            <w:r>
              <w:rPr>
                <w:rFonts w:hint="eastAsia" w:ascii="仿宋" w:hAnsi="仿宋" w:eastAsia="仿宋" w:cs="仿宋"/>
                <w:color w:val="000000" w:themeColor="text1"/>
                <w:sz w:val="24"/>
                <w:u w:val="single"/>
                <w14:textFill>
                  <w14:solidFill>
                    <w14:schemeClr w14:val="tx1"/>
                  </w14:solidFill>
                </w14:textFill>
              </w:rPr>
              <w:t>2025-</w:t>
            </w:r>
            <w:r>
              <w:rPr>
                <w:rFonts w:hint="eastAsia" w:ascii="仿宋" w:hAnsi="仿宋" w:eastAsia="仿宋" w:cs="仿宋"/>
                <w:color w:val="000000" w:themeColor="text1"/>
                <w:sz w:val="24"/>
                <w:u w:val="single"/>
                <w:lang w:val="en-US" w:eastAsia="zh-CN"/>
                <w14:textFill>
                  <w14:solidFill>
                    <w14:schemeClr w14:val="tx1"/>
                  </w14:solidFill>
                </w14:textFill>
              </w:rPr>
              <w:t>10</w:t>
            </w:r>
            <w:r>
              <w:rPr>
                <w:rFonts w:hint="eastAsia" w:ascii="仿宋" w:hAnsi="仿宋" w:eastAsia="仿宋" w:cs="仿宋"/>
                <w:color w:val="000000" w:themeColor="text1"/>
                <w:sz w:val="24"/>
                <w:u w:val="single"/>
                <w14:textFill>
                  <w14:solidFill>
                    <w14:schemeClr w14:val="tx1"/>
                  </w14:solidFill>
                </w14:textFill>
              </w:rPr>
              <w:t>-</w:t>
            </w:r>
            <w:r>
              <w:rPr>
                <w:rFonts w:hint="eastAsia" w:ascii="仿宋" w:hAnsi="仿宋" w:eastAsia="仿宋" w:cs="仿宋"/>
                <w:color w:val="000000" w:themeColor="text1"/>
                <w:sz w:val="24"/>
                <w:u w:val="single"/>
                <w:lang w:val="en-US" w:eastAsia="zh-CN"/>
                <w14:textFill>
                  <w14:solidFill>
                    <w14:schemeClr w14:val="tx1"/>
                  </w14:solidFill>
                </w14:textFill>
              </w:rPr>
              <w:t>14</w:t>
            </w:r>
            <w:r>
              <w:rPr>
                <w:rFonts w:hint="eastAsia" w:ascii="仿宋" w:hAnsi="仿宋" w:eastAsia="仿宋" w:cs="仿宋"/>
                <w:color w:val="000000" w:themeColor="text1"/>
                <w:sz w:val="24"/>
                <w:u w:val="single"/>
                <w14:textFill>
                  <w14:solidFill>
                    <w14:schemeClr w14:val="tx1"/>
                  </w14:solidFill>
                </w14:textFill>
              </w:rPr>
              <w:t xml:space="preserve">  09:30</w:t>
            </w:r>
            <w:r>
              <w:rPr>
                <w:rFonts w:hint="eastAsia" w:ascii="仿宋" w:hAnsi="仿宋" w:eastAsia="仿宋" w:cs="仿宋"/>
                <w:kern w:val="0"/>
                <w:sz w:val="24"/>
                <w:lang w:bidi="ar"/>
              </w:rPr>
              <w:t>（北京时间）前递交投标文件。</w:t>
            </w:r>
          </w:p>
        </w:tc>
      </w:tr>
    </w:tbl>
    <w:p w14:paraId="7DAC5C58">
      <w:pPr>
        <w:pStyle w:val="4"/>
        <w:widowControl/>
        <w:numPr>
          <w:ilvl w:val="3"/>
          <w:numId w:val="0"/>
        </w:numPr>
        <w:shd w:val="clear" w:color="auto" w:fill="FFFFFF"/>
        <w:tabs>
          <w:tab w:val="clear" w:pos="360"/>
          <w:tab w:val="clear" w:pos="900"/>
          <w:tab w:val="clear" w:pos="1588"/>
        </w:tabs>
        <w:spacing w:before="0"/>
        <w:jc w:val="left"/>
        <w:rPr>
          <w:rFonts w:hint="eastAsia" w:ascii="仿宋" w:hAnsi="仿宋" w:eastAsia="仿宋" w:cs="仿宋"/>
          <w:sz w:val="24"/>
          <w:szCs w:val="24"/>
        </w:rPr>
      </w:pPr>
      <w:bookmarkStart w:id="2" w:name="_Toc11938"/>
      <w:bookmarkStart w:id="3" w:name="_Toc14891"/>
      <w:r>
        <w:rPr>
          <w:rFonts w:hint="eastAsia" w:ascii="仿宋" w:hAnsi="仿宋" w:eastAsia="仿宋" w:cs="仿宋"/>
          <w:bCs/>
          <w:sz w:val="24"/>
          <w:szCs w:val="24"/>
          <w:shd w:val="clear" w:color="auto" w:fill="FFFFFF"/>
        </w:rPr>
        <w:t>一、项目基本情况</w:t>
      </w:r>
      <w:bookmarkEnd w:id="2"/>
      <w:bookmarkEnd w:id="3"/>
    </w:p>
    <w:p w14:paraId="2B3CA4F3">
      <w:pPr>
        <w:pStyle w:val="31"/>
        <w:shd w:val="clear" w:color="auto" w:fill="FFFFFF"/>
        <w:spacing w:before="0" w:beforeAutospacing="0" w:after="0" w:afterAutospacing="0" w:line="360" w:lineRule="auto"/>
        <w:ind w:firstLine="480" w:firstLineChars="200"/>
        <w:rPr>
          <w:rFonts w:hint="eastAsia" w:ascii="仿宋" w:hAnsi="仿宋" w:eastAsia="仿宋" w:cs="仿宋"/>
          <w:lang w:eastAsia="zh-CN"/>
        </w:rPr>
      </w:pPr>
      <w:r>
        <w:rPr>
          <w:rFonts w:hint="eastAsia" w:ascii="仿宋" w:hAnsi="仿宋" w:eastAsia="仿宋" w:cs="仿宋"/>
          <w:shd w:val="clear" w:color="auto" w:fill="FFFFFF"/>
        </w:rPr>
        <w:t>项目编号：YNZC2025-G1-05978-HCBY-0169</w:t>
      </w:r>
    </w:p>
    <w:p w14:paraId="4B801A23">
      <w:pPr>
        <w:pStyle w:val="31"/>
        <w:shd w:val="clear" w:color="auto" w:fill="FFFFFF"/>
        <w:spacing w:before="0" w:beforeAutospacing="0" w:after="0" w:afterAutospacing="0" w:line="360" w:lineRule="auto"/>
        <w:ind w:firstLine="480" w:firstLineChars="200"/>
        <w:rPr>
          <w:rFonts w:hint="eastAsia" w:ascii="仿宋" w:hAnsi="仿宋" w:eastAsia="仿宋" w:cs="仿宋"/>
          <w:lang w:eastAsia="zh-CN"/>
        </w:rPr>
      </w:pPr>
      <w:r>
        <w:rPr>
          <w:rFonts w:hint="eastAsia" w:ascii="仿宋" w:hAnsi="仿宋" w:eastAsia="仿宋" w:cs="仿宋"/>
          <w:shd w:val="clear" w:color="auto" w:fill="FFFFFF"/>
        </w:rPr>
        <w:t>项目名称：</w:t>
      </w:r>
      <w:r>
        <w:rPr>
          <w:rFonts w:hint="eastAsia" w:ascii="仿宋" w:hAnsi="仿宋" w:eastAsia="仿宋" w:cs="仿宋"/>
          <w:shd w:val="clear" w:color="auto" w:fill="FFFFFF"/>
          <w:lang w:eastAsia="zh-CN"/>
        </w:rPr>
        <w:t>云南开放大学智慧停车管理系统升级改造项目</w:t>
      </w:r>
    </w:p>
    <w:p w14:paraId="2E754CAB">
      <w:pPr>
        <w:pStyle w:val="31"/>
        <w:shd w:val="clear" w:color="auto" w:fill="FFFFFF"/>
        <w:spacing w:before="0" w:beforeAutospacing="0" w:after="0" w:afterAutospacing="0" w:line="360" w:lineRule="auto"/>
        <w:ind w:firstLine="480" w:firstLineChars="200"/>
        <w:rPr>
          <w:rFonts w:hint="eastAsia" w:ascii="仿宋" w:hAnsi="仿宋" w:eastAsia="仿宋" w:cs="仿宋"/>
          <w:lang w:eastAsia="zh-CN"/>
        </w:rPr>
      </w:pPr>
      <w:r>
        <w:rPr>
          <w:rFonts w:hint="eastAsia" w:ascii="仿宋" w:hAnsi="仿宋" w:eastAsia="仿宋" w:cs="仿宋"/>
          <w:shd w:val="clear" w:color="auto" w:fill="FFFFFF"/>
        </w:rPr>
        <w:t>预算金额（万元）：</w:t>
      </w:r>
      <w:r>
        <w:rPr>
          <w:rFonts w:hint="eastAsia" w:ascii="仿宋" w:hAnsi="仿宋" w:eastAsia="仿宋" w:cs="仿宋"/>
          <w:shd w:val="clear" w:color="auto" w:fill="FFFFFF"/>
          <w:lang w:eastAsia="zh-CN"/>
        </w:rPr>
        <w:t>48.54</w:t>
      </w:r>
    </w:p>
    <w:p w14:paraId="040C431B">
      <w:pPr>
        <w:pStyle w:val="31"/>
        <w:shd w:val="clear" w:color="auto" w:fill="FFFFFF"/>
        <w:spacing w:before="0" w:beforeAutospacing="0" w:after="0" w:afterAutospacing="0" w:line="360" w:lineRule="auto"/>
        <w:ind w:firstLine="480" w:firstLineChars="200"/>
        <w:rPr>
          <w:rFonts w:hint="eastAsia" w:ascii="仿宋" w:hAnsi="仿宋" w:eastAsia="仿宋" w:cs="仿宋"/>
          <w:lang w:eastAsia="zh-CN"/>
        </w:rPr>
      </w:pPr>
      <w:r>
        <w:rPr>
          <w:rFonts w:hint="eastAsia" w:ascii="仿宋" w:hAnsi="仿宋" w:eastAsia="仿宋" w:cs="仿宋"/>
          <w:shd w:val="clear" w:color="auto" w:fill="FFFFFF"/>
        </w:rPr>
        <w:t>最高限价（万元）：</w:t>
      </w:r>
      <w:r>
        <w:rPr>
          <w:rFonts w:hint="eastAsia" w:ascii="仿宋" w:hAnsi="仿宋" w:eastAsia="仿宋" w:cs="仿宋"/>
          <w:shd w:val="clear" w:color="auto" w:fill="FFFFFF"/>
          <w:lang w:eastAsia="zh-CN"/>
        </w:rPr>
        <w:t>48.54</w:t>
      </w:r>
    </w:p>
    <w:p w14:paraId="684224F1">
      <w:pPr>
        <w:pStyle w:val="31"/>
        <w:shd w:val="clear" w:color="auto" w:fill="FFFFFF"/>
        <w:spacing w:before="0" w:beforeAutospacing="0" w:after="0" w:afterAutospacing="0" w:line="360" w:lineRule="auto"/>
        <w:ind w:firstLine="480" w:firstLineChars="200"/>
        <w:rPr>
          <w:rFonts w:hint="eastAsia" w:ascii="仿宋" w:hAnsi="仿宋" w:eastAsia="仿宋" w:cs="仿宋"/>
          <w:color w:val="000000" w:themeColor="text1"/>
          <w:kern w:val="2"/>
          <w14:textFill>
            <w14:solidFill>
              <w14:schemeClr w14:val="tx1"/>
            </w14:solidFill>
          </w14:textFill>
        </w:rPr>
      </w:pPr>
      <w:r>
        <w:rPr>
          <w:rFonts w:hint="eastAsia" w:ascii="仿宋" w:hAnsi="仿宋" w:eastAsia="仿宋" w:cs="仿宋"/>
          <w:color w:val="000000" w:themeColor="text1"/>
          <w:kern w:val="2"/>
          <w14:textFill>
            <w14:solidFill>
              <w14:schemeClr w14:val="tx1"/>
            </w14:solidFill>
          </w14:textFill>
        </w:rPr>
        <w:t>采购需求：对旧系统进行升级（硬件利旧，软件升级），并在呈贡、学府校区所有的地下车库，全面安装智慧停车场识别系统与道闸系统。通过引导车辆优先停放至地下车库（地下车位充足时），减少室外停放压力，同步整合呈贡、学府两校区停车场管理系统，构建统一大平台，实现与智慧校园平台对接。</w:t>
      </w:r>
    </w:p>
    <w:p w14:paraId="6516F52D">
      <w:pPr>
        <w:pStyle w:val="31"/>
        <w:shd w:val="clear" w:color="auto" w:fill="FFFFFF"/>
        <w:spacing w:before="0" w:beforeAutospacing="0" w:after="0" w:afterAutospacing="0" w:line="360" w:lineRule="auto"/>
        <w:ind w:firstLine="480" w:firstLineChars="200"/>
        <w:rPr>
          <w:rFonts w:hint="eastAsia" w:ascii="仿宋" w:hAnsi="仿宋" w:eastAsia="仿宋" w:cs="仿宋"/>
        </w:rPr>
      </w:pPr>
      <w:r>
        <w:rPr>
          <w:rFonts w:hint="eastAsia" w:ascii="仿宋" w:hAnsi="仿宋" w:eastAsia="仿宋" w:cs="仿宋"/>
          <w:shd w:val="clear" w:color="auto" w:fill="FFFFFF"/>
        </w:rPr>
        <w:t>合同履行期限：标段1：</w:t>
      </w:r>
      <w:r>
        <w:rPr>
          <w:rFonts w:hint="eastAsia" w:ascii="仿宋" w:hAnsi="仿宋" w:eastAsia="仿宋" w:cs="仿宋"/>
          <w:shd w:val="clear" w:color="auto" w:fill="FFFFFF"/>
          <w:lang w:eastAsia="zh-CN"/>
        </w:rPr>
        <w:t>自合同签订之日起30个工作日内完成供货及安装</w:t>
      </w:r>
      <w:r>
        <w:rPr>
          <w:rFonts w:hint="eastAsia" w:ascii="仿宋" w:hAnsi="仿宋" w:eastAsia="仿宋" w:cs="仿宋"/>
          <w:shd w:val="clear" w:color="auto" w:fill="FFFFFF"/>
        </w:rPr>
        <w:t>。</w:t>
      </w:r>
    </w:p>
    <w:p w14:paraId="3E5A7232">
      <w:pPr>
        <w:pStyle w:val="31"/>
        <w:shd w:val="clear" w:color="auto" w:fill="FFFFFF"/>
        <w:spacing w:before="0" w:beforeAutospacing="0" w:after="0" w:afterAutospacing="0" w:line="360" w:lineRule="auto"/>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本项目（否）接受联合体投标。</w:t>
      </w:r>
    </w:p>
    <w:p w14:paraId="2371D304">
      <w:pPr>
        <w:pStyle w:val="4"/>
        <w:widowControl/>
        <w:numPr>
          <w:ilvl w:val="3"/>
          <w:numId w:val="0"/>
        </w:numPr>
        <w:shd w:val="clear" w:color="auto" w:fill="FFFFFF"/>
        <w:tabs>
          <w:tab w:val="clear" w:pos="360"/>
          <w:tab w:val="clear" w:pos="900"/>
          <w:tab w:val="clear" w:pos="1588"/>
        </w:tabs>
        <w:spacing w:before="0"/>
        <w:jc w:val="left"/>
        <w:rPr>
          <w:rFonts w:hint="eastAsia" w:ascii="仿宋" w:hAnsi="仿宋" w:eastAsia="仿宋" w:cs="仿宋"/>
          <w:sz w:val="24"/>
          <w:szCs w:val="24"/>
        </w:rPr>
      </w:pPr>
      <w:bookmarkStart w:id="4" w:name="_Toc9283"/>
      <w:bookmarkStart w:id="5" w:name="_Toc14633"/>
      <w:r>
        <w:rPr>
          <w:rFonts w:hint="eastAsia" w:ascii="仿宋" w:hAnsi="仿宋" w:eastAsia="仿宋" w:cs="仿宋"/>
          <w:bCs/>
          <w:sz w:val="24"/>
          <w:szCs w:val="24"/>
          <w:shd w:val="clear" w:color="auto" w:fill="FFFFFF"/>
        </w:rPr>
        <w:t>二、申请人的资格要求：</w:t>
      </w:r>
      <w:bookmarkEnd w:id="4"/>
      <w:bookmarkEnd w:id="5"/>
    </w:p>
    <w:p w14:paraId="08D8EC86">
      <w:pPr>
        <w:pStyle w:val="31"/>
        <w:shd w:val="clear" w:color="auto" w:fill="FFFFFF"/>
        <w:spacing w:before="0" w:beforeAutospacing="0" w:after="0" w:afterAutospacing="0" w:line="360" w:lineRule="auto"/>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1.满足《中华人民共和国政府采购法》第二十二条规定；</w:t>
      </w:r>
    </w:p>
    <w:p w14:paraId="57E15FAB">
      <w:pPr>
        <w:pStyle w:val="31"/>
        <w:shd w:val="clear" w:color="auto" w:fill="FFFFFF"/>
        <w:spacing w:before="0" w:beforeAutospacing="0" w:after="0" w:afterAutospacing="0" w:line="360" w:lineRule="auto"/>
        <w:ind w:firstLine="480" w:firstLineChars="200"/>
        <w:rPr>
          <w:rFonts w:hint="eastAsia" w:ascii="仿宋" w:hAnsi="仿宋" w:eastAsia="仿宋" w:cs="仿宋"/>
          <w:shd w:val="clear" w:color="auto" w:fill="FFFFFF"/>
        </w:rPr>
      </w:pPr>
      <w:r>
        <w:rPr>
          <w:rFonts w:hint="eastAsia" w:ascii="仿宋" w:hAnsi="仿宋" w:eastAsia="仿宋" w:cs="仿宋"/>
          <w:shd w:val="clear" w:color="auto" w:fill="FFFFFF"/>
        </w:rPr>
        <w:t>2.落实政府采购政策需满足的资格要求：本项目不专门针对中小企业采购；（1）</w:t>
      </w:r>
      <w:r>
        <w:rPr>
          <w:rFonts w:hint="eastAsia" w:ascii="仿宋" w:hAnsi="仿宋" w:eastAsia="仿宋" w:cs="仿宋"/>
          <w:shd w:val="clear" w:color="auto" w:fill="FFFFFF"/>
          <w:lang w:eastAsia="zh-CN"/>
        </w:rPr>
        <w:t>云南开放大学智慧停车管理系统升级改造项目</w:t>
      </w:r>
      <w:r>
        <w:rPr>
          <w:rFonts w:hint="eastAsia" w:ascii="仿宋" w:hAnsi="仿宋" w:eastAsia="仿宋" w:cs="仿宋"/>
          <w:shd w:val="clear" w:color="auto" w:fill="FFFFFF"/>
        </w:rPr>
        <w:t>：小微企业价格扣除优惠比例：10%;</w:t>
      </w:r>
    </w:p>
    <w:p w14:paraId="776BC076">
      <w:pPr>
        <w:pStyle w:val="31"/>
        <w:shd w:val="clear" w:color="auto" w:fill="FFFFFF"/>
        <w:spacing w:before="0" w:beforeAutospacing="0" w:after="0" w:afterAutospacing="0" w:line="360" w:lineRule="auto"/>
        <w:ind w:firstLine="480" w:firstLineChars="200"/>
        <w:rPr>
          <w:rFonts w:hint="eastAsia" w:ascii="仿宋" w:hAnsi="仿宋" w:eastAsia="仿宋" w:cs="仿宋"/>
        </w:rPr>
      </w:pPr>
      <w:r>
        <w:rPr>
          <w:rFonts w:hint="eastAsia" w:ascii="仿宋" w:hAnsi="仿宋" w:eastAsia="仿宋" w:cs="仿宋"/>
          <w:shd w:val="clear" w:color="auto" w:fill="FFFFFF"/>
        </w:rPr>
        <w:t>3.本项目的特定资格要求：无。</w:t>
      </w:r>
    </w:p>
    <w:p w14:paraId="642FA3A5">
      <w:pPr>
        <w:pStyle w:val="4"/>
        <w:widowControl/>
        <w:numPr>
          <w:ilvl w:val="3"/>
          <w:numId w:val="0"/>
        </w:numPr>
        <w:shd w:val="clear" w:color="auto" w:fill="FFFFFF"/>
        <w:tabs>
          <w:tab w:val="clear" w:pos="360"/>
          <w:tab w:val="clear" w:pos="900"/>
          <w:tab w:val="clear" w:pos="1588"/>
        </w:tabs>
        <w:spacing w:before="0"/>
        <w:jc w:val="left"/>
        <w:rPr>
          <w:rFonts w:hint="eastAsia" w:ascii="仿宋" w:hAnsi="仿宋" w:eastAsia="仿宋" w:cs="仿宋"/>
          <w:sz w:val="24"/>
          <w:szCs w:val="24"/>
        </w:rPr>
      </w:pPr>
      <w:bookmarkStart w:id="6" w:name="_Toc22315"/>
      <w:bookmarkStart w:id="7" w:name="_Toc14070"/>
      <w:r>
        <w:rPr>
          <w:rFonts w:hint="eastAsia" w:ascii="仿宋" w:hAnsi="仿宋" w:eastAsia="仿宋" w:cs="仿宋"/>
          <w:bCs/>
          <w:sz w:val="24"/>
          <w:szCs w:val="24"/>
          <w:shd w:val="clear" w:color="auto" w:fill="FFFFFF"/>
        </w:rPr>
        <w:t>三、获取招标文件</w:t>
      </w:r>
      <w:bookmarkEnd w:id="6"/>
      <w:bookmarkEnd w:id="7"/>
    </w:p>
    <w:p w14:paraId="3E82FC4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时间：2025-</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23</w:t>
      </w:r>
      <w:bookmarkStart w:id="314" w:name="_GoBack"/>
      <w:bookmarkEnd w:id="314"/>
      <w:r>
        <w:rPr>
          <w:rFonts w:hint="eastAsia" w:ascii="仿宋" w:hAnsi="仿宋" w:eastAsia="仿宋" w:cs="仿宋"/>
          <w:color w:val="000000" w:themeColor="text1"/>
          <w:sz w:val="24"/>
          <w14:textFill>
            <w14:solidFill>
              <w14:schemeClr w14:val="tx1"/>
            </w14:solidFill>
          </w14:textFill>
        </w:rPr>
        <w:t xml:space="preserve">    06:00至2025-</w:t>
      </w:r>
      <w:r>
        <w:rPr>
          <w:rFonts w:hint="eastAsia" w:ascii="仿宋" w:hAnsi="仿宋" w:eastAsia="仿宋" w:cs="仿宋"/>
          <w:color w:val="000000" w:themeColor="text1"/>
          <w:sz w:val="24"/>
          <w:lang w:val="en-US" w:eastAsia="zh-CN"/>
          <w14:textFill>
            <w14:solidFill>
              <w14:schemeClr w14:val="tx1"/>
            </w14:solidFill>
          </w14:textFill>
        </w:rPr>
        <w:t>9</w:t>
      </w:r>
      <w:r>
        <w:rPr>
          <w:rFonts w:hint="eastAsia" w:ascii="仿宋" w:hAnsi="仿宋" w:eastAsia="仿宋" w:cs="仿宋"/>
          <w:color w:val="000000" w:themeColor="text1"/>
          <w:sz w:val="24"/>
          <w14:textFill>
            <w14:solidFill>
              <w14:schemeClr w14:val="tx1"/>
            </w14:solidFill>
          </w14:textFill>
        </w:rPr>
        <w:t>-</w:t>
      </w:r>
      <w:r>
        <w:rPr>
          <w:rFonts w:hint="eastAsia" w:ascii="仿宋" w:hAnsi="仿宋" w:eastAsia="仿宋" w:cs="仿宋"/>
          <w:color w:val="000000" w:themeColor="text1"/>
          <w:sz w:val="24"/>
          <w:lang w:val="en-US" w:eastAsia="zh-CN"/>
          <w14:textFill>
            <w14:solidFill>
              <w14:schemeClr w14:val="tx1"/>
            </w14:solidFill>
          </w14:textFill>
        </w:rPr>
        <w:t>30</w:t>
      </w:r>
      <w:r>
        <w:rPr>
          <w:rFonts w:hint="eastAsia" w:ascii="仿宋" w:hAnsi="仿宋" w:eastAsia="仿宋" w:cs="仿宋"/>
          <w:color w:val="000000" w:themeColor="text1"/>
          <w:sz w:val="24"/>
          <w14:textFill>
            <w14:solidFill>
              <w14:schemeClr w14:val="tx1"/>
            </w14:solidFill>
          </w14:textFill>
        </w:rPr>
        <w:t xml:space="preserve">   23:59，每天上午00:00至12:00，下午12:00至23:59（北京时间，法定节假日除外）</w:t>
      </w:r>
    </w:p>
    <w:p w14:paraId="0003226C">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地点：政采云平台（http：//www.zcygov.cn）</w:t>
      </w:r>
    </w:p>
    <w:p w14:paraId="6AB9F96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方式：1.凡有意参加投标者，须在政采云平台办理数字证书（CA），CA申领链接：https://middle.zcygov.cn/ca/apply/list?_app_=zcy.sys，并在政采云绑定数字证书（CA）后在网上获取采购文件及其他采购资料，数字证书（CA）详见其办理流程。注：云南本地投标人如之前已在云南CA在线数字证书办理网进行过注册并办理过企业数字证书（CA），直接绑定即可，无需重复办理（2022年1月1日前办理的云南CA需到云南CA办理处进行升级）。外省投标人在政采云平台办理的其他CA可直接使用，无需重复办理。2.按上述要求获取文件的投标人视为合法获取了本项目采购文件，具备本项目的投标资格。</w:t>
      </w:r>
    </w:p>
    <w:p w14:paraId="1748D01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售价（元）：0</w:t>
      </w:r>
    </w:p>
    <w:p w14:paraId="673100F5">
      <w:pPr>
        <w:pStyle w:val="4"/>
        <w:numPr>
          <w:ilvl w:val="0"/>
          <w:numId w:val="0"/>
        </w:numPr>
        <w:tabs>
          <w:tab w:val="left" w:pos="1021"/>
          <w:tab w:val="clear" w:pos="900"/>
          <w:tab w:val="clear" w:pos="1588"/>
        </w:tabs>
        <w:spacing w:before="0"/>
        <w:ind w:firstLine="480" w:firstLineChars="200"/>
        <w:jc w:val="left"/>
        <w:rPr>
          <w:rFonts w:hint="eastAsia" w:ascii="仿宋" w:hAnsi="仿宋" w:eastAsia="仿宋" w:cs="仿宋"/>
          <w:bCs/>
          <w:sz w:val="24"/>
          <w:szCs w:val="24"/>
          <w:shd w:val="clear" w:color="auto" w:fill="FFFFFF"/>
        </w:rPr>
      </w:pPr>
      <w:bookmarkStart w:id="8" w:name="_Toc31114"/>
      <w:bookmarkStart w:id="9" w:name="_Toc14726"/>
      <w:bookmarkStart w:id="10" w:name="_Toc11235"/>
      <w:r>
        <w:rPr>
          <w:rFonts w:hint="eastAsia" w:ascii="仿宋" w:hAnsi="仿宋" w:eastAsia="仿宋" w:cs="仿宋"/>
          <w:bCs/>
          <w:sz w:val="24"/>
          <w:szCs w:val="24"/>
          <w:shd w:val="clear" w:color="auto" w:fill="FFFFFF"/>
        </w:rPr>
        <w:t>四、响应文件提交</w:t>
      </w:r>
      <w:bookmarkEnd w:id="8"/>
      <w:bookmarkEnd w:id="9"/>
      <w:bookmarkEnd w:id="10"/>
    </w:p>
    <w:p w14:paraId="6A5410A3">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bookmarkStart w:id="11" w:name="_Toc11479"/>
      <w:r>
        <w:rPr>
          <w:rFonts w:hint="eastAsia" w:ascii="仿宋" w:hAnsi="仿宋" w:eastAsia="仿宋" w:cs="仿宋"/>
          <w:color w:val="000000" w:themeColor="text1"/>
          <w:sz w:val="24"/>
          <w14:textFill>
            <w14:solidFill>
              <w14:schemeClr w14:val="tx1"/>
            </w14:solidFill>
          </w14:textFill>
        </w:rPr>
        <w:t>截止时间：</w:t>
      </w:r>
      <w:r>
        <w:rPr>
          <w:rFonts w:hint="eastAsia" w:ascii="仿宋" w:hAnsi="仿宋" w:eastAsia="仿宋" w:cs="仿宋"/>
          <w:color w:val="000000" w:themeColor="text1"/>
          <w:sz w:val="24"/>
          <w:u w:val="single"/>
          <w14:textFill>
            <w14:solidFill>
              <w14:schemeClr w14:val="tx1"/>
            </w14:solidFill>
          </w14:textFill>
        </w:rPr>
        <w:t>2025-</w:t>
      </w:r>
      <w:r>
        <w:rPr>
          <w:rFonts w:hint="eastAsia" w:ascii="仿宋" w:hAnsi="仿宋" w:eastAsia="仿宋" w:cs="仿宋"/>
          <w:color w:val="000000" w:themeColor="text1"/>
          <w:sz w:val="24"/>
          <w:u w:val="single"/>
          <w:lang w:val="en-US" w:eastAsia="zh-CN"/>
          <w14:textFill>
            <w14:solidFill>
              <w14:schemeClr w14:val="tx1"/>
            </w14:solidFill>
          </w14:textFill>
        </w:rPr>
        <w:t>10</w:t>
      </w:r>
      <w:r>
        <w:rPr>
          <w:rFonts w:hint="eastAsia" w:ascii="仿宋" w:hAnsi="仿宋" w:eastAsia="仿宋" w:cs="仿宋"/>
          <w:color w:val="000000" w:themeColor="text1"/>
          <w:sz w:val="24"/>
          <w:u w:val="single"/>
          <w14:textFill>
            <w14:solidFill>
              <w14:schemeClr w14:val="tx1"/>
            </w14:solidFill>
          </w14:textFill>
        </w:rPr>
        <w:t>-</w:t>
      </w:r>
      <w:r>
        <w:rPr>
          <w:rFonts w:hint="eastAsia" w:ascii="仿宋" w:hAnsi="仿宋" w:eastAsia="仿宋" w:cs="仿宋"/>
          <w:color w:val="000000" w:themeColor="text1"/>
          <w:sz w:val="24"/>
          <w:u w:val="single"/>
          <w:lang w:val="en-US" w:eastAsia="zh-CN"/>
          <w14:textFill>
            <w14:solidFill>
              <w14:schemeClr w14:val="tx1"/>
            </w14:solidFill>
          </w14:textFill>
        </w:rPr>
        <w:t>14</w:t>
      </w:r>
      <w:r>
        <w:rPr>
          <w:rFonts w:hint="eastAsia" w:ascii="仿宋" w:hAnsi="仿宋" w:eastAsia="仿宋" w:cs="仿宋"/>
          <w:color w:val="000000" w:themeColor="text1"/>
          <w:sz w:val="24"/>
          <w:u w:val="single"/>
          <w14:textFill>
            <w14:solidFill>
              <w14:schemeClr w14:val="tx1"/>
            </w14:solidFill>
          </w14:textFill>
        </w:rPr>
        <w:t xml:space="preserve">   09:30</w:t>
      </w:r>
      <w:r>
        <w:rPr>
          <w:rFonts w:hint="eastAsia" w:ascii="仿宋" w:hAnsi="仿宋" w:eastAsia="仿宋" w:cs="仿宋"/>
          <w:color w:val="000000" w:themeColor="text1"/>
          <w:sz w:val="24"/>
          <w14:textFill>
            <w14:solidFill>
              <w14:schemeClr w14:val="tx1"/>
            </w14:solidFill>
          </w14:textFill>
        </w:rPr>
        <w:t>（北京时间）</w:t>
      </w:r>
    </w:p>
    <w:p w14:paraId="5745A6E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地点：请登录政采云平台（https://www.zcygov.cn）进行电子投标。</w:t>
      </w:r>
    </w:p>
    <w:p w14:paraId="27D513A1">
      <w:pPr>
        <w:pStyle w:val="4"/>
        <w:widowControl/>
        <w:numPr>
          <w:ilvl w:val="3"/>
          <w:numId w:val="0"/>
        </w:numPr>
        <w:shd w:val="clear" w:color="auto" w:fill="FFFFFF"/>
        <w:tabs>
          <w:tab w:val="clear" w:pos="360"/>
          <w:tab w:val="clear" w:pos="900"/>
          <w:tab w:val="clear" w:pos="1588"/>
        </w:tabs>
        <w:spacing w:before="0"/>
        <w:ind w:firstLine="480" w:firstLineChars="200"/>
        <w:jc w:val="left"/>
        <w:rPr>
          <w:rFonts w:hint="eastAsia" w:ascii="仿宋" w:hAnsi="仿宋" w:eastAsia="仿宋" w:cs="仿宋"/>
          <w:bCs/>
          <w:sz w:val="24"/>
          <w:szCs w:val="24"/>
          <w:shd w:val="clear" w:color="auto" w:fill="FFFFFF"/>
        </w:rPr>
      </w:pPr>
      <w:bookmarkStart w:id="12" w:name="_Toc376"/>
      <w:bookmarkStart w:id="13" w:name="_Toc25208"/>
      <w:r>
        <w:rPr>
          <w:rFonts w:hint="eastAsia" w:ascii="仿宋" w:hAnsi="仿宋" w:eastAsia="仿宋" w:cs="仿宋"/>
          <w:bCs/>
          <w:sz w:val="24"/>
          <w:szCs w:val="24"/>
          <w:shd w:val="clear" w:color="auto" w:fill="FFFFFF"/>
        </w:rPr>
        <w:t>五、开启</w:t>
      </w:r>
      <w:bookmarkEnd w:id="11"/>
      <w:bookmarkEnd w:id="12"/>
      <w:bookmarkEnd w:id="13"/>
    </w:p>
    <w:p w14:paraId="0EDB96DA">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时间：</w:t>
      </w:r>
      <w:r>
        <w:rPr>
          <w:rFonts w:hint="eastAsia" w:ascii="仿宋" w:hAnsi="仿宋" w:eastAsia="仿宋" w:cs="仿宋"/>
          <w:color w:val="000000" w:themeColor="text1"/>
          <w:sz w:val="24"/>
          <w:u w:val="single"/>
          <w14:textFill>
            <w14:solidFill>
              <w14:schemeClr w14:val="tx1"/>
            </w14:solidFill>
          </w14:textFill>
        </w:rPr>
        <w:t>2025-</w:t>
      </w:r>
      <w:r>
        <w:rPr>
          <w:rFonts w:hint="eastAsia" w:ascii="仿宋" w:hAnsi="仿宋" w:eastAsia="仿宋" w:cs="仿宋"/>
          <w:color w:val="000000" w:themeColor="text1"/>
          <w:sz w:val="24"/>
          <w:u w:val="single"/>
          <w:lang w:val="en-US" w:eastAsia="zh-CN"/>
          <w14:textFill>
            <w14:solidFill>
              <w14:schemeClr w14:val="tx1"/>
            </w14:solidFill>
          </w14:textFill>
        </w:rPr>
        <w:t>10</w:t>
      </w:r>
      <w:r>
        <w:rPr>
          <w:rFonts w:hint="eastAsia" w:ascii="仿宋" w:hAnsi="仿宋" w:eastAsia="仿宋" w:cs="仿宋"/>
          <w:color w:val="000000" w:themeColor="text1"/>
          <w:sz w:val="24"/>
          <w:u w:val="single"/>
          <w14:textFill>
            <w14:solidFill>
              <w14:schemeClr w14:val="tx1"/>
            </w14:solidFill>
          </w14:textFill>
        </w:rPr>
        <w:t>-</w:t>
      </w:r>
      <w:r>
        <w:rPr>
          <w:rFonts w:hint="eastAsia" w:ascii="仿宋" w:hAnsi="仿宋" w:eastAsia="仿宋" w:cs="仿宋"/>
          <w:color w:val="000000" w:themeColor="text1"/>
          <w:sz w:val="24"/>
          <w:u w:val="single"/>
          <w:lang w:val="en-US" w:eastAsia="zh-CN"/>
          <w14:textFill>
            <w14:solidFill>
              <w14:schemeClr w14:val="tx1"/>
            </w14:solidFill>
          </w14:textFill>
        </w:rPr>
        <w:t>14</w:t>
      </w:r>
      <w:r>
        <w:rPr>
          <w:rFonts w:hint="eastAsia" w:ascii="仿宋" w:hAnsi="仿宋" w:eastAsia="仿宋" w:cs="仿宋"/>
          <w:color w:val="000000" w:themeColor="text1"/>
          <w:sz w:val="24"/>
          <w:u w:val="single"/>
          <w14:textFill>
            <w14:solidFill>
              <w14:schemeClr w14:val="tx1"/>
            </w14:solidFill>
          </w14:textFill>
        </w:rPr>
        <w:t xml:space="preserve">   09:30</w:t>
      </w:r>
      <w:r>
        <w:rPr>
          <w:rFonts w:hint="eastAsia" w:ascii="仿宋" w:hAnsi="仿宋" w:eastAsia="仿宋" w:cs="仿宋"/>
          <w:color w:val="000000" w:themeColor="text1"/>
          <w:sz w:val="24"/>
          <w14:textFill>
            <w14:solidFill>
              <w14:schemeClr w14:val="tx1"/>
            </w14:solidFill>
          </w14:textFill>
        </w:rPr>
        <w:t>（北京时间）</w:t>
      </w:r>
    </w:p>
    <w:p w14:paraId="1C3F8953">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地点：昆明市日新路润城第一大道5幢2301华诚博远工程咨询有限公司</w:t>
      </w:r>
    </w:p>
    <w:p w14:paraId="269818F7">
      <w:pPr>
        <w:pStyle w:val="4"/>
        <w:widowControl/>
        <w:numPr>
          <w:ilvl w:val="3"/>
          <w:numId w:val="0"/>
        </w:numPr>
        <w:shd w:val="clear" w:color="auto" w:fill="FFFFFF"/>
        <w:tabs>
          <w:tab w:val="clear" w:pos="360"/>
          <w:tab w:val="clear" w:pos="900"/>
          <w:tab w:val="clear" w:pos="1588"/>
        </w:tabs>
        <w:spacing w:before="0"/>
        <w:ind w:firstLine="480" w:firstLineChars="200"/>
        <w:jc w:val="left"/>
        <w:rPr>
          <w:rFonts w:hint="eastAsia" w:ascii="仿宋" w:hAnsi="仿宋" w:eastAsia="仿宋" w:cs="仿宋"/>
          <w:sz w:val="24"/>
          <w:szCs w:val="24"/>
        </w:rPr>
      </w:pPr>
      <w:bookmarkStart w:id="14" w:name="_Toc31644"/>
      <w:bookmarkStart w:id="15" w:name="_Toc7600"/>
      <w:r>
        <w:rPr>
          <w:rFonts w:hint="eastAsia" w:ascii="仿宋" w:hAnsi="仿宋" w:eastAsia="仿宋" w:cs="仿宋"/>
          <w:bCs/>
          <w:sz w:val="24"/>
          <w:szCs w:val="24"/>
          <w:shd w:val="clear" w:color="auto" w:fill="FFFFFF"/>
        </w:rPr>
        <w:t>六、公告期限</w:t>
      </w:r>
      <w:bookmarkEnd w:id="14"/>
      <w:bookmarkEnd w:id="15"/>
    </w:p>
    <w:p w14:paraId="77CE37C6">
      <w:pPr>
        <w:pStyle w:val="31"/>
        <w:shd w:val="clear" w:color="auto" w:fill="FFFFFF"/>
        <w:spacing w:before="0" w:beforeAutospacing="0" w:after="0" w:afterAutospacing="0" w:line="360" w:lineRule="auto"/>
        <w:ind w:firstLine="480" w:firstLineChars="200"/>
        <w:rPr>
          <w:rFonts w:hint="eastAsia" w:ascii="仿宋" w:hAnsi="仿宋" w:eastAsia="仿宋" w:cs="仿宋"/>
        </w:rPr>
      </w:pPr>
      <w:r>
        <w:rPr>
          <w:rFonts w:hint="eastAsia" w:ascii="仿宋" w:hAnsi="仿宋" w:eastAsia="仿宋" w:cs="仿宋"/>
          <w:shd w:val="clear" w:color="auto" w:fill="FFFFFF"/>
        </w:rPr>
        <w:t>自本公告发布之日起5个工作日。</w:t>
      </w:r>
    </w:p>
    <w:p w14:paraId="137617FB">
      <w:pPr>
        <w:pStyle w:val="4"/>
        <w:widowControl/>
        <w:numPr>
          <w:ilvl w:val="3"/>
          <w:numId w:val="0"/>
        </w:numPr>
        <w:shd w:val="clear" w:color="auto" w:fill="FFFFFF"/>
        <w:tabs>
          <w:tab w:val="clear" w:pos="360"/>
          <w:tab w:val="clear" w:pos="900"/>
          <w:tab w:val="clear" w:pos="1588"/>
        </w:tabs>
        <w:spacing w:before="0"/>
        <w:ind w:firstLine="480" w:firstLineChars="200"/>
        <w:jc w:val="left"/>
        <w:rPr>
          <w:rFonts w:hint="eastAsia" w:ascii="仿宋" w:hAnsi="仿宋" w:eastAsia="仿宋" w:cs="仿宋"/>
          <w:bCs/>
          <w:sz w:val="24"/>
          <w:szCs w:val="24"/>
          <w:shd w:val="clear" w:color="auto" w:fill="FFFFFF"/>
        </w:rPr>
      </w:pPr>
      <w:bookmarkStart w:id="16" w:name="_Toc6035"/>
      <w:bookmarkStart w:id="17" w:name="_Toc5270"/>
      <w:r>
        <w:rPr>
          <w:rFonts w:hint="eastAsia" w:ascii="仿宋" w:hAnsi="仿宋" w:eastAsia="仿宋" w:cs="仿宋"/>
          <w:bCs/>
          <w:sz w:val="24"/>
          <w:szCs w:val="24"/>
          <w:shd w:val="clear" w:color="auto" w:fill="FFFFFF"/>
        </w:rPr>
        <w:t>七、其他补充事宜</w:t>
      </w:r>
      <w:bookmarkEnd w:id="16"/>
      <w:bookmarkEnd w:id="17"/>
    </w:p>
    <w:p w14:paraId="663D9CD1">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开标方式：网上开标</w:t>
      </w:r>
    </w:p>
    <w:p w14:paraId="72963DB7">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是否需要缴纳投标保证金：是</w:t>
      </w:r>
    </w:p>
    <w:p w14:paraId="3A700E2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w:t>
      </w:r>
      <w:r>
        <w:rPr>
          <w:rFonts w:hint="eastAsia" w:ascii="仿宋" w:hAnsi="仿宋" w:eastAsia="仿宋" w:cs="仿宋"/>
          <w:color w:val="000000" w:themeColor="text1"/>
          <w:sz w:val="24"/>
          <w:lang w:eastAsia="zh-CN"/>
          <w14:textFill>
            <w14:solidFill>
              <w14:schemeClr w14:val="tx1"/>
            </w14:solidFill>
          </w14:textFill>
        </w:rPr>
        <w:t>云南开放大学智慧停车管理系统升级改造项目</w:t>
      </w:r>
      <w:r>
        <w:rPr>
          <w:rFonts w:hint="eastAsia" w:ascii="仿宋" w:hAnsi="仿宋" w:eastAsia="仿宋" w:cs="仿宋"/>
          <w:color w:val="000000" w:themeColor="text1"/>
          <w:sz w:val="24"/>
          <w14:textFill>
            <w14:solidFill>
              <w14:schemeClr w14:val="tx1"/>
            </w14:solidFill>
          </w14:textFill>
        </w:rPr>
        <w:t>：</w:t>
      </w:r>
    </w:p>
    <w:p w14:paraId="1A90272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保证金金额：</w:t>
      </w:r>
      <w:r>
        <w:rPr>
          <w:rFonts w:hint="eastAsia" w:ascii="仿宋" w:hAnsi="仿宋" w:eastAsia="仿宋" w:cs="仿宋"/>
          <w:color w:val="000000" w:themeColor="text1"/>
          <w:sz w:val="24"/>
          <w:lang w:eastAsia="zh-CN"/>
          <w14:textFill>
            <w14:solidFill>
              <w14:schemeClr w14:val="tx1"/>
            </w14:solidFill>
          </w14:textFill>
        </w:rPr>
        <w:t>3000.00</w:t>
      </w:r>
      <w:r>
        <w:rPr>
          <w:rFonts w:hint="eastAsia" w:ascii="仿宋" w:hAnsi="仿宋" w:eastAsia="仿宋" w:cs="仿宋"/>
          <w:color w:val="000000" w:themeColor="text1"/>
          <w:sz w:val="24"/>
          <w14:textFill>
            <w14:solidFill>
              <w14:schemeClr w14:val="tx1"/>
            </w14:solidFill>
          </w14:textFill>
        </w:rPr>
        <w:t>（元）</w:t>
      </w:r>
    </w:p>
    <w:p w14:paraId="650C1B56">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保证金缴纳方式：支票、汇票、本票、保函、转账或电汇等非现金形式</w:t>
      </w:r>
    </w:p>
    <w:p w14:paraId="4150B8D9">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保证金缴纳截止时间：</w:t>
      </w:r>
      <w:r>
        <w:rPr>
          <w:rFonts w:hint="eastAsia" w:ascii="仿宋" w:hAnsi="仿宋" w:eastAsia="仿宋" w:cs="仿宋"/>
          <w:color w:val="000000" w:themeColor="text1"/>
          <w:sz w:val="24"/>
          <w:u w:val="single"/>
          <w14:textFill>
            <w14:solidFill>
              <w14:schemeClr w14:val="tx1"/>
            </w14:solidFill>
          </w14:textFill>
        </w:rPr>
        <w:t>2025-</w:t>
      </w:r>
      <w:r>
        <w:rPr>
          <w:rFonts w:hint="eastAsia" w:ascii="仿宋" w:hAnsi="仿宋" w:eastAsia="仿宋" w:cs="仿宋"/>
          <w:color w:val="000000" w:themeColor="text1"/>
          <w:sz w:val="24"/>
          <w:u w:val="single"/>
          <w:lang w:val="en-US" w:eastAsia="zh-CN"/>
          <w14:textFill>
            <w14:solidFill>
              <w14:schemeClr w14:val="tx1"/>
            </w14:solidFill>
          </w14:textFill>
        </w:rPr>
        <w:t>10</w:t>
      </w:r>
      <w:r>
        <w:rPr>
          <w:rFonts w:hint="eastAsia" w:ascii="仿宋" w:hAnsi="仿宋" w:eastAsia="仿宋" w:cs="仿宋"/>
          <w:color w:val="000000" w:themeColor="text1"/>
          <w:sz w:val="24"/>
          <w:u w:val="single"/>
          <w14:textFill>
            <w14:solidFill>
              <w14:schemeClr w14:val="tx1"/>
            </w14:solidFill>
          </w14:textFill>
        </w:rPr>
        <w:t>-</w:t>
      </w:r>
      <w:r>
        <w:rPr>
          <w:rFonts w:hint="eastAsia" w:ascii="仿宋" w:hAnsi="仿宋" w:eastAsia="仿宋" w:cs="仿宋"/>
          <w:color w:val="000000" w:themeColor="text1"/>
          <w:sz w:val="24"/>
          <w:u w:val="single"/>
          <w:lang w:val="en-US" w:eastAsia="zh-CN"/>
          <w14:textFill>
            <w14:solidFill>
              <w14:schemeClr w14:val="tx1"/>
            </w14:solidFill>
          </w14:textFill>
        </w:rPr>
        <w:t>14</w:t>
      </w:r>
      <w:r>
        <w:rPr>
          <w:rFonts w:hint="eastAsia" w:ascii="仿宋" w:hAnsi="仿宋" w:eastAsia="仿宋" w:cs="仿宋"/>
          <w:color w:val="000000" w:themeColor="text1"/>
          <w:sz w:val="24"/>
          <w:u w:val="single"/>
          <w14:textFill>
            <w14:solidFill>
              <w14:schemeClr w14:val="tx1"/>
            </w14:solidFill>
          </w14:textFill>
        </w:rPr>
        <w:t xml:space="preserve">   09:30</w:t>
      </w:r>
    </w:p>
    <w:p w14:paraId="528D31F1">
      <w:pPr>
        <w:spacing w:line="360" w:lineRule="auto"/>
        <w:ind w:firstLine="480" w:firstLineChars="200"/>
        <w:rPr>
          <w:rFonts w:hint="eastAsia" w:ascii="仿宋" w:hAnsi="仿宋" w:eastAsia="仿宋" w:cs="仿宋"/>
          <w:sz w:val="24"/>
          <w:shd w:val="clear" w:color="auto" w:fill="FFFFFF"/>
        </w:rPr>
      </w:pPr>
      <w:r>
        <w:rPr>
          <w:rFonts w:hint="eastAsia" w:ascii="仿宋" w:hAnsi="仿宋" w:eastAsia="仿宋" w:cs="仿宋"/>
          <w:color w:val="000000" w:themeColor="text1"/>
          <w:sz w:val="24"/>
          <w14:textFill>
            <w14:solidFill>
              <w14:schemeClr w14:val="tx1"/>
            </w14:solidFill>
          </w14:textFill>
        </w:rPr>
        <w:t>其他：本公告发布媒介：“云南省政府采购网http://www.yngp.com”。特别注意：如因供应商自身原因导致在规定时间内无法正常解密的（如：浏览器故障、未安装相关驱动、网络故障、加密CA与解密CA不一致等），代理机构不予异常处理，视为供应商自动弃标。</w:t>
      </w:r>
    </w:p>
    <w:p w14:paraId="7810A0B8">
      <w:pPr>
        <w:pStyle w:val="4"/>
        <w:widowControl/>
        <w:numPr>
          <w:ilvl w:val="3"/>
          <w:numId w:val="0"/>
        </w:numPr>
        <w:shd w:val="clear" w:color="auto" w:fill="FFFFFF"/>
        <w:tabs>
          <w:tab w:val="clear" w:pos="360"/>
          <w:tab w:val="clear" w:pos="900"/>
          <w:tab w:val="clear" w:pos="1588"/>
        </w:tabs>
        <w:spacing w:before="0"/>
        <w:ind w:firstLine="480" w:firstLineChars="200"/>
        <w:jc w:val="left"/>
        <w:rPr>
          <w:rFonts w:hint="eastAsia" w:ascii="仿宋" w:hAnsi="仿宋" w:eastAsia="仿宋" w:cs="仿宋"/>
          <w:sz w:val="24"/>
          <w:szCs w:val="24"/>
        </w:rPr>
      </w:pPr>
      <w:bookmarkStart w:id="18" w:name="_Toc15331"/>
      <w:bookmarkStart w:id="19" w:name="_Toc3580"/>
      <w:r>
        <w:rPr>
          <w:rFonts w:hint="eastAsia" w:ascii="仿宋" w:hAnsi="仿宋" w:eastAsia="仿宋" w:cs="仿宋"/>
          <w:bCs/>
          <w:sz w:val="24"/>
          <w:szCs w:val="24"/>
          <w:shd w:val="clear" w:color="auto" w:fill="FFFFFF"/>
        </w:rPr>
        <w:t>八、对本次招标提出询问，请按以下方式联系。</w:t>
      </w:r>
      <w:bookmarkEnd w:id="18"/>
      <w:bookmarkEnd w:id="19"/>
    </w:p>
    <w:p w14:paraId="4F17CBD8">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bookmarkStart w:id="20" w:name="_Toc89692602"/>
      <w:r>
        <w:rPr>
          <w:rFonts w:hint="eastAsia" w:ascii="仿宋" w:hAnsi="仿宋" w:eastAsia="仿宋" w:cs="仿宋"/>
          <w:color w:val="000000" w:themeColor="text1"/>
          <w:sz w:val="24"/>
          <w14:textFill>
            <w14:solidFill>
              <w14:schemeClr w14:val="tx1"/>
            </w14:solidFill>
          </w14:textFill>
        </w:rPr>
        <w:t>1.采购人信息</w:t>
      </w:r>
    </w:p>
    <w:p w14:paraId="41ED7803">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名称：云南开放大学</w:t>
      </w:r>
    </w:p>
    <w:p w14:paraId="631E7FCE">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地址：云南省昆明市呈贡区启秀街318号</w:t>
      </w:r>
    </w:p>
    <w:p w14:paraId="2F444BE7">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联系方式：0871-65196605</w:t>
      </w:r>
    </w:p>
    <w:p w14:paraId="3936C985">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2.采购代理机构信息</w:t>
      </w:r>
    </w:p>
    <w:p w14:paraId="3CDE6889">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名称：华诚博远工程咨询有限公司</w:t>
      </w:r>
    </w:p>
    <w:p w14:paraId="36051C60">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地址：昆明市日新路润城第一大道5幢2301</w:t>
      </w:r>
    </w:p>
    <w:p w14:paraId="25F67ECA">
      <w:pPr>
        <w:spacing w:line="360" w:lineRule="auto"/>
        <w:ind w:firstLine="480" w:firstLineChars="200"/>
        <w:rPr>
          <w:rFonts w:hint="eastAsia" w:ascii="仿宋" w:hAnsi="仿宋" w:eastAsia="仿宋" w:cs="仿宋"/>
          <w:color w:val="000000" w:themeColor="text1"/>
          <w:sz w:val="24"/>
          <w:lang w:eastAsia="zh-CN"/>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项目联系人：</w:t>
      </w:r>
      <w:r>
        <w:rPr>
          <w:rFonts w:hint="eastAsia" w:ascii="仿宋" w:hAnsi="仿宋" w:eastAsia="仿宋" w:cs="仿宋"/>
          <w:color w:val="000000" w:themeColor="text1"/>
          <w:sz w:val="24"/>
          <w:lang w:eastAsia="zh-CN"/>
          <w14:textFill>
            <w14:solidFill>
              <w14:schemeClr w14:val="tx1"/>
            </w14:solidFill>
          </w14:textFill>
        </w:rPr>
        <w:t>李丽 谭敏峰 赵衍创 申俊杰 谭景文</w:t>
      </w:r>
    </w:p>
    <w:p w14:paraId="25521ED4">
      <w:pPr>
        <w:spacing w:line="360" w:lineRule="auto"/>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联系方式：0871-63619855</w:t>
      </w:r>
    </w:p>
    <w:p w14:paraId="0E61ED30">
      <w:pPr>
        <w:rPr>
          <w:rFonts w:hint="eastAsia" w:ascii="仿宋" w:hAnsi="仿宋" w:eastAsia="仿宋" w:cs="仿宋"/>
          <w:sz w:val="32"/>
          <w:szCs w:val="32"/>
        </w:rPr>
      </w:pPr>
    </w:p>
    <w:p w14:paraId="0486F674">
      <w:pPr>
        <w:rPr>
          <w:rFonts w:hint="eastAsia" w:ascii="仿宋" w:hAnsi="仿宋" w:eastAsia="仿宋" w:cs="仿宋"/>
          <w:sz w:val="32"/>
          <w:szCs w:val="32"/>
        </w:rPr>
      </w:pPr>
      <w:bookmarkStart w:id="21" w:name="_Toc5630"/>
      <w:r>
        <w:rPr>
          <w:rFonts w:hint="eastAsia" w:ascii="仿宋" w:hAnsi="仿宋" w:eastAsia="仿宋" w:cs="仿宋"/>
          <w:sz w:val="32"/>
          <w:szCs w:val="32"/>
        </w:rPr>
        <w:br w:type="page"/>
      </w:r>
    </w:p>
    <w:p w14:paraId="76D05B84">
      <w:pPr>
        <w:pStyle w:val="2"/>
        <w:numPr>
          <w:ilvl w:val="0"/>
          <w:numId w:val="0"/>
        </w:numPr>
        <w:spacing w:before="0"/>
        <w:jc w:val="center"/>
        <w:rPr>
          <w:rFonts w:hint="eastAsia" w:ascii="仿宋" w:hAnsi="仿宋" w:eastAsia="仿宋" w:cs="仿宋"/>
          <w:sz w:val="32"/>
          <w:szCs w:val="32"/>
        </w:rPr>
      </w:pPr>
      <w:bookmarkStart w:id="22" w:name="_Toc2682"/>
      <w:r>
        <w:rPr>
          <w:rFonts w:hint="eastAsia" w:ascii="仿宋" w:hAnsi="仿宋" w:eastAsia="仿宋" w:cs="仿宋"/>
          <w:sz w:val="32"/>
          <w:szCs w:val="32"/>
        </w:rPr>
        <w:t>第二章  投标人须知</w:t>
      </w:r>
      <w:bookmarkEnd w:id="20"/>
      <w:bookmarkEnd w:id="21"/>
      <w:bookmarkEnd w:id="22"/>
    </w:p>
    <w:p w14:paraId="67F08A74">
      <w:pPr>
        <w:pStyle w:val="4"/>
        <w:numPr>
          <w:ilvl w:val="0"/>
          <w:numId w:val="0"/>
        </w:numPr>
        <w:tabs>
          <w:tab w:val="left" w:pos="1021"/>
          <w:tab w:val="clear" w:pos="900"/>
          <w:tab w:val="clear" w:pos="1588"/>
        </w:tabs>
        <w:spacing w:before="0"/>
        <w:jc w:val="center"/>
        <w:rPr>
          <w:rFonts w:hint="eastAsia" w:ascii="仿宋" w:hAnsi="仿宋" w:eastAsia="仿宋" w:cs="仿宋"/>
          <w:szCs w:val="28"/>
        </w:rPr>
      </w:pPr>
      <w:bookmarkStart w:id="23" w:name="_Toc89692603"/>
      <w:bookmarkStart w:id="24" w:name="_Toc25496"/>
      <w:bookmarkStart w:id="25" w:name="_Toc4612"/>
      <w:r>
        <w:rPr>
          <w:rFonts w:hint="eastAsia" w:ascii="仿宋" w:hAnsi="仿宋" w:eastAsia="仿宋" w:cs="仿宋"/>
          <w:szCs w:val="28"/>
        </w:rPr>
        <w:t>投标人须知前附表</w:t>
      </w:r>
      <w:bookmarkEnd w:id="23"/>
      <w:bookmarkEnd w:id="24"/>
      <w:bookmarkEnd w:id="25"/>
    </w:p>
    <w:tbl>
      <w:tblPr>
        <w:tblStyle w:val="36"/>
        <w:tblW w:w="99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47"/>
        <w:gridCol w:w="2126"/>
        <w:gridCol w:w="2224"/>
        <w:gridCol w:w="2224"/>
        <w:gridCol w:w="2224"/>
      </w:tblGrid>
      <w:tr w14:paraId="13009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blHeader/>
          <w:jc w:val="center"/>
        </w:trPr>
        <w:tc>
          <w:tcPr>
            <w:tcW w:w="1147" w:type="dxa"/>
            <w:vAlign w:val="center"/>
          </w:tcPr>
          <w:p w14:paraId="6F6AAEA2">
            <w:pPr>
              <w:pStyle w:val="16"/>
              <w:spacing w:after="0" w:line="240" w:lineRule="auto"/>
              <w:jc w:val="center"/>
              <w:rPr>
                <w:rFonts w:hint="eastAsia" w:ascii="仿宋" w:hAnsi="仿宋" w:eastAsia="仿宋" w:cs="仿宋"/>
                <w:b/>
                <w:sz w:val="24"/>
                <w:szCs w:val="24"/>
              </w:rPr>
            </w:pPr>
            <w:r>
              <w:rPr>
                <w:rFonts w:hint="eastAsia" w:ascii="仿宋" w:hAnsi="仿宋" w:eastAsia="仿宋" w:cs="仿宋"/>
                <w:b/>
                <w:sz w:val="24"/>
                <w:szCs w:val="24"/>
              </w:rPr>
              <w:t>条款号</w:t>
            </w:r>
          </w:p>
        </w:tc>
        <w:tc>
          <w:tcPr>
            <w:tcW w:w="2126" w:type="dxa"/>
            <w:vAlign w:val="center"/>
          </w:tcPr>
          <w:p w14:paraId="512A979D">
            <w:pPr>
              <w:pStyle w:val="16"/>
              <w:spacing w:after="0" w:line="240" w:lineRule="auto"/>
              <w:jc w:val="center"/>
              <w:rPr>
                <w:rFonts w:hint="eastAsia" w:ascii="仿宋" w:hAnsi="仿宋" w:eastAsia="仿宋" w:cs="仿宋"/>
                <w:b/>
                <w:sz w:val="24"/>
                <w:szCs w:val="24"/>
              </w:rPr>
            </w:pPr>
            <w:r>
              <w:rPr>
                <w:rFonts w:hint="eastAsia" w:ascii="仿宋" w:hAnsi="仿宋" w:eastAsia="仿宋" w:cs="仿宋"/>
                <w:b/>
                <w:sz w:val="24"/>
                <w:szCs w:val="24"/>
              </w:rPr>
              <w:t>条 款 名 称</w:t>
            </w:r>
          </w:p>
        </w:tc>
        <w:tc>
          <w:tcPr>
            <w:tcW w:w="6672" w:type="dxa"/>
            <w:gridSpan w:val="3"/>
            <w:vAlign w:val="center"/>
          </w:tcPr>
          <w:p w14:paraId="3E292222">
            <w:pPr>
              <w:pStyle w:val="16"/>
              <w:spacing w:after="0" w:line="240" w:lineRule="auto"/>
              <w:jc w:val="center"/>
              <w:rPr>
                <w:rFonts w:hint="eastAsia" w:ascii="仿宋" w:hAnsi="仿宋" w:eastAsia="仿宋" w:cs="仿宋"/>
                <w:b/>
                <w:sz w:val="24"/>
                <w:szCs w:val="24"/>
              </w:rPr>
            </w:pPr>
            <w:r>
              <w:rPr>
                <w:rFonts w:hint="eastAsia" w:ascii="仿宋" w:hAnsi="仿宋" w:eastAsia="仿宋" w:cs="仿宋"/>
                <w:b/>
                <w:sz w:val="24"/>
                <w:szCs w:val="24"/>
              </w:rPr>
              <w:t>编 列 内 容</w:t>
            </w:r>
          </w:p>
        </w:tc>
      </w:tr>
      <w:tr w14:paraId="3F1C1D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22016553">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1.2</w:t>
            </w:r>
          </w:p>
        </w:tc>
        <w:tc>
          <w:tcPr>
            <w:tcW w:w="2126" w:type="dxa"/>
            <w:vAlign w:val="center"/>
          </w:tcPr>
          <w:p w14:paraId="03C4FF4B">
            <w:pPr>
              <w:pStyle w:val="16"/>
              <w:spacing w:after="0" w:line="240" w:lineRule="auto"/>
              <w:rPr>
                <w:rFonts w:hint="eastAsia" w:ascii="仿宋" w:hAnsi="仿宋" w:eastAsia="仿宋" w:cs="仿宋"/>
                <w:szCs w:val="21"/>
                <w:u w:val="single"/>
              </w:rPr>
            </w:pPr>
            <w:r>
              <w:rPr>
                <w:rFonts w:hint="eastAsia" w:ascii="仿宋" w:hAnsi="仿宋" w:eastAsia="仿宋" w:cs="仿宋"/>
                <w:bCs/>
                <w:szCs w:val="21"/>
              </w:rPr>
              <w:t>采购人</w:t>
            </w:r>
          </w:p>
        </w:tc>
        <w:tc>
          <w:tcPr>
            <w:tcW w:w="6672" w:type="dxa"/>
            <w:gridSpan w:val="3"/>
            <w:vAlign w:val="center"/>
          </w:tcPr>
          <w:p w14:paraId="69D63100">
            <w:pPr>
              <w:pStyle w:val="16"/>
              <w:spacing w:after="0" w:line="240" w:lineRule="auto"/>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名 称：云南开放大学</w:t>
            </w:r>
          </w:p>
          <w:p w14:paraId="69E830BB">
            <w:pPr>
              <w:pStyle w:val="16"/>
              <w:spacing w:after="0" w:line="240" w:lineRule="auto"/>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地址：云南省昆明市呈贡区启秀街318号</w:t>
            </w:r>
          </w:p>
          <w:p w14:paraId="7F1CEE72">
            <w:pPr>
              <w:pStyle w:val="16"/>
              <w:spacing w:after="0" w:line="240" w:lineRule="auto"/>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联系人：任老师</w:t>
            </w:r>
          </w:p>
          <w:p w14:paraId="49FDC9D7">
            <w:pPr>
              <w:pStyle w:val="16"/>
              <w:spacing w:after="0" w:line="240" w:lineRule="auto"/>
              <w:rPr>
                <w:rFonts w:hint="eastAsia" w:ascii="仿宋" w:hAnsi="仿宋" w:eastAsia="仿宋" w:cs="仿宋"/>
                <w:bCs/>
                <w:szCs w:val="21"/>
              </w:rPr>
            </w:pPr>
            <w:r>
              <w:rPr>
                <w:rFonts w:hint="eastAsia" w:ascii="仿宋" w:hAnsi="仿宋" w:eastAsia="仿宋" w:cs="仿宋"/>
                <w:bCs/>
                <w:color w:val="000000" w:themeColor="text1"/>
                <w:szCs w:val="21"/>
                <w14:textFill>
                  <w14:solidFill>
                    <w14:schemeClr w14:val="tx1"/>
                  </w14:solidFill>
                </w14:textFill>
              </w:rPr>
              <w:t>联系方式：0871-65196605</w:t>
            </w:r>
          </w:p>
        </w:tc>
      </w:tr>
      <w:tr w14:paraId="6A94E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4DBB7EA0">
            <w:pPr>
              <w:spacing w:after="0" w:line="240" w:lineRule="auto"/>
              <w:jc w:val="center"/>
              <w:rPr>
                <w:rFonts w:hint="eastAsia" w:ascii="仿宋" w:hAnsi="仿宋" w:eastAsia="仿宋" w:cs="仿宋"/>
                <w:szCs w:val="21"/>
              </w:rPr>
            </w:pPr>
            <w:r>
              <w:rPr>
                <w:rFonts w:hint="eastAsia" w:ascii="仿宋" w:hAnsi="仿宋" w:eastAsia="仿宋" w:cs="仿宋"/>
                <w:szCs w:val="21"/>
              </w:rPr>
              <w:t>1.3</w:t>
            </w:r>
          </w:p>
        </w:tc>
        <w:tc>
          <w:tcPr>
            <w:tcW w:w="2126" w:type="dxa"/>
            <w:vAlign w:val="center"/>
          </w:tcPr>
          <w:p w14:paraId="148DDBCB">
            <w:pPr>
              <w:pStyle w:val="16"/>
              <w:spacing w:after="0" w:line="240" w:lineRule="auto"/>
              <w:rPr>
                <w:rFonts w:hint="eastAsia" w:ascii="仿宋" w:hAnsi="仿宋" w:eastAsia="仿宋" w:cs="仿宋"/>
                <w:bCs/>
                <w:szCs w:val="21"/>
              </w:rPr>
            </w:pPr>
            <w:r>
              <w:rPr>
                <w:rFonts w:hint="eastAsia" w:ascii="仿宋" w:hAnsi="仿宋" w:eastAsia="仿宋" w:cs="仿宋"/>
                <w:bCs/>
                <w:szCs w:val="21"/>
              </w:rPr>
              <w:t>采购代理机构</w:t>
            </w:r>
          </w:p>
        </w:tc>
        <w:tc>
          <w:tcPr>
            <w:tcW w:w="6672" w:type="dxa"/>
            <w:gridSpan w:val="3"/>
            <w:vAlign w:val="center"/>
          </w:tcPr>
          <w:p w14:paraId="2B047588">
            <w:pPr>
              <w:pStyle w:val="16"/>
              <w:spacing w:after="0" w:line="240" w:lineRule="auto"/>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名称：华诚博远工程咨询有限公司</w:t>
            </w:r>
          </w:p>
          <w:p w14:paraId="75F17903">
            <w:pPr>
              <w:pStyle w:val="16"/>
              <w:spacing w:after="0" w:line="240" w:lineRule="auto"/>
              <w:rPr>
                <w:rFonts w:hint="eastAsia" w:ascii="仿宋" w:hAnsi="仿宋" w:eastAsia="仿宋" w:cs="仿宋"/>
                <w:bCs/>
                <w:color w:val="000000" w:themeColor="text1"/>
                <w:szCs w:val="21"/>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地址：昆明市日新路润城第一大道5幢2301</w:t>
            </w:r>
          </w:p>
          <w:p w14:paraId="79B12B41">
            <w:pPr>
              <w:pStyle w:val="16"/>
              <w:spacing w:after="0" w:line="240" w:lineRule="auto"/>
              <w:rPr>
                <w:rFonts w:hint="eastAsia" w:ascii="仿宋" w:hAnsi="仿宋" w:eastAsia="仿宋" w:cs="仿宋"/>
                <w:bCs/>
                <w:color w:val="000000" w:themeColor="text1"/>
                <w:szCs w:val="21"/>
                <w:lang w:eastAsia="zh-CN"/>
                <w14:textFill>
                  <w14:solidFill>
                    <w14:schemeClr w14:val="tx1"/>
                  </w14:solidFill>
                </w14:textFill>
              </w:rPr>
            </w:pPr>
            <w:r>
              <w:rPr>
                <w:rFonts w:hint="eastAsia" w:ascii="仿宋" w:hAnsi="仿宋" w:eastAsia="仿宋" w:cs="仿宋"/>
                <w:bCs/>
                <w:color w:val="000000" w:themeColor="text1"/>
                <w:szCs w:val="21"/>
                <w14:textFill>
                  <w14:solidFill>
                    <w14:schemeClr w14:val="tx1"/>
                  </w14:solidFill>
                </w14:textFill>
              </w:rPr>
              <w:t>项目联系人：</w:t>
            </w:r>
            <w:r>
              <w:rPr>
                <w:rFonts w:hint="eastAsia" w:ascii="仿宋" w:hAnsi="仿宋" w:eastAsia="仿宋" w:cs="仿宋"/>
                <w:bCs/>
                <w:color w:val="000000" w:themeColor="text1"/>
                <w:szCs w:val="21"/>
                <w:lang w:eastAsia="zh-CN"/>
                <w14:textFill>
                  <w14:solidFill>
                    <w14:schemeClr w14:val="tx1"/>
                  </w14:solidFill>
                </w14:textFill>
              </w:rPr>
              <w:t>李丽 谭敏峰 赵衍创 申俊杰 谭景文</w:t>
            </w:r>
          </w:p>
          <w:p w14:paraId="2DD01374">
            <w:pPr>
              <w:pStyle w:val="16"/>
              <w:spacing w:after="0" w:line="240" w:lineRule="auto"/>
              <w:rPr>
                <w:rFonts w:hint="eastAsia" w:ascii="仿宋" w:hAnsi="仿宋" w:eastAsia="仿宋" w:cs="仿宋"/>
                <w:bCs/>
                <w:szCs w:val="21"/>
              </w:rPr>
            </w:pPr>
            <w:r>
              <w:rPr>
                <w:rFonts w:hint="eastAsia" w:ascii="仿宋" w:hAnsi="仿宋" w:eastAsia="仿宋" w:cs="仿宋"/>
                <w:bCs/>
                <w:color w:val="000000" w:themeColor="text1"/>
                <w:szCs w:val="21"/>
                <w14:textFill>
                  <w14:solidFill>
                    <w14:schemeClr w14:val="tx1"/>
                  </w14:solidFill>
                </w14:textFill>
              </w:rPr>
              <w:t>联系方式：0871-63619855</w:t>
            </w:r>
          </w:p>
        </w:tc>
      </w:tr>
      <w:tr w14:paraId="72B0B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66A2CF3B">
            <w:pPr>
              <w:spacing w:after="0" w:line="240" w:lineRule="auto"/>
              <w:jc w:val="center"/>
              <w:rPr>
                <w:rFonts w:hint="eastAsia" w:ascii="仿宋" w:hAnsi="仿宋" w:eastAsia="仿宋" w:cs="仿宋"/>
                <w:szCs w:val="21"/>
              </w:rPr>
            </w:pPr>
            <w:r>
              <w:rPr>
                <w:rFonts w:hint="eastAsia" w:ascii="仿宋" w:hAnsi="仿宋" w:eastAsia="仿宋" w:cs="仿宋"/>
                <w:szCs w:val="21"/>
              </w:rPr>
              <w:t>1.4</w:t>
            </w:r>
          </w:p>
        </w:tc>
        <w:tc>
          <w:tcPr>
            <w:tcW w:w="2126" w:type="dxa"/>
            <w:vAlign w:val="center"/>
          </w:tcPr>
          <w:p w14:paraId="4F2EFF88">
            <w:pPr>
              <w:pStyle w:val="16"/>
              <w:spacing w:after="0" w:line="240" w:lineRule="auto"/>
              <w:rPr>
                <w:rFonts w:hint="eastAsia" w:ascii="仿宋" w:hAnsi="仿宋" w:eastAsia="仿宋" w:cs="仿宋"/>
                <w:szCs w:val="21"/>
              </w:rPr>
            </w:pPr>
            <w:r>
              <w:rPr>
                <w:rFonts w:hint="eastAsia" w:ascii="仿宋" w:hAnsi="仿宋" w:eastAsia="仿宋" w:cs="仿宋"/>
                <w:szCs w:val="21"/>
              </w:rPr>
              <w:t>项目名称</w:t>
            </w:r>
          </w:p>
        </w:tc>
        <w:tc>
          <w:tcPr>
            <w:tcW w:w="6672" w:type="dxa"/>
            <w:gridSpan w:val="3"/>
            <w:vAlign w:val="center"/>
          </w:tcPr>
          <w:p w14:paraId="33EA992D">
            <w:pPr>
              <w:pStyle w:val="16"/>
              <w:spacing w:after="0" w:line="240" w:lineRule="auto"/>
              <w:rPr>
                <w:rFonts w:hint="eastAsia" w:ascii="仿宋" w:hAnsi="仿宋" w:eastAsia="仿宋" w:cs="仿宋"/>
                <w:bCs/>
                <w:szCs w:val="21"/>
                <w:lang w:eastAsia="zh-CN"/>
              </w:rPr>
            </w:pPr>
            <w:r>
              <w:rPr>
                <w:rFonts w:hint="eastAsia" w:ascii="仿宋" w:hAnsi="仿宋" w:eastAsia="仿宋" w:cs="仿宋"/>
                <w:bCs/>
                <w:szCs w:val="21"/>
                <w:lang w:eastAsia="zh-CN"/>
              </w:rPr>
              <w:t>云南开放大学智慧停车管理系统升级改造项目</w:t>
            </w:r>
          </w:p>
        </w:tc>
      </w:tr>
      <w:tr w14:paraId="1098C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040A1778">
            <w:pPr>
              <w:spacing w:after="0" w:line="240" w:lineRule="auto"/>
              <w:jc w:val="center"/>
              <w:rPr>
                <w:rFonts w:hint="eastAsia" w:ascii="仿宋" w:hAnsi="仿宋" w:eastAsia="仿宋" w:cs="仿宋"/>
                <w:szCs w:val="21"/>
              </w:rPr>
            </w:pPr>
            <w:r>
              <w:rPr>
                <w:rFonts w:hint="eastAsia" w:ascii="仿宋" w:hAnsi="仿宋" w:eastAsia="仿宋" w:cs="仿宋"/>
                <w:szCs w:val="21"/>
              </w:rPr>
              <w:t>2.1</w:t>
            </w:r>
          </w:p>
        </w:tc>
        <w:tc>
          <w:tcPr>
            <w:tcW w:w="2126" w:type="dxa"/>
            <w:vAlign w:val="center"/>
          </w:tcPr>
          <w:p w14:paraId="04A69A07">
            <w:pPr>
              <w:pStyle w:val="16"/>
              <w:spacing w:after="0" w:line="240" w:lineRule="auto"/>
              <w:rPr>
                <w:rFonts w:hint="eastAsia" w:ascii="仿宋" w:hAnsi="仿宋" w:eastAsia="仿宋" w:cs="仿宋"/>
                <w:szCs w:val="21"/>
              </w:rPr>
            </w:pPr>
            <w:r>
              <w:rPr>
                <w:rFonts w:hint="eastAsia" w:ascii="仿宋" w:hAnsi="仿宋" w:eastAsia="仿宋" w:cs="仿宋"/>
                <w:szCs w:val="21"/>
              </w:rPr>
              <w:t>资金落实情况</w:t>
            </w:r>
          </w:p>
        </w:tc>
        <w:tc>
          <w:tcPr>
            <w:tcW w:w="6672" w:type="dxa"/>
            <w:gridSpan w:val="3"/>
            <w:vAlign w:val="center"/>
          </w:tcPr>
          <w:p w14:paraId="40497A73">
            <w:pPr>
              <w:pStyle w:val="16"/>
              <w:spacing w:after="0" w:line="240" w:lineRule="auto"/>
              <w:rPr>
                <w:rFonts w:hint="eastAsia" w:ascii="仿宋" w:hAnsi="仿宋" w:eastAsia="仿宋" w:cs="仿宋"/>
                <w:bCs/>
                <w:szCs w:val="21"/>
              </w:rPr>
            </w:pPr>
            <w:r>
              <w:rPr>
                <w:rFonts w:hint="eastAsia" w:ascii="仿宋" w:hAnsi="仿宋" w:eastAsia="仿宋" w:cs="仿宋"/>
                <w:bCs/>
                <w:szCs w:val="21"/>
              </w:rPr>
              <w:t>已落实</w:t>
            </w:r>
          </w:p>
        </w:tc>
      </w:tr>
      <w:tr w14:paraId="46CF4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5" w:hRule="atLeast"/>
          <w:jc w:val="center"/>
        </w:trPr>
        <w:tc>
          <w:tcPr>
            <w:tcW w:w="1147" w:type="dxa"/>
            <w:vAlign w:val="center"/>
          </w:tcPr>
          <w:p w14:paraId="71F323F1">
            <w:pPr>
              <w:spacing w:after="0" w:line="240" w:lineRule="auto"/>
              <w:jc w:val="center"/>
              <w:rPr>
                <w:rFonts w:hint="eastAsia" w:ascii="仿宋" w:hAnsi="仿宋" w:eastAsia="仿宋" w:cs="仿宋"/>
                <w:szCs w:val="21"/>
              </w:rPr>
            </w:pPr>
            <w:r>
              <w:rPr>
                <w:rFonts w:hint="eastAsia" w:ascii="仿宋" w:hAnsi="仿宋" w:eastAsia="仿宋" w:cs="仿宋"/>
                <w:szCs w:val="21"/>
              </w:rPr>
              <w:t>2.2</w:t>
            </w:r>
          </w:p>
        </w:tc>
        <w:tc>
          <w:tcPr>
            <w:tcW w:w="2126" w:type="dxa"/>
            <w:vAlign w:val="center"/>
          </w:tcPr>
          <w:p w14:paraId="6F87B13B">
            <w:pPr>
              <w:pStyle w:val="16"/>
              <w:spacing w:after="0" w:line="240" w:lineRule="auto"/>
              <w:rPr>
                <w:rFonts w:hint="eastAsia" w:ascii="仿宋" w:hAnsi="仿宋" w:eastAsia="仿宋" w:cs="仿宋"/>
                <w:szCs w:val="21"/>
              </w:rPr>
            </w:pPr>
            <w:r>
              <w:rPr>
                <w:rFonts w:hint="eastAsia" w:ascii="仿宋" w:hAnsi="仿宋" w:eastAsia="仿宋" w:cs="仿宋"/>
                <w:szCs w:val="21"/>
              </w:rPr>
              <w:t>项目预算（最高限价）</w:t>
            </w:r>
          </w:p>
        </w:tc>
        <w:tc>
          <w:tcPr>
            <w:tcW w:w="6672" w:type="dxa"/>
            <w:gridSpan w:val="3"/>
            <w:vAlign w:val="center"/>
          </w:tcPr>
          <w:p w14:paraId="741C02EB">
            <w:pPr>
              <w:pStyle w:val="16"/>
              <w:spacing w:after="0" w:line="240" w:lineRule="auto"/>
              <w:rPr>
                <w:rFonts w:hint="eastAsia" w:ascii="仿宋" w:hAnsi="仿宋" w:eastAsia="仿宋" w:cs="仿宋"/>
                <w:bCs/>
                <w:sz w:val="20"/>
                <w:szCs w:val="21"/>
              </w:rPr>
            </w:pPr>
            <w:r>
              <w:rPr>
                <w:rFonts w:hint="eastAsia" w:ascii="仿宋" w:hAnsi="仿宋" w:eastAsia="仿宋" w:cs="仿宋"/>
                <w:bCs/>
                <w:sz w:val="20"/>
                <w:szCs w:val="21"/>
              </w:rPr>
              <w:t>详见第一章“招标公告”</w:t>
            </w:r>
          </w:p>
        </w:tc>
      </w:tr>
      <w:tr w14:paraId="7CCE0C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2" w:hRule="atLeast"/>
          <w:jc w:val="center"/>
        </w:trPr>
        <w:tc>
          <w:tcPr>
            <w:tcW w:w="1147" w:type="dxa"/>
            <w:vAlign w:val="center"/>
          </w:tcPr>
          <w:p w14:paraId="18FDE5B2">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3.1</w:t>
            </w:r>
          </w:p>
        </w:tc>
        <w:tc>
          <w:tcPr>
            <w:tcW w:w="2126" w:type="dxa"/>
            <w:vAlign w:val="center"/>
          </w:tcPr>
          <w:p w14:paraId="3DFD36F3">
            <w:pPr>
              <w:pStyle w:val="16"/>
              <w:spacing w:after="0" w:line="240" w:lineRule="auto"/>
              <w:rPr>
                <w:rFonts w:hint="eastAsia" w:ascii="仿宋" w:hAnsi="仿宋" w:eastAsia="仿宋" w:cs="仿宋"/>
                <w:szCs w:val="21"/>
              </w:rPr>
            </w:pPr>
            <w:r>
              <w:rPr>
                <w:rFonts w:hint="eastAsia" w:ascii="仿宋" w:hAnsi="仿宋" w:eastAsia="仿宋" w:cs="仿宋"/>
                <w:szCs w:val="21"/>
              </w:rPr>
              <w:t>招标范围</w:t>
            </w:r>
          </w:p>
        </w:tc>
        <w:tc>
          <w:tcPr>
            <w:tcW w:w="6672" w:type="dxa"/>
            <w:gridSpan w:val="3"/>
            <w:vAlign w:val="center"/>
          </w:tcPr>
          <w:p w14:paraId="47090EC0">
            <w:pPr>
              <w:pStyle w:val="16"/>
              <w:spacing w:after="0" w:line="240" w:lineRule="auto"/>
              <w:jc w:val="left"/>
              <w:rPr>
                <w:rFonts w:hint="eastAsia" w:ascii="仿宋" w:hAnsi="仿宋" w:eastAsia="仿宋" w:cs="仿宋"/>
                <w:bCs/>
                <w:szCs w:val="21"/>
              </w:rPr>
            </w:pPr>
            <w:r>
              <w:rPr>
                <w:rFonts w:hint="eastAsia" w:ascii="仿宋" w:hAnsi="仿宋" w:eastAsia="仿宋" w:cs="仿宋"/>
                <w:bCs/>
                <w:szCs w:val="21"/>
              </w:rPr>
              <w:t>详见第五章“</w:t>
            </w:r>
            <w:r>
              <w:rPr>
                <w:rFonts w:hint="eastAsia" w:ascii="仿宋" w:hAnsi="仿宋" w:eastAsia="仿宋" w:cs="仿宋"/>
                <w:szCs w:val="21"/>
              </w:rPr>
              <w:t>采购需求</w:t>
            </w:r>
            <w:r>
              <w:rPr>
                <w:rFonts w:hint="eastAsia" w:ascii="仿宋" w:hAnsi="仿宋" w:eastAsia="仿宋" w:cs="仿宋"/>
                <w:bCs/>
                <w:szCs w:val="21"/>
              </w:rPr>
              <w:t>”</w:t>
            </w:r>
          </w:p>
        </w:tc>
      </w:tr>
      <w:tr w14:paraId="7670B5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5299F03E">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3.2</w:t>
            </w:r>
          </w:p>
        </w:tc>
        <w:tc>
          <w:tcPr>
            <w:tcW w:w="2126" w:type="dxa"/>
            <w:vAlign w:val="center"/>
          </w:tcPr>
          <w:p w14:paraId="02EAFFC2">
            <w:pPr>
              <w:pStyle w:val="16"/>
              <w:spacing w:after="0" w:line="240" w:lineRule="auto"/>
              <w:rPr>
                <w:rFonts w:hint="eastAsia" w:ascii="仿宋" w:hAnsi="仿宋" w:eastAsia="仿宋" w:cs="仿宋"/>
                <w:szCs w:val="21"/>
              </w:rPr>
            </w:pPr>
            <w:r>
              <w:rPr>
                <w:rFonts w:hint="eastAsia" w:ascii="仿宋" w:hAnsi="仿宋" w:eastAsia="仿宋" w:cs="仿宋"/>
                <w:szCs w:val="21"/>
              </w:rPr>
              <w:t>合同履行期限</w:t>
            </w:r>
          </w:p>
        </w:tc>
        <w:tc>
          <w:tcPr>
            <w:tcW w:w="6672" w:type="dxa"/>
            <w:gridSpan w:val="3"/>
            <w:vAlign w:val="center"/>
          </w:tcPr>
          <w:p w14:paraId="678B9C09">
            <w:pPr>
              <w:pStyle w:val="16"/>
              <w:spacing w:after="0" w:line="240" w:lineRule="auto"/>
              <w:jc w:val="left"/>
              <w:rPr>
                <w:rFonts w:hint="eastAsia" w:ascii="仿宋" w:hAnsi="仿宋" w:eastAsia="仿宋" w:cs="仿宋"/>
                <w:bCs/>
                <w:szCs w:val="21"/>
              </w:rPr>
            </w:pPr>
            <w:r>
              <w:rPr>
                <w:rFonts w:hint="eastAsia" w:ascii="仿宋" w:hAnsi="仿宋" w:eastAsia="仿宋" w:cs="仿宋"/>
                <w:bCs/>
                <w:szCs w:val="21"/>
              </w:rPr>
              <w:t>详见第一章“招标公告”</w:t>
            </w:r>
          </w:p>
        </w:tc>
      </w:tr>
      <w:tr w14:paraId="2098C3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2D3F490A">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3.3</w:t>
            </w:r>
          </w:p>
        </w:tc>
        <w:tc>
          <w:tcPr>
            <w:tcW w:w="2126" w:type="dxa"/>
            <w:vAlign w:val="center"/>
          </w:tcPr>
          <w:p w14:paraId="24F412C6">
            <w:pPr>
              <w:pStyle w:val="16"/>
              <w:spacing w:after="0" w:line="240" w:lineRule="auto"/>
              <w:rPr>
                <w:rFonts w:hint="eastAsia" w:ascii="仿宋" w:hAnsi="仿宋" w:eastAsia="仿宋" w:cs="仿宋"/>
                <w:szCs w:val="21"/>
              </w:rPr>
            </w:pPr>
            <w:r>
              <w:rPr>
                <w:rFonts w:hint="eastAsia" w:ascii="仿宋" w:hAnsi="仿宋" w:eastAsia="仿宋" w:cs="仿宋"/>
                <w:szCs w:val="21"/>
              </w:rPr>
              <w:t>交货地点</w:t>
            </w:r>
          </w:p>
        </w:tc>
        <w:tc>
          <w:tcPr>
            <w:tcW w:w="6672" w:type="dxa"/>
            <w:gridSpan w:val="3"/>
            <w:vAlign w:val="center"/>
          </w:tcPr>
          <w:p w14:paraId="6196FAE7">
            <w:pPr>
              <w:pStyle w:val="16"/>
              <w:spacing w:after="0" w:line="240" w:lineRule="auto"/>
              <w:jc w:val="left"/>
              <w:rPr>
                <w:rFonts w:hint="eastAsia" w:ascii="仿宋" w:hAnsi="仿宋" w:eastAsia="仿宋" w:cs="仿宋"/>
                <w:bCs/>
                <w:szCs w:val="21"/>
              </w:rPr>
            </w:pPr>
            <w:r>
              <w:rPr>
                <w:rFonts w:hint="eastAsia" w:ascii="仿宋" w:hAnsi="仿宋" w:eastAsia="仿宋" w:cs="仿宋"/>
                <w:bCs/>
                <w:szCs w:val="21"/>
                <w:lang w:eastAsia="zh-CN"/>
              </w:rPr>
              <w:t>云南开放大学呈贡、学府校区</w:t>
            </w:r>
            <w:r>
              <w:rPr>
                <w:rFonts w:hint="eastAsia" w:ascii="仿宋" w:hAnsi="仿宋" w:eastAsia="仿宋" w:cs="仿宋"/>
                <w:bCs/>
                <w:szCs w:val="21"/>
              </w:rPr>
              <w:t>。</w:t>
            </w:r>
          </w:p>
        </w:tc>
      </w:tr>
      <w:tr w14:paraId="2A1E6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3B60BA9D">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3.4</w:t>
            </w:r>
          </w:p>
        </w:tc>
        <w:tc>
          <w:tcPr>
            <w:tcW w:w="2126" w:type="dxa"/>
            <w:vAlign w:val="center"/>
          </w:tcPr>
          <w:p w14:paraId="4BD7EFDA">
            <w:pPr>
              <w:pStyle w:val="16"/>
              <w:spacing w:after="0" w:line="240" w:lineRule="auto"/>
              <w:rPr>
                <w:rFonts w:hint="eastAsia" w:ascii="仿宋" w:hAnsi="仿宋" w:eastAsia="仿宋" w:cs="仿宋"/>
                <w:szCs w:val="21"/>
              </w:rPr>
            </w:pPr>
            <w:r>
              <w:rPr>
                <w:rFonts w:hint="eastAsia" w:ascii="仿宋" w:hAnsi="仿宋" w:eastAsia="仿宋" w:cs="仿宋"/>
                <w:szCs w:val="21"/>
              </w:rPr>
              <w:t>质量要求</w:t>
            </w:r>
          </w:p>
        </w:tc>
        <w:tc>
          <w:tcPr>
            <w:tcW w:w="6672" w:type="dxa"/>
            <w:gridSpan w:val="3"/>
            <w:vAlign w:val="center"/>
          </w:tcPr>
          <w:p w14:paraId="7236CB20">
            <w:pPr>
              <w:pStyle w:val="16"/>
              <w:spacing w:after="0" w:line="240" w:lineRule="auto"/>
              <w:jc w:val="left"/>
              <w:rPr>
                <w:rFonts w:hint="eastAsia" w:ascii="仿宋" w:hAnsi="仿宋" w:eastAsia="仿宋" w:cs="仿宋"/>
                <w:bCs/>
                <w:szCs w:val="21"/>
              </w:rPr>
            </w:pPr>
            <w:r>
              <w:rPr>
                <w:rFonts w:hint="eastAsia" w:ascii="仿宋" w:hAnsi="仿宋" w:eastAsia="仿宋" w:cs="仿宋"/>
                <w:bCs/>
                <w:szCs w:val="21"/>
                <w:lang w:eastAsia="zh-CN"/>
              </w:rPr>
              <w:t>提供的货物是全新、完整、未使用过的，满足国家及行业标准，满足货物需求表中的要求</w:t>
            </w:r>
            <w:r>
              <w:rPr>
                <w:rFonts w:hint="eastAsia" w:ascii="仿宋" w:hAnsi="仿宋" w:eastAsia="仿宋" w:cs="仿宋"/>
                <w:bCs/>
                <w:szCs w:val="21"/>
              </w:rPr>
              <w:t>。</w:t>
            </w:r>
          </w:p>
        </w:tc>
      </w:tr>
      <w:tr w14:paraId="70FFA5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39147B74">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4.1</w:t>
            </w:r>
          </w:p>
        </w:tc>
        <w:tc>
          <w:tcPr>
            <w:tcW w:w="2126" w:type="dxa"/>
            <w:vAlign w:val="center"/>
          </w:tcPr>
          <w:p w14:paraId="5AB4DF8D">
            <w:pPr>
              <w:pStyle w:val="16"/>
              <w:spacing w:after="0" w:line="240" w:lineRule="auto"/>
              <w:rPr>
                <w:rFonts w:hint="eastAsia" w:ascii="仿宋" w:hAnsi="仿宋" w:eastAsia="仿宋" w:cs="仿宋"/>
                <w:bCs/>
                <w:szCs w:val="21"/>
              </w:rPr>
            </w:pPr>
            <w:r>
              <w:rPr>
                <w:rFonts w:hint="eastAsia" w:ascii="仿宋" w:hAnsi="仿宋" w:eastAsia="仿宋" w:cs="仿宋"/>
                <w:szCs w:val="21"/>
              </w:rPr>
              <w:t>申请人资格要求</w:t>
            </w:r>
          </w:p>
        </w:tc>
        <w:tc>
          <w:tcPr>
            <w:tcW w:w="6672" w:type="dxa"/>
            <w:gridSpan w:val="3"/>
          </w:tcPr>
          <w:p w14:paraId="2827FEAE">
            <w:pPr>
              <w:spacing w:after="0" w:line="240" w:lineRule="auto"/>
              <w:rPr>
                <w:rFonts w:hint="eastAsia" w:ascii="仿宋" w:hAnsi="仿宋" w:eastAsia="仿宋" w:cs="仿宋"/>
                <w:szCs w:val="21"/>
              </w:rPr>
            </w:pPr>
            <w:r>
              <w:rPr>
                <w:rFonts w:hint="eastAsia" w:ascii="仿宋" w:hAnsi="仿宋" w:eastAsia="仿宋" w:cs="仿宋"/>
                <w:szCs w:val="21"/>
              </w:rPr>
              <w:t>1.满足《中华人民共和国政府采购法》第二十二条规定</w:t>
            </w:r>
          </w:p>
          <w:p w14:paraId="5E590252">
            <w:pPr>
              <w:spacing w:after="0" w:line="240" w:lineRule="auto"/>
              <w:rPr>
                <w:rFonts w:hint="eastAsia" w:ascii="仿宋" w:hAnsi="仿宋" w:eastAsia="仿宋" w:cs="仿宋"/>
                <w:szCs w:val="21"/>
              </w:rPr>
            </w:pPr>
            <w:r>
              <w:rPr>
                <w:rFonts w:hint="eastAsia" w:ascii="仿宋" w:hAnsi="仿宋" w:eastAsia="仿宋" w:cs="仿宋"/>
                <w:b/>
                <w:bCs/>
                <w:szCs w:val="21"/>
              </w:rPr>
              <w:t>（1）具有独立承担民事责任的能力；</w:t>
            </w:r>
            <w:r>
              <w:rPr>
                <w:rFonts w:hint="eastAsia" w:ascii="仿宋" w:hAnsi="仿宋" w:eastAsia="仿宋" w:cs="仿宋"/>
                <w:szCs w:val="21"/>
              </w:rPr>
              <w:t>[法人或者其他组织的营业执照等证明文件。]</w:t>
            </w:r>
          </w:p>
          <w:p w14:paraId="046EF8C7">
            <w:pPr>
              <w:spacing w:after="0" w:line="240" w:lineRule="auto"/>
              <w:rPr>
                <w:rFonts w:hint="eastAsia" w:ascii="仿宋" w:hAnsi="仿宋" w:eastAsia="仿宋" w:cs="仿宋"/>
                <w:szCs w:val="21"/>
              </w:rPr>
            </w:pPr>
            <w:r>
              <w:rPr>
                <w:rFonts w:hint="eastAsia" w:ascii="仿宋" w:hAnsi="仿宋" w:eastAsia="仿宋" w:cs="仿宋"/>
                <w:b/>
                <w:bCs/>
                <w:szCs w:val="21"/>
              </w:rPr>
              <w:t>（2）具有良好的商业信誉和健全的财务会计制度；</w:t>
            </w:r>
            <w:r>
              <w:rPr>
                <w:rFonts w:hint="eastAsia" w:ascii="仿宋" w:hAnsi="仿宋" w:eastAsia="仿宋" w:cs="仿宋"/>
                <w:szCs w:val="21"/>
              </w:rPr>
              <w:t xml:space="preserve"> [提供2023年至今任意一年经审计的财务报告（包含资产负债表、利润表、现金流量表、所有者权益变动表及附注即“四表一注”）或其基本开户银行出具的资信证明或财政部门认可的政府采购专业担保机构出具的投标担保函。工商登记注册之日起至投标截止时间不满一年的需提供自成立至今的财务报表或承诺书。]</w:t>
            </w:r>
          </w:p>
          <w:p w14:paraId="474746B4">
            <w:pPr>
              <w:spacing w:after="0" w:line="240" w:lineRule="auto"/>
              <w:rPr>
                <w:rFonts w:hint="eastAsia" w:ascii="仿宋" w:hAnsi="仿宋" w:eastAsia="仿宋" w:cs="仿宋"/>
                <w:szCs w:val="21"/>
              </w:rPr>
            </w:pPr>
            <w:r>
              <w:rPr>
                <w:rFonts w:hint="eastAsia" w:ascii="仿宋" w:hAnsi="仿宋" w:eastAsia="仿宋" w:cs="仿宋"/>
                <w:b/>
                <w:bCs/>
                <w:szCs w:val="21"/>
              </w:rPr>
              <w:t>（3）具有履行合同所必需的设备和专业技术能力；</w:t>
            </w:r>
            <w:r>
              <w:rPr>
                <w:rFonts w:hint="eastAsia" w:ascii="仿宋" w:hAnsi="仿宋" w:eastAsia="仿宋" w:cs="仿宋"/>
                <w:szCs w:val="21"/>
              </w:rPr>
              <w:t>[提供书面声明或相关证明材料。]</w:t>
            </w:r>
          </w:p>
          <w:p w14:paraId="6CC1881F">
            <w:pPr>
              <w:spacing w:after="0" w:line="240" w:lineRule="auto"/>
              <w:rPr>
                <w:rFonts w:hint="eastAsia" w:ascii="仿宋" w:hAnsi="仿宋" w:eastAsia="仿宋" w:cs="仿宋"/>
                <w:b/>
                <w:szCs w:val="21"/>
              </w:rPr>
            </w:pPr>
            <w:r>
              <w:rPr>
                <w:rFonts w:hint="eastAsia" w:ascii="仿宋" w:hAnsi="仿宋" w:eastAsia="仿宋" w:cs="仿宋"/>
                <w:b/>
                <w:bCs/>
                <w:szCs w:val="21"/>
              </w:rPr>
              <w:t>（4）有依法缴纳税收和社会保障资金的良好记录；</w:t>
            </w:r>
            <w:r>
              <w:rPr>
                <w:rFonts w:hint="eastAsia" w:ascii="仿宋" w:hAnsi="仿宋" w:eastAsia="仿宋" w:cs="仿宋"/>
                <w:szCs w:val="21"/>
              </w:rPr>
              <w:t>[①提供在投标截止之日前十二个月内（税款所属时期）任意3个月的税务局税收通用缴款书扫描件或银行电子缴税（费）凭证扫描件或税务局出具纳税情况的相关证明，依法免税的，应提供依法免税的相关证明文件；成立至今不足3个月的投标人须提供承诺书；②提供在投标截止之日前十二个月内（费款所属时期）任意3个月的社会保险费缴款书扫描件或银行电子缴税（费）凭证扫描件或社保管理部门出具的有效的缴款证明，依法免缴的，应提供依法免缴的相关证明文件；成立至今不足3个月的投标人须提供承诺书。</w:t>
            </w:r>
            <w:r>
              <w:rPr>
                <w:rFonts w:hint="eastAsia" w:ascii="仿宋" w:hAnsi="仿宋" w:eastAsia="仿宋" w:cs="仿宋"/>
                <w:b/>
                <w:szCs w:val="21"/>
              </w:rPr>
              <w:t>]</w:t>
            </w:r>
          </w:p>
          <w:p w14:paraId="372B5BA5">
            <w:pPr>
              <w:spacing w:after="0" w:line="240" w:lineRule="auto"/>
              <w:rPr>
                <w:rFonts w:hint="eastAsia" w:ascii="仿宋" w:hAnsi="仿宋" w:eastAsia="仿宋" w:cs="仿宋"/>
                <w:szCs w:val="21"/>
              </w:rPr>
            </w:pPr>
            <w:r>
              <w:rPr>
                <w:rFonts w:hint="eastAsia" w:ascii="仿宋" w:hAnsi="仿宋" w:eastAsia="仿宋" w:cs="仿宋"/>
                <w:b/>
                <w:bCs/>
                <w:szCs w:val="21"/>
              </w:rPr>
              <w:t>（5）</w:t>
            </w:r>
            <w:r>
              <w:rPr>
                <w:rFonts w:hint="eastAsia" w:ascii="仿宋" w:hAnsi="仿宋" w:eastAsia="仿宋" w:cs="仿宋"/>
                <w:b/>
                <w:bCs/>
                <w:szCs w:val="21"/>
                <w:shd w:val="clear" w:color="auto" w:fill="FFFFFF"/>
              </w:rPr>
              <w:t>参加政府采购活动前三年内，在经营活动中没有重大违法记录</w:t>
            </w:r>
            <w:r>
              <w:rPr>
                <w:rFonts w:hint="eastAsia" w:ascii="仿宋" w:hAnsi="仿宋" w:eastAsia="仿宋" w:cs="仿宋"/>
                <w:b/>
                <w:bCs/>
                <w:szCs w:val="21"/>
              </w:rPr>
              <w:t>。</w:t>
            </w:r>
            <w:r>
              <w:rPr>
                <w:rFonts w:hint="eastAsia" w:ascii="仿宋" w:hAnsi="仿宋" w:eastAsia="仿宋" w:cs="仿宋"/>
                <w:szCs w:val="21"/>
              </w:rPr>
              <w:t>[重大违法记录，是指投标人因违法经营受到刑事处罚或者责令停产停业、吊销许可证或者执照、较大数额罚款等行政处罚等。（需提供声明函或相关证明材料）]</w:t>
            </w:r>
          </w:p>
          <w:p w14:paraId="7C0542D7">
            <w:pPr>
              <w:widowControl/>
              <w:shd w:val="clear" w:color="auto" w:fill="FFFFFF"/>
              <w:spacing w:after="0" w:line="240" w:lineRule="auto"/>
              <w:jc w:val="left"/>
              <w:rPr>
                <w:rFonts w:hint="eastAsia" w:ascii="仿宋" w:hAnsi="仿宋" w:eastAsia="仿宋" w:cs="仿宋"/>
                <w:b/>
                <w:bCs/>
                <w:szCs w:val="21"/>
              </w:rPr>
            </w:pPr>
            <w:r>
              <w:rPr>
                <w:rFonts w:hint="eastAsia" w:ascii="仿宋" w:hAnsi="仿宋" w:eastAsia="仿宋" w:cs="仿宋"/>
                <w:b/>
                <w:bCs/>
                <w:szCs w:val="21"/>
              </w:rPr>
              <w:t>（6）法律、行政法规规定的其他条件</w:t>
            </w:r>
            <w:r>
              <w:rPr>
                <w:rFonts w:hint="eastAsia" w:ascii="仿宋" w:hAnsi="仿宋" w:eastAsia="仿宋" w:cs="仿宋"/>
                <w:szCs w:val="21"/>
              </w:rPr>
              <w:t>[</w:t>
            </w:r>
            <w:r>
              <w:rPr>
                <w:rFonts w:hint="eastAsia" w:ascii="仿宋" w:hAnsi="仿宋" w:eastAsia="仿宋" w:cs="仿宋"/>
                <w:kern w:val="0"/>
                <w:szCs w:val="21"/>
              </w:rPr>
              <w:t>①投标人未被列入“信用中国”网站（www.creditchina.gov.cn）失信被执行人、重大税收违法失信主体及中国政府采购网（www.ccgp.gov.cn）“政府采购严重违法失信行为信息记录”。（被禁止在一定期限内参加政府采购活动但期限届满的除外）。评标前由采购代理机构查询，交由评标委员会审查后存档。②法律、行政法规规定的其他条件。③单位负责人为同一人或者存在直接控股、管理关系的不同单位，不得同时参加本项目的投标活动。</w:t>
            </w:r>
            <w:r>
              <w:rPr>
                <w:rFonts w:hint="eastAsia" w:ascii="仿宋" w:hAnsi="仿宋" w:eastAsia="仿宋" w:cs="仿宋"/>
                <w:b/>
                <w:bCs/>
                <w:kern w:val="0"/>
                <w:szCs w:val="21"/>
              </w:rPr>
              <w:t>④为本项目提供整体设计、规范编制或者项目管理、监理、检测等服务的供应商，不得参加本采购项目。（需提供声明函）</w:t>
            </w:r>
            <w:r>
              <w:rPr>
                <w:rFonts w:hint="eastAsia" w:ascii="仿宋" w:hAnsi="仿宋" w:eastAsia="仿宋" w:cs="仿宋"/>
                <w:szCs w:val="21"/>
              </w:rPr>
              <w:t>]</w:t>
            </w:r>
          </w:p>
          <w:p w14:paraId="5AC660F9">
            <w:pPr>
              <w:pStyle w:val="16"/>
              <w:spacing w:after="0" w:line="240" w:lineRule="auto"/>
              <w:jc w:val="left"/>
              <w:rPr>
                <w:rFonts w:hint="eastAsia" w:ascii="仿宋" w:hAnsi="仿宋" w:eastAsia="仿宋" w:cs="仿宋"/>
                <w:szCs w:val="21"/>
              </w:rPr>
            </w:pPr>
            <w:r>
              <w:rPr>
                <w:rFonts w:hint="eastAsia" w:ascii="仿宋" w:hAnsi="仿宋" w:eastAsia="仿宋" w:cs="仿宋"/>
                <w:b/>
                <w:bCs/>
                <w:szCs w:val="21"/>
              </w:rPr>
              <w:t>2.本项目的特定资格要求：无。</w:t>
            </w:r>
          </w:p>
        </w:tc>
      </w:tr>
      <w:tr w14:paraId="32E09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15ED5006">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4.2</w:t>
            </w:r>
          </w:p>
        </w:tc>
        <w:tc>
          <w:tcPr>
            <w:tcW w:w="2126" w:type="dxa"/>
            <w:vAlign w:val="center"/>
          </w:tcPr>
          <w:p w14:paraId="6E99408B">
            <w:pPr>
              <w:pStyle w:val="16"/>
              <w:spacing w:after="0" w:line="240" w:lineRule="auto"/>
              <w:rPr>
                <w:rFonts w:hint="eastAsia" w:ascii="仿宋" w:hAnsi="仿宋" w:eastAsia="仿宋" w:cs="仿宋"/>
                <w:szCs w:val="21"/>
              </w:rPr>
            </w:pPr>
            <w:r>
              <w:rPr>
                <w:rFonts w:hint="eastAsia" w:ascii="仿宋" w:hAnsi="仿宋" w:eastAsia="仿宋" w:cs="仿宋"/>
                <w:szCs w:val="21"/>
              </w:rPr>
              <w:t>是否接受联合体投标</w:t>
            </w:r>
          </w:p>
        </w:tc>
        <w:tc>
          <w:tcPr>
            <w:tcW w:w="6672" w:type="dxa"/>
            <w:gridSpan w:val="3"/>
            <w:vAlign w:val="center"/>
          </w:tcPr>
          <w:p w14:paraId="329C6802">
            <w:pPr>
              <w:pStyle w:val="16"/>
              <w:spacing w:after="0" w:line="240" w:lineRule="auto"/>
              <w:jc w:val="left"/>
              <w:rPr>
                <w:rFonts w:hint="eastAsia" w:ascii="仿宋" w:hAnsi="仿宋" w:eastAsia="仿宋" w:cs="仿宋"/>
                <w:szCs w:val="21"/>
              </w:rPr>
            </w:pP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EQ \o(□,</w:instrText>
            </w:r>
            <w:r>
              <w:rPr>
                <w:rFonts w:hint="eastAsia" w:ascii="仿宋" w:hAnsi="仿宋" w:eastAsia="仿宋" w:cs="仿宋"/>
                <w:b/>
                <w:position w:val="2"/>
                <w:sz w:val="16"/>
                <w:szCs w:val="24"/>
              </w:rPr>
              <w:instrText xml:space="preserve">√</w:instrText>
            </w:r>
            <w:r>
              <w:rPr>
                <w:rFonts w:hint="eastAsia" w:ascii="仿宋" w:hAnsi="仿宋" w:eastAsia="仿宋" w:cs="仿宋"/>
                <w:b/>
                <w:sz w:val="24"/>
                <w:szCs w:val="24"/>
              </w:rPr>
              <w:instrText xml:space="preserve">)</w:instrText>
            </w:r>
            <w:r>
              <w:rPr>
                <w:rFonts w:hint="eastAsia" w:ascii="仿宋" w:hAnsi="仿宋" w:eastAsia="仿宋" w:cs="仿宋"/>
                <w:b/>
                <w:sz w:val="24"/>
                <w:szCs w:val="24"/>
              </w:rPr>
              <w:fldChar w:fldCharType="end"/>
            </w:r>
            <w:r>
              <w:rPr>
                <w:rFonts w:hint="eastAsia" w:ascii="仿宋" w:hAnsi="仿宋" w:eastAsia="仿宋" w:cs="仿宋"/>
                <w:szCs w:val="21"/>
              </w:rPr>
              <w:t xml:space="preserve">不接受     </w:t>
            </w:r>
            <w:r>
              <w:rPr>
                <w:rFonts w:hint="eastAsia" w:ascii="仿宋" w:hAnsi="仿宋" w:eastAsia="仿宋" w:cs="仿宋"/>
                <w:b/>
                <w:sz w:val="24"/>
                <w:szCs w:val="24"/>
              </w:rPr>
              <w:fldChar w:fldCharType="begin"/>
            </w:r>
            <w:r>
              <w:rPr>
                <w:rFonts w:hint="eastAsia" w:ascii="仿宋" w:hAnsi="仿宋" w:eastAsia="仿宋" w:cs="仿宋"/>
                <w:b/>
                <w:sz w:val="24"/>
                <w:szCs w:val="24"/>
              </w:rPr>
              <w:instrText xml:space="preserve"> EQ \o(□)</w:instrText>
            </w:r>
            <w:r>
              <w:rPr>
                <w:rFonts w:hint="eastAsia" w:ascii="仿宋" w:hAnsi="仿宋" w:eastAsia="仿宋" w:cs="仿宋"/>
                <w:b/>
                <w:sz w:val="24"/>
                <w:szCs w:val="24"/>
              </w:rPr>
              <w:fldChar w:fldCharType="end"/>
            </w:r>
            <w:r>
              <w:rPr>
                <w:rFonts w:hint="eastAsia" w:ascii="仿宋" w:hAnsi="仿宋" w:eastAsia="仿宋" w:cs="仿宋"/>
                <w:szCs w:val="21"/>
              </w:rPr>
              <w:t>接受</w:t>
            </w:r>
          </w:p>
        </w:tc>
      </w:tr>
      <w:tr w14:paraId="0DD942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6CF7F66E">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9.1</w:t>
            </w:r>
          </w:p>
        </w:tc>
        <w:tc>
          <w:tcPr>
            <w:tcW w:w="2126" w:type="dxa"/>
            <w:vAlign w:val="center"/>
          </w:tcPr>
          <w:p w14:paraId="24AFA7CF">
            <w:pPr>
              <w:autoSpaceDE/>
              <w:autoSpaceDN/>
              <w:snapToGrid w:val="0"/>
              <w:spacing w:after="0" w:line="240" w:lineRule="auto"/>
              <w:textAlignment w:val="bottom"/>
              <w:rPr>
                <w:rFonts w:hint="eastAsia" w:ascii="仿宋" w:hAnsi="仿宋" w:eastAsia="仿宋" w:cs="仿宋"/>
                <w:szCs w:val="21"/>
              </w:rPr>
            </w:pPr>
            <w:r>
              <w:rPr>
                <w:rFonts w:hint="eastAsia" w:ascii="仿宋" w:hAnsi="仿宋" w:eastAsia="仿宋" w:cs="仿宋"/>
                <w:szCs w:val="21"/>
              </w:rPr>
              <w:t>招标文件澄清截止时间</w:t>
            </w:r>
          </w:p>
        </w:tc>
        <w:tc>
          <w:tcPr>
            <w:tcW w:w="6672" w:type="dxa"/>
            <w:gridSpan w:val="3"/>
            <w:vAlign w:val="center"/>
          </w:tcPr>
          <w:p w14:paraId="1B3034C3">
            <w:pPr>
              <w:autoSpaceDE/>
              <w:autoSpaceDN/>
              <w:snapToGrid w:val="0"/>
              <w:spacing w:after="0" w:line="240" w:lineRule="auto"/>
              <w:textAlignment w:val="bottom"/>
              <w:rPr>
                <w:rFonts w:hint="eastAsia" w:ascii="仿宋" w:hAnsi="仿宋" w:eastAsia="仿宋" w:cs="仿宋"/>
                <w:b/>
                <w:bCs/>
                <w:szCs w:val="21"/>
              </w:rPr>
            </w:pPr>
            <w:r>
              <w:rPr>
                <w:rFonts w:hint="eastAsia" w:ascii="仿宋" w:hAnsi="仿宋" w:eastAsia="仿宋" w:cs="仿宋"/>
                <w:szCs w:val="21"/>
              </w:rPr>
              <w:t>提交投标文件截止时间十五日前</w:t>
            </w:r>
          </w:p>
        </w:tc>
      </w:tr>
      <w:tr w14:paraId="584F7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6" w:hRule="atLeast"/>
          <w:jc w:val="center"/>
        </w:trPr>
        <w:tc>
          <w:tcPr>
            <w:tcW w:w="1147" w:type="dxa"/>
            <w:vAlign w:val="center"/>
          </w:tcPr>
          <w:p w14:paraId="689C7B24">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10.3</w:t>
            </w:r>
          </w:p>
        </w:tc>
        <w:tc>
          <w:tcPr>
            <w:tcW w:w="2126" w:type="dxa"/>
            <w:vAlign w:val="center"/>
          </w:tcPr>
          <w:p w14:paraId="23F48226">
            <w:pPr>
              <w:autoSpaceDE/>
              <w:autoSpaceDN/>
              <w:snapToGrid w:val="0"/>
              <w:spacing w:after="0" w:line="240" w:lineRule="auto"/>
              <w:textAlignment w:val="bottom"/>
              <w:rPr>
                <w:rFonts w:hint="eastAsia" w:ascii="仿宋" w:hAnsi="仿宋" w:eastAsia="仿宋" w:cs="仿宋"/>
                <w:szCs w:val="21"/>
              </w:rPr>
            </w:pPr>
            <w:r>
              <w:rPr>
                <w:rFonts w:hint="eastAsia" w:ascii="仿宋" w:hAnsi="仿宋" w:eastAsia="仿宋" w:cs="仿宋"/>
                <w:szCs w:val="21"/>
              </w:rPr>
              <w:t>实质性要求和条件</w:t>
            </w:r>
          </w:p>
        </w:tc>
        <w:tc>
          <w:tcPr>
            <w:tcW w:w="6672" w:type="dxa"/>
            <w:gridSpan w:val="3"/>
            <w:vAlign w:val="center"/>
          </w:tcPr>
          <w:p w14:paraId="480EE436">
            <w:pPr>
              <w:autoSpaceDE/>
              <w:autoSpaceDN/>
              <w:snapToGrid w:val="0"/>
              <w:spacing w:after="0" w:line="240" w:lineRule="auto"/>
              <w:textAlignment w:val="bottom"/>
              <w:rPr>
                <w:rFonts w:hint="eastAsia" w:ascii="仿宋" w:hAnsi="仿宋" w:eastAsia="仿宋" w:cs="仿宋"/>
                <w:bCs/>
                <w:szCs w:val="21"/>
              </w:rPr>
            </w:pPr>
            <w:r>
              <w:rPr>
                <w:rFonts w:hint="eastAsia" w:ascii="仿宋" w:hAnsi="仿宋" w:eastAsia="仿宋" w:cs="仿宋"/>
                <w:bCs/>
                <w:szCs w:val="21"/>
              </w:rPr>
              <w:t>本招标文件中的实质性要求和条件，</w:t>
            </w:r>
            <w:r>
              <w:rPr>
                <w:rFonts w:hint="eastAsia" w:ascii="仿宋" w:hAnsi="仿宋" w:eastAsia="仿宋" w:cs="仿宋"/>
                <w:b/>
                <w:bCs/>
                <w:szCs w:val="21"/>
              </w:rPr>
              <w:t>不满足任何一条将导致投标无效。</w:t>
            </w:r>
            <w:r>
              <w:rPr>
                <w:rFonts w:hint="eastAsia" w:ascii="仿宋" w:hAnsi="仿宋" w:eastAsia="仿宋" w:cs="仿宋"/>
                <w:bCs/>
                <w:szCs w:val="21"/>
              </w:rPr>
              <w:t>请各投标人仔细阅读。</w:t>
            </w:r>
          </w:p>
        </w:tc>
      </w:tr>
      <w:tr w14:paraId="23E59A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597E4542">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15.1</w:t>
            </w:r>
          </w:p>
        </w:tc>
        <w:tc>
          <w:tcPr>
            <w:tcW w:w="2126" w:type="dxa"/>
            <w:vAlign w:val="center"/>
          </w:tcPr>
          <w:p w14:paraId="589E3185">
            <w:pPr>
              <w:pStyle w:val="16"/>
              <w:spacing w:after="0" w:line="240" w:lineRule="auto"/>
              <w:rPr>
                <w:rFonts w:hint="eastAsia" w:ascii="仿宋" w:hAnsi="仿宋" w:eastAsia="仿宋" w:cs="仿宋"/>
                <w:szCs w:val="21"/>
              </w:rPr>
            </w:pPr>
            <w:r>
              <w:rPr>
                <w:rFonts w:hint="eastAsia" w:ascii="仿宋" w:hAnsi="仿宋" w:eastAsia="仿宋" w:cs="仿宋"/>
                <w:szCs w:val="21"/>
              </w:rPr>
              <w:t>投标有效期</w:t>
            </w:r>
          </w:p>
        </w:tc>
        <w:tc>
          <w:tcPr>
            <w:tcW w:w="6672" w:type="dxa"/>
            <w:gridSpan w:val="3"/>
            <w:vAlign w:val="center"/>
          </w:tcPr>
          <w:p w14:paraId="1674FADC">
            <w:pPr>
              <w:pStyle w:val="16"/>
              <w:spacing w:after="0" w:line="240" w:lineRule="auto"/>
              <w:rPr>
                <w:rFonts w:hint="eastAsia" w:ascii="仿宋" w:hAnsi="仿宋" w:eastAsia="仿宋" w:cs="仿宋"/>
                <w:szCs w:val="21"/>
              </w:rPr>
            </w:pPr>
            <w:r>
              <w:rPr>
                <w:rFonts w:hint="eastAsia" w:ascii="仿宋" w:hAnsi="仿宋" w:eastAsia="仿宋" w:cs="仿宋"/>
              </w:rPr>
              <w:t xml:space="preserve">从提交投标文件截止之日起 </w:t>
            </w:r>
            <w:r>
              <w:rPr>
                <w:rFonts w:hint="eastAsia" w:ascii="仿宋" w:hAnsi="仿宋" w:eastAsia="仿宋" w:cs="仿宋"/>
                <w:u w:val="single"/>
              </w:rPr>
              <w:t>90</w:t>
            </w:r>
            <w:r>
              <w:rPr>
                <w:rFonts w:hint="eastAsia" w:ascii="仿宋" w:hAnsi="仿宋" w:eastAsia="仿宋" w:cs="仿宋"/>
              </w:rPr>
              <w:t xml:space="preserve"> 日历天</w:t>
            </w:r>
          </w:p>
        </w:tc>
      </w:tr>
      <w:tr w14:paraId="56F44B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1D8FD366">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16.1</w:t>
            </w:r>
          </w:p>
        </w:tc>
        <w:tc>
          <w:tcPr>
            <w:tcW w:w="2126" w:type="dxa"/>
            <w:vAlign w:val="center"/>
          </w:tcPr>
          <w:p w14:paraId="57A795D5">
            <w:pPr>
              <w:pStyle w:val="16"/>
              <w:spacing w:after="0" w:line="240" w:lineRule="auto"/>
              <w:rPr>
                <w:rFonts w:hint="eastAsia" w:ascii="仿宋" w:hAnsi="仿宋" w:eastAsia="仿宋" w:cs="仿宋"/>
                <w:szCs w:val="21"/>
              </w:rPr>
            </w:pPr>
            <w:r>
              <w:rPr>
                <w:rFonts w:hint="eastAsia" w:ascii="仿宋" w:hAnsi="仿宋" w:eastAsia="仿宋" w:cs="仿宋"/>
                <w:szCs w:val="21"/>
              </w:rPr>
              <w:t>投标保证金</w:t>
            </w:r>
          </w:p>
        </w:tc>
        <w:tc>
          <w:tcPr>
            <w:tcW w:w="6672" w:type="dxa"/>
            <w:gridSpan w:val="3"/>
            <w:vAlign w:val="center"/>
          </w:tcPr>
          <w:p w14:paraId="485F835A">
            <w:pPr>
              <w:autoSpaceDE/>
              <w:autoSpaceDN/>
              <w:snapToGrid w:val="0"/>
              <w:spacing w:after="0" w:line="240" w:lineRule="auto"/>
              <w:textAlignment w:val="bottom"/>
              <w:rPr>
                <w:rFonts w:hint="eastAsia" w:ascii="仿宋" w:hAnsi="仿宋" w:eastAsia="仿宋" w:cs="仿宋"/>
                <w:szCs w:val="21"/>
              </w:rPr>
            </w:pPr>
            <w:r>
              <w:rPr>
                <w:rFonts w:hint="eastAsia" w:ascii="仿宋" w:hAnsi="仿宋" w:eastAsia="仿宋" w:cs="仿宋"/>
                <w:szCs w:val="21"/>
              </w:rPr>
              <w:t>投标保证金的金额：</w:t>
            </w:r>
            <w:r>
              <w:rPr>
                <w:rFonts w:hint="eastAsia" w:ascii="仿宋" w:hAnsi="仿宋" w:eastAsia="仿宋" w:cs="仿宋"/>
                <w:szCs w:val="21"/>
                <w:lang w:eastAsia="zh-CN"/>
              </w:rPr>
              <w:t>3000.00</w:t>
            </w:r>
            <w:r>
              <w:rPr>
                <w:rFonts w:hint="eastAsia" w:ascii="仿宋" w:hAnsi="仿宋" w:eastAsia="仿宋" w:cs="仿宋"/>
                <w:szCs w:val="21"/>
              </w:rPr>
              <w:t>元。</w:t>
            </w:r>
          </w:p>
          <w:p w14:paraId="385A2884">
            <w:pPr>
              <w:autoSpaceDE/>
              <w:autoSpaceDN/>
              <w:snapToGrid w:val="0"/>
              <w:spacing w:after="0" w:line="240" w:lineRule="auto"/>
              <w:textAlignment w:val="bottom"/>
              <w:rPr>
                <w:rFonts w:hint="eastAsia" w:ascii="仿宋" w:hAnsi="仿宋" w:eastAsia="仿宋" w:cs="仿宋"/>
                <w:szCs w:val="21"/>
              </w:rPr>
            </w:pPr>
            <w:r>
              <w:rPr>
                <w:rFonts w:hint="eastAsia" w:ascii="仿宋" w:hAnsi="仿宋" w:eastAsia="仿宋" w:cs="仿宋"/>
                <w:szCs w:val="21"/>
              </w:rPr>
              <w:t>提交时间：以专项账户实际到账时间为准，到账截止时间为投标截止时间，未按时到账的保证金视为未提交。</w:t>
            </w:r>
          </w:p>
          <w:p w14:paraId="3DB91EDF">
            <w:pPr>
              <w:autoSpaceDE/>
              <w:autoSpaceDN/>
              <w:snapToGrid w:val="0"/>
              <w:spacing w:after="0" w:line="240" w:lineRule="auto"/>
              <w:textAlignment w:val="bottom"/>
              <w:rPr>
                <w:rFonts w:hint="eastAsia" w:ascii="仿宋" w:hAnsi="仿宋" w:eastAsia="仿宋" w:cs="仿宋"/>
                <w:b/>
                <w:szCs w:val="21"/>
              </w:rPr>
            </w:pPr>
            <w:r>
              <w:rPr>
                <w:rFonts w:hint="eastAsia" w:ascii="仿宋" w:hAnsi="仿宋" w:eastAsia="仿宋" w:cs="仿宋"/>
                <w:b/>
                <w:szCs w:val="21"/>
              </w:rPr>
              <w:t>投标保证金的形式：支票、汇票、本票、保函、转账或电汇等非现金形式。</w:t>
            </w:r>
          </w:p>
          <w:p w14:paraId="04CC9097">
            <w:pPr>
              <w:autoSpaceDE/>
              <w:autoSpaceDN/>
              <w:snapToGrid w:val="0"/>
              <w:spacing w:after="0" w:line="240" w:lineRule="auto"/>
              <w:textAlignment w:val="bottom"/>
              <w:rPr>
                <w:rFonts w:hint="eastAsia" w:ascii="仿宋" w:hAnsi="仿宋" w:eastAsia="仿宋" w:cs="仿宋"/>
                <w:b/>
                <w:szCs w:val="21"/>
              </w:rPr>
            </w:pPr>
            <w:r>
              <w:rPr>
                <w:rFonts w:hint="eastAsia" w:ascii="仿宋" w:hAnsi="仿宋" w:eastAsia="仿宋" w:cs="仿宋"/>
                <w:b/>
                <w:szCs w:val="21"/>
              </w:rPr>
              <w:t>投标保证金账户：</w:t>
            </w:r>
          </w:p>
          <w:p w14:paraId="4C1D4A70">
            <w:pPr>
              <w:spacing w:after="0" w:line="240" w:lineRule="auto"/>
              <w:rPr>
                <w:rFonts w:hint="eastAsia" w:ascii="仿宋" w:hAnsi="仿宋" w:eastAsia="仿宋" w:cs="仿宋"/>
                <w:szCs w:val="21"/>
              </w:rPr>
            </w:pPr>
            <w:r>
              <w:rPr>
                <w:rFonts w:hint="eastAsia" w:ascii="仿宋" w:hAnsi="仿宋" w:eastAsia="仿宋" w:cs="仿宋"/>
                <w:szCs w:val="21"/>
              </w:rPr>
              <w:t>开户名称：华诚博远工程咨询有限公司云南分公司</w:t>
            </w:r>
          </w:p>
          <w:p w14:paraId="5DF7046B">
            <w:pPr>
              <w:spacing w:after="0" w:line="240" w:lineRule="auto"/>
              <w:rPr>
                <w:rFonts w:hint="eastAsia" w:ascii="仿宋" w:hAnsi="仿宋" w:eastAsia="仿宋" w:cs="仿宋"/>
                <w:szCs w:val="21"/>
              </w:rPr>
            </w:pPr>
            <w:r>
              <w:rPr>
                <w:rFonts w:hint="eastAsia" w:ascii="仿宋" w:hAnsi="仿宋" w:eastAsia="仿宋" w:cs="仿宋"/>
                <w:szCs w:val="21"/>
              </w:rPr>
              <w:t>开户银行：中国农业银行股份有限公司昆明滇池路第一支行</w:t>
            </w:r>
          </w:p>
          <w:p w14:paraId="1A7662B1">
            <w:pPr>
              <w:spacing w:after="0" w:line="240" w:lineRule="auto"/>
              <w:rPr>
                <w:rFonts w:hint="eastAsia" w:ascii="仿宋" w:hAnsi="仿宋" w:eastAsia="仿宋" w:cs="仿宋"/>
                <w:szCs w:val="21"/>
              </w:rPr>
            </w:pPr>
            <w:r>
              <w:rPr>
                <w:rFonts w:hint="eastAsia" w:ascii="仿宋" w:hAnsi="仿宋" w:eastAsia="仿宋" w:cs="仿宋"/>
                <w:szCs w:val="21"/>
              </w:rPr>
              <w:t>账    号：24027301040004815</w:t>
            </w:r>
          </w:p>
          <w:p w14:paraId="4A1AB5C9">
            <w:pPr>
              <w:spacing w:after="0" w:line="240" w:lineRule="auto"/>
              <w:rPr>
                <w:rFonts w:hint="eastAsia" w:ascii="仿宋" w:hAnsi="仿宋" w:eastAsia="仿宋" w:cs="仿宋"/>
                <w:szCs w:val="21"/>
              </w:rPr>
            </w:pPr>
            <w:r>
              <w:rPr>
                <w:rFonts w:hint="eastAsia" w:ascii="仿宋" w:hAnsi="仿宋" w:eastAsia="仿宋" w:cs="仿宋"/>
                <w:szCs w:val="21"/>
              </w:rPr>
              <w:t>请投标人在汇款时务必注明所投项目的项目名称及项目编号，否则，因款项用途不明导致投标无效等后果由投标人自行承担。</w:t>
            </w:r>
          </w:p>
          <w:p w14:paraId="7314AFFD">
            <w:pPr>
              <w:spacing w:after="0" w:line="240" w:lineRule="auto"/>
              <w:rPr>
                <w:rFonts w:hint="eastAsia" w:ascii="仿宋" w:hAnsi="仿宋" w:eastAsia="仿宋" w:cs="仿宋"/>
                <w:szCs w:val="21"/>
              </w:rPr>
            </w:pPr>
            <w:r>
              <w:rPr>
                <w:rFonts w:hint="eastAsia" w:ascii="仿宋" w:hAnsi="仿宋" w:eastAsia="仿宋" w:cs="仿宋"/>
                <w:szCs w:val="21"/>
              </w:rPr>
              <w:t>注：</w:t>
            </w:r>
          </w:p>
          <w:p w14:paraId="640EF447">
            <w:pPr>
              <w:spacing w:after="0" w:line="240" w:lineRule="auto"/>
              <w:rPr>
                <w:rFonts w:hint="eastAsia" w:ascii="仿宋" w:hAnsi="仿宋" w:eastAsia="仿宋" w:cs="仿宋"/>
                <w:szCs w:val="21"/>
              </w:rPr>
            </w:pPr>
            <w:r>
              <w:rPr>
                <w:rFonts w:hint="eastAsia" w:ascii="仿宋" w:hAnsi="仿宋" w:eastAsia="仿宋" w:cs="仿宋"/>
                <w:szCs w:val="21"/>
              </w:rPr>
              <w:t>1.保证金必须从投标人的法人基本账户划出；</w:t>
            </w:r>
          </w:p>
          <w:p w14:paraId="763CED83">
            <w:pPr>
              <w:spacing w:after="0" w:line="240" w:lineRule="auto"/>
              <w:rPr>
                <w:rFonts w:hint="eastAsia" w:ascii="仿宋" w:hAnsi="仿宋" w:eastAsia="仿宋" w:cs="仿宋"/>
                <w:szCs w:val="21"/>
              </w:rPr>
            </w:pPr>
            <w:r>
              <w:rPr>
                <w:rFonts w:hint="eastAsia" w:ascii="仿宋" w:hAnsi="仿宋" w:eastAsia="仿宋" w:cs="仿宋"/>
                <w:szCs w:val="21"/>
              </w:rPr>
              <w:t>2.保证金递交截止时间为投标截止时间，到账时间以保证金专项账户实际到账时间为准，未按时到账的保证金无效；</w:t>
            </w:r>
          </w:p>
          <w:p w14:paraId="4B031015">
            <w:pPr>
              <w:spacing w:after="0" w:line="240" w:lineRule="auto"/>
              <w:rPr>
                <w:rFonts w:hint="eastAsia" w:ascii="仿宋" w:hAnsi="仿宋" w:eastAsia="仿宋" w:cs="仿宋"/>
                <w:szCs w:val="21"/>
              </w:rPr>
            </w:pPr>
            <w:r>
              <w:rPr>
                <w:rFonts w:hint="eastAsia" w:ascii="仿宋" w:hAnsi="仿宋" w:eastAsia="仿宋" w:cs="仿宋"/>
                <w:szCs w:val="21"/>
              </w:rPr>
              <w:t>3.拒绝私人账户汇款及银行存现；</w:t>
            </w:r>
          </w:p>
          <w:p w14:paraId="2DC48561">
            <w:pPr>
              <w:spacing w:after="0" w:line="240" w:lineRule="auto"/>
              <w:rPr>
                <w:rFonts w:hint="eastAsia" w:ascii="仿宋" w:hAnsi="仿宋" w:eastAsia="仿宋" w:cs="仿宋"/>
                <w:szCs w:val="21"/>
              </w:rPr>
            </w:pPr>
            <w:r>
              <w:rPr>
                <w:rFonts w:hint="eastAsia" w:ascii="仿宋" w:hAnsi="仿宋" w:eastAsia="仿宋" w:cs="仿宋"/>
                <w:szCs w:val="21"/>
              </w:rPr>
              <w:t>4.请潜在投标人在跨行转账时考虑以下因素：（1）按照人民银行相关规定，跨行转账在工作日下午4点半前办理手续，可以保证实时跨行到账；（2）在昆明市跨行转账尽量采用电汇方式。</w:t>
            </w:r>
          </w:p>
          <w:p w14:paraId="5263A224">
            <w:pPr>
              <w:spacing w:after="0" w:line="240" w:lineRule="auto"/>
              <w:rPr>
                <w:rFonts w:hint="eastAsia" w:ascii="仿宋" w:hAnsi="仿宋" w:eastAsia="仿宋" w:cs="仿宋"/>
                <w:szCs w:val="21"/>
              </w:rPr>
            </w:pPr>
            <w:r>
              <w:rPr>
                <w:rFonts w:hint="eastAsia" w:ascii="仿宋" w:hAnsi="仿宋" w:eastAsia="仿宋" w:cs="仿宋"/>
                <w:szCs w:val="21"/>
              </w:rPr>
              <w:t>6.投标保证金无息退还到供应商的基本账户。</w:t>
            </w:r>
          </w:p>
          <w:p w14:paraId="57B4C6A3">
            <w:pPr>
              <w:autoSpaceDE/>
              <w:autoSpaceDN/>
              <w:snapToGrid w:val="0"/>
              <w:spacing w:after="0" w:line="240" w:lineRule="auto"/>
              <w:textAlignment w:val="bottom"/>
              <w:rPr>
                <w:rFonts w:hint="eastAsia" w:ascii="仿宋" w:hAnsi="仿宋" w:eastAsia="仿宋" w:cs="仿宋"/>
                <w:szCs w:val="21"/>
              </w:rPr>
            </w:pPr>
            <w:r>
              <w:rPr>
                <w:rFonts w:hint="eastAsia" w:ascii="仿宋" w:hAnsi="仿宋" w:eastAsia="仿宋" w:cs="仿宋"/>
                <w:szCs w:val="21"/>
              </w:rPr>
              <w:t>7.保证金退还程序：（1）未中标人的投标保证金在中标通知书发出后5个工作日内退还。（2）中标人的投标保证金中标人与采购人签订合同后5个工作日内退还。</w:t>
            </w:r>
          </w:p>
        </w:tc>
      </w:tr>
      <w:tr w14:paraId="11725B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02067331">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17.1</w:t>
            </w:r>
          </w:p>
        </w:tc>
        <w:tc>
          <w:tcPr>
            <w:tcW w:w="2126" w:type="dxa"/>
            <w:vAlign w:val="center"/>
          </w:tcPr>
          <w:p w14:paraId="113964A2">
            <w:pPr>
              <w:pStyle w:val="16"/>
              <w:spacing w:after="0" w:line="240" w:lineRule="auto"/>
              <w:rPr>
                <w:rFonts w:hint="eastAsia" w:ascii="仿宋" w:hAnsi="仿宋" w:eastAsia="仿宋" w:cs="仿宋"/>
                <w:szCs w:val="21"/>
              </w:rPr>
            </w:pPr>
            <w:r>
              <w:rPr>
                <w:rFonts w:hint="eastAsia" w:ascii="仿宋" w:hAnsi="仿宋" w:eastAsia="仿宋" w:cs="仿宋"/>
                <w:szCs w:val="21"/>
              </w:rPr>
              <w:t>投标文件密封</w:t>
            </w:r>
          </w:p>
        </w:tc>
        <w:tc>
          <w:tcPr>
            <w:tcW w:w="6672" w:type="dxa"/>
            <w:gridSpan w:val="3"/>
            <w:vAlign w:val="center"/>
          </w:tcPr>
          <w:p w14:paraId="01FD062B">
            <w:pPr>
              <w:pStyle w:val="16"/>
              <w:spacing w:after="0" w:line="240" w:lineRule="auto"/>
              <w:rPr>
                <w:rFonts w:hint="eastAsia" w:ascii="仿宋" w:hAnsi="仿宋" w:eastAsia="仿宋" w:cs="仿宋"/>
                <w:szCs w:val="21"/>
              </w:rPr>
            </w:pPr>
            <w:r>
              <w:rPr>
                <w:rFonts w:hint="eastAsia" w:ascii="仿宋" w:hAnsi="仿宋" w:eastAsia="仿宋" w:cs="仿宋"/>
                <w:szCs w:val="21"/>
              </w:rPr>
              <w:t>登录“政采云”平台（https://www.zcygov.cn），供应商须在投标截止时间前完成投标文件的电子签章、加密及上传，投标截止时间前未完成投标文件上传的，视为撤回投标文件。</w:t>
            </w:r>
          </w:p>
        </w:tc>
      </w:tr>
      <w:tr w14:paraId="39853F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2916096D">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18.1</w:t>
            </w:r>
          </w:p>
        </w:tc>
        <w:tc>
          <w:tcPr>
            <w:tcW w:w="2126" w:type="dxa"/>
            <w:vAlign w:val="center"/>
          </w:tcPr>
          <w:p w14:paraId="20B1FC0D">
            <w:pPr>
              <w:pStyle w:val="16"/>
              <w:spacing w:after="0" w:line="240" w:lineRule="auto"/>
              <w:rPr>
                <w:rFonts w:hint="eastAsia" w:ascii="仿宋" w:hAnsi="仿宋" w:eastAsia="仿宋" w:cs="仿宋"/>
                <w:szCs w:val="21"/>
              </w:rPr>
            </w:pPr>
            <w:r>
              <w:rPr>
                <w:rFonts w:hint="eastAsia" w:ascii="仿宋" w:hAnsi="仿宋" w:eastAsia="仿宋" w:cs="仿宋"/>
                <w:szCs w:val="21"/>
              </w:rPr>
              <w:t>投标文件递交截止时间（同投标截止时间）</w:t>
            </w:r>
          </w:p>
        </w:tc>
        <w:tc>
          <w:tcPr>
            <w:tcW w:w="6672" w:type="dxa"/>
            <w:gridSpan w:val="3"/>
            <w:vAlign w:val="center"/>
          </w:tcPr>
          <w:p w14:paraId="293FCEC2">
            <w:pPr>
              <w:pStyle w:val="16"/>
              <w:spacing w:after="0" w:line="240" w:lineRule="auto"/>
              <w:rPr>
                <w:rFonts w:hint="eastAsia" w:ascii="仿宋" w:hAnsi="仿宋" w:eastAsia="仿宋" w:cs="仿宋"/>
                <w:szCs w:val="21"/>
              </w:rPr>
            </w:pPr>
            <w:r>
              <w:rPr>
                <w:rFonts w:hint="eastAsia" w:ascii="仿宋" w:hAnsi="仿宋" w:eastAsia="仿宋" w:cs="仿宋"/>
              </w:rPr>
              <w:t>见第一章“招标公告”</w:t>
            </w:r>
          </w:p>
        </w:tc>
      </w:tr>
      <w:tr w14:paraId="49867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 w:hRule="atLeast"/>
          <w:jc w:val="center"/>
        </w:trPr>
        <w:tc>
          <w:tcPr>
            <w:tcW w:w="1147" w:type="dxa"/>
            <w:vAlign w:val="center"/>
          </w:tcPr>
          <w:p w14:paraId="72F6A4A7">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18.2</w:t>
            </w:r>
          </w:p>
        </w:tc>
        <w:tc>
          <w:tcPr>
            <w:tcW w:w="2126" w:type="dxa"/>
            <w:vAlign w:val="center"/>
          </w:tcPr>
          <w:p w14:paraId="0CD7C54B">
            <w:pPr>
              <w:pStyle w:val="16"/>
              <w:spacing w:after="0" w:line="240" w:lineRule="auto"/>
              <w:rPr>
                <w:rFonts w:hint="eastAsia" w:ascii="仿宋" w:hAnsi="仿宋" w:eastAsia="仿宋" w:cs="仿宋"/>
                <w:szCs w:val="21"/>
              </w:rPr>
            </w:pPr>
            <w:r>
              <w:rPr>
                <w:rFonts w:hint="eastAsia" w:ascii="仿宋" w:hAnsi="仿宋" w:eastAsia="仿宋" w:cs="仿宋"/>
                <w:szCs w:val="21"/>
              </w:rPr>
              <w:t>投标文件递交地点</w:t>
            </w:r>
          </w:p>
        </w:tc>
        <w:tc>
          <w:tcPr>
            <w:tcW w:w="6672" w:type="dxa"/>
            <w:gridSpan w:val="3"/>
            <w:vAlign w:val="center"/>
          </w:tcPr>
          <w:p w14:paraId="6F7A2C4F">
            <w:pPr>
              <w:pStyle w:val="16"/>
              <w:spacing w:after="0" w:line="240" w:lineRule="auto"/>
              <w:rPr>
                <w:rFonts w:hint="eastAsia" w:ascii="仿宋" w:hAnsi="仿宋" w:eastAsia="仿宋" w:cs="仿宋"/>
                <w:szCs w:val="21"/>
              </w:rPr>
            </w:pPr>
            <w:r>
              <w:rPr>
                <w:rFonts w:hint="eastAsia" w:ascii="仿宋" w:hAnsi="仿宋" w:eastAsia="仿宋" w:cs="仿宋"/>
              </w:rPr>
              <w:t>见第一章“招标公告”</w:t>
            </w:r>
          </w:p>
        </w:tc>
      </w:tr>
      <w:tr w14:paraId="000F9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jc w:val="center"/>
        </w:trPr>
        <w:tc>
          <w:tcPr>
            <w:tcW w:w="1147" w:type="dxa"/>
            <w:vAlign w:val="center"/>
          </w:tcPr>
          <w:p w14:paraId="4C39EA51">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18.3</w:t>
            </w:r>
          </w:p>
        </w:tc>
        <w:tc>
          <w:tcPr>
            <w:tcW w:w="2126" w:type="dxa"/>
            <w:vAlign w:val="center"/>
          </w:tcPr>
          <w:p w14:paraId="37E7D24B">
            <w:pPr>
              <w:pStyle w:val="16"/>
              <w:spacing w:after="0" w:line="240" w:lineRule="auto"/>
              <w:rPr>
                <w:rFonts w:hint="eastAsia" w:ascii="仿宋" w:hAnsi="仿宋" w:eastAsia="仿宋" w:cs="仿宋"/>
                <w:szCs w:val="21"/>
              </w:rPr>
            </w:pPr>
            <w:r>
              <w:rPr>
                <w:rFonts w:hint="eastAsia" w:ascii="仿宋" w:hAnsi="仿宋" w:eastAsia="仿宋" w:cs="仿宋"/>
                <w:szCs w:val="21"/>
              </w:rPr>
              <w:t>是否退还投标文件</w:t>
            </w:r>
          </w:p>
        </w:tc>
        <w:tc>
          <w:tcPr>
            <w:tcW w:w="6672" w:type="dxa"/>
            <w:gridSpan w:val="3"/>
            <w:vAlign w:val="center"/>
          </w:tcPr>
          <w:p w14:paraId="775C587D">
            <w:pPr>
              <w:pStyle w:val="16"/>
              <w:spacing w:after="0" w:line="240" w:lineRule="auto"/>
              <w:rPr>
                <w:rFonts w:hint="eastAsia" w:ascii="仿宋" w:hAnsi="仿宋" w:eastAsia="仿宋" w:cs="仿宋"/>
                <w:szCs w:val="21"/>
              </w:rPr>
            </w:pPr>
            <w:r>
              <w:rPr>
                <w:rFonts w:hint="eastAsia" w:ascii="仿宋" w:hAnsi="仿宋" w:eastAsia="仿宋" w:cs="仿宋"/>
                <w:szCs w:val="21"/>
              </w:rPr>
              <w:t>否</w:t>
            </w:r>
          </w:p>
        </w:tc>
      </w:tr>
      <w:tr w14:paraId="15D66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0" w:hRule="atLeast"/>
          <w:jc w:val="center"/>
        </w:trPr>
        <w:tc>
          <w:tcPr>
            <w:tcW w:w="1147" w:type="dxa"/>
            <w:vAlign w:val="center"/>
          </w:tcPr>
          <w:p w14:paraId="55955762">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20.1</w:t>
            </w:r>
          </w:p>
        </w:tc>
        <w:tc>
          <w:tcPr>
            <w:tcW w:w="2126" w:type="dxa"/>
            <w:vAlign w:val="center"/>
          </w:tcPr>
          <w:p w14:paraId="4D13368B">
            <w:pPr>
              <w:pStyle w:val="16"/>
              <w:spacing w:after="0" w:line="240" w:lineRule="auto"/>
              <w:rPr>
                <w:rFonts w:hint="eastAsia" w:ascii="仿宋" w:hAnsi="仿宋" w:eastAsia="仿宋" w:cs="仿宋"/>
                <w:szCs w:val="21"/>
              </w:rPr>
            </w:pPr>
            <w:r>
              <w:rPr>
                <w:rFonts w:hint="eastAsia" w:ascii="仿宋" w:hAnsi="仿宋" w:eastAsia="仿宋" w:cs="仿宋"/>
                <w:szCs w:val="21"/>
              </w:rPr>
              <w:t>开标时间和地点</w:t>
            </w:r>
          </w:p>
        </w:tc>
        <w:tc>
          <w:tcPr>
            <w:tcW w:w="6672" w:type="dxa"/>
            <w:gridSpan w:val="3"/>
            <w:vAlign w:val="center"/>
          </w:tcPr>
          <w:p w14:paraId="49FB9BE0">
            <w:pPr>
              <w:pStyle w:val="16"/>
              <w:spacing w:after="0" w:line="240" w:lineRule="auto"/>
              <w:rPr>
                <w:rFonts w:hint="eastAsia" w:ascii="仿宋" w:hAnsi="仿宋" w:eastAsia="仿宋" w:cs="仿宋"/>
                <w:szCs w:val="21"/>
              </w:rPr>
            </w:pPr>
            <w:r>
              <w:rPr>
                <w:rFonts w:hint="eastAsia" w:ascii="仿宋" w:hAnsi="仿宋" w:eastAsia="仿宋" w:cs="仿宋"/>
              </w:rPr>
              <w:t>同提交投标文件截止时间和地点</w:t>
            </w:r>
          </w:p>
        </w:tc>
      </w:tr>
      <w:tr w14:paraId="1F04C4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jc w:val="center"/>
        </w:trPr>
        <w:tc>
          <w:tcPr>
            <w:tcW w:w="1147" w:type="dxa"/>
            <w:vAlign w:val="center"/>
          </w:tcPr>
          <w:p w14:paraId="4B8A9182">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30</w:t>
            </w:r>
          </w:p>
        </w:tc>
        <w:tc>
          <w:tcPr>
            <w:tcW w:w="2126" w:type="dxa"/>
            <w:vAlign w:val="center"/>
          </w:tcPr>
          <w:p w14:paraId="18E35A56">
            <w:pPr>
              <w:pStyle w:val="16"/>
              <w:spacing w:after="0" w:line="240" w:lineRule="auto"/>
              <w:rPr>
                <w:rFonts w:hint="eastAsia" w:ascii="仿宋" w:hAnsi="仿宋" w:eastAsia="仿宋" w:cs="仿宋"/>
                <w:szCs w:val="21"/>
              </w:rPr>
            </w:pPr>
            <w:r>
              <w:rPr>
                <w:rFonts w:hint="eastAsia" w:ascii="仿宋" w:hAnsi="仿宋" w:eastAsia="仿宋" w:cs="仿宋"/>
                <w:bCs/>
                <w:szCs w:val="21"/>
              </w:rPr>
              <w:t>履约保证金</w:t>
            </w:r>
            <w:r>
              <w:rPr>
                <w:rFonts w:hint="eastAsia" w:ascii="仿宋" w:hAnsi="仿宋" w:eastAsia="仿宋" w:cs="仿宋"/>
                <w:szCs w:val="21"/>
              </w:rPr>
              <w:t>金额</w:t>
            </w:r>
          </w:p>
        </w:tc>
        <w:tc>
          <w:tcPr>
            <w:tcW w:w="6672" w:type="dxa"/>
            <w:gridSpan w:val="3"/>
            <w:vAlign w:val="center"/>
          </w:tcPr>
          <w:p w14:paraId="76036E08">
            <w:pPr>
              <w:spacing w:after="0" w:line="240" w:lineRule="auto"/>
              <w:rPr>
                <w:rFonts w:hint="eastAsia" w:ascii="仿宋" w:hAnsi="仿宋" w:eastAsia="仿宋" w:cs="仿宋"/>
                <w:szCs w:val="21"/>
              </w:rPr>
            </w:pPr>
            <w:r>
              <w:rPr>
                <w:rFonts w:hint="eastAsia" w:ascii="仿宋" w:hAnsi="仿宋" w:eastAsia="仿宋" w:cs="仿宋"/>
                <w:szCs w:val="21"/>
              </w:rPr>
              <w:t>合同总价的5%</w:t>
            </w:r>
          </w:p>
          <w:p w14:paraId="2E9B3DFD">
            <w:pPr>
              <w:spacing w:after="0" w:line="240" w:lineRule="auto"/>
              <w:rPr>
                <w:rFonts w:hint="eastAsia" w:ascii="仿宋" w:hAnsi="仿宋" w:eastAsia="仿宋" w:cs="仿宋"/>
                <w:szCs w:val="21"/>
              </w:rPr>
            </w:pPr>
            <w:r>
              <w:rPr>
                <w:rFonts w:hint="eastAsia" w:ascii="仿宋" w:hAnsi="仿宋" w:eastAsia="仿宋" w:cs="仿宋"/>
                <w:szCs w:val="21"/>
              </w:rPr>
              <w:t>账户名称：云南开放大学</w:t>
            </w:r>
          </w:p>
          <w:p w14:paraId="486ABC2C">
            <w:pPr>
              <w:spacing w:after="0" w:line="240" w:lineRule="auto"/>
              <w:rPr>
                <w:rFonts w:hint="eastAsia" w:ascii="仿宋" w:hAnsi="仿宋" w:eastAsia="仿宋" w:cs="仿宋"/>
                <w:szCs w:val="21"/>
                <w:highlight w:val="none"/>
              </w:rPr>
            </w:pPr>
            <w:r>
              <w:rPr>
                <w:rFonts w:hint="eastAsia" w:ascii="仿宋" w:hAnsi="仿宋" w:eastAsia="仿宋" w:cs="仿宋"/>
                <w:szCs w:val="21"/>
              </w:rPr>
              <w:t>账</w:t>
            </w:r>
            <w:r>
              <w:rPr>
                <w:rFonts w:hint="eastAsia" w:ascii="仿宋" w:hAnsi="仿宋" w:eastAsia="仿宋" w:cs="仿宋"/>
                <w:szCs w:val="21"/>
                <w:highlight w:val="none"/>
              </w:rPr>
              <w:t xml:space="preserve">    号：137284354714 </w:t>
            </w:r>
          </w:p>
          <w:p w14:paraId="7E4A4591">
            <w:pPr>
              <w:spacing w:after="0" w:line="240" w:lineRule="auto"/>
            </w:pPr>
            <w:r>
              <w:rPr>
                <w:rFonts w:hint="eastAsia" w:ascii="仿宋" w:hAnsi="仿宋" w:eastAsia="仿宋" w:cs="仿宋"/>
                <w:szCs w:val="21"/>
                <w:highlight w:val="none"/>
              </w:rPr>
              <w:t>开 户 行：中国银行昆明市聚贤街支行</w:t>
            </w:r>
            <w:r>
              <w:rPr>
                <w:rFonts w:hint="eastAsia" w:ascii="仿宋" w:hAnsi="仿宋" w:eastAsia="仿宋" w:cs="仿宋"/>
                <w:szCs w:val="21"/>
                <w:highlight w:val="none"/>
              </w:rPr>
              <w:br w:type="textWrapping"/>
            </w:r>
            <w:r>
              <w:rPr>
                <w:rFonts w:hint="eastAsia" w:ascii="仿宋" w:hAnsi="仿宋" w:eastAsia="仿宋" w:cs="仿宋"/>
                <w:szCs w:val="21"/>
                <w:highlight w:val="none"/>
                <w:lang w:eastAsia="zh-CN"/>
              </w:rPr>
              <w:t>中标通知书收到之日起</w:t>
            </w:r>
            <w:r>
              <w:rPr>
                <w:rFonts w:hint="eastAsia" w:ascii="仿宋" w:hAnsi="仿宋" w:eastAsia="仿宋" w:cs="仿宋"/>
                <w:szCs w:val="21"/>
                <w:highlight w:val="none"/>
                <w:lang w:val="en-US" w:eastAsia="zh-CN"/>
              </w:rPr>
              <w:t>51</w:t>
            </w:r>
            <w:r>
              <w:rPr>
                <w:rFonts w:hint="eastAsia" w:ascii="仿宋" w:hAnsi="仿宋" w:eastAsia="仿宋" w:cs="仿宋"/>
                <w:szCs w:val="21"/>
                <w:highlight w:val="none"/>
                <w:lang w:eastAsia="zh-CN"/>
              </w:rPr>
              <w:t>个自然日内需向甲方财务处缴纳合同总金额 5% 的履约保证金，自验收合格之日起，满6个月后，甲方无息退还乙方</w:t>
            </w:r>
            <w:r>
              <w:rPr>
                <w:rFonts w:hint="eastAsia" w:ascii="仿宋" w:hAnsi="仿宋" w:eastAsia="仿宋" w:cs="仿宋"/>
                <w:szCs w:val="21"/>
                <w:highlight w:val="none"/>
              </w:rPr>
              <w:t>。</w:t>
            </w:r>
          </w:p>
        </w:tc>
      </w:tr>
      <w:tr w14:paraId="59579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restart"/>
            <w:vAlign w:val="center"/>
          </w:tcPr>
          <w:p w14:paraId="38E93432">
            <w:pPr>
              <w:pStyle w:val="16"/>
              <w:spacing w:after="0" w:line="240" w:lineRule="auto"/>
              <w:jc w:val="center"/>
              <w:rPr>
                <w:rFonts w:hint="eastAsia" w:ascii="仿宋" w:hAnsi="仿宋" w:eastAsia="仿宋" w:cs="仿宋"/>
                <w:szCs w:val="21"/>
              </w:rPr>
            </w:pPr>
            <w:r>
              <w:rPr>
                <w:rFonts w:hint="eastAsia" w:ascii="仿宋" w:hAnsi="仿宋" w:eastAsia="仿宋" w:cs="仿宋"/>
                <w:szCs w:val="21"/>
              </w:rPr>
              <w:t>31</w:t>
            </w:r>
          </w:p>
        </w:tc>
        <w:tc>
          <w:tcPr>
            <w:tcW w:w="2126" w:type="dxa"/>
            <w:vMerge w:val="restart"/>
            <w:vAlign w:val="center"/>
          </w:tcPr>
          <w:p w14:paraId="10605F6F">
            <w:pPr>
              <w:pStyle w:val="16"/>
              <w:spacing w:after="0" w:line="240" w:lineRule="auto"/>
              <w:rPr>
                <w:rFonts w:hint="eastAsia" w:ascii="仿宋" w:hAnsi="仿宋" w:eastAsia="仿宋" w:cs="仿宋"/>
                <w:szCs w:val="21"/>
              </w:rPr>
            </w:pPr>
            <w:r>
              <w:rPr>
                <w:rFonts w:hint="eastAsia" w:ascii="仿宋" w:hAnsi="仿宋" w:eastAsia="仿宋" w:cs="仿宋"/>
                <w:szCs w:val="21"/>
              </w:rPr>
              <w:t>采购代理服务费</w:t>
            </w:r>
          </w:p>
        </w:tc>
        <w:tc>
          <w:tcPr>
            <w:tcW w:w="2224" w:type="dxa"/>
            <w:vAlign w:val="center"/>
          </w:tcPr>
          <w:p w14:paraId="452D7CEB">
            <w:pPr>
              <w:pStyle w:val="16"/>
              <w:spacing w:after="0" w:line="240" w:lineRule="auto"/>
              <w:jc w:val="center"/>
              <w:rPr>
                <w:rFonts w:hint="eastAsia" w:ascii="仿宋" w:hAnsi="仿宋" w:eastAsia="仿宋" w:cs="仿宋"/>
                <w:sz w:val="20"/>
              </w:rPr>
            </w:pPr>
            <w:r>
              <w:rPr>
                <w:sz w:val="20"/>
              </w:rPr>
              <mc:AlternateContent>
                <mc:Choice Requires="wps">
                  <w:drawing>
                    <wp:anchor distT="0" distB="0" distL="114300" distR="114300" simplePos="0" relativeHeight="251664384" behindDoc="0" locked="0" layoutInCell="1" allowOverlap="1">
                      <wp:simplePos x="0" y="0"/>
                      <wp:positionH relativeFrom="column">
                        <wp:posOffset>440055</wp:posOffset>
                      </wp:positionH>
                      <wp:positionV relativeFrom="paragraph">
                        <wp:posOffset>12065</wp:posOffset>
                      </wp:positionV>
                      <wp:extent cx="892810" cy="992505"/>
                      <wp:effectExtent l="3810" t="3175" r="17780" b="13970"/>
                      <wp:wrapNone/>
                      <wp:docPr id="5" name="直接连接符 5"/>
                      <wp:cNvGraphicFramePr/>
                      <a:graphic xmlns:a="http://schemas.openxmlformats.org/drawingml/2006/main">
                        <a:graphicData uri="http://schemas.microsoft.com/office/word/2010/wordprocessingShape">
                          <wps:wsp>
                            <wps:cNvCnPr/>
                            <wps:spPr>
                              <a:xfrm>
                                <a:off x="0" y="0"/>
                                <a:ext cx="892810" cy="992505"/>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34.65pt;margin-top:0.95pt;height:78.15pt;width:70.3pt;z-index:251664384;mso-width-relative:page;mso-height-relative:page;" filled="f" stroked="t" coordsize="21600,21600" o:gfxdata="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jZHH51gAAAAgBAAAPAAAAAAAAAAEAIAAAACIAAABkcnMvZG93bnJldi54bWxQSwECFAAUAAAA&#10;CACHTuJAyNL8ovABAADcAwAADgAAAAAAAAABACAAAAAlAQAAZHJzL2Uyb0RvYy54bWxQSwUGAAAA&#10;AAYABgBZAQAAhwUAAAAA&#10;">
                      <v:fill on="f" focussize="0,0"/>
                      <v:stroke color="#000000" joinstyle="round"/>
                      <v:imagedata o:title=""/>
                      <o:lock v:ext="edit" aspectratio="f"/>
                    </v:line>
                  </w:pict>
                </mc:Fallback>
              </mc:AlternateContent>
            </w:r>
            <w:r>
              <w:rPr>
                <w:rFonts w:hint="eastAsia" w:ascii="仿宋" w:hAnsi="仿宋" w:eastAsia="仿宋" w:cs="仿宋"/>
                <w:sz w:val="20"/>
              </w:rPr>
              <w:t xml:space="preserve">       服务类型</w:t>
            </w:r>
          </w:p>
          <w:p w14:paraId="6E8DAD99">
            <w:pPr>
              <w:spacing w:after="0" w:line="240" w:lineRule="auto"/>
              <w:ind w:firstLine="600" w:firstLineChars="300"/>
              <w:rPr>
                <w:rFonts w:hint="eastAsia" w:ascii="仿宋" w:hAnsi="仿宋" w:eastAsia="仿宋" w:cs="仿宋"/>
                <w:sz w:val="20"/>
                <w:szCs w:val="20"/>
              </w:rPr>
            </w:pPr>
            <w:r>
              <w:rPr>
                <w:sz w:val="20"/>
                <w:szCs w:val="20"/>
              </w:rPr>
              <mc:AlternateContent>
                <mc:Choice Requires="wps">
                  <w:drawing>
                    <wp:anchor distT="0" distB="0" distL="114300" distR="114300" simplePos="0" relativeHeight="251665408" behindDoc="0" locked="0" layoutInCell="1" allowOverlap="1">
                      <wp:simplePos x="0" y="0"/>
                      <wp:positionH relativeFrom="column">
                        <wp:posOffset>-44450</wp:posOffset>
                      </wp:positionH>
                      <wp:positionV relativeFrom="paragraph">
                        <wp:posOffset>24765</wp:posOffset>
                      </wp:positionV>
                      <wp:extent cx="1369060" cy="754380"/>
                      <wp:effectExtent l="2540" t="4445" r="19050" b="22225"/>
                      <wp:wrapNone/>
                      <wp:docPr id="6" name="直接连接符 6"/>
                      <wp:cNvGraphicFramePr/>
                      <a:graphic xmlns:a="http://schemas.openxmlformats.org/drawingml/2006/main">
                        <a:graphicData uri="http://schemas.microsoft.com/office/word/2010/wordprocessingShape">
                          <wps:wsp>
                            <wps:cNvCnPr/>
                            <wps:spPr>
                              <a:xfrm>
                                <a:off x="0" y="0"/>
                                <a:ext cx="1369060" cy="754380"/>
                              </a:xfrm>
                              <a:prstGeom prst="line">
                                <a:avLst/>
                              </a:prstGeom>
                              <a:ln w="952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3.5pt;margin-top:1.95pt;height:59.4pt;width:107.8pt;z-index:251665408;mso-width-relative:page;mso-height-relative:page;" filled="f" stroked="t" coordsize="21600,21600" o:gfxdata="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">
                      <v:fill on="f" focussize="0,0"/>
                      <v:stroke color="#000000" joinstyle="round"/>
                      <v:imagedata o:title=""/>
                      <o:lock v:ext="edit" aspectratio="f"/>
                    </v:line>
                  </w:pict>
                </mc:Fallback>
              </mc:AlternateContent>
            </w:r>
            <w:r>
              <w:rPr>
                <w:rFonts w:hint="eastAsia" w:ascii="仿宋" w:hAnsi="仿宋" w:eastAsia="仿宋" w:cs="仿宋"/>
                <w:sz w:val="20"/>
                <w:szCs w:val="20"/>
              </w:rPr>
              <w:t>费率</w:t>
            </w:r>
          </w:p>
          <w:p w14:paraId="1B3AFD2A">
            <w:pPr>
              <w:pStyle w:val="16"/>
              <w:spacing w:after="0" w:line="240" w:lineRule="auto"/>
              <w:rPr>
                <w:rFonts w:hint="eastAsia" w:ascii="仿宋" w:hAnsi="仿宋" w:eastAsia="仿宋" w:cs="仿宋"/>
                <w:sz w:val="20"/>
              </w:rPr>
            </w:pPr>
          </w:p>
          <w:p w14:paraId="4AD0A75D">
            <w:pPr>
              <w:spacing w:after="0" w:line="240" w:lineRule="auto"/>
              <w:rPr>
                <w:rFonts w:hint="eastAsia" w:ascii="仿宋" w:hAnsi="仿宋" w:eastAsia="仿宋" w:cs="仿宋"/>
                <w:sz w:val="20"/>
                <w:szCs w:val="20"/>
              </w:rPr>
            </w:pPr>
            <w:r>
              <w:rPr>
                <w:rFonts w:hint="eastAsia" w:ascii="仿宋" w:hAnsi="仿宋" w:eastAsia="仿宋" w:cs="仿宋"/>
                <w:sz w:val="20"/>
                <w:szCs w:val="20"/>
              </w:rPr>
              <w:t>中标金额</w:t>
            </w:r>
          </w:p>
          <w:p w14:paraId="5C4C51DF">
            <w:pPr>
              <w:spacing w:after="0" w:line="240" w:lineRule="auto"/>
              <w:rPr>
                <w:rFonts w:hint="eastAsia" w:ascii="仿宋" w:hAnsi="仿宋" w:eastAsia="仿宋" w:cs="仿宋"/>
              </w:rPr>
            </w:pPr>
            <w:r>
              <w:rPr>
                <w:rFonts w:hint="eastAsia" w:ascii="仿宋" w:hAnsi="仿宋" w:eastAsia="仿宋" w:cs="仿宋"/>
                <w:sz w:val="20"/>
                <w:szCs w:val="20"/>
              </w:rPr>
              <w:t>（万元）</w:t>
            </w:r>
          </w:p>
        </w:tc>
        <w:tc>
          <w:tcPr>
            <w:tcW w:w="2224" w:type="dxa"/>
            <w:vAlign w:val="center"/>
          </w:tcPr>
          <w:p w14:paraId="0F7BD358">
            <w:pPr>
              <w:pStyle w:val="16"/>
              <w:spacing w:after="0" w:line="240" w:lineRule="auto"/>
              <w:jc w:val="center"/>
              <w:rPr>
                <w:rFonts w:hint="eastAsia" w:ascii="仿宋" w:hAnsi="仿宋" w:eastAsia="仿宋" w:cs="仿宋"/>
              </w:rPr>
            </w:pPr>
            <w:r>
              <w:rPr>
                <w:rFonts w:hint="eastAsia" w:ascii="仿宋" w:hAnsi="仿宋" w:eastAsia="仿宋" w:cs="仿宋"/>
                <w:sz w:val="20"/>
              </w:rPr>
              <w:t>政府、非政府采购项目招标</w:t>
            </w:r>
          </w:p>
        </w:tc>
        <w:tc>
          <w:tcPr>
            <w:tcW w:w="2224" w:type="dxa"/>
            <w:vMerge w:val="restart"/>
            <w:vAlign w:val="center"/>
          </w:tcPr>
          <w:p w14:paraId="2A3A5AC2">
            <w:pPr>
              <w:pStyle w:val="16"/>
              <w:spacing w:after="0" w:line="240" w:lineRule="auto"/>
              <w:rPr>
                <w:rFonts w:hint="eastAsia" w:ascii="仿宋" w:hAnsi="仿宋" w:eastAsia="仿宋" w:cs="仿宋"/>
              </w:rPr>
            </w:pPr>
            <w:r>
              <w:rPr>
                <w:rFonts w:hint="eastAsia" w:ascii="仿宋" w:hAnsi="仿宋" w:eastAsia="仿宋" w:cs="仿宋"/>
                <w:sz w:val="20"/>
              </w:rPr>
              <w:t>按此表下浮20%向供应商收取代理服务费</w:t>
            </w:r>
          </w:p>
        </w:tc>
      </w:tr>
      <w:tr w14:paraId="14DBF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continue"/>
            <w:vAlign w:val="center"/>
          </w:tcPr>
          <w:p w14:paraId="173E4C10">
            <w:pPr>
              <w:pStyle w:val="16"/>
              <w:spacing w:after="0" w:line="240" w:lineRule="auto"/>
            </w:pPr>
          </w:p>
        </w:tc>
        <w:tc>
          <w:tcPr>
            <w:tcW w:w="2126" w:type="dxa"/>
            <w:vMerge w:val="continue"/>
            <w:vAlign w:val="center"/>
          </w:tcPr>
          <w:p w14:paraId="51DECEDC">
            <w:pPr>
              <w:pStyle w:val="16"/>
              <w:spacing w:after="0" w:line="240" w:lineRule="auto"/>
            </w:pPr>
          </w:p>
        </w:tc>
        <w:tc>
          <w:tcPr>
            <w:tcW w:w="2224" w:type="dxa"/>
            <w:vAlign w:val="center"/>
          </w:tcPr>
          <w:p w14:paraId="6A8D3F3F">
            <w:pPr>
              <w:pStyle w:val="16"/>
              <w:spacing w:after="0" w:line="240" w:lineRule="auto"/>
              <w:jc w:val="center"/>
            </w:pPr>
            <w:r>
              <w:rPr>
                <w:rFonts w:hint="eastAsia"/>
                <w:sz w:val="20"/>
              </w:rPr>
              <w:t>100以下</w:t>
            </w:r>
          </w:p>
        </w:tc>
        <w:tc>
          <w:tcPr>
            <w:tcW w:w="2224" w:type="dxa"/>
            <w:vAlign w:val="center"/>
          </w:tcPr>
          <w:p w14:paraId="21B8C2C5">
            <w:pPr>
              <w:pStyle w:val="16"/>
              <w:spacing w:after="0" w:line="240" w:lineRule="auto"/>
              <w:jc w:val="center"/>
            </w:pPr>
            <w:r>
              <w:rPr>
                <w:rFonts w:hint="eastAsia"/>
                <w:sz w:val="20"/>
              </w:rPr>
              <w:t>1.5%</w:t>
            </w:r>
          </w:p>
        </w:tc>
        <w:tc>
          <w:tcPr>
            <w:tcW w:w="2224" w:type="dxa"/>
            <w:vMerge w:val="continue"/>
            <w:vAlign w:val="center"/>
          </w:tcPr>
          <w:p w14:paraId="1FC35F6A">
            <w:pPr>
              <w:pStyle w:val="16"/>
              <w:spacing w:after="0" w:line="240" w:lineRule="auto"/>
            </w:pPr>
          </w:p>
        </w:tc>
      </w:tr>
      <w:tr w14:paraId="7D599F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continue"/>
            <w:vAlign w:val="center"/>
          </w:tcPr>
          <w:p w14:paraId="5DA9B727">
            <w:pPr>
              <w:pStyle w:val="16"/>
              <w:spacing w:after="0" w:line="240" w:lineRule="auto"/>
            </w:pPr>
          </w:p>
        </w:tc>
        <w:tc>
          <w:tcPr>
            <w:tcW w:w="2126" w:type="dxa"/>
            <w:vMerge w:val="continue"/>
            <w:vAlign w:val="center"/>
          </w:tcPr>
          <w:p w14:paraId="45CC9509">
            <w:pPr>
              <w:pStyle w:val="16"/>
              <w:spacing w:after="0" w:line="240" w:lineRule="auto"/>
            </w:pPr>
          </w:p>
        </w:tc>
        <w:tc>
          <w:tcPr>
            <w:tcW w:w="2224" w:type="dxa"/>
            <w:vAlign w:val="center"/>
          </w:tcPr>
          <w:p w14:paraId="35ECC568">
            <w:pPr>
              <w:pStyle w:val="16"/>
              <w:spacing w:after="0" w:line="240" w:lineRule="auto"/>
              <w:jc w:val="center"/>
            </w:pPr>
            <w:r>
              <w:rPr>
                <w:rFonts w:hint="eastAsia"/>
                <w:sz w:val="20"/>
              </w:rPr>
              <w:t>100-500</w:t>
            </w:r>
          </w:p>
        </w:tc>
        <w:tc>
          <w:tcPr>
            <w:tcW w:w="2224" w:type="dxa"/>
            <w:vAlign w:val="center"/>
          </w:tcPr>
          <w:p w14:paraId="0A96C2A9">
            <w:pPr>
              <w:pStyle w:val="16"/>
              <w:spacing w:after="0" w:line="240" w:lineRule="auto"/>
              <w:jc w:val="center"/>
            </w:pPr>
            <w:r>
              <w:rPr>
                <w:rFonts w:hint="eastAsia"/>
                <w:sz w:val="20"/>
              </w:rPr>
              <w:t>0.8%</w:t>
            </w:r>
          </w:p>
        </w:tc>
        <w:tc>
          <w:tcPr>
            <w:tcW w:w="2224" w:type="dxa"/>
            <w:vMerge w:val="continue"/>
            <w:vAlign w:val="center"/>
          </w:tcPr>
          <w:p w14:paraId="369E1BB1">
            <w:pPr>
              <w:pStyle w:val="16"/>
              <w:spacing w:after="0" w:line="240" w:lineRule="auto"/>
            </w:pPr>
          </w:p>
        </w:tc>
      </w:tr>
      <w:tr w14:paraId="4492C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continue"/>
            <w:vAlign w:val="center"/>
          </w:tcPr>
          <w:p w14:paraId="526B76C1">
            <w:pPr>
              <w:pStyle w:val="16"/>
              <w:spacing w:after="0" w:line="240" w:lineRule="auto"/>
            </w:pPr>
          </w:p>
        </w:tc>
        <w:tc>
          <w:tcPr>
            <w:tcW w:w="2126" w:type="dxa"/>
            <w:vMerge w:val="continue"/>
            <w:vAlign w:val="center"/>
          </w:tcPr>
          <w:p w14:paraId="6BB70468">
            <w:pPr>
              <w:pStyle w:val="16"/>
              <w:spacing w:after="0" w:line="240" w:lineRule="auto"/>
            </w:pPr>
          </w:p>
        </w:tc>
        <w:tc>
          <w:tcPr>
            <w:tcW w:w="2224" w:type="dxa"/>
            <w:vAlign w:val="center"/>
          </w:tcPr>
          <w:p w14:paraId="2D57AF8E">
            <w:pPr>
              <w:pStyle w:val="16"/>
              <w:spacing w:after="0" w:line="240" w:lineRule="auto"/>
              <w:jc w:val="center"/>
            </w:pPr>
            <w:r>
              <w:rPr>
                <w:rFonts w:hint="eastAsia"/>
                <w:sz w:val="20"/>
              </w:rPr>
              <w:t>500-1000</w:t>
            </w:r>
          </w:p>
        </w:tc>
        <w:tc>
          <w:tcPr>
            <w:tcW w:w="2224" w:type="dxa"/>
            <w:vAlign w:val="center"/>
          </w:tcPr>
          <w:p w14:paraId="51878E70">
            <w:pPr>
              <w:pStyle w:val="16"/>
              <w:spacing w:after="0" w:line="240" w:lineRule="auto"/>
              <w:jc w:val="center"/>
            </w:pPr>
            <w:r>
              <w:rPr>
                <w:rFonts w:hint="eastAsia"/>
                <w:sz w:val="20"/>
              </w:rPr>
              <w:t>0.45%</w:t>
            </w:r>
          </w:p>
        </w:tc>
        <w:tc>
          <w:tcPr>
            <w:tcW w:w="2224" w:type="dxa"/>
            <w:vMerge w:val="continue"/>
            <w:vAlign w:val="center"/>
          </w:tcPr>
          <w:p w14:paraId="5DC158ED">
            <w:pPr>
              <w:pStyle w:val="16"/>
              <w:spacing w:after="0" w:line="240" w:lineRule="auto"/>
            </w:pPr>
          </w:p>
        </w:tc>
      </w:tr>
      <w:tr w14:paraId="12E831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continue"/>
            <w:vAlign w:val="center"/>
          </w:tcPr>
          <w:p w14:paraId="446DFF2F">
            <w:pPr>
              <w:pStyle w:val="16"/>
              <w:spacing w:after="0" w:line="240" w:lineRule="auto"/>
            </w:pPr>
          </w:p>
        </w:tc>
        <w:tc>
          <w:tcPr>
            <w:tcW w:w="2126" w:type="dxa"/>
            <w:vMerge w:val="continue"/>
            <w:vAlign w:val="center"/>
          </w:tcPr>
          <w:p w14:paraId="4473DEFF">
            <w:pPr>
              <w:pStyle w:val="16"/>
              <w:spacing w:after="0" w:line="240" w:lineRule="auto"/>
            </w:pPr>
          </w:p>
        </w:tc>
        <w:tc>
          <w:tcPr>
            <w:tcW w:w="2224" w:type="dxa"/>
            <w:vAlign w:val="center"/>
          </w:tcPr>
          <w:p w14:paraId="203F3387">
            <w:pPr>
              <w:pStyle w:val="16"/>
              <w:spacing w:after="0" w:line="240" w:lineRule="auto"/>
              <w:jc w:val="center"/>
            </w:pPr>
            <w:r>
              <w:rPr>
                <w:rFonts w:hint="eastAsia"/>
                <w:sz w:val="20"/>
              </w:rPr>
              <w:t>1000-5000</w:t>
            </w:r>
          </w:p>
        </w:tc>
        <w:tc>
          <w:tcPr>
            <w:tcW w:w="2224" w:type="dxa"/>
            <w:vAlign w:val="center"/>
          </w:tcPr>
          <w:p w14:paraId="470BBFD6">
            <w:pPr>
              <w:pStyle w:val="16"/>
              <w:spacing w:after="0" w:line="240" w:lineRule="auto"/>
              <w:jc w:val="center"/>
            </w:pPr>
            <w:r>
              <w:rPr>
                <w:rFonts w:hint="eastAsia"/>
                <w:sz w:val="20"/>
              </w:rPr>
              <w:t>0.25%</w:t>
            </w:r>
          </w:p>
        </w:tc>
        <w:tc>
          <w:tcPr>
            <w:tcW w:w="2224" w:type="dxa"/>
            <w:vMerge w:val="continue"/>
            <w:vAlign w:val="center"/>
          </w:tcPr>
          <w:p w14:paraId="356B578C">
            <w:pPr>
              <w:pStyle w:val="16"/>
              <w:spacing w:after="0" w:line="240" w:lineRule="auto"/>
            </w:pPr>
          </w:p>
        </w:tc>
      </w:tr>
      <w:tr w14:paraId="53AFCE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continue"/>
            <w:vAlign w:val="center"/>
          </w:tcPr>
          <w:p w14:paraId="498C7240">
            <w:pPr>
              <w:pStyle w:val="16"/>
              <w:spacing w:after="0" w:line="240" w:lineRule="auto"/>
            </w:pPr>
          </w:p>
        </w:tc>
        <w:tc>
          <w:tcPr>
            <w:tcW w:w="2126" w:type="dxa"/>
            <w:vMerge w:val="continue"/>
            <w:vAlign w:val="center"/>
          </w:tcPr>
          <w:p w14:paraId="6583AD26">
            <w:pPr>
              <w:pStyle w:val="16"/>
              <w:spacing w:after="0" w:line="240" w:lineRule="auto"/>
            </w:pPr>
          </w:p>
        </w:tc>
        <w:tc>
          <w:tcPr>
            <w:tcW w:w="2224" w:type="dxa"/>
            <w:vAlign w:val="center"/>
          </w:tcPr>
          <w:p w14:paraId="2A00BFB2">
            <w:pPr>
              <w:pStyle w:val="16"/>
              <w:spacing w:after="0" w:line="240" w:lineRule="auto"/>
              <w:jc w:val="center"/>
            </w:pPr>
            <w:r>
              <w:rPr>
                <w:rFonts w:hint="eastAsia"/>
                <w:sz w:val="20"/>
              </w:rPr>
              <w:t>5000-10000</w:t>
            </w:r>
          </w:p>
        </w:tc>
        <w:tc>
          <w:tcPr>
            <w:tcW w:w="2224" w:type="dxa"/>
            <w:vAlign w:val="center"/>
          </w:tcPr>
          <w:p w14:paraId="70F51712">
            <w:pPr>
              <w:pStyle w:val="16"/>
              <w:spacing w:after="0" w:line="240" w:lineRule="auto"/>
              <w:jc w:val="center"/>
            </w:pPr>
            <w:r>
              <w:rPr>
                <w:rFonts w:hint="eastAsia"/>
                <w:sz w:val="20"/>
              </w:rPr>
              <w:t>0.1%</w:t>
            </w:r>
          </w:p>
        </w:tc>
        <w:tc>
          <w:tcPr>
            <w:tcW w:w="2224" w:type="dxa"/>
            <w:vMerge w:val="continue"/>
            <w:vAlign w:val="center"/>
          </w:tcPr>
          <w:p w14:paraId="1A442BA9">
            <w:pPr>
              <w:pStyle w:val="16"/>
              <w:spacing w:after="0" w:line="240" w:lineRule="auto"/>
            </w:pPr>
          </w:p>
        </w:tc>
      </w:tr>
      <w:tr w14:paraId="58C2E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continue"/>
            <w:vAlign w:val="center"/>
          </w:tcPr>
          <w:p w14:paraId="154230AF">
            <w:pPr>
              <w:pStyle w:val="16"/>
              <w:spacing w:after="0" w:line="240" w:lineRule="auto"/>
            </w:pPr>
          </w:p>
        </w:tc>
        <w:tc>
          <w:tcPr>
            <w:tcW w:w="2126" w:type="dxa"/>
            <w:vMerge w:val="continue"/>
            <w:vAlign w:val="center"/>
          </w:tcPr>
          <w:p w14:paraId="6231F2E0">
            <w:pPr>
              <w:pStyle w:val="16"/>
              <w:spacing w:after="0" w:line="240" w:lineRule="auto"/>
            </w:pPr>
          </w:p>
        </w:tc>
        <w:tc>
          <w:tcPr>
            <w:tcW w:w="2224" w:type="dxa"/>
            <w:vAlign w:val="center"/>
          </w:tcPr>
          <w:p w14:paraId="7DBB2D04">
            <w:pPr>
              <w:pStyle w:val="16"/>
              <w:spacing w:after="0" w:line="240" w:lineRule="auto"/>
              <w:jc w:val="center"/>
            </w:pPr>
            <w:r>
              <w:rPr>
                <w:rFonts w:hint="eastAsia"/>
                <w:sz w:val="20"/>
              </w:rPr>
              <w:t>10000-100000</w:t>
            </w:r>
          </w:p>
        </w:tc>
        <w:tc>
          <w:tcPr>
            <w:tcW w:w="2224" w:type="dxa"/>
            <w:vAlign w:val="center"/>
          </w:tcPr>
          <w:p w14:paraId="4F700617">
            <w:pPr>
              <w:pStyle w:val="16"/>
              <w:spacing w:after="0" w:line="240" w:lineRule="auto"/>
              <w:jc w:val="center"/>
            </w:pPr>
            <w:r>
              <w:rPr>
                <w:rFonts w:hint="eastAsia"/>
                <w:sz w:val="20"/>
              </w:rPr>
              <w:t>0.05%</w:t>
            </w:r>
          </w:p>
        </w:tc>
        <w:tc>
          <w:tcPr>
            <w:tcW w:w="2224" w:type="dxa"/>
            <w:vMerge w:val="continue"/>
            <w:vAlign w:val="center"/>
          </w:tcPr>
          <w:p w14:paraId="4FAB581B">
            <w:pPr>
              <w:pStyle w:val="16"/>
              <w:spacing w:after="0" w:line="240" w:lineRule="auto"/>
            </w:pPr>
          </w:p>
        </w:tc>
      </w:tr>
      <w:tr w14:paraId="52B53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 w:hRule="atLeast"/>
          <w:jc w:val="center"/>
        </w:trPr>
        <w:tc>
          <w:tcPr>
            <w:tcW w:w="1147" w:type="dxa"/>
            <w:vMerge w:val="continue"/>
            <w:vAlign w:val="center"/>
          </w:tcPr>
          <w:p w14:paraId="073FE294">
            <w:pPr>
              <w:pStyle w:val="16"/>
              <w:spacing w:after="0" w:line="240" w:lineRule="auto"/>
            </w:pPr>
          </w:p>
        </w:tc>
        <w:tc>
          <w:tcPr>
            <w:tcW w:w="2126" w:type="dxa"/>
            <w:vMerge w:val="continue"/>
            <w:vAlign w:val="center"/>
          </w:tcPr>
          <w:p w14:paraId="2D972494">
            <w:pPr>
              <w:pStyle w:val="16"/>
              <w:spacing w:after="0" w:line="240" w:lineRule="auto"/>
            </w:pPr>
          </w:p>
        </w:tc>
        <w:tc>
          <w:tcPr>
            <w:tcW w:w="2224" w:type="dxa"/>
            <w:vAlign w:val="center"/>
          </w:tcPr>
          <w:p w14:paraId="4B3B6716">
            <w:pPr>
              <w:pStyle w:val="16"/>
              <w:spacing w:after="0" w:line="240" w:lineRule="auto"/>
              <w:jc w:val="center"/>
            </w:pPr>
            <w:r>
              <w:rPr>
                <w:rFonts w:hint="eastAsia"/>
                <w:sz w:val="20"/>
              </w:rPr>
              <w:t>1000000以上</w:t>
            </w:r>
          </w:p>
        </w:tc>
        <w:tc>
          <w:tcPr>
            <w:tcW w:w="2224" w:type="dxa"/>
            <w:vAlign w:val="center"/>
          </w:tcPr>
          <w:p w14:paraId="3B52ECE8">
            <w:pPr>
              <w:pStyle w:val="16"/>
              <w:spacing w:after="0" w:line="240" w:lineRule="auto"/>
              <w:jc w:val="center"/>
            </w:pPr>
            <w:r>
              <w:rPr>
                <w:rFonts w:hint="eastAsia"/>
                <w:sz w:val="20"/>
              </w:rPr>
              <w:t>0.01%</w:t>
            </w:r>
          </w:p>
        </w:tc>
        <w:tc>
          <w:tcPr>
            <w:tcW w:w="2224" w:type="dxa"/>
            <w:vMerge w:val="continue"/>
            <w:vAlign w:val="center"/>
          </w:tcPr>
          <w:p w14:paraId="19007261">
            <w:pPr>
              <w:pStyle w:val="16"/>
              <w:spacing w:after="0" w:line="240" w:lineRule="auto"/>
            </w:pPr>
          </w:p>
        </w:tc>
      </w:tr>
      <w:tr w14:paraId="1DCC40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 w:hRule="atLeast"/>
          <w:jc w:val="center"/>
        </w:trPr>
        <w:tc>
          <w:tcPr>
            <w:tcW w:w="9945" w:type="dxa"/>
            <w:gridSpan w:val="5"/>
            <w:vAlign w:val="center"/>
          </w:tcPr>
          <w:p w14:paraId="27865D79">
            <w:pPr>
              <w:spacing w:after="0" w:line="240" w:lineRule="auto"/>
              <w:rPr>
                <w:rFonts w:hint="eastAsia" w:ascii="仿宋" w:hAnsi="仿宋" w:eastAsia="仿宋" w:cs="仿宋"/>
                <w:lang w:val="en-US" w:eastAsia="zh-CN"/>
              </w:rPr>
            </w:pPr>
            <w:bookmarkStart w:id="26" w:name="_Toc89692604"/>
            <w:r>
              <w:rPr>
                <w:rFonts w:hint="eastAsia" w:ascii="仿宋" w:hAnsi="仿宋" w:eastAsia="仿宋" w:cs="仿宋"/>
                <w:lang w:val="en-US" w:eastAsia="zh-CN"/>
              </w:rPr>
              <w:t>无</w:t>
            </w:r>
          </w:p>
        </w:tc>
      </w:tr>
    </w:tbl>
    <w:p w14:paraId="35503633">
      <w:pPr>
        <w:pStyle w:val="45"/>
        <w:rPr>
          <w:rFonts w:hint="eastAsia" w:ascii="仿宋" w:hAnsi="仿宋" w:eastAsia="仿宋" w:cs="仿宋"/>
          <w:color w:val="auto"/>
        </w:rPr>
      </w:pPr>
    </w:p>
    <w:p w14:paraId="19585257">
      <w:pPr>
        <w:pStyle w:val="3"/>
        <w:numPr>
          <w:ilvl w:val="0"/>
          <w:numId w:val="0"/>
        </w:numPr>
        <w:spacing w:line="240" w:lineRule="auto"/>
        <w:ind w:firstLine="3612" w:firstLineChars="1290"/>
        <w:rPr>
          <w:rFonts w:hint="eastAsia" w:ascii="仿宋" w:hAnsi="仿宋" w:eastAsia="仿宋" w:cs="仿宋"/>
          <w:b/>
          <w:bCs w:val="0"/>
          <w:sz w:val="28"/>
          <w:szCs w:val="28"/>
        </w:rPr>
      </w:pPr>
      <w:bookmarkStart w:id="27" w:name="_Toc28616"/>
      <w:r>
        <w:rPr>
          <w:rFonts w:hint="eastAsia" w:ascii="仿宋" w:hAnsi="仿宋" w:eastAsia="仿宋" w:cs="仿宋"/>
          <w:b/>
          <w:bCs w:val="0"/>
          <w:sz w:val="28"/>
          <w:szCs w:val="28"/>
        </w:rPr>
        <w:t>一、总  则</w:t>
      </w:r>
      <w:bookmarkEnd w:id="26"/>
      <w:bookmarkEnd w:id="27"/>
    </w:p>
    <w:p w14:paraId="185897B2">
      <w:pPr>
        <w:pStyle w:val="4"/>
        <w:numPr>
          <w:ilvl w:val="0"/>
          <w:numId w:val="3"/>
        </w:numPr>
        <w:spacing w:before="0" w:line="240" w:lineRule="auto"/>
        <w:rPr>
          <w:rFonts w:hint="eastAsia" w:ascii="仿宋" w:hAnsi="仿宋" w:eastAsia="仿宋" w:cs="仿宋"/>
          <w:sz w:val="24"/>
          <w:szCs w:val="24"/>
        </w:rPr>
      </w:pPr>
      <w:bookmarkStart w:id="28" w:name="_Toc17214"/>
      <w:bookmarkStart w:id="29" w:name="_Toc89692605"/>
      <w:bookmarkStart w:id="30" w:name="_Toc30465"/>
      <w:r>
        <w:rPr>
          <w:rFonts w:hint="eastAsia" w:ascii="仿宋" w:hAnsi="仿宋" w:eastAsia="仿宋" w:cs="仿宋"/>
          <w:sz w:val="24"/>
          <w:szCs w:val="24"/>
        </w:rPr>
        <w:t>项目概况</w:t>
      </w:r>
      <w:bookmarkEnd w:id="28"/>
      <w:bookmarkEnd w:id="29"/>
      <w:bookmarkEnd w:id="30"/>
    </w:p>
    <w:p w14:paraId="61463CA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1.1</w:t>
      </w:r>
      <w:r>
        <w:rPr>
          <w:rFonts w:hint="eastAsia" w:ascii="仿宋" w:hAnsi="仿宋" w:eastAsia="仿宋" w:cs="仿宋"/>
          <w:szCs w:val="21"/>
        </w:rPr>
        <w:tab/>
      </w:r>
      <w:r>
        <w:rPr>
          <w:rFonts w:hint="eastAsia" w:ascii="仿宋" w:hAnsi="仿宋" w:eastAsia="仿宋" w:cs="仿宋"/>
          <w:szCs w:val="21"/>
        </w:rPr>
        <w:t>根据《中华人民共和国政府采购法》、《中华人民共和国政府采购法实施条例》、《政府采购货物和服务招标投标管理办法》（财政部令第 87 号）</w:t>
      </w:r>
      <w:r>
        <w:rPr>
          <w:rFonts w:hint="eastAsia" w:ascii="仿宋" w:hAnsi="仿宋" w:eastAsia="仿宋" w:cs="仿宋"/>
        </w:rPr>
        <w:t xml:space="preserve"> </w:t>
      </w:r>
      <w:r>
        <w:rPr>
          <w:rFonts w:hint="eastAsia" w:ascii="仿宋" w:hAnsi="仿宋" w:eastAsia="仿宋" w:cs="仿宋"/>
          <w:szCs w:val="21"/>
        </w:rPr>
        <w:t>等有关法律、法规和规章的规定，本项目已获得政府采购主管部门的批准，项目资金已落实。现对本项目进行公开招标。</w:t>
      </w:r>
    </w:p>
    <w:p w14:paraId="79FDF0CB">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1.2采购人：见投标人须知前附表。</w:t>
      </w:r>
    </w:p>
    <w:p w14:paraId="1CB7FB2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1.3采购代理机构：见投标人须知前附表。</w:t>
      </w:r>
    </w:p>
    <w:p w14:paraId="0F0B16F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1.4招标项目名称：见投标人须知前附表。</w:t>
      </w:r>
    </w:p>
    <w:p w14:paraId="042C9E3A">
      <w:pPr>
        <w:pStyle w:val="4"/>
        <w:numPr>
          <w:ilvl w:val="0"/>
          <w:numId w:val="3"/>
        </w:numPr>
        <w:spacing w:before="0" w:line="240" w:lineRule="auto"/>
        <w:rPr>
          <w:rFonts w:hint="eastAsia" w:ascii="仿宋" w:hAnsi="仿宋" w:eastAsia="仿宋" w:cs="仿宋"/>
          <w:sz w:val="24"/>
          <w:szCs w:val="24"/>
        </w:rPr>
      </w:pPr>
      <w:bookmarkStart w:id="31" w:name="_Toc89692606"/>
      <w:bookmarkStart w:id="32" w:name="_Toc30303"/>
      <w:bookmarkStart w:id="33" w:name="_Toc18103"/>
      <w:bookmarkStart w:id="34" w:name="_Toc468805854"/>
      <w:r>
        <w:rPr>
          <w:rFonts w:hint="eastAsia" w:ascii="仿宋" w:hAnsi="仿宋" w:eastAsia="仿宋" w:cs="仿宋"/>
          <w:sz w:val="24"/>
          <w:szCs w:val="24"/>
        </w:rPr>
        <w:t>资金来源</w:t>
      </w:r>
      <w:bookmarkEnd w:id="31"/>
      <w:bookmarkEnd w:id="32"/>
      <w:bookmarkEnd w:id="33"/>
    </w:p>
    <w:p w14:paraId="7043CE3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2.1</w:t>
      </w:r>
      <w:r>
        <w:rPr>
          <w:rFonts w:hint="eastAsia" w:ascii="仿宋" w:hAnsi="仿宋" w:eastAsia="仿宋" w:cs="仿宋"/>
          <w:szCs w:val="21"/>
        </w:rPr>
        <w:tab/>
      </w:r>
      <w:r>
        <w:rPr>
          <w:rFonts w:hint="eastAsia" w:ascii="仿宋" w:hAnsi="仿宋" w:eastAsia="仿宋" w:cs="仿宋"/>
          <w:szCs w:val="21"/>
        </w:rPr>
        <w:t>资金落实情况：见投标人须知前附表。</w:t>
      </w:r>
    </w:p>
    <w:p w14:paraId="138C335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2.2</w:t>
      </w:r>
      <w:r>
        <w:rPr>
          <w:rFonts w:hint="eastAsia" w:ascii="仿宋" w:hAnsi="仿宋" w:eastAsia="仿宋" w:cs="仿宋"/>
          <w:szCs w:val="21"/>
        </w:rPr>
        <w:tab/>
      </w:r>
      <w:r>
        <w:rPr>
          <w:rFonts w:hint="eastAsia" w:ascii="仿宋" w:hAnsi="仿宋" w:eastAsia="仿宋" w:cs="仿宋"/>
          <w:szCs w:val="21"/>
        </w:rPr>
        <w:t>预算金额：见投标人须知前附表。</w:t>
      </w:r>
    </w:p>
    <w:p w14:paraId="0577D1AF">
      <w:pPr>
        <w:pStyle w:val="4"/>
        <w:numPr>
          <w:ilvl w:val="0"/>
          <w:numId w:val="3"/>
        </w:numPr>
        <w:spacing w:before="0" w:line="240" w:lineRule="auto"/>
        <w:rPr>
          <w:rFonts w:hint="eastAsia" w:ascii="仿宋" w:hAnsi="仿宋" w:eastAsia="仿宋" w:cs="仿宋"/>
          <w:sz w:val="24"/>
          <w:szCs w:val="24"/>
        </w:rPr>
      </w:pPr>
      <w:bookmarkStart w:id="35" w:name="_Toc4769"/>
      <w:bookmarkStart w:id="36" w:name="_Toc89692607"/>
      <w:bookmarkStart w:id="37" w:name="_Toc9329"/>
      <w:r>
        <w:rPr>
          <w:rFonts w:hint="eastAsia" w:ascii="仿宋" w:hAnsi="仿宋" w:eastAsia="仿宋" w:cs="仿宋"/>
          <w:sz w:val="24"/>
          <w:szCs w:val="24"/>
        </w:rPr>
        <w:t>招标范围</w:t>
      </w:r>
      <w:bookmarkEnd w:id="35"/>
      <w:bookmarkEnd w:id="36"/>
      <w:bookmarkEnd w:id="37"/>
    </w:p>
    <w:p w14:paraId="40B9443F">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3.1 本项目招标范围：见“</w:t>
      </w:r>
      <w:r>
        <w:rPr>
          <w:rFonts w:hint="eastAsia" w:ascii="仿宋" w:hAnsi="仿宋" w:eastAsia="仿宋" w:cs="仿宋"/>
          <w:kern w:val="0"/>
          <w:szCs w:val="21"/>
        </w:rPr>
        <w:t>投标人</w:t>
      </w:r>
      <w:r>
        <w:rPr>
          <w:rFonts w:hint="eastAsia" w:ascii="仿宋" w:hAnsi="仿宋" w:eastAsia="仿宋" w:cs="仿宋"/>
          <w:bCs/>
          <w:szCs w:val="21"/>
        </w:rPr>
        <w:t>须知前附表</w:t>
      </w:r>
      <w:r>
        <w:rPr>
          <w:rFonts w:hint="eastAsia" w:ascii="仿宋" w:hAnsi="仿宋" w:eastAsia="仿宋" w:cs="仿宋"/>
          <w:szCs w:val="21"/>
        </w:rPr>
        <w:t>”。</w:t>
      </w:r>
    </w:p>
    <w:p w14:paraId="0B1E464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3.2 本项目合同履行期限：见“</w:t>
      </w:r>
      <w:r>
        <w:rPr>
          <w:rFonts w:hint="eastAsia" w:ascii="仿宋" w:hAnsi="仿宋" w:eastAsia="仿宋" w:cs="仿宋"/>
          <w:kern w:val="0"/>
          <w:szCs w:val="21"/>
        </w:rPr>
        <w:t>投标人</w:t>
      </w:r>
      <w:r>
        <w:rPr>
          <w:rFonts w:hint="eastAsia" w:ascii="仿宋" w:hAnsi="仿宋" w:eastAsia="仿宋" w:cs="仿宋"/>
          <w:bCs/>
          <w:szCs w:val="21"/>
        </w:rPr>
        <w:t>须知前附表</w:t>
      </w:r>
      <w:r>
        <w:rPr>
          <w:rFonts w:hint="eastAsia" w:ascii="仿宋" w:hAnsi="仿宋" w:eastAsia="仿宋" w:cs="仿宋"/>
          <w:szCs w:val="21"/>
        </w:rPr>
        <w:t>”。</w:t>
      </w:r>
    </w:p>
    <w:p w14:paraId="731D533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3.3 本项目交货地点：见“</w:t>
      </w:r>
      <w:r>
        <w:rPr>
          <w:rFonts w:hint="eastAsia" w:ascii="仿宋" w:hAnsi="仿宋" w:eastAsia="仿宋" w:cs="仿宋"/>
          <w:kern w:val="0"/>
          <w:szCs w:val="21"/>
        </w:rPr>
        <w:t>投标人</w:t>
      </w:r>
      <w:r>
        <w:rPr>
          <w:rFonts w:hint="eastAsia" w:ascii="仿宋" w:hAnsi="仿宋" w:eastAsia="仿宋" w:cs="仿宋"/>
          <w:bCs/>
          <w:szCs w:val="21"/>
        </w:rPr>
        <w:t>须知前附表</w:t>
      </w:r>
      <w:r>
        <w:rPr>
          <w:rFonts w:hint="eastAsia" w:ascii="仿宋" w:hAnsi="仿宋" w:eastAsia="仿宋" w:cs="仿宋"/>
          <w:szCs w:val="21"/>
        </w:rPr>
        <w:t>”。</w:t>
      </w:r>
    </w:p>
    <w:p w14:paraId="5F46802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3.4 本项目质量要求：见“</w:t>
      </w:r>
      <w:r>
        <w:rPr>
          <w:rFonts w:hint="eastAsia" w:ascii="仿宋" w:hAnsi="仿宋" w:eastAsia="仿宋" w:cs="仿宋"/>
          <w:kern w:val="0"/>
          <w:szCs w:val="21"/>
        </w:rPr>
        <w:t>投标人</w:t>
      </w:r>
      <w:r>
        <w:rPr>
          <w:rFonts w:hint="eastAsia" w:ascii="仿宋" w:hAnsi="仿宋" w:eastAsia="仿宋" w:cs="仿宋"/>
          <w:bCs/>
          <w:szCs w:val="21"/>
        </w:rPr>
        <w:t>须知前附表</w:t>
      </w:r>
      <w:r>
        <w:rPr>
          <w:rFonts w:hint="eastAsia" w:ascii="仿宋" w:hAnsi="仿宋" w:eastAsia="仿宋" w:cs="仿宋"/>
          <w:szCs w:val="21"/>
        </w:rPr>
        <w:t>”。</w:t>
      </w:r>
    </w:p>
    <w:p w14:paraId="071FB135">
      <w:pPr>
        <w:pStyle w:val="4"/>
        <w:numPr>
          <w:ilvl w:val="0"/>
          <w:numId w:val="3"/>
        </w:numPr>
        <w:spacing w:before="0" w:line="240" w:lineRule="auto"/>
        <w:rPr>
          <w:rFonts w:hint="eastAsia" w:ascii="仿宋" w:hAnsi="仿宋" w:eastAsia="仿宋" w:cs="仿宋"/>
          <w:sz w:val="24"/>
          <w:szCs w:val="24"/>
        </w:rPr>
      </w:pPr>
      <w:bookmarkStart w:id="38" w:name="_Toc19148"/>
      <w:bookmarkStart w:id="39" w:name="_Toc89692608"/>
      <w:bookmarkStart w:id="40" w:name="_Toc31789"/>
      <w:r>
        <w:rPr>
          <w:rFonts w:hint="eastAsia" w:ascii="仿宋" w:hAnsi="仿宋" w:eastAsia="仿宋" w:cs="仿宋"/>
          <w:sz w:val="24"/>
          <w:szCs w:val="24"/>
        </w:rPr>
        <w:t>合格的投标人</w:t>
      </w:r>
      <w:bookmarkEnd w:id="38"/>
      <w:bookmarkEnd w:id="39"/>
      <w:bookmarkEnd w:id="40"/>
    </w:p>
    <w:p w14:paraId="2AD6278B">
      <w:pPr>
        <w:spacing w:line="240" w:lineRule="auto"/>
        <w:ind w:firstLine="420" w:firstLineChars="200"/>
        <w:jc w:val="left"/>
        <w:rPr>
          <w:rFonts w:hint="eastAsia" w:ascii="仿宋" w:hAnsi="仿宋" w:eastAsia="仿宋" w:cs="仿宋"/>
          <w:szCs w:val="21"/>
        </w:rPr>
      </w:pPr>
      <w:bookmarkStart w:id="41" w:name="_Hlk56374896"/>
      <w:r>
        <w:rPr>
          <w:rFonts w:hint="eastAsia" w:ascii="仿宋" w:hAnsi="仿宋" w:eastAsia="仿宋" w:cs="仿宋"/>
          <w:szCs w:val="21"/>
        </w:rPr>
        <w:t>4.1合格的投标人：见“投标人</w:t>
      </w:r>
      <w:r>
        <w:rPr>
          <w:rFonts w:hint="eastAsia" w:ascii="仿宋" w:hAnsi="仿宋" w:eastAsia="仿宋" w:cs="仿宋"/>
          <w:bCs/>
          <w:szCs w:val="21"/>
        </w:rPr>
        <w:t>须知前附表</w:t>
      </w:r>
      <w:r>
        <w:rPr>
          <w:rFonts w:hint="eastAsia" w:ascii="仿宋" w:hAnsi="仿宋" w:eastAsia="仿宋" w:cs="仿宋"/>
          <w:szCs w:val="21"/>
        </w:rPr>
        <w:t>”。</w:t>
      </w:r>
    </w:p>
    <w:p w14:paraId="5FD1A95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xml:space="preserve">4.2 本次招标 </w:t>
      </w:r>
      <w:r>
        <w:rPr>
          <w:rFonts w:hint="eastAsia" w:ascii="仿宋" w:hAnsi="仿宋" w:eastAsia="仿宋" w:cs="仿宋"/>
          <w:b/>
          <w:bCs/>
          <w:szCs w:val="21"/>
        </w:rPr>
        <w:t>不接受</w:t>
      </w:r>
      <w:r>
        <w:rPr>
          <w:rFonts w:hint="eastAsia" w:ascii="仿宋" w:hAnsi="仿宋" w:eastAsia="仿宋" w:cs="仿宋"/>
          <w:szCs w:val="21"/>
        </w:rPr>
        <w:t xml:space="preserve"> 联合体投标。</w:t>
      </w:r>
    </w:p>
    <w:bookmarkEnd w:id="41"/>
    <w:p w14:paraId="5BE2452C">
      <w:pPr>
        <w:numPr>
          <w:ilvl w:val="0"/>
          <w:numId w:val="3"/>
        </w:numPr>
        <w:spacing w:line="240" w:lineRule="auto"/>
        <w:jc w:val="left"/>
        <w:outlineLvl w:val="2"/>
        <w:rPr>
          <w:rFonts w:hint="eastAsia" w:ascii="仿宋" w:hAnsi="仿宋" w:eastAsia="仿宋" w:cs="仿宋"/>
          <w:b/>
          <w:kern w:val="0"/>
          <w:sz w:val="24"/>
        </w:rPr>
      </w:pPr>
      <w:r>
        <w:rPr>
          <w:rFonts w:hint="eastAsia" w:ascii="仿宋" w:hAnsi="仿宋" w:eastAsia="仿宋" w:cs="仿宋"/>
          <w:b/>
          <w:kern w:val="0"/>
          <w:sz w:val="24"/>
        </w:rPr>
        <w:t>投标费用</w:t>
      </w:r>
    </w:p>
    <w:p w14:paraId="16794CFE">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5.1 不论投标结果如何，投标人均应自行承担所有与准备和参加投标活动有关的全部费用。</w:t>
      </w:r>
    </w:p>
    <w:p w14:paraId="1C0E9B38">
      <w:pPr>
        <w:pStyle w:val="4"/>
        <w:numPr>
          <w:ilvl w:val="0"/>
          <w:numId w:val="3"/>
        </w:numPr>
        <w:spacing w:before="0" w:line="240" w:lineRule="auto"/>
        <w:rPr>
          <w:rFonts w:hint="eastAsia" w:ascii="仿宋" w:hAnsi="仿宋" w:eastAsia="仿宋" w:cs="仿宋"/>
          <w:sz w:val="24"/>
          <w:szCs w:val="24"/>
        </w:rPr>
      </w:pPr>
      <w:bookmarkStart w:id="42" w:name="_Toc28983"/>
      <w:bookmarkStart w:id="43" w:name="_Toc89692609"/>
      <w:bookmarkStart w:id="44" w:name="_Toc7263"/>
      <w:r>
        <w:rPr>
          <w:rFonts w:hint="eastAsia" w:ascii="仿宋" w:hAnsi="仿宋" w:eastAsia="仿宋" w:cs="仿宋"/>
          <w:sz w:val="24"/>
          <w:szCs w:val="24"/>
        </w:rPr>
        <w:t>质疑</w:t>
      </w:r>
      <w:bookmarkEnd w:id="42"/>
      <w:bookmarkEnd w:id="43"/>
      <w:bookmarkEnd w:id="44"/>
    </w:p>
    <w:p w14:paraId="0D7B3349">
      <w:pPr>
        <w:spacing w:line="240" w:lineRule="auto"/>
        <w:ind w:firstLine="435"/>
        <w:rPr>
          <w:rFonts w:hint="eastAsia" w:ascii="仿宋" w:hAnsi="仿宋" w:eastAsia="仿宋" w:cs="仿宋"/>
        </w:rPr>
      </w:pPr>
      <w:r>
        <w:rPr>
          <w:rFonts w:hint="eastAsia" w:ascii="仿宋" w:hAnsi="仿宋" w:eastAsia="仿宋" w:cs="仿宋"/>
        </w:rPr>
        <w:t>6.1 投标人认为采购文件、采购过程、中标或者成交结果使自己的权益受到损害的，可以在知道或者应知其权益受到损害之日起7个工作日内，以书面形式向采购人、采购代理机构提出质疑。提出质疑的投标人（以下简称质疑投标人）应当是参与所质疑项目采购活动的投标人。潜在投标人已依法获取其可质疑的采购文件的，可以对该文件提出质疑。对采购文件提出质疑的，应当在获取采购文件或者采购文件公告期限届满之日起7个工作日内提出。</w:t>
      </w:r>
    </w:p>
    <w:p w14:paraId="4B039BA4">
      <w:pPr>
        <w:spacing w:line="240" w:lineRule="auto"/>
        <w:ind w:firstLine="435"/>
        <w:rPr>
          <w:rFonts w:hint="eastAsia" w:ascii="仿宋" w:hAnsi="仿宋" w:eastAsia="仿宋" w:cs="仿宋"/>
        </w:rPr>
      </w:pPr>
      <w:r>
        <w:rPr>
          <w:rFonts w:hint="eastAsia" w:ascii="仿宋" w:hAnsi="仿宋" w:eastAsia="仿宋" w:cs="仿宋"/>
        </w:rPr>
        <w:t>投标人可以委托代理人进行质疑和投诉。其授权委托书应当载明代理人的姓名或者名称、代理事项、具体权限、期限和相关事项。投标人为自然人的，应当由本人签字；投标人为法人或者其他组织的，应当由法定代表人、主要负责人签字或者盖章，并加盖公章。</w:t>
      </w:r>
    </w:p>
    <w:p w14:paraId="6E200416">
      <w:pPr>
        <w:spacing w:line="240" w:lineRule="auto"/>
        <w:ind w:firstLine="435"/>
        <w:rPr>
          <w:rFonts w:hint="eastAsia" w:ascii="仿宋" w:hAnsi="仿宋" w:eastAsia="仿宋" w:cs="仿宋"/>
        </w:rPr>
      </w:pPr>
      <w:r>
        <w:rPr>
          <w:rFonts w:hint="eastAsia" w:ascii="仿宋" w:hAnsi="仿宋" w:eastAsia="仿宋" w:cs="仿宋"/>
        </w:rPr>
        <w:t>受理质疑部门：采购人或采购代理机构</w:t>
      </w:r>
    </w:p>
    <w:p w14:paraId="6C4F0122">
      <w:pPr>
        <w:spacing w:line="240" w:lineRule="auto"/>
        <w:ind w:firstLine="435"/>
        <w:rPr>
          <w:rFonts w:hint="eastAsia" w:ascii="仿宋" w:hAnsi="仿宋" w:eastAsia="仿宋" w:cs="仿宋"/>
        </w:rPr>
      </w:pPr>
      <w:r>
        <w:rPr>
          <w:rFonts w:hint="eastAsia" w:ascii="仿宋" w:hAnsi="仿宋" w:eastAsia="仿宋" w:cs="仿宋"/>
        </w:rPr>
        <w:t>6.2 投标人提出质疑应当提交质疑函和必要的证明材料。质疑函应当包括下列内容：</w:t>
      </w:r>
    </w:p>
    <w:p w14:paraId="0C39F0DE">
      <w:pPr>
        <w:spacing w:line="240" w:lineRule="auto"/>
        <w:ind w:firstLine="435"/>
        <w:rPr>
          <w:rFonts w:hint="eastAsia" w:ascii="仿宋" w:hAnsi="仿宋" w:eastAsia="仿宋" w:cs="仿宋"/>
        </w:rPr>
      </w:pPr>
      <w:r>
        <w:rPr>
          <w:rFonts w:hint="eastAsia" w:ascii="仿宋" w:hAnsi="仿宋" w:eastAsia="仿宋" w:cs="仿宋"/>
        </w:rPr>
        <w:t>　　（一）投标人的姓名或者名称、地址、邮编、联系人及联系电话；</w:t>
      </w:r>
    </w:p>
    <w:p w14:paraId="5F54AEB2">
      <w:pPr>
        <w:spacing w:line="240" w:lineRule="auto"/>
        <w:ind w:firstLine="435"/>
        <w:rPr>
          <w:rFonts w:hint="eastAsia" w:ascii="仿宋" w:hAnsi="仿宋" w:eastAsia="仿宋" w:cs="仿宋"/>
        </w:rPr>
      </w:pPr>
      <w:r>
        <w:rPr>
          <w:rFonts w:hint="eastAsia" w:ascii="仿宋" w:hAnsi="仿宋" w:eastAsia="仿宋" w:cs="仿宋"/>
        </w:rPr>
        <w:t>　　（二）质疑项目的名称、编号；</w:t>
      </w:r>
    </w:p>
    <w:p w14:paraId="0E41E865">
      <w:pPr>
        <w:spacing w:line="240" w:lineRule="auto"/>
        <w:ind w:firstLine="435"/>
        <w:rPr>
          <w:rFonts w:hint="eastAsia" w:ascii="仿宋" w:hAnsi="仿宋" w:eastAsia="仿宋" w:cs="仿宋"/>
        </w:rPr>
      </w:pPr>
      <w:r>
        <w:rPr>
          <w:rFonts w:hint="eastAsia" w:ascii="仿宋" w:hAnsi="仿宋" w:eastAsia="仿宋" w:cs="仿宋"/>
        </w:rPr>
        <w:t>　　（三）具体、明确的质疑事项和与质疑事项相关的请求；</w:t>
      </w:r>
    </w:p>
    <w:p w14:paraId="7CBDFE22">
      <w:pPr>
        <w:spacing w:line="240" w:lineRule="auto"/>
        <w:ind w:firstLine="435"/>
        <w:rPr>
          <w:rFonts w:hint="eastAsia" w:ascii="仿宋" w:hAnsi="仿宋" w:eastAsia="仿宋" w:cs="仿宋"/>
        </w:rPr>
      </w:pPr>
      <w:r>
        <w:rPr>
          <w:rFonts w:hint="eastAsia" w:ascii="仿宋" w:hAnsi="仿宋" w:eastAsia="仿宋" w:cs="仿宋"/>
        </w:rPr>
        <w:t>　　（四）事实依据；</w:t>
      </w:r>
    </w:p>
    <w:p w14:paraId="0D33413E">
      <w:pPr>
        <w:spacing w:line="240" w:lineRule="auto"/>
        <w:ind w:firstLine="435"/>
        <w:rPr>
          <w:rFonts w:hint="eastAsia" w:ascii="仿宋" w:hAnsi="仿宋" w:eastAsia="仿宋" w:cs="仿宋"/>
        </w:rPr>
      </w:pPr>
      <w:r>
        <w:rPr>
          <w:rFonts w:hint="eastAsia" w:ascii="仿宋" w:hAnsi="仿宋" w:eastAsia="仿宋" w:cs="仿宋"/>
        </w:rPr>
        <w:t>　　（五）必要的法律依据；</w:t>
      </w:r>
    </w:p>
    <w:p w14:paraId="102C3259">
      <w:pPr>
        <w:spacing w:line="240" w:lineRule="auto"/>
        <w:ind w:firstLine="435"/>
        <w:rPr>
          <w:rFonts w:hint="eastAsia" w:ascii="仿宋" w:hAnsi="仿宋" w:eastAsia="仿宋" w:cs="仿宋"/>
        </w:rPr>
      </w:pPr>
      <w:r>
        <w:rPr>
          <w:rFonts w:hint="eastAsia" w:ascii="仿宋" w:hAnsi="仿宋" w:eastAsia="仿宋" w:cs="仿宋"/>
        </w:rPr>
        <w:t>　　（六）提出质疑的日期。</w:t>
      </w:r>
    </w:p>
    <w:p w14:paraId="3A2C2C6A">
      <w:pPr>
        <w:spacing w:line="240" w:lineRule="auto"/>
        <w:ind w:firstLine="435"/>
        <w:rPr>
          <w:rFonts w:hint="eastAsia" w:ascii="仿宋" w:hAnsi="仿宋" w:eastAsia="仿宋" w:cs="仿宋"/>
        </w:rPr>
      </w:pPr>
      <w:r>
        <w:rPr>
          <w:rFonts w:hint="eastAsia" w:ascii="仿宋" w:hAnsi="仿宋" w:eastAsia="仿宋" w:cs="仿宋"/>
        </w:rPr>
        <w:t>　　投标人为自然人的，应当由本人签字；投标人为法人或者其他组织的，应当由法定代表人、主要负责人，或者其授权代表签字或者盖章，并加盖公章。</w:t>
      </w:r>
    </w:p>
    <w:p w14:paraId="7E31064B">
      <w:pPr>
        <w:spacing w:line="240" w:lineRule="auto"/>
        <w:ind w:firstLine="435"/>
        <w:rPr>
          <w:rFonts w:hint="eastAsia" w:ascii="仿宋" w:hAnsi="仿宋" w:eastAsia="仿宋" w:cs="仿宋"/>
        </w:rPr>
      </w:pPr>
      <w:r>
        <w:rPr>
          <w:rFonts w:hint="eastAsia" w:ascii="仿宋" w:hAnsi="仿宋" w:eastAsia="仿宋" w:cs="仿宋"/>
        </w:rPr>
        <w:t>6.3采购人、采购代理机构不得拒收质疑投标人在法定质疑期内发出的质疑函，应当在收到质疑函后7个工作日内作出答复，并以书面形式通知质疑投标人和其他有关投标人。</w:t>
      </w:r>
    </w:p>
    <w:p w14:paraId="70C3B455">
      <w:pPr>
        <w:spacing w:line="240" w:lineRule="auto"/>
        <w:ind w:firstLine="435"/>
        <w:rPr>
          <w:rFonts w:hint="eastAsia" w:ascii="仿宋" w:hAnsi="仿宋" w:eastAsia="仿宋" w:cs="仿宋"/>
        </w:rPr>
      </w:pPr>
      <w:r>
        <w:rPr>
          <w:rFonts w:hint="eastAsia" w:ascii="仿宋" w:hAnsi="仿宋" w:eastAsia="仿宋" w:cs="仿宋"/>
        </w:rPr>
        <w:t>6.4投标人对评审过程、中标或者成交结果提出质疑的，采购人、采购代理机构可以组织原评标委员会、竞争性谈判小组、询价小组或者竞争性磋商小组协助答复质疑。</w:t>
      </w:r>
    </w:p>
    <w:p w14:paraId="353FD643">
      <w:pPr>
        <w:spacing w:line="240" w:lineRule="auto"/>
        <w:ind w:firstLine="435"/>
        <w:rPr>
          <w:rFonts w:hint="eastAsia" w:ascii="仿宋" w:hAnsi="仿宋" w:eastAsia="仿宋" w:cs="仿宋"/>
        </w:rPr>
      </w:pPr>
      <w:r>
        <w:rPr>
          <w:rFonts w:hint="eastAsia" w:ascii="仿宋" w:hAnsi="仿宋" w:eastAsia="仿宋" w:cs="仿宋"/>
        </w:rPr>
        <w:t>质疑答复应当包括下列内容：</w:t>
      </w:r>
    </w:p>
    <w:p w14:paraId="0EA9DEF5">
      <w:pPr>
        <w:spacing w:line="240" w:lineRule="auto"/>
        <w:ind w:firstLine="435"/>
        <w:rPr>
          <w:rFonts w:hint="eastAsia" w:ascii="仿宋" w:hAnsi="仿宋" w:eastAsia="仿宋" w:cs="仿宋"/>
        </w:rPr>
      </w:pPr>
      <w:r>
        <w:rPr>
          <w:rFonts w:hint="eastAsia" w:ascii="仿宋" w:hAnsi="仿宋" w:eastAsia="仿宋" w:cs="仿宋"/>
        </w:rPr>
        <w:t>　　（一）质疑投标人的姓名或者名称；</w:t>
      </w:r>
    </w:p>
    <w:p w14:paraId="6679AFC9">
      <w:pPr>
        <w:spacing w:line="240" w:lineRule="auto"/>
        <w:ind w:firstLine="435"/>
        <w:rPr>
          <w:rFonts w:hint="eastAsia" w:ascii="仿宋" w:hAnsi="仿宋" w:eastAsia="仿宋" w:cs="仿宋"/>
        </w:rPr>
      </w:pPr>
      <w:r>
        <w:rPr>
          <w:rFonts w:hint="eastAsia" w:ascii="仿宋" w:hAnsi="仿宋" w:eastAsia="仿宋" w:cs="仿宋"/>
        </w:rPr>
        <w:t>　　（二）收到质疑函的日期、质疑项目名称及编号；</w:t>
      </w:r>
    </w:p>
    <w:p w14:paraId="7385CC13">
      <w:pPr>
        <w:spacing w:line="240" w:lineRule="auto"/>
        <w:ind w:firstLine="435"/>
        <w:rPr>
          <w:rFonts w:hint="eastAsia" w:ascii="仿宋" w:hAnsi="仿宋" w:eastAsia="仿宋" w:cs="仿宋"/>
        </w:rPr>
      </w:pPr>
      <w:r>
        <w:rPr>
          <w:rFonts w:hint="eastAsia" w:ascii="仿宋" w:hAnsi="仿宋" w:eastAsia="仿宋" w:cs="仿宋"/>
        </w:rPr>
        <w:t>　　（三）质疑事项、质疑答复的具体内容、事实依据和法律依据；</w:t>
      </w:r>
    </w:p>
    <w:p w14:paraId="429FB09F">
      <w:pPr>
        <w:spacing w:line="240" w:lineRule="auto"/>
        <w:ind w:firstLine="435"/>
        <w:rPr>
          <w:rFonts w:hint="eastAsia" w:ascii="仿宋" w:hAnsi="仿宋" w:eastAsia="仿宋" w:cs="仿宋"/>
        </w:rPr>
      </w:pPr>
      <w:r>
        <w:rPr>
          <w:rFonts w:hint="eastAsia" w:ascii="仿宋" w:hAnsi="仿宋" w:eastAsia="仿宋" w:cs="仿宋"/>
        </w:rPr>
        <w:t>　　（四）告知质疑投标人依法投诉的权利；</w:t>
      </w:r>
    </w:p>
    <w:p w14:paraId="73126F88">
      <w:pPr>
        <w:spacing w:line="240" w:lineRule="auto"/>
        <w:ind w:firstLine="435"/>
        <w:rPr>
          <w:rFonts w:hint="eastAsia" w:ascii="仿宋" w:hAnsi="仿宋" w:eastAsia="仿宋" w:cs="仿宋"/>
        </w:rPr>
      </w:pPr>
      <w:r>
        <w:rPr>
          <w:rFonts w:hint="eastAsia" w:ascii="仿宋" w:hAnsi="仿宋" w:eastAsia="仿宋" w:cs="仿宋"/>
        </w:rPr>
        <w:t>　　（五）质疑答复人名称；</w:t>
      </w:r>
    </w:p>
    <w:p w14:paraId="7E7E3885">
      <w:pPr>
        <w:spacing w:line="240" w:lineRule="auto"/>
        <w:ind w:firstLine="435"/>
        <w:rPr>
          <w:rFonts w:hint="eastAsia" w:ascii="仿宋" w:hAnsi="仿宋" w:eastAsia="仿宋" w:cs="仿宋"/>
        </w:rPr>
      </w:pPr>
      <w:r>
        <w:rPr>
          <w:rFonts w:hint="eastAsia" w:ascii="仿宋" w:hAnsi="仿宋" w:eastAsia="仿宋" w:cs="仿宋"/>
        </w:rPr>
        <w:t>　　（六）答复质疑的日期。</w:t>
      </w:r>
    </w:p>
    <w:p w14:paraId="03BB8E21">
      <w:pPr>
        <w:spacing w:line="240" w:lineRule="auto"/>
        <w:ind w:firstLine="435"/>
        <w:rPr>
          <w:rFonts w:hint="eastAsia" w:ascii="仿宋" w:hAnsi="仿宋" w:eastAsia="仿宋" w:cs="仿宋"/>
        </w:rPr>
      </w:pPr>
      <w:r>
        <w:rPr>
          <w:rFonts w:hint="eastAsia" w:ascii="仿宋" w:hAnsi="仿宋" w:eastAsia="仿宋" w:cs="仿宋"/>
        </w:rPr>
        <w:t>　　质疑答复的内容不得涉及商业秘密。</w:t>
      </w:r>
    </w:p>
    <w:p w14:paraId="2436A3F8">
      <w:pPr>
        <w:spacing w:line="240" w:lineRule="auto"/>
        <w:ind w:firstLine="435"/>
        <w:rPr>
          <w:rFonts w:hint="eastAsia" w:ascii="仿宋" w:hAnsi="仿宋" w:eastAsia="仿宋" w:cs="仿宋"/>
        </w:rPr>
      </w:pPr>
      <w:r>
        <w:rPr>
          <w:rFonts w:hint="eastAsia" w:ascii="仿宋" w:hAnsi="仿宋" w:eastAsia="仿宋" w:cs="仿宋"/>
        </w:rPr>
        <w:t>具体规定按中华人民共和国财政部令第94号--《政府采购质疑和投诉办法》办法处理。</w:t>
      </w:r>
    </w:p>
    <w:p w14:paraId="6B994C25">
      <w:pPr>
        <w:pStyle w:val="4"/>
        <w:numPr>
          <w:ilvl w:val="0"/>
          <w:numId w:val="3"/>
        </w:numPr>
        <w:spacing w:before="0" w:line="240" w:lineRule="auto"/>
        <w:rPr>
          <w:rFonts w:hint="eastAsia" w:ascii="仿宋" w:hAnsi="仿宋" w:eastAsia="仿宋" w:cs="仿宋"/>
          <w:sz w:val="24"/>
          <w:szCs w:val="24"/>
        </w:rPr>
      </w:pPr>
      <w:bookmarkStart w:id="45" w:name="_Toc89692610"/>
      <w:bookmarkStart w:id="46" w:name="_Toc5950"/>
      <w:bookmarkStart w:id="47" w:name="_Toc517252749"/>
      <w:bookmarkStart w:id="48" w:name="_Toc28654"/>
      <w:r>
        <w:rPr>
          <w:rFonts w:hint="eastAsia" w:ascii="仿宋" w:hAnsi="仿宋" w:eastAsia="仿宋" w:cs="仿宋"/>
          <w:sz w:val="24"/>
          <w:szCs w:val="24"/>
        </w:rPr>
        <w:t>投诉</w:t>
      </w:r>
      <w:bookmarkEnd w:id="45"/>
      <w:bookmarkEnd w:id="46"/>
      <w:bookmarkEnd w:id="47"/>
      <w:bookmarkEnd w:id="48"/>
    </w:p>
    <w:p w14:paraId="39EC58C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质疑投标人对采购人、采购代理机构的答复不满意，或者采购人、采购代理机构未在规定时间内作出答复的，可以在答复期满后15个工作日内向财政局提出投诉。</w:t>
      </w:r>
    </w:p>
    <w:p w14:paraId="18EDA4C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投诉人投诉时，应当提交投诉书和必要的证明材料，并按照被投诉采购人、采购代理机构（以下简称被投诉人）和与投诉事项有关的投标人数量提供投诉书的副本。投诉书应当包括下列内容：</w:t>
      </w:r>
    </w:p>
    <w:p w14:paraId="55C6BC82">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（一）投诉人和被投诉人的姓名或者名称、通讯地址、邮编、联系人及联系电话；</w:t>
      </w:r>
    </w:p>
    <w:p w14:paraId="72137F6E">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（二）质疑和质疑答复情况说明及相关证明材料；</w:t>
      </w:r>
    </w:p>
    <w:p w14:paraId="7CBE144F">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（三）具体、明确的投诉事项和与投诉事项相关的投诉请求；</w:t>
      </w:r>
    </w:p>
    <w:p w14:paraId="312E7724">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（四）事实依据；</w:t>
      </w:r>
    </w:p>
    <w:p w14:paraId="26FF2DD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（五）法律依据；</w:t>
      </w:r>
    </w:p>
    <w:p w14:paraId="19FF50E4">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（六）提起投诉的日期。</w:t>
      </w:r>
    </w:p>
    <w:p w14:paraId="439C6E0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投诉人为自然人的，应当由本人签字；投诉人为法人或者其他组织的，应当由法定代表人、主要负责人，或者其授权代表签字或者盖章，并加盖公章。</w:t>
      </w:r>
    </w:p>
    <w:p w14:paraId="42DEE32F">
      <w:pPr>
        <w:pStyle w:val="3"/>
        <w:numPr>
          <w:ilvl w:val="0"/>
          <w:numId w:val="0"/>
        </w:numPr>
        <w:spacing w:before="0" w:line="240" w:lineRule="auto"/>
        <w:ind w:firstLine="3612" w:firstLineChars="1290"/>
        <w:rPr>
          <w:rFonts w:hint="eastAsia" w:ascii="仿宋" w:hAnsi="仿宋" w:eastAsia="仿宋" w:cs="仿宋"/>
          <w:szCs w:val="28"/>
        </w:rPr>
      </w:pPr>
      <w:bookmarkStart w:id="49" w:name="_Toc8845"/>
      <w:bookmarkStart w:id="50" w:name="_Toc32370"/>
      <w:bookmarkStart w:id="51" w:name="_Toc89692611"/>
      <w:r>
        <w:rPr>
          <w:rFonts w:hint="eastAsia" w:ascii="仿宋" w:hAnsi="仿宋" w:eastAsia="仿宋" w:cs="仿宋"/>
          <w:szCs w:val="28"/>
        </w:rPr>
        <w:t>二、招标文件</w:t>
      </w:r>
      <w:bookmarkEnd w:id="49"/>
      <w:bookmarkEnd w:id="50"/>
      <w:bookmarkEnd w:id="51"/>
    </w:p>
    <w:p w14:paraId="0DE4D9A6">
      <w:pPr>
        <w:pStyle w:val="4"/>
        <w:numPr>
          <w:ilvl w:val="0"/>
          <w:numId w:val="3"/>
        </w:numPr>
        <w:spacing w:before="0" w:line="240" w:lineRule="auto"/>
        <w:rPr>
          <w:rFonts w:hint="eastAsia" w:ascii="仿宋" w:hAnsi="仿宋" w:eastAsia="仿宋" w:cs="仿宋"/>
          <w:sz w:val="24"/>
          <w:szCs w:val="24"/>
        </w:rPr>
      </w:pPr>
      <w:bookmarkStart w:id="52" w:name="_Toc89692612"/>
      <w:bookmarkStart w:id="53" w:name="_Toc12374"/>
      <w:bookmarkStart w:id="54" w:name="_Toc17105"/>
      <w:r>
        <w:rPr>
          <w:rFonts w:hint="eastAsia" w:ascii="仿宋" w:hAnsi="仿宋" w:eastAsia="仿宋" w:cs="仿宋"/>
          <w:sz w:val="24"/>
          <w:szCs w:val="24"/>
        </w:rPr>
        <w:t>招标文件构成</w:t>
      </w:r>
      <w:bookmarkEnd w:id="52"/>
      <w:bookmarkEnd w:id="53"/>
      <w:bookmarkEnd w:id="54"/>
    </w:p>
    <w:p w14:paraId="05DB579E">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8.1 要求提供的服务、采购过程及合同条款在招标文件中均有说明，招标文件共七章，各章的内容如下：</w:t>
      </w:r>
    </w:p>
    <w:p w14:paraId="2FB1C065">
      <w:pPr>
        <w:spacing w:line="240" w:lineRule="auto"/>
        <w:ind w:firstLine="359" w:firstLineChars="171"/>
        <w:jc w:val="left"/>
        <w:rPr>
          <w:rFonts w:hint="eastAsia" w:ascii="仿宋" w:hAnsi="仿宋" w:eastAsia="仿宋" w:cs="仿宋"/>
          <w:szCs w:val="21"/>
        </w:rPr>
      </w:pPr>
      <w:r>
        <w:rPr>
          <w:rFonts w:hint="eastAsia" w:ascii="仿宋" w:hAnsi="仿宋" w:eastAsia="仿宋" w:cs="仿宋"/>
          <w:szCs w:val="21"/>
        </w:rPr>
        <w:t>第一章  招标公告</w:t>
      </w:r>
    </w:p>
    <w:p w14:paraId="3DC919CA">
      <w:pPr>
        <w:spacing w:line="240" w:lineRule="auto"/>
        <w:ind w:firstLine="359" w:firstLineChars="171"/>
        <w:jc w:val="left"/>
        <w:rPr>
          <w:rFonts w:hint="eastAsia" w:ascii="仿宋" w:hAnsi="仿宋" w:eastAsia="仿宋" w:cs="仿宋"/>
          <w:szCs w:val="21"/>
        </w:rPr>
      </w:pPr>
      <w:r>
        <w:rPr>
          <w:rFonts w:hint="eastAsia" w:ascii="仿宋" w:hAnsi="仿宋" w:eastAsia="仿宋" w:cs="仿宋"/>
          <w:szCs w:val="21"/>
        </w:rPr>
        <w:t>第二章  投标人须知</w:t>
      </w:r>
    </w:p>
    <w:p w14:paraId="7E90E4B8">
      <w:pPr>
        <w:spacing w:line="240" w:lineRule="auto"/>
        <w:ind w:firstLine="359" w:firstLineChars="171"/>
        <w:jc w:val="left"/>
        <w:rPr>
          <w:rFonts w:hint="eastAsia" w:ascii="仿宋" w:hAnsi="仿宋" w:eastAsia="仿宋" w:cs="仿宋"/>
          <w:szCs w:val="21"/>
        </w:rPr>
      </w:pPr>
      <w:r>
        <w:rPr>
          <w:rFonts w:hint="eastAsia" w:ascii="仿宋" w:hAnsi="仿宋" w:eastAsia="仿宋" w:cs="仿宋"/>
          <w:szCs w:val="21"/>
        </w:rPr>
        <w:t>第三章  合同书样式及主要条款</w:t>
      </w:r>
    </w:p>
    <w:p w14:paraId="05243AD1">
      <w:pPr>
        <w:spacing w:line="240" w:lineRule="auto"/>
        <w:ind w:firstLine="359" w:firstLineChars="171"/>
        <w:jc w:val="left"/>
        <w:rPr>
          <w:rFonts w:hint="eastAsia" w:ascii="仿宋" w:hAnsi="仿宋" w:eastAsia="仿宋" w:cs="仿宋"/>
          <w:szCs w:val="21"/>
        </w:rPr>
      </w:pPr>
      <w:r>
        <w:rPr>
          <w:rFonts w:hint="eastAsia" w:ascii="仿宋" w:hAnsi="仿宋" w:eastAsia="仿宋" w:cs="仿宋"/>
          <w:szCs w:val="21"/>
        </w:rPr>
        <w:t>第四章  投标文件格式</w:t>
      </w:r>
    </w:p>
    <w:p w14:paraId="468FF540">
      <w:pPr>
        <w:spacing w:line="240" w:lineRule="auto"/>
        <w:ind w:firstLine="359" w:firstLineChars="171"/>
        <w:jc w:val="left"/>
        <w:rPr>
          <w:rFonts w:hint="eastAsia" w:ascii="仿宋" w:hAnsi="仿宋" w:eastAsia="仿宋" w:cs="仿宋"/>
          <w:szCs w:val="21"/>
        </w:rPr>
      </w:pPr>
      <w:r>
        <w:rPr>
          <w:rFonts w:hint="eastAsia" w:ascii="仿宋" w:hAnsi="仿宋" w:eastAsia="仿宋" w:cs="仿宋"/>
          <w:szCs w:val="21"/>
        </w:rPr>
        <w:t>第五章  采购需求</w:t>
      </w:r>
    </w:p>
    <w:p w14:paraId="704A2CAB">
      <w:pPr>
        <w:spacing w:line="240" w:lineRule="auto"/>
        <w:ind w:firstLine="359" w:firstLineChars="171"/>
        <w:jc w:val="left"/>
        <w:rPr>
          <w:rFonts w:hint="eastAsia" w:ascii="仿宋" w:hAnsi="仿宋" w:eastAsia="仿宋" w:cs="仿宋"/>
          <w:szCs w:val="21"/>
        </w:rPr>
      </w:pPr>
      <w:r>
        <w:rPr>
          <w:rFonts w:hint="eastAsia" w:ascii="仿宋" w:hAnsi="仿宋" w:eastAsia="仿宋" w:cs="仿宋"/>
          <w:szCs w:val="21"/>
        </w:rPr>
        <w:t>第六章  资格审查</w:t>
      </w:r>
    </w:p>
    <w:p w14:paraId="4F8F15C7">
      <w:pPr>
        <w:spacing w:line="240" w:lineRule="auto"/>
        <w:ind w:firstLine="359" w:firstLineChars="171"/>
        <w:jc w:val="left"/>
        <w:rPr>
          <w:rFonts w:hint="eastAsia" w:ascii="仿宋" w:hAnsi="仿宋" w:eastAsia="仿宋" w:cs="仿宋"/>
          <w:szCs w:val="21"/>
        </w:rPr>
      </w:pPr>
      <w:r>
        <w:rPr>
          <w:rFonts w:hint="eastAsia" w:ascii="仿宋" w:hAnsi="仿宋" w:eastAsia="仿宋" w:cs="仿宋"/>
          <w:szCs w:val="21"/>
        </w:rPr>
        <w:t>第七章  评标办法</w:t>
      </w:r>
    </w:p>
    <w:p w14:paraId="145F0681">
      <w:pPr>
        <w:pStyle w:val="4"/>
        <w:numPr>
          <w:ilvl w:val="0"/>
          <w:numId w:val="3"/>
        </w:numPr>
        <w:spacing w:before="0" w:line="240" w:lineRule="auto"/>
        <w:rPr>
          <w:rFonts w:hint="eastAsia" w:ascii="仿宋" w:hAnsi="仿宋" w:eastAsia="仿宋" w:cs="仿宋"/>
          <w:sz w:val="24"/>
          <w:szCs w:val="24"/>
        </w:rPr>
      </w:pPr>
      <w:bookmarkStart w:id="55" w:name="_Toc89692613"/>
      <w:bookmarkStart w:id="56" w:name="_Toc25923"/>
      <w:bookmarkStart w:id="57" w:name="_Toc16445"/>
      <w:r>
        <w:rPr>
          <w:rFonts w:hint="eastAsia" w:ascii="仿宋" w:hAnsi="仿宋" w:eastAsia="仿宋" w:cs="仿宋"/>
          <w:sz w:val="24"/>
          <w:szCs w:val="24"/>
        </w:rPr>
        <w:t>招标文件的澄清或者修改</w:t>
      </w:r>
      <w:bookmarkEnd w:id="55"/>
      <w:bookmarkEnd w:id="56"/>
      <w:bookmarkEnd w:id="57"/>
    </w:p>
    <w:p w14:paraId="1BDF0152">
      <w:pPr>
        <w:wordWrap w:val="0"/>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 xml:space="preserve">9.1投标人应仔细阅读和检查招标文件的全部内容。如发现缺页或附件不全，应及时向采购人提出，以便补齐。如有疑问，应在投标人须知前附表规定的时间前以在线不署名提交方式登录政采云平台https://www.zcygov.cn，要求采购人对招标文件予以澄清。 </w:t>
      </w:r>
    </w:p>
    <w:p w14:paraId="6BE89F8D">
      <w:pPr>
        <w:wordWrap w:val="0"/>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9.2招标澄清和补遗全部通过网络送达，请投标人在开标截止日前，务必查询网站信息，投标人自行登录政采云平台https://www.zcygov.cn获取澄清，无须回复确认已收到该澄清。</w:t>
      </w:r>
    </w:p>
    <w:p w14:paraId="3901326C">
      <w:pPr>
        <w:wordWrap w:val="0"/>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9.1 在投标截止时间15天前，确需要变更招标文件内容的，采购人可主动或在解答投标人提出的澄清问题时对招标文件进行修改，并同时报主管部门备案。无论对评标办法、评审项目等重要评审内容作何种变更，都要重新制作技术标电子招标文件，并重新备案，同时发布补遗文件进行说明以保证各投标人都能重新下载最新的电子招标文件用于编制电子投标文件。招标文件的修改将在“云南省政府采购网、政采云平台https://www.zcygov.cn”发布，招标文件的修改作为招标文件的组成部分，并具有约束力。</w:t>
      </w:r>
    </w:p>
    <w:p w14:paraId="4CF903B8">
      <w:pPr>
        <w:wordWrap w:val="0"/>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9.2 投标人自行登录政采云平台https://www.zcygov.cn收取修改内容，无须回复确认已收到该修改。投标人应在截标时间前随时查看“政采云平台https://www.zcygov.cn”中有关该项目招标文件的答疑、补遗内容。否则，由此引起的投标损失自负。</w:t>
      </w:r>
    </w:p>
    <w:p w14:paraId="2034C52E">
      <w:pPr>
        <w:wordWrap w:val="0"/>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9.3 招标文件、招标文件澄清、招标文件修改文件内容均以网上发布的为准，当招标文件、 招标文件澄清、招标文件修改文件内容相互矛盾时，以最后发出的为准。</w:t>
      </w:r>
    </w:p>
    <w:p w14:paraId="101EC9E3">
      <w:pPr>
        <w:pStyle w:val="45"/>
        <w:spacing w:line="240" w:lineRule="auto"/>
        <w:rPr>
          <w:rFonts w:hint="eastAsia" w:ascii="仿宋" w:hAnsi="仿宋" w:eastAsia="仿宋" w:cs="仿宋"/>
          <w:color w:val="auto"/>
        </w:rPr>
      </w:pPr>
    </w:p>
    <w:p w14:paraId="3D538A30">
      <w:pPr>
        <w:pStyle w:val="3"/>
        <w:numPr>
          <w:ilvl w:val="0"/>
          <w:numId w:val="0"/>
        </w:numPr>
        <w:spacing w:before="0" w:line="240" w:lineRule="auto"/>
        <w:ind w:firstLine="3612" w:firstLineChars="1290"/>
        <w:rPr>
          <w:rFonts w:hint="eastAsia" w:ascii="仿宋" w:hAnsi="仿宋" w:eastAsia="仿宋" w:cs="仿宋"/>
          <w:szCs w:val="28"/>
        </w:rPr>
      </w:pPr>
      <w:bookmarkStart w:id="58" w:name="_Toc9779"/>
      <w:bookmarkStart w:id="59" w:name="_Toc89692614"/>
      <w:bookmarkStart w:id="60" w:name="_Toc11748"/>
      <w:r>
        <w:rPr>
          <w:rFonts w:hint="eastAsia" w:ascii="仿宋" w:hAnsi="仿宋" w:eastAsia="仿宋" w:cs="仿宋"/>
          <w:szCs w:val="28"/>
        </w:rPr>
        <w:t>三、投标文件的编制</w:t>
      </w:r>
      <w:bookmarkEnd w:id="58"/>
      <w:bookmarkEnd w:id="59"/>
      <w:bookmarkEnd w:id="60"/>
    </w:p>
    <w:p w14:paraId="51D00CB6">
      <w:pPr>
        <w:pStyle w:val="4"/>
        <w:numPr>
          <w:ilvl w:val="0"/>
          <w:numId w:val="3"/>
        </w:numPr>
        <w:spacing w:before="0" w:line="240" w:lineRule="auto"/>
        <w:rPr>
          <w:rFonts w:hint="eastAsia" w:ascii="仿宋" w:hAnsi="仿宋" w:eastAsia="仿宋" w:cs="仿宋"/>
          <w:sz w:val="24"/>
          <w:szCs w:val="24"/>
        </w:rPr>
      </w:pPr>
      <w:bookmarkStart w:id="61" w:name="_Toc12033"/>
      <w:bookmarkStart w:id="62" w:name="_Toc89692615"/>
      <w:bookmarkStart w:id="63" w:name="_Toc15928"/>
      <w:r>
        <w:rPr>
          <w:rFonts w:hint="eastAsia" w:ascii="仿宋" w:hAnsi="仿宋" w:eastAsia="仿宋" w:cs="仿宋"/>
          <w:sz w:val="24"/>
          <w:szCs w:val="24"/>
        </w:rPr>
        <w:t>投标文件编写注意事项</w:t>
      </w:r>
      <w:bookmarkEnd w:id="61"/>
      <w:bookmarkEnd w:id="62"/>
      <w:bookmarkEnd w:id="63"/>
    </w:p>
    <w:p w14:paraId="77523B77">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10.1 投标人应仔细阅读招标文件，在完全了解采购的内容、技术性能要求（见第五章</w:t>
      </w:r>
      <w:r>
        <w:rPr>
          <w:rFonts w:hint="eastAsia" w:ascii="仿宋" w:hAnsi="仿宋" w:eastAsia="仿宋" w:cs="仿宋"/>
          <w:bCs/>
          <w:szCs w:val="21"/>
        </w:rPr>
        <w:t>“</w:t>
      </w:r>
      <w:r>
        <w:rPr>
          <w:rFonts w:hint="eastAsia" w:ascii="仿宋" w:hAnsi="仿宋" w:eastAsia="仿宋" w:cs="仿宋"/>
          <w:szCs w:val="21"/>
        </w:rPr>
        <w:t>采购需求</w:t>
      </w:r>
      <w:r>
        <w:rPr>
          <w:rFonts w:hint="eastAsia" w:ascii="仿宋" w:hAnsi="仿宋" w:eastAsia="仿宋" w:cs="仿宋"/>
          <w:bCs/>
          <w:szCs w:val="21"/>
        </w:rPr>
        <w:t>”</w:t>
      </w:r>
      <w:r>
        <w:rPr>
          <w:rFonts w:hint="eastAsia" w:ascii="仿宋" w:hAnsi="仿宋" w:eastAsia="仿宋" w:cs="仿宋"/>
          <w:szCs w:val="21"/>
        </w:rPr>
        <w:t>）和商务条件后，编写投标文件。如果没有按照招标文件要求提交全部投标文件或者资料，没有对招标文件的实质性要求和条件作出响应是投标人的风险，并可能导致该投标无效。</w:t>
      </w:r>
    </w:p>
    <w:p w14:paraId="6C91C16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10.2对招标文件提出的实质性要求和条件作出响应是指投标人必须对招标文件中标明的实质性要求和条件的内容作出满足或者优于原要求和条件的承诺。</w:t>
      </w:r>
    </w:p>
    <w:p w14:paraId="17D2C65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10.3实质性要求和条件详见“投标人须知前附表”。</w:t>
      </w:r>
    </w:p>
    <w:p w14:paraId="22E12F8F">
      <w:pPr>
        <w:pStyle w:val="4"/>
        <w:numPr>
          <w:ilvl w:val="0"/>
          <w:numId w:val="3"/>
        </w:numPr>
        <w:spacing w:before="0" w:line="240" w:lineRule="auto"/>
        <w:rPr>
          <w:rFonts w:hint="eastAsia" w:ascii="仿宋" w:hAnsi="仿宋" w:eastAsia="仿宋" w:cs="仿宋"/>
          <w:sz w:val="24"/>
          <w:szCs w:val="24"/>
        </w:rPr>
      </w:pPr>
      <w:bookmarkStart w:id="64" w:name="_Toc89692616"/>
      <w:bookmarkStart w:id="65" w:name="_Toc12608"/>
      <w:bookmarkStart w:id="66" w:name="_Toc12667"/>
      <w:r>
        <w:rPr>
          <w:rFonts w:hint="eastAsia" w:ascii="仿宋" w:hAnsi="仿宋" w:eastAsia="仿宋" w:cs="仿宋"/>
          <w:sz w:val="24"/>
          <w:szCs w:val="24"/>
        </w:rPr>
        <w:t>投标的语言及计量单位</w:t>
      </w:r>
      <w:bookmarkEnd w:id="64"/>
      <w:bookmarkEnd w:id="65"/>
      <w:bookmarkEnd w:id="66"/>
    </w:p>
    <w:p w14:paraId="335BC3E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11.1 投标人的投标文件以及投标人与采购代理机构就有关投标的所有来往函电统一使用中文（特别规定除外）。</w:t>
      </w:r>
    </w:p>
    <w:p w14:paraId="1795C266">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11.2 投标文件中使用的计量单位除招标文件中有特殊规定外，一律使用中国法定计量单位。</w:t>
      </w:r>
    </w:p>
    <w:p w14:paraId="1FCBC70D">
      <w:pPr>
        <w:pStyle w:val="4"/>
        <w:numPr>
          <w:ilvl w:val="0"/>
          <w:numId w:val="3"/>
        </w:numPr>
        <w:spacing w:before="0" w:line="240" w:lineRule="auto"/>
        <w:rPr>
          <w:rFonts w:hint="eastAsia" w:ascii="仿宋" w:hAnsi="仿宋" w:eastAsia="仿宋" w:cs="仿宋"/>
          <w:sz w:val="24"/>
          <w:szCs w:val="24"/>
        </w:rPr>
      </w:pPr>
      <w:bookmarkStart w:id="67" w:name="_Toc89692617"/>
      <w:bookmarkStart w:id="68" w:name="_Toc11406"/>
      <w:bookmarkStart w:id="69" w:name="_Toc1033"/>
      <w:r>
        <w:rPr>
          <w:rFonts w:hint="eastAsia" w:ascii="仿宋" w:hAnsi="仿宋" w:eastAsia="仿宋" w:cs="仿宋"/>
          <w:sz w:val="24"/>
          <w:szCs w:val="24"/>
        </w:rPr>
        <w:t>投标文件的格式要求</w:t>
      </w:r>
      <w:bookmarkEnd w:id="67"/>
      <w:bookmarkEnd w:id="68"/>
      <w:bookmarkEnd w:id="69"/>
    </w:p>
    <w:p w14:paraId="40562819">
      <w:pPr>
        <w:spacing w:line="240" w:lineRule="auto"/>
        <w:ind w:firstLine="420" w:firstLineChars="200"/>
        <w:jc w:val="left"/>
        <w:rPr>
          <w:rFonts w:hint="eastAsia" w:ascii="仿宋" w:hAnsi="仿宋" w:eastAsia="仿宋" w:cs="仿宋"/>
          <w:bCs/>
          <w:szCs w:val="21"/>
        </w:rPr>
      </w:pPr>
      <w:r>
        <w:rPr>
          <w:rFonts w:hint="eastAsia" w:ascii="仿宋" w:hAnsi="仿宋" w:eastAsia="仿宋" w:cs="仿宋"/>
          <w:szCs w:val="21"/>
        </w:rPr>
        <w:t>12.1投标人应按第四章“投标文件格式”提供的格式完整地填写。</w:t>
      </w:r>
    </w:p>
    <w:p w14:paraId="6348326B">
      <w:pPr>
        <w:pStyle w:val="4"/>
        <w:numPr>
          <w:ilvl w:val="0"/>
          <w:numId w:val="3"/>
        </w:numPr>
        <w:spacing w:before="0" w:line="240" w:lineRule="auto"/>
        <w:rPr>
          <w:rFonts w:hint="eastAsia" w:ascii="仿宋" w:hAnsi="仿宋" w:eastAsia="仿宋" w:cs="仿宋"/>
          <w:sz w:val="24"/>
          <w:szCs w:val="24"/>
        </w:rPr>
      </w:pPr>
      <w:bookmarkStart w:id="70" w:name="_Toc63"/>
      <w:bookmarkStart w:id="71" w:name="_Toc26687"/>
      <w:bookmarkStart w:id="72" w:name="_Toc89692618"/>
      <w:r>
        <w:rPr>
          <w:rFonts w:hint="eastAsia" w:ascii="仿宋" w:hAnsi="仿宋" w:eastAsia="仿宋" w:cs="仿宋"/>
          <w:sz w:val="24"/>
          <w:szCs w:val="24"/>
        </w:rPr>
        <w:t>投标报价</w:t>
      </w:r>
      <w:bookmarkEnd w:id="70"/>
      <w:bookmarkEnd w:id="71"/>
      <w:bookmarkEnd w:id="72"/>
    </w:p>
    <w:p w14:paraId="50FBFDA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13.1本项目采购预算金额及最高限价见“投标人须知前附表”，若投标人的投标报价超过最高限价，按不实质性响应招标文件要求处理。</w:t>
      </w:r>
    </w:p>
    <w:p w14:paraId="32575E5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13.2 投标人须就“采购需求”中的全部货物作完整唯一报价，投标人的报价应依据招标文件的要求，综合考虑为实施和完成合同所需人员工资、设备费、加班费、保险、管理费、</w:t>
      </w:r>
      <w:r>
        <w:rPr>
          <w:rFonts w:hint="eastAsia" w:ascii="仿宋" w:hAnsi="仿宋" w:eastAsia="仿宋" w:cs="仿宋"/>
          <w:b/>
          <w:bCs/>
          <w:szCs w:val="21"/>
        </w:rPr>
        <w:t>采购代理服务费</w:t>
      </w:r>
      <w:r>
        <w:rPr>
          <w:rFonts w:hint="eastAsia" w:ascii="仿宋" w:hAnsi="仿宋" w:eastAsia="仿宋" w:cs="仿宋"/>
          <w:szCs w:val="21"/>
        </w:rPr>
        <w:t>、利润及税金等全部费用，以及合同明示或暗示的所有责任、义务和一般风险。但报价不得低于企业成本价。</w:t>
      </w:r>
    </w:p>
    <w:p w14:paraId="61BD23C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13.3投标人的投标报价应依据招标文件的要求，执行国家规定的现行相关技术、经济标准及规范，由投标人自行测算出现行市场的各单价及总价，该报价应符合国内行情并能保证投标人完成履行合同所需的一切工作。合同一旦签订，此合同单价在合同实施期间将不因市场价格的变化而调整。</w:t>
      </w:r>
    </w:p>
    <w:p w14:paraId="0D2E42A3">
      <w:pPr>
        <w:pStyle w:val="4"/>
        <w:numPr>
          <w:ilvl w:val="0"/>
          <w:numId w:val="3"/>
        </w:numPr>
        <w:spacing w:before="0" w:line="240" w:lineRule="auto"/>
        <w:rPr>
          <w:rFonts w:hint="eastAsia" w:ascii="仿宋" w:hAnsi="仿宋" w:eastAsia="仿宋" w:cs="仿宋"/>
          <w:sz w:val="24"/>
          <w:szCs w:val="24"/>
        </w:rPr>
      </w:pPr>
      <w:bookmarkStart w:id="73" w:name="_Toc20768"/>
      <w:bookmarkStart w:id="74" w:name="_Toc89692619"/>
      <w:bookmarkStart w:id="75" w:name="_Toc1375"/>
      <w:r>
        <w:rPr>
          <w:rFonts w:hint="eastAsia" w:ascii="仿宋" w:hAnsi="仿宋" w:eastAsia="仿宋" w:cs="仿宋"/>
          <w:sz w:val="24"/>
          <w:szCs w:val="24"/>
        </w:rPr>
        <w:t>投标货币</w:t>
      </w:r>
      <w:bookmarkEnd w:id="73"/>
      <w:bookmarkEnd w:id="74"/>
      <w:bookmarkEnd w:id="75"/>
    </w:p>
    <w:p w14:paraId="1AD52D2B">
      <w:pPr>
        <w:spacing w:line="240" w:lineRule="auto"/>
        <w:ind w:firstLine="420" w:firstLineChars="200"/>
        <w:jc w:val="left"/>
        <w:rPr>
          <w:rFonts w:hint="eastAsia" w:ascii="仿宋" w:hAnsi="仿宋" w:eastAsia="仿宋" w:cs="仿宋"/>
          <w:bCs/>
          <w:szCs w:val="21"/>
        </w:rPr>
      </w:pPr>
      <w:r>
        <w:rPr>
          <w:rFonts w:hint="eastAsia" w:ascii="仿宋" w:hAnsi="仿宋" w:eastAsia="仿宋" w:cs="仿宋"/>
          <w:szCs w:val="21"/>
        </w:rPr>
        <w:t>投标以人民币报价。</w:t>
      </w:r>
    </w:p>
    <w:p w14:paraId="649E015A">
      <w:pPr>
        <w:pStyle w:val="4"/>
        <w:numPr>
          <w:ilvl w:val="0"/>
          <w:numId w:val="3"/>
        </w:numPr>
        <w:spacing w:before="0" w:line="240" w:lineRule="auto"/>
        <w:rPr>
          <w:rFonts w:hint="eastAsia" w:ascii="仿宋" w:hAnsi="仿宋" w:eastAsia="仿宋" w:cs="仿宋"/>
          <w:sz w:val="24"/>
          <w:szCs w:val="24"/>
        </w:rPr>
      </w:pPr>
      <w:bookmarkStart w:id="76" w:name="_Toc89692620"/>
      <w:bookmarkStart w:id="77" w:name="_Toc6799"/>
      <w:bookmarkStart w:id="78" w:name="_Toc17000"/>
      <w:r>
        <w:rPr>
          <w:rFonts w:hint="eastAsia" w:ascii="仿宋" w:hAnsi="仿宋" w:eastAsia="仿宋" w:cs="仿宋"/>
          <w:sz w:val="24"/>
          <w:szCs w:val="24"/>
        </w:rPr>
        <w:t>投标有效期</w:t>
      </w:r>
      <w:bookmarkEnd w:id="76"/>
      <w:bookmarkEnd w:id="77"/>
      <w:bookmarkEnd w:id="78"/>
    </w:p>
    <w:p w14:paraId="65A18295">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15.1 在“</w:t>
      </w:r>
      <w:r>
        <w:rPr>
          <w:rFonts w:hint="eastAsia" w:ascii="仿宋" w:hAnsi="仿宋" w:eastAsia="仿宋" w:cs="仿宋"/>
          <w:bCs/>
          <w:szCs w:val="21"/>
        </w:rPr>
        <w:t>投标人须知前附表</w:t>
      </w:r>
      <w:r>
        <w:rPr>
          <w:rFonts w:hint="eastAsia" w:ascii="仿宋" w:hAnsi="仿宋" w:eastAsia="仿宋" w:cs="仿宋"/>
          <w:szCs w:val="21"/>
        </w:rPr>
        <w:t>”规定的投标有效期内，投标人不得要求撤销或修改其投标文件。</w:t>
      </w:r>
    </w:p>
    <w:p w14:paraId="4207B1E7">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15.2 因特殊情况需要延长投标有效期的，招标人以书面形式通知所有投标人延长投标有效期。投标人同意延长的，但不得要求或被允许修改或撤销其投标文件；投标人拒绝延长的，其投标失效。</w:t>
      </w:r>
    </w:p>
    <w:p w14:paraId="53A00E45">
      <w:pPr>
        <w:pStyle w:val="4"/>
        <w:numPr>
          <w:ilvl w:val="0"/>
          <w:numId w:val="3"/>
        </w:numPr>
        <w:spacing w:before="0" w:line="240" w:lineRule="auto"/>
        <w:rPr>
          <w:rFonts w:hint="eastAsia" w:ascii="仿宋" w:hAnsi="仿宋" w:eastAsia="仿宋" w:cs="仿宋"/>
          <w:sz w:val="24"/>
          <w:szCs w:val="24"/>
        </w:rPr>
      </w:pPr>
      <w:bookmarkStart w:id="79" w:name="_Toc14597"/>
      <w:bookmarkStart w:id="80" w:name="_Toc89692622"/>
      <w:bookmarkStart w:id="81" w:name="_Toc27200"/>
      <w:r>
        <w:rPr>
          <w:rFonts w:hint="eastAsia" w:ascii="仿宋" w:hAnsi="仿宋" w:eastAsia="仿宋" w:cs="仿宋"/>
          <w:sz w:val="24"/>
          <w:szCs w:val="24"/>
        </w:rPr>
        <w:t>投标保证金</w:t>
      </w:r>
      <w:bookmarkEnd w:id="79"/>
      <w:bookmarkEnd w:id="80"/>
      <w:bookmarkEnd w:id="81"/>
    </w:p>
    <w:p w14:paraId="4538573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16.1 保证金为人民币。投标人应在提交投标文件截止时间以前按“投标人须知前附表”规定的方式及金额递交，并在投标有效期内保持有效。</w:t>
      </w:r>
    </w:p>
    <w:p w14:paraId="18972FA1">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16.2办理银行转账时，请务必注明该项保证金所对应招标项目名称、包号及项目编号，以便核查。</w:t>
      </w:r>
    </w:p>
    <w:p w14:paraId="3EE16CF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16.3未中标投标人的保证金，将在中标通知书发出后由托管银行统一退还至投标人基本账户。中标人的保证金，在中标人按规定办理合同归档手续后，由托管银行退还至中标人基本账户。</w:t>
      </w:r>
    </w:p>
    <w:p w14:paraId="4D5C61F4">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16.4　有下列情形之一的，保证金不予退还：</w:t>
      </w:r>
    </w:p>
    <w:p w14:paraId="06AF2822">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（1）投标人在提交响应文件截止时间后撤回响应文件的；</w:t>
      </w:r>
    </w:p>
    <w:p w14:paraId="03D3A477">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（2）投标人在响应文件中提供虚假材料的；</w:t>
      </w:r>
    </w:p>
    <w:p w14:paraId="1F5EB4F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（3）除因不可抗力或招标文件认可的情形以外，中标人不与招标人签订合同的；</w:t>
      </w:r>
    </w:p>
    <w:p w14:paraId="2C1812EE">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（4）投标人与招标人、其他投标人或者招标代理机构恶意串通的；</w:t>
      </w:r>
    </w:p>
    <w:p w14:paraId="41B544CB">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（5）招标文件规定的其他情形。</w:t>
      </w:r>
    </w:p>
    <w:p w14:paraId="014564C8">
      <w:pPr>
        <w:pStyle w:val="3"/>
        <w:numPr>
          <w:ilvl w:val="0"/>
          <w:numId w:val="0"/>
        </w:numPr>
        <w:spacing w:before="0" w:line="240" w:lineRule="auto"/>
        <w:ind w:firstLine="3612" w:firstLineChars="1290"/>
        <w:rPr>
          <w:rFonts w:hint="eastAsia" w:ascii="仿宋" w:hAnsi="仿宋" w:eastAsia="仿宋" w:cs="仿宋"/>
          <w:szCs w:val="28"/>
        </w:rPr>
      </w:pPr>
      <w:bookmarkStart w:id="82" w:name="_Toc89692623"/>
      <w:bookmarkStart w:id="83" w:name="_Toc21302"/>
      <w:bookmarkStart w:id="84" w:name="_Toc3744"/>
      <w:r>
        <w:rPr>
          <w:rFonts w:hint="eastAsia" w:ascii="仿宋" w:hAnsi="仿宋" w:eastAsia="仿宋" w:cs="仿宋"/>
          <w:szCs w:val="28"/>
        </w:rPr>
        <w:t>四、投标文件的提交</w:t>
      </w:r>
      <w:bookmarkEnd w:id="82"/>
      <w:bookmarkEnd w:id="83"/>
      <w:bookmarkEnd w:id="84"/>
    </w:p>
    <w:p w14:paraId="3D731B98">
      <w:pPr>
        <w:pStyle w:val="4"/>
        <w:numPr>
          <w:ilvl w:val="0"/>
          <w:numId w:val="3"/>
        </w:numPr>
        <w:spacing w:before="0" w:line="240" w:lineRule="auto"/>
        <w:rPr>
          <w:rFonts w:hint="eastAsia" w:ascii="仿宋" w:hAnsi="仿宋" w:eastAsia="仿宋" w:cs="仿宋"/>
          <w:sz w:val="24"/>
          <w:szCs w:val="24"/>
        </w:rPr>
      </w:pPr>
      <w:bookmarkStart w:id="85" w:name="_Toc89692624"/>
      <w:bookmarkStart w:id="86" w:name="_Toc24793"/>
      <w:bookmarkStart w:id="87" w:name="_Toc13562"/>
      <w:r>
        <w:rPr>
          <w:rFonts w:hint="eastAsia" w:ascii="仿宋" w:hAnsi="仿宋" w:eastAsia="仿宋" w:cs="仿宋"/>
          <w:sz w:val="24"/>
          <w:szCs w:val="24"/>
        </w:rPr>
        <w:t>投标文件的密封、标记</w:t>
      </w:r>
      <w:bookmarkEnd w:id="85"/>
      <w:bookmarkEnd w:id="86"/>
      <w:bookmarkEnd w:id="87"/>
    </w:p>
    <w:p w14:paraId="0AC0AA29">
      <w:pPr>
        <w:spacing w:line="240" w:lineRule="auto"/>
        <w:ind w:firstLine="420" w:firstLineChars="200"/>
        <w:jc w:val="left"/>
        <w:rPr>
          <w:rFonts w:hint="eastAsia" w:ascii="仿宋" w:hAnsi="仿宋" w:eastAsia="仿宋" w:cs="仿宋"/>
          <w:bCs/>
          <w:kern w:val="0"/>
          <w:szCs w:val="21"/>
        </w:rPr>
      </w:pPr>
      <w:r>
        <w:rPr>
          <w:rFonts w:hint="eastAsia" w:ascii="仿宋" w:hAnsi="仿宋" w:eastAsia="仿宋" w:cs="仿宋"/>
          <w:bCs/>
          <w:kern w:val="0"/>
          <w:szCs w:val="21"/>
        </w:rPr>
        <w:t>17.1 投标人应按“ 投标人</w:t>
      </w:r>
      <w:r>
        <w:rPr>
          <w:rFonts w:hint="eastAsia" w:ascii="仿宋" w:hAnsi="仿宋" w:eastAsia="仿宋" w:cs="仿宋"/>
          <w:szCs w:val="28"/>
        </w:rPr>
        <w:t>须知前附表</w:t>
      </w:r>
      <w:r>
        <w:rPr>
          <w:rFonts w:hint="eastAsia" w:ascii="仿宋" w:hAnsi="仿宋" w:eastAsia="仿宋" w:cs="仿宋"/>
          <w:bCs/>
          <w:kern w:val="0"/>
          <w:szCs w:val="21"/>
        </w:rPr>
        <w:t>”中规定进行密封并提交。</w:t>
      </w:r>
    </w:p>
    <w:p w14:paraId="18B074EF">
      <w:pPr>
        <w:spacing w:line="240" w:lineRule="auto"/>
        <w:ind w:firstLine="420" w:firstLineChars="200"/>
        <w:jc w:val="left"/>
        <w:rPr>
          <w:rFonts w:hint="eastAsia" w:ascii="仿宋" w:hAnsi="仿宋" w:eastAsia="仿宋" w:cs="仿宋"/>
          <w:bCs/>
          <w:kern w:val="0"/>
          <w:szCs w:val="21"/>
        </w:rPr>
      </w:pPr>
      <w:r>
        <w:rPr>
          <w:rFonts w:hint="eastAsia" w:ascii="仿宋" w:hAnsi="仿宋" w:eastAsia="仿宋" w:cs="仿宋"/>
          <w:bCs/>
          <w:kern w:val="0"/>
          <w:szCs w:val="21"/>
        </w:rPr>
        <w:t>17.2 投标人在提交投标文件时，未按本须知要求密封、标记的，由投标人自行负责。</w:t>
      </w:r>
    </w:p>
    <w:p w14:paraId="6AF85799">
      <w:pPr>
        <w:pStyle w:val="4"/>
        <w:numPr>
          <w:ilvl w:val="0"/>
          <w:numId w:val="3"/>
        </w:numPr>
        <w:spacing w:before="0" w:line="240" w:lineRule="auto"/>
        <w:rPr>
          <w:rFonts w:hint="eastAsia" w:ascii="仿宋" w:hAnsi="仿宋" w:eastAsia="仿宋" w:cs="仿宋"/>
          <w:sz w:val="24"/>
          <w:szCs w:val="24"/>
        </w:rPr>
      </w:pPr>
      <w:bookmarkStart w:id="88" w:name="_Toc89692625"/>
      <w:bookmarkStart w:id="89" w:name="_Toc80095530"/>
      <w:bookmarkStart w:id="90" w:name="_Toc32533"/>
      <w:bookmarkStart w:id="91" w:name="_Toc16213"/>
      <w:r>
        <w:rPr>
          <w:rFonts w:hint="eastAsia" w:ascii="仿宋" w:hAnsi="仿宋" w:eastAsia="仿宋" w:cs="仿宋"/>
          <w:sz w:val="24"/>
          <w:szCs w:val="24"/>
        </w:rPr>
        <w:t>提交投标文件的截止时间和地点</w:t>
      </w:r>
      <w:bookmarkEnd w:id="88"/>
      <w:bookmarkEnd w:id="89"/>
      <w:bookmarkEnd w:id="90"/>
      <w:bookmarkEnd w:id="91"/>
    </w:p>
    <w:p w14:paraId="2D4C38C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18.1 投标人应在投标人须知前附表规定的投标截止时间前递交投标文件。</w:t>
      </w:r>
    </w:p>
    <w:p w14:paraId="09213D34">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18.2 投标人提交投标文件的时间和地点：见投标人须知前附表。</w:t>
      </w:r>
    </w:p>
    <w:p w14:paraId="118F2AAA">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18.3 除投标人须知前附表另有规定外，投标人所递交的投标文件不予退还。</w:t>
      </w:r>
    </w:p>
    <w:p w14:paraId="03D0306D">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18.4 逾期送达的、未送达指定地点的或者不按照招标文件要求密封的投标文件，视为撤回投标文件，采购人不予受理。</w:t>
      </w:r>
    </w:p>
    <w:p w14:paraId="68BC80E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18.5 是否退还投标文件：详见须知前附表。</w:t>
      </w:r>
    </w:p>
    <w:p w14:paraId="6A57C6C5">
      <w:pPr>
        <w:pStyle w:val="4"/>
        <w:numPr>
          <w:ilvl w:val="0"/>
          <w:numId w:val="3"/>
        </w:numPr>
        <w:spacing w:before="0" w:line="240" w:lineRule="auto"/>
        <w:rPr>
          <w:rFonts w:hint="eastAsia" w:ascii="仿宋" w:hAnsi="仿宋" w:eastAsia="仿宋" w:cs="仿宋"/>
          <w:sz w:val="24"/>
          <w:szCs w:val="24"/>
        </w:rPr>
      </w:pPr>
      <w:bookmarkStart w:id="92" w:name="_Toc3904"/>
      <w:bookmarkStart w:id="93" w:name="_Toc29850"/>
      <w:bookmarkStart w:id="94" w:name="_Toc89692626"/>
      <w:r>
        <w:rPr>
          <w:rFonts w:hint="eastAsia" w:ascii="仿宋" w:hAnsi="仿宋" w:eastAsia="仿宋" w:cs="仿宋"/>
          <w:sz w:val="24"/>
          <w:szCs w:val="24"/>
        </w:rPr>
        <w:t>提交投标文件的截止时间和地点</w:t>
      </w:r>
      <w:bookmarkEnd w:id="92"/>
      <w:bookmarkEnd w:id="93"/>
      <w:bookmarkEnd w:id="94"/>
    </w:p>
    <w:p w14:paraId="036663DB">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19.1 在本章第18.1项规定的投标截止时间前，投标人可以修改或撤回已递交的投标文件，但应以书面形式通知采购人。</w:t>
      </w:r>
    </w:p>
    <w:p w14:paraId="18F636D1">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19.2 投标人修改或撤回已递交投标文件的书面通知应按要求签字或盖章。采购人收到书面通知后，向投标人出具签收回执。</w:t>
      </w:r>
    </w:p>
    <w:p w14:paraId="46A84745">
      <w:pPr>
        <w:pStyle w:val="3"/>
        <w:numPr>
          <w:ilvl w:val="0"/>
          <w:numId w:val="0"/>
        </w:numPr>
        <w:spacing w:before="0" w:line="240" w:lineRule="auto"/>
        <w:ind w:firstLine="3612" w:firstLineChars="1290"/>
        <w:rPr>
          <w:rFonts w:hint="eastAsia" w:ascii="仿宋" w:hAnsi="仿宋" w:eastAsia="仿宋" w:cs="仿宋"/>
          <w:szCs w:val="28"/>
        </w:rPr>
      </w:pPr>
      <w:bookmarkStart w:id="95" w:name="_Toc89692627"/>
      <w:bookmarkStart w:id="96" w:name="_Toc6333"/>
      <w:bookmarkStart w:id="97" w:name="_Toc10985"/>
      <w:r>
        <w:rPr>
          <w:rFonts w:hint="eastAsia" w:ascii="仿宋" w:hAnsi="仿宋" w:eastAsia="仿宋" w:cs="仿宋"/>
          <w:szCs w:val="28"/>
        </w:rPr>
        <w:t>五、开标与评标</w:t>
      </w:r>
      <w:bookmarkEnd w:id="95"/>
      <w:bookmarkEnd w:id="96"/>
      <w:bookmarkEnd w:id="97"/>
    </w:p>
    <w:p w14:paraId="37A09A73">
      <w:pPr>
        <w:pStyle w:val="4"/>
        <w:numPr>
          <w:ilvl w:val="0"/>
          <w:numId w:val="3"/>
        </w:numPr>
        <w:spacing w:before="0" w:line="240" w:lineRule="auto"/>
        <w:rPr>
          <w:rFonts w:hint="eastAsia" w:ascii="仿宋" w:hAnsi="仿宋" w:eastAsia="仿宋" w:cs="仿宋"/>
          <w:sz w:val="24"/>
          <w:szCs w:val="24"/>
        </w:rPr>
      </w:pPr>
      <w:bookmarkStart w:id="98" w:name="_Toc7464"/>
      <w:bookmarkStart w:id="99" w:name="_Toc32256"/>
      <w:bookmarkStart w:id="100" w:name="_Toc89692628"/>
      <w:r>
        <w:rPr>
          <w:rFonts w:hint="eastAsia" w:ascii="仿宋" w:hAnsi="仿宋" w:eastAsia="仿宋" w:cs="仿宋"/>
          <w:sz w:val="24"/>
          <w:szCs w:val="24"/>
        </w:rPr>
        <w:t>开标</w:t>
      </w:r>
      <w:bookmarkEnd w:id="98"/>
      <w:bookmarkEnd w:id="99"/>
      <w:bookmarkEnd w:id="100"/>
    </w:p>
    <w:p w14:paraId="7042E246">
      <w:pPr>
        <w:spacing w:line="240" w:lineRule="auto"/>
        <w:ind w:firstLine="420" w:firstLineChars="200"/>
        <w:jc w:val="left"/>
        <w:rPr>
          <w:rFonts w:hint="eastAsia" w:ascii="仿宋" w:hAnsi="仿宋" w:eastAsia="仿宋" w:cs="仿宋"/>
          <w:b/>
          <w:szCs w:val="21"/>
        </w:rPr>
      </w:pPr>
      <w:r>
        <w:rPr>
          <w:rFonts w:hint="eastAsia" w:ascii="仿宋" w:hAnsi="仿宋" w:eastAsia="仿宋" w:cs="仿宋"/>
          <w:szCs w:val="21"/>
        </w:rPr>
        <w:t>20.1 采购代理机构将在“投标人须知前附表”规定的时间和地点进行开标</w:t>
      </w:r>
      <w:r>
        <w:rPr>
          <w:rFonts w:hint="eastAsia" w:ascii="仿宋" w:hAnsi="仿宋" w:eastAsia="仿宋" w:cs="仿宋"/>
          <w:b/>
          <w:szCs w:val="21"/>
        </w:rPr>
        <w:t>。</w:t>
      </w:r>
    </w:p>
    <w:p w14:paraId="6C15F82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20.2开标程序</w:t>
      </w:r>
    </w:p>
    <w:p w14:paraId="728BEAB4">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（1）宣布开标纪律；</w:t>
      </w:r>
    </w:p>
    <w:p w14:paraId="2B8E2634">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（2）介绍有关参会人员；</w:t>
      </w:r>
    </w:p>
    <w:p w14:paraId="5FEB7ED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按照政采云平台自动提取投标人的顺序当众开标，依次导入有效投标人的电子投标文件。同时，由投标人对网上递交已加密的投标文件进行网上解密，解密完成后，系统公布各投标文件开标一览表内容。因投标人原因造成投标文件未解密的，视为撤销其投标文件；</w:t>
      </w:r>
    </w:p>
    <w:p w14:paraId="3A22CBED">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（4）投标单位在开标记录上签字确认；</w:t>
      </w:r>
    </w:p>
    <w:p w14:paraId="5CD44577">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（5）开标会议异议询问。</w:t>
      </w:r>
    </w:p>
    <w:p w14:paraId="37957AA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（6）开标结束。</w:t>
      </w:r>
    </w:p>
    <w:p w14:paraId="30FF7457">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20.3 投标文件如果出现计算或表达上的错误，按照下列规定修正：</w:t>
      </w:r>
    </w:p>
    <w:p w14:paraId="66C71B33">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（1）投标文件中开标一览表（报价表）内容与投标文件中相应内容不一致的，以开标一览表（报价表）为准。</w:t>
      </w:r>
    </w:p>
    <w:p w14:paraId="05DE8636">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（2）大写金额和小写金额不一致的，以大写金额为准；</w:t>
      </w:r>
    </w:p>
    <w:p w14:paraId="5E7D0955">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（3）单价金额小数点或者百分比有明显错位的，以开标一览表的总价为准，并修改单价；</w:t>
      </w:r>
    </w:p>
    <w:p w14:paraId="0E6D7684">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（4）总价金额与按单价汇总金额不一致的，以单价金额计算结果为准；</w:t>
      </w:r>
    </w:p>
    <w:p w14:paraId="432BFB61">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（5）对不同文字文本投标文件的解释发生异议的，以中文文本为准。</w:t>
      </w:r>
    </w:p>
    <w:p w14:paraId="17DE9BC9">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同时出现两种以上不一致的，按照前款规定的顺序修正。按上述规定修正后的报价经投标人确认后对投标人起约束作用。如果投标人不确认修正后的报价，则其投标无效。</w:t>
      </w:r>
    </w:p>
    <w:p w14:paraId="24632C9B">
      <w:pPr>
        <w:pStyle w:val="4"/>
        <w:numPr>
          <w:ilvl w:val="0"/>
          <w:numId w:val="3"/>
        </w:numPr>
        <w:spacing w:before="0" w:line="240" w:lineRule="auto"/>
        <w:rPr>
          <w:rFonts w:hint="eastAsia" w:ascii="仿宋" w:hAnsi="仿宋" w:eastAsia="仿宋" w:cs="仿宋"/>
          <w:sz w:val="24"/>
          <w:szCs w:val="24"/>
        </w:rPr>
      </w:pPr>
      <w:bookmarkStart w:id="101" w:name="_Toc89692629"/>
      <w:bookmarkStart w:id="102" w:name="_Toc16567"/>
      <w:bookmarkStart w:id="103" w:name="_Toc3351"/>
      <w:r>
        <w:rPr>
          <w:rFonts w:hint="eastAsia" w:ascii="仿宋" w:hAnsi="仿宋" w:eastAsia="仿宋" w:cs="仿宋"/>
          <w:sz w:val="24"/>
          <w:szCs w:val="24"/>
        </w:rPr>
        <w:t>资格审查</w:t>
      </w:r>
      <w:bookmarkEnd w:id="101"/>
      <w:bookmarkEnd w:id="102"/>
      <w:bookmarkEnd w:id="103"/>
    </w:p>
    <w:p w14:paraId="7BC24197">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公开招标采购项目开标结束后，采购人或者采购代理机构依法对投标人的资格进行审查。合格投标人不足 3 家的，不得评标。</w:t>
      </w:r>
    </w:p>
    <w:p w14:paraId="0338BADD">
      <w:pPr>
        <w:pStyle w:val="4"/>
        <w:numPr>
          <w:ilvl w:val="0"/>
          <w:numId w:val="3"/>
        </w:numPr>
        <w:spacing w:before="0" w:line="240" w:lineRule="auto"/>
        <w:rPr>
          <w:rFonts w:hint="eastAsia" w:ascii="仿宋" w:hAnsi="仿宋" w:eastAsia="仿宋" w:cs="仿宋"/>
          <w:sz w:val="24"/>
          <w:szCs w:val="24"/>
        </w:rPr>
      </w:pPr>
      <w:bookmarkStart w:id="104" w:name="_Toc5812"/>
      <w:bookmarkStart w:id="105" w:name="_Toc31229"/>
      <w:bookmarkStart w:id="106" w:name="_Toc89692630"/>
      <w:r>
        <w:rPr>
          <w:rFonts w:hint="eastAsia" w:ascii="仿宋" w:hAnsi="仿宋" w:eastAsia="仿宋" w:cs="仿宋"/>
          <w:sz w:val="24"/>
          <w:szCs w:val="24"/>
        </w:rPr>
        <w:t>评标</w:t>
      </w:r>
      <w:bookmarkEnd w:id="104"/>
      <w:bookmarkEnd w:id="105"/>
      <w:bookmarkEnd w:id="106"/>
    </w:p>
    <w:p w14:paraId="06B571F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22.1评标由采购人依法组建的评标委员会负责。评标委员会由采购人代表和有关技术、经济等方面的专家组成，成员人数应当为 5 人或以上单数。其中，技术、经济等方面的专家不得少于成员总数的三分之二。评标委员会应当推选组长，但采购人代表不得担任组长。</w:t>
      </w:r>
    </w:p>
    <w:p w14:paraId="50DB52E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采购人委派代表参加评标委员会的，要向采购代理机构出具授权函。</w:t>
      </w:r>
    </w:p>
    <w:p w14:paraId="2A24EB4A">
      <w:pPr>
        <w:spacing w:line="240" w:lineRule="auto"/>
        <w:ind w:firstLine="420" w:firstLineChars="200"/>
        <w:jc w:val="left"/>
        <w:rPr>
          <w:rFonts w:hint="eastAsia" w:ascii="仿宋" w:hAnsi="仿宋" w:eastAsia="仿宋" w:cs="仿宋"/>
          <w:szCs w:val="21"/>
        </w:rPr>
      </w:pPr>
      <w:bookmarkStart w:id="107" w:name="_Toc191374422"/>
      <w:r>
        <w:rPr>
          <w:rFonts w:hint="eastAsia" w:ascii="仿宋" w:hAnsi="仿宋" w:eastAsia="仿宋" w:cs="仿宋"/>
          <w:szCs w:val="21"/>
        </w:rPr>
        <w:t>22.2 评标原则</w:t>
      </w:r>
      <w:bookmarkEnd w:id="107"/>
    </w:p>
    <w:p w14:paraId="766AC28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评标活动遵循公平、公正、科学和择优的原则。</w:t>
      </w:r>
    </w:p>
    <w:p w14:paraId="1E52C27D">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22.3 评标</w:t>
      </w:r>
    </w:p>
    <w:p w14:paraId="4A73436F">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本项目采用综合评标，评标委员会按照第七章“评标办法”规定的方法、评审因素、标准和程序对投标文件进行评审。第七章“评标办法”没有规定的方法、评审因素和标准，不作为评标依据。</w:t>
      </w:r>
    </w:p>
    <w:p w14:paraId="755893E4">
      <w:pPr>
        <w:pStyle w:val="4"/>
        <w:numPr>
          <w:ilvl w:val="0"/>
          <w:numId w:val="3"/>
        </w:numPr>
        <w:spacing w:before="0" w:line="240" w:lineRule="auto"/>
        <w:rPr>
          <w:rFonts w:hint="eastAsia" w:ascii="仿宋" w:hAnsi="仿宋" w:eastAsia="仿宋" w:cs="仿宋"/>
          <w:sz w:val="24"/>
          <w:szCs w:val="24"/>
        </w:rPr>
      </w:pPr>
      <w:bookmarkStart w:id="108" w:name="_Toc89692631"/>
      <w:bookmarkStart w:id="109" w:name="_Toc32538"/>
      <w:bookmarkStart w:id="110" w:name="_Toc9551"/>
      <w:r>
        <w:rPr>
          <w:rFonts w:hint="eastAsia" w:ascii="仿宋" w:hAnsi="仿宋" w:eastAsia="仿宋" w:cs="仿宋"/>
          <w:sz w:val="24"/>
          <w:szCs w:val="24"/>
        </w:rPr>
        <w:t>评标过程的保密</w:t>
      </w:r>
      <w:bookmarkEnd w:id="108"/>
      <w:bookmarkEnd w:id="109"/>
      <w:bookmarkEnd w:id="110"/>
    </w:p>
    <w:p w14:paraId="68708782">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开标后，直到授予中标人合同止，凡是属于审查、澄清、评审和比较的有关资料以及授标建议等均不得向投标人或其他无关的人员透露。投标人在评标过程中，所进行的力图影响评标结果的不公正活动，可能导致其投标无效。</w:t>
      </w:r>
    </w:p>
    <w:p w14:paraId="3FCBE736">
      <w:pPr>
        <w:pStyle w:val="4"/>
        <w:numPr>
          <w:ilvl w:val="0"/>
          <w:numId w:val="3"/>
        </w:numPr>
        <w:spacing w:before="0" w:line="240" w:lineRule="auto"/>
        <w:rPr>
          <w:rFonts w:hint="eastAsia" w:ascii="仿宋" w:hAnsi="仿宋" w:eastAsia="仿宋" w:cs="仿宋"/>
          <w:sz w:val="24"/>
          <w:szCs w:val="24"/>
        </w:rPr>
      </w:pPr>
      <w:bookmarkStart w:id="111" w:name="_Toc32105"/>
      <w:bookmarkStart w:id="112" w:name="_Toc4122"/>
      <w:bookmarkStart w:id="113" w:name="_Toc89692632"/>
      <w:r>
        <w:rPr>
          <w:rFonts w:hint="eastAsia" w:ascii="仿宋" w:hAnsi="仿宋" w:eastAsia="仿宋" w:cs="仿宋"/>
          <w:sz w:val="24"/>
          <w:szCs w:val="24"/>
        </w:rPr>
        <w:t>投标人存在下列情况之一的，投标无效：</w:t>
      </w:r>
      <w:bookmarkEnd w:id="111"/>
      <w:bookmarkEnd w:id="112"/>
      <w:bookmarkEnd w:id="113"/>
    </w:p>
    <w:p w14:paraId="0DB0DBA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（1）投标文件未按招标文件要求签署、盖章的；</w:t>
      </w:r>
    </w:p>
    <w:p w14:paraId="4D153544">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（2）不具备招标文件中规定的资格要求的；</w:t>
      </w:r>
    </w:p>
    <w:p w14:paraId="474E0561">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（3）报价超过招标文件中规定的预算金额或者最高限价的；</w:t>
      </w:r>
    </w:p>
    <w:p w14:paraId="74641771">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（4）投标文件含有采购人不能接受的附加条件的；</w:t>
      </w:r>
    </w:p>
    <w:p w14:paraId="120F45ED">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（5）法律、法规和招标文件规定的其他无效情形。</w:t>
      </w:r>
    </w:p>
    <w:p w14:paraId="2EA77763">
      <w:pPr>
        <w:pStyle w:val="4"/>
        <w:numPr>
          <w:ilvl w:val="0"/>
          <w:numId w:val="3"/>
        </w:numPr>
        <w:spacing w:before="0" w:line="240" w:lineRule="auto"/>
        <w:rPr>
          <w:rFonts w:hint="eastAsia" w:ascii="仿宋" w:hAnsi="仿宋" w:eastAsia="仿宋" w:cs="仿宋"/>
          <w:sz w:val="24"/>
          <w:szCs w:val="24"/>
        </w:rPr>
      </w:pPr>
      <w:bookmarkStart w:id="114" w:name="_Toc279"/>
      <w:bookmarkStart w:id="115" w:name="_Toc89692633"/>
      <w:bookmarkStart w:id="116" w:name="_Toc14388"/>
      <w:r>
        <w:rPr>
          <w:rFonts w:hint="eastAsia" w:ascii="仿宋" w:hAnsi="仿宋" w:eastAsia="仿宋" w:cs="仿宋"/>
          <w:sz w:val="24"/>
          <w:szCs w:val="24"/>
        </w:rPr>
        <w:t>有下列情形之一的，视为投标人串通投标，其投标无效：</w:t>
      </w:r>
      <w:bookmarkEnd w:id="114"/>
      <w:bookmarkEnd w:id="115"/>
      <w:bookmarkEnd w:id="116"/>
    </w:p>
    <w:p w14:paraId="4F358336">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（1）不同投标人的投标文件由同一单位或者个人编制；</w:t>
      </w:r>
    </w:p>
    <w:p w14:paraId="1C8A165E">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（2）不同投标人委托同一单位或者个人办理投标事宜；</w:t>
      </w:r>
    </w:p>
    <w:p w14:paraId="5B91835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（3）不同投标人的投标文件载明的项目管理成员或者联系人员为同一人；</w:t>
      </w:r>
    </w:p>
    <w:p w14:paraId="1700553D">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（4）不同投标人的投标文件异常一致或者投标报价呈规律性差异；</w:t>
      </w:r>
    </w:p>
    <w:p w14:paraId="62D202B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（5）不同投标人的投标文件相互混装。</w:t>
      </w:r>
    </w:p>
    <w:p w14:paraId="5E65FCB2">
      <w:pPr>
        <w:pStyle w:val="4"/>
        <w:numPr>
          <w:ilvl w:val="0"/>
          <w:numId w:val="3"/>
        </w:numPr>
        <w:spacing w:before="0" w:line="240" w:lineRule="auto"/>
        <w:rPr>
          <w:rFonts w:hint="eastAsia" w:ascii="仿宋" w:hAnsi="仿宋" w:eastAsia="仿宋" w:cs="仿宋"/>
          <w:sz w:val="24"/>
          <w:szCs w:val="24"/>
        </w:rPr>
      </w:pPr>
      <w:bookmarkStart w:id="117" w:name="_Toc2716"/>
      <w:bookmarkStart w:id="118" w:name="_Toc89692634"/>
      <w:bookmarkStart w:id="119" w:name="_Toc31351"/>
      <w:r>
        <w:rPr>
          <w:rFonts w:hint="eastAsia" w:ascii="仿宋" w:hAnsi="仿宋" w:eastAsia="仿宋" w:cs="仿宋"/>
          <w:sz w:val="24"/>
          <w:szCs w:val="24"/>
        </w:rPr>
        <w:t>在招标采购中，出现下列情形之一的，应予废标：</w:t>
      </w:r>
      <w:bookmarkEnd w:id="117"/>
      <w:bookmarkEnd w:id="118"/>
      <w:bookmarkEnd w:id="119"/>
    </w:p>
    <w:p w14:paraId="5757B25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（1）符合专业条件的投标人或者对招标文件作实质响应的投标人不足3家的；</w:t>
      </w:r>
    </w:p>
    <w:p w14:paraId="592196E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（2）出现影响采购公正的违法、违规行为的；</w:t>
      </w:r>
    </w:p>
    <w:p w14:paraId="02312E5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（3）因重大变故，采购任务取消的。</w:t>
      </w:r>
    </w:p>
    <w:p w14:paraId="7042F769">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废标后，采购人应当将废标理由通知所有投标人。</w:t>
      </w:r>
    </w:p>
    <w:p w14:paraId="54F498B6">
      <w:pPr>
        <w:pStyle w:val="3"/>
        <w:numPr>
          <w:ilvl w:val="0"/>
          <w:numId w:val="0"/>
        </w:numPr>
        <w:spacing w:before="0" w:line="240" w:lineRule="auto"/>
        <w:ind w:firstLine="3612" w:firstLineChars="1290"/>
        <w:rPr>
          <w:rFonts w:hint="eastAsia" w:ascii="仿宋" w:hAnsi="仿宋" w:eastAsia="仿宋" w:cs="仿宋"/>
          <w:szCs w:val="28"/>
        </w:rPr>
      </w:pPr>
      <w:bookmarkStart w:id="120" w:name="_Toc18432"/>
      <w:bookmarkStart w:id="121" w:name="_Toc24383"/>
      <w:bookmarkStart w:id="122" w:name="_Toc89692635"/>
      <w:r>
        <w:rPr>
          <w:rFonts w:hint="eastAsia" w:ascii="仿宋" w:hAnsi="仿宋" w:eastAsia="仿宋" w:cs="仿宋"/>
          <w:szCs w:val="28"/>
        </w:rPr>
        <w:t>六、中标结果</w:t>
      </w:r>
      <w:bookmarkEnd w:id="120"/>
      <w:bookmarkEnd w:id="121"/>
      <w:bookmarkEnd w:id="122"/>
    </w:p>
    <w:p w14:paraId="623BA552">
      <w:pPr>
        <w:pStyle w:val="4"/>
        <w:numPr>
          <w:ilvl w:val="0"/>
          <w:numId w:val="3"/>
        </w:numPr>
        <w:spacing w:before="0" w:line="240" w:lineRule="auto"/>
        <w:rPr>
          <w:rFonts w:hint="eastAsia" w:ascii="仿宋" w:hAnsi="仿宋" w:eastAsia="仿宋" w:cs="仿宋"/>
          <w:sz w:val="24"/>
          <w:szCs w:val="24"/>
        </w:rPr>
      </w:pPr>
      <w:bookmarkStart w:id="123" w:name="_Toc89692636"/>
      <w:bookmarkStart w:id="124" w:name="_Toc5722"/>
      <w:bookmarkStart w:id="125" w:name="_Toc16695"/>
      <w:r>
        <w:rPr>
          <w:rFonts w:hint="eastAsia" w:ascii="仿宋" w:hAnsi="仿宋" w:eastAsia="仿宋" w:cs="仿宋"/>
          <w:sz w:val="24"/>
          <w:szCs w:val="24"/>
        </w:rPr>
        <w:t>中标人的确定</w:t>
      </w:r>
      <w:bookmarkEnd w:id="123"/>
      <w:bookmarkEnd w:id="124"/>
      <w:bookmarkEnd w:id="125"/>
    </w:p>
    <w:p w14:paraId="458B5AA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27.1 采购代理机构在评标结束后2个工作日内将评标报告送采购人。</w:t>
      </w:r>
    </w:p>
    <w:p w14:paraId="058DA127">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27.2 采购人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w:t>
      </w:r>
    </w:p>
    <w:p w14:paraId="1E7DB3DB">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27.3采购人在收到评标报告5个工作日内未按评标报告推荐的中标候选人顺序确定中标人，又不能说明合法理由的，视同按评标报告推荐的顺序确定排名第一的中标候选人为中标人。</w:t>
      </w:r>
    </w:p>
    <w:p w14:paraId="159E9353">
      <w:pPr>
        <w:pStyle w:val="4"/>
        <w:numPr>
          <w:ilvl w:val="0"/>
          <w:numId w:val="3"/>
        </w:numPr>
        <w:spacing w:before="0" w:line="240" w:lineRule="auto"/>
        <w:rPr>
          <w:rFonts w:hint="eastAsia" w:ascii="仿宋" w:hAnsi="仿宋" w:eastAsia="仿宋" w:cs="仿宋"/>
          <w:sz w:val="24"/>
          <w:szCs w:val="24"/>
        </w:rPr>
      </w:pPr>
      <w:bookmarkStart w:id="126" w:name="_Toc6807"/>
      <w:bookmarkStart w:id="127" w:name="_Toc89692637"/>
      <w:bookmarkStart w:id="128" w:name="_Toc29018"/>
      <w:r>
        <w:rPr>
          <w:rFonts w:hint="eastAsia" w:ascii="仿宋" w:hAnsi="仿宋" w:eastAsia="仿宋" w:cs="仿宋"/>
          <w:sz w:val="24"/>
          <w:szCs w:val="24"/>
        </w:rPr>
        <w:t>中标通知书</w:t>
      </w:r>
      <w:bookmarkEnd w:id="126"/>
      <w:bookmarkEnd w:id="127"/>
      <w:bookmarkEnd w:id="128"/>
    </w:p>
    <w:p w14:paraId="3C475983">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28.1采购代理机构自中标人确定之日起2个工作日内，在省级以上财政部门指定的媒体上公告中标结果，招标文件应当随中标结果同时公告。中标公告期限为1个工作日。</w:t>
      </w:r>
    </w:p>
    <w:p w14:paraId="16B96A17">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28.2 在公告中标结果的同时，采购代理机构应当向中标人发出中标通知书。</w:t>
      </w:r>
    </w:p>
    <w:p w14:paraId="18800ED9">
      <w:pPr>
        <w:spacing w:line="240" w:lineRule="auto"/>
        <w:ind w:firstLine="420" w:firstLineChars="200"/>
        <w:rPr>
          <w:rFonts w:hint="eastAsia" w:ascii="仿宋" w:hAnsi="仿宋" w:eastAsia="仿宋" w:cs="仿宋"/>
          <w:bCs/>
          <w:szCs w:val="21"/>
        </w:rPr>
      </w:pPr>
      <w:r>
        <w:rPr>
          <w:rFonts w:hint="eastAsia" w:ascii="仿宋" w:hAnsi="仿宋" w:eastAsia="仿宋" w:cs="仿宋"/>
          <w:szCs w:val="21"/>
        </w:rPr>
        <w:t>28.3中标通知书发出后，采购人不得违法改变中标结果，中标人无正当理由不得放弃中标。</w:t>
      </w:r>
    </w:p>
    <w:p w14:paraId="358004FC">
      <w:pPr>
        <w:pStyle w:val="4"/>
        <w:numPr>
          <w:ilvl w:val="0"/>
          <w:numId w:val="3"/>
        </w:numPr>
        <w:spacing w:before="0" w:line="240" w:lineRule="auto"/>
        <w:rPr>
          <w:rFonts w:hint="eastAsia" w:ascii="仿宋" w:hAnsi="仿宋" w:eastAsia="仿宋" w:cs="仿宋"/>
          <w:sz w:val="24"/>
          <w:szCs w:val="24"/>
        </w:rPr>
      </w:pPr>
      <w:bookmarkStart w:id="129" w:name="_Toc89692638"/>
      <w:bookmarkStart w:id="130" w:name="_Toc17266"/>
      <w:bookmarkStart w:id="131" w:name="_Toc15806"/>
      <w:r>
        <w:rPr>
          <w:rFonts w:hint="eastAsia" w:ascii="仿宋" w:hAnsi="仿宋" w:eastAsia="仿宋" w:cs="仿宋"/>
          <w:sz w:val="24"/>
          <w:szCs w:val="24"/>
        </w:rPr>
        <w:t>签订合同</w:t>
      </w:r>
      <w:bookmarkEnd w:id="129"/>
      <w:bookmarkEnd w:id="130"/>
      <w:bookmarkEnd w:id="131"/>
    </w:p>
    <w:p w14:paraId="1CB51D0D">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29.1 采购人应当自中标通知书发出之日起30日内，按照招标文件和中标人投标文件的规定，与中标人签订书面合同。所签订的合同不得对招标文件确定的事项和中标人投标文件作实质性修改。</w:t>
      </w:r>
    </w:p>
    <w:p w14:paraId="74DD4BC7">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采购人不得向中标人提出任何不合理的要求作为签订合同的条件。</w:t>
      </w:r>
    </w:p>
    <w:p w14:paraId="2E52C2CB">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29.2 采购人与中标人应当根据合同的约定依法履行合同义务。政府采购合同的履行、违约责任和解决争议的方法等适用《中华人民共和国民法典》。</w:t>
      </w:r>
    </w:p>
    <w:p w14:paraId="7E0BCA72">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29.3 中标人因不可抗力或者自身原因不能履行政府采购合同的，采购人可以与排位在中标人之后第一位的中标候选人签订政府采购合同，以此类推。或重新招标。</w:t>
      </w:r>
    </w:p>
    <w:p w14:paraId="361D3D41">
      <w:pPr>
        <w:pStyle w:val="4"/>
        <w:numPr>
          <w:ilvl w:val="0"/>
          <w:numId w:val="3"/>
        </w:numPr>
        <w:spacing w:before="0" w:line="240" w:lineRule="auto"/>
        <w:rPr>
          <w:rFonts w:hint="eastAsia" w:ascii="仿宋" w:hAnsi="仿宋" w:eastAsia="仿宋" w:cs="仿宋"/>
          <w:sz w:val="24"/>
          <w:szCs w:val="24"/>
        </w:rPr>
      </w:pPr>
      <w:bookmarkStart w:id="132" w:name="_Toc24029"/>
      <w:bookmarkStart w:id="133" w:name="_Toc89692639"/>
      <w:bookmarkStart w:id="134" w:name="_Toc25943"/>
      <w:r>
        <w:rPr>
          <w:rFonts w:hint="eastAsia" w:ascii="仿宋" w:hAnsi="仿宋" w:eastAsia="仿宋" w:cs="仿宋"/>
          <w:sz w:val="24"/>
          <w:szCs w:val="24"/>
        </w:rPr>
        <w:t>履约保证金</w:t>
      </w:r>
      <w:bookmarkEnd w:id="132"/>
      <w:bookmarkEnd w:id="133"/>
      <w:bookmarkEnd w:id="134"/>
    </w:p>
    <w:p w14:paraId="437DFBAB">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见投标人须知前附表。</w:t>
      </w:r>
    </w:p>
    <w:p w14:paraId="71C42694">
      <w:pPr>
        <w:pStyle w:val="3"/>
        <w:numPr>
          <w:ilvl w:val="0"/>
          <w:numId w:val="0"/>
        </w:numPr>
        <w:spacing w:before="0" w:line="240" w:lineRule="auto"/>
        <w:ind w:firstLine="3612" w:firstLineChars="1290"/>
        <w:rPr>
          <w:rFonts w:hint="eastAsia" w:ascii="仿宋" w:hAnsi="仿宋" w:eastAsia="仿宋" w:cs="仿宋"/>
          <w:szCs w:val="28"/>
        </w:rPr>
      </w:pPr>
      <w:bookmarkStart w:id="135" w:name="_Toc89692640"/>
      <w:bookmarkStart w:id="136" w:name="_Toc7859"/>
      <w:bookmarkStart w:id="137" w:name="_Toc28315"/>
      <w:r>
        <w:rPr>
          <w:rFonts w:hint="eastAsia" w:ascii="仿宋" w:hAnsi="仿宋" w:eastAsia="仿宋" w:cs="仿宋"/>
          <w:szCs w:val="28"/>
        </w:rPr>
        <w:t>七、其他事项</w:t>
      </w:r>
      <w:bookmarkEnd w:id="135"/>
      <w:bookmarkEnd w:id="136"/>
      <w:bookmarkEnd w:id="137"/>
    </w:p>
    <w:p w14:paraId="081DAED1">
      <w:pPr>
        <w:pStyle w:val="4"/>
        <w:numPr>
          <w:ilvl w:val="0"/>
          <w:numId w:val="3"/>
        </w:numPr>
        <w:spacing w:before="0" w:line="240" w:lineRule="auto"/>
        <w:rPr>
          <w:rFonts w:hint="eastAsia" w:ascii="仿宋" w:hAnsi="仿宋" w:eastAsia="仿宋" w:cs="仿宋"/>
          <w:sz w:val="24"/>
          <w:szCs w:val="24"/>
        </w:rPr>
      </w:pPr>
      <w:bookmarkStart w:id="138" w:name="_Toc89692641"/>
      <w:bookmarkStart w:id="139" w:name="_Toc32659"/>
      <w:bookmarkStart w:id="140" w:name="_Toc7897"/>
      <w:r>
        <w:rPr>
          <w:rFonts w:hint="eastAsia" w:ascii="仿宋" w:hAnsi="仿宋" w:eastAsia="仿宋" w:cs="仿宋"/>
          <w:sz w:val="24"/>
          <w:szCs w:val="24"/>
        </w:rPr>
        <w:t>采购代理服务费</w:t>
      </w:r>
      <w:bookmarkEnd w:id="138"/>
      <w:bookmarkEnd w:id="139"/>
      <w:bookmarkEnd w:id="140"/>
    </w:p>
    <w:p w14:paraId="0E3D83B8">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见投标人须知前附表。</w:t>
      </w:r>
    </w:p>
    <w:p w14:paraId="1BA19A06">
      <w:pPr>
        <w:pStyle w:val="4"/>
        <w:numPr>
          <w:ilvl w:val="0"/>
          <w:numId w:val="3"/>
        </w:numPr>
        <w:spacing w:before="0" w:line="240" w:lineRule="auto"/>
        <w:rPr>
          <w:rFonts w:hint="eastAsia" w:ascii="仿宋" w:hAnsi="仿宋" w:eastAsia="仿宋" w:cs="仿宋"/>
          <w:sz w:val="24"/>
          <w:szCs w:val="24"/>
        </w:rPr>
      </w:pPr>
      <w:bookmarkStart w:id="141" w:name="_Toc6529"/>
      <w:bookmarkStart w:id="142" w:name="_Toc89692642"/>
      <w:bookmarkStart w:id="143" w:name="_Toc9130"/>
      <w:r>
        <w:rPr>
          <w:rFonts w:hint="eastAsia" w:ascii="仿宋" w:hAnsi="仿宋" w:eastAsia="仿宋" w:cs="仿宋"/>
          <w:sz w:val="24"/>
          <w:szCs w:val="24"/>
        </w:rPr>
        <w:t>解释权</w:t>
      </w:r>
      <w:bookmarkEnd w:id="141"/>
      <w:bookmarkEnd w:id="142"/>
      <w:bookmarkEnd w:id="143"/>
    </w:p>
    <w:p w14:paraId="05C0D3C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本招标文件是根据《中华人民共和国政府采购法》及相关法律法规编制，解释权属采购人及采购代理机构。</w:t>
      </w:r>
    </w:p>
    <w:p w14:paraId="0213271F">
      <w:pPr>
        <w:pStyle w:val="4"/>
        <w:numPr>
          <w:ilvl w:val="0"/>
          <w:numId w:val="3"/>
        </w:numPr>
        <w:spacing w:before="0" w:line="240" w:lineRule="auto"/>
        <w:rPr>
          <w:rFonts w:hint="eastAsia" w:ascii="仿宋" w:hAnsi="仿宋" w:eastAsia="仿宋" w:cs="仿宋"/>
          <w:sz w:val="24"/>
          <w:szCs w:val="24"/>
        </w:rPr>
      </w:pPr>
      <w:bookmarkStart w:id="144" w:name="_Toc10143"/>
      <w:bookmarkStart w:id="145" w:name="_Toc89692643"/>
      <w:bookmarkStart w:id="146" w:name="_Toc25058"/>
      <w:r>
        <w:rPr>
          <w:rFonts w:hint="eastAsia" w:ascii="仿宋" w:hAnsi="仿宋" w:eastAsia="仿宋" w:cs="仿宋"/>
          <w:sz w:val="24"/>
          <w:szCs w:val="24"/>
        </w:rPr>
        <w:t>需要补充的其他内容</w:t>
      </w:r>
      <w:bookmarkEnd w:id="144"/>
      <w:bookmarkEnd w:id="145"/>
      <w:bookmarkEnd w:id="146"/>
    </w:p>
    <w:p w14:paraId="74E36EB6">
      <w:pPr>
        <w:spacing w:line="240" w:lineRule="auto"/>
        <w:ind w:firstLine="420" w:firstLineChars="200"/>
        <w:jc w:val="left"/>
        <w:rPr>
          <w:rFonts w:hint="eastAsia" w:ascii="仿宋" w:hAnsi="仿宋" w:eastAsia="仿宋" w:cs="仿宋"/>
          <w:sz w:val="24"/>
        </w:rPr>
      </w:pPr>
      <w:r>
        <w:rPr>
          <w:rFonts w:hint="eastAsia" w:ascii="仿宋" w:hAnsi="仿宋" w:eastAsia="仿宋" w:cs="仿宋"/>
          <w:szCs w:val="21"/>
        </w:rPr>
        <w:t>33.1</w:t>
      </w:r>
      <w:bookmarkEnd w:id="34"/>
      <w:r>
        <w:rPr>
          <w:rFonts w:hint="eastAsia" w:ascii="仿宋" w:hAnsi="仿宋" w:eastAsia="仿宋" w:cs="仿宋"/>
          <w:szCs w:val="21"/>
        </w:rPr>
        <w:t>需要补充的其他内容：见</w:t>
      </w:r>
      <w:r>
        <w:rPr>
          <w:rFonts w:hint="eastAsia" w:ascii="仿宋" w:hAnsi="仿宋" w:eastAsia="仿宋" w:cs="仿宋"/>
          <w:bCs/>
          <w:kern w:val="0"/>
          <w:szCs w:val="21"/>
        </w:rPr>
        <w:t>“ 投标人</w:t>
      </w:r>
      <w:r>
        <w:rPr>
          <w:rFonts w:hint="eastAsia" w:ascii="仿宋" w:hAnsi="仿宋" w:eastAsia="仿宋" w:cs="仿宋"/>
          <w:szCs w:val="28"/>
        </w:rPr>
        <w:t>须知前附表</w:t>
      </w:r>
      <w:r>
        <w:rPr>
          <w:rFonts w:hint="eastAsia" w:ascii="仿宋" w:hAnsi="仿宋" w:eastAsia="仿宋" w:cs="仿宋"/>
          <w:bCs/>
          <w:kern w:val="0"/>
          <w:szCs w:val="21"/>
        </w:rPr>
        <w:t>”</w:t>
      </w:r>
      <w:r>
        <w:rPr>
          <w:rFonts w:hint="eastAsia" w:ascii="仿宋" w:hAnsi="仿宋" w:eastAsia="仿宋" w:cs="仿宋"/>
          <w:szCs w:val="21"/>
        </w:rPr>
        <w:t>。</w:t>
      </w:r>
    </w:p>
    <w:p w14:paraId="11D6F58B">
      <w:pPr>
        <w:rPr>
          <w:rFonts w:hint="eastAsia" w:ascii="仿宋" w:hAnsi="仿宋" w:eastAsia="仿宋" w:cs="仿宋"/>
        </w:rPr>
      </w:pPr>
    </w:p>
    <w:p w14:paraId="357309E3">
      <w:pPr>
        <w:rPr>
          <w:rFonts w:hint="eastAsia" w:ascii="仿宋" w:hAnsi="仿宋" w:eastAsia="仿宋" w:cs="仿宋"/>
        </w:rPr>
      </w:pPr>
    </w:p>
    <w:p w14:paraId="3F3F1088">
      <w:pPr>
        <w:rPr>
          <w:rFonts w:hint="eastAsia" w:ascii="仿宋" w:hAnsi="仿宋" w:eastAsia="仿宋" w:cs="仿宋"/>
          <w:sz w:val="32"/>
          <w:szCs w:val="32"/>
        </w:rPr>
      </w:pPr>
      <w:bookmarkStart w:id="147" w:name="_Toc4146"/>
      <w:bookmarkStart w:id="148" w:name="_Toc89692644"/>
      <w:r>
        <w:rPr>
          <w:rFonts w:hint="eastAsia" w:ascii="仿宋" w:hAnsi="仿宋" w:eastAsia="仿宋" w:cs="仿宋"/>
          <w:sz w:val="32"/>
          <w:szCs w:val="32"/>
        </w:rPr>
        <w:br w:type="page"/>
      </w:r>
    </w:p>
    <w:p w14:paraId="502EB215">
      <w:pPr>
        <w:pStyle w:val="2"/>
        <w:numPr>
          <w:ilvl w:val="0"/>
          <w:numId w:val="0"/>
        </w:numPr>
        <w:spacing w:before="0"/>
        <w:jc w:val="center"/>
        <w:rPr>
          <w:rFonts w:hint="eastAsia" w:ascii="仿宋" w:hAnsi="仿宋" w:eastAsia="仿宋" w:cs="仿宋"/>
          <w:sz w:val="32"/>
          <w:szCs w:val="32"/>
        </w:rPr>
      </w:pPr>
      <w:bookmarkStart w:id="149" w:name="_Toc15865"/>
      <w:r>
        <w:rPr>
          <w:rFonts w:hint="eastAsia" w:ascii="仿宋" w:hAnsi="仿宋" w:eastAsia="仿宋" w:cs="仿宋"/>
          <w:sz w:val="32"/>
          <w:szCs w:val="32"/>
        </w:rPr>
        <w:t>第三章  合同书样式及主要条款</w:t>
      </w:r>
      <w:bookmarkEnd w:id="147"/>
      <w:bookmarkEnd w:id="148"/>
      <w:bookmarkEnd w:id="149"/>
    </w:p>
    <w:tbl>
      <w:tblPr>
        <w:tblStyle w:val="37"/>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0"/>
        <w:gridCol w:w="1787"/>
        <w:gridCol w:w="6132"/>
      </w:tblGrid>
      <w:tr w14:paraId="7B7275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2" w:hRule="atLeast"/>
          <w:jc w:val="center"/>
        </w:trPr>
        <w:tc>
          <w:tcPr>
            <w:tcW w:w="700" w:type="dxa"/>
            <w:vAlign w:val="center"/>
          </w:tcPr>
          <w:p w14:paraId="2D656D2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b/>
                <w:bCs/>
                <w:kern w:val="0"/>
                <w:sz w:val="24"/>
                <w:lang w:bidi="ar"/>
              </w:rPr>
            </w:pPr>
            <w:r>
              <w:rPr>
                <w:rFonts w:ascii="仿宋" w:hAnsi="仿宋" w:eastAsia="仿宋" w:cs="仿宋"/>
                <w:b/>
                <w:bCs/>
                <w:kern w:val="0"/>
                <w:sz w:val="24"/>
                <w:lang w:bidi="ar"/>
              </w:rPr>
              <w:t>序号</w:t>
            </w:r>
          </w:p>
        </w:tc>
        <w:tc>
          <w:tcPr>
            <w:tcW w:w="1787" w:type="dxa"/>
            <w:vAlign w:val="center"/>
          </w:tcPr>
          <w:p w14:paraId="1C27B0C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b/>
                <w:bCs/>
                <w:kern w:val="0"/>
                <w:sz w:val="24"/>
                <w:lang w:bidi="ar"/>
              </w:rPr>
            </w:pPr>
            <w:r>
              <w:rPr>
                <w:rFonts w:ascii="仿宋" w:hAnsi="仿宋" w:eastAsia="仿宋" w:cs="仿宋"/>
                <w:b/>
                <w:bCs/>
                <w:kern w:val="0"/>
                <w:sz w:val="24"/>
                <w:lang w:bidi="ar"/>
              </w:rPr>
              <w:t xml:space="preserve">内 </w:t>
            </w:r>
            <w:r>
              <w:rPr>
                <w:rFonts w:hint="eastAsia" w:ascii="仿宋" w:hAnsi="仿宋" w:eastAsia="仿宋" w:cs="仿宋"/>
                <w:b/>
                <w:bCs/>
                <w:kern w:val="0"/>
                <w:sz w:val="24"/>
                <w:lang w:bidi="ar"/>
              </w:rPr>
              <w:t>容</w:t>
            </w:r>
          </w:p>
        </w:tc>
        <w:tc>
          <w:tcPr>
            <w:tcW w:w="6132" w:type="dxa"/>
            <w:vAlign w:val="center"/>
          </w:tcPr>
          <w:p w14:paraId="43CA666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b/>
                <w:bCs/>
                <w:kern w:val="0"/>
                <w:sz w:val="24"/>
                <w:lang w:bidi="ar"/>
              </w:rPr>
            </w:pPr>
            <w:r>
              <w:rPr>
                <w:rFonts w:ascii="仿宋" w:hAnsi="仿宋" w:eastAsia="仿宋" w:cs="仿宋"/>
                <w:b/>
                <w:bCs/>
                <w:kern w:val="0"/>
                <w:sz w:val="24"/>
                <w:lang w:bidi="ar"/>
              </w:rPr>
              <w:t xml:space="preserve">要 </w:t>
            </w:r>
            <w:r>
              <w:rPr>
                <w:rFonts w:hint="eastAsia" w:ascii="仿宋" w:hAnsi="仿宋" w:eastAsia="仿宋" w:cs="仿宋"/>
                <w:b/>
                <w:bCs/>
                <w:kern w:val="0"/>
                <w:sz w:val="24"/>
                <w:lang w:bidi="ar"/>
              </w:rPr>
              <w:t>求</w:t>
            </w:r>
          </w:p>
        </w:tc>
      </w:tr>
      <w:tr w14:paraId="20B024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00" w:type="dxa"/>
            <w:vAlign w:val="center"/>
          </w:tcPr>
          <w:p w14:paraId="4C82A41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1</w:t>
            </w:r>
          </w:p>
        </w:tc>
        <w:tc>
          <w:tcPr>
            <w:tcW w:w="1787" w:type="dxa"/>
            <w:vAlign w:val="center"/>
          </w:tcPr>
          <w:p w14:paraId="2FC2C5F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合同履行期限</w:t>
            </w:r>
          </w:p>
        </w:tc>
        <w:tc>
          <w:tcPr>
            <w:tcW w:w="6132" w:type="dxa"/>
            <w:vAlign w:val="center"/>
          </w:tcPr>
          <w:p w14:paraId="4B0389F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eastAsia="zh-CN" w:bidi="ar"/>
              </w:rPr>
            </w:pPr>
            <w:r>
              <w:rPr>
                <w:rFonts w:hint="eastAsia" w:ascii="仿宋" w:hAnsi="仿宋" w:eastAsia="仿宋" w:cs="仿宋"/>
                <w:kern w:val="0"/>
                <w:sz w:val="24"/>
                <w:lang w:eastAsia="zh-CN" w:bidi="ar"/>
              </w:rPr>
              <w:t>自合同签订之日起30个工作日内完成供货及安装</w:t>
            </w:r>
          </w:p>
        </w:tc>
      </w:tr>
      <w:tr w14:paraId="0CA064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01" w:hRule="atLeast"/>
          <w:jc w:val="center"/>
        </w:trPr>
        <w:tc>
          <w:tcPr>
            <w:tcW w:w="700" w:type="dxa"/>
            <w:vAlign w:val="center"/>
          </w:tcPr>
          <w:p w14:paraId="4086CA9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2</w:t>
            </w:r>
          </w:p>
        </w:tc>
        <w:tc>
          <w:tcPr>
            <w:tcW w:w="1787" w:type="dxa"/>
            <w:vAlign w:val="center"/>
          </w:tcPr>
          <w:p w14:paraId="5778509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质量要求</w:t>
            </w:r>
          </w:p>
        </w:tc>
        <w:tc>
          <w:tcPr>
            <w:tcW w:w="6132" w:type="dxa"/>
            <w:vAlign w:val="center"/>
          </w:tcPr>
          <w:p w14:paraId="3A285BA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eastAsia="zh-CN" w:bidi="ar"/>
              </w:rPr>
              <w:t>提供的货物是全新、完整、未使用过的，满足国家及行业标准</w:t>
            </w:r>
            <w:r>
              <w:rPr>
                <w:rFonts w:hint="eastAsia" w:ascii="仿宋" w:hAnsi="仿宋" w:eastAsia="仿宋" w:cs="仿宋"/>
                <w:kern w:val="0"/>
                <w:sz w:val="24"/>
                <w:lang w:bidi="ar"/>
              </w:rPr>
              <w:t>。</w:t>
            </w:r>
          </w:p>
        </w:tc>
      </w:tr>
      <w:tr w14:paraId="5273B2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700" w:type="dxa"/>
            <w:vAlign w:val="center"/>
          </w:tcPr>
          <w:p w14:paraId="4F43801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3</w:t>
            </w:r>
          </w:p>
        </w:tc>
        <w:tc>
          <w:tcPr>
            <w:tcW w:w="1787" w:type="dxa"/>
            <w:vAlign w:val="center"/>
          </w:tcPr>
          <w:p w14:paraId="131EE65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ascii="仿宋" w:hAnsi="仿宋" w:eastAsia="仿宋" w:cs="仿宋"/>
                <w:kern w:val="0"/>
                <w:sz w:val="24"/>
                <w:lang w:bidi="ar"/>
              </w:rPr>
              <w:t>交货地点</w:t>
            </w:r>
          </w:p>
        </w:tc>
        <w:tc>
          <w:tcPr>
            <w:tcW w:w="6132" w:type="dxa"/>
            <w:vAlign w:val="center"/>
          </w:tcPr>
          <w:p w14:paraId="7558CCE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eastAsia="zh-CN" w:bidi="ar"/>
              </w:rPr>
            </w:pPr>
            <w:r>
              <w:rPr>
                <w:rFonts w:hint="eastAsia" w:ascii="仿宋" w:hAnsi="仿宋" w:eastAsia="仿宋" w:cs="仿宋"/>
                <w:kern w:val="0"/>
                <w:sz w:val="24"/>
                <w:lang w:eastAsia="zh-CN" w:bidi="ar"/>
              </w:rPr>
              <w:t>云南开放大学呈贡、学府校区</w:t>
            </w:r>
          </w:p>
        </w:tc>
      </w:tr>
      <w:tr w14:paraId="2E960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67" w:hRule="atLeast"/>
          <w:jc w:val="center"/>
        </w:trPr>
        <w:tc>
          <w:tcPr>
            <w:tcW w:w="700" w:type="dxa"/>
            <w:vAlign w:val="center"/>
          </w:tcPr>
          <w:p w14:paraId="71A5FF0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4</w:t>
            </w:r>
          </w:p>
        </w:tc>
        <w:tc>
          <w:tcPr>
            <w:tcW w:w="1787" w:type="dxa"/>
            <w:vAlign w:val="center"/>
          </w:tcPr>
          <w:p w14:paraId="2661D7B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履约保证金</w:t>
            </w:r>
          </w:p>
        </w:tc>
        <w:tc>
          <w:tcPr>
            <w:tcW w:w="6132" w:type="dxa"/>
            <w:vAlign w:val="center"/>
          </w:tcPr>
          <w:p w14:paraId="541DEDB2">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合同总价的5%；</w:t>
            </w:r>
          </w:p>
          <w:p w14:paraId="68241BA7">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账户名称：云南开放大学</w:t>
            </w:r>
          </w:p>
          <w:p w14:paraId="2AC12666">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账号：137284354714</w:t>
            </w:r>
          </w:p>
          <w:p w14:paraId="1C7993A8">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开户行：中国银行昆明市聚贤街支行</w:t>
            </w:r>
          </w:p>
          <w:p w14:paraId="05F9BCD9">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付款方式：</w:t>
            </w:r>
            <w:r>
              <w:rPr>
                <w:rFonts w:hint="eastAsia" w:ascii="仿宋" w:hAnsi="仿宋" w:eastAsia="仿宋" w:cs="仿宋"/>
                <w:kern w:val="0"/>
                <w:sz w:val="24"/>
                <w:lang w:eastAsia="zh-CN" w:bidi="ar"/>
              </w:rPr>
              <w:t>中标通知书收到之日起</w:t>
            </w:r>
            <w:r>
              <w:rPr>
                <w:rFonts w:hint="default" w:ascii="仿宋" w:hAnsi="仿宋" w:eastAsia="仿宋" w:cs="仿宋"/>
                <w:kern w:val="0"/>
                <w:sz w:val="24"/>
                <w:lang w:val="en-US" w:eastAsia="zh-CN" w:bidi="ar"/>
              </w:rPr>
              <w:t>51</w:t>
            </w:r>
            <w:r>
              <w:rPr>
                <w:rFonts w:hint="eastAsia" w:ascii="仿宋" w:hAnsi="仿宋" w:eastAsia="仿宋" w:cs="仿宋"/>
                <w:kern w:val="0"/>
                <w:sz w:val="24"/>
                <w:lang w:eastAsia="zh-CN" w:bidi="ar"/>
              </w:rPr>
              <w:t>个自然日内需向甲方财务处缴纳合同总金额 5% 的履约保证金，自验收合格之日起，满6个月后，甲方无息退还乙方</w:t>
            </w:r>
            <w:r>
              <w:rPr>
                <w:rFonts w:hint="eastAsia" w:ascii="仿宋" w:hAnsi="仿宋" w:eastAsia="仿宋" w:cs="仿宋"/>
                <w:kern w:val="0"/>
                <w:sz w:val="24"/>
                <w:lang w:bidi="ar"/>
              </w:rPr>
              <w:t>。</w:t>
            </w:r>
          </w:p>
        </w:tc>
      </w:tr>
      <w:tr w14:paraId="7BA51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0" w:hRule="atLeast"/>
          <w:jc w:val="center"/>
        </w:trPr>
        <w:tc>
          <w:tcPr>
            <w:tcW w:w="700" w:type="dxa"/>
            <w:vAlign w:val="center"/>
          </w:tcPr>
          <w:p w14:paraId="1EA01FB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5</w:t>
            </w:r>
          </w:p>
        </w:tc>
        <w:tc>
          <w:tcPr>
            <w:tcW w:w="1787" w:type="dxa"/>
            <w:vAlign w:val="center"/>
          </w:tcPr>
          <w:p w14:paraId="4D183B9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质保期</w:t>
            </w:r>
          </w:p>
        </w:tc>
        <w:tc>
          <w:tcPr>
            <w:tcW w:w="6132" w:type="dxa"/>
            <w:vAlign w:val="center"/>
          </w:tcPr>
          <w:p w14:paraId="4DD18E9F">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质保期不低于2年</w:t>
            </w:r>
          </w:p>
        </w:tc>
      </w:tr>
      <w:tr w14:paraId="591F9C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81" w:hRule="atLeast"/>
          <w:jc w:val="center"/>
        </w:trPr>
        <w:tc>
          <w:tcPr>
            <w:tcW w:w="700" w:type="dxa"/>
            <w:vAlign w:val="center"/>
          </w:tcPr>
          <w:p w14:paraId="4323454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6</w:t>
            </w:r>
          </w:p>
        </w:tc>
        <w:tc>
          <w:tcPr>
            <w:tcW w:w="1787" w:type="dxa"/>
            <w:vAlign w:val="center"/>
          </w:tcPr>
          <w:p w14:paraId="5E63429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ascii="仿宋" w:hAnsi="仿宋" w:eastAsia="仿宋" w:cs="仿宋"/>
                <w:kern w:val="0"/>
                <w:sz w:val="24"/>
                <w:lang w:bidi="ar"/>
              </w:rPr>
              <w:t>合同价款支付</w:t>
            </w:r>
          </w:p>
        </w:tc>
        <w:tc>
          <w:tcPr>
            <w:tcW w:w="6132" w:type="dxa"/>
            <w:vAlign w:val="center"/>
          </w:tcPr>
          <w:p w14:paraId="0BF64732">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项目验收通过后，签署《云南开放大学采购项目验收报告表》，乙方提供合同总价等额发票，甲方据此向乙方支付合同价款的100%。</w:t>
            </w:r>
          </w:p>
        </w:tc>
      </w:tr>
      <w:tr w14:paraId="762BA0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jc w:val="center"/>
        </w:trPr>
        <w:tc>
          <w:tcPr>
            <w:tcW w:w="700" w:type="dxa"/>
            <w:vAlign w:val="center"/>
          </w:tcPr>
          <w:p w14:paraId="28633AB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7</w:t>
            </w:r>
          </w:p>
        </w:tc>
        <w:tc>
          <w:tcPr>
            <w:tcW w:w="1787" w:type="dxa"/>
            <w:vAlign w:val="center"/>
          </w:tcPr>
          <w:p w14:paraId="1F1E26E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eastAsia" w:ascii="仿宋" w:hAnsi="仿宋" w:eastAsia="仿宋" w:cs="仿宋"/>
                <w:kern w:val="0"/>
                <w:sz w:val="24"/>
                <w:lang w:bidi="ar"/>
              </w:rPr>
            </w:pPr>
            <w:r>
              <w:rPr>
                <w:rFonts w:hint="eastAsia" w:ascii="仿宋" w:hAnsi="仿宋" w:eastAsia="仿宋" w:cs="仿宋"/>
                <w:kern w:val="0"/>
                <w:sz w:val="24"/>
                <w:lang w:bidi="ar"/>
              </w:rPr>
              <w:t>项目验收要求</w:t>
            </w:r>
          </w:p>
        </w:tc>
        <w:tc>
          <w:tcPr>
            <w:tcW w:w="6132" w:type="dxa"/>
            <w:vAlign w:val="center"/>
          </w:tcPr>
          <w:p w14:paraId="5B95362A">
            <w:pPr>
              <w:keepNext w:val="0"/>
              <w:keepLines w:val="0"/>
              <w:pageBreakBefore w:val="0"/>
              <w:kinsoku/>
              <w:wordWrap/>
              <w:overflowPunct/>
              <w:topLinePunct w:val="0"/>
              <w:autoSpaceDE/>
              <w:autoSpaceDN/>
              <w:bidi w:val="0"/>
              <w:adjustRightInd/>
              <w:snapToGrid/>
              <w:spacing w:after="0" w:line="240" w:lineRule="auto"/>
              <w:jc w:val="both"/>
              <w:textAlignment w:val="auto"/>
              <w:rPr>
                <w:rFonts w:hint="eastAsia" w:ascii="仿宋" w:hAnsi="仿宋" w:eastAsia="仿宋" w:cs="仿宋"/>
                <w:kern w:val="0"/>
                <w:sz w:val="24"/>
                <w:lang w:bidi="ar"/>
              </w:rPr>
            </w:pPr>
            <w:r>
              <w:rPr>
                <w:rFonts w:hint="eastAsia" w:ascii="仿宋" w:hAnsi="仿宋" w:eastAsia="仿宋" w:cs="仿宋"/>
                <w:kern w:val="0"/>
                <w:sz w:val="24"/>
                <w:lang w:bidi="ar"/>
              </w:rPr>
              <w:t>中标人按照合同约定完成项目后，中标人向招标人提出项目验收申请，招标人组织双方人员进行验收。验收合格后，签署《云南开放大学采购项目验收报告表》</w:t>
            </w:r>
          </w:p>
        </w:tc>
      </w:tr>
    </w:tbl>
    <w:p w14:paraId="10E6BA1E">
      <w:pPr>
        <w:rPr>
          <w:rFonts w:hint="eastAsia" w:ascii="宋体" w:hAnsi="宋体" w:cs="宋体"/>
        </w:rPr>
      </w:pPr>
    </w:p>
    <w:p w14:paraId="174B1F26">
      <w:pPr>
        <w:rPr>
          <w:rFonts w:hint="eastAsia" w:ascii="宋体" w:hAnsi="宋体" w:cs="宋体"/>
          <w:b/>
          <w:sz w:val="24"/>
          <w:shd w:val="clear" w:color="auto" w:fill="FFFFFF"/>
          <w:lang w:bidi="ar"/>
        </w:rPr>
      </w:pPr>
      <w:r>
        <w:rPr>
          <w:rFonts w:hint="eastAsia" w:ascii="宋体" w:hAnsi="宋体" w:cs="宋体"/>
          <w:b/>
          <w:sz w:val="24"/>
          <w:shd w:val="clear" w:color="auto" w:fill="FFFFFF"/>
          <w:lang w:bidi="ar"/>
        </w:rPr>
        <w:br w:type="page"/>
      </w:r>
    </w:p>
    <w:p w14:paraId="5B6AE335">
      <w:pPr>
        <w:widowControl/>
        <w:wordWrap w:val="0"/>
        <w:spacing w:line="240" w:lineRule="auto"/>
        <w:rPr>
          <w:rFonts w:hint="eastAsia" w:ascii="宋体" w:hAnsi="宋体" w:cs="宋体"/>
          <w:sz w:val="24"/>
          <w:highlight w:val="yellow"/>
        </w:rPr>
      </w:pPr>
      <w:r>
        <w:rPr>
          <w:rFonts w:hint="eastAsia" w:ascii="宋体" w:hAnsi="宋体" w:cs="宋体"/>
          <w:b/>
          <w:sz w:val="24"/>
          <w:shd w:val="clear" w:color="auto" w:fill="FFFFFF"/>
          <w:lang w:bidi="ar"/>
        </w:rPr>
        <w:t>甲方：云南开放大学</w:t>
      </w:r>
    </w:p>
    <w:p w14:paraId="0776F477">
      <w:pPr>
        <w:spacing w:line="240" w:lineRule="auto"/>
        <w:rPr>
          <w:rFonts w:hint="eastAsia" w:ascii="宋体" w:hAnsi="宋体" w:cs="宋体"/>
          <w:b/>
          <w:bCs/>
          <w:sz w:val="24"/>
          <w:shd w:val="clear" w:color="auto" w:fill="FFFFFF"/>
          <w:lang w:bidi="ar"/>
        </w:rPr>
      </w:pPr>
      <w:r>
        <w:rPr>
          <w:rFonts w:hint="eastAsia" w:ascii="宋体" w:hAnsi="宋体" w:cs="宋体"/>
          <w:b/>
          <w:sz w:val="24"/>
          <w:shd w:val="clear" w:color="auto" w:fill="FFFFFF"/>
          <w:lang w:bidi="ar"/>
        </w:rPr>
        <w:t>乙方：</w:t>
      </w:r>
    </w:p>
    <w:p w14:paraId="37F52DCF">
      <w:pPr>
        <w:widowControl/>
        <w:shd w:val="clear" w:color="auto" w:fill="FFFFFF"/>
        <w:spacing w:line="240" w:lineRule="auto"/>
        <w:ind w:left="420" w:leftChars="200"/>
        <w:rPr>
          <w:rFonts w:hint="eastAsia" w:ascii="宋体" w:hAnsi="宋体" w:cs="宋体"/>
          <w:spacing w:val="10"/>
          <w:sz w:val="24"/>
        </w:rPr>
      </w:pPr>
      <w:r>
        <w:rPr>
          <w:rFonts w:hint="eastAsia" w:ascii="宋体" w:hAnsi="宋体" w:cs="宋体"/>
          <w:sz w:val="24"/>
        </w:rPr>
        <w:t>甲乙双方根据项目编号为</w:t>
      </w:r>
      <w:r>
        <w:rPr>
          <w:rFonts w:hint="eastAsia" w:ascii="宋体" w:hAnsi="宋体" w:cs="宋体"/>
          <w:sz w:val="24"/>
          <w:u w:val="single"/>
        </w:rPr>
        <w:t xml:space="preserve">           “           ”        </w:t>
      </w:r>
      <w:r>
        <w:rPr>
          <w:rFonts w:hint="eastAsia" w:ascii="宋体" w:hAnsi="宋体" w:cs="宋体"/>
          <w:sz w:val="24"/>
        </w:rPr>
        <w:t>采购结果，经双方协商达成一致，签订以下内容：</w:t>
      </w:r>
    </w:p>
    <w:p w14:paraId="20F8491D">
      <w:pPr>
        <w:numPr>
          <w:ilvl w:val="0"/>
          <w:numId w:val="4"/>
        </w:num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项目概况</w:t>
      </w:r>
    </w:p>
    <w:p w14:paraId="1E152402">
      <w:pPr>
        <w:widowControl/>
        <w:spacing w:line="240" w:lineRule="auto"/>
        <w:ind w:firstLine="480" w:firstLineChars="200"/>
        <w:rPr>
          <w:rFonts w:hint="eastAsia" w:ascii="宋体" w:hAnsi="宋体" w:cs="宋体"/>
          <w:sz w:val="24"/>
        </w:rPr>
      </w:pPr>
      <w:r>
        <w:rPr>
          <w:rFonts w:hint="eastAsia" w:ascii="宋体" w:hAnsi="宋体" w:cs="宋体"/>
          <w:b/>
          <w:bCs/>
          <w:snapToGrid w:val="0"/>
          <w:kern w:val="0"/>
          <w:sz w:val="24"/>
          <w:lang w:bidi="ar"/>
        </w:rPr>
        <w:t>（一）项目概述</w:t>
      </w:r>
    </w:p>
    <w:p w14:paraId="67048101">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（二）项目内容</w:t>
      </w:r>
    </w:p>
    <w:p w14:paraId="1EDFD7D9">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二、合同总价</w:t>
      </w:r>
    </w:p>
    <w:p w14:paraId="37C04630">
      <w:pPr>
        <w:spacing w:line="240" w:lineRule="auto"/>
        <w:ind w:firstLine="480" w:firstLineChars="200"/>
        <w:rPr>
          <w:rFonts w:hint="eastAsia" w:ascii="宋体" w:hAnsi="宋体" w:cs="宋体"/>
          <w:sz w:val="24"/>
        </w:rPr>
      </w:pPr>
    </w:p>
    <w:p w14:paraId="57C0A30D">
      <w:pPr>
        <w:spacing w:line="240" w:lineRule="auto"/>
        <w:ind w:firstLine="480" w:firstLineChars="200"/>
        <w:rPr>
          <w:rFonts w:hint="eastAsia" w:ascii="宋体" w:hAnsi="宋体" w:cs="宋体"/>
          <w:sz w:val="24"/>
        </w:rPr>
      </w:pPr>
      <w:r>
        <w:rPr>
          <w:rFonts w:hint="eastAsia" w:ascii="宋体" w:hAnsi="宋体" w:cs="宋体"/>
          <w:sz w:val="24"/>
        </w:rPr>
        <w:t>以上合同总价包含乙方为履行本合同而向甲方提供全部服务的一切费用。</w:t>
      </w:r>
    </w:p>
    <w:p w14:paraId="37C458B9">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三、项目完成时间</w:t>
      </w:r>
    </w:p>
    <w:p w14:paraId="249EADFD">
      <w:pPr>
        <w:spacing w:line="240" w:lineRule="auto"/>
        <w:ind w:firstLine="480" w:firstLineChars="200"/>
        <w:rPr>
          <w:rFonts w:hint="eastAsia" w:ascii="宋体" w:hAnsi="宋体" w:eastAsia="宋体" w:cs="宋体"/>
          <w:sz w:val="24"/>
        </w:rPr>
      </w:pPr>
      <w:r>
        <w:rPr>
          <w:rFonts w:hint="eastAsia" w:ascii="宋体" w:hAnsi="宋体" w:eastAsia="宋体" w:cs="宋体"/>
          <w:sz w:val="24"/>
          <w:lang w:eastAsia="zh-CN"/>
        </w:rPr>
        <w:t>自合同签订之日起30个工作日内完成供货及安装</w:t>
      </w:r>
      <w:r>
        <w:rPr>
          <w:rFonts w:hint="eastAsia" w:ascii="宋体" w:hAnsi="宋体" w:eastAsia="宋体" w:cs="宋体"/>
          <w:sz w:val="24"/>
        </w:rPr>
        <w:t>。</w:t>
      </w:r>
    </w:p>
    <w:p w14:paraId="4AB30D5A">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四、售后质保服务要求与技术支持</w:t>
      </w:r>
    </w:p>
    <w:p w14:paraId="73389DA4">
      <w:pPr>
        <w:spacing w:line="24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1、质量要求：提供的货物是全新、完整、未使用过的，满足国家及行业标准，满足货物需求表中的要求。</w:t>
      </w:r>
    </w:p>
    <w:p w14:paraId="6DBBB701">
      <w:pPr>
        <w:spacing w:line="24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2、售后服务要求：</w:t>
      </w:r>
    </w:p>
    <w:p w14:paraId="7B0663CA">
      <w:pPr>
        <w:spacing w:line="24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2.1质保期：质保期不低于2年。</w:t>
      </w:r>
    </w:p>
    <w:p w14:paraId="0ECDB038">
      <w:pPr>
        <w:spacing w:line="24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2.2自验收合格之日起，在保修期内，对出现质量问题的产品或配件进行免费维修，免收维修费、零件费、上门服务费、交通费；质保期外只收取配件成本费。</w:t>
      </w:r>
    </w:p>
    <w:p w14:paraId="32025075">
      <w:pPr>
        <w:spacing w:line="24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2.3服务响应：提供7*24电话售后服务，接到采购人故障反映后，2小时内响应，一般问题应该在12小时内解决，重大问题或其他无法迅速解决的问题，应该在24小时内解决或者提出具体解决方案。</w:t>
      </w:r>
    </w:p>
    <w:p w14:paraId="723028DD">
      <w:pPr>
        <w:spacing w:line="24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2.4售后服务：终身上门维修。</w:t>
      </w:r>
    </w:p>
    <w:p w14:paraId="7EE8E6F6">
      <w:pPr>
        <w:spacing w:line="240" w:lineRule="auto"/>
        <w:ind w:firstLine="480" w:firstLineChars="200"/>
        <w:rPr>
          <w:rFonts w:hint="eastAsia" w:ascii="宋体" w:hAnsi="宋体" w:eastAsia="宋体" w:cs="Times New Roman"/>
          <w:sz w:val="24"/>
          <w:lang w:val="en-US" w:eastAsia="zh-CN"/>
        </w:rPr>
      </w:pPr>
      <w:r>
        <w:rPr>
          <w:rFonts w:hint="eastAsia" w:ascii="宋体" w:hAnsi="宋体" w:eastAsia="宋体" w:cs="Times New Roman"/>
          <w:sz w:val="24"/>
          <w:lang w:val="en-US" w:eastAsia="zh-CN"/>
        </w:rPr>
        <w:t>2.5免费上门培训服务不低于3次。</w:t>
      </w:r>
    </w:p>
    <w:p w14:paraId="77B6DC86">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五、验收及验收标准</w:t>
      </w:r>
    </w:p>
    <w:p w14:paraId="4E0178BF">
      <w:pPr>
        <w:spacing w:line="240" w:lineRule="auto"/>
        <w:ind w:firstLine="480" w:firstLineChars="200"/>
        <w:rPr>
          <w:rFonts w:hint="eastAsia" w:ascii="宋体" w:hAnsi="宋体"/>
          <w:sz w:val="24"/>
        </w:rPr>
      </w:pPr>
      <w:r>
        <w:rPr>
          <w:rFonts w:hint="eastAsia" w:ascii="宋体" w:hAnsi="宋体"/>
          <w:sz w:val="24"/>
        </w:rPr>
        <w:t>中标人按照合同约定完成项目后，中标人向招标人提出项目验收申请，招标人组织双方人员进行验收。验收合格后，签署《云南开放大学采购项目验收报告表》。</w:t>
      </w:r>
    </w:p>
    <w:p w14:paraId="6E59BA26">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六、合同价款结算</w:t>
      </w:r>
    </w:p>
    <w:p w14:paraId="666F65B7">
      <w:pPr>
        <w:pStyle w:val="116"/>
        <w:spacing w:line="240" w:lineRule="auto"/>
        <w:ind w:firstLine="480"/>
        <w:jc w:val="both"/>
        <w:rPr>
          <w:rFonts w:hint="eastAsia" w:ascii="宋体" w:hAnsi="宋体" w:cs="宋体"/>
          <w:sz w:val="24"/>
          <w:szCs w:val="24"/>
        </w:rPr>
      </w:pPr>
      <w:r>
        <w:rPr>
          <w:rFonts w:hint="eastAsia" w:ascii="宋体" w:hAnsi="宋体" w:cs="宋体"/>
          <w:sz w:val="24"/>
          <w:szCs w:val="24"/>
        </w:rPr>
        <w:t>（一）项目验收通过后，签署《云南开放大学采购项目验收报告表》，乙方提供合同总价等额发票，甲方据此向乙方支付合同价款的100%，即。</w:t>
      </w:r>
    </w:p>
    <w:p w14:paraId="5D373227">
      <w:pPr>
        <w:pStyle w:val="116"/>
        <w:spacing w:line="240" w:lineRule="auto"/>
        <w:ind w:firstLine="480"/>
        <w:jc w:val="both"/>
        <w:rPr>
          <w:rFonts w:hint="eastAsia" w:ascii="宋体" w:hAnsi="宋体" w:cs="宋体"/>
          <w:sz w:val="24"/>
          <w:szCs w:val="24"/>
        </w:rPr>
      </w:pPr>
      <w:r>
        <w:rPr>
          <w:rFonts w:hint="eastAsia" w:ascii="宋体" w:hAnsi="宋体" w:cs="宋体"/>
          <w:sz w:val="24"/>
          <w:szCs w:val="24"/>
        </w:rPr>
        <w:t>（二）乙方账户信息</w:t>
      </w:r>
    </w:p>
    <w:p w14:paraId="549AD796">
      <w:pPr>
        <w:pStyle w:val="116"/>
        <w:spacing w:line="240" w:lineRule="auto"/>
        <w:ind w:firstLine="480"/>
        <w:jc w:val="both"/>
        <w:rPr>
          <w:rFonts w:hint="eastAsia" w:ascii="宋体" w:hAnsi="宋体" w:cs="宋体"/>
          <w:sz w:val="24"/>
          <w:szCs w:val="24"/>
        </w:rPr>
      </w:pPr>
      <w:r>
        <w:rPr>
          <w:rFonts w:hint="eastAsia" w:ascii="宋体" w:hAnsi="宋体" w:cs="宋体"/>
          <w:sz w:val="24"/>
          <w:szCs w:val="24"/>
        </w:rPr>
        <w:t>开户名：</w:t>
      </w:r>
    </w:p>
    <w:p w14:paraId="2535ABFA">
      <w:pPr>
        <w:pStyle w:val="116"/>
        <w:spacing w:line="240" w:lineRule="auto"/>
        <w:ind w:firstLine="480"/>
        <w:jc w:val="both"/>
        <w:rPr>
          <w:rFonts w:hint="eastAsia" w:ascii="宋体" w:hAnsi="宋体" w:cs="宋体"/>
          <w:sz w:val="24"/>
          <w:szCs w:val="24"/>
        </w:rPr>
      </w:pPr>
      <w:r>
        <w:rPr>
          <w:rFonts w:hint="eastAsia" w:ascii="宋体" w:hAnsi="宋体" w:cs="宋体"/>
          <w:sz w:val="24"/>
          <w:szCs w:val="24"/>
        </w:rPr>
        <w:t>统一社会信用代码：</w:t>
      </w:r>
    </w:p>
    <w:p w14:paraId="62E18B0E">
      <w:pPr>
        <w:pStyle w:val="116"/>
        <w:spacing w:line="240" w:lineRule="auto"/>
        <w:ind w:firstLine="480"/>
        <w:jc w:val="both"/>
        <w:rPr>
          <w:rFonts w:hint="eastAsia" w:ascii="宋体" w:hAnsi="宋体" w:cs="宋体"/>
          <w:sz w:val="24"/>
          <w:szCs w:val="24"/>
        </w:rPr>
      </w:pPr>
      <w:r>
        <w:rPr>
          <w:rFonts w:hint="eastAsia" w:ascii="宋体" w:hAnsi="宋体" w:cs="宋体"/>
          <w:sz w:val="24"/>
          <w:szCs w:val="24"/>
        </w:rPr>
        <w:t>开户行：</w:t>
      </w:r>
    </w:p>
    <w:p w14:paraId="362B68BA">
      <w:pPr>
        <w:pStyle w:val="116"/>
        <w:spacing w:line="240" w:lineRule="auto"/>
        <w:ind w:firstLine="480"/>
        <w:jc w:val="both"/>
        <w:rPr>
          <w:rFonts w:hint="eastAsia" w:ascii="宋体" w:hAnsi="宋体" w:cs="宋体"/>
          <w:sz w:val="24"/>
          <w:szCs w:val="24"/>
        </w:rPr>
      </w:pPr>
      <w:r>
        <w:rPr>
          <w:rFonts w:hint="eastAsia" w:ascii="宋体" w:hAnsi="宋体" w:cs="宋体"/>
          <w:sz w:val="24"/>
          <w:szCs w:val="24"/>
        </w:rPr>
        <w:t>银行账号：</w:t>
      </w:r>
    </w:p>
    <w:p w14:paraId="338EC1F5">
      <w:pPr>
        <w:pStyle w:val="116"/>
        <w:spacing w:line="240" w:lineRule="auto"/>
        <w:ind w:firstLine="480"/>
        <w:jc w:val="both"/>
        <w:rPr>
          <w:rFonts w:hint="eastAsia" w:ascii="宋体" w:hAnsi="宋体" w:cs="宋体"/>
          <w:sz w:val="24"/>
          <w:szCs w:val="24"/>
        </w:rPr>
      </w:pPr>
      <w:r>
        <w:rPr>
          <w:rFonts w:hint="eastAsia" w:ascii="宋体" w:hAnsi="宋体" w:cs="宋体"/>
          <w:sz w:val="24"/>
          <w:szCs w:val="24"/>
        </w:rPr>
        <w:t>乙方保证所提供收款账户信息真实、完整、准确，因乙方提供账户信息有误导致的无法收款的责任由乙方自行承担，由此给甲方造成的损失（包括但不限于甲方因此而重复支付的手续费，款项支付到第三人账户无法追回的损失，以及甲方为主张其权益而支出的诉讼费、律师费、公告费等一切合理费用）由乙方承担。</w:t>
      </w:r>
    </w:p>
    <w:p w14:paraId="6EFE4837">
      <w:pPr>
        <w:widowControl/>
        <w:spacing w:line="240" w:lineRule="auto"/>
        <w:ind w:firstLine="480" w:firstLineChars="200"/>
        <w:rPr>
          <w:rFonts w:hint="eastAsia" w:ascii="宋体" w:hAnsi="宋体" w:cs="宋体"/>
          <w:sz w:val="24"/>
          <w:highlight w:val="none"/>
        </w:rPr>
      </w:pPr>
      <w:r>
        <w:rPr>
          <w:rFonts w:hint="eastAsia" w:ascii="宋体" w:hAnsi="宋体" w:cs="宋体"/>
          <w:b/>
          <w:bCs/>
          <w:kern w:val="0"/>
          <w:sz w:val="24"/>
          <w:highlight w:val="none"/>
          <w:lang w:bidi="ar"/>
        </w:rPr>
        <w:t xml:space="preserve">七、履约保证金的交付和返还 </w:t>
      </w:r>
    </w:p>
    <w:p w14:paraId="47956653">
      <w:pPr>
        <w:pStyle w:val="116"/>
        <w:spacing w:line="240" w:lineRule="auto"/>
        <w:ind w:firstLine="480"/>
        <w:jc w:val="both"/>
        <w:rPr>
          <w:rFonts w:hint="eastAsia" w:ascii="宋体" w:hAnsi="宋体" w:cs="宋体"/>
          <w:sz w:val="24"/>
          <w:szCs w:val="24"/>
          <w:highlight w:val="none"/>
        </w:rPr>
      </w:pPr>
      <w:r>
        <w:rPr>
          <w:rFonts w:hint="eastAsia" w:ascii="宋体" w:hAnsi="宋体" w:cs="宋体"/>
          <w:sz w:val="24"/>
          <w:szCs w:val="24"/>
          <w:highlight w:val="none"/>
        </w:rPr>
        <w:t>（一）履约保证金：中标通知书收到之日起</w:t>
      </w:r>
      <w:r>
        <w:rPr>
          <w:rFonts w:hint="eastAsia" w:ascii="宋体" w:hAnsi="宋体" w:cs="宋体"/>
          <w:sz w:val="24"/>
          <w:szCs w:val="24"/>
          <w:highlight w:val="none"/>
          <w:lang w:val="en-US" w:eastAsia="zh-CN"/>
        </w:rPr>
        <w:t>51</w:t>
      </w:r>
      <w:r>
        <w:rPr>
          <w:rFonts w:hint="eastAsia" w:ascii="宋体" w:hAnsi="宋体" w:cs="宋体"/>
          <w:sz w:val="24"/>
          <w:szCs w:val="24"/>
          <w:highlight w:val="none"/>
        </w:rPr>
        <w:t>个自然日内，乙方向甲方缴纳合同金额的5%，即</w:t>
      </w:r>
      <w:r>
        <w:rPr>
          <w:rFonts w:hint="eastAsia" w:ascii="宋体" w:hAnsi="宋体" w:cs="宋体"/>
          <w:sz w:val="24"/>
          <w:szCs w:val="24"/>
          <w:highlight w:val="none"/>
          <w:u w:val="single"/>
        </w:rPr>
        <w:t xml:space="preserve">        </w:t>
      </w:r>
      <w:r>
        <w:rPr>
          <w:rFonts w:hint="eastAsia" w:ascii="宋体" w:hAnsi="宋体" w:cs="宋体"/>
          <w:sz w:val="24"/>
          <w:szCs w:val="24"/>
          <w:highlight w:val="none"/>
        </w:rPr>
        <w:t>作为履约保证金。项目验收合格后1年，且无质量问题，甲方无息退还乙方履约保证金。</w:t>
      </w:r>
    </w:p>
    <w:p w14:paraId="2210959E">
      <w:pPr>
        <w:widowControl/>
        <w:spacing w:line="240" w:lineRule="auto"/>
        <w:ind w:firstLine="480" w:firstLineChars="200"/>
        <w:rPr>
          <w:rFonts w:hint="eastAsia" w:ascii="宋体" w:hAnsi="宋体" w:cs="宋体"/>
          <w:kern w:val="0"/>
          <w:sz w:val="24"/>
          <w:lang w:bidi="ar"/>
        </w:rPr>
      </w:pPr>
      <w:r>
        <w:rPr>
          <w:rFonts w:hint="eastAsia" w:ascii="宋体" w:hAnsi="宋体" w:cs="宋体"/>
          <w:kern w:val="0"/>
          <w:sz w:val="24"/>
          <w:lang w:bidi="ar"/>
        </w:rPr>
        <w:t>（二）履约保证金甲方收款银行账户信息：</w:t>
      </w:r>
    </w:p>
    <w:p w14:paraId="67550191">
      <w:pPr>
        <w:widowControl/>
        <w:spacing w:line="240" w:lineRule="auto"/>
        <w:ind w:firstLine="480" w:firstLineChars="200"/>
        <w:rPr>
          <w:rFonts w:hint="eastAsia" w:ascii="宋体" w:hAnsi="宋体" w:cs="宋体"/>
          <w:kern w:val="0"/>
          <w:sz w:val="24"/>
          <w:lang w:bidi="ar"/>
        </w:rPr>
      </w:pPr>
      <w:r>
        <w:rPr>
          <w:rFonts w:hint="eastAsia" w:ascii="宋体" w:hAnsi="宋体" w:cs="宋体"/>
          <w:kern w:val="0"/>
          <w:sz w:val="24"/>
          <w:lang w:bidi="ar"/>
        </w:rPr>
        <w:t>账户名称：云南开放大学</w:t>
      </w:r>
    </w:p>
    <w:p w14:paraId="463C1795">
      <w:pPr>
        <w:widowControl/>
        <w:spacing w:line="240" w:lineRule="auto"/>
        <w:ind w:firstLine="480" w:firstLineChars="200"/>
        <w:rPr>
          <w:rFonts w:hint="eastAsia" w:ascii="宋体" w:hAnsi="宋体" w:cs="宋体"/>
          <w:kern w:val="0"/>
          <w:sz w:val="24"/>
          <w:lang w:bidi="ar"/>
        </w:rPr>
      </w:pPr>
      <w:r>
        <w:rPr>
          <w:rFonts w:hint="eastAsia" w:ascii="宋体" w:hAnsi="宋体" w:cs="宋体"/>
          <w:kern w:val="0"/>
          <w:sz w:val="24"/>
          <w:lang w:bidi="ar"/>
        </w:rPr>
        <w:t>账号：137284354714</w:t>
      </w:r>
    </w:p>
    <w:p w14:paraId="1DCE3483">
      <w:pPr>
        <w:widowControl/>
        <w:spacing w:line="240" w:lineRule="auto"/>
        <w:ind w:firstLine="480" w:firstLineChars="200"/>
        <w:rPr>
          <w:rFonts w:hint="eastAsia" w:ascii="宋体" w:hAnsi="宋体" w:cs="宋体"/>
          <w:b/>
          <w:sz w:val="24"/>
          <w:shd w:val="clear" w:color="auto" w:fill="FFFFFF"/>
        </w:rPr>
      </w:pPr>
      <w:r>
        <w:rPr>
          <w:rFonts w:hint="eastAsia" w:ascii="宋体" w:hAnsi="宋体" w:cs="宋体"/>
          <w:kern w:val="0"/>
          <w:sz w:val="24"/>
          <w:lang w:bidi="ar"/>
        </w:rPr>
        <w:t xml:space="preserve">开户行：中国银行昆明市聚贤街支行 </w:t>
      </w:r>
    </w:p>
    <w:p w14:paraId="7F1AF445">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八、甲乙双方的权利和义务</w:t>
      </w:r>
    </w:p>
    <w:p w14:paraId="77A81AB1">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（一）甲方的权利和义务</w:t>
      </w:r>
    </w:p>
    <w:p w14:paraId="2C63C1E6">
      <w:pPr>
        <w:spacing w:line="240" w:lineRule="auto"/>
        <w:ind w:firstLine="480" w:firstLineChars="200"/>
        <w:rPr>
          <w:rFonts w:hint="eastAsia" w:ascii="宋体" w:hAnsi="宋体" w:cs="宋体"/>
          <w:sz w:val="24"/>
        </w:rPr>
      </w:pPr>
      <w:r>
        <w:rPr>
          <w:rFonts w:hint="eastAsia" w:ascii="宋体" w:hAnsi="宋体" w:cs="宋体"/>
          <w:sz w:val="24"/>
        </w:rPr>
        <w:t>1.负责乙方的具体联系和衔结，项目部署及调试时配备人员进行监管。</w:t>
      </w:r>
    </w:p>
    <w:p w14:paraId="4D75F6A7">
      <w:pPr>
        <w:spacing w:line="240" w:lineRule="auto"/>
        <w:ind w:firstLine="480" w:firstLineChars="200"/>
        <w:rPr>
          <w:rFonts w:hint="eastAsia" w:ascii="宋体" w:hAnsi="宋体" w:cs="宋体"/>
          <w:sz w:val="24"/>
        </w:rPr>
      </w:pPr>
      <w:r>
        <w:rPr>
          <w:rFonts w:hint="eastAsia" w:ascii="宋体" w:hAnsi="宋体" w:cs="宋体"/>
          <w:sz w:val="24"/>
        </w:rPr>
        <w:t>2.负责做好项目部署、调试的配合工作。</w:t>
      </w:r>
    </w:p>
    <w:p w14:paraId="1BD1D5CA">
      <w:pPr>
        <w:spacing w:line="240" w:lineRule="auto"/>
        <w:ind w:firstLine="480" w:firstLineChars="200"/>
        <w:rPr>
          <w:rFonts w:hint="eastAsia" w:ascii="宋体" w:hAnsi="宋体" w:cs="宋体"/>
          <w:sz w:val="24"/>
        </w:rPr>
      </w:pPr>
      <w:r>
        <w:rPr>
          <w:rFonts w:hint="eastAsia" w:ascii="宋体" w:hAnsi="宋体" w:cs="宋体"/>
          <w:sz w:val="24"/>
        </w:rPr>
        <w:t>3.负责组织成立验收小组对项目进行验收并签署验收报告。</w:t>
      </w:r>
    </w:p>
    <w:p w14:paraId="1B216E10">
      <w:pPr>
        <w:spacing w:line="240" w:lineRule="auto"/>
        <w:ind w:firstLine="480" w:firstLineChars="200"/>
        <w:rPr>
          <w:rFonts w:hint="eastAsia" w:ascii="宋体" w:hAnsi="宋体" w:cs="宋体"/>
          <w:sz w:val="24"/>
        </w:rPr>
      </w:pPr>
      <w:r>
        <w:rPr>
          <w:rFonts w:hint="eastAsia" w:ascii="宋体" w:hAnsi="宋体" w:cs="宋体"/>
          <w:sz w:val="24"/>
        </w:rPr>
        <w:t>4.按合同规定享有乙方提供的技术支持与服务。</w:t>
      </w:r>
    </w:p>
    <w:p w14:paraId="6FC50275">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（二）乙方的权利和义务</w:t>
      </w:r>
    </w:p>
    <w:p w14:paraId="1EE338AB">
      <w:pPr>
        <w:tabs>
          <w:tab w:val="left" w:pos="6300"/>
        </w:tabs>
        <w:snapToGrid w:val="0"/>
        <w:spacing w:line="240" w:lineRule="auto"/>
        <w:ind w:firstLine="480" w:firstLineChars="200"/>
        <w:rPr>
          <w:rFonts w:hint="eastAsia" w:ascii="宋体" w:hAnsi="宋体" w:cs="楷体"/>
          <w:bCs/>
          <w:sz w:val="24"/>
          <w:shd w:val="clear" w:color="auto" w:fill="FFFFFF"/>
        </w:rPr>
      </w:pPr>
      <w:r>
        <w:rPr>
          <w:rFonts w:hint="eastAsia" w:ascii="宋体" w:hAnsi="宋体" w:cs="宋体"/>
          <w:sz w:val="24"/>
        </w:rPr>
        <w:t>1.乙方负责按</w:t>
      </w:r>
      <w:r>
        <w:rPr>
          <w:rStyle w:val="58"/>
          <w:rFonts w:hint="eastAsia" w:ascii="宋体" w:hAnsi="宋体" w:cs="宋体"/>
          <w:sz w:val="24"/>
        </w:rPr>
        <w:t>本合同</w:t>
      </w:r>
      <w:r>
        <w:rPr>
          <w:rFonts w:hint="eastAsia" w:ascii="宋体" w:hAnsi="宋体" w:cs="宋体"/>
          <w:sz w:val="24"/>
        </w:rPr>
        <w:t>条款完成甲方项目，并保证提供的设备是全新（包括零部件）且符合文件规定、具有国家有关部门注册并符合国家质量检测标准和产品出厂标准的设备；设备质保期为</w:t>
      </w:r>
      <w:r>
        <w:rPr>
          <w:rFonts w:hint="eastAsia" w:ascii="宋体" w:hAnsi="宋体" w:cs="宋体"/>
          <w:sz w:val="24"/>
          <w:u w:val="single"/>
        </w:rPr>
        <w:t xml:space="preserve"> </w:t>
      </w:r>
      <w:r>
        <w:rPr>
          <w:rFonts w:hint="eastAsia" w:ascii="宋体" w:hAnsi="宋体" w:cs="宋体"/>
          <w:sz w:val="24"/>
          <w:u w:val="single"/>
          <w:lang w:val="en-US" w:eastAsia="zh-CN"/>
        </w:rPr>
        <w:t xml:space="preserve">  </w:t>
      </w:r>
      <w:r>
        <w:rPr>
          <w:rFonts w:hint="eastAsia" w:ascii="宋体" w:hAnsi="宋体" w:cs="宋体"/>
          <w:sz w:val="24"/>
          <w:u w:val="single"/>
        </w:rPr>
        <w:t xml:space="preserve"> </w:t>
      </w:r>
      <w:r>
        <w:rPr>
          <w:rFonts w:hint="eastAsia" w:ascii="宋体" w:hAnsi="宋体" w:cs="宋体"/>
          <w:sz w:val="24"/>
        </w:rPr>
        <w:t>年，并保证设备在甲方报废</w:t>
      </w:r>
      <w:r>
        <w:rPr>
          <w:rStyle w:val="58"/>
          <w:rFonts w:hint="eastAsia" w:ascii="宋体" w:hAnsi="宋体" w:cs="宋体"/>
          <w:sz w:val="24"/>
        </w:rPr>
        <w:t>前正常</w:t>
      </w:r>
      <w:r>
        <w:rPr>
          <w:rFonts w:hint="eastAsia" w:ascii="宋体" w:hAnsi="宋体" w:cs="宋体"/>
          <w:sz w:val="24"/>
        </w:rPr>
        <w:t>运行。具体服务：</w:t>
      </w:r>
      <w:r>
        <w:rPr>
          <w:rFonts w:hint="eastAsia" w:ascii="宋体" w:hAnsi="宋体" w:cs="楷体"/>
          <w:bCs/>
          <w:sz w:val="24"/>
          <w:shd w:val="clear" w:color="auto" w:fill="FFFFFF"/>
        </w:rPr>
        <w:t>质保期内免费售后维修及服务（包括所有产品及配件），同时定期（多长时间一次）对所有产品提供维护保养服务</w:t>
      </w:r>
      <w:r>
        <w:rPr>
          <w:rFonts w:hint="eastAsia" w:ascii="宋体" w:hAnsi="宋体" w:cs="宋体"/>
          <w:sz w:val="24"/>
        </w:rPr>
        <w:t>；</w:t>
      </w:r>
      <w:r>
        <w:rPr>
          <w:rFonts w:hint="eastAsia" w:ascii="宋体" w:hAnsi="宋体" w:cs="黑体"/>
          <w:bCs/>
          <w:sz w:val="24"/>
          <w:shd w:val="clear" w:color="auto" w:fill="FFFFFF"/>
        </w:rPr>
        <w:t>质保期内，如设备或零部件因非人为因素，出现故障而造成短期停用时，则质保期相应顺延。如停用时间累计超过30天，则质保期重新计算；</w:t>
      </w:r>
      <w:r>
        <w:rPr>
          <w:rFonts w:hint="eastAsia" w:ascii="宋体" w:hAnsi="宋体" w:cs="宋体"/>
          <w:sz w:val="24"/>
        </w:rPr>
        <w:t>质保期后，收取成本费维修；提供现场维修，维修人员在收到故障报告后保证（0.5）小时内到达现场，</w:t>
      </w:r>
      <w:r>
        <w:rPr>
          <w:rFonts w:hint="eastAsia" w:ascii="宋体" w:hAnsi="宋体" w:cs="楷体"/>
          <w:bCs/>
          <w:sz w:val="24"/>
          <w:shd w:val="clear" w:color="auto" w:fill="FFFFFF"/>
        </w:rPr>
        <w:t>一般类故障保证由技术人员（或工程师）在半天内修复，严重类故障保证由技术人员（或工程师）在1个日历天内修复</w:t>
      </w:r>
      <w:r>
        <w:rPr>
          <w:rFonts w:hint="eastAsia" w:ascii="宋体" w:hAnsi="宋体" w:cs="宋体"/>
          <w:sz w:val="24"/>
        </w:rPr>
        <w:t>；乙方保证在甲方指定地点供应备品备件（含易损件）和配套消耗品；</w:t>
      </w:r>
      <w:r>
        <w:rPr>
          <w:rFonts w:hint="eastAsia" w:ascii="宋体" w:hAnsi="宋体" w:cs="楷体"/>
          <w:bCs/>
          <w:sz w:val="24"/>
          <w:shd w:val="clear" w:color="auto" w:fill="FFFFFF"/>
        </w:rPr>
        <w:t>质保期内每年  次巡检以保障教学的顺利进行。</w:t>
      </w:r>
    </w:p>
    <w:p w14:paraId="2EC4DF13">
      <w:pPr>
        <w:autoSpaceDE w:val="0"/>
        <w:autoSpaceDN w:val="0"/>
        <w:adjustRightInd w:val="0"/>
        <w:spacing w:line="240" w:lineRule="auto"/>
        <w:ind w:firstLine="480" w:firstLineChars="200"/>
        <w:rPr>
          <w:rFonts w:hint="eastAsia" w:ascii="宋体" w:hAnsi="宋体" w:cs="宋体"/>
          <w:sz w:val="24"/>
        </w:rPr>
      </w:pPr>
      <w:r>
        <w:rPr>
          <w:rFonts w:hint="eastAsia" w:ascii="宋体" w:hAnsi="宋体" w:cs="宋体"/>
          <w:sz w:val="24"/>
        </w:rPr>
        <w:t>2.乙方保证其提供的合同货物及项目实施服务不侵犯他人的专利权、商标权或其他知识产权，若因此而引起的纠纷及法律责任，由乙方全部负责承担；若甲方及甲方使用单位因此而遭受损失，乙方应向甲方进行赔偿。</w:t>
      </w:r>
    </w:p>
    <w:p w14:paraId="403BF433">
      <w:pPr>
        <w:autoSpaceDE w:val="0"/>
        <w:autoSpaceDN w:val="0"/>
        <w:adjustRightInd w:val="0"/>
        <w:spacing w:line="240" w:lineRule="auto"/>
        <w:ind w:firstLine="480" w:firstLineChars="200"/>
        <w:rPr>
          <w:rFonts w:hint="eastAsia" w:ascii="宋体" w:hAnsi="宋体" w:cs="宋体"/>
          <w:sz w:val="24"/>
        </w:rPr>
      </w:pPr>
      <w:r>
        <w:rPr>
          <w:rFonts w:hint="eastAsia" w:ascii="宋体" w:hAnsi="宋体" w:cs="宋体"/>
          <w:sz w:val="24"/>
        </w:rPr>
        <w:t>3.严格遵守协商、技术澄清、商务谈判、成交所承诺的一切规定和条款。</w:t>
      </w:r>
    </w:p>
    <w:p w14:paraId="2535743B">
      <w:pPr>
        <w:autoSpaceDE w:val="0"/>
        <w:autoSpaceDN w:val="0"/>
        <w:adjustRightInd w:val="0"/>
        <w:spacing w:line="240" w:lineRule="auto"/>
        <w:ind w:firstLine="480" w:firstLineChars="200"/>
        <w:rPr>
          <w:rFonts w:hint="eastAsia" w:ascii="宋体" w:hAnsi="宋体" w:cs="黑体"/>
          <w:bCs/>
          <w:sz w:val="24"/>
          <w:shd w:val="clear" w:color="auto" w:fill="FFFFFF"/>
        </w:rPr>
      </w:pPr>
      <w:r>
        <w:rPr>
          <w:rFonts w:ascii="宋体" w:hAnsi="宋体" w:cs="黑体"/>
          <w:bCs/>
          <w:sz w:val="24"/>
          <w:shd w:val="clear" w:color="auto" w:fill="FFFFFF"/>
        </w:rPr>
        <w:t>4</w:t>
      </w:r>
      <w:r>
        <w:rPr>
          <w:rFonts w:hint="eastAsia" w:ascii="宋体" w:hAnsi="宋体" w:cs="黑体"/>
          <w:bCs/>
          <w:sz w:val="24"/>
          <w:shd w:val="clear" w:color="auto" w:fill="FFFFFF"/>
        </w:rPr>
        <w:t>.承担因乙方及其派出工作人员原因（包括但不限于：提供货物的自身缺陷、违反甲方管理制度、不符合相关法律法规要求、不符合相关国家标准或行业标准等）给甲方或第三人造成的任何损失、责任；若甲方因此而遭受损失，乙方应向甲方进行赔偿。</w:t>
      </w:r>
    </w:p>
    <w:p w14:paraId="0CE6EE6E">
      <w:pPr>
        <w:autoSpaceDE w:val="0"/>
        <w:autoSpaceDN w:val="0"/>
        <w:adjustRightInd w:val="0"/>
        <w:spacing w:line="240" w:lineRule="auto"/>
        <w:ind w:firstLine="480" w:firstLineChars="200"/>
        <w:rPr>
          <w:rFonts w:hint="eastAsia" w:ascii="宋体" w:hAnsi="宋体" w:cs="黑体"/>
          <w:bCs/>
          <w:sz w:val="24"/>
          <w:shd w:val="clear" w:color="auto" w:fill="FFFFFF"/>
        </w:rPr>
      </w:pPr>
      <w:r>
        <w:rPr>
          <w:rFonts w:ascii="宋体" w:hAnsi="宋体" w:cs="黑体"/>
          <w:bCs/>
          <w:sz w:val="24"/>
          <w:shd w:val="clear" w:color="auto" w:fill="FFFFFF"/>
        </w:rPr>
        <w:t>5</w:t>
      </w:r>
      <w:r>
        <w:rPr>
          <w:rFonts w:hint="eastAsia" w:ascii="宋体" w:hAnsi="宋体" w:cs="黑体"/>
          <w:bCs/>
          <w:sz w:val="24"/>
          <w:shd w:val="clear" w:color="auto" w:fill="FFFFFF"/>
        </w:rPr>
        <w:t>.乙方承担本项目实施过程中的全部安全责任，包括但不限于施工人员的人身安全和财产安全责任。</w:t>
      </w:r>
    </w:p>
    <w:p w14:paraId="01939085">
      <w:pPr>
        <w:spacing w:line="240" w:lineRule="auto"/>
        <w:ind w:firstLine="480" w:firstLineChars="200"/>
        <w:rPr>
          <w:rFonts w:hint="eastAsia" w:ascii="宋体" w:hAnsi="宋体" w:cs="黑体"/>
          <w:bCs/>
          <w:sz w:val="24"/>
          <w:shd w:val="clear" w:color="auto" w:fill="FFFFFF"/>
        </w:rPr>
      </w:pPr>
      <w:r>
        <w:rPr>
          <w:rFonts w:ascii="宋体" w:hAnsi="宋体" w:cs="黑体"/>
          <w:bCs/>
          <w:sz w:val="24"/>
          <w:shd w:val="clear" w:color="auto" w:fill="FFFFFF"/>
        </w:rPr>
        <w:t>6</w:t>
      </w:r>
      <w:r>
        <w:rPr>
          <w:rFonts w:hint="eastAsia" w:ascii="宋体" w:hAnsi="宋体" w:cs="黑体"/>
          <w:bCs/>
          <w:sz w:val="24"/>
          <w:shd w:val="clear" w:color="auto" w:fill="FFFFFF"/>
        </w:rPr>
        <w:t>.施工期间，乙方有责任和义务保持甲方现场设施设备的安全和完整，且必须按甲方现场管理人员要求施工，如因乙方原因造成甲方现场设施设备损坏或丢失，由乙方负责恢复原状，若无法恢复原状的，由乙方负责按原价赔偿。</w:t>
      </w:r>
    </w:p>
    <w:p w14:paraId="78AD9D24">
      <w:pPr>
        <w:spacing w:line="240" w:lineRule="auto"/>
        <w:ind w:firstLine="480" w:firstLineChars="200"/>
        <w:rPr>
          <w:rFonts w:hint="eastAsia" w:ascii="宋体" w:hAnsi="宋体" w:cs="宋体"/>
          <w:sz w:val="24"/>
        </w:rPr>
      </w:pPr>
      <w:r>
        <w:rPr>
          <w:rFonts w:hint="eastAsia" w:ascii="宋体" w:hAnsi="宋体" w:cs="宋体"/>
          <w:kern w:val="0"/>
          <w:sz w:val="24"/>
        </w:rPr>
        <w:t>7.乙方需加强对员工的思想政治教育及管理，确保员工遵守意识形态、防控疫情、消防安全等相关要求及规定。</w:t>
      </w:r>
    </w:p>
    <w:p w14:paraId="23D67FCA">
      <w:pPr>
        <w:spacing w:line="240" w:lineRule="auto"/>
        <w:ind w:firstLine="480" w:firstLineChars="200"/>
        <w:rPr>
          <w:rFonts w:hint="eastAsia" w:ascii="宋体" w:hAnsi="宋体" w:cs="宋体"/>
          <w:sz w:val="24"/>
        </w:rPr>
      </w:pPr>
      <w:r>
        <w:rPr>
          <w:rFonts w:hint="eastAsia" w:ascii="宋体" w:hAnsi="宋体" w:cs="宋体"/>
          <w:sz w:val="24"/>
        </w:rPr>
        <w:t xml:space="preserve">8.配合甲方进行项目验收。                  </w:t>
      </w:r>
    </w:p>
    <w:p w14:paraId="58E51DCA">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 xml:space="preserve">九、违约责任 </w:t>
      </w:r>
    </w:p>
    <w:p w14:paraId="71293A43">
      <w:pPr>
        <w:spacing w:line="240" w:lineRule="auto"/>
        <w:ind w:firstLine="480" w:firstLineChars="200"/>
        <w:rPr>
          <w:rFonts w:hint="eastAsia" w:ascii="宋体" w:hAnsi="宋体" w:cs="宋体"/>
          <w:bCs/>
          <w:color w:val="000000"/>
          <w:sz w:val="24"/>
        </w:rPr>
      </w:pPr>
      <w:r>
        <w:rPr>
          <w:rFonts w:hint="eastAsia" w:ascii="宋体" w:hAnsi="宋体" w:cs="宋体"/>
          <w:bCs/>
          <w:color w:val="000000"/>
          <w:sz w:val="24"/>
        </w:rPr>
        <w:t>1.除发生不可抗力事实外，乙方提供的产品或服务与合同约定不相符合的，甲方有权拒收。乙方逾期提供产品或服务，应向甲方每日偿付合同总额千分之   的违约金；逾期超过三十天的，甲方有权单方面解除合同，乙方应向甲方支付因合同不能履行造成的经济损失和合同总额30%的违约金，以及甲方为实现债权而产生的律师费、诉讼费、公证费、交通费、保全费等相关费用。</w:t>
      </w:r>
    </w:p>
    <w:p w14:paraId="5E047965">
      <w:pPr>
        <w:spacing w:line="240" w:lineRule="auto"/>
        <w:ind w:firstLine="480" w:firstLineChars="200"/>
        <w:rPr>
          <w:rFonts w:hint="eastAsia" w:ascii="宋体" w:hAnsi="宋体" w:cs="宋体"/>
          <w:bCs/>
          <w:color w:val="000000"/>
          <w:sz w:val="24"/>
        </w:rPr>
      </w:pPr>
      <w:r>
        <w:rPr>
          <w:rFonts w:hint="eastAsia" w:ascii="宋体" w:hAnsi="宋体" w:cs="宋体"/>
          <w:bCs/>
          <w:color w:val="000000"/>
          <w:sz w:val="24"/>
        </w:rPr>
        <w:t>2.甲方逾期支付合同款将向乙方每日偿付欠款总额千分之一的违约金（</w:t>
      </w:r>
      <w:r>
        <w:rPr>
          <w:rFonts w:hint="eastAsia" w:ascii="宋体" w:hAnsi="宋体" w:cs="宋体"/>
          <w:bCs/>
          <w:sz w:val="24"/>
        </w:rPr>
        <w:t>累计不超过欠款总额的百分之五</w:t>
      </w:r>
      <w:r>
        <w:rPr>
          <w:rFonts w:hint="eastAsia" w:ascii="宋体" w:hAnsi="宋体" w:cs="宋体"/>
          <w:bCs/>
          <w:color w:val="000000"/>
          <w:sz w:val="24"/>
        </w:rPr>
        <w:t>）。</w:t>
      </w:r>
    </w:p>
    <w:p w14:paraId="6F646053">
      <w:pPr>
        <w:widowControl/>
        <w:wordWrap w:val="0"/>
        <w:spacing w:line="240" w:lineRule="auto"/>
        <w:ind w:firstLine="480" w:firstLineChars="200"/>
        <w:jc w:val="left"/>
      </w:pPr>
      <w:r>
        <w:rPr>
          <w:rFonts w:hint="eastAsia" w:ascii="宋体" w:hAnsi="宋体" w:cs="宋体"/>
          <w:bCs/>
          <w:sz w:val="24"/>
          <w:shd w:val="clear" w:color="auto" w:fill="FFFFFF"/>
          <w:lang w:bidi="ar"/>
        </w:rPr>
        <w:t>3.甲方有权拒付合同价以外的任何费用；乙方有权拒绝合同整体范围以外的条件。</w:t>
      </w:r>
    </w:p>
    <w:p w14:paraId="1807B782">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 xml:space="preserve">十、甲乙双方在履行合同过程中发生纠纷，应及时向有关管理部门反映，以便相关部门进行协调或处理；协调或处理不成的，也可以直接向甲方所在地人民法院提起诉讼。 </w:t>
      </w:r>
    </w:p>
    <w:p w14:paraId="3F0EC616">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十一、本合同其他未尽事宜，按《中华人民共和国民法典》有关规定处理。</w:t>
      </w:r>
    </w:p>
    <w:p w14:paraId="25A6733F">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十二、本合同一式柒份，甲方伍份，乙方贰份，具有同等法律效力。</w:t>
      </w:r>
    </w:p>
    <w:p w14:paraId="0841915C">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十三、本合同自签订之日起生效，合同签订与执行地为甲方所在地。</w:t>
      </w:r>
    </w:p>
    <w:p w14:paraId="73794D39">
      <w:pPr>
        <w:spacing w:line="240" w:lineRule="auto"/>
        <w:ind w:firstLine="480" w:firstLineChars="200"/>
        <w:rPr>
          <w:rFonts w:hint="eastAsia" w:ascii="宋体" w:hAnsi="宋体" w:cs="宋体"/>
          <w:b/>
          <w:sz w:val="24"/>
          <w:shd w:val="clear" w:color="auto" w:fill="FFFFFF"/>
        </w:rPr>
      </w:pPr>
      <w:r>
        <w:rPr>
          <w:rFonts w:hint="eastAsia" w:ascii="宋体" w:hAnsi="宋体" w:cs="宋体"/>
          <w:b/>
          <w:sz w:val="24"/>
          <w:shd w:val="clear" w:color="auto" w:fill="FFFFFF"/>
        </w:rPr>
        <w:t>十四、本合同不可分割之部分</w:t>
      </w:r>
    </w:p>
    <w:p w14:paraId="71186017">
      <w:pPr>
        <w:widowControl/>
        <w:wordWrap w:val="0"/>
        <w:spacing w:line="240" w:lineRule="auto"/>
        <w:ind w:firstLine="480" w:firstLineChars="200"/>
        <w:rPr>
          <w:rFonts w:hint="eastAsia" w:ascii="宋体" w:hAnsi="宋体" w:cs="宋体"/>
          <w:bCs/>
          <w:sz w:val="24"/>
          <w:shd w:val="clear" w:color="auto" w:fill="FFFFFF"/>
          <w:lang w:bidi="ar"/>
        </w:rPr>
      </w:pPr>
      <w:r>
        <w:rPr>
          <w:rFonts w:hint="eastAsia" w:ascii="宋体" w:hAnsi="宋体" w:cs="宋体"/>
          <w:sz w:val="24"/>
        </w:rPr>
        <w:t>（一）</w:t>
      </w:r>
      <w:r>
        <w:rPr>
          <w:rFonts w:hint="eastAsia" w:ascii="宋体" w:hAnsi="宋体" w:cs="宋体"/>
          <w:bCs/>
          <w:sz w:val="24"/>
          <w:shd w:val="clear" w:color="auto" w:fill="FFFFFF"/>
          <w:lang w:bidi="ar"/>
        </w:rPr>
        <w:t>中标人的投标文件；</w:t>
      </w:r>
    </w:p>
    <w:p w14:paraId="2DD16E6C">
      <w:pPr>
        <w:widowControl/>
        <w:wordWrap w:val="0"/>
        <w:spacing w:line="240" w:lineRule="auto"/>
        <w:ind w:firstLine="480" w:firstLineChars="200"/>
        <w:rPr>
          <w:rFonts w:hint="eastAsia" w:ascii="宋体" w:hAnsi="宋体" w:cs="宋体"/>
          <w:bCs/>
          <w:sz w:val="24"/>
          <w:shd w:val="clear" w:color="auto" w:fill="FFFFFF"/>
          <w:lang w:bidi="ar"/>
        </w:rPr>
      </w:pPr>
      <w:r>
        <w:rPr>
          <w:rFonts w:hint="eastAsia" w:ascii="宋体" w:hAnsi="宋体" w:cs="宋体"/>
          <w:sz w:val="24"/>
        </w:rPr>
        <w:t>（二）中标（</w:t>
      </w:r>
      <w:r>
        <w:rPr>
          <w:rFonts w:hint="eastAsia" w:ascii="宋体" w:hAnsi="宋体" w:cs="宋体"/>
          <w:bCs/>
          <w:sz w:val="24"/>
          <w:shd w:val="clear" w:color="auto" w:fill="FFFFFF"/>
          <w:lang w:bidi="ar"/>
        </w:rPr>
        <w:t>成交)通知书；</w:t>
      </w:r>
    </w:p>
    <w:p w14:paraId="2305D0E6">
      <w:pPr>
        <w:widowControl/>
        <w:wordWrap w:val="0"/>
        <w:spacing w:line="240" w:lineRule="auto"/>
        <w:ind w:firstLine="480" w:firstLineChars="200"/>
        <w:rPr>
          <w:rFonts w:hint="eastAsia" w:ascii="宋体" w:hAnsi="宋体" w:cs="宋体"/>
          <w:sz w:val="24"/>
        </w:rPr>
      </w:pPr>
      <w:r>
        <w:rPr>
          <w:rFonts w:hint="eastAsia" w:ascii="宋体" w:hAnsi="宋体" w:cs="宋体"/>
          <w:sz w:val="24"/>
        </w:rPr>
        <w:t>（三）附件：  1.产品明细表</w:t>
      </w:r>
    </w:p>
    <w:p w14:paraId="5A6FED8C">
      <w:pPr>
        <w:widowControl/>
        <w:wordWrap w:val="0"/>
        <w:spacing w:line="240" w:lineRule="auto"/>
        <w:ind w:firstLine="2160" w:firstLineChars="900"/>
        <w:rPr>
          <w:rFonts w:hint="eastAsia" w:ascii="宋体" w:hAnsi="宋体" w:cs="宋体"/>
          <w:sz w:val="24"/>
        </w:rPr>
      </w:pPr>
      <w:r>
        <w:rPr>
          <w:rFonts w:hint="eastAsia" w:ascii="宋体" w:hAnsi="宋体" w:cs="宋体"/>
          <w:sz w:val="24"/>
        </w:rPr>
        <w:t>2.保密协议</w:t>
      </w:r>
    </w:p>
    <w:p w14:paraId="62EE86D9">
      <w:pPr>
        <w:widowControl/>
        <w:wordWrap w:val="0"/>
        <w:spacing w:line="240" w:lineRule="auto"/>
        <w:ind w:firstLine="2160" w:firstLineChars="900"/>
        <w:rPr>
          <w:rFonts w:hint="eastAsia" w:ascii="宋体" w:hAnsi="宋体" w:cs="宋体"/>
          <w:sz w:val="24"/>
        </w:rPr>
      </w:pPr>
      <w:r>
        <w:rPr>
          <w:rFonts w:hint="eastAsia" w:ascii="宋体" w:hAnsi="宋体" w:cs="宋体"/>
          <w:sz w:val="24"/>
        </w:rPr>
        <w:t>3.售后服务承诺</w:t>
      </w:r>
    </w:p>
    <w:p w14:paraId="13F17929">
      <w:pPr>
        <w:rPr>
          <w:rFonts w:hint="eastAsia" w:ascii="仿宋" w:hAnsi="仿宋" w:eastAsia="仿宋" w:cs="仿宋"/>
          <w:sz w:val="32"/>
          <w:szCs w:val="32"/>
        </w:rPr>
      </w:pPr>
      <w:bookmarkStart w:id="150" w:name="_Toc20761"/>
      <w:bookmarkStart w:id="151" w:name="_Toc89692645"/>
      <w:r>
        <w:rPr>
          <w:rFonts w:hint="eastAsia" w:ascii="仿宋" w:hAnsi="仿宋" w:eastAsia="仿宋" w:cs="仿宋"/>
          <w:sz w:val="32"/>
          <w:szCs w:val="32"/>
        </w:rPr>
        <w:br w:type="page"/>
      </w:r>
    </w:p>
    <w:p w14:paraId="6CA427AE">
      <w:pPr>
        <w:pStyle w:val="2"/>
        <w:numPr>
          <w:ilvl w:val="0"/>
          <w:numId w:val="0"/>
        </w:numPr>
        <w:spacing w:before="0"/>
        <w:jc w:val="center"/>
        <w:rPr>
          <w:rFonts w:hint="eastAsia" w:ascii="仿宋" w:hAnsi="仿宋" w:eastAsia="仿宋" w:cs="仿宋"/>
          <w:sz w:val="32"/>
          <w:szCs w:val="32"/>
        </w:rPr>
      </w:pPr>
      <w:bookmarkStart w:id="152" w:name="_Toc18415"/>
      <w:r>
        <w:rPr>
          <w:rFonts w:hint="eastAsia" w:ascii="仿宋" w:hAnsi="仿宋" w:eastAsia="仿宋" w:cs="仿宋"/>
          <w:sz w:val="32"/>
          <w:szCs w:val="32"/>
        </w:rPr>
        <w:t>第四章  投标文件格式</w:t>
      </w:r>
      <w:bookmarkEnd w:id="150"/>
      <w:bookmarkEnd w:id="151"/>
      <w:bookmarkEnd w:id="152"/>
    </w:p>
    <w:p w14:paraId="65B36004">
      <w:pPr>
        <w:pStyle w:val="3"/>
        <w:numPr>
          <w:ilvl w:val="0"/>
          <w:numId w:val="0"/>
        </w:numPr>
        <w:tabs>
          <w:tab w:val="left" w:pos="2770"/>
          <w:tab w:val="left" w:pos="3431"/>
        </w:tabs>
        <w:spacing w:before="0"/>
        <w:jc w:val="center"/>
        <w:rPr>
          <w:rFonts w:hint="eastAsia" w:ascii="仿宋" w:hAnsi="仿宋" w:eastAsia="仿宋" w:cs="仿宋"/>
          <w:szCs w:val="28"/>
        </w:rPr>
      </w:pPr>
      <w:bookmarkStart w:id="153" w:name="_Toc26607"/>
      <w:bookmarkStart w:id="154" w:name="_Toc17487"/>
      <w:bookmarkStart w:id="155" w:name="_Toc89692646"/>
      <w:bookmarkStart w:id="156" w:name="_Toc8689647"/>
      <w:bookmarkStart w:id="157" w:name="_Hlk66887511"/>
      <w:r>
        <w:rPr>
          <w:rFonts w:hint="eastAsia" w:ascii="仿宋" w:hAnsi="仿宋" w:eastAsia="仿宋" w:cs="仿宋"/>
          <w:szCs w:val="28"/>
        </w:rPr>
        <w:t>一、开标一览表</w:t>
      </w:r>
      <w:bookmarkEnd w:id="153"/>
      <w:bookmarkEnd w:id="154"/>
      <w:bookmarkEnd w:id="155"/>
      <w:bookmarkEnd w:id="156"/>
    </w:p>
    <w:p w14:paraId="64D115C8">
      <w:pPr>
        <w:spacing w:line="360" w:lineRule="auto"/>
        <w:rPr>
          <w:rFonts w:hint="eastAsia" w:ascii="仿宋" w:hAnsi="仿宋" w:eastAsia="仿宋" w:cs="仿宋"/>
          <w:szCs w:val="21"/>
          <w:u w:val="single"/>
        </w:rPr>
      </w:pPr>
      <w:r>
        <w:rPr>
          <w:rFonts w:hint="eastAsia" w:ascii="仿宋" w:hAnsi="仿宋" w:eastAsia="仿宋" w:cs="仿宋"/>
          <w:szCs w:val="21"/>
        </w:rPr>
        <w:t>项目名称：</w:t>
      </w:r>
      <w:r>
        <w:rPr>
          <w:rFonts w:hint="eastAsia" w:ascii="仿宋" w:hAnsi="仿宋" w:eastAsia="仿宋" w:cs="仿宋"/>
          <w:szCs w:val="21"/>
          <w:u w:val="single"/>
        </w:rPr>
        <w:t xml:space="preserve">                       </w:t>
      </w:r>
      <w:r>
        <w:rPr>
          <w:rFonts w:hint="eastAsia" w:ascii="仿宋" w:hAnsi="仿宋" w:eastAsia="仿宋" w:cs="仿宋"/>
          <w:szCs w:val="21"/>
        </w:rPr>
        <w:t xml:space="preserve">                    项目编号：</w:t>
      </w:r>
      <w:r>
        <w:rPr>
          <w:rFonts w:hint="eastAsia" w:ascii="仿宋" w:hAnsi="仿宋" w:eastAsia="仿宋" w:cs="仿宋"/>
          <w:szCs w:val="21"/>
          <w:u w:val="single"/>
        </w:rPr>
        <w:t xml:space="preserve">             </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43"/>
        <w:gridCol w:w="2745"/>
        <w:gridCol w:w="2437"/>
        <w:gridCol w:w="1430"/>
      </w:tblGrid>
      <w:tr w14:paraId="1FE5C1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510" w:hRule="atLeast"/>
          <w:jc w:val="center"/>
        </w:trPr>
        <w:tc>
          <w:tcPr>
            <w:tcW w:w="2543" w:type="dxa"/>
            <w:vAlign w:val="center"/>
          </w:tcPr>
          <w:p w14:paraId="19AF1C47">
            <w:pPr>
              <w:spacing w:line="360" w:lineRule="auto"/>
              <w:jc w:val="center"/>
              <w:rPr>
                <w:rFonts w:hint="eastAsia" w:ascii="仿宋" w:hAnsi="仿宋" w:eastAsia="仿宋" w:cs="仿宋"/>
                <w:szCs w:val="21"/>
              </w:rPr>
            </w:pPr>
            <w:r>
              <w:rPr>
                <w:rFonts w:hint="eastAsia" w:ascii="仿宋" w:hAnsi="仿宋" w:eastAsia="仿宋" w:cs="仿宋"/>
                <w:szCs w:val="21"/>
              </w:rPr>
              <w:t>投标报价</w:t>
            </w:r>
          </w:p>
          <w:p w14:paraId="64269C6A">
            <w:pPr>
              <w:spacing w:line="360" w:lineRule="auto"/>
              <w:jc w:val="center"/>
              <w:rPr>
                <w:rFonts w:hint="eastAsia" w:ascii="仿宋" w:hAnsi="仿宋" w:eastAsia="仿宋" w:cs="仿宋"/>
                <w:szCs w:val="21"/>
              </w:rPr>
            </w:pPr>
            <w:r>
              <w:rPr>
                <w:rFonts w:hint="eastAsia" w:ascii="仿宋" w:hAnsi="仿宋" w:eastAsia="仿宋" w:cs="仿宋"/>
                <w:szCs w:val="21"/>
              </w:rPr>
              <w:t>（元）</w:t>
            </w:r>
          </w:p>
        </w:tc>
        <w:tc>
          <w:tcPr>
            <w:tcW w:w="2745" w:type="dxa"/>
            <w:vAlign w:val="center"/>
          </w:tcPr>
          <w:p w14:paraId="134B3A2F">
            <w:pPr>
              <w:spacing w:line="360" w:lineRule="auto"/>
              <w:ind w:firstLine="2" w:firstLineChars="1"/>
              <w:jc w:val="center"/>
              <w:rPr>
                <w:rFonts w:hint="eastAsia" w:ascii="仿宋" w:hAnsi="仿宋" w:eastAsia="仿宋" w:cs="仿宋"/>
                <w:szCs w:val="21"/>
              </w:rPr>
            </w:pPr>
            <w:r>
              <w:rPr>
                <w:rFonts w:hint="eastAsia" w:ascii="仿宋" w:hAnsi="仿宋" w:eastAsia="仿宋" w:cs="仿宋"/>
                <w:szCs w:val="21"/>
              </w:rPr>
              <w:t>合同履行期限</w:t>
            </w:r>
          </w:p>
        </w:tc>
        <w:tc>
          <w:tcPr>
            <w:tcW w:w="2437" w:type="dxa"/>
            <w:vAlign w:val="center"/>
          </w:tcPr>
          <w:p w14:paraId="690E69B5">
            <w:pPr>
              <w:spacing w:line="360" w:lineRule="auto"/>
              <w:ind w:firstLine="2" w:firstLineChars="1"/>
              <w:jc w:val="center"/>
              <w:rPr>
                <w:rFonts w:hint="eastAsia" w:ascii="仿宋" w:hAnsi="仿宋" w:eastAsia="仿宋" w:cs="仿宋"/>
                <w:szCs w:val="21"/>
              </w:rPr>
            </w:pPr>
            <w:r>
              <w:rPr>
                <w:rFonts w:hint="eastAsia" w:ascii="仿宋" w:hAnsi="仿宋" w:eastAsia="仿宋" w:cs="仿宋"/>
                <w:szCs w:val="21"/>
              </w:rPr>
              <w:t>质量要求</w:t>
            </w:r>
          </w:p>
        </w:tc>
        <w:tc>
          <w:tcPr>
            <w:tcW w:w="1430" w:type="dxa"/>
            <w:vAlign w:val="center"/>
          </w:tcPr>
          <w:p w14:paraId="10B71645">
            <w:pPr>
              <w:spacing w:line="360" w:lineRule="auto"/>
              <w:ind w:firstLine="2" w:firstLineChars="1"/>
              <w:jc w:val="center"/>
              <w:rPr>
                <w:rFonts w:hint="eastAsia" w:ascii="仿宋" w:hAnsi="仿宋" w:eastAsia="仿宋" w:cs="仿宋"/>
                <w:szCs w:val="21"/>
              </w:rPr>
            </w:pPr>
            <w:r>
              <w:rPr>
                <w:rFonts w:hint="eastAsia" w:ascii="仿宋" w:hAnsi="仿宋" w:eastAsia="仿宋" w:cs="仿宋"/>
                <w:szCs w:val="21"/>
              </w:rPr>
              <w:t>备注</w:t>
            </w:r>
          </w:p>
        </w:tc>
      </w:tr>
      <w:tr w14:paraId="03BF7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622" w:hRule="atLeast"/>
          <w:jc w:val="center"/>
        </w:trPr>
        <w:tc>
          <w:tcPr>
            <w:tcW w:w="2543" w:type="dxa"/>
            <w:vAlign w:val="center"/>
          </w:tcPr>
          <w:p w14:paraId="5CA60A1E">
            <w:pPr>
              <w:rPr>
                <w:rFonts w:hint="eastAsia" w:ascii="仿宋" w:hAnsi="仿宋" w:eastAsia="仿宋" w:cs="仿宋"/>
              </w:rPr>
            </w:pPr>
          </w:p>
        </w:tc>
        <w:tc>
          <w:tcPr>
            <w:tcW w:w="2745" w:type="dxa"/>
            <w:vAlign w:val="center"/>
          </w:tcPr>
          <w:p w14:paraId="5708EC8A">
            <w:pPr>
              <w:rPr>
                <w:rFonts w:hint="eastAsia" w:ascii="仿宋" w:hAnsi="仿宋" w:eastAsia="仿宋" w:cs="仿宋"/>
                <w:szCs w:val="21"/>
              </w:rPr>
            </w:pPr>
          </w:p>
        </w:tc>
        <w:tc>
          <w:tcPr>
            <w:tcW w:w="2437" w:type="dxa"/>
            <w:vAlign w:val="center"/>
          </w:tcPr>
          <w:p w14:paraId="4AF0A26F">
            <w:pPr>
              <w:spacing w:line="360" w:lineRule="auto"/>
              <w:ind w:firstLine="2" w:firstLineChars="1"/>
              <w:jc w:val="center"/>
              <w:rPr>
                <w:rFonts w:hint="eastAsia" w:ascii="仿宋" w:hAnsi="仿宋" w:eastAsia="仿宋" w:cs="仿宋"/>
                <w:szCs w:val="21"/>
              </w:rPr>
            </w:pPr>
          </w:p>
        </w:tc>
        <w:tc>
          <w:tcPr>
            <w:tcW w:w="1430" w:type="dxa"/>
            <w:vAlign w:val="center"/>
          </w:tcPr>
          <w:p w14:paraId="333E6F11">
            <w:pPr>
              <w:pStyle w:val="16"/>
              <w:spacing w:line="360" w:lineRule="auto"/>
              <w:jc w:val="center"/>
              <w:rPr>
                <w:rFonts w:hint="eastAsia" w:ascii="仿宋" w:hAnsi="仿宋" w:eastAsia="仿宋" w:cs="仿宋"/>
                <w:szCs w:val="21"/>
              </w:rPr>
            </w:pPr>
          </w:p>
        </w:tc>
      </w:tr>
      <w:tr w14:paraId="6682FF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622" w:hRule="atLeast"/>
          <w:jc w:val="center"/>
        </w:trPr>
        <w:tc>
          <w:tcPr>
            <w:tcW w:w="9155" w:type="dxa"/>
            <w:gridSpan w:val="4"/>
            <w:vAlign w:val="center"/>
          </w:tcPr>
          <w:p w14:paraId="081A79E8">
            <w:pPr>
              <w:spacing w:line="360" w:lineRule="auto"/>
              <w:rPr>
                <w:rFonts w:hint="eastAsia" w:ascii="仿宋" w:hAnsi="仿宋" w:eastAsia="仿宋" w:cs="仿宋"/>
                <w:sz w:val="24"/>
              </w:rPr>
            </w:pPr>
            <w:r>
              <w:rPr>
                <w:rFonts w:hint="eastAsia" w:ascii="仿宋" w:hAnsi="仿宋" w:eastAsia="仿宋" w:cs="仿宋"/>
                <w:sz w:val="24"/>
              </w:rPr>
              <w:t>投标人：</w:t>
            </w:r>
            <w:r>
              <w:rPr>
                <w:rFonts w:hint="eastAsia" w:ascii="仿宋" w:hAnsi="仿宋" w:eastAsia="仿宋" w:cs="仿宋"/>
                <w:sz w:val="24"/>
                <w:u w:val="single"/>
              </w:rPr>
              <w:t xml:space="preserve">                                 </w:t>
            </w:r>
            <w:r>
              <w:rPr>
                <w:rFonts w:hint="eastAsia" w:ascii="仿宋" w:hAnsi="仿宋" w:eastAsia="仿宋" w:cs="仿宋"/>
                <w:sz w:val="24"/>
              </w:rPr>
              <w:t>（</w:t>
            </w:r>
            <w:bookmarkStart w:id="158" w:name="_Hlk115080210"/>
            <w:r>
              <w:rPr>
                <w:rFonts w:hint="eastAsia" w:ascii="仿宋" w:hAnsi="仿宋" w:eastAsia="仿宋" w:cs="仿宋"/>
                <w:sz w:val="24"/>
              </w:rPr>
              <w:t>电子签章</w:t>
            </w:r>
            <w:bookmarkEnd w:id="158"/>
            <w:r>
              <w:rPr>
                <w:rFonts w:hint="eastAsia" w:ascii="仿宋" w:hAnsi="仿宋" w:eastAsia="仿宋" w:cs="仿宋"/>
                <w:sz w:val="24"/>
              </w:rPr>
              <w:t>）</w:t>
            </w:r>
          </w:p>
          <w:p w14:paraId="21368039">
            <w:pPr>
              <w:spacing w:line="360" w:lineRule="auto"/>
              <w:rPr>
                <w:rFonts w:hint="eastAsia" w:ascii="仿宋" w:hAnsi="仿宋" w:eastAsia="仿宋" w:cs="仿宋"/>
                <w:sz w:val="24"/>
              </w:rPr>
            </w:pPr>
            <w:r>
              <w:rPr>
                <w:rFonts w:hint="eastAsia" w:ascii="仿宋" w:hAnsi="仿宋" w:eastAsia="仿宋" w:cs="仿宋"/>
                <w:sz w:val="24"/>
              </w:rPr>
              <w:t>法定代表人或授权代理人：</w:t>
            </w:r>
            <w:r>
              <w:rPr>
                <w:rFonts w:hint="eastAsia" w:ascii="仿宋" w:hAnsi="仿宋" w:eastAsia="仿宋" w:cs="仿宋"/>
                <w:sz w:val="24"/>
                <w:u w:val="single"/>
              </w:rPr>
              <w:t xml:space="preserve">                           </w:t>
            </w:r>
            <w:r>
              <w:rPr>
                <w:rFonts w:hint="eastAsia" w:ascii="仿宋" w:hAnsi="仿宋" w:eastAsia="仿宋" w:cs="仿宋"/>
                <w:sz w:val="24"/>
              </w:rPr>
              <w:t>（电子签章）</w:t>
            </w:r>
          </w:p>
          <w:p w14:paraId="4ACB4050">
            <w:pPr>
              <w:spacing w:line="360" w:lineRule="auto"/>
              <w:ind w:firstLine="2" w:firstLineChars="1"/>
              <w:rPr>
                <w:rFonts w:hint="eastAsia" w:ascii="仿宋" w:hAnsi="仿宋" w:eastAsia="仿宋" w:cs="仿宋"/>
                <w:szCs w:val="21"/>
                <w:u w:val="single"/>
              </w:rPr>
            </w:pP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tc>
      </w:tr>
    </w:tbl>
    <w:p w14:paraId="35093EBC">
      <w:pPr>
        <w:pStyle w:val="16"/>
        <w:spacing w:line="360" w:lineRule="auto"/>
        <w:rPr>
          <w:rFonts w:hint="eastAsia" w:ascii="仿宋" w:hAnsi="仿宋" w:eastAsia="仿宋" w:cs="仿宋"/>
          <w:szCs w:val="21"/>
        </w:rPr>
      </w:pPr>
    </w:p>
    <w:p w14:paraId="307B057C">
      <w:pPr>
        <w:pStyle w:val="16"/>
        <w:spacing w:line="360" w:lineRule="auto"/>
        <w:rPr>
          <w:rFonts w:hint="eastAsia" w:ascii="仿宋" w:hAnsi="仿宋" w:eastAsia="仿宋" w:cs="仿宋"/>
          <w:szCs w:val="21"/>
        </w:rPr>
      </w:pPr>
    </w:p>
    <w:p w14:paraId="0F4D7A2B">
      <w:pPr>
        <w:spacing w:line="360" w:lineRule="auto"/>
        <w:rPr>
          <w:rFonts w:hint="eastAsia" w:ascii="仿宋" w:hAnsi="仿宋" w:eastAsia="仿宋" w:cs="仿宋"/>
          <w:szCs w:val="21"/>
        </w:rPr>
      </w:pPr>
    </w:p>
    <w:p w14:paraId="0F877007">
      <w:pPr>
        <w:spacing w:line="360" w:lineRule="auto"/>
        <w:ind w:firstLine="420" w:firstLineChars="200"/>
        <w:rPr>
          <w:rFonts w:hint="eastAsia" w:ascii="仿宋" w:hAnsi="仿宋" w:eastAsia="仿宋" w:cs="仿宋"/>
          <w:szCs w:val="21"/>
        </w:rPr>
      </w:pPr>
    </w:p>
    <w:p w14:paraId="6F9E802B">
      <w:pPr>
        <w:rPr>
          <w:rFonts w:hint="eastAsia" w:ascii="仿宋" w:hAnsi="仿宋" w:eastAsia="仿宋" w:cs="仿宋"/>
          <w:szCs w:val="21"/>
        </w:rPr>
      </w:pPr>
      <w:r>
        <w:rPr>
          <w:rFonts w:hint="eastAsia" w:ascii="仿宋" w:hAnsi="仿宋" w:eastAsia="仿宋" w:cs="仿宋"/>
          <w:szCs w:val="21"/>
        </w:rPr>
        <w:br w:type="page"/>
      </w:r>
    </w:p>
    <w:p w14:paraId="3F2D978A">
      <w:pPr>
        <w:pStyle w:val="3"/>
        <w:numPr>
          <w:ilvl w:val="0"/>
          <w:numId w:val="5"/>
        </w:numPr>
        <w:spacing w:before="0"/>
        <w:jc w:val="center"/>
        <w:rPr>
          <w:rFonts w:hint="eastAsia" w:ascii="仿宋" w:hAnsi="仿宋" w:eastAsia="仿宋" w:cs="仿宋"/>
          <w:szCs w:val="28"/>
        </w:rPr>
      </w:pPr>
      <w:bookmarkStart w:id="159" w:name="_Toc89692647"/>
      <w:bookmarkStart w:id="160" w:name="_Toc15520"/>
      <w:bookmarkStart w:id="161" w:name="_Toc8168204"/>
      <w:bookmarkStart w:id="162" w:name="_Toc8055"/>
      <w:bookmarkStart w:id="163" w:name="_Toc8689649"/>
      <w:r>
        <w:rPr>
          <w:rFonts w:hint="eastAsia" w:ascii="仿宋" w:hAnsi="仿宋" w:eastAsia="仿宋" w:cs="仿宋"/>
          <w:szCs w:val="28"/>
        </w:rPr>
        <w:t>投标文件资格审查部分格式</w:t>
      </w:r>
      <w:bookmarkEnd w:id="159"/>
      <w:bookmarkEnd w:id="160"/>
      <w:bookmarkEnd w:id="161"/>
      <w:bookmarkEnd w:id="162"/>
      <w:bookmarkEnd w:id="163"/>
    </w:p>
    <w:p w14:paraId="118495D1">
      <w:pPr>
        <w:pStyle w:val="3"/>
        <w:numPr>
          <w:ilvl w:val="0"/>
          <w:numId w:val="0"/>
        </w:numPr>
        <w:spacing w:before="0"/>
        <w:jc w:val="left"/>
        <w:rPr>
          <w:rFonts w:hint="eastAsia" w:ascii="仿宋" w:hAnsi="仿宋" w:eastAsia="仿宋" w:cs="仿宋"/>
          <w:szCs w:val="28"/>
        </w:rPr>
      </w:pPr>
      <w:bookmarkStart w:id="164" w:name="_Toc8168207"/>
      <w:bookmarkStart w:id="165" w:name="_Toc80095551"/>
      <w:bookmarkStart w:id="166" w:name="_Toc32438"/>
      <w:bookmarkStart w:id="167" w:name="_Toc17088"/>
      <w:bookmarkStart w:id="168" w:name="_Toc89692648"/>
      <w:r>
        <w:rPr>
          <w:rFonts w:hint="eastAsia" w:ascii="仿宋" w:hAnsi="仿宋" w:eastAsia="仿宋" w:cs="仿宋"/>
          <w:szCs w:val="28"/>
        </w:rPr>
        <w:t>（一）</w:t>
      </w:r>
      <w:bookmarkEnd w:id="164"/>
      <w:r>
        <w:rPr>
          <w:rFonts w:hint="eastAsia" w:ascii="仿宋" w:hAnsi="仿宋" w:eastAsia="仿宋" w:cs="仿宋"/>
          <w:szCs w:val="28"/>
        </w:rPr>
        <w:t>具有独立承担民事责任的能力</w:t>
      </w:r>
      <w:bookmarkEnd w:id="165"/>
      <w:bookmarkEnd w:id="166"/>
      <w:bookmarkEnd w:id="167"/>
      <w:bookmarkEnd w:id="168"/>
    </w:p>
    <w:p w14:paraId="579702FC">
      <w:pPr>
        <w:widowControl/>
        <w:jc w:val="left"/>
        <w:rPr>
          <w:rFonts w:hint="eastAsia" w:ascii="仿宋" w:hAnsi="仿宋" w:eastAsia="仿宋" w:cs="仿宋"/>
          <w:kern w:val="0"/>
          <w:sz w:val="20"/>
          <w:szCs w:val="20"/>
        </w:rPr>
      </w:pPr>
    </w:p>
    <w:p w14:paraId="471652FC">
      <w:pPr>
        <w:pStyle w:val="3"/>
        <w:numPr>
          <w:ilvl w:val="0"/>
          <w:numId w:val="0"/>
        </w:numPr>
        <w:spacing w:before="0"/>
        <w:jc w:val="left"/>
        <w:rPr>
          <w:rFonts w:hint="eastAsia" w:ascii="仿宋" w:hAnsi="仿宋" w:eastAsia="仿宋" w:cs="仿宋"/>
          <w:szCs w:val="28"/>
        </w:rPr>
      </w:pPr>
      <w:bookmarkStart w:id="169" w:name="_Toc10787"/>
      <w:bookmarkStart w:id="170" w:name="_Toc80095552"/>
      <w:bookmarkStart w:id="171" w:name="_Toc89692649"/>
      <w:bookmarkStart w:id="172" w:name="_Toc29783"/>
      <w:r>
        <w:rPr>
          <w:rFonts w:hint="eastAsia" w:ascii="仿宋" w:hAnsi="仿宋" w:eastAsia="仿宋" w:cs="仿宋"/>
          <w:szCs w:val="28"/>
        </w:rPr>
        <w:t>（二）具有良好的商业信誉和健全的财务会计制度</w:t>
      </w:r>
      <w:bookmarkEnd w:id="169"/>
      <w:bookmarkEnd w:id="170"/>
      <w:bookmarkEnd w:id="171"/>
      <w:bookmarkEnd w:id="172"/>
    </w:p>
    <w:p w14:paraId="3E9D375E">
      <w:pPr>
        <w:jc w:val="left"/>
        <w:rPr>
          <w:rFonts w:hint="eastAsia" w:ascii="仿宋" w:hAnsi="仿宋" w:eastAsia="仿宋" w:cs="仿宋"/>
        </w:rPr>
      </w:pPr>
    </w:p>
    <w:p w14:paraId="0A08328B">
      <w:pPr>
        <w:pStyle w:val="3"/>
        <w:numPr>
          <w:ilvl w:val="0"/>
          <w:numId w:val="0"/>
        </w:numPr>
        <w:spacing w:before="0"/>
        <w:jc w:val="left"/>
        <w:rPr>
          <w:rFonts w:hint="eastAsia" w:ascii="仿宋" w:hAnsi="仿宋" w:eastAsia="仿宋" w:cs="仿宋"/>
          <w:szCs w:val="28"/>
        </w:rPr>
      </w:pPr>
      <w:bookmarkStart w:id="173" w:name="_Toc80095553"/>
      <w:bookmarkStart w:id="174" w:name="_Toc8218"/>
      <w:bookmarkStart w:id="175" w:name="_Toc89692650"/>
      <w:bookmarkStart w:id="176" w:name="_Toc31819"/>
      <w:r>
        <w:rPr>
          <w:rFonts w:hint="eastAsia" w:ascii="仿宋" w:hAnsi="仿宋" w:eastAsia="仿宋" w:cs="仿宋"/>
          <w:szCs w:val="28"/>
        </w:rPr>
        <w:t>（三）</w:t>
      </w:r>
      <w:bookmarkEnd w:id="173"/>
      <w:r>
        <w:rPr>
          <w:rFonts w:hint="eastAsia" w:ascii="仿宋" w:hAnsi="仿宋" w:eastAsia="仿宋" w:cs="仿宋"/>
          <w:szCs w:val="28"/>
        </w:rPr>
        <w:t>具有履行合同所必需的设备和专业技术能力</w:t>
      </w:r>
      <w:bookmarkEnd w:id="174"/>
      <w:bookmarkEnd w:id="175"/>
      <w:bookmarkEnd w:id="176"/>
    </w:p>
    <w:p w14:paraId="38231BFE">
      <w:pPr>
        <w:jc w:val="left"/>
        <w:rPr>
          <w:rFonts w:hint="eastAsia" w:ascii="仿宋" w:hAnsi="仿宋" w:eastAsia="仿宋" w:cs="仿宋"/>
        </w:rPr>
      </w:pPr>
    </w:p>
    <w:p w14:paraId="6AD20A11">
      <w:pPr>
        <w:pStyle w:val="3"/>
        <w:numPr>
          <w:ilvl w:val="0"/>
          <w:numId w:val="0"/>
        </w:numPr>
        <w:spacing w:before="0"/>
        <w:jc w:val="left"/>
        <w:rPr>
          <w:rFonts w:hint="eastAsia" w:ascii="仿宋" w:hAnsi="仿宋" w:eastAsia="仿宋" w:cs="仿宋"/>
          <w:szCs w:val="28"/>
        </w:rPr>
      </w:pPr>
      <w:bookmarkStart w:id="177" w:name="_Toc80095554"/>
      <w:bookmarkStart w:id="178" w:name="_Toc89692651"/>
      <w:bookmarkStart w:id="179" w:name="_Toc30189"/>
      <w:bookmarkStart w:id="180" w:name="_Toc14521"/>
      <w:r>
        <w:rPr>
          <w:rFonts w:hint="eastAsia" w:ascii="仿宋" w:hAnsi="仿宋" w:eastAsia="仿宋" w:cs="仿宋"/>
          <w:szCs w:val="28"/>
        </w:rPr>
        <w:t>（四）</w:t>
      </w:r>
      <w:bookmarkEnd w:id="177"/>
      <w:r>
        <w:rPr>
          <w:rFonts w:hint="eastAsia" w:ascii="仿宋" w:hAnsi="仿宋" w:eastAsia="仿宋" w:cs="仿宋"/>
          <w:szCs w:val="28"/>
        </w:rPr>
        <w:t>有依法缴纳税收和社会保障资金的良好记录</w:t>
      </w:r>
      <w:bookmarkEnd w:id="178"/>
      <w:bookmarkEnd w:id="179"/>
      <w:bookmarkEnd w:id="180"/>
    </w:p>
    <w:p w14:paraId="06DCD331">
      <w:pPr>
        <w:jc w:val="left"/>
        <w:rPr>
          <w:rFonts w:hint="eastAsia" w:ascii="仿宋" w:hAnsi="仿宋" w:eastAsia="仿宋" w:cs="仿宋"/>
        </w:rPr>
      </w:pPr>
    </w:p>
    <w:p w14:paraId="5CA32570">
      <w:pPr>
        <w:pStyle w:val="3"/>
        <w:numPr>
          <w:ilvl w:val="0"/>
          <w:numId w:val="0"/>
        </w:numPr>
        <w:spacing w:before="0"/>
        <w:jc w:val="left"/>
        <w:rPr>
          <w:rFonts w:hint="eastAsia" w:ascii="仿宋" w:hAnsi="仿宋" w:eastAsia="仿宋" w:cs="仿宋"/>
          <w:szCs w:val="28"/>
        </w:rPr>
      </w:pPr>
      <w:bookmarkStart w:id="181" w:name="_Toc80095555"/>
      <w:bookmarkStart w:id="182" w:name="_Toc89692652"/>
      <w:bookmarkStart w:id="183" w:name="_Toc22802"/>
      <w:bookmarkStart w:id="184" w:name="_Toc6705"/>
      <w:r>
        <w:rPr>
          <w:rFonts w:hint="eastAsia" w:ascii="仿宋" w:hAnsi="仿宋" w:eastAsia="仿宋" w:cs="仿宋"/>
          <w:szCs w:val="28"/>
        </w:rPr>
        <w:t>（五）</w:t>
      </w:r>
      <w:bookmarkEnd w:id="181"/>
      <w:r>
        <w:rPr>
          <w:rFonts w:hint="eastAsia" w:ascii="仿宋" w:hAnsi="仿宋" w:eastAsia="仿宋" w:cs="仿宋"/>
          <w:szCs w:val="28"/>
        </w:rPr>
        <w:t>参加政府采购活动前三年内，在经营活动中没有重大违法记录</w:t>
      </w:r>
      <w:bookmarkEnd w:id="182"/>
      <w:bookmarkEnd w:id="183"/>
      <w:bookmarkEnd w:id="184"/>
    </w:p>
    <w:p w14:paraId="4E06DB11">
      <w:pPr>
        <w:pStyle w:val="16"/>
        <w:spacing w:line="360" w:lineRule="auto"/>
        <w:ind w:firstLine="482"/>
        <w:jc w:val="left"/>
        <w:rPr>
          <w:rFonts w:hint="eastAsia" w:ascii="仿宋" w:hAnsi="仿宋" w:eastAsia="仿宋" w:cs="仿宋"/>
          <w:b/>
          <w:sz w:val="24"/>
          <w:szCs w:val="24"/>
        </w:rPr>
      </w:pPr>
    </w:p>
    <w:p w14:paraId="7D820581">
      <w:pPr>
        <w:rPr>
          <w:rFonts w:hint="eastAsia" w:ascii="仿宋" w:hAnsi="仿宋" w:eastAsia="仿宋" w:cs="仿宋"/>
          <w:szCs w:val="28"/>
        </w:rPr>
      </w:pPr>
      <w:bookmarkStart w:id="185" w:name="_Toc89692653"/>
      <w:bookmarkStart w:id="186" w:name="_Toc29176"/>
      <w:r>
        <w:rPr>
          <w:rFonts w:hint="eastAsia" w:ascii="仿宋" w:hAnsi="仿宋" w:eastAsia="仿宋" w:cs="仿宋"/>
          <w:szCs w:val="28"/>
        </w:rPr>
        <w:br w:type="page"/>
      </w:r>
    </w:p>
    <w:p w14:paraId="277654D4">
      <w:pPr>
        <w:pStyle w:val="3"/>
        <w:numPr>
          <w:ilvl w:val="0"/>
          <w:numId w:val="0"/>
        </w:numPr>
        <w:spacing w:before="0"/>
        <w:jc w:val="left"/>
        <w:rPr>
          <w:rFonts w:hint="eastAsia" w:ascii="仿宋" w:hAnsi="仿宋" w:eastAsia="仿宋" w:cs="仿宋"/>
          <w:szCs w:val="28"/>
        </w:rPr>
      </w:pPr>
      <w:bookmarkStart w:id="187" w:name="_Toc25398"/>
      <w:r>
        <w:rPr>
          <w:rFonts w:hint="eastAsia" w:ascii="仿宋" w:hAnsi="仿宋" w:eastAsia="仿宋" w:cs="仿宋"/>
          <w:szCs w:val="28"/>
        </w:rPr>
        <w:t>（六）法律、行政法规规定的其他条件</w:t>
      </w:r>
      <w:bookmarkEnd w:id="185"/>
      <w:bookmarkEnd w:id="186"/>
      <w:bookmarkEnd w:id="187"/>
    </w:p>
    <w:p w14:paraId="5ABDF321">
      <w:pPr>
        <w:jc w:val="center"/>
        <w:rPr>
          <w:rFonts w:hint="eastAsia" w:ascii="仿宋" w:hAnsi="仿宋" w:eastAsia="仿宋" w:cs="仿宋"/>
          <w:color w:val="auto"/>
          <w:lang w:val="en-US" w:eastAsia="zh-CN"/>
        </w:rPr>
      </w:pPr>
      <w:r>
        <w:rPr>
          <w:rFonts w:hint="eastAsia" w:ascii="仿宋" w:hAnsi="仿宋" w:eastAsia="仿宋" w:cs="仿宋"/>
          <w:b/>
          <w:bCs/>
          <w:color w:val="auto"/>
          <w:sz w:val="32"/>
          <w:szCs w:val="40"/>
          <w:lang w:val="en-US" w:eastAsia="zh-CN"/>
        </w:rPr>
        <w:t>承诺（声明）函</w:t>
      </w:r>
    </w:p>
    <w:p w14:paraId="3528E962">
      <w:pPr>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致：采购人名称</w:t>
      </w:r>
    </w:p>
    <w:p w14:paraId="1A8C9460">
      <w:pPr>
        <w:spacing w:line="360" w:lineRule="auto"/>
        <w:rPr>
          <w:rFonts w:hint="eastAsia" w:ascii="仿宋" w:hAnsi="仿宋" w:eastAsia="仿宋" w:cs="仿宋"/>
          <w:color w:val="auto"/>
          <w:lang w:val="en-US" w:eastAsia="zh-CN"/>
        </w:rPr>
      </w:pPr>
      <w:r>
        <w:rPr>
          <w:rFonts w:hint="eastAsia" w:ascii="仿宋" w:hAnsi="仿宋" w:eastAsia="仿宋" w:cs="仿宋"/>
          <w:color w:val="auto"/>
          <w:lang w:val="en-US" w:eastAsia="zh-CN"/>
        </w:rPr>
        <w:t xml:space="preserve">   我对参与本项目做如下承诺（声明）：</w:t>
      </w:r>
    </w:p>
    <w:p w14:paraId="47116355">
      <w:pPr>
        <w:spacing w:line="360" w:lineRule="auto"/>
        <w:rPr>
          <w:rFonts w:hint="eastAsia" w:ascii="仿宋" w:hAnsi="仿宋" w:eastAsia="仿宋" w:cs="仿宋"/>
          <w:bCs w:val="0"/>
          <w:color w:val="auto"/>
          <w:szCs w:val="24"/>
        </w:rPr>
      </w:pPr>
      <w:r>
        <w:rPr>
          <w:rFonts w:hint="eastAsia" w:ascii="仿宋" w:hAnsi="仿宋" w:eastAsia="仿宋" w:cs="仿宋"/>
          <w:bCs w:val="0"/>
          <w:color w:val="auto"/>
          <w:szCs w:val="24"/>
        </w:rPr>
        <w:t>①</w:t>
      </w:r>
      <w:r>
        <w:rPr>
          <w:rFonts w:hint="eastAsia" w:ascii="仿宋" w:hAnsi="仿宋" w:eastAsia="仿宋" w:cs="仿宋"/>
          <w:b w:val="0"/>
          <w:bCs w:val="0"/>
          <w:color w:val="auto"/>
          <w:szCs w:val="24"/>
          <w:lang w:val="en-US" w:eastAsia="zh-CN"/>
        </w:rPr>
        <w:t>我公司</w:t>
      </w:r>
      <w:r>
        <w:rPr>
          <w:rFonts w:hint="eastAsia" w:ascii="仿宋" w:hAnsi="仿宋" w:eastAsia="仿宋" w:cs="仿宋"/>
          <w:b w:val="0"/>
          <w:bCs w:val="0"/>
          <w:color w:val="auto"/>
          <w:szCs w:val="24"/>
        </w:rPr>
        <w:t>未被列入“信用中国”网站（www.creditchina.gov.cn）失信被执行人、重大税收违法失信主体及中国政府采购网（www.ccgp.gov.cn）“政府采购严重违法失信行为信息记录”。</w:t>
      </w:r>
      <w:r>
        <w:rPr>
          <w:rFonts w:hint="eastAsia" w:ascii="仿宋" w:hAnsi="仿宋" w:eastAsia="仿宋" w:cs="仿宋"/>
          <w:b w:val="0"/>
          <w:bCs w:val="0"/>
          <w:color w:val="auto"/>
          <w:szCs w:val="24"/>
          <w:lang w:eastAsia="zh-CN"/>
        </w:rPr>
        <w:t>（</w:t>
      </w:r>
      <w:r>
        <w:rPr>
          <w:rFonts w:hint="eastAsia" w:ascii="仿宋" w:hAnsi="仿宋" w:eastAsia="仿宋" w:cs="仿宋"/>
          <w:b w:val="0"/>
          <w:bCs w:val="0"/>
          <w:color w:val="auto"/>
          <w:szCs w:val="24"/>
        </w:rPr>
        <w:t>被禁止在一定期限内参加政府采购活动但期限届满的除外</w:t>
      </w:r>
      <w:r>
        <w:rPr>
          <w:rFonts w:hint="eastAsia" w:ascii="仿宋" w:hAnsi="仿宋" w:eastAsia="仿宋" w:cs="仿宋"/>
          <w:b w:val="0"/>
          <w:bCs w:val="0"/>
          <w:color w:val="auto"/>
          <w:szCs w:val="24"/>
          <w:lang w:eastAsia="zh-CN"/>
        </w:rPr>
        <w:t>）</w:t>
      </w:r>
      <w:r>
        <w:rPr>
          <w:rFonts w:hint="eastAsia" w:ascii="仿宋" w:hAnsi="仿宋" w:eastAsia="仿宋" w:cs="仿宋"/>
          <w:b w:val="0"/>
          <w:bCs w:val="0"/>
          <w:color w:val="auto"/>
          <w:szCs w:val="24"/>
        </w:rPr>
        <w:t>。</w:t>
      </w:r>
    </w:p>
    <w:p w14:paraId="4B7E5180">
      <w:pPr>
        <w:spacing w:line="360" w:lineRule="auto"/>
        <w:rPr>
          <w:rFonts w:hint="eastAsia" w:ascii="仿宋" w:hAnsi="仿宋" w:eastAsia="仿宋" w:cs="仿宋"/>
          <w:b w:val="0"/>
          <w:bCs w:val="0"/>
          <w:color w:val="auto"/>
          <w:szCs w:val="24"/>
          <w:lang w:eastAsia="zh-CN"/>
        </w:rPr>
      </w:pPr>
      <w:r>
        <w:rPr>
          <w:rFonts w:hint="eastAsia" w:ascii="仿宋" w:hAnsi="仿宋" w:eastAsia="仿宋" w:cs="仿宋"/>
          <w:b w:val="0"/>
          <w:bCs w:val="0"/>
          <w:color w:val="auto"/>
          <w:szCs w:val="24"/>
        </w:rPr>
        <w:t>②</w:t>
      </w:r>
      <w:r>
        <w:rPr>
          <w:rFonts w:hint="eastAsia" w:ascii="仿宋" w:hAnsi="仿宋" w:eastAsia="仿宋" w:cs="仿宋"/>
          <w:b w:val="0"/>
          <w:bCs w:val="0"/>
          <w:color w:val="auto"/>
          <w:szCs w:val="24"/>
          <w:lang w:val="en-US" w:eastAsia="zh-CN"/>
        </w:rPr>
        <w:t>我公司在参与本项目政府采购活动及后续合同履行中，已完全符合并将严格遵守与本项目相关的所有法律、行政法规规定的其他条件</w:t>
      </w:r>
      <w:r>
        <w:rPr>
          <w:rFonts w:hint="eastAsia" w:ascii="仿宋" w:hAnsi="仿宋" w:eastAsia="仿宋" w:cs="仿宋"/>
          <w:b w:val="0"/>
          <w:bCs w:val="0"/>
          <w:color w:val="auto"/>
          <w:szCs w:val="24"/>
          <w:lang w:eastAsia="zh-CN"/>
        </w:rPr>
        <w:t>。</w:t>
      </w:r>
    </w:p>
    <w:p w14:paraId="38794353">
      <w:pPr>
        <w:spacing w:line="360" w:lineRule="auto"/>
        <w:rPr>
          <w:rFonts w:hint="eastAsia" w:ascii="仿宋" w:hAnsi="仿宋" w:eastAsia="仿宋" w:cs="仿宋"/>
          <w:b w:val="0"/>
          <w:bCs w:val="0"/>
          <w:color w:val="auto"/>
          <w:szCs w:val="24"/>
        </w:rPr>
      </w:pPr>
      <w:r>
        <w:rPr>
          <w:rFonts w:hint="eastAsia" w:ascii="仿宋" w:hAnsi="仿宋" w:eastAsia="仿宋" w:cs="仿宋"/>
          <w:b w:val="0"/>
          <w:bCs w:val="0"/>
          <w:color w:val="auto"/>
          <w:szCs w:val="24"/>
        </w:rPr>
        <w:t>③</w:t>
      </w:r>
      <w:r>
        <w:rPr>
          <w:rFonts w:hint="eastAsia" w:ascii="仿宋" w:hAnsi="仿宋" w:eastAsia="仿宋" w:cs="仿宋"/>
          <w:b w:val="0"/>
          <w:bCs w:val="0"/>
          <w:color w:val="auto"/>
          <w:szCs w:val="24"/>
          <w:lang w:val="en-US" w:eastAsia="zh-CN"/>
        </w:rPr>
        <w:t>我公司不与其他单位存在</w:t>
      </w:r>
      <w:r>
        <w:rPr>
          <w:rFonts w:hint="eastAsia" w:ascii="仿宋" w:hAnsi="仿宋" w:eastAsia="仿宋" w:cs="仿宋"/>
          <w:b w:val="0"/>
          <w:bCs w:val="0"/>
          <w:color w:val="auto"/>
          <w:szCs w:val="24"/>
        </w:rPr>
        <w:t>单位负责人为同一人或者存在直接控股、管理关系。</w:t>
      </w:r>
    </w:p>
    <w:p w14:paraId="32605839">
      <w:pPr>
        <w:spacing w:line="360" w:lineRule="auto"/>
        <w:rPr>
          <w:rFonts w:hint="eastAsia" w:ascii="仿宋" w:hAnsi="仿宋" w:eastAsia="仿宋" w:cs="仿宋"/>
          <w:b w:val="0"/>
          <w:bCs w:val="0"/>
          <w:color w:val="auto"/>
          <w:szCs w:val="24"/>
          <w:lang w:val="en-US" w:eastAsia="zh-CN"/>
        </w:rPr>
      </w:pPr>
      <w:r>
        <w:rPr>
          <w:rFonts w:hint="eastAsia" w:ascii="仿宋" w:hAnsi="仿宋" w:eastAsia="仿宋" w:cs="仿宋"/>
          <w:b w:val="0"/>
          <w:bCs w:val="0"/>
          <w:color w:val="auto"/>
          <w:szCs w:val="24"/>
        </w:rPr>
        <w:t>④</w:t>
      </w:r>
      <w:r>
        <w:rPr>
          <w:rFonts w:hint="eastAsia" w:ascii="仿宋" w:hAnsi="仿宋" w:eastAsia="仿宋" w:cs="仿宋"/>
          <w:b w:val="0"/>
          <w:bCs w:val="0"/>
          <w:color w:val="auto"/>
          <w:szCs w:val="24"/>
          <w:lang w:val="en-US" w:eastAsia="zh-CN"/>
        </w:rPr>
        <w:t>我公司不存在为本项目提供整体设计、规范编制或者项目管理、监理、检测等服务。</w:t>
      </w:r>
    </w:p>
    <w:p w14:paraId="00292394">
      <w:pPr>
        <w:spacing w:line="360" w:lineRule="auto"/>
        <w:rPr>
          <w:rFonts w:hint="eastAsia" w:ascii="仿宋" w:hAnsi="仿宋" w:eastAsia="仿宋" w:cs="仿宋"/>
          <w:b w:val="0"/>
          <w:bCs w:val="0"/>
          <w:color w:val="auto"/>
          <w:szCs w:val="21"/>
          <w:highlight w:val="none"/>
          <w:lang w:val="en-US" w:eastAsia="zh-CN"/>
        </w:rPr>
      </w:pPr>
    </w:p>
    <w:p w14:paraId="733BBF56">
      <w:pPr>
        <w:spacing w:line="360" w:lineRule="auto"/>
        <w:ind w:firstLine="2" w:firstLineChars="1"/>
        <w:rPr>
          <w:rFonts w:ascii="仿宋" w:hAnsi="仿宋" w:eastAsia="仿宋" w:cs="仿宋"/>
          <w:color w:val="auto"/>
          <w:szCs w:val="21"/>
        </w:rPr>
      </w:pPr>
      <w:r>
        <w:rPr>
          <w:rFonts w:hint="eastAsia" w:ascii="仿宋" w:hAnsi="仿宋" w:eastAsia="仿宋" w:cs="仿宋"/>
          <w:color w:val="auto"/>
          <w:szCs w:val="21"/>
        </w:rPr>
        <w:t>投标人：</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（电子签章）</w:t>
      </w:r>
    </w:p>
    <w:p w14:paraId="291E18D7">
      <w:pPr>
        <w:spacing w:line="360" w:lineRule="auto"/>
        <w:ind w:firstLine="2" w:firstLineChars="1"/>
        <w:rPr>
          <w:rFonts w:ascii="仿宋" w:hAnsi="仿宋" w:eastAsia="仿宋" w:cs="仿宋"/>
          <w:color w:val="auto"/>
          <w:szCs w:val="21"/>
        </w:rPr>
      </w:pPr>
      <w:r>
        <w:rPr>
          <w:rFonts w:hint="eastAsia" w:ascii="仿宋" w:hAnsi="仿宋" w:eastAsia="仿宋" w:cs="仿宋"/>
          <w:color w:val="auto"/>
          <w:szCs w:val="21"/>
        </w:rPr>
        <w:t>法定代表人或委托代理人：</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（电子签章）</w:t>
      </w:r>
    </w:p>
    <w:p w14:paraId="4E9F7D25">
      <w:pPr>
        <w:spacing w:line="360" w:lineRule="auto"/>
        <w:ind w:firstLine="2" w:firstLineChars="1"/>
        <w:rPr>
          <w:rFonts w:ascii="仿宋" w:hAnsi="仿宋" w:eastAsia="仿宋" w:cs="仿宋"/>
          <w:color w:val="auto"/>
        </w:rPr>
      </w:pPr>
      <w:r>
        <w:rPr>
          <w:rFonts w:hint="eastAsia" w:ascii="仿宋" w:hAnsi="仿宋" w:eastAsia="仿宋" w:cs="仿宋"/>
          <w:color w:val="auto"/>
          <w:szCs w:val="21"/>
          <w:u w:val="single"/>
        </w:rPr>
        <w:t xml:space="preserve">            </w:t>
      </w:r>
      <w:r>
        <w:rPr>
          <w:rFonts w:hint="eastAsia" w:ascii="仿宋" w:hAnsi="仿宋" w:eastAsia="仿宋" w:cs="仿宋"/>
          <w:color w:val="auto"/>
          <w:szCs w:val="21"/>
        </w:rPr>
        <w:t>年</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月</w:t>
      </w:r>
      <w:r>
        <w:rPr>
          <w:rFonts w:hint="eastAsia" w:ascii="仿宋" w:hAnsi="仿宋" w:eastAsia="仿宋" w:cs="仿宋"/>
          <w:color w:val="auto"/>
          <w:szCs w:val="21"/>
          <w:u w:val="single"/>
        </w:rPr>
        <w:t xml:space="preserve">       </w:t>
      </w:r>
      <w:r>
        <w:rPr>
          <w:rFonts w:hint="eastAsia" w:ascii="仿宋" w:hAnsi="仿宋" w:eastAsia="仿宋" w:cs="仿宋"/>
          <w:color w:val="auto"/>
          <w:szCs w:val="21"/>
        </w:rPr>
        <w:t>日</w:t>
      </w:r>
    </w:p>
    <w:p w14:paraId="37FE66A8">
      <w:pPr>
        <w:rPr>
          <w:rFonts w:hint="eastAsia" w:ascii="仿宋" w:hAnsi="仿宋" w:eastAsia="仿宋" w:cs="仿宋"/>
        </w:rPr>
      </w:pPr>
    </w:p>
    <w:p w14:paraId="41E00988">
      <w:pPr>
        <w:rPr>
          <w:rFonts w:hint="eastAsia" w:ascii="仿宋" w:hAnsi="仿宋" w:eastAsia="仿宋" w:cs="仿宋"/>
          <w:sz w:val="24"/>
        </w:rPr>
      </w:pPr>
    </w:p>
    <w:p w14:paraId="06A7EEFF">
      <w:pPr>
        <w:rPr>
          <w:rFonts w:hint="eastAsia" w:ascii="仿宋" w:hAnsi="仿宋" w:eastAsia="仿宋" w:cs="仿宋"/>
          <w:sz w:val="24"/>
        </w:rPr>
      </w:pPr>
    </w:p>
    <w:p w14:paraId="5C9C1DBF">
      <w:pPr>
        <w:rPr>
          <w:rFonts w:hint="eastAsia" w:ascii="仿宋" w:hAnsi="仿宋" w:eastAsia="仿宋" w:cs="仿宋"/>
          <w:sz w:val="24"/>
        </w:rPr>
      </w:pPr>
    </w:p>
    <w:p w14:paraId="28557457">
      <w:pPr>
        <w:rPr>
          <w:rFonts w:hint="eastAsia" w:ascii="仿宋" w:hAnsi="仿宋" w:eastAsia="仿宋" w:cs="仿宋"/>
          <w:sz w:val="24"/>
        </w:rPr>
      </w:pPr>
    </w:p>
    <w:p w14:paraId="1AF1A738">
      <w:pPr>
        <w:rPr>
          <w:rFonts w:hint="eastAsia" w:ascii="仿宋" w:hAnsi="仿宋" w:eastAsia="仿宋" w:cs="仿宋"/>
          <w:sz w:val="24"/>
        </w:rPr>
      </w:pPr>
    </w:p>
    <w:p w14:paraId="0EA94B25">
      <w:pPr>
        <w:rPr>
          <w:rFonts w:hint="eastAsia" w:ascii="仿宋" w:hAnsi="仿宋" w:eastAsia="仿宋" w:cs="仿宋"/>
          <w:sz w:val="24"/>
        </w:rPr>
      </w:pPr>
    </w:p>
    <w:p w14:paraId="5A06B726">
      <w:pPr>
        <w:rPr>
          <w:rFonts w:hint="eastAsia" w:ascii="仿宋" w:hAnsi="仿宋" w:eastAsia="仿宋" w:cs="仿宋"/>
          <w:sz w:val="24"/>
        </w:rPr>
      </w:pPr>
    </w:p>
    <w:p w14:paraId="3B54F5C9">
      <w:pPr>
        <w:pStyle w:val="3"/>
        <w:numPr>
          <w:ilvl w:val="0"/>
          <w:numId w:val="0"/>
        </w:numPr>
        <w:spacing w:before="0"/>
        <w:jc w:val="center"/>
        <w:rPr>
          <w:rFonts w:hint="eastAsia" w:ascii="仿宋" w:hAnsi="仿宋" w:eastAsia="仿宋" w:cs="仿宋"/>
          <w:szCs w:val="28"/>
        </w:rPr>
      </w:pPr>
      <w:bookmarkStart w:id="188" w:name="_Toc8168215"/>
      <w:bookmarkStart w:id="189" w:name="_Toc11994"/>
      <w:bookmarkStart w:id="190" w:name="_Toc80095559"/>
      <w:bookmarkStart w:id="191" w:name="_Toc89692656"/>
      <w:bookmarkStart w:id="192" w:name="_Toc27340"/>
      <w:r>
        <w:rPr>
          <w:rFonts w:hint="eastAsia" w:ascii="仿宋" w:hAnsi="仿宋" w:eastAsia="仿宋" w:cs="仿宋"/>
          <w:szCs w:val="28"/>
        </w:rPr>
        <w:t>（</w:t>
      </w:r>
      <w:r>
        <w:rPr>
          <w:rFonts w:hint="eastAsia" w:ascii="仿宋" w:hAnsi="仿宋" w:eastAsia="仿宋" w:cs="仿宋"/>
          <w:szCs w:val="28"/>
          <w:lang w:val="en-US" w:eastAsia="zh-CN"/>
        </w:rPr>
        <w:t>七</w:t>
      </w:r>
      <w:r>
        <w:rPr>
          <w:rFonts w:hint="eastAsia" w:ascii="仿宋" w:hAnsi="仿宋" w:eastAsia="仿宋" w:cs="仿宋"/>
          <w:szCs w:val="28"/>
        </w:rPr>
        <w:t>）其他资料</w:t>
      </w:r>
      <w:bookmarkEnd w:id="188"/>
      <w:bookmarkEnd w:id="189"/>
      <w:bookmarkEnd w:id="190"/>
      <w:bookmarkEnd w:id="191"/>
      <w:bookmarkEnd w:id="192"/>
    </w:p>
    <w:p w14:paraId="02CC3844">
      <w:pPr>
        <w:rPr>
          <w:rFonts w:hint="eastAsia" w:ascii="仿宋" w:hAnsi="仿宋" w:eastAsia="仿宋" w:cs="仿宋"/>
        </w:rPr>
      </w:pPr>
      <w:r>
        <w:rPr>
          <w:rFonts w:hint="eastAsia" w:ascii="仿宋" w:hAnsi="仿宋" w:eastAsia="仿宋" w:cs="仿宋"/>
        </w:rPr>
        <w:t>格式自拟</w:t>
      </w:r>
    </w:p>
    <w:p w14:paraId="406623F1">
      <w:pPr>
        <w:rPr>
          <w:rFonts w:hint="eastAsia" w:ascii="仿宋" w:hAnsi="仿宋" w:eastAsia="仿宋" w:cs="仿宋"/>
        </w:rPr>
      </w:pPr>
    </w:p>
    <w:p w14:paraId="7DC0A307">
      <w:pPr>
        <w:rPr>
          <w:rFonts w:hint="eastAsia" w:ascii="仿宋" w:hAnsi="仿宋" w:eastAsia="仿宋" w:cs="仿宋"/>
        </w:rPr>
      </w:pPr>
      <w:r>
        <w:rPr>
          <w:rFonts w:hint="eastAsia" w:ascii="仿宋" w:hAnsi="仿宋" w:eastAsia="仿宋" w:cs="仿宋"/>
        </w:rPr>
        <w:t>招标文件规定的其他材料</w:t>
      </w:r>
    </w:p>
    <w:p w14:paraId="16E64D8E">
      <w:pPr>
        <w:rPr>
          <w:rFonts w:hint="eastAsia" w:ascii="仿宋" w:hAnsi="仿宋" w:eastAsia="仿宋" w:cs="仿宋"/>
        </w:rPr>
      </w:pPr>
    </w:p>
    <w:p w14:paraId="10CEA7AB">
      <w:pPr>
        <w:tabs>
          <w:tab w:val="left" w:pos="360"/>
          <w:tab w:val="left" w:pos="1021"/>
        </w:tabs>
        <w:ind w:left="425"/>
        <w:jc w:val="center"/>
        <w:rPr>
          <w:rFonts w:hint="eastAsia" w:ascii="仿宋" w:hAnsi="仿宋" w:eastAsia="仿宋" w:cs="仿宋"/>
          <w:szCs w:val="28"/>
        </w:rPr>
      </w:pPr>
      <w:bookmarkStart w:id="193" w:name="_Toc20391346"/>
    </w:p>
    <w:p w14:paraId="244602CE">
      <w:pPr>
        <w:tabs>
          <w:tab w:val="left" w:pos="360"/>
          <w:tab w:val="left" w:pos="1021"/>
        </w:tabs>
        <w:ind w:left="425"/>
        <w:jc w:val="center"/>
        <w:rPr>
          <w:rFonts w:hint="eastAsia" w:ascii="仿宋" w:hAnsi="仿宋" w:eastAsia="仿宋" w:cs="仿宋"/>
          <w:szCs w:val="28"/>
        </w:rPr>
      </w:pPr>
    </w:p>
    <w:p w14:paraId="2D5602A4">
      <w:pPr>
        <w:tabs>
          <w:tab w:val="left" w:pos="360"/>
          <w:tab w:val="left" w:pos="1021"/>
        </w:tabs>
        <w:ind w:left="425"/>
        <w:jc w:val="center"/>
        <w:rPr>
          <w:rFonts w:hint="eastAsia" w:ascii="仿宋" w:hAnsi="仿宋" w:eastAsia="仿宋" w:cs="仿宋"/>
          <w:szCs w:val="28"/>
        </w:rPr>
      </w:pPr>
    </w:p>
    <w:p w14:paraId="4A046DF0">
      <w:pPr>
        <w:tabs>
          <w:tab w:val="left" w:pos="360"/>
          <w:tab w:val="left" w:pos="1021"/>
        </w:tabs>
        <w:ind w:left="425"/>
        <w:jc w:val="center"/>
        <w:rPr>
          <w:rFonts w:hint="eastAsia" w:ascii="仿宋" w:hAnsi="仿宋" w:eastAsia="仿宋" w:cs="仿宋"/>
          <w:szCs w:val="28"/>
        </w:rPr>
      </w:pPr>
    </w:p>
    <w:p w14:paraId="53E50D21">
      <w:pPr>
        <w:tabs>
          <w:tab w:val="left" w:pos="360"/>
          <w:tab w:val="left" w:pos="1021"/>
        </w:tabs>
        <w:ind w:left="425"/>
        <w:jc w:val="center"/>
        <w:rPr>
          <w:rFonts w:hint="eastAsia" w:ascii="仿宋" w:hAnsi="仿宋" w:eastAsia="仿宋" w:cs="仿宋"/>
          <w:szCs w:val="28"/>
        </w:rPr>
      </w:pPr>
    </w:p>
    <w:p w14:paraId="4BCB7DA7">
      <w:pPr>
        <w:tabs>
          <w:tab w:val="left" w:pos="360"/>
          <w:tab w:val="left" w:pos="1021"/>
        </w:tabs>
        <w:ind w:left="425"/>
        <w:jc w:val="center"/>
        <w:rPr>
          <w:rFonts w:hint="eastAsia" w:ascii="仿宋" w:hAnsi="仿宋" w:eastAsia="仿宋" w:cs="仿宋"/>
          <w:szCs w:val="28"/>
        </w:rPr>
      </w:pPr>
    </w:p>
    <w:p w14:paraId="0CF09498">
      <w:pPr>
        <w:tabs>
          <w:tab w:val="left" w:pos="360"/>
          <w:tab w:val="left" w:pos="1021"/>
        </w:tabs>
        <w:ind w:left="425"/>
        <w:jc w:val="center"/>
        <w:rPr>
          <w:rFonts w:hint="eastAsia" w:ascii="仿宋" w:hAnsi="仿宋" w:eastAsia="仿宋" w:cs="仿宋"/>
          <w:szCs w:val="28"/>
        </w:rPr>
      </w:pPr>
    </w:p>
    <w:p w14:paraId="363AECDC">
      <w:pPr>
        <w:tabs>
          <w:tab w:val="left" w:pos="360"/>
          <w:tab w:val="left" w:pos="1021"/>
        </w:tabs>
        <w:ind w:left="425"/>
        <w:jc w:val="center"/>
        <w:rPr>
          <w:rFonts w:hint="eastAsia" w:ascii="仿宋" w:hAnsi="仿宋" w:eastAsia="仿宋" w:cs="仿宋"/>
          <w:szCs w:val="28"/>
        </w:rPr>
      </w:pPr>
    </w:p>
    <w:p w14:paraId="613C1DC9">
      <w:pPr>
        <w:tabs>
          <w:tab w:val="left" w:pos="360"/>
          <w:tab w:val="left" w:pos="1021"/>
        </w:tabs>
        <w:ind w:left="425"/>
        <w:jc w:val="center"/>
        <w:rPr>
          <w:rFonts w:hint="eastAsia" w:ascii="仿宋" w:hAnsi="仿宋" w:eastAsia="仿宋" w:cs="仿宋"/>
          <w:szCs w:val="28"/>
        </w:rPr>
      </w:pPr>
    </w:p>
    <w:p w14:paraId="72757A2B">
      <w:pPr>
        <w:tabs>
          <w:tab w:val="left" w:pos="360"/>
          <w:tab w:val="left" w:pos="1021"/>
        </w:tabs>
        <w:ind w:left="425"/>
        <w:jc w:val="center"/>
        <w:rPr>
          <w:rFonts w:hint="eastAsia" w:ascii="仿宋" w:hAnsi="仿宋" w:eastAsia="仿宋" w:cs="仿宋"/>
          <w:szCs w:val="28"/>
        </w:rPr>
      </w:pPr>
    </w:p>
    <w:p w14:paraId="29F00C9C">
      <w:pPr>
        <w:tabs>
          <w:tab w:val="left" w:pos="360"/>
          <w:tab w:val="left" w:pos="1021"/>
        </w:tabs>
        <w:ind w:left="425"/>
        <w:jc w:val="center"/>
        <w:rPr>
          <w:rFonts w:hint="eastAsia" w:ascii="仿宋" w:hAnsi="仿宋" w:eastAsia="仿宋" w:cs="仿宋"/>
          <w:szCs w:val="28"/>
        </w:rPr>
      </w:pPr>
    </w:p>
    <w:p w14:paraId="6FCEA4E5">
      <w:pPr>
        <w:tabs>
          <w:tab w:val="left" w:pos="360"/>
          <w:tab w:val="left" w:pos="1021"/>
        </w:tabs>
        <w:ind w:left="425"/>
        <w:jc w:val="center"/>
        <w:rPr>
          <w:rFonts w:hint="eastAsia" w:ascii="仿宋" w:hAnsi="仿宋" w:eastAsia="仿宋" w:cs="仿宋"/>
          <w:szCs w:val="28"/>
        </w:rPr>
      </w:pPr>
    </w:p>
    <w:p w14:paraId="79A1CAB0">
      <w:pPr>
        <w:tabs>
          <w:tab w:val="left" w:pos="360"/>
          <w:tab w:val="left" w:pos="1021"/>
        </w:tabs>
        <w:ind w:left="425"/>
        <w:jc w:val="center"/>
        <w:rPr>
          <w:rFonts w:hint="eastAsia" w:ascii="仿宋" w:hAnsi="仿宋" w:eastAsia="仿宋" w:cs="仿宋"/>
          <w:szCs w:val="28"/>
        </w:rPr>
      </w:pPr>
    </w:p>
    <w:p w14:paraId="18FD5B0F">
      <w:pPr>
        <w:tabs>
          <w:tab w:val="left" w:pos="360"/>
          <w:tab w:val="left" w:pos="1021"/>
        </w:tabs>
        <w:ind w:left="425"/>
        <w:jc w:val="center"/>
        <w:rPr>
          <w:rFonts w:hint="eastAsia" w:ascii="仿宋" w:hAnsi="仿宋" w:eastAsia="仿宋" w:cs="仿宋"/>
          <w:szCs w:val="28"/>
        </w:rPr>
      </w:pPr>
    </w:p>
    <w:p w14:paraId="7C6EA38C">
      <w:pPr>
        <w:tabs>
          <w:tab w:val="left" w:pos="360"/>
          <w:tab w:val="left" w:pos="1021"/>
        </w:tabs>
        <w:ind w:left="425"/>
        <w:jc w:val="center"/>
        <w:rPr>
          <w:rFonts w:hint="eastAsia" w:ascii="仿宋" w:hAnsi="仿宋" w:eastAsia="仿宋" w:cs="仿宋"/>
          <w:szCs w:val="28"/>
        </w:rPr>
      </w:pPr>
    </w:p>
    <w:p w14:paraId="33B7875D">
      <w:pPr>
        <w:tabs>
          <w:tab w:val="left" w:pos="360"/>
          <w:tab w:val="left" w:pos="1021"/>
        </w:tabs>
        <w:ind w:left="425"/>
        <w:jc w:val="center"/>
        <w:rPr>
          <w:rFonts w:hint="eastAsia" w:ascii="仿宋" w:hAnsi="仿宋" w:eastAsia="仿宋" w:cs="仿宋"/>
          <w:szCs w:val="28"/>
        </w:rPr>
      </w:pPr>
    </w:p>
    <w:p w14:paraId="03E5C086">
      <w:pPr>
        <w:tabs>
          <w:tab w:val="left" w:pos="360"/>
          <w:tab w:val="left" w:pos="1021"/>
        </w:tabs>
        <w:ind w:left="425"/>
        <w:jc w:val="center"/>
        <w:rPr>
          <w:rFonts w:hint="eastAsia" w:ascii="仿宋" w:hAnsi="仿宋" w:eastAsia="仿宋" w:cs="仿宋"/>
          <w:szCs w:val="28"/>
        </w:rPr>
      </w:pPr>
    </w:p>
    <w:p w14:paraId="6ABE7DFD">
      <w:pPr>
        <w:tabs>
          <w:tab w:val="left" w:pos="360"/>
          <w:tab w:val="left" w:pos="1021"/>
        </w:tabs>
        <w:ind w:left="425"/>
        <w:jc w:val="center"/>
        <w:rPr>
          <w:rFonts w:hint="eastAsia" w:ascii="仿宋" w:hAnsi="仿宋" w:eastAsia="仿宋" w:cs="仿宋"/>
          <w:szCs w:val="28"/>
        </w:rPr>
      </w:pPr>
    </w:p>
    <w:p w14:paraId="73128C2E">
      <w:pPr>
        <w:tabs>
          <w:tab w:val="left" w:pos="360"/>
          <w:tab w:val="left" w:pos="1021"/>
        </w:tabs>
        <w:ind w:left="425"/>
        <w:jc w:val="center"/>
        <w:rPr>
          <w:rFonts w:hint="eastAsia" w:ascii="仿宋" w:hAnsi="仿宋" w:eastAsia="仿宋" w:cs="仿宋"/>
          <w:szCs w:val="28"/>
        </w:rPr>
      </w:pPr>
    </w:p>
    <w:p w14:paraId="596232CA">
      <w:pPr>
        <w:tabs>
          <w:tab w:val="left" w:pos="360"/>
          <w:tab w:val="left" w:pos="1021"/>
        </w:tabs>
        <w:ind w:left="425"/>
        <w:jc w:val="center"/>
        <w:rPr>
          <w:rFonts w:hint="eastAsia" w:ascii="仿宋" w:hAnsi="仿宋" w:eastAsia="仿宋" w:cs="仿宋"/>
          <w:szCs w:val="28"/>
        </w:rPr>
      </w:pPr>
    </w:p>
    <w:bookmarkEnd w:id="193"/>
    <w:p w14:paraId="258619A3">
      <w:pPr>
        <w:pStyle w:val="3"/>
        <w:numPr>
          <w:ilvl w:val="0"/>
          <w:numId w:val="0"/>
        </w:numPr>
        <w:spacing w:before="0"/>
        <w:ind w:left="425"/>
        <w:jc w:val="center"/>
        <w:rPr>
          <w:rFonts w:hint="eastAsia" w:ascii="仿宋" w:hAnsi="仿宋" w:eastAsia="仿宋" w:cs="仿宋"/>
          <w:szCs w:val="28"/>
        </w:rPr>
      </w:pPr>
      <w:bookmarkStart w:id="194" w:name="_Toc27465"/>
      <w:bookmarkStart w:id="195" w:name="_Toc4933"/>
      <w:bookmarkStart w:id="196" w:name="_Toc89692657"/>
      <w:bookmarkStart w:id="197" w:name="_Toc8168216"/>
      <w:bookmarkStart w:id="198" w:name="_Toc8689660"/>
      <w:r>
        <w:rPr>
          <w:rFonts w:hint="eastAsia" w:ascii="仿宋" w:hAnsi="仿宋" w:eastAsia="仿宋" w:cs="仿宋"/>
          <w:szCs w:val="28"/>
        </w:rPr>
        <w:t>三、投标文件商务技术部分格式</w:t>
      </w:r>
      <w:bookmarkEnd w:id="194"/>
      <w:bookmarkEnd w:id="195"/>
      <w:bookmarkEnd w:id="196"/>
      <w:bookmarkEnd w:id="197"/>
      <w:bookmarkEnd w:id="198"/>
    </w:p>
    <w:p w14:paraId="644F5909">
      <w:pPr>
        <w:pStyle w:val="3"/>
        <w:numPr>
          <w:ilvl w:val="0"/>
          <w:numId w:val="0"/>
        </w:numPr>
        <w:spacing w:before="0" w:line="240" w:lineRule="auto"/>
        <w:ind w:left="425"/>
        <w:jc w:val="center"/>
        <w:rPr>
          <w:rFonts w:hint="eastAsia" w:ascii="仿宋" w:hAnsi="仿宋" w:eastAsia="仿宋" w:cs="仿宋"/>
          <w:szCs w:val="28"/>
        </w:rPr>
      </w:pPr>
      <w:bookmarkStart w:id="199" w:name="_Toc24497"/>
      <w:bookmarkStart w:id="200" w:name="_Toc8168205"/>
      <w:bookmarkStart w:id="201" w:name="_Toc8689662"/>
      <w:bookmarkStart w:id="202" w:name="_Toc9864"/>
      <w:bookmarkStart w:id="203" w:name="_Toc89692658"/>
      <w:r>
        <w:rPr>
          <w:rFonts w:hint="eastAsia" w:ascii="仿宋" w:hAnsi="仿宋" w:eastAsia="仿宋" w:cs="仿宋"/>
          <w:szCs w:val="28"/>
        </w:rPr>
        <w:t>（一）法定代表人身份证明书</w:t>
      </w:r>
      <w:bookmarkEnd w:id="199"/>
      <w:bookmarkEnd w:id="200"/>
      <w:bookmarkEnd w:id="201"/>
      <w:bookmarkEnd w:id="202"/>
      <w:bookmarkEnd w:id="203"/>
    </w:p>
    <w:p w14:paraId="2C400CAA">
      <w:pPr>
        <w:spacing w:line="240" w:lineRule="auto"/>
        <w:jc w:val="center"/>
        <w:rPr>
          <w:rFonts w:hint="eastAsia" w:ascii="仿宋" w:hAnsi="仿宋" w:eastAsia="仿宋" w:cs="仿宋"/>
          <w:b/>
          <w:bCs/>
          <w:sz w:val="32"/>
          <w:szCs w:val="32"/>
        </w:rPr>
      </w:pPr>
    </w:p>
    <w:p w14:paraId="2530303C">
      <w:pPr>
        <w:spacing w:line="240" w:lineRule="auto"/>
        <w:jc w:val="center"/>
        <w:rPr>
          <w:rFonts w:hint="eastAsia" w:ascii="仿宋" w:hAnsi="仿宋" w:eastAsia="仿宋" w:cs="仿宋"/>
          <w:b/>
          <w:sz w:val="30"/>
          <w:szCs w:val="30"/>
        </w:rPr>
      </w:pPr>
    </w:p>
    <w:p w14:paraId="175031E9">
      <w:pPr>
        <w:spacing w:line="240" w:lineRule="auto"/>
        <w:rPr>
          <w:rFonts w:hint="eastAsia" w:ascii="仿宋" w:hAnsi="仿宋" w:eastAsia="仿宋" w:cs="仿宋"/>
          <w:szCs w:val="21"/>
        </w:rPr>
      </w:pPr>
      <w:r>
        <w:rPr>
          <w:rFonts w:hint="eastAsia" w:ascii="仿宋" w:hAnsi="仿宋" w:eastAsia="仿宋" w:cs="仿宋"/>
          <w:szCs w:val="21"/>
        </w:rPr>
        <w:t>投标人名称：</w:t>
      </w:r>
      <w:r>
        <w:rPr>
          <w:rFonts w:hint="eastAsia" w:ascii="仿宋" w:hAnsi="仿宋" w:eastAsia="仿宋" w:cs="仿宋"/>
          <w:szCs w:val="21"/>
          <w:u w:val="single"/>
        </w:rPr>
        <w:t xml:space="preserve">                       </w:t>
      </w:r>
    </w:p>
    <w:p w14:paraId="730EB2E1">
      <w:pPr>
        <w:spacing w:line="240" w:lineRule="auto"/>
        <w:rPr>
          <w:rFonts w:hint="eastAsia" w:ascii="仿宋" w:hAnsi="仿宋" w:eastAsia="仿宋" w:cs="仿宋"/>
          <w:szCs w:val="21"/>
        </w:rPr>
      </w:pPr>
      <w:r>
        <w:rPr>
          <w:rFonts w:hint="eastAsia" w:ascii="仿宋" w:hAnsi="仿宋" w:eastAsia="仿宋" w:cs="仿宋"/>
          <w:szCs w:val="21"/>
        </w:rPr>
        <w:t>单位性质：</w:t>
      </w:r>
      <w:r>
        <w:rPr>
          <w:rFonts w:hint="eastAsia" w:ascii="仿宋" w:hAnsi="仿宋" w:eastAsia="仿宋" w:cs="仿宋"/>
          <w:szCs w:val="21"/>
          <w:u w:val="single"/>
        </w:rPr>
        <w:t xml:space="preserve">                         </w:t>
      </w:r>
    </w:p>
    <w:p w14:paraId="5B1D21CE">
      <w:pPr>
        <w:spacing w:line="240" w:lineRule="auto"/>
        <w:rPr>
          <w:rFonts w:hint="eastAsia" w:ascii="仿宋" w:hAnsi="仿宋" w:eastAsia="仿宋" w:cs="仿宋"/>
          <w:szCs w:val="21"/>
        </w:rPr>
      </w:pPr>
      <w:r>
        <w:rPr>
          <w:rFonts w:hint="eastAsia" w:ascii="仿宋" w:hAnsi="仿宋" w:eastAsia="仿宋" w:cs="仿宋"/>
          <w:szCs w:val="21"/>
        </w:rPr>
        <w:t>成立时间：</w:t>
      </w: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10B828C0">
      <w:pPr>
        <w:spacing w:line="240" w:lineRule="auto"/>
        <w:rPr>
          <w:rFonts w:hint="eastAsia" w:ascii="仿宋" w:hAnsi="仿宋" w:eastAsia="仿宋" w:cs="仿宋"/>
          <w:szCs w:val="21"/>
        </w:rPr>
      </w:pPr>
      <w:r>
        <w:rPr>
          <w:rFonts w:hint="eastAsia" w:ascii="仿宋" w:hAnsi="仿宋" w:eastAsia="仿宋" w:cs="仿宋"/>
          <w:szCs w:val="21"/>
        </w:rPr>
        <w:t>经营期限：</w:t>
      </w:r>
      <w:r>
        <w:rPr>
          <w:rFonts w:hint="eastAsia" w:ascii="仿宋" w:hAnsi="仿宋" w:eastAsia="仿宋" w:cs="仿宋"/>
          <w:szCs w:val="21"/>
          <w:u w:val="single"/>
        </w:rPr>
        <w:t xml:space="preserve">                       </w:t>
      </w:r>
    </w:p>
    <w:p w14:paraId="66AFC474">
      <w:pPr>
        <w:spacing w:line="240" w:lineRule="auto"/>
        <w:rPr>
          <w:rFonts w:hint="eastAsia" w:ascii="仿宋" w:hAnsi="仿宋" w:eastAsia="仿宋" w:cs="仿宋"/>
          <w:szCs w:val="21"/>
          <w:u w:val="single"/>
        </w:rPr>
      </w:pPr>
      <w:r>
        <w:rPr>
          <w:rFonts w:hint="eastAsia" w:ascii="仿宋" w:hAnsi="仿宋" w:eastAsia="仿宋" w:cs="仿宋"/>
          <w:szCs w:val="21"/>
        </w:rPr>
        <w:t>姓名：</w:t>
      </w:r>
      <w:r>
        <w:rPr>
          <w:rFonts w:hint="eastAsia" w:ascii="仿宋" w:hAnsi="仿宋" w:eastAsia="仿宋" w:cs="仿宋"/>
          <w:szCs w:val="21"/>
          <w:u w:val="single"/>
        </w:rPr>
        <w:t xml:space="preserve">      </w:t>
      </w:r>
      <w:r>
        <w:rPr>
          <w:rFonts w:hint="eastAsia" w:ascii="仿宋" w:hAnsi="仿宋" w:eastAsia="仿宋" w:cs="仿宋"/>
          <w:szCs w:val="21"/>
        </w:rPr>
        <w:t>性别：</w:t>
      </w:r>
      <w:r>
        <w:rPr>
          <w:rFonts w:hint="eastAsia" w:ascii="仿宋" w:hAnsi="仿宋" w:eastAsia="仿宋" w:cs="仿宋"/>
          <w:szCs w:val="21"/>
          <w:u w:val="single"/>
        </w:rPr>
        <w:t xml:space="preserve">    </w:t>
      </w:r>
      <w:r>
        <w:rPr>
          <w:rFonts w:hint="eastAsia" w:ascii="仿宋" w:hAnsi="仿宋" w:eastAsia="仿宋" w:cs="仿宋"/>
          <w:szCs w:val="21"/>
        </w:rPr>
        <w:t>年龄：</w:t>
      </w:r>
      <w:r>
        <w:rPr>
          <w:rFonts w:hint="eastAsia" w:ascii="仿宋" w:hAnsi="仿宋" w:eastAsia="仿宋" w:cs="仿宋"/>
          <w:szCs w:val="21"/>
          <w:u w:val="single"/>
        </w:rPr>
        <w:t xml:space="preserve">     </w:t>
      </w:r>
      <w:r>
        <w:rPr>
          <w:rFonts w:hint="eastAsia" w:ascii="仿宋" w:hAnsi="仿宋" w:eastAsia="仿宋" w:cs="仿宋"/>
          <w:szCs w:val="21"/>
        </w:rPr>
        <w:t>职务：</w:t>
      </w:r>
      <w:r>
        <w:rPr>
          <w:rFonts w:hint="eastAsia" w:ascii="仿宋" w:hAnsi="仿宋" w:eastAsia="仿宋" w:cs="仿宋"/>
          <w:szCs w:val="21"/>
          <w:u w:val="single"/>
        </w:rPr>
        <w:t xml:space="preserve">       </w:t>
      </w:r>
    </w:p>
    <w:p w14:paraId="30EFE44C">
      <w:pPr>
        <w:spacing w:line="240" w:lineRule="auto"/>
        <w:rPr>
          <w:rFonts w:hint="eastAsia" w:ascii="仿宋" w:hAnsi="仿宋" w:eastAsia="仿宋" w:cs="仿宋"/>
          <w:szCs w:val="21"/>
        </w:rPr>
      </w:pPr>
      <w:r>
        <w:rPr>
          <w:rFonts w:hint="eastAsia" w:ascii="仿宋" w:hAnsi="仿宋" w:eastAsia="仿宋" w:cs="仿宋"/>
          <w:szCs w:val="21"/>
        </w:rPr>
        <w:t>系</w:t>
      </w:r>
      <w:r>
        <w:rPr>
          <w:rFonts w:hint="eastAsia" w:ascii="仿宋" w:hAnsi="仿宋" w:eastAsia="仿宋" w:cs="仿宋"/>
          <w:szCs w:val="21"/>
          <w:u w:val="single"/>
        </w:rPr>
        <w:t xml:space="preserve">（投标人名称）        </w:t>
      </w:r>
      <w:r>
        <w:rPr>
          <w:rFonts w:hint="eastAsia" w:ascii="仿宋" w:hAnsi="仿宋" w:eastAsia="仿宋" w:cs="仿宋"/>
          <w:szCs w:val="21"/>
        </w:rPr>
        <w:t>的法定代表人。</w:t>
      </w:r>
    </w:p>
    <w:p w14:paraId="4FC56ED9">
      <w:pPr>
        <w:spacing w:line="240" w:lineRule="auto"/>
        <w:ind w:firstLine="420" w:firstLineChars="200"/>
        <w:rPr>
          <w:rFonts w:hint="eastAsia" w:ascii="仿宋" w:hAnsi="仿宋" w:eastAsia="仿宋" w:cs="仿宋"/>
          <w:szCs w:val="21"/>
        </w:rPr>
      </w:pPr>
    </w:p>
    <w:p w14:paraId="09124194">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特此证明。</w:t>
      </w:r>
    </w:p>
    <w:p w14:paraId="66A50647">
      <w:pPr>
        <w:spacing w:line="240" w:lineRule="auto"/>
        <w:rPr>
          <w:rFonts w:hint="eastAsia" w:ascii="仿宋" w:hAnsi="仿宋" w:eastAsia="仿宋" w:cs="仿宋"/>
          <w:szCs w:val="21"/>
        </w:rPr>
      </w:pPr>
    </w:p>
    <w:p w14:paraId="07093C99">
      <w:pPr>
        <w:spacing w:line="240" w:lineRule="auto"/>
        <w:rPr>
          <w:rFonts w:hint="eastAsia" w:ascii="仿宋" w:hAnsi="仿宋" w:eastAsia="仿宋" w:cs="仿宋"/>
          <w:szCs w:val="21"/>
        </w:rPr>
      </w:pPr>
    </w:p>
    <w:p w14:paraId="1F5C762D">
      <w:pPr>
        <w:spacing w:line="240" w:lineRule="auto"/>
        <w:ind w:left="3780" w:leftChars="1800"/>
        <w:rPr>
          <w:rFonts w:hint="eastAsia" w:ascii="仿宋" w:hAnsi="仿宋" w:eastAsia="仿宋" w:cs="仿宋"/>
          <w:szCs w:val="21"/>
          <w:u w:val="single"/>
        </w:rPr>
      </w:pPr>
      <w:r>
        <w:rPr>
          <w:rFonts w:hint="eastAsia" w:ascii="仿宋" w:hAnsi="仿宋" w:eastAsia="仿宋" w:cs="仿宋"/>
          <w:szCs w:val="21"/>
        </w:rPr>
        <w:t>投标人：（电子签章）</w:t>
      </w:r>
      <w:r>
        <w:rPr>
          <w:rFonts w:hint="eastAsia" w:ascii="仿宋" w:hAnsi="仿宋" w:eastAsia="仿宋" w:cs="仿宋"/>
          <w:szCs w:val="21"/>
          <w:u w:val="single"/>
        </w:rPr>
        <w:t xml:space="preserve">           </w:t>
      </w:r>
    </w:p>
    <w:p w14:paraId="4329FFEB">
      <w:pPr>
        <w:spacing w:line="240" w:lineRule="auto"/>
        <w:ind w:left="3780" w:leftChars="1800"/>
        <w:rPr>
          <w:rFonts w:hint="eastAsia" w:ascii="仿宋" w:hAnsi="仿宋" w:eastAsia="仿宋" w:cs="仿宋"/>
          <w:szCs w:val="21"/>
        </w:rPr>
      </w:pPr>
    </w:p>
    <w:p w14:paraId="03BC9F73">
      <w:pPr>
        <w:spacing w:line="240" w:lineRule="auto"/>
        <w:ind w:left="3780" w:leftChars="1800" w:firstLine="210" w:firstLineChars="100"/>
        <w:rPr>
          <w:rFonts w:hint="eastAsia" w:ascii="仿宋" w:hAnsi="仿宋" w:eastAsia="仿宋" w:cs="仿宋"/>
          <w:szCs w:val="21"/>
        </w:rPr>
      </w:pPr>
      <w:r>
        <w:rPr>
          <w:rFonts w:hint="eastAsia" w:ascii="仿宋" w:hAnsi="仿宋" w:eastAsia="仿宋" w:cs="仿宋"/>
          <w:szCs w:val="21"/>
        </w:rPr>
        <w:t>年    月    日</w:t>
      </w:r>
    </w:p>
    <w:p w14:paraId="69A08244">
      <w:pPr>
        <w:spacing w:line="240" w:lineRule="auto"/>
        <w:rPr>
          <w:rFonts w:hint="eastAsia" w:ascii="仿宋" w:hAnsi="仿宋" w:eastAsia="仿宋" w:cs="仿宋"/>
          <w:szCs w:val="21"/>
        </w:rPr>
      </w:pPr>
    </w:p>
    <w:p w14:paraId="63A0C06D">
      <w:pPr>
        <w:spacing w:line="240" w:lineRule="auto"/>
        <w:rPr>
          <w:rFonts w:hint="eastAsia" w:ascii="仿宋" w:hAnsi="仿宋" w:eastAsia="仿宋" w:cs="仿宋"/>
          <w:szCs w:val="21"/>
        </w:rPr>
      </w:pPr>
      <w:r>
        <w:rPr>
          <w:rFonts w:hint="eastAsia" w:ascii="仿宋" w:hAnsi="仿宋" w:eastAsia="仿宋" w:cs="仿宋"/>
          <w:szCs w:val="21"/>
        </w:rPr>
        <w:t>附：法人身份证扫描件</w:t>
      </w:r>
    </w:p>
    <w:p w14:paraId="561438A1">
      <w:pPr>
        <w:spacing w:line="240" w:lineRule="auto"/>
        <w:rPr>
          <w:rFonts w:hint="eastAsia" w:ascii="仿宋" w:hAnsi="仿宋" w:eastAsia="仿宋" w:cs="仿宋"/>
          <w:szCs w:val="21"/>
        </w:rPr>
      </w:pPr>
    </w:p>
    <w:p w14:paraId="31BB9421">
      <w:pPr>
        <w:rPr>
          <w:rFonts w:hint="eastAsia" w:ascii="仿宋" w:hAnsi="仿宋" w:eastAsia="仿宋" w:cs="仿宋"/>
          <w:szCs w:val="28"/>
        </w:rPr>
      </w:pPr>
      <w:bookmarkStart w:id="204" w:name="_Toc20437"/>
      <w:bookmarkStart w:id="205" w:name="_Toc8689663"/>
      <w:bookmarkStart w:id="206" w:name="_Toc89692659"/>
      <w:bookmarkStart w:id="207" w:name="_Toc8168206"/>
      <w:r>
        <w:rPr>
          <w:rFonts w:hint="eastAsia" w:ascii="仿宋" w:hAnsi="仿宋" w:eastAsia="仿宋" w:cs="仿宋"/>
          <w:szCs w:val="28"/>
        </w:rPr>
        <w:br w:type="page"/>
      </w:r>
    </w:p>
    <w:p w14:paraId="3DCE0AFF">
      <w:pPr>
        <w:pStyle w:val="3"/>
        <w:numPr>
          <w:ilvl w:val="0"/>
          <w:numId w:val="0"/>
        </w:numPr>
        <w:spacing w:before="0"/>
        <w:ind w:left="425"/>
        <w:jc w:val="center"/>
        <w:rPr>
          <w:rFonts w:hint="eastAsia" w:ascii="仿宋" w:hAnsi="仿宋" w:eastAsia="仿宋" w:cs="仿宋"/>
          <w:szCs w:val="28"/>
        </w:rPr>
      </w:pPr>
      <w:bookmarkStart w:id="208" w:name="_Toc30551"/>
      <w:r>
        <w:rPr>
          <w:rFonts w:hint="eastAsia" w:ascii="仿宋" w:hAnsi="仿宋" w:eastAsia="仿宋" w:cs="仿宋"/>
          <w:szCs w:val="28"/>
        </w:rPr>
        <w:t>（二）法定代表人授权委托书</w:t>
      </w:r>
      <w:bookmarkEnd w:id="204"/>
      <w:bookmarkEnd w:id="205"/>
      <w:bookmarkEnd w:id="206"/>
      <w:bookmarkEnd w:id="207"/>
      <w:bookmarkEnd w:id="208"/>
    </w:p>
    <w:p w14:paraId="7D4EAB83">
      <w:pPr>
        <w:spacing w:line="240" w:lineRule="auto"/>
        <w:jc w:val="center"/>
        <w:rPr>
          <w:rFonts w:hint="eastAsia" w:ascii="仿宋" w:hAnsi="仿宋" w:eastAsia="仿宋" w:cs="仿宋"/>
          <w:b/>
          <w:bCs/>
          <w:sz w:val="32"/>
          <w:szCs w:val="32"/>
        </w:rPr>
      </w:pPr>
    </w:p>
    <w:p w14:paraId="56055436">
      <w:pPr>
        <w:spacing w:line="240" w:lineRule="auto"/>
        <w:rPr>
          <w:rFonts w:hint="eastAsia" w:ascii="仿宋" w:hAnsi="仿宋" w:eastAsia="仿宋" w:cs="仿宋"/>
          <w:b/>
          <w:bCs/>
          <w:szCs w:val="21"/>
        </w:rPr>
      </w:pPr>
      <w:r>
        <w:rPr>
          <w:rFonts w:hint="eastAsia" w:ascii="仿宋" w:hAnsi="仿宋" w:eastAsia="仿宋" w:cs="仿宋"/>
          <w:szCs w:val="21"/>
        </w:rPr>
        <w:t>致：</w:t>
      </w:r>
      <w:r>
        <w:rPr>
          <w:rFonts w:hint="eastAsia" w:ascii="仿宋" w:hAnsi="仿宋" w:eastAsia="仿宋" w:cs="仿宋"/>
          <w:szCs w:val="21"/>
          <w:u w:val="single"/>
        </w:rPr>
        <w:t>采购人</w:t>
      </w:r>
    </w:p>
    <w:p w14:paraId="16A182B9">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本授权书声明：</w:t>
      </w:r>
      <w:r>
        <w:rPr>
          <w:rFonts w:hint="eastAsia" w:ascii="仿宋" w:hAnsi="仿宋" w:eastAsia="仿宋" w:cs="仿宋"/>
          <w:szCs w:val="21"/>
          <w:u w:val="single"/>
        </w:rPr>
        <w:t xml:space="preserve">       （投标人全称）     </w:t>
      </w:r>
      <w:r>
        <w:rPr>
          <w:rFonts w:hint="eastAsia" w:ascii="仿宋" w:hAnsi="仿宋" w:eastAsia="仿宋" w:cs="仿宋"/>
          <w:szCs w:val="21"/>
        </w:rPr>
        <w:t>的法定代表人代表本公司授权</w:t>
      </w:r>
      <w:r>
        <w:rPr>
          <w:rFonts w:hint="eastAsia" w:ascii="仿宋" w:hAnsi="仿宋" w:eastAsia="仿宋" w:cs="仿宋"/>
          <w:szCs w:val="21"/>
          <w:u w:val="single"/>
        </w:rPr>
        <w:t xml:space="preserve">   （委托代理人姓名）   </w:t>
      </w:r>
      <w:r>
        <w:rPr>
          <w:rFonts w:hint="eastAsia" w:ascii="仿宋" w:hAnsi="仿宋" w:eastAsia="仿宋" w:cs="仿宋"/>
          <w:szCs w:val="21"/>
        </w:rPr>
        <w:t>为本公司合法代理人，就贵方组织的有关</w:t>
      </w:r>
      <w:r>
        <w:rPr>
          <w:rFonts w:hint="eastAsia" w:ascii="仿宋" w:hAnsi="仿宋" w:eastAsia="仿宋" w:cs="仿宋"/>
          <w:szCs w:val="21"/>
          <w:u w:val="single"/>
        </w:rPr>
        <w:t xml:space="preserve">    （采购项目名称）    </w:t>
      </w:r>
      <w:r>
        <w:rPr>
          <w:rFonts w:hint="eastAsia" w:ascii="仿宋" w:hAnsi="仿宋" w:eastAsia="仿宋" w:cs="仿宋"/>
          <w:szCs w:val="21"/>
        </w:rPr>
        <w:t>项目（项目编号：）的招标，以本单位名义投标。代理人在本项目投标过程中所签署的一切文件和处理与之有关的一切事务，我方均予承认。</w:t>
      </w:r>
    </w:p>
    <w:p w14:paraId="5CC07879">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代理人无转委托权。</w:t>
      </w:r>
    </w:p>
    <w:p w14:paraId="77DF2523">
      <w:pPr>
        <w:spacing w:line="240" w:lineRule="auto"/>
        <w:ind w:firstLine="420" w:firstLineChars="200"/>
        <w:rPr>
          <w:rFonts w:hint="eastAsia" w:ascii="仿宋" w:hAnsi="仿宋" w:eastAsia="仿宋" w:cs="仿宋"/>
          <w:szCs w:val="21"/>
        </w:rPr>
      </w:pPr>
    </w:p>
    <w:p w14:paraId="407F7B60">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投标人：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2CB02E0E">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法定代表人：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0D2AEFB4">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身份证号码：</w:t>
      </w:r>
      <w:r>
        <w:rPr>
          <w:rFonts w:hint="eastAsia" w:ascii="仿宋" w:hAnsi="仿宋" w:eastAsia="仿宋" w:cs="仿宋"/>
          <w:szCs w:val="21"/>
          <w:u w:val="single"/>
        </w:rPr>
        <w:t xml:space="preserve">                     </w:t>
      </w:r>
    </w:p>
    <w:p w14:paraId="6A57BEC7">
      <w:pPr>
        <w:spacing w:line="240" w:lineRule="auto"/>
        <w:ind w:firstLine="420" w:firstLineChars="200"/>
        <w:rPr>
          <w:rFonts w:hint="eastAsia" w:ascii="仿宋" w:hAnsi="仿宋" w:eastAsia="仿宋" w:cs="仿宋"/>
          <w:szCs w:val="21"/>
          <w:u w:val="single"/>
        </w:rPr>
      </w:pPr>
      <w:r>
        <w:rPr>
          <w:rFonts w:hint="eastAsia" w:ascii="仿宋" w:hAnsi="仿宋" w:eastAsia="仿宋" w:cs="仿宋"/>
          <w:szCs w:val="21"/>
        </w:rPr>
        <w:t>委托代理人：</w:t>
      </w:r>
      <w:r>
        <w:rPr>
          <w:rFonts w:hint="eastAsia" w:ascii="仿宋" w:hAnsi="仿宋" w:eastAsia="仿宋" w:cs="仿宋"/>
          <w:szCs w:val="21"/>
          <w:u w:val="single"/>
        </w:rPr>
        <w:t xml:space="preserve">                     </w:t>
      </w:r>
      <w:r>
        <w:rPr>
          <w:rFonts w:hint="eastAsia" w:ascii="仿宋" w:hAnsi="仿宋" w:eastAsia="仿宋" w:cs="仿宋"/>
          <w:szCs w:val="21"/>
        </w:rPr>
        <w:t>（姓名）</w:t>
      </w:r>
    </w:p>
    <w:p w14:paraId="651427E3">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职      务：</w:t>
      </w:r>
      <w:r>
        <w:rPr>
          <w:rFonts w:hint="eastAsia" w:ascii="仿宋" w:hAnsi="仿宋" w:eastAsia="仿宋" w:cs="仿宋"/>
          <w:szCs w:val="21"/>
          <w:u w:val="single"/>
        </w:rPr>
        <w:t xml:space="preserve">                      </w:t>
      </w:r>
    </w:p>
    <w:p w14:paraId="62D127A4">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身份证号码：</w:t>
      </w:r>
      <w:r>
        <w:rPr>
          <w:rFonts w:hint="eastAsia" w:ascii="仿宋" w:hAnsi="仿宋" w:eastAsia="仿宋" w:cs="仿宋"/>
          <w:szCs w:val="21"/>
          <w:u w:val="single"/>
        </w:rPr>
        <w:t xml:space="preserve">                      </w:t>
      </w:r>
    </w:p>
    <w:p w14:paraId="57200AAD">
      <w:pPr>
        <w:spacing w:line="240" w:lineRule="auto"/>
        <w:ind w:firstLine="420" w:firstLineChars="200"/>
        <w:rPr>
          <w:rFonts w:hint="eastAsia" w:ascii="仿宋" w:hAnsi="仿宋" w:eastAsia="仿宋" w:cs="仿宋"/>
          <w:szCs w:val="21"/>
          <w:u w:val="single"/>
        </w:rPr>
      </w:pPr>
    </w:p>
    <w:p w14:paraId="69679F0B">
      <w:pPr>
        <w:spacing w:line="240" w:lineRule="auto"/>
        <w:ind w:firstLine="735" w:firstLineChars="350"/>
        <w:rPr>
          <w:rFonts w:hint="eastAsia" w:ascii="仿宋" w:hAnsi="仿宋" w:eastAsia="仿宋" w:cs="仿宋"/>
          <w:szCs w:val="21"/>
        </w:rPr>
      </w:pPr>
      <w:r>
        <w:rPr>
          <w:rFonts w:hint="eastAsia" w:ascii="仿宋" w:hAnsi="仿宋" w:eastAsia="仿宋" w:cs="仿宋"/>
          <w:szCs w:val="21"/>
        </w:rPr>
        <w:t>年   月    日</w:t>
      </w:r>
    </w:p>
    <w:p w14:paraId="23B7DCF2">
      <w:pPr>
        <w:spacing w:line="240" w:lineRule="auto"/>
        <w:ind w:firstLine="420" w:firstLineChars="200"/>
        <w:rPr>
          <w:rFonts w:hint="eastAsia" w:ascii="仿宋" w:hAnsi="仿宋" w:eastAsia="仿宋" w:cs="仿宋"/>
          <w:szCs w:val="21"/>
        </w:rPr>
      </w:pPr>
    </w:p>
    <w:p w14:paraId="4093F3E6">
      <w:pPr>
        <w:spacing w:line="240" w:lineRule="auto"/>
        <w:ind w:firstLine="420" w:firstLineChars="200"/>
        <w:rPr>
          <w:rFonts w:hint="eastAsia" w:ascii="仿宋" w:hAnsi="仿宋" w:eastAsia="仿宋" w:cs="仿宋"/>
          <w:szCs w:val="21"/>
          <w:u w:val="single"/>
        </w:rPr>
      </w:pPr>
      <w:r>
        <w:rPr>
          <w:rFonts w:hint="eastAsia" w:ascii="仿宋" w:hAnsi="仿宋" w:eastAsia="仿宋" w:cs="仿宋"/>
          <w:szCs w:val="21"/>
        </w:rPr>
        <w:t>附：委托代理人详细地址：</w:t>
      </w:r>
    </w:p>
    <w:p w14:paraId="3BB90DFA">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电话：</w:t>
      </w:r>
    </w:p>
    <w:p w14:paraId="633B13D7">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附：授权委托人身份证扫描件</w:t>
      </w:r>
    </w:p>
    <w:p w14:paraId="24D592A8">
      <w:pPr>
        <w:rPr>
          <w:rFonts w:hint="eastAsia" w:ascii="仿宋" w:hAnsi="仿宋" w:eastAsia="仿宋" w:cs="仿宋"/>
          <w:szCs w:val="28"/>
        </w:rPr>
      </w:pPr>
      <w:bookmarkStart w:id="209" w:name="_Toc8689661"/>
      <w:bookmarkStart w:id="210" w:name="_Toc89692660"/>
      <w:bookmarkStart w:id="211" w:name="_Toc8168217"/>
      <w:bookmarkStart w:id="212" w:name="_Toc30693"/>
      <w:r>
        <w:rPr>
          <w:rFonts w:hint="eastAsia" w:ascii="仿宋" w:hAnsi="仿宋" w:eastAsia="仿宋" w:cs="仿宋"/>
          <w:szCs w:val="28"/>
        </w:rPr>
        <w:br w:type="page"/>
      </w:r>
    </w:p>
    <w:p w14:paraId="55594E2E">
      <w:pPr>
        <w:pStyle w:val="3"/>
        <w:numPr>
          <w:ilvl w:val="0"/>
          <w:numId w:val="0"/>
        </w:numPr>
        <w:spacing w:before="0"/>
        <w:ind w:left="425"/>
        <w:jc w:val="center"/>
        <w:rPr>
          <w:rFonts w:hint="eastAsia" w:ascii="仿宋" w:hAnsi="仿宋" w:eastAsia="仿宋" w:cs="仿宋"/>
          <w:szCs w:val="28"/>
        </w:rPr>
      </w:pPr>
      <w:bookmarkStart w:id="213" w:name="_Toc4917"/>
      <w:r>
        <w:rPr>
          <w:rFonts w:hint="eastAsia" w:ascii="仿宋" w:hAnsi="仿宋" w:eastAsia="仿宋" w:cs="仿宋"/>
          <w:szCs w:val="28"/>
        </w:rPr>
        <w:t>（三）投标函</w:t>
      </w:r>
      <w:bookmarkEnd w:id="209"/>
      <w:bookmarkEnd w:id="210"/>
      <w:bookmarkEnd w:id="211"/>
      <w:bookmarkEnd w:id="212"/>
      <w:bookmarkEnd w:id="213"/>
    </w:p>
    <w:p w14:paraId="7EB95CC8">
      <w:pPr>
        <w:pStyle w:val="16"/>
        <w:spacing w:line="240" w:lineRule="auto"/>
        <w:ind w:firstLine="480"/>
        <w:rPr>
          <w:rFonts w:hint="eastAsia" w:ascii="仿宋" w:hAnsi="仿宋" w:eastAsia="仿宋" w:cs="仿宋"/>
          <w:szCs w:val="21"/>
        </w:rPr>
      </w:pPr>
      <w:r>
        <w:rPr>
          <w:rFonts w:hint="eastAsia" w:ascii="仿宋" w:hAnsi="仿宋" w:eastAsia="仿宋" w:cs="仿宋"/>
          <w:szCs w:val="21"/>
        </w:rPr>
        <w:t>致：</w:t>
      </w:r>
      <w:r>
        <w:rPr>
          <w:rFonts w:hint="eastAsia" w:ascii="仿宋" w:hAnsi="仿宋" w:eastAsia="仿宋" w:cs="仿宋"/>
          <w:szCs w:val="21"/>
          <w:u w:val="single"/>
        </w:rPr>
        <w:t xml:space="preserve">                 （采购人名称）</w:t>
      </w:r>
    </w:p>
    <w:p w14:paraId="75AA3112">
      <w:pPr>
        <w:pStyle w:val="16"/>
        <w:spacing w:line="240" w:lineRule="auto"/>
        <w:ind w:firstLine="480"/>
        <w:rPr>
          <w:rFonts w:hint="eastAsia" w:ascii="仿宋" w:hAnsi="仿宋" w:eastAsia="仿宋" w:cs="仿宋"/>
          <w:szCs w:val="21"/>
        </w:rPr>
      </w:pPr>
      <w:r>
        <w:rPr>
          <w:rFonts w:hint="eastAsia" w:ascii="仿宋" w:hAnsi="仿宋" w:eastAsia="仿宋" w:cs="仿宋"/>
          <w:szCs w:val="21"/>
        </w:rPr>
        <w:t>我方仔细研究了</w:t>
      </w:r>
      <w:r>
        <w:rPr>
          <w:rFonts w:hint="eastAsia" w:ascii="仿宋" w:hAnsi="仿宋" w:eastAsia="仿宋" w:cs="仿宋"/>
          <w:szCs w:val="21"/>
          <w:u w:val="single"/>
        </w:rPr>
        <w:t xml:space="preserve">（采购项目名称）   </w:t>
      </w:r>
      <w:r>
        <w:rPr>
          <w:rFonts w:hint="eastAsia" w:ascii="仿宋" w:hAnsi="仿宋" w:eastAsia="仿宋" w:cs="仿宋"/>
          <w:szCs w:val="21"/>
        </w:rPr>
        <w:t>（项目编号：</w:t>
      </w:r>
      <w:r>
        <w:rPr>
          <w:rFonts w:hint="eastAsia" w:ascii="仿宋" w:hAnsi="仿宋" w:eastAsia="仿宋" w:cs="仿宋"/>
          <w:szCs w:val="21"/>
          <w:u w:val="single"/>
        </w:rPr>
        <w:t xml:space="preserve">          </w:t>
      </w:r>
      <w:r>
        <w:rPr>
          <w:rFonts w:hint="eastAsia" w:ascii="仿宋" w:hAnsi="仿宋" w:eastAsia="仿宋" w:cs="仿宋"/>
          <w:szCs w:val="21"/>
        </w:rPr>
        <w:t>）项目招标文件的全部内容，正式授权</w:t>
      </w:r>
      <w:r>
        <w:rPr>
          <w:rFonts w:hint="eastAsia" w:ascii="仿宋" w:hAnsi="仿宋" w:eastAsia="仿宋" w:cs="仿宋"/>
          <w:szCs w:val="21"/>
          <w:u w:val="single"/>
        </w:rPr>
        <w:t xml:space="preserve">   （姓名和职务）     </w:t>
      </w:r>
      <w:r>
        <w:rPr>
          <w:rFonts w:hint="eastAsia" w:ascii="仿宋" w:hAnsi="仿宋" w:eastAsia="仿宋" w:cs="仿宋"/>
          <w:szCs w:val="21"/>
        </w:rPr>
        <w:t>全权代表投标人</w:t>
      </w:r>
      <w:r>
        <w:rPr>
          <w:rFonts w:hint="eastAsia" w:ascii="仿宋" w:hAnsi="仿宋" w:eastAsia="仿宋" w:cs="仿宋"/>
          <w:szCs w:val="21"/>
          <w:u w:val="single"/>
        </w:rPr>
        <w:t xml:space="preserve">  （投标人全称）   </w:t>
      </w:r>
      <w:r>
        <w:rPr>
          <w:rFonts w:hint="eastAsia" w:ascii="仿宋" w:hAnsi="仿宋" w:eastAsia="仿宋" w:cs="仿宋"/>
          <w:szCs w:val="21"/>
        </w:rPr>
        <w:t>参加投标，并提交投标文件。</w:t>
      </w:r>
    </w:p>
    <w:p w14:paraId="6BAC502C">
      <w:pPr>
        <w:pStyle w:val="16"/>
        <w:spacing w:line="240" w:lineRule="auto"/>
        <w:ind w:firstLine="480"/>
        <w:rPr>
          <w:rFonts w:hint="eastAsia" w:ascii="仿宋" w:hAnsi="仿宋" w:eastAsia="仿宋" w:cs="仿宋"/>
          <w:szCs w:val="21"/>
        </w:rPr>
      </w:pPr>
      <w:r>
        <w:rPr>
          <w:rFonts w:hint="eastAsia" w:ascii="仿宋" w:hAnsi="仿宋" w:eastAsia="仿宋" w:cs="仿宋"/>
          <w:szCs w:val="21"/>
        </w:rPr>
        <w:t>1.按招标文件采购需求，投标报价以“开标一览表”所填写的报价为准，交货地点：</w:t>
      </w:r>
      <w:r>
        <w:rPr>
          <w:rFonts w:hint="eastAsia" w:ascii="仿宋" w:hAnsi="仿宋" w:eastAsia="仿宋" w:cs="仿宋"/>
          <w:szCs w:val="21"/>
          <w:u w:val="single"/>
        </w:rPr>
        <w:t xml:space="preserve">     </w:t>
      </w:r>
      <w:r>
        <w:rPr>
          <w:rFonts w:hint="eastAsia" w:ascii="仿宋" w:hAnsi="仿宋" w:eastAsia="仿宋" w:cs="仿宋"/>
          <w:szCs w:val="21"/>
        </w:rPr>
        <w:t>，合同履行期限：</w:t>
      </w:r>
      <w:r>
        <w:rPr>
          <w:rFonts w:hint="eastAsia" w:ascii="仿宋" w:hAnsi="仿宋" w:eastAsia="仿宋" w:cs="仿宋"/>
          <w:szCs w:val="21"/>
          <w:u w:val="single"/>
        </w:rPr>
        <w:t xml:space="preserve">                </w:t>
      </w:r>
      <w:r>
        <w:rPr>
          <w:rFonts w:hint="eastAsia" w:ascii="仿宋" w:hAnsi="仿宋" w:eastAsia="仿宋" w:cs="仿宋"/>
          <w:szCs w:val="21"/>
        </w:rPr>
        <w:t>。</w:t>
      </w:r>
    </w:p>
    <w:p w14:paraId="4E7AED37">
      <w:pPr>
        <w:pStyle w:val="16"/>
        <w:spacing w:line="240" w:lineRule="auto"/>
        <w:ind w:firstLine="480"/>
        <w:rPr>
          <w:rFonts w:hint="eastAsia" w:ascii="仿宋" w:hAnsi="仿宋" w:eastAsia="仿宋" w:cs="仿宋"/>
          <w:spacing w:val="-10"/>
          <w:szCs w:val="21"/>
        </w:rPr>
      </w:pPr>
      <w:r>
        <w:rPr>
          <w:rFonts w:hint="eastAsia" w:ascii="仿宋" w:hAnsi="仿宋" w:eastAsia="仿宋" w:cs="仿宋"/>
          <w:szCs w:val="21"/>
        </w:rPr>
        <w:t>2.</w:t>
      </w:r>
      <w:r>
        <w:rPr>
          <w:rFonts w:hint="eastAsia" w:ascii="仿宋" w:hAnsi="仿宋" w:eastAsia="仿宋" w:cs="仿宋"/>
          <w:spacing w:val="-10"/>
          <w:szCs w:val="21"/>
        </w:rPr>
        <w:t>方已详细审查全部招标文件，包括</w:t>
      </w:r>
      <w:r>
        <w:rPr>
          <w:rFonts w:hint="eastAsia" w:ascii="仿宋" w:hAnsi="仿宋" w:eastAsia="仿宋" w:cs="仿宋"/>
          <w:i/>
          <w:spacing w:val="-10"/>
          <w:szCs w:val="21"/>
          <w:u w:val="single"/>
        </w:rPr>
        <w:t>（澄清文件）（</w:t>
      </w:r>
      <w:r>
        <w:rPr>
          <w:rFonts w:hint="eastAsia" w:ascii="仿宋" w:hAnsi="仿宋" w:eastAsia="仿宋" w:cs="仿宋"/>
          <w:spacing w:val="-10"/>
          <w:szCs w:val="21"/>
          <w:u w:val="single"/>
        </w:rPr>
        <w:t>如果有的话）</w:t>
      </w:r>
      <w:r>
        <w:rPr>
          <w:rFonts w:hint="eastAsia" w:ascii="仿宋" w:hAnsi="仿宋" w:eastAsia="仿宋" w:cs="仿宋"/>
          <w:spacing w:val="-10"/>
          <w:szCs w:val="21"/>
        </w:rPr>
        <w:t>。我方完全理解相关文件要求，并承担对这方面有不明及误解的后果。</w:t>
      </w:r>
    </w:p>
    <w:p w14:paraId="77F9FEAB">
      <w:pPr>
        <w:spacing w:line="240" w:lineRule="auto"/>
        <w:ind w:firstLine="420"/>
        <w:rPr>
          <w:rFonts w:hint="eastAsia" w:ascii="仿宋" w:hAnsi="仿宋" w:eastAsia="仿宋" w:cs="仿宋"/>
          <w:szCs w:val="21"/>
        </w:rPr>
      </w:pPr>
      <w:r>
        <w:rPr>
          <w:rFonts w:hint="eastAsia" w:ascii="仿宋" w:hAnsi="仿宋" w:eastAsia="仿宋" w:cs="仿宋"/>
          <w:szCs w:val="21"/>
        </w:rPr>
        <w:t>3.在投标人须知规定的开标日期起遵循本投标文件，并在投标人须知规定的投标文件有效期满之前均具有约束力。</w:t>
      </w:r>
    </w:p>
    <w:p w14:paraId="0E262B54">
      <w:pPr>
        <w:spacing w:line="240" w:lineRule="auto"/>
        <w:ind w:firstLine="420"/>
        <w:rPr>
          <w:rFonts w:hint="eastAsia" w:ascii="仿宋" w:hAnsi="仿宋" w:eastAsia="仿宋" w:cs="仿宋"/>
          <w:szCs w:val="21"/>
        </w:rPr>
      </w:pPr>
      <w:r>
        <w:rPr>
          <w:rFonts w:hint="eastAsia" w:ascii="仿宋" w:hAnsi="仿宋" w:eastAsia="仿宋" w:cs="仿宋"/>
          <w:szCs w:val="21"/>
        </w:rPr>
        <w:t>4.同意应贵方要求提供与本投标有关的任何数据或资料，并保证数据和资料的完整性和真实性。</w:t>
      </w:r>
    </w:p>
    <w:p w14:paraId="3CD75FAC">
      <w:pPr>
        <w:spacing w:line="240" w:lineRule="auto"/>
        <w:ind w:firstLine="420"/>
        <w:rPr>
          <w:rFonts w:hint="eastAsia" w:ascii="仿宋" w:hAnsi="仿宋" w:eastAsia="仿宋" w:cs="仿宋"/>
          <w:szCs w:val="21"/>
        </w:rPr>
      </w:pPr>
      <w:r>
        <w:rPr>
          <w:rFonts w:hint="eastAsia" w:ascii="仿宋" w:hAnsi="仿宋" w:eastAsia="仿宋" w:cs="仿宋"/>
          <w:szCs w:val="21"/>
        </w:rPr>
        <w:t>5.完全理解贵方不一定要接受最低报价的投标人为中标人的行为。</w:t>
      </w:r>
    </w:p>
    <w:p w14:paraId="2C0DFF47">
      <w:pPr>
        <w:spacing w:line="240" w:lineRule="auto"/>
        <w:ind w:firstLine="420"/>
        <w:rPr>
          <w:rFonts w:hint="eastAsia" w:ascii="仿宋" w:hAnsi="仿宋" w:eastAsia="仿宋" w:cs="仿宋"/>
          <w:szCs w:val="21"/>
        </w:rPr>
      </w:pPr>
      <w:r>
        <w:rPr>
          <w:rFonts w:hint="eastAsia" w:ascii="仿宋" w:hAnsi="仿宋" w:eastAsia="仿宋" w:cs="仿宋"/>
          <w:szCs w:val="21"/>
        </w:rPr>
        <w:t>6．如我方中标：</w:t>
      </w:r>
    </w:p>
    <w:p w14:paraId="506ABFCF">
      <w:pPr>
        <w:spacing w:line="240" w:lineRule="auto"/>
        <w:ind w:firstLine="420"/>
        <w:rPr>
          <w:rFonts w:hint="eastAsia" w:ascii="仿宋" w:hAnsi="仿宋" w:eastAsia="仿宋" w:cs="仿宋"/>
          <w:szCs w:val="21"/>
        </w:rPr>
      </w:pPr>
      <w:r>
        <w:rPr>
          <w:rFonts w:hint="eastAsia" w:ascii="仿宋" w:hAnsi="仿宋" w:eastAsia="仿宋" w:cs="仿宋"/>
          <w:szCs w:val="21"/>
        </w:rPr>
        <w:t>（1）我方承诺在收到中标通知书后，在中标通知书规定的期限内与你方签订合同，并履行相应的合同责任和义务。</w:t>
      </w:r>
    </w:p>
    <w:p w14:paraId="2BCD66F3">
      <w:pPr>
        <w:spacing w:line="240" w:lineRule="auto"/>
        <w:ind w:firstLine="420"/>
        <w:rPr>
          <w:rFonts w:hint="eastAsia" w:ascii="仿宋" w:hAnsi="仿宋" w:eastAsia="仿宋" w:cs="仿宋"/>
          <w:szCs w:val="21"/>
        </w:rPr>
      </w:pPr>
      <w:r>
        <w:rPr>
          <w:rFonts w:hint="eastAsia" w:ascii="仿宋" w:hAnsi="仿宋" w:eastAsia="仿宋" w:cs="仿宋"/>
          <w:szCs w:val="21"/>
        </w:rPr>
        <w:t>（2）我方承诺按照招标文件规定向你方递交履约担保。</w:t>
      </w:r>
    </w:p>
    <w:p w14:paraId="7A8C081B">
      <w:pPr>
        <w:spacing w:line="240" w:lineRule="auto"/>
        <w:ind w:firstLine="420"/>
        <w:rPr>
          <w:rFonts w:hint="eastAsia" w:ascii="仿宋" w:hAnsi="仿宋" w:eastAsia="仿宋" w:cs="仿宋"/>
          <w:szCs w:val="21"/>
        </w:rPr>
      </w:pPr>
      <w:r>
        <w:rPr>
          <w:rFonts w:hint="eastAsia" w:ascii="仿宋" w:hAnsi="仿宋" w:eastAsia="仿宋" w:cs="仿宋"/>
          <w:szCs w:val="21"/>
        </w:rPr>
        <w:t>（3）我方承诺将承担售后服务及保修责任。</w:t>
      </w:r>
    </w:p>
    <w:p w14:paraId="6283FFB0">
      <w:pPr>
        <w:spacing w:line="240" w:lineRule="auto"/>
        <w:ind w:firstLine="420"/>
        <w:rPr>
          <w:rFonts w:hint="eastAsia" w:ascii="仿宋" w:hAnsi="仿宋" w:eastAsia="仿宋" w:cs="仿宋"/>
          <w:szCs w:val="21"/>
        </w:rPr>
      </w:pPr>
      <w:r>
        <w:rPr>
          <w:rFonts w:hint="eastAsia" w:ascii="仿宋" w:hAnsi="仿宋" w:eastAsia="仿宋" w:cs="仿宋"/>
          <w:szCs w:val="21"/>
        </w:rPr>
        <w:t>7．我方在此声明，所递交的投标文件及有关资料内容完整、真实和准确。</w:t>
      </w:r>
    </w:p>
    <w:p w14:paraId="53E3FD2B">
      <w:pPr>
        <w:spacing w:line="240" w:lineRule="auto"/>
        <w:ind w:firstLine="420" w:firstLineChars="200"/>
        <w:rPr>
          <w:rFonts w:hint="eastAsia" w:ascii="仿宋" w:hAnsi="仿宋" w:eastAsia="仿宋" w:cs="仿宋"/>
          <w:kern w:val="1"/>
          <w:szCs w:val="21"/>
        </w:rPr>
      </w:pPr>
      <w:r>
        <w:rPr>
          <w:rFonts w:hint="eastAsia" w:ascii="仿宋" w:hAnsi="仿宋" w:eastAsia="仿宋" w:cs="仿宋"/>
          <w:szCs w:val="21"/>
        </w:rPr>
        <w:t>8．</w:t>
      </w:r>
      <w:r>
        <w:rPr>
          <w:rFonts w:hint="eastAsia" w:ascii="仿宋" w:hAnsi="仿宋" w:eastAsia="仿宋" w:cs="仿宋"/>
          <w:szCs w:val="21"/>
          <w:u w:val="single"/>
        </w:rPr>
        <w:t xml:space="preserve">                                       </w:t>
      </w:r>
      <w:r>
        <w:rPr>
          <w:rFonts w:hint="eastAsia" w:ascii="仿宋" w:hAnsi="仿宋" w:eastAsia="仿宋" w:cs="仿宋"/>
          <w:szCs w:val="21"/>
        </w:rPr>
        <w:t>（其他补充说明）。</w:t>
      </w:r>
    </w:p>
    <w:p w14:paraId="780F0B1B">
      <w:pPr>
        <w:spacing w:line="240" w:lineRule="auto"/>
        <w:ind w:firstLine="420" w:firstLineChars="200"/>
        <w:rPr>
          <w:rFonts w:hint="eastAsia" w:ascii="仿宋" w:hAnsi="仿宋" w:eastAsia="仿宋" w:cs="仿宋"/>
          <w:kern w:val="1"/>
          <w:szCs w:val="21"/>
          <w:u w:val="single"/>
        </w:rPr>
      </w:pPr>
      <w:r>
        <w:rPr>
          <w:rFonts w:hint="eastAsia" w:ascii="仿宋" w:hAnsi="仿宋" w:eastAsia="仿宋" w:cs="仿宋"/>
          <w:kern w:val="1"/>
          <w:szCs w:val="21"/>
        </w:rPr>
        <w:t xml:space="preserve"> 与本投标有关的正式通讯地址为：</w:t>
      </w:r>
      <w:r>
        <w:rPr>
          <w:rFonts w:hint="eastAsia" w:ascii="仿宋" w:hAnsi="仿宋" w:eastAsia="仿宋" w:cs="仿宋"/>
          <w:kern w:val="1"/>
          <w:szCs w:val="21"/>
          <w:u w:val="single"/>
        </w:rPr>
        <w:t xml:space="preserve">                         </w:t>
      </w:r>
    </w:p>
    <w:p w14:paraId="771B73D5">
      <w:pPr>
        <w:spacing w:line="240" w:lineRule="auto"/>
        <w:ind w:firstLine="420" w:firstLineChars="200"/>
        <w:rPr>
          <w:rFonts w:hint="eastAsia" w:ascii="仿宋" w:hAnsi="仿宋" w:eastAsia="仿宋" w:cs="仿宋"/>
          <w:kern w:val="1"/>
          <w:szCs w:val="21"/>
        </w:rPr>
      </w:pPr>
      <w:r>
        <w:rPr>
          <w:rFonts w:hint="eastAsia" w:ascii="仿宋" w:hAnsi="仿宋" w:eastAsia="仿宋" w:cs="仿宋"/>
          <w:kern w:val="1"/>
          <w:szCs w:val="21"/>
        </w:rPr>
        <w:t>地址：</w:t>
      </w:r>
      <w:r>
        <w:rPr>
          <w:rFonts w:hint="eastAsia" w:ascii="仿宋" w:hAnsi="仿宋" w:eastAsia="仿宋" w:cs="仿宋"/>
          <w:kern w:val="1"/>
          <w:szCs w:val="21"/>
          <w:u w:val="single"/>
        </w:rPr>
        <w:t xml:space="preserve">              </w:t>
      </w:r>
      <w:r>
        <w:rPr>
          <w:rFonts w:hint="eastAsia" w:ascii="仿宋" w:hAnsi="仿宋" w:eastAsia="仿宋" w:cs="仿宋"/>
          <w:kern w:val="1"/>
          <w:szCs w:val="21"/>
        </w:rPr>
        <w:tab/>
      </w:r>
      <w:r>
        <w:rPr>
          <w:rFonts w:hint="eastAsia" w:ascii="仿宋" w:hAnsi="仿宋" w:eastAsia="仿宋" w:cs="仿宋"/>
          <w:kern w:val="1"/>
          <w:szCs w:val="21"/>
        </w:rPr>
        <w:t>邮政编码：</w:t>
      </w:r>
      <w:r>
        <w:rPr>
          <w:rFonts w:hint="eastAsia" w:ascii="仿宋" w:hAnsi="仿宋" w:eastAsia="仿宋" w:cs="仿宋"/>
          <w:kern w:val="1"/>
          <w:szCs w:val="21"/>
          <w:u w:val="single"/>
        </w:rPr>
        <w:t xml:space="preserve">           </w:t>
      </w:r>
      <w:r>
        <w:rPr>
          <w:rFonts w:hint="eastAsia" w:ascii="仿宋" w:hAnsi="仿宋" w:eastAsia="仿宋" w:cs="仿宋"/>
          <w:kern w:val="1"/>
          <w:szCs w:val="21"/>
        </w:rPr>
        <w:t xml:space="preserve">   电话：</w:t>
      </w:r>
      <w:r>
        <w:rPr>
          <w:rFonts w:hint="eastAsia" w:ascii="仿宋" w:hAnsi="仿宋" w:eastAsia="仿宋" w:cs="仿宋"/>
          <w:kern w:val="1"/>
          <w:szCs w:val="21"/>
          <w:u w:val="single"/>
        </w:rPr>
        <w:t xml:space="preserve">        </w:t>
      </w:r>
      <w:r>
        <w:rPr>
          <w:rFonts w:hint="eastAsia" w:ascii="仿宋" w:hAnsi="仿宋" w:eastAsia="仿宋" w:cs="仿宋"/>
          <w:kern w:val="1"/>
          <w:szCs w:val="21"/>
        </w:rPr>
        <w:t>传真：</w:t>
      </w:r>
      <w:r>
        <w:rPr>
          <w:rFonts w:hint="eastAsia" w:ascii="仿宋" w:hAnsi="仿宋" w:eastAsia="仿宋" w:cs="仿宋"/>
          <w:kern w:val="1"/>
          <w:szCs w:val="21"/>
          <w:u w:val="single"/>
        </w:rPr>
        <w:t xml:space="preserve">   </w:t>
      </w:r>
      <w:r>
        <w:rPr>
          <w:rFonts w:hint="eastAsia" w:ascii="仿宋" w:hAnsi="仿宋" w:eastAsia="仿宋" w:cs="仿宋"/>
          <w:kern w:val="1"/>
          <w:szCs w:val="21"/>
          <w:u w:val="single"/>
        </w:rPr>
        <w:tab/>
      </w:r>
    </w:p>
    <w:p w14:paraId="6096D776">
      <w:pPr>
        <w:spacing w:line="240" w:lineRule="auto"/>
        <w:ind w:firstLine="420" w:firstLineChars="200"/>
        <w:rPr>
          <w:rFonts w:hint="eastAsia" w:ascii="仿宋" w:hAnsi="仿宋" w:eastAsia="仿宋" w:cs="仿宋"/>
          <w:kern w:val="1"/>
          <w:szCs w:val="21"/>
        </w:rPr>
      </w:pPr>
      <w:r>
        <w:rPr>
          <w:rFonts w:hint="eastAsia" w:ascii="仿宋" w:hAnsi="仿宋" w:eastAsia="仿宋" w:cs="仿宋"/>
          <w:kern w:val="1"/>
          <w:szCs w:val="21"/>
        </w:rPr>
        <w:t>开户名称：</w:t>
      </w:r>
      <w:r>
        <w:rPr>
          <w:rFonts w:hint="eastAsia" w:ascii="仿宋" w:hAnsi="仿宋" w:eastAsia="仿宋" w:cs="仿宋"/>
          <w:kern w:val="1"/>
          <w:szCs w:val="21"/>
          <w:u w:val="single"/>
        </w:rPr>
        <w:t xml:space="preserve"> </w:t>
      </w:r>
      <w:r>
        <w:rPr>
          <w:rFonts w:hint="eastAsia" w:ascii="仿宋" w:hAnsi="仿宋" w:eastAsia="仿宋" w:cs="仿宋"/>
          <w:kern w:val="1"/>
          <w:szCs w:val="21"/>
          <w:u w:val="single"/>
        </w:rPr>
        <w:tab/>
      </w:r>
      <w:r>
        <w:rPr>
          <w:rFonts w:hint="eastAsia" w:ascii="仿宋" w:hAnsi="仿宋" w:eastAsia="仿宋" w:cs="仿宋"/>
          <w:kern w:val="1"/>
          <w:szCs w:val="21"/>
          <w:u w:val="single"/>
        </w:rPr>
        <w:t xml:space="preserve">                     </w:t>
      </w:r>
      <w:r>
        <w:rPr>
          <w:rFonts w:hint="eastAsia" w:ascii="仿宋" w:hAnsi="仿宋" w:eastAsia="仿宋" w:cs="仿宋"/>
          <w:kern w:val="1"/>
          <w:szCs w:val="21"/>
        </w:rPr>
        <w:t>开户银行：</w:t>
      </w:r>
      <w:r>
        <w:rPr>
          <w:rFonts w:hint="eastAsia" w:ascii="仿宋" w:hAnsi="仿宋" w:eastAsia="仿宋" w:cs="仿宋"/>
          <w:kern w:val="1"/>
          <w:szCs w:val="21"/>
          <w:u w:val="single"/>
        </w:rPr>
        <w:t xml:space="preserve"> </w:t>
      </w:r>
      <w:r>
        <w:rPr>
          <w:rFonts w:hint="eastAsia" w:ascii="仿宋" w:hAnsi="仿宋" w:eastAsia="仿宋" w:cs="仿宋"/>
          <w:kern w:val="1"/>
          <w:szCs w:val="21"/>
          <w:u w:val="single"/>
        </w:rPr>
        <w:tab/>
      </w:r>
      <w:r>
        <w:rPr>
          <w:rFonts w:hint="eastAsia" w:ascii="仿宋" w:hAnsi="仿宋" w:eastAsia="仿宋" w:cs="仿宋"/>
          <w:kern w:val="1"/>
          <w:szCs w:val="21"/>
          <w:u w:val="single"/>
        </w:rPr>
        <w:t xml:space="preserve">                     </w:t>
      </w:r>
    </w:p>
    <w:p w14:paraId="3318C13E">
      <w:pPr>
        <w:spacing w:line="240" w:lineRule="auto"/>
        <w:ind w:firstLine="420" w:firstLineChars="200"/>
        <w:rPr>
          <w:rFonts w:hint="eastAsia" w:ascii="仿宋" w:hAnsi="仿宋" w:eastAsia="仿宋" w:cs="仿宋"/>
          <w:kern w:val="1"/>
          <w:szCs w:val="21"/>
          <w:u w:val="single"/>
        </w:rPr>
      </w:pPr>
      <w:r>
        <w:rPr>
          <w:rFonts w:hint="eastAsia" w:ascii="仿宋" w:hAnsi="仿宋" w:eastAsia="仿宋" w:cs="仿宋"/>
          <w:kern w:val="1"/>
          <w:szCs w:val="21"/>
        </w:rPr>
        <w:t>帐</w:t>
      </w:r>
      <w:r>
        <w:rPr>
          <w:rFonts w:hint="eastAsia" w:ascii="仿宋" w:hAnsi="仿宋" w:eastAsia="仿宋" w:cs="仿宋"/>
          <w:kern w:val="1"/>
          <w:szCs w:val="21"/>
        </w:rPr>
        <w:tab/>
      </w:r>
      <w:r>
        <w:rPr>
          <w:rFonts w:hint="eastAsia" w:ascii="仿宋" w:hAnsi="仿宋" w:eastAsia="仿宋" w:cs="仿宋"/>
          <w:kern w:val="1"/>
          <w:szCs w:val="21"/>
        </w:rPr>
        <w:t>号：</w:t>
      </w:r>
      <w:r>
        <w:rPr>
          <w:rFonts w:hint="eastAsia" w:ascii="仿宋" w:hAnsi="仿宋" w:eastAsia="仿宋" w:cs="仿宋"/>
          <w:kern w:val="1"/>
          <w:szCs w:val="21"/>
          <w:u w:val="single"/>
        </w:rPr>
        <w:t xml:space="preserve"> </w:t>
      </w:r>
      <w:r>
        <w:rPr>
          <w:rFonts w:hint="eastAsia" w:ascii="仿宋" w:hAnsi="仿宋" w:eastAsia="仿宋" w:cs="仿宋"/>
          <w:kern w:val="1"/>
          <w:szCs w:val="21"/>
          <w:u w:val="single"/>
        </w:rPr>
        <w:tab/>
      </w:r>
      <w:r>
        <w:rPr>
          <w:rFonts w:hint="eastAsia" w:ascii="仿宋" w:hAnsi="仿宋" w:eastAsia="仿宋" w:cs="仿宋"/>
          <w:kern w:val="1"/>
          <w:szCs w:val="21"/>
          <w:u w:val="single"/>
        </w:rPr>
        <w:t xml:space="preserve">                     </w:t>
      </w:r>
    </w:p>
    <w:p w14:paraId="52F77C4E">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投标人：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675A8117">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1BCD2DB8">
      <w:pPr>
        <w:spacing w:line="240" w:lineRule="auto"/>
        <w:ind w:firstLine="420" w:firstLineChars="200"/>
        <w:rPr>
          <w:rFonts w:hint="eastAsia" w:ascii="仿宋" w:hAnsi="仿宋" w:eastAsia="仿宋" w:cs="仿宋"/>
          <w:szCs w:val="21"/>
        </w:rPr>
      </w:pPr>
      <w:r>
        <w:rPr>
          <w:rFonts w:hint="eastAsia" w:ascii="仿宋" w:hAnsi="仿宋" w:eastAsia="仿宋" w:cs="仿宋"/>
          <w:kern w:val="1"/>
          <w:szCs w:val="21"/>
        </w:rPr>
        <w:t>年</w:t>
      </w:r>
      <w:r>
        <w:rPr>
          <w:rFonts w:hint="eastAsia" w:ascii="仿宋" w:hAnsi="仿宋" w:eastAsia="仿宋" w:cs="仿宋"/>
          <w:kern w:val="1"/>
          <w:szCs w:val="21"/>
        </w:rPr>
        <w:tab/>
      </w:r>
      <w:r>
        <w:rPr>
          <w:rFonts w:hint="eastAsia" w:ascii="仿宋" w:hAnsi="仿宋" w:eastAsia="仿宋" w:cs="仿宋"/>
          <w:kern w:val="1"/>
          <w:szCs w:val="21"/>
        </w:rPr>
        <w:t>月</w:t>
      </w:r>
      <w:r>
        <w:rPr>
          <w:rFonts w:hint="eastAsia" w:ascii="仿宋" w:hAnsi="仿宋" w:eastAsia="仿宋" w:cs="仿宋"/>
          <w:kern w:val="1"/>
          <w:szCs w:val="21"/>
        </w:rPr>
        <w:tab/>
      </w:r>
      <w:r>
        <w:rPr>
          <w:rFonts w:hint="eastAsia" w:ascii="仿宋" w:hAnsi="仿宋" w:eastAsia="仿宋" w:cs="仿宋"/>
          <w:kern w:val="1"/>
          <w:szCs w:val="21"/>
        </w:rPr>
        <w:t>日</w:t>
      </w:r>
    </w:p>
    <w:p w14:paraId="4E6D75DE">
      <w:pPr>
        <w:pStyle w:val="3"/>
        <w:numPr>
          <w:ilvl w:val="0"/>
          <w:numId w:val="0"/>
        </w:numPr>
        <w:spacing w:before="0" w:line="240" w:lineRule="auto"/>
        <w:ind w:left="425"/>
        <w:jc w:val="center"/>
        <w:rPr>
          <w:rFonts w:hint="eastAsia" w:ascii="仿宋" w:hAnsi="仿宋" w:eastAsia="仿宋" w:cs="仿宋"/>
          <w:szCs w:val="28"/>
        </w:rPr>
        <w:sectPr>
          <w:headerReference r:id="rId8" w:type="default"/>
          <w:footerReference r:id="rId9" w:type="default"/>
          <w:pgSz w:w="11906" w:h="16838"/>
          <w:pgMar w:top="1418" w:right="1418" w:bottom="1418" w:left="1418" w:header="936" w:footer="720" w:gutter="0"/>
          <w:cols w:space="720" w:num="1"/>
          <w:docGrid w:type="linesAndChars" w:linePitch="331" w:charSpace="0"/>
        </w:sectPr>
      </w:pPr>
    </w:p>
    <w:p w14:paraId="7FF100AF">
      <w:pPr>
        <w:pStyle w:val="3"/>
        <w:numPr>
          <w:ilvl w:val="0"/>
          <w:numId w:val="0"/>
        </w:numPr>
        <w:spacing w:before="0"/>
        <w:ind w:left="425"/>
        <w:jc w:val="center"/>
        <w:rPr>
          <w:rFonts w:hint="eastAsia" w:ascii="仿宋" w:hAnsi="仿宋" w:eastAsia="仿宋" w:cs="仿宋"/>
          <w:szCs w:val="28"/>
        </w:rPr>
      </w:pPr>
      <w:bookmarkStart w:id="214" w:name="_Toc98337536"/>
      <w:bookmarkStart w:id="215" w:name="_Toc89692661"/>
      <w:bookmarkStart w:id="216" w:name="_Toc4845"/>
      <w:bookmarkStart w:id="217" w:name="_Toc27694"/>
      <w:bookmarkStart w:id="218" w:name="_Toc89692662"/>
      <w:r>
        <w:rPr>
          <w:rFonts w:hint="eastAsia" w:ascii="仿宋" w:hAnsi="仿宋" w:eastAsia="仿宋" w:cs="仿宋"/>
          <w:szCs w:val="28"/>
        </w:rPr>
        <w:t>（四）投标分项报价表</w:t>
      </w:r>
      <w:bookmarkEnd w:id="214"/>
      <w:bookmarkEnd w:id="215"/>
      <w:bookmarkEnd w:id="216"/>
      <w:bookmarkEnd w:id="217"/>
    </w:p>
    <w:p w14:paraId="4CD4B78B">
      <w:pPr>
        <w:spacing w:line="360" w:lineRule="auto"/>
        <w:ind w:firstLine="420" w:firstLineChars="200"/>
        <w:rPr>
          <w:rFonts w:hint="eastAsia" w:ascii="仿宋" w:hAnsi="仿宋" w:eastAsia="仿宋" w:cs="仿宋"/>
        </w:rPr>
      </w:pPr>
      <w:r>
        <w:rPr>
          <w:rFonts w:hint="eastAsia" w:ascii="仿宋" w:hAnsi="仿宋" w:eastAsia="仿宋" w:cs="仿宋"/>
        </w:rPr>
        <w:t xml:space="preserve">项目名称： </w:t>
      </w:r>
      <w:r>
        <w:rPr>
          <w:rFonts w:hint="eastAsia" w:ascii="仿宋" w:hAnsi="仿宋" w:eastAsia="仿宋" w:cs="仿宋"/>
        </w:rPr>
        <w:tab/>
      </w:r>
      <w:r>
        <w:rPr>
          <w:rFonts w:hint="eastAsia" w:ascii="仿宋" w:hAnsi="仿宋" w:eastAsia="仿宋" w:cs="仿宋"/>
        </w:rPr>
        <w:t xml:space="preserve">                      </w:t>
      </w:r>
      <w:r>
        <w:rPr>
          <w:rFonts w:hint="eastAsia" w:ascii="仿宋" w:hAnsi="仿宋" w:eastAsia="仿宋" w:cs="仿宋"/>
        </w:rPr>
        <w:tab/>
      </w:r>
      <w:r>
        <w:rPr>
          <w:rFonts w:hint="eastAsia" w:ascii="仿宋" w:hAnsi="仿宋" w:eastAsia="仿宋" w:cs="仿宋"/>
        </w:rPr>
        <w:t xml:space="preserve">项目编号： </w:t>
      </w:r>
      <w:r>
        <w:rPr>
          <w:rFonts w:hint="eastAsia" w:ascii="仿宋" w:hAnsi="仿宋" w:eastAsia="仿宋" w:cs="仿宋"/>
        </w:rPr>
        <w:tab/>
      </w:r>
      <w:r>
        <w:rPr>
          <w:rFonts w:hint="eastAsia" w:ascii="仿宋" w:hAnsi="仿宋" w:eastAsia="仿宋" w:cs="仿宋"/>
        </w:rPr>
        <w:t xml:space="preserve">                 </w:t>
      </w:r>
    </w:p>
    <w:tbl>
      <w:tblPr>
        <w:tblStyle w:val="36"/>
        <w:tblW w:w="133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1942"/>
        <w:gridCol w:w="1137"/>
        <w:gridCol w:w="709"/>
        <w:gridCol w:w="708"/>
        <w:gridCol w:w="1134"/>
        <w:gridCol w:w="993"/>
        <w:gridCol w:w="1275"/>
        <w:gridCol w:w="973"/>
        <w:gridCol w:w="1269"/>
        <w:gridCol w:w="1227"/>
        <w:gridCol w:w="763"/>
        <w:gridCol w:w="567"/>
      </w:tblGrid>
      <w:tr w14:paraId="3946BF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64" w:hRule="atLeast"/>
          <w:jc w:val="center"/>
        </w:trPr>
        <w:tc>
          <w:tcPr>
            <w:tcW w:w="682" w:type="dxa"/>
            <w:vAlign w:val="center"/>
          </w:tcPr>
          <w:p w14:paraId="240A8745">
            <w:pPr>
              <w:spacing w:after="0" w:line="240" w:lineRule="auto"/>
              <w:jc w:val="center"/>
              <w:rPr>
                <w:rFonts w:hint="eastAsia" w:ascii="仿宋" w:hAnsi="仿宋" w:eastAsia="仿宋" w:cs="仿宋"/>
              </w:rPr>
            </w:pPr>
            <w:r>
              <w:rPr>
                <w:rFonts w:hint="eastAsia" w:ascii="仿宋" w:hAnsi="仿宋" w:eastAsia="仿宋" w:cs="仿宋"/>
              </w:rPr>
              <w:t>序号</w:t>
            </w:r>
          </w:p>
        </w:tc>
        <w:tc>
          <w:tcPr>
            <w:tcW w:w="1942" w:type="dxa"/>
            <w:vAlign w:val="center"/>
          </w:tcPr>
          <w:p w14:paraId="6B9EB727">
            <w:pPr>
              <w:spacing w:after="0" w:line="240" w:lineRule="auto"/>
              <w:jc w:val="center"/>
              <w:rPr>
                <w:rFonts w:hint="eastAsia" w:ascii="仿宋" w:hAnsi="仿宋" w:eastAsia="仿宋" w:cs="仿宋"/>
              </w:rPr>
            </w:pPr>
            <w:r>
              <w:rPr>
                <w:rFonts w:hint="eastAsia" w:ascii="仿宋" w:hAnsi="仿宋" w:eastAsia="仿宋" w:cs="仿宋"/>
              </w:rPr>
              <w:t>货物名称</w:t>
            </w:r>
          </w:p>
        </w:tc>
        <w:tc>
          <w:tcPr>
            <w:tcW w:w="1137" w:type="dxa"/>
            <w:vAlign w:val="center"/>
          </w:tcPr>
          <w:p w14:paraId="4296E664">
            <w:pPr>
              <w:spacing w:after="0" w:line="240" w:lineRule="auto"/>
              <w:jc w:val="center"/>
              <w:rPr>
                <w:rFonts w:hint="eastAsia" w:ascii="仿宋" w:hAnsi="仿宋" w:eastAsia="仿宋" w:cs="仿宋"/>
              </w:rPr>
            </w:pPr>
            <w:r>
              <w:rPr>
                <w:rFonts w:hint="eastAsia" w:ascii="仿宋" w:hAnsi="仿宋" w:eastAsia="仿宋" w:cs="仿宋"/>
              </w:rPr>
              <w:t>品牌型号和规格</w:t>
            </w:r>
          </w:p>
        </w:tc>
        <w:tc>
          <w:tcPr>
            <w:tcW w:w="709" w:type="dxa"/>
            <w:vAlign w:val="center"/>
          </w:tcPr>
          <w:p w14:paraId="6FD7DA92">
            <w:pPr>
              <w:spacing w:after="0" w:line="240" w:lineRule="auto"/>
              <w:jc w:val="center"/>
              <w:rPr>
                <w:rFonts w:hint="eastAsia" w:ascii="仿宋" w:hAnsi="仿宋" w:eastAsia="仿宋" w:cs="仿宋"/>
              </w:rPr>
            </w:pPr>
            <w:r>
              <w:rPr>
                <w:rFonts w:hint="eastAsia" w:ascii="仿宋" w:hAnsi="仿宋" w:eastAsia="仿宋" w:cs="仿宋"/>
              </w:rPr>
              <w:t>数量</w:t>
            </w:r>
          </w:p>
        </w:tc>
        <w:tc>
          <w:tcPr>
            <w:tcW w:w="708" w:type="dxa"/>
            <w:vAlign w:val="center"/>
          </w:tcPr>
          <w:p w14:paraId="42F59BC2">
            <w:pPr>
              <w:spacing w:after="0" w:line="240" w:lineRule="auto"/>
              <w:jc w:val="center"/>
              <w:rPr>
                <w:rFonts w:hint="eastAsia" w:ascii="仿宋" w:hAnsi="仿宋" w:eastAsia="仿宋" w:cs="仿宋"/>
              </w:rPr>
            </w:pPr>
            <w:r>
              <w:rPr>
                <w:rFonts w:hint="eastAsia" w:ascii="仿宋" w:hAnsi="仿宋" w:eastAsia="仿宋" w:cs="仿宋"/>
              </w:rPr>
              <w:t>单位</w:t>
            </w:r>
          </w:p>
        </w:tc>
        <w:tc>
          <w:tcPr>
            <w:tcW w:w="1134" w:type="dxa"/>
            <w:vAlign w:val="center"/>
          </w:tcPr>
          <w:p w14:paraId="0718EDBC">
            <w:pPr>
              <w:spacing w:after="0" w:line="240" w:lineRule="auto"/>
              <w:jc w:val="center"/>
              <w:rPr>
                <w:rFonts w:hint="eastAsia" w:ascii="仿宋" w:hAnsi="仿宋" w:eastAsia="仿宋" w:cs="仿宋"/>
              </w:rPr>
            </w:pPr>
            <w:r>
              <w:rPr>
                <w:rFonts w:hint="eastAsia" w:ascii="仿宋" w:hAnsi="仿宋" w:eastAsia="仿宋" w:cs="仿宋"/>
              </w:rPr>
              <w:t>单价（元）</w:t>
            </w:r>
          </w:p>
        </w:tc>
        <w:tc>
          <w:tcPr>
            <w:tcW w:w="993" w:type="dxa"/>
            <w:vAlign w:val="center"/>
          </w:tcPr>
          <w:p w14:paraId="410EAB41">
            <w:pPr>
              <w:spacing w:after="0" w:line="240" w:lineRule="auto"/>
              <w:jc w:val="center"/>
              <w:rPr>
                <w:rFonts w:hint="eastAsia" w:ascii="仿宋" w:hAnsi="仿宋" w:eastAsia="仿宋" w:cs="仿宋"/>
              </w:rPr>
            </w:pPr>
            <w:r>
              <w:rPr>
                <w:rFonts w:hint="eastAsia" w:ascii="仿宋" w:hAnsi="仿宋" w:eastAsia="仿宋" w:cs="仿宋"/>
              </w:rPr>
              <w:t>总价（元）</w:t>
            </w:r>
          </w:p>
        </w:tc>
        <w:tc>
          <w:tcPr>
            <w:tcW w:w="1275" w:type="dxa"/>
            <w:vAlign w:val="center"/>
          </w:tcPr>
          <w:p w14:paraId="65FB361D">
            <w:pPr>
              <w:spacing w:after="0" w:line="240" w:lineRule="auto"/>
              <w:jc w:val="center"/>
              <w:rPr>
                <w:rFonts w:hint="eastAsia" w:ascii="仿宋" w:hAnsi="仿宋" w:eastAsia="仿宋" w:cs="仿宋"/>
              </w:rPr>
            </w:pPr>
            <w:r>
              <w:rPr>
                <w:rFonts w:hint="eastAsia" w:ascii="仿宋" w:hAnsi="仿宋" w:eastAsia="仿宋" w:cs="仿宋"/>
              </w:rPr>
              <w:t>生产商名称</w:t>
            </w:r>
          </w:p>
        </w:tc>
        <w:tc>
          <w:tcPr>
            <w:tcW w:w="973" w:type="dxa"/>
            <w:vAlign w:val="center"/>
          </w:tcPr>
          <w:p w14:paraId="6EF3AEDF">
            <w:pPr>
              <w:spacing w:after="0" w:line="240" w:lineRule="auto"/>
              <w:jc w:val="center"/>
              <w:rPr>
                <w:rFonts w:hint="eastAsia" w:ascii="仿宋" w:hAnsi="仿宋" w:eastAsia="仿宋" w:cs="仿宋"/>
              </w:rPr>
            </w:pPr>
            <w:r>
              <w:rPr>
                <w:rFonts w:hint="eastAsia" w:ascii="仿宋" w:hAnsi="仿宋" w:eastAsia="仿宋" w:cs="仿宋"/>
              </w:rPr>
              <w:t>生产商规模</w:t>
            </w:r>
          </w:p>
        </w:tc>
        <w:tc>
          <w:tcPr>
            <w:tcW w:w="1269" w:type="dxa"/>
            <w:vAlign w:val="center"/>
          </w:tcPr>
          <w:p w14:paraId="68636F97">
            <w:pPr>
              <w:spacing w:after="0" w:line="240" w:lineRule="auto"/>
              <w:jc w:val="center"/>
              <w:rPr>
                <w:rFonts w:hint="eastAsia" w:ascii="仿宋" w:hAnsi="仿宋" w:eastAsia="仿宋" w:cs="仿宋"/>
              </w:rPr>
            </w:pPr>
            <w:r>
              <w:rPr>
                <w:rFonts w:hint="eastAsia" w:ascii="仿宋" w:hAnsi="仿宋" w:eastAsia="仿宋" w:cs="仿宋"/>
              </w:rPr>
              <w:t>生产商特殊属性</w:t>
            </w:r>
          </w:p>
        </w:tc>
        <w:tc>
          <w:tcPr>
            <w:tcW w:w="1227" w:type="dxa"/>
            <w:vAlign w:val="center"/>
          </w:tcPr>
          <w:p w14:paraId="5F4361AB">
            <w:pPr>
              <w:spacing w:after="0" w:line="240" w:lineRule="auto"/>
              <w:jc w:val="center"/>
              <w:rPr>
                <w:rFonts w:hint="eastAsia" w:ascii="仿宋" w:hAnsi="仿宋" w:eastAsia="仿宋" w:cs="仿宋"/>
              </w:rPr>
            </w:pPr>
            <w:r>
              <w:rPr>
                <w:rFonts w:hint="eastAsia" w:ascii="仿宋" w:hAnsi="仿宋" w:eastAsia="仿宋" w:cs="仿宋"/>
              </w:rPr>
              <w:t>投标人所属地</w:t>
            </w:r>
          </w:p>
        </w:tc>
        <w:tc>
          <w:tcPr>
            <w:tcW w:w="763" w:type="dxa"/>
            <w:vAlign w:val="center"/>
          </w:tcPr>
          <w:p w14:paraId="7B77BDD2">
            <w:pPr>
              <w:spacing w:after="0" w:line="240" w:lineRule="auto"/>
              <w:jc w:val="center"/>
              <w:rPr>
                <w:rFonts w:hint="eastAsia" w:ascii="仿宋" w:hAnsi="仿宋" w:eastAsia="仿宋" w:cs="仿宋"/>
              </w:rPr>
            </w:pPr>
            <w:r>
              <w:rPr>
                <w:rFonts w:hint="eastAsia" w:ascii="仿宋" w:hAnsi="仿宋" w:eastAsia="仿宋" w:cs="仿宋"/>
              </w:rPr>
              <w:t>产品属性</w:t>
            </w:r>
          </w:p>
        </w:tc>
        <w:tc>
          <w:tcPr>
            <w:tcW w:w="567" w:type="dxa"/>
            <w:vAlign w:val="center"/>
          </w:tcPr>
          <w:p w14:paraId="517D29C5">
            <w:pPr>
              <w:spacing w:after="0" w:line="240" w:lineRule="auto"/>
              <w:jc w:val="center"/>
              <w:rPr>
                <w:rFonts w:hint="eastAsia" w:ascii="仿宋" w:hAnsi="仿宋" w:eastAsia="仿宋" w:cs="仿宋"/>
              </w:rPr>
            </w:pPr>
            <w:r>
              <w:rPr>
                <w:rFonts w:hint="eastAsia" w:ascii="仿宋" w:hAnsi="仿宋" w:eastAsia="仿宋" w:cs="仿宋"/>
              </w:rPr>
              <w:t>备注</w:t>
            </w:r>
          </w:p>
        </w:tc>
      </w:tr>
      <w:tr w14:paraId="227C5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9" w:hRule="atLeast"/>
          <w:jc w:val="center"/>
        </w:trPr>
        <w:tc>
          <w:tcPr>
            <w:tcW w:w="682" w:type="dxa"/>
            <w:vAlign w:val="center"/>
          </w:tcPr>
          <w:p w14:paraId="1F3F63D3">
            <w:pPr>
              <w:spacing w:after="0" w:line="240" w:lineRule="auto"/>
              <w:jc w:val="center"/>
              <w:rPr>
                <w:rFonts w:hint="eastAsia" w:ascii="仿宋" w:hAnsi="仿宋" w:eastAsia="仿宋" w:cs="仿宋"/>
              </w:rPr>
            </w:pPr>
            <w:r>
              <w:rPr>
                <w:rFonts w:hint="eastAsia" w:ascii="仿宋" w:hAnsi="仿宋" w:eastAsia="仿宋" w:cs="仿宋"/>
              </w:rPr>
              <w:t>1</w:t>
            </w:r>
          </w:p>
        </w:tc>
        <w:tc>
          <w:tcPr>
            <w:tcW w:w="1942" w:type="dxa"/>
            <w:vAlign w:val="center"/>
          </w:tcPr>
          <w:p w14:paraId="51A0A782">
            <w:pPr>
              <w:spacing w:after="0" w:line="240" w:lineRule="auto"/>
              <w:rPr>
                <w:rFonts w:hint="eastAsia" w:ascii="仿宋" w:hAnsi="仿宋" w:eastAsia="仿宋" w:cs="仿宋"/>
              </w:rPr>
            </w:pPr>
          </w:p>
        </w:tc>
        <w:tc>
          <w:tcPr>
            <w:tcW w:w="1137" w:type="dxa"/>
            <w:vAlign w:val="center"/>
          </w:tcPr>
          <w:p w14:paraId="175E28C2">
            <w:pPr>
              <w:spacing w:after="0" w:line="240" w:lineRule="auto"/>
              <w:rPr>
                <w:rFonts w:hint="eastAsia" w:ascii="仿宋" w:hAnsi="仿宋" w:eastAsia="仿宋" w:cs="仿宋"/>
              </w:rPr>
            </w:pPr>
          </w:p>
        </w:tc>
        <w:tc>
          <w:tcPr>
            <w:tcW w:w="709" w:type="dxa"/>
            <w:vAlign w:val="center"/>
          </w:tcPr>
          <w:p w14:paraId="5BD9C9EA">
            <w:pPr>
              <w:spacing w:after="0" w:line="240" w:lineRule="auto"/>
              <w:rPr>
                <w:rFonts w:hint="eastAsia" w:ascii="仿宋" w:hAnsi="仿宋" w:eastAsia="仿宋" w:cs="仿宋"/>
              </w:rPr>
            </w:pPr>
          </w:p>
        </w:tc>
        <w:tc>
          <w:tcPr>
            <w:tcW w:w="708" w:type="dxa"/>
            <w:vAlign w:val="center"/>
          </w:tcPr>
          <w:p w14:paraId="599B8B5D">
            <w:pPr>
              <w:spacing w:after="0" w:line="240" w:lineRule="auto"/>
              <w:rPr>
                <w:rFonts w:hint="eastAsia" w:ascii="仿宋" w:hAnsi="仿宋" w:eastAsia="仿宋" w:cs="仿宋"/>
              </w:rPr>
            </w:pPr>
          </w:p>
        </w:tc>
        <w:tc>
          <w:tcPr>
            <w:tcW w:w="1134" w:type="dxa"/>
            <w:vAlign w:val="center"/>
          </w:tcPr>
          <w:p w14:paraId="4FB3EEA0">
            <w:pPr>
              <w:spacing w:after="0" w:line="240" w:lineRule="auto"/>
              <w:rPr>
                <w:rFonts w:hint="eastAsia" w:ascii="仿宋" w:hAnsi="仿宋" w:eastAsia="仿宋" w:cs="仿宋"/>
              </w:rPr>
            </w:pPr>
          </w:p>
        </w:tc>
        <w:tc>
          <w:tcPr>
            <w:tcW w:w="993" w:type="dxa"/>
            <w:vAlign w:val="center"/>
          </w:tcPr>
          <w:p w14:paraId="6387B9B8">
            <w:pPr>
              <w:spacing w:after="0" w:line="240" w:lineRule="auto"/>
              <w:rPr>
                <w:rFonts w:hint="eastAsia" w:ascii="仿宋" w:hAnsi="仿宋" w:eastAsia="仿宋" w:cs="仿宋"/>
              </w:rPr>
            </w:pPr>
          </w:p>
        </w:tc>
        <w:tc>
          <w:tcPr>
            <w:tcW w:w="1275" w:type="dxa"/>
            <w:vAlign w:val="center"/>
          </w:tcPr>
          <w:p w14:paraId="1AAC589B">
            <w:pPr>
              <w:spacing w:after="0" w:line="240" w:lineRule="auto"/>
              <w:rPr>
                <w:rFonts w:hint="eastAsia" w:ascii="仿宋" w:hAnsi="仿宋" w:eastAsia="仿宋" w:cs="仿宋"/>
              </w:rPr>
            </w:pPr>
          </w:p>
        </w:tc>
        <w:tc>
          <w:tcPr>
            <w:tcW w:w="973" w:type="dxa"/>
            <w:vAlign w:val="center"/>
          </w:tcPr>
          <w:p w14:paraId="1384DB15">
            <w:pPr>
              <w:spacing w:after="0" w:line="240" w:lineRule="auto"/>
              <w:rPr>
                <w:rFonts w:hint="eastAsia" w:ascii="仿宋" w:hAnsi="仿宋" w:eastAsia="仿宋" w:cs="仿宋"/>
              </w:rPr>
            </w:pPr>
          </w:p>
        </w:tc>
        <w:tc>
          <w:tcPr>
            <w:tcW w:w="1269" w:type="dxa"/>
            <w:vAlign w:val="center"/>
          </w:tcPr>
          <w:p w14:paraId="442BB453">
            <w:pPr>
              <w:spacing w:after="0" w:line="240" w:lineRule="auto"/>
              <w:rPr>
                <w:rFonts w:hint="eastAsia" w:ascii="仿宋" w:hAnsi="仿宋" w:eastAsia="仿宋" w:cs="仿宋"/>
              </w:rPr>
            </w:pPr>
          </w:p>
        </w:tc>
        <w:tc>
          <w:tcPr>
            <w:tcW w:w="1227" w:type="dxa"/>
            <w:vAlign w:val="center"/>
          </w:tcPr>
          <w:p w14:paraId="106AEE82">
            <w:pPr>
              <w:spacing w:after="0" w:line="240" w:lineRule="auto"/>
              <w:rPr>
                <w:rFonts w:hint="eastAsia" w:ascii="仿宋" w:hAnsi="仿宋" w:eastAsia="仿宋" w:cs="仿宋"/>
              </w:rPr>
            </w:pPr>
          </w:p>
        </w:tc>
        <w:tc>
          <w:tcPr>
            <w:tcW w:w="763" w:type="dxa"/>
            <w:vAlign w:val="center"/>
          </w:tcPr>
          <w:p w14:paraId="2E7D9950">
            <w:pPr>
              <w:spacing w:after="0" w:line="240" w:lineRule="auto"/>
              <w:rPr>
                <w:rFonts w:hint="eastAsia" w:ascii="仿宋" w:hAnsi="仿宋" w:eastAsia="仿宋" w:cs="仿宋"/>
              </w:rPr>
            </w:pPr>
          </w:p>
        </w:tc>
        <w:tc>
          <w:tcPr>
            <w:tcW w:w="567" w:type="dxa"/>
            <w:vAlign w:val="center"/>
          </w:tcPr>
          <w:p w14:paraId="59C2E280">
            <w:pPr>
              <w:spacing w:after="0" w:line="240" w:lineRule="auto"/>
              <w:rPr>
                <w:rFonts w:hint="eastAsia" w:ascii="仿宋" w:hAnsi="仿宋" w:eastAsia="仿宋" w:cs="仿宋"/>
              </w:rPr>
            </w:pPr>
          </w:p>
        </w:tc>
      </w:tr>
      <w:tr w14:paraId="63A515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27" w:hRule="atLeast"/>
          <w:jc w:val="center"/>
        </w:trPr>
        <w:tc>
          <w:tcPr>
            <w:tcW w:w="682" w:type="dxa"/>
            <w:vAlign w:val="center"/>
          </w:tcPr>
          <w:p w14:paraId="447556F1">
            <w:pPr>
              <w:spacing w:after="0" w:line="240" w:lineRule="auto"/>
              <w:jc w:val="center"/>
              <w:rPr>
                <w:rFonts w:hint="eastAsia" w:ascii="仿宋" w:hAnsi="仿宋" w:eastAsia="仿宋" w:cs="仿宋"/>
              </w:rPr>
            </w:pPr>
            <w:r>
              <w:rPr>
                <w:rFonts w:hint="eastAsia" w:ascii="仿宋" w:hAnsi="仿宋" w:eastAsia="仿宋" w:cs="仿宋"/>
              </w:rPr>
              <w:t>2</w:t>
            </w:r>
          </w:p>
        </w:tc>
        <w:tc>
          <w:tcPr>
            <w:tcW w:w="1942" w:type="dxa"/>
            <w:vAlign w:val="center"/>
          </w:tcPr>
          <w:p w14:paraId="6E9DB246">
            <w:pPr>
              <w:spacing w:after="0" w:line="240" w:lineRule="auto"/>
              <w:rPr>
                <w:rFonts w:hint="eastAsia" w:ascii="仿宋" w:hAnsi="仿宋" w:eastAsia="仿宋" w:cs="仿宋"/>
              </w:rPr>
            </w:pPr>
          </w:p>
        </w:tc>
        <w:tc>
          <w:tcPr>
            <w:tcW w:w="1137" w:type="dxa"/>
            <w:vAlign w:val="center"/>
          </w:tcPr>
          <w:p w14:paraId="554200E9">
            <w:pPr>
              <w:spacing w:after="0" w:line="240" w:lineRule="auto"/>
              <w:rPr>
                <w:rFonts w:hint="eastAsia" w:ascii="仿宋" w:hAnsi="仿宋" w:eastAsia="仿宋" w:cs="仿宋"/>
              </w:rPr>
            </w:pPr>
          </w:p>
        </w:tc>
        <w:tc>
          <w:tcPr>
            <w:tcW w:w="709" w:type="dxa"/>
            <w:vAlign w:val="center"/>
          </w:tcPr>
          <w:p w14:paraId="6A9BB78C">
            <w:pPr>
              <w:spacing w:after="0" w:line="240" w:lineRule="auto"/>
              <w:rPr>
                <w:rFonts w:hint="eastAsia" w:ascii="仿宋" w:hAnsi="仿宋" w:eastAsia="仿宋" w:cs="仿宋"/>
              </w:rPr>
            </w:pPr>
          </w:p>
        </w:tc>
        <w:tc>
          <w:tcPr>
            <w:tcW w:w="708" w:type="dxa"/>
            <w:vAlign w:val="center"/>
          </w:tcPr>
          <w:p w14:paraId="02995CE4">
            <w:pPr>
              <w:spacing w:after="0" w:line="240" w:lineRule="auto"/>
              <w:rPr>
                <w:rFonts w:hint="eastAsia" w:ascii="仿宋" w:hAnsi="仿宋" w:eastAsia="仿宋" w:cs="仿宋"/>
              </w:rPr>
            </w:pPr>
          </w:p>
        </w:tc>
        <w:tc>
          <w:tcPr>
            <w:tcW w:w="1134" w:type="dxa"/>
            <w:vAlign w:val="center"/>
          </w:tcPr>
          <w:p w14:paraId="05720C72">
            <w:pPr>
              <w:spacing w:after="0" w:line="240" w:lineRule="auto"/>
              <w:rPr>
                <w:rFonts w:hint="eastAsia" w:ascii="仿宋" w:hAnsi="仿宋" w:eastAsia="仿宋" w:cs="仿宋"/>
              </w:rPr>
            </w:pPr>
          </w:p>
        </w:tc>
        <w:tc>
          <w:tcPr>
            <w:tcW w:w="993" w:type="dxa"/>
            <w:vAlign w:val="center"/>
          </w:tcPr>
          <w:p w14:paraId="5ADC1B1A">
            <w:pPr>
              <w:spacing w:after="0" w:line="240" w:lineRule="auto"/>
              <w:rPr>
                <w:rFonts w:hint="eastAsia" w:ascii="仿宋" w:hAnsi="仿宋" w:eastAsia="仿宋" w:cs="仿宋"/>
              </w:rPr>
            </w:pPr>
          </w:p>
        </w:tc>
        <w:tc>
          <w:tcPr>
            <w:tcW w:w="1275" w:type="dxa"/>
            <w:vAlign w:val="center"/>
          </w:tcPr>
          <w:p w14:paraId="3DC0AE4D">
            <w:pPr>
              <w:spacing w:after="0" w:line="240" w:lineRule="auto"/>
              <w:rPr>
                <w:rFonts w:hint="eastAsia" w:ascii="仿宋" w:hAnsi="仿宋" w:eastAsia="仿宋" w:cs="仿宋"/>
              </w:rPr>
            </w:pPr>
          </w:p>
        </w:tc>
        <w:tc>
          <w:tcPr>
            <w:tcW w:w="973" w:type="dxa"/>
            <w:vAlign w:val="center"/>
          </w:tcPr>
          <w:p w14:paraId="3D3478EC">
            <w:pPr>
              <w:spacing w:after="0" w:line="240" w:lineRule="auto"/>
              <w:rPr>
                <w:rFonts w:hint="eastAsia" w:ascii="仿宋" w:hAnsi="仿宋" w:eastAsia="仿宋" w:cs="仿宋"/>
              </w:rPr>
            </w:pPr>
          </w:p>
        </w:tc>
        <w:tc>
          <w:tcPr>
            <w:tcW w:w="1269" w:type="dxa"/>
            <w:vAlign w:val="center"/>
          </w:tcPr>
          <w:p w14:paraId="10B29D18">
            <w:pPr>
              <w:spacing w:after="0" w:line="240" w:lineRule="auto"/>
              <w:rPr>
                <w:rFonts w:hint="eastAsia" w:ascii="仿宋" w:hAnsi="仿宋" w:eastAsia="仿宋" w:cs="仿宋"/>
              </w:rPr>
            </w:pPr>
          </w:p>
        </w:tc>
        <w:tc>
          <w:tcPr>
            <w:tcW w:w="1227" w:type="dxa"/>
            <w:vAlign w:val="center"/>
          </w:tcPr>
          <w:p w14:paraId="505F3BC9">
            <w:pPr>
              <w:spacing w:after="0" w:line="240" w:lineRule="auto"/>
              <w:rPr>
                <w:rFonts w:hint="eastAsia" w:ascii="仿宋" w:hAnsi="仿宋" w:eastAsia="仿宋" w:cs="仿宋"/>
              </w:rPr>
            </w:pPr>
          </w:p>
        </w:tc>
        <w:tc>
          <w:tcPr>
            <w:tcW w:w="763" w:type="dxa"/>
            <w:vAlign w:val="center"/>
          </w:tcPr>
          <w:p w14:paraId="09E55E49">
            <w:pPr>
              <w:spacing w:after="0" w:line="240" w:lineRule="auto"/>
              <w:rPr>
                <w:rFonts w:hint="eastAsia" w:ascii="仿宋" w:hAnsi="仿宋" w:eastAsia="仿宋" w:cs="仿宋"/>
              </w:rPr>
            </w:pPr>
          </w:p>
        </w:tc>
        <w:tc>
          <w:tcPr>
            <w:tcW w:w="567" w:type="dxa"/>
            <w:vAlign w:val="center"/>
          </w:tcPr>
          <w:p w14:paraId="609591DC">
            <w:pPr>
              <w:spacing w:after="0" w:line="240" w:lineRule="auto"/>
              <w:rPr>
                <w:rFonts w:hint="eastAsia" w:ascii="仿宋" w:hAnsi="仿宋" w:eastAsia="仿宋" w:cs="仿宋"/>
              </w:rPr>
            </w:pPr>
          </w:p>
        </w:tc>
      </w:tr>
      <w:tr w14:paraId="295370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317" w:hRule="atLeast"/>
          <w:jc w:val="center"/>
        </w:trPr>
        <w:tc>
          <w:tcPr>
            <w:tcW w:w="682" w:type="dxa"/>
            <w:vAlign w:val="center"/>
          </w:tcPr>
          <w:p w14:paraId="3E05962B">
            <w:pPr>
              <w:spacing w:after="0" w:line="240" w:lineRule="auto"/>
              <w:jc w:val="center"/>
              <w:rPr>
                <w:rFonts w:hint="eastAsia" w:ascii="仿宋" w:hAnsi="仿宋" w:eastAsia="仿宋" w:cs="仿宋"/>
              </w:rPr>
            </w:pPr>
            <w:r>
              <w:rPr>
                <w:rFonts w:hint="eastAsia" w:ascii="仿宋" w:hAnsi="仿宋" w:eastAsia="仿宋" w:cs="仿宋"/>
              </w:rPr>
              <w:t>3</w:t>
            </w:r>
          </w:p>
        </w:tc>
        <w:tc>
          <w:tcPr>
            <w:tcW w:w="1942" w:type="dxa"/>
            <w:vAlign w:val="center"/>
          </w:tcPr>
          <w:p w14:paraId="3B339A09">
            <w:pPr>
              <w:spacing w:after="0" w:line="240" w:lineRule="auto"/>
              <w:rPr>
                <w:rFonts w:hint="eastAsia" w:ascii="仿宋" w:hAnsi="仿宋" w:eastAsia="仿宋" w:cs="仿宋"/>
              </w:rPr>
            </w:pPr>
          </w:p>
        </w:tc>
        <w:tc>
          <w:tcPr>
            <w:tcW w:w="1137" w:type="dxa"/>
            <w:vAlign w:val="center"/>
          </w:tcPr>
          <w:p w14:paraId="4F27ADF4">
            <w:pPr>
              <w:spacing w:after="0" w:line="240" w:lineRule="auto"/>
              <w:rPr>
                <w:rFonts w:hint="eastAsia" w:ascii="仿宋" w:hAnsi="仿宋" w:eastAsia="仿宋" w:cs="仿宋"/>
              </w:rPr>
            </w:pPr>
          </w:p>
        </w:tc>
        <w:tc>
          <w:tcPr>
            <w:tcW w:w="709" w:type="dxa"/>
            <w:vAlign w:val="center"/>
          </w:tcPr>
          <w:p w14:paraId="35AA6E99">
            <w:pPr>
              <w:spacing w:after="0" w:line="240" w:lineRule="auto"/>
              <w:rPr>
                <w:rFonts w:hint="eastAsia" w:ascii="仿宋" w:hAnsi="仿宋" w:eastAsia="仿宋" w:cs="仿宋"/>
              </w:rPr>
            </w:pPr>
          </w:p>
        </w:tc>
        <w:tc>
          <w:tcPr>
            <w:tcW w:w="708" w:type="dxa"/>
            <w:vAlign w:val="center"/>
          </w:tcPr>
          <w:p w14:paraId="31B7E8E9">
            <w:pPr>
              <w:spacing w:after="0" w:line="240" w:lineRule="auto"/>
              <w:rPr>
                <w:rFonts w:hint="eastAsia" w:ascii="仿宋" w:hAnsi="仿宋" w:eastAsia="仿宋" w:cs="仿宋"/>
              </w:rPr>
            </w:pPr>
          </w:p>
        </w:tc>
        <w:tc>
          <w:tcPr>
            <w:tcW w:w="1134" w:type="dxa"/>
            <w:vAlign w:val="center"/>
          </w:tcPr>
          <w:p w14:paraId="41FE8C94">
            <w:pPr>
              <w:spacing w:after="0" w:line="240" w:lineRule="auto"/>
              <w:rPr>
                <w:rFonts w:hint="eastAsia" w:ascii="仿宋" w:hAnsi="仿宋" w:eastAsia="仿宋" w:cs="仿宋"/>
              </w:rPr>
            </w:pPr>
          </w:p>
        </w:tc>
        <w:tc>
          <w:tcPr>
            <w:tcW w:w="993" w:type="dxa"/>
            <w:vAlign w:val="center"/>
          </w:tcPr>
          <w:p w14:paraId="400CAE60">
            <w:pPr>
              <w:spacing w:after="0" w:line="240" w:lineRule="auto"/>
              <w:rPr>
                <w:rFonts w:hint="eastAsia" w:ascii="仿宋" w:hAnsi="仿宋" w:eastAsia="仿宋" w:cs="仿宋"/>
              </w:rPr>
            </w:pPr>
          </w:p>
        </w:tc>
        <w:tc>
          <w:tcPr>
            <w:tcW w:w="1275" w:type="dxa"/>
            <w:vAlign w:val="center"/>
          </w:tcPr>
          <w:p w14:paraId="30A7AF58">
            <w:pPr>
              <w:spacing w:after="0" w:line="240" w:lineRule="auto"/>
              <w:rPr>
                <w:rFonts w:hint="eastAsia" w:ascii="仿宋" w:hAnsi="仿宋" w:eastAsia="仿宋" w:cs="仿宋"/>
              </w:rPr>
            </w:pPr>
          </w:p>
        </w:tc>
        <w:tc>
          <w:tcPr>
            <w:tcW w:w="973" w:type="dxa"/>
            <w:vAlign w:val="center"/>
          </w:tcPr>
          <w:p w14:paraId="1E7CFD2F">
            <w:pPr>
              <w:spacing w:after="0" w:line="240" w:lineRule="auto"/>
              <w:rPr>
                <w:rFonts w:hint="eastAsia" w:ascii="仿宋" w:hAnsi="仿宋" w:eastAsia="仿宋" w:cs="仿宋"/>
              </w:rPr>
            </w:pPr>
          </w:p>
        </w:tc>
        <w:tc>
          <w:tcPr>
            <w:tcW w:w="1269" w:type="dxa"/>
            <w:vAlign w:val="center"/>
          </w:tcPr>
          <w:p w14:paraId="273F9879">
            <w:pPr>
              <w:spacing w:after="0" w:line="240" w:lineRule="auto"/>
              <w:rPr>
                <w:rFonts w:hint="eastAsia" w:ascii="仿宋" w:hAnsi="仿宋" w:eastAsia="仿宋" w:cs="仿宋"/>
              </w:rPr>
            </w:pPr>
          </w:p>
        </w:tc>
        <w:tc>
          <w:tcPr>
            <w:tcW w:w="1227" w:type="dxa"/>
            <w:vAlign w:val="center"/>
          </w:tcPr>
          <w:p w14:paraId="09CCB2CA">
            <w:pPr>
              <w:spacing w:after="0" w:line="240" w:lineRule="auto"/>
              <w:rPr>
                <w:rFonts w:hint="eastAsia" w:ascii="仿宋" w:hAnsi="仿宋" w:eastAsia="仿宋" w:cs="仿宋"/>
              </w:rPr>
            </w:pPr>
          </w:p>
        </w:tc>
        <w:tc>
          <w:tcPr>
            <w:tcW w:w="763" w:type="dxa"/>
            <w:vAlign w:val="center"/>
          </w:tcPr>
          <w:p w14:paraId="073B5193">
            <w:pPr>
              <w:spacing w:after="0" w:line="240" w:lineRule="auto"/>
              <w:rPr>
                <w:rFonts w:hint="eastAsia" w:ascii="仿宋" w:hAnsi="仿宋" w:eastAsia="仿宋" w:cs="仿宋"/>
              </w:rPr>
            </w:pPr>
          </w:p>
        </w:tc>
        <w:tc>
          <w:tcPr>
            <w:tcW w:w="567" w:type="dxa"/>
            <w:vAlign w:val="center"/>
          </w:tcPr>
          <w:p w14:paraId="245D033C">
            <w:pPr>
              <w:spacing w:after="0" w:line="240" w:lineRule="auto"/>
              <w:rPr>
                <w:rFonts w:hint="eastAsia" w:ascii="仿宋" w:hAnsi="仿宋" w:eastAsia="仿宋" w:cs="仿宋"/>
              </w:rPr>
            </w:pPr>
          </w:p>
        </w:tc>
      </w:tr>
      <w:tr w14:paraId="009BF0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682" w:type="dxa"/>
            <w:vAlign w:val="center"/>
          </w:tcPr>
          <w:p w14:paraId="16AFE40D">
            <w:pPr>
              <w:spacing w:after="0" w:line="240" w:lineRule="auto"/>
              <w:jc w:val="center"/>
              <w:rPr>
                <w:rFonts w:hint="eastAsia" w:ascii="仿宋" w:hAnsi="仿宋" w:eastAsia="仿宋" w:cs="仿宋"/>
              </w:rPr>
            </w:pPr>
            <w:r>
              <w:rPr>
                <w:rFonts w:hint="eastAsia" w:ascii="仿宋" w:hAnsi="仿宋" w:eastAsia="仿宋" w:cs="仿宋"/>
              </w:rPr>
              <w:t>4</w:t>
            </w:r>
          </w:p>
        </w:tc>
        <w:tc>
          <w:tcPr>
            <w:tcW w:w="1942" w:type="dxa"/>
            <w:vAlign w:val="center"/>
          </w:tcPr>
          <w:p w14:paraId="189AEC32">
            <w:pPr>
              <w:spacing w:after="0" w:line="240" w:lineRule="auto"/>
              <w:rPr>
                <w:rFonts w:hint="eastAsia" w:ascii="仿宋" w:hAnsi="仿宋" w:eastAsia="仿宋" w:cs="仿宋"/>
              </w:rPr>
            </w:pPr>
          </w:p>
        </w:tc>
        <w:tc>
          <w:tcPr>
            <w:tcW w:w="1137" w:type="dxa"/>
            <w:vAlign w:val="center"/>
          </w:tcPr>
          <w:p w14:paraId="275934A0">
            <w:pPr>
              <w:spacing w:after="0" w:line="240" w:lineRule="auto"/>
              <w:rPr>
                <w:rFonts w:hint="eastAsia" w:ascii="仿宋" w:hAnsi="仿宋" w:eastAsia="仿宋" w:cs="仿宋"/>
              </w:rPr>
            </w:pPr>
          </w:p>
        </w:tc>
        <w:tc>
          <w:tcPr>
            <w:tcW w:w="709" w:type="dxa"/>
            <w:vAlign w:val="center"/>
          </w:tcPr>
          <w:p w14:paraId="296DD976">
            <w:pPr>
              <w:spacing w:after="0" w:line="240" w:lineRule="auto"/>
              <w:rPr>
                <w:rFonts w:hint="eastAsia" w:ascii="仿宋" w:hAnsi="仿宋" w:eastAsia="仿宋" w:cs="仿宋"/>
              </w:rPr>
            </w:pPr>
          </w:p>
        </w:tc>
        <w:tc>
          <w:tcPr>
            <w:tcW w:w="708" w:type="dxa"/>
            <w:vAlign w:val="center"/>
          </w:tcPr>
          <w:p w14:paraId="30D0EDD3">
            <w:pPr>
              <w:spacing w:after="0" w:line="240" w:lineRule="auto"/>
              <w:rPr>
                <w:rFonts w:hint="eastAsia" w:ascii="仿宋" w:hAnsi="仿宋" w:eastAsia="仿宋" w:cs="仿宋"/>
              </w:rPr>
            </w:pPr>
          </w:p>
        </w:tc>
        <w:tc>
          <w:tcPr>
            <w:tcW w:w="1134" w:type="dxa"/>
            <w:vAlign w:val="center"/>
          </w:tcPr>
          <w:p w14:paraId="7EB08E7E">
            <w:pPr>
              <w:spacing w:after="0" w:line="240" w:lineRule="auto"/>
              <w:rPr>
                <w:rFonts w:hint="eastAsia" w:ascii="仿宋" w:hAnsi="仿宋" w:eastAsia="仿宋" w:cs="仿宋"/>
              </w:rPr>
            </w:pPr>
          </w:p>
        </w:tc>
        <w:tc>
          <w:tcPr>
            <w:tcW w:w="993" w:type="dxa"/>
            <w:vAlign w:val="center"/>
          </w:tcPr>
          <w:p w14:paraId="38EE85ED">
            <w:pPr>
              <w:spacing w:after="0" w:line="240" w:lineRule="auto"/>
              <w:rPr>
                <w:rFonts w:hint="eastAsia" w:ascii="仿宋" w:hAnsi="仿宋" w:eastAsia="仿宋" w:cs="仿宋"/>
              </w:rPr>
            </w:pPr>
          </w:p>
        </w:tc>
        <w:tc>
          <w:tcPr>
            <w:tcW w:w="1275" w:type="dxa"/>
            <w:vAlign w:val="center"/>
          </w:tcPr>
          <w:p w14:paraId="431B9FBA">
            <w:pPr>
              <w:spacing w:after="0" w:line="240" w:lineRule="auto"/>
              <w:rPr>
                <w:rFonts w:hint="eastAsia" w:ascii="仿宋" w:hAnsi="仿宋" w:eastAsia="仿宋" w:cs="仿宋"/>
              </w:rPr>
            </w:pPr>
          </w:p>
        </w:tc>
        <w:tc>
          <w:tcPr>
            <w:tcW w:w="973" w:type="dxa"/>
            <w:vAlign w:val="center"/>
          </w:tcPr>
          <w:p w14:paraId="39E8E6AE">
            <w:pPr>
              <w:spacing w:after="0" w:line="240" w:lineRule="auto"/>
              <w:rPr>
                <w:rFonts w:hint="eastAsia" w:ascii="仿宋" w:hAnsi="仿宋" w:eastAsia="仿宋" w:cs="仿宋"/>
              </w:rPr>
            </w:pPr>
          </w:p>
        </w:tc>
        <w:tc>
          <w:tcPr>
            <w:tcW w:w="1269" w:type="dxa"/>
            <w:vAlign w:val="center"/>
          </w:tcPr>
          <w:p w14:paraId="4423D181">
            <w:pPr>
              <w:spacing w:after="0" w:line="240" w:lineRule="auto"/>
              <w:rPr>
                <w:rFonts w:hint="eastAsia" w:ascii="仿宋" w:hAnsi="仿宋" w:eastAsia="仿宋" w:cs="仿宋"/>
              </w:rPr>
            </w:pPr>
          </w:p>
        </w:tc>
        <w:tc>
          <w:tcPr>
            <w:tcW w:w="1227" w:type="dxa"/>
            <w:vAlign w:val="center"/>
          </w:tcPr>
          <w:p w14:paraId="2D202DE6">
            <w:pPr>
              <w:spacing w:after="0" w:line="240" w:lineRule="auto"/>
              <w:rPr>
                <w:rFonts w:hint="eastAsia" w:ascii="仿宋" w:hAnsi="仿宋" w:eastAsia="仿宋" w:cs="仿宋"/>
              </w:rPr>
            </w:pPr>
          </w:p>
        </w:tc>
        <w:tc>
          <w:tcPr>
            <w:tcW w:w="763" w:type="dxa"/>
            <w:vAlign w:val="center"/>
          </w:tcPr>
          <w:p w14:paraId="4CE286DF">
            <w:pPr>
              <w:spacing w:after="0" w:line="240" w:lineRule="auto"/>
              <w:rPr>
                <w:rFonts w:hint="eastAsia" w:ascii="仿宋" w:hAnsi="仿宋" w:eastAsia="仿宋" w:cs="仿宋"/>
              </w:rPr>
            </w:pPr>
          </w:p>
        </w:tc>
        <w:tc>
          <w:tcPr>
            <w:tcW w:w="567" w:type="dxa"/>
            <w:vAlign w:val="center"/>
          </w:tcPr>
          <w:p w14:paraId="17235BED">
            <w:pPr>
              <w:spacing w:after="0" w:line="240" w:lineRule="auto"/>
              <w:rPr>
                <w:rFonts w:hint="eastAsia" w:ascii="仿宋" w:hAnsi="仿宋" w:eastAsia="仿宋" w:cs="仿宋"/>
              </w:rPr>
            </w:pPr>
          </w:p>
        </w:tc>
      </w:tr>
      <w:tr w14:paraId="69555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682" w:type="dxa"/>
            <w:vAlign w:val="center"/>
          </w:tcPr>
          <w:p w14:paraId="0595280F">
            <w:pPr>
              <w:spacing w:after="0" w:line="240" w:lineRule="auto"/>
              <w:jc w:val="center"/>
              <w:rPr>
                <w:rFonts w:hint="eastAsia" w:ascii="仿宋" w:hAnsi="仿宋" w:eastAsia="仿宋" w:cs="仿宋"/>
              </w:rPr>
            </w:pPr>
            <w:r>
              <w:rPr>
                <w:rFonts w:hint="eastAsia" w:ascii="仿宋" w:hAnsi="仿宋" w:eastAsia="仿宋" w:cs="仿宋"/>
              </w:rPr>
              <w:t>5</w:t>
            </w:r>
          </w:p>
        </w:tc>
        <w:tc>
          <w:tcPr>
            <w:tcW w:w="1942" w:type="dxa"/>
            <w:vAlign w:val="center"/>
          </w:tcPr>
          <w:p w14:paraId="605B8ED9">
            <w:pPr>
              <w:spacing w:after="0" w:line="240" w:lineRule="auto"/>
              <w:rPr>
                <w:rFonts w:hint="eastAsia" w:ascii="仿宋" w:hAnsi="仿宋" w:eastAsia="仿宋" w:cs="仿宋"/>
              </w:rPr>
            </w:pPr>
          </w:p>
        </w:tc>
        <w:tc>
          <w:tcPr>
            <w:tcW w:w="1137" w:type="dxa"/>
            <w:vAlign w:val="center"/>
          </w:tcPr>
          <w:p w14:paraId="5FC35AF1">
            <w:pPr>
              <w:spacing w:after="0" w:line="240" w:lineRule="auto"/>
              <w:rPr>
                <w:rFonts w:hint="eastAsia" w:ascii="仿宋" w:hAnsi="仿宋" w:eastAsia="仿宋" w:cs="仿宋"/>
              </w:rPr>
            </w:pPr>
          </w:p>
        </w:tc>
        <w:tc>
          <w:tcPr>
            <w:tcW w:w="709" w:type="dxa"/>
            <w:vAlign w:val="center"/>
          </w:tcPr>
          <w:p w14:paraId="6C7B593E">
            <w:pPr>
              <w:spacing w:after="0" w:line="240" w:lineRule="auto"/>
              <w:rPr>
                <w:rFonts w:hint="eastAsia" w:ascii="仿宋" w:hAnsi="仿宋" w:eastAsia="仿宋" w:cs="仿宋"/>
              </w:rPr>
            </w:pPr>
          </w:p>
        </w:tc>
        <w:tc>
          <w:tcPr>
            <w:tcW w:w="708" w:type="dxa"/>
            <w:vAlign w:val="center"/>
          </w:tcPr>
          <w:p w14:paraId="537F409C">
            <w:pPr>
              <w:spacing w:after="0" w:line="240" w:lineRule="auto"/>
              <w:rPr>
                <w:rFonts w:hint="eastAsia" w:ascii="仿宋" w:hAnsi="仿宋" w:eastAsia="仿宋" w:cs="仿宋"/>
              </w:rPr>
            </w:pPr>
          </w:p>
        </w:tc>
        <w:tc>
          <w:tcPr>
            <w:tcW w:w="1134" w:type="dxa"/>
            <w:vAlign w:val="center"/>
          </w:tcPr>
          <w:p w14:paraId="6994B451">
            <w:pPr>
              <w:spacing w:after="0" w:line="240" w:lineRule="auto"/>
              <w:rPr>
                <w:rFonts w:hint="eastAsia" w:ascii="仿宋" w:hAnsi="仿宋" w:eastAsia="仿宋" w:cs="仿宋"/>
              </w:rPr>
            </w:pPr>
          </w:p>
        </w:tc>
        <w:tc>
          <w:tcPr>
            <w:tcW w:w="993" w:type="dxa"/>
            <w:vAlign w:val="center"/>
          </w:tcPr>
          <w:p w14:paraId="177AD97E">
            <w:pPr>
              <w:spacing w:after="0" w:line="240" w:lineRule="auto"/>
              <w:rPr>
                <w:rFonts w:hint="eastAsia" w:ascii="仿宋" w:hAnsi="仿宋" w:eastAsia="仿宋" w:cs="仿宋"/>
              </w:rPr>
            </w:pPr>
          </w:p>
        </w:tc>
        <w:tc>
          <w:tcPr>
            <w:tcW w:w="1275" w:type="dxa"/>
            <w:vAlign w:val="center"/>
          </w:tcPr>
          <w:p w14:paraId="038E2512">
            <w:pPr>
              <w:spacing w:after="0" w:line="240" w:lineRule="auto"/>
              <w:rPr>
                <w:rFonts w:hint="eastAsia" w:ascii="仿宋" w:hAnsi="仿宋" w:eastAsia="仿宋" w:cs="仿宋"/>
              </w:rPr>
            </w:pPr>
          </w:p>
        </w:tc>
        <w:tc>
          <w:tcPr>
            <w:tcW w:w="973" w:type="dxa"/>
            <w:vAlign w:val="center"/>
          </w:tcPr>
          <w:p w14:paraId="6A5D21A7">
            <w:pPr>
              <w:spacing w:after="0" w:line="240" w:lineRule="auto"/>
              <w:rPr>
                <w:rFonts w:hint="eastAsia" w:ascii="仿宋" w:hAnsi="仿宋" w:eastAsia="仿宋" w:cs="仿宋"/>
              </w:rPr>
            </w:pPr>
          </w:p>
        </w:tc>
        <w:tc>
          <w:tcPr>
            <w:tcW w:w="1269" w:type="dxa"/>
            <w:vAlign w:val="center"/>
          </w:tcPr>
          <w:p w14:paraId="0FDD3AB3">
            <w:pPr>
              <w:spacing w:after="0" w:line="240" w:lineRule="auto"/>
              <w:rPr>
                <w:rFonts w:hint="eastAsia" w:ascii="仿宋" w:hAnsi="仿宋" w:eastAsia="仿宋" w:cs="仿宋"/>
              </w:rPr>
            </w:pPr>
          </w:p>
        </w:tc>
        <w:tc>
          <w:tcPr>
            <w:tcW w:w="1227" w:type="dxa"/>
            <w:vAlign w:val="center"/>
          </w:tcPr>
          <w:p w14:paraId="39F3A73D">
            <w:pPr>
              <w:spacing w:after="0" w:line="240" w:lineRule="auto"/>
              <w:rPr>
                <w:rFonts w:hint="eastAsia" w:ascii="仿宋" w:hAnsi="仿宋" w:eastAsia="仿宋" w:cs="仿宋"/>
              </w:rPr>
            </w:pPr>
          </w:p>
        </w:tc>
        <w:tc>
          <w:tcPr>
            <w:tcW w:w="763" w:type="dxa"/>
            <w:vAlign w:val="center"/>
          </w:tcPr>
          <w:p w14:paraId="144982B2">
            <w:pPr>
              <w:spacing w:after="0" w:line="240" w:lineRule="auto"/>
              <w:rPr>
                <w:rFonts w:hint="eastAsia" w:ascii="仿宋" w:hAnsi="仿宋" w:eastAsia="仿宋" w:cs="仿宋"/>
              </w:rPr>
            </w:pPr>
          </w:p>
        </w:tc>
        <w:tc>
          <w:tcPr>
            <w:tcW w:w="567" w:type="dxa"/>
            <w:vAlign w:val="center"/>
          </w:tcPr>
          <w:p w14:paraId="1AC86F17">
            <w:pPr>
              <w:spacing w:after="0" w:line="240" w:lineRule="auto"/>
              <w:rPr>
                <w:rFonts w:hint="eastAsia" w:ascii="仿宋" w:hAnsi="仿宋" w:eastAsia="仿宋" w:cs="仿宋"/>
              </w:rPr>
            </w:pPr>
          </w:p>
        </w:tc>
      </w:tr>
      <w:tr w14:paraId="074E69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682" w:type="dxa"/>
            <w:vAlign w:val="center"/>
          </w:tcPr>
          <w:p w14:paraId="6C8938AC">
            <w:pPr>
              <w:spacing w:after="0" w:line="240" w:lineRule="auto"/>
              <w:jc w:val="center"/>
              <w:rPr>
                <w:rFonts w:hint="eastAsia" w:ascii="仿宋" w:hAnsi="仿宋" w:eastAsia="仿宋" w:cs="仿宋"/>
              </w:rPr>
            </w:pPr>
            <w:r>
              <w:rPr>
                <w:rFonts w:hint="eastAsia" w:ascii="仿宋" w:hAnsi="仿宋" w:eastAsia="仿宋" w:cs="仿宋"/>
              </w:rPr>
              <w:t>6</w:t>
            </w:r>
          </w:p>
        </w:tc>
        <w:tc>
          <w:tcPr>
            <w:tcW w:w="1942" w:type="dxa"/>
            <w:vAlign w:val="center"/>
          </w:tcPr>
          <w:p w14:paraId="58D48692">
            <w:pPr>
              <w:spacing w:after="0" w:line="240" w:lineRule="auto"/>
              <w:rPr>
                <w:rFonts w:hint="eastAsia" w:ascii="仿宋" w:hAnsi="仿宋" w:eastAsia="仿宋" w:cs="仿宋"/>
              </w:rPr>
            </w:pPr>
          </w:p>
        </w:tc>
        <w:tc>
          <w:tcPr>
            <w:tcW w:w="1137" w:type="dxa"/>
            <w:vAlign w:val="center"/>
          </w:tcPr>
          <w:p w14:paraId="635762E2">
            <w:pPr>
              <w:spacing w:after="0" w:line="240" w:lineRule="auto"/>
              <w:rPr>
                <w:rFonts w:hint="eastAsia" w:ascii="仿宋" w:hAnsi="仿宋" w:eastAsia="仿宋" w:cs="仿宋"/>
              </w:rPr>
            </w:pPr>
          </w:p>
        </w:tc>
        <w:tc>
          <w:tcPr>
            <w:tcW w:w="709" w:type="dxa"/>
            <w:vAlign w:val="center"/>
          </w:tcPr>
          <w:p w14:paraId="35C767FF">
            <w:pPr>
              <w:spacing w:after="0" w:line="240" w:lineRule="auto"/>
              <w:rPr>
                <w:rFonts w:hint="eastAsia" w:ascii="仿宋" w:hAnsi="仿宋" w:eastAsia="仿宋" w:cs="仿宋"/>
              </w:rPr>
            </w:pPr>
          </w:p>
        </w:tc>
        <w:tc>
          <w:tcPr>
            <w:tcW w:w="708" w:type="dxa"/>
            <w:vAlign w:val="center"/>
          </w:tcPr>
          <w:p w14:paraId="4D845500">
            <w:pPr>
              <w:spacing w:after="0" w:line="240" w:lineRule="auto"/>
              <w:rPr>
                <w:rFonts w:hint="eastAsia" w:ascii="仿宋" w:hAnsi="仿宋" w:eastAsia="仿宋" w:cs="仿宋"/>
              </w:rPr>
            </w:pPr>
          </w:p>
        </w:tc>
        <w:tc>
          <w:tcPr>
            <w:tcW w:w="1134" w:type="dxa"/>
            <w:vAlign w:val="center"/>
          </w:tcPr>
          <w:p w14:paraId="461B7EC6">
            <w:pPr>
              <w:spacing w:after="0" w:line="240" w:lineRule="auto"/>
              <w:rPr>
                <w:rFonts w:hint="eastAsia" w:ascii="仿宋" w:hAnsi="仿宋" w:eastAsia="仿宋" w:cs="仿宋"/>
              </w:rPr>
            </w:pPr>
          </w:p>
        </w:tc>
        <w:tc>
          <w:tcPr>
            <w:tcW w:w="993" w:type="dxa"/>
            <w:vAlign w:val="center"/>
          </w:tcPr>
          <w:p w14:paraId="12F0222E">
            <w:pPr>
              <w:spacing w:after="0" w:line="240" w:lineRule="auto"/>
              <w:rPr>
                <w:rFonts w:hint="eastAsia" w:ascii="仿宋" w:hAnsi="仿宋" w:eastAsia="仿宋" w:cs="仿宋"/>
              </w:rPr>
            </w:pPr>
          </w:p>
        </w:tc>
        <w:tc>
          <w:tcPr>
            <w:tcW w:w="1275" w:type="dxa"/>
            <w:vAlign w:val="center"/>
          </w:tcPr>
          <w:p w14:paraId="68B253B7">
            <w:pPr>
              <w:spacing w:after="0" w:line="240" w:lineRule="auto"/>
              <w:rPr>
                <w:rFonts w:hint="eastAsia" w:ascii="仿宋" w:hAnsi="仿宋" w:eastAsia="仿宋" w:cs="仿宋"/>
              </w:rPr>
            </w:pPr>
          </w:p>
        </w:tc>
        <w:tc>
          <w:tcPr>
            <w:tcW w:w="973" w:type="dxa"/>
            <w:vAlign w:val="center"/>
          </w:tcPr>
          <w:p w14:paraId="3F024F26">
            <w:pPr>
              <w:spacing w:after="0" w:line="240" w:lineRule="auto"/>
              <w:rPr>
                <w:rFonts w:hint="eastAsia" w:ascii="仿宋" w:hAnsi="仿宋" w:eastAsia="仿宋" w:cs="仿宋"/>
              </w:rPr>
            </w:pPr>
          </w:p>
        </w:tc>
        <w:tc>
          <w:tcPr>
            <w:tcW w:w="1269" w:type="dxa"/>
            <w:vAlign w:val="center"/>
          </w:tcPr>
          <w:p w14:paraId="3E0A932A">
            <w:pPr>
              <w:spacing w:after="0" w:line="240" w:lineRule="auto"/>
              <w:rPr>
                <w:rFonts w:hint="eastAsia" w:ascii="仿宋" w:hAnsi="仿宋" w:eastAsia="仿宋" w:cs="仿宋"/>
              </w:rPr>
            </w:pPr>
          </w:p>
        </w:tc>
        <w:tc>
          <w:tcPr>
            <w:tcW w:w="1227" w:type="dxa"/>
            <w:vAlign w:val="center"/>
          </w:tcPr>
          <w:p w14:paraId="2887CAAE">
            <w:pPr>
              <w:spacing w:after="0" w:line="240" w:lineRule="auto"/>
              <w:rPr>
                <w:rFonts w:hint="eastAsia" w:ascii="仿宋" w:hAnsi="仿宋" w:eastAsia="仿宋" w:cs="仿宋"/>
              </w:rPr>
            </w:pPr>
          </w:p>
        </w:tc>
        <w:tc>
          <w:tcPr>
            <w:tcW w:w="763" w:type="dxa"/>
            <w:vAlign w:val="center"/>
          </w:tcPr>
          <w:p w14:paraId="32F205D7">
            <w:pPr>
              <w:spacing w:after="0" w:line="240" w:lineRule="auto"/>
              <w:rPr>
                <w:rFonts w:hint="eastAsia" w:ascii="仿宋" w:hAnsi="仿宋" w:eastAsia="仿宋" w:cs="仿宋"/>
              </w:rPr>
            </w:pPr>
          </w:p>
        </w:tc>
        <w:tc>
          <w:tcPr>
            <w:tcW w:w="567" w:type="dxa"/>
            <w:vAlign w:val="center"/>
          </w:tcPr>
          <w:p w14:paraId="273CE825">
            <w:pPr>
              <w:spacing w:after="0" w:line="240" w:lineRule="auto"/>
              <w:rPr>
                <w:rFonts w:hint="eastAsia" w:ascii="仿宋" w:hAnsi="仿宋" w:eastAsia="仿宋" w:cs="仿宋"/>
              </w:rPr>
            </w:pPr>
          </w:p>
        </w:tc>
      </w:tr>
      <w:tr w14:paraId="0C77F7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682" w:type="dxa"/>
            <w:vAlign w:val="center"/>
          </w:tcPr>
          <w:p w14:paraId="61DF5F95">
            <w:pPr>
              <w:spacing w:after="0" w:line="240" w:lineRule="auto"/>
              <w:jc w:val="center"/>
              <w:rPr>
                <w:rFonts w:hint="eastAsia" w:ascii="仿宋" w:hAnsi="仿宋" w:eastAsia="仿宋" w:cs="仿宋"/>
              </w:rPr>
            </w:pPr>
            <w:r>
              <w:rPr>
                <w:rFonts w:hint="eastAsia" w:ascii="仿宋" w:hAnsi="仿宋" w:eastAsia="仿宋" w:cs="仿宋"/>
              </w:rPr>
              <w:t>7</w:t>
            </w:r>
          </w:p>
        </w:tc>
        <w:tc>
          <w:tcPr>
            <w:tcW w:w="1942" w:type="dxa"/>
            <w:vAlign w:val="center"/>
          </w:tcPr>
          <w:p w14:paraId="4959454E">
            <w:pPr>
              <w:spacing w:after="0" w:line="240" w:lineRule="auto"/>
              <w:rPr>
                <w:rFonts w:hint="eastAsia" w:ascii="仿宋" w:hAnsi="仿宋" w:eastAsia="仿宋" w:cs="仿宋"/>
              </w:rPr>
            </w:pPr>
          </w:p>
        </w:tc>
        <w:tc>
          <w:tcPr>
            <w:tcW w:w="1137" w:type="dxa"/>
            <w:vAlign w:val="center"/>
          </w:tcPr>
          <w:p w14:paraId="77091AE6">
            <w:pPr>
              <w:spacing w:after="0" w:line="240" w:lineRule="auto"/>
              <w:rPr>
                <w:rFonts w:hint="eastAsia" w:ascii="仿宋" w:hAnsi="仿宋" w:eastAsia="仿宋" w:cs="仿宋"/>
              </w:rPr>
            </w:pPr>
          </w:p>
        </w:tc>
        <w:tc>
          <w:tcPr>
            <w:tcW w:w="709" w:type="dxa"/>
            <w:vAlign w:val="center"/>
          </w:tcPr>
          <w:p w14:paraId="5A3500EB">
            <w:pPr>
              <w:spacing w:after="0" w:line="240" w:lineRule="auto"/>
              <w:rPr>
                <w:rFonts w:hint="eastAsia" w:ascii="仿宋" w:hAnsi="仿宋" w:eastAsia="仿宋" w:cs="仿宋"/>
              </w:rPr>
            </w:pPr>
          </w:p>
        </w:tc>
        <w:tc>
          <w:tcPr>
            <w:tcW w:w="708" w:type="dxa"/>
            <w:vAlign w:val="center"/>
          </w:tcPr>
          <w:p w14:paraId="5AD2478C">
            <w:pPr>
              <w:spacing w:after="0" w:line="240" w:lineRule="auto"/>
              <w:rPr>
                <w:rFonts w:hint="eastAsia" w:ascii="仿宋" w:hAnsi="仿宋" w:eastAsia="仿宋" w:cs="仿宋"/>
              </w:rPr>
            </w:pPr>
          </w:p>
        </w:tc>
        <w:tc>
          <w:tcPr>
            <w:tcW w:w="1134" w:type="dxa"/>
            <w:vAlign w:val="center"/>
          </w:tcPr>
          <w:p w14:paraId="73A6F5E6">
            <w:pPr>
              <w:spacing w:after="0" w:line="240" w:lineRule="auto"/>
              <w:rPr>
                <w:rFonts w:hint="eastAsia" w:ascii="仿宋" w:hAnsi="仿宋" w:eastAsia="仿宋" w:cs="仿宋"/>
              </w:rPr>
            </w:pPr>
          </w:p>
        </w:tc>
        <w:tc>
          <w:tcPr>
            <w:tcW w:w="993" w:type="dxa"/>
            <w:vAlign w:val="center"/>
          </w:tcPr>
          <w:p w14:paraId="066DE2A0">
            <w:pPr>
              <w:spacing w:after="0" w:line="240" w:lineRule="auto"/>
              <w:rPr>
                <w:rFonts w:hint="eastAsia" w:ascii="仿宋" w:hAnsi="仿宋" w:eastAsia="仿宋" w:cs="仿宋"/>
              </w:rPr>
            </w:pPr>
          </w:p>
        </w:tc>
        <w:tc>
          <w:tcPr>
            <w:tcW w:w="1275" w:type="dxa"/>
            <w:vAlign w:val="center"/>
          </w:tcPr>
          <w:p w14:paraId="68E6ECC5">
            <w:pPr>
              <w:spacing w:after="0" w:line="240" w:lineRule="auto"/>
              <w:rPr>
                <w:rFonts w:hint="eastAsia" w:ascii="仿宋" w:hAnsi="仿宋" w:eastAsia="仿宋" w:cs="仿宋"/>
              </w:rPr>
            </w:pPr>
          </w:p>
        </w:tc>
        <w:tc>
          <w:tcPr>
            <w:tcW w:w="973" w:type="dxa"/>
            <w:vAlign w:val="center"/>
          </w:tcPr>
          <w:p w14:paraId="1ECAF8AD">
            <w:pPr>
              <w:spacing w:after="0" w:line="240" w:lineRule="auto"/>
              <w:rPr>
                <w:rFonts w:hint="eastAsia" w:ascii="仿宋" w:hAnsi="仿宋" w:eastAsia="仿宋" w:cs="仿宋"/>
              </w:rPr>
            </w:pPr>
          </w:p>
        </w:tc>
        <w:tc>
          <w:tcPr>
            <w:tcW w:w="1269" w:type="dxa"/>
            <w:vAlign w:val="center"/>
          </w:tcPr>
          <w:p w14:paraId="6A2EA7F0">
            <w:pPr>
              <w:spacing w:after="0" w:line="240" w:lineRule="auto"/>
              <w:rPr>
                <w:rFonts w:hint="eastAsia" w:ascii="仿宋" w:hAnsi="仿宋" w:eastAsia="仿宋" w:cs="仿宋"/>
              </w:rPr>
            </w:pPr>
          </w:p>
        </w:tc>
        <w:tc>
          <w:tcPr>
            <w:tcW w:w="1227" w:type="dxa"/>
            <w:vAlign w:val="center"/>
          </w:tcPr>
          <w:p w14:paraId="03F5D498">
            <w:pPr>
              <w:spacing w:after="0" w:line="240" w:lineRule="auto"/>
              <w:rPr>
                <w:rFonts w:hint="eastAsia" w:ascii="仿宋" w:hAnsi="仿宋" w:eastAsia="仿宋" w:cs="仿宋"/>
              </w:rPr>
            </w:pPr>
          </w:p>
        </w:tc>
        <w:tc>
          <w:tcPr>
            <w:tcW w:w="763" w:type="dxa"/>
            <w:vAlign w:val="center"/>
          </w:tcPr>
          <w:p w14:paraId="56CAF8FB">
            <w:pPr>
              <w:spacing w:after="0" w:line="240" w:lineRule="auto"/>
              <w:rPr>
                <w:rFonts w:hint="eastAsia" w:ascii="仿宋" w:hAnsi="仿宋" w:eastAsia="仿宋" w:cs="仿宋"/>
              </w:rPr>
            </w:pPr>
          </w:p>
        </w:tc>
        <w:tc>
          <w:tcPr>
            <w:tcW w:w="567" w:type="dxa"/>
            <w:vAlign w:val="center"/>
          </w:tcPr>
          <w:p w14:paraId="0058434D">
            <w:pPr>
              <w:spacing w:after="0" w:line="240" w:lineRule="auto"/>
              <w:rPr>
                <w:rFonts w:hint="eastAsia" w:ascii="仿宋" w:hAnsi="仿宋" w:eastAsia="仿宋" w:cs="仿宋"/>
              </w:rPr>
            </w:pPr>
          </w:p>
        </w:tc>
      </w:tr>
      <w:tr w14:paraId="4461A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682" w:type="dxa"/>
            <w:vAlign w:val="center"/>
          </w:tcPr>
          <w:p w14:paraId="6140A821">
            <w:pPr>
              <w:spacing w:after="0" w:line="240" w:lineRule="auto"/>
              <w:jc w:val="center"/>
              <w:rPr>
                <w:rFonts w:hint="eastAsia" w:ascii="仿宋" w:hAnsi="仿宋" w:eastAsia="仿宋" w:cs="仿宋"/>
              </w:rPr>
            </w:pPr>
            <w:r>
              <w:rPr>
                <w:rFonts w:hint="eastAsia" w:ascii="仿宋" w:hAnsi="仿宋" w:eastAsia="仿宋" w:cs="仿宋"/>
              </w:rPr>
              <w:t>…</w:t>
            </w:r>
          </w:p>
        </w:tc>
        <w:tc>
          <w:tcPr>
            <w:tcW w:w="1942" w:type="dxa"/>
            <w:vAlign w:val="center"/>
          </w:tcPr>
          <w:p w14:paraId="4A0DA114">
            <w:pPr>
              <w:spacing w:after="0" w:line="240" w:lineRule="auto"/>
              <w:rPr>
                <w:rFonts w:hint="eastAsia" w:ascii="仿宋" w:hAnsi="仿宋" w:eastAsia="仿宋" w:cs="仿宋"/>
              </w:rPr>
            </w:pPr>
            <w:r>
              <w:rPr>
                <w:rFonts w:hint="eastAsia" w:ascii="仿宋" w:hAnsi="仿宋" w:eastAsia="仿宋" w:cs="仿宋"/>
              </w:rPr>
              <w:t>……</w:t>
            </w:r>
          </w:p>
        </w:tc>
        <w:tc>
          <w:tcPr>
            <w:tcW w:w="1137" w:type="dxa"/>
            <w:vAlign w:val="center"/>
          </w:tcPr>
          <w:p w14:paraId="28E3205C">
            <w:pPr>
              <w:spacing w:after="0" w:line="240" w:lineRule="auto"/>
              <w:rPr>
                <w:rFonts w:hint="eastAsia" w:ascii="仿宋" w:hAnsi="仿宋" w:eastAsia="仿宋" w:cs="仿宋"/>
              </w:rPr>
            </w:pPr>
          </w:p>
        </w:tc>
        <w:tc>
          <w:tcPr>
            <w:tcW w:w="709" w:type="dxa"/>
            <w:vAlign w:val="center"/>
          </w:tcPr>
          <w:p w14:paraId="7B15FC91">
            <w:pPr>
              <w:spacing w:after="0" w:line="240" w:lineRule="auto"/>
              <w:rPr>
                <w:rFonts w:hint="eastAsia" w:ascii="仿宋" w:hAnsi="仿宋" w:eastAsia="仿宋" w:cs="仿宋"/>
              </w:rPr>
            </w:pPr>
          </w:p>
        </w:tc>
        <w:tc>
          <w:tcPr>
            <w:tcW w:w="708" w:type="dxa"/>
            <w:vAlign w:val="center"/>
          </w:tcPr>
          <w:p w14:paraId="3E8F5664">
            <w:pPr>
              <w:spacing w:after="0" w:line="240" w:lineRule="auto"/>
              <w:rPr>
                <w:rFonts w:hint="eastAsia" w:ascii="仿宋" w:hAnsi="仿宋" w:eastAsia="仿宋" w:cs="仿宋"/>
              </w:rPr>
            </w:pPr>
          </w:p>
        </w:tc>
        <w:tc>
          <w:tcPr>
            <w:tcW w:w="1134" w:type="dxa"/>
            <w:vAlign w:val="center"/>
          </w:tcPr>
          <w:p w14:paraId="46C3F61A">
            <w:pPr>
              <w:spacing w:after="0" w:line="240" w:lineRule="auto"/>
              <w:rPr>
                <w:rFonts w:hint="eastAsia" w:ascii="仿宋" w:hAnsi="仿宋" w:eastAsia="仿宋" w:cs="仿宋"/>
              </w:rPr>
            </w:pPr>
          </w:p>
        </w:tc>
        <w:tc>
          <w:tcPr>
            <w:tcW w:w="993" w:type="dxa"/>
            <w:vAlign w:val="center"/>
          </w:tcPr>
          <w:p w14:paraId="4D4874EF">
            <w:pPr>
              <w:spacing w:after="0" w:line="240" w:lineRule="auto"/>
              <w:rPr>
                <w:rFonts w:hint="eastAsia" w:ascii="仿宋" w:hAnsi="仿宋" w:eastAsia="仿宋" w:cs="仿宋"/>
              </w:rPr>
            </w:pPr>
          </w:p>
        </w:tc>
        <w:tc>
          <w:tcPr>
            <w:tcW w:w="1275" w:type="dxa"/>
            <w:vAlign w:val="center"/>
          </w:tcPr>
          <w:p w14:paraId="319672B2">
            <w:pPr>
              <w:spacing w:after="0" w:line="240" w:lineRule="auto"/>
              <w:rPr>
                <w:rFonts w:hint="eastAsia" w:ascii="仿宋" w:hAnsi="仿宋" w:eastAsia="仿宋" w:cs="仿宋"/>
              </w:rPr>
            </w:pPr>
          </w:p>
        </w:tc>
        <w:tc>
          <w:tcPr>
            <w:tcW w:w="973" w:type="dxa"/>
            <w:vAlign w:val="center"/>
          </w:tcPr>
          <w:p w14:paraId="3CF81364">
            <w:pPr>
              <w:spacing w:after="0" w:line="240" w:lineRule="auto"/>
              <w:rPr>
                <w:rFonts w:hint="eastAsia" w:ascii="仿宋" w:hAnsi="仿宋" w:eastAsia="仿宋" w:cs="仿宋"/>
              </w:rPr>
            </w:pPr>
          </w:p>
        </w:tc>
        <w:tc>
          <w:tcPr>
            <w:tcW w:w="1269" w:type="dxa"/>
            <w:vAlign w:val="center"/>
          </w:tcPr>
          <w:p w14:paraId="508DFAC6">
            <w:pPr>
              <w:spacing w:after="0" w:line="240" w:lineRule="auto"/>
              <w:rPr>
                <w:rFonts w:hint="eastAsia" w:ascii="仿宋" w:hAnsi="仿宋" w:eastAsia="仿宋" w:cs="仿宋"/>
              </w:rPr>
            </w:pPr>
          </w:p>
        </w:tc>
        <w:tc>
          <w:tcPr>
            <w:tcW w:w="1227" w:type="dxa"/>
            <w:vAlign w:val="center"/>
          </w:tcPr>
          <w:p w14:paraId="29D718A3">
            <w:pPr>
              <w:spacing w:after="0" w:line="240" w:lineRule="auto"/>
              <w:rPr>
                <w:rFonts w:hint="eastAsia" w:ascii="仿宋" w:hAnsi="仿宋" w:eastAsia="仿宋" w:cs="仿宋"/>
              </w:rPr>
            </w:pPr>
          </w:p>
        </w:tc>
        <w:tc>
          <w:tcPr>
            <w:tcW w:w="763" w:type="dxa"/>
            <w:vAlign w:val="center"/>
          </w:tcPr>
          <w:p w14:paraId="51658C38">
            <w:pPr>
              <w:spacing w:after="0" w:line="240" w:lineRule="auto"/>
              <w:rPr>
                <w:rFonts w:hint="eastAsia" w:ascii="仿宋" w:hAnsi="仿宋" w:eastAsia="仿宋" w:cs="仿宋"/>
              </w:rPr>
            </w:pPr>
          </w:p>
        </w:tc>
        <w:tc>
          <w:tcPr>
            <w:tcW w:w="567" w:type="dxa"/>
            <w:vAlign w:val="center"/>
          </w:tcPr>
          <w:p w14:paraId="566D2E87">
            <w:pPr>
              <w:spacing w:after="0" w:line="240" w:lineRule="auto"/>
              <w:rPr>
                <w:rFonts w:hint="eastAsia" w:ascii="仿宋" w:hAnsi="仿宋" w:eastAsia="仿宋" w:cs="仿宋"/>
              </w:rPr>
            </w:pPr>
          </w:p>
        </w:tc>
      </w:tr>
      <w:tr w14:paraId="482B9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78" w:hRule="atLeast"/>
          <w:jc w:val="center"/>
        </w:trPr>
        <w:tc>
          <w:tcPr>
            <w:tcW w:w="5178" w:type="dxa"/>
            <w:gridSpan w:val="5"/>
            <w:vAlign w:val="center"/>
          </w:tcPr>
          <w:p w14:paraId="7563C33F">
            <w:pPr>
              <w:spacing w:after="0" w:line="240" w:lineRule="auto"/>
              <w:rPr>
                <w:rFonts w:hint="eastAsia" w:ascii="仿宋" w:hAnsi="仿宋" w:eastAsia="仿宋" w:cs="仿宋"/>
              </w:rPr>
            </w:pPr>
            <w:r>
              <w:rPr>
                <w:rFonts w:hint="eastAsia" w:ascii="仿宋" w:hAnsi="仿宋" w:eastAsia="仿宋" w:cs="仿宋"/>
              </w:rPr>
              <w:t>合    计</w:t>
            </w:r>
          </w:p>
        </w:tc>
        <w:tc>
          <w:tcPr>
            <w:tcW w:w="8201" w:type="dxa"/>
            <w:gridSpan w:val="8"/>
            <w:vAlign w:val="center"/>
          </w:tcPr>
          <w:p w14:paraId="5F9D1919">
            <w:pPr>
              <w:spacing w:after="0" w:line="240" w:lineRule="auto"/>
              <w:rPr>
                <w:rFonts w:hint="eastAsia" w:ascii="仿宋" w:hAnsi="仿宋" w:eastAsia="仿宋" w:cs="仿宋"/>
              </w:rPr>
            </w:pPr>
          </w:p>
        </w:tc>
      </w:tr>
    </w:tbl>
    <w:p w14:paraId="0AB11FA2">
      <w:pPr>
        <w:ind w:firstLine="420" w:firstLineChars="200"/>
        <w:rPr>
          <w:rFonts w:hint="eastAsia" w:ascii="仿宋" w:hAnsi="仿宋" w:eastAsia="仿宋" w:cs="仿宋"/>
        </w:rPr>
      </w:pPr>
      <w:r>
        <w:rPr>
          <w:rFonts w:hint="eastAsia" w:ascii="仿宋" w:hAnsi="仿宋" w:eastAsia="仿宋" w:cs="仿宋"/>
        </w:rPr>
        <w:t>注：生产商规模（微型企业、小型企业、中型企业、大型企业）；生产商特殊属性（监狱企业、残疾人福利性单位、其他）；产品属性（节能  节水  环保  其他）。</w:t>
      </w:r>
    </w:p>
    <w:p w14:paraId="7CE5DA75">
      <w:pPr>
        <w:ind w:firstLine="420" w:firstLineChars="200"/>
        <w:rPr>
          <w:rFonts w:hint="eastAsia" w:ascii="仿宋" w:hAnsi="仿宋" w:eastAsia="仿宋" w:cs="仿宋"/>
        </w:rPr>
      </w:pPr>
      <w:r>
        <w:rPr>
          <w:rFonts w:hint="eastAsia" w:ascii="仿宋" w:hAnsi="仿宋" w:eastAsia="仿宋" w:cs="仿宋"/>
        </w:rPr>
        <w:t>投标人：</w:t>
      </w:r>
      <w:r>
        <w:rPr>
          <w:rFonts w:hint="eastAsia" w:ascii="仿宋" w:hAnsi="仿宋" w:eastAsia="仿宋" w:cs="仿宋"/>
          <w:u w:val="single"/>
        </w:rPr>
        <w:t xml:space="preserve">               </w:t>
      </w:r>
      <w:r>
        <w:rPr>
          <w:rFonts w:hint="eastAsia" w:ascii="仿宋" w:hAnsi="仿宋" w:eastAsia="仿宋" w:cs="仿宋"/>
        </w:rPr>
        <w:t>（电子签章）</w:t>
      </w:r>
    </w:p>
    <w:p w14:paraId="7484185E">
      <w:pPr>
        <w:ind w:firstLine="420" w:firstLineChars="200"/>
        <w:rPr>
          <w:rFonts w:hint="eastAsia" w:ascii="仿宋" w:hAnsi="仿宋" w:eastAsia="仿宋" w:cs="仿宋"/>
        </w:rPr>
      </w:pPr>
      <w:r>
        <w:rPr>
          <w:rFonts w:hint="eastAsia" w:ascii="仿宋" w:hAnsi="仿宋" w:eastAsia="仿宋" w:cs="仿宋"/>
        </w:rPr>
        <w:t>法定代表人或委托代理人：</w:t>
      </w:r>
      <w:r>
        <w:rPr>
          <w:rFonts w:hint="eastAsia" w:ascii="仿宋" w:hAnsi="仿宋" w:eastAsia="仿宋" w:cs="仿宋"/>
          <w:u w:val="single"/>
        </w:rPr>
        <w:t xml:space="preserve">                </w:t>
      </w:r>
      <w:r>
        <w:rPr>
          <w:rFonts w:hint="eastAsia" w:ascii="仿宋" w:hAnsi="仿宋" w:eastAsia="仿宋" w:cs="仿宋"/>
        </w:rPr>
        <w:t>（电子签章）</w:t>
      </w:r>
    </w:p>
    <w:p w14:paraId="4DCF5FEE">
      <w:pPr>
        <w:ind w:firstLine="420" w:firstLineChars="200"/>
        <w:rPr>
          <w:rFonts w:hint="eastAsia" w:ascii="仿宋" w:hAnsi="仿宋" w:eastAsia="仿宋" w:cs="仿宋"/>
        </w:rPr>
      </w:pPr>
      <w:r>
        <w:rPr>
          <w:rFonts w:hint="eastAsia" w:ascii="仿宋" w:hAnsi="仿宋" w:eastAsia="仿宋" w:cs="仿宋"/>
          <w:u w:val="single"/>
        </w:rPr>
        <w:t xml:space="preserve">    </w:t>
      </w:r>
      <w:r>
        <w:rPr>
          <w:rFonts w:hint="eastAsia" w:ascii="仿宋" w:hAnsi="仿宋" w:eastAsia="仿宋" w:cs="仿宋"/>
        </w:rPr>
        <w:t>年</w:t>
      </w:r>
      <w:r>
        <w:rPr>
          <w:rFonts w:hint="eastAsia" w:ascii="仿宋" w:hAnsi="仿宋" w:eastAsia="仿宋" w:cs="仿宋"/>
          <w:u w:val="single"/>
        </w:rPr>
        <w:tab/>
      </w:r>
      <w:r>
        <w:rPr>
          <w:rFonts w:hint="eastAsia" w:ascii="仿宋" w:hAnsi="仿宋" w:eastAsia="仿宋" w:cs="仿宋"/>
          <w:u w:val="single"/>
        </w:rPr>
        <w:t xml:space="preserve">  </w:t>
      </w:r>
      <w:r>
        <w:rPr>
          <w:rFonts w:hint="eastAsia" w:ascii="仿宋" w:hAnsi="仿宋" w:eastAsia="仿宋" w:cs="仿宋"/>
        </w:rPr>
        <w:t>月</w:t>
      </w:r>
      <w:r>
        <w:rPr>
          <w:rFonts w:hint="eastAsia" w:ascii="仿宋" w:hAnsi="仿宋" w:eastAsia="仿宋" w:cs="仿宋"/>
          <w:u w:val="single"/>
        </w:rPr>
        <w:tab/>
      </w:r>
      <w:r>
        <w:rPr>
          <w:rFonts w:hint="eastAsia" w:ascii="仿宋" w:hAnsi="仿宋" w:eastAsia="仿宋" w:cs="仿宋"/>
        </w:rPr>
        <w:t>日</w:t>
      </w:r>
    </w:p>
    <w:p w14:paraId="684D2B64">
      <w:pPr>
        <w:spacing w:line="360" w:lineRule="auto"/>
        <w:ind w:firstLine="420" w:firstLineChars="200"/>
        <w:rPr>
          <w:rFonts w:hint="eastAsia" w:ascii="仿宋" w:hAnsi="仿宋" w:eastAsia="仿宋" w:cs="仿宋"/>
        </w:rPr>
        <w:sectPr>
          <w:pgSz w:w="16838" w:h="11906" w:orient="landscape"/>
          <w:pgMar w:top="1418" w:right="1418" w:bottom="1418" w:left="1418" w:header="936" w:footer="720" w:gutter="0"/>
          <w:cols w:space="720" w:num="1"/>
          <w:docGrid w:type="lines" w:linePitch="331" w:charSpace="0"/>
        </w:sectPr>
      </w:pPr>
    </w:p>
    <w:p w14:paraId="76254948">
      <w:pPr>
        <w:pStyle w:val="3"/>
        <w:numPr>
          <w:ilvl w:val="0"/>
          <w:numId w:val="0"/>
        </w:numPr>
        <w:spacing w:before="0"/>
        <w:ind w:left="425"/>
        <w:jc w:val="center"/>
        <w:rPr>
          <w:rFonts w:hint="eastAsia" w:ascii="仿宋" w:hAnsi="仿宋" w:eastAsia="仿宋" w:cs="仿宋"/>
          <w:szCs w:val="28"/>
        </w:rPr>
      </w:pPr>
      <w:bookmarkStart w:id="219" w:name="_Toc2070"/>
      <w:bookmarkStart w:id="220" w:name="_Toc24380"/>
      <w:r>
        <w:rPr>
          <w:rFonts w:hint="eastAsia" w:ascii="仿宋" w:hAnsi="仿宋" w:eastAsia="仿宋" w:cs="仿宋"/>
          <w:szCs w:val="28"/>
        </w:rPr>
        <w:t>（五）商务条款偏离表</w:t>
      </w:r>
      <w:bookmarkEnd w:id="218"/>
      <w:bookmarkEnd w:id="219"/>
      <w:bookmarkEnd w:id="220"/>
    </w:p>
    <w:p w14:paraId="770CF22F">
      <w:pPr>
        <w:spacing w:line="240" w:lineRule="auto"/>
        <w:ind w:firstLine="420" w:firstLineChars="200"/>
        <w:rPr>
          <w:rFonts w:hint="eastAsia" w:ascii="仿宋" w:hAnsi="仿宋" w:eastAsia="仿宋" w:cs="仿宋"/>
        </w:rPr>
      </w:pPr>
      <w:r>
        <w:rPr>
          <w:rFonts w:hint="eastAsia" w:ascii="仿宋" w:hAnsi="仿宋" w:eastAsia="仿宋" w:cs="仿宋"/>
        </w:rPr>
        <w:t>投标人应逐条对应招标文件第五章“</w:t>
      </w:r>
      <w:r>
        <w:rPr>
          <w:rFonts w:hint="eastAsia" w:ascii="仿宋" w:hAnsi="仿宋" w:eastAsia="仿宋" w:cs="仿宋"/>
          <w:szCs w:val="21"/>
        </w:rPr>
        <w:t>采购需求</w:t>
      </w:r>
      <w:r>
        <w:rPr>
          <w:rFonts w:hint="eastAsia" w:ascii="仿宋" w:hAnsi="仿宋" w:eastAsia="仿宋" w:cs="仿宋"/>
        </w:rPr>
        <w:t>”和第三章“</w:t>
      </w:r>
      <w:r>
        <w:rPr>
          <w:rFonts w:hint="eastAsia" w:ascii="仿宋" w:hAnsi="仿宋" w:eastAsia="仿宋" w:cs="仿宋"/>
          <w:b/>
          <w:bCs/>
        </w:rPr>
        <w:t>合同书样式及主要条款</w:t>
      </w:r>
      <w:r>
        <w:rPr>
          <w:rFonts w:hint="eastAsia" w:ascii="仿宋" w:hAnsi="仿宋" w:eastAsia="仿宋" w:cs="仿宋"/>
        </w:rPr>
        <w:t>”中要求的商务条件，包括合同履行期限、付款方式、交货地点等内容，并根据实际投标情况如实填写本表格。</w:t>
      </w:r>
    </w:p>
    <w:p w14:paraId="0BBEF037">
      <w:pPr>
        <w:spacing w:line="240" w:lineRule="auto"/>
        <w:rPr>
          <w:rFonts w:hint="eastAsia" w:ascii="仿宋" w:hAnsi="仿宋" w:eastAsia="仿宋" w:cs="仿宋"/>
          <w:u w:val="single"/>
        </w:rPr>
      </w:pPr>
      <w:r>
        <w:rPr>
          <w:rFonts w:hint="eastAsia" w:ascii="仿宋" w:hAnsi="仿宋" w:eastAsia="仿宋" w:cs="仿宋"/>
        </w:rPr>
        <w:t>项目名称：</w:t>
      </w:r>
      <w:r>
        <w:rPr>
          <w:rFonts w:hint="eastAsia" w:ascii="仿宋" w:hAnsi="仿宋" w:eastAsia="仿宋" w:cs="仿宋"/>
          <w:u w:val="single"/>
        </w:rPr>
        <w:t xml:space="preserve">                           </w:t>
      </w:r>
      <w:r>
        <w:rPr>
          <w:rFonts w:hint="eastAsia" w:ascii="仿宋" w:hAnsi="仿宋" w:eastAsia="仿宋" w:cs="仿宋"/>
        </w:rPr>
        <w:t>项目编号：</w:t>
      </w:r>
      <w:r>
        <w:rPr>
          <w:rFonts w:hint="eastAsia" w:ascii="仿宋" w:hAnsi="仿宋" w:eastAsia="仿宋" w:cs="仿宋"/>
          <w:u w:val="single"/>
        </w:rPr>
        <w:t xml:space="preserve">                 </w:t>
      </w:r>
    </w:p>
    <w:p w14:paraId="383C740B">
      <w:pPr>
        <w:spacing w:line="240" w:lineRule="auto"/>
        <w:rPr>
          <w:rFonts w:hint="eastAsia" w:ascii="仿宋" w:hAnsi="仿宋" w:eastAsia="仿宋" w:cs="仿宋"/>
        </w:rPr>
      </w:pPr>
      <w:r>
        <w:rPr>
          <w:rFonts w:hint="eastAsia" w:ascii="仿宋" w:hAnsi="仿宋" w:eastAsia="仿宋" w:cs="仿宋"/>
        </w:rPr>
        <w:t>A、□我公司已详细阅读招标文件中各项商务要求，所有商务要求均无偏离，中标后我公司将严格遵照执行。</w:t>
      </w:r>
    </w:p>
    <w:p w14:paraId="717488C8">
      <w:pPr>
        <w:spacing w:line="240" w:lineRule="auto"/>
        <w:rPr>
          <w:rFonts w:hint="eastAsia" w:ascii="仿宋" w:hAnsi="仿宋" w:eastAsia="仿宋" w:cs="仿宋"/>
        </w:rPr>
      </w:pPr>
      <w:r>
        <w:rPr>
          <w:rFonts w:hint="eastAsia" w:ascii="仿宋" w:hAnsi="仿宋" w:eastAsia="仿宋" w:cs="仿宋"/>
        </w:rPr>
        <w:t>B、□我公司已详细阅读招标文件中各项商务要求，除下述条款有偏离外，其余条款我公司均予以认可，中标后将严格遵照执行。</w:t>
      </w:r>
    </w:p>
    <w:tbl>
      <w:tblPr>
        <w:tblStyle w:val="36"/>
        <w:tblW w:w="876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2"/>
        <w:gridCol w:w="4102"/>
        <w:gridCol w:w="3674"/>
      </w:tblGrid>
      <w:tr w14:paraId="7F2987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798875C5">
            <w:pPr>
              <w:spacing w:line="240" w:lineRule="auto"/>
              <w:jc w:val="center"/>
              <w:rPr>
                <w:rFonts w:hint="eastAsia" w:ascii="仿宋" w:hAnsi="仿宋" w:eastAsia="仿宋" w:cs="仿宋"/>
              </w:rPr>
            </w:pPr>
            <w:r>
              <w:rPr>
                <w:rFonts w:hint="eastAsia" w:ascii="仿宋" w:hAnsi="仿宋" w:eastAsia="仿宋" w:cs="仿宋"/>
              </w:rPr>
              <w:t>序号</w:t>
            </w:r>
          </w:p>
        </w:tc>
        <w:tc>
          <w:tcPr>
            <w:tcW w:w="4102" w:type="dxa"/>
            <w:vAlign w:val="center"/>
          </w:tcPr>
          <w:p w14:paraId="6DE38840">
            <w:pPr>
              <w:spacing w:line="240" w:lineRule="auto"/>
              <w:jc w:val="center"/>
              <w:rPr>
                <w:rFonts w:hint="eastAsia" w:ascii="仿宋" w:hAnsi="仿宋" w:eastAsia="仿宋" w:cs="仿宋"/>
              </w:rPr>
            </w:pPr>
            <w:r>
              <w:rPr>
                <w:rFonts w:hint="eastAsia" w:ascii="仿宋" w:hAnsi="仿宋" w:eastAsia="仿宋" w:cs="仿宋"/>
              </w:rPr>
              <w:t>招标文件的商务条款要求</w:t>
            </w:r>
          </w:p>
        </w:tc>
        <w:tc>
          <w:tcPr>
            <w:tcW w:w="3674" w:type="dxa"/>
            <w:vAlign w:val="center"/>
          </w:tcPr>
          <w:p w14:paraId="172002B3">
            <w:pPr>
              <w:spacing w:line="240" w:lineRule="auto"/>
              <w:jc w:val="center"/>
              <w:rPr>
                <w:rFonts w:hint="eastAsia" w:ascii="仿宋" w:hAnsi="仿宋" w:eastAsia="仿宋" w:cs="仿宋"/>
              </w:rPr>
            </w:pPr>
            <w:r>
              <w:rPr>
                <w:rFonts w:hint="eastAsia" w:ascii="仿宋" w:hAnsi="仿宋" w:eastAsia="仿宋" w:cs="仿宋"/>
              </w:rPr>
              <w:t>投标文件的商务条款</w:t>
            </w:r>
          </w:p>
        </w:tc>
      </w:tr>
      <w:tr w14:paraId="38DA1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2457ED64">
            <w:pPr>
              <w:spacing w:line="240" w:lineRule="auto"/>
              <w:jc w:val="center"/>
              <w:rPr>
                <w:rFonts w:hint="eastAsia" w:ascii="仿宋" w:hAnsi="仿宋" w:eastAsia="仿宋" w:cs="仿宋"/>
              </w:rPr>
            </w:pPr>
          </w:p>
        </w:tc>
        <w:tc>
          <w:tcPr>
            <w:tcW w:w="4102" w:type="dxa"/>
            <w:vAlign w:val="center"/>
          </w:tcPr>
          <w:p w14:paraId="1A4F60E6">
            <w:pPr>
              <w:spacing w:line="240" w:lineRule="auto"/>
              <w:jc w:val="center"/>
              <w:rPr>
                <w:rFonts w:hint="eastAsia" w:ascii="仿宋" w:hAnsi="仿宋" w:eastAsia="仿宋" w:cs="仿宋"/>
              </w:rPr>
            </w:pPr>
          </w:p>
        </w:tc>
        <w:tc>
          <w:tcPr>
            <w:tcW w:w="3674" w:type="dxa"/>
            <w:vAlign w:val="center"/>
          </w:tcPr>
          <w:p w14:paraId="0C7D1C52">
            <w:pPr>
              <w:spacing w:line="240" w:lineRule="auto"/>
              <w:jc w:val="center"/>
              <w:rPr>
                <w:rFonts w:hint="eastAsia" w:ascii="仿宋" w:hAnsi="仿宋" w:eastAsia="仿宋" w:cs="仿宋"/>
              </w:rPr>
            </w:pPr>
          </w:p>
        </w:tc>
      </w:tr>
      <w:tr w14:paraId="049A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4461EB4B">
            <w:pPr>
              <w:spacing w:line="240" w:lineRule="auto"/>
              <w:jc w:val="center"/>
              <w:rPr>
                <w:rFonts w:hint="eastAsia" w:ascii="仿宋" w:hAnsi="仿宋" w:eastAsia="仿宋" w:cs="仿宋"/>
              </w:rPr>
            </w:pPr>
          </w:p>
        </w:tc>
        <w:tc>
          <w:tcPr>
            <w:tcW w:w="4102" w:type="dxa"/>
            <w:vAlign w:val="center"/>
          </w:tcPr>
          <w:p w14:paraId="67BFB39B">
            <w:pPr>
              <w:spacing w:line="240" w:lineRule="auto"/>
              <w:jc w:val="center"/>
              <w:rPr>
                <w:rFonts w:hint="eastAsia" w:ascii="仿宋" w:hAnsi="仿宋" w:eastAsia="仿宋" w:cs="仿宋"/>
              </w:rPr>
            </w:pPr>
          </w:p>
        </w:tc>
        <w:tc>
          <w:tcPr>
            <w:tcW w:w="3674" w:type="dxa"/>
            <w:vAlign w:val="center"/>
          </w:tcPr>
          <w:p w14:paraId="7561F53E">
            <w:pPr>
              <w:spacing w:line="240" w:lineRule="auto"/>
              <w:jc w:val="center"/>
              <w:rPr>
                <w:rFonts w:hint="eastAsia" w:ascii="仿宋" w:hAnsi="仿宋" w:eastAsia="仿宋" w:cs="仿宋"/>
              </w:rPr>
            </w:pPr>
          </w:p>
        </w:tc>
      </w:tr>
      <w:tr w14:paraId="1E9668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10" w:hRule="atLeast"/>
          <w:jc w:val="center"/>
        </w:trPr>
        <w:tc>
          <w:tcPr>
            <w:tcW w:w="992" w:type="dxa"/>
            <w:vAlign w:val="center"/>
          </w:tcPr>
          <w:p w14:paraId="55BBC2A4">
            <w:pPr>
              <w:spacing w:line="240" w:lineRule="auto"/>
              <w:jc w:val="center"/>
              <w:rPr>
                <w:rFonts w:hint="eastAsia" w:ascii="仿宋" w:hAnsi="仿宋" w:eastAsia="仿宋" w:cs="仿宋"/>
              </w:rPr>
            </w:pPr>
          </w:p>
        </w:tc>
        <w:tc>
          <w:tcPr>
            <w:tcW w:w="4102" w:type="dxa"/>
            <w:vAlign w:val="center"/>
          </w:tcPr>
          <w:p w14:paraId="2302374D">
            <w:pPr>
              <w:spacing w:line="240" w:lineRule="auto"/>
              <w:jc w:val="center"/>
              <w:rPr>
                <w:rFonts w:hint="eastAsia" w:ascii="仿宋" w:hAnsi="仿宋" w:eastAsia="仿宋" w:cs="仿宋"/>
              </w:rPr>
            </w:pPr>
          </w:p>
        </w:tc>
        <w:tc>
          <w:tcPr>
            <w:tcW w:w="3674" w:type="dxa"/>
            <w:vAlign w:val="center"/>
          </w:tcPr>
          <w:p w14:paraId="59600A24">
            <w:pPr>
              <w:spacing w:line="240" w:lineRule="auto"/>
              <w:jc w:val="center"/>
              <w:rPr>
                <w:rFonts w:hint="eastAsia" w:ascii="仿宋" w:hAnsi="仿宋" w:eastAsia="仿宋" w:cs="仿宋"/>
              </w:rPr>
            </w:pPr>
          </w:p>
        </w:tc>
      </w:tr>
    </w:tbl>
    <w:p w14:paraId="257A3D3D">
      <w:pPr>
        <w:spacing w:line="240" w:lineRule="auto"/>
        <w:ind w:firstLine="2" w:firstLineChars="1"/>
        <w:rPr>
          <w:rFonts w:hint="eastAsia" w:ascii="仿宋" w:hAnsi="仿宋" w:eastAsia="仿宋" w:cs="仿宋"/>
          <w:szCs w:val="21"/>
        </w:rPr>
      </w:pPr>
    </w:p>
    <w:p w14:paraId="0D4E204F">
      <w:pPr>
        <w:spacing w:line="240" w:lineRule="auto"/>
        <w:ind w:firstLine="2" w:firstLineChars="1"/>
        <w:rPr>
          <w:rFonts w:hint="eastAsia" w:ascii="仿宋" w:hAnsi="仿宋" w:eastAsia="仿宋" w:cs="仿宋"/>
          <w:szCs w:val="21"/>
        </w:rPr>
      </w:pPr>
      <w:r>
        <w:rPr>
          <w:rFonts w:hint="eastAsia" w:ascii="仿宋" w:hAnsi="仿宋" w:eastAsia="仿宋" w:cs="仿宋"/>
          <w:szCs w:val="21"/>
        </w:rPr>
        <w:t>投标人：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00315423">
      <w:pPr>
        <w:spacing w:line="240" w:lineRule="auto"/>
        <w:ind w:firstLine="2" w:firstLineChars="1"/>
        <w:rPr>
          <w:rFonts w:hint="eastAsia" w:ascii="仿宋" w:hAnsi="仿宋" w:eastAsia="仿宋" w:cs="仿宋"/>
          <w:szCs w:val="21"/>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281BC1ED">
      <w:pPr>
        <w:spacing w:line="240" w:lineRule="auto"/>
        <w:ind w:firstLine="2" w:firstLineChars="1"/>
        <w:rPr>
          <w:rFonts w:hint="eastAsia" w:ascii="仿宋" w:hAnsi="仿宋" w:eastAsia="仿宋" w:cs="仿宋"/>
        </w:rPr>
      </w:pPr>
      <w:r>
        <w:rPr>
          <w:rFonts w:hint="eastAsia" w:ascii="仿宋" w:hAnsi="仿宋" w:eastAsia="仿宋" w:cs="仿宋"/>
          <w:szCs w:val="21"/>
          <w:u w:val="single"/>
        </w:rPr>
        <w:t xml:space="preserve">            </w:t>
      </w:r>
      <w:r>
        <w:rPr>
          <w:rFonts w:hint="eastAsia" w:ascii="仿宋" w:hAnsi="仿宋" w:eastAsia="仿宋" w:cs="仿宋"/>
          <w:szCs w:val="21"/>
        </w:rPr>
        <w:t>年</w:t>
      </w:r>
      <w:r>
        <w:rPr>
          <w:rFonts w:hint="eastAsia" w:ascii="仿宋" w:hAnsi="仿宋" w:eastAsia="仿宋" w:cs="仿宋"/>
          <w:szCs w:val="21"/>
          <w:u w:val="single"/>
        </w:rPr>
        <w:t xml:space="preserve">       </w:t>
      </w:r>
      <w:r>
        <w:rPr>
          <w:rFonts w:hint="eastAsia" w:ascii="仿宋" w:hAnsi="仿宋" w:eastAsia="仿宋" w:cs="仿宋"/>
          <w:szCs w:val="21"/>
        </w:rPr>
        <w:t>月</w:t>
      </w:r>
      <w:r>
        <w:rPr>
          <w:rFonts w:hint="eastAsia" w:ascii="仿宋" w:hAnsi="仿宋" w:eastAsia="仿宋" w:cs="仿宋"/>
          <w:szCs w:val="21"/>
          <w:u w:val="single"/>
        </w:rPr>
        <w:t xml:space="preserve">       </w:t>
      </w:r>
      <w:r>
        <w:rPr>
          <w:rFonts w:hint="eastAsia" w:ascii="仿宋" w:hAnsi="仿宋" w:eastAsia="仿宋" w:cs="仿宋"/>
          <w:szCs w:val="21"/>
        </w:rPr>
        <w:t>日</w:t>
      </w:r>
    </w:p>
    <w:p w14:paraId="6E96525F">
      <w:pPr>
        <w:pStyle w:val="16"/>
        <w:spacing w:line="240" w:lineRule="auto"/>
        <w:rPr>
          <w:rFonts w:hint="eastAsia" w:ascii="仿宋" w:hAnsi="仿宋" w:eastAsia="仿宋" w:cs="仿宋"/>
          <w:b/>
          <w:szCs w:val="24"/>
        </w:rPr>
      </w:pPr>
      <w:r>
        <w:rPr>
          <w:rFonts w:hint="eastAsia" w:ascii="仿宋" w:hAnsi="仿宋" w:eastAsia="仿宋" w:cs="仿宋"/>
          <w:b/>
          <w:szCs w:val="24"/>
        </w:rPr>
        <w:t>表格填写说明：</w:t>
      </w:r>
    </w:p>
    <w:p w14:paraId="6649CFB8">
      <w:pPr>
        <w:pStyle w:val="16"/>
        <w:spacing w:line="240" w:lineRule="auto"/>
        <w:rPr>
          <w:rFonts w:hint="eastAsia" w:ascii="仿宋" w:hAnsi="仿宋" w:eastAsia="仿宋" w:cs="仿宋"/>
          <w:szCs w:val="24"/>
        </w:rPr>
      </w:pPr>
      <w:r>
        <w:rPr>
          <w:rFonts w:hint="eastAsia" w:ascii="仿宋" w:hAnsi="仿宋" w:eastAsia="仿宋" w:cs="仿宋"/>
          <w:szCs w:val="24"/>
        </w:rPr>
        <w:t>1、投标人根据应根据实际投标情况，填写本表格，若无偏离，则勾选A项，电子签章即可。若有偏离，则勾选B项，按表格要求及实际情况填写后电子签章。</w:t>
      </w:r>
    </w:p>
    <w:p w14:paraId="4DDAEAFB">
      <w:pPr>
        <w:pStyle w:val="16"/>
        <w:spacing w:line="240" w:lineRule="auto"/>
        <w:rPr>
          <w:rFonts w:hint="eastAsia" w:ascii="仿宋" w:hAnsi="仿宋" w:eastAsia="仿宋" w:cs="仿宋"/>
          <w:szCs w:val="24"/>
        </w:rPr>
      </w:pPr>
      <w:r>
        <w:rPr>
          <w:rFonts w:hint="eastAsia" w:ascii="仿宋" w:hAnsi="仿宋" w:eastAsia="仿宋" w:cs="仿宋"/>
          <w:szCs w:val="24"/>
        </w:rPr>
        <w:t>2、表格中“招标文件的商务条款要求”在填写时应注明该条款在招标文件的页码及条款号。</w:t>
      </w:r>
    </w:p>
    <w:p w14:paraId="3AA490CE">
      <w:pPr>
        <w:pStyle w:val="16"/>
        <w:spacing w:line="240" w:lineRule="auto"/>
        <w:rPr>
          <w:rFonts w:hint="eastAsia" w:ascii="仿宋" w:hAnsi="仿宋" w:eastAsia="仿宋" w:cs="仿宋"/>
          <w:szCs w:val="24"/>
        </w:rPr>
      </w:pPr>
      <w:r>
        <w:rPr>
          <w:rFonts w:hint="eastAsia" w:ascii="仿宋" w:hAnsi="仿宋" w:eastAsia="仿宋" w:cs="仿宋"/>
          <w:szCs w:val="24"/>
        </w:rPr>
        <w:t>3、表格中“投标文件的商务条款”请投标人根据实际投标情况如实、完整、准确地填写。</w:t>
      </w:r>
    </w:p>
    <w:p w14:paraId="65DBDE9A">
      <w:pPr>
        <w:pStyle w:val="16"/>
        <w:spacing w:line="240" w:lineRule="auto"/>
        <w:rPr>
          <w:rFonts w:hint="eastAsia" w:ascii="仿宋" w:hAnsi="仿宋" w:eastAsia="仿宋" w:cs="仿宋"/>
          <w:b/>
          <w:szCs w:val="24"/>
        </w:rPr>
      </w:pPr>
      <w:r>
        <w:rPr>
          <w:rFonts w:hint="eastAsia" w:ascii="仿宋" w:hAnsi="仿宋" w:eastAsia="仿宋" w:cs="仿宋"/>
          <w:szCs w:val="24"/>
        </w:rPr>
        <w:t>4、</w:t>
      </w:r>
      <w:r>
        <w:rPr>
          <w:rFonts w:hint="eastAsia" w:ascii="仿宋" w:hAnsi="仿宋" w:eastAsia="仿宋" w:cs="仿宋"/>
          <w:b/>
          <w:szCs w:val="24"/>
        </w:rPr>
        <w:t>本表格中内容与投标文件其余部分不一致的，以本表格为准。</w:t>
      </w:r>
    </w:p>
    <w:p w14:paraId="23C5FBE0">
      <w:pPr>
        <w:pStyle w:val="16"/>
        <w:spacing w:line="240" w:lineRule="auto"/>
        <w:rPr>
          <w:rFonts w:hint="eastAsia" w:ascii="仿宋" w:hAnsi="仿宋" w:eastAsia="仿宋" w:cs="仿宋"/>
          <w:szCs w:val="24"/>
        </w:rPr>
      </w:pPr>
      <w:r>
        <w:rPr>
          <w:rFonts w:hint="eastAsia" w:ascii="仿宋" w:hAnsi="仿宋" w:eastAsia="仿宋" w:cs="仿宋"/>
          <w:szCs w:val="24"/>
        </w:rPr>
        <w:t>5、填表示例：（有偏离情况的）</w:t>
      </w:r>
    </w:p>
    <w:p w14:paraId="561CE0DD">
      <w:pPr>
        <w:spacing w:line="240" w:lineRule="auto"/>
        <w:rPr>
          <w:rFonts w:hint="eastAsia" w:ascii="仿宋" w:hAnsi="仿宋" w:eastAsia="仿宋" w:cs="仿宋"/>
        </w:rPr>
      </w:pPr>
      <w:r>
        <w:rPr>
          <w:rFonts w:hint="eastAsia" w:ascii="仿宋" w:hAnsi="仿宋" w:eastAsia="仿宋" w:cs="仿宋"/>
        </w:rPr>
        <w:t>A、</w:t>
      </w:r>
      <w:r>
        <w:rPr>
          <w:rFonts w:hint="eastAsia" w:ascii="仿宋" w:hAnsi="仿宋" w:eastAsia="仿宋" w:cs="仿宋"/>
        </w:rPr>
        <w:fldChar w:fldCharType="begin"/>
      </w:r>
      <w:r>
        <w:rPr>
          <w:rFonts w:hint="eastAsia" w:ascii="仿宋" w:hAnsi="仿宋" w:eastAsia="仿宋" w:cs="仿宋"/>
        </w:rPr>
        <w:instrText xml:space="preserve"> eq \o\ac(□,</w:instrText>
      </w:r>
      <w:r>
        <w:rPr>
          <w:rFonts w:hint="eastAsia" w:ascii="仿宋" w:hAnsi="仿宋" w:eastAsia="仿宋" w:cs="仿宋"/>
          <w:position w:val="2"/>
          <w:sz w:val="13"/>
        </w:rPr>
        <w:instrText xml:space="preserve">×</w:instrText>
      </w:r>
      <w:r>
        <w:rPr>
          <w:rFonts w:hint="eastAsia" w:ascii="仿宋" w:hAnsi="仿宋" w:eastAsia="仿宋" w:cs="仿宋"/>
        </w:rPr>
        <w:instrText xml:space="preserve">)</w:instrText>
      </w:r>
      <w:r>
        <w:rPr>
          <w:rFonts w:hint="eastAsia" w:ascii="仿宋" w:hAnsi="仿宋" w:eastAsia="仿宋" w:cs="仿宋"/>
        </w:rPr>
        <w:fldChar w:fldCharType="end"/>
      </w:r>
      <w:r>
        <w:rPr>
          <w:rFonts w:hint="eastAsia" w:ascii="仿宋" w:hAnsi="仿宋" w:eastAsia="仿宋" w:cs="仿宋"/>
        </w:rPr>
        <w:t>我公司已详细阅读招标文件中各项商务要求，所有商务要求均无偏离，中标后我公司将严格遵照执行。</w:t>
      </w:r>
    </w:p>
    <w:p w14:paraId="793849DC">
      <w:pPr>
        <w:spacing w:line="240" w:lineRule="auto"/>
        <w:rPr>
          <w:rFonts w:hint="eastAsia" w:ascii="仿宋" w:hAnsi="仿宋" w:eastAsia="仿宋" w:cs="仿宋"/>
        </w:rPr>
      </w:pPr>
      <w:r>
        <w:rPr>
          <w:rFonts w:hint="eastAsia" w:ascii="仿宋" w:hAnsi="仿宋" w:eastAsia="仿宋" w:cs="仿宋"/>
        </w:rPr>
        <w:t>B、</w:t>
      </w:r>
      <w:r>
        <w:rPr>
          <w:rFonts w:hint="eastAsia" w:ascii="仿宋" w:hAnsi="仿宋" w:eastAsia="仿宋" w:cs="仿宋"/>
        </w:rPr>
        <w:fldChar w:fldCharType="begin"/>
      </w:r>
      <w:r>
        <w:rPr>
          <w:rFonts w:hint="eastAsia" w:ascii="仿宋" w:hAnsi="仿宋" w:eastAsia="仿宋" w:cs="仿宋"/>
        </w:rPr>
        <w:instrText xml:space="preserve"> eq \o\ac(□,</w:instrText>
      </w:r>
      <w:r>
        <w:rPr>
          <w:rFonts w:hint="eastAsia" w:ascii="仿宋" w:hAnsi="仿宋" w:eastAsia="仿宋" w:cs="仿宋"/>
          <w:position w:val="2"/>
          <w:sz w:val="13"/>
        </w:rPr>
        <w:instrText xml:space="preserve">√</w:instrText>
      </w:r>
      <w:r>
        <w:rPr>
          <w:rFonts w:hint="eastAsia" w:ascii="仿宋" w:hAnsi="仿宋" w:eastAsia="仿宋" w:cs="仿宋"/>
        </w:rPr>
        <w:instrText xml:space="preserve">)</w:instrText>
      </w:r>
      <w:r>
        <w:rPr>
          <w:rFonts w:hint="eastAsia" w:ascii="仿宋" w:hAnsi="仿宋" w:eastAsia="仿宋" w:cs="仿宋"/>
        </w:rPr>
        <w:fldChar w:fldCharType="end"/>
      </w:r>
      <w:r>
        <w:rPr>
          <w:rFonts w:hint="eastAsia" w:ascii="仿宋" w:hAnsi="仿宋" w:eastAsia="仿宋" w:cs="仿宋"/>
        </w:rPr>
        <w:t>我公司已详细阅读招标文件中各项商务要求，除下述条款有偏离外，其余条款我公司均予以认可，中标后将严格遵照执行。</w:t>
      </w:r>
    </w:p>
    <w:p w14:paraId="08D580FA">
      <w:pPr>
        <w:rPr>
          <w:rFonts w:hint="eastAsia" w:ascii="仿宋" w:hAnsi="仿宋" w:eastAsia="仿宋" w:cs="仿宋"/>
        </w:rPr>
      </w:pPr>
    </w:p>
    <w:p w14:paraId="7FE1F4D2">
      <w:pPr>
        <w:rPr>
          <w:rFonts w:hint="eastAsia" w:ascii="仿宋" w:hAnsi="仿宋" w:eastAsia="仿宋" w:cs="仿宋"/>
        </w:rPr>
      </w:pPr>
    </w:p>
    <w:p w14:paraId="7DBDD235">
      <w:pPr>
        <w:rPr>
          <w:rFonts w:hint="eastAsia" w:ascii="仿宋" w:hAnsi="仿宋" w:eastAsia="仿宋" w:cs="仿宋"/>
          <w:szCs w:val="28"/>
        </w:rPr>
      </w:pPr>
      <w:bookmarkStart w:id="221" w:name="_Toc89692664"/>
      <w:bookmarkStart w:id="222" w:name="_Toc20357"/>
      <w:r>
        <w:rPr>
          <w:rFonts w:hint="eastAsia" w:ascii="仿宋" w:hAnsi="仿宋" w:eastAsia="仿宋" w:cs="仿宋"/>
          <w:szCs w:val="28"/>
        </w:rPr>
        <w:br w:type="page"/>
      </w:r>
    </w:p>
    <w:p w14:paraId="6C92D172">
      <w:pPr>
        <w:pStyle w:val="3"/>
        <w:numPr>
          <w:ilvl w:val="0"/>
          <w:numId w:val="0"/>
        </w:numPr>
        <w:spacing w:before="0"/>
        <w:ind w:left="425"/>
        <w:jc w:val="center"/>
        <w:rPr>
          <w:rFonts w:hint="eastAsia" w:ascii="仿宋" w:hAnsi="仿宋" w:eastAsia="仿宋" w:cs="仿宋"/>
          <w:szCs w:val="28"/>
        </w:rPr>
      </w:pPr>
      <w:bookmarkStart w:id="223" w:name="_Toc1942"/>
      <w:r>
        <w:rPr>
          <w:rFonts w:hint="eastAsia" w:ascii="仿宋" w:hAnsi="仿宋" w:eastAsia="仿宋" w:cs="仿宋"/>
          <w:szCs w:val="28"/>
        </w:rPr>
        <w:t>（六）技术规格偏离表</w:t>
      </w:r>
      <w:bookmarkEnd w:id="221"/>
      <w:bookmarkEnd w:id="222"/>
      <w:bookmarkEnd w:id="223"/>
    </w:p>
    <w:p w14:paraId="170C188E">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请按投标产品的实际技术参数，逐条对应招标文件的“采购需求”中要求的技术参数认真填写该表。</w:t>
      </w:r>
    </w:p>
    <w:p w14:paraId="359BBCCB">
      <w:pPr>
        <w:spacing w:line="240" w:lineRule="auto"/>
        <w:rPr>
          <w:rFonts w:hint="eastAsia" w:ascii="仿宋" w:hAnsi="仿宋" w:eastAsia="仿宋" w:cs="仿宋"/>
        </w:rPr>
      </w:pPr>
    </w:p>
    <w:p w14:paraId="1A941C35">
      <w:pPr>
        <w:spacing w:line="240" w:lineRule="auto"/>
        <w:rPr>
          <w:rFonts w:hint="eastAsia" w:ascii="仿宋" w:hAnsi="仿宋" w:eastAsia="仿宋" w:cs="仿宋"/>
        </w:rPr>
      </w:pPr>
      <w:r>
        <w:rPr>
          <w:rFonts w:hint="eastAsia" w:ascii="仿宋" w:hAnsi="仿宋" w:eastAsia="仿宋" w:cs="仿宋"/>
        </w:rPr>
        <w:t xml:space="preserve">项目名称： </w:t>
      </w:r>
      <w:r>
        <w:rPr>
          <w:rFonts w:hint="eastAsia" w:ascii="仿宋" w:hAnsi="仿宋" w:eastAsia="仿宋" w:cs="仿宋"/>
        </w:rPr>
        <w:tab/>
      </w:r>
      <w:r>
        <w:rPr>
          <w:rFonts w:hint="eastAsia" w:ascii="仿宋" w:hAnsi="仿宋" w:eastAsia="仿宋" w:cs="仿宋"/>
        </w:rPr>
        <w:tab/>
      </w:r>
      <w:r>
        <w:rPr>
          <w:rFonts w:hint="eastAsia" w:ascii="仿宋" w:hAnsi="仿宋" w:eastAsia="仿宋" w:cs="仿宋"/>
        </w:rPr>
        <w:t xml:space="preserve">                       项目编号： </w:t>
      </w:r>
      <w:r>
        <w:rPr>
          <w:rFonts w:hint="eastAsia" w:ascii="仿宋" w:hAnsi="仿宋" w:eastAsia="仿宋" w:cs="仿宋"/>
        </w:rPr>
        <w:tab/>
      </w:r>
    </w:p>
    <w:tbl>
      <w:tblPr>
        <w:tblStyle w:val="36"/>
        <w:tblW w:w="101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84"/>
        <w:gridCol w:w="2552"/>
        <w:gridCol w:w="3685"/>
        <w:gridCol w:w="1276"/>
        <w:gridCol w:w="1276"/>
      </w:tblGrid>
      <w:tr w14:paraId="29FC74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1384" w:type="dxa"/>
            <w:vAlign w:val="center"/>
          </w:tcPr>
          <w:p w14:paraId="0A689638">
            <w:pPr>
              <w:spacing w:line="240" w:lineRule="auto"/>
              <w:jc w:val="center"/>
              <w:rPr>
                <w:rFonts w:hint="eastAsia" w:ascii="仿宋" w:hAnsi="仿宋" w:eastAsia="仿宋" w:cs="仿宋"/>
                <w:b/>
              </w:rPr>
            </w:pPr>
            <w:r>
              <w:rPr>
                <w:rFonts w:hint="eastAsia" w:ascii="仿宋" w:hAnsi="仿宋" w:eastAsia="仿宋" w:cs="仿宋"/>
                <w:b/>
                <w:kern w:val="0"/>
                <w:szCs w:val="21"/>
              </w:rPr>
              <w:t>货物名称</w:t>
            </w:r>
          </w:p>
        </w:tc>
        <w:tc>
          <w:tcPr>
            <w:tcW w:w="2552" w:type="dxa"/>
            <w:vAlign w:val="center"/>
          </w:tcPr>
          <w:p w14:paraId="7732CD30">
            <w:pPr>
              <w:spacing w:line="240" w:lineRule="auto"/>
              <w:jc w:val="center"/>
              <w:rPr>
                <w:rFonts w:hint="eastAsia" w:ascii="仿宋" w:hAnsi="仿宋" w:eastAsia="仿宋" w:cs="仿宋"/>
                <w:b/>
              </w:rPr>
            </w:pPr>
            <w:r>
              <w:rPr>
                <w:rFonts w:hint="eastAsia" w:ascii="仿宋" w:hAnsi="仿宋" w:eastAsia="仿宋" w:cs="仿宋"/>
                <w:b/>
              </w:rPr>
              <w:t>招标文件技术需求</w:t>
            </w:r>
          </w:p>
        </w:tc>
        <w:tc>
          <w:tcPr>
            <w:tcW w:w="3685" w:type="dxa"/>
            <w:vAlign w:val="center"/>
          </w:tcPr>
          <w:p w14:paraId="3E3C92C9">
            <w:pPr>
              <w:spacing w:line="240" w:lineRule="auto"/>
              <w:jc w:val="center"/>
              <w:rPr>
                <w:rFonts w:hint="eastAsia" w:ascii="仿宋" w:hAnsi="仿宋" w:eastAsia="仿宋" w:cs="仿宋"/>
                <w:b/>
              </w:rPr>
            </w:pPr>
            <w:r>
              <w:rPr>
                <w:rFonts w:hint="eastAsia" w:ascii="仿宋" w:hAnsi="仿宋" w:eastAsia="仿宋" w:cs="仿宋"/>
                <w:b/>
              </w:rPr>
              <w:t>技术参数（指标）偏离值对比及说明（与招标文件采购需求逐条对照）品牌、参数</w:t>
            </w:r>
          </w:p>
        </w:tc>
        <w:tc>
          <w:tcPr>
            <w:tcW w:w="1276" w:type="dxa"/>
            <w:vAlign w:val="center"/>
          </w:tcPr>
          <w:p w14:paraId="0BA74072">
            <w:pPr>
              <w:spacing w:line="240" w:lineRule="auto"/>
              <w:jc w:val="center"/>
              <w:rPr>
                <w:rFonts w:hint="eastAsia" w:ascii="仿宋" w:hAnsi="仿宋" w:eastAsia="仿宋" w:cs="仿宋"/>
                <w:b/>
              </w:rPr>
            </w:pPr>
            <w:r>
              <w:rPr>
                <w:rFonts w:hint="eastAsia" w:ascii="仿宋" w:hAnsi="仿宋" w:eastAsia="仿宋" w:cs="仿宋"/>
                <w:b/>
              </w:rPr>
              <w:t>（偏离）</w:t>
            </w:r>
          </w:p>
        </w:tc>
        <w:tc>
          <w:tcPr>
            <w:tcW w:w="1276" w:type="dxa"/>
            <w:vAlign w:val="center"/>
          </w:tcPr>
          <w:p w14:paraId="1A93B33F">
            <w:pPr>
              <w:spacing w:line="240" w:lineRule="auto"/>
              <w:jc w:val="center"/>
              <w:rPr>
                <w:rFonts w:hint="eastAsia" w:ascii="仿宋" w:hAnsi="仿宋" w:eastAsia="仿宋" w:cs="仿宋"/>
                <w:b/>
              </w:rPr>
            </w:pPr>
            <w:r>
              <w:rPr>
                <w:rFonts w:hint="eastAsia" w:ascii="仿宋" w:hAnsi="仿宋" w:eastAsia="仿宋" w:cs="仿宋"/>
                <w:b/>
              </w:rPr>
              <w:t>技术支持资料索引（页码或条目号等）</w:t>
            </w:r>
          </w:p>
        </w:tc>
      </w:tr>
      <w:tr w14:paraId="7653EC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 w:hRule="atLeast"/>
        </w:trPr>
        <w:tc>
          <w:tcPr>
            <w:tcW w:w="1384" w:type="dxa"/>
          </w:tcPr>
          <w:p w14:paraId="53F4A45E">
            <w:pPr>
              <w:spacing w:line="240" w:lineRule="auto"/>
              <w:rPr>
                <w:rFonts w:hint="eastAsia" w:ascii="仿宋" w:hAnsi="仿宋" w:eastAsia="仿宋" w:cs="仿宋"/>
                <w:sz w:val="24"/>
              </w:rPr>
            </w:pPr>
          </w:p>
        </w:tc>
        <w:tc>
          <w:tcPr>
            <w:tcW w:w="2552" w:type="dxa"/>
          </w:tcPr>
          <w:p w14:paraId="77A29CA0">
            <w:pPr>
              <w:spacing w:line="240" w:lineRule="auto"/>
              <w:rPr>
                <w:rFonts w:hint="eastAsia" w:ascii="仿宋" w:hAnsi="仿宋" w:eastAsia="仿宋" w:cs="仿宋"/>
                <w:sz w:val="24"/>
              </w:rPr>
            </w:pPr>
          </w:p>
        </w:tc>
        <w:tc>
          <w:tcPr>
            <w:tcW w:w="3685" w:type="dxa"/>
          </w:tcPr>
          <w:p w14:paraId="55F5F641">
            <w:pPr>
              <w:spacing w:line="240" w:lineRule="auto"/>
              <w:rPr>
                <w:rFonts w:hint="eastAsia" w:ascii="仿宋" w:hAnsi="仿宋" w:eastAsia="仿宋" w:cs="仿宋"/>
                <w:sz w:val="24"/>
              </w:rPr>
            </w:pPr>
          </w:p>
        </w:tc>
        <w:tc>
          <w:tcPr>
            <w:tcW w:w="1276" w:type="dxa"/>
          </w:tcPr>
          <w:p w14:paraId="545C32C7">
            <w:pPr>
              <w:spacing w:line="240" w:lineRule="auto"/>
              <w:rPr>
                <w:rFonts w:hint="eastAsia" w:ascii="仿宋" w:hAnsi="仿宋" w:eastAsia="仿宋" w:cs="仿宋"/>
                <w:sz w:val="24"/>
              </w:rPr>
            </w:pPr>
          </w:p>
        </w:tc>
        <w:tc>
          <w:tcPr>
            <w:tcW w:w="1276" w:type="dxa"/>
          </w:tcPr>
          <w:p w14:paraId="18B4C2AF">
            <w:pPr>
              <w:spacing w:line="240" w:lineRule="auto"/>
              <w:rPr>
                <w:rFonts w:hint="eastAsia" w:ascii="仿宋" w:hAnsi="仿宋" w:eastAsia="仿宋" w:cs="仿宋"/>
                <w:sz w:val="24"/>
              </w:rPr>
            </w:pPr>
          </w:p>
        </w:tc>
      </w:tr>
      <w:tr w14:paraId="72BD84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 w:hRule="atLeast"/>
        </w:trPr>
        <w:tc>
          <w:tcPr>
            <w:tcW w:w="1384" w:type="dxa"/>
          </w:tcPr>
          <w:p w14:paraId="4ADB8AB5">
            <w:pPr>
              <w:spacing w:line="240" w:lineRule="auto"/>
              <w:rPr>
                <w:rFonts w:hint="eastAsia" w:ascii="仿宋" w:hAnsi="仿宋" w:eastAsia="仿宋" w:cs="仿宋"/>
                <w:sz w:val="24"/>
              </w:rPr>
            </w:pPr>
          </w:p>
        </w:tc>
        <w:tc>
          <w:tcPr>
            <w:tcW w:w="2552" w:type="dxa"/>
          </w:tcPr>
          <w:p w14:paraId="7DB6C09E">
            <w:pPr>
              <w:spacing w:line="240" w:lineRule="auto"/>
              <w:rPr>
                <w:rFonts w:hint="eastAsia" w:ascii="仿宋" w:hAnsi="仿宋" w:eastAsia="仿宋" w:cs="仿宋"/>
                <w:sz w:val="24"/>
              </w:rPr>
            </w:pPr>
          </w:p>
        </w:tc>
        <w:tc>
          <w:tcPr>
            <w:tcW w:w="3685" w:type="dxa"/>
          </w:tcPr>
          <w:p w14:paraId="1CF9B7BB">
            <w:pPr>
              <w:spacing w:line="240" w:lineRule="auto"/>
              <w:rPr>
                <w:rFonts w:hint="eastAsia" w:ascii="仿宋" w:hAnsi="仿宋" w:eastAsia="仿宋" w:cs="仿宋"/>
                <w:sz w:val="24"/>
              </w:rPr>
            </w:pPr>
          </w:p>
        </w:tc>
        <w:tc>
          <w:tcPr>
            <w:tcW w:w="1276" w:type="dxa"/>
          </w:tcPr>
          <w:p w14:paraId="7C042A40">
            <w:pPr>
              <w:spacing w:line="240" w:lineRule="auto"/>
              <w:rPr>
                <w:rFonts w:hint="eastAsia" w:ascii="仿宋" w:hAnsi="仿宋" w:eastAsia="仿宋" w:cs="仿宋"/>
                <w:sz w:val="24"/>
              </w:rPr>
            </w:pPr>
          </w:p>
        </w:tc>
        <w:tc>
          <w:tcPr>
            <w:tcW w:w="1276" w:type="dxa"/>
          </w:tcPr>
          <w:p w14:paraId="5CE9BE21">
            <w:pPr>
              <w:spacing w:line="240" w:lineRule="auto"/>
              <w:rPr>
                <w:rFonts w:hint="eastAsia" w:ascii="仿宋" w:hAnsi="仿宋" w:eastAsia="仿宋" w:cs="仿宋"/>
                <w:sz w:val="24"/>
              </w:rPr>
            </w:pPr>
          </w:p>
        </w:tc>
      </w:tr>
      <w:tr w14:paraId="5E7AB1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 w:hRule="atLeast"/>
        </w:trPr>
        <w:tc>
          <w:tcPr>
            <w:tcW w:w="1384" w:type="dxa"/>
          </w:tcPr>
          <w:p w14:paraId="5750652B">
            <w:pPr>
              <w:spacing w:line="240" w:lineRule="auto"/>
              <w:rPr>
                <w:rFonts w:hint="eastAsia" w:ascii="仿宋" w:hAnsi="仿宋" w:eastAsia="仿宋" w:cs="仿宋"/>
                <w:sz w:val="24"/>
              </w:rPr>
            </w:pPr>
          </w:p>
        </w:tc>
        <w:tc>
          <w:tcPr>
            <w:tcW w:w="2552" w:type="dxa"/>
          </w:tcPr>
          <w:p w14:paraId="27483FBB">
            <w:pPr>
              <w:spacing w:line="240" w:lineRule="auto"/>
              <w:rPr>
                <w:rFonts w:hint="eastAsia" w:ascii="仿宋" w:hAnsi="仿宋" w:eastAsia="仿宋" w:cs="仿宋"/>
                <w:sz w:val="24"/>
              </w:rPr>
            </w:pPr>
          </w:p>
        </w:tc>
        <w:tc>
          <w:tcPr>
            <w:tcW w:w="3685" w:type="dxa"/>
          </w:tcPr>
          <w:p w14:paraId="3C52C1CA">
            <w:pPr>
              <w:spacing w:line="240" w:lineRule="auto"/>
              <w:rPr>
                <w:rFonts w:hint="eastAsia" w:ascii="仿宋" w:hAnsi="仿宋" w:eastAsia="仿宋" w:cs="仿宋"/>
                <w:sz w:val="24"/>
              </w:rPr>
            </w:pPr>
          </w:p>
        </w:tc>
        <w:tc>
          <w:tcPr>
            <w:tcW w:w="1276" w:type="dxa"/>
          </w:tcPr>
          <w:p w14:paraId="099F1804">
            <w:pPr>
              <w:spacing w:line="240" w:lineRule="auto"/>
              <w:rPr>
                <w:rFonts w:hint="eastAsia" w:ascii="仿宋" w:hAnsi="仿宋" w:eastAsia="仿宋" w:cs="仿宋"/>
                <w:sz w:val="24"/>
              </w:rPr>
            </w:pPr>
          </w:p>
        </w:tc>
        <w:tc>
          <w:tcPr>
            <w:tcW w:w="1276" w:type="dxa"/>
          </w:tcPr>
          <w:p w14:paraId="3482C4AD">
            <w:pPr>
              <w:spacing w:line="240" w:lineRule="auto"/>
              <w:rPr>
                <w:rFonts w:hint="eastAsia" w:ascii="仿宋" w:hAnsi="仿宋" w:eastAsia="仿宋" w:cs="仿宋"/>
                <w:sz w:val="24"/>
              </w:rPr>
            </w:pPr>
          </w:p>
        </w:tc>
      </w:tr>
      <w:tr w14:paraId="64F20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3" w:hRule="atLeast"/>
        </w:trPr>
        <w:tc>
          <w:tcPr>
            <w:tcW w:w="1384" w:type="dxa"/>
          </w:tcPr>
          <w:p w14:paraId="47538323">
            <w:pPr>
              <w:spacing w:line="240" w:lineRule="auto"/>
              <w:rPr>
                <w:rFonts w:hint="eastAsia" w:ascii="仿宋" w:hAnsi="仿宋" w:eastAsia="仿宋" w:cs="仿宋"/>
                <w:sz w:val="24"/>
              </w:rPr>
            </w:pPr>
          </w:p>
        </w:tc>
        <w:tc>
          <w:tcPr>
            <w:tcW w:w="2552" w:type="dxa"/>
          </w:tcPr>
          <w:p w14:paraId="63D6DF64">
            <w:pPr>
              <w:spacing w:line="240" w:lineRule="auto"/>
              <w:rPr>
                <w:rFonts w:hint="eastAsia" w:ascii="仿宋" w:hAnsi="仿宋" w:eastAsia="仿宋" w:cs="仿宋"/>
                <w:sz w:val="24"/>
              </w:rPr>
            </w:pPr>
          </w:p>
        </w:tc>
        <w:tc>
          <w:tcPr>
            <w:tcW w:w="3685" w:type="dxa"/>
          </w:tcPr>
          <w:p w14:paraId="1797268B">
            <w:pPr>
              <w:spacing w:line="240" w:lineRule="auto"/>
              <w:rPr>
                <w:rFonts w:hint="eastAsia" w:ascii="仿宋" w:hAnsi="仿宋" w:eastAsia="仿宋" w:cs="仿宋"/>
                <w:sz w:val="24"/>
              </w:rPr>
            </w:pPr>
          </w:p>
        </w:tc>
        <w:tc>
          <w:tcPr>
            <w:tcW w:w="1276" w:type="dxa"/>
          </w:tcPr>
          <w:p w14:paraId="00E89940">
            <w:pPr>
              <w:spacing w:line="240" w:lineRule="auto"/>
              <w:rPr>
                <w:rFonts w:hint="eastAsia" w:ascii="仿宋" w:hAnsi="仿宋" w:eastAsia="仿宋" w:cs="仿宋"/>
                <w:sz w:val="24"/>
              </w:rPr>
            </w:pPr>
          </w:p>
        </w:tc>
        <w:tc>
          <w:tcPr>
            <w:tcW w:w="1276" w:type="dxa"/>
          </w:tcPr>
          <w:p w14:paraId="713BAFE0">
            <w:pPr>
              <w:spacing w:line="240" w:lineRule="auto"/>
              <w:rPr>
                <w:rFonts w:hint="eastAsia" w:ascii="仿宋" w:hAnsi="仿宋" w:eastAsia="仿宋" w:cs="仿宋"/>
                <w:sz w:val="24"/>
              </w:rPr>
            </w:pPr>
          </w:p>
        </w:tc>
      </w:tr>
      <w:tr w14:paraId="062B15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7" w:hRule="atLeast"/>
        </w:trPr>
        <w:tc>
          <w:tcPr>
            <w:tcW w:w="1384" w:type="dxa"/>
          </w:tcPr>
          <w:p w14:paraId="01096781">
            <w:pPr>
              <w:spacing w:line="240" w:lineRule="auto"/>
              <w:rPr>
                <w:rFonts w:hint="eastAsia" w:ascii="仿宋" w:hAnsi="仿宋" w:eastAsia="仿宋" w:cs="仿宋"/>
                <w:sz w:val="24"/>
              </w:rPr>
            </w:pPr>
          </w:p>
        </w:tc>
        <w:tc>
          <w:tcPr>
            <w:tcW w:w="2552" w:type="dxa"/>
          </w:tcPr>
          <w:p w14:paraId="06A02715">
            <w:pPr>
              <w:spacing w:line="240" w:lineRule="auto"/>
              <w:rPr>
                <w:rFonts w:hint="eastAsia" w:ascii="仿宋" w:hAnsi="仿宋" w:eastAsia="仿宋" w:cs="仿宋"/>
                <w:sz w:val="24"/>
              </w:rPr>
            </w:pPr>
          </w:p>
        </w:tc>
        <w:tc>
          <w:tcPr>
            <w:tcW w:w="3685" w:type="dxa"/>
          </w:tcPr>
          <w:p w14:paraId="26C76B33">
            <w:pPr>
              <w:spacing w:line="240" w:lineRule="auto"/>
              <w:rPr>
                <w:rFonts w:hint="eastAsia" w:ascii="仿宋" w:hAnsi="仿宋" w:eastAsia="仿宋" w:cs="仿宋"/>
                <w:sz w:val="24"/>
              </w:rPr>
            </w:pPr>
          </w:p>
        </w:tc>
        <w:tc>
          <w:tcPr>
            <w:tcW w:w="1276" w:type="dxa"/>
          </w:tcPr>
          <w:p w14:paraId="6D54568B">
            <w:pPr>
              <w:spacing w:line="240" w:lineRule="auto"/>
              <w:rPr>
                <w:rFonts w:hint="eastAsia" w:ascii="仿宋" w:hAnsi="仿宋" w:eastAsia="仿宋" w:cs="仿宋"/>
                <w:sz w:val="24"/>
              </w:rPr>
            </w:pPr>
          </w:p>
        </w:tc>
        <w:tc>
          <w:tcPr>
            <w:tcW w:w="1276" w:type="dxa"/>
          </w:tcPr>
          <w:p w14:paraId="2CD5CDB2">
            <w:pPr>
              <w:spacing w:line="240" w:lineRule="auto"/>
              <w:rPr>
                <w:rFonts w:hint="eastAsia" w:ascii="仿宋" w:hAnsi="仿宋" w:eastAsia="仿宋" w:cs="仿宋"/>
                <w:sz w:val="24"/>
              </w:rPr>
            </w:pPr>
          </w:p>
        </w:tc>
      </w:tr>
    </w:tbl>
    <w:p w14:paraId="12F01DB6">
      <w:pPr>
        <w:spacing w:line="240" w:lineRule="auto"/>
        <w:ind w:firstLine="420" w:firstLineChars="200"/>
        <w:rPr>
          <w:rFonts w:hint="eastAsia" w:ascii="仿宋" w:hAnsi="仿宋" w:eastAsia="仿宋" w:cs="仿宋"/>
          <w:szCs w:val="21"/>
        </w:rPr>
      </w:pPr>
    </w:p>
    <w:p w14:paraId="48F70B4D">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注：1.表格中“偏离”一列，投标人只能如实填写“正偏离”、“负偏离”或“无偏离”。凡投标内容高于招标文件要求的，按“正偏离”填写；低于招标文件要求的，按“负偏离”填写；满足招标文件要求的，按“无偏离”填写。</w:t>
      </w:r>
    </w:p>
    <w:p w14:paraId="0D7838A5">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2.各投标人必须对招标文件第五章 “采购需求”中的技术参数要求作出全面、真实地反映。投标人除如实填写技术规格偏离表外，投标文件中须提供相关资料进行证明。</w:t>
      </w:r>
    </w:p>
    <w:p w14:paraId="2A753B31">
      <w:pPr>
        <w:spacing w:line="240" w:lineRule="auto"/>
        <w:rPr>
          <w:rFonts w:hint="eastAsia" w:ascii="仿宋" w:hAnsi="仿宋" w:eastAsia="仿宋" w:cs="仿宋"/>
        </w:rPr>
      </w:pPr>
    </w:p>
    <w:p w14:paraId="22040FC1">
      <w:pPr>
        <w:pStyle w:val="16"/>
        <w:spacing w:line="240" w:lineRule="auto"/>
        <w:rPr>
          <w:rFonts w:hint="eastAsia" w:ascii="仿宋" w:hAnsi="仿宋" w:eastAsia="仿宋" w:cs="仿宋"/>
          <w:szCs w:val="21"/>
        </w:rPr>
      </w:pPr>
      <w:r>
        <w:rPr>
          <w:rFonts w:hint="eastAsia" w:ascii="仿宋" w:hAnsi="仿宋" w:eastAsia="仿宋" w:cs="仿宋"/>
          <w:szCs w:val="21"/>
        </w:rPr>
        <w:t>投标人：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56CF6670">
      <w:pPr>
        <w:pStyle w:val="16"/>
        <w:spacing w:line="240" w:lineRule="auto"/>
        <w:rPr>
          <w:rFonts w:hint="eastAsia" w:ascii="仿宋" w:hAnsi="仿宋" w:eastAsia="仿宋" w:cs="仿宋"/>
          <w:szCs w:val="21"/>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55C8D569">
      <w:pPr>
        <w:pStyle w:val="16"/>
        <w:spacing w:line="240" w:lineRule="auto"/>
        <w:rPr>
          <w:rFonts w:hint="eastAsia" w:ascii="仿宋" w:hAnsi="仿宋" w:eastAsia="仿宋" w:cs="仿宋"/>
          <w:sz w:val="24"/>
        </w:rPr>
      </w:pPr>
      <w:r>
        <w:rPr>
          <w:rFonts w:hint="eastAsia" w:ascii="仿宋" w:hAnsi="仿宋" w:eastAsia="仿宋" w:cs="仿宋"/>
          <w:szCs w:val="21"/>
        </w:rPr>
        <w:t>年  月  日</w:t>
      </w:r>
    </w:p>
    <w:p w14:paraId="55CBBF74">
      <w:pPr>
        <w:rPr>
          <w:rFonts w:hint="eastAsia" w:ascii="仿宋" w:hAnsi="仿宋" w:eastAsia="仿宋" w:cs="仿宋"/>
        </w:rPr>
      </w:pPr>
    </w:p>
    <w:p w14:paraId="00DCB847">
      <w:pPr>
        <w:rPr>
          <w:rFonts w:hint="eastAsia" w:ascii="仿宋" w:hAnsi="仿宋" w:eastAsia="仿宋" w:cs="仿宋"/>
        </w:rPr>
      </w:pPr>
    </w:p>
    <w:p w14:paraId="5C118ECD">
      <w:pPr>
        <w:rPr>
          <w:rFonts w:hint="eastAsia" w:ascii="仿宋" w:hAnsi="仿宋" w:eastAsia="仿宋" w:cs="仿宋"/>
        </w:rPr>
      </w:pPr>
    </w:p>
    <w:p w14:paraId="58C68817">
      <w:pPr>
        <w:rPr>
          <w:rFonts w:hint="eastAsia" w:ascii="仿宋" w:hAnsi="仿宋" w:eastAsia="仿宋" w:cs="仿宋"/>
        </w:rPr>
      </w:pPr>
    </w:p>
    <w:p w14:paraId="6F2C5120">
      <w:pPr>
        <w:rPr>
          <w:rFonts w:hint="eastAsia" w:ascii="仿宋" w:hAnsi="仿宋" w:eastAsia="仿宋" w:cs="仿宋"/>
        </w:rPr>
      </w:pPr>
    </w:p>
    <w:p w14:paraId="51944D04">
      <w:pPr>
        <w:pStyle w:val="3"/>
        <w:numPr>
          <w:ilvl w:val="0"/>
          <w:numId w:val="0"/>
        </w:numPr>
        <w:spacing w:before="0"/>
        <w:ind w:left="425"/>
        <w:jc w:val="center"/>
        <w:rPr>
          <w:rFonts w:hint="eastAsia" w:ascii="仿宋" w:hAnsi="仿宋" w:eastAsia="仿宋" w:cs="仿宋"/>
          <w:szCs w:val="28"/>
        </w:rPr>
      </w:pPr>
      <w:bookmarkStart w:id="224" w:name="_Toc89692663"/>
      <w:bookmarkStart w:id="225" w:name="_Toc8168221"/>
      <w:bookmarkStart w:id="226" w:name="_Toc22435"/>
      <w:bookmarkStart w:id="227" w:name="_Toc22384"/>
      <w:bookmarkStart w:id="228" w:name="_Toc8689667"/>
      <w:r>
        <w:rPr>
          <w:rFonts w:hint="eastAsia" w:ascii="仿宋" w:hAnsi="仿宋" w:eastAsia="仿宋" w:cs="仿宋"/>
          <w:szCs w:val="28"/>
        </w:rPr>
        <w:t>（七）类似业绩表</w:t>
      </w:r>
      <w:bookmarkEnd w:id="224"/>
      <w:bookmarkEnd w:id="225"/>
      <w:bookmarkEnd w:id="226"/>
      <w:bookmarkEnd w:id="227"/>
      <w:bookmarkEnd w:id="228"/>
    </w:p>
    <w:tbl>
      <w:tblPr>
        <w:tblStyle w:val="36"/>
        <w:tblW w:w="994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1"/>
        <w:gridCol w:w="1417"/>
        <w:gridCol w:w="1701"/>
        <w:gridCol w:w="1418"/>
        <w:gridCol w:w="1479"/>
        <w:gridCol w:w="2094"/>
        <w:gridCol w:w="982"/>
      </w:tblGrid>
      <w:tr w14:paraId="220494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1" w:type="dxa"/>
            <w:vAlign w:val="center"/>
          </w:tcPr>
          <w:p w14:paraId="5933E498">
            <w:pPr>
              <w:spacing w:line="240" w:lineRule="atLeast"/>
              <w:jc w:val="center"/>
              <w:rPr>
                <w:rFonts w:hint="eastAsia" w:ascii="仿宋" w:hAnsi="仿宋" w:eastAsia="仿宋" w:cs="仿宋"/>
                <w:sz w:val="24"/>
              </w:rPr>
            </w:pPr>
            <w:r>
              <w:rPr>
                <w:rFonts w:hint="eastAsia" w:ascii="仿宋" w:hAnsi="仿宋" w:eastAsia="仿宋" w:cs="仿宋"/>
                <w:sz w:val="24"/>
              </w:rPr>
              <w:t>序号</w:t>
            </w:r>
          </w:p>
        </w:tc>
        <w:tc>
          <w:tcPr>
            <w:tcW w:w="1417" w:type="dxa"/>
            <w:vAlign w:val="center"/>
          </w:tcPr>
          <w:p w14:paraId="5FC49FAB">
            <w:pPr>
              <w:spacing w:line="240" w:lineRule="atLeast"/>
              <w:jc w:val="center"/>
              <w:rPr>
                <w:rFonts w:hint="eastAsia" w:ascii="仿宋" w:hAnsi="仿宋" w:eastAsia="仿宋" w:cs="仿宋"/>
                <w:sz w:val="24"/>
              </w:rPr>
            </w:pPr>
            <w:r>
              <w:rPr>
                <w:rFonts w:hint="eastAsia" w:ascii="仿宋" w:hAnsi="仿宋" w:eastAsia="仿宋" w:cs="仿宋"/>
                <w:sz w:val="24"/>
              </w:rPr>
              <w:t>招标人</w:t>
            </w:r>
          </w:p>
        </w:tc>
        <w:tc>
          <w:tcPr>
            <w:tcW w:w="1701" w:type="dxa"/>
            <w:vAlign w:val="center"/>
          </w:tcPr>
          <w:p w14:paraId="23ABACAD">
            <w:pPr>
              <w:spacing w:line="240" w:lineRule="atLeast"/>
              <w:jc w:val="center"/>
              <w:rPr>
                <w:rFonts w:hint="eastAsia" w:ascii="仿宋" w:hAnsi="仿宋" w:eastAsia="仿宋" w:cs="仿宋"/>
                <w:sz w:val="24"/>
              </w:rPr>
            </w:pPr>
            <w:r>
              <w:rPr>
                <w:rFonts w:hint="eastAsia" w:ascii="仿宋" w:hAnsi="仿宋" w:eastAsia="仿宋" w:cs="仿宋"/>
                <w:sz w:val="24"/>
              </w:rPr>
              <w:t>项目名称</w:t>
            </w:r>
          </w:p>
        </w:tc>
        <w:tc>
          <w:tcPr>
            <w:tcW w:w="1418" w:type="dxa"/>
            <w:vAlign w:val="center"/>
          </w:tcPr>
          <w:p w14:paraId="4ED015CD">
            <w:pPr>
              <w:spacing w:line="240" w:lineRule="atLeast"/>
              <w:jc w:val="center"/>
              <w:rPr>
                <w:rFonts w:hint="eastAsia" w:ascii="仿宋" w:hAnsi="仿宋" w:eastAsia="仿宋" w:cs="仿宋"/>
                <w:sz w:val="24"/>
              </w:rPr>
            </w:pPr>
            <w:r>
              <w:rPr>
                <w:rFonts w:hint="eastAsia" w:ascii="仿宋" w:hAnsi="仿宋" w:eastAsia="仿宋" w:cs="仿宋"/>
                <w:sz w:val="24"/>
              </w:rPr>
              <w:t>中标金额（元）</w:t>
            </w:r>
          </w:p>
        </w:tc>
        <w:tc>
          <w:tcPr>
            <w:tcW w:w="1479" w:type="dxa"/>
            <w:vAlign w:val="center"/>
          </w:tcPr>
          <w:p w14:paraId="14BAB007">
            <w:pPr>
              <w:spacing w:line="240" w:lineRule="atLeast"/>
              <w:jc w:val="center"/>
              <w:rPr>
                <w:rFonts w:hint="eastAsia" w:ascii="仿宋" w:hAnsi="仿宋" w:eastAsia="仿宋" w:cs="仿宋"/>
                <w:sz w:val="24"/>
              </w:rPr>
            </w:pPr>
            <w:r>
              <w:rPr>
                <w:rFonts w:hint="eastAsia" w:ascii="仿宋" w:hAnsi="仿宋" w:eastAsia="仿宋" w:cs="仿宋"/>
                <w:sz w:val="24"/>
              </w:rPr>
              <w:t>中标时间</w:t>
            </w:r>
          </w:p>
        </w:tc>
        <w:tc>
          <w:tcPr>
            <w:tcW w:w="2094" w:type="dxa"/>
            <w:vAlign w:val="center"/>
          </w:tcPr>
          <w:p w14:paraId="5BEC4A0D">
            <w:pPr>
              <w:spacing w:line="240" w:lineRule="atLeast"/>
              <w:jc w:val="center"/>
              <w:rPr>
                <w:rFonts w:hint="eastAsia" w:ascii="仿宋" w:hAnsi="仿宋" w:eastAsia="仿宋" w:cs="仿宋"/>
                <w:sz w:val="24"/>
              </w:rPr>
            </w:pPr>
            <w:r>
              <w:rPr>
                <w:rFonts w:hint="eastAsia" w:ascii="仿宋" w:hAnsi="仿宋" w:eastAsia="仿宋" w:cs="仿宋"/>
                <w:sz w:val="24"/>
              </w:rPr>
              <w:t>招标人联系人及联系电话</w:t>
            </w:r>
          </w:p>
        </w:tc>
        <w:tc>
          <w:tcPr>
            <w:tcW w:w="982" w:type="dxa"/>
            <w:vAlign w:val="center"/>
          </w:tcPr>
          <w:p w14:paraId="29A88B85">
            <w:pPr>
              <w:spacing w:line="240" w:lineRule="atLeast"/>
              <w:jc w:val="center"/>
              <w:rPr>
                <w:rFonts w:hint="eastAsia" w:ascii="仿宋" w:hAnsi="仿宋" w:eastAsia="仿宋" w:cs="仿宋"/>
                <w:sz w:val="24"/>
              </w:rPr>
            </w:pPr>
            <w:r>
              <w:rPr>
                <w:rFonts w:hint="eastAsia" w:ascii="仿宋" w:hAnsi="仿宋" w:eastAsia="仿宋" w:cs="仿宋"/>
                <w:sz w:val="24"/>
              </w:rPr>
              <w:t>备注</w:t>
            </w:r>
          </w:p>
        </w:tc>
      </w:tr>
      <w:tr w14:paraId="66A978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3E41F123">
            <w:pPr>
              <w:spacing w:line="240" w:lineRule="atLeast"/>
              <w:jc w:val="center"/>
              <w:rPr>
                <w:rFonts w:hint="eastAsia" w:ascii="仿宋" w:hAnsi="仿宋" w:eastAsia="仿宋" w:cs="仿宋"/>
                <w:sz w:val="24"/>
              </w:rPr>
            </w:pPr>
          </w:p>
        </w:tc>
        <w:tc>
          <w:tcPr>
            <w:tcW w:w="1417" w:type="dxa"/>
            <w:vAlign w:val="center"/>
          </w:tcPr>
          <w:p w14:paraId="6B771A0C">
            <w:pPr>
              <w:spacing w:line="240" w:lineRule="atLeast"/>
              <w:jc w:val="center"/>
              <w:rPr>
                <w:rFonts w:hint="eastAsia" w:ascii="仿宋" w:hAnsi="仿宋" w:eastAsia="仿宋" w:cs="仿宋"/>
                <w:sz w:val="24"/>
              </w:rPr>
            </w:pPr>
          </w:p>
        </w:tc>
        <w:tc>
          <w:tcPr>
            <w:tcW w:w="1701" w:type="dxa"/>
            <w:vAlign w:val="center"/>
          </w:tcPr>
          <w:p w14:paraId="1D7E4E2C">
            <w:pPr>
              <w:spacing w:line="240" w:lineRule="atLeast"/>
              <w:jc w:val="center"/>
              <w:rPr>
                <w:rFonts w:hint="eastAsia" w:ascii="仿宋" w:hAnsi="仿宋" w:eastAsia="仿宋" w:cs="仿宋"/>
                <w:sz w:val="24"/>
              </w:rPr>
            </w:pPr>
          </w:p>
        </w:tc>
        <w:tc>
          <w:tcPr>
            <w:tcW w:w="1418" w:type="dxa"/>
            <w:vAlign w:val="center"/>
          </w:tcPr>
          <w:p w14:paraId="1500133D">
            <w:pPr>
              <w:spacing w:line="240" w:lineRule="atLeast"/>
              <w:jc w:val="center"/>
              <w:rPr>
                <w:rFonts w:hint="eastAsia" w:ascii="仿宋" w:hAnsi="仿宋" w:eastAsia="仿宋" w:cs="仿宋"/>
                <w:sz w:val="24"/>
              </w:rPr>
            </w:pPr>
          </w:p>
        </w:tc>
        <w:tc>
          <w:tcPr>
            <w:tcW w:w="1479" w:type="dxa"/>
            <w:vAlign w:val="center"/>
          </w:tcPr>
          <w:p w14:paraId="464CF563">
            <w:pPr>
              <w:spacing w:line="240" w:lineRule="atLeast"/>
              <w:jc w:val="center"/>
              <w:rPr>
                <w:rFonts w:hint="eastAsia" w:ascii="仿宋" w:hAnsi="仿宋" w:eastAsia="仿宋" w:cs="仿宋"/>
                <w:sz w:val="24"/>
              </w:rPr>
            </w:pPr>
          </w:p>
        </w:tc>
        <w:tc>
          <w:tcPr>
            <w:tcW w:w="2094" w:type="dxa"/>
            <w:vAlign w:val="center"/>
          </w:tcPr>
          <w:p w14:paraId="75364624">
            <w:pPr>
              <w:spacing w:line="240" w:lineRule="atLeast"/>
              <w:jc w:val="center"/>
              <w:rPr>
                <w:rFonts w:hint="eastAsia" w:ascii="仿宋" w:hAnsi="仿宋" w:eastAsia="仿宋" w:cs="仿宋"/>
                <w:sz w:val="24"/>
              </w:rPr>
            </w:pPr>
          </w:p>
        </w:tc>
        <w:tc>
          <w:tcPr>
            <w:tcW w:w="982" w:type="dxa"/>
            <w:vAlign w:val="center"/>
          </w:tcPr>
          <w:p w14:paraId="619FA43D">
            <w:pPr>
              <w:spacing w:line="240" w:lineRule="atLeast"/>
              <w:jc w:val="center"/>
              <w:rPr>
                <w:rFonts w:hint="eastAsia" w:ascii="仿宋" w:hAnsi="仿宋" w:eastAsia="仿宋" w:cs="仿宋"/>
                <w:sz w:val="24"/>
              </w:rPr>
            </w:pPr>
          </w:p>
        </w:tc>
      </w:tr>
      <w:tr w14:paraId="5141E6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3B473543">
            <w:pPr>
              <w:spacing w:line="240" w:lineRule="atLeast"/>
              <w:jc w:val="center"/>
              <w:rPr>
                <w:rFonts w:hint="eastAsia" w:ascii="仿宋" w:hAnsi="仿宋" w:eastAsia="仿宋" w:cs="仿宋"/>
                <w:sz w:val="24"/>
              </w:rPr>
            </w:pPr>
          </w:p>
        </w:tc>
        <w:tc>
          <w:tcPr>
            <w:tcW w:w="1417" w:type="dxa"/>
            <w:vAlign w:val="center"/>
          </w:tcPr>
          <w:p w14:paraId="2F5B307A">
            <w:pPr>
              <w:spacing w:line="240" w:lineRule="atLeast"/>
              <w:jc w:val="center"/>
              <w:rPr>
                <w:rFonts w:hint="eastAsia" w:ascii="仿宋" w:hAnsi="仿宋" w:eastAsia="仿宋" w:cs="仿宋"/>
                <w:sz w:val="24"/>
              </w:rPr>
            </w:pPr>
          </w:p>
        </w:tc>
        <w:tc>
          <w:tcPr>
            <w:tcW w:w="1701" w:type="dxa"/>
            <w:vAlign w:val="center"/>
          </w:tcPr>
          <w:p w14:paraId="5EFA20DB">
            <w:pPr>
              <w:spacing w:line="240" w:lineRule="atLeast"/>
              <w:jc w:val="center"/>
              <w:rPr>
                <w:rFonts w:hint="eastAsia" w:ascii="仿宋" w:hAnsi="仿宋" w:eastAsia="仿宋" w:cs="仿宋"/>
                <w:sz w:val="24"/>
              </w:rPr>
            </w:pPr>
          </w:p>
        </w:tc>
        <w:tc>
          <w:tcPr>
            <w:tcW w:w="1418" w:type="dxa"/>
            <w:vAlign w:val="center"/>
          </w:tcPr>
          <w:p w14:paraId="0441FE15">
            <w:pPr>
              <w:spacing w:line="240" w:lineRule="atLeast"/>
              <w:jc w:val="center"/>
              <w:rPr>
                <w:rFonts w:hint="eastAsia" w:ascii="仿宋" w:hAnsi="仿宋" w:eastAsia="仿宋" w:cs="仿宋"/>
                <w:sz w:val="24"/>
              </w:rPr>
            </w:pPr>
          </w:p>
        </w:tc>
        <w:tc>
          <w:tcPr>
            <w:tcW w:w="1479" w:type="dxa"/>
            <w:vAlign w:val="center"/>
          </w:tcPr>
          <w:p w14:paraId="444422D5">
            <w:pPr>
              <w:spacing w:line="240" w:lineRule="atLeast"/>
              <w:jc w:val="center"/>
              <w:rPr>
                <w:rFonts w:hint="eastAsia" w:ascii="仿宋" w:hAnsi="仿宋" w:eastAsia="仿宋" w:cs="仿宋"/>
                <w:sz w:val="24"/>
              </w:rPr>
            </w:pPr>
          </w:p>
        </w:tc>
        <w:tc>
          <w:tcPr>
            <w:tcW w:w="2094" w:type="dxa"/>
            <w:vAlign w:val="center"/>
          </w:tcPr>
          <w:p w14:paraId="0F9D899B">
            <w:pPr>
              <w:spacing w:line="240" w:lineRule="atLeast"/>
              <w:jc w:val="center"/>
              <w:rPr>
                <w:rFonts w:hint="eastAsia" w:ascii="仿宋" w:hAnsi="仿宋" w:eastAsia="仿宋" w:cs="仿宋"/>
                <w:sz w:val="24"/>
              </w:rPr>
            </w:pPr>
          </w:p>
        </w:tc>
        <w:tc>
          <w:tcPr>
            <w:tcW w:w="982" w:type="dxa"/>
            <w:vAlign w:val="center"/>
          </w:tcPr>
          <w:p w14:paraId="518BCAA7">
            <w:pPr>
              <w:spacing w:line="240" w:lineRule="atLeast"/>
              <w:jc w:val="center"/>
              <w:rPr>
                <w:rFonts w:hint="eastAsia" w:ascii="仿宋" w:hAnsi="仿宋" w:eastAsia="仿宋" w:cs="仿宋"/>
                <w:sz w:val="24"/>
              </w:rPr>
            </w:pPr>
          </w:p>
        </w:tc>
      </w:tr>
      <w:tr w14:paraId="11801E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381D9ECC">
            <w:pPr>
              <w:spacing w:line="240" w:lineRule="atLeast"/>
              <w:jc w:val="center"/>
              <w:rPr>
                <w:rFonts w:hint="eastAsia" w:ascii="仿宋" w:hAnsi="仿宋" w:eastAsia="仿宋" w:cs="仿宋"/>
                <w:sz w:val="24"/>
              </w:rPr>
            </w:pPr>
          </w:p>
        </w:tc>
        <w:tc>
          <w:tcPr>
            <w:tcW w:w="1417" w:type="dxa"/>
            <w:vAlign w:val="center"/>
          </w:tcPr>
          <w:p w14:paraId="35FD84C5">
            <w:pPr>
              <w:spacing w:line="240" w:lineRule="atLeast"/>
              <w:jc w:val="center"/>
              <w:rPr>
                <w:rFonts w:hint="eastAsia" w:ascii="仿宋" w:hAnsi="仿宋" w:eastAsia="仿宋" w:cs="仿宋"/>
                <w:sz w:val="24"/>
              </w:rPr>
            </w:pPr>
          </w:p>
        </w:tc>
        <w:tc>
          <w:tcPr>
            <w:tcW w:w="1701" w:type="dxa"/>
            <w:vAlign w:val="center"/>
          </w:tcPr>
          <w:p w14:paraId="3F5AB7C7">
            <w:pPr>
              <w:spacing w:line="240" w:lineRule="atLeast"/>
              <w:jc w:val="center"/>
              <w:rPr>
                <w:rFonts w:hint="eastAsia" w:ascii="仿宋" w:hAnsi="仿宋" w:eastAsia="仿宋" w:cs="仿宋"/>
                <w:sz w:val="24"/>
              </w:rPr>
            </w:pPr>
          </w:p>
        </w:tc>
        <w:tc>
          <w:tcPr>
            <w:tcW w:w="1418" w:type="dxa"/>
            <w:vAlign w:val="center"/>
          </w:tcPr>
          <w:p w14:paraId="4C62A3BD">
            <w:pPr>
              <w:spacing w:line="240" w:lineRule="atLeast"/>
              <w:jc w:val="center"/>
              <w:rPr>
                <w:rFonts w:hint="eastAsia" w:ascii="仿宋" w:hAnsi="仿宋" w:eastAsia="仿宋" w:cs="仿宋"/>
                <w:sz w:val="24"/>
              </w:rPr>
            </w:pPr>
          </w:p>
        </w:tc>
        <w:tc>
          <w:tcPr>
            <w:tcW w:w="1479" w:type="dxa"/>
            <w:vAlign w:val="center"/>
          </w:tcPr>
          <w:p w14:paraId="29AFE5BA">
            <w:pPr>
              <w:spacing w:line="240" w:lineRule="atLeast"/>
              <w:jc w:val="center"/>
              <w:rPr>
                <w:rFonts w:hint="eastAsia" w:ascii="仿宋" w:hAnsi="仿宋" w:eastAsia="仿宋" w:cs="仿宋"/>
                <w:sz w:val="24"/>
              </w:rPr>
            </w:pPr>
          </w:p>
        </w:tc>
        <w:tc>
          <w:tcPr>
            <w:tcW w:w="2094" w:type="dxa"/>
            <w:vAlign w:val="center"/>
          </w:tcPr>
          <w:p w14:paraId="0E36BEDD">
            <w:pPr>
              <w:spacing w:line="240" w:lineRule="atLeast"/>
              <w:jc w:val="center"/>
              <w:rPr>
                <w:rFonts w:hint="eastAsia" w:ascii="仿宋" w:hAnsi="仿宋" w:eastAsia="仿宋" w:cs="仿宋"/>
                <w:sz w:val="24"/>
              </w:rPr>
            </w:pPr>
          </w:p>
        </w:tc>
        <w:tc>
          <w:tcPr>
            <w:tcW w:w="982" w:type="dxa"/>
            <w:vAlign w:val="center"/>
          </w:tcPr>
          <w:p w14:paraId="234B2625">
            <w:pPr>
              <w:spacing w:line="240" w:lineRule="atLeast"/>
              <w:jc w:val="center"/>
              <w:rPr>
                <w:rFonts w:hint="eastAsia" w:ascii="仿宋" w:hAnsi="仿宋" w:eastAsia="仿宋" w:cs="仿宋"/>
                <w:sz w:val="24"/>
              </w:rPr>
            </w:pPr>
          </w:p>
        </w:tc>
      </w:tr>
      <w:tr w14:paraId="55DE6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0A6F570C">
            <w:pPr>
              <w:spacing w:line="240" w:lineRule="atLeast"/>
              <w:jc w:val="center"/>
              <w:rPr>
                <w:rFonts w:hint="eastAsia" w:ascii="仿宋" w:hAnsi="仿宋" w:eastAsia="仿宋" w:cs="仿宋"/>
                <w:sz w:val="24"/>
              </w:rPr>
            </w:pPr>
          </w:p>
        </w:tc>
        <w:tc>
          <w:tcPr>
            <w:tcW w:w="1417" w:type="dxa"/>
            <w:vAlign w:val="center"/>
          </w:tcPr>
          <w:p w14:paraId="2427AC77">
            <w:pPr>
              <w:spacing w:line="240" w:lineRule="atLeast"/>
              <w:jc w:val="center"/>
              <w:rPr>
                <w:rFonts w:hint="eastAsia" w:ascii="仿宋" w:hAnsi="仿宋" w:eastAsia="仿宋" w:cs="仿宋"/>
                <w:sz w:val="24"/>
              </w:rPr>
            </w:pPr>
          </w:p>
        </w:tc>
        <w:tc>
          <w:tcPr>
            <w:tcW w:w="1701" w:type="dxa"/>
            <w:vAlign w:val="center"/>
          </w:tcPr>
          <w:p w14:paraId="58F68A72">
            <w:pPr>
              <w:spacing w:line="240" w:lineRule="atLeast"/>
              <w:jc w:val="center"/>
              <w:rPr>
                <w:rFonts w:hint="eastAsia" w:ascii="仿宋" w:hAnsi="仿宋" w:eastAsia="仿宋" w:cs="仿宋"/>
                <w:sz w:val="24"/>
              </w:rPr>
            </w:pPr>
          </w:p>
        </w:tc>
        <w:tc>
          <w:tcPr>
            <w:tcW w:w="1418" w:type="dxa"/>
            <w:vAlign w:val="center"/>
          </w:tcPr>
          <w:p w14:paraId="51A79B6C">
            <w:pPr>
              <w:spacing w:line="240" w:lineRule="atLeast"/>
              <w:jc w:val="center"/>
              <w:rPr>
                <w:rFonts w:hint="eastAsia" w:ascii="仿宋" w:hAnsi="仿宋" w:eastAsia="仿宋" w:cs="仿宋"/>
                <w:sz w:val="24"/>
              </w:rPr>
            </w:pPr>
          </w:p>
        </w:tc>
        <w:tc>
          <w:tcPr>
            <w:tcW w:w="1479" w:type="dxa"/>
            <w:vAlign w:val="center"/>
          </w:tcPr>
          <w:p w14:paraId="4599CA6D">
            <w:pPr>
              <w:spacing w:line="240" w:lineRule="atLeast"/>
              <w:jc w:val="center"/>
              <w:rPr>
                <w:rFonts w:hint="eastAsia" w:ascii="仿宋" w:hAnsi="仿宋" w:eastAsia="仿宋" w:cs="仿宋"/>
                <w:sz w:val="24"/>
              </w:rPr>
            </w:pPr>
          </w:p>
        </w:tc>
        <w:tc>
          <w:tcPr>
            <w:tcW w:w="2094" w:type="dxa"/>
            <w:vAlign w:val="center"/>
          </w:tcPr>
          <w:p w14:paraId="52EDD39D">
            <w:pPr>
              <w:spacing w:line="240" w:lineRule="atLeast"/>
              <w:jc w:val="center"/>
              <w:rPr>
                <w:rFonts w:hint="eastAsia" w:ascii="仿宋" w:hAnsi="仿宋" w:eastAsia="仿宋" w:cs="仿宋"/>
                <w:sz w:val="24"/>
              </w:rPr>
            </w:pPr>
          </w:p>
        </w:tc>
        <w:tc>
          <w:tcPr>
            <w:tcW w:w="982" w:type="dxa"/>
            <w:vAlign w:val="center"/>
          </w:tcPr>
          <w:p w14:paraId="3A0CEB97">
            <w:pPr>
              <w:spacing w:line="240" w:lineRule="atLeast"/>
              <w:jc w:val="center"/>
              <w:rPr>
                <w:rFonts w:hint="eastAsia" w:ascii="仿宋" w:hAnsi="仿宋" w:eastAsia="仿宋" w:cs="仿宋"/>
                <w:sz w:val="24"/>
              </w:rPr>
            </w:pPr>
          </w:p>
        </w:tc>
      </w:tr>
      <w:tr w14:paraId="784F43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6C1A99EB">
            <w:pPr>
              <w:spacing w:line="240" w:lineRule="atLeast"/>
              <w:jc w:val="center"/>
              <w:rPr>
                <w:rFonts w:hint="eastAsia" w:ascii="仿宋" w:hAnsi="仿宋" w:eastAsia="仿宋" w:cs="仿宋"/>
                <w:sz w:val="24"/>
              </w:rPr>
            </w:pPr>
          </w:p>
        </w:tc>
        <w:tc>
          <w:tcPr>
            <w:tcW w:w="1417" w:type="dxa"/>
            <w:vAlign w:val="center"/>
          </w:tcPr>
          <w:p w14:paraId="3AC3D458">
            <w:pPr>
              <w:spacing w:line="240" w:lineRule="atLeast"/>
              <w:jc w:val="center"/>
              <w:rPr>
                <w:rFonts w:hint="eastAsia" w:ascii="仿宋" w:hAnsi="仿宋" w:eastAsia="仿宋" w:cs="仿宋"/>
                <w:sz w:val="24"/>
              </w:rPr>
            </w:pPr>
          </w:p>
        </w:tc>
        <w:tc>
          <w:tcPr>
            <w:tcW w:w="1701" w:type="dxa"/>
            <w:vAlign w:val="center"/>
          </w:tcPr>
          <w:p w14:paraId="3362E498">
            <w:pPr>
              <w:spacing w:line="240" w:lineRule="atLeast"/>
              <w:jc w:val="center"/>
              <w:rPr>
                <w:rFonts w:hint="eastAsia" w:ascii="仿宋" w:hAnsi="仿宋" w:eastAsia="仿宋" w:cs="仿宋"/>
                <w:sz w:val="24"/>
              </w:rPr>
            </w:pPr>
          </w:p>
        </w:tc>
        <w:tc>
          <w:tcPr>
            <w:tcW w:w="1418" w:type="dxa"/>
            <w:vAlign w:val="center"/>
          </w:tcPr>
          <w:p w14:paraId="2390606A">
            <w:pPr>
              <w:spacing w:line="240" w:lineRule="atLeast"/>
              <w:jc w:val="center"/>
              <w:rPr>
                <w:rFonts w:hint="eastAsia" w:ascii="仿宋" w:hAnsi="仿宋" w:eastAsia="仿宋" w:cs="仿宋"/>
                <w:sz w:val="24"/>
              </w:rPr>
            </w:pPr>
          </w:p>
        </w:tc>
        <w:tc>
          <w:tcPr>
            <w:tcW w:w="1479" w:type="dxa"/>
            <w:vAlign w:val="center"/>
          </w:tcPr>
          <w:p w14:paraId="020553E3">
            <w:pPr>
              <w:spacing w:line="240" w:lineRule="atLeast"/>
              <w:jc w:val="center"/>
              <w:rPr>
                <w:rFonts w:hint="eastAsia" w:ascii="仿宋" w:hAnsi="仿宋" w:eastAsia="仿宋" w:cs="仿宋"/>
                <w:sz w:val="24"/>
              </w:rPr>
            </w:pPr>
          </w:p>
        </w:tc>
        <w:tc>
          <w:tcPr>
            <w:tcW w:w="2094" w:type="dxa"/>
            <w:vAlign w:val="center"/>
          </w:tcPr>
          <w:p w14:paraId="6D4BA0C6">
            <w:pPr>
              <w:spacing w:line="240" w:lineRule="atLeast"/>
              <w:jc w:val="center"/>
              <w:rPr>
                <w:rFonts w:hint="eastAsia" w:ascii="仿宋" w:hAnsi="仿宋" w:eastAsia="仿宋" w:cs="仿宋"/>
                <w:sz w:val="24"/>
              </w:rPr>
            </w:pPr>
          </w:p>
        </w:tc>
        <w:tc>
          <w:tcPr>
            <w:tcW w:w="982" w:type="dxa"/>
            <w:vAlign w:val="center"/>
          </w:tcPr>
          <w:p w14:paraId="4B7FBCBD">
            <w:pPr>
              <w:spacing w:line="240" w:lineRule="atLeast"/>
              <w:jc w:val="center"/>
              <w:rPr>
                <w:rFonts w:hint="eastAsia" w:ascii="仿宋" w:hAnsi="仿宋" w:eastAsia="仿宋" w:cs="仿宋"/>
                <w:sz w:val="24"/>
              </w:rPr>
            </w:pPr>
          </w:p>
        </w:tc>
      </w:tr>
      <w:tr w14:paraId="5C7CB0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51EAF49C">
            <w:pPr>
              <w:spacing w:line="240" w:lineRule="atLeast"/>
              <w:jc w:val="center"/>
              <w:rPr>
                <w:rFonts w:hint="eastAsia" w:ascii="仿宋" w:hAnsi="仿宋" w:eastAsia="仿宋" w:cs="仿宋"/>
                <w:sz w:val="24"/>
              </w:rPr>
            </w:pPr>
          </w:p>
        </w:tc>
        <w:tc>
          <w:tcPr>
            <w:tcW w:w="1417" w:type="dxa"/>
            <w:vAlign w:val="center"/>
          </w:tcPr>
          <w:p w14:paraId="3298942C">
            <w:pPr>
              <w:spacing w:line="240" w:lineRule="atLeast"/>
              <w:jc w:val="center"/>
              <w:rPr>
                <w:rFonts w:hint="eastAsia" w:ascii="仿宋" w:hAnsi="仿宋" w:eastAsia="仿宋" w:cs="仿宋"/>
                <w:sz w:val="24"/>
              </w:rPr>
            </w:pPr>
          </w:p>
        </w:tc>
        <w:tc>
          <w:tcPr>
            <w:tcW w:w="1701" w:type="dxa"/>
            <w:vAlign w:val="center"/>
          </w:tcPr>
          <w:p w14:paraId="54351DBF">
            <w:pPr>
              <w:spacing w:line="240" w:lineRule="atLeast"/>
              <w:jc w:val="center"/>
              <w:rPr>
                <w:rFonts w:hint="eastAsia" w:ascii="仿宋" w:hAnsi="仿宋" w:eastAsia="仿宋" w:cs="仿宋"/>
                <w:sz w:val="24"/>
              </w:rPr>
            </w:pPr>
          </w:p>
        </w:tc>
        <w:tc>
          <w:tcPr>
            <w:tcW w:w="1418" w:type="dxa"/>
            <w:vAlign w:val="center"/>
          </w:tcPr>
          <w:p w14:paraId="7669370E">
            <w:pPr>
              <w:spacing w:line="240" w:lineRule="atLeast"/>
              <w:jc w:val="center"/>
              <w:rPr>
                <w:rFonts w:hint="eastAsia" w:ascii="仿宋" w:hAnsi="仿宋" w:eastAsia="仿宋" w:cs="仿宋"/>
                <w:sz w:val="24"/>
              </w:rPr>
            </w:pPr>
          </w:p>
        </w:tc>
        <w:tc>
          <w:tcPr>
            <w:tcW w:w="1479" w:type="dxa"/>
            <w:vAlign w:val="center"/>
          </w:tcPr>
          <w:p w14:paraId="340735A5">
            <w:pPr>
              <w:spacing w:line="240" w:lineRule="atLeast"/>
              <w:jc w:val="center"/>
              <w:rPr>
                <w:rFonts w:hint="eastAsia" w:ascii="仿宋" w:hAnsi="仿宋" w:eastAsia="仿宋" w:cs="仿宋"/>
                <w:sz w:val="24"/>
              </w:rPr>
            </w:pPr>
          </w:p>
        </w:tc>
        <w:tc>
          <w:tcPr>
            <w:tcW w:w="2094" w:type="dxa"/>
            <w:vAlign w:val="center"/>
          </w:tcPr>
          <w:p w14:paraId="24202FB7">
            <w:pPr>
              <w:spacing w:line="240" w:lineRule="atLeast"/>
              <w:jc w:val="center"/>
              <w:rPr>
                <w:rFonts w:hint="eastAsia" w:ascii="仿宋" w:hAnsi="仿宋" w:eastAsia="仿宋" w:cs="仿宋"/>
                <w:sz w:val="24"/>
              </w:rPr>
            </w:pPr>
          </w:p>
        </w:tc>
        <w:tc>
          <w:tcPr>
            <w:tcW w:w="982" w:type="dxa"/>
            <w:vAlign w:val="center"/>
          </w:tcPr>
          <w:p w14:paraId="1F44AF5E">
            <w:pPr>
              <w:spacing w:line="240" w:lineRule="atLeast"/>
              <w:jc w:val="center"/>
              <w:rPr>
                <w:rFonts w:hint="eastAsia" w:ascii="仿宋" w:hAnsi="仿宋" w:eastAsia="仿宋" w:cs="仿宋"/>
                <w:sz w:val="24"/>
              </w:rPr>
            </w:pPr>
          </w:p>
        </w:tc>
      </w:tr>
      <w:tr w14:paraId="3C9B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851" w:type="dxa"/>
            <w:vAlign w:val="center"/>
          </w:tcPr>
          <w:p w14:paraId="58096C23">
            <w:pPr>
              <w:spacing w:line="240" w:lineRule="atLeast"/>
              <w:jc w:val="center"/>
              <w:rPr>
                <w:rFonts w:hint="eastAsia" w:ascii="仿宋" w:hAnsi="仿宋" w:eastAsia="仿宋" w:cs="仿宋"/>
                <w:sz w:val="24"/>
              </w:rPr>
            </w:pPr>
          </w:p>
        </w:tc>
        <w:tc>
          <w:tcPr>
            <w:tcW w:w="1417" w:type="dxa"/>
            <w:vAlign w:val="center"/>
          </w:tcPr>
          <w:p w14:paraId="2A3994F0">
            <w:pPr>
              <w:spacing w:line="240" w:lineRule="atLeast"/>
              <w:jc w:val="center"/>
              <w:rPr>
                <w:rFonts w:hint="eastAsia" w:ascii="仿宋" w:hAnsi="仿宋" w:eastAsia="仿宋" w:cs="仿宋"/>
                <w:sz w:val="24"/>
              </w:rPr>
            </w:pPr>
          </w:p>
        </w:tc>
        <w:tc>
          <w:tcPr>
            <w:tcW w:w="1701" w:type="dxa"/>
            <w:vAlign w:val="center"/>
          </w:tcPr>
          <w:p w14:paraId="1D7224F9">
            <w:pPr>
              <w:spacing w:line="240" w:lineRule="atLeast"/>
              <w:jc w:val="center"/>
              <w:rPr>
                <w:rFonts w:hint="eastAsia" w:ascii="仿宋" w:hAnsi="仿宋" w:eastAsia="仿宋" w:cs="仿宋"/>
                <w:sz w:val="24"/>
              </w:rPr>
            </w:pPr>
          </w:p>
        </w:tc>
        <w:tc>
          <w:tcPr>
            <w:tcW w:w="1418" w:type="dxa"/>
            <w:vAlign w:val="center"/>
          </w:tcPr>
          <w:p w14:paraId="229DA479">
            <w:pPr>
              <w:spacing w:line="240" w:lineRule="atLeast"/>
              <w:jc w:val="center"/>
              <w:rPr>
                <w:rFonts w:hint="eastAsia" w:ascii="仿宋" w:hAnsi="仿宋" w:eastAsia="仿宋" w:cs="仿宋"/>
                <w:sz w:val="24"/>
              </w:rPr>
            </w:pPr>
          </w:p>
        </w:tc>
        <w:tc>
          <w:tcPr>
            <w:tcW w:w="1479" w:type="dxa"/>
            <w:vAlign w:val="center"/>
          </w:tcPr>
          <w:p w14:paraId="327BBB50">
            <w:pPr>
              <w:spacing w:line="240" w:lineRule="atLeast"/>
              <w:jc w:val="center"/>
              <w:rPr>
                <w:rFonts w:hint="eastAsia" w:ascii="仿宋" w:hAnsi="仿宋" w:eastAsia="仿宋" w:cs="仿宋"/>
                <w:sz w:val="24"/>
              </w:rPr>
            </w:pPr>
          </w:p>
        </w:tc>
        <w:tc>
          <w:tcPr>
            <w:tcW w:w="2094" w:type="dxa"/>
            <w:vAlign w:val="center"/>
          </w:tcPr>
          <w:p w14:paraId="535E6FDB">
            <w:pPr>
              <w:spacing w:line="240" w:lineRule="atLeast"/>
              <w:jc w:val="center"/>
              <w:rPr>
                <w:rFonts w:hint="eastAsia" w:ascii="仿宋" w:hAnsi="仿宋" w:eastAsia="仿宋" w:cs="仿宋"/>
                <w:sz w:val="24"/>
              </w:rPr>
            </w:pPr>
          </w:p>
        </w:tc>
        <w:tc>
          <w:tcPr>
            <w:tcW w:w="982" w:type="dxa"/>
            <w:vAlign w:val="center"/>
          </w:tcPr>
          <w:p w14:paraId="12EA0147">
            <w:pPr>
              <w:spacing w:line="240" w:lineRule="atLeast"/>
              <w:jc w:val="center"/>
              <w:rPr>
                <w:rFonts w:hint="eastAsia" w:ascii="仿宋" w:hAnsi="仿宋" w:eastAsia="仿宋" w:cs="仿宋"/>
                <w:sz w:val="24"/>
              </w:rPr>
            </w:pPr>
          </w:p>
        </w:tc>
      </w:tr>
    </w:tbl>
    <w:p w14:paraId="107224CC">
      <w:pPr>
        <w:pStyle w:val="16"/>
        <w:spacing w:line="360" w:lineRule="auto"/>
        <w:rPr>
          <w:rFonts w:hint="eastAsia" w:ascii="仿宋" w:hAnsi="仿宋" w:eastAsia="仿宋" w:cs="仿宋"/>
          <w:sz w:val="24"/>
        </w:rPr>
      </w:pPr>
    </w:p>
    <w:p w14:paraId="0D817F9B">
      <w:pPr>
        <w:pStyle w:val="16"/>
        <w:spacing w:line="360" w:lineRule="auto"/>
        <w:rPr>
          <w:rFonts w:hint="eastAsia" w:ascii="仿宋" w:hAnsi="仿宋" w:eastAsia="仿宋" w:cs="仿宋"/>
          <w:szCs w:val="21"/>
        </w:rPr>
      </w:pPr>
    </w:p>
    <w:p w14:paraId="64E5C6D0">
      <w:pPr>
        <w:pStyle w:val="16"/>
        <w:spacing w:line="360" w:lineRule="auto"/>
        <w:rPr>
          <w:rFonts w:hint="eastAsia" w:ascii="仿宋" w:hAnsi="仿宋" w:eastAsia="仿宋" w:cs="仿宋"/>
          <w:sz w:val="24"/>
        </w:rPr>
      </w:pPr>
      <w:r>
        <w:rPr>
          <w:rFonts w:hint="eastAsia" w:ascii="仿宋" w:hAnsi="仿宋" w:eastAsia="仿宋" w:cs="仿宋"/>
          <w:szCs w:val="21"/>
        </w:rPr>
        <w:t>注：本表须附业绩证明材料（中标通知书或委托合同）。</w:t>
      </w:r>
    </w:p>
    <w:p w14:paraId="5BC64AC8">
      <w:pPr>
        <w:pStyle w:val="16"/>
        <w:spacing w:line="360" w:lineRule="auto"/>
        <w:rPr>
          <w:rFonts w:hint="eastAsia" w:ascii="仿宋" w:hAnsi="仿宋" w:eastAsia="仿宋" w:cs="仿宋"/>
          <w:sz w:val="24"/>
        </w:rPr>
      </w:pPr>
    </w:p>
    <w:p w14:paraId="4F61743F">
      <w:pPr>
        <w:pStyle w:val="16"/>
        <w:spacing w:line="360" w:lineRule="auto"/>
        <w:rPr>
          <w:rFonts w:hint="eastAsia" w:ascii="仿宋" w:hAnsi="仿宋" w:eastAsia="仿宋" w:cs="仿宋"/>
          <w:sz w:val="24"/>
        </w:rPr>
      </w:pPr>
    </w:p>
    <w:p w14:paraId="09D40DF6">
      <w:pPr>
        <w:pStyle w:val="16"/>
        <w:rPr>
          <w:rFonts w:hint="eastAsia" w:ascii="仿宋" w:hAnsi="仿宋" w:eastAsia="仿宋" w:cs="仿宋"/>
          <w:szCs w:val="21"/>
        </w:rPr>
      </w:pPr>
      <w:r>
        <w:rPr>
          <w:rFonts w:hint="eastAsia" w:ascii="仿宋" w:hAnsi="仿宋" w:eastAsia="仿宋" w:cs="仿宋"/>
          <w:szCs w:val="21"/>
        </w:rPr>
        <w:t>投标人：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0F53E291">
      <w:pPr>
        <w:pStyle w:val="16"/>
        <w:rPr>
          <w:rFonts w:hint="eastAsia" w:ascii="仿宋" w:hAnsi="仿宋" w:eastAsia="仿宋" w:cs="仿宋"/>
          <w:szCs w:val="21"/>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3D96BE99">
      <w:pPr>
        <w:pStyle w:val="16"/>
        <w:spacing w:line="360" w:lineRule="auto"/>
        <w:rPr>
          <w:rFonts w:hint="eastAsia" w:ascii="仿宋" w:hAnsi="仿宋" w:eastAsia="仿宋" w:cs="仿宋"/>
          <w:sz w:val="24"/>
        </w:rPr>
      </w:pPr>
      <w:r>
        <w:rPr>
          <w:rFonts w:hint="eastAsia" w:ascii="仿宋" w:hAnsi="仿宋" w:eastAsia="仿宋" w:cs="仿宋"/>
          <w:szCs w:val="21"/>
        </w:rPr>
        <w:t>年  月  日</w:t>
      </w:r>
    </w:p>
    <w:p w14:paraId="520642C0">
      <w:pPr>
        <w:pStyle w:val="16"/>
        <w:spacing w:line="360" w:lineRule="auto"/>
        <w:rPr>
          <w:rFonts w:hint="eastAsia" w:ascii="仿宋" w:hAnsi="仿宋" w:eastAsia="仿宋" w:cs="仿宋"/>
          <w:sz w:val="24"/>
        </w:rPr>
      </w:pPr>
    </w:p>
    <w:p w14:paraId="5D91664D">
      <w:pPr>
        <w:pStyle w:val="16"/>
        <w:spacing w:line="360" w:lineRule="auto"/>
        <w:rPr>
          <w:rFonts w:hint="eastAsia" w:ascii="仿宋" w:hAnsi="仿宋" w:eastAsia="仿宋" w:cs="仿宋"/>
          <w:sz w:val="24"/>
        </w:rPr>
      </w:pPr>
    </w:p>
    <w:p w14:paraId="286ACEB0">
      <w:pPr>
        <w:pStyle w:val="3"/>
        <w:numPr>
          <w:ilvl w:val="0"/>
          <w:numId w:val="0"/>
        </w:numPr>
        <w:spacing w:before="0"/>
        <w:ind w:left="425"/>
        <w:jc w:val="center"/>
        <w:rPr>
          <w:rFonts w:hint="eastAsia" w:ascii="仿宋" w:hAnsi="仿宋" w:eastAsia="仿宋" w:cs="仿宋"/>
          <w:szCs w:val="28"/>
        </w:rPr>
      </w:pPr>
      <w:bookmarkStart w:id="229" w:name="_Toc22009"/>
      <w:bookmarkStart w:id="230" w:name="_Toc31071"/>
      <w:bookmarkStart w:id="231" w:name="_Toc8168226"/>
      <w:bookmarkStart w:id="232" w:name="_Toc89692665"/>
      <w:bookmarkStart w:id="233" w:name="_Toc8689668"/>
      <w:r>
        <w:rPr>
          <w:rFonts w:hint="eastAsia" w:ascii="仿宋" w:hAnsi="仿宋" w:eastAsia="仿宋" w:cs="仿宋"/>
          <w:szCs w:val="28"/>
        </w:rPr>
        <w:t>（八）配置人员汇总表</w:t>
      </w:r>
      <w:bookmarkEnd w:id="229"/>
      <w:bookmarkEnd w:id="230"/>
    </w:p>
    <w:tbl>
      <w:tblPr>
        <w:tblStyle w:val="36"/>
        <w:tblpPr w:leftFromText="180" w:rightFromText="180" w:vertAnchor="text" w:horzAnchor="page" w:tblpX="1283" w:tblpY="161"/>
        <w:tblOverlap w:val="never"/>
        <w:tblW w:w="941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966"/>
        <w:gridCol w:w="1267"/>
        <w:gridCol w:w="987"/>
        <w:gridCol w:w="844"/>
        <w:gridCol w:w="1268"/>
        <w:gridCol w:w="1268"/>
        <w:gridCol w:w="1408"/>
        <w:gridCol w:w="1408"/>
      </w:tblGrid>
      <w:tr w14:paraId="576A03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281" w:hRule="atLeast"/>
        </w:trPr>
        <w:tc>
          <w:tcPr>
            <w:tcW w:w="966" w:type="dxa"/>
            <w:vAlign w:val="center"/>
          </w:tcPr>
          <w:p w14:paraId="73C4449A">
            <w:pPr>
              <w:pStyle w:val="106"/>
              <w:autoSpaceDE/>
              <w:autoSpaceDN/>
              <w:spacing w:after="0" w:line="240" w:lineRule="auto"/>
              <w:jc w:val="center"/>
              <w:rPr>
                <w:rFonts w:hint="eastAsia"/>
                <w:sz w:val="21"/>
                <w:lang w:eastAsia="zh-CN"/>
              </w:rPr>
            </w:pPr>
            <w:r>
              <w:rPr>
                <w:rFonts w:hint="eastAsia"/>
                <w:sz w:val="21"/>
                <w:lang w:eastAsia="zh-CN"/>
              </w:rPr>
              <w:t>序号</w:t>
            </w:r>
          </w:p>
        </w:tc>
        <w:tc>
          <w:tcPr>
            <w:tcW w:w="1267" w:type="dxa"/>
            <w:vAlign w:val="center"/>
          </w:tcPr>
          <w:p w14:paraId="4A2ECCBA">
            <w:pPr>
              <w:pStyle w:val="106"/>
              <w:autoSpaceDE/>
              <w:autoSpaceDN/>
              <w:spacing w:after="0" w:line="240" w:lineRule="auto"/>
              <w:jc w:val="center"/>
              <w:rPr>
                <w:rFonts w:hint="eastAsia"/>
                <w:sz w:val="21"/>
              </w:rPr>
            </w:pPr>
            <w:r>
              <w:rPr>
                <w:rFonts w:hint="eastAsia"/>
                <w:sz w:val="21"/>
                <w:lang w:eastAsia="zh-CN"/>
              </w:rPr>
              <w:t>姓名</w:t>
            </w:r>
          </w:p>
        </w:tc>
        <w:tc>
          <w:tcPr>
            <w:tcW w:w="987" w:type="dxa"/>
            <w:vAlign w:val="center"/>
          </w:tcPr>
          <w:p w14:paraId="26E981D4">
            <w:pPr>
              <w:pStyle w:val="106"/>
              <w:autoSpaceDE/>
              <w:autoSpaceDN/>
              <w:spacing w:after="0" w:line="240" w:lineRule="auto"/>
              <w:jc w:val="center"/>
              <w:rPr>
                <w:rFonts w:hint="eastAsia"/>
                <w:sz w:val="21"/>
              </w:rPr>
            </w:pPr>
            <w:r>
              <w:rPr>
                <w:rFonts w:hint="eastAsia"/>
                <w:sz w:val="21"/>
                <w:lang w:eastAsia="zh-CN"/>
              </w:rPr>
              <w:t>年龄</w:t>
            </w:r>
          </w:p>
        </w:tc>
        <w:tc>
          <w:tcPr>
            <w:tcW w:w="844" w:type="dxa"/>
            <w:vAlign w:val="center"/>
          </w:tcPr>
          <w:p w14:paraId="674A434B">
            <w:pPr>
              <w:pStyle w:val="106"/>
              <w:autoSpaceDE/>
              <w:autoSpaceDN/>
              <w:spacing w:after="0" w:line="240" w:lineRule="auto"/>
              <w:jc w:val="center"/>
              <w:rPr>
                <w:rFonts w:hint="eastAsia"/>
                <w:sz w:val="21"/>
              </w:rPr>
            </w:pPr>
            <w:r>
              <w:rPr>
                <w:rFonts w:hint="eastAsia"/>
                <w:sz w:val="21"/>
                <w:lang w:eastAsia="zh-CN"/>
              </w:rPr>
              <w:t>性别</w:t>
            </w:r>
          </w:p>
        </w:tc>
        <w:tc>
          <w:tcPr>
            <w:tcW w:w="1268" w:type="dxa"/>
            <w:vAlign w:val="center"/>
          </w:tcPr>
          <w:p w14:paraId="052D8BDB">
            <w:pPr>
              <w:pStyle w:val="106"/>
              <w:autoSpaceDE/>
              <w:autoSpaceDN/>
              <w:spacing w:after="0" w:line="240" w:lineRule="auto"/>
              <w:jc w:val="center"/>
              <w:rPr>
                <w:rFonts w:hint="eastAsia"/>
                <w:sz w:val="21"/>
                <w:lang w:eastAsia="zh-CN"/>
              </w:rPr>
            </w:pPr>
            <w:r>
              <w:rPr>
                <w:rFonts w:hint="eastAsia"/>
                <w:sz w:val="21"/>
                <w:lang w:eastAsia="zh-CN"/>
              </w:rPr>
              <w:t>担任本项目的职务</w:t>
            </w:r>
          </w:p>
        </w:tc>
        <w:tc>
          <w:tcPr>
            <w:tcW w:w="1268" w:type="dxa"/>
            <w:vAlign w:val="center"/>
          </w:tcPr>
          <w:p w14:paraId="34239F0E">
            <w:pPr>
              <w:pStyle w:val="106"/>
              <w:autoSpaceDE/>
              <w:autoSpaceDN/>
              <w:spacing w:after="0" w:line="240" w:lineRule="auto"/>
              <w:jc w:val="center"/>
              <w:rPr>
                <w:rFonts w:hint="eastAsia"/>
                <w:sz w:val="21"/>
              </w:rPr>
            </w:pPr>
            <w:r>
              <w:rPr>
                <w:rFonts w:hint="eastAsia"/>
                <w:sz w:val="21"/>
                <w:lang w:eastAsia="zh-CN"/>
              </w:rPr>
              <w:t>工作年限</w:t>
            </w:r>
          </w:p>
        </w:tc>
        <w:tc>
          <w:tcPr>
            <w:tcW w:w="1408" w:type="dxa"/>
            <w:vAlign w:val="center"/>
          </w:tcPr>
          <w:p w14:paraId="3B5EE7B4">
            <w:pPr>
              <w:pStyle w:val="106"/>
              <w:autoSpaceDE/>
              <w:autoSpaceDN/>
              <w:spacing w:after="0" w:line="240" w:lineRule="auto"/>
              <w:jc w:val="center"/>
              <w:rPr>
                <w:rFonts w:hint="eastAsia"/>
                <w:sz w:val="21"/>
              </w:rPr>
            </w:pPr>
            <w:r>
              <w:rPr>
                <w:rFonts w:hint="eastAsia"/>
                <w:sz w:val="21"/>
                <w:lang w:eastAsia="zh-CN"/>
              </w:rPr>
              <w:t>相关证书</w:t>
            </w:r>
          </w:p>
        </w:tc>
        <w:tc>
          <w:tcPr>
            <w:tcW w:w="1408" w:type="dxa"/>
            <w:vAlign w:val="center"/>
          </w:tcPr>
          <w:p w14:paraId="37F3D8CB">
            <w:pPr>
              <w:pStyle w:val="106"/>
              <w:autoSpaceDE/>
              <w:autoSpaceDN/>
              <w:spacing w:after="0" w:line="240" w:lineRule="auto"/>
              <w:jc w:val="center"/>
              <w:rPr>
                <w:rFonts w:hint="eastAsia"/>
                <w:sz w:val="21"/>
                <w:lang w:eastAsia="zh-CN"/>
              </w:rPr>
            </w:pPr>
            <w:r>
              <w:rPr>
                <w:rFonts w:hint="eastAsia"/>
                <w:sz w:val="21"/>
                <w:lang w:eastAsia="zh-CN"/>
              </w:rPr>
              <w:t>备注</w:t>
            </w:r>
          </w:p>
        </w:tc>
      </w:tr>
      <w:tr w14:paraId="1D58D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5" w:hRule="atLeast"/>
        </w:trPr>
        <w:tc>
          <w:tcPr>
            <w:tcW w:w="966" w:type="dxa"/>
            <w:vAlign w:val="center"/>
          </w:tcPr>
          <w:p w14:paraId="3EA3DA98">
            <w:pPr>
              <w:pStyle w:val="106"/>
              <w:autoSpaceDE/>
              <w:autoSpaceDN/>
              <w:spacing w:after="0" w:line="240" w:lineRule="auto"/>
              <w:jc w:val="center"/>
              <w:rPr>
                <w:rFonts w:hint="eastAsia"/>
                <w:sz w:val="21"/>
              </w:rPr>
            </w:pPr>
            <w:r>
              <w:rPr>
                <w:rFonts w:hint="eastAsia"/>
                <w:w w:val="99"/>
                <w:sz w:val="21"/>
              </w:rPr>
              <w:t>1</w:t>
            </w:r>
          </w:p>
        </w:tc>
        <w:tc>
          <w:tcPr>
            <w:tcW w:w="1267" w:type="dxa"/>
            <w:vAlign w:val="center"/>
          </w:tcPr>
          <w:p w14:paraId="5BF12E8C">
            <w:pPr>
              <w:pStyle w:val="106"/>
              <w:autoSpaceDE/>
              <w:autoSpaceDN/>
              <w:spacing w:after="0" w:line="240" w:lineRule="auto"/>
              <w:jc w:val="center"/>
              <w:rPr>
                <w:rFonts w:hint="eastAsia"/>
                <w:sz w:val="20"/>
              </w:rPr>
            </w:pPr>
          </w:p>
        </w:tc>
        <w:tc>
          <w:tcPr>
            <w:tcW w:w="987" w:type="dxa"/>
            <w:vAlign w:val="center"/>
          </w:tcPr>
          <w:p w14:paraId="750B1FC6">
            <w:pPr>
              <w:pStyle w:val="106"/>
              <w:autoSpaceDE/>
              <w:autoSpaceDN/>
              <w:spacing w:after="0" w:line="240" w:lineRule="auto"/>
              <w:jc w:val="center"/>
              <w:rPr>
                <w:rFonts w:hint="eastAsia"/>
                <w:sz w:val="20"/>
              </w:rPr>
            </w:pPr>
          </w:p>
        </w:tc>
        <w:tc>
          <w:tcPr>
            <w:tcW w:w="844" w:type="dxa"/>
            <w:vAlign w:val="center"/>
          </w:tcPr>
          <w:p w14:paraId="79A193E2">
            <w:pPr>
              <w:pStyle w:val="106"/>
              <w:autoSpaceDE/>
              <w:autoSpaceDN/>
              <w:spacing w:after="0" w:line="240" w:lineRule="auto"/>
              <w:jc w:val="center"/>
              <w:rPr>
                <w:rFonts w:hint="eastAsia"/>
                <w:sz w:val="20"/>
              </w:rPr>
            </w:pPr>
          </w:p>
        </w:tc>
        <w:tc>
          <w:tcPr>
            <w:tcW w:w="1268" w:type="dxa"/>
            <w:vAlign w:val="center"/>
          </w:tcPr>
          <w:p w14:paraId="44E7FFB4">
            <w:pPr>
              <w:pStyle w:val="106"/>
              <w:autoSpaceDE/>
              <w:autoSpaceDN/>
              <w:spacing w:after="0" w:line="240" w:lineRule="auto"/>
              <w:jc w:val="center"/>
              <w:rPr>
                <w:rFonts w:hint="eastAsia"/>
                <w:sz w:val="20"/>
              </w:rPr>
            </w:pPr>
          </w:p>
        </w:tc>
        <w:tc>
          <w:tcPr>
            <w:tcW w:w="1268" w:type="dxa"/>
            <w:vAlign w:val="center"/>
          </w:tcPr>
          <w:p w14:paraId="0E3F7F11">
            <w:pPr>
              <w:pStyle w:val="106"/>
              <w:autoSpaceDE/>
              <w:autoSpaceDN/>
              <w:spacing w:after="0" w:line="240" w:lineRule="auto"/>
              <w:jc w:val="center"/>
              <w:rPr>
                <w:rFonts w:hint="eastAsia"/>
                <w:sz w:val="20"/>
              </w:rPr>
            </w:pPr>
          </w:p>
        </w:tc>
        <w:tc>
          <w:tcPr>
            <w:tcW w:w="1408" w:type="dxa"/>
            <w:vAlign w:val="center"/>
          </w:tcPr>
          <w:p w14:paraId="69E514DE">
            <w:pPr>
              <w:pStyle w:val="106"/>
              <w:autoSpaceDE/>
              <w:autoSpaceDN/>
              <w:spacing w:after="0" w:line="240" w:lineRule="auto"/>
              <w:jc w:val="center"/>
              <w:rPr>
                <w:rFonts w:hint="eastAsia"/>
                <w:sz w:val="20"/>
              </w:rPr>
            </w:pPr>
          </w:p>
        </w:tc>
        <w:tc>
          <w:tcPr>
            <w:tcW w:w="1408" w:type="dxa"/>
            <w:vAlign w:val="center"/>
          </w:tcPr>
          <w:p w14:paraId="79240E9D">
            <w:pPr>
              <w:pStyle w:val="106"/>
              <w:autoSpaceDE/>
              <w:autoSpaceDN/>
              <w:spacing w:after="0" w:line="240" w:lineRule="auto"/>
              <w:jc w:val="center"/>
              <w:rPr>
                <w:rFonts w:hint="eastAsia"/>
                <w:sz w:val="20"/>
              </w:rPr>
            </w:pPr>
          </w:p>
        </w:tc>
      </w:tr>
      <w:tr w14:paraId="2CE115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5" w:hRule="atLeast"/>
        </w:trPr>
        <w:tc>
          <w:tcPr>
            <w:tcW w:w="966" w:type="dxa"/>
            <w:vAlign w:val="center"/>
          </w:tcPr>
          <w:p w14:paraId="68C409C8">
            <w:pPr>
              <w:pStyle w:val="106"/>
              <w:autoSpaceDE/>
              <w:autoSpaceDN/>
              <w:spacing w:after="0" w:line="240" w:lineRule="auto"/>
              <w:jc w:val="center"/>
              <w:rPr>
                <w:rFonts w:hint="eastAsia"/>
                <w:w w:val="99"/>
                <w:sz w:val="21"/>
              </w:rPr>
            </w:pPr>
            <w:r>
              <w:rPr>
                <w:rFonts w:hint="eastAsia"/>
                <w:w w:val="99"/>
                <w:sz w:val="21"/>
              </w:rPr>
              <w:t>2</w:t>
            </w:r>
          </w:p>
        </w:tc>
        <w:tc>
          <w:tcPr>
            <w:tcW w:w="1267" w:type="dxa"/>
            <w:vAlign w:val="center"/>
          </w:tcPr>
          <w:p w14:paraId="17E297A7">
            <w:pPr>
              <w:pStyle w:val="106"/>
              <w:autoSpaceDE/>
              <w:autoSpaceDN/>
              <w:spacing w:after="0" w:line="240" w:lineRule="auto"/>
              <w:jc w:val="center"/>
              <w:rPr>
                <w:rFonts w:hint="eastAsia"/>
                <w:sz w:val="20"/>
              </w:rPr>
            </w:pPr>
          </w:p>
        </w:tc>
        <w:tc>
          <w:tcPr>
            <w:tcW w:w="987" w:type="dxa"/>
            <w:vAlign w:val="center"/>
          </w:tcPr>
          <w:p w14:paraId="67ABF1C7">
            <w:pPr>
              <w:pStyle w:val="106"/>
              <w:autoSpaceDE/>
              <w:autoSpaceDN/>
              <w:spacing w:after="0" w:line="240" w:lineRule="auto"/>
              <w:jc w:val="center"/>
              <w:rPr>
                <w:rFonts w:hint="eastAsia"/>
                <w:sz w:val="20"/>
              </w:rPr>
            </w:pPr>
          </w:p>
        </w:tc>
        <w:tc>
          <w:tcPr>
            <w:tcW w:w="844" w:type="dxa"/>
            <w:vAlign w:val="center"/>
          </w:tcPr>
          <w:p w14:paraId="0792C4DD">
            <w:pPr>
              <w:pStyle w:val="106"/>
              <w:autoSpaceDE/>
              <w:autoSpaceDN/>
              <w:spacing w:after="0" w:line="240" w:lineRule="auto"/>
              <w:jc w:val="center"/>
              <w:rPr>
                <w:rFonts w:hint="eastAsia"/>
                <w:sz w:val="20"/>
              </w:rPr>
            </w:pPr>
          </w:p>
        </w:tc>
        <w:tc>
          <w:tcPr>
            <w:tcW w:w="1268" w:type="dxa"/>
            <w:vAlign w:val="center"/>
          </w:tcPr>
          <w:p w14:paraId="24011797">
            <w:pPr>
              <w:pStyle w:val="106"/>
              <w:autoSpaceDE/>
              <w:autoSpaceDN/>
              <w:spacing w:after="0" w:line="240" w:lineRule="auto"/>
              <w:jc w:val="center"/>
              <w:rPr>
                <w:rFonts w:hint="eastAsia"/>
                <w:sz w:val="20"/>
              </w:rPr>
            </w:pPr>
          </w:p>
        </w:tc>
        <w:tc>
          <w:tcPr>
            <w:tcW w:w="1268" w:type="dxa"/>
            <w:vAlign w:val="center"/>
          </w:tcPr>
          <w:p w14:paraId="4B45D53E">
            <w:pPr>
              <w:pStyle w:val="106"/>
              <w:autoSpaceDE/>
              <w:autoSpaceDN/>
              <w:spacing w:after="0" w:line="240" w:lineRule="auto"/>
              <w:jc w:val="center"/>
              <w:rPr>
                <w:rFonts w:hint="eastAsia"/>
                <w:sz w:val="20"/>
              </w:rPr>
            </w:pPr>
          </w:p>
        </w:tc>
        <w:tc>
          <w:tcPr>
            <w:tcW w:w="1408" w:type="dxa"/>
            <w:vAlign w:val="center"/>
          </w:tcPr>
          <w:p w14:paraId="414638FA">
            <w:pPr>
              <w:pStyle w:val="106"/>
              <w:autoSpaceDE/>
              <w:autoSpaceDN/>
              <w:spacing w:after="0" w:line="240" w:lineRule="auto"/>
              <w:jc w:val="center"/>
              <w:rPr>
                <w:rFonts w:hint="eastAsia"/>
                <w:sz w:val="20"/>
              </w:rPr>
            </w:pPr>
          </w:p>
        </w:tc>
        <w:tc>
          <w:tcPr>
            <w:tcW w:w="1408" w:type="dxa"/>
            <w:vAlign w:val="center"/>
          </w:tcPr>
          <w:p w14:paraId="4BBE156E">
            <w:pPr>
              <w:pStyle w:val="106"/>
              <w:autoSpaceDE/>
              <w:autoSpaceDN/>
              <w:spacing w:after="0" w:line="240" w:lineRule="auto"/>
              <w:jc w:val="center"/>
              <w:rPr>
                <w:rFonts w:hint="eastAsia"/>
                <w:sz w:val="20"/>
              </w:rPr>
            </w:pPr>
          </w:p>
        </w:tc>
      </w:tr>
      <w:tr w14:paraId="51C8E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85" w:hRule="atLeast"/>
        </w:trPr>
        <w:tc>
          <w:tcPr>
            <w:tcW w:w="966" w:type="dxa"/>
            <w:vAlign w:val="center"/>
          </w:tcPr>
          <w:p w14:paraId="764B6343">
            <w:pPr>
              <w:pStyle w:val="106"/>
              <w:autoSpaceDE/>
              <w:autoSpaceDN/>
              <w:spacing w:after="0" w:line="240" w:lineRule="auto"/>
              <w:jc w:val="center"/>
              <w:rPr>
                <w:rFonts w:hint="eastAsia"/>
                <w:w w:val="99"/>
                <w:sz w:val="21"/>
              </w:rPr>
            </w:pPr>
            <w:r>
              <w:rPr>
                <w:rFonts w:hint="eastAsia"/>
                <w:w w:val="99"/>
                <w:sz w:val="21"/>
              </w:rPr>
              <w:t>3</w:t>
            </w:r>
          </w:p>
        </w:tc>
        <w:tc>
          <w:tcPr>
            <w:tcW w:w="1267" w:type="dxa"/>
            <w:vAlign w:val="center"/>
          </w:tcPr>
          <w:p w14:paraId="4C423524">
            <w:pPr>
              <w:pStyle w:val="106"/>
              <w:autoSpaceDE/>
              <w:autoSpaceDN/>
              <w:spacing w:after="0" w:line="240" w:lineRule="auto"/>
              <w:jc w:val="center"/>
              <w:rPr>
                <w:rFonts w:hint="eastAsia"/>
                <w:sz w:val="20"/>
              </w:rPr>
            </w:pPr>
          </w:p>
        </w:tc>
        <w:tc>
          <w:tcPr>
            <w:tcW w:w="987" w:type="dxa"/>
            <w:vAlign w:val="center"/>
          </w:tcPr>
          <w:p w14:paraId="1E24EFF8">
            <w:pPr>
              <w:pStyle w:val="106"/>
              <w:autoSpaceDE/>
              <w:autoSpaceDN/>
              <w:spacing w:after="0" w:line="240" w:lineRule="auto"/>
              <w:jc w:val="center"/>
              <w:rPr>
                <w:rFonts w:hint="eastAsia"/>
                <w:sz w:val="20"/>
              </w:rPr>
            </w:pPr>
          </w:p>
        </w:tc>
        <w:tc>
          <w:tcPr>
            <w:tcW w:w="844" w:type="dxa"/>
            <w:vAlign w:val="center"/>
          </w:tcPr>
          <w:p w14:paraId="0A585E7F">
            <w:pPr>
              <w:pStyle w:val="106"/>
              <w:autoSpaceDE/>
              <w:autoSpaceDN/>
              <w:spacing w:after="0" w:line="240" w:lineRule="auto"/>
              <w:jc w:val="center"/>
              <w:rPr>
                <w:rFonts w:hint="eastAsia"/>
                <w:sz w:val="20"/>
              </w:rPr>
            </w:pPr>
          </w:p>
        </w:tc>
        <w:tc>
          <w:tcPr>
            <w:tcW w:w="1268" w:type="dxa"/>
            <w:vAlign w:val="center"/>
          </w:tcPr>
          <w:p w14:paraId="460B0C86">
            <w:pPr>
              <w:pStyle w:val="106"/>
              <w:autoSpaceDE/>
              <w:autoSpaceDN/>
              <w:spacing w:after="0" w:line="240" w:lineRule="auto"/>
              <w:jc w:val="center"/>
              <w:rPr>
                <w:rFonts w:hint="eastAsia"/>
                <w:sz w:val="20"/>
              </w:rPr>
            </w:pPr>
          </w:p>
        </w:tc>
        <w:tc>
          <w:tcPr>
            <w:tcW w:w="1268" w:type="dxa"/>
            <w:vAlign w:val="center"/>
          </w:tcPr>
          <w:p w14:paraId="443EB49E">
            <w:pPr>
              <w:pStyle w:val="106"/>
              <w:autoSpaceDE/>
              <w:autoSpaceDN/>
              <w:spacing w:after="0" w:line="240" w:lineRule="auto"/>
              <w:jc w:val="center"/>
              <w:rPr>
                <w:rFonts w:hint="eastAsia"/>
                <w:sz w:val="20"/>
              </w:rPr>
            </w:pPr>
          </w:p>
        </w:tc>
        <w:tc>
          <w:tcPr>
            <w:tcW w:w="1408" w:type="dxa"/>
            <w:vAlign w:val="center"/>
          </w:tcPr>
          <w:p w14:paraId="698F6F84">
            <w:pPr>
              <w:pStyle w:val="106"/>
              <w:autoSpaceDE/>
              <w:autoSpaceDN/>
              <w:spacing w:after="0" w:line="240" w:lineRule="auto"/>
              <w:jc w:val="center"/>
              <w:rPr>
                <w:rFonts w:hint="eastAsia"/>
                <w:sz w:val="20"/>
              </w:rPr>
            </w:pPr>
          </w:p>
        </w:tc>
        <w:tc>
          <w:tcPr>
            <w:tcW w:w="1408" w:type="dxa"/>
            <w:vAlign w:val="center"/>
          </w:tcPr>
          <w:p w14:paraId="272CF43B">
            <w:pPr>
              <w:pStyle w:val="106"/>
              <w:autoSpaceDE/>
              <w:autoSpaceDN/>
              <w:spacing w:after="0" w:line="240" w:lineRule="auto"/>
              <w:jc w:val="center"/>
              <w:rPr>
                <w:rFonts w:hint="eastAsia"/>
                <w:sz w:val="20"/>
              </w:rPr>
            </w:pPr>
          </w:p>
        </w:tc>
      </w:tr>
      <w:tr w14:paraId="713782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14" w:hRule="atLeast"/>
        </w:trPr>
        <w:tc>
          <w:tcPr>
            <w:tcW w:w="966" w:type="dxa"/>
            <w:vAlign w:val="center"/>
          </w:tcPr>
          <w:p w14:paraId="3EF705BE">
            <w:pPr>
              <w:pStyle w:val="106"/>
              <w:autoSpaceDE/>
              <w:autoSpaceDN/>
              <w:spacing w:after="0" w:line="240" w:lineRule="auto"/>
              <w:jc w:val="center"/>
              <w:rPr>
                <w:rFonts w:hint="eastAsia"/>
                <w:w w:val="99"/>
                <w:sz w:val="21"/>
              </w:rPr>
            </w:pPr>
            <w:r>
              <w:rPr>
                <w:rFonts w:hint="eastAsia"/>
                <w:w w:val="99"/>
                <w:sz w:val="21"/>
                <w:lang w:eastAsia="zh-CN"/>
              </w:rPr>
              <w:t>……</w:t>
            </w:r>
          </w:p>
        </w:tc>
        <w:tc>
          <w:tcPr>
            <w:tcW w:w="1267" w:type="dxa"/>
            <w:vAlign w:val="center"/>
          </w:tcPr>
          <w:p w14:paraId="446DC547">
            <w:pPr>
              <w:pStyle w:val="106"/>
              <w:autoSpaceDE/>
              <w:autoSpaceDN/>
              <w:spacing w:after="0" w:line="240" w:lineRule="auto"/>
              <w:jc w:val="center"/>
              <w:rPr>
                <w:rFonts w:hint="eastAsia"/>
                <w:sz w:val="20"/>
              </w:rPr>
            </w:pPr>
          </w:p>
        </w:tc>
        <w:tc>
          <w:tcPr>
            <w:tcW w:w="987" w:type="dxa"/>
            <w:vAlign w:val="center"/>
          </w:tcPr>
          <w:p w14:paraId="7DB75B24">
            <w:pPr>
              <w:pStyle w:val="106"/>
              <w:autoSpaceDE/>
              <w:autoSpaceDN/>
              <w:spacing w:after="0" w:line="240" w:lineRule="auto"/>
              <w:jc w:val="center"/>
              <w:rPr>
                <w:rFonts w:hint="eastAsia"/>
                <w:sz w:val="20"/>
              </w:rPr>
            </w:pPr>
          </w:p>
        </w:tc>
        <w:tc>
          <w:tcPr>
            <w:tcW w:w="844" w:type="dxa"/>
            <w:vAlign w:val="center"/>
          </w:tcPr>
          <w:p w14:paraId="14B2C5E2">
            <w:pPr>
              <w:pStyle w:val="106"/>
              <w:autoSpaceDE/>
              <w:autoSpaceDN/>
              <w:spacing w:after="0" w:line="240" w:lineRule="auto"/>
              <w:jc w:val="center"/>
              <w:rPr>
                <w:rFonts w:hint="eastAsia"/>
                <w:sz w:val="20"/>
              </w:rPr>
            </w:pPr>
          </w:p>
        </w:tc>
        <w:tc>
          <w:tcPr>
            <w:tcW w:w="1268" w:type="dxa"/>
            <w:vAlign w:val="center"/>
          </w:tcPr>
          <w:p w14:paraId="58F3CE43">
            <w:pPr>
              <w:pStyle w:val="106"/>
              <w:autoSpaceDE/>
              <w:autoSpaceDN/>
              <w:spacing w:after="0" w:line="240" w:lineRule="auto"/>
              <w:jc w:val="center"/>
              <w:rPr>
                <w:rFonts w:hint="eastAsia"/>
                <w:sz w:val="20"/>
              </w:rPr>
            </w:pPr>
          </w:p>
        </w:tc>
        <w:tc>
          <w:tcPr>
            <w:tcW w:w="1268" w:type="dxa"/>
            <w:vAlign w:val="center"/>
          </w:tcPr>
          <w:p w14:paraId="20DEA896">
            <w:pPr>
              <w:pStyle w:val="106"/>
              <w:autoSpaceDE/>
              <w:autoSpaceDN/>
              <w:spacing w:after="0" w:line="240" w:lineRule="auto"/>
              <w:jc w:val="center"/>
              <w:rPr>
                <w:rFonts w:hint="eastAsia"/>
                <w:sz w:val="20"/>
              </w:rPr>
            </w:pPr>
          </w:p>
        </w:tc>
        <w:tc>
          <w:tcPr>
            <w:tcW w:w="1408" w:type="dxa"/>
            <w:vAlign w:val="center"/>
          </w:tcPr>
          <w:p w14:paraId="1B188E16">
            <w:pPr>
              <w:pStyle w:val="106"/>
              <w:autoSpaceDE/>
              <w:autoSpaceDN/>
              <w:spacing w:after="0" w:line="240" w:lineRule="auto"/>
              <w:jc w:val="center"/>
              <w:rPr>
                <w:rFonts w:hint="eastAsia"/>
                <w:sz w:val="20"/>
              </w:rPr>
            </w:pPr>
          </w:p>
        </w:tc>
        <w:tc>
          <w:tcPr>
            <w:tcW w:w="1408" w:type="dxa"/>
            <w:vAlign w:val="center"/>
          </w:tcPr>
          <w:p w14:paraId="15C560EF">
            <w:pPr>
              <w:pStyle w:val="106"/>
              <w:autoSpaceDE/>
              <w:autoSpaceDN/>
              <w:spacing w:after="0" w:line="240" w:lineRule="auto"/>
              <w:jc w:val="center"/>
              <w:rPr>
                <w:rFonts w:hint="eastAsia"/>
                <w:sz w:val="20"/>
              </w:rPr>
            </w:pPr>
          </w:p>
        </w:tc>
      </w:tr>
    </w:tbl>
    <w:p w14:paraId="59C086E8">
      <w:pPr>
        <w:rPr>
          <w:rFonts w:hint="eastAsia" w:ascii="仿宋" w:hAnsi="仿宋" w:eastAsia="仿宋" w:cs="仿宋"/>
          <w:szCs w:val="28"/>
        </w:rPr>
      </w:pPr>
    </w:p>
    <w:p w14:paraId="1A1E57DB">
      <w:pPr>
        <w:pStyle w:val="16"/>
        <w:rPr>
          <w:rFonts w:hint="eastAsia" w:ascii="仿宋" w:hAnsi="仿宋" w:eastAsia="仿宋" w:cs="仿宋"/>
          <w:szCs w:val="21"/>
        </w:rPr>
      </w:pPr>
    </w:p>
    <w:p w14:paraId="51655412">
      <w:pPr>
        <w:pStyle w:val="16"/>
        <w:rPr>
          <w:rFonts w:hint="eastAsia" w:ascii="仿宋" w:hAnsi="仿宋" w:eastAsia="仿宋" w:cs="仿宋"/>
          <w:szCs w:val="21"/>
        </w:rPr>
      </w:pPr>
      <w:r>
        <w:rPr>
          <w:rFonts w:hint="eastAsia" w:ascii="仿宋" w:hAnsi="仿宋" w:eastAsia="仿宋" w:cs="仿宋"/>
          <w:szCs w:val="21"/>
        </w:rPr>
        <w:t>投标人：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713F0F8B">
      <w:pPr>
        <w:pStyle w:val="16"/>
        <w:rPr>
          <w:rFonts w:hint="eastAsia" w:ascii="仿宋" w:hAnsi="仿宋" w:eastAsia="仿宋" w:cs="仿宋"/>
          <w:szCs w:val="21"/>
        </w:rPr>
      </w:pPr>
      <w:r>
        <w:rPr>
          <w:rFonts w:hint="eastAsia" w:ascii="仿宋" w:hAnsi="仿宋" w:eastAsia="仿宋" w:cs="仿宋"/>
          <w:szCs w:val="21"/>
        </w:rPr>
        <w:t>法定代表人或委托代理人：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3DBE8385">
      <w:pPr>
        <w:pStyle w:val="16"/>
        <w:spacing w:line="360" w:lineRule="auto"/>
        <w:rPr>
          <w:rFonts w:hint="eastAsia" w:ascii="仿宋" w:hAnsi="仿宋" w:eastAsia="仿宋" w:cs="仿宋"/>
          <w:sz w:val="24"/>
        </w:rPr>
      </w:pPr>
      <w:r>
        <w:rPr>
          <w:rFonts w:hint="eastAsia" w:ascii="仿宋" w:hAnsi="仿宋" w:eastAsia="仿宋" w:cs="仿宋"/>
          <w:szCs w:val="21"/>
        </w:rPr>
        <w:t>年  月  日</w:t>
      </w:r>
    </w:p>
    <w:p w14:paraId="11343808">
      <w:pPr>
        <w:rPr>
          <w:rFonts w:hint="eastAsia" w:ascii="仿宋" w:hAnsi="仿宋" w:eastAsia="仿宋" w:cs="仿宋"/>
          <w:szCs w:val="28"/>
        </w:rPr>
      </w:pPr>
      <w:r>
        <w:rPr>
          <w:rFonts w:hint="eastAsia" w:ascii="仿宋" w:hAnsi="仿宋" w:eastAsia="仿宋" w:cs="仿宋"/>
          <w:szCs w:val="28"/>
        </w:rPr>
        <w:br w:type="page"/>
      </w:r>
    </w:p>
    <w:p w14:paraId="131DF4F2">
      <w:pPr>
        <w:pStyle w:val="3"/>
        <w:numPr>
          <w:ilvl w:val="0"/>
          <w:numId w:val="0"/>
        </w:numPr>
        <w:spacing w:before="0"/>
        <w:ind w:left="425"/>
        <w:jc w:val="center"/>
        <w:rPr>
          <w:rFonts w:hint="eastAsia" w:ascii="仿宋" w:hAnsi="仿宋" w:eastAsia="仿宋" w:cs="仿宋"/>
          <w:szCs w:val="28"/>
        </w:rPr>
      </w:pPr>
      <w:bookmarkStart w:id="234" w:name="_Toc17587"/>
      <w:bookmarkStart w:id="235" w:name="_Toc22256"/>
      <w:r>
        <w:rPr>
          <w:rFonts w:hint="eastAsia" w:ascii="仿宋" w:hAnsi="仿宋" w:eastAsia="仿宋" w:cs="仿宋"/>
          <w:szCs w:val="28"/>
        </w:rPr>
        <w:t>（九）配置人员表</w:t>
      </w:r>
      <w:bookmarkEnd w:id="234"/>
      <w:bookmarkEnd w:id="235"/>
    </w:p>
    <w:tbl>
      <w:tblPr>
        <w:tblStyle w:val="36"/>
        <w:tblpPr w:leftFromText="180" w:rightFromText="180" w:vertAnchor="page" w:horzAnchor="page" w:tblpX="1642" w:tblpY="2247"/>
        <w:tblOverlap w:val="never"/>
        <w:tblW w:w="88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2"/>
        <w:gridCol w:w="455"/>
        <w:gridCol w:w="1081"/>
        <w:gridCol w:w="1183"/>
        <w:gridCol w:w="1326"/>
        <w:gridCol w:w="967"/>
        <w:gridCol w:w="951"/>
        <w:gridCol w:w="1111"/>
        <w:gridCol w:w="1101"/>
      </w:tblGrid>
      <w:tr w14:paraId="7B4CCA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137" w:type="dxa"/>
            <w:gridSpan w:val="2"/>
            <w:tcBorders>
              <w:top w:val="single" w:color="auto" w:sz="4" w:space="0"/>
              <w:left w:val="single" w:color="auto" w:sz="4" w:space="0"/>
              <w:bottom w:val="single" w:color="auto" w:sz="4" w:space="0"/>
              <w:right w:val="single" w:color="auto" w:sz="4" w:space="0"/>
            </w:tcBorders>
            <w:vAlign w:val="center"/>
          </w:tcPr>
          <w:p w14:paraId="3D398357">
            <w:pPr>
              <w:spacing w:after="0" w:line="240" w:lineRule="auto"/>
              <w:jc w:val="center"/>
              <w:rPr>
                <w:rFonts w:hint="eastAsia" w:ascii="仿宋" w:hAnsi="仿宋" w:eastAsia="仿宋" w:cs="仿宋"/>
                <w:szCs w:val="21"/>
              </w:rPr>
            </w:pPr>
            <w:r>
              <w:rPr>
                <w:rFonts w:hint="eastAsia" w:ascii="仿宋" w:hAnsi="仿宋" w:eastAsia="仿宋" w:cs="仿宋"/>
                <w:szCs w:val="21"/>
              </w:rPr>
              <w:t>姓  名</w:t>
            </w:r>
          </w:p>
        </w:tc>
        <w:tc>
          <w:tcPr>
            <w:tcW w:w="1081" w:type="dxa"/>
            <w:tcBorders>
              <w:top w:val="single" w:color="auto" w:sz="4" w:space="0"/>
              <w:left w:val="single" w:color="auto" w:sz="4" w:space="0"/>
              <w:bottom w:val="single" w:color="auto" w:sz="4" w:space="0"/>
              <w:right w:val="single" w:color="auto" w:sz="4" w:space="0"/>
            </w:tcBorders>
            <w:vAlign w:val="center"/>
          </w:tcPr>
          <w:p w14:paraId="7C737973">
            <w:pPr>
              <w:spacing w:after="0" w:line="240" w:lineRule="auto"/>
              <w:jc w:val="center"/>
              <w:rPr>
                <w:rFonts w:hint="eastAsia" w:ascii="仿宋" w:hAnsi="仿宋" w:eastAsia="仿宋" w:cs="仿宋"/>
                <w:szCs w:val="21"/>
              </w:rPr>
            </w:pPr>
          </w:p>
        </w:tc>
        <w:tc>
          <w:tcPr>
            <w:tcW w:w="1183" w:type="dxa"/>
            <w:tcBorders>
              <w:top w:val="single" w:color="auto" w:sz="4" w:space="0"/>
              <w:left w:val="single" w:color="auto" w:sz="4" w:space="0"/>
              <w:bottom w:val="single" w:color="auto" w:sz="4" w:space="0"/>
              <w:right w:val="single" w:color="auto" w:sz="4" w:space="0"/>
            </w:tcBorders>
            <w:vAlign w:val="center"/>
          </w:tcPr>
          <w:p w14:paraId="0DD61347">
            <w:pPr>
              <w:spacing w:after="0" w:line="240" w:lineRule="auto"/>
              <w:jc w:val="center"/>
              <w:rPr>
                <w:rFonts w:hint="eastAsia" w:ascii="仿宋" w:hAnsi="仿宋" w:eastAsia="仿宋" w:cs="仿宋"/>
                <w:szCs w:val="21"/>
              </w:rPr>
            </w:pPr>
            <w:r>
              <w:rPr>
                <w:rFonts w:hint="eastAsia" w:ascii="仿宋" w:hAnsi="仿宋" w:eastAsia="仿宋" w:cs="仿宋"/>
                <w:szCs w:val="21"/>
              </w:rPr>
              <w:t>年  龄</w:t>
            </w:r>
          </w:p>
        </w:tc>
        <w:tc>
          <w:tcPr>
            <w:tcW w:w="1326" w:type="dxa"/>
            <w:tcBorders>
              <w:top w:val="single" w:color="auto" w:sz="4" w:space="0"/>
              <w:left w:val="single" w:color="auto" w:sz="4" w:space="0"/>
              <w:bottom w:val="single" w:color="auto" w:sz="4" w:space="0"/>
              <w:right w:val="single" w:color="auto" w:sz="4" w:space="0"/>
            </w:tcBorders>
            <w:vAlign w:val="center"/>
          </w:tcPr>
          <w:p w14:paraId="4AD80A43">
            <w:pPr>
              <w:spacing w:after="0" w:line="240" w:lineRule="auto"/>
              <w:jc w:val="center"/>
              <w:rPr>
                <w:rFonts w:hint="eastAsia" w:ascii="仿宋" w:hAnsi="仿宋" w:eastAsia="仿宋" w:cs="仿宋"/>
                <w:szCs w:val="21"/>
              </w:rPr>
            </w:pPr>
          </w:p>
        </w:tc>
        <w:tc>
          <w:tcPr>
            <w:tcW w:w="1918" w:type="dxa"/>
            <w:gridSpan w:val="2"/>
            <w:tcBorders>
              <w:top w:val="single" w:color="auto" w:sz="4" w:space="0"/>
              <w:left w:val="single" w:color="auto" w:sz="4" w:space="0"/>
              <w:bottom w:val="single" w:color="auto" w:sz="4" w:space="0"/>
              <w:right w:val="single" w:color="auto" w:sz="4" w:space="0"/>
            </w:tcBorders>
            <w:vAlign w:val="center"/>
          </w:tcPr>
          <w:p w14:paraId="0DB8CAD3">
            <w:pPr>
              <w:spacing w:after="0" w:line="240" w:lineRule="auto"/>
              <w:jc w:val="center"/>
              <w:rPr>
                <w:rFonts w:hint="eastAsia" w:ascii="仿宋" w:hAnsi="仿宋" w:eastAsia="仿宋" w:cs="仿宋"/>
                <w:szCs w:val="21"/>
              </w:rPr>
            </w:pPr>
            <w:r>
              <w:rPr>
                <w:rFonts w:hint="eastAsia" w:ascii="仿宋" w:hAnsi="仿宋" w:eastAsia="仿宋" w:cs="仿宋"/>
                <w:szCs w:val="21"/>
              </w:rPr>
              <w:t>学历</w:t>
            </w:r>
          </w:p>
        </w:tc>
        <w:tc>
          <w:tcPr>
            <w:tcW w:w="2212" w:type="dxa"/>
            <w:gridSpan w:val="2"/>
            <w:tcBorders>
              <w:top w:val="single" w:color="auto" w:sz="4" w:space="0"/>
              <w:left w:val="single" w:color="auto" w:sz="4" w:space="0"/>
              <w:bottom w:val="single" w:color="auto" w:sz="4" w:space="0"/>
              <w:right w:val="single" w:color="auto" w:sz="4" w:space="0"/>
            </w:tcBorders>
            <w:vAlign w:val="center"/>
          </w:tcPr>
          <w:p w14:paraId="7C4C2515">
            <w:pPr>
              <w:spacing w:after="0" w:line="240" w:lineRule="auto"/>
              <w:jc w:val="center"/>
              <w:rPr>
                <w:rFonts w:hint="eastAsia" w:ascii="仿宋" w:hAnsi="仿宋" w:eastAsia="仿宋" w:cs="仿宋"/>
                <w:szCs w:val="21"/>
              </w:rPr>
            </w:pPr>
          </w:p>
        </w:tc>
      </w:tr>
      <w:tr w14:paraId="4E6E6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137" w:type="dxa"/>
            <w:gridSpan w:val="2"/>
            <w:tcBorders>
              <w:top w:val="single" w:color="auto" w:sz="4" w:space="0"/>
              <w:left w:val="single" w:color="auto" w:sz="4" w:space="0"/>
              <w:bottom w:val="single" w:color="auto" w:sz="4" w:space="0"/>
              <w:right w:val="single" w:color="auto" w:sz="4" w:space="0"/>
            </w:tcBorders>
            <w:vAlign w:val="center"/>
          </w:tcPr>
          <w:p w14:paraId="2EC94DB2">
            <w:pPr>
              <w:spacing w:after="0" w:line="240" w:lineRule="auto"/>
              <w:jc w:val="center"/>
              <w:rPr>
                <w:rFonts w:hint="eastAsia" w:ascii="仿宋" w:hAnsi="仿宋" w:eastAsia="仿宋" w:cs="仿宋"/>
                <w:szCs w:val="21"/>
              </w:rPr>
            </w:pPr>
            <w:r>
              <w:rPr>
                <w:rFonts w:hint="eastAsia" w:ascii="仿宋" w:hAnsi="仿宋" w:eastAsia="仿宋" w:cs="仿宋"/>
                <w:szCs w:val="21"/>
              </w:rPr>
              <w:t>性  别</w:t>
            </w:r>
          </w:p>
        </w:tc>
        <w:tc>
          <w:tcPr>
            <w:tcW w:w="1081" w:type="dxa"/>
            <w:tcBorders>
              <w:top w:val="single" w:color="auto" w:sz="4" w:space="0"/>
              <w:left w:val="single" w:color="auto" w:sz="4" w:space="0"/>
              <w:bottom w:val="single" w:color="auto" w:sz="4" w:space="0"/>
              <w:right w:val="single" w:color="auto" w:sz="4" w:space="0"/>
            </w:tcBorders>
            <w:vAlign w:val="center"/>
          </w:tcPr>
          <w:p w14:paraId="22911091">
            <w:pPr>
              <w:spacing w:after="0" w:line="240" w:lineRule="auto"/>
              <w:jc w:val="center"/>
              <w:rPr>
                <w:rFonts w:hint="eastAsia" w:ascii="仿宋" w:hAnsi="仿宋" w:eastAsia="仿宋" w:cs="仿宋"/>
                <w:szCs w:val="21"/>
              </w:rPr>
            </w:pPr>
          </w:p>
        </w:tc>
        <w:tc>
          <w:tcPr>
            <w:tcW w:w="1183" w:type="dxa"/>
            <w:tcBorders>
              <w:top w:val="single" w:color="auto" w:sz="4" w:space="0"/>
              <w:left w:val="single" w:color="auto" w:sz="4" w:space="0"/>
              <w:bottom w:val="single" w:color="auto" w:sz="4" w:space="0"/>
              <w:right w:val="single" w:color="auto" w:sz="4" w:space="0"/>
            </w:tcBorders>
            <w:vAlign w:val="center"/>
          </w:tcPr>
          <w:p w14:paraId="7CBF4ACF">
            <w:pPr>
              <w:spacing w:after="0" w:line="240" w:lineRule="auto"/>
              <w:jc w:val="center"/>
              <w:rPr>
                <w:rFonts w:hint="eastAsia" w:ascii="仿宋" w:hAnsi="仿宋" w:eastAsia="仿宋" w:cs="仿宋"/>
                <w:szCs w:val="21"/>
              </w:rPr>
            </w:pPr>
            <w:r>
              <w:rPr>
                <w:rFonts w:hint="eastAsia" w:ascii="仿宋" w:hAnsi="仿宋" w:eastAsia="仿宋" w:cs="仿宋"/>
                <w:szCs w:val="21"/>
              </w:rPr>
              <w:t>职  务</w:t>
            </w:r>
          </w:p>
        </w:tc>
        <w:tc>
          <w:tcPr>
            <w:tcW w:w="1326" w:type="dxa"/>
            <w:tcBorders>
              <w:top w:val="single" w:color="auto" w:sz="4" w:space="0"/>
              <w:left w:val="single" w:color="auto" w:sz="4" w:space="0"/>
              <w:bottom w:val="single" w:color="auto" w:sz="4" w:space="0"/>
              <w:right w:val="single" w:color="auto" w:sz="4" w:space="0"/>
            </w:tcBorders>
            <w:vAlign w:val="center"/>
          </w:tcPr>
          <w:p w14:paraId="7D8212B0">
            <w:pPr>
              <w:spacing w:after="0" w:line="240" w:lineRule="auto"/>
              <w:jc w:val="center"/>
              <w:rPr>
                <w:rFonts w:hint="eastAsia" w:ascii="仿宋" w:hAnsi="仿宋" w:eastAsia="仿宋" w:cs="仿宋"/>
                <w:szCs w:val="21"/>
              </w:rPr>
            </w:pPr>
          </w:p>
        </w:tc>
        <w:tc>
          <w:tcPr>
            <w:tcW w:w="1918" w:type="dxa"/>
            <w:gridSpan w:val="2"/>
            <w:tcBorders>
              <w:top w:val="single" w:color="auto" w:sz="4" w:space="0"/>
              <w:left w:val="single" w:color="auto" w:sz="4" w:space="0"/>
              <w:bottom w:val="single" w:color="auto" w:sz="4" w:space="0"/>
              <w:right w:val="single" w:color="auto" w:sz="4" w:space="0"/>
            </w:tcBorders>
            <w:vAlign w:val="center"/>
          </w:tcPr>
          <w:p w14:paraId="70F6A089">
            <w:pPr>
              <w:spacing w:after="0" w:line="240" w:lineRule="auto"/>
              <w:jc w:val="center"/>
              <w:rPr>
                <w:rFonts w:hint="eastAsia" w:ascii="仿宋" w:hAnsi="仿宋" w:eastAsia="仿宋" w:cs="仿宋"/>
                <w:szCs w:val="21"/>
              </w:rPr>
            </w:pPr>
            <w:r>
              <w:rPr>
                <w:rFonts w:hint="eastAsia" w:ascii="仿宋" w:hAnsi="仿宋" w:eastAsia="仿宋" w:cs="仿宋"/>
                <w:szCs w:val="21"/>
              </w:rPr>
              <w:t>拟在本项目任职</w:t>
            </w:r>
          </w:p>
        </w:tc>
        <w:tc>
          <w:tcPr>
            <w:tcW w:w="2212" w:type="dxa"/>
            <w:gridSpan w:val="2"/>
            <w:tcBorders>
              <w:top w:val="single" w:color="auto" w:sz="4" w:space="0"/>
              <w:left w:val="single" w:color="auto" w:sz="4" w:space="0"/>
              <w:bottom w:val="single" w:color="auto" w:sz="4" w:space="0"/>
              <w:right w:val="single" w:color="auto" w:sz="4" w:space="0"/>
            </w:tcBorders>
            <w:vAlign w:val="center"/>
          </w:tcPr>
          <w:p w14:paraId="20A3CFB3">
            <w:pPr>
              <w:spacing w:after="0" w:line="240" w:lineRule="auto"/>
              <w:jc w:val="center"/>
              <w:rPr>
                <w:rFonts w:hint="eastAsia" w:ascii="仿宋" w:hAnsi="仿宋" w:eastAsia="仿宋" w:cs="仿宋"/>
                <w:szCs w:val="21"/>
              </w:rPr>
            </w:pPr>
          </w:p>
        </w:tc>
      </w:tr>
      <w:tr w14:paraId="0B6A0E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3401" w:type="dxa"/>
            <w:gridSpan w:val="4"/>
            <w:tcBorders>
              <w:top w:val="single" w:color="auto" w:sz="4" w:space="0"/>
              <w:left w:val="single" w:color="auto" w:sz="4" w:space="0"/>
              <w:bottom w:val="single" w:color="auto" w:sz="4" w:space="0"/>
              <w:right w:val="single" w:color="auto" w:sz="4" w:space="0"/>
            </w:tcBorders>
            <w:vAlign w:val="center"/>
          </w:tcPr>
          <w:p w14:paraId="021EAEB4">
            <w:pPr>
              <w:spacing w:after="0" w:line="240" w:lineRule="auto"/>
              <w:jc w:val="center"/>
              <w:rPr>
                <w:rFonts w:hint="eastAsia" w:ascii="仿宋" w:hAnsi="仿宋" w:eastAsia="仿宋" w:cs="仿宋"/>
                <w:szCs w:val="21"/>
              </w:rPr>
            </w:pPr>
            <w:r>
              <w:rPr>
                <w:rFonts w:hint="eastAsia" w:ascii="仿宋" w:hAnsi="仿宋" w:eastAsia="仿宋" w:cs="仿宋"/>
                <w:szCs w:val="21"/>
              </w:rPr>
              <w:t>相关证书</w:t>
            </w:r>
          </w:p>
        </w:tc>
        <w:tc>
          <w:tcPr>
            <w:tcW w:w="1326" w:type="dxa"/>
            <w:tcBorders>
              <w:top w:val="single" w:color="auto" w:sz="4" w:space="0"/>
              <w:left w:val="single" w:color="auto" w:sz="4" w:space="0"/>
              <w:bottom w:val="single" w:color="auto" w:sz="4" w:space="0"/>
              <w:right w:val="single" w:color="auto" w:sz="4" w:space="0"/>
            </w:tcBorders>
            <w:vAlign w:val="center"/>
          </w:tcPr>
          <w:p w14:paraId="27F2C673">
            <w:pPr>
              <w:spacing w:after="0" w:line="240" w:lineRule="auto"/>
              <w:jc w:val="center"/>
              <w:rPr>
                <w:rFonts w:hint="eastAsia" w:ascii="仿宋" w:hAnsi="仿宋" w:eastAsia="仿宋" w:cs="仿宋"/>
                <w:szCs w:val="21"/>
              </w:rPr>
            </w:pPr>
            <w:r>
              <w:rPr>
                <w:rFonts w:hint="eastAsia" w:ascii="仿宋" w:hAnsi="仿宋" w:eastAsia="仿宋" w:cs="仿宋"/>
                <w:szCs w:val="21"/>
              </w:rPr>
              <w:t xml:space="preserve">      </w:t>
            </w:r>
          </w:p>
        </w:tc>
        <w:tc>
          <w:tcPr>
            <w:tcW w:w="1918" w:type="dxa"/>
            <w:gridSpan w:val="2"/>
            <w:tcBorders>
              <w:top w:val="single" w:color="auto" w:sz="4" w:space="0"/>
              <w:left w:val="single" w:color="auto" w:sz="4" w:space="0"/>
              <w:bottom w:val="single" w:color="auto" w:sz="4" w:space="0"/>
              <w:right w:val="single" w:color="auto" w:sz="4" w:space="0"/>
            </w:tcBorders>
            <w:vAlign w:val="center"/>
          </w:tcPr>
          <w:p w14:paraId="7EFEFDBD">
            <w:pPr>
              <w:spacing w:after="0" w:line="240" w:lineRule="auto"/>
              <w:jc w:val="center"/>
              <w:rPr>
                <w:rFonts w:hint="eastAsia" w:ascii="仿宋" w:hAnsi="仿宋" w:eastAsia="仿宋" w:cs="仿宋"/>
                <w:szCs w:val="21"/>
              </w:rPr>
            </w:pPr>
            <w:r>
              <w:rPr>
                <w:rFonts w:hint="eastAsia" w:ascii="仿宋" w:hAnsi="仿宋" w:eastAsia="仿宋" w:cs="仿宋"/>
                <w:szCs w:val="21"/>
              </w:rPr>
              <w:t>工作年限</w:t>
            </w:r>
          </w:p>
        </w:tc>
        <w:tc>
          <w:tcPr>
            <w:tcW w:w="2212" w:type="dxa"/>
            <w:gridSpan w:val="2"/>
            <w:tcBorders>
              <w:top w:val="single" w:color="auto" w:sz="4" w:space="0"/>
              <w:left w:val="single" w:color="auto" w:sz="4" w:space="0"/>
              <w:bottom w:val="single" w:color="auto" w:sz="4" w:space="0"/>
              <w:right w:val="single" w:color="auto" w:sz="4" w:space="0"/>
            </w:tcBorders>
            <w:vAlign w:val="center"/>
          </w:tcPr>
          <w:p w14:paraId="15853FCA">
            <w:pPr>
              <w:spacing w:after="0" w:line="240" w:lineRule="auto"/>
              <w:jc w:val="center"/>
              <w:rPr>
                <w:rFonts w:hint="eastAsia" w:ascii="仿宋" w:hAnsi="仿宋" w:eastAsia="仿宋" w:cs="仿宋"/>
                <w:szCs w:val="21"/>
              </w:rPr>
            </w:pPr>
          </w:p>
        </w:tc>
      </w:tr>
      <w:tr w14:paraId="24C390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137" w:type="dxa"/>
            <w:gridSpan w:val="2"/>
            <w:tcBorders>
              <w:top w:val="single" w:color="auto" w:sz="4" w:space="0"/>
              <w:left w:val="single" w:color="auto" w:sz="4" w:space="0"/>
              <w:bottom w:val="single" w:color="auto" w:sz="4" w:space="0"/>
              <w:right w:val="single" w:color="auto" w:sz="4" w:space="0"/>
            </w:tcBorders>
            <w:vAlign w:val="center"/>
          </w:tcPr>
          <w:p w14:paraId="7D2BCA7E">
            <w:pPr>
              <w:spacing w:after="0" w:line="240" w:lineRule="auto"/>
              <w:jc w:val="center"/>
              <w:rPr>
                <w:rFonts w:hint="eastAsia" w:ascii="仿宋" w:hAnsi="仿宋" w:eastAsia="仿宋" w:cs="仿宋"/>
                <w:szCs w:val="21"/>
              </w:rPr>
            </w:pPr>
            <w:r>
              <w:rPr>
                <w:rFonts w:hint="eastAsia" w:ascii="仿宋" w:hAnsi="仿宋" w:eastAsia="仿宋" w:cs="仿宋"/>
                <w:szCs w:val="21"/>
              </w:rPr>
              <w:t>毕业学校</w:t>
            </w:r>
          </w:p>
        </w:tc>
        <w:tc>
          <w:tcPr>
            <w:tcW w:w="7720" w:type="dxa"/>
            <w:gridSpan w:val="7"/>
            <w:tcBorders>
              <w:top w:val="single" w:color="auto" w:sz="4" w:space="0"/>
              <w:left w:val="single" w:color="auto" w:sz="4" w:space="0"/>
              <w:bottom w:val="single" w:color="auto" w:sz="4" w:space="0"/>
              <w:right w:val="single" w:color="auto" w:sz="4" w:space="0"/>
            </w:tcBorders>
            <w:vAlign w:val="center"/>
          </w:tcPr>
          <w:p w14:paraId="0E0B75E7">
            <w:pPr>
              <w:spacing w:after="0" w:line="240" w:lineRule="auto"/>
              <w:ind w:firstLine="840" w:firstLineChars="400"/>
              <w:rPr>
                <w:rFonts w:hint="eastAsia" w:ascii="仿宋" w:hAnsi="仿宋" w:eastAsia="仿宋" w:cs="仿宋"/>
                <w:szCs w:val="21"/>
              </w:rPr>
            </w:pPr>
            <w:r>
              <w:rPr>
                <w:rFonts w:hint="eastAsia" w:ascii="仿宋" w:hAnsi="仿宋" w:eastAsia="仿宋" w:cs="仿宋"/>
                <w:szCs w:val="21"/>
              </w:rPr>
              <w:t>年毕业于                  学校            专业</w:t>
            </w:r>
          </w:p>
        </w:tc>
      </w:tr>
      <w:tr w14:paraId="7E24B8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8857" w:type="dxa"/>
            <w:gridSpan w:val="9"/>
            <w:tcBorders>
              <w:top w:val="single" w:color="auto" w:sz="4" w:space="0"/>
              <w:left w:val="single" w:color="auto" w:sz="4" w:space="0"/>
              <w:bottom w:val="single" w:color="auto" w:sz="4" w:space="0"/>
              <w:right w:val="single" w:color="auto" w:sz="4" w:space="0"/>
            </w:tcBorders>
            <w:vAlign w:val="center"/>
          </w:tcPr>
          <w:p w14:paraId="68D13FFC">
            <w:pPr>
              <w:spacing w:after="0" w:line="240" w:lineRule="auto"/>
              <w:jc w:val="center"/>
              <w:rPr>
                <w:rFonts w:hint="eastAsia" w:ascii="仿宋" w:hAnsi="仿宋" w:eastAsia="仿宋" w:cs="仿宋"/>
                <w:szCs w:val="21"/>
              </w:rPr>
            </w:pPr>
            <w:r>
              <w:rPr>
                <w:rFonts w:hint="eastAsia" w:ascii="仿宋" w:hAnsi="仿宋" w:eastAsia="仿宋" w:cs="仿宋"/>
                <w:szCs w:val="21"/>
              </w:rPr>
              <w:t>主要工作经历</w:t>
            </w:r>
          </w:p>
        </w:tc>
      </w:tr>
      <w:tr w14:paraId="5EB600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76" w:hRule="atLeast"/>
        </w:trPr>
        <w:tc>
          <w:tcPr>
            <w:tcW w:w="682" w:type="dxa"/>
            <w:tcBorders>
              <w:top w:val="single" w:color="auto" w:sz="4" w:space="0"/>
              <w:left w:val="single" w:color="auto" w:sz="4" w:space="0"/>
              <w:bottom w:val="single" w:color="auto" w:sz="4" w:space="0"/>
              <w:right w:val="single" w:color="auto" w:sz="4" w:space="0"/>
            </w:tcBorders>
            <w:vAlign w:val="center"/>
          </w:tcPr>
          <w:p w14:paraId="0B1C36C1">
            <w:pPr>
              <w:spacing w:after="0" w:line="240" w:lineRule="auto"/>
              <w:jc w:val="center"/>
              <w:rPr>
                <w:rFonts w:hint="eastAsia" w:ascii="仿宋" w:hAnsi="仿宋" w:eastAsia="仿宋" w:cs="仿宋"/>
                <w:szCs w:val="21"/>
              </w:rPr>
            </w:pPr>
            <w:r>
              <w:rPr>
                <w:rFonts w:hint="eastAsia" w:ascii="仿宋" w:hAnsi="仿宋" w:eastAsia="仿宋" w:cs="仿宋"/>
                <w:szCs w:val="21"/>
              </w:rPr>
              <w:t>序号</w:t>
            </w:r>
          </w:p>
        </w:tc>
        <w:tc>
          <w:tcPr>
            <w:tcW w:w="1536" w:type="dxa"/>
            <w:gridSpan w:val="2"/>
            <w:tcBorders>
              <w:top w:val="single" w:color="auto" w:sz="4" w:space="0"/>
              <w:left w:val="single" w:color="auto" w:sz="4" w:space="0"/>
              <w:bottom w:val="single" w:color="auto" w:sz="4" w:space="0"/>
              <w:right w:val="single" w:color="auto" w:sz="4" w:space="0"/>
            </w:tcBorders>
            <w:vAlign w:val="center"/>
          </w:tcPr>
          <w:p w14:paraId="53C58212">
            <w:pPr>
              <w:spacing w:after="0" w:line="240" w:lineRule="auto"/>
              <w:jc w:val="center"/>
              <w:rPr>
                <w:rFonts w:hint="eastAsia" w:ascii="仿宋" w:hAnsi="仿宋" w:eastAsia="仿宋" w:cs="仿宋"/>
                <w:szCs w:val="21"/>
              </w:rPr>
            </w:pPr>
            <w:r>
              <w:rPr>
                <w:rFonts w:hint="eastAsia" w:ascii="仿宋" w:hAnsi="仿宋" w:eastAsia="仿宋" w:cs="仿宋"/>
                <w:szCs w:val="21"/>
              </w:rPr>
              <w:t>参加过的类似项目名称</w:t>
            </w:r>
          </w:p>
        </w:tc>
        <w:tc>
          <w:tcPr>
            <w:tcW w:w="1183" w:type="dxa"/>
            <w:tcBorders>
              <w:top w:val="single" w:color="auto" w:sz="4" w:space="0"/>
              <w:left w:val="single" w:color="auto" w:sz="4" w:space="0"/>
              <w:bottom w:val="single" w:color="auto" w:sz="4" w:space="0"/>
              <w:right w:val="single" w:color="auto" w:sz="4" w:space="0"/>
            </w:tcBorders>
            <w:vAlign w:val="center"/>
          </w:tcPr>
          <w:p w14:paraId="0A483ACD">
            <w:pPr>
              <w:pStyle w:val="8"/>
              <w:spacing w:after="0" w:line="240" w:lineRule="auto"/>
              <w:ind w:firstLine="0"/>
              <w:jc w:val="center"/>
              <w:rPr>
                <w:rFonts w:hint="eastAsia" w:ascii="仿宋" w:hAnsi="仿宋" w:eastAsia="仿宋" w:cs="仿宋"/>
                <w:szCs w:val="21"/>
              </w:rPr>
            </w:pPr>
            <w:r>
              <w:rPr>
                <w:rFonts w:hint="eastAsia" w:ascii="仿宋" w:hAnsi="仿宋" w:eastAsia="仿宋" w:cs="仿宋"/>
                <w:szCs w:val="21"/>
              </w:rPr>
              <w:t>项目地址</w:t>
            </w:r>
          </w:p>
        </w:tc>
        <w:tc>
          <w:tcPr>
            <w:tcW w:w="1326" w:type="dxa"/>
            <w:tcBorders>
              <w:top w:val="single" w:color="auto" w:sz="4" w:space="0"/>
              <w:left w:val="single" w:color="auto" w:sz="4" w:space="0"/>
              <w:bottom w:val="single" w:color="auto" w:sz="4" w:space="0"/>
              <w:right w:val="single" w:color="auto" w:sz="4" w:space="0"/>
            </w:tcBorders>
            <w:vAlign w:val="center"/>
          </w:tcPr>
          <w:p w14:paraId="3949B0EB">
            <w:pPr>
              <w:pStyle w:val="8"/>
              <w:spacing w:after="0" w:line="240" w:lineRule="auto"/>
              <w:ind w:firstLine="0"/>
              <w:jc w:val="center"/>
              <w:rPr>
                <w:rFonts w:hint="eastAsia" w:ascii="仿宋" w:hAnsi="仿宋" w:eastAsia="仿宋" w:cs="仿宋"/>
                <w:szCs w:val="21"/>
              </w:rPr>
            </w:pPr>
            <w:r>
              <w:rPr>
                <w:rFonts w:hint="eastAsia" w:ascii="仿宋" w:hAnsi="仿宋" w:eastAsia="仿宋" w:cs="仿宋"/>
                <w:szCs w:val="21"/>
              </w:rPr>
              <w:t>业主名称</w:t>
            </w:r>
          </w:p>
        </w:tc>
        <w:tc>
          <w:tcPr>
            <w:tcW w:w="967" w:type="dxa"/>
            <w:tcBorders>
              <w:top w:val="single" w:color="auto" w:sz="4" w:space="0"/>
              <w:left w:val="single" w:color="auto" w:sz="4" w:space="0"/>
              <w:bottom w:val="single" w:color="auto" w:sz="4" w:space="0"/>
              <w:right w:val="single" w:color="auto" w:sz="4" w:space="0"/>
            </w:tcBorders>
            <w:vAlign w:val="center"/>
          </w:tcPr>
          <w:p w14:paraId="346DF27F">
            <w:pPr>
              <w:pStyle w:val="8"/>
              <w:spacing w:after="0" w:line="240" w:lineRule="auto"/>
              <w:ind w:firstLine="0"/>
              <w:jc w:val="center"/>
              <w:rPr>
                <w:rFonts w:hint="eastAsia" w:ascii="仿宋" w:hAnsi="仿宋" w:eastAsia="仿宋" w:cs="仿宋"/>
                <w:szCs w:val="21"/>
              </w:rPr>
            </w:pPr>
            <w:r>
              <w:rPr>
                <w:rFonts w:hint="eastAsia" w:ascii="仿宋" w:hAnsi="仿宋" w:eastAsia="仿宋" w:cs="仿宋"/>
                <w:szCs w:val="21"/>
              </w:rPr>
              <w:t>联系人姓名及电话</w:t>
            </w:r>
          </w:p>
        </w:tc>
        <w:tc>
          <w:tcPr>
            <w:tcW w:w="951" w:type="dxa"/>
            <w:tcBorders>
              <w:top w:val="single" w:color="auto" w:sz="4" w:space="0"/>
              <w:left w:val="single" w:color="auto" w:sz="4" w:space="0"/>
              <w:bottom w:val="single" w:color="auto" w:sz="4" w:space="0"/>
              <w:right w:val="single" w:color="auto" w:sz="4" w:space="0"/>
            </w:tcBorders>
            <w:vAlign w:val="center"/>
          </w:tcPr>
          <w:p w14:paraId="45E13250">
            <w:pPr>
              <w:pStyle w:val="8"/>
              <w:spacing w:after="0" w:line="240" w:lineRule="auto"/>
              <w:ind w:firstLine="0"/>
              <w:jc w:val="center"/>
              <w:rPr>
                <w:rFonts w:hint="eastAsia" w:ascii="仿宋" w:hAnsi="仿宋" w:eastAsia="仿宋" w:cs="仿宋"/>
                <w:szCs w:val="21"/>
              </w:rPr>
            </w:pPr>
            <w:r>
              <w:rPr>
                <w:rFonts w:hint="eastAsia" w:ascii="仿宋" w:hAnsi="仿宋" w:eastAsia="仿宋" w:cs="仿宋"/>
                <w:szCs w:val="21"/>
              </w:rPr>
              <w:t>合同金额</w:t>
            </w:r>
          </w:p>
        </w:tc>
        <w:tc>
          <w:tcPr>
            <w:tcW w:w="1111" w:type="dxa"/>
            <w:tcBorders>
              <w:top w:val="single" w:color="auto" w:sz="4" w:space="0"/>
              <w:left w:val="single" w:color="auto" w:sz="4" w:space="0"/>
              <w:bottom w:val="single" w:color="auto" w:sz="4" w:space="0"/>
              <w:right w:val="single" w:color="auto" w:sz="4" w:space="0"/>
            </w:tcBorders>
            <w:vAlign w:val="center"/>
          </w:tcPr>
          <w:p w14:paraId="6D18DB0B">
            <w:pPr>
              <w:pStyle w:val="8"/>
              <w:spacing w:after="0" w:line="240" w:lineRule="auto"/>
              <w:ind w:firstLine="0"/>
              <w:jc w:val="center"/>
              <w:rPr>
                <w:rFonts w:hint="eastAsia" w:ascii="仿宋" w:hAnsi="仿宋" w:eastAsia="仿宋" w:cs="仿宋"/>
                <w:szCs w:val="21"/>
              </w:rPr>
            </w:pPr>
            <w:r>
              <w:rPr>
                <w:rFonts w:hint="eastAsia" w:ascii="仿宋" w:hAnsi="仿宋" w:eastAsia="仿宋" w:cs="仿宋"/>
                <w:szCs w:val="21"/>
              </w:rPr>
              <w:t>完成时间</w:t>
            </w:r>
          </w:p>
        </w:tc>
        <w:tc>
          <w:tcPr>
            <w:tcW w:w="1101" w:type="dxa"/>
            <w:tcBorders>
              <w:top w:val="single" w:color="auto" w:sz="4" w:space="0"/>
              <w:left w:val="single" w:color="auto" w:sz="4" w:space="0"/>
              <w:bottom w:val="single" w:color="auto" w:sz="4" w:space="0"/>
              <w:right w:val="single" w:color="auto" w:sz="4" w:space="0"/>
            </w:tcBorders>
            <w:vAlign w:val="center"/>
          </w:tcPr>
          <w:p w14:paraId="755A7984">
            <w:pPr>
              <w:spacing w:after="0" w:line="240" w:lineRule="auto"/>
              <w:jc w:val="center"/>
              <w:rPr>
                <w:rFonts w:hint="eastAsia" w:ascii="仿宋" w:hAnsi="仿宋" w:eastAsia="仿宋" w:cs="仿宋"/>
                <w:szCs w:val="21"/>
              </w:rPr>
            </w:pPr>
            <w:r>
              <w:rPr>
                <w:rFonts w:hint="eastAsia" w:ascii="仿宋" w:hAnsi="仿宋" w:eastAsia="仿宋" w:cs="仿宋"/>
                <w:szCs w:val="21"/>
              </w:rPr>
              <w:t>在项目中担任何种职务</w:t>
            </w:r>
          </w:p>
        </w:tc>
      </w:tr>
      <w:tr w14:paraId="3E2F3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82" w:type="dxa"/>
            <w:tcBorders>
              <w:top w:val="single" w:color="auto" w:sz="4" w:space="0"/>
              <w:left w:val="single" w:color="auto" w:sz="4" w:space="0"/>
              <w:bottom w:val="single" w:color="auto" w:sz="4" w:space="0"/>
              <w:right w:val="single" w:color="auto" w:sz="4" w:space="0"/>
            </w:tcBorders>
            <w:vAlign w:val="center"/>
          </w:tcPr>
          <w:p w14:paraId="20ADD310">
            <w:pPr>
              <w:spacing w:after="0" w:line="240" w:lineRule="auto"/>
              <w:jc w:val="center"/>
              <w:rPr>
                <w:rFonts w:hint="eastAsia" w:ascii="仿宋" w:hAnsi="仿宋" w:eastAsia="仿宋" w:cs="仿宋"/>
                <w:szCs w:val="21"/>
              </w:rPr>
            </w:pPr>
            <w:r>
              <w:rPr>
                <w:rFonts w:hint="eastAsia" w:ascii="仿宋" w:hAnsi="仿宋" w:eastAsia="仿宋" w:cs="仿宋"/>
                <w:szCs w:val="21"/>
              </w:rPr>
              <w:t>1</w:t>
            </w:r>
          </w:p>
        </w:tc>
        <w:tc>
          <w:tcPr>
            <w:tcW w:w="1536" w:type="dxa"/>
            <w:gridSpan w:val="2"/>
            <w:tcBorders>
              <w:top w:val="single" w:color="auto" w:sz="4" w:space="0"/>
              <w:left w:val="single" w:color="auto" w:sz="4" w:space="0"/>
              <w:bottom w:val="single" w:color="auto" w:sz="4" w:space="0"/>
              <w:right w:val="single" w:color="auto" w:sz="4" w:space="0"/>
            </w:tcBorders>
            <w:vAlign w:val="center"/>
          </w:tcPr>
          <w:p w14:paraId="60844FDD">
            <w:pPr>
              <w:spacing w:after="0" w:line="240" w:lineRule="auto"/>
              <w:jc w:val="center"/>
              <w:rPr>
                <w:rFonts w:hint="eastAsia" w:ascii="仿宋" w:hAnsi="仿宋" w:eastAsia="仿宋" w:cs="仿宋"/>
                <w:szCs w:val="21"/>
              </w:rPr>
            </w:pPr>
          </w:p>
        </w:tc>
        <w:tc>
          <w:tcPr>
            <w:tcW w:w="1183" w:type="dxa"/>
            <w:tcBorders>
              <w:top w:val="single" w:color="auto" w:sz="4" w:space="0"/>
              <w:left w:val="single" w:color="auto" w:sz="4" w:space="0"/>
              <w:bottom w:val="single" w:color="auto" w:sz="4" w:space="0"/>
              <w:right w:val="single" w:color="auto" w:sz="4" w:space="0"/>
            </w:tcBorders>
            <w:vAlign w:val="center"/>
          </w:tcPr>
          <w:p w14:paraId="446D8383">
            <w:pPr>
              <w:spacing w:after="0" w:line="240" w:lineRule="auto"/>
              <w:jc w:val="center"/>
              <w:rPr>
                <w:rFonts w:hint="eastAsia" w:ascii="仿宋" w:hAnsi="仿宋" w:eastAsia="仿宋" w:cs="仿宋"/>
                <w:szCs w:val="21"/>
              </w:rPr>
            </w:pPr>
          </w:p>
        </w:tc>
        <w:tc>
          <w:tcPr>
            <w:tcW w:w="1326" w:type="dxa"/>
            <w:tcBorders>
              <w:top w:val="single" w:color="auto" w:sz="4" w:space="0"/>
              <w:left w:val="single" w:color="auto" w:sz="4" w:space="0"/>
              <w:bottom w:val="single" w:color="auto" w:sz="4" w:space="0"/>
              <w:right w:val="single" w:color="auto" w:sz="4" w:space="0"/>
            </w:tcBorders>
            <w:vAlign w:val="center"/>
          </w:tcPr>
          <w:p w14:paraId="1884A4F2">
            <w:pPr>
              <w:spacing w:after="0" w:line="240" w:lineRule="auto"/>
              <w:jc w:val="center"/>
              <w:rPr>
                <w:rFonts w:hint="eastAsia" w:ascii="仿宋" w:hAnsi="仿宋" w:eastAsia="仿宋" w:cs="仿宋"/>
                <w:szCs w:val="21"/>
              </w:rPr>
            </w:pPr>
          </w:p>
        </w:tc>
        <w:tc>
          <w:tcPr>
            <w:tcW w:w="967" w:type="dxa"/>
            <w:tcBorders>
              <w:top w:val="single" w:color="auto" w:sz="4" w:space="0"/>
              <w:left w:val="single" w:color="auto" w:sz="4" w:space="0"/>
              <w:bottom w:val="single" w:color="auto" w:sz="4" w:space="0"/>
              <w:right w:val="single" w:color="auto" w:sz="4" w:space="0"/>
            </w:tcBorders>
            <w:vAlign w:val="center"/>
          </w:tcPr>
          <w:p w14:paraId="63B99C31">
            <w:pPr>
              <w:spacing w:after="0" w:line="240" w:lineRule="auto"/>
              <w:jc w:val="center"/>
              <w:rPr>
                <w:rFonts w:hint="eastAsia" w:ascii="仿宋" w:hAnsi="仿宋" w:eastAsia="仿宋" w:cs="仿宋"/>
                <w:szCs w:val="21"/>
              </w:rPr>
            </w:pPr>
          </w:p>
        </w:tc>
        <w:tc>
          <w:tcPr>
            <w:tcW w:w="951" w:type="dxa"/>
            <w:tcBorders>
              <w:top w:val="single" w:color="auto" w:sz="4" w:space="0"/>
              <w:left w:val="single" w:color="auto" w:sz="4" w:space="0"/>
              <w:bottom w:val="single" w:color="auto" w:sz="4" w:space="0"/>
              <w:right w:val="single" w:color="auto" w:sz="4" w:space="0"/>
            </w:tcBorders>
            <w:vAlign w:val="center"/>
          </w:tcPr>
          <w:p w14:paraId="198BA64F">
            <w:pPr>
              <w:spacing w:after="0" w:line="240" w:lineRule="auto"/>
              <w:jc w:val="center"/>
              <w:rPr>
                <w:rFonts w:hint="eastAsia" w:ascii="仿宋" w:hAnsi="仿宋" w:eastAsia="仿宋" w:cs="仿宋"/>
                <w:szCs w:val="21"/>
              </w:rPr>
            </w:pPr>
          </w:p>
        </w:tc>
        <w:tc>
          <w:tcPr>
            <w:tcW w:w="1111" w:type="dxa"/>
            <w:tcBorders>
              <w:top w:val="single" w:color="auto" w:sz="4" w:space="0"/>
              <w:left w:val="single" w:color="auto" w:sz="4" w:space="0"/>
              <w:bottom w:val="single" w:color="auto" w:sz="4" w:space="0"/>
              <w:right w:val="single" w:color="auto" w:sz="4" w:space="0"/>
            </w:tcBorders>
            <w:vAlign w:val="center"/>
          </w:tcPr>
          <w:p w14:paraId="2C62C7EE">
            <w:pPr>
              <w:spacing w:after="0" w:line="240" w:lineRule="auto"/>
              <w:jc w:val="center"/>
              <w:rPr>
                <w:rFonts w:hint="eastAsia" w:ascii="仿宋" w:hAnsi="仿宋" w:eastAsia="仿宋" w:cs="仿宋"/>
                <w:szCs w:val="21"/>
              </w:rPr>
            </w:pPr>
          </w:p>
        </w:tc>
        <w:tc>
          <w:tcPr>
            <w:tcW w:w="1101" w:type="dxa"/>
            <w:tcBorders>
              <w:top w:val="single" w:color="auto" w:sz="4" w:space="0"/>
              <w:left w:val="single" w:color="auto" w:sz="4" w:space="0"/>
              <w:bottom w:val="single" w:color="auto" w:sz="4" w:space="0"/>
              <w:right w:val="single" w:color="auto" w:sz="4" w:space="0"/>
            </w:tcBorders>
            <w:vAlign w:val="center"/>
          </w:tcPr>
          <w:p w14:paraId="726D52A7">
            <w:pPr>
              <w:spacing w:after="0" w:line="240" w:lineRule="auto"/>
              <w:jc w:val="center"/>
              <w:rPr>
                <w:rFonts w:hint="eastAsia" w:ascii="仿宋" w:hAnsi="仿宋" w:eastAsia="仿宋" w:cs="仿宋"/>
                <w:szCs w:val="21"/>
              </w:rPr>
            </w:pPr>
          </w:p>
        </w:tc>
      </w:tr>
      <w:tr w14:paraId="62C9ED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82" w:type="dxa"/>
            <w:tcBorders>
              <w:top w:val="single" w:color="auto" w:sz="4" w:space="0"/>
              <w:left w:val="single" w:color="auto" w:sz="4" w:space="0"/>
              <w:bottom w:val="single" w:color="auto" w:sz="4" w:space="0"/>
              <w:right w:val="single" w:color="auto" w:sz="4" w:space="0"/>
            </w:tcBorders>
            <w:vAlign w:val="center"/>
          </w:tcPr>
          <w:p w14:paraId="36CBE8C6">
            <w:pPr>
              <w:spacing w:after="0" w:line="240" w:lineRule="auto"/>
              <w:jc w:val="center"/>
              <w:rPr>
                <w:rFonts w:hint="eastAsia" w:ascii="仿宋" w:hAnsi="仿宋" w:eastAsia="仿宋" w:cs="仿宋"/>
                <w:szCs w:val="21"/>
              </w:rPr>
            </w:pPr>
            <w:r>
              <w:rPr>
                <w:rFonts w:hint="eastAsia" w:ascii="仿宋" w:hAnsi="仿宋" w:eastAsia="仿宋" w:cs="仿宋"/>
                <w:szCs w:val="21"/>
              </w:rPr>
              <w:t>2</w:t>
            </w:r>
          </w:p>
        </w:tc>
        <w:tc>
          <w:tcPr>
            <w:tcW w:w="1536" w:type="dxa"/>
            <w:gridSpan w:val="2"/>
            <w:tcBorders>
              <w:top w:val="single" w:color="auto" w:sz="4" w:space="0"/>
              <w:left w:val="single" w:color="auto" w:sz="4" w:space="0"/>
              <w:bottom w:val="single" w:color="auto" w:sz="4" w:space="0"/>
              <w:right w:val="single" w:color="auto" w:sz="4" w:space="0"/>
            </w:tcBorders>
            <w:vAlign w:val="center"/>
          </w:tcPr>
          <w:p w14:paraId="53618DC8">
            <w:pPr>
              <w:spacing w:after="0" w:line="240" w:lineRule="auto"/>
              <w:jc w:val="center"/>
              <w:rPr>
                <w:rFonts w:hint="eastAsia" w:ascii="仿宋" w:hAnsi="仿宋" w:eastAsia="仿宋" w:cs="仿宋"/>
                <w:szCs w:val="21"/>
              </w:rPr>
            </w:pPr>
          </w:p>
        </w:tc>
        <w:tc>
          <w:tcPr>
            <w:tcW w:w="1183" w:type="dxa"/>
            <w:tcBorders>
              <w:top w:val="single" w:color="auto" w:sz="4" w:space="0"/>
              <w:left w:val="single" w:color="auto" w:sz="4" w:space="0"/>
              <w:bottom w:val="single" w:color="auto" w:sz="4" w:space="0"/>
              <w:right w:val="single" w:color="auto" w:sz="4" w:space="0"/>
            </w:tcBorders>
            <w:vAlign w:val="center"/>
          </w:tcPr>
          <w:p w14:paraId="70179125">
            <w:pPr>
              <w:spacing w:after="0" w:line="240" w:lineRule="auto"/>
              <w:jc w:val="center"/>
              <w:rPr>
                <w:rFonts w:hint="eastAsia" w:ascii="仿宋" w:hAnsi="仿宋" w:eastAsia="仿宋" w:cs="仿宋"/>
                <w:szCs w:val="21"/>
              </w:rPr>
            </w:pPr>
          </w:p>
        </w:tc>
        <w:tc>
          <w:tcPr>
            <w:tcW w:w="1326" w:type="dxa"/>
            <w:tcBorders>
              <w:top w:val="single" w:color="auto" w:sz="4" w:space="0"/>
              <w:left w:val="single" w:color="auto" w:sz="4" w:space="0"/>
              <w:bottom w:val="single" w:color="auto" w:sz="4" w:space="0"/>
              <w:right w:val="single" w:color="auto" w:sz="4" w:space="0"/>
            </w:tcBorders>
            <w:vAlign w:val="center"/>
          </w:tcPr>
          <w:p w14:paraId="5A081DEA">
            <w:pPr>
              <w:spacing w:after="0" w:line="240" w:lineRule="auto"/>
              <w:jc w:val="center"/>
              <w:rPr>
                <w:rFonts w:hint="eastAsia" w:ascii="仿宋" w:hAnsi="仿宋" w:eastAsia="仿宋" w:cs="仿宋"/>
                <w:szCs w:val="21"/>
              </w:rPr>
            </w:pPr>
          </w:p>
        </w:tc>
        <w:tc>
          <w:tcPr>
            <w:tcW w:w="967" w:type="dxa"/>
            <w:tcBorders>
              <w:top w:val="single" w:color="auto" w:sz="4" w:space="0"/>
              <w:left w:val="single" w:color="auto" w:sz="4" w:space="0"/>
              <w:bottom w:val="single" w:color="auto" w:sz="4" w:space="0"/>
              <w:right w:val="single" w:color="auto" w:sz="4" w:space="0"/>
            </w:tcBorders>
            <w:vAlign w:val="center"/>
          </w:tcPr>
          <w:p w14:paraId="6437FA0F">
            <w:pPr>
              <w:spacing w:after="0" w:line="240" w:lineRule="auto"/>
              <w:jc w:val="center"/>
              <w:rPr>
                <w:rFonts w:hint="eastAsia" w:ascii="仿宋" w:hAnsi="仿宋" w:eastAsia="仿宋" w:cs="仿宋"/>
                <w:szCs w:val="21"/>
              </w:rPr>
            </w:pPr>
          </w:p>
        </w:tc>
        <w:tc>
          <w:tcPr>
            <w:tcW w:w="951" w:type="dxa"/>
            <w:tcBorders>
              <w:top w:val="single" w:color="auto" w:sz="4" w:space="0"/>
              <w:left w:val="single" w:color="auto" w:sz="4" w:space="0"/>
              <w:bottom w:val="single" w:color="auto" w:sz="4" w:space="0"/>
              <w:right w:val="single" w:color="auto" w:sz="4" w:space="0"/>
            </w:tcBorders>
            <w:vAlign w:val="center"/>
          </w:tcPr>
          <w:p w14:paraId="3BA75234">
            <w:pPr>
              <w:spacing w:after="0" w:line="240" w:lineRule="auto"/>
              <w:jc w:val="center"/>
              <w:rPr>
                <w:rFonts w:hint="eastAsia" w:ascii="仿宋" w:hAnsi="仿宋" w:eastAsia="仿宋" w:cs="仿宋"/>
                <w:szCs w:val="21"/>
              </w:rPr>
            </w:pPr>
          </w:p>
        </w:tc>
        <w:tc>
          <w:tcPr>
            <w:tcW w:w="1111" w:type="dxa"/>
            <w:tcBorders>
              <w:top w:val="single" w:color="auto" w:sz="4" w:space="0"/>
              <w:left w:val="single" w:color="auto" w:sz="4" w:space="0"/>
              <w:bottom w:val="single" w:color="auto" w:sz="4" w:space="0"/>
              <w:right w:val="single" w:color="auto" w:sz="4" w:space="0"/>
            </w:tcBorders>
            <w:vAlign w:val="center"/>
          </w:tcPr>
          <w:p w14:paraId="7565AC6A">
            <w:pPr>
              <w:spacing w:after="0" w:line="240" w:lineRule="auto"/>
              <w:jc w:val="center"/>
              <w:rPr>
                <w:rFonts w:hint="eastAsia" w:ascii="仿宋" w:hAnsi="仿宋" w:eastAsia="仿宋" w:cs="仿宋"/>
                <w:szCs w:val="21"/>
              </w:rPr>
            </w:pPr>
          </w:p>
        </w:tc>
        <w:tc>
          <w:tcPr>
            <w:tcW w:w="1101" w:type="dxa"/>
            <w:tcBorders>
              <w:top w:val="single" w:color="auto" w:sz="4" w:space="0"/>
              <w:left w:val="single" w:color="auto" w:sz="4" w:space="0"/>
              <w:bottom w:val="single" w:color="auto" w:sz="4" w:space="0"/>
              <w:right w:val="single" w:color="auto" w:sz="4" w:space="0"/>
            </w:tcBorders>
            <w:vAlign w:val="center"/>
          </w:tcPr>
          <w:p w14:paraId="6721BAA6">
            <w:pPr>
              <w:spacing w:after="0" w:line="240" w:lineRule="auto"/>
              <w:jc w:val="center"/>
              <w:rPr>
                <w:rFonts w:hint="eastAsia" w:ascii="仿宋" w:hAnsi="仿宋" w:eastAsia="仿宋" w:cs="仿宋"/>
                <w:szCs w:val="21"/>
              </w:rPr>
            </w:pPr>
          </w:p>
        </w:tc>
      </w:tr>
      <w:tr w14:paraId="312CF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82" w:type="dxa"/>
            <w:tcBorders>
              <w:top w:val="single" w:color="auto" w:sz="4" w:space="0"/>
              <w:left w:val="single" w:color="auto" w:sz="4" w:space="0"/>
              <w:bottom w:val="single" w:color="auto" w:sz="4" w:space="0"/>
              <w:right w:val="single" w:color="auto" w:sz="4" w:space="0"/>
            </w:tcBorders>
            <w:vAlign w:val="center"/>
          </w:tcPr>
          <w:p w14:paraId="32109A31">
            <w:pPr>
              <w:spacing w:after="0" w:line="240" w:lineRule="auto"/>
              <w:jc w:val="center"/>
              <w:rPr>
                <w:rFonts w:hint="eastAsia" w:ascii="仿宋" w:hAnsi="仿宋" w:eastAsia="仿宋" w:cs="仿宋"/>
                <w:szCs w:val="21"/>
              </w:rPr>
            </w:pPr>
            <w:r>
              <w:rPr>
                <w:rFonts w:hint="eastAsia" w:ascii="仿宋" w:hAnsi="仿宋" w:eastAsia="仿宋" w:cs="仿宋"/>
                <w:szCs w:val="21"/>
              </w:rPr>
              <w:t>3</w:t>
            </w:r>
          </w:p>
        </w:tc>
        <w:tc>
          <w:tcPr>
            <w:tcW w:w="1536" w:type="dxa"/>
            <w:gridSpan w:val="2"/>
            <w:tcBorders>
              <w:top w:val="single" w:color="auto" w:sz="4" w:space="0"/>
              <w:left w:val="single" w:color="auto" w:sz="4" w:space="0"/>
              <w:bottom w:val="single" w:color="auto" w:sz="4" w:space="0"/>
              <w:right w:val="single" w:color="auto" w:sz="4" w:space="0"/>
            </w:tcBorders>
            <w:vAlign w:val="center"/>
          </w:tcPr>
          <w:p w14:paraId="29527239">
            <w:pPr>
              <w:spacing w:after="0" w:line="240" w:lineRule="auto"/>
              <w:jc w:val="center"/>
              <w:rPr>
                <w:rFonts w:hint="eastAsia" w:ascii="仿宋" w:hAnsi="仿宋" w:eastAsia="仿宋" w:cs="仿宋"/>
                <w:szCs w:val="21"/>
              </w:rPr>
            </w:pPr>
          </w:p>
        </w:tc>
        <w:tc>
          <w:tcPr>
            <w:tcW w:w="1183" w:type="dxa"/>
            <w:tcBorders>
              <w:top w:val="single" w:color="auto" w:sz="4" w:space="0"/>
              <w:left w:val="single" w:color="auto" w:sz="4" w:space="0"/>
              <w:bottom w:val="single" w:color="auto" w:sz="4" w:space="0"/>
              <w:right w:val="single" w:color="auto" w:sz="4" w:space="0"/>
            </w:tcBorders>
            <w:vAlign w:val="center"/>
          </w:tcPr>
          <w:p w14:paraId="2623CCEF">
            <w:pPr>
              <w:spacing w:after="0" w:line="240" w:lineRule="auto"/>
              <w:jc w:val="center"/>
              <w:rPr>
                <w:rFonts w:hint="eastAsia" w:ascii="仿宋" w:hAnsi="仿宋" w:eastAsia="仿宋" w:cs="仿宋"/>
                <w:szCs w:val="21"/>
              </w:rPr>
            </w:pPr>
          </w:p>
        </w:tc>
        <w:tc>
          <w:tcPr>
            <w:tcW w:w="1326" w:type="dxa"/>
            <w:tcBorders>
              <w:top w:val="single" w:color="auto" w:sz="4" w:space="0"/>
              <w:left w:val="single" w:color="auto" w:sz="4" w:space="0"/>
              <w:bottom w:val="single" w:color="auto" w:sz="4" w:space="0"/>
              <w:right w:val="single" w:color="auto" w:sz="4" w:space="0"/>
            </w:tcBorders>
            <w:vAlign w:val="center"/>
          </w:tcPr>
          <w:p w14:paraId="1957BFE8">
            <w:pPr>
              <w:spacing w:after="0" w:line="240" w:lineRule="auto"/>
              <w:jc w:val="center"/>
              <w:rPr>
                <w:rFonts w:hint="eastAsia" w:ascii="仿宋" w:hAnsi="仿宋" w:eastAsia="仿宋" w:cs="仿宋"/>
                <w:szCs w:val="21"/>
              </w:rPr>
            </w:pPr>
          </w:p>
        </w:tc>
        <w:tc>
          <w:tcPr>
            <w:tcW w:w="967" w:type="dxa"/>
            <w:tcBorders>
              <w:top w:val="single" w:color="auto" w:sz="4" w:space="0"/>
              <w:left w:val="single" w:color="auto" w:sz="4" w:space="0"/>
              <w:bottom w:val="single" w:color="auto" w:sz="4" w:space="0"/>
              <w:right w:val="single" w:color="auto" w:sz="4" w:space="0"/>
            </w:tcBorders>
            <w:vAlign w:val="center"/>
          </w:tcPr>
          <w:p w14:paraId="4729A945">
            <w:pPr>
              <w:spacing w:after="0" w:line="240" w:lineRule="auto"/>
              <w:jc w:val="center"/>
              <w:rPr>
                <w:rFonts w:hint="eastAsia" w:ascii="仿宋" w:hAnsi="仿宋" w:eastAsia="仿宋" w:cs="仿宋"/>
                <w:szCs w:val="21"/>
              </w:rPr>
            </w:pPr>
          </w:p>
        </w:tc>
        <w:tc>
          <w:tcPr>
            <w:tcW w:w="951" w:type="dxa"/>
            <w:tcBorders>
              <w:top w:val="single" w:color="auto" w:sz="4" w:space="0"/>
              <w:left w:val="single" w:color="auto" w:sz="4" w:space="0"/>
              <w:bottom w:val="single" w:color="auto" w:sz="4" w:space="0"/>
              <w:right w:val="single" w:color="auto" w:sz="4" w:space="0"/>
            </w:tcBorders>
            <w:vAlign w:val="center"/>
          </w:tcPr>
          <w:p w14:paraId="56E9656C">
            <w:pPr>
              <w:spacing w:after="0" w:line="240" w:lineRule="auto"/>
              <w:jc w:val="center"/>
              <w:rPr>
                <w:rFonts w:hint="eastAsia" w:ascii="仿宋" w:hAnsi="仿宋" w:eastAsia="仿宋" w:cs="仿宋"/>
                <w:szCs w:val="21"/>
              </w:rPr>
            </w:pPr>
          </w:p>
        </w:tc>
        <w:tc>
          <w:tcPr>
            <w:tcW w:w="1111" w:type="dxa"/>
            <w:tcBorders>
              <w:top w:val="single" w:color="auto" w:sz="4" w:space="0"/>
              <w:left w:val="single" w:color="auto" w:sz="4" w:space="0"/>
              <w:bottom w:val="single" w:color="auto" w:sz="4" w:space="0"/>
              <w:right w:val="single" w:color="auto" w:sz="4" w:space="0"/>
            </w:tcBorders>
            <w:vAlign w:val="center"/>
          </w:tcPr>
          <w:p w14:paraId="2FF50753">
            <w:pPr>
              <w:spacing w:after="0" w:line="240" w:lineRule="auto"/>
              <w:jc w:val="center"/>
              <w:rPr>
                <w:rFonts w:hint="eastAsia" w:ascii="仿宋" w:hAnsi="仿宋" w:eastAsia="仿宋" w:cs="仿宋"/>
                <w:szCs w:val="21"/>
              </w:rPr>
            </w:pPr>
          </w:p>
        </w:tc>
        <w:tc>
          <w:tcPr>
            <w:tcW w:w="1101" w:type="dxa"/>
            <w:tcBorders>
              <w:top w:val="single" w:color="auto" w:sz="4" w:space="0"/>
              <w:left w:val="single" w:color="auto" w:sz="4" w:space="0"/>
              <w:bottom w:val="single" w:color="auto" w:sz="4" w:space="0"/>
              <w:right w:val="single" w:color="auto" w:sz="4" w:space="0"/>
            </w:tcBorders>
            <w:vAlign w:val="center"/>
          </w:tcPr>
          <w:p w14:paraId="09DBA5DD">
            <w:pPr>
              <w:spacing w:after="0" w:line="240" w:lineRule="auto"/>
              <w:jc w:val="center"/>
              <w:rPr>
                <w:rFonts w:hint="eastAsia" w:ascii="仿宋" w:hAnsi="仿宋" w:eastAsia="仿宋" w:cs="仿宋"/>
                <w:szCs w:val="21"/>
              </w:rPr>
            </w:pPr>
          </w:p>
        </w:tc>
      </w:tr>
      <w:tr w14:paraId="68251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6" w:hRule="atLeast"/>
        </w:trPr>
        <w:tc>
          <w:tcPr>
            <w:tcW w:w="682" w:type="dxa"/>
            <w:tcBorders>
              <w:top w:val="single" w:color="auto" w:sz="4" w:space="0"/>
              <w:left w:val="single" w:color="auto" w:sz="4" w:space="0"/>
              <w:bottom w:val="single" w:color="auto" w:sz="4" w:space="0"/>
              <w:right w:val="single" w:color="auto" w:sz="4" w:space="0"/>
            </w:tcBorders>
            <w:vAlign w:val="center"/>
          </w:tcPr>
          <w:p w14:paraId="35B02B2F">
            <w:pPr>
              <w:spacing w:after="0" w:line="240" w:lineRule="auto"/>
              <w:jc w:val="center"/>
              <w:rPr>
                <w:rFonts w:hint="eastAsia" w:ascii="仿宋" w:hAnsi="仿宋" w:eastAsia="仿宋" w:cs="仿宋"/>
                <w:szCs w:val="21"/>
              </w:rPr>
            </w:pPr>
            <w:r>
              <w:rPr>
                <w:rFonts w:hint="eastAsia" w:ascii="仿宋" w:hAnsi="仿宋" w:eastAsia="仿宋" w:cs="仿宋"/>
                <w:szCs w:val="21"/>
              </w:rPr>
              <w:t>...</w:t>
            </w:r>
          </w:p>
        </w:tc>
        <w:tc>
          <w:tcPr>
            <w:tcW w:w="1536" w:type="dxa"/>
            <w:gridSpan w:val="2"/>
            <w:tcBorders>
              <w:top w:val="single" w:color="auto" w:sz="4" w:space="0"/>
              <w:left w:val="single" w:color="auto" w:sz="4" w:space="0"/>
              <w:bottom w:val="single" w:color="auto" w:sz="4" w:space="0"/>
              <w:right w:val="single" w:color="auto" w:sz="4" w:space="0"/>
            </w:tcBorders>
            <w:vAlign w:val="center"/>
          </w:tcPr>
          <w:p w14:paraId="7DCEFFB1">
            <w:pPr>
              <w:spacing w:after="0" w:line="240" w:lineRule="auto"/>
              <w:jc w:val="center"/>
              <w:rPr>
                <w:rFonts w:hint="eastAsia" w:ascii="仿宋" w:hAnsi="仿宋" w:eastAsia="仿宋" w:cs="仿宋"/>
                <w:szCs w:val="21"/>
              </w:rPr>
            </w:pPr>
          </w:p>
        </w:tc>
        <w:tc>
          <w:tcPr>
            <w:tcW w:w="1183" w:type="dxa"/>
            <w:tcBorders>
              <w:top w:val="single" w:color="auto" w:sz="4" w:space="0"/>
              <w:left w:val="single" w:color="auto" w:sz="4" w:space="0"/>
              <w:bottom w:val="single" w:color="auto" w:sz="4" w:space="0"/>
              <w:right w:val="single" w:color="auto" w:sz="4" w:space="0"/>
            </w:tcBorders>
            <w:vAlign w:val="center"/>
          </w:tcPr>
          <w:p w14:paraId="7A157FC3">
            <w:pPr>
              <w:spacing w:after="0" w:line="240" w:lineRule="auto"/>
              <w:jc w:val="center"/>
              <w:rPr>
                <w:rFonts w:hint="eastAsia" w:ascii="仿宋" w:hAnsi="仿宋" w:eastAsia="仿宋" w:cs="仿宋"/>
                <w:szCs w:val="21"/>
              </w:rPr>
            </w:pPr>
          </w:p>
        </w:tc>
        <w:tc>
          <w:tcPr>
            <w:tcW w:w="1326" w:type="dxa"/>
            <w:tcBorders>
              <w:top w:val="single" w:color="auto" w:sz="4" w:space="0"/>
              <w:left w:val="single" w:color="auto" w:sz="4" w:space="0"/>
              <w:bottom w:val="single" w:color="auto" w:sz="4" w:space="0"/>
              <w:right w:val="single" w:color="auto" w:sz="4" w:space="0"/>
            </w:tcBorders>
            <w:vAlign w:val="center"/>
          </w:tcPr>
          <w:p w14:paraId="66DDCF1D">
            <w:pPr>
              <w:spacing w:after="0" w:line="240" w:lineRule="auto"/>
              <w:jc w:val="center"/>
              <w:rPr>
                <w:rFonts w:hint="eastAsia" w:ascii="仿宋" w:hAnsi="仿宋" w:eastAsia="仿宋" w:cs="仿宋"/>
                <w:szCs w:val="21"/>
              </w:rPr>
            </w:pPr>
          </w:p>
        </w:tc>
        <w:tc>
          <w:tcPr>
            <w:tcW w:w="967" w:type="dxa"/>
            <w:tcBorders>
              <w:top w:val="single" w:color="auto" w:sz="4" w:space="0"/>
              <w:left w:val="single" w:color="auto" w:sz="4" w:space="0"/>
              <w:bottom w:val="single" w:color="auto" w:sz="4" w:space="0"/>
              <w:right w:val="single" w:color="auto" w:sz="4" w:space="0"/>
            </w:tcBorders>
            <w:vAlign w:val="center"/>
          </w:tcPr>
          <w:p w14:paraId="219ACD58">
            <w:pPr>
              <w:spacing w:after="0" w:line="240" w:lineRule="auto"/>
              <w:jc w:val="center"/>
              <w:rPr>
                <w:rFonts w:hint="eastAsia" w:ascii="仿宋" w:hAnsi="仿宋" w:eastAsia="仿宋" w:cs="仿宋"/>
                <w:szCs w:val="21"/>
              </w:rPr>
            </w:pPr>
          </w:p>
        </w:tc>
        <w:tc>
          <w:tcPr>
            <w:tcW w:w="951" w:type="dxa"/>
            <w:tcBorders>
              <w:top w:val="single" w:color="auto" w:sz="4" w:space="0"/>
              <w:left w:val="single" w:color="auto" w:sz="4" w:space="0"/>
              <w:bottom w:val="single" w:color="auto" w:sz="4" w:space="0"/>
              <w:right w:val="single" w:color="auto" w:sz="4" w:space="0"/>
            </w:tcBorders>
            <w:vAlign w:val="center"/>
          </w:tcPr>
          <w:p w14:paraId="246B2E86">
            <w:pPr>
              <w:spacing w:after="0" w:line="240" w:lineRule="auto"/>
              <w:jc w:val="center"/>
              <w:rPr>
                <w:rFonts w:hint="eastAsia" w:ascii="仿宋" w:hAnsi="仿宋" w:eastAsia="仿宋" w:cs="仿宋"/>
                <w:szCs w:val="21"/>
              </w:rPr>
            </w:pPr>
          </w:p>
        </w:tc>
        <w:tc>
          <w:tcPr>
            <w:tcW w:w="1111" w:type="dxa"/>
            <w:tcBorders>
              <w:top w:val="single" w:color="auto" w:sz="4" w:space="0"/>
              <w:left w:val="single" w:color="auto" w:sz="4" w:space="0"/>
              <w:bottom w:val="single" w:color="auto" w:sz="4" w:space="0"/>
              <w:right w:val="single" w:color="auto" w:sz="4" w:space="0"/>
            </w:tcBorders>
            <w:vAlign w:val="center"/>
          </w:tcPr>
          <w:p w14:paraId="6B8580F2">
            <w:pPr>
              <w:spacing w:after="0" w:line="240" w:lineRule="auto"/>
              <w:jc w:val="center"/>
              <w:rPr>
                <w:rFonts w:hint="eastAsia" w:ascii="仿宋" w:hAnsi="仿宋" w:eastAsia="仿宋" w:cs="仿宋"/>
                <w:szCs w:val="21"/>
              </w:rPr>
            </w:pPr>
          </w:p>
        </w:tc>
        <w:tc>
          <w:tcPr>
            <w:tcW w:w="1101" w:type="dxa"/>
            <w:tcBorders>
              <w:top w:val="single" w:color="auto" w:sz="4" w:space="0"/>
              <w:left w:val="single" w:color="auto" w:sz="4" w:space="0"/>
              <w:bottom w:val="single" w:color="auto" w:sz="4" w:space="0"/>
              <w:right w:val="single" w:color="auto" w:sz="4" w:space="0"/>
            </w:tcBorders>
            <w:vAlign w:val="center"/>
          </w:tcPr>
          <w:p w14:paraId="54D680FD">
            <w:pPr>
              <w:spacing w:after="0" w:line="240" w:lineRule="auto"/>
              <w:jc w:val="center"/>
              <w:rPr>
                <w:rFonts w:hint="eastAsia" w:ascii="仿宋" w:hAnsi="仿宋" w:eastAsia="仿宋" w:cs="仿宋"/>
                <w:szCs w:val="21"/>
              </w:rPr>
            </w:pPr>
          </w:p>
        </w:tc>
      </w:tr>
      <w:tr w14:paraId="5C50ED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8" w:hRule="atLeast"/>
        </w:trPr>
        <w:tc>
          <w:tcPr>
            <w:tcW w:w="8857" w:type="dxa"/>
            <w:gridSpan w:val="9"/>
            <w:tcBorders>
              <w:top w:val="single" w:color="auto" w:sz="4" w:space="0"/>
              <w:left w:val="single" w:color="auto" w:sz="4" w:space="0"/>
              <w:bottom w:val="single" w:color="auto" w:sz="4" w:space="0"/>
              <w:right w:val="single" w:color="auto" w:sz="4" w:space="0"/>
            </w:tcBorders>
            <w:vAlign w:val="center"/>
          </w:tcPr>
          <w:p w14:paraId="30FA0E7E">
            <w:pPr>
              <w:spacing w:after="0" w:line="240" w:lineRule="auto"/>
              <w:jc w:val="left"/>
              <w:rPr>
                <w:rFonts w:hint="eastAsia" w:ascii="仿宋" w:hAnsi="仿宋" w:eastAsia="仿宋" w:cs="仿宋"/>
                <w:szCs w:val="21"/>
              </w:rPr>
            </w:pPr>
            <w:r>
              <w:rPr>
                <w:rFonts w:hint="eastAsia" w:ascii="仿宋" w:hAnsi="仿宋" w:eastAsia="仿宋" w:cs="仿宋"/>
                <w:szCs w:val="21"/>
              </w:rPr>
              <w:t xml:space="preserve">注： </w:t>
            </w:r>
          </w:p>
          <w:p w14:paraId="440AEDA8">
            <w:pPr>
              <w:spacing w:after="0" w:line="240" w:lineRule="auto"/>
              <w:jc w:val="left"/>
              <w:rPr>
                <w:rFonts w:hint="eastAsia" w:ascii="仿宋" w:hAnsi="仿宋" w:eastAsia="仿宋" w:cs="仿宋"/>
                <w:szCs w:val="21"/>
              </w:rPr>
            </w:pPr>
            <w:r>
              <w:rPr>
                <w:rFonts w:ascii="仿宋" w:hAnsi="仿宋" w:eastAsia="仿宋" w:cs="仿宋"/>
                <w:szCs w:val="21"/>
              </w:rPr>
              <w:t>1.</w:t>
            </w:r>
            <w:r>
              <w:rPr>
                <w:rFonts w:hint="eastAsia" w:ascii="仿宋" w:hAnsi="仿宋" w:eastAsia="仿宋" w:cs="仿宋"/>
                <w:szCs w:val="21"/>
              </w:rPr>
              <w:t xml:space="preserve">本表后请附相对应人员资料复印件，资料包括身份证、学历证书（若有）、相关证书（若有）、类似项目经验证明材料（若有）。无人员资料或资料不明确、无法体现对应内容的，不予认可； </w:t>
            </w:r>
          </w:p>
          <w:p w14:paraId="7BD045FF">
            <w:pPr>
              <w:spacing w:after="0" w:line="240" w:lineRule="auto"/>
              <w:jc w:val="left"/>
              <w:rPr>
                <w:rFonts w:hint="eastAsia" w:ascii="仿宋" w:hAnsi="仿宋" w:eastAsia="仿宋" w:cs="仿宋"/>
                <w:szCs w:val="21"/>
              </w:rPr>
            </w:pPr>
            <w:r>
              <w:rPr>
                <w:rFonts w:ascii="仿宋" w:hAnsi="仿宋" w:eastAsia="仿宋" w:cs="仿宋"/>
                <w:szCs w:val="21"/>
              </w:rPr>
              <w:t>2.</w:t>
            </w:r>
            <w:r>
              <w:rPr>
                <w:rFonts w:hint="eastAsia" w:ascii="仿宋" w:hAnsi="仿宋" w:eastAsia="仿宋" w:cs="仿宋"/>
                <w:szCs w:val="21"/>
              </w:rPr>
              <w:t>投标人可根据人员配备情况拓展本表。</w:t>
            </w:r>
          </w:p>
          <w:p w14:paraId="58A4DF0C">
            <w:pPr>
              <w:spacing w:after="0" w:line="240" w:lineRule="auto"/>
              <w:rPr>
                <w:rFonts w:hint="eastAsia" w:ascii="仿宋" w:hAnsi="仿宋" w:eastAsia="仿宋" w:cs="仿宋"/>
                <w:szCs w:val="21"/>
              </w:rPr>
            </w:pPr>
            <w:r>
              <w:rPr>
                <w:rFonts w:hint="eastAsia" w:ascii="仿宋" w:hAnsi="仿宋" w:eastAsia="仿宋" w:cs="仿宋"/>
                <w:szCs w:val="21"/>
              </w:rPr>
              <w:t>注：按</w:t>
            </w:r>
            <w:r>
              <w:rPr>
                <w:rFonts w:hint="eastAsia" w:ascii="仿宋" w:hAnsi="仿宋" w:eastAsia="仿宋" w:cs="仿宋"/>
                <w:b/>
                <w:bCs/>
                <w:szCs w:val="21"/>
              </w:rPr>
              <w:t>“第五章  采购需求”</w:t>
            </w:r>
            <w:r>
              <w:rPr>
                <w:rFonts w:hint="eastAsia" w:ascii="仿宋" w:hAnsi="仿宋" w:eastAsia="仿宋" w:cs="仿宋"/>
                <w:szCs w:val="21"/>
              </w:rPr>
              <w:t>人员组成要求分别填写表格，若人员不满足采购需求中要求，视为未提供人员，其他人员可自行根据评审办法及实际工作添加。</w:t>
            </w:r>
          </w:p>
        </w:tc>
      </w:tr>
    </w:tbl>
    <w:p w14:paraId="0B1FA663">
      <w:pPr>
        <w:rPr>
          <w:rFonts w:hint="eastAsia" w:ascii="仿宋" w:hAnsi="仿宋" w:eastAsia="仿宋" w:cs="仿宋"/>
          <w:szCs w:val="28"/>
        </w:rPr>
      </w:pPr>
      <w:r>
        <w:rPr>
          <w:rFonts w:hint="eastAsia" w:ascii="仿宋" w:hAnsi="仿宋" w:eastAsia="仿宋" w:cs="仿宋"/>
          <w:szCs w:val="28"/>
        </w:rPr>
        <w:br w:type="page"/>
      </w:r>
    </w:p>
    <w:p w14:paraId="279A4995">
      <w:pPr>
        <w:pStyle w:val="3"/>
        <w:numPr>
          <w:ilvl w:val="0"/>
          <w:numId w:val="0"/>
        </w:numPr>
        <w:spacing w:before="0"/>
        <w:ind w:left="425"/>
        <w:jc w:val="center"/>
        <w:rPr>
          <w:rFonts w:hint="eastAsia" w:ascii="仿宋" w:hAnsi="仿宋" w:eastAsia="仿宋" w:cs="仿宋"/>
          <w:szCs w:val="28"/>
        </w:rPr>
      </w:pPr>
      <w:bookmarkStart w:id="236" w:name="_Toc29178"/>
      <w:bookmarkStart w:id="237" w:name="_Toc19611"/>
      <w:r>
        <w:rPr>
          <w:rFonts w:hint="eastAsia" w:ascii="仿宋" w:hAnsi="仿宋" w:eastAsia="仿宋" w:cs="仿宋"/>
          <w:szCs w:val="28"/>
        </w:rPr>
        <w:t>（十）</w:t>
      </w:r>
      <w:bookmarkEnd w:id="231"/>
      <w:r>
        <w:rPr>
          <w:rFonts w:hint="eastAsia" w:ascii="仿宋" w:hAnsi="仿宋" w:eastAsia="仿宋" w:cs="仿宋"/>
          <w:szCs w:val="28"/>
        </w:rPr>
        <w:t>技术文件</w:t>
      </w:r>
      <w:bookmarkEnd w:id="232"/>
      <w:bookmarkEnd w:id="233"/>
      <w:bookmarkEnd w:id="236"/>
      <w:bookmarkEnd w:id="237"/>
    </w:p>
    <w:p w14:paraId="084BC384">
      <w:pPr>
        <w:spacing w:line="360" w:lineRule="auto"/>
        <w:ind w:firstLine="480" w:firstLineChars="200"/>
        <w:jc w:val="left"/>
        <w:rPr>
          <w:rFonts w:hint="eastAsia" w:ascii="仿宋" w:hAnsi="仿宋" w:eastAsia="仿宋" w:cs="仿宋"/>
          <w:sz w:val="24"/>
        </w:rPr>
      </w:pPr>
      <w:r>
        <w:rPr>
          <w:rFonts w:hint="eastAsia" w:ascii="仿宋" w:hAnsi="仿宋" w:eastAsia="仿宋" w:cs="仿宋"/>
          <w:sz w:val="24"/>
        </w:rPr>
        <w:t>应包括第五章采购需求中要求的内容及第七章评标办法中技术部分、商务部分评分标准要求。</w:t>
      </w:r>
      <w:r>
        <w:rPr>
          <w:rFonts w:hint="eastAsia" w:ascii="仿宋" w:hAnsi="仿宋" w:eastAsia="仿宋" w:cs="仿宋"/>
          <w:sz w:val="24"/>
        </w:rPr>
        <w:br w:type="textWrapping"/>
      </w:r>
      <w:r>
        <w:rPr>
          <w:rFonts w:hint="eastAsia" w:ascii="仿宋" w:hAnsi="仿宋" w:eastAsia="仿宋" w:cs="仿宋"/>
          <w:sz w:val="24"/>
        </w:rPr>
        <w:t>1、项目实施方案</w:t>
      </w:r>
      <w:r>
        <w:rPr>
          <w:rFonts w:hint="eastAsia" w:ascii="仿宋" w:hAnsi="仿宋" w:eastAsia="仿宋" w:cs="仿宋"/>
          <w:sz w:val="24"/>
        </w:rPr>
        <w:br w:type="textWrapping"/>
      </w:r>
      <w:r>
        <w:rPr>
          <w:rFonts w:hint="eastAsia" w:ascii="仿宋" w:hAnsi="仿宋" w:eastAsia="仿宋" w:cs="仿宋"/>
          <w:sz w:val="24"/>
        </w:rPr>
        <w:t>2、质量承诺及保障措施</w:t>
      </w:r>
      <w:r>
        <w:rPr>
          <w:rFonts w:hint="eastAsia" w:ascii="仿宋" w:hAnsi="仿宋" w:eastAsia="仿宋" w:cs="仿宋"/>
          <w:sz w:val="24"/>
        </w:rPr>
        <w:br w:type="textWrapping"/>
      </w:r>
      <w:r>
        <w:rPr>
          <w:rFonts w:hint="eastAsia" w:ascii="仿宋" w:hAnsi="仿宋" w:eastAsia="仿宋" w:cs="仿宋"/>
          <w:sz w:val="24"/>
        </w:rPr>
        <w:t>3、售后服务承诺及保障措施</w:t>
      </w:r>
      <w:r>
        <w:rPr>
          <w:rFonts w:hint="eastAsia" w:ascii="仿宋" w:hAnsi="仿宋" w:eastAsia="仿宋" w:cs="仿宋"/>
          <w:sz w:val="24"/>
        </w:rPr>
        <w:br w:type="textWrapping"/>
      </w:r>
    </w:p>
    <w:p w14:paraId="51420F25">
      <w:pPr>
        <w:spacing w:line="360" w:lineRule="auto"/>
        <w:ind w:firstLine="480" w:firstLineChars="200"/>
        <w:rPr>
          <w:rFonts w:hint="eastAsia" w:ascii="仿宋" w:hAnsi="仿宋" w:eastAsia="仿宋" w:cs="仿宋"/>
          <w:sz w:val="24"/>
        </w:rPr>
      </w:pPr>
    </w:p>
    <w:p w14:paraId="7FB44572">
      <w:pPr>
        <w:spacing w:line="360" w:lineRule="auto"/>
        <w:ind w:firstLine="420" w:firstLineChars="200"/>
        <w:rPr>
          <w:rFonts w:hint="eastAsia" w:ascii="仿宋" w:hAnsi="仿宋" w:eastAsia="仿宋" w:cs="仿宋"/>
          <w:szCs w:val="21"/>
        </w:rPr>
      </w:pPr>
    </w:p>
    <w:p w14:paraId="4E44D89C">
      <w:pPr>
        <w:spacing w:line="360" w:lineRule="auto"/>
        <w:rPr>
          <w:rFonts w:hint="eastAsia" w:ascii="仿宋" w:hAnsi="仿宋" w:eastAsia="仿宋" w:cs="仿宋"/>
          <w:sz w:val="24"/>
        </w:rPr>
      </w:pPr>
    </w:p>
    <w:p w14:paraId="75BFA403">
      <w:pPr>
        <w:spacing w:line="360" w:lineRule="auto"/>
        <w:rPr>
          <w:rFonts w:hint="eastAsia" w:ascii="仿宋" w:hAnsi="仿宋" w:eastAsia="仿宋" w:cs="仿宋"/>
          <w:sz w:val="24"/>
        </w:rPr>
      </w:pPr>
    </w:p>
    <w:p w14:paraId="38A85882">
      <w:pPr>
        <w:spacing w:line="360" w:lineRule="auto"/>
        <w:rPr>
          <w:rFonts w:hint="eastAsia" w:ascii="仿宋" w:hAnsi="仿宋" w:eastAsia="仿宋" w:cs="仿宋"/>
          <w:sz w:val="24"/>
        </w:rPr>
      </w:pPr>
    </w:p>
    <w:p w14:paraId="50E9AD39">
      <w:pPr>
        <w:spacing w:line="360" w:lineRule="auto"/>
        <w:rPr>
          <w:rFonts w:hint="eastAsia" w:ascii="仿宋" w:hAnsi="仿宋" w:eastAsia="仿宋" w:cs="仿宋"/>
          <w:sz w:val="24"/>
        </w:rPr>
      </w:pPr>
    </w:p>
    <w:p w14:paraId="77B02C7E">
      <w:pPr>
        <w:spacing w:line="360" w:lineRule="auto"/>
        <w:rPr>
          <w:rFonts w:hint="eastAsia" w:ascii="仿宋" w:hAnsi="仿宋" w:eastAsia="仿宋" w:cs="仿宋"/>
          <w:sz w:val="24"/>
        </w:rPr>
      </w:pPr>
    </w:p>
    <w:p w14:paraId="07DB922F">
      <w:pPr>
        <w:spacing w:line="360" w:lineRule="auto"/>
        <w:rPr>
          <w:rFonts w:hint="eastAsia" w:ascii="仿宋" w:hAnsi="仿宋" w:eastAsia="仿宋" w:cs="仿宋"/>
          <w:sz w:val="24"/>
        </w:rPr>
      </w:pPr>
    </w:p>
    <w:p w14:paraId="401249E3">
      <w:pPr>
        <w:spacing w:line="360" w:lineRule="auto"/>
        <w:rPr>
          <w:rFonts w:hint="eastAsia" w:ascii="仿宋" w:hAnsi="仿宋" w:eastAsia="仿宋" w:cs="仿宋"/>
          <w:sz w:val="24"/>
        </w:rPr>
      </w:pPr>
    </w:p>
    <w:p w14:paraId="6B73E60C">
      <w:pPr>
        <w:spacing w:line="360" w:lineRule="auto"/>
        <w:rPr>
          <w:rFonts w:hint="eastAsia" w:ascii="仿宋" w:hAnsi="仿宋" w:eastAsia="仿宋" w:cs="仿宋"/>
          <w:sz w:val="24"/>
        </w:rPr>
      </w:pPr>
    </w:p>
    <w:p w14:paraId="1C3E516D">
      <w:pPr>
        <w:spacing w:line="360" w:lineRule="auto"/>
        <w:rPr>
          <w:rFonts w:hint="eastAsia" w:ascii="仿宋" w:hAnsi="仿宋" w:eastAsia="仿宋" w:cs="仿宋"/>
          <w:sz w:val="24"/>
        </w:rPr>
      </w:pPr>
    </w:p>
    <w:p w14:paraId="05F05BF1">
      <w:pPr>
        <w:spacing w:line="360" w:lineRule="auto"/>
        <w:rPr>
          <w:rFonts w:hint="eastAsia" w:ascii="仿宋" w:hAnsi="仿宋" w:eastAsia="仿宋" w:cs="仿宋"/>
          <w:sz w:val="24"/>
        </w:rPr>
      </w:pPr>
    </w:p>
    <w:p w14:paraId="09000467">
      <w:pPr>
        <w:spacing w:line="360" w:lineRule="auto"/>
        <w:rPr>
          <w:rFonts w:hint="eastAsia" w:ascii="仿宋" w:hAnsi="仿宋" w:eastAsia="仿宋" w:cs="仿宋"/>
          <w:sz w:val="24"/>
        </w:rPr>
      </w:pPr>
    </w:p>
    <w:p w14:paraId="03286FFB">
      <w:pPr>
        <w:spacing w:line="360" w:lineRule="auto"/>
        <w:rPr>
          <w:rFonts w:hint="eastAsia" w:ascii="仿宋" w:hAnsi="仿宋" w:eastAsia="仿宋" w:cs="仿宋"/>
          <w:sz w:val="24"/>
        </w:rPr>
      </w:pPr>
    </w:p>
    <w:p w14:paraId="0229E482">
      <w:pPr>
        <w:spacing w:line="360" w:lineRule="auto"/>
        <w:rPr>
          <w:rFonts w:hint="eastAsia" w:ascii="仿宋" w:hAnsi="仿宋" w:eastAsia="仿宋" w:cs="仿宋"/>
          <w:sz w:val="24"/>
        </w:rPr>
      </w:pPr>
    </w:p>
    <w:p w14:paraId="0F95AD86">
      <w:pPr>
        <w:rPr>
          <w:rFonts w:hint="eastAsia" w:ascii="仿宋" w:hAnsi="仿宋" w:eastAsia="仿宋" w:cs="仿宋"/>
          <w:szCs w:val="28"/>
        </w:rPr>
      </w:pPr>
      <w:bookmarkStart w:id="238" w:name="_Toc89692666"/>
      <w:bookmarkStart w:id="239" w:name="_Toc8689669"/>
      <w:bookmarkStart w:id="240" w:name="_Toc8168223"/>
      <w:bookmarkStart w:id="241" w:name="_Toc5234"/>
      <w:r>
        <w:rPr>
          <w:rFonts w:hint="eastAsia" w:ascii="仿宋" w:hAnsi="仿宋" w:eastAsia="仿宋" w:cs="仿宋"/>
          <w:szCs w:val="28"/>
        </w:rPr>
        <w:br w:type="page"/>
      </w:r>
    </w:p>
    <w:p w14:paraId="4D75B900">
      <w:pPr>
        <w:pStyle w:val="3"/>
        <w:numPr>
          <w:ilvl w:val="0"/>
          <w:numId w:val="0"/>
        </w:numPr>
        <w:ind w:left="425"/>
        <w:jc w:val="center"/>
        <w:rPr>
          <w:rFonts w:hint="eastAsia" w:ascii="仿宋" w:hAnsi="仿宋" w:eastAsia="仿宋" w:cs="仿宋"/>
          <w:szCs w:val="28"/>
        </w:rPr>
      </w:pPr>
      <w:bookmarkStart w:id="242" w:name="_Toc31856"/>
      <w:r>
        <w:rPr>
          <w:rFonts w:hint="eastAsia" w:ascii="仿宋" w:hAnsi="仿宋" w:eastAsia="仿宋" w:cs="仿宋"/>
          <w:szCs w:val="28"/>
        </w:rPr>
        <w:t>（十一）构成投标文件的其他资料</w:t>
      </w:r>
      <w:bookmarkEnd w:id="238"/>
      <w:bookmarkEnd w:id="239"/>
      <w:bookmarkEnd w:id="240"/>
      <w:bookmarkEnd w:id="241"/>
      <w:bookmarkEnd w:id="242"/>
    </w:p>
    <w:p w14:paraId="06F1D989">
      <w:pPr>
        <w:rPr>
          <w:rFonts w:hint="eastAsia" w:ascii="仿宋" w:hAnsi="仿宋" w:eastAsia="仿宋" w:cs="仿宋"/>
        </w:rPr>
      </w:pPr>
      <w:r>
        <w:rPr>
          <w:rFonts w:hint="eastAsia" w:ascii="仿宋" w:hAnsi="仿宋" w:eastAsia="仿宋" w:cs="仿宋"/>
        </w:rPr>
        <w:t>格式自拟</w:t>
      </w:r>
    </w:p>
    <w:p w14:paraId="74C1AA00">
      <w:pPr>
        <w:spacing w:line="360" w:lineRule="auto"/>
        <w:jc w:val="center"/>
        <w:rPr>
          <w:rFonts w:hint="eastAsia" w:ascii="仿宋" w:hAnsi="仿宋" w:eastAsia="仿宋" w:cs="仿宋"/>
          <w:b/>
          <w:bCs/>
          <w:sz w:val="32"/>
          <w:szCs w:val="32"/>
        </w:rPr>
      </w:pPr>
    </w:p>
    <w:p w14:paraId="51B0F720">
      <w:pPr>
        <w:spacing w:line="360" w:lineRule="auto"/>
        <w:rPr>
          <w:rFonts w:hint="eastAsia" w:ascii="仿宋" w:hAnsi="仿宋" w:eastAsia="仿宋" w:cs="仿宋"/>
          <w:sz w:val="24"/>
        </w:rPr>
      </w:pPr>
    </w:p>
    <w:p w14:paraId="38E7BFE3">
      <w:pPr>
        <w:spacing w:line="360" w:lineRule="auto"/>
        <w:rPr>
          <w:rFonts w:hint="eastAsia" w:ascii="仿宋" w:hAnsi="仿宋" w:eastAsia="仿宋" w:cs="仿宋"/>
          <w:szCs w:val="21"/>
        </w:rPr>
      </w:pPr>
    </w:p>
    <w:p w14:paraId="25BA27BF">
      <w:pPr>
        <w:spacing w:line="360" w:lineRule="auto"/>
        <w:rPr>
          <w:rFonts w:hint="eastAsia" w:ascii="仿宋" w:hAnsi="仿宋" w:eastAsia="仿宋" w:cs="仿宋"/>
          <w:szCs w:val="21"/>
        </w:rPr>
      </w:pPr>
    </w:p>
    <w:p w14:paraId="77DBF7EA">
      <w:pPr>
        <w:spacing w:line="360" w:lineRule="auto"/>
        <w:ind w:firstLine="480" w:firstLineChars="200"/>
        <w:rPr>
          <w:rFonts w:hint="eastAsia" w:ascii="仿宋" w:hAnsi="仿宋" w:eastAsia="仿宋" w:cs="仿宋"/>
          <w:sz w:val="24"/>
        </w:rPr>
      </w:pPr>
    </w:p>
    <w:p w14:paraId="16A2CFB2">
      <w:pPr>
        <w:spacing w:line="360" w:lineRule="auto"/>
        <w:ind w:firstLine="480" w:firstLineChars="200"/>
        <w:rPr>
          <w:rFonts w:hint="eastAsia" w:ascii="仿宋" w:hAnsi="仿宋" w:eastAsia="仿宋" w:cs="仿宋"/>
          <w:sz w:val="24"/>
        </w:rPr>
      </w:pPr>
    </w:p>
    <w:p w14:paraId="4AC73B61">
      <w:pPr>
        <w:spacing w:line="360" w:lineRule="auto"/>
        <w:ind w:firstLine="480" w:firstLineChars="200"/>
        <w:rPr>
          <w:rFonts w:hint="eastAsia" w:ascii="仿宋" w:hAnsi="仿宋" w:eastAsia="仿宋" w:cs="仿宋"/>
          <w:sz w:val="24"/>
        </w:rPr>
      </w:pPr>
    </w:p>
    <w:p w14:paraId="2DB2F8FB">
      <w:pPr>
        <w:spacing w:line="360" w:lineRule="auto"/>
        <w:ind w:firstLine="480" w:firstLineChars="200"/>
        <w:rPr>
          <w:rFonts w:hint="eastAsia" w:ascii="仿宋" w:hAnsi="仿宋" w:eastAsia="仿宋" w:cs="仿宋"/>
          <w:sz w:val="24"/>
        </w:rPr>
      </w:pPr>
    </w:p>
    <w:p w14:paraId="496D3F29">
      <w:pPr>
        <w:spacing w:line="360" w:lineRule="auto"/>
        <w:ind w:firstLine="480" w:firstLineChars="200"/>
        <w:rPr>
          <w:rFonts w:hint="eastAsia" w:ascii="仿宋" w:hAnsi="仿宋" w:eastAsia="仿宋" w:cs="仿宋"/>
          <w:sz w:val="24"/>
        </w:rPr>
      </w:pPr>
    </w:p>
    <w:p w14:paraId="06AD116D">
      <w:pPr>
        <w:spacing w:line="360" w:lineRule="auto"/>
        <w:ind w:firstLine="480" w:firstLineChars="200"/>
        <w:rPr>
          <w:rFonts w:hint="eastAsia" w:ascii="仿宋" w:hAnsi="仿宋" w:eastAsia="仿宋" w:cs="仿宋"/>
          <w:sz w:val="24"/>
        </w:rPr>
      </w:pPr>
    </w:p>
    <w:p w14:paraId="6E87C692">
      <w:pPr>
        <w:spacing w:line="360" w:lineRule="auto"/>
        <w:ind w:firstLine="480" w:firstLineChars="200"/>
        <w:rPr>
          <w:rFonts w:hint="eastAsia" w:ascii="仿宋" w:hAnsi="仿宋" w:eastAsia="仿宋" w:cs="仿宋"/>
          <w:sz w:val="24"/>
        </w:rPr>
      </w:pPr>
    </w:p>
    <w:p w14:paraId="0495C2B7">
      <w:pPr>
        <w:spacing w:line="360" w:lineRule="auto"/>
        <w:ind w:firstLine="480" w:firstLineChars="200"/>
        <w:rPr>
          <w:rFonts w:hint="eastAsia" w:ascii="仿宋" w:hAnsi="仿宋" w:eastAsia="仿宋" w:cs="仿宋"/>
          <w:sz w:val="24"/>
        </w:rPr>
      </w:pPr>
    </w:p>
    <w:p w14:paraId="71E53C85">
      <w:pPr>
        <w:spacing w:line="360" w:lineRule="auto"/>
        <w:ind w:firstLine="480" w:firstLineChars="200"/>
        <w:rPr>
          <w:rFonts w:hint="eastAsia" w:ascii="仿宋" w:hAnsi="仿宋" w:eastAsia="仿宋" w:cs="仿宋"/>
          <w:sz w:val="24"/>
        </w:rPr>
      </w:pPr>
    </w:p>
    <w:p w14:paraId="158DA4D5">
      <w:pPr>
        <w:spacing w:line="360" w:lineRule="auto"/>
        <w:ind w:firstLine="480" w:firstLineChars="200"/>
        <w:rPr>
          <w:rFonts w:hint="eastAsia" w:ascii="仿宋" w:hAnsi="仿宋" w:eastAsia="仿宋" w:cs="仿宋"/>
          <w:sz w:val="24"/>
        </w:rPr>
      </w:pPr>
    </w:p>
    <w:p w14:paraId="1E87DC21">
      <w:pPr>
        <w:spacing w:line="360" w:lineRule="auto"/>
        <w:ind w:firstLine="480" w:firstLineChars="200"/>
        <w:rPr>
          <w:rFonts w:hint="eastAsia" w:ascii="仿宋" w:hAnsi="仿宋" w:eastAsia="仿宋" w:cs="仿宋"/>
          <w:sz w:val="24"/>
        </w:rPr>
      </w:pPr>
    </w:p>
    <w:p w14:paraId="128A6BD2">
      <w:pPr>
        <w:spacing w:line="360" w:lineRule="auto"/>
        <w:ind w:firstLine="480" w:firstLineChars="200"/>
        <w:rPr>
          <w:rFonts w:hint="eastAsia" w:ascii="仿宋" w:hAnsi="仿宋" w:eastAsia="仿宋" w:cs="仿宋"/>
          <w:sz w:val="24"/>
        </w:rPr>
      </w:pPr>
    </w:p>
    <w:p w14:paraId="1B5F7721">
      <w:pPr>
        <w:spacing w:line="360" w:lineRule="auto"/>
        <w:ind w:firstLine="480" w:firstLineChars="200"/>
        <w:rPr>
          <w:rFonts w:hint="eastAsia" w:ascii="仿宋" w:hAnsi="仿宋" w:eastAsia="仿宋" w:cs="仿宋"/>
          <w:sz w:val="24"/>
        </w:rPr>
      </w:pPr>
    </w:p>
    <w:p w14:paraId="141BBA8C">
      <w:pPr>
        <w:spacing w:line="360" w:lineRule="auto"/>
        <w:ind w:firstLine="480" w:firstLineChars="200"/>
        <w:rPr>
          <w:rFonts w:hint="eastAsia" w:ascii="仿宋" w:hAnsi="仿宋" w:eastAsia="仿宋" w:cs="仿宋"/>
          <w:sz w:val="24"/>
        </w:rPr>
      </w:pPr>
    </w:p>
    <w:p w14:paraId="1CA2B2FE">
      <w:pPr>
        <w:spacing w:line="360" w:lineRule="auto"/>
        <w:ind w:firstLine="480" w:firstLineChars="200"/>
        <w:rPr>
          <w:rFonts w:hint="eastAsia" w:ascii="仿宋" w:hAnsi="仿宋" w:eastAsia="仿宋" w:cs="仿宋"/>
          <w:sz w:val="24"/>
        </w:rPr>
      </w:pPr>
    </w:p>
    <w:p w14:paraId="7AE8B9A8">
      <w:pPr>
        <w:pStyle w:val="3"/>
        <w:numPr>
          <w:ilvl w:val="0"/>
          <w:numId w:val="0"/>
        </w:numPr>
        <w:ind w:left="425"/>
        <w:jc w:val="center"/>
        <w:rPr>
          <w:rFonts w:hint="eastAsia" w:ascii="仿宋" w:hAnsi="仿宋" w:eastAsia="仿宋" w:cs="仿宋"/>
          <w:sz w:val="32"/>
          <w:szCs w:val="32"/>
        </w:rPr>
      </w:pPr>
      <w:bookmarkStart w:id="243" w:name="_Toc5780249"/>
      <w:bookmarkStart w:id="244" w:name="_Toc89692667"/>
      <w:bookmarkStart w:id="245" w:name="_Toc18081"/>
      <w:bookmarkStart w:id="246" w:name="_Toc10767"/>
      <w:r>
        <w:rPr>
          <w:rFonts w:hint="eastAsia" w:ascii="仿宋" w:hAnsi="仿宋" w:eastAsia="仿宋" w:cs="仿宋"/>
          <w:sz w:val="32"/>
          <w:szCs w:val="32"/>
        </w:rPr>
        <w:t>（十二）</w:t>
      </w:r>
      <w:bookmarkEnd w:id="243"/>
      <w:r>
        <w:rPr>
          <w:rFonts w:hint="eastAsia" w:ascii="仿宋" w:hAnsi="仿宋" w:eastAsia="仿宋" w:cs="仿宋"/>
          <w:sz w:val="32"/>
          <w:szCs w:val="32"/>
        </w:rPr>
        <w:t>中小企业或监狱企业、残疾人福利性单位声明函</w:t>
      </w:r>
      <w:bookmarkEnd w:id="244"/>
      <w:bookmarkEnd w:id="245"/>
      <w:bookmarkEnd w:id="246"/>
    </w:p>
    <w:p w14:paraId="3245F19F">
      <w:pPr>
        <w:pStyle w:val="16"/>
        <w:spacing w:line="360" w:lineRule="auto"/>
        <w:jc w:val="center"/>
        <w:rPr>
          <w:rFonts w:hint="eastAsia" w:ascii="仿宋" w:hAnsi="仿宋" w:eastAsia="仿宋" w:cs="仿宋"/>
          <w:b/>
          <w:sz w:val="24"/>
          <w:szCs w:val="24"/>
        </w:rPr>
      </w:pPr>
      <w:bookmarkStart w:id="247" w:name="_Toc5780250"/>
      <w:bookmarkStart w:id="248" w:name="_Toc530745469"/>
      <w:r>
        <w:rPr>
          <w:rFonts w:hint="eastAsia" w:ascii="仿宋" w:hAnsi="仿宋" w:eastAsia="仿宋" w:cs="仿宋"/>
          <w:b/>
          <w:sz w:val="24"/>
          <w:szCs w:val="24"/>
        </w:rPr>
        <w:t>1、中小企业声明函</w:t>
      </w:r>
      <w:bookmarkEnd w:id="247"/>
      <w:bookmarkEnd w:id="248"/>
    </w:p>
    <w:p w14:paraId="49033B74">
      <w:pPr>
        <w:spacing w:line="588" w:lineRule="exact"/>
        <w:rPr>
          <w:rFonts w:hint="eastAsia" w:ascii="仿宋" w:hAnsi="仿宋" w:eastAsia="仿宋" w:cs="仿宋"/>
          <w:b/>
          <w:spacing w:val="6"/>
          <w:sz w:val="30"/>
          <w:szCs w:val="30"/>
        </w:rPr>
      </w:pPr>
    </w:p>
    <w:p w14:paraId="1120A4A6">
      <w:pPr>
        <w:spacing w:line="360" w:lineRule="auto"/>
        <w:ind w:firstLine="444" w:firstLineChars="200"/>
        <w:rPr>
          <w:rFonts w:hint="eastAsia" w:ascii="仿宋" w:hAnsi="仿宋" w:eastAsia="仿宋" w:cs="仿宋"/>
          <w:spacing w:val="6"/>
          <w:szCs w:val="21"/>
        </w:rPr>
      </w:pPr>
      <w:bookmarkStart w:id="249" w:name="_Hlk512677492"/>
      <w:r>
        <w:rPr>
          <w:rFonts w:hint="eastAsia" w:ascii="仿宋" w:hAnsi="仿宋" w:eastAsia="仿宋" w:cs="仿宋"/>
          <w:spacing w:val="6"/>
          <w:szCs w:val="21"/>
        </w:rPr>
        <w:t>本公司（联合体）郑重声明，根据《政府采购促进中小企业发展管理办法》（财库〔2020〕46号）的规定，本公司（联合体）参加</w:t>
      </w:r>
      <w:r>
        <w:rPr>
          <w:rFonts w:hint="eastAsia" w:ascii="仿宋" w:hAnsi="仿宋" w:eastAsia="仿宋" w:cs="仿宋"/>
          <w:spacing w:val="6"/>
          <w:szCs w:val="21"/>
          <w:u w:val="single"/>
        </w:rPr>
        <w:t xml:space="preserve"> （单位名称）</w:t>
      </w:r>
      <w:r>
        <w:rPr>
          <w:rFonts w:hint="eastAsia" w:ascii="仿宋" w:hAnsi="仿宋" w:eastAsia="仿宋" w:cs="仿宋"/>
          <w:spacing w:val="6"/>
          <w:szCs w:val="21"/>
        </w:rPr>
        <w:t>的</w:t>
      </w:r>
      <w:r>
        <w:rPr>
          <w:rFonts w:hint="eastAsia" w:ascii="仿宋" w:hAnsi="仿宋" w:eastAsia="仿宋" w:cs="仿宋"/>
          <w:spacing w:val="6"/>
          <w:szCs w:val="21"/>
          <w:u w:val="single"/>
        </w:rPr>
        <w:t xml:space="preserve"> （项目名称）</w:t>
      </w:r>
      <w:r>
        <w:rPr>
          <w:rFonts w:hint="eastAsia" w:ascii="仿宋" w:hAnsi="仿宋" w:eastAsia="仿宋" w:cs="仿宋"/>
          <w:spacing w:val="6"/>
          <w:szCs w:val="21"/>
        </w:rPr>
        <w:t>采购活动，提供的货物全部由符合政策要求的中小企业制造。相关企业（含联合体中的中小企业、签订分包意向协议的中小企业）的具体情况如下：</w:t>
      </w:r>
    </w:p>
    <w:p w14:paraId="0F97F66C">
      <w:pPr>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1.</w:t>
      </w:r>
      <w:r>
        <w:rPr>
          <w:rFonts w:hint="eastAsia" w:ascii="仿宋" w:hAnsi="仿宋" w:eastAsia="仿宋" w:cs="仿宋"/>
          <w:spacing w:val="6"/>
          <w:szCs w:val="21"/>
          <w:u w:val="single"/>
        </w:rPr>
        <w:t xml:space="preserve"> （标的名称）</w:t>
      </w:r>
      <w:r>
        <w:rPr>
          <w:rFonts w:hint="eastAsia" w:ascii="仿宋" w:hAnsi="仿宋" w:eastAsia="仿宋" w:cs="仿宋"/>
          <w:spacing w:val="6"/>
          <w:szCs w:val="21"/>
        </w:rPr>
        <w:t>，属于</w:t>
      </w:r>
      <w:r>
        <w:rPr>
          <w:rFonts w:hint="eastAsia" w:ascii="仿宋" w:hAnsi="仿宋" w:eastAsia="仿宋" w:cs="仿宋"/>
          <w:spacing w:val="6"/>
          <w:szCs w:val="21"/>
          <w:u w:val="single"/>
        </w:rPr>
        <w:t xml:space="preserve"> （采购文件中明确的所属行业）行业</w:t>
      </w:r>
      <w:r>
        <w:rPr>
          <w:rFonts w:hint="eastAsia" w:ascii="仿宋" w:hAnsi="仿宋" w:eastAsia="仿宋" w:cs="仿宋"/>
          <w:spacing w:val="6"/>
          <w:szCs w:val="21"/>
        </w:rPr>
        <w:t>；制造商为</w:t>
      </w:r>
      <w:r>
        <w:rPr>
          <w:rFonts w:hint="eastAsia" w:ascii="仿宋" w:hAnsi="仿宋" w:eastAsia="仿宋" w:cs="仿宋"/>
          <w:spacing w:val="6"/>
          <w:szCs w:val="21"/>
          <w:u w:val="single"/>
        </w:rPr>
        <w:t xml:space="preserve"> （企业名称）</w:t>
      </w:r>
      <w:r>
        <w:rPr>
          <w:rFonts w:hint="eastAsia" w:ascii="仿宋" w:hAnsi="仿宋" w:eastAsia="仿宋" w:cs="仿宋"/>
          <w:spacing w:val="6"/>
          <w:szCs w:val="21"/>
        </w:rPr>
        <w:t>，从业人员</w:t>
      </w:r>
      <w:r>
        <w:rPr>
          <w:rFonts w:hint="eastAsia" w:ascii="仿宋" w:hAnsi="仿宋" w:eastAsia="仿宋" w:cs="仿宋"/>
          <w:spacing w:val="6"/>
          <w:szCs w:val="21"/>
          <w:u w:val="single"/>
        </w:rPr>
        <w:t xml:space="preserve">   </w:t>
      </w:r>
      <w:r>
        <w:rPr>
          <w:rFonts w:hint="eastAsia" w:ascii="仿宋" w:hAnsi="仿宋" w:eastAsia="仿宋" w:cs="仿宋"/>
          <w:spacing w:val="6"/>
          <w:szCs w:val="21"/>
        </w:rPr>
        <w:t>人，营业收入为</w:t>
      </w:r>
      <w:r>
        <w:rPr>
          <w:rFonts w:hint="eastAsia" w:ascii="仿宋" w:hAnsi="仿宋" w:eastAsia="仿宋" w:cs="仿宋"/>
          <w:spacing w:val="6"/>
          <w:szCs w:val="21"/>
          <w:u w:val="single"/>
        </w:rPr>
        <w:t xml:space="preserve">    </w:t>
      </w:r>
      <w:r>
        <w:rPr>
          <w:rFonts w:hint="eastAsia" w:ascii="仿宋" w:hAnsi="仿宋" w:eastAsia="仿宋" w:cs="仿宋"/>
          <w:spacing w:val="6"/>
          <w:szCs w:val="21"/>
        </w:rPr>
        <w:t>万元，资产总额为</w:t>
      </w:r>
      <w:r>
        <w:rPr>
          <w:rFonts w:hint="eastAsia" w:ascii="仿宋" w:hAnsi="仿宋" w:eastAsia="仿宋" w:cs="仿宋"/>
          <w:spacing w:val="6"/>
          <w:szCs w:val="21"/>
          <w:u w:val="single"/>
        </w:rPr>
        <w:t xml:space="preserve">    </w:t>
      </w:r>
      <w:r>
        <w:rPr>
          <w:rFonts w:hint="eastAsia" w:ascii="仿宋" w:hAnsi="仿宋" w:eastAsia="仿宋" w:cs="仿宋"/>
          <w:spacing w:val="6"/>
          <w:szCs w:val="21"/>
        </w:rPr>
        <w:t>万元，属于</w:t>
      </w:r>
      <w:r>
        <w:rPr>
          <w:rFonts w:hint="eastAsia" w:ascii="仿宋" w:hAnsi="仿宋" w:eastAsia="仿宋" w:cs="仿宋"/>
          <w:spacing w:val="6"/>
          <w:szCs w:val="21"/>
          <w:u w:val="single"/>
        </w:rPr>
        <w:t>（中型企业、小型企业、微型企业）</w:t>
      </w:r>
      <w:r>
        <w:rPr>
          <w:rFonts w:hint="eastAsia" w:ascii="仿宋" w:hAnsi="仿宋" w:eastAsia="仿宋" w:cs="仿宋"/>
          <w:spacing w:val="6"/>
          <w:szCs w:val="21"/>
        </w:rPr>
        <w:t>；</w:t>
      </w:r>
    </w:p>
    <w:p w14:paraId="4ADF33D0">
      <w:pPr>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2.</w:t>
      </w:r>
      <w:r>
        <w:rPr>
          <w:rFonts w:hint="eastAsia" w:ascii="仿宋" w:hAnsi="仿宋" w:eastAsia="仿宋" w:cs="仿宋"/>
          <w:spacing w:val="6"/>
          <w:szCs w:val="21"/>
          <w:u w:val="single"/>
        </w:rPr>
        <w:t xml:space="preserve"> （标的名称）</w:t>
      </w:r>
      <w:r>
        <w:rPr>
          <w:rFonts w:hint="eastAsia" w:ascii="仿宋" w:hAnsi="仿宋" w:eastAsia="仿宋" w:cs="仿宋"/>
          <w:spacing w:val="6"/>
          <w:szCs w:val="21"/>
        </w:rPr>
        <w:t>，属于</w:t>
      </w:r>
      <w:r>
        <w:rPr>
          <w:rFonts w:hint="eastAsia" w:ascii="仿宋" w:hAnsi="仿宋" w:eastAsia="仿宋" w:cs="仿宋"/>
          <w:spacing w:val="6"/>
          <w:szCs w:val="21"/>
          <w:u w:val="single"/>
        </w:rPr>
        <w:t xml:space="preserve"> （采购文件中明确的所属行业）行业</w:t>
      </w:r>
      <w:r>
        <w:rPr>
          <w:rFonts w:hint="eastAsia" w:ascii="仿宋" w:hAnsi="仿宋" w:eastAsia="仿宋" w:cs="仿宋"/>
          <w:spacing w:val="6"/>
          <w:szCs w:val="21"/>
        </w:rPr>
        <w:t>；制造商为</w:t>
      </w:r>
      <w:r>
        <w:rPr>
          <w:rFonts w:hint="eastAsia" w:ascii="仿宋" w:hAnsi="仿宋" w:eastAsia="仿宋" w:cs="仿宋"/>
          <w:spacing w:val="6"/>
          <w:szCs w:val="21"/>
          <w:u w:val="single"/>
        </w:rPr>
        <w:t xml:space="preserve"> （企业名称）</w:t>
      </w:r>
      <w:r>
        <w:rPr>
          <w:rFonts w:hint="eastAsia" w:ascii="仿宋" w:hAnsi="仿宋" w:eastAsia="仿宋" w:cs="仿宋"/>
          <w:spacing w:val="6"/>
          <w:szCs w:val="21"/>
        </w:rPr>
        <w:t>，从业人员</w:t>
      </w:r>
      <w:r>
        <w:rPr>
          <w:rFonts w:hint="eastAsia" w:ascii="仿宋" w:hAnsi="仿宋" w:eastAsia="仿宋" w:cs="仿宋"/>
          <w:spacing w:val="6"/>
          <w:szCs w:val="21"/>
          <w:u w:val="single"/>
        </w:rPr>
        <w:t xml:space="preserve">   </w:t>
      </w:r>
      <w:r>
        <w:rPr>
          <w:rFonts w:hint="eastAsia" w:ascii="仿宋" w:hAnsi="仿宋" w:eastAsia="仿宋" w:cs="仿宋"/>
          <w:spacing w:val="6"/>
          <w:szCs w:val="21"/>
        </w:rPr>
        <w:t>人，营业收入为</w:t>
      </w:r>
      <w:r>
        <w:rPr>
          <w:rFonts w:hint="eastAsia" w:ascii="仿宋" w:hAnsi="仿宋" w:eastAsia="仿宋" w:cs="仿宋"/>
          <w:spacing w:val="6"/>
          <w:szCs w:val="21"/>
          <w:u w:val="single"/>
        </w:rPr>
        <w:t xml:space="preserve">    </w:t>
      </w:r>
      <w:r>
        <w:rPr>
          <w:rFonts w:hint="eastAsia" w:ascii="仿宋" w:hAnsi="仿宋" w:eastAsia="仿宋" w:cs="仿宋"/>
          <w:spacing w:val="6"/>
          <w:szCs w:val="21"/>
        </w:rPr>
        <w:t>万元，资产总额为</w:t>
      </w:r>
      <w:r>
        <w:rPr>
          <w:rFonts w:hint="eastAsia" w:ascii="仿宋" w:hAnsi="仿宋" w:eastAsia="仿宋" w:cs="仿宋"/>
          <w:spacing w:val="6"/>
          <w:szCs w:val="21"/>
          <w:u w:val="single"/>
        </w:rPr>
        <w:t xml:space="preserve">    </w:t>
      </w:r>
      <w:r>
        <w:rPr>
          <w:rFonts w:hint="eastAsia" w:ascii="仿宋" w:hAnsi="仿宋" w:eastAsia="仿宋" w:cs="仿宋"/>
          <w:spacing w:val="6"/>
          <w:szCs w:val="21"/>
        </w:rPr>
        <w:t>万元，属于</w:t>
      </w:r>
      <w:r>
        <w:rPr>
          <w:rFonts w:hint="eastAsia" w:ascii="仿宋" w:hAnsi="仿宋" w:eastAsia="仿宋" w:cs="仿宋"/>
          <w:spacing w:val="6"/>
          <w:szCs w:val="21"/>
          <w:u w:val="single"/>
        </w:rPr>
        <w:t>（中型企业、小型企业、微型企业）</w:t>
      </w:r>
      <w:r>
        <w:rPr>
          <w:rFonts w:hint="eastAsia" w:ascii="仿宋" w:hAnsi="仿宋" w:eastAsia="仿宋" w:cs="仿宋"/>
          <w:spacing w:val="6"/>
          <w:szCs w:val="21"/>
        </w:rPr>
        <w:t>；</w:t>
      </w:r>
    </w:p>
    <w:p w14:paraId="3C342CAB">
      <w:pPr>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w:t>
      </w:r>
    </w:p>
    <w:p w14:paraId="47A78E89">
      <w:pPr>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以上企业，不属于大企业的分支机构，不存在控股股东为大企业的情形，也不存在与大企业的负责人为同一人的情形。</w:t>
      </w:r>
    </w:p>
    <w:p w14:paraId="7FBEC32F">
      <w:pPr>
        <w:spacing w:line="360" w:lineRule="auto"/>
        <w:ind w:firstLine="444" w:firstLineChars="200"/>
        <w:rPr>
          <w:rFonts w:hint="eastAsia" w:ascii="仿宋" w:hAnsi="仿宋" w:eastAsia="仿宋" w:cs="仿宋"/>
          <w:spacing w:val="6"/>
          <w:szCs w:val="21"/>
        </w:rPr>
      </w:pPr>
      <w:r>
        <w:rPr>
          <w:rFonts w:hint="eastAsia" w:ascii="仿宋" w:hAnsi="仿宋" w:eastAsia="仿宋" w:cs="仿宋"/>
          <w:spacing w:val="6"/>
          <w:szCs w:val="21"/>
        </w:rPr>
        <w:t>本企业对上述声明内容的真实性负责。如有虚假，将依法承担相应责任。</w:t>
      </w:r>
    </w:p>
    <w:p w14:paraId="1E5B9F05">
      <w:pPr>
        <w:tabs>
          <w:tab w:val="left" w:pos="4860"/>
        </w:tabs>
        <w:spacing w:line="588" w:lineRule="exact"/>
        <w:ind w:right="1560" w:firstLine="444" w:firstLineChars="200"/>
        <w:jc w:val="center"/>
        <w:rPr>
          <w:rFonts w:hint="eastAsia" w:ascii="仿宋" w:hAnsi="仿宋" w:eastAsia="仿宋" w:cs="仿宋"/>
          <w:spacing w:val="6"/>
          <w:szCs w:val="21"/>
        </w:rPr>
      </w:pPr>
      <w:r>
        <w:rPr>
          <w:rFonts w:hint="eastAsia" w:ascii="仿宋" w:hAnsi="仿宋" w:eastAsia="仿宋" w:cs="仿宋"/>
          <w:spacing w:val="6"/>
          <w:szCs w:val="21"/>
        </w:rPr>
        <w:t xml:space="preserve">              企业名称（电子签章）： </w:t>
      </w:r>
    </w:p>
    <w:p w14:paraId="05BE7E4E">
      <w:pPr>
        <w:tabs>
          <w:tab w:val="left" w:pos="4860"/>
        </w:tabs>
        <w:spacing w:line="588" w:lineRule="exact"/>
        <w:ind w:right="1560" w:firstLine="444" w:firstLineChars="200"/>
        <w:jc w:val="center"/>
        <w:rPr>
          <w:rFonts w:hint="eastAsia" w:ascii="仿宋" w:hAnsi="仿宋" w:eastAsia="仿宋" w:cs="仿宋"/>
          <w:spacing w:val="6"/>
          <w:szCs w:val="21"/>
        </w:rPr>
      </w:pPr>
      <w:r>
        <w:rPr>
          <w:rFonts w:hint="eastAsia" w:ascii="仿宋" w:hAnsi="仿宋" w:eastAsia="仿宋" w:cs="仿宋"/>
          <w:spacing w:val="6"/>
          <w:szCs w:val="21"/>
        </w:rPr>
        <w:t xml:space="preserve">     日期：                </w:t>
      </w:r>
    </w:p>
    <w:p w14:paraId="7B612D1B">
      <w:pPr>
        <w:spacing w:line="360" w:lineRule="auto"/>
        <w:rPr>
          <w:rFonts w:hint="eastAsia" w:ascii="仿宋" w:hAnsi="仿宋" w:eastAsia="仿宋" w:cs="仿宋"/>
          <w:b/>
          <w:szCs w:val="21"/>
        </w:rPr>
      </w:pPr>
    </w:p>
    <w:p w14:paraId="55CEAF1B">
      <w:pPr>
        <w:spacing w:line="360" w:lineRule="auto"/>
        <w:rPr>
          <w:rFonts w:hint="eastAsia" w:ascii="仿宋" w:hAnsi="仿宋" w:eastAsia="仿宋" w:cs="仿宋"/>
          <w:b/>
          <w:szCs w:val="21"/>
        </w:rPr>
      </w:pPr>
    </w:p>
    <w:p w14:paraId="059E6D70">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注：</w:t>
      </w:r>
      <w:bookmarkEnd w:id="249"/>
      <w:r>
        <w:rPr>
          <w:rFonts w:hint="eastAsia" w:ascii="仿宋" w:hAnsi="仿宋" w:eastAsia="仿宋" w:cs="仿宋"/>
          <w:szCs w:val="21"/>
        </w:rPr>
        <w:t>从业人员、营业收入、资产总额填报上一年度数据，无上一年度数据的新成立企业可不填写。</w:t>
      </w:r>
    </w:p>
    <w:p w14:paraId="42D8A2F3">
      <w:pPr>
        <w:rPr>
          <w:rFonts w:hint="eastAsia" w:ascii="仿宋" w:hAnsi="仿宋" w:eastAsia="仿宋" w:cs="仿宋"/>
          <w:b/>
          <w:sz w:val="24"/>
          <w:szCs w:val="24"/>
        </w:rPr>
      </w:pPr>
      <w:bookmarkStart w:id="250" w:name="_Toc5780251"/>
      <w:bookmarkStart w:id="251" w:name="_Toc530745470"/>
      <w:bookmarkStart w:id="252" w:name="_Hlk512677445"/>
      <w:bookmarkStart w:id="253" w:name="_Hlk512677434"/>
      <w:r>
        <w:rPr>
          <w:rFonts w:hint="eastAsia" w:ascii="仿宋" w:hAnsi="仿宋" w:eastAsia="仿宋" w:cs="仿宋"/>
          <w:b/>
          <w:sz w:val="24"/>
          <w:szCs w:val="24"/>
        </w:rPr>
        <w:br w:type="page"/>
      </w:r>
    </w:p>
    <w:p w14:paraId="56D0E316">
      <w:pPr>
        <w:pStyle w:val="16"/>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2、残疾人福利性单位声明函</w:t>
      </w:r>
      <w:bookmarkEnd w:id="250"/>
      <w:bookmarkEnd w:id="251"/>
    </w:p>
    <w:p w14:paraId="30F1C05C">
      <w:pPr>
        <w:spacing w:line="360" w:lineRule="auto"/>
        <w:ind w:firstLine="562" w:firstLineChars="200"/>
        <w:rPr>
          <w:rFonts w:hint="eastAsia" w:ascii="仿宋" w:hAnsi="仿宋" w:eastAsia="仿宋" w:cs="仿宋"/>
          <w:b/>
          <w:sz w:val="28"/>
          <w:szCs w:val="28"/>
        </w:rPr>
      </w:pPr>
    </w:p>
    <w:p w14:paraId="02FF0C33">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806E833">
      <w:pPr>
        <w:spacing w:line="360" w:lineRule="auto"/>
        <w:ind w:firstLine="420" w:firstLineChars="200"/>
        <w:rPr>
          <w:rFonts w:hint="eastAsia" w:ascii="仿宋" w:hAnsi="仿宋" w:eastAsia="仿宋" w:cs="仿宋"/>
          <w:szCs w:val="21"/>
        </w:rPr>
      </w:pPr>
      <w:r>
        <w:rPr>
          <w:rFonts w:hint="eastAsia" w:ascii="仿宋" w:hAnsi="仿宋" w:eastAsia="仿宋" w:cs="仿宋"/>
          <w:szCs w:val="21"/>
        </w:rPr>
        <w:t>本单位对上述声明的真实性负责。如有虚假，将依法承担相应责任。</w:t>
      </w:r>
    </w:p>
    <w:p w14:paraId="65543D7B">
      <w:pPr>
        <w:spacing w:line="360" w:lineRule="auto"/>
        <w:ind w:firstLine="420" w:firstLineChars="200"/>
        <w:rPr>
          <w:rFonts w:hint="eastAsia" w:ascii="仿宋" w:hAnsi="仿宋" w:eastAsia="仿宋" w:cs="仿宋"/>
          <w:szCs w:val="21"/>
        </w:rPr>
      </w:pPr>
    </w:p>
    <w:p w14:paraId="04FA0D7A">
      <w:pPr>
        <w:spacing w:line="360" w:lineRule="auto"/>
        <w:ind w:firstLine="420" w:firstLineChars="200"/>
        <w:rPr>
          <w:rFonts w:hint="eastAsia" w:ascii="仿宋" w:hAnsi="仿宋" w:eastAsia="仿宋" w:cs="仿宋"/>
          <w:szCs w:val="21"/>
        </w:rPr>
      </w:pPr>
    </w:p>
    <w:p w14:paraId="0EFD02D2">
      <w:pPr>
        <w:pStyle w:val="16"/>
        <w:jc w:val="right"/>
        <w:rPr>
          <w:rFonts w:hint="eastAsia" w:ascii="仿宋" w:hAnsi="仿宋" w:eastAsia="仿宋" w:cs="仿宋"/>
          <w:szCs w:val="21"/>
        </w:rPr>
      </w:pPr>
      <w:r>
        <w:rPr>
          <w:rFonts w:hint="eastAsia" w:ascii="仿宋" w:hAnsi="仿宋" w:eastAsia="仿宋" w:cs="仿宋"/>
          <w:szCs w:val="21"/>
        </w:rPr>
        <w:t xml:space="preserve">             投标人：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2E85CB10">
      <w:pPr>
        <w:pStyle w:val="16"/>
        <w:jc w:val="right"/>
        <w:rPr>
          <w:rFonts w:hint="eastAsia" w:ascii="仿宋" w:hAnsi="仿宋" w:eastAsia="仿宋" w:cs="仿宋"/>
          <w:szCs w:val="21"/>
        </w:rPr>
      </w:pPr>
      <w:r>
        <w:rPr>
          <w:rFonts w:hint="eastAsia" w:ascii="仿宋" w:hAnsi="仿宋" w:eastAsia="仿宋" w:cs="仿宋"/>
          <w:szCs w:val="21"/>
        </w:rPr>
        <w:t xml:space="preserve">  法定代表人或委托代理人：</w:t>
      </w:r>
      <w:r>
        <w:rPr>
          <w:rFonts w:hint="eastAsia" w:ascii="仿宋" w:hAnsi="仿宋" w:eastAsia="仿宋" w:cs="仿宋"/>
          <w:szCs w:val="21"/>
          <w:u w:val="single"/>
        </w:rPr>
        <w:t xml:space="preserve">                </w:t>
      </w:r>
      <w:r>
        <w:rPr>
          <w:rFonts w:hint="eastAsia" w:ascii="仿宋" w:hAnsi="仿宋" w:eastAsia="仿宋" w:cs="仿宋"/>
          <w:szCs w:val="21"/>
        </w:rPr>
        <w:t>（电子签章）</w:t>
      </w:r>
    </w:p>
    <w:p w14:paraId="67B6DB3C">
      <w:pPr>
        <w:pStyle w:val="16"/>
        <w:spacing w:line="360" w:lineRule="auto"/>
        <w:ind w:right="840" w:firstLine="5460" w:firstLineChars="2600"/>
        <w:rPr>
          <w:rFonts w:hint="eastAsia" w:ascii="仿宋" w:hAnsi="仿宋" w:eastAsia="仿宋" w:cs="仿宋"/>
          <w:szCs w:val="21"/>
          <w:u w:val="single"/>
        </w:rPr>
      </w:pPr>
      <w:r>
        <w:rPr>
          <w:rFonts w:hint="eastAsia" w:ascii="仿宋" w:hAnsi="仿宋" w:eastAsia="仿宋" w:cs="仿宋"/>
          <w:szCs w:val="21"/>
        </w:rPr>
        <w:t>日  期：</w:t>
      </w:r>
      <w:r>
        <w:rPr>
          <w:rFonts w:hint="eastAsia" w:ascii="仿宋" w:hAnsi="仿宋" w:eastAsia="仿宋" w:cs="仿宋"/>
          <w:szCs w:val="21"/>
          <w:u w:val="single"/>
        </w:rPr>
        <w:t xml:space="preserve">                      </w:t>
      </w:r>
    </w:p>
    <w:bookmarkEnd w:id="252"/>
    <w:bookmarkEnd w:id="253"/>
    <w:p w14:paraId="262D0087">
      <w:pPr>
        <w:spacing w:line="360" w:lineRule="auto"/>
        <w:jc w:val="left"/>
        <w:rPr>
          <w:rFonts w:hint="eastAsia" w:ascii="仿宋" w:hAnsi="仿宋" w:eastAsia="仿宋" w:cs="仿宋"/>
          <w:szCs w:val="21"/>
        </w:rPr>
      </w:pPr>
    </w:p>
    <w:p w14:paraId="2F7A8B34">
      <w:pPr>
        <w:spacing w:line="360" w:lineRule="auto"/>
        <w:jc w:val="left"/>
        <w:rPr>
          <w:rFonts w:hint="eastAsia" w:ascii="仿宋" w:hAnsi="仿宋" w:eastAsia="仿宋" w:cs="仿宋"/>
          <w:szCs w:val="21"/>
        </w:rPr>
      </w:pPr>
      <w:r>
        <w:rPr>
          <w:rFonts w:hint="eastAsia" w:ascii="仿宋" w:hAnsi="仿宋" w:eastAsia="仿宋" w:cs="仿宋"/>
          <w:b/>
          <w:szCs w:val="21"/>
        </w:rPr>
        <w:t>注：中标人为残疾人福利性单位的，其《残疾人福利性单位声明函》将随中标结果同时公告，接受社会监督。投标人提供的《残疾人福利性单位声明函》与事实不符的，依照《政府采购法》第七十七条第一款的规定追究法律责任。</w:t>
      </w:r>
    </w:p>
    <w:p w14:paraId="58E51F48">
      <w:pPr>
        <w:widowControl/>
        <w:jc w:val="left"/>
        <w:rPr>
          <w:rFonts w:hint="eastAsia" w:ascii="仿宋" w:hAnsi="仿宋" w:eastAsia="仿宋" w:cs="仿宋"/>
          <w:b/>
          <w:sz w:val="28"/>
          <w:szCs w:val="28"/>
        </w:rPr>
      </w:pPr>
      <w:bookmarkStart w:id="254" w:name="_Toc523832877"/>
      <w:bookmarkStart w:id="255" w:name="_Toc5780252"/>
      <w:bookmarkStart w:id="256" w:name="_Toc530745471"/>
    </w:p>
    <w:p w14:paraId="559B203B">
      <w:pPr>
        <w:widowControl/>
        <w:jc w:val="left"/>
        <w:rPr>
          <w:rFonts w:hint="eastAsia" w:ascii="仿宋" w:hAnsi="仿宋" w:eastAsia="仿宋" w:cs="仿宋"/>
          <w:b/>
          <w:sz w:val="28"/>
          <w:szCs w:val="28"/>
        </w:rPr>
      </w:pPr>
    </w:p>
    <w:p w14:paraId="1F142D7B">
      <w:pPr>
        <w:widowControl/>
        <w:jc w:val="left"/>
        <w:rPr>
          <w:rFonts w:hint="eastAsia" w:ascii="仿宋" w:hAnsi="仿宋" w:eastAsia="仿宋" w:cs="仿宋"/>
          <w:b/>
          <w:sz w:val="28"/>
          <w:szCs w:val="28"/>
        </w:rPr>
      </w:pPr>
    </w:p>
    <w:p w14:paraId="610E276E">
      <w:pPr>
        <w:widowControl/>
        <w:jc w:val="left"/>
        <w:rPr>
          <w:rFonts w:hint="eastAsia" w:ascii="仿宋" w:hAnsi="仿宋" w:eastAsia="仿宋" w:cs="仿宋"/>
          <w:b/>
          <w:sz w:val="28"/>
          <w:szCs w:val="28"/>
        </w:rPr>
      </w:pPr>
    </w:p>
    <w:p w14:paraId="70753E65">
      <w:pPr>
        <w:pStyle w:val="45"/>
        <w:rPr>
          <w:rFonts w:hint="eastAsia" w:ascii="仿宋" w:hAnsi="仿宋" w:eastAsia="仿宋" w:cs="仿宋"/>
          <w:color w:val="auto"/>
        </w:rPr>
      </w:pPr>
    </w:p>
    <w:p w14:paraId="73D2140D">
      <w:pPr>
        <w:pStyle w:val="45"/>
        <w:rPr>
          <w:rFonts w:hint="eastAsia" w:ascii="仿宋" w:hAnsi="仿宋" w:eastAsia="仿宋" w:cs="仿宋"/>
          <w:color w:val="auto"/>
        </w:rPr>
      </w:pPr>
    </w:p>
    <w:p w14:paraId="141FCB43">
      <w:pPr>
        <w:widowControl/>
        <w:jc w:val="left"/>
        <w:rPr>
          <w:rFonts w:hint="eastAsia" w:ascii="仿宋" w:hAnsi="仿宋" w:eastAsia="仿宋" w:cs="仿宋"/>
          <w:b/>
          <w:sz w:val="24"/>
        </w:rPr>
      </w:pPr>
      <w:r>
        <w:rPr>
          <w:rFonts w:hint="eastAsia" w:ascii="仿宋" w:hAnsi="仿宋" w:eastAsia="仿宋" w:cs="仿宋"/>
          <w:b/>
          <w:sz w:val="24"/>
        </w:rPr>
        <w:br w:type="page"/>
      </w:r>
    </w:p>
    <w:p w14:paraId="6B37F057">
      <w:pPr>
        <w:widowControl/>
        <w:jc w:val="center"/>
        <w:rPr>
          <w:rFonts w:hint="eastAsia" w:ascii="仿宋" w:hAnsi="仿宋" w:eastAsia="仿宋" w:cs="仿宋"/>
          <w:b/>
          <w:sz w:val="24"/>
        </w:rPr>
      </w:pPr>
      <w:r>
        <w:rPr>
          <w:rFonts w:hint="eastAsia" w:ascii="仿宋" w:hAnsi="仿宋" w:eastAsia="仿宋" w:cs="仿宋"/>
          <w:b/>
          <w:sz w:val="24"/>
        </w:rPr>
        <w:t>3、监狱企业证明文件</w:t>
      </w:r>
      <w:bookmarkEnd w:id="254"/>
      <w:bookmarkEnd w:id="255"/>
      <w:bookmarkEnd w:id="256"/>
    </w:p>
    <w:p w14:paraId="168AC89B">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根据《财政部 司法部关于政府采购支持监狱企业发展有关问题的通知》（财库〔2014〕</w:t>
      </w:r>
      <w:r>
        <w:rPr>
          <w:rFonts w:hint="eastAsia" w:ascii="仿宋" w:hAnsi="仿宋" w:eastAsia="仿宋" w:cs="仿宋"/>
          <w:szCs w:val="21"/>
          <w:lang w:eastAsia="zh-CN"/>
        </w:rPr>
        <w:t>48.54</w:t>
      </w:r>
      <w:r>
        <w:rPr>
          <w:rFonts w:hint="eastAsia" w:ascii="仿宋" w:hAnsi="仿宋" w:eastAsia="仿宋" w:cs="仿宋"/>
          <w:szCs w:val="21"/>
        </w:rPr>
        <w:t>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8B64A65">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监狱企业参加政府采购活动时，应当提供由省级以上监狱管理局、戒毒管理局（含新疆生产建设兵团）出具的属于监狱企业的证明文件。</w:t>
      </w:r>
    </w:p>
    <w:p w14:paraId="06F272C3">
      <w:pPr>
        <w:spacing w:line="360" w:lineRule="auto"/>
        <w:ind w:firstLine="420" w:firstLineChars="200"/>
        <w:jc w:val="left"/>
        <w:rPr>
          <w:rFonts w:hint="eastAsia" w:ascii="仿宋" w:hAnsi="仿宋" w:eastAsia="仿宋" w:cs="仿宋"/>
          <w:szCs w:val="21"/>
        </w:rPr>
      </w:pPr>
    </w:p>
    <w:p w14:paraId="7D95CA30">
      <w:pPr>
        <w:spacing w:line="360" w:lineRule="auto"/>
        <w:ind w:firstLine="420" w:firstLineChars="200"/>
        <w:jc w:val="left"/>
        <w:rPr>
          <w:rFonts w:hint="eastAsia" w:ascii="仿宋" w:hAnsi="仿宋" w:eastAsia="仿宋" w:cs="仿宋"/>
          <w:szCs w:val="21"/>
        </w:rPr>
      </w:pPr>
    </w:p>
    <w:p w14:paraId="66533556">
      <w:pPr>
        <w:spacing w:line="360" w:lineRule="auto"/>
        <w:ind w:firstLine="420" w:firstLineChars="200"/>
        <w:jc w:val="left"/>
        <w:rPr>
          <w:rFonts w:hint="eastAsia" w:ascii="仿宋" w:hAnsi="仿宋" w:eastAsia="仿宋" w:cs="仿宋"/>
          <w:szCs w:val="21"/>
        </w:rPr>
      </w:pPr>
    </w:p>
    <w:p w14:paraId="73332C04">
      <w:pPr>
        <w:spacing w:line="360" w:lineRule="auto"/>
        <w:ind w:firstLine="420" w:firstLineChars="200"/>
        <w:jc w:val="left"/>
        <w:rPr>
          <w:rFonts w:hint="eastAsia" w:ascii="仿宋" w:hAnsi="仿宋" w:eastAsia="仿宋" w:cs="仿宋"/>
          <w:szCs w:val="21"/>
        </w:rPr>
      </w:pPr>
    </w:p>
    <w:p w14:paraId="74EFF10D">
      <w:pPr>
        <w:spacing w:line="360" w:lineRule="auto"/>
        <w:ind w:firstLine="420" w:firstLineChars="200"/>
        <w:jc w:val="left"/>
        <w:rPr>
          <w:rFonts w:hint="eastAsia" w:ascii="仿宋" w:hAnsi="仿宋" w:eastAsia="仿宋" w:cs="仿宋"/>
          <w:szCs w:val="21"/>
        </w:rPr>
      </w:pPr>
    </w:p>
    <w:p w14:paraId="180A6997">
      <w:pPr>
        <w:spacing w:line="360" w:lineRule="auto"/>
        <w:ind w:firstLine="420" w:firstLineChars="200"/>
        <w:jc w:val="left"/>
        <w:rPr>
          <w:rFonts w:hint="eastAsia" w:ascii="仿宋" w:hAnsi="仿宋" w:eastAsia="仿宋" w:cs="仿宋"/>
          <w:szCs w:val="21"/>
        </w:rPr>
      </w:pPr>
    </w:p>
    <w:p w14:paraId="536A7E6D">
      <w:pPr>
        <w:spacing w:line="360" w:lineRule="auto"/>
        <w:ind w:firstLine="420" w:firstLineChars="200"/>
        <w:jc w:val="left"/>
        <w:rPr>
          <w:rFonts w:hint="eastAsia" w:ascii="仿宋" w:hAnsi="仿宋" w:eastAsia="仿宋" w:cs="仿宋"/>
          <w:szCs w:val="21"/>
        </w:rPr>
      </w:pPr>
    </w:p>
    <w:p w14:paraId="15EFF7CF">
      <w:pPr>
        <w:rPr>
          <w:rFonts w:hint="eastAsia" w:ascii="仿宋" w:hAnsi="仿宋" w:eastAsia="仿宋" w:cs="仿宋"/>
          <w:szCs w:val="21"/>
        </w:rPr>
      </w:pPr>
      <w:r>
        <w:rPr>
          <w:rFonts w:hint="eastAsia" w:ascii="仿宋" w:hAnsi="仿宋" w:eastAsia="仿宋" w:cs="仿宋"/>
          <w:szCs w:val="21"/>
        </w:rPr>
        <w:br w:type="page"/>
      </w:r>
    </w:p>
    <w:p w14:paraId="4600CE17">
      <w:pPr>
        <w:pStyle w:val="16"/>
        <w:spacing w:line="360" w:lineRule="auto"/>
        <w:jc w:val="center"/>
        <w:rPr>
          <w:rFonts w:hint="eastAsia" w:ascii="仿宋" w:hAnsi="仿宋" w:eastAsia="仿宋" w:cs="仿宋"/>
          <w:b/>
          <w:sz w:val="24"/>
          <w:szCs w:val="24"/>
        </w:rPr>
      </w:pPr>
      <w:r>
        <w:rPr>
          <w:rFonts w:hint="eastAsia" w:ascii="仿宋" w:hAnsi="仿宋" w:eastAsia="仿宋" w:cs="仿宋"/>
          <w:b/>
          <w:sz w:val="24"/>
          <w:szCs w:val="24"/>
        </w:rPr>
        <w:t>4.节能产品/环境标志产品承诺书（按需提供）</w:t>
      </w:r>
    </w:p>
    <w:p w14:paraId="5BE3FB23">
      <w:pPr>
        <w:pStyle w:val="45"/>
        <w:spacing w:before="156"/>
        <w:ind w:firstLine="420"/>
        <w:rPr>
          <w:rFonts w:hint="eastAsia" w:ascii="仿宋" w:hAnsi="仿宋" w:eastAsia="仿宋" w:cs="仿宋"/>
          <w:color w:val="auto"/>
        </w:rPr>
      </w:pPr>
    </w:p>
    <w:p w14:paraId="33518A73">
      <w:pPr>
        <w:pStyle w:val="45"/>
        <w:spacing w:before="156"/>
        <w:ind w:firstLine="420"/>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致    （采购人名称）  ；</w:t>
      </w:r>
    </w:p>
    <w:p w14:paraId="1BA04006">
      <w:pPr>
        <w:pStyle w:val="45"/>
        <w:spacing w:before="156"/>
        <w:ind w:firstLine="420"/>
        <w:rPr>
          <w:rFonts w:hint="eastAsia" w:ascii="仿宋" w:hAnsi="仿宋" w:eastAsia="仿宋" w:cs="仿宋"/>
          <w:color w:val="auto"/>
          <w:kern w:val="2"/>
          <w:sz w:val="21"/>
          <w:szCs w:val="21"/>
        </w:rPr>
      </w:pPr>
    </w:p>
    <w:p w14:paraId="41FDB59A">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本单位承诺，根据《财政部发展改革委生态环境部市场监管总局关于调整优化节能产品、环境标志产品政府采购执行机制的通知》（财库（2019）9号）的规定，本单位提供的（产品名称）取得国家确定的认证机构出具的、处于有效期之内的节能产品／环境标志产品认证证书的节能产品环境标志产品，且产品认证依据《节能产品政府采购品目清单》《环境标志产品政府采购品目清单》中相关标准的最新版本，并可在市场监管总局组织建立节能产品、环境标志产品认证结果信息发布平台中查询、了解认证机构和获证产品相关情况。</w:t>
      </w:r>
    </w:p>
    <w:p w14:paraId="239ADFE9">
      <w:pPr>
        <w:spacing w:line="360" w:lineRule="auto"/>
        <w:ind w:firstLine="420" w:firstLineChars="200"/>
        <w:jc w:val="left"/>
        <w:rPr>
          <w:rFonts w:hint="eastAsia" w:ascii="仿宋" w:hAnsi="仿宋" w:eastAsia="仿宋" w:cs="仿宋"/>
          <w:szCs w:val="21"/>
        </w:rPr>
      </w:pPr>
      <w:r>
        <w:rPr>
          <w:rFonts w:hint="eastAsia" w:ascii="仿宋" w:hAnsi="仿宋" w:eastAsia="仿宋" w:cs="仿宋"/>
          <w:szCs w:val="21"/>
        </w:rPr>
        <w:t>本单位对上述承诺的真实性负责。如有虚假，将依法承担相应责任。</w:t>
      </w:r>
    </w:p>
    <w:p w14:paraId="71001363">
      <w:pPr>
        <w:pStyle w:val="45"/>
        <w:spacing w:before="156"/>
        <w:ind w:firstLine="420"/>
        <w:rPr>
          <w:rFonts w:hint="eastAsia" w:ascii="仿宋" w:hAnsi="仿宋" w:eastAsia="仿宋" w:cs="仿宋"/>
          <w:color w:val="auto"/>
          <w:kern w:val="2"/>
          <w:sz w:val="21"/>
          <w:szCs w:val="21"/>
        </w:rPr>
      </w:pPr>
    </w:p>
    <w:p w14:paraId="250D7DDA">
      <w:pPr>
        <w:tabs>
          <w:tab w:val="left" w:pos="4860"/>
        </w:tabs>
        <w:spacing w:line="588" w:lineRule="exact"/>
        <w:ind w:right="1560" w:firstLine="420" w:firstLineChars="200"/>
        <w:jc w:val="center"/>
        <w:rPr>
          <w:rFonts w:hint="eastAsia" w:ascii="仿宋" w:hAnsi="仿宋" w:eastAsia="仿宋" w:cs="仿宋"/>
          <w:szCs w:val="21"/>
        </w:rPr>
      </w:pPr>
      <w:r>
        <w:rPr>
          <w:rFonts w:hint="eastAsia" w:ascii="仿宋" w:hAnsi="仿宋" w:eastAsia="仿宋" w:cs="仿宋"/>
          <w:szCs w:val="21"/>
        </w:rPr>
        <w:t xml:space="preserve">                                       </w:t>
      </w:r>
    </w:p>
    <w:p w14:paraId="7B23482B">
      <w:pPr>
        <w:tabs>
          <w:tab w:val="left" w:pos="4860"/>
        </w:tabs>
        <w:spacing w:line="588" w:lineRule="exact"/>
        <w:ind w:right="1560" w:firstLine="420" w:firstLineChars="200"/>
        <w:jc w:val="center"/>
        <w:rPr>
          <w:rFonts w:hint="eastAsia" w:ascii="仿宋" w:hAnsi="仿宋" w:eastAsia="仿宋" w:cs="仿宋"/>
          <w:szCs w:val="21"/>
        </w:rPr>
      </w:pPr>
    </w:p>
    <w:p w14:paraId="1770B685">
      <w:pPr>
        <w:tabs>
          <w:tab w:val="left" w:pos="4860"/>
        </w:tabs>
        <w:spacing w:line="588" w:lineRule="exact"/>
        <w:ind w:right="1560" w:firstLine="420" w:firstLineChars="200"/>
        <w:jc w:val="center"/>
        <w:rPr>
          <w:rFonts w:hint="eastAsia" w:ascii="仿宋" w:hAnsi="仿宋" w:eastAsia="仿宋" w:cs="仿宋"/>
          <w:szCs w:val="21"/>
        </w:rPr>
      </w:pPr>
    </w:p>
    <w:p w14:paraId="0216CE51">
      <w:pPr>
        <w:tabs>
          <w:tab w:val="left" w:pos="4860"/>
        </w:tabs>
        <w:spacing w:line="588" w:lineRule="exact"/>
        <w:ind w:right="1560" w:firstLine="420" w:firstLineChars="200"/>
        <w:jc w:val="right"/>
        <w:rPr>
          <w:rFonts w:hint="eastAsia" w:ascii="仿宋" w:hAnsi="仿宋" w:eastAsia="仿宋" w:cs="仿宋"/>
          <w:szCs w:val="21"/>
        </w:rPr>
      </w:pPr>
      <w:r>
        <w:rPr>
          <w:rFonts w:hint="eastAsia" w:ascii="仿宋" w:hAnsi="仿宋" w:eastAsia="仿宋" w:cs="仿宋"/>
          <w:szCs w:val="21"/>
        </w:rPr>
        <w:t xml:space="preserve">企业名称（电子签章）： </w:t>
      </w:r>
    </w:p>
    <w:p w14:paraId="6150D0D1">
      <w:pPr>
        <w:pStyle w:val="45"/>
        <w:rPr>
          <w:rFonts w:hint="eastAsia" w:ascii="仿宋" w:hAnsi="仿宋" w:eastAsia="仿宋" w:cs="仿宋"/>
          <w:color w:val="auto"/>
          <w:kern w:val="2"/>
          <w:sz w:val="21"/>
          <w:szCs w:val="21"/>
        </w:rPr>
      </w:pPr>
      <w:r>
        <w:rPr>
          <w:rFonts w:hint="eastAsia" w:ascii="仿宋" w:hAnsi="仿宋" w:eastAsia="仿宋" w:cs="仿宋"/>
          <w:color w:val="auto"/>
          <w:kern w:val="2"/>
          <w:sz w:val="21"/>
          <w:szCs w:val="21"/>
        </w:rPr>
        <w:t xml:space="preserve">                                                 日期：    </w:t>
      </w:r>
    </w:p>
    <w:p w14:paraId="59EE2299">
      <w:pPr>
        <w:pStyle w:val="45"/>
        <w:rPr>
          <w:rFonts w:hint="eastAsia" w:ascii="仿宋" w:hAnsi="仿宋" w:eastAsia="仿宋" w:cs="仿宋"/>
          <w:color w:val="auto"/>
        </w:rPr>
      </w:pPr>
    </w:p>
    <w:p w14:paraId="48FE43A0">
      <w:pPr>
        <w:spacing w:line="360" w:lineRule="auto"/>
        <w:ind w:firstLine="420" w:firstLineChars="200"/>
        <w:jc w:val="left"/>
        <w:rPr>
          <w:rFonts w:hint="eastAsia" w:ascii="仿宋" w:hAnsi="仿宋" w:eastAsia="仿宋" w:cs="仿宋"/>
          <w:szCs w:val="21"/>
        </w:rPr>
      </w:pPr>
    </w:p>
    <w:p w14:paraId="33CF2E0D">
      <w:pPr>
        <w:spacing w:line="360" w:lineRule="auto"/>
        <w:ind w:firstLine="420" w:firstLineChars="200"/>
        <w:jc w:val="left"/>
        <w:rPr>
          <w:rFonts w:hint="eastAsia" w:ascii="仿宋" w:hAnsi="仿宋" w:eastAsia="仿宋" w:cs="仿宋"/>
          <w:szCs w:val="21"/>
        </w:rPr>
      </w:pPr>
    </w:p>
    <w:p w14:paraId="618824F7">
      <w:pPr>
        <w:spacing w:line="360" w:lineRule="auto"/>
        <w:ind w:firstLine="420" w:firstLineChars="200"/>
        <w:jc w:val="left"/>
        <w:rPr>
          <w:rFonts w:hint="eastAsia" w:ascii="仿宋" w:hAnsi="仿宋" w:eastAsia="仿宋" w:cs="仿宋"/>
          <w:szCs w:val="21"/>
        </w:rPr>
      </w:pPr>
    </w:p>
    <w:p w14:paraId="6DF1EBE9">
      <w:pPr>
        <w:spacing w:line="360" w:lineRule="auto"/>
        <w:ind w:firstLine="420" w:firstLineChars="200"/>
        <w:jc w:val="left"/>
        <w:rPr>
          <w:rFonts w:hint="eastAsia" w:ascii="仿宋" w:hAnsi="仿宋" w:eastAsia="仿宋" w:cs="仿宋"/>
          <w:szCs w:val="21"/>
        </w:rPr>
      </w:pPr>
    </w:p>
    <w:p w14:paraId="2FFEA52D">
      <w:pPr>
        <w:spacing w:line="360" w:lineRule="auto"/>
        <w:ind w:firstLine="420" w:firstLineChars="200"/>
        <w:jc w:val="left"/>
        <w:rPr>
          <w:rFonts w:hint="eastAsia" w:ascii="仿宋" w:hAnsi="仿宋" w:eastAsia="仿宋" w:cs="仿宋"/>
          <w:szCs w:val="21"/>
        </w:rPr>
      </w:pPr>
    </w:p>
    <w:bookmarkEnd w:id="157"/>
    <w:p w14:paraId="3D2CF3E7">
      <w:pPr>
        <w:pStyle w:val="2"/>
        <w:numPr>
          <w:ilvl w:val="0"/>
          <w:numId w:val="0"/>
        </w:numPr>
        <w:spacing w:before="0"/>
        <w:jc w:val="center"/>
        <w:rPr>
          <w:rFonts w:hint="eastAsia" w:ascii="仿宋" w:hAnsi="仿宋" w:eastAsia="仿宋" w:cs="仿宋"/>
          <w:sz w:val="36"/>
        </w:rPr>
      </w:pPr>
      <w:bookmarkStart w:id="257" w:name="_Toc89692668"/>
      <w:bookmarkStart w:id="258" w:name="_Toc15960"/>
      <w:bookmarkStart w:id="259" w:name="_Toc30318"/>
      <w:r>
        <w:rPr>
          <w:rFonts w:hint="eastAsia" w:ascii="仿宋" w:hAnsi="仿宋" w:eastAsia="仿宋" w:cs="仿宋"/>
          <w:sz w:val="36"/>
        </w:rPr>
        <w:t xml:space="preserve">第五章  </w:t>
      </w:r>
      <w:bookmarkEnd w:id="257"/>
      <w:bookmarkStart w:id="260" w:name="_Hlk25076944"/>
      <w:r>
        <w:rPr>
          <w:rFonts w:hint="eastAsia" w:ascii="仿宋" w:hAnsi="仿宋" w:eastAsia="仿宋" w:cs="仿宋"/>
          <w:sz w:val="36"/>
        </w:rPr>
        <w:t>采购需求</w:t>
      </w:r>
      <w:bookmarkEnd w:id="258"/>
      <w:bookmarkEnd w:id="259"/>
    </w:p>
    <w:bookmarkEnd w:id="260"/>
    <w:p w14:paraId="048FD004">
      <w:pPr>
        <w:pStyle w:val="12"/>
        <w:spacing w:after="0" w:line="360" w:lineRule="auto"/>
        <w:ind w:firstLine="751" w:firstLineChars="200"/>
        <w:rPr>
          <w:rFonts w:hint="eastAsia"/>
          <w:b/>
          <w:bCs/>
          <w:sz w:val="32"/>
          <w:szCs w:val="32"/>
          <w:lang w:eastAsia="zh-CN"/>
        </w:rPr>
      </w:pPr>
      <w:bookmarkStart w:id="261" w:name="_Toc89692669"/>
      <w:r>
        <w:rPr>
          <w:rFonts w:hint="eastAsia"/>
          <w:b/>
          <w:bCs/>
          <w:spacing w:val="27"/>
          <w:sz w:val="32"/>
          <w:szCs w:val="32"/>
          <w:lang w:val="en-US" w:eastAsia="zh-CN"/>
        </w:rPr>
        <w:t>（一）</w:t>
      </w:r>
      <w:r>
        <w:rPr>
          <w:b/>
          <w:bCs/>
          <w:spacing w:val="27"/>
          <w:sz w:val="32"/>
          <w:szCs w:val="32"/>
          <w:lang w:eastAsia="zh-CN"/>
        </w:rPr>
        <w:t>项目概况：</w:t>
      </w:r>
    </w:p>
    <w:p w14:paraId="4313FFCF">
      <w:pPr>
        <w:pStyle w:val="12"/>
        <w:spacing w:after="0" w:line="360" w:lineRule="auto"/>
        <w:ind w:firstLine="611" w:firstLineChars="200"/>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对旧系统进行升级（硬件利旧，软件升级），并在呈贡、学府校区所有的地下车库，全面安装智慧停车场识别系统与道闸系统。通过引导车辆优先停放至地下车库（地下车位充足时），减少室外停放压力，同步整合呈贡、学府两校区停车场管理系统，构建统一大平台，实现与智慧校园平台对接。</w:t>
      </w:r>
    </w:p>
    <w:p w14:paraId="6AFFD4B3">
      <w:pPr>
        <w:pStyle w:val="12"/>
        <w:spacing w:after="0" w:line="360" w:lineRule="auto"/>
        <w:ind w:firstLine="751" w:firstLineChars="200"/>
        <w:rPr>
          <w:rFonts w:hint="eastAsia"/>
          <w:b/>
          <w:bCs/>
          <w:sz w:val="32"/>
          <w:szCs w:val="32"/>
          <w:lang w:eastAsia="zh-CN"/>
        </w:rPr>
      </w:pPr>
      <w:r>
        <w:rPr>
          <w:rFonts w:hint="eastAsia"/>
          <w:b/>
          <w:bCs/>
          <w:spacing w:val="27"/>
          <w:sz w:val="32"/>
          <w:szCs w:val="32"/>
          <w:lang w:val="en-US" w:eastAsia="zh-CN"/>
        </w:rPr>
        <w:t>（二）</w:t>
      </w:r>
      <w:r>
        <w:rPr>
          <w:b/>
          <w:bCs/>
          <w:spacing w:val="18"/>
          <w:sz w:val="32"/>
          <w:szCs w:val="32"/>
          <w:lang w:eastAsia="zh-CN"/>
        </w:rPr>
        <w:t>需执行的国家相关标准、行业标准及规范：</w:t>
      </w:r>
    </w:p>
    <w:p w14:paraId="43A26463">
      <w:pPr>
        <w:spacing w:after="0" w:line="360" w:lineRule="auto"/>
        <w:ind w:firstLine="640" w:firstLineChars="200"/>
        <w:rPr>
          <w:rFonts w:ascii="仿宋" w:hAnsi="仿宋" w:eastAsia="仿宋"/>
          <w:sz w:val="32"/>
          <w:szCs w:val="32"/>
          <w:lang w:eastAsia="zh-CN"/>
        </w:rPr>
      </w:pPr>
      <w:r>
        <w:rPr>
          <w:rFonts w:hint="eastAsia" w:ascii="仿宋" w:hAnsi="仿宋" w:eastAsia="仿宋"/>
          <w:sz w:val="32"/>
          <w:szCs w:val="32"/>
          <w:lang w:eastAsia="zh-CN"/>
        </w:rPr>
        <w:t>《智能建筑设计标准》GB 50314-2015</w:t>
      </w:r>
    </w:p>
    <w:p w14:paraId="1D38BCBD">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《智能建筑工程施工规范》GB50606-2010</w:t>
      </w:r>
    </w:p>
    <w:p w14:paraId="24AD676B">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《智能建筑工程质量验收规范》GB50339-2013</w:t>
      </w:r>
    </w:p>
    <w:p w14:paraId="753D27DE">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《建筑电气与智能化通用规范》GB55024-2022</w:t>
      </w:r>
    </w:p>
    <w:p w14:paraId="12E2FC6C">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《安全防范工程技术标准》GB50348-2018</w:t>
      </w:r>
    </w:p>
    <w:p w14:paraId="28FA7C6C">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《出入口控制系统工程设计规范》 GB 50396-2007</w:t>
      </w:r>
    </w:p>
    <w:p w14:paraId="67B058D8">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《安全防范工程通用规范》 GB 55029-2022</w:t>
      </w:r>
    </w:p>
    <w:p w14:paraId="6E17A7F4">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《教育信息化 2.0 行动计划》</w:t>
      </w:r>
    </w:p>
    <w:p w14:paraId="2818A19A">
      <w:pPr>
        <w:spacing w:after="0" w:line="360" w:lineRule="auto"/>
        <w:ind w:firstLine="640" w:firstLineChars="200"/>
        <w:rPr>
          <w:rFonts w:hint="eastAsia" w:ascii="仿宋" w:hAnsi="仿宋" w:eastAsia="仿宋"/>
          <w:sz w:val="32"/>
          <w:szCs w:val="32"/>
          <w:lang w:eastAsia="zh-CN"/>
        </w:rPr>
      </w:pPr>
      <w:r>
        <w:rPr>
          <w:rFonts w:hint="eastAsia" w:ascii="仿宋" w:hAnsi="仿宋" w:eastAsia="仿宋"/>
          <w:sz w:val="32"/>
          <w:szCs w:val="32"/>
          <w:lang w:eastAsia="zh-CN"/>
        </w:rPr>
        <w:t>《云南省 “十四五” 教育发展规划》</w:t>
      </w:r>
    </w:p>
    <w:p w14:paraId="125DF274">
      <w:pPr>
        <w:pStyle w:val="12"/>
        <w:spacing w:after="0" w:line="360" w:lineRule="auto"/>
        <w:ind w:firstLine="751" w:firstLineChars="200"/>
        <w:rPr>
          <w:rFonts w:hint="eastAsia"/>
          <w:b/>
          <w:bCs/>
          <w:sz w:val="32"/>
          <w:szCs w:val="32"/>
          <w:lang w:eastAsia="zh-CN"/>
        </w:rPr>
      </w:pPr>
      <w:r>
        <w:rPr>
          <w:rFonts w:hint="eastAsia"/>
          <w:b/>
          <w:bCs/>
          <w:spacing w:val="27"/>
          <w:sz w:val="32"/>
          <w:szCs w:val="32"/>
          <w:lang w:val="en-US" w:eastAsia="zh-CN"/>
        </w:rPr>
        <w:t>（三）</w:t>
      </w:r>
      <w:r>
        <w:rPr>
          <w:b/>
          <w:bCs/>
          <w:spacing w:val="2"/>
          <w:sz w:val="32"/>
          <w:szCs w:val="32"/>
          <w:lang w:eastAsia="zh-CN"/>
        </w:rPr>
        <w:t>项目内容：</w:t>
      </w:r>
    </w:p>
    <w:p w14:paraId="1C6AD7BE">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eastAsia="zh-CN"/>
        </w:rPr>
        <w:t>车牌识别道闸一体机、雷达、自助停车对讲设备、智能管理设备、剩余车位显示屏、管理主机、平台软件、手机端管理、中心管理电话机、安全岛、8芯光缆、六类室外网线、电源线、信号线、设备箱等，具体详见采购物资清单。</w:t>
      </w:r>
    </w:p>
    <w:p w14:paraId="23C780BD">
      <w:pPr>
        <w:pStyle w:val="12"/>
        <w:numPr>
          <w:ilvl w:val="-1"/>
          <w:numId w:val="0"/>
        </w:numPr>
        <w:spacing w:after="0" w:line="360" w:lineRule="auto"/>
        <w:ind w:firstLine="751" w:firstLineChars="200"/>
        <w:rPr>
          <w:b/>
          <w:bCs/>
          <w:spacing w:val="2"/>
          <w:sz w:val="32"/>
          <w:szCs w:val="32"/>
          <w:lang w:eastAsia="zh-CN"/>
        </w:rPr>
      </w:pPr>
      <w:r>
        <w:rPr>
          <w:rFonts w:hint="eastAsia"/>
          <w:b/>
          <w:bCs/>
          <w:spacing w:val="27"/>
          <w:sz w:val="32"/>
          <w:szCs w:val="32"/>
          <w:lang w:val="en-US" w:eastAsia="zh-CN"/>
        </w:rPr>
        <w:t>（四）</w:t>
      </w:r>
      <w:r>
        <w:rPr>
          <w:b/>
          <w:bCs/>
          <w:spacing w:val="2"/>
          <w:sz w:val="32"/>
          <w:szCs w:val="32"/>
          <w:lang w:eastAsia="zh-CN"/>
        </w:rPr>
        <w:t>目标需求：</w:t>
      </w:r>
    </w:p>
    <w:p w14:paraId="13030344">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eastAsia="zh-CN"/>
        </w:rPr>
        <w:t>通过智能化改造+系统整合双轮驱动，构建全域联动的智慧停车管理体系，具体包含：</w:t>
      </w:r>
    </w:p>
    <w:p w14:paraId="0BD4467B">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eastAsia="zh-CN"/>
        </w:rPr>
        <w:t>1、车牌识别图像部分：</w:t>
      </w:r>
    </w:p>
    <w:p w14:paraId="3C5B1B09">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val="en-US" w:eastAsia="zh-CN"/>
        </w:rPr>
        <w:t>为合理使用原有设备，原有的</w:t>
      </w:r>
      <w:r>
        <w:rPr>
          <w:rFonts w:hint="eastAsia" w:ascii="仿宋" w:hAnsi="仿宋" w:eastAsia="仿宋"/>
          <w:sz w:val="32"/>
          <w:szCs w:val="32"/>
          <w:lang w:eastAsia="zh-CN"/>
        </w:rPr>
        <w:t>1</w:t>
      </w:r>
      <w:r>
        <w:rPr>
          <w:rFonts w:hint="eastAsia" w:ascii="仿宋" w:hAnsi="仿宋" w:eastAsia="仿宋"/>
          <w:sz w:val="32"/>
          <w:szCs w:val="32"/>
          <w:lang w:val="en-US" w:eastAsia="zh-CN"/>
        </w:rPr>
        <w:t>4</w:t>
      </w:r>
      <w:r>
        <w:rPr>
          <w:rFonts w:hint="eastAsia" w:ascii="仿宋" w:hAnsi="仿宋" w:eastAsia="仿宋"/>
          <w:sz w:val="32"/>
          <w:szCs w:val="32"/>
          <w:lang w:eastAsia="zh-CN"/>
        </w:rPr>
        <w:t>台车牌识别系统</w:t>
      </w:r>
      <w:r>
        <w:rPr>
          <w:rFonts w:hint="eastAsia" w:ascii="仿宋" w:hAnsi="仿宋" w:eastAsia="仿宋"/>
          <w:sz w:val="32"/>
          <w:szCs w:val="32"/>
          <w:lang w:val="en-US" w:eastAsia="zh-CN"/>
        </w:rPr>
        <w:t>利旧，</w:t>
      </w:r>
      <w:r>
        <w:rPr>
          <w:rFonts w:hint="eastAsia" w:ascii="仿宋" w:hAnsi="仿宋" w:eastAsia="仿宋" w:cs="Arial"/>
          <w:sz w:val="32"/>
          <w:szCs w:val="32"/>
          <w:lang w:eastAsia="zh-CN"/>
        </w:rPr>
        <w:t>于各地下车库出入口购置20台车牌识别道闸一体机，实现地下车库剩余车位动态显示、车位停满禁入、无人值守、高精准识别、语音播报及远程运维等功能，实现“满位禁入-智能引导-无人值守”全流程管控；</w:t>
      </w:r>
    </w:p>
    <w:p w14:paraId="653C0B7E">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eastAsia="zh-CN"/>
        </w:rPr>
        <w:t>2、配置20台自助停车对讲设备，支持一键呼叫、远程运维及语音播报功能；</w:t>
      </w:r>
    </w:p>
    <w:p w14:paraId="78C73A5A">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val="en-US" w:eastAsia="zh-CN"/>
        </w:rPr>
        <w:t>3、</w:t>
      </w:r>
      <w:r>
        <w:rPr>
          <w:rFonts w:hint="eastAsia" w:ascii="仿宋" w:hAnsi="仿宋" w:eastAsia="仿宋" w:cs="Arial"/>
          <w:sz w:val="32"/>
          <w:szCs w:val="32"/>
          <w:lang w:eastAsia="zh-CN"/>
        </w:rPr>
        <w:t>升级呈贡校区现有6台</w:t>
      </w:r>
      <w:r>
        <w:rPr>
          <w:rFonts w:hint="eastAsia" w:ascii="仿宋" w:hAnsi="仿宋" w:eastAsia="仿宋" w:cs="Arial"/>
          <w:sz w:val="32"/>
          <w:szCs w:val="32"/>
          <w:lang w:val="en-US" w:eastAsia="zh-CN"/>
        </w:rPr>
        <w:t>学府校区1台</w:t>
      </w:r>
      <w:r>
        <w:rPr>
          <w:rFonts w:hint="eastAsia" w:ascii="仿宋" w:hAnsi="仿宋" w:eastAsia="仿宋" w:cs="Arial"/>
          <w:sz w:val="32"/>
          <w:szCs w:val="32"/>
          <w:lang w:eastAsia="zh-CN"/>
        </w:rPr>
        <w:t>智能管理设备，智能管理设备算力，强化车场配置、数据分析及权限管理功能。</w:t>
      </w:r>
    </w:p>
    <w:p w14:paraId="24BBA7E0">
      <w:pPr>
        <w:spacing w:after="0" w:line="360" w:lineRule="auto"/>
        <w:ind w:firstLine="640" w:firstLineChars="200"/>
        <w:rPr>
          <w:rFonts w:hint="default" w:ascii="仿宋" w:hAnsi="仿宋" w:eastAsia="仿宋" w:cs="Arial"/>
          <w:sz w:val="32"/>
          <w:szCs w:val="32"/>
          <w:lang w:val="en-US" w:eastAsia="zh-CN"/>
        </w:rPr>
      </w:pPr>
      <w:r>
        <w:rPr>
          <w:rFonts w:hint="eastAsia" w:ascii="仿宋" w:hAnsi="仿宋" w:eastAsia="仿宋" w:cs="Arial"/>
          <w:sz w:val="32"/>
          <w:szCs w:val="32"/>
          <w:lang w:val="en-US" w:eastAsia="zh-CN"/>
        </w:rPr>
        <w:t>4、配置5台剩余车位显示屏，用于显示各个车库剩余停车位情况。</w:t>
      </w:r>
    </w:p>
    <w:p w14:paraId="5B8C93A8">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val="en-US" w:eastAsia="zh-CN"/>
        </w:rPr>
        <w:t>5</w:t>
      </w:r>
      <w:r>
        <w:rPr>
          <w:rFonts w:hint="eastAsia" w:ascii="仿宋" w:hAnsi="仿宋" w:eastAsia="仿宋" w:cs="Arial"/>
          <w:sz w:val="32"/>
          <w:szCs w:val="32"/>
          <w:lang w:eastAsia="zh-CN"/>
        </w:rPr>
        <w:t>、管理中心部分：</w:t>
      </w:r>
    </w:p>
    <w:p w14:paraId="04F024F8">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eastAsia="zh-CN"/>
        </w:rPr>
        <w:t>配备1台停车场管理主机，满足全校车道管理及扩展需求；</w:t>
      </w:r>
    </w:p>
    <w:p w14:paraId="46545620">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eastAsia="zh-CN"/>
        </w:rPr>
        <w:t>升级平台软件，整合两校区停车场管理系统，实现多元管理功能，打通与智慧校园平台对接通道，构建全校园智慧停车管理体系；</w:t>
      </w:r>
    </w:p>
    <w:p w14:paraId="3A6BD17F">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val="en-US" w:eastAsia="zh-CN"/>
        </w:rPr>
        <w:t>6</w:t>
      </w:r>
      <w:r>
        <w:rPr>
          <w:rFonts w:hint="eastAsia" w:ascii="仿宋" w:hAnsi="仿宋" w:eastAsia="仿宋" w:cs="Arial"/>
          <w:sz w:val="32"/>
          <w:szCs w:val="32"/>
          <w:lang w:eastAsia="zh-CN"/>
        </w:rPr>
        <w:t>、配置手机端管理软件，涵盖车场配置、车辆管理、登记审批、黑白名单管理、访客车辆管理，以及车辆进出记录、场内状态、车牌识别影像、开闸记录等全流程数据查看功能，赋能授权管理人员远程高效管理；</w:t>
      </w:r>
    </w:p>
    <w:p w14:paraId="63C4EF41">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val="en-US" w:eastAsia="zh-CN"/>
        </w:rPr>
        <w:t>7</w:t>
      </w:r>
      <w:r>
        <w:rPr>
          <w:rFonts w:hint="eastAsia" w:ascii="仿宋" w:hAnsi="仿宋" w:eastAsia="仿宋" w:cs="Arial"/>
          <w:sz w:val="32"/>
          <w:szCs w:val="32"/>
          <w:lang w:eastAsia="zh-CN"/>
        </w:rPr>
        <w:t>、配置1台中心管理电话机，支持自助停车终端呼叫响应与值班人员远程开闸操作。</w:t>
      </w:r>
    </w:p>
    <w:p w14:paraId="2158B215">
      <w:pPr>
        <w:spacing w:after="0" w:line="360" w:lineRule="auto"/>
        <w:ind w:firstLine="640" w:firstLineChars="200"/>
        <w:rPr>
          <w:rFonts w:hint="eastAsia" w:ascii="仿宋" w:hAnsi="仿宋" w:eastAsia="仿宋" w:cs="Arial"/>
          <w:sz w:val="32"/>
          <w:szCs w:val="32"/>
          <w:lang w:eastAsia="zh-CN"/>
        </w:rPr>
      </w:pPr>
      <w:r>
        <w:rPr>
          <w:rFonts w:hint="eastAsia" w:ascii="仿宋" w:hAnsi="仿宋" w:eastAsia="仿宋" w:cs="Arial"/>
          <w:sz w:val="32"/>
          <w:szCs w:val="32"/>
          <w:lang w:val="en-US" w:eastAsia="zh-CN"/>
        </w:rPr>
        <w:t>8</w:t>
      </w:r>
      <w:r>
        <w:rPr>
          <w:rFonts w:hint="eastAsia" w:ascii="仿宋" w:hAnsi="仿宋" w:eastAsia="仿宋" w:cs="Arial"/>
          <w:sz w:val="32"/>
          <w:szCs w:val="32"/>
          <w:lang w:eastAsia="zh-CN"/>
        </w:rPr>
        <w:t>、原有车牌识别和道闸硬件利旧，进行软件升级。</w:t>
      </w:r>
    </w:p>
    <w:p w14:paraId="3AB49976">
      <w:pPr>
        <w:spacing w:after="0" w:line="360" w:lineRule="auto"/>
        <w:ind w:firstLine="640" w:firstLineChars="200"/>
        <w:rPr>
          <w:rFonts w:hint="eastAsia" w:ascii="仿宋" w:hAnsi="仿宋" w:eastAsia="仿宋" w:cs="Arial"/>
          <w:sz w:val="32"/>
          <w:szCs w:val="32"/>
          <w:lang w:val="en-US" w:eastAsia="zh-CN"/>
        </w:rPr>
      </w:pPr>
      <w:r>
        <w:rPr>
          <w:rFonts w:hint="eastAsia" w:ascii="仿宋" w:hAnsi="仿宋" w:eastAsia="仿宋" w:cs="Arial"/>
          <w:sz w:val="32"/>
          <w:szCs w:val="32"/>
          <w:lang w:val="en-US" w:eastAsia="zh-CN"/>
        </w:rPr>
        <w:t>9、预留接口，与智慧校园大平台数据推送，包括但不限于：车牌、照片、入场时间、出场时间、收费金额等信息。</w:t>
      </w:r>
    </w:p>
    <w:p w14:paraId="1A0A4A9C">
      <w:pPr>
        <w:pStyle w:val="12"/>
        <w:spacing w:after="0" w:line="360" w:lineRule="auto"/>
        <w:ind w:firstLine="611" w:firstLineChars="200"/>
        <w:rPr>
          <w:rFonts w:hint="eastAsia" w:ascii="仿宋" w:hAnsi="仿宋" w:eastAsia="仿宋" w:cs="Arial"/>
          <w:b/>
          <w:bCs/>
          <w:sz w:val="32"/>
          <w:szCs w:val="32"/>
          <w:lang w:val="en-US" w:eastAsia="zh-CN"/>
        </w:rPr>
      </w:pPr>
      <w:r>
        <w:rPr>
          <w:rFonts w:hint="eastAsia" w:ascii="仿宋" w:hAnsi="仿宋" w:eastAsia="仿宋" w:cs="Arial"/>
          <w:b/>
          <w:bCs/>
          <w:sz w:val="32"/>
          <w:szCs w:val="32"/>
          <w:lang w:val="en-US" w:eastAsia="zh-CN"/>
        </w:rPr>
        <w:t>10、对接要求：供应商本次所投产品及软件能够对接采购人目前使用的“云南开放大学停车场管理系统”（深圳市云盟智慧科技有限公司智慧停车管理系统；型号：P16；版本V3.0）平台。（提供承诺函，格式自拟）</w:t>
      </w:r>
    </w:p>
    <w:p w14:paraId="5607C0C8">
      <w:pPr>
        <w:pStyle w:val="12"/>
        <w:spacing w:after="0" w:line="360" w:lineRule="auto"/>
        <w:ind w:firstLine="751" w:firstLineChars="200"/>
        <w:rPr>
          <w:rFonts w:hint="eastAsia"/>
          <w:b/>
          <w:bCs/>
          <w:spacing w:val="-7"/>
          <w:sz w:val="32"/>
          <w:szCs w:val="32"/>
          <w:lang w:eastAsia="zh-CN"/>
        </w:rPr>
      </w:pPr>
      <w:r>
        <w:rPr>
          <w:rFonts w:hint="eastAsia"/>
          <w:b/>
          <w:bCs/>
          <w:spacing w:val="27"/>
          <w:sz w:val="32"/>
          <w:szCs w:val="32"/>
          <w:lang w:val="en-US" w:eastAsia="zh-CN"/>
        </w:rPr>
        <w:t>（五）</w:t>
      </w:r>
      <w:r>
        <w:rPr>
          <w:b/>
          <w:bCs/>
          <w:spacing w:val="-7"/>
          <w:sz w:val="32"/>
          <w:szCs w:val="32"/>
          <w:lang w:eastAsia="zh-CN"/>
        </w:rPr>
        <w:t>人员组成：</w:t>
      </w:r>
    </w:p>
    <w:p w14:paraId="162E4024">
      <w:pPr>
        <w:spacing w:after="0" w:line="360" w:lineRule="auto"/>
        <w:ind w:firstLine="640" w:firstLineChars="200"/>
        <w:rPr>
          <w:rFonts w:hint="eastAsia" w:ascii="仿宋" w:hAnsi="仿宋" w:eastAsia="仿宋" w:cs="Arial"/>
          <w:sz w:val="32"/>
          <w:szCs w:val="32"/>
          <w:lang w:val="en-US" w:eastAsia="zh-CN"/>
        </w:rPr>
      </w:pPr>
      <w:r>
        <w:rPr>
          <w:rFonts w:hint="eastAsia" w:ascii="仿宋" w:hAnsi="仿宋" w:eastAsia="仿宋" w:cs="Arial"/>
          <w:sz w:val="32"/>
          <w:szCs w:val="32"/>
          <w:lang w:val="en-US" w:eastAsia="zh-CN"/>
        </w:rPr>
        <w:t>项目负责人1人，技术员2人，质量员1人，安全员1人，安装工人若干。</w:t>
      </w:r>
    </w:p>
    <w:p w14:paraId="19753DAC">
      <w:pPr>
        <w:pStyle w:val="12"/>
        <w:spacing w:after="0" w:line="360" w:lineRule="auto"/>
        <w:ind w:firstLine="751" w:firstLineChars="200"/>
        <w:rPr>
          <w:rFonts w:hint="eastAsia"/>
          <w:b/>
          <w:bCs/>
          <w:sz w:val="32"/>
          <w:szCs w:val="32"/>
          <w:lang w:eastAsia="zh-CN"/>
        </w:rPr>
      </w:pPr>
      <w:r>
        <w:rPr>
          <w:rFonts w:hint="eastAsia"/>
          <w:b/>
          <w:bCs/>
          <w:spacing w:val="27"/>
          <w:sz w:val="32"/>
          <w:szCs w:val="32"/>
          <w:lang w:val="en-US" w:eastAsia="zh-CN"/>
        </w:rPr>
        <w:t>（六）</w:t>
      </w:r>
      <w:r>
        <w:rPr>
          <w:b/>
          <w:bCs/>
          <w:spacing w:val="19"/>
          <w:sz w:val="32"/>
          <w:szCs w:val="32"/>
          <w:lang w:eastAsia="zh-CN"/>
        </w:rPr>
        <w:t>项目验收要求：</w:t>
      </w:r>
    </w:p>
    <w:p w14:paraId="115E14EC">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Times New Roman" w:eastAsia="宋体" w:cs="Times New Roman"/>
          <w:b w:val="0"/>
          <w:bCs w:val="0"/>
          <w:sz w:val="21"/>
          <w:szCs w:val="21"/>
          <w:lang w:val="en-US" w:eastAsia="zh-CN"/>
        </w:rPr>
      </w:pPr>
      <w:r>
        <w:rPr>
          <w:rFonts w:hint="eastAsia" w:ascii="仿宋" w:hAnsi="仿宋" w:eastAsia="仿宋" w:cs="Arial"/>
          <w:snapToGrid w:val="0"/>
          <w:color w:val="000000"/>
          <w:sz w:val="32"/>
          <w:szCs w:val="32"/>
          <w:lang w:val="en-US" w:eastAsia="zh-CN" w:bidi="ar-SA"/>
        </w:rPr>
        <w:t>中标人按照合同约定完成项目后，中标人向招标人提出项目验收申请，招标人组织双方人员进行验收。验收合格后，签署《云南开放大学采购项目验收报告表》</w:t>
      </w:r>
      <w:r>
        <w:rPr>
          <w:rFonts w:hint="eastAsia" w:ascii="Times New Roman" w:eastAsia="宋体" w:cs="Times New Roman"/>
          <w:b w:val="0"/>
          <w:bCs w:val="0"/>
          <w:sz w:val="21"/>
          <w:szCs w:val="21"/>
          <w:lang w:val="en-US" w:eastAsia="zh-CN"/>
        </w:rPr>
        <w:t>。</w:t>
      </w:r>
    </w:p>
    <w:p w14:paraId="36AA1FEC">
      <w:pPr>
        <w:pStyle w:val="12"/>
        <w:spacing w:after="0" w:line="360" w:lineRule="auto"/>
        <w:ind w:firstLine="711" w:firstLineChars="200"/>
        <w:rPr>
          <w:rFonts w:hint="eastAsia"/>
          <w:b/>
          <w:bCs/>
          <w:spacing w:val="17"/>
          <w:sz w:val="32"/>
          <w:szCs w:val="32"/>
          <w:lang w:eastAsia="zh-CN"/>
        </w:rPr>
      </w:pPr>
      <w:r>
        <w:rPr>
          <w:rFonts w:hint="eastAsia"/>
          <w:b/>
          <w:bCs/>
          <w:spacing w:val="17"/>
          <w:sz w:val="32"/>
          <w:szCs w:val="32"/>
          <w:lang w:eastAsia="zh-CN"/>
        </w:rPr>
        <w:t>（</w:t>
      </w:r>
      <w:r>
        <w:rPr>
          <w:rFonts w:hint="eastAsia"/>
          <w:b/>
          <w:bCs/>
          <w:spacing w:val="17"/>
          <w:sz w:val="32"/>
          <w:szCs w:val="32"/>
          <w:lang w:val="en-US" w:eastAsia="zh-CN"/>
        </w:rPr>
        <w:t>七</w:t>
      </w:r>
      <w:r>
        <w:rPr>
          <w:rFonts w:hint="eastAsia"/>
          <w:b/>
          <w:bCs/>
          <w:spacing w:val="17"/>
          <w:sz w:val="32"/>
          <w:szCs w:val="32"/>
          <w:lang w:eastAsia="zh-CN"/>
        </w:rPr>
        <w:t>）</w:t>
      </w:r>
      <w:r>
        <w:rPr>
          <w:b/>
          <w:bCs/>
          <w:spacing w:val="17"/>
          <w:sz w:val="32"/>
          <w:szCs w:val="32"/>
          <w:lang w:eastAsia="zh-CN"/>
        </w:rPr>
        <w:t>质量及售后服务要求：</w:t>
      </w:r>
    </w:p>
    <w:p w14:paraId="4D32AC5F">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1、质量要求：提供的货物是全新、完整、未使用过的，满足国家及行业标准。</w:t>
      </w:r>
    </w:p>
    <w:p w14:paraId="6311691F">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2、售后服务要求：</w:t>
      </w:r>
    </w:p>
    <w:p w14:paraId="72E77F71">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2.1质保期：质保期不低于2年。</w:t>
      </w:r>
    </w:p>
    <w:p w14:paraId="15BEB178">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2.2自验收合格之日起，在保修期内，对出现质量问题的产品或配件进行免费维修，免收维修费、零件费、上门服务费、交通费；质保期外只收取配件成本费。</w:t>
      </w:r>
    </w:p>
    <w:p w14:paraId="66A6F32C">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2.3服务响应：提供7*24电话售后服务，接到采购人故障反映后，2小时内响应，一般问题应该在12小时内解决，重大问题或其他无法迅速解决的问题，应该在24小时内解决或者提出具体解决方案。</w:t>
      </w:r>
    </w:p>
    <w:p w14:paraId="3945AD44">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2.4售后服务：终身上门维修。</w:t>
      </w:r>
    </w:p>
    <w:p w14:paraId="6668A266">
      <w:pPr>
        <w:pStyle w:val="45"/>
        <w:keepNext w:val="0"/>
        <w:keepLines w:val="0"/>
        <w:pageBreakBefore w:val="0"/>
        <w:widowControl w:val="0"/>
        <w:tabs>
          <w:tab w:val="left" w:pos="4352"/>
        </w:tabs>
        <w:kinsoku/>
        <w:wordWrap/>
        <w:overflowPunct/>
        <w:topLinePunct w:val="0"/>
        <w:autoSpaceDE w:val="0"/>
        <w:autoSpaceDN w:val="0"/>
        <w:bidi w:val="0"/>
        <w:adjustRightInd w:val="0"/>
        <w:snapToGrid/>
        <w:spacing w:line="360" w:lineRule="auto"/>
        <w:ind w:firstLine="640" w:firstLineChars="200"/>
        <w:textAlignment w:val="auto"/>
        <w:rPr>
          <w:rFonts w:hint="eastAsia" w:ascii="仿宋" w:hAnsi="仿宋" w:eastAsia="仿宋" w:cs="Arial"/>
          <w:snapToGrid w:val="0"/>
          <w:color w:val="000000"/>
          <w:sz w:val="32"/>
          <w:szCs w:val="32"/>
          <w:lang w:val="en-US" w:eastAsia="zh-CN" w:bidi="ar-SA"/>
        </w:rPr>
      </w:pPr>
      <w:r>
        <w:rPr>
          <w:rFonts w:hint="eastAsia" w:ascii="仿宋" w:hAnsi="仿宋" w:eastAsia="仿宋" w:cs="Arial"/>
          <w:snapToGrid w:val="0"/>
          <w:color w:val="000000"/>
          <w:sz w:val="32"/>
          <w:szCs w:val="32"/>
          <w:lang w:val="en-US" w:eastAsia="zh-CN" w:bidi="ar-SA"/>
        </w:rPr>
        <w:t>2.5免费上门培训服务不低于3次。</w:t>
      </w:r>
    </w:p>
    <w:p w14:paraId="686CA328">
      <w:pPr>
        <w:spacing w:after="0" w:line="360" w:lineRule="auto"/>
        <w:ind w:firstLine="640" w:firstLineChars="200"/>
        <w:rPr>
          <w:rFonts w:hint="eastAsia" w:ascii="仿宋" w:hAnsi="仿宋" w:eastAsia="仿宋" w:cs="Arial"/>
          <w:sz w:val="32"/>
          <w:szCs w:val="32"/>
          <w:lang w:val="en-US" w:eastAsia="zh-CN"/>
        </w:rPr>
      </w:pPr>
      <w:r>
        <w:rPr>
          <w:rFonts w:hint="eastAsia" w:ascii="仿宋" w:hAnsi="仿宋" w:eastAsia="仿宋"/>
          <w:sz w:val="32"/>
          <w:szCs w:val="32"/>
          <w:lang w:eastAsia="zh-CN"/>
        </w:rPr>
        <w:t>本项目核心产品为：</w:t>
      </w:r>
      <w:r>
        <w:rPr>
          <w:rFonts w:hint="eastAsia" w:ascii="仿宋" w:hAnsi="仿宋" w:eastAsia="仿宋" w:cs="Arial"/>
          <w:sz w:val="32"/>
          <w:szCs w:val="32"/>
          <w:lang w:val="en-US" w:eastAsia="zh-CN"/>
        </w:rPr>
        <w:t>车牌识别道闸一体机、智能管理设备</w:t>
      </w:r>
    </w:p>
    <w:p w14:paraId="639AF0F3">
      <w:pPr>
        <w:rPr>
          <w:rFonts w:hint="eastAsia" w:ascii="仿宋" w:hAnsi="仿宋" w:eastAsia="仿宋" w:cs="Arial"/>
          <w:sz w:val="32"/>
          <w:szCs w:val="32"/>
          <w:lang w:val="en-US" w:eastAsia="zh-CN"/>
        </w:rPr>
      </w:pPr>
      <w:r>
        <w:rPr>
          <w:rFonts w:hint="eastAsia" w:ascii="仿宋" w:hAnsi="仿宋" w:eastAsia="仿宋" w:cs="Arial"/>
          <w:sz w:val="32"/>
          <w:szCs w:val="32"/>
          <w:lang w:val="en-US" w:eastAsia="zh-CN"/>
        </w:rPr>
        <w:br w:type="page"/>
      </w:r>
    </w:p>
    <w:p w14:paraId="6FA381BA">
      <w:pPr>
        <w:jc w:val="center"/>
        <w:rPr>
          <w:rFonts w:hint="eastAsia" w:ascii="仿宋_GB2312" w:hAnsi="黑体" w:eastAsia="仿宋_GB2312"/>
          <w:sz w:val="28"/>
          <w:szCs w:val="28"/>
        </w:rPr>
      </w:pPr>
      <w:r>
        <w:rPr>
          <w:rFonts w:hint="eastAsia" w:ascii="仿宋_GB2312" w:hAnsi="黑体" w:eastAsia="仿宋_GB2312"/>
          <w:b/>
          <w:bCs/>
          <w:sz w:val="32"/>
          <w:szCs w:val="32"/>
        </w:rPr>
        <w:t>采购物资清单</w:t>
      </w:r>
    </w:p>
    <w:tbl>
      <w:tblPr>
        <w:tblStyle w:val="36"/>
        <w:tblW w:w="4982"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595"/>
        <w:gridCol w:w="1204"/>
        <w:gridCol w:w="6326"/>
        <w:gridCol w:w="940"/>
        <w:gridCol w:w="442"/>
        <w:gridCol w:w="650"/>
      </w:tblGrid>
      <w:tr w14:paraId="0C2D32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92" w:type="pct"/>
            <w:tcBorders>
              <w:top w:val="single" w:color="000000" w:sz="4" w:space="0"/>
              <w:left w:val="single" w:color="000000" w:sz="4" w:space="0"/>
              <w:bottom w:val="single" w:color="000000" w:sz="4" w:space="0"/>
              <w:right w:val="single" w:color="000000" w:sz="4" w:space="0"/>
            </w:tcBorders>
            <w:noWrap w:val="0"/>
            <w:vAlign w:val="center"/>
          </w:tcPr>
          <w:p w14:paraId="039ED9AA">
            <w:pPr>
              <w:keepNext w:val="0"/>
              <w:keepLines w:val="0"/>
              <w:widowControl/>
              <w:suppressLineNumbers w:val="0"/>
              <w:autoSpaceDE/>
              <w:autoSpaceDN/>
              <w:spacing w:after="0"/>
              <w:jc w:val="center"/>
              <w:textAlignment w:val="center"/>
              <w:rPr>
                <w:rFonts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序号</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4A25CE0E">
            <w:pPr>
              <w:keepNext w:val="0"/>
              <w:keepLines w:val="0"/>
              <w:widowControl/>
              <w:suppressLineNumbers w:val="0"/>
              <w:autoSpaceDE/>
              <w:autoSpaceDN/>
              <w:spacing w:after="0"/>
              <w:jc w:val="center"/>
              <w:textAlignment w:val="center"/>
              <w:rPr>
                <w:rFonts w:hint="default"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名称</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1B842841">
            <w:pPr>
              <w:keepNext w:val="0"/>
              <w:keepLines w:val="0"/>
              <w:widowControl/>
              <w:suppressLineNumbers w:val="0"/>
              <w:autoSpaceDE/>
              <w:autoSpaceDN/>
              <w:spacing w:after="0"/>
              <w:jc w:val="center"/>
              <w:textAlignment w:val="center"/>
              <w:rPr>
                <w:rFonts w:hint="default"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技术参数</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18D390D1">
            <w:pPr>
              <w:keepNext w:val="0"/>
              <w:keepLines w:val="0"/>
              <w:widowControl/>
              <w:suppressLineNumbers w:val="0"/>
              <w:autoSpaceDE/>
              <w:autoSpaceDN/>
              <w:spacing w:after="0"/>
              <w:jc w:val="center"/>
              <w:textAlignment w:val="center"/>
              <w:rPr>
                <w:rFonts w:hint="default"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数量</w:t>
            </w:r>
          </w:p>
        </w:tc>
        <w:tc>
          <w:tcPr>
            <w:tcW w:w="217" w:type="pct"/>
            <w:tcBorders>
              <w:top w:val="single" w:color="000000" w:sz="4" w:space="0"/>
              <w:left w:val="single" w:color="000000" w:sz="4" w:space="0"/>
              <w:bottom w:val="single" w:color="000000" w:sz="4" w:space="0"/>
              <w:right w:val="single" w:color="000000" w:sz="4" w:space="0"/>
            </w:tcBorders>
            <w:noWrap w:val="0"/>
            <w:vAlign w:val="center"/>
          </w:tcPr>
          <w:p w14:paraId="29F3DA30">
            <w:pPr>
              <w:keepNext w:val="0"/>
              <w:keepLines w:val="0"/>
              <w:widowControl/>
              <w:suppressLineNumbers w:val="0"/>
              <w:autoSpaceDE/>
              <w:autoSpaceDN/>
              <w:spacing w:after="0"/>
              <w:jc w:val="center"/>
              <w:textAlignment w:val="center"/>
              <w:rPr>
                <w:rFonts w:hint="eastAsia" w:ascii="仿宋_GB2312" w:hAnsi="宋体" w:eastAsia="仿宋_GB2312" w:cs="仿宋_GB2312"/>
                <w:b/>
                <w:bCs/>
                <w:i w:val="0"/>
                <w:iCs w:val="0"/>
                <w:color w:val="auto"/>
                <w:sz w:val="21"/>
                <w:szCs w:val="21"/>
                <w:u w:val="none"/>
                <w:lang w:val="en-US" w:eastAsia="zh-CN"/>
              </w:rPr>
            </w:pPr>
            <w:r>
              <w:rPr>
                <w:rFonts w:hint="eastAsia" w:ascii="仿宋_GB2312" w:hAnsi="宋体" w:eastAsia="仿宋_GB2312" w:cs="仿宋_GB2312"/>
                <w:b/>
                <w:bCs/>
                <w:i w:val="0"/>
                <w:iCs w:val="0"/>
                <w:color w:val="auto"/>
                <w:sz w:val="21"/>
                <w:szCs w:val="21"/>
                <w:u w:val="none"/>
                <w:lang w:val="en-US" w:eastAsia="zh-CN"/>
              </w:rPr>
              <w:t>单位</w:t>
            </w:r>
          </w:p>
        </w:tc>
        <w:tc>
          <w:tcPr>
            <w:tcW w:w="319" w:type="pct"/>
            <w:tcBorders>
              <w:top w:val="single" w:color="000000" w:sz="4" w:space="0"/>
              <w:left w:val="single" w:color="000000" w:sz="4" w:space="0"/>
              <w:bottom w:val="single" w:color="000000" w:sz="4" w:space="0"/>
              <w:right w:val="single" w:color="000000" w:sz="4" w:space="0"/>
            </w:tcBorders>
            <w:noWrap w:val="0"/>
            <w:vAlign w:val="center"/>
          </w:tcPr>
          <w:p w14:paraId="46FB5C96">
            <w:pPr>
              <w:keepNext w:val="0"/>
              <w:keepLines w:val="0"/>
              <w:widowControl/>
              <w:suppressLineNumbers w:val="0"/>
              <w:autoSpaceDE/>
              <w:autoSpaceDN/>
              <w:spacing w:after="0"/>
              <w:jc w:val="center"/>
              <w:textAlignment w:val="center"/>
              <w:rPr>
                <w:rFonts w:hint="default" w:ascii="仿宋_GB2312" w:hAnsi="宋体" w:eastAsia="仿宋_GB2312" w:cs="仿宋_GB2312"/>
                <w:b/>
                <w:bCs/>
                <w:i w:val="0"/>
                <w:iCs w:val="0"/>
                <w:color w:val="auto"/>
                <w:sz w:val="21"/>
                <w:szCs w:val="21"/>
                <w:u w:val="none"/>
              </w:rPr>
            </w:pPr>
            <w:r>
              <w:rPr>
                <w:rFonts w:hint="default" w:ascii="仿宋_GB2312" w:hAnsi="宋体" w:eastAsia="仿宋_GB2312" w:cs="仿宋_GB2312"/>
                <w:b/>
                <w:bCs/>
                <w:i w:val="0"/>
                <w:iCs w:val="0"/>
                <w:color w:val="auto"/>
                <w:kern w:val="0"/>
                <w:sz w:val="21"/>
                <w:szCs w:val="21"/>
                <w:u w:val="none"/>
                <w:lang w:val="en-US" w:eastAsia="zh-CN" w:bidi="ar"/>
              </w:rPr>
              <w:t>备注</w:t>
            </w:r>
          </w:p>
        </w:tc>
      </w:tr>
      <w:tr w14:paraId="01858F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5000" w:type="pct"/>
            <w:gridSpan w:val="6"/>
            <w:tcBorders>
              <w:top w:val="single" w:color="000000" w:sz="4" w:space="0"/>
              <w:left w:val="single" w:color="000000" w:sz="4" w:space="0"/>
              <w:bottom w:val="single" w:color="000000" w:sz="4" w:space="0"/>
              <w:right w:val="single" w:color="000000" w:sz="4" w:space="0"/>
            </w:tcBorders>
            <w:noWrap w:val="0"/>
            <w:vAlign w:val="center"/>
          </w:tcPr>
          <w:p w14:paraId="1FF0649C">
            <w:pPr>
              <w:keepNext w:val="0"/>
              <w:keepLines w:val="0"/>
              <w:widowControl/>
              <w:suppressLineNumbers w:val="0"/>
              <w:autoSpaceDE/>
              <w:autoSpaceDN/>
              <w:spacing w:after="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一、车牌识别图像部分</w:t>
            </w:r>
          </w:p>
        </w:tc>
      </w:tr>
      <w:tr w14:paraId="53C956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377CF70B">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79032BA2">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车牌识别道闸一体机</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3739F0E2">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微软雅黑" w:hAnsi="微软雅黑" w:eastAsia="微软雅黑" w:cs="微软雅黑"/>
                <w:kern w:val="0"/>
                <w:sz w:val="22"/>
                <w:szCs w:val="22"/>
                <w:lang w:bidi="ar"/>
              </w:rPr>
              <w:t>▲</w:t>
            </w:r>
            <w:r>
              <w:rPr>
                <w:rFonts w:hint="eastAsia" w:ascii="宋体" w:hAnsi="宋体" w:eastAsia="宋体" w:cs="宋体"/>
                <w:i w:val="0"/>
                <w:iCs w:val="0"/>
                <w:color w:val="auto"/>
                <w:kern w:val="0"/>
                <w:sz w:val="22"/>
                <w:szCs w:val="22"/>
                <w:u w:val="none"/>
                <w:lang w:val="en-US" w:eastAsia="zh-CN" w:bidi="ar"/>
              </w:rPr>
              <w:t>1.车牌识别道闸一体机，无人值守，无需配备电脑、管理盒子等其他设备，实现无人值守管理；</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2.配置不低于500万数智识别相机，自适应光线变化，图像分析算法，智能补光，智能成像；车牌识别率≥99%（全天候典型车牌）；</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3.显示屏：不低于18.5英寸户外高亮液晶屏，分辨率为不低于1366*768；</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4.道闸常开功能（车队模式，默认关闭）；</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5.TCP/IP网络通讯，支持直接远程控制开关闸；</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6.断电后，支持手摇起落闸杆，断电自动抬杆功能；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7.采用直流无刷道闸机芯；3~6秒可调；可选配1.5S快速机芯；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8.支持直杆、折臂杆、栅栏杆；</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9.遇阻反弹：闸杆在下落过程中，若遇到外力阻挡后，便会自动起杆，减免因失误带来的损伤；</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10.地感防砸：闸杆在下落过程中，如接收到地感信号后，便会自动起杆，触发期间不落杆，待地感信号恢复后，闸杆自动下落，确保安全；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11.开优先防砸：闸杆在下落过程中，若遇紧急情况，只要接收到开闸信号，闸杆便会自动起杆，确保安全。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12.精确开闸计数避免被关车；</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13.支持语音播报及灵活设定出入口、时间、广告及剩余车位等自定义显示内容；</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14.支持软件分时段自定义音量大小；</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15.支持选配不同型号车牌识别相机；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16.车道设备全域物联，可一键远程运维；</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17.无牌车扫动态码缴费进出；有牌临停车扫动态缴费离场；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18.白名单容量不低于20000条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19.支持：小程序调试；状态获取；远程升级；无极调速；延时关闸；到位锁闸；车队模式；计数功能；遇阻反弹；地感防砸；开优先防砸；手摇开闸；</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20.设备参数：</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扬声器：8Ω 10W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补光灯：9灯珠，光敏控制亮度</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通讯方式：支持IO/RS485/TCP</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遥控类型：学习码，可达30组</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遥控距离：≤30米</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额定功率：机芯≤150W，整机≤200W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防护等级：不低于IP54</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机箱材质：SPCC碳钢</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4C9CAF0C">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664E122B">
            <w:pPr>
              <w:keepNext w:val="0"/>
              <w:keepLines w:val="0"/>
              <w:widowControl/>
              <w:suppressLineNumbers w:val="0"/>
              <w:autoSpaceDE/>
              <w:autoSpaceDN/>
              <w:spacing w:after="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台</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43455C98">
            <w:pPr>
              <w:autoSpaceDE/>
              <w:autoSpaceDN/>
              <w:spacing w:after="0"/>
              <w:jc w:val="center"/>
              <w:rPr>
                <w:rFonts w:hint="eastAsia" w:ascii="宋体" w:hAnsi="宋体" w:eastAsia="宋体" w:cs="宋体"/>
                <w:i w:val="0"/>
                <w:iCs w:val="0"/>
                <w:color w:val="auto"/>
                <w:sz w:val="22"/>
                <w:szCs w:val="22"/>
                <w:u w:val="none"/>
              </w:rPr>
            </w:pPr>
          </w:p>
        </w:tc>
      </w:tr>
      <w:tr w14:paraId="7D2E6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97"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0B53B663">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065B11E8">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雷达</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353E66EC">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1.采用79G频段毫米波技术，分辨率更高，稳定性更好。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2.雷达自带指示信号灯，雷达距离1-6m可调，左右区域3m可调，检测宽度可调，参数设置精度为10cm，手机操作性直观便捷。</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3.采用先进信号处理技术，具备人车区分及方向判别功能，适应多复杂场景，有效精准触发。</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4.为提高雷达稳定性和调试便捷性，支持蓝牙手机调试，密码调试保护，同时满足485串口、开关量输出。</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5.支持手机远程调试，一键报警，固件云端升级。</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6.支持日志输出功能。</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7.雷达满足在高温和低温下正常工作，并且能提供雷达高低温，防浪涌，静电等检测报告。</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8.防水等级不低于IP67。</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312EE14A">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404937BC">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个</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3BAEEE9B">
            <w:pPr>
              <w:autoSpaceDE/>
              <w:autoSpaceDN/>
              <w:spacing w:after="0"/>
              <w:jc w:val="center"/>
              <w:rPr>
                <w:rFonts w:hint="eastAsia" w:ascii="宋体" w:hAnsi="宋体" w:eastAsia="宋体" w:cs="宋体"/>
                <w:i w:val="0"/>
                <w:iCs w:val="0"/>
                <w:color w:val="auto"/>
                <w:sz w:val="22"/>
                <w:szCs w:val="22"/>
                <w:u w:val="none"/>
              </w:rPr>
            </w:pPr>
          </w:p>
        </w:tc>
      </w:tr>
      <w:tr w14:paraId="49B509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6805F006">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3</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5AF719F6">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自助停车对讲设备</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4F90248B">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1.支持一键呼叫，可灵活选择智能电话机、微信小程序、平板和PC接听；</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2.系统自带专业回音消除和降噪处理功能，通话流畅清晰，对讲事件和车道订单事件关联可追溯；</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3.设备可连接校园网，一键远程运维更高效；</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4.显示屏自适应调节屏幕亮度，节能耐用；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5.无牌车车主扫车道二维码缴费进出场；</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6.TTS和真人语音组合播报，可分时段设定音量等级；</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7.背光灯箱，可张贴车道固定二维码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8.车主遇到问题一键对讲呼叫，车辆滞留车道自动呼叫</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9.设备有外网的情况下，可直连IOT平台，远程调用升级，配置参数运维更加便捷；</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10.设备参数：</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镜头类型：内置120万广角镜头</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显示屏：灯箱固定二维码</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扬声器：8Ω 10W</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麦克风：双麦克风</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呼叫按钮：19mm自复式防水按钮</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操作系统 ： Android6.0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内存 ：1G RAM，4G ROM</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通讯方式 ：TCP/IP</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外壳防护等级： IP54</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机箱材质： SPCC碳钢</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5E6BBD38">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20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0A6796A9">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33132480">
            <w:pPr>
              <w:autoSpaceDE/>
              <w:autoSpaceDN/>
              <w:spacing w:after="0"/>
              <w:jc w:val="center"/>
              <w:rPr>
                <w:rFonts w:hint="eastAsia" w:ascii="宋体" w:hAnsi="宋体" w:eastAsia="宋体" w:cs="宋体"/>
                <w:i w:val="0"/>
                <w:iCs w:val="0"/>
                <w:color w:val="auto"/>
                <w:sz w:val="22"/>
                <w:szCs w:val="22"/>
                <w:u w:val="none"/>
              </w:rPr>
            </w:pPr>
          </w:p>
        </w:tc>
      </w:tr>
      <w:tr w14:paraId="73F6B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4AD92C01">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4</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3284E364">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智能管理设备</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651C9A33">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1.升级现有呈贡校区管理设备</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2.车场配置：快速配置、岗亭管理、区域管理、车道管理、设备管理；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 车场管理：车场设置、车道监控、计费规则、充值规则、通行控制、车牌类型、车牌颜色、尾号限行、特殊车牌、日期设置、城市平台上报；</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4.车辆管理：车辆登记、黑名单管理、访客车辆、商家车辆；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5.商家优惠：优惠设置、车牌优惠；</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6.记录查询：出入场记录、缴费记录、缴费明细、识别未支付、优惠劵记录、场内记录、车牌识别记录、人工开闸记录、开闸放行记录、交班记录、事件管理、倒车记录、健康码记录、车辆注销记录、黑白名单；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7汇总报表：车场日报表、车场月报表、车流量统计、临时车收费统计、月租车充值统计、储值车充值统计、车位续期统计；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8.系统管理：账号管理、权限管理、操作日志、系统日志、开放接口日志、系统设置、云车场记录、支付方式、系统报警、无感支付日志；</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 维护管理：数据升级、数据查询、设备搜索</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盒子参数</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10.硬件方案： RK3568；</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11.操作系统： 嵌入式 Linux；</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12. 硬件內核： 高性能 ARM 处理器；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13.存储硬盘： 标配 120GB/SATA3.0 固态硬盘；</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14. 内存： 4G；</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16. 通讯方式： TCP/IP；</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17.外部接口：VGA 接口 * 1（最大支持 1920X1080@60fps，自适应），HDMI 接口*1 3.0 视频输出 （显示屏分辨率自适应），USB 接口 * 3，复位按键 * 1，千兆网口*2；（10）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18.单台盒子最多支持 8 车道，支持主辅相机</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3658B2BF">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7F81066E">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190A99A3">
            <w:pPr>
              <w:autoSpaceDE/>
              <w:autoSpaceDN/>
              <w:spacing w:after="0"/>
              <w:jc w:val="center"/>
              <w:rPr>
                <w:rFonts w:hint="eastAsia" w:ascii="宋体" w:hAnsi="宋体" w:eastAsia="宋体" w:cs="宋体"/>
                <w:i w:val="0"/>
                <w:iCs w:val="0"/>
                <w:color w:val="auto"/>
                <w:sz w:val="22"/>
                <w:szCs w:val="22"/>
                <w:u w:val="none"/>
              </w:rPr>
            </w:pPr>
          </w:p>
        </w:tc>
      </w:tr>
      <w:tr w14:paraId="41D21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48C2A2CB">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5C99DB4C">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剩余车位提示牌</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5D14F835">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cs="宋体"/>
                <w:kern w:val="0"/>
                <w:sz w:val="22"/>
                <w:szCs w:val="22"/>
                <w:lang w:eastAsia="zh-CN" w:bidi="ar"/>
              </w:rPr>
              <w:t>▲</w:t>
            </w:r>
            <w:r>
              <w:rPr>
                <w:rFonts w:hint="eastAsia" w:ascii="宋体" w:hAnsi="宋体" w:cs="宋体"/>
                <w:kern w:val="0"/>
                <w:sz w:val="22"/>
                <w:szCs w:val="22"/>
                <w:lang w:bidi="ar"/>
              </w:rPr>
              <w:t>不低于</w:t>
            </w:r>
            <w:r>
              <w:rPr>
                <w:rFonts w:hint="eastAsia" w:ascii="宋体" w:hAnsi="宋体" w:eastAsia="宋体" w:cs="宋体"/>
                <w:i w:val="0"/>
                <w:iCs w:val="0"/>
                <w:color w:val="auto"/>
                <w:kern w:val="0"/>
                <w:sz w:val="22"/>
                <w:szCs w:val="22"/>
                <w:u w:val="none"/>
                <w:lang w:val="en-US" w:eastAsia="zh-CN" w:bidi="ar"/>
              </w:rPr>
              <w:t>8行显示，含控制盒</w:t>
            </w:r>
            <w:r>
              <w:rPr>
                <w:rFonts w:hint="eastAsia" w:ascii="宋体" w:hAnsi="宋体" w:cs="宋体"/>
                <w:i w:val="0"/>
                <w:iCs w:val="0"/>
                <w:color w:val="auto"/>
                <w:kern w:val="0"/>
                <w:sz w:val="22"/>
                <w:szCs w:val="22"/>
                <w:u w:val="none"/>
                <w:lang w:val="en-US" w:eastAsia="zh-CN" w:bidi="ar"/>
              </w:rPr>
              <w:t>(提供相关证明材料)</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1053FBB3">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5</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77C8FA16">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78402023">
            <w:pPr>
              <w:autoSpaceDE/>
              <w:autoSpaceDN/>
              <w:spacing w:after="0"/>
              <w:jc w:val="center"/>
              <w:rPr>
                <w:rFonts w:hint="eastAsia" w:ascii="宋体" w:hAnsi="宋体" w:eastAsia="宋体" w:cs="宋体"/>
                <w:i w:val="0"/>
                <w:iCs w:val="0"/>
                <w:color w:val="auto"/>
                <w:sz w:val="22"/>
                <w:szCs w:val="22"/>
                <w:u w:val="none"/>
              </w:rPr>
            </w:pPr>
          </w:p>
        </w:tc>
      </w:tr>
      <w:tr w14:paraId="09094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7" w:hRule="atLeast"/>
        </w:trPr>
        <w:tc>
          <w:tcPr>
            <w:tcW w:w="5000" w:type="pct"/>
            <w:gridSpan w:val="6"/>
            <w:tcBorders>
              <w:top w:val="single" w:color="000000" w:sz="4" w:space="0"/>
              <w:left w:val="single" w:color="000000" w:sz="4" w:space="0"/>
              <w:bottom w:val="single" w:color="000000" w:sz="4" w:space="0"/>
              <w:right w:val="single" w:color="000000" w:sz="4" w:space="0"/>
            </w:tcBorders>
            <w:noWrap/>
            <w:vAlign w:val="center"/>
          </w:tcPr>
          <w:p w14:paraId="7C26A6FE">
            <w:pPr>
              <w:keepNext w:val="0"/>
              <w:keepLines w:val="0"/>
              <w:widowControl/>
              <w:suppressLineNumbers w:val="0"/>
              <w:autoSpaceDE/>
              <w:autoSpaceDN/>
              <w:spacing w:after="0"/>
              <w:jc w:val="left"/>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二、管理中心</w:t>
            </w:r>
          </w:p>
        </w:tc>
      </w:tr>
      <w:tr w14:paraId="05896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7DEBB79E">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6</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09924EB2">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管理主机</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093BFF8D">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1.停车场管理</w:t>
            </w:r>
            <w:r>
              <w:rPr>
                <w:rFonts w:hint="eastAsia" w:ascii="宋体" w:hAnsi="宋体" w:cs="宋体"/>
                <w:i w:val="0"/>
                <w:iCs w:val="0"/>
                <w:color w:val="auto"/>
                <w:kern w:val="0"/>
                <w:sz w:val="22"/>
                <w:szCs w:val="22"/>
                <w:u w:val="none"/>
                <w:lang w:val="en-US" w:eastAsia="zh-CN" w:bidi="ar"/>
              </w:rPr>
              <w:t>主机</w:t>
            </w:r>
            <w:r>
              <w:rPr>
                <w:rFonts w:hint="eastAsia" w:ascii="宋体" w:hAnsi="宋体" w:eastAsia="宋体" w:cs="宋体"/>
                <w:i w:val="0"/>
                <w:iCs w:val="0"/>
                <w:color w:val="auto"/>
                <w:kern w:val="0"/>
                <w:sz w:val="22"/>
                <w:szCs w:val="22"/>
                <w:u w:val="none"/>
                <w:lang w:val="en-US" w:eastAsia="zh-CN" w:bidi="ar"/>
              </w:rPr>
              <w:t>：支持管理至少32进32出车道管理，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2.处理器：不低于3206R 1.9GHz 八核处理器</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3.内存：64G</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4.硬盘：至少3*4T硬盘 RAID5阵列卡</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721D6A9B">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69E30A1E">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44050AAD">
            <w:pPr>
              <w:autoSpaceDE/>
              <w:autoSpaceDN/>
              <w:spacing w:after="0"/>
              <w:jc w:val="center"/>
              <w:rPr>
                <w:rFonts w:hint="eastAsia" w:ascii="宋体" w:hAnsi="宋体" w:eastAsia="宋体" w:cs="宋体"/>
                <w:i w:val="0"/>
                <w:iCs w:val="0"/>
                <w:color w:val="auto"/>
                <w:sz w:val="22"/>
                <w:szCs w:val="22"/>
                <w:u w:val="none"/>
              </w:rPr>
            </w:pPr>
          </w:p>
        </w:tc>
      </w:tr>
      <w:tr w14:paraId="0296FA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7C0FF95E">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7</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065A7DC0">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平台软件</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74DA29F8">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停车场管理系统功能如下：</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1.整合管理现有的呈贡校区和学府校区停车场管理系统，形成统一大平台，支持智慧校园平台对接，包含不限于：车辆进出记录、场内记录、车牌识别记录照片、人工开闸记录、开闸放行记录、远程开闸等</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2.车场配置：快速配置、岗亭管理、区域管理、车道管理、设备管理；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3.车场管理：车场设置、车道监控、计费规则、充值规则、通行控制、车牌类型、车牌颜色、尾号限行、特殊车牌、日期设置、城市平台上报；</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4.车辆管理：车辆登记、黑名单管理、访客车辆；</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5.商家优惠：优惠设置、车牌优惠；</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6.记录查询：出入场记录、缴费记录、缴费明细、识别未支付、优惠劵记录、场内记录、车牌识别记录、人工开闸记录、开闸放行记录、交班记录、事件管理、倒车记录、健康码记录、车辆注销记录、黑白名单；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7.汇总报表：车场日报表、车场月报表、车流量统计、临时车收费统计、月租车充值统计、储值车充值统计、车位续期统计；</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8.系统管理：账号管理、权限管理、操作日志、系统日志、开放接口日志、系统设置、云车场记录、支付方式、系统报警、无感支付日志；</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9.维护管理：数据升级、数据查询、设备搜索；</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442462F5">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2892AA00">
            <w:pPr>
              <w:keepNext w:val="0"/>
              <w:keepLines w:val="0"/>
              <w:widowControl/>
              <w:suppressLineNumbers w:val="0"/>
              <w:autoSpaceDE/>
              <w:autoSpaceDN/>
              <w:spacing w:after="0"/>
              <w:jc w:val="center"/>
              <w:textAlignment w:val="center"/>
              <w:rPr>
                <w:rFonts w:hint="default" w:ascii="宋体" w:hAnsi="宋体" w:eastAsia="宋体" w:cs="宋体"/>
                <w:i w:val="0"/>
                <w:iCs w:val="0"/>
                <w:color w:val="auto"/>
                <w:sz w:val="22"/>
                <w:szCs w:val="22"/>
                <w:u w:val="none"/>
                <w:lang w:val="en-US"/>
              </w:rPr>
            </w:pPr>
            <w:r>
              <w:rPr>
                <w:rFonts w:hint="eastAsia" w:ascii="宋体" w:hAnsi="宋体" w:eastAsia="宋体" w:cs="宋体"/>
                <w:i w:val="0"/>
                <w:iCs w:val="0"/>
                <w:color w:val="auto"/>
                <w:kern w:val="0"/>
                <w:sz w:val="22"/>
                <w:szCs w:val="22"/>
                <w:u w:val="none"/>
                <w:lang w:val="en-US" w:eastAsia="zh-CN" w:bidi="ar"/>
              </w:rPr>
              <w:t>套</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187235D1">
            <w:pPr>
              <w:autoSpaceDE/>
              <w:autoSpaceDN/>
              <w:spacing w:after="0"/>
              <w:jc w:val="center"/>
              <w:rPr>
                <w:rFonts w:hint="eastAsia" w:ascii="宋体" w:hAnsi="宋体" w:eastAsia="宋体" w:cs="宋体"/>
                <w:i w:val="0"/>
                <w:iCs w:val="0"/>
                <w:color w:val="auto"/>
                <w:sz w:val="22"/>
                <w:szCs w:val="22"/>
                <w:u w:val="none"/>
              </w:rPr>
            </w:pPr>
          </w:p>
        </w:tc>
      </w:tr>
      <w:tr w14:paraId="498F1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06B0B502">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6BC86D1C">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手机端管理</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5DE920FD">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1.手机端管理，微信公众号或微信小程序或APP，支持安卓、苹果、鸿蒙等操作系统的手机，</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2.通过授权管理人员实行停车场系统管理；支持账号权限配置，可以一键远程停车场电脑</w:t>
            </w:r>
            <w:r>
              <w:rPr>
                <w:rFonts w:hint="eastAsia" w:ascii="宋体" w:hAnsi="宋体" w:cs="宋体"/>
                <w:i w:val="0"/>
                <w:iCs w:val="0"/>
                <w:color w:val="auto"/>
                <w:kern w:val="0"/>
                <w:sz w:val="22"/>
                <w:szCs w:val="22"/>
                <w:u w:val="none"/>
                <w:lang w:val="en-US" w:eastAsia="zh-CN" w:bidi="ar"/>
              </w:rPr>
              <w:t>主机</w:t>
            </w:r>
            <w:r>
              <w:rPr>
                <w:rFonts w:hint="eastAsia" w:ascii="宋体" w:hAnsi="宋体" w:eastAsia="宋体" w:cs="宋体"/>
                <w:i w:val="0"/>
                <w:iCs w:val="0"/>
                <w:color w:val="auto"/>
                <w:kern w:val="0"/>
                <w:sz w:val="22"/>
                <w:szCs w:val="22"/>
                <w:u w:val="none"/>
                <w:lang w:val="en-US" w:eastAsia="zh-CN" w:bidi="ar"/>
              </w:rPr>
              <w:t>，修改停车场参数的设置，</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3.停车场服务主要是对停车场管理员需要进行查询记录及车辆的相关操作，主要功能模块包括：车辆登记、车辆管理、车道管理、缴费记录、续费记录、访客车辆管理、车辆登记、月租充值、 远程开闸、 临停缴费 、续期记录 、车场日报、 剩余车位、 在场车辆、异常放行、进出记录。</w:t>
            </w:r>
            <w:r>
              <w:rPr>
                <w:rFonts w:hint="eastAsia" w:ascii="宋体" w:hAnsi="宋体" w:cs="宋体"/>
                <w:i w:val="0"/>
                <w:iCs w:val="0"/>
                <w:color w:val="auto"/>
                <w:kern w:val="0"/>
                <w:sz w:val="22"/>
                <w:szCs w:val="22"/>
                <w:u w:val="none"/>
                <w:lang w:val="en-US" w:eastAsia="zh-CN" w:bidi="ar"/>
              </w:rPr>
              <w:t>(提供相关证明材料)</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3C95BA38">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14B82A33">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套</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2D115D4E">
            <w:pPr>
              <w:autoSpaceDE/>
              <w:autoSpaceDN/>
              <w:spacing w:after="0"/>
              <w:jc w:val="center"/>
              <w:rPr>
                <w:rFonts w:hint="eastAsia" w:ascii="宋体" w:hAnsi="宋体" w:eastAsia="宋体" w:cs="宋体"/>
                <w:i w:val="0"/>
                <w:iCs w:val="0"/>
                <w:color w:val="auto"/>
                <w:sz w:val="22"/>
                <w:szCs w:val="22"/>
                <w:u w:val="none"/>
              </w:rPr>
            </w:pPr>
          </w:p>
        </w:tc>
      </w:tr>
      <w:tr w14:paraId="43371B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7C867ECE">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9</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3E86CA51">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中心管理电话机</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6E90BD25">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1.支持自助停车终端一键呼叫值班中心，实现值班管理员单向视频通话；</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2.通话过程中，值班人员可执行对车道进行开闸操作，同时系统自动抓拍现场图片；</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3.支持查看通话记录、通话视频、开闸记录</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4.支持网页web升级和工具升级。</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cs="宋体"/>
                <w:kern w:val="0"/>
                <w:sz w:val="22"/>
                <w:szCs w:val="22"/>
                <w:lang w:eastAsia="zh-CN" w:bidi="ar"/>
              </w:rPr>
              <w:t>▲</w:t>
            </w:r>
            <w:r>
              <w:rPr>
                <w:rFonts w:hint="eastAsia" w:ascii="宋体" w:hAnsi="宋体" w:eastAsia="宋体" w:cs="宋体"/>
                <w:i w:val="0"/>
                <w:iCs w:val="0"/>
                <w:color w:val="auto"/>
                <w:kern w:val="0"/>
                <w:sz w:val="22"/>
                <w:szCs w:val="22"/>
                <w:u w:val="none"/>
                <w:lang w:val="en-US" w:eastAsia="zh-CN" w:bidi="ar"/>
              </w:rPr>
              <w:t>5.设备直连云平台，云端管理，远程运维更加便捷</w:t>
            </w:r>
            <w:r>
              <w:rPr>
                <w:rFonts w:hint="eastAsia" w:ascii="宋体" w:hAnsi="宋体" w:cs="宋体"/>
                <w:i w:val="0"/>
                <w:iCs w:val="0"/>
                <w:color w:val="auto"/>
                <w:kern w:val="0"/>
                <w:sz w:val="22"/>
                <w:szCs w:val="22"/>
                <w:u w:val="none"/>
                <w:lang w:val="en-US" w:eastAsia="zh-CN" w:bidi="ar"/>
              </w:rPr>
              <w:t>(提供相关证明材料)</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6.规格参数：</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操作系统：Android 11.0</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处理器：四核处理器，主频1.8GHz</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存储：运存2G，数据存储16G</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显示屏：7英寸电容触摸屏，1024*600分辨率</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摄像头：200W像素</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对外接口：RJ9接口x2；RJ45接口x2；HDMII接口x1；USB2.0接口x2；TF卡槽x1（TF卡最大支持128G）；DC5V母头2.1x1</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安装方式：桌面式或壁挂安装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使用场景：室内</w:t>
            </w:r>
            <w:r>
              <w:rPr>
                <w:rFonts w:hint="eastAsia" w:ascii="宋体" w:hAnsi="宋体" w:eastAsia="宋体" w:cs="宋体"/>
                <w:i w:val="0"/>
                <w:iCs w:val="0"/>
                <w:color w:val="auto"/>
                <w:kern w:val="0"/>
                <w:sz w:val="22"/>
                <w:szCs w:val="22"/>
                <w:u w:val="none"/>
                <w:lang w:val="en-US" w:eastAsia="zh-CN" w:bidi="ar"/>
              </w:rPr>
              <w:br w:type="textWrapping"/>
            </w:r>
            <w:r>
              <w:rPr>
                <w:rFonts w:hint="eastAsia" w:ascii="宋体" w:hAnsi="宋体" w:eastAsia="宋体" w:cs="宋体"/>
                <w:i w:val="0"/>
                <w:iCs w:val="0"/>
                <w:color w:val="auto"/>
                <w:kern w:val="0"/>
                <w:sz w:val="22"/>
                <w:szCs w:val="22"/>
                <w:u w:val="none"/>
                <w:lang w:val="en-US" w:eastAsia="zh-CN" w:bidi="ar"/>
              </w:rPr>
              <w:t>通讯方式：TCP/IP通讯、wifi通讯</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1AE5A456">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749AB14F">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台</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24FB9CD2">
            <w:pPr>
              <w:autoSpaceDE/>
              <w:autoSpaceDN/>
              <w:spacing w:after="0"/>
              <w:jc w:val="center"/>
              <w:rPr>
                <w:rFonts w:hint="eastAsia" w:ascii="宋体" w:hAnsi="宋体" w:eastAsia="宋体" w:cs="宋体"/>
                <w:i w:val="0"/>
                <w:iCs w:val="0"/>
                <w:color w:val="auto"/>
                <w:sz w:val="22"/>
                <w:szCs w:val="22"/>
                <w:u w:val="none"/>
              </w:rPr>
            </w:pPr>
          </w:p>
        </w:tc>
      </w:tr>
      <w:tr w14:paraId="517DA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5000" w:type="pct"/>
            <w:gridSpan w:val="6"/>
            <w:tcBorders>
              <w:top w:val="single" w:color="000000" w:sz="4" w:space="0"/>
              <w:left w:val="single" w:color="000000" w:sz="4" w:space="0"/>
              <w:bottom w:val="single" w:color="000000" w:sz="4" w:space="0"/>
              <w:right w:val="single" w:color="000000" w:sz="4" w:space="0"/>
            </w:tcBorders>
            <w:noWrap/>
            <w:vAlign w:val="center"/>
          </w:tcPr>
          <w:p w14:paraId="20A16788">
            <w:pPr>
              <w:keepNext w:val="0"/>
              <w:keepLines w:val="0"/>
              <w:widowControl/>
              <w:suppressLineNumbers w:val="0"/>
              <w:autoSpaceDE/>
              <w:autoSpaceDN/>
              <w:spacing w:after="0"/>
              <w:jc w:val="left"/>
              <w:textAlignment w:val="center"/>
              <w:rPr>
                <w:rFonts w:hint="default" w:ascii="宋体" w:hAnsi="宋体" w:eastAsia="宋体" w:cs="宋体"/>
                <w:b/>
                <w:bCs/>
                <w:i w:val="0"/>
                <w:iCs w:val="0"/>
                <w:color w:val="auto"/>
                <w:sz w:val="22"/>
                <w:szCs w:val="22"/>
                <w:u w:val="none"/>
                <w:lang w:val="en-US" w:eastAsia="zh-CN"/>
              </w:rPr>
            </w:pPr>
            <w:r>
              <w:rPr>
                <w:rFonts w:hint="eastAsia" w:ascii="宋体" w:hAnsi="宋体" w:eastAsia="宋体" w:cs="宋体"/>
                <w:b/>
                <w:bCs/>
                <w:i w:val="0"/>
                <w:iCs w:val="0"/>
                <w:color w:val="auto"/>
                <w:kern w:val="0"/>
                <w:sz w:val="22"/>
                <w:szCs w:val="22"/>
                <w:u w:val="none"/>
                <w:lang w:val="en-US" w:eastAsia="zh-CN" w:bidi="ar"/>
              </w:rPr>
              <w:t>三、线材使用要求及安装调试费</w:t>
            </w:r>
          </w:p>
        </w:tc>
      </w:tr>
      <w:tr w14:paraId="315A32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4A5AC9D0">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10</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2A3E4A5D">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安全岛</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4995783D">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根据现场定制</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3D232A13">
            <w:pPr>
              <w:keepNext w:val="0"/>
              <w:keepLines w:val="0"/>
              <w:widowControl/>
              <w:suppressLineNumbers w:val="0"/>
              <w:autoSpaceDE/>
              <w:autoSpaceDN/>
              <w:spacing w:after="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20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5F3BB156">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个</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5C65A135">
            <w:pPr>
              <w:autoSpaceDE/>
              <w:autoSpaceDN/>
              <w:spacing w:after="0"/>
              <w:jc w:val="center"/>
              <w:rPr>
                <w:rFonts w:hint="eastAsia" w:ascii="宋体" w:hAnsi="宋体" w:eastAsia="宋体" w:cs="宋体"/>
                <w:i w:val="0"/>
                <w:iCs w:val="0"/>
                <w:color w:val="auto"/>
                <w:sz w:val="22"/>
                <w:szCs w:val="22"/>
                <w:u w:val="none"/>
              </w:rPr>
            </w:pPr>
          </w:p>
        </w:tc>
      </w:tr>
      <w:tr w14:paraId="587A2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0CC3C68B">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11</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3090724D">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8芯光缆</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05312494">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8芯室外单模光纤</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5D29DA7C">
            <w:pPr>
              <w:keepNext w:val="0"/>
              <w:keepLines w:val="0"/>
              <w:widowControl/>
              <w:suppressLineNumbers w:val="0"/>
              <w:autoSpaceDE/>
              <w:autoSpaceDN/>
              <w:spacing w:after="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3000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6AF13CAC">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米</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5FC6BDAC">
            <w:pPr>
              <w:autoSpaceDE/>
              <w:autoSpaceDN/>
              <w:spacing w:after="0"/>
              <w:jc w:val="center"/>
              <w:rPr>
                <w:rFonts w:hint="eastAsia" w:ascii="宋体" w:hAnsi="宋体" w:eastAsia="宋体" w:cs="宋体"/>
                <w:i w:val="0"/>
                <w:iCs w:val="0"/>
                <w:color w:val="auto"/>
                <w:sz w:val="22"/>
                <w:szCs w:val="22"/>
                <w:u w:val="none"/>
              </w:rPr>
            </w:pPr>
          </w:p>
        </w:tc>
      </w:tr>
      <w:tr w14:paraId="2906F3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6861A304">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12</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0CF57459">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六类室外网线</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5CDF8CEA">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六类室外网线，国标网线，六类双绞线裸铜线径为0.57mm（线规为23AWG）</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062CC7FC">
            <w:pPr>
              <w:keepNext w:val="0"/>
              <w:keepLines w:val="0"/>
              <w:widowControl/>
              <w:suppressLineNumbers w:val="0"/>
              <w:autoSpaceDE/>
              <w:autoSpaceDN/>
              <w:spacing w:after="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1800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5AAC6DF8">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米</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2CA288E8">
            <w:pPr>
              <w:autoSpaceDE/>
              <w:autoSpaceDN/>
              <w:spacing w:after="0"/>
              <w:jc w:val="center"/>
              <w:rPr>
                <w:rFonts w:hint="eastAsia" w:ascii="宋体" w:hAnsi="宋体" w:eastAsia="宋体" w:cs="宋体"/>
                <w:i w:val="0"/>
                <w:iCs w:val="0"/>
                <w:color w:val="auto"/>
                <w:sz w:val="22"/>
                <w:szCs w:val="22"/>
                <w:u w:val="none"/>
              </w:rPr>
            </w:pPr>
          </w:p>
        </w:tc>
      </w:tr>
      <w:tr w14:paraId="00ED7F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564625CB">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13</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66F0E770">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电源线</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509652F4">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BVR 2.5</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2042B25C">
            <w:pPr>
              <w:keepNext w:val="0"/>
              <w:keepLines w:val="0"/>
              <w:widowControl/>
              <w:suppressLineNumbers w:val="0"/>
              <w:autoSpaceDE/>
              <w:autoSpaceDN/>
              <w:spacing w:after="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1500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5F664E93">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米</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386C210C">
            <w:pPr>
              <w:autoSpaceDE/>
              <w:autoSpaceDN/>
              <w:spacing w:after="0"/>
              <w:jc w:val="center"/>
              <w:rPr>
                <w:rFonts w:hint="eastAsia" w:ascii="宋体" w:hAnsi="宋体" w:eastAsia="宋体" w:cs="宋体"/>
                <w:i w:val="0"/>
                <w:iCs w:val="0"/>
                <w:color w:val="auto"/>
                <w:sz w:val="22"/>
                <w:szCs w:val="22"/>
                <w:u w:val="none"/>
              </w:rPr>
            </w:pPr>
          </w:p>
        </w:tc>
      </w:tr>
      <w:tr w14:paraId="7DCE6C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1C13F983">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14</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73CCCF0A">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信号线</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68BD1DCD">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RVV 2*1.0</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6ADA1E07">
            <w:pPr>
              <w:keepNext w:val="0"/>
              <w:keepLines w:val="0"/>
              <w:widowControl/>
              <w:suppressLineNumbers w:val="0"/>
              <w:autoSpaceDE/>
              <w:autoSpaceDN/>
              <w:spacing w:after="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1200</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42F5A37B">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米</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58826B1C">
            <w:pPr>
              <w:autoSpaceDE/>
              <w:autoSpaceDN/>
              <w:spacing w:after="0"/>
              <w:jc w:val="center"/>
              <w:rPr>
                <w:rFonts w:hint="eastAsia" w:ascii="宋体" w:hAnsi="宋体" w:eastAsia="宋体" w:cs="宋体"/>
                <w:i w:val="0"/>
                <w:iCs w:val="0"/>
                <w:color w:val="auto"/>
                <w:sz w:val="22"/>
                <w:szCs w:val="22"/>
                <w:u w:val="none"/>
              </w:rPr>
            </w:pPr>
          </w:p>
        </w:tc>
      </w:tr>
      <w:tr w14:paraId="69E916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0" w:hRule="atLeast"/>
        </w:trPr>
        <w:tc>
          <w:tcPr>
            <w:tcW w:w="292" w:type="pct"/>
            <w:tcBorders>
              <w:top w:val="single" w:color="000000" w:sz="4" w:space="0"/>
              <w:left w:val="single" w:color="000000" w:sz="4" w:space="0"/>
              <w:bottom w:val="single" w:color="000000" w:sz="4" w:space="0"/>
              <w:right w:val="single" w:color="000000" w:sz="4" w:space="0"/>
            </w:tcBorders>
            <w:noWrap/>
            <w:vAlign w:val="center"/>
          </w:tcPr>
          <w:p w14:paraId="61707108">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15</w:t>
            </w:r>
          </w:p>
        </w:tc>
        <w:tc>
          <w:tcPr>
            <w:tcW w:w="592" w:type="pct"/>
            <w:tcBorders>
              <w:top w:val="single" w:color="000000" w:sz="4" w:space="0"/>
              <w:left w:val="single" w:color="000000" w:sz="4" w:space="0"/>
              <w:bottom w:val="single" w:color="000000" w:sz="4" w:space="0"/>
              <w:right w:val="single" w:color="000000" w:sz="4" w:space="0"/>
            </w:tcBorders>
            <w:noWrap w:val="0"/>
            <w:vAlign w:val="center"/>
          </w:tcPr>
          <w:p w14:paraId="2F00DE2D">
            <w:pPr>
              <w:autoSpaceDE/>
              <w:autoSpaceDN/>
              <w:spacing w:after="0"/>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设备箱</w:t>
            </w:r>
          </w:p>
        </w:tc>
        <w:tc>
          <w:tcPr>
            <w:tcW w:w="3114" w:type="pct"/>
            <w:tcBorders>
              <w:top w:val="single" w:color="000000" w:sz="4" w:space="0"/>
              <w:left w:val="single" w:color="000000" w:sz="4" w:space="0"/>
              <w:bottom w:val="single" w:color="000000" w:sz="4" w:space="0"/>
              <w:right w:val="single" w:color="000000" w:sz="4" w:space="0"/>
            </w:tcBorders>
            <w:noWrap w:val="0"/>
            <w:vAlign w:val="center"/>
          </w:tcPr>
          <w:p w14:paraId="21CD08D4">
            <w:pPr>
              <w:keepNext w:val="0"/>
              <w:keepLines w:val="0"/>
              <w:widowControl/>
              <w:suppressLineNumbers w:val="0"/>
              <w:autoSpaceDE/>
              <w:autoSpaceDN/>
              <w:spacing w:after="0"/>
              <w:jc w:val="left"/>
              <w:textAlignment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kern w:val="0"/>
                <w:sz w:val="22"/>
                <w:szCs w:val="22"/>
                <w:u w:val="none"/>
                <w:lang w:val="en-US" w:eastAsia="zh-CN" w:bidi="ar"/>
              </w:rPr>
              <w:t>包含配电、交换机、光纤熔接设备、电源模块等设备需要的供电、传输等设备</w:t>
            </w:r>
          </w:p>
        </w:tc>
        <w:tc>
          <w:tcPr>
            <w:tcW w:w="462" w:type="pct"/>
            <w:tcBorders>
              <w:top w:val="single" w:color="000000" w:sz="4" w:space="0"/>
              <w:left w:val="single" w:color="000000" w:sz="4" w:space="0"/>
              <w:bottom w:val="single" w:color="000000" w:sz="4" w:space="0"/>
              <w:right w:val="single" w:color="000000" w:sz="4" w:space="0"/>
            </w:tcBorders>
            <w:noWrap w:val="0"/>
            <w:vAlign w:val="center"/>
          </w:tcPr>
          <w:p w14:paraId="4BE56D60">
            <w:pPr>
              <w:keepNext w:val="0"/>
              <w:keepLines w:val="0"/>
              <w:widowControl/>
              <w:suppressLineNumbers w:val="0"/>
              <w:autoSpaceDE/>
              <w:autoSpaceDN/>
              <w:spacing w:after="0"/>
              <w:jc w:val="center"/>
              <w:textAlignment w:val="center"/>
              <w:rPr>
                <w:rFonts w:hint="eastAsia" w:ascii="宋体" w:hAnsi="宋体" w:eastAsia="宋体" w:cs="宋体"/>
                <w:b/>
                <w:bCs/>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14</w:t>
            </w:r>
          </w:p>
        </w:tc>
        <w:tc>
          <w:tcPr>
            <w:tcW w:w="217" w:type="pct"/>
            <w:tcBorders>
              <w:top w:val="single" w:color="000000" w:sz="4" w:space="0"/>
              <w:left w:val="single" w:color="000000" w:sz="4" w:space="0"/>
              <w:bottom w:val="single" w:color="000000" w:sz="4" w:space="0"/>
              <w:right w:val="single" w:color="000000" w:sz="4" w:space="0"/>
            </w:tcBorders>
            <w:noWrap/>
            <w:vAlign w:val="center"/>
          </w:tcPr>
          <w:p w14:paraId="1304F356">
            <w:pPr>
              <w:keepNext w:val="0"/>
              <w:keepLines w:val="0"/>
              <w:widowControl/>
              <w:suppressLineNumbers w:val="0"/>
              <w:autoSpaceDE/>
              <w:autoSpaceDN/>
              <w:spacing w:after="0"/>
              <w:jc w:val="center"/>
              <w:textAlignment w:val="center"/>
              <w:rPr>
                <w:rFonts w:hint="eastAsia" w:ascii="宋体" w:hAnsi="宋体" w:eastAsia="宋体" w:cs="宋体"/>
                <w:i w:val="0"/>
                <w:iCs w:val="0"/>
                <w:color w:val="auto"/>
                <w:sz w:val="22"/>
                <w:szCs w:val="22"/>
                <w:u w:val="none"/>
              </w:rPr>
            </w:pPr>
            <w:r>
              <w:rPr>
                <w:rFonts w:hint="eastAsia" w:ascii="宋体" w:hAnsi="宋体" w:eastAsia="宋体" w:cs="宋体"/>
                <w:b/>
                <w:bCs/>
                <w:i w:val="0"/>
                <w:iCs w:val="0"/>
                <w:color w:val="auto"/>
                <w:kern w:val="0"/>
                <w:sz w:val="22"/>
                <w:szCs w:val="22"/>
                <w:u w:val="none"/>
                <w:lang w:val="en-US" w:eastAsia="zh-CN" w:bidi="ar"/>
              </w:rPr>
              <w:t>个</w:t>
            </w:r>
          </w:p>
        </w:tc>
        <w:tc>
          <w:tcPr>
            <w:tcW w:w="319" w:type="pct"/>
            <w:tcBorders>
              <w:top w:val="single" w:color="000000" w:sz="4" w:space="0"/>
              <w:left w:val="single" w:color="000000" w:sz="4" w:space="0"/>
              <w:bottom w:val="single" w:color="000000" w:sz="4" w:space="0"/>
              <w:right w:val="single" w:color="000000" w:sz="4" w:space="0"/>
            </w:tcBorders>
            <w:noWrap/>
            <w:vAlign w:val="center"/>
          </w:tcPr>
          <w:p w14:paraId="28611AFD">
            <w:pPr>
              <w:autoSpaceDE/>
              <w:autoSpaceDN/>
              <w:spacing w:after="0"/>
              <w:jc w:val="center"/>
              <w:rPr>
                <w:rFonts w:hint="eastAsia" w:ascii="宋体" w:hAnsi="宋体" w:eastAsia="宋体" w:cs="宋体"/>
                <w:i w:val="0"/>
                <w:iCs w:val="0"/>
                <w:color w:val="auto"/>
                <w:sz w:val="22"/>
                <w:szCs w:val="22"/>
                <w:u w:val="none"/>
              </w:rPr>
            </w:pPr>
          </w:p>
        </w:tc>
      </w:tr>
    </w:tbl>
    <w:p w14:paraId="3778750E">
      <w:pPr>
        <w:widowControl/>
        <w:jc w:val="left"/>
        <w:textAlignment w:val="bottom"/>
        <w:rPr>
          <w:rFonts w:hint="eastAsia" w:ascii="Times New Roman" w:hAnsi="Times New Roman" w:cs="Times New Roman"/>
          <w:b/>
          <w:bCs/>
          <w:sz w:val="28"/>
          <w:szCs w:val="28"/>
        </w:rPr>
      </w:pPr>
      <w:r>
        <w:rPr>
          <w:rFonts w:hint="eastAsia" w:ascii="Times New Roman" w:hAnsi="Times New Roman" w:cs="Times New Roman"/>
          <w:b/>
          <w:bCs/>
          <w:sz w:val="28"/>
          <w:szCs w:val="28"/>
        </w:rPr>
        <w:t>核心产品：车牌识别道闸一体机、智能管理设备</w:t>
      </w:r>
    </w:p>
    <w:p w14:paraId="3FAD6E34">
      <w:pPr>
        <w:widowControl/>
        <w:jc w:val="left"/>
        <w:textAlignment w:val="bottom"/>
        <w:rPr>
          <w:rFonts w:hint="eastAsia" w:ascii="Times New Roman" w:hAnsi="Times New Roman" w:cs="Times New Roman"/>
          <w:b/>
          <w:bCs/>
          <w:sz w:val="28"/>
          <w:szCs w:val="28"/>
        </w:rPr>
      </w:pPr>
      <w:bookmarkStart w:id="262" w:name="_Toc27829"/>
      <w:r>
        <w:rPr>
          <w:rFonts w:hint="eastAsia" w:ascii="Times New Roman" w:hAnsi="Times New Roman" w:cs="Times New Roman"/>
          <w:b/>
          <w:bCs/>
          <w:sz w:val="28"/>
          <w:szCs w:val="28"/>
        </w:rPr>
        <w:t>本项目所属行业：软件和信息技术服务业</w:t>
      </w:r>
      <w:bookmarkEnd w:id="262"/>
    </w:p>
    <w:p w14:paraId="6D6719C2">
      <w:pPr>
        <w:pStyle w:val="10"/>
        <w:widowControl/>
        <w:spacing w:line="460" w:lineRule="exact"/>
        <w:ind w:firstLine="562" w:firstLineChars="200"/>
        <w:rPr>
          <w:b/>
          <w:bCs/>
          <w:sz w:val="28"/>
          <w:szCs w:val="28"/>
        </w:rPr>
        <w:sectPr>
          <w:pgSz w:w="11906" w:h="16838"/>
          <w:pgMar w:top="964" w:right="964" w:bottom="964" w:left="964" w:header="851" w:footer="992" w:gutter="0"/>
          <w:cols w:space="720" w:num="1"/>
          <w:docGrid w:type="lines" w:linePitch="312" w:charSpace="0"/>
        </w:sectPr>
      </w:pPr>
    </w:p>
    <w:p w14:paraId="6225B467">
      <w:pPr>
        <w:pStyle w:val="2"/>
        <w:numPr>
          <w:ilvl w:val="0"/>
          <w:numId w:val="0"/>
        </w:numPr>
        <w:spacing w:before="0"/>
        <w:jc w:val="center"/>
        <w:rPr>
          <w:rFonts w:hint="eastAsia" w:ascii="仿宋" w:hAnsi="仿宋" w:eastAsia="仿宋" w:cs="仿宋"/>
          <w:sz w:val="36"/>
        </w:rPr>
      </w:pPr>
      <w:bookmarkStart w:id="263" w:name="_Toc23950"/>
      <w:bookmarkStart w:id="264" w:name="_Toc10648"/>
      <w:r>
        <w:rPr>
          <w:rFonts w:hint="eastAsia" w:ascii="仿宋" w:hAnsi="仿宋" w:eastAsia="仿宋" w:cs="仿宋"/>
          <w:sz w:val="36"/>
        </w:rPr>
        <w:t>第六章  资格审查</w:t>
      </w:r>
      <w:bookmarkEnd w:id="261"/>
      <w:bookmarkEnd w:id="263"/>
      <w:bookmarkEnd w:id="264"/>
    </w:p>
    <w:p w14:paraId="78CA8D64">
      <w:pPr>
        <w:pStyle w:val="3"/>
        <w:numPr>
          <w:ilvl w:val="0"/>
          <w:numId w:val="0"/>
        </w:numPr>
        <w:snapToGrid w:val="0"/>
        <w:spacing w:before="0" w:line="240" w:lineRule="auto"/>
        <w:rPr>
          <w:rFonts w:hint="eastAsia" w:ascii="仿宋" w:hAnsi="仿宋" w:eastAsia="仿宋" w:cs="仿宋"/>
          <w:szCs w:val="28"/>
        </w:rPr>
      </w:pPr>
      <w:bookmarkStart w:id="265" w:name="_Toc16216"/>
      <w:bookmarkStart w:id="266" w:name="_Toc89692670"/>
      <w:bookmarkStart w:id="267" w:name="_Toc6509"/>
      <w:r>
        <w:rPr>
          <w:rFonts w:hint="eastAsia" w:ascii="仿宋" w:hAnsi="仿宋" w:eastAsia="仿宋" w:cs="仿宋"/>
          <w:szCs w:val="28"/>
        </w:rPr>
        <w:t>资格审查前附表</w:t>
      </w:r>
      <w:bookmarkEnd w:id="265"/>
      <w:bookmarkEnd w:id="266"/>
      <w:bookmarkEnd w:id="267"/>
    </w:p>
    <w:tbl>
      <w:tblPr>
        <w:tblStyle w:val="37"/>
        <w:tblW w:w="95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9"/>
        <w:gridCol w:w="2319"/>
        <w:gridCol w:w="6550"/>
      </w:tblGrid>
      <w:tr w14:paraId="5D658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7" w:hRule="atLeast"/>
        </w:trPr>
        <w:tc>
          <w:tcPr>
            <w:tcW w:w="649" w:type="dxa"/>
            <w:vAlign w:val="center"/>
          </w:tcPr>
          <w:p w14:paraId="1F8DAB15">
            <w:pPr>
              <w:spacing w:after="0" w:line="240" w:lineRule="auto"/>
              <w:jc w:val="center"/>
              <w:rPr>
                <w:rFonts w:hint="eastAsia" w:ascii="仿宋" w:hAnsi="仿宋" w:eastAsia="仿宋" w:cs="仿宋"/>
              </w:rPr>
            </w:pPr>
            <w:r>
              <w:rPr>
                <w:rFonts w:hint="eastAsia" w:ascii="仿宋" w:hAnsi="仿宋" w:eastAsia="仿宋" w:cs="仿宋"/>
                <w:b/>
                <w:szCs w:val="21"/>
              </w:rPr>
              <w:t>序号</w:t>
            </w:r>
          </w:p>
        </w:tc>
        <w:tc>
          <w:tcPr>
            <w:tcW w:w="2319" w:type="dxa"/>
            <w:vAlign w:val="center"/>
          </w:tcPr>
          <w:p w14:paraId="3588410C">
            <w:pPr>
              <w:spacing w:after="0" w:line="240" w:lineRule="auto"/>
              <w:jc w:val="center"/>
              <w:rPr>
                <w:rFonts w:hint="eastAsia" w:ascii="仿宋" w:hAnsi="仿宋" w:eastAsia="仿宋" w:cs="仿宋"/>
              </w:rPr>
            </w:pPr>
            <w:r>
              <w:rPr>
                <w:rFonts w:hint="eastAsia" w:ascii="仿宋" w:hAnsi="仿宋" w:eastAsia="仿宋" w:cs="仿宋"/>
                <w:b/>
                <w:szCs w:val="21"/>
              </w:rPr>
              <w:t>评 审 因 素</w:t>
            </w:r>
          </w:p>
        </w:tc>
        <w:tc>
          <w:tcPr>
            <w:tcW w:w="6550" w:type="dxa"/>
            <w:vAlign w:val="center"/>
          </w:tcPr>
          <w:p w14:paraId="32B6569E">
            <w:pPr>
              <w:spacing w:after="0" w:line="240" w:lineRule="auto"/>
              <w:jc w:val="center"/>
              <w:rPr>
                <w:rFonts w:hint="eastAsia" w:ascii="仿宋" w:hAnsi="仿宋" w:eastAsia="仿宋" w:cs="仿宋"/>
              </w:rPr>
            </w:pPr>
            <w:r>
              <w:rPr>
                <w:rFonts w:hint="eastAsia" w:ascii="仿宋" w:hAnsi="仿宋" w:eastAsia="仿宋" w:cs="仿宋"/>
                <w:b/>
                <w:szCs w:val="21"/>
              </w:rPr>
              <w:t>评 审 标 准</w:t>
            </w:r>
          </w:p>
        </w:tc>
      </w:tr>
      <w:tr w14:paraId="7A4301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49" w:type="dxa"/>
            <w:vAlign w:val="center"/>
          </w:tcPr>
          <w:p w14:paraId="1A6C0825">
            <w:pPr>
              <w:spacing w:after="0" w:line="240" w:lineRule="auto"/>
              <w:jc w:val="center"/>
              <w:rPr>
                <w:rFonts w:hint="eastAsia" w:ascii="仿宋" w:hAnsi="仿宋" w:eastAsia="仿宋" w:cs="仿宋"/>
              </w:rPr>
            </w:pPr>
            <w:r>
              <w:rPr>
                <w:rFonts w:hint="eastAsia" w:ascii="仿宋" w:hAnsi="仿宋" w:eastAsia="仿宋" w:cs="仿宋"/>
              </w:rPr>
              <w:t>1</w:t>
            </w:r>
          </w:p>
        </w:tc>
        <w:tc>
          <w:tcPr>
            <w:tcW w:w="2319" w:type="dxa"/>
            <w:vAlign w:val="center"/>
          </w:tcPr>
          <w:p w14:paraId="755DD261">
            <w:pPr>
              <w:spacing w:after="0" w:line="240" w:lineRule="auto"/>
              <w:rPr>
                <w:rFonts w:hint="eastAsia" w:ascii="仿宋" w:hAnsi="仿宋" w:eastAsia="仿宋" w:cs="仿宋"/>
              </w:rPr>
            </w:pPr>
            <w:r>
              <w:rPr>
                <w:rFonts w:hint="eastAsia" w:ascii="仿宋" w:hAnsi="仿宋" w:eastAsia="仿宋" w:cs="仿宋"/>
                <w:szCs w:val="21"/>
              </w:rPr>
              <w:t>具有独立承担民事责任能力</w:t>
            </w:r>
          </w:p>
        </w:tc>
        <w:tc>
          <w:tcPr>
            <w:tcW w:w="6550" w:type="dxa"/>
            <w:vAlign w:val="center"/>
          </w:tcPr>
          <w:p w14:paraId="05660615">
            <w:pPr>
              <w:spacing w:after="0" w:line="240" w:lineRule="auto"/>
              <w:rPr>
                <w:rFonts w:hint="eastAsia" w:ascii="仿宋" w:hAnsi="仿宋" w:eastAsia="仿宋" w:cs="仿宋"/>
              </w:rPr>
            </w:pPr>
            <w:r>
              <w:rPr>
                <w:rFonts w:hint="eastAsia" w:ascii="仿宋" w:hAnsi="仿宋" w:eastAsia="仿宋" w:cs="仿宋"/>
              </w:rPr>
              <w:t>法人或者其他组织的营业执照等证明文件。</w:t>
            </w:r>
          </w:p>
        </w:tc>
      </w:tr>
      <w:tr w14:paraId="0E0417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2" w:hRule="atLeast"/>
        </w:trPr>
        <w:tc>
          <w:tcPr>
            <w:tcW w:w="649" w:type="dxa"/>
            <w:vAlign w:val="center"/>
          </w:tcPr>
          <w:p w14:paraId="7939012B">
            <w:pPr>
              <w:spacing w:after="0" w:line="240" w:lineRule="auto"/>
              <w:jc w:val="center"/>
              <w:rPr>
                <w:rFonts w:hint="eastAsia" w:ascii="仿宋" w:hAnsi="仿宋" w:eastAsia="仿宋" w:cs="仿宋"/>
              </w:rPr>
            </w:pPr>
            <w:r>
              <w:rPr>
                <w:rFonts w:hint="eastAsia" w:ascii="仿宋" w:hAnsi="仿宋" w:eastAsia="仿宋" w:cs="仿宋"/>
              </w:rPr>
              <w:t>2</w:t>
            </w:r>
          </w:p>
        </w:tc>
        <w:tc>
          <w:tcPr>
            <w:tcW w:w="2319" w:type="dxa"/>
            <w:vAlign w:val="center"/>
          </w:tcPr>
          <w:p w14:paraId="1A2C96ED">
            <w:pPr>
              <w:spacing w:after="0" w:line="240" w:lineRule="auto"/>
              <w:rPr>
                <w:rFonts w:hint="eastAsia" w:ascii="仿宋" w:hAnsi="仿宋" w:eastAsia="仿宋" w:cs="仿宋"/>
              </w:rPr>
            </w:pPr>
            <w:r>
              <w:rPr>
                <w:rFonts w:hint="eastAsia" w:ascii="仿宋" w:hAnsi="仿宋" w:eastAsia="仿宋" w:cs="仿宋"/>
                <w:bCs/>
                <w:szCs w:val="21"/>
              </w:rPr>
              <w:t>具有良好的商业信誉和健全的财务会计制度</w:t>
            </w:r>
          </w:p>
        </w:tc>
        <w:tc>
          <w:tcPr>
            <w:tcW w:w="6550" w:type="dxa"/>
            <w:vAlign w:val="center"/>
          </w:tcPr>
          <w:p w14:paraId="1D949C1A">
            <w:pPr>
              <w:spacing w:after="0" w:line="240" w:lineRule="auto"/>
              <w:rPr>
                <w:rFonts w:hint="eastAsia" w:ascii="仿宋" w:hAnsi="仿宋" w:eastAsia="仿宋" w:cs="仿宋"/>
              </w:rPr>
            </w:pPr>
            <w:r>
              <w:rPr>
                <w:rFonts w:hint="eastAsia" w:ascii="仿宋" w:hAnsi="仿宋" w:eastAsia="仿宋" w:cs="仿宋"/>
                <w:szCs w:val="21"/>
              </w:rPr>
              <w:t>提供2023年至今任意一年经审计的财务报告（包含资产负债表、利润表、现金流量表、所有者权益变动表及附注即“四表一注”）或其基本开户银行出具的资信证明或财政部门认可的政府采购专业担保机构出具的投标担保函。工商登记注册之日起至投标截止时间不满一年的需提供自成立至今的财务报表或承诺书。</w:t>
            </w:r>
          </w:p>
        </w:tc>
      </w:tr>
      <w:tr w14:paraId="7DF2E4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 w:hRule="atLeast"/>
        </w:trPr>
        <w:tc>
          <w:tcPr>
            <w:tcW w:w="649" w:type="dxa"/>
            <w:vAlign w:val="center"/>
          </w:tcPr>
          <w:p w14:paraId="66718A85">
            <w:pPr>
              <w:spacing w:after="0" w:line="240" w:lineRule="auto"/>
              <w:jc w:val="center"/>
              <w:rPr>
                <w:rFonts w:hint="eastAsia" w:ascii="仿宋" w:hAnsi="仿宋" w:eastAsia="仿宋" w:cs="仿宋"/>
              </w:rPr>
            </w:pPr>
            <w:r>
              <w:rPr>
                <w:rFonts w:hint="eastAsia" w:ascii="仿宋" w:hAnsi="仿宋" w:eastAsia="仿宋" w:cs="仿宋"/>
              </w:rPr>
              <w:t>3</w:t>
            </w:r>
          </w:p>
        </w:tc>
        <w:tc>
          <w:tcPr>
            <w:tcW w:w="2319" w:type="dxa"/>
            <w:vAlign w:val="center"/>
          </w:tcPr>
          <w:p w14:paraId="1EEF9DF4">
            <w:pPr>
              <w:spacing w:after="0" w:line="240" w:lineRule="auto"/>
              <w:rPr>
                <w:rFonts w:hint="eastAsia" w:ascii="仿宋" w:hAnsi="仿宋" w:eastAsia="仿宋" w:cs="仿宋"/>
              </w:rPr>
            </w:pPr>
            <w:r>
              <w:rPr>
                <w:rFonts w:hint="eastAsia" w:ascii="仿宋" w:hAnsi="仿宋" w:eastAsia="仿宋" w:cs="仿宋"/>
                <w:bCs/>
                <w:szCs w:val="21"/>
              </w:rPr>
              <w:t>具有履行合同所必需的设备和专业技术能力</w:t>
            </w:r>
          </w:p>
        </w:tc>
        <w:tc>
          <w:tcPr>
            <w:tcW w:w="6550" w:type="dxa"/>
            <w:vAlign w:val="center"/>
          </w:tcPr>
          <w:p w14:paraId="1974CC6C">
            <w:pPr>
              <w:spacing w:after="0" w:line="240" w:lineRule="auto"/>
              <w:rPr>
                <w:rFonts w:hint="eastAsia" w:ascii="仿宋" w:hAnsi="仿宋" w:eastAsia="仿宋" w:cs="仿宋"/>
              </w:rPr>
            </w:pPr>
            <w:r>
              <w:rPr>
                <w:rFonts w:hint="eastAsia" w:ascii="仿宋" w:hAnsi="仿宋" w:eastAsia="仿宋" w:cs="仿宋"/>
              </w:rPr>
              <w:t>提供书面声明或相关证明材料。</w:t>
            </w:r>
          </w:p>
        </w:tc>
      </w:tr>
      <w:tr w14:paraId="6BCB5E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63" w:hRule="atLeast"/>
        </w:trPr>
        <w:tc>
          <w:tcPr>
            <w:tcW w:w="649" w:type="dxa"/>
            <w:vAlign w:val="center"/>
          </w:tcPr>
          <w:p w14:paraId="03BFA579">
            <w:pPr>
              <w:spacing w:after="0" w:line="240" w:lineRule="auto"/>
              <w:jc w:val="center"/>
              <w:rPr>
                <w:rFonts w:hint="eastAsia" w:ascii="仿宋" w:hAnsi="仿宋" w:eastAsia="仿宋" w:cs="仿宋"/>
              </w:rPr>
            </w:pPr>
            <w:r>
              <w:rPr>
                <w:rFonts w:hint="eastAsia" w:ascii="仿宋" w:hAnsi="仿宋" w:eastAsia="仿宋" w:cs="仿宋"/>
              </w:rPr>
              <w:t>4</w:t>
            </w:r>
          </w:p>
        </w:tc>
        <w:tc>
          <w:tcPr>
            <w:tcW w:w="2319" w:type="dxa"/>
            <w:vAlign w:val="center"/>
          </w:tcPr>
          <w:p w14:paraId="3C38E187">
            <w:pPr>
              <w:spacing w:after="0" w:line="240" w:lineRule="auto"/>
              <w:rPr>
                <w:rFonts w:hint="eastAsia" w:ascii="仿宋" w:hAnsi="仿宋" w:eastAsia="仿宋" w:cs="仿宋"/>
              </w:rPr>
            </w:pPr>
            <w:r>
              <w:rPr>
                <w:rFonts w:hint="eastAsia" w:ascii="仿宋" w:hAnsi="仿宋" w:eastAsia="仿宋" w:cs="仿宋"/>
                <w:bCs/>
                <w:szCs w:val="21"/>
              </w:rPr>
              <w:t>有依法缴纳税收和社会保障资金的良好记录</w:t>
            </w:r>
          </w:p>
        </w:tc>
        <w:tc>
          <w:tcPr>
            <w:tcW w:w="6550" w:type="dxa"/>
            <w:vAlign w:val="center"/>
          </w:tcPr>
          <w:p w14:paraId="150D6C92">
            <w:pPr>
              <w:spacing w:after="0" w:line="240" w:lineRule="auto"/>
              <w:rPr>
                <w:rFonts w:hint="eastAsia" w:ascii="仿宋" w:hAnsi="仿宋" w:eastAsia="仿宋" w:cs="仿宋"/>
                <w:bCs/>
                <w:szCs w:val="21"/>
              </w:rPr>
            </w:pPr>
            <w:r>
              <w:rPr>
                <w:rFonts w:hint="eastAsia" w:ascii="仿宋" w:hAnsi="仿宋" w:eastAsia="仿宋" w:cs="仿宋"/>
                <w:szCs w:val="21"/>
              </w:rPr>
              <w:t>①提供在投标截止之日前十二个月内（税款所属时期）任意3个月的税务局税收通用缴款书扫描件或银行电子缴税（费）凭证扫描件或税务局出具纳税情况的相关证明，依法免税的，应提供依法免税的相关证明文件；成立至今不足3个月的投标人须提供承诺书；②提供在投标截止之日前十二个月内（费款所属时期）任意3个月的社会保险费缴款书扫描件或银行电子缴税（费）凭证扫描件或社保管理部门出具的有效的缴款证明，依法免缴的，应提供依法免缴的相关证明文件；成立至今不足3个月的投标人须提供承诺书。</w:t>
            </w:r>
          </w:p>
        </w:tc>
      </w:tr>
      <w:tr w14:paraId="7BEB0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6" w:hRule="atLeast"/>
        </w:trPr>
        <w:tc>
          <w:tcPr>
            <w:tcW w:w="649" w:type="dxa"/>
            <w:vAlign w:val="center"/>
          </w:tcPr>
          <w:p w14:paraId="7D41A256">
            <w:pPr>
              <w:spacing w:after="0" w:line="240" w:lineRule="auto"/>
              <w:jc w:val="center"/>
              <w:rPr>
                <w:rFonts w:hint="eastAsia" w:ascii="仿宋" w:hAnsi="仿宋" w:eastAsia="仿宋" w:cs="仿宋"/>
              </w:rPr>
            </w:pPr>
            <w:r>
              <w:rPr>
                <w:rFonts w:hint="eastAsia" w:ascii="仿宋" w:hAnsi="仿宋" w:eastAsia="仿宋" w:cs="仿宋"/>
              </w:rPr>
              <w:t>5</w:t>
            </w:r>
          </w:p>
        </w:tc>
        <w:tc>
          <w:tcPr>
            <w:tcW w:w="2319" w:type="dxa"/>
            <w:vAlign w:val="center"/>
          </w:tcPr>
          <w:p w14:paraId="67F3C87B">
            <w:pPr>
              <w:spacing w:after="0" w:line="240" w:lineRule="auto"/>
              <w:rPr>
                <w:rFonts w:hint="eastAsia" w:ascii="仿宋" w:hAnsi="仿宋" w:eastAsia="仿宋" w:cs="仿宋"/>
              </w:rPr>
            </w:pPr>
            <w:r>
              <w:rPr>
                <w:rFonts w:hint="eastAsia" w:ascii="仿宋" w:hAnsi="仿宋" w:eastAsia="仿宋" w:cs="仿宋"/>
                <w:szCs w:val="21"/>
              </w:rPr>
              <w:t>参加政府采购活动前三年内，在经营活动中没有重大违法记录</w:t>
            </w:r>
          </w:p>
        </w:tc>
        <w:tc>
          <w:tcPr>
            <w:tcW w:w="6550" w:type="dxa"/>
            <w:vAlign w:val="center"/>
          </w:tcPr>
          <w:p w14:paraId="3BF6B247">
            <w:pPr>
              <w:spacing w:after="0" w:line="240" w:lineRule="auto"/>
              <w:rPr>
                <w:rFonts w:hint="eastAsia" w:ascii="仿宋" w:hAnsi="仿宋" w:eastAsia="仿宋" w:cs="仿宋"/>
              </w:rPr>
            </w:pPr>
            <w:r>
              <w:rPr>
                <w:rFonts w:hint="eastAsia" w:ascii="仿宋" w:hAnsi="仿宋" w:eastAsia="仿宋" w:cs="仿宋"/>
                <w:szCs w:val="21"/>
              </w:rPr>
              <w:t>重大违法记录，是指投标人因违法经营受到刑事处罚或者责令停产停业、吊销许可证或者执照、较大数额罚款等行政处罚等。（需提供声明函或相关证明材料）</w:t>
            </w:r>
          </w:p>
        </w:tc>
      </w:tr>
      <w:tr w14:paraId="5B4C04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30" w:hRule="atLeast"/>
        </w:trPr>
        <w:tc>
          <w:tcPr>
            <w:tcW w:w="649" w:type="dxa"/>
            <w:vAlign w:val="center"/>
          </w:tcPr>
          <w:p w14:paraId="1CEF8E85">
            <w:pPr>
              <w:spacing w:after="0" w:line="240" w:lineRule="auto"/>
              <w:jc w:val="center"/>
              <w:rPr>
                <w:rFonts w:hint="eastAsia" w:ascii="仿宋" w:hAnsi="仿宋" w:eastAsia="仿宋" w:cs="仿宋"/>
              </w:rPr>
            </w:pPr>
            <w:r>
              <w:rPr>
                <w:rFonts w:hint="eastAsia" w:ascii="仿宋" w:hAnsi="仿宋" w:eastAsia="仿宋" w:cs="仿宋"/>
              </w:rPr>
              <w:t>6</w:t>
            </w:r>
          </w:p>
        </w:tc>
        <w:tc>
          <w:tcPr>
            <w:tcW w:w="2319" w:type="dxa"/>
            <w:vAlign w:val="center"/>
          </w:tcPr>
          <w:p w14:paraId="62AC90EF">
            <w:pPr>
              <w:spacing w:after="0" w:line="240" w:lineRule="auto"/>
              <w:rPr>
                <w:rFonts w:hint="eastAsia" w:ascii="仿宋" w:hAnsi="仿宋" w:eastAsia="仿宋" w:cs="仿宋"/>
              </w:rPr>
            </w:pPr>
            <w:r>
              <w:rPr>
                <w:rFonts w:hint="eastAsia" w:ascii="仿宋" w:hAnsi="仿宋" w:eastAsia="仿宋" w:cs="仿宋"/>
                <w:szCs w:val="21"/>
              </w:rPr>
              <w:t>法律、行政法规规定的其他条件</w:t>
            </w:r>
          </w:p>
        </w:tc>
        <w:tc>
          <w:tcPr>
            <w:tcW w:w="6550" w:type="dxa"/>
            <w:vAlign w:val="center"/>
          </w:tcPr>
          <w:p w14:paraId="1538B92B">
            <w:pPr>
              <w:spacing w:after="0" w:line="240" w:lineRule="auto"/>
              <w:rPr>
                <w:rFonts w:hint="eastAsia" w:ascii="仿宋" w:hAnsi="仿宋" w:eastAsia="仿宋" w:cs="仿宋"/>
              </w:rPr>
            </w:pPr>
            <w:r>
              <w:rPr>
                <w:rFonts w:hint="eastAsia" w:ascii="仿宋" w:hAnsi="仿宋" w:eastAsia="仿宋" w:cs="仿宋"/>
                <w:kern w:val="0"/>
                <w:szCs w:val="21"/>
              </w:rPr>
              <w:t>①投标人未被列入“信用中国”网站（www.creditchina.gov.cn）失信被执行人、重大税收违法失信主体及中国政府采购网（www.ccgp.gov.cn）“政府采购严重违法失信行为信息记录”。（被禁止在一定期限内参加政府采购活动但期限届满的除外）。评标前由采购代理机构查询，交由评标委员会审查后存档。②法律、行政法规规定的其他条件。③单位负责人为同一人或者存在直接控股、管理关系的不同单位，不得同时参加本项目的投标活动。</w:t>
            </w:r>
            <w:r>
              <w:rPr>
                <w:rFonts w:hint="eastAsia" w:ascii="仿宋" w:hAnsi="仿宋" w:eastAsia="仿宋" w:cs="仿宋"/>
                <w:b/>
                <w:bCs/>
                <w:kern w:val="0"/>
                <w:szCs w:val="21"/>
              </w:rPr>
              <w:t>④为本项目提供整体设计、规范编制或者项目管理、监理、检测等服务的供应商，不得参加本采购项目。（需提供声明函）</w:t>
            </w:r>
          </w:p>
        </w:tc>
      </w:tr>
    </w:tbl>
    <w:p w14:paraId="3511C272">
      <w:pPr>
        <w:pStyle w:val="3"/>
        <w:numPr>
          <w:ilvl w:val="0"/>
          <w:numId w:val="0"/>
        </w:numPr>
        <w:spacing w:before="0" w:line="240" w:lineRule="auto"/>
        <w:rPr>
          <w:rFonts w:hint="eastAsia" w:ascii="仿宋" w:hAnsi="仿宋" w:eastAsia="仿宋" w:cs="仿宋"/>
          <w:szCs w:val="28"/>
        </w:rPr>
      </w:pPr>
      <w:bookmarkStart w:id="268" w:name="_Toc89692671"/>
      <w:bookmarkStart w:id="269" w:name="_Toc19345"/>
      <w:bookmarkStart w:id="270" w:name="_Toc20542"/>
      <w:r>
        <w:rPr>
          <w:rFonts w:hint="eastAsia" w:ascii="仿宋" w:hAnsi="仿宋" w:eastAsia="仿宋" w:cs="仿宋"/>
          <w:szCs w:val="28"/>
        </w:rPr>
        <w:t>1. 资格审查</w:t>
      </w:r>
      <w:bookmarkEnd w:id="268"/>
      <w:bookmarkEnd w:id="269"/>
      <w:bookmarkEnd w:id="270"/>
    </w:p>
    <w:p w14:paraId="643672A7">
      <w:pPr>
        <w:spacing w:line="240" w:lineRule="auto"/>
        <w:ind w:firstLine="420" w:firstLineChars="200"/>
        <w:rPr>
          <w:rFonts w:hint="eastAsia" w:ascii="仿宋" w:hAnsi="仿宋" w:eastAsia="仿宋" w:cs="仿宋"/>
          <w:szCs w:val="21"/>
        </w:rPr>
      </w:pPr>
      <w:r>
        <w:rPr>
          <w:rFonts w:hint="eastAsia" w:ascii="仿宋" w:hAnsi="仿宋" w:eastAsia="仿宋" w:cs="仿宋"/>
          <w:szCs w:val="21"/>
        </w:rPr>
        <w:t>公开招标采购项目开标结束后，采购人或者采购代理机构依法对投标人的资格进行审查。</w:t>
      </w:r>
    </w:p>
    <w:p w14:paraId="4B193302">
      <w:pPr>
        <w:pStyle w:val="3"/>
        <w:numPr>
          <w:ilvl w:val="0"/>
          <w:numId w:val="0"/>
        </w:numPr>
        <w:spacing w:before="0" w:line="240" w:lineRule="auto"/>
        <w:rPr>
          <w:rFonts w:hint="eastAsia" w:ascii="仿宋" w:hAnsi="仿宋" w:eastAsia="仿宋" w:cs="仿宋"/>
          <w:szCs w:val="28"/>
        </w:rPr>
      </w:pPr>
      <w:bookmarkStart w:id="271" w:name="_Toc1972"/>
      <w:bookmarkStart w:id="272" w:name="_Toc27883"/>
      <w:bookmarkStart w:id="273" w:name="_Toc89692672"/>
      <w:r>
        <w:rPr>
          <w:rFonts w:hint="eastAsia" w:ascii="仿宋" w:hAnsi="仿宋" w:eastAsia="仿宋" w:cs="仿宋"/>
          <w:szCs w:val="28"/>
        </w:rPr>
        <w:t>2. 资格审查标准</w:t>
      </w:r>
      <w:bookmarkEnd w:id="271"/>
      <w:bookmarkEnd w:id="272"/>
      <w:bookmarkEnd w:id="273"/>
    </w:p>
    <w:p w14:paraId="32B3FF9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资格审查标准：依据法律法规和招标文件的规定，对投标文件中的资格条件以及证明文件等进行审查，以确定投标人是否具备投标资格；见资格审查前附表。</w:t>
      </w:r>
    </w:p>
    <w:p w14:paraId="75C77C8D">
      <w:pPr>
        <w:pStyle w:val="3"/>
        <w:numPr>
          <w:ilvl w:val="0"/>
          <w:numId w:val="0"/>
        </w:numPr>
        <w:spacing w:before="0" w:line="240" w:lineRule="auto"/>
        <w:rPr>
          <w:rFonts w:hint="eastAsia" w:ascii="仿宋" w:hAnsi="仿宋" w:eastAsia="仿宋" w:cs="仿宋"/>
          <w:szCs w:val="28"/>
        </w:rPr>
      </w:pPr>
      <w:bookmarkStart w:id="274" w:name="_Toc27516"/>
      <w:bookmarkStart w:id="275" w:name="_Toc89692673"/>
      <w:bookmarkStart w:id="276" w:name="_Toc15366"/>
      <w:r>
        <w:rPr>
          <w:rFonts w:hint="eastAsia" w:ascii="仿宋" w:hAnsi="仿宋" w:eastAsia="仿宋" w:cs="仿宋"/>
          <w:szCs w:val="28"/>
        </w:rPr>
        <w:t>3. 资格审查程序</w:t>
      </w:r>
      <w:bookmarkEnd w:id="274"/>
      <w:bookmarkEnd w:id="275"/>
      <w:bookmarkEnd w:id="276"/>
    </w:p>
    <w:p w14:paraId="7630C6D4">
      <w:pPr>
        <w:pStyle w:val="16"/>
        <w:tabs>
          <w:tab w:val="left" w:pos="2472"/>
        </w:tabs>
        <w:spacing w:line="240" w:lineRule="auto"/>
        <w:ind w:firstLine="420" w:firstLineChars="200"/>
        <w:rPr>
          <w:rFonts w:hint="eastAsia" w:ascii="仿宋" w:hAnsi="仿宋" w:eastAsia="仿宋" w:cs="仿宋"/>
          <w:b/>
          <w:szCs w:val="21"/>
          <w:u w:val="single"/>
        </w:rPr>
      </w:pPr>
      <w:r>
        <w:rPr>
          <w:rFonts w:hint="eastAsia" w:ascii="仿宋" w:hAnsi="仿宋" w:eastAsia="仿宋" w:cs="仿宋"/>
          <w:szCs w:val="21"/>
        </w:rPr>
        <w:t>采购人依据本章第2项规定的标准对投标文件进行资格审查。有一项不符合审查标准的，投标无效。</w:t>
      </w:r>
      <w:r>
        <w:rPr>
          <w:rFonts w:hint="eastAsia" w:ascii="仿宋" w:hAnsi="仿宋" w:eastAsia="仿宋" w:cs="仿宋"/>
          <w:b/>
          <w:szCs w:val="21"/>
          <w:u w:val="single"/>
        </w:rPr>
        <w:t>注：合格投标人不足3家的，不再进入评标程序，作废标处理。</w:t>
      </w:r>
    </w:p>
    <w:p w14:paraId="70A0C94C">
      <w:pPr>
        <w:rPr>
          <w:rFonts w:hint="eastAsia" w:ascii="仿宋" w:hAnsi="仿宋" w:eastAsia="仿宋" w:cs="仿宋"/>
        </w:rPr>
      </w:pPr>
    </w:p>
    <w:p w14:paraId="1083F418">
      <w:pPr>
        <w:rPr>
          <w:rFonts w:hint="eastAsia" w:ascii="仿宋" w:hAnsi="仿宋" w:eastAsia="仿宋" w:cs="仿宋"/>
        </w:rPr>
      </w:pPr>
    </w:p>
    <w:p w14:paraId="72DA7729">
      <w:pPr>
        <w:rPr>
          <w:rFonts w:hint="eastAsia" w:ascii="仿宋" w:hAnsi="仿宋" w:eastAsia="仿宋" w:cs="仿宋"/>
          <w:sz w:val="36"/>
        </w:rPr>
      </w:pPr>
      <w:bookmarkStart w:id="277" w:name="_Toc89692674"/>
      <w:r>
        <w:rPr>
          <w:rFonts w:hint="eastAsia" w:ascii="仿宋" w:hAnsi="仿宋" w:eastAsia="仿宋" w:cs="仿宋"/>
          <w:sz w:val="36"/>
        </w:rPr>
        <w:br w:type="page"/>
      </w:r>
    </w:p>
    <w:p w14:paraId="0A93D51B">
      <w:pPr>
        <w:pStyle w:val="2"/>
        <w:numPr>
          <w:ilvl w:val="0"/>
          <w:numId w:val="0"/>
        </w:numPr>
        <w:spacing w:before="0"/>
        <w:jc w:val="center"/>
        <w:rPr>
          <w:rFonts w:hint="eastAsia" w:ascii="仿宋" w:hAnsi="仿宋" w:eastAsia="仿宋" w:cs="仿宋"/>
          <w:sz w:val="36"/>
        </w:rPr>
      </w:pPr>
      <w:bookmarkStart w:id="278" w:name="_Toc928"/>
      <w:bookmarkStart w:id="279" w:name="_Toc27098"/>
      <w:r>
        <w:rPr>
          <w:rFonts w:hint="eastAsia" w:ascii="仿宋" w:hAnsi="仿宋" w:eastAsia="仿宋" w:cs="仿宋"/>
          <w:sz w:val="36"/>
        </w:rPr>
        <w:t>第七章  评标办法（综合评分法）</w:t>
      </w:r>
      <w:bookmarkEnd w:id="277"/>
      <w:bookmarkEnd w:id="278"/>
      <w:bookmarkEnd w:id="279"/>
    </w:p>
    <w:p w14:paraId="535ECAB4">
      <w:pPr>
        <w:pStyle w:val="3"/>
        <w:numPr>
          <w:ilvl w:val="0"/>
          <w:numId w:val="0"/>
        </w:numPr>
        <w:spacing w:before="0"/>
        <w:rPr>
          <w:rFonts w:hint="eastAsia" w:ascii="仿宋" w:hAnsi="仿宋" w:eastAsia="仿宋" w:cs="仿宋"/>
          <w:szCs w:val="28"/>
        </w:rPr>
      </w:pPr>
      <w:bookmarkStart w:id="280" w:name="_Toc468805875"/>
      <w:bookmarkStart w:id="281" w:name="_Toc23229"/>
      <w:bookmarkStart w:id="282" w:name="_Toc89692675"/>
      <w:bookmarkStart w:id="283" w:name="_Toc24852"/>
      <w:r>
        <w:rPr>
          <w:rFonts w:hint="eastAsia" w:ascii="仿宋" w:hAnsi="仿宋" w:eastAsia="仿宋" w:cs="仿宋"/>
          <w:szCs w:val="28"/>
        </w:rPr>
        <w:t>评标办法前附表</w:t>
      </w:r>
      <w:bookmarkEnd w:id="280"/>
      <w:bookmarkEnd w:id="281"/>
      <w:bookmarkEnd w:id="282"/>
      <w:bookmarkEnd w:id="283"/>
    </w:p>
    <w:tbl>
      <w:tblPr>
        <w:tblStyle w:val="36"/>
        <w:tblW w:w="91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1"/>
        <w:gridCol w:w="16"/>
        <w:gridCol w:w="786"/>
        <w:gridCol w:w="1706"/>
        <w:gridCol w:w="5810"/>
      </w:tblGrid>
      <w:tr w14:paraId="4A2351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603" w:type="dxa"/>
            <w:gridSpan w:val="3"/>
            <w:vAlign w:val="center"/>
          </w:tcPr>
          <w:p w14:paraId="311050C3">
            <w:pPr>
              <w:spacing w:after="0" w:line="240" w:lineRule="auto"/>
              <w:jc w:val="center"/>
              <w:rPr>
                <w:rFonts w:hint="eastAsia" w:ascii="仿宋" w:hAnsi="仿宋" w:eastAsia="仿宋" w:cs="仿宋"/>
                <w:b/>
                <w:szCs w:val="21"/>
              </w:rPr>
            </w:pPr>
            <w:r>
              <w:rPr>
                <w:rFonts w:hint="eastAsia" w:ascii="仿宋" w:hAnsi="仿宋" w:eastAsia="仿宋" w:cs="仿宋"/>
                <w:b/>
                <w:szCs w:val="21"/>
              </w:rPr>
              <w:t>条款号</w:t>
            </w:r>
          </w:p>
        </w:tc>
        <w:tc>
          <w:tcPr>
            <w:tcW w:w="1706" w:type="dxa"/>
            <w:vAlign w:val="center"/>
          </w:tcPr>
          <w:p w14:paraId="4B7D0030">
            <w:pPr>
              <w:spacing w:after="0" w:line="240" w:lineRule="auto"/>
              <w:jc w:val="center"/>
              <w:rPr>
                <w:rFonts w:hint="eastAsia" w:ascii="仿宋" w:hAnsi="仿宋" w:eastAsia="仿宋" w:cs="仿宋"/>
                <w:b/>
                <w:szCs w:val="21"/>
              </w:rPr>
            </w:pPr>
            <w:r>
              <w:rPr>
                <w:rFonts w:hint="eastAsia" w:ascii="仿宋" w:hAnsi="仿宋" w:eastAsia="仿宋" w:cs="仿宋"/>
                <w:b/>
                <w:szCs w:val="21"/>
              </w:rPr>
              <w:t>评 审 因 素</w:t>
            </w:r>
          </w:p>
        </w:tc>
        <w:tc>
          <w:tcPr>
            <w:tcW w:w="5810" w:type="dxa"/>
            <w:vAlign w:val="center"/>
          </w:tcPr>
          <w:p w14:paraId="1956822B">
            <w:pPr>
              <w:spacing w:after="0" w:line="240" w:lineRule="auto"/>
              <w:jc w:val="center"/>
              <w:rPr>
                <w:rFonts w:hint="eastAsia" w:ascii="仿宋" w:hAnsi="仿宋" w:eastAsia="仿宋" w:cs="仿宋"/>
                <w:b/>
                <w:szCs w:val="21"/>
              </w:rPr>
            </w:pPr>
            <w:r>
              <w:rPr>
                <w:rFonts w:hint="eastAsia" w:ascii="仿宋" w:hAnsi="仿宋" w:eastAsia="仿宋" w:cs="仿宋"/>
                <w:b/>
                <w:szCs w:val="21"/>
              </w:rPr>
              <w:t>评 审 标 准</w:t>
            </w:r>
          </w:p>
        </w:tc>
      </w:tr>
      <w:tr w14:paraId="35C296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8" w:hRule="atLeast"/>
          <w:jc w:val="center"/>
        </w:trPr>
        <w:tc>
          <w:tcPr>
            <w:tcW w:w="801" w:type="dxa"/>
            <w:vMerge w:val="restart"/>
            <w:vAlign w:val="center"/>
          </w:tcPr>
          <w:p w14:paraId="6035769D">
            <w:pPr>
              <w:spacing w:after="0" w:line="240" w:lineRule="auto"/>
              <w:jc w:val="center"/>
              <w:rPr>
                <w:rFonts w:hint="eastAsia" w:ascii="仿宋" w:hAnsi="仿宋" w:eastAsia="仿宋" w:cs="仿宋"/>
                <w:szCs w:val="21"/>
              </w:rPr>
            </w:pPr>
            <w:r>
              <w:rPr>
                <w:rFonts w:hint="eastAsia" w:ascii="仿宋" w:hAnsi="仿宋" w:eastAsia="仿宋" w:cs="仿宋"/>
                <w:szCs w:val="21"/>
              </w:rPr>
              <w:t>2.1</w:t>
            </w:r>
          </w:p>
        </w:tc>
        <w:tc>
          <w:tcPr>
            <w:tcW w:w="802" w:type="dxa"/>
            <w:gridSpan w:val="2"/>
            <w:vMerge w:val="restart"/>
            <w:vAlign w:val="center"/>
          </w:tcPr>
          <w:p w14:paraId="7AA2B8AC">
            <w:pPr>
              <w:spacing w:after="0" w:line="240" w:lineRule="auto"/>
              <w:jc w:val="center"/>
              <w:rPr>
                <w:rFonts w:hint="eastAsia" w:ascii="仿宋" w:hAnsi="仿宋" w:eastAsia="仿宋" w:cs="仿宋"/>
                <w:szCs w:val="21"/>
              </w:rPr>
            </w:pPr>
            <w:r>
              <w:rPr>
                <w:rFonts w:hint="eastAsia" w:ascii="仿宋" w:hAnsi="仿宋" w:eastAsia="仿宋" w:cs="仿宋"/>
                <w:szCs w:val="21"/>
              </w:rPr>
              <w:t>符合性审查标准</w:t>
            </w:r>
          </w:p>
        </w:tc>
        <w:tc>
          <w:tcPr>
            <w:tcW w:w="1706" w:type="dxa"/>
            <w:vAlign w:val="center"/>
          </w:tcPr>
          <w:p w14:paraId="625D11FE">
            <w:pPr>
              <w:spacing w:after="0" w:line="240" w:lineRule="auto"/>
              <w:jc w:val="center"/>
              <w:rPr>
                <w:rFonts w:hint="eastAsia" w:ascii="仿宋" w:hAnsi="仿宋" w:eastAsia="仿宋" w:cs="仿宋"/>
                <w:szCs w:val="21"/>
              </w:rPr>
            </w:pPr>
            <w:r>
              <w:rPr>
                <w:rFonts w:hint="eastAsia" w:ascii="仿宋" w:hAnsi="仿宋" w:eastAsia="仿宋" w:cs="仿宋"/>
                <w:szCs w:val="21"/>
              </w:rPr>
              <w:t>投标文件格式</w:t>
            </w:r>
          </w:p>
        </w:tc>
        <w:tc>
          <w:tcPr>
            <w:tcW w:w="5810" w:type="dxa"/>
            <w:vAlign w:val="center"/>
          </w:tcPr>
          <w:p w14:paraId="7E78CA5A">
            <w:pPr>
              <w:spacing w:after="0" w:line="240" w:lineRule="auto"/>
              <w:jc w:val="left"/>
              <w:rPr>
                <w:rFonts w:hint="eastAsia" w:ascii="仿宋" w:hAnsi="仿宋" w:eastAsia="仿宋" w:cs="仿宋"/>
                <w:szCs w:val="21"/>
              </w:rPr>
            </w:pPr>
            <w:r>
              <w:rPr>
                <w:rFonts w:hint="eastAsia" w:ascii="仿宋" w:hAnsi="仿宋" w:eastAsia="仿宋" w:cs="仿宋"/>
                <w:szCs w:val="21"/>
              </w:rPr>
              <w:t>投标文件按第四章“投标文件格式”要求填写，内容完整且关键字迹清晰</w:t>
            </w:r>
          </w:p>
        </w:tc>
      </w:tr>
      <w:tr w14:paraId="426BE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85" w:hRule="atLeast"/>
          <w:jc w:val="center"/>
        </w:trPr>
        <w:tc>
          <w:tcPr>
            <w:tcW w:w="801" w:type="dxa"/>
            <w:vMerge w:val="continue"/>
            <w:vAlign w:val="center"/>
          </w:tcPr>
          <w:p w14:paraId="299D34C2">
            <w:pPr>
              <w:spacing w:after="0" w:line="240" w:lineRule="auto"/>
              <w:rPr>
                <w:rFonts w:hint="eastAsia" w:ascii="仿宋" w:hAnsi="仿宋" w:eastAsia="仿宋" w:cs="仿宋"/>
              </w:rPr>
            </w:pPr>
          </w:p>
        </w:tc>
        <w:tc>
          <w:tcPr>
            <w:tcW w:w="802" w:type="dxa"/>
            <w:gridSpan w:val="2"/>
            <w:vMerge w:val="continue"/>
            <w:vAlign w:val="center"/>
          </w:tcPr>
          <w:p w14:paraId="4C067693">
            <w:pPr>
              <w:spacing w:after="0" w:line="240" w:lineRule="auto"/>
              <w:rPr>
                <w:rFonts w:hint="eastAsia" w:ascii="仿宋" w:hAnsi="仿宋" w:eastAsia="仿宋" w:cs="仿宋"/>
              </w:rPr>
            </w:pPr>
          </w:p>
        </w:tc>
        <w:tc>
          <w:tcPr>
            <w:tcW w:w="1706" w:type="dxa"/>
            <w:vAlign w:val="center"/>
          </w:tcPr>
          <w:p w14:paraId="04EBCB5C">
            <w:pPr>
              <w:spacing w:after="0" w:line="240" w:lineRule="auto"/>
              <w:jc w:val="center"/>
              <w:rPr>
                <w:rFonts w:hint="eastAsia" w:ascii="仿宋" w:hAnsi="仿宋" w:eastAsia="仿宋" w:cs="仿宋"/>
                <w:szCs w:val="21"/>
              </w:rPr>
            </w:pPr>
            <w:r>
              <w:rPr>
                <w:rFonts w:hint="eastAsia" w:ascii="仿宋" w:hAnsi="仿宋" w:eastAsia="仿宋" w:cs="仿宋"/>
                <w:szCs w:val="21"/>
              </w:rPr>
              <w:t>投标文件签署、盖章</w:t>
            </w:r>
          </w:p>
        </w:tc>
        <w:tc>
          <w:tcPr>
            <w:tcW w:w="5810" w:type="dxa"/>
            <w:vAlign w:val="center"/>
          </w:tcPr>
          <w:p w14:paraId="4933937E">
            <w:pPr>
              <w:spacing w:after="0" w:line="240" w:lineRule="auto"/>
              <w:jc w:val="left"/>
              <w:rPr>
                <w:rFonts w:hint="eastAsia" w:ascii="仿宋" w:hAnsi="仿宋" w:eastAsia="仿宋" w:cs="仿宋"/>
                <w:szCs w:val="21"/>
              </w:rPr>
            </w:pPr>
            <w:r>
              <w:rPr>
                <w:rFonts w:hint="eastAsia" w:ascii="仿宋" w:hAnsi="仿宋" w:eastAsia="仿宋" w:cs="仿宋"/>
                <w:szCs w:val="21"/>
              </w:rPr>
              <w:t>按第四章“投标文件格式”要求在规定位置进行电子签章</w:t>
            </w:r>
          </w:p>
        </w:tc>
      </w:tr>
      <w:tr w14:paraId="51901F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4" w:hRule="atLeast"/>
          <w:jc w:val="center"/>
        </w:trPr>
        <w:tc>
          <w:tcPr>
            <w:tcW w:w="801" w:type="dxa"/>
            <w:vMerge w:val="continue"/>
            <w:vAlign w:val="center"/>
          </w:tcPr>
          <w:p w14:paraId="3C0BB2D2">
            <w:pPr>
              <w:spacing w:after="0" w:line="240" w:lineRule="auto"/>
              <w:rPr>
                <w:rFonts w:hint="eastAsia" w:ascii="仿宋" w:hAnsi="仿宋" w:eastAsia="仿宋" w:cs="仿宋"/>
              </w:rPr>
            </w:pPr>
          </w:p>
        </w:tc>
        <w:tc>
          <w:tcPr>
            <w:tcW w:w="802" w:type="dxa"/>
            <w:gridSpan w:val="2"/>
            <w:vMerge w:val="continue"/>
            <w:vAlign w:val="center"/>
          </w:tcPr>
          <w:p w14:paraId="62957BB9">
            <w:pPr>
              <w:spacing w:after="0" w:line="240" w:lineRule="auto"/>
              <w:rPr>
                <w:rFonts w:hint="eastAsia" w:ascii="仿宋" w:hAnsi="仿宋" w:eastAsia="仿宋" w:cs="仿宋"/>
              </w:rPr>
            </w:pPr>
          </w:p>
        </w:tc>
        <w:tc>
          <w:tcPr>
            <w:tcW w:w="1706" w:type="dxa"/>
            <w:vAlign w:val="center"/>
          </w:tcPr>
          <w:p w14:paraId="1B94CD98">
            <w:pPr>
              <w:spacing w:after="0" w:line="240" w:lineRule="auto"/>
              <w:jc w:val="center"/>
              <w:rPr>
                <w:rFonts w:hint="eastAsia" w:ascii="仿宋" w:hAnsi="仿宋" w:eastAsia="仿宋" w:cs="仿宋"/>
                <w:szCs w:val="21"/>
              </w:rPr>
            </w:pPr>
            <w:r>
              <w:rPr>
                <w:rFonts w:hint="eastAsia" w:ascii="仿宋" w:hAnsi="仿宋" w:eastAsia="仿宋" w:cs="仿宋"/>
                <w:szCs w:val="21"/>
              </w:rPr>
              <w:t>合同履行期限</w:t>
            </w:r>
          </w:p>
        </w:tc>
        <w:tc>
          <w:tcPr>
            <w:tcW w:w="5810" w:type="dxa"/>
            <w:vAlign w:val="center"/>
          </w:tcPr>
          <w:p w14:paraId="66734F59">
            <w:pPr>
              <w:spacing w:after="0" w:line="240" w:lineRule="auto"/>
              <w:jc w:val="left"/>
              <w:rPr>
                <w:rFonts w:hint="eastAsia" w:ascii="仿宋" w:hAnsi="仿宋" w:eastAsia="仿宋" w:cs="仿宋"/>
                <w:szCs w:val="21"/>
              </w:rPr>
            </w:pPr>
            <w:r>
              <w:rPr>
                <w:rFonts w:hint="eastAsia" w:ascii="仿宋" w:hAnsi="仿宋" w:eastAsia="仿宋" w:cs="仿宋"/>
                <w:szCs w:val="21"/>
              </w:rPr>
              <w:t>符合第二章“投标人须知前附表”第 3.2款规定</w:t>
            </w:r>
          </w:p>
        </w:tc>
      </w:tr>
      <w:tr w14:paraId="3E5B7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801" w:type="dxa"/>
            <w:vMerge w:val="continue"/>
            <w:vAlign w:val="center"/>
          </w:tcPr>
          <w:p w14:paraId="6FAB91B1">
            <w:pPr>
              <w:spacing w:after="0" w:line="240" w:lineRule="auto"/>
              <w:rPr>
                <w:rFonts w:hint="eastAsia" w:ascii="仿宋" w:hAnsi="仿宋" w:eastAsia="仿宋" w:cs="仿宋"/>
              </w:rPr>
            </w:pPr>
          </w:p>
        </w:tc>
        <w:tc>
          <w:tcPr>
            <w:tcW w:w="802" w:type="dxa"/>
            <w:gridSpan w:val="2"/>
            <w:vMerge w:val="continue"/>
            <w:vAlign w:val="center"/>
          </w:tcPr>
          <w:p w14:paraId="04E3C5A4">
            <w:pPr>
              <w:spacing w:after="0" w:line="240" w:lineRule="auto"/>
              <w:rPr>
                <w:rFonts w:hint="eastAsia" w:ascii="仿宋" w:hAnsi="仿宋" w:eastAsia="仿宋" w:cs="仿宋"/>
              </w:rPr>
            </w:pPr>
          </w:p>
        </w:tc>
        <w:tc>
          <w:tcPr>
            <w:tcW w:w="1706" w:type="dxa"/>
            <w:vAlign w:val="center"/>
          </w:tcPr>
          <w:p w14:paraId="548E1C34">
            <w:pPr>
              <w:spacing w:after="0" w:line="240" w:lineRule="auto"/>
              <w:jc w:val="center"/>
              <w:rPr>
                <w:rFonts w:hint="eastAsia" w:ascii="仿宋" w:hAnsi="仿宋" w:eastAsia="仿宋" w:cs="仿宋"/>
                <w:szCs w:val="21"/>
              </w:rPr>
            </w:pPr>
            <w:r>
              <w:rPr>
                <w:rFonts w:hint="eastAsia" w:ascii="仿宋" w:hAnsi="仿宋" w:eastAsia="仿宋" w:cs="仿宋"/>
                <w:szCs w:val="21"/>
              </w:rPr>
              <w:t>交货地点</w:t>
            </w:r>
          </w:p>
        </w:tc>
        <w:tc>
          <w:tcPr>
            <w:tcW w:w="5810" w:type="dxa"/>
            <w:vAlign w:val="center"/>
          </w:tcPr>
          <w:p w14:paraId="2ED855BE">
            <w:pPr>
              <w:spacing w:after="0" w:line="240" w:lineRule="auto"/>
              <w:jc w:val="left"/>
              <w:rPr>
                <w:rFonts w:hint="eastAsia" w:ascii="仿宋" w:hAnsi="仿宋" w:eastAsia="仿宋" w:cs="仿宋"/>
                <w:szCs w:val="21"/>
              </w:rPr>
            </w:pPr>
            <w:r>
              <w:rPr>
                <w:rFonts w:hint="eastAsia" w:ascii="仿宋" w:hAnsi="仿宋" w:eastAsia="仿宋" w:cs="仿宋"/>
                <w:szCs w:val="21"/>
              </w:rPr>
              <w:t>符合第二章“投标人须知前附表”第 3.3 款规定</w:t>
            </w:r>
          </w:p>
        </w:tc>
      </w:tr>
      <w:tr w14:paraId="769C2D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801" w:type="dxa"/>
            <w:vMerge w:val="continue"/>
            <w:vAlign w:val="center"/>
          </w:tcPr>
          <w:p w14:paraId="2BBC7F06">
            <w:pPr>
              <w:spacing w:after="0" w:line="240" w:lineRule="auto"/>
              <w:rPr>
                <w:rFonts w:hint="eastAsia" w:ascii="仿宋" w:hAnsi="仿宋" w:eastAsia="仿宋" w:cs="仿宋"/>
              </w:rPr>
            </w:pPr>
          </w:p>
        </w:tc>
        <w:tc>
          <w:tcPr>
            <w:tcW w:w="802" w:type="dxa"/>
            <w:gridSpan w:val="2"/>
            <w:vMerge w:val="continue"/>
            <w:vAlign w:val="center"/>
          </w:tcPr>
          <w:p w14:paraId="02F079AA">
            <w:pPr>
              <w:spacing w:after="0" w:line="240" w:lineRule="auto"/>
              <w:rPr>
                <w:rFonts w:hint="eastAsia" w:ascii="仿宋" w:hAnsi="仿宋" w:eastAsia="仿宋" w:cs="仿宋"/>
              </w:rPr>
            </w:pPr>
          </w:p>
        </w:tc>
        <w:tc>
          <w:tcPr>
            <w:tcW w:w="1706" w:type="dxa"/>
            <w:vAlign w:val="center"/>
          </w:tcPr>
          <w:p w14:paraId="12A1D905">
            <w:pPr>
              <w:spacing w:after="0" w:line="240" w:lineRule="auto"/>
              <w:jc w:val="center"/>
              <w:rPr>
                <w:rFonts w:hint="eastAsia" w:ascii="仿宋" w:hAnsi="仿宋" w:eastAsia="仿宋" w:cs="仿宋"/>
                <w:szCs w:val="21"/>
              </w:rPr>
            </w:pPr>
            <w:r>
              <w:rPr>
                <w:rFonts w:hint="eastAsia" w:ascii="仿宋" w:hAnsi="仿宋" w:eastAsia="仿宋" w:cs="仿宋"/>
                <w:szCs w:val="21"/>
              </w:rPr>
              <w:t>投标有效期</w:t>
            </w:r>
          </w:p>
        </w:tc>
        <w:tc>
          <w:tcPr>
            <w:tcW w:w="5810" w:type="dxa"/>
            <w:vAlign w:val="center"/>
          </w:tcPr>
          <w:p w14:paraId="2A0DA7CA">
            <w:pPr>
              <w:spacing w:after="0" w:line="240" w:lineRule="auto"/>
              <w:jc w:val="left"/>
              <w:rPr>
                <w:rFonts w:hint="eastAsia" w:ascii="仿宋" w:hAnsi="仿宋" w:eastAsia="仿宋" w:cs="仿宋"/>
                <w:szCs w:val="21"/>
              </w:rPr>
            </w:pPr>
            <w:r>
              <w:rPr>
                <w:rFonts w:hint="eastAsia" w:ascii="仿宋" w:hAnsi="仿宋" w:eastAsia="仿宋" w:cs="仿宋"/>
                <w:szCs w:val="21"/>
              </w:rPr>
              <w:t>符合第二章“投标人须知前附表”第15.1款规定</w:t>
            </w:r>
          </w:p>
        </w:tc>
      </w:tr>
      <w:tr w14:paraId="76C6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95" w:hRule="atLeast"/>
          <w:jc w:val="center"/>
        </w:trPr>
        <w:tc>
          <w:tcPr>
            <w:tcW w:w="801" w:type="dxa"/>
            <w:vMerge w:val="continue"/>
            <w:vAlign w:val="center"/>
          </w:tcPr>
          <w:p w14:paraId="597C967A">
            <w:pPr>
              <w:spacing w:after="0" w:line="240" w:lineRule="auto"/>
              <w:rPr>
                <w:rFonts w:hint="eastAsia" w:ascii="仿宋" w:hAnsi="仿宋" w:eastAsia="仿宋" w:cs="仿宋"/>
              </w:rPr>
            </w:pPr>
          </w:p>
        </w:tc>
        <w:tc>
          <w:tcPr>
            <w:tcW w:w="802" w:type="dxa"/>
            <w:gridSpan w:val="2"/>
            <w:vMerge w:val="continue"/>
            <w:vAlign w:val="center"/>
          </w:tcPr>
          <w:p w14:paraId="41DE7153">
            <w:pPr>
              <w:spacing w:after="0" w:line="240" w:lineRule="auto"/>
              <w:rPr>
                <w:rFonts w:hint="eastAsia" w:ascii="仿宋" w:hAnsi="仿宋" w:eastAsia="仿宋" w:cs="仿宋"/>
              </w:rPr>
            </w:pPr>
          </w:p>
        </w:tc>
        <w:tc>
          <w:tcPr>
            <w:tcW w:w="1706" w:type="dxa"/>
            <w:vAlign w:val="center"/>
          </w:tcPr>
          <w:p w14:paraId="5DA1D1DD">
            <w:pPr>
              <w:spacing w:after="0" w:line="240" w:lineRule="auto"/>
              <w:jc w:val="center"/>
              <w:rPr>
                <w:rFonts w:hint="eastAsia" w:ascii="仿宋" w:hAnsi="仿宋" w:eastAsia="仿宋" w:cs="仿宋"/>
                <w:szCs w:val="21"/>
              </w:rPr>
            </w:pPr>
            <w:r>
              <w:rPr>
                <w:rFonts w:hint="eastAsia" w:ascii="仿宋" w:hAnsi="仿宋" w:eastAsia="仿宋" w:cs="仿宋"/>
                <w:szCs w:val="21"/>
              </w:rPr>
              <w:t>投标报价</w:t>
            </w:r>
          </w:p>
        </w:tc>
        <w:tc>
          <w:tcPr>
            <w:tcW w:w="5810" w:type="dxa"/>
            <w:vAlign w:val="center"/>
          </w:tcPr>
          <w:p w14:paraId="4D53C569">
            <w:pPr>
              <w:spacing w:after="0" w:line="240" w:lineRule="auto"/>
              <w:jc w:val="left"/>
              <w:rPr>
                <w:rFonts w:hint="eastAsia" w:ascii="仿宋" w:hAnsi="仿宋" w:eastAsia="仿宋" w:cs="仿宋"/>
                <w:szCs w:val="21"/>
              </w:rPr>
            </w:pPr>
            <w:r>
              <w:rPr>
                <w:rFonts w:hint="eastAsia" w:ascii="仿宋" w:hAnsi="仿宋" w:eastAsia="仿宋" w:cs="仿宋"/>
                <w:szCs w:val="21"/>
              </w:rPr>
              <w:t>投标文件没有投标报价的；投标文件中，投标人投报两个或多个报价未声明哪个有效的；报价超过招标文件中规定的最高限价或单价限价的。</w:t>
            </w:r>
          </w:p>
        </w:tc>
      </w:tr>
      <w:tr w14:paraId="4EE106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801" w:type="dxa"/>
            <w:vMerge w:val="continue"/>
            <w:vAlign w:val="center"/>
          </w:tcPr>
          <w:p w14:paraId="45F5579C">
            <w:pPr>
              <w:spacing w:after="0" w:line="240" w:lineRule="auto"/>
              <w:rPr>
                <w:rFonts w:hint="eastAsia" w:ascii="仿宋" w:hAnsi="仿宋" w:eastAsia="仿宋" w:cs="仿宋"/>
              </w:rPr>
            </w:pPr>
          </w:p>
        </w:tc>
        <w:tc>
          <w:tcPr>
            <w:tcW w:w="802" w:type="dxa"/>
            <w:gridSpan w:val="2"/>
            <w:vMerge w:val="continue"/>
            <w:vAlign w:val="center"/>
          </w:tcPr>
          <w:p w14:paraId="0833D4D7">
            <w:pPr>
              <w:spacing w:after="0" w:line="240" w:lineRule="auto"/>
              <w:rPr>
                <w:rFonts w:hint="eastAsia" w:ascii="仿宋" w:hAnsi="仿宋" w:eastAsia="仿宋" w:cs="仿宋"/>
              </w:rPr>
            </w:pPr>
          </w:p>
        </w:tc>
        <w:tc>
          <w:tcPr>
            <w:tcW w:w="1706" w:type="dxa"/>
            <w:vAlign w:val="center"/>
          </w:tcPr>
          <w:p w14:paraId="6C5938AB">
            <w:pPr>
              <w:spacing w:after="0" w:line="240" w:lineRule="auto"/>
              <w:jc w:val="center"/>
              <w:rPr>
                <w:rFonts w:hint="eastAsia" w:ascii="仿宋" w:hAnsi="仿宋" w:eastAsia="仿宋" w:cs="仿宋"/>
                <w:szCs w:val="21"/>
              </w:rPr>
            </w:pPr>
            <w:r>
              <w:rPr>
                <w:rFonts w:hint="eastAsia" w:ascii="仿宋" w:hAnsi="仿宋" w:eastAsia="仿宋" w:cs="仿宋"/>
                <w:szCs w:val="21"/>
              </w:rPr>
              <w:t>投标内容</w:t>
            </w:r>
          </w:p>
        </w:tc>
        <w:tc>
          <w:tcPr>
            <w:tcW w:w="5810" w:type="dxa"/>
            <w:vAlign w:val="center"/>
          </w:tcPr>
          <w:p w14:paraId="037A8046">
            <w:pPr>
              <w:spacing w:after="0" w:line="240" w:lineRule="auto"/>
              <w:jc w:val="left"/>
              <w:rPr>
                <w:rFonts w:hint="eastAsia" w:ascii="仿宋" w:hAnsi="仿宋" w:eastAsia="仿宋" w:cs="仿宋"/>
                <w:szCs w:val="21"/>
              </w:rPr>
            </w:pPr>
            <w:r>
              <w:rPr>
                <w:rFonts w:hint="eastAsia" w:ascii="仿宋" w:hAnsi="仿宋" w:eastAsia="仿宋" w:cs="仿宋"/>
                <w:szCs w:val="21"/>
              </w:rPr>
              <w:t>投标人提供的货物无实质性遗漏</w:t>
            </w:r>
          </w:p>
        </w:tc>
      </w:tr>
      <w:tr w14:paraId="3129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8" w:hRule="atLeast"/>
          <w:jc w:val="center"/>
        </w:trPr>
        <w:tc>
          <w:tcPr>
            <w:tcW w:w="801" w:type="dxa"/>
            <w:vMerge w:val="continue"/>
            <w:vAlign w:val="center"/>
          </w:tcPr>
          <w:p w14:paraId="0AD68737">
            <w:pPr>
              <w:spacing w:after="0" w:line="240" w:lineRule="auto"/>
              <w:rPr>
                <w:rFonts w:hint="eastAsia" w:ascii="仿宋" w:hAnsi="仿宋" w:eastAsia="仿宋" w:cs="仿宋"/>
              </w:rPr>
            </w:pPr>
          </w:p>
        </w:tc>
        <w:tc>
          <w:tcPr>
            <w:tcW w:w="802" w:type="dxa"/>
            <w:gridSpan w:val="2"/>
            <w:vMerge w:val="continue"/>
            <w:vAlign w:val="center"/>
          </w:tcPr>
          <w:p w14:paraId="5F0ED4B5">
            <w:pPr>
              <w:spacing w:after="0" w:line="240" w:lineRule="auto"/>
              <w:rPr>
                <w:rFonts w:hint="eastAsia" w:ascii="仿宋" w:hAnsi="仿宋" w:eastAsia="仿宋" w:cs="仿宋"/>
              </w:rPr>
            </w:pPr>
          </w:p>
        </w:tc>
        <w:tc>
          <w:tcPr>
            <w:tcW w:w="1706" w:type="dxa"/>
            <w:vAlign w:val="center"/>
          </w:tcPr>
          <w:p w14:paraId="08ED027D">
            <w:pPr>
              <w:spacing w:after="0" w:line="240" w:lineRule="auto"/>
              <w:jc w:val="center"/>
              <w:rPr>
                <w:rFonts w:hint="eastAsia" w:ascii="仿宋" w:hAnsi="仿宋" w:eastAsia="仿宋" w:cs="仿宋"/>
                <w:szCs w:val="21"/>
              </w:rPr>
            </w:pPr>
            <w:r>
              <w:rPr>
                <w:rFonts w:hint="eastAsia" w:ascii="仿宋" w:hAnsi="仿宋" w:eastAsia="仿宋" w:cs="仿宋"/>
                <w:szCs w:val="21"/>
              </w:rPr>
              <w:t>法定代表人身份证明书</w:t>
            </w:r>
          </w:p>
        </w:tc>
        <w:tc>
          <w:tcPr>
            <w:tcW w:w="5810" w:type="dxa"/>
            <w:vAlign w:val="center"/>
          </w:tcPr>
          <w:p w14:paraId="46128268">
            <w:pPr>
              <w:spacing w:after="0" w:line="240" w:lineRule="auto"/>
              <w:jc w:val="left"/>
              <w:rPr>
                <w:rFonts w:hint="eastAsia" w:ascii="仿宋" w:hAnsi="仿宋" w:eastAsia="仿宋" w:cs="仿宋"/>
                <w:szCs w:val="21"/>
              </w:rPr>
            </w:pPr>
            <w:r>
              <w:rPr>
                <w:rFonts w:hint="eastAsia" w:ascii="仿宋" w:hAnsi="仿宋" w:eastAsia="仿宋" w:cs="仿宋"/>
                <w:szCs w:val="21"/>
              </w:rPr>
              <w:t>符合“第四章”投标文件格式要求填写并在规定位置进行电子签章</w:t>
            </w:r>
          </w:p>
        </w:tc>
      </w:tr>
      <w:tr w14:paraId="1515A3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38" w:hRule="atLeast"/>
          <w:jc w:val="center"/>
        </w:trPr>
        <w:tc>
          <w:tcPr>
            <w:tcW w:w="801" w:type="dxa"/>
            <w:vMerge w:val="continue"/>
            <w:vAlign w:val="center"/>
          </w:tcPr>
          <w:p w14:paraId="61B38559">
            <w:pPr>
              <w:spacing w:after="0" w:line="240" w:lineRule="auto"/>
              <w:rPr>
                <w:rFonts w:hint="eastAsia" w:ascii="仿宋" w:hAnsi="仿宋" w:eastAsia="仿宋" w:cs="仿宋"/>
              </w:rPr>
            </w:pPr>
          </w:p>
        </w:tc>
        <w:tc>
          <w:tcPr>
            <w:tcW w:w="802" w:type="dxa"/>
            <w:gridSpan w:val="2"/>
            <w:vMerge w:val="continue"/>
            <w:vAlign w:val="center"/>
          </w:tcPr>
          <w:p w14:paraId="74828C82">
            <w:pPr>
              <w:spacing w:after="0" w:line="240" w:lineRule="auto"/>
              <w:rPr>
                <w:rFonts w:hint="eastAsia" w:ascii="仿宋" w:hAnsi="仿宋" w:eastAsia="仿宋" w:cs="仿宋"/>
              </w:rPr>
            </w:pPr>
          </w:p>
        </w:tc>
        <w:tc>
          <w:tcPr>
            <w:tcW w:w="1706" w:type="dxa"/>
            <w:vAlign w:val="center"/>
          </w:tcPr>
          <w:p w14:paraId="03437F95">
            <w:pPr>
              <w:spacing w:after="0" w:line="240" w:lineRule="auto"/>
              <w:jc w:val="center"/>
              <w:rPr>
                <w:rFonts w:hint="eastAsia" w:ascii="仿宋" w:hAnsi="仿宋" w:eastAsia="仿宋" w:cs="仿宋"/>
                <w:szCs w:val="21"/>
              </w:rPr>
            </w:pPr>
            <w:r>
              <w:rPr>
                <w:rFonts w:hint="eastAsia" w:ascii="仿宋" w:hAnsi="仿宋" w:eastAsia="仿宋" w:cs="仿宋"/>
                <w:szCs w:val="21"/>
              </w:rPr>
              <w:t>法定代表人授权委托书</w:t>
            </w:r>
          </w:p>
        </w:tc>
        <w:tc>
          <w:tcPr>
            <w:tcW w:w="5810" w:type="dxa"/>
            <w:vAlign w:val="center"/>
          </w:tcPr>
          <w:p w14:paraId="18138186">
            <w:pPr>
              <w:spacing w:after="0" w:line="240" w:lineRule="auto"/>
              <w:jc w:val="left"/>
              <w:rPr>
                <w:rFonts w:hint="eastAsia" w:ascii="仿宋" w:hAnsi="仿宋" w:eastAsia="仿宋" w:cs="仿宋"/>
                <w:szCs w:val="21"/>
              </w:rPr>
            </w:pPr>
            <w:r>
              <w:rPr>
                <w:rFonts w:hint="eastAsia" w:ascii="仿宋" w:hAnsi="仿宋" w:eastAsia="仿宋" w:cs="仿宋"/>
                <w:szCs w:val="21"/>
              </w:rPr>
              <w:t>符合“第四章”投标文件格式要求填写并在规定位置进行电子签章</w:t>
            </w:r>
          </w:p>
        </w:tc>
      </w:tr>
      <w:tr w14:paraId="779A4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75" w:hRule="atLeast"/>
          <w:jc w:val="center"/>
        </w:trPr>
        <w:tc>
          <w:tcPr>
            <w:tcW w:w="801" w:type="dxa"/>
            <w:vMerge w:val="continue"/>
            <w:vAlign w:val="center"/>
          </w:tcPr>
          <w:p w14:paraId="7D761527">
            <w:pPr>
              <w:spacing w:after="0" w:line="240" w:lineRule="auto"/>
              <w:rPr>
                <w:rFonts w:hint="eastAsia" w:ascii="仿宋" w:hAnsi="仿宋" w:eastAsia="仿宋" w:cs="仿宋"/>
              </w:rPr>
            </w:pPr>
          </w:p>
        </w:tc>
        <w:tc>
          <w:tcPr>
            <w:tcW w:w="802" w:type="dxa"/>
            <w:gridSpan w:val="2"/>
            <w:vMerge w:val="continue"/>
            <w:vAlign w:val="center"/>
          </w:tcPr>
          <w:p w14:paraId="66E6090B">
            <w:pPr>
              <w:spacing w:after="0" w:line="240" w:lineRule="auto"/>
              <w:rPr>
                <w:rFonts w:hint="eastAsia" w:ascii="仿宋" w:hAnsi="仿宋" w:eastAsia="仿宋" w:cs="仿宋"/>
              </w:rPr>
            </w:pPr>
          </w:p>
        </w:tc>
        <w:tc>
          <w:tcPr>
            <w:tcW w:w="1706" w:type="dxa"/>
            <w:vAlign w:val="center"/>
          </w:tcPr>
          <w:p w14:paraId="7457E629">
            <w:pPr>
              <w:spacing w:after="0" w:line="240" w:lineRule="auto"/>
              <w:jc w:val="center"/>
              <w:rPr>
                <w:rFonts w:hint="eastAsia" w:ascii="仿宋" w:hAnsi="仿宋" w:eastAsia="仿宋" w:cs="仿宋"/>
                <w:szCs w:val="21"/>
              </w:rPr>
            </w:pPr>
            <w:r>
              <w:rPr>
                <w:rFonts w:hint="eastAsia" w:ascii="仿宋" w:hAnsi="仿宋" w:eastAsia="仿宋" w:cs="仿宋"/>
                <w:szCs w:val="21"/>
              </w:rPr>
              <w:t>其他无效情形</w:t>
            </w:r>
          </w:p>
        </w:tc>
        <w:tc>
          <w:tcPr>
            <w:tcW w:w="5810" w:type="dxa"/>
            <w:vAlign w:val="center"/>
          </w:tcPr>
          <w:p w14:paraId="23D63380">
            <w:pPr>
              <w:spacing w:after="0" w:line="240" w:lineRule="auto"/>
              <w:jc w:val="left"/>
              <w:rPr>
                <w:rFonts w:hint="eastAsia" w:ascii="仿宋" w:hAnsi="仿宋" w:eastAsia="仿宋" w:cs="仿宋"/>
                <w:szCs w:val="21"/>
              </w:rPr>
            </w:pPr>
            <w:r>
              <w:rPr>
                <w:rFonts w:hint="eastAsia" w:ascii="仿宋" w:hAnsi="仿宋" w:eastAsia="仿宋" w:cs="仿宋"/>
                <w:szCs w:val="21"/>
              </w:rPr>
              <w:t>法律、法规和招标文件规定的其他无效情形</w:t>
            </w:r>
          </w:p>
        </w:tc>
      </w:tr>
      <w:tr w14:paraId="1AEA8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7" w:hRule="atLeast"/>
          <w:jc w:val="center"/>
        </w:trPr>
        <w:tc>
          <w:tcPr>
            <w:tcW w:w="1603" w:type="dxa"/>
            <w:gridSpan w:val="3"/>
            <w:vAlign w:val="center"/>
          </w:tcPr>
          <w:p w14:paraId="4DC61FC6">
            <w:pPr>
              <w:spacing w:after="0" w:line="240" w:lineRule="auto"/>
              <w:jc w:val="center"/>
              <w:rPr>
                <w:rFonts w:hint="eastAsia" w:ascii="仿宋" w:hAnsi="仿宋" w:eastAsia="仿宋" w:cs="仿宋"/>
                <w:szCs w:val="21"/>
              </w:rPr>
            </w:pPr>
            <w:r>
              <w:rPr>
                <w:rFonts w:hint="eastAsia" w:ascii="仿宋" w:hAnsi="仿宋" w:eastAsia="仿宋" w:cs="仿宋"/>
                <w:b/>
                <w:szCs w:val="21"/>
              </w:rPr>
              <w:t>条款号</w:t>
            </w:r>
          </w:p>
        </w:tc>
        <w:tc>
          <w:tcPr>
            <w:tcW w:w="1706" w:type="dxa"/>
            <w:vAlign w:val="center"/>
          </w:tcPr>
          <w:p w14:paraId="22917CB5">
            <w:pPr>
              <w:spacing w:after="0" w:line="240" w:lineRule="auto"/>
              <w:jc w:val="center"/>
              <w:rPr>
                <w:rFonts w:hint="eastAsia" w:ascii="仿宋" w:hAnsi="仿宋" w:eastAsia="仿宋" w:cs="仿宋"/>
                <w:b/>
                <w:szCs w:val="21"/>
              </w:rPr>
            </w:pPr>
            <w:r>
              <w:rPr>
                <w:rFonts w:hint="eastAsia" w:ascii="仿宋" w:hAnsi="仿宋" w:eastAsia="仿宋" w:cs="仿宋"/>
                <w:b/>
                <w:szCs w:val="21"/>
              </w:rPr>
              <w:t>条款内容</w:t>
            </w:r>
          </w:p>
        </w:tc>
        <w:tc>
          <w:tcPr>
            <w:tcW w:w="5810" w:type="dxa"/>
            <w:vAlign w:val="center"/>
          </w:tcPr>
          <w:p w14:paraId="78F176D4">
            <w:pPr>
              <w:spacing w:after="0" w:line="240" w:lineRule="auto"/>
              <w:jc w:val="center"/>
              <w:rPr>
                <w:rFonts w:hint="eastAsia" w:ascii="仿宋" w:hAnsi="仿宋" w:eastAsia="仿宋" w:cs="仿宋"/>
                <w:b/>
                <w:szCs w:val="21"/>
              </w:rPr>
            </w:pPr>
            <w:r>
              <w:rPr>
                <w:rFonts w:hint="eastAsia" w:ascii="仿宋" w:hAnsi="仿宋" w:eastAsia="仿宋" w:cs="仿宋"/>
                <w:b/>
                <w:szCs w:val="21"/>
              </w:rPr>
              <w:t>编列内容</w:t>
            </w:r>
          </w:p>
        </w:tc>
      </w:tr>
      <w:tr w14:paraId="5BBFD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47" w:hRule="atLeast"/>
          <w:jc w:val="center"/>
        </w:trPr>
        <w:tc>
          <w:tcPr>
            <w:tcW w:w="1603" w:type="dxa"/>
            <w:gridSpan w:val="3"/>
            <w:vMerge w:val="restart"/>
            <w:vAlign w:val="center"/>
          </w:tcPr>
          <w:p w14:paraId="164D4DA9">
            <w:pPr>
              <w:spacing w:after="0" w:line="240" w:lineRule="auto"/>
              <w:jc w:val="center"/>
              <w:rPr>
                <w:rFonts w:hint="eastAsia" w:ascii="仿宋" w:hAnsi="仿宋" w:eastAsia="仿宋" w:cs="仿宋"/>
                <w:szCs w:val="21"/>
              </w:rPr>
            </w:pPr>
            <w:r>
              <w:rPr>
                <w:rFonts w:hint="eastAsia" w:ascii="仿宋" w:hAnsi="仿宋" w:eastAsia="仿宋" w:cs="仿宋"/>
                <w:szCs w:val="21"/>
              </w:rPr>
              <w:t>2.2.1</w:t>
            </w:r>
          </w:p>
        </w:tc>
        <w:tc>
          <w:tcPr>
            <w:tcW w:w="1706" w:type="dxa"/>
            <w:vMerge w:val="restart"/>
            <w:vAlign w:val="center"/>
          </w:tcPr>
          <w:p w14:paraId="62C52E66">
            <w:pPr>
              <w:spacing w:after="0" w:line="240" w:lineRule="auto"/>
              <w:jc w:val="center"/>
              <w:rPr>
                <w:rFonts w:hint="eastAsia" w:ascii="仿宋" w:hAnsi="仿宋" w:eastAsia="仿宋" w:cs="仿宋"/>
                <w:szCs w:val="21"/>
              </w:rPr>
            </w:pPr>
            <w:r>
              <w:rPr>
                <w:rFonts w:hint="eastAsia" w:ascii="仿宋" w:hAnsi="仿宋" w:eastAsia="仿宋" w:cs="仿宋"/>
                <w:szCs w:val="21"/>
              </w:rPr>
              <w:t>分值构成</w:t>
            </w:r>
          </w:p>
          <w:p w14:paraId="253DAEEC">
            <w:pPr>
              <w:spacing w:after="0" w:line="240" w:lineRule="auto"/>
              <w:jc w:val="center"/>
              <w:rPr>
                <w:rFonts w:hint="eastAsia" w:ascii="仿宋" w:hAnsi="仿宋" w:eastAsia="仿宋" w:cs="仿宋"/>
                <w:szCs w:val="21"/>
              </w:rPr>
            </w:pPr>
            <w:r>
              <w:rPr>
                <w:rFonts w:hint="eastAsia" w:ascii="仿宋" w:hAnsi="仿宋" w:eastAsia="仿宋" w:cs="仿宋"/>
                <w:szCs w:val="21"/>
              </w:rPr>
              <w:t>（满分100分）</w:t>
            </w:r>
          </w:p>
        </w:tc>
        <w:tc>
          <w:tcPr>
            <w:tcW w:w="5810" w:type="dxa"/>
            <w:vAlign w:val="center"/>
          </w:tcPr>
          <w:p w14:paraId="3A96B427">
            <w:pPr>
              <w:spacing w:after="0" w:line="240" w:lineRule="auto"/>
              <w:rPr>
                <w:rFonts w:hint="eastAsia" w:ascii="仿宋" w:hAnsi="仿宋" w:eastAsia="仿宋" w:cs="仿宋"/>
                <w:szCs w:val="21"/>
              </w:rPr>
            </w:pPr>
            <w:r>
              <w:rPr>
                <w:rFonts w:hint="eastAsia" w:ascii="仿宋" w:hAnsi="仿宋" w:eastAsia="仿宋" w:cs="仿宋"/>
                <w:szCs w:val="21"/>
              </w:rPr>
              <w:t>投标人的评标总得分＝F</w:t>
            </w:r>
            <w:r>
              <w:rPr>
                <w:rFonts w:hint="eastAsia" w:ascii="仿宋" w:hAnsi="仿宋" w:eastAsia="仿宋" w:cs="仿宋"/>
                <w:szCs w:val="21"/>
                <w:vertAlign w:val="subscript"/>
              </w:rPr>
              <w:t>1</w:t>
            </w:r>
            <w:r>
              <w:rPr>
                <w:rFonts w:hint="eastAsia" w:ascii="仿宋" w:hAnsi="仿宋" w:eastAsia="仿宋" w:cs="仿宋"/>
                <w:szCs w:val="21"/>
              </w:rPr>
              <w:t>＋F</w:t>
            </w:r>
            <w:r>
              <w:rPr>
                <w:rFonts w:hint="eastAsia" w:ascii="仿宋" w:hAnsi="仿宋" w:eastAsia="仿宋" w:cs="仿宋"/>
                <w:szCs w:val="21"/>
                <w:vertAlign w:val="subscript"/>
              </w:rPr>
              <w:t>2</w:t>
            </w:r>
            <w:r>
              <w:rPr>
                <w:rFonts w:hint="eastAsia" w:ascii="仿宋" w:hAnsi="仿宋" w:eastAsia="仿宋" w:cs="仿宋"/>
                <w:szCs w:val="21"/>
              </w:rPr>
              <w:t>＋F</w:t>
            </w:r>
            <w:r>
              <w:rPr>
                <w:rFonts w:hint="eastAsia" w:ascii="仿宋" w:hAnsi="仿宋" w:eastAsia="仿宋" w:cs="仿宋"/>
                <w:szCs w:val="21"/>
                <w:vertAlign w:val="subscript"/>
              </w:rPr>
              <w:t>3</w:t>
            </w:r>
          </w:p>
        </w:tc>
      </w:tr>
      <w:tr w14:paraId="09AF89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14" w:hRule="atLeast"/>
          <w:jc w:val="center"/>
        </w:trPr>
        <w:tc>
          <w:tcPr>
            <w:tcW w:w="1603" w:type="dxa"/>
            <w:gridSpan w:val="3"/>
            <w:vMerge w:val="continue"/>
            <w:vAlign w:val="center"/>
          </w:tcPr>
          <w:p w14:paraId="2BA736D9">
            <w:pPr>
              <w:spacing w:after="0" w:line="240" w:lineRule="auto"/>
              <w:rPr>
                <w:rFonts w:hint="eastAsia" w:ascii="仿宋" w:hAnsi="仿宋" w:eastAsia="仿宋" w:cs="仿宋"/>
              </w:rPr>
            </w:pPr>
          </w:p>
        </w:tc>
        <w:tc>
          <w:tcPr>
            <w:tcW w:w="1706" w:type="dxa"/>
            <w:vMerge w:val="continue"/>
            <w:vAlign w:val="center"/>
          </w:tcPr>
          <w:p w14:paraId="5EACEB93">
            <w:pPr>
              <w:spacing w:after="0" w:line="240" w:lineRule="auto"/>
              <w:rPr>
                <w:rFonts w:hint="eastAsia" w:ascii="仿宋" w:hAnsi="仿宋" w:eastAsia="仿宋" w:cs="仿宋"/>
              </w:rPr>
            </w:pPr>
          </w:p>
        </w:tc>
        <w:tc>
          <w:tcPr>
            <w:tcW w:w="5810" w:type="dxa"/>
            <w:vAlign w:val="center"/>
          </w:tcPr>
          <w:p w14:paraId="1B9E4CF4">
            <w:pPr>
              <w:spacing w:after="0" w:line="240" w:lineRule="auto"/>
              <w:rPr>
                <w:rFonts w:hint="eastAsia" w:ascii="仿宋" w:hAnsi="仿宋" w:eastAsia="仿宋" w:cs="仿宋"/>
                <w:szCs w:val="21"/>
              </w:rPr>
            </w:pPr>
            <w:r>
              <w:rPr>
                <w:rFonts w:hint="eastAsia" w:ascii="仿宋" w:hAnsi="仿宋" w:eastAsia="仿宋" w:cs="仿宋"/>
                <w:szCs w:val="21"/>
              </w:rPr>
              <w:t>投标报价 F</w:t>
            </w:r>
            <w:r>
              <w:rPr>
                <w:rFonts w:hint="eastAsia" w:ascii="仿宋" w:hAnsi="仿宋" w:eastAsia="仿宋" w:cs="仿宋"/>
                <w:szCs w:val="21"/>
                <w:vertAlign w:val="subscript"/>
              </w:rPr>
              <w:t>1</w:t>
            </w:r>
            <w:r>
              <w:rPr>
                <w:rFonts w:hint="eastAsia" w:ascii="仿宋" w:hAnsi="仿宋" w:eastAsia="仿宋" w:cs="仿宋"/>
                <w:szCs w:val="21"/>
              </w:rPr>
              <w:t>：满分3</w:t>
            </w:r>
            <w:r>
              <w:rPr>
                <w:rFonts w:hint="eastAsia" w:ascii="仿宋" w:hAnsi="仿宋" w:eastAsia="仿宋" w:cs="仿宋"/>
                <w:szCs w:val="21"/>
                <w:lang w:eastAsia="zh"/>
              </w:rPr>
              <w:t>2</w:t>
            </w:r>
            <w:r>
              <w:rPr>
                <w:rFonts w:hint="eastAsia" w:ascii="仿宋" w:hAnsi="仿宋" w:eastAsia="仿宋" w:cs="仿宋"/>
                <w:szCs w:val="21"/>
              </w:rPr>
              <w:t>分；</w:t>
            </w:r>
          </w:p>
          <w:p w14:paraId="47928E93">
            <w:pPr>
              <w:spacing w:after="0" w:line="240" w:lineRule="auto"/>
              <w:rPr>
                <w:rFonts w:hint="eastAsia" w:ascii="仿宋" w:hAnsi="仿宋" w:eastAsia="仿宋" w:cs="仿宋"/>
                <w:szCs w:val="21"/>
              </w:rPr>
            </w:pPr>
            <w:r>
              <w:rPr>
                <w:rFonts w:hint="eastAsia" w:ascii="仿宋" w:hAnsi="仿宋" w:eastAsia="仿宋" w:cs="仿宋"/>
                <w:szCs w:val="21"/>
              </w:rPr>
              <w:t>技术部分 F</w:t>
            </w:r>
            <w:r>
              <w:rPr>
                <w:rFonts w:hint="eastAsia" w:ascii="仿宋" w:hAnsi="仿宋" w:eastAsia="仿宋" w:cs="仿宋"/>
                <w:szCs w:val="21"/>
                <w:vertAlign w:val="subscript"/>
              </w:rPr>
              <w:t>2</w:t>
            </w:r>
            <w:r>
              <w:rPr>
                <w:rFonts w:hint="eastAsia" w:ascii="仿宋" w:hAnsi="仿宋" w:eastAsia="仿宋" w:cs="仿宋"/>
                <w:szCs w:val="21"/>
              </w:rPr>
              <w:t>：满分</w:t>
            </w:r>
            <w:r>
              <w:rPr>
                <w:rFonts w:hint="eastAsia" w:ascii="仿宋" w:hAnsi="仿宋" w:eastAsia="仿宋" w:cs="仿宋"/>
                <w:szCs w:val="21"/>
                <w:lang w:val="en-US" w:eastAsia="zh-CN"/>
              </w:rPr>
              <w:t>55</w:t>
            </w:r>
            <w:r>
              <w:rPr>
                <w:rFonts w:hint="eastAsia" w:ascii="仿宋" w:hAnsi="仿宋" w:eastAsia="仿宋" w:cs="仿宋"/>
                <w:szCs w:val="21"/>
              </w:rPr>
              <w:t>分；</w:t>
            </w:r>
          </w:p>
          <w:p w14:paraId="675B4D06">
            <w:pPr>
              <w:spacing w:after="0" w:line="240" w:lineRule="auto"/>
              <w:rPr>
                <w:rFonts w:hint="eastAsia" w:ascii="仿宋" w:hAnsi="仿宋" w:eastAsia="仿宋" w:cs="仿宋"/>
                <w:szCs w:val="21"/>
              </w:rPr>
            </w:pPr>
            <w:r>
              <w:rPr>
                <w:rFonts w:hint="eastAsia" w:ascii="仿宋" w:hAnsi="仿宋" w:eastAsia="仿宋" w:cs="仿宋"/>
                <w:szCs w:val="21"/>
              </w:rPr>
              <w:t>商务部分 F</w:t>
            </w:r>
            <w:r>
              <w:rPr>
                <w:rFonts w:hint="eastAsia" w:ascii="仿宋" w:hAnsi="仿宋" w:eastAsia="仿宋" w:cs="仿宋"/>
                <w:szCs w:val="21"/>
                <w:vertAlign w:val="subscript"/>
              </w:rPr>
              <w:t>3</w:t>
            </w:r>
            <w:r>
              <w:rPr>
                <w:rFonts w:hint="eastAsia" w:ascii="仿宋" w:hAnsi="仿宋" w:eastAsia="仿宋" w:cs="仿宋"/>
                <w:szCs w:val="21"/>
              </w:rPr>
              <w:t>：满分</w:t>
            </w:r>
            <w:r>
              <w:rPr>
                <w:rFonts w:hint="eastAsia" w:ascii="仿宋" w:hAnsi="仿宋" w:eastAsia="仿宋" w:cs="仿宋"/>
                <w:szCs w:val="21"/>
                <w:lang w:val="en-US" w:eastAsia="zh-CN"/>
              </w:rPr>
              <w:t>13</w:t>
            </w:r>
            <w:r>
              <w:rPr>
                <w:rFonts w:hint="eastAsia" w:ascii="仿宋" w:hAnsi="仿宋" w:eastAsia="仿宋" w:cs="仿宋"/>
                <w:szCs w:val="21"/>
              </w:rPr>
              <w:t>分。</w:t>
            </w:r>
          </w:p>
        </w:tc>
      </w:tr>
      <w:tr w14:paraId="340CBB9B">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trHeight w:val="454" w:hRule="atLeast"/>
          <w:jc w:val="center"/>
        </w:trPr>
        <w:tc>
          <w:tcPr>
            <w:tcW w:w="1603" w:type="dxa"/>
            <w:gridSpan w:val="3"/>
            <w:tcBorders>
              <w:bottom w:val="single" w:color="auto" w:sz="4" w:space="0"/>
            </w:tcBorders>
            <w:vAlign w:val="center"/>
          </w:tcPr>
          <w:p w14:paraId="4E1F302C">
            <w:pPr>
              <w:spacing w:after="0" w:line="240" w:lineRule="auto"/>
              <w:jc w:val="center"/>
              <w:rPr>
                <w:rFonts w:hint="eastAsia" w:ascii="仿宋" w:hAnsi="仿宋" w:eastAsia="仿宋" w:cs="仿宋"/>
                <w:szCs w:val="21"/>
              </w:rPr>
            </w:pPr>
            <w:r>
              <w:rPr>
                <w:rFonts w:hint="eastAsia" w:ascii="仿宋" w:hAnsi="仿宋" w:eastAsia="仿宋" w:cs="仿宋"/>
                <w:b/>
                <w:szCs w:val="21"/>
              </w:rPr>
              <w:t>条款号</w:t>
            </w:r>
          </w:p>
        </w:tc>
        <w:tc>
          <w:tcPr>
            <w:tcW w:w="1706" w:type="dxa"/>
            <w:vAlign w:val="center"/>
          </w:tcPr>
          <w:p w14:paraId="567E5C38">
            <w:pPr>
              <w:spacing w:after="0" w:line="240" w:lineRule="auto"/>
              <w:jc w:val="center"/>
              <w:rPr>
                <w:rFonts w:hint="eastAsia" w:ascii="仿宋" w:hAnsi="仿宋" w:eastAsia="仿宋" w:cs="仿宋"/>
                <w:b/>
                <w:szCs w:val="21"/>
              </w:rPr>
            </w:pPr>
            <w:r>
              <w:rPr>
                <w:rFonts w:hint="eastAsia" w:ascii="仿宋" w:hAnsi="仿宋" w:eastAsia="仿宋" w:cs="仿宋"/>
                <w:b/>
                <w:szCs w:val="21"/>
              </w:rPr>
              <w:t>评分因素</w:t>
            </w:r>
          </w:p>
        </w:tc>
        <w:tc>
          <w:tcPr>
            <w:tcW w:w="5810" w:type="dxa"/>
            <w:vAlign w:val="center"/>
          </w:tcPr>
          <w:p w14:paraId="520E6FA4">
            <w:pPr>
              <w:spacing w:after="0" w:line="240" w:lineRule="auto"/>
              <w:jc w:val="center"/>
              <w:rPr>
                <w:rFonts w:hint="eastAsia" w:ascii="仿宋" w:hAnsi="仿宋" w:eastAsia="仿宋" w:cs="仿宋"/>
                <w:b/>
                <w:szCs w:val="21"/>
              </w:rPr>
            </w:pPr>
            <w:r>
              <w:rPr>
                <w:rFonts w:hint="eastAsia" w:ascii="仿宋" w:hAnsi="仿宋" w:eastAsia="仿宋" w:cs="仿宋"/>
                <w:b/>
                <w:szCs w:val="21"/>
              </w:rPr>
              <w:t>评分标准</w:t>
            </w:r>
          </w:p>
        </w:tc>
      </w:tr>
      <w:tr w14:paraId="4D0A3CFF">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3721" w:hRule="atLeast"/>
          <w:jc w:val="center"/>
        </w:trPr>
        <w:tc>
          <w:tcPr>
            <w:tcW w:w="817" w:type="dxa"/>
            <w:gridSpan w:val="2"/>
            <w:tcBorders>
              <w:top w:val="single" w:color="auto" w:sz="4" w:space="0"/>
              <w:bottom w:val="single" w:color="auto" w:sz="4" w:space="0"/>
              <w:right w:val="single" w:color="auto" w:sz="4" w:space="0"/>
            </w:tcBorders>
            <w:shd w:val="clear" w:color="auto" w:fill="auto"/>
            <w:vAlign w:val="center"/>
          </w:tcPr>
          <w:p w14:paraId="07E38370">
            <w:pPr>
              <w:spacing w:after="0" w:line="240" w:lineRule="auto"/>
              <w:jc w:val="center"/>
              <w:rPr>
                <w:rFonts w:hint="eastAsia" w:ascii="仿宋" w:hAnsi="仿宋" w:eastAsia="仿宋" w:cs="仿宋"/>
              </w:rPr>
            </w:pPr>
            <w:r>
              <w:rPr>
                <w:rFonts w:hint="eastAsia" w:ascii="仿宋" w:hAnsi="仿宋" w:eastAsia="仿宋" w:cs="仿宋"/>
              </w:rPr>
              <w:t>2.2.2(1)</w:t>
            </w:r>
          </w:p>
        </w:tc>
        <w:tc>
          <w:tcPr>
            <w:tcW w:w="786" w:type="dxa"/>
            <w:tcBorders>
              <w:top w:val="single" w:color="auto" w:sz="4" w:space="0"/>
              <w:left w:val="single" w:color="auto" w:sz="4" w:space="0"/>
              <w:bottom w:val="single" w:color="auto" w:sz="4" w:space="0"/>
            </w:tcBorders>
            <w:shd w:val="clear" w:color="auto" w:fill="auto"/>
            <w:vAlign w:val="center"/>
          </w:tcPr>
          <w:p w14:paraId="63013C46">
            <w:pPr>
              <w:spacing w:after="0" w:line="240" w:lineRule="auto"/>
              <w:jc w:val="center"/>
              <w:rPr>
                <w:rFonts w:hint="eastAsia" w:ascii="仿宋" w:hAnsi="仿宋" w:eastAsia="仿宋" w:cs="仿宋"/>
                <w:szCs w:val="21"/>
              </w:rPr>
            </w:pPr>
            <w:r>
              <w:rPr>
                <w:rFonts w:hint="eastAsia" w:ascii="仿宋" w:hAnsi="仿宋" w:eastAsia="仿宋" w:cs="仿宋"/>
                <w:szCs w:val="21"/>
              </w:rPr>
              <w:t>投标报价F</w:t>
            </w:r>
            <w:r>
              <w:rPr>
                <w:rFonts w:hint="eastAsia" w:ascii="仿宋" w:hAnsi="仿宋" w:eastAsia="仿宋" w:cs="仿宋"/>
                <w:szCs w:val="21"/>
                <w:vertAlign w:val="subscript"/>
              </w:rPr>
              <w:t>1</w:t>
            </w:r>
            <w:r>
              <w:rPr>
                <w:rFonts w:hint="eastAsia" w:ascii="仿宋" w:hAnsi="仿宋" w:eastAsia="仿宋" w:cs="仿宋"/>
                <w:szCs w:val="21"/>
              </w:rPr>
              <w:t>评分标准</w:t>
            </w:r>
          </w:p>
        </w:tc>
        <w:tc>
          <w:tcPr>
            <w:tcW w:w="1706" w:type="dxa"/>
            <w:vAlign w:val="center"/>
          </w:tcPr>
          <w:p w14:paraId="752F4280">
            <w:pPr>
              <w:spacing w:after="0" w:line="240" w:lineRule="auto"/>
              <w:jc w:val="center"/>
              <w:rPr>
                <w:rFonts w:hint="eastAsia" w:ascii="仿宋" w:hAnsi="仿宋" w:eastAsia="仿宋" w:cs="仿宋"/>
                <w:szCs w:val="21"/>
              </w:rPr>
            </w:pPr>
            <w:r>
              <w:rPr>
                <w:rFonts w:hint="eastAsia" w:ascii="仿宋" w:hAnsi="仿宋" w:eastAsia="仿宋" w:cs="仿宋"/>
                <w:szCs w:val="21"/>
              </w:rPr>
              <w:t>投标报价评分（3</w:t>
            </w:r>
            <w:r>
              <w:rPr>
                <w:rFonts w:hint="eastAsia" w:ascii="仿宋" w:hAnsi="仿宋" w:eastAsia="仿宋" w:cs="仿宋"/>
                <w:szCs w:val="21"/>
                <w:lang w:eastAsia="zh"/>
              </w:rPr>
              <w:t>2</w:t>
            </w:r>
            <w:r>
              <w:rPr>
                <w:rFonts w:hint="eastAsia" w:ascii="仿宋" w:hAnsi="仿宋" w:eastAsia="仿宋" w:cs="仿宋"/>
                <w:szCs w:val="21"/>
              </w:rPr>
              <w:t>分）</w:t>
            </w:r>
          </w:p>
          <w:p w14:paraId="4EA89216">
            <w:pPr>
              <w:spacing w:after="0" w:line="240" w:lineRule="auto"/>
              <w:jc w:val="center"/>
              <w:rPr>
                <w:rFonts w:hint="eastAsia" w:ascii="仿宋" w:hAnsi="仿宋" w:eastAsia="仿宋" w:cs="仿宋"/>
                <w:szCs w:val="21"/>
              </w:rPr>
            </w:pPr>
            <w:r>
              <w:rPr>
                <w:rFonts w:hint="eastAsia" w:ascii="仿宋" w:hAnsi="仿宋" w:eastAsia="仿宋" w:cs="仿宋"/>
                <w:szCs w:val="21"/>
              </w:rPr>
              <w:t>计算公式</w:t>
            </w:r>
          </w:p>
        </w:tc>
        <w:tc>
          <w:tcPr>
            <w:tcW w:w="5810" w:type="dxa"/>
            <w:vAlign w:val="center"/>
          </w:tcPr>
          <w:p w14:paraId="4137F655">
            <w:pPr>
              <w:spacing w:after="0" w:line="240" w:lineRule="auto"/>
              <w:rPr>
                <w:rFonts w:hint="eastAsia" w:ascii="仿宋" w:hAnsi="仿宋" w:eastAsia="仿宋" w:cs="仿宋"/>
                <w:szCs w:val="21"/>
              </w:rPr>
            </w:pPr>
            <w:r>
              <w:rPr>
                <w:rFonts w:hint="eastAsia" w:ascii="仿宋" w:hAnsi="仿宋" w:eastAsia="仿宋" w:cs="仿宋"/>
                <w:szCs w:val="21"/>
              </w:rPr>
              <w:t>投标报价计算公式= （评标基准价/该投标人报价）×32</w:t>
            </w:r>
          </w:p>
          <w:p w14:paraId="72082E1D">
            <w:pPr>
              <w:spacing w:after="0" w:line="240" w:lineRule="auto"/>
              <w:rPr>
                <w:rFonts w:hint="eastAsia" w:ascii="仿宋" w:hAnsi="仿宋" w:eastAsia="仿宋" w:cs="仿宋"/>
                <w:szCs w:val="21"/>
              </w:rPr>
            </w:pPr>
            <w:r>
              <w:rPr>
                <w:rFonts w:hint="eastAsia" w:ascii="仿宋" w:hAnsi="仿宋" w:eastAsia="仿宋" w:cs="仿宋"/>
                <w:szCs w:val="21"/>
              </w:rPr>
              <w:t xml:space="preserve"> 即：F1=[C/（B1，B2，…，Bn）]×32</w:t>
            </w:r>
          </w:p>
          <w:p w14:paraId="24D49AE3">
            <w:pPr>
              <w:spacing w:after="0" w:line="240" w:lineRule="auto"/>
              <w:rPr>
                <w:rFonts w:hint="eastAsia" w:ascii="仿宋" w:hAnsi="仿宋" w:eastAsia="仿宋" w:cs="仿宋"/>
                <w:szCs w:val="21"/>
              </w:rPr>
            </w:pPr>
            <w:r>
              <w:rPr>
                <w:rFonts w:hint="eastAsia" w:ascii="仿宋" w:hAnsi="仿宋" w:eastAsia="仿宋" w:cs="仿宋"/>
                <w:szCs w:val="21"/>
              </w:rPr>
              <w:t>注：C 为评标基准价，即经初步审查合格且投标价格最低的有效投标报价；</w:t>
            </w:r>
          </w:p>
          <w:p w14:paraId="023DFD10">
            <w:pPr>
              <w:spacing w:after="0" w:line="240" w:lineRule="auto"/>
              <w:rPr>
                <w:rFonts w:hint="eastAsia" w:ascii="仿宋" w:hAnsi="仿宋" w:eastAsia="仿宋" w:cs="仿宋"/>
                <w:szCs w:val="21"/>
              </w:rPr>
            </w:pPr>
            <w:r>
              <w:rPr>
                <w:rFonts w:hint="eastAsia" w:ascii="仿宋" w:hAnsi="仿宋" w:eastAsia="仿宋" w:cs="仿宋"/>
                <w:szCs w:val="21"/>
              </w:rPr>
              <w:t>B1，B2，…，Bn 为第 n 个经初步审查合格的有效投标报价。注：</w:t>
            </w:r>
          </w:p>
          <w:p w14:paraId="6495C389">
            <w:pPr>
              <w:spacing w:after="0" w:line="240" w:lineRule="auto"/>
              <w:rPr>
                <w:rFonts w:hint="eastAsia" w:ascii="仿宋" w:hAnsi="仿宋" w:eastAsia="仿宋" w:cs="仿宋"/>
                <w:szCs w:val="21"/>
              </w:rPr>
            </w:pPr>
            <w:r>
              <w:rPr>
                <w:rFonts w:hint="eastAsia" w:ascii="仿宋" w:hAnsi="仿宋" w:eastAsia="仿宋" w:cs="仿宋"/>
                <w:szCs w:val="21"/>
              </w:rPr>
              <w:t>（1）在计算投标报价得分时，对小微企业给予</w:t>
            </w:r>
            <w:r>
              <w:rPr>
                <w:rFonts w:hint="eastAsia" w:ascii="仿宋" w:hAnsi="仿宋" w:eastAsia="仿宋" w:cs="仿宋"/>
                <w:b/>
                <w:bCs/>
                <w:szCs w:val="21"/>
              </w:rPr>
              <w:t>10%</w:t>
            </w:r>
            <w:r>
              <w:rPr>
                <w:rFonts w:hint="eastAsia" w:ascii="仿宋" w:hAnsi="仿宋" w:eastAsia="仿宋" w:cs="仿宋"/>
                <w:szCs w:val="21"/>
              </w:rPr>
              <w:t>的扣除。</w:t>
            </w:r>
          </w:p>
          <w:p w14:paraId="03EA11B0">
            <w:pPr>
              <w:spacing w:after="0" w:line="240" w:lineRule="auto"/>
              <w:rPr>
                <w:rFonts w:hint="eastAsia" w:ascii="仿宋" w:hAnsi="仿宋" w:eastAsia="仿宋" w:cs="仿宋"/>
                <w:szCs w:val="21"/>
              </w:rPr>
            </w:pPr>
            <w:r>
              <w:rPr>
                <w:rFonts w:hint="eastAsia" w:ascii="仿宋" w:hAnsi="仿宋" w:eastAsia="仿宋" w:cs="仿宋"/>
                <w:szCs w:val="21"/>
              </w:rPr>
              <w:t>（2）残疾人福利性单位、监狱企业视同小微企业。</w:t>
            </w:r>
          </w:p>
          <w:p w14:paraId="22420ACE">
            <w:pPr>
              <w:spacing w:after="0" w:line="240" w:lineRule="auto"/>
              <w:rPr>
                <w:rFonts w:hint="eastAsia" w:ascii="仿宋" w:hAnsi="仿宋" w:eastAsia="仿宋" w:cs="仿宋"/>
                <w:szCs w:val="21"/>
              </w:rPr>
            </w:pPr>
            <w:r>
              <w:rPr>
                <w:rFonts w:hint="eastAsia" w:ascii="仿宋" w:hAnsi="仿宋" w:eastAsia="仿宋" w:cs="仿宋"/>
                <w:szCs w:val="21"/>
              </w:rPr>
              <w:t>（3）监狱企业或残疾人福利性单位属于小微企业的，不重复享受政策，只进行一次价格扣除。</w:t>
            </w:r>
          </w:p>
          <w:p w14:paraId="52AF7345">
            <w:pPr>
              <w:spacing w:after="0" w:line="240" w:lineRule="auto"/>
              <w:rPr>
                <w:rFonts w:hint="eastAsia" w:ascii="仿宋" w:hAnsi="仿宋" w:eastAsia="仿宋" w:cs="仿宋"/>
                <w:szCs w:val="21"/>
              </w:rPr>
            </w:pPr>
            <w:r>
              <w:rPr>
                <w:rFonts w:hint="eastAsia" w:ascii="仿宋" w:hAnsi="仿宋" w:eastAsia="仿宋" w:cs="仿宋"/>
                <w:szCs w:val="21"/>
              </w:rPr>
              <w:t>评标基准价：满足招标文件要求且投标价格最低的投标报价为评标基准价。</w:t>
            </w:r>
          </w:p>
        </w:tc>
      </w:tr>
      <w:tr w14:paraId="52BF824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552" w:hRule="atLeast"/>
          <w:jc w:val="center"/>
        </w:trPr>
        <w:tc>
          <w:tcPr>
            <w:tcW w:w="817" w:type="dxa"/>
            <w:gridSpan w:val="2"/>
            <w:vMerge w:val="restart"/>
            <w:tcBorders>
              <w:top w:val="single" w:color="auto" w:sz="4" w:space="0"/>
              <w:right w:val="single" w:color="auto" w:sz="4" w:space="0"/>
            </w:tcBorders>
            <w:shd w:val="clear" w:color="auto" w:fill="auto"/>
            <w:vAlign w:val="center"/>
          </w:tcPr>
          <w:p w14:paraId="44344A32">
            <w:pPr>
              <w:spacing w:after="0" w:line="240" w:lineRule="auto"/>
              <w:jc w:val="center"/>
              <w:rPr>
                <w:rFonts w:hint="eastAsia" w:ascii="仿宋" w:hAnsi="仿宋" w:eastAsia="仿宋" w:cs="仿宋"/>
              </w:rPr>
            </w:pPr>
            <w:r>
              <w:rPr>
                <w:rFonts w:hint="eastAsia" w:ascii="仿宋" w:hAnsi="仿宋" w:eastAsia="仿宋" w:cs="仿宋"/>
              </w:rPr>
              <w:t>2.2.2(2)</w:t>
            </w:r>
          </w:p>
        </w:tc>
        <w:tc>
          <w:tcPr>
            <w:tcW w:w="786" w:type="dxa"/>
            <w:vMerge w:val="restart"/>
            <w:tcBorders>
              <w:top w:val="single" w:color="auto" w:sz="4" w:space="0"/>
              <w:left w:val="single" w:color="auto" w:sz="4" w:space="0"/>
            </w:tcBorders>
            <w:shd w:val="clear" w:color="auto" w:fill="auto"/>
            <w:vAlign w:val="center"/>
          </w:tcPr>
          <w:p w14:paraId="4A001D27">
            <w:pPr>
              <w:spacing w:after="0" w:line="240" w:lineRule="auto"/>
              <w:jc w:val="center"/>
              <w:rPr>
                <w:rFonts w:hint="eastAsia" w:ascii="仿宋" w:hAnsi="仿宋" w:eastAsia="仿宋" w:cs="仿宋"/>
                <w:szCs w:val="21"/>
              </w:rPr>
            </w:pPr>
            <w:r>
              <w:rPr>
                <w:rFonts w:hint="eastAsia" w:ascii="仿宋" w:hAnsi="仿宋" w:eastAsia="仿宋" w:cs="仿宋"/>
                <w:szCs w:val="21"/>
              </w:rPr>
              <w:t>技术部分F</w:t>
            </w:r>
            <w:r>
              <w:rPr>
                <w:rFonts w:hint="eastAsia" w:ascii="仿宋" w:hAnsi="仿宋" w:eastAsia="仿宋" w:cs="仿宋"/>
                <w:szCs w:val="21"/>
                <w:vertAlign w:val="subscript"/>
              </w:rPr>
              <w:t>2</w:t>
            </w:r>
            <w:r>
              <w:rPr>
                <w:rFonts w:hint="eastAsia" w:ascii="仿宋" w:hAnsi="仿宋" w:eastAsia="仿宋" w:cs="仿宋"/>
                <w:szCs w:val="21"/>
              </w:rPr>
              <w:t>评分标准</w:t>
            </w:r>
          </w:p>
        </w:tc>
        <w:tc>
          <w:tcPr>
            <w:tcW w:w="1706" w:type="dxa"/>
            <w:vAlign w:val="center"/>
          </w:tcPr>
          <w:p w14:paraId="1B6D42D0">
            <w:pPr>
              <w:spacing w:after="0" w:line="240" w:lineRule="auto"/>
              <w:jc w:val="center"/>
              <w:rPr>
                <w:rFonts w:hint="eastAsia" w:ascii="仿宋" w:hAnsi="仿宋" w:eastAsia="仿宋" w:cs="仿宋"/>
                <w:szCs w:val="21"/>
              </w:rPr>
            </w:pPr>
            <w:r>
              <w:rPr>
                <w:rFonts w:hint="eastAsia" w:ascii="仿宋" w:hAnsi="仿宋" w:eastAsia="仿宋" w:cs="仿宋"/>
                <w:szCs w:val="21"/>
              </w:rPr>
              <w:t>技术参数评审</w:t>
            </w:r>
          </w:p>
          <w:p w14:paraId="6C32CEF5">
            <w:pPr>
              <w:spacing w:after="0" w:line="240" w:lineRule="auto"/>
              <w:jc w:val="center"/>
              <w:rPr>
                <w:rFonts w:hint="eastAsia" w:ascii="仿宋" w:hAnsi="仿宋" w:eastAsia="仿宋" w:cs="仿宋"/>
                <w:szCs w:val="21"/>
              </w:rPr>
            </w:pPr>
            <w:r>
              <w:rPr>
                <w:rFonts w:hint="eastAsia" w:ascii="仿宋" w:hAnsi="仿宋" w:eastAsia="仿宋" w:cs="仿宋"/>
                <w:szCs w:val="21"/>
              </w:rPr>
              <w:t>（满分</w:t>
            </w:r>
            <w:r>
              <w:rPr>
                <w:rFonts w:hint="eastAsia" w:ascii="仿宋" w:hAnsi="仿宋" w:eastAsia="仿宋" w:cs="仿宋"/>
                <w:szCs w:val="21"/>
                <w:lang w:val="en-US" w:eastAsia="zh-CN"/>
              </w:rPr>
              <w:t>36</w:t>
            </w:r>
            <w:r>
              <w:rPr>
                <w:rFonts w:hint="eastAsia" w:ascii="仿宋" w:hAnsi="仿宋" w:eastAsia="仿宋" w:cs="仿宋"/>
                <w:szCs w:val="21"/>
              </w:rPr>
              <w:t>分）</w:t>
            </w:r>
          </w:p>
        </w:tc>
        <w:tc>
          <w:tcPr>
            <w:tcW w:w="5810" w:type="dxa"/>
            <w:vAlign w:val="center"/>
          </w:tcPr>
          <w:p w14:paraId="67068D0A">
            <w:pPr>
              <w:spacing w:after="0" w:line="240" w:lineRule="auto"/>
              <w:rPr>
                <w:rFonts w:hint="eastAsia" w:ascii="仿宋" w:hAnsi="仿宋" w:eastAsia="仿宋"/>
                <w:szCs w:val="21"/>
              </w:rPr>
            </w:pPr>
            <w:r>
              <w:rPr>
                <w:rFonts w:hint="eastAsia" w:ascii="仿宋" w:hAnsi="仿宋" w:eastAsia="仿宋"/>
                <w:szCs w:val="21"/>
              </w:rPr>
              <w:t>（1）</w:t>
            </w:r>
            <w:r>
              <w:rPr>
                <w:rFonts w:hint="eastAsia" w:ascii="仿宋" w:hAnsi="仿宋" w:eastAsia="仿宋"/>
                <w:szCs w:val="21"/>
                <w:lang w:val="en-US" w:eastAsia="zh-CN"/>
              </w:rPr>
              <w:t>按照第五章采购需求</w:t>
            </w:r>
            <w:r>
              <w:rPr>
                <w:rFonts w:hint="eastAsia" w:ascii="仿宋" w:hAnsi="仿宋" w:eastAsia="仿宋"/>
                <w:szCs w:val="21"/>
              </w:rPr>
              <w:t>、配置要求及参数</w:t>
            </w:r>
            <w:r>
              <w:rPr>
                <w:rFonts w:hint="eastAsia" w:ascii="仿宋" w:hAnsi="仿宋" w:eastAsia="仿宋"/>
                <w:szCs w:val="21"/>
                <w:lang w:eastAsia="zh-CN"/>
              </w:rPr>
              <w:t>，</w:t>
            </w:r>
            <w:r>
              <w:rPr>
                <w:rFonts w:hint="eastAsia" w:ascii="仿宋" w:hAnsi="仿宋" w:eastAsia="仿宋"/>
                <w:szCs w:val="21"/>
              </w:rPr>
              <w:t xml:space="preserve"> “▲”</w:t>
            </w:r>
            <w:r>
              <w:rPr>
                <w:rFonts w:hint="eastAsia" w:ascii="仿宋" w:hAnsi="仿宋" w:eastAsia="仿宋"/>
                <w:szCs w:val="21"/>
                <w:lang w:val="en-US" w:eastAsia="zh-CN"/>
              </w:rPr>
              <w:t>参数</w:t>
            </w:r>
            <w:r>
              <w:rPr>
                <w:rFonts w:hint="eastAsia" w:ascii="仿宋" w:hAnsi="仿宋" w:eastAsia="仿宋"/>
                <w:szCs w:val="21"/>
              </w:rPr>
              <w:t>评分，满分</w:t>
            </w:r>
            <w:r>
              <w:rPr>
                <w:rFonts w:hint="eastAsia" w:ascii="仿宋" w:hAnsi="仿宋" w:eastAsia="仿宋"/>
                <w:szCs w:val="21"/>
                <w:lang w:val="en-US" w:eastAsia="zh-CN"/>
              </w:rPr>
              <w:t>24</w:t>
            </w:r>
            <w:r>
              <w:rPr>
                <w:rFonts w:hint="eastAsia" w:ascii="仿宋" w:hAnsi="仿宋" w:eastAsia="仿宋"/>
                <w:szCs w:val="21"/>
              </w:rPr>
              <w:t>分</w:t>
            </w:r>
          </w:p>
          <w:p w14:paraId="772CCACF">
            <w:pPr>
              <w:spacing w:after="0" w:line="240" w:lineRule="auto"/>
              <w:rPr>
                <w:rFonts w:ascii="仿宋" w:hAnsi="仿宋" w:eastAsia="仿宋"/>
                <w:szCs w:val="21"/>
              </w:rPr>
            </w:pPr>
            <w:r>
              <w:rPr>
                <w:rFonts w:hint="eastAsia" w:ascii="仿宋" w:hAnsi="仿宋" w:eastAsia="仿宋"/>
                <w:szCs w:val="21"/>
              </w:rPr>
              <w:t>投标人所投产品的“▲”参数完全满足招标文件要求的得</w:t>
            </w:r>
            <w:r>
              <w:rPr>
                <w:rFonts w:hint="eastAsia" w:ascii="仿宋" w:hAnsi="仿宋" w:eastAsia="仿宋"/>
                <w:szCs w:val="21"/>
                <w:lang w:val="en-US" w:eastAsia="zh-CN"/>
              </w:rPr>
              <w:t>24</w:t>
            </w:r>
            <w:r>
              <w:rPr>
                <w:rFonts w:hint="eastAsia" w:ascii="仿宋" w:hAnsi="仿宋" w:eastAsia="仿宋"/>
                <w:szCs w:val="21"/>
              </w:rPr>
              <w:t>分，每出现一项“▲”参数不满足招标文件要求的扣</w:t>
            </w:r>
            <w:r>
              <w:rPr>
                <w:rFonts w:hint="eastAsia" w:ascii="仿宋" w:hAnsi="仿宋" w:eastAsia="仿宋"/>
                <w:szCs w:val="21"/>
                <w:lang w:val="en-US" w:eastAsia="zh-CN"/>
              </w:rPr>
              <w:t>1</w:t>
            </w:r>
            <w:r>
              <w:rPr>
                <w:rFonts w:hint="eastAsia" w:ascii="仿宋" w:hAnsi="仿宋" w:eastAsia="仿宋"/>
                <w:szCs w:val="21"/>
              </w:rPr>
              <w:t>分，扣完为止,其中“▲”参数共</w:t>
            </w:r>
            <w:r>
              <w:rPr>
                <w:rFonts w:hint="eastAsia" w:ascii="仿宋" w:hAnsi="仿宋" w:eastAsia="仿宋"/>
                <w:szCs w:val="21"/>
                <w:lang w:val="en-US" w:eastAsia="zh-CN"/>
              </w:rPr>
              <w:t>24</w:t>
            </w:r>
            <w:r>
              <w:rPr>
                <w:rFonts w:hint="eastAsia" w:ascii="仿宋" w:hAnsi="仿宋" w:eastAsia="仿宋"/>
                <w:szCs w:val="21"/>
              </w:rPr>
              <w:t>项。</w:t>
            </w:r>
          </w:p>
          <w:p w14:paraId="33844420">
            <w:pPr>
              <w:spacing w:after="0" w:line="240" w:lineRule="auto"/>
              <w:rPr>
                <w:rFonts w:hint="eastAsia" w:ascii="仿宋" w:hAnsi="仿宋" w:eastAsia="仿宋"/>
                <w:b w:val="0"/>
                <w:bCs w:val="0"/>
                <w:szCs w:val="21"/>
                <w:highlight w:val="none"/>
                <w:lang w:val="en-US" w:eastAsia="zh-CN"/>
              </w:rPr>
            </w:pPr>
            <w:r>
              <w:rPr>
                <w:rFonts w:hint="eastAsia" w:ascii="仿宋" w:hAnsi="仿宋" w:eastAsia="仿宋"/>
                <w:b w:val="0"/>
                <w:bCs w:val="0"/>
                <w:szCs w:val="21"/>
                <w:highlight w:val="none"/>
                <w:lang w:val="en-US" w:eastAsia="zh-CN"/>
              </w:rPr>
              <w:t>（2）按照</w:t>
            </w:r>
            <w:r>
              <w:rPr>
                <w:rFonts w:hint="eastAsia" w:ascii="仿宋" w:hAnsi="仿宋" w:eastAsia="仿宋"/>
                <w:szCs w:val="21"/>
                <w:highlight w:val="none"/>
                <w:lang w:val="en-US" w:eastAsia="zh-CN"/>
              </w:rPr>
              <w:t>第五章采购需求</w:t>
            </w:r>
            <w:r>
              <w:rPr>
                <w:rFonts w:hint="eastAsia" w:ascii="仿宋" w:hAnsi="仿宋" w:eastAsia="仿宋"/>
                <w:szCs w:val="21"/>
                <w:highlight w:val="none"/>
              </w:rPr>
              <w:t>、配置要求及参数</w:t>
            </w:r>
            <w:r>
              <w:rPr>
                <w:rFonts w:hint="eastAsia" w:ascii="仿宋" w:hAnsi="仿宋" w:eastAsia="仿宋"/>
                <w:szCs w:val="21"/>
                <w:highlight w:val="none"/>
                <w:lang w:eastAsia="zh-CN"/>
              </w:rPr>
              <w:t>，</w:t>
            </w:r>
            <w:r>
              <w:rPr>
                <w:rFonts w:hint="eastAsia" w:ascii="仿宋" w:hAnsi="仿宋" w:eastAsia="仿宋"/>
                <w:b w:val="0"/>
                <w:bCs w:val="0"/>
                <w:szCs w:val="21"/>
                <w:highlight w:val="none"/>
                <w:lang w:val="en-US" w:eastAsia="zh-CN"/>
              </w:rPr>
              <w:t>一般参数（非</w:t>
            </w:r>
            <w:r>
              <w:rPr>
                <w:rFonts w:hint="eastAsia" w:ascii="仿宋" w:hAnsi="仿宋" w:eastAsia="仿宋"/>
                <w:szCs w:val="21"/>
                <w:highlight w:val="none"/>
              </w:rPr>
              <w:t>“▲”</w:t>
            </w:r>
            <w:r>
              <w:rPr>
                <w:rFonts w:hint="eastAsia" w:ascii="仿宋" w:hAnsi="仿宋" w:eastAsia="仿宋"/>
                <w:b w:val="0"/>
                <w:bCs w:val="0"/>
                <w:szCs w:val="21"/>
                <w:highlight w:val="none"/>
                <w:lang w:val="en-US" w:eastAsia="zh-CN"/>
              </w:rPr>
              <w:t>）评分，</w:t>
            </w:r>
            <w:r>
              <w:rPr>
                <w:rFonts w:hint="eastAsia" w:ascii="仿宋" w:hAnsi="仿宋" w:eastAsia="仿宋"/>
                <w:b w:val="0"/>
                <w:bCs w:val="0"/>
                <w:szCs w:val="21"/>
                <w:highlight w:val="none"/>
                <w:lang w:eastAsia="zh-CN"/>
              </w:rPr>
              <w:t>满分</w:t>
            </w:r>
            <w:r>
              <w:rPr>
                <w:rFonts w:hint="eastAsia" w:ascii="仿宋" w:hAnsi="仿宋" w:eastAsia="仿宋"/>
                <w:b w:val="0"/>
                <w:bCs w:val="0"/>
                <w:szCs w:val="21"/>
                <w:highlight w:val="none"/>
                <w:lang w:val="en-US" w:eastAsia="zh-CN"/>
              </w:rPr>
              <w:t>12分</w:t>
            </w:r>
          </w:p>
          <w:p w14:paraId="53C82BC2">
            <w:pPr>
              <w:spacing w:after="0" w:line="240" w:lineRule="auto"/>
              <w:rPr>
                <w:rFonts w:hint="default" w:ascii="仿宋" w:hAnsi="仿宋" w:eastAsia="仿宋"/>
                <w:b w:val="0"/>
                <w:bCs w:val="0"/>
                <w:szCs w:val="21"/>
                <w:highlight w:val="none"/>
                <w:lang w:val="en-US" w:eastAsia="zh-CN"/>
              </w:rPr>
            </w:pPr>
            <w:r>
              <w:rPr>
                <w:rFonts w:hint="eastAsia" w:ascii="仿宋" w:hAnsi="仿宋" w:eastAsia="仿宋"/>
                <w:szCs w:val="21"/>
              </w:rPr>
              <w:t>投标人所投产品</w:t>
            </w:r>
            <w:r>
              <w:rPr>
                <w:rFonts w:hint="eastAsia" w:ascii="仿宋" w:hAnsi="仿宋" w:eastAsia="仿宋"/>
                <w:b w:val="0"/>
                <w:bCs w:val="0"/>
                <w:szCs w:val="21"/>
                <w:highlight w:val="none"/>
                <w:lang w:val="en-US" w:eastAsia="zh-CN"/>
              </w:rPr>
              <w:t>一般参数</w:t>
            </w:r>
            <w:r>
              <w:rPr>
                <w:rFonts w:hint="eastAsia" w:ascii="仿宋" w:hAnsi="仿宋" w:eastAsia="仿宋"/>
                <w:szCs w:val="21"/>
              </w:rPr>
              <w:t>参数完全满足招标文件要求的得</w:t>
            </w:r>
            <w:r>
              <w:rPr>
                <w:rFonts w:hint="eastAsia" w:ascii="仿宋" w:hAnsi="仿宋" w:eastAsia="仿宋"/>
                <w:szCs w:val="21"/>
                <w:lang w:val="en-US" w:eastAsia="zh-CN"/>
              </w:rPr>
              <w:t>12</w:t>
            </w:r>
            <w:r>
              <w:rPr>
                <w:rFonts w:hint="eastAsia" w:ascii="仿宋" w:hAnsi="仿宋" w:eastAsia="仿宋"/>
                <w:szCs w:val="21"/>
              </w:rPr>
              <w:t>分，每出现一项</w:t>
            </w:r>
            <w:r>
              <w:rPr>
                <w:rFonts w:hint="eastAsia" w:ascii="仿宋" w:hAnsi="仿宋" w:eastAsia="仿宋"/>
                <w:b w:val="0"/>
                <w:bCs w:val="0"/>
                <w:szCs w:val="21"/>
                <w:highlight w:val="none"/>
                <w:lang w:val="en-US" w:eastAsia="zh-CN"/>
              </w:rPr>
              <w:t>一般参数</w:t>
            </w:r>
            <w:r>
              <w:rPr>
                <w:rFonts w:hint="eastAsia" w:ascii="仿宋" w:hAnsi="仿宋" w:eastAsia="仿宋"/>
                <w:szCs w:val="21"/>
              </w:rPr>
              <w:t>参数不满足招标文件要求的扣</w:t>
            </w:r>
            <w:r>
              <w:rPr>
                <w:rFonts w:hint="eastAsia" w:ascii="仿宋" w:hAnsi="仿宋" w:eastAsia="仿宋"/>
                <w:szCs w:val="21"/>
                <w:lang w:val="en-US" w:eastAsia="zh-CN"/>
              </w:rPr>
              <w:t>0.2</w:t>
            </w:r>
            <w:r>
              <w:rPr>
                <w:rFonts w:hint="eastAsia" w:ascii="仿宋" w:hAnsi="仿宋" w:eastAsia="仿宋"/>
                <w:szCs w:val="21"/>
              </w:rPr>
              <w:t>分，扣完为止,其中</w:t>
            </w:r>
            <w:r>
              <w:rPr>
                <w:rFonts w:hint="eastAsia" w:ascii="仿宋" w:hAnsi="仿宋" w:eastAsia="仿宋"/>
                <w:b w:val="0"/>
                <w:bCs w:val="0"/>
                <w:szCs w:val="21"/>
                <w:highlight w:val="none"/>
                <w:lang w:val="en-US" w:eastAsia="zh-CN"/>
              </w:rPr>
              <w:t>一般参数</w:t>
            </w:r>
            <w:r>
              <w:rPr>
                <w:rFonts w:hint="eastAsia" w:ascii="仿宋" w:hAnsi="仿宋" w:eastAsia="仿宋"/>
                <w:szCs w:val="21"/>
              </w:rPr>
              <w:t>参数共</w:t>
            </w:r>
            <w:r>
              <w:rPr>
                <w:rFonts w:hint="eastAsia" w:ascii="仿宋" w:hAnsi="仿宋" w:eastAsia="仿宋"/>
                <w:szCs w:val="21"/>
                <w:lang w:val="en-US" w:eastAsia="zh-CN"/>
              </w:rPr>
              <w:t>61</w:t>
            </w:r>
            <w:r>
              <w:rPr>
                <w:rFonts w:hint="eastAsia" w:ascii="仿宋" w:hAnsi="仿宋" w:eastAsia="仿宋"/>
                <w:szCs w:val="21"/>
              </w:rPr>
              <w:t>项。</w:t>
            </w:r>
          </w:p>
          <w:p w14:paraId="5D263AFF">
            <w:pPr>
              <w:spacing w:after="0" w:line="240" w:lineRule="auto"/>
              <w:rPr>
                <w:rFonts w:hint="eastAsia" w:ascii="仿宋" w:hAnsi="仿宋" w:eastAsia="仿宋"/>
                <w:b/>
                <w:bCs/>
                <w:szCs w:val="21"/>
              </w:rPr>
            </w:pPr>
            <w:r>
              <w:rPr>
                <w:rFonts w:hint="eastAsia" w:ascii="仿宋" w:hAnsi="仿宋" w:eastAsia="仿宋"/>
                <w:b/>
                <w:bCs/>
                <w:szCs w:val="21"/>
              </w:rPr>
              <w:t>注：1.货物需求一览表中如出现引用品牌、型号、某一特定的专利技术、商标、名称、设计、原产地或投标人等情况，则仅起参考作用。投标人可选用实质上“相当于”或“优于”该参考技术规格要求的产品投标。</w:t>
            </w:r>
          </w:p>
          <w:p w14:paraId="3F584736">
            <w:pPr>
              <w:spacing w:after="0" w:line="240" w:lineRule="auto"/>
              <w:rPr>
                <w:rFonts w:hint="eastAsia" w:ascii="仿宋" w:hAnsi="仿宋" w:eastAsia="仿宋"/>
                <w:b/>
                <w:bCs/>
                <w:szCs w:val="21"/>
              </w:rPr>
            </w:pPr>
            <w:r>
              <w:rPr>
                <w:rFonts w:hint="eastAsia" w:ascii="仿宋" w:hAnsi="仿宋" w:eastAsia="仿宋"/>
                <w:b/>
                <w:bCs/>
                <w:szCs w:val="21"/>
              </w:rPr>
              <w:t>2.技术指标（参数/功能要求）评审将以投标人提供相关资料进行打分，内容存在无法识别的数据导致评标委员会无法评定时，等同于未提供。</w:t>
            </w:r>
          </w:p>
        </w:tc>
      </w:tr>
      <w:tr w14:paraId="5844A0A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162" w:hRule="atLeast"/>
          <w:jc w:val="center"/>
        </w:trPr>
        <w:tc>
          <w:tcPr>
            <w:tcW w:w="817" w:type="dxa"/>
            <w:gridSpan w:val="2"/>
            <w:vMerge w:val="continue"/>
            <w:tcBorders>
              <w:right w:val="single" w:color="auto" w:sz="4" w:space="0"/>
            </w:tcBorders>
            <w:shd w:val="clear" w:color="auto" w:fill="auto"/>
            <w:vAlign w:val="center"/>
          </w:tcPr>
          <w:p w14:paraId="3277C13E">
            <w:pPr>
              <w:spacing w:after="0" w:line="240" w:lineRule="auto"/>
              <w:jc w:val="center"/>
              <w:rPr>
                <w:rFonts w:hint="eastAsia" w:ascii="仿宋" w:hAnsi="仿宋" w:eastAsia="仿宋" w:cs="仿宋"/>
              </w:rPr>
            </w:pPr>
          </w:p>
        </w:tc>
        <w:tc>
          <w:tcPr>
            <w:tcW w:w="786" w:type="dxa"/>
            <w:vMerge w:val="continue"/>
            <w:tcBorders>
              <w:left w:val="single" w:color="auto" w:sz="4" w:space="0"/>
            </w:tcBorders>
            <w:shd w:val="clear" w:color="auto" w:fill="auto"/>
            <w:vAlign w:val="center"/>
          </w:tcPr>
          <w:p w14:paraId="6C9800E5">
            <w:pPr>
              <w:spacing w:after="0" w:line="240" w:lineRule="auto"/>
              <w:jc w:val="center"/>
              <w:rPr>
                <w:rFonts w:hint="eastAsia" w:ascii="仿宋" w:hAnsi="仿宋" w:eastAsia="仿宋" w:cs="仿宋"/>
                <w:szCs w:val="21"/>
              </w:rPr>
            </w:pPr>
          </w:p>
        </w:tc>
        <w:tc>
          <w:tcPr>
            <w:tcW w:w="1706" w:type="dxa"/>
            <w:vAlign w:val="center"/>
          </w:tcPr>
          <w:p w14:paraId="3AF9DF1D">
            <w:pPr>
              <w:spacing w:after="0" w:line="240" w:lineRule="auto"/>
              <w:jc w:val="center"/>
              <w:rPr>
                <w:rFonts w:hint="eastAsia" w:ascii="仿宋" w:hAnsi="仿宋" w:eastAsia="仿宋" w:cs="仿宋"/>
                <w:szCs w:val="21"/>
              </w:rPr>
            </w:pPr>
            <w:r>
              <w:rPr>
                <w:rFonts w:hint="eastAsia" w:ascii="仿宋" w:hAnsi="仿宋" w:eastAsia="仿宋" w:cs="仿宋"/>
                <w:szCs w:val="21"/>
              </w:rPr>
              <w:t>项目实施技术方案</w:t>
            </w:r>
          </w:p>
          <w:p w14:paraId="210BB41F">
            <w:pPr>
              <w:spacing w:after="0" w:line="240" w:lineRule="auto"/>
              <w:jc w:val="center"/>
              <w:rPr>
                <w:rFonts w:hint="eastAsia" w:ascii="仿宋" w:hAnsi="仿宋" w:eastAsia="仿宋" w:cs="仿宋"/>
                <w:szCs w:val="21"/>
              </w:rPr>
            </w:pPr>
            <w:r>
              <w:rPr>
                <w:rFonts w:hint="eastAsia" w:ascii="仿宋" w:hAnsi="仿宋" w:eastAsia="仿宋" w:cs="仿宋"/>
                <w:szCs w:val="21"/>
              </w:rPr>
              <w:t>（满分</w:t>
            </w:r>
            <w:r>
              <w:rPr>
                <w:rFonts w:hint="eastAsia" w:ascii="仿宋" w:hAnsi="仿宋" w:eastAsia="仿宋" w:cs="仿宋"/>
                <w:szCs w:val="21"/>
                <w:lang w:val="en-US" w:eastAsia="zh-CN"/>
              </w:rPr>
              <w:t>16</w:t>
            </w:r>
            <w:r>
              <w:rPr>
                <w:rFonts w:hint="eastAsia" w:ascii="仿宋" w:hAnsi="仿宋" w:eastAsia="仿宋" w:cs="仿宋"/>
                <w:szCs w:val="21"/>
              </w:rPr>
              <w:t>分）</w:t>
            </w:r>
          </w:p>
        </w:tc>
        <w:tc>
          <w:tcPr>
            <w:tcW w:w="5810" w:type="dxa"/>
            <w:vAlign w:val="center"/>
          </w:tcPr>
          <w:p w14:paraId="61FAF63B">
            <w:pPr>
              <w:widowControl/>
              <w:spacing w:after="0" w:line="240" w:lineRule="auto"/>
              <w:jc w:val="left"/>
              <w:rPr>
                <w:rFonts w:hint="eastAsia" w:ascii="仿宋" w:hAnsi="仿宋" w:eastAsia="仿宋"/>
                <w:b/>
                <w:bCs/>
                <w:szCs w:val="21"/>
                <w:lang w:eastAsia="zh"/>
              </w:rPr>
            </w:pPr>
            <w:r>
              <w:rPr>
                <w:rFonts w:hint="eastAsia" w:ascii="仿宋" w:hAnsi="仿宋" w:eastAsia="仿宋"/>
                <w:szCs w:val="21"/>
              </w:rPr>
              <w:t>对本项目提供的项目实施方案情况进行综合评审，包括但不限于：</w:t>
            </w:r>
            <w:r>
              <w:rPr>
                <w:rFonts w:hint="eastAsia" w:ascii="仿宋" w:hAnsi="仿宋" w:eastAsia="仿宋"/>
                <w:b/>
                <w:bCs/>
                <w:szCs w:val="21"/>
                <w:lang w:val="en-US" w:eastAsia="zh-CN"/>
              </w:rPr>
              <w:t>供货方案</w:t>
            </w:r>
            <w:r>
              <w:rPr>
                <w:rFonts w:hint="eastAsia" w:ascii="仿宋" w:hAnsi="仿宋" w:eastAsia="仿宋"/>
                <w:b/>
                <w:bCs/>
                <w:szCs w:val="21"/>
              </w:rPr>
              <w:t>；系统整合</w:t>
            </w:r>
            <w:r>
              <w:rPr>
                <w:rFonts w:hint="eastAsia" w:ascii="仿宋" w:hAnsi="仿宋" w:eastAsia="仿宋"/>
                <w:b/>
                <w:bCs/>
                <w:szCs w:val="21"/>
                <w:lang w:bidi="ar"/>
              </w:rPr>
              <w:t>方案；硬件利旧与软件升级；</w:t>
            </w:r>
            <w:r>
              <w:rPr>
                <w:rFonts w:hint="eastAsia" w:ascii="仿宋" w:hAnsi="仿宋" w:eastAsia="仿宋"/>
                <w:b/>
                <w:bCs/>
                <w:szCs w:val="21"/>
              </w:rPr>
              <w:t>技术培训方案</w:t>
            </w:r>
            <w:r>
              <w:rPr>
                <w:rFonts w:hint="eastAsia" w:ascii="仿宋" w:hAnsi="仿宋" w:eastAsia="仿宋"/>
                <w:b/>
                <w:bCs/>
                <w:szCs w:val="21"/>
                <w:lang w:val="en-US" w:eastAsia="zh-CN"/>
              </w:rPr>
              <w:t>4项内容进行综合评审</w:t>
            </w:r>
            <w:r>
              <w:rPr>
                <w:rFonts w:hint="eastAsia" w:ascii="仿宋" w:hAnsi="仿宋" w:eastAsia="仿宋"/>
                <w:b/>
                <w:bCs/>
                <w:szCs w:val="21"/>
                <w:lang w:eastAsia="zh"/>
              </w:rPr>
              <w:t>。</w:t>
            </w:r>
          </w:p>
          <w:p w14:paraId="77882E7E">
            <w:pPr>
              <w:widowControl/>
              <w:spacing w:after="0" w:line="240" w:lineRule="auto"/>
              <w:jc w:val="left"/>
              <w:rPr>
                <w:rFonts w:ascii="仿宋" w:hAnsi="仿宋" w:eastAsia="仿宋"/>
                <w:color w:val="auto"/>
                <w:szCs w:val="21"/>
                <w:highlight w:val="none"/>
              </w:rPr>
            </w:pPr>
            <w:r>
              <w:rPr>
                <w:rFonts w:hint="eastAsia" w:ascii="仿宋" w:hAnsi="仿宋" w:eastAsia="仿宋"/>
                <w:b/>
                <w:bCs/>
                <w:color w:val="auto"/>
                <w:szCs w:val="21"/>
                <w:highlight w:val="none"/>
              </w:rPr>
              <w:t>第一档次（</w:t>
            </w:r>
            <w:r>
              <w:rPr>
                <w:rFonts w:hint="eastAsia" w:ascii="仿宋" w:hAnsi="仿宋" w:eastAsia="仿宋"/>
                <w:b/>
                <w:bCs/>
                <w:color w:val="auto"/>
                <w:szCs w:val="21"/>
                <w:highlight w:val="none"/>
                <w:lang w:val="en-US" w:eastAsia="zh-CN"/>
              </w:rPr>
              <w:t>4</w:t>
            </w:r>
            <w:r>
              <w:rPr>
                <w:rFonts w:hint="eastAsia" w:ascii="仿宋" w:hAnsi="仿宋" w:eastAsia="仿宋"/>
                <w:b/>
                <w:bCs/>
                <w:color w:val="auto"/>
                <w:szCs w:val="21"/>
                <w:highlight w:val="none"/>
              </w:rPr>
              <w:t>分）</w:t>
            </w:r>
            <w:r>
              <w:rPr>
                <w:rFonts w:hint="eastAsia" w:ascii="仿宋" w:hAnsi="仿宋" w:eastAsia="仿宋"/>
                <w:b/>
                <w:bCs/>
                <w:color w:val="auto"/>
                <w:szCs w:val="21"/>
                <w:highlight w:val="none"/>
                <w:lang w:eastAsia="zh-CN"/>
              </w:rPr>
              <w:t>：</w:t>
            </w:r>
            <w:r>
              <w:rPr>
                <w:rFonts w:hint="eastAsia" w:ascii="仿宋" w:hAnsi="仿宋" w:eastAsia="仿宋"/>
                <w:color w:val="auto"/>
                <w:szCs w:val="21"/>
                <w:highlight w:val="none"/>
                <w:lang w:eastAsia="zh-CN"/>
              </w:rPr>
              <w:t>上述四项内容中，每一项均具备完整且具体的详细阐述，整体逻辑连贯清晰，方案成熟度高且与项目服务需求高度吻合，规范化与标准化程度达标，同时在针对性（贴合项目实际场景）、可行性（可落地执行）、完整性（无关键环节缺失），</w:t>
            </w:r>
            <w:r>
              <w:rPr>
                <w:rFonts w:hint="eastAsia" w:ascii="仿宋" w:hAnsi="仿宋" w:eastAsia="仿宋"/>
                <w:color w:val="auto"/>
                <w:szCs w:val="21"/>
                <w:highlight w:val="none"/>
              </w:rPr>
              <w:t>该项得</w:t>
            </w:r>
            <w:r>
              <w:rPr>
                <w:rFonts w:hint="eastAsia" w:ascii="仿宋" w:hAnsi="仿宋" w:eastAsia="仿宋"/>
                <w:color w:val="auto"/>
                <w:szCs w:val="21"/>
                <w:highlight w:val="none"/>
                <w:lang w:val="en-US" w:eastAsia="zh-CN"/>
              </w:rPr>
              <w:t>4</w:t>
            </w:r>
            <w:r>
              <w:rPr>
                <w:rFonts w:hint="eastAsia" w:ascii="仿宋" w:hAnsi="仿宋" w:eastAsia="仿宋"/>
                <w:color w:val="auto"/>
                <w:szCs w:val="21"/>
                <w:highlight w:val="none"/>
              </w:rPr>
              <w:t>分；</w:t>
            </w:r>
          </w:p>
          <w:p w14:paraId="0FDEAE9B">
            <w:pPr>
              <w:widowControl/>
              <w:spacing w:after="0" w:line="240" w:lineRule="auto"/>
              <w:jc w:val="left"/>
              <w:rPr>
                <w:rFonts w:ascii="仿宋" w:hAnsi="仿宋" w:eastAsia="仿宋"/>
                <w:color w:val="auto"/>
                <w:szCs w:val="21"/>
                <w:highlight w:val="none"/>
              </w:rPr>
            </w:pPr>
            <w:r>
              <w:rPr>
                <w:rFonts w:hint="eastAsia" w:ascii="仿宋" w:hAnsi="仿宋" w:eastAsia="仿宋" w:cs="仿宋"/>
                <w:b/>
                <w:bCs/>
                <w:color w:val="auto"/>
                <w:szCs w:val="21"/>
                <w:highlight w:val="none"/>
              </w:rPr>
              <w:t>第</w:t>
            </w:r>
            <w:r>
              <w:rPr>
                <w:rFonts w:hint="eastAsia" w:ascii="仿宋" w:hAnsi="仿宋" w:eastAsia="仿宋" w:cs="仿宋"/>
                <w:b/>
                <w:bCs/>
                <w:color w:val="auto"/>
                <w:szCs w:val="21"/>
                <w:highlight w:val="none"/>
                <w:lang w:val="en-US" w:eastAsia="zh-CN"/>
              </w:rPr>
              <w:t>二</w:t>
            </w:r>
            <w:r>
              <w:rPr>
                <w:rFonts w:hint="eastAsia" w:ascii="仿宋" w:hAnsi="仿宋" w:eastAsia="仿宋" w:cs="仿宋"/>
                <w:b/>
                <w:bCs/>
                <w:color w:val="auto"/>
                <w:szCs w:val="21"/>
                <w:highlight w:val="none"/>
              </w:rPr>
              <w:t>档次（</w:t>
            </w:r>
            <w:r>
              <w:rPr>
                <w:rFonts w:hint="eastAsia" w:ascii="仿宋" w:hAnsi="仿宋" w:eastAsia="仿宋" w:cs="仿宋"/>
                <w:b/>
                <w:bCs/>
                <w:color w:val="auto"/>
                <w:szCs w:val="21"/>
                <w:highlight w:val="none"/>
                <w:lang w:val="en-US" w:eastAsia="zh-CN"/>
              </w:rPr>
              <w:t>3</w:t>
            </w:r>
            <w:r>
              <w:rPr>
                <w:rFonts w:hint="eastAsia" w:ascii="仿宋" w:hAnsi="仿宋" w:eastAsia="仿宋" w:cs="仿宋"/>
                <w:b/>
                <w:bCs/>
                <w:color w:val="auto"/>
                <w:szCs w:val="21"/>
                <w:highlight w:val="none"/>
              </w:rPr>
              <w:t>分）</w:t>
            </w:r>
            <w:r>
              <w:rPr>
                <w:rFonts w:hint="eastAsia" w:ascii="仿宋" w:hAnsi="仿宋" w:eastAsia="仿宋" w:cs="仿宋"/>
                <w:b/>
                <w:bCs/>
                <w:color w:val="auto"/>
                <w:szCs w:val="21"/>
                <w:highlight w:val="none"/>
                <w:lang w:eastAsia="zh-CN"/>
              </w:rPr>
              <w:t>：</w:t>
            </w:r>
            <w:r>
              <w:rPr>
                <w:rFonts w:hint="eastAsia" w:ascii="仿宋" w:hAnsi="仿宋" w:eastAsia="仿宋"/>
                <w:color w:val="auto"/>
                <w:szCs w:val="21"/>
                <w:highlight w:val="none"/>
                <w:lang w:val="en-US" w:eastAsia="zh-CN"/>
              </w:rPr>
              <w:t>以上四项内容，</w:t>
            </w:r>
            <w:r>
              <w:rPr>
                <w:rFonts w:hint="eastAsia" w:ascii="仿宋" w:hAnsi="仿宋" w:eastAsia="仿宋"/>
                <w:color w:val="auto"/>
                <w:szCs w:val="21"/>
                <w:highlight w:val="none"/>
              </w:rPr>
              <w:t>每有一项内容</w:t>
            </w:r>
            <w:r>
              <w:rPr>
                <w:rFonts w:hint="eastAsia" w:ascii="仿宋" w:hAnsi="仿宋" w:eastAsia="仿宋"/>
                <w:color w:val="auto"/>
                <w:szCs w:val="21"/>
                <w:highlight w:val="none"/>
                <w:lang w:val="en-US" w:eastAsia="zh-CN"/>
              </w:rPr>
              <w:t>存在细微瑕疵</w:t>
            </w:r>
            <w:r>
              <w:rPr>
                <w:rFonts w:hint="eastAsia" w:ascii="仿宋" w:hAnsi="仿宋" w:eastAsia="仿宋"/>
                <w:color w:val="auto"/>
                <w:szCs w:val="21"/>
                <w:highlight w:val="none"/>
              </w:rPr>
              <w:t>，</w:t>
            </w:r>
            <w:r>
              <w:rPr>
                <w:rFonts w:hint="eastAsia" w:ascii="仿宋" w:hAnsi="仿宋" w:eastAsia="仿宋"/>
                <w:color w:val="auto"/>
                <w:szCs w:val="21"/>
                <w:highlight w:val="none"/>
                <w:lang w:val="en-US" w:eastAsia="zh-CN"/>
              </w:rPr>
              <w:t>完全</w:t>
            </w:r>
            <w:r>
              <w:rPr>
                <w:rFonts w:hint="eastAsia" w:ascii="仿宋" w:hAnsi="仿宋" w:eastAsia="仿宋"/>
                <w:color w:val="auto"/>
                <w:szCs w:val="21"/>
                <w:highlight w:val="none"/>
              </w:rPr>
              <w:t>满足项目需求，具有一定的规范性和标准化，但针对性、可行性、完整性欠缺的</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该项得</w:t>
            </w:r>
            <w:r>
              <w:rPr>
                <w:rFonts w:hint="eastAsia" w:ascii="仿宋" w:hAnsi="仿宋" w:eastAsia="仿宋"/>
                <w:color w:val="auto"/>
                <w:szCs w:val="21"/>
                <w:highlight w:val="none"/>
                <w:lang w:val="en-US" w:eastAsia="zh-CN"/>
              </w:rPr>
              <w:t>3</w:t>
            </w:r>
            <w:r>
              <w:rPr>
                <w:rFonts w:hint="eastAsia" w:ascii="仿宋" w:hAnsi="仿宋" w:eastAsia="仿宋"/>
                <w:color w:val="auto"/>
                <w:szCs w:val="21"/>
                <w:highlight w:val="none"/>
              </w:rPr>
              <w:t>分；</w:t>
            </w:r>
          </w:p>
          <w:p w14:paraId="11F0D6CA">
            <w:pPr>
              <w:widowControl/>
              <w:spacing w:after="0" w:line="240" w:lineRule="auto"/>
              <w:jc w:val="left"/>
              <w:rPr>
                <w:rFonts w:ascii="仿宋" w:hAnsi="仿宋" w:eastAsia="仿宋"/>
                <w:color w:val="auto"/>
                <w:szCs w:val="21"/>
                <w:highlight w:val="none"/>
              </w:rPr>
            </w:pPr>
            <w:r>
              <w:rPr>
                <w:rFonts w:hint="eastAsia" w:ascii="仿宋" w:hAnsi="仿宋" w:eastAsia="仿宋" w:cs="仿宋"/>
                <w:b/>
                <w:bCs/>
                <w:color w:val="auto"/>
                <w:szCs w:val="21"/>
                <w:highlight w:val="none"/>
              </w:rPr>
              <w:t>第</w:t>
            </w:r>
            <w:r>
              <w:rPr>
                <w:rFonts w:hint="eastAsia" w:ascii="仿宋" w:hAnsi="仿宋" w:eastAsia="仿宋" w:cs="仿宋"/>
                <w:b/>
                <w:bCs/>
                <w:color w:val="auto"/>
                <w:szCs w:val="21"/>
                <w:highlight w:val="none"/>
                <w:lang w:val="en-US" w:eastAsia="zh-CN"/>
              </w:rPr>
              <w:t>三</w:t>
            </w:r>
            <w:r>
              <w:rPr>
                <w:rFonts w:hint="eastAsia" w:ascii="仿宋" w:hAnsi="仿宋" w:eastAsia="仿宋" w:cs="仿宋"/>
                <w:b/>
                <w:bCs/>
                <w:color w:val="auto"/>
                <w:szCs w:val="21"/>
                <w:highlight w:val="none"/>
              </w:rPr>
              <w:t>档次（</w:t>
            </w:r>
            <w:r>
              <w:rPr>
                <w:rFonts w:hint="eastAsia" w:ascii="仿宋" w:hAnsi="仿宋" w:eastAsia="仿宋" w:cs="仿宋"/>
                <w:b/>
                <w:bCs/>
                <w:color w:val="auto"/>
                <w:szCs w:val="21"/>
                <w:highlight w:val="none"/>
                <w:lang w:val="en-US" w:eastAsia="zh-CN"/>
              </w:rPr>
              <w:t>2</w:t>
            </w:r>
            <w:r>
              <w:rPr>
                <w:rFonts w:hint="eastAsia" w:ascii="仿宋" w:hAnsi="仿宋" w:eastAsia="仿宋" w:cs="仿宋"/>
                <w:b/>
                <w:bCs/>
                <w:color w:val="auto"/>
                <w:szCs w:val="21"/>
                <w:highlight w:val="none"/>
              </w:rPr>
              <w:t>分）</w:t>
            </w:r>
            <w:r>
              <w:rPr>
                <w:rFonts w:hint="eastAsia" w:ascii="仿宋" w:hAnsi="仿宋" w:eastAsia="仿宋" w:cs="仿宋"/>
                <w:b/>
                <w:bCs/>
                <w:color w:val="auto"/>
                <w:szCs w:val="21"/>
                <w:highlight w:val="none"/>
                <w:lang w:eastAsia="zh-CN"/>
              </w:rPr>
              <w:t>：</w:t>
            </w:r>
            <w:r>
              <w:rPr>
                <w:rFonts w:hint="eastAsia" w:ascii="仿宋" w:hAnsi="仿宋" w:eastAsia="仿宋"/>
                <w:color w:val="auto"/>
                <w:szCs w:val="21"/>
                <w:highlight w:val="none"/>
                <w:lang w:val="en-US" w:eastAsia="zh-CN"/>
              </w:rPr>
              <w:t>以上四项内容，</w:t>
            </w:r>
            <w:r>
              <w:rPr>
                <w:rFonts w:hint="eastAsia" w:ascii="仿宋" w:hAnsi="仿宋" w:eastAsia="仿宋"/>
                <w:color w:val="auto"/>
                <w:szCs w:val="21"/>
                <w:highlight w:val="none"/>
              </w:rPr>
              <w:t>每有一项内容宽泛，或基本满足项目需求，具有一定的规范性和标准化，但针对性、可行性、完整性欠缺的</w:t>
            </w:r>
            <w:r>
              <w:rPr>
                <w:rFonts w:hint="eastAsia" w:ascii="仿宋" w:hAnsi="仿宋" w:eastAsia="仿宋"/>
                <w:color w:val="auto"/>
                <w:szCs w:val="21"/>
                <w:highlight w:val="none"/>
                <w:lang w:eastAsia="zh-CN"/>
              </w:rPr>
              <w:t>，</w:t>
            </w:r>
            <w:r>
              <w:rPr>
                <w:rFonts w:hint="eastAsia" w:ascii="仿宋" w:hAnsi="仿宋" w:eastAsia="仿宋"/>
                <w:color w:val="auto"/>
                <w:szCs w:val="21"/>
                <w:highlight w:val="none"/>
              </w:rPr>
              <w:t>该项得</w:t>
            </w:r>
            <w:r>
              <w:rPr>
                <w:rFonts w:hint="eastAsia" w:ascii="仿宋" w:hAnsi="仿宋" w:eastAsia="仿宋"/>
                <w:color w:val="auto"/>
                <w:szCs w:val="21"/>
                <w:highlight w:val="none"/>
                <w:lang w:val="en-US" w:eastAsia="zh-CN"/>
              </w:rPr>
              <w:t>2</w:t>
            </w:r>
            <w:r>
              <w:rPr>
                <w:rFonts w:hint="eastAsia" w:ascii="仿宋" w:hAnsi="仿宋" w:eastAsia="仿宋"/>
                <w:color w:val="auto"/>
                <w:szCs w:val="21"/>
                <w:highlight w:val="none"/>
              </w:rPr>
              <w:t>分；</w:t>
            </w:r>
          </w:p>
          <w:p w14:paraId="027418EC">
            <w:pPr>
              <w:widowControl/>
              <w:spacing w:after="0" w:line="240" w:lineRule="auto"/>
              <w:jc w:val="left"/>
              <w:rPr>
                <w:rFonts w:ascii="仿宋" w:hAnsi="仿宋" w:eastAsia="仿宋"/>
                <w:color w:val="auto"/>
                <w:szCs w:val="21"/>
                <w:highlight w:val="none"/>
              </w:rPr>
            </w:pPr>
            <w:r>
              <w:rPr>
                <w:rFonts w:hint="eastAsia" w:ascii="仿宋" w:hAnsi="仿宋" w:eastAsia="仿宋" w:cs="仿宋"/>
                <w:b/>
                <w:bCs/>
                <w:color w:val="auto"/>
                <w:szCs w:val="21"/>
                <w:highlight w:val="none"/>
              </w:rPr>
              <w:t>第</w:t>
            </w:r>
            <w:r>
              <w:rPr>
                <w:rFonts w:hint="eastAsia" w:ascii="仿宋" w:hAnsi="仿宋" w:eastAsia="仿宋" w:cs="仿宋"/>
                <w:b/>
                <w:bCs/>
                <w:color w:val="auto"/>
                <w:szCs w:val="21"/>
                <w:highlight w:val="none"/>
                <w:lang w:val="en-US" w:eastAsia="zh-CN"/>
              </w:rPr>
              <w:t>四</w:t>
            </w:r>
            <w:r>
              <w:rPr>
                <w:rFonts w:hint="eastAsia" w:ascii="仿宋" w:hAnsi="仿宋" w:eastAsia="仿宋" w:cs="仿宋"/>
                <w:b/>
                <w:bCs/>
                <w:color w:val="auto"/>
                <w:szCs w:val="21"/>
                <w:highlight w:val="none"/>
              </w:rPr>
              <w:t>档次（</w:t>
            </w:r>
            <w:r>
              <w:rPr>
                <w:rFonts w:hint="eastAsia" w:ascii="仿宋" w:hAnsi="仿宋" w:eastAsia="仿宋" w:cs="仿宋"/>
                <w:b/>
                <w:bCs/>
                <w:color w:val="auto"/>
                <w:szCs w:val="21"/>
                <w:highlight w:val="none"/>
                <w:lang w:val="en-US" w:eastAsia="zh-CN"/>
              </w:rPr>
              <w:t>1</w:t>
            </w:r>
            <w:r>
              <w:rPr>
                <w:rFonts w:hint="eastAsia" w:ascii="仿宋" w:hAnsi="仿宋" w:eastAsia="仿宋" w:cs="仿宋"/>
                <w:b/>
                <w:bCs/>
                <w:color w:val="auto"/>
                <w:szCs w:val="21"/>
                <w:highlight w:val="none"/>
              </w:rPr>
              <w:t>分）</w:t>
            </w:r>
            <w:r>
              <w:rPr>
                <w:rFonts w:hint="eastAsia" w:ascii="仿宋" w:hAnsi="仿宋" w:eastAsia="仿宋" w:cs="仿宋"/>
                <w:b/>
                <w:bCs/>
                <w:color w:val="auto"/>
                <w:szCs w:val="21"/>
                <w:highlight w:val="none"/>
                <w:lang w:eastAsia="zh-CN"/>
              </w:rPr>
              <w:t>：</w:t>
            </w:r>
            <w:r>
              <w:rPr>
                <w:rFonts w:hint="eastAsia" w:ascii="仿宋" w:hAnsi="仿宋" w:eastAsia="仿宋"/>
                <w:color w:val="auto"/>
                <w:szCs w:val="21"/>
                <w:highlight w:val="none"/>
                <w:lang w:val="en-US" w:eastAsia="zh-CN"/>
              </w:rPr>
              <w:t>以上四项内容，每有一项内容存在较大缺陷或不符合采购需求或不合理或不可行该项得1分；</w:t>
            </w:r>
          </w:p>
          <w:p w14:paraId="5AFFDDF7">
            <w:pPr>
              <w:widowControl/>
              <w:spacing w:after="0" w:line="240" w:lineRule="auto"/>
              <w:jc w:val="left"/>
              <w:rPr>
                <w:rFonts w:hint="eastAsia" w:ascii="仿宋" w:hAnsi="仿宋" w:eastAsia="仿宋"/>
                <w:color w:val="auto"/>
                <w:szCs w:val="21"/>
                <w:highlight w:val="none"/>
                <w:lang w:val="en-US" w:eastAsia="zh-CN"/>
              </w:rPr>
            </w:pPr>
            <w:r>
              <w:rPr>
                <w:rFonts w:hint="eastAsia" w:ascii="仿宋" w:hAnsi="仿宋" w:eastAsia="仿宋" w:cs="仿宋"/>
                <w:b/>
                <w:bCs/>
                <w:color w:val="auto"/>
                <w:szCs w:val="21"/>
                <w:highlight w:val="none"/>
              </w:rPr>
              <w:t>第</w:t>
            </w:r>
            <w:r>
              <w:rPr>
                <w:rFonts w:hint="eastAsia" w:ascii="仿宋" w:hAnsi="仿宋" w:eastAsia="仿宋" w:cs="仿宋"/>
                <w:b/>
                <w:bCs/>
                <w:color w:val="auto"/>
                <w:szCs w:val="21"/>
                <w:highlight w:val="none"/>
                <w:lang w:val="en-US" w:eastAsia="zh-CN"/>
              </w:rPr>
              <w:t>五</w:t>
            </w:r>
            <w:r>
              <w:rPr>
                <w:rFonts w:hint="eastAsia" w:ascii="仿宋" w:hAnsi="仿宋" w:eastAsia="仿宋" w:cs="仿宋"/>
                <w:b/>
                <w:bCs/>
                <w:color w:val="auto"/>
                <w:szCs w:val="21"/>
                <w:highlight w:val="none"/>
              </w:rPr>
              <w:t>档次（</w:t>
            </w:r>
            <w:r>
              <w:rPr>
                <w:rFonts w:hint="eastAsia" w:ascii="仿宋" w:hAnsi="仿宋" w:eastAsia="仿宋" w:cs="仿宋"/>
                <w:b/>
                <w:bCs/>
                <w:color w:val="auto"/>
                <w:szCs w:val="21"/>
                <w:highlight w:val="none"/>
                <w:lang w:val="en-US" w:eastAsia="zh-CN"/>
              </w:rPr>
              <w:t>0</w:t>
            </w:r>
            <w:r>
              <w:rPr>
                <w:rFonts w:hint="eastAsia" w:ascii="仿宋" w:hAnsi="仿宋" w:eastAsia="仿宋" w:cs="仿宋"/>
                <w:b/>
                <w:bCs/>
                <w:color w:val="auto"/>
                <w:szCs w:val="21"/>
                <w:highlight w:val="none"/>
              </w:rPr>
              <w:t>分）</w:t>
            </w:r>
            <w:r>
              <w:rPr>
                <w:rFonts w:hint="eastAsia" w:ascii="仿宋" w:hAnsi="仿宋" w:eastAsia="仿宋" w:cs="仿宋"/>
                <w:b/>
                <w:bCs/>
                <w:color w:val="auto"/>
                <w:szCs w:val="21"/>
                <w:highlight w:val="none"/>
                <w:lang w:eastAsia="zh-CN"/>
              </w:rPr>
              <w:t>：</w:t>
            </w:r>
            <w:r>
              <w:rPr>
                <w:rFonts w:hint="eastAsia" w:ascii="仿宋" w:hAnsi="仿宋" w:eastAsia="仿宋"/>
                <w:color w:val="auto"/>
                <w:szCs w:val="21"/>
                <w:highlight w:val="none"/>
                <w:lang w:val="en-US" w:eastAsia="zh-CN"/>
              </w:rPr>
              <w:t>以上四项内容，每缺少一项内容，该项得0分。</w:t>
            </w:r>
          </w:p>
          <w:p w14:paraId="2FE64ECD">
            <w:pPr>
              <w:widowControl/>
              <w:spacing w:after="0" w:line="240" w:lineRule="auto"/>
              <w:jc w:val="left"/>
              <w:rPr>
                <w:rFonts w:hint="eastAsia" w:ascii="仿宋" w:hAnsi="仿宋" w:eastAsia="仿宋"/>
                <w:color w:val="auto"/>
                <w:szCs w:val="21"/>
                <w:highlight w:val="none"/>
                <w:lang w:val="en-US" w:eastAsia="zh-CN"/>
              </w:rPr>
            </w:pPr>
            <w:r>
              <w:rPr>
                <w:rFonts w:hint="eastAsia" w:ascii="仿宋" w:hAnsi="仿宋" w:eastAsia="仿宋"/>
                <w:color w:val="auto"/>
                <w:szCs w:val="21"/>
                <w:highlight w:val="none"/>
              </w:rPr>
              <w:t>注：</w:t>
            </w:r>
            <w:r>
              <w:rPr>
                <w:rFonts w:hint="default" w:ascii="仿宋" w:hAnsi="仿宋" w:eastAsia="仿宋"/>
                <w:color w:val="auto"/>
                <w:szCs w:val="21"/>
                <w:highlight w:val="none"/>
              </w:rPr>
              <w:br w:type="textWrapping"/>
            </w:r>
            <w:r>
              <w:rPr>
                <w:rFonts w:hint="default" w:ascii="仿宋" w:hAnsi="仿宋" w:eastAsia="仿宋"/>
                <w:color w:val="auto"/>
                <w:szCs w:val="21"/>
                <w:highlight w:val="none"/>
              </w:rPr>
              <w:t>1.“细微瑕疵” 指不影响方案整体执行，仅需轻微调整即可完善的细节问题，不涉及核心需求与关键环节；</w:t>
            </w:r>
            <w:r>
              <w:rPr>
                <w:rFonts w:hint="default" w:ascii="仿宋" w:hAnsi="仿宋" w:eastAsia="仿宋"/>
                <w:color w:val="auto"/>
                <w:szCs w:val="21"/>
                <w:highlight w:val="none"/>
              </w:rPr>
              <w:br w:type="textWrapping"/>
            </w:r>
            <w:r>
              <w:rPr>
                <w:rFonts w:hint="default" w:ascii="仿宋" w:hAnsi="仿宋" w:eastAsia="仿宋"/>
                <w:color w:val="auto"/>
                <w:szCs w:val="21"/>
                <w:highlight w:val="none"/>
              </w:rPr>
              <w:t>2.“宽泛” 指方案未结合本项目具体特点，仅套用行业通用框架，缺乏个性化设计，无法体现对项目需求的深度适配；</w:t>
            </w:r>
            <w:r>
              <w:rPr>
                <w:rFonts w:hint="default" w:ascii="仿宋" w:hAnsi="仿宋" w:eastAsia="仿宋"/>
                <w:color w:val="auto"/>
                <w:szCs w:val="21"/>
                <w:highlight w:val="none"/>
              </w:rPr>
              <w:br w:type="textWrapping"/>
            </w:r>
            <w:r>
              <w:rPr>
                <w:rFonts w:hint="default" w:ascii="仿宋" w:hAnsi="仿宋" w:eastAsia="仿宋"/>
                <w:color w:val="auto"/>
                <w:szCs w:val="21"/>
                <w:highlight w:val="none"/>
              </w:rPr>
              <w:t>3.“较大缺陷” 指方案存在影响项目核心目标实现、需大幅修改甚至重新设计才能解决的问题，直接关联项目执行效果与采购需求达标情况。</w:t>
            </w:r>
          </w:p>
        </w:tc>
      </w:tr>
      <w:tr w14:paraId="7FA5232D">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2162" w:hRule="atLeast"/>
          <w:jc w:val="center"/>
        </w:trPr>
        <w:tc>
          <w:tcPr>
            <w:tcW w:w="817" w:type="dxa"/>
            <w:gridSpan w:val="2"/>
            <w:vMerge w:val="continue"/>
            <w:tcBorders>
              <w:right w:val="single" w:color="auto" w:sz="4" w:space="0"/>
            </w:tcBorders>
            <w:shd w:val="clear" w:color="auto" w:fill="auto"/>
            <w:vAlign w:val="center"/>
          </w:tcPr>
          <w:p w14:paraId="64BEDF3C">
            <w:pPr>
              <w:spacing w:after="0" w:line="240" w:lineRule="auto"/>
              <w:jc w:val="center"/>
              <w:rPr>
                <w:rFonts w:hint="eastAsia" w:ascii="仿宋" w:hAnsi="仿宋" w:eastAsia="仿宋" w:cs="仿宋"/>
              </w:rPr>
            </w:pPr>
          </w:p>
        </w:tc>
        <w:tc>
          <w:tcPr>
            <w:tcW w:w="786" w:type="dxa"/>
            <w:vMerge w:val="continue"/>
            <w:tcBorders>
              <w:left w:val="single" w:color="auto" w:sz="4" w:space="0"/>
            </w:tcBorders>
            <w:shd w:val="clear" w:color="auto" w:fill="auto"/>
            <w:vAlign w:val="center"/>
          </w:tcPr>
          <w:p w14:paraId="5618423B">
            <w:pPr>
              <w:spacing w:after="0" w:line="240" w:lineRule="auto"/>
              <w:jc w:val="center"/>
              <w:rPr>
                <w:rFonts w:hint="eastAsia" w:ascii="仿宋" w:hAnsi="仿宋" w:eastAsia="仿宋" w:cs="仿宋"/>
                <w:szCs w:val="21"/>
              </w:rPr>
            </w:pPr>
          </w:p>
        </w:tc>
        <w:tc>
          <w:tcPr>
            <w:tcW w:w="1706" w:type="dxa"/>
            <w:vAlign w:val="center"/>
          </w:tcPr>
          <w:p w14:paraId="2185B725">
            <w:pPr>
              <w:widowControl/>
              <w:spacing w:after="0" w:line="240" w:lineRule="auto"/>
              <w:jc w:val="center"/>
              <w:rPr>
                <w:rFonts w:hint="eastAsia" w:ascii="仿宋" w:hAnsi="仿宋" w:eastAsia="仿宋" w:cs="仿宋"/>
                <w:szCs w:val="21"/>
              </w:rPr>
            </w:pPr>
            <w:r>
              <w:rPr>
                <w:rFonts w:hint="eastAsia" w:ascii="仿宋" w:hAnsi="仿宋" w:eastAsia="仿宋" w:cs="仿宋"/>
                <w:szCs w:val="21"/>
              </w:rPr>
              <w:t>质量承诺及保障措施</w:t>
            </w:r>
          </w:p>
          <w:p w14:paraId="016A03C4">
            <w:pPr>
              <w:spacing w:after="0" w:line="240" w:lineRule="auto"/>
              <w:jc w:val="center"/>
              <w:rPr>
                <w:rFonts w:hint="eastAsia" w:ascii="仿宋" w:hAnsi="仿宋" w:eastAsia="仿宋" w:cs="仿宋"/>
                <w:szCs w:val="21"/>
              </w:rPr>
            </w:pPr>
            <w:r>
              <w:rPr>
                <w:rFonts w:hint="eastAsia" w:ascii="仿宋" w:hAnsi="仿宋" w:eastAsia="仿宋" w:cs="仿宋"/>
                <w:szCs w:val="21"/>
              </w:rPr>
              <w:t>（满分</w:t>
            </w:r>
            <w:r>
              <w:rPr>
                <w:rFonts w:hint="eastAsia" w:ascii="仿宋" w:hAnsi="仿宋" w:eastAsia="仿宋" w:cs="仿宋"/>
                <w:szCs w:val="21"/>
                <w:lang w:eastAsia="zh"/>
              </w:rPr>
              <w:t>3</w:t>
            </w:r>
            <w:r>
              <w:rPr>
                <w:rFonts w:hint="eastAsia" w:ascii="仿宋" w:hAnsi="仿宋" w:eastAsia="仿宋" w:cs="仿宋"/>
                <w:szCs w:val="21"/>
              </w:rPr>
              <w:t>分）</w:t>
            </w:r>
          </w:p>
        </w:tc>
        <w:tc>
          <w:tcPr>
            <w:tcW w:w="5810" w:type="dxa"/>
            <w:vAlign w:val="center"/>
          </w:tcPr>
          <w:p w14:paraId="583FDC9C">
            <w:pPr>
              <w:spacing w:after="0" w:line="240" w:lineRule="auto"/>
              <w:rPr>
                <w:rFonts w:hint="eastAsia" w:ascii="仿宋" w:hAnsi="仿宋" w:eastAsia="仿宋" w:cs="仿宋"/>
                <w:szCs w:val="21"/>
              </w:rPr>
            </w:pPr>
            <w:r>
              <w:rPr>
                <w:rFonts w:hint="eastAsia" w:ascii="仿宋" w:hAnsi="仿宋" w:eastAsia="仿宋" w:cs="仿宋"/>
                <w:b/>
                <w:bCs/>
                <w:szCs w:val="21"/>
              </w:rPr>
              <w:t>第一档次（</w:t>
            </w:r>
            <w:r>
              <w:rPr>
                <w:rFonts w:hint="eastAsia" w:ascii="仿宋" w:hAnsi="仿宋" w:eastAsia="仿宋" w:cs="仿宋"/>
                <w:b/>
                <w:bCs/>
                <w:szCs w:val="21"/>
                <w:lang w:eastAsia="zh"/>
              </w:rPr>
              <w:t>3</w:t>
            </w:r>
            <w:r>
              <w:rPr>
                <w:rFonts w:hint="eastAsia" w:ascii="仿宋" w:hAnsi="仿宋" w:eastAsia="仿宋" w:cs="仿宋"/>
                <w:b/>
                <w:bCs/>
                <w:szCs w:val="21"/>
              </w:rPr>
              <w:t>分）：</w:t>
            </w:r>
            <w:r>
              <w:rPr>
                <w:rFonts w:hint="eastAsia" w:ascii="仿宋" w:hAnsi="仿宋" w:eastAsia="仿宋" w:cs="仿宋"/>
                <w:szCs w:val="21"/>
              </w:rPr>
              <w:t>质量承诺、保障措施具体完善，贴合项目需求；管理体系健全，能解决使用中潜在问题；违约责任承诺明确（含量化/具体执行方式）。</w:t>
            </w:r>
          </w:p>
          <w:p w14:paraId="71A29591">
            <w:pPr>
              <w:spacing w:after="0" w:line="240" w:lineRule="auto"/>
              <w:rPr>
                <w:rFonts w:hint="eastAsia" w:ascii="仿宋" w:hAnsi="仿宋" w:eastAsia="仿宋" w:cs="仿宋"/>
                <w:szCs w:val="21"/>
              </w:rPr>
            </w:pPr>
            <w:r>
              <w:rPr>
                <w:rFonts w:hint="eastAsia" w:ascii="仿宋" w:hAnsi="仿宋" w:eastAsia="仿宋" w:cs="仿宋"/>
                <w:b/>
                <w:bCs/>
                <w:szCs w:val="21"/>
              </w:rPr>
              <w:t>第二档次（2分）：</w:t>
            </w:r>
            <w:r>
              <w:rPr>
                <w:rFonts w:hint="eastAsia" w:ascii="仿宋" w:hAnsi="仿宋" w:eastAsia="仿宋" w:cs="仿宋"/>
                <w:szCs w:val="21"/>
              </w:rPr>
              <w:t>质量承诺、保障措施基本可行合理；管理体系较完善，能处理使用中常规问题；违约责任承诺清晰但未细化。</w:t>
            </w:r>
          </w:p>
          <w:p w14:paraId="199C892F">
            <w:pPr>
              <w:widowControl/>
              <w:spacing w:after="0" w:line="240" w:lineRule="auto"/>
              <w:rPr>
                <w:rFonts w:hint="eastAsia" w:ascii="仿宋" w:hAnsi="仿宋" w:eastAsia="仿宋" w:cs="仿宋"/>
                <w:szCs w:val="21"/>
              </w:rPr>
            </w:pPr>
            <w:r>
              <w:rPr>
                <w:rFonts w:hint="eastAsia" w:ascii="仿宋" w:hAnsi="仿宋" w:eastAsia="仿宋" w:cs="仿宋"/>
                <w:b/>
                <w:bCs/>
                <w:szCs w:val="21"/>
              </w:rPr>
              <w:t>第三档次（1分）：</w:t>
            </w:r>
            <w:r>
              <w:rPr>
                <w:rFonts w:hint="eastAsia" w:ascii="仿宋" w:hAnsi="仿宋" w:eastAsia="仿宋" w:cs="仿宋"/>
                <w:szCs w:val="21"/>
              </w:rPr>
              <w:t>质量承诺、保障措施简单，无针对性；无管理体系；仅存在基础违约责任承诺（无执行细节）。</w:t>
            </w:r>
          </w:p>
          <w:p w14:paraId="3539F787">
            <w:pPr>
              <w:widowControl/>
              <w:spacing w:after="0" w:line="240" w:lineRule="auto"/>
              <w:rPr>
                <w:rFonts w:hint="eastAsia" w:ascii="仿宋" w:hAnsi="仿宋" w:eastAsia="仿宋" w:cs="仿宋"/>
                <w:b/>
                <w:bCs/>
                <w:szCs w:val="21"/>
              </w:rPr>
            </w:pPr>
            <w:r>
              <w:rPr>
                <w:rFonts w:hint="eastAsia" w:ascii="仿宋" w:hAnsi="仿宋" w:eastAsia="仿宋" w:cs="仿宋"/>
                <w:b/>
                <w:bCs/>
                <w:szCs w:val="21"/>
              </w:rPr>
              <w:t>第四档次（0分）：</w:t>
            </w:r>
            <w:r>
              <w:rPr>
                <w:rFonts w:hint="eastAsia" w:ascii="仿宋" w:hAnsi="仿宋" w:eastAsia="仿宋" w:cs="仿宋"/>
                <w:szCs w:val="21"/>
              </w:rPr>
              <w:t>无质量承诺及保障措施不得分。</w:t>
            </w:r>
          </w:p>
        </w:tc>
      </w:tr>
      <w:tr w14:paraId="5296C158">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23" w:hRule="atLeast"/>
          <w:jc w:val="center"/>
        </w:trPr>
        <w:tc>
          <w:tcPr>
            <w:tcW w:w="817" w:type="dxa"/>
            <w:gridSpan w:val="2"/>
            <w:vMerge w:val="restart"/>
            <w:tcBorders>
              <w:right w:val="single" w:color="auto" w:sz="4" w:space="0"/>
            </w:tcBorders>
            <w:shd w:val="clear" w:color="auto" w:fill="auto"/>
            <w:vAlign w:val="center"/>
          </w:tcPr>
          <w:p w14:paraId="205E9F3E">
            <w:pPr>
              <w:spacing w:after="0" w:line="240" w:lineRule="auto"/>
              <w:jc w:val="center"/>
              <w:rPr>
                <w:rFonts w:hint="eastAsia" w:ascii="仿宋" w:hAnsi="仿宋" w:eastAsia="仿宋" w:cs="仿宋"/>
              </w:rPr>
            </w:pPr>
            <w:r>
              <w:rPr>
                <w:rFonts w:hint="eastAsia" w:ascii="仿宋" w:hAnsi="仿宋" w:eastAsia="仿宋" w:cs="仿宋"/>
              </w:rPr>
              <w:t>2.2.2(3)</w:t>
            </w:r>
          </w:p>
        </w:tc>
        <w:tc>
          <w:tcPr>
            <w:tcW w:w="786" w:type="dxa"/>
            <w:vMerge w:val="restart"/>
            <w:tcBorders>
              <w:left w:val="single" w:color="auto" w:sz="4" w:space="0"/>
            </w:tcBorders>
            <w:shd w:val="clear" w:color="auto" w:fill="auto"/>
            <w:vAlign w:val="center"/>
          </w:tcPr>
          <w:p w14:paraId="086FA1B3">
            <w:pPr>
              <w:spacing w:after="0" w:line="240" w:lineRule="auto"/>
              <w:jc w:val="center"/>
              <w:rPr>
                <w:rFonts w:hint="eastAsia" w:ascii="仿宋" w:hAnsi="仿宋" w:eastAsia="仿宋" w:cs="仿宋"/>
                <w:szCs w:val="21"/>
              </w:rPr>
            </w:pPr>
            <w:r>
              <w:rPr>
                <w:rFonts w:hint="eastAsia" w:ascii="仿宋" w:hAnsi="仿宋" w:eastAsia="仿宋" w:cs="仿宋"/>
                <w:szCs w:val="21"/>
              </w:rPr>
              <w:t>商务部分F</w:t>
            </w:r>
            <w:r>
              <w:rPr>
                <w:rFonts w:hint="eastAsia" w:ascii="仿宋" w:hAnsi="仿宋" w:eastAsia="仿宋" w:cs="仿宋"/>
                <w:szCs w:val="21"/>
                <w:vertAlign w:val="subscript"/>
              </w:rPr>
              <w:t>3</w:t>
            </w:r>
            <w:r>
              <w:rPr>
                <w:rFonts w:hint="eastAsia" w:ascii="仿宋" w:hAnsi="仿宋" w:eastAsia="仿宋" w:cs="仿宋"/>
                <w:szCs w:val="21"/>
              </w:rPr>
              <w:t>评分标准</w:t>
            </w:r>
          </w:p>
        </w:tc>
        <w:tc>
          <w:tcPr>
            <w:tcW w:w="1706" w:type="dxa"/>
            <w:vAlign w:val="center"/>
          </w:tcPr>
          <w:p w14:paraId="2580A1D5">
            <w:pPr>
              <w:spacing w:after="0" w:line="240" w:lineRule="auto"/>
              <w:jc w:val="center"/>
              <w:rPr>
                <w:rFonts w:hint="eastAsia" w:ascii="仿宋" w:hAnsi="仿宋" w:eastAsia="仿宋" w:cs="仿宋"/>
                <w:szCs w:val="21"/>
              </w:rPr>
            </w:pPr>
            <w:r>
              <w:rPr>
                <w:rFonts w:hint="eastAsia" w:ascii="仿宋" w:hAnsi="仿宋" w:eastAsia="仿宋" w:cs="仿宋"/>
                <w:szCs w:val="21"/>
              </w:rPr>
              <w:t xml:space="preserve">售后服务承诺及保障措施  </w:t>
            </w:r>
          </w:p>
          <w:p w14:paraId="29B4AE1A">
            <w:pPr>
              <w:spacing w:after="0" w:line="240" w:lineRule="auto"/>
              <w:jc w:val="center"/>
              <w:rPr>
                <w:rFonts w:hint="eastAsia" w:ascii="仿宋" w:hAnsi="仿宋" w:eastAsia="仿宋" w:cs="仿宋"/>
                <w:szCs w:val="21"/>
              </w:rPr>
            </w:pPr>
            <w:r>
              <w:rPr>
                <w:rFonts w:hint="eastAsia" w:ascii="仿宋" w:hAnsi="仿宋" w:eastAsia="仿宋" w:cs="仿宋"/>
                <w:szCs w:val="21"/>
              </w:rPr>
              <w:t>（满分</w:t>
            </w:r>
            <w:r>
              <w:rPr>
                <w:rFonts w:hint="eastAsia" w:ascii="仿宋" w:hAnsi="仿宋" w:eastAsia="仿宋" w:cs="仿宋"/>
                <w:szCs w:val="21"/>
                <w:lang w:eastAsia="zh"/>
              </w:rPr>
              <w:t>3</w:t>
            </w:r>
            <w:r>
              <w:rPr>
                <w:rFonts w:hint="eastAsia" w:ascii="仿宋" w:hAnsi="仿宋" w:eastAsia="仿宋" w:cs="仿宋"/>
                <w:szCs w:val="21"/>
              </w:rPr>
              <w:t>分）</w:t>
            </w:r>
          </w:p>
        </w:tc>
        <w:tc>
          <w:tcPr>
            <w:tcW w:w="5810" w:type="dxa"/>
            <w:vAlign w:val="center"/>
          </w:tcPr>
          <w:p w14:paraId="13CCE836">
            <w:pPr>
              <w:snapToGrid w:val="0"/>
              <w:spacing w:after="0" w:line="240" w:lineRule="auto"/>
              <w:rPr>
                <w:rFonts w:hint="eastAsia" w:ascii="仿宋" w:hAnsi="仿宋" w:eastAsia="仿宋" w:cs="仿宋"/>
                <w:szCs w:val="21"/>
              </w:rPr>
            </w:pPr>
            <w:r>
              <w:rPr>
                <w:rFonts w:hint="eastAsia" w:ascii="仿宋" w:hAnsi="仿宋" w:eastAsia="仿宋" w:cs="仿宋"/>
                <w:b/>
                <w:bCs/>
                <w:szCs w:val="21"/>
              </w:rPr>
              <w:t>第一档次（</w:t>
            </w:r>
            <w:r>
              <w:rPr>
                <w:rFonts w:hint="eastAsia" w:ascii="仿宋" w:hAnsi="仿宋" w:eastAsia="仿宋" w:cs="仿宋"/>
                <w:b/>
                <w:bCs/>
                <w:szCs w:val="21"/>
                <w:lang w:eastAsia="zh"/>
              </w:rPr>
              <w:t>3</w:t>
            </w:r>
            <w:r>
              <w:rPr>
                <w:rFonts w:hint="eastAsia" w:ascii="仿宋" w:hAnsi="仿宋" w:eastAsia="仿宋" w:cs="仿宋"/>
                <w:b/>
                <w:bCs/>
                <w:szCs w:val="21"/>
              </w:rPr>
              <w:t>分）：</w:t>
            </w:r>
            <w:r>
              <w:rPr>
                <w:rFonts w:hint="eastAsia" w:ascii="仿宋" w:hAnsi="仿宋" w:eastAsia="仿宋" w:cs="仿宋"/>
                <w:szCs w:val="21"/>
              </w:rPr>
              <w:t>售后服务承诺及保障措施阐述全面，合理且切合实际，有健全的售后保障措施和响应机制，能够高效地解决售后问题，有专业的售后服务人员，详细售后服务地址、售后服务电话、</w:t>
            </w:r>
            <w:r>
              <w:rPr>
                <w:rFonts w:hint="eastAsia" w:ascii="仿宋" w:hAnsi="仿宋" w:eastAsia="仿宋" w:cs="仿宋"/>
                <w:szCs w:val="21"/>
                <w:lang w:val="zh-CN"/>
              </w:rPr>
              <w:t>有明确的售后服务违约</w:t>
            </w:r>
            <w:r>
              <w:rPr>
                <w:rFonts w:hint="eastAsia" w:ascii="仿宋" w:hAnsi="仿宋" w:eastAsia="仿宋" w:cs="仿宋"/>
                <w:szCs w:val="21"/>
              </w:rPr>
              <w:t>承诺；质保期满足采购文件要求的基础上，</w:t>
            </w:r>
            <w:r>
              <w:rPr>
                <w:rFonts w:hint="eastAsia" w:ascii="仿宋" w:hAnsi="仿宋" w:eastAsia="仿宋" w:cs="仿宋"/>
                <w:szCs w:val="21"/>
                <w:lang w:val="en-US" w:eastAsia="zh-CN"/>
              </w:rPr>
              <w:t>延长1年的</w:t>
            </w:r>
            <w:r>
              <w:rPr>
                <w:rFonts w:hint="eastAsia" w:ascii="仿宋" w:hAnsi="仿宋" w:eastAsia="仿宋" w:cs="仿宋"/>
                <w:szCs w:val="21"/>
                <w:lang w:eastAsia="zh-CN"/>
              </w:rPr>
              <w:t>；</w:t>
            </w:r>
            <w:r>
              <w:rPr>
                <w:rFonts w:hint="eastAsia" w:ascii="仿宋" w:hAnsi="仿宋" w:eastAsia="仿宋" w:cs="仿宋"/>
                <w:szCs w:val="21"/>
              </w:rPr>
              <w:t xml:space="preserve"> </w:t>
            </w:r>
          </w:p>
          <w:p w14:paraId="64EDF703">
            <w:pPr>
              <w:snapToGrid w:val="0"/>
              <w:spacing w:after="0" w:line="240" w:lineRule="auto"/>
              <w:rPr>
                <w:rFonts w:hint="eastAsia" w:ascii="仿宋" w:hAnsi="仿宋" w:eastAsia="仿宋" w:cs="仿宋"/>
                <w:szCs w:val="21"/>
              </w:rPr>
            </w:pPr>
            <w:r>
              <w:rPr>
                <w:rFonts w:hint="eastAsia" w:ascii="仿宋" w:hAnsi="仿宋" w:eastAsia="仿宋" w:cs="仿宋"/>
                <w:b/>
                <w:bCs/>
                <w:szCs w:val="21"/>
              </w:rPr>
              <w:t>第二档次（2分）：</w:t>
            </w:r>
            <w:r>
              <w:rPr>
                <w:rFonts w:hint="eastAsia" w:ascii="仿宋" w:hAnsi="仿宋" w:eastAsia="仿宋" w:cs="仿宋"/>
                <w:szCs w:val="21"/>
              </w:rPr>
              <w:t>售后服务承诺及保障措施全面、有操作性，服务标准规范、具体，有售后服务人员，售后服务地址、售后服务电话、</w:t>
            </w:r>
            <w:r>
              <w:rPr>
                <w:rFonts w:hint="eastAsia" w:ascii="仿宋" w:hAnsi="仿宋" w:eastAsia="仿宋" w:cs="仿宋"/>
                <w:szCs w:val="21"/>
                <w:lang w:val="zh-CN"/>
              </w:rPr>
              <w:t>有售后服务违约</w:t>
            </w:r>
            <w:r>
              <w:rPr>
                <w:rFonts w:hint="eastAsia" w:ascii="仿宋" w:hAnsi="仿宋" w:eastAsia="仿宋" w:cs="仿宋"/>
                <w:szCs w:val="21"/>
              </w:rPr>
              <w:t>承诺</w:t>
            </w:r>
            <w:r>
              <w:rPr>
                <w:rFonts w:hint="eastAsia" w:ascii="仿宋" w:hAnsi="仿宋" w:eastAsia="仿宋" w:cs="仿宋"/>
                <w:szCs w:val="21"/>
                <w:lang w:eastAsia="zh-CN"/>
              </w:rPr>
              <w:t>；</w:t>
            </w:r>
            <w:r>
              <w:rPr>
                <w:rFonts w:hint="eastAsia" w:ascii="仿宋" w:hAnsi="仿宋" w:eastAsia="仿宋" w:cs="仿宋"/>
                <w:szCs w:val="21"/>
              </w:rPr>
              <w:t>质保期满足采购文件要求的基础上，</w:t>
            </w:r>
            <w:r>
              <w:rPr>
                <w:rFonts w:hint="eastAsia" w:ascii="仿宋" w:hAnsi="仿宋" w:eastAsia="仿宋" w:cs="仿宋"/>
                <w:szCs w:val="21"/>
                <w:lang w:val="en-US" w:eastAsia="zh-CN"/>
              </w:rPr>
              <w:t>延长6个月的</w:t>
            </w:r>
            <w:r>
              <w:rPr>
                <w:rFonts w:hint="eastAsia" w:ascii="仿宋" w:hAnsi="仿宋" w:eastAsia="仿宋" w:cs="仿宋"/>
                <w:szCs w:val="21"/>
              </w:rPr>
              <w:t xml:space="preserve">； </w:t>
            </w:r>
          </w:p>
          <w:p w14:paraId="7385E62B">
            <w:pPr>
              <w:snapToGrid w:val="0"/>
              <w:spacing w:after="0" w:line="240" w:lineRule="auto"/>
              <w:rPr>
                <w:rFonts w:hint="eastAsia" w:ascii="仿宋" w:hAnsi="仿宋" w:eastAsia="仿宋" w:cs="仿宋"/>
                <w:szCs w:val="21"/>
              </w:rPr>
            </w:pPr>
            <w:r>
              <w:rPr>
                <w:rFonts w:hint="eastAsia" w:ascii="仿宋" w:hAnsi="仿宋" w:eastAsia="仿宋" w:cs="仿宋"/>
                <w:b/>
                <w:bCs/>
                <w:szCs w:val="21"/>
              </w:rPr>
              <w:t>第三档次（1分）：</w:t>
            </w:r>
            <w:r>
              <w:rPr>
                <w:rFonts w:hint="eastAsia" w:ascii="仿宋" w:hAnsi="仿宋" w:eastAsia="仿宋" w:cs="仿宋"/>
                <w:szCs w:val="21"/>
              </w:rPr>
              <w:t>售后服务承诺及保障措施操作性有操作性，服务标准规范，有售后服务人员、</w:t>
            </w:r>
            <w:r>
              <w:rPr>
                <w:rFonts w:hint="eastAsia" w:ascii="仿宋" w:hAnsi="仿宋" w:eastAsia="仿宋" w:cs="仿宋"/>
                <w:szCs w:val="21"/>
                <w:lang w:val="zh-CN"/>
              </w:rPr>
              <w:t>有售后服务违约</w:t>
            </w:r>
            <w:r>
              <w:rPr>
                <w:rFonts w:hint="eastAsia" w:ascii="仿宋" w:hAnsi="仿宋" w:eastAsia="仿宋" w:cs="仿宋"/>
                <w:szCs w:val="21"/>
              </w:rPr>
              <w:t>承诺。</w:t>
            </w:r>
          </w:p>
          <w:p w14:paraId="5A5205B7">
            <w:pPr>
              <w:snapToGrid w:val="0"/>
              <w:spacing w:after="0" w:line="240" w:lineRule="auto"/>
              <w:rPr>
                <w:rFonts w:hint="eastAsia" w:ascii="仿宋" w:hAnsi="仿宋" w:eastAsia="仿宋" w:cs="仿宋"/>
                <w:szCs w:val="21"/>
              </w:rPr>
            </w:pPr>
            <w:r>
              <w:rPr>
                <w:rFonts w:hint="eastAsia" w:ascii="仿宋" w:hAnsi="仿宋" w:eastAsia="仿宋" w:cs="仿宋"/>
                <w:b/>
                <w:bCs/>
                <w:szCs w:val="21"/>
              </w:rPr>
              <w:t>第四档次（0分）：</w:t>
            </w:r>
            <w:r>
              <w:rPr>
                <w:rFonts w:hint="eastAsia" w:ascii="仿宋" w:hAnsi="仿宋" w:eastAsia="仿宋" w:cs="仿宋"/>
                <w:szCs w:val="21"/>
              </w:rPr>
              <w:t>未提供售后服务承诺及保障措施不得分。</w:t>
            </w:r>
          </w:p>
        </w:tc>
      </w:tr>
      <w:tr w14:paraId="05D69840">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23" w:hRule="atLeast"/>
          <w:jc w:val="center"/>
        </w:trPr>
        <w:tc>
          <w:tcPr>
            <w:tcW w:w="817" w:type="dxa"/>
            <w:gridSpan w:val="2"/>
            <w:vMerge w:val="continue"/>
            <w:tcBorders>
              <w:right w:val="single" w:color="auto" w:sz="4" w:space="0"/>
            </w:tcBorders>
            <w:shd w:val="clear" w:color="auto" w:fill="auto"/>
            <w:vAlign w:val="center"/>
          </w:tcPr>
          <w:p w14:paraId="136EB42C">
            <w:pPr>
              <w:spacing w:after="0" w:line="240" w:lineRule="auto"/>
              <w:jc w:val="center"/>
              <w:rPr>
                <w:rFonts w:hint="eastAsia" w:ascii="仿宋" w:hAnsi="仿宋" w:eastAsia="仿宋" w:cs="仿宋"/>
              </w:rPr>
            </w:pPr>
          </w:p>
        </w:tc>
        <w:tc>
          <w:tcPr>
            <w:tcW w:w="786" w:type="dxa"/>
            <w:vMerge w:val="continue"/>
            <w:tcBorders>
              <w:left w:val="single" w:color="auto" w:sz="4" w:space="0"/>
            </w:tcBorders>
            <w:shd w:val="clear" w:color="auto" w:fill="auto"/>
            <w:vAlign w:val="center"/>
          </w:tcPr>
          <w:p w14:paraId="393E19C4">
            <w:pPr>
              <w:spacing w:after="0" w:line="240" w:lineRule="auto"/>
              <w:jc w:val="center"/>
              <w:rPr>
                <w:rFonts w:hint="eastAsia" w:ascii="仿宋" w:hAnsi="仿宋" w:eastAsia="仿宋" w:cs="仿宋"/>
                <w:szCs w:val="21"/>
              </w:rPr>
            </w:pPr>
          </w:p>
        </w:tc>
        <w:tc>
          <w:tcPr>
            <w:tcW w:w="1706" w:type="dxa"/>
            <w:vAlign w:val="center"/>
          </w:tcPr>
          <w:p w14:paraId="1CDA4450">
            <w:pPr>
              <w:spacing w:after="0" w:line="240" w:lineRule="auto"/>
              <w:jc w:val="center"/>
              <w:rPr>
                <w:rFonts w:hint="eastAsia" w:ascii="仿宋" w:hAnsi="仿宋" w:eastAsia="仿宋" w:cs="仿宋"/>
                <w:szCs w:val="21"/>
              </w:rPr>
            </w:pPr>
            <w:r>
              <w:rPr>
                <w:rFonts w:hint="eastAsia" w:ascii="仿宋" w:hAnsi="仿宋" w:eastAsia="仿宋" w:cs="仿宋"/>
                <w:szCs w:val="21"/>
              </w:rPr>
              <w:t>人员配备情况（满分</w:t>
            </w:r>
            <w:r>
              <w:rPr>
                <w:rFonts w:hint="eastAsia" w:ascii="仿宋" w:hAnsi="仿宋" w:eastAsia="仿宋" w:cs="仿宋"/>
                <w:szCs w:val="21"/>
                <w:lang w:val="en-US" w:eastAsia="zh-CN"/>
              </w:rPr>
              <w:t>6</w:t>
            </w:r>
            <w:r>
              <w:rPr>
                <w:rFonts w:hint="eastAsia" w:ascii="仿宋" w:hAnsi="仿宋" w:eastAsia="仿宋" w:cs="仿宋"/>
                <w:szCs w:val="21"/>
              </w:rPr>
              <w:t>分）</w:t>
            </w:r>
          </w:p>
        </w:tc>
        <w:tc>
          <w:tcPr>
            <w:tcW w:w="5810" w:type="dxa"/>
            <w:vAlign w:val="center"/>
          </w:tcPr>
          <w:p w14:paraId="156D93F2">
            <w:pPr>
              <w:snapToGrid w:val="0"/>
              <w:spacing w:after="0" w:line="240" w:lineRule="auto"/>
              <w:rPr>
                <w:rFonts w:hint="eastAsia" w:ascii="仿宋" w:hAnsi="仿宋" w:eastAsia="仿宋" w:cstheme="minorEastAsia"/>
                <w:szCs w:val="21"/>
                <w:lang w:eastAsia="zh"/>
              </w:rPr>
            </w:pPr>
            <w:r>
              <w:rPr>
                <w:rFonts w:hint="eastAsia" w:ascii="仿宋" w:hAnsi="仿宋" w:eastAsia="仿宋" w:cstheme="minorEastAsia"/>
                <w:szCs w:val="21"/>
                <w:lang w:eastAsia="zh"/>
              </w:rPr>
              <w:t>对项目的团队人员配备情况进行评审，包括但不限于：</w:t>
            </w:r>
          </w:p>
          <w:p w14:paraId="078436CC">
            <w:pPr>
              <w:spacing w:after="0" w:line="240" w:lineRule="auto"/>
              <w:rPr>
                <w:rFonts w:ascii="仿宋" w:hAnsi="仿宋" w:eastAsia="仿宋" w:cstheme="minorEastAsia"/>
                <w:color w:val="auto"/>
                <w:szCs w:val="21"/>
                <w:highlight w:val="none"/>
              </w:rPr>
            </w:pPr>
            <w:r>
              <w:rPr>
                <w:rFonts w:hint="eastAsia" w:ascii="仿宋" w:hAnsi="仿宋" w:eastAsia="仿宋" w:cstheme="minorEastAsia"/>
                <w:szCs w:val="21"/>
                <w:lang w:eastAsia="zh-CN"/>
              </w:rPr>
              <w:t>（</w:t>
            </w:r>
            <w:r>
              <w:rPr>
                <w:rFonts w:hint="eastAsia" w:ascii="仿宋" w:hAnsi="仿宋" w:eastAsia="仿宋" w:cstheme="minorEastAsia"/>
                <w:szCs w:val="21"/>
                <w:lang w:val="en-US" w:eastAsia="zh-CN"/>
              </w:rPr>
              <w:t>1</w:t>
            </w:r>
            <w:r>
              <w:rPr>
                <w:rFonts w:hint="eastAsia" w:ascii="仿宋" w:hAnsi="仿宋" w:eastAsia="仿宋" w:cstheme="minorEastAsia"/>
                <w:szCs w:val="21"/>
                <w:lang w:eastAsia="zh-CN"/>
              </w:rPr>
              <w:t>）</w:t>
            </w:r>
            <w:r>
              <w:rPr>
                <w:rFonts w:hint="eastAsia" w:ascii="仿宋" w:hAnsi="仿宋" w:eastAsia="仿宋" w:cstheme="minorEastAsia"/>
                <w:szCs w:val="21"/>
                <w:lang w:eastAsia="zh"/>
              </w:rPr>
              <w:t>投标人拟配备的项目团队人员</w:t>
            </w:r>
            <w:r>
              <w:rPr>
                <w:rFonts w:hint="eastAsia" w:ascii="仿宋" w:hAnsi="仿宋" w:eastAsia="仿宋" w:cstheme="minorEastAsia"/>
                <w:szCs w:val="21"/>
                <w:lang w:val="en-US" w:eastAsia="zh-CN"/>
              </w:rPr>
              <w:t>配置（满分4分）</w:t>
            </w:r>
            <w:r>
              <w:rPr>
                <w:rFonts w:hint="eastAsia" w:ascii="仿宋" w:hAnsi="仿宋" w:eastAsia="仿宋" w:cstheme="minorEastAsia"/>
                <w:szCs w:val="21"/>
                <w:lang w:eastAsia="zh"/>
              </w:rPr>
              <w:t>；</w:t>
            </w:r>
            <w:r>
              <w:rPr>
                <w:rFonts w:hint="eastAsia" w:ascii="仿宋" w:hAnsi="仿宋" w:eastAsia="仿宋" w:cstheme="minorEastAsia"/>
                <w:szCs w:val="21"/>
                <w:lang w:eastAsia="zh"/>
              </w:rPr>
              <w:br w:type="textWrapping"/>
            </w:r>
            <w:r>
              <w:rPr>
                <w:rFonts w:hint="eastAsia" w:ascii="仿宋" w:hAnsi="仿宋" w:eastAsia="仿宋" w:cs="仿宋"/>
                <w:b/>
                <w:bCs/>
                <w:color w:val="auto"/>
                <w:szCs w:val="21"/>
                <w:highlight w:val="none"/>
              </w:rPr>
              <w:t>第一档次（</w:t>
            </w:r>
            <w:r>
              <w:rPr>
                <w:rFonts w:hint="eastAsia" w:ascii="仿宋" w:hAnsi="仿宋" w:eastAsia="仿宋" w:cs="仿宋"/>
                <w:b/>
                <w:bCs/>
                <w:color w:val="auto"/>
                <w:szCs w:val="21"/>
                <w:highlight w:val="none"/>
                <w:lang w:val="en-US" w:eastAsia="zh-CN"/>
              </w:rPr>
              <w:t>4</w:t>
            </w:r>
            <w:r>
              <w:rPr>
                <w:rFonts w:hint="eastAsia" w:ascii="仿宋" w:hAnsi="仿宋" w:eastAsia="仿宋" w:cs="仿宋"/>
                <w:b/>
                <w:bCs/>
                <w:color w:val="auto"/>
                <w:szCs w:val="21"/>
                <w:highlight w:val="none"/>
              </w:rPr>
              <w:t>分）</w:t>
            </w:r>
            <w:r>
              <w:rPr>
                <w:rFonts w:hint="eastAsia" w:ascii="仿宋" w:hAnsi="仿宋" w:eastAsia="仿宋" w:cs="仿宋"/>
                <w:b/>
                <w:bCs/>
                <w:color w:val="auto"/>
                <w:szCs w:val="21"/>
                <w:highlight w:val="none"/>
                <w:lang w:eastAsia="zh-CN"/>
              </w:rPr>
              <w:t>：</w:t>
            </w:r>
            <w:r>
              <w:rPr>
                <w:rFonts w:hint="eastAsia" w:ascii="仿宋" w:hAnsi="仿宋" w:eastAsia="仿宋" w:cstheme="minorEastAsia"/>
                <w:color w:val="auto"/>
                <w:szCs w:val="21"/>
                <w:highlight w:val="none"/>
              </w:rPr>
              <w:t>投标人拟派项目团队人员</w:t>
            </w:r>
            <w:r>
              <w:rPr>
                <w:rFonts w:hint="eastAsia" w:ascii="仿宋" w:hAnsi="仿宋" w:eastAsia="仿宋" w:cstheme="minorEastAsia"/>
                <w:color w:val="auto"/>
                <w:szCs w:val="21"/>
                <w:highlight w:val="none"/>
                <w:lang w:val="en-US" w:eastAsia="zh-CN"/>
              </w:rPr>
              <w:t>满足采购需求，且</w:t>
            </w:r>
            <w:r>
              <w:rPr>
                <w:rFonts w:hint="eastAsia" w:ascii="仿宋" w:hAnsi="仿宋" w:eastAsia="仿宋" w:cstheme="minorEastAsia"/>
                <w:color w:val="auto"/>
                <w:szCs w:val="21"/>
                <w:highlight w:val="none"/>
              </w:rPr>
              <w:t>配置合理</w:t>
            </w:r>
            <w:r>
              <w:rPr>
                <w:rFonts w:hint="eastAsia" w:ascii="仿宋" w:hAnsi="仿宋" w:eastAsia="仿宋" w:cstheme="minorEastAsia"/>
                <w:szCs w:val="21"/>
                <w:lang w:eastAsia="zh"/>
              </w:rPr>
              <w:t>（明确设有专职项目经理、技术员、质量员、安全员）</w:t>
            </w:r>
            <w:r>
              <w:rPr>
                <w:rFonts w:hint="eastAsia" w:ascii="仿宋" w:hAnsi="仿宋" w:eastAsia="仿宋" w:cstheme="minorEastAsia"/>
                <w:color w:val="auto"/>
                <w:szCs w:val="21"/>
                <w:highlight w:val="none"/>
              </w:rPr>
              <w:t>组织得当，分工明确，有完善的内控制度的</w:t>
            </w:r>
            <w:r>
              <w:rPr>
                <w:rFonts w:hint="eastAsia" w:ascii="仿宋" w:hAnsi="仿宋" w:eastAsia="仿宋" w:cstheme="minorEastAsia"/>
                <w:b w:val="0"/>
                <w:bCs w:val="0"/>
                <w:kern w:val="2"/>
                <w:sz w:val="21"/>
                <w:szCs w:val="21"/>
                <w:lang w:val="en-US" w:eastAsia="zh-CN" w:bidi="ar"/>
              </w:rPr>
              <w:t>，得4分</w:t>
            </w:r>
            <w:r>
              <w:rPr>
                <w:rFonts w:hint="eastAsia" w:ascii="仿宋" w:hAnsi="仿宋" w:eastAsia="仿宋" w:cstheme="minorEastAsia"/>
                <w:color w:val="auto"/>
                <w:szCs w:val="21"/>
                <w:highlight w:val="none"/>
              </w:rPr>
              <w:t>；</w:t>
            </w:r>
          </w:p>
          <w:p w14:paraId="3FF997E4">
            <w:pPr>
              <w:spacing w:after="0" w:line="240" w:lineRule="auto"/>
              <w:rPr>
                <w:rFonts w:hint="eastAsia" w:ascii="仿宋" w:hAnsi="仿宋" w:eastAsia="仿宋" w:cstheme="minorEastAsia"/>
                <w:color w:val="auto"/>
                <w:szCs w:val="21"/>
                <w:highlight w:val="none"/>
              </w:rPr>
            </w:pPr>
            <w:r>
              <w:rPr>
                <w:rFonts w:hint="eastAsia" w:ascii="仿宋" w:hAnsi="仿宋" w:eastAsia="仿宋" w:cs="仿宋"/>
                <w:b/>
                <w:bCs/>
                <w:color w:val="auto"/>
                <w:szCs w:val="21"/>
                <w:highlight w:val="none"/>
              </w:rPr>
              <w:t>第</w:t>
            </w:r>
            <w:r>
              <w:rPr>
                <w:rFonts w:hint="eastAsia" w:ascii="仿宋" w:hAnsi="仿宋" w:eastAsia="仿宋" w:cs="仿宋"/>
                <w:b/>
                <w:bCs/>
                <w:color w:val="auto"/>
                <w:szCs w:val="21"/>
                <w:highlight w:val="none"/>
                <w:lang w:val="en-US" w:eastAsia="zh-CN"/>
              </w:rPr>
              <w:t>二</w:t>
            </w:r>
            <w:r>
              <w:rPr>
                <w:rFonts w:hint="eastAsia" w:ascii="仿宋" w:hAnsi="仿宋" w:eastAsia="仿宋" w:cs="仿宋"/>
                <w:b/>
                <w:bCs/>
                <w:color w:val="auto"/>
                <w:szCs w:val="21"/>
                <w:highlight w:val="none"/>
              </w:rPr>
              <w:t>档次（</w:t>
            </w:r>
            <w:r>
              <w:rPr>
                <w:rFonts w:hint="eastAsia" w:ascii="仿宋" w:hAnsi="仿宋" w:eastAsia="仿宋" w:cs="仿宋"/>
                <w:b/>
                <w:bCs/>
                <w:color w:val="auto"/>
                <w:szCs w:val="21"/>
                <w:highlight w:val="none"/>
                <w:lang w:val="en-US" w:eastAsia="zh-CN"/>
              </w:rPr>
              <w:t>2</w:t>
            </w:r>
            <w:r>
              <w:rPr>
                <w:rFonts w:hint="eastAsia" w:ascii="仿宋" w:hAnsi="仿宋" w:eastAsia="仿宋" w:cs="仿宋"/>
                <w:b/>
                <w:bCs/>
                <w:color w:val="auto"/>
                <w:szCs w:val="21"/>
                <w:highlight w:val="none"/>
              </w:rPr>
              <w:t>分）</w:t>
            </w:r>
            <w:r>
              <w:rPr>
                <w:rFonts w:hint="eastAsia" w:ascii="仿宋" w:hAnsi="仿宋" w:eastAsia="仿宋" w:cs="仿宋"/>
                <w:b/>
                <w:bCs/>
                <w:color w:val="auto"/>
                <w:szCs w:val="21"/>
                <w:highlight w:val="none"/>
                <w:lang w:eastAsia="zh-CN"/>
              </w:rPr>
              <w:t>：</w:t>
            </w:r>
            <w:r>
              <w:rPr>
                <w:rFonts w:hint="eastAsia" w:ascii="仿宋" w:hAnsi="仿宋" w:eastAsia="仿宋" w:cstheme="minorEastAsia"/>
                <w:color w:val="auto"/>
                <w:szCs w:val="21"/>
                <w:highlight w:val="none"/>
              </w:rPr>
              <w:t>投标人拟派项目团队人员配置</w:t>
            </w:r>
            <w:r>
              <w:rPr>
                <w:rFonts w:hint="eastAsia" w:ascii="仿宋" w:hAnsi="仿宋" w:eastAsia="仿宋" w:cstheme="minorEastAsia"/>
                <w:color w:val="auto"/>
                <w:szCs w:val="21"/>
                <w:highlight w:val="none"/>
                <w:lang w:val="en-US" w:eastAsia="zh-CN"/>
              </w:rPr>
              <w:t>满足采购需求</w:t>
            </w:r>
            <w:r>
              <w:rPr>
                <w:rFonts w:hint="eastAsia" w:ascii="仿宋" w:hAnsi="仿宋" w:eastAsia="仿宋" w:cstheme="minorEastAsia"/>
                <w:color w:val="auto"/>
                <w:szCs w:val="21"/>
                <w:highlight w:val="none"/>
              </w:rPr>
              <w:t>组织</w:t>
            </w:r>
            <w:r>
              <w:rPr>
                <w:rFonts w:hint="eastAsia" w:ascii="仿宋" w:hAnsi="仿宋" w:eastAsia="仿宋" w:cstheme="minorEastAsia"/>
                <w:color w:val="auto"/>
                <w:szCs w:val="21"/>
                <w:highlight w:val="none"/>
                <w:lang w:eastAsia="zh-CN"/>
              </w:rPr>
              <w:t>、</w:t>
            </w:r>
            <w:r>
              <w:rPr>
                <w:rFonts w:hint="eastAsia" w:ascii="仿宋" w:hAnsi="仿宋" w:eastAsia="仿宋" w:cstheme="minorEastAsia"/>
                <w:color w:val="auto"/>
                <w:szCs w:val="21"/>
                <w:highlight w:val="none"/>
              </w:rPr>
              <w:t>分工</w:t>
            </w:r>
            <w:r>
              <w:rPr>
                <w:rFonts w:hint="eastAsia" w:ascii="仿宋" w:hAnsi="仿宋" w:eastAsia="仿宋" w:cstheme="minorEastAsia"/>
                <w:color w:val="auto"/>
                <w:szCs w:val="21"/>
                <w:highlight w:val="none"/>
                <w:lang w:eastAsia="zh-CN"/>
              </w:rPr>
              <w:t>、</w:t>
            </w:r>
            <w:r>
              <w:rPr>
                <w:rFonts w:hint="eastAsia" w:ascii="仿宋" w:hAnsi="仿宋" w:eastAsia="仿宋" w:cstheme="minorEastAsia"/>
                <w:color w:val="auto"/>
                <w:szCs w:val="21"/>
                <w:highlight w:val="none"/>
              </w:rPr>
              <w:t>内控制度</w:t>
            </w:r>
            <w:r>
              <w:rPr>
                <w:rFonts w:hint="eastAsia" w:ascii="仿宋" w:hAnsi="仿宋" w:eastAsia="仿宋" w:cstheme="minorEastAsia"/>
                <w:color w:val="auto"/>
                <w:szCs w:val="21"/>
                <w:highlight w:val="none"/>
                <w:lang w:val="en-US" w:eastAsia="zh-CN"/>
              </w:rPr>
              <w:t>一般，</w:t>
            </w:r>
            <w:r>
              <w:rPr>
                <w:rFonts w:hint="eastAsia" w:ascii="仿宋" w:hAnsi="仿宋" w:eastAsia="仿宋" w:cstheme="minorEastAsia"/>
                <w:b w:val="0"/>
                <w:bCs w:val="0"/>
                <w:kern w:val="2"/>
                <w:sz w:val="21"/>
                <w:szCs w:val="21"/>
                <w:lang w:val="en-US" w:eastAsia="zh-CN" w:bidi="ar"/>
              </w:rPr>
              <w:t>得2分</w:t>
            </w:r>
            <w:r>
              <w:rPr>
                <w:rFonts w:hint="eastAsia" w:ascii="仿宋" w:hAnsi="仿宋" w:eastAsia="仿宋" w:cstheme="minorEastAsia"/>
                <w:color w:val="auto"/>
                <w:szCs w:val="21"/>
                <w:highlight w:val="none"/>
              </w:rPr>
              <w:t>；</w:t>
            </w:r>
          </w:p>
          <w:p w14:paraId="2FC40D5D">
            <w:pPr>
              <w:pStyle w:val="122"/>
              <w:numPr>
                <w:ilvl w:val="0"/>
                <w:numId w:val="0"/>
              </w:numPr>
              <w:snapToGrid/>
              <w:spacing w:after="0" w:line="240" w:lineRule="auto"/>
              <w:ind w:left="0" w:firstLine="0"/>
              <w:jc w:val="left"/>
              <w:rPr>
                <w:rFonts w:hint="eastAsia" w:ascii="仿宋" w:hAnsi="仿宋" w:eastAsia="仿宋" w:cstheme="minorEastAsia"/>
                <w:color w:val="auto"/>
                <w:szCs w:val="21"/>
                <w:highlight w:val="none"/>
              </w:rPr>
            </w:pPr>
            <w:r>
              <w:rPr>
                <w:rFonts w:hint="eastAsia" w:ascii="仿宋" w:hAnsi="仿宋" w:eastAsia="仿宋" w:cs="仿宋"/>
                <w:b/>
                <w:bCs/>
                <w:color w:val="auto"/>
                <w:szCs w:val="21"/>
                <w:highlight w:val="none"/>
              </w:rPr>
              <w:t>第</w:t>
            </w:r>
            <w:r>
              <w:rPr>
                <w:rFonts w:hint="eastAsia" w:ascii="仿宋" w:hAnsi="仿宋" w:eastAsia="仿宋" w:cs="仿宋"/>
                <w:b/>
                <w:bCs/>
                <w:color w:val="auto"/>
                <w:szCs w:val="21"/>
                <w:highlight w:val="none"/>
                <w:lang w:val="en-US" w:eastAsia="zh-CN"/>
              </w:rPr>
              <w:t>三</w:t>
            </w:r>
            <w:r>
              <w:rPr>
                <w:rFonts w:hint="eastAsia" w:ascii="仿宋" w:hAnsi="仿宋" w:eastAsia="仿宋" w:cs="仿宋"/>
                <w:b/>
                <w:bCs/>
                <w:color w:val="auto"/>
                <w:szCs w:val="21"/>
                <w:highlight w:val="none"/>
              </w:rPr>
              <w:t>档次（0分）</w:t>
            </w:r>
            <w:r>
              <w:rPr>
                <w:rFonts w:hint="eastAsia" w:ascii="仿宋" w:hAnsi="仿宋" w:eastAsia="仿宋" w:cs="仿宋"/>
                <w:b/>
                <w:bCs/>
                <w:color w:val="auto"/>
                <w:szCs w:val="21"/>
                <w:highlight w:val="none"/>
                <w:lang w:eastAsia="zh-CN"/>
              </w:rPr>
              <w:t>：</w:t>
            </w:r>
            <w:r>
              <w:rPr>
                <w:rFonts w:hint="eastAsia" w:ascii="仿宋" w:hAnsi="仿宋" w:eastAsia="仿宋" w:cs="仿宋"/>
                <w:b w:val="0"/>
                <w:bCs w:val="0"/>
                <w:color w:val="auto"/>
                <w:szCs w:val="21"/>
                <w:highlight w:val="none"/>
              </w:rPr>
              <w:t>投</w:t>
            </w:r>
            <w:r>
              <w:rPr>
                <w:rFonts w:hint="eastAsia" w:ascii="仿宋" w:hAnsi="仿宋" w:eastAsia="仿宋" w:cstheme="minorEastAsia"/>
                <w:color w:val="auto"/>
                <w:szCs w:val="21"/>
                <w:highlight w:val="none"/>
              </w:rPr>
              <w:t>标人拟派项目团队人员</w:t>
            </w:r>
            <w:r>
              <w:rPr>
                <w:rFonts w:hint="eastAsia" w:ascii="仿宋" w:hAnsi="仿宋" w:eastAsia="仿宋" w:cstheme="minorEastAsia"/>
                <w:color w:val="auto"/>
                <w:szCs w:val="21"/>
                <w:highlight w:val="none"/>
                <w:lang w:val="en-US" w:eastAsia="zh-CN"/>
              </w:rPr>
              <w:t>不满足采购需求的</w:t>
            </w:r>
            <w:r>
              <w:rPr>
                <w:rFonts w:hint="eastAsia" w:ascii="仿宋" w:hAnsi="仿宋" w:eastAsia="仿宋" w:cstheme="minorEastAsia"/>
                <w:b w:val="0"/>
                <w:bCs w:val="0"/>
                <w:color w:val="auto"/>
                <w:kern w:val="2"/>
                <w:sz w:val="21"/>
                <w:szCs w:val="21"/>
                <w:highlight w:val="none"/>
                <w:lang w:val="en-US" w:eastAsia="zh-CN" w:bidi="ar-SA"/>
              </w:rPr>
              <w:t>，得0分</w:t>
            </w:r>
            <w:r>
              <w:rPr>
                <w:rFonts w:hint="eastAsia" w:ascii="仿宋" w:hAnsi="仿宋" w:eastAsia="仿宋" w:cstheme="minorEastAsia"/>
                <w:color w:val="auto"/>
                <w:szCs w:val="21"/>
                <w:highlight w:val="none"/>
              </w:rPr>
              <w:t>。</w:t>
            </w:r>
          </w:p>
          <w:p w14:paraId="07EDC833">
            <w:pPr>
              <w:pStyle w:val="122"/>
              <w:numPr>
                <w:ilvl w:val="0"/>
                <w:numId w:val="0"/>
              </w:numPr>
              <w:snapToGrid/>
              <w:spacing w:after="0" w:line="240" w:lineRule="auto"/>
              <w:ind w:left="0" w:firstLine="0"/>
              <w:jc w:val="left"/>
              <w:rPr>
                <w:rFonts w:hint="eastAsia" w:ascii="仿宋" w:hAnsi="仿宋" w:eastAsia="仿宋" w:cstheme="minorEastAsia"/>
                <w:color w:val="auto"/>
                <w:szCs w:val="21"/>
                <w:highlight w:val="none"/>
                <w:lang w:eastAsia="zh-CN"/>
              </w:rPr>
            </w:pPr>
            <w:r>
              <w:rPr>
                <w:rFonts w:hint="eastAsia" w:ascii="仿宋" w:hAnsi="仿宋" w:eastAsia="仿宋" w:cstheme="minorEastAsia"/>
                <w:b/>
                <w:bCs/>
                <w:szCs w:val="21"/>
                <w:lang w:eastAsia="zh"/>
              </w:rPr>
              <w:t>注：</w:t>
            </w:r>
            <w:r>
              <w:rPr>
                <w:rFonts w:hint="eastAsia" w:ascii="仿宋" w:hAnsi="仿宋" w:eastAsia="仿宋" w:cstheme="minorEastAsia"/>
                <w:b/>
                <w:bCs/>
                <w:szCs w:val="21"/>
              </w:rPr>
              <w:t>人员必须提供资料复印件，资料包括身份证、学历证书（若有）、劳动合同或社保证明、相关证书（若有）</w:t>
            </w:r>
            <w:r>
              <w:rPr>
                <w:rFonts w:hint="eastAsia" w:ascii="仿宋" w:hAnsi="仿宋" w:eastAsia="仿宋" w:cstheme="minorEastAsia"/>
                <w:b/>
                <w:bCs/>
                <w:szCs w:val="21"/>
                <w:lang w:eastAsia="zh-CN"/>
              </w:rPr>
              <w:t>，</w:t>
            </w:r>
            <w:r>
              <w:rPr>
                <w:rFonts w:hint="eastAsia" w:ascii="仿宋" w:hAnsi="仿宋" w:eastAsia="仿宋" w:cstheme="minorEastAsia"/>
                <w:b/>
                <w:bCs/>
                <w:szCs w:val="21"/>
              </w:rPr>
              <w:t>无人员资料或资料不明确、无法体现对应内容的，不予认可。</w:t>
            </w:r>
          </w:p>
          <w:p w14:paraId="03DACEF3">
            <w:pPr>
              <w:keepNext w:val="0"/>
              <w:keepLines w:val="0"/>
              <w:widowControl/>
              <w:suppressLineNumbers w:val="0"/>
              <w:snapToGrid w:val="0"/>
              <w:spacing w:before="0" w:beforeAutospacing="0" w:after="0" w:afterAutospacing="0" w:line="240" w:lineRule="auto"/>
              <w:ind w:left="0" w:right="0"/>
              <w:jc w:val="left"/>
              <w:rPr>
                <w:rFonts w:hint="eastAsia" w:ascii="仿宋" w:hAnsi="仿宋" w:eastAsia="仿宋" w:cstheme="minorEastAsia"/>
                <w:i w:val="0"/>
                <w:iCs w:val="0"/>
                <w:caps w:val="0"/>
                <w:spacing w:val="0"/>
                <w:sz w:val="21"/>
                <w:szCs w:val="21"/>
                <w:shd w:val="clear"/>
                <w:lang w:val="en-US" w:eastAsia="zh"/>
              </w:rPr>
            </w:pPr>
            <w:r>
              <w:rPr>
                <w:rFonts w:hint="eastAsia" w:ascii="仿宋" w:hAnsi="仿宋" w:eastAsia="仿宋" w:cstheme="minorEastAsia"/>
                <w:szCs w:val="21"/>
                <w:lang w:eastAsia="zh-CN"/>
              </w:rPr>
              <w:t>（</w:t>
            </w:r>
            <w:r>
              <w:rPr>
                <w:rFonts w:hint="eastAsia" w:ascii="仿宋" w:hAnsi="仿宋" w:eastAsia="仿宋" w:cstheme="minorEastAsia"/>
                <w:szCs w:val="21"/>
                <w:lang w:val="en-US" w:eastAsia="zh-CN"/>
              </w:rPr>
              <w:t>2</w:t>
            </w:r>
            <w:r>
              <w:rPr>
                <w:rFonts w:hint="eastAsia" w:ascii="仿宋" w:hAnsi="仿宋" w:eastAsia="仿宋" w:cstheme="minorEastAsia"/>
                <w:szCs w:val="21"/>
                <w:lang w:eastAsia="zh-CN"/>
              </w:rPr>
              <w:t>）</w:t>
            </w:r>
            <w:r>
              <w:rPr>
                <w:rFonts w:hint="eastAsia" w:ascii="仿宋" w:hAnsi="仿宋" w:eastAsia="仿宋" w:cstheme="minorEastAsia"/>
                <w:szCs w:val="21"/>
                <w:lang w:val="en-US" w:eastAsia="zh-CN"/>
              </w:rPr>
              <w:t>项目负责人（满分2分）</w:t>
            </w:r>
            <w:r>
              <w:rPr>
                <w:rFonts w:hint="eastAsia" w:ascii="仿宋" w:hAnsi="仿宋" w:eastAsia="仿宋" w:cstheme="minorEastAsia"/>
                <w:i w:val="0"/>
                <w:iCs w:val="0"/>
                <w:caps w:val="0"/>
                <w:spacing w:val="0"/>
                <w:sz w:val="21"/>
                <w:szCs w:val="21"/>
                <w:shd w:val="clear"/>
                <w:lang w:val="en-US" w:eastAsia="zh"/>
              </w:rPr>
              <w:t>：</w:t>
            </w:r>
          </w:p>
          <w:p w14:paraId="67578DAC">
            <w:pPr>
              <w:spacing w:after="0" w:line="240" w:lineRule="auto"/>
              <w:rPr>
                <w:rFonts w:hint="default" w:ascii="仿宋" w:hAnsi="仿宋" w:eastAsia="仿宋" w:cstheme="minorEastAsia"/>
                <w:color w:val="auto"/>
                <w:szCs w:val="21"/>
                <w:highlight w:val="none"/>
                <w:lang w:val="en-US" w:eastAsia="zh-CN"/>
              </w:rPr>
            </w:pPr>
            <w:r>
              <w:rPr>
                <w:rFonts w:hint="eastAsia" w:ascii="仿宋" w:hAnsi="仿宋" w:eastAsia="仿宋" w:cstheme="minorEastAsia"/>
                <w:color w:val="auto"/>
                <w:szCs w:val="21"/>
                <w:highlight w:val="none"/>
                <w:lang w:val="en-US" w:eastAsia="zh-CN"/>
              </w:rPr>
              <w:t>项目负责人持有有效的弱电工程师证书（需提供证书复印件，证书在有效期内），得2分；未持有该证书或证书过期、无效的，不得分。</w:t>
            </w:r>
          </w:p>
          <w:p w14:paraId="0AA6AAF2">
            <w:pPr>
              <w:pStyle w:val="122"/>
              <w:numPr>
                <w:ilvl w:val="0"/>
                <w:numId w:val="0"/>
              </w:numPr>
              <w:snapToGrid/>
              <w:spacing w:after="0" w:line="240" w:lineRule="auto"/>
              <w:ind w:left="0" w:firstLine="0"/>
              <w:jc w:val="left"/>
              <w:rPr>
                <w:rFonts w:hint="eastAsia" w:ascii="仿宋" w:hAnsi="仿宋" w:eastAsia="仿宋" w:cs="仿宋"/>
                <w:b/>
                <w:bCs/>
                <w:szCs w:val="21"/>
              </w:rPr>
            </w:pPr>
            <w:r>
              <w:rPr>
                <w:rFonts w:hint="eastAsia" w:ascii="仿宋" w:hAnsi="仿宋" w:eastAsia="仿宋" w:cstheme="minorEastAsia"/>
                <w:b/>
                <w:bCs/>
                <w:szCs w:val="21"/>
                <w:lang w:eastAsia="zh"/>
              </w:rPr>
              <w:t>注：</w:t>
            </w:r>
            <w:r>
              <w:rPr>
                <w:rFonts w:hint="eastAsia" w:ascii="仿宋" w:hAnsi="仿宋" w:eastAsia="仿宋" w:cstheme="minorEastAsia"/>
                <w:b/>
                <w:bCs/>
                <w:szCs w:val="21"/>
                <w:lang w:val="en-US" w:eastAsia="zh-CN"/>
              </w:rPr>
              <w:t>项目负责</w:t>
            </w:r>
            <w:r>
              <w:rPr>
                <w:rFonts w:hint="eastAsia" w:ascii="仿宋" w:hAnsi="仿宋" w:eastAsia="仿宋" w:cstheme="minorEastAsia"/>
                <w:b/>
                <w:bCs/>
                <w:szCs w:val="21"/>
              </w:rPr>
              <w:t>人员必须提供资料复印件，资料包括身份证、劳动合同或社保证明、学历证书（若有）、相关证书（若有）</w:t>
            </w:r>
            <w:r>
              <w:rPr>
                <w:rFonts w:hint="eastAsia" w:ascii="仿宋" w:hAnsi="仿宋" w:eastAsia="仿宋" w:cstheme="minorEastAsia"/>
                <w:b/>
                <w:bCs/>
                <w:szCs w:val="21"/>
                <w:lang w:eastAsia="zh-CN"/>
              </w:rPr>
              <w:t>，</w:t>
            </w:r>
            <w:r>
              <w:rPr>
                <w:rFonts w:hint="eastAsia" w:ascii="仿宋" w:hAnsi="仿宋" w:eastAsia="仿宋" w:cstheme="minorEastAsia"/>
                <w:b/>
                <w:bCs/>
                <w:szCs w:val="21"/>
              </w:rPr>
              <w:t>无人员资料或资料不明确、无法体现对应内容的，不予认可。</w:t>
            </w:r>
          </w:p>
        </w:tc>
      </w:tr>
      <w:tr w14:paraId="072C3372">
        <w:tblPrEx>
          <w:tblBorders>
            <w:top w:val="single" w:color="auto" w:sz="12" w:space="0"/>
            <w:left w:val="single" w:color="auto" w:sz="12" w:space="0"/>
            <w:bottom w:val="single" w:color="auto" w:sz="12" w:space="0"/>
            <w:right w:val="single" w:color="auto" w:sz="12" w:space="0"/>
            <w:insideH w:val="single" w:color="auto" w:sz="8" w:space="0"/>
            <w:insideV w:val="single" w:color="auto" w:sz="8" w:space="0"/>
          </w:tblBorders>
          <w:tblCellMar>
            <w:top w:w="0" w:type="dxa"/>
            <w:left w:w="108" w:type="dxa"/>
            <w:bottom w:w="0" w:type="dxa"/>
            <w:right w:w="108" w:type="dxa"/>
          </w:tblCellMar>
        </w:tblPrEx>
        <w:trPr>
          <w:cantSplit/>
          <w:trHeight w:val="823" w:hRule="atLeast"/>
          <w:jc w:val="center"/>
        </w:trPr>
        <w:tc>
          <w:tcPr>
            <w:tcW w:w="817" w:type="dxa"/>
            <w:gridSpan w:val="2"/>
            <w:vMerge w:val="continue"/>
            <w:tcBorders>
              <w:right w:val="single" w:color="auto" w:sz="4" w:space="0"/>
            </w:tcBorders>
            <w:shd w:val="clear" w:color="auto" w:fill="auto"/>
            <w:vAlign w:val="center"/>
          </w:tcPr>
          <w:p w14:paraId="579747B2">
            <w:pPr>
              <w:spacing w:after="0" w:line="240" w:lineRule="auto"/>
              <w:jc w:val="center"/>
              <w:rPr>
                <w:rFonts w:hint="eastAsia" w:ascii="仿宋" w:hAnsi="仿宋" w:eastAsia="仿宋" w:cs="仿宋"/>
              </w:rPr>
            </w:pPr>
          </w:p>
        </w:tc>
        <w:tc>
          <w:tcPr>
            <w:tcW w:w="786" w:type="dxa"/>
            <w:vMerge w:val="continue"/>
            <w:tcBorders>
              <w:left w:val="single" w:color="auto" w:sz="4" w:space="0"/>
            </w:tcBorders>
            <w:shd w:val="clear" w:color="auto" w:fill="auto"/>
            <w:vAlign w:val="center"/>
          </w:tcPr>
          <w:p w14:paraId="46D4B02A">
            <w:pPr>
              <w:spacing w:after="0" w:line="240" w:lineRule="auto"/>
              <w:jc w:val="center"/>
              <w:rPr>
                <w:rFonts w:hint="eastAsia" w:ascii="仿宋" w:hAnsi="仿宋" w:eastAsia="仿宋" w:cs="仿宋"/>
                <w:szCs w:val="21"/>
              </w:rPr>
            </w:pPr>
          </w:p>
        </w:tc>
        <w:tc>
          <w:tcPr>
            <w:tcW w:w="1706" w:type="dxa"/>
            <w:vAlign w:val="center"/>
          </w:tcPr>
          <w:p w14:paraId="2068AC58">
            <w:pPr>
              <w:spacing w:after="0" w:line="240" w:lineRule="auto"/>
              <w:jc w:val="center"/>
              <w:rPr>
                <w:rFonts w:hint="eastAsia" w:ascii="仿宋" w:hAnsi="仿宋" w:eastAsia="仿宋" w:cs="仿宋"/>
                <w:szCs w:val="21"/>
              </w:rPr>
            </w:pPr>
            <w:r>
              <w:rPr>
                <w:rFonts w:hint="eastAsia" w:ascii="仿宋" w:hAnsi="仿宋" w:eastAsia="仿宋" w:cs="仿宋"/>
                <w:szCs w:val="21"/>
              </w:rPr>
              <w:t xml:space="preserve">业绩      </w:t>
            </w:r>
          </w:p>
          <w:p w14:paraId="659CFADE">
            <w:pPr>
              <w:spacing w:after="0" w:line="240" w:lineRule="auto"/>
              <w:jc w:val="center"/>
              <w:rPr>
                <w:rFonts w:hint="eastAsia" w:ascii="仿宋" w:hAnsi="仿宋" w:eastAsia="仿宋" w:cs="仿宋"/>
                <w:szCs w:val="21"/>
              </w:rPr>
            </w:pPr>
            <w:r>
              <w:rPr>
                <w:rFonts w:hint="eastAsia" w:ascii="仿宋" w:hAnsi="仿宋" w:eastAsia="仿宋" w:cs="仿宋"/>
                <w:szCs w:val="21"/>
              </w:rPr>
              <w:t xml:space="preserve"> （满分</w:t>
            </w:r>
            <w:r>
              <w:rPr>
                <w:rFonts w:hint="eastAsia" w:ascii="仿宋" w:hAnsi="仿宋" w:eastAsia="仿宋" w:cs="仿宋"/>
                <w:szCs w:val="21"/>
                <w:lang w:val="en-US" w:eastAsia="zh-CN"/>
              </w:rPr>
              <w:t>4</w:t>
            </w:r>
            <w:r>
              <w:rPr>
                <w:rFonts w:hint="eastAsia" w:ascii="仿宋" w:hAnsi="仿宋" w:eastAsia="仿宋" w:cs="仿宋"/>
                <w:szCs w:val="21"/>
              </w:rPr>
              <w:t>分）</w:t>
            </w:r>
          </w:p>
        </w:tc>
        <w:tc>
          <w:tcPr>
            <w:tcW w:w="5810" w:type="dxa"/>
            <w:vAlign w:val="center"/>
          </w:tcPr>
          <w:p w14:paraId="3DC3CBC2">
            <w:pPr>
              <w:spacing w:after="0" w:line="240" w:lineRule="auto"/>
              <w:rPr>
                <w:rFonts w:hint="eastAsia" w:ascii="仿宋" w:hAnsi="仿宋" w:eastAsia="仿宋" w:cstheme="minorEastAsia"/>
                <w:szCs w:val="21"/>
              </w:rPr>
            </w:pPr>
            <w:r>
              <w:rPr>
                <w:rFonts w:hint="eastAsia" w:ascii="仿宋" w:hAnsi="仿宋" w:eastAsia="仿宋" w:cstheme="minorEastAsia"/>
                <w:szCs w:val="21"/>
              </w:rPr>
              <w:t>投标人每提供1个</w:t>
            </w:r>
            <w:r>
              <w:rPr>
                <w:rFonts w:hint="eastAsia" w:ascii="仿宋" w:hAnsi="仿宋" w:eastAsia="仿宋" w:cstheme="minorEastAsia"/>
                <w:szCs w:val="21"/>
                <w:lang w:eastAsia="zh"/>
              </w:rPr>
              <w:t>2022年以来的</w:t>
            </w:r>
            <w:r>
              <w:rPr>
                <w:rFonts w:hint="eastAsia" w:ascii="仿宋" w:hAnsi="仿宋" w:eastAsia="仿宋" w:cstheme="minorEastAsia"/>
                <w:szCs w:val="21"/>
              </w:rPr>
              <w:t>类似业绩</w:t>
            </w:r>
            <w:r>
              <w:rPr>
                <w:rFonts w:hint="eastAsia" w:ascii="仿宋" w:hAnsi="仿宋" w:eastAsia="仿宋" w:cstheme="minorEastAsia"/>
                <w:szCs w:val="21"/>
                <w:lang w:eastAsia="zh"/>
              </w:rPr>
              <w:t>（以签订合同时间为准）</w:t>
            </w:r>
            <w:r>
              <w:rPr>
                <w:rFonts w:hint="eastAsia" w:ascii="仿宋" w:hAnsi="仿宋" w:eastAsia="仿宋" w:cstheme="minorEastAsia"/>
                <w:szCs w:val="21"/>
              </w:rPr>
              <w:t>得</w:t>
            </w:r>
            <w:r>
              <w:rPr>
                <w:rFonts w:hint="eastAsia" w:ascii="仿宋" w:hAnsi="仿宋" w:eastAsia="仿宋" w:cstheme="minorEastAsia"/>
                <w:szCs w:val="21"/>
                <w:lang w:val="en-US" w:eastAsia="zh-CN"/>
              </w:rPr>
              <w:t>2</w:t>
            </w:r>
            <w:r>
              <w:rPr>
                <w:rFonts w:hint="eastAsia" w:ascii="仿宋" w:hAnsi="仿宋" w:eastAsia="仿宋" w:cstheme="minorEastAsia"/>
                <w:szCs w:val="21"/>
              </w:rPr>
              <w:t>分，最多得</w:t>
            </w:r>
            <w:r>
              <w:rPr>
                <w:rFonts w:hint="eastAsia" w:ascii="仿宋" w:hAnsi="仿宋" w:eastAsia="仿宋" w:cstheme="minorEastAsia"/>
                <w:szCs w:val="21"/>
                <w:lang w:val="en-US" w:eastAsia="zh-CN"/>
              </w:rPr>
              <w:t>4</w:t>
            </w:r>
            <w:r>
              <w:rPr>
                <w:rFonts w:hint="eastAsia" w:ascii="仿宋" w:hAnsi="仿宋" w:eastAsia="仿宋" w:cstheme="minorEastAsia"/>
                <w:szCs w:val="21"/>
              </w:rPr>
              <w:t>分。</w:t>
            </w:r>
          </w:p>
          <w:p w14:paraId="4909DFDA">
            <w:pPr>
              <w:pStyle w:val="45"/>
              <w:autoSpaceDE/>
              <w:autoSpaceDN/>
              <w:spacing w:after="0" w:line="240" w:lineRule="auto"/>
              <w:rPr>
                <w:rFonts w:hint="eastAsia" w:ascii="仿宋" w:hAnsi="仿宋" w:eastAsia="仿宋" w:cs="仿宋"/>
                <w:color w:val="auto"/>
                <w:kern w:val="2"/>
                <w:sz w:val="21"/>
                <w:szCs w:val="21"/>
              </w:rPr>
            </w:pPr>
            <w:r>
              <w:rPr>
                <w:rFonts w:hint="eastAsia" w:ascii="仿宋" w:hAnsi="仿宋" w:eastAsia="仿宋" w:cstheme="minorEastAsia"/>
                <w:b/>
                <w:bCs/>
                <w:color w:val="auto"/>
                <w:sz w:val="21"/>
                <w:szCs w:val="21"/>
              </w:rPr>
              <w:t>注：投标文件中须提供业绩列表及相对应的业绩证明材料，投标人须在投标文件中提供中标通知书或合同（合同首页、标的及金额所在页及合同签字盖章页）的扫描件，若不符合上述要求，不予认可。</w:t>
            </w:r>
          </w:p>
        </w:tc>
      </w:tr>
    </w:tbl>
    <w:p w14:paraId="23C5956B">
      <w:pPr>
        <w:rPr>
          <w:rFonts w:hint="eastAsia" w:ascii="仿宋" w:hAnsi="仿宋" w:eastAsia="仿宋" w:cs="仿宋"/>
        </w:rPr>
      </w:pPr>
      <w:bookmarkStart w:id="284" w:name="_Toc468805876"/>
    </w:p>
    <w:p w14:paraId="3BC5112F">
      <w:pPr>
        <w:pStyle w:val="3"/>
        <w:numPr>
          <w:ilvl w:val="0"/>
          <w:numId w:val="0"/>
        </w:numPr>
        <w:spacing w:before="0" w:line="240" w:lineRule="auto"/>
        <w:rPr>
          <w:rFonts w:hint="eastAsia" w:ascii="仿宋" w:hAnsi="仿宋" w:eastAsia="仿宋" w:cs="仿宋"/>
        </w:rPr>
      </w:pPr>
      <w:bookmarkStart w:id="285" w:name="_Toc89692676"/>
      <w:bookmarkStart w:id="286" w:name="_Toc30092"/>
      <w:bookmarkStart w:id="287" w:name="_Toc17957"/>
      <w:r>
        <w:rPr>
          <w:rFonts w:hint="eastAsia" w:ascii="仿宋" w:hAnsi="仿宋" w:eastAsia="仿宋" w:cs="仿宋"/>
          <w:szCs w:val="28"/>
        </w:rPr>
        <w:t>1. 评标方法：</w:t>
      </w:r>
      <w:bookmarkEnd w:id="284"/>
      <w:bookmarkEnd w:id="285"/>
      <w:bookmarkEnd w:id="286"/>
      <w:bookmarkEnd w:id="287"/>
    </w:p>
    <w:p w14:paraId="2CA0B6B7">
      <w:pPr>
        <w:adjustRightInd w:val="0"/>
        <w:spacing w:line="240" w:lineRule="auto"/>
        <w:ind w:firstLine="420" w:firstLineChars="200"/>
        <w:rPr>
          <w:rFonts w:hint="eastAsia" w:ascii="仿宋" w:hAnsi="仿宋" w:eastAsia="仿宋" w:cs="仿宋"/>
          <w:szCs w:val="21"/>
        </w:rPr>
      </w:pPr>
      <w:r>
        <w:rPr>
          <w:rFonts w:hint="eastAsia" w:ascii="仿宋" w:hAnsi="仿宋" w:eastAsia="仿宋" w:cs="仿宋"/>
          <w:szCs w:val="21"/>
        </w:rPr>
        <w:t>本次评标采用综合评分法。评标委员会对通过资格审查、符合性审查的投标文件，按照本章第2.2 款规定的评分标准进行打分，并按得分由高到低顺序推荐中标候选人；得分相同的，按投标报价由低到高顺序排列。得分且投标报价相同的并列。投标文件满足招标文件全部实质性要求，且按照评审因素的量化指标评审得分最高的投标人为排名第一的中标候选人。</w:t>
      </w:r>
    </w:p>
    <w:p w14:paraId="01353764">
      <w:pPr>
        <w:pStyle w:val="3"/>
        <w:numPr>
          <w:ilvl w:val="0"/>
          <w:numId w:val="0"/>
        </w:numPr>
        <w:spacing w:before="0" w:line="240" w:lineRule="auto"/>
        <w:rPr>
          <w:rFonts w:hint="eastAsia" w:ascii="仿宋" w:hAnsi="仿宋" w:eastAsia="仿宋" w:cs="仿宋"/>
          <w:szCs w:val="28"/>
        </w:rPr>
      </w:pPr>
      <w:bookmarkStart w:id="288" w:name="_Toc89692677"/>
      <w:bookmarkStart w:id="289" w:name="_Toc4119"/>
      <w:bookmarkStart w:id="290" w:name="_Toc2154"/>
      <w:bookmarkStart w:id="291" w:name="_Toc468805877"/>
      <w:r>
        <w:rPr>
          <w:rFonts w:hint="eastAsia" w:ascii="仿宋" w:hAnsi="仿宋" w:eastAsia="仿宋" w:cs="仿宋"/>
          <w:szCs w:val="28"/>
        </w:rPr>
        <w:t>2. 评审标准</w:t>
      </w:r>
      <w:bookmarkEnd w:id="288"/>
      <w:bookmarkEnd w:id="289"/>
      <w:bookmarkEnd w:id="290"/>
      <w:bookmarkEnd w:id="291"/>
    </w:p>
    <w:p w14:paraId="097DC504">
      <w:pPr>
        <w:pStyle w:val="79"/>
        <w:spacing w:line="240" w:lineRule="auto"/>
        <w:rPr>
          <w:rFonts w:hint="eastAsia" w:ascii="仿宋" w:hAnsi="仿宋" w:eastAsia="仿宋" w:cs="仿宋"/>
          <w:b/>
          <w:sz w:val="24"/>
        </w:rPr>
      </w:pPr>
      <w:r>
        <w:rPr>
          <w:rFonts w:hint="eastAsia" w:ascii="仿宋" w:hAnsi="仿宋" w:eastAsia="仿宋" w:cs="仿宋"/>
          <w:b/>
          <w:sz w:val="24"/>
        </w:rPr>
        <w:t>2.1 符合性审查标准</w:t>
      </w:r>
    </w:p>
    <w:p w14:paraId="3E90C9BC">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符合性审查标准：依据招标文件的规定，从投标文件的有效性、完整性和对招标文件的响应程度进行审查，以确定是否对招标文件的实质性要求作出响应；见评标办法前附表。</w:t>
      </w:r>
    </w:p>
    <w:p w14:paraId="7C9CC81C">
      <w:pPr>
        <w:pStyle w:val="79"/>
        <w:spacing w:line="240" w:lineRule="auto"/>
        <w:rPr>
          <w:rFonts w:hint="eastAsia" w:ascii="仿宋" w:hAnsi="仿宋" w:eastAsia="仿宋" w:cs="仿宋"/>
          <w:b/>
          <w:sz w:val="24"/>
        </w:rPr>
      </w:pPr>
      <w:bookmarkStart w:id="292" w:name="_Toc468805879"/>
      <w:r>
        <w:rPr>
          <w:rFonts w:hint="eastAsia" w:ascii="仿宋" w:hAnsi="仿宋" w:eastAsia="仿宋" w:cs="仿宋"/>
          <w:b/>
          <w:sz w:val="24"/>
        </w:rPr>
        <w:t>2.2 分值构成与评分标准</w:t>
      </w:r>
      <w:bookmarkEnd w:id="292"/>
    </w:p>
    <w:p w14:paraId="4D3659B4">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2.2.1分值构成</w:t>
      </w:r>
    </w:p>
    <w:p w14:paraId="73E2B1BF">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（1）投标报价：见评标办法前附表；</w:t>
      </w:r>
    </w:p>
    <w:p w14:paraId="322D47A5">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（2）技术部分：见评标办法前附表；</w:t>
      </w:r>
    </w:p>
    <w:p w14:paraId="0D267CFE">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（3）商务部分：见评标办法前附表。</w:t>
      </w:r>
    </w:p>
    <w:p w14:paraId="23050707">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2.2.2评分标准</w:t>
      </w:r>
    </w:p>
    <w:p w14:paraId="7F365AA2">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按招标文件中规定的评标方法和标准，对资格审查和符合性审查合格的投标文件进行商务和技术评估，综合比较与评价。</w:t>
      </w:r>
    </w:p>
    <w:p w14:paraId="348FE900">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（1）投标报价：见评标办法前附表；</w:t>
      </w:r>
    </w:p>
    <w:p w14:paraId="01DB35F6">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（2）技术部分：见评标办法前附表；</w:t>
      </w:r>
    </w:p>
    <w:p w14:paraId="253B1132">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（3）商务部分：见评标办法前附表。</w:t>
      </w:r>
    </w:p>
    <w:p w14:paraId="6F0F09BB">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2.2.3评标基准价计算方法：见评标办法前附表。</w:t>
      </w:r>
    </w:p>
    <w:p w14:paraId="442D9425">
      <w:pPr>
        <w:pStyle w:val="3"/>
        <w:numPr>
          <w:ilvl w:val="0"/>
          <w:numId w:val="0"/>
        </w:numPr>
        <w:spacing w:before="0" w:line="240" w:lineRule="auto"/>
        <w:rPr>
          <w:rFonts w:hint="eastAsia" w:ascii="仿宋" w:hAnsi="仿宋" w:eastAsia="仿宋" w:cs="仿宋"/>
          <w:szCs w:val="28"/>
        </w:rPr>
      </w:pPr>
      <w:bookmarkStart w:id="293" w:name="_Toc89692678"/>
      <w:bookmarkStart w:id="294" w:name="_Toc468805880"/>
      <w:bookmarkStart w:id="295" w:name="_Toc12925"/>
      <w:bookmarkStart w:id="296" w:name="_Toc25313"/>
      <w:r>
        <w:rPr>
          <w:rFonts w:hint="eastAsia" w:ascii="仿宋" w:hAnsi="仿宋" w:eastAsia="仿宋" w:cs="仿宋"/>
          <w:szCs w:val="28"/>
        </w:rPr>
        <w:t>3. 评标程序</w:t>
      </w:r>
      <w:bookmarkEnd w:id="293"/>
      <w:bookmarkEnd w:id="294"/>
      <w:bookmarkEnd w:id="295"/>
      <w:bookmarkEnd w:id="296"/>
    </w:p>
    <w:p w14:paraId="731AA498">
      <w:pPr>
        <w:pStyle w:val="79"/>
        <w:spacing w:line="240" w:lineRule="auto"/>
        <w:rPr>
          <w:rFonts w:hint="eastAsia" w:ascii="仿宋" w:hAnsi="仿宋" w:eastAsia="仿宋" w:cs="仿宋"/>
          <w:b/>
          <w:sz w:val="24"/>
        </w:rPr>
      </w:pPr>
      <w:r>
        <w:rPr>
          <w:rFonts w:hint="eastAsia" w:ascii="仿宋" w:hAnsi="仿宋" w:eastAsia="仿宋" w:cs="仿宋"/>
          <w:b/>
          <w:sz w:val="24"/>
        </w:rPr>
        <w:t>3.1 符合性审查</w:t>
      </w:r>
    </w:p>
    <w:p w14:paraId="6C45C2C6">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评标委员会依据本章第2.1项规定的标准对投标文件进行符合性审查。有一项不符合评审标准的，投标无效。</w:t>
      </w:r>
    </w:p>
    <w:p w14:paraId="6E079B41">
      <w:pPr>
        <w:pStyle w:val="79"/>
        <w:spacing w:line="240" w:lineRule="auto"/>
        <w:rPr>
          <w:rFonts w:hint="eastAsia" w:ascii="仿宋" w:hAnsi="仿宋" w:eastAsia="仿宋" w:cs="仿宋"/>
          <w:b/>
          <w:sz w:val="24"/>
        </w:rPr>
      </w:pPr>
      <w:bookmarkStart w:id="297" w:name="_Toc468805882"/>
      <w:r>
        <w:rPr>
          <w:rFonts w:hint="eastAsia" w:ascii="仿宋" w:hAnsi="仿宋" w:eastAsia="仿宋" w:cs="仿宋"/>
          <w:b/>
          <w:sz w:val="24"/>
        </w:rPr>
        <w:t>3.2</w:t>
      </w:r>
      <w:bookmarkEnd w:id="297"/>
      <w:r>
        <w:rPr>
          <w:rFonts w:hint="eastAsia" w:ascii="仿宋" w:hAnsi="仿宋" w:eastAsia="仿宋" w:cs="仿宋"/>
          <w:b/>
          <w:sz w:val="24"/>
        </w:rPr>
        <w:t xml:space="preserve"> 商务和技术评估，综合比较与评价</w:t>
      </w:r>
    </w:p>
    <w:p w14:paraId="5D677AD5">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3.2.1 评标委员会按本章第2.2款规定的量化因素和分值进行打分，并计算出投标人的评标总得分。</w:t>
      </w:r>
    </w:p>
    <w:p w14:paraId="459FC482">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（1）按本章第2.2.2（1）规定的评审因素和分值对投标报价计算出得分F</w:t>
      </w:r>
      <w:r>
        <w:rPr>
          <w:rFonts w:hint="eastAsia" w:ascii="仿宋" w:hAnsi="仿宋" w:eastAsia="仿宋" w:cs="仿宋"/>
          <w:szCs w:val="21"/>
          <w:vertAlign w:val="subscript"/>
        </w:rPr>
        <w:t>1</w:t>
      </w:r>
      <w:r>
        <w:rPr>
          <w:rFonts w:hint="eastAsia" w:ascii="仿宋" w:hAnsi="仿宋" w:eastAsia="仿宋" w:cs="仿宋"/>
          <w:szCs w:val="21"/>
        </w:rPr>
        <w:t xml:space="preserve">，并计算投标报价评分分值； </w:t>
      </w:r>
    </w:p>
    <w:p w14:paraId="75A4CCB1">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（2）按本章第2.2.2（2）规定的评审因素和分值对技术部分计算出得分F</w:t>
      </w:r>
      <w:r>
        <w:rPr>
          <w:rFonts w:hint="eastAsia" w:ascii="仿宋" w:hAnsi="仿宋" w:eastAsia="仿宋" w:cs="仿宋"/>
          <w:szCs w:val="21"/>
          <w:vertAlign w:val="subscript"/>
        </w:rPr>
        <w:t>2</w:t>
      </w:r>
      <w:r>
        <w:rPr>
          <w:rFonts w:hint="eastAsia" w:ascii="仿宋" w:hAnsi="仿宋" w:eastAsia="仿宋" w:cs="仿宋"/>
          <w:szCs w:val="21"/>
        </w:rPr>
        <w:t>；</w:t>
      </w:r>
    </w:p>
    <w:p w14:paraId="2E41DA1B">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（3）按本章第2.2.2（3）目规定的评审因素和分值对商务部分计算出得分F</w:t>
      </w:r>
      <w:r>
        <w:rPr>
          <w:rFonts w:hint="eastAsia" w:ascii="仿宋" w:hAnsi="仿宋" w:eastAsia="仿宋" w:cs="仿宋"/>
          <w:szCs w:val="21"/>
          <w:vertAlign w:val="subscript"/>
        </w:rPr>
        <w:t>3</w:t>
      </w:r>
      <w:r>
        <w:rPr>
          <w:rFonts w:hint="eastAsia" w:ascii="仿宋" w:hAnsi="仿宋" w:eastAsia="仿宋" w:cs="仿宋"/>
          <w:szCs w:val="21"/>
        </w:rPr>
        <w:t>；</w:t>
      </w:r>
    </w:p>
    <w:p w14:paraId="00E7F1E1">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（4）按本章第2.2.1项所列公式计算评标总得分。</w:t>
      </w:r>
    </w:p>
    <w:p w14:paraId="3D042132">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3.2.2技术部分（F</w:t>
      </w:r>
      <w:r>
        <w:rPr>
          <w:rFonts w:hint="eastAsia" w:ascii="仿宋" w:hAnsi="仿宋" w:eastAsia="仿宋" w:cs="仿宋"/>
          <w:szCs w:val="21"/>
          <w:vertAlign w:val="subscript"/>
        </w:rPr>
        <w:t>2</w:t>
      </w:r>
      <w:r>
        <w:rPr>
          <w:rFonts w:hint="eastAsia" w:ascii="仿宋" w:hAnsi="仿宋" w:eastAsia="仿宋" w:cs="仿宋"/>
          <w:szCs w:val="21"/>
        </w:rPr>
        <w:t>）及商务部分（F</w:t>
      </w:r>
      <w:r>
        <w:rPr>
          <w:rFonts w:hint="eastAsia" w:ascii="仿宋" w:hAnsi="仿宋" w:eastAsia="仿宋" w:cs="仿宋"/>
          <w:szCs w:val="21"/>
          <w:vertAlign w:val="subscript"/>
        </w:rPr>
        <w:t>3</w:t>
      </w:r>
      <w:r>
        <w:rPr>
          <w:rFonts w:hint="eastAsia" w:ascii="仿宋" w:hAnsi="仿宋" w:eastAsia="仿宋" w:cs="仿宋"/>
          <w:szCs w:val="21"/>
        </w:rPr>
        <w:t>）得分由评标委员会成员独立评分，计算各投标人得分的算术平均值计入各投标人总分。</w:t>
      </w:r>
    </w:p>
    <w:p w14:paraId="31E95BB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3.2.3评标委员会认为投标人的报价明显低于其他通过符合性审查的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18294D0B">
      <w:pPr>
        <w:pStyle w:val="79"/>
        <w:spacing w:line="240" w:lineRule="auto"/>
        <w:rPr>
          <w:rFonts w:hint="eastAsia" w:ascii="仿宋" w:hAnsi="仿宋" w:eastAsia="仿宋" w:cs="仿宋"/>
          <w:b/>
          <w:sz w:val="24"/>
        </w:rPr>
      </w:pPr>
      <w:bookmarkStart w:id="298" w:name="_Toc468805883"/>
      <w:r>
        <w:rPr>
          <w:rFonts w:hint="eastAsia" w:ascii="仿宋" w:hAnsi="仿宋" w:eastAsia="仿宋" w:cs="仿宋"/>
          <w:b/>
          <w:sz w:val="24"/>
        </w:rPr>
        <w:t>3.3 投标文件的澄清原则：</w:t>
      </w:r>
      <w:bookmarkEnd w:id="298"/>
    </w:p>
    <w:p w14:paraId="380DB8C2">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3.3.1 在评标过程中，评标委员会可以书面形式（应当由评标委员会专家签字）要求投标人对所提交的投标文件中含义不明确、同类问题表述不一致或者有明显文字和计算错误的内容，进行澄清、说明或者补正。评标委员会不接受投标人主动提出的澄清、说明或补正。</w:t>
      </w:r>
    </w:p>
    <w:p w14:paraId="77BA3F1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3.3.2 投标人的澄清、说明和补正应当采用书面形式，并加盖公章，或者由法定代表人或其授权的代表签字。投标人的澄清、说明或者补正不得超出投标文件的范围或者改变投标文件的实质性内容。投标人的书面澄清、说明和补正属于投标文件的组成部分。</w:t>
      </w:r>
    </w:p>
    <w:p w14:paraId="7360E60F">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3.3.3 评标委员会对投标人提交的澄清、说明或补正有疑问的，可以要求投标人进一步澄清、说明或补正，直至满足评标委员会的要求。</w:t>
      </w:r>
    </w:p>
    <w:p w14:paraId="58E144FD">
      <w:pPr>
        <w:pStyle w:val="79"/>
        <w:spacing w:line="240" w:lineRule="auto"/>
        <w:rPr>
          <w:rFonts w:hint="eastAsia" w:ascii="仿宋" w:hAnsi="仿宋" w:eastAsia="仿宋" w:cs="仿宋"/>
          <w:b/>
          <w:sz w:val="24"/>
        </w:rPr>
      </w:pPr>
      <w:r>
        <w:rPr>
          <w:rFonts w:hint="eastAsia" w:ascii="仿宋" w:hAnsi="仿宋" w:eastAsia="仿宋" w:cs="仿宋"/>
          <w:b/>
          <w:sz w:val="24"/>
        </w:rPr>
        <w:t>3.4 投标人有以下情形之一的，其投标无效：</w:t>
      </w:r>
    </w:p>
    <w:p w14:paraId="2A509D18">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（1）串通投标或弄虚作假或有其他违法行为的；</w:t>
      </w:r>
    </w:p>
    <w:p w14:paraId="7ACAA599">
      <w:pPr>
        <w:pStyle w:val="16"/>
        <w:tabs>
          <w:tab w:val="left" w:pos="2472"/>
        </w:tabs>
        <w:spacing w:line="240" w:lineRule="auto"/>
        <w:ind w:firstLine="420" w:firstLineChars="200"/>
        <w:rPr>
          <w:rFonts w:hint="eastAsia" w:ascii="仿宋" w:hAnsi="仿宋" w:eastAsia="仿宋" w:cs="仿宋"/>
          <w:szCs w:val="21"/>
        </w:rPr>
      </w:pPr>
      <w:r>
        <w:rPr>
          <w:rFonts w:hint="eastAsia" w:ascii="仿宋" w:hAnsi="仿宋" w:eastAsia="仿宋" w:cs="仿宋"/>
          <w:szCs w:val="21"/>
        </w:rPr>
        <w:t>（2）不按评标委员会要求澄清、说明或补正的。</w:t>
      </w:r>
    </w:p>
    <w:p w14:paraId="57305A78">
      <w:pPr>
        <w:pStyle w:val="79"/>
        <w:spacing w:line="240" w:lineRule="auto"/>
        <w:rPr>
          <w:rFonts w:hint="eastAsia" w:ascii="仿宋" w:hAnsi="仿宋" w:eastAsia="仿宋" w:cs="仿宋"/>
          <w:b/>
          <w:sz w:val="24"/>
        </w:rPr>
      </w:pPr>
      <w:bookmarkStart w:id="299" w:name="_Toc468805884"/>
      <w:r>
        <w:rPr>
          <w:rFonts w:hint="eastAsia" w:ascii="仿宋" w:hAnsi="仿宋" w:eastAsia="仿宋" w:cs="仿宋"/>
          <w:b/>
          <w:sz w:val="24"/>
        </w:rPr>
        <w:t>3.5 评标结果</w:t>
      </w:r>
      <w:bookmarkEnd w:id="299"/>
    </w:p>
    <w:p w14:paraId="14360CBC">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3.5.1 评标委员会按得分由高到低顺序推荐三名中标候选人，并提出书面评标报告。</w:t>
      </w:r>
    </w:p>
    <w:p w14:paraId="7CD00DB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3.5.2 采购人根据评标委员会提出的书面评标报告和推荐的中标候选人名单，确定中标人。</w:t>
      </w:r>
    </w:p>
    <w:p w14:paraId="15103FCB">
      <w:pPr>
        <w:pStyle w:val="79"/>
        <w:spacing w:line="240" w:lineRule="auto"/>
        <w:rPr>
          <w:rFonts w:hint="eastAsia" w:ascii="仿宋" w:hAnsi="仿宋" w:eastAsia="仿宋" w:cs="仿宋"/>
          <w:b/>
          <w:sz w:val="24"/>
        </w:rPr>
      </w:pPr>
      <w:r>
        <w:rPr>
          <w:rFonts w:hint="eastAsia" w:ascii="仿宋" w:hAnsi="仿宋" w:eastAsia="仿宋" w:cs="仿宋"/>
          <w:b/>
          <w:sz w:val="24"/>
        </w:rPr>
        <w:t>3.6 核心产品</w:t>
      </w:r>
    </w:p>
    <w:p w14:paraId="641E4D0E">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提供相同品牌产品且通过资格审查、符合性审查的不同投标人参加同一合同项下投标的，按一家投标人计算，评审后得分最高的同品牌投标人获得中标人推荐资格；评审得分相同的，报价低的获得中标人推荐资格，评审得分及报价相同的采取随机抽取方式确定，其他同品牌投标人不作为中标候选人。</w:t>
      </w:r>
    </w:p>
    <w:p w14:paraId="1862147D">
      <w:pPr>
        <w:pStyle w:val="3"/>
        <w:numPr>
          <w:ilvl w:val="0"/>
          <w:numId w:val="0"/>
        </w:numPr>
        <w:spacing w:before="0" w:line="240" w:lineRule="auto"/>
        <w:rPr>
          <w:rFonts w:hint="eastAsia" w:ascii="仿宋" w:hAnsi="仿宋" w:eastAsia="仿宋" w:cs="仿宋"/>
          <w:szCs w:val="28"/>
        </w:rPr>
      </w:pPr>
      <w:bookmarkStart w:id="300" w:name="_Toc9582688"/>
      <w:bookmarkStart w:id="301" w:name="_Toc5780266"/>
      <w:bookmarkStart w:id="302" w:name="_Toc89692679"/>
      <w:bookmarkStart w:id="303" w:name="_Toc18315"/>
      <w:bookmarkStart w:id="304" w:name="_Toc9080"/>
      <w:bookmarkStart w:id="305" w:name="_Toc8168240"/>
      <w:bookmarkStart w:id="306" w:name="_Hlk56374483"/>
      <w:r>
        <w:rPr>
          <w:rFonts w:hint="eastAsia" w:ascii="仿宋" w:hAnsi="仿宋" w:eastAsia="仿宋" w:cs="仿宋"/>
          <w:szCs w:val="28"/>
        </w:rPr>
        <w:t>4. 政府采购政策</w:t>
      </w:r>
      <w:bookmarkEnd w:id="300"/>
      <w:bookmarkEnd w:id="301"/>
      <w:bookmarkEnd w:id="302"/>
      <w:bookmarkEnd w:id="303"/>
      <w:bookmarkEnd w:id="304"/>
      <w:bookmarkEnd w:id="305"/>
    </w:p>
    <w:p w14:paraId="32261921">
      <w:pPr>
        <w:pStyle w:val="79"/>
        <w:spacing w:line="240" w:lineRule="auto"/>
        <w:rPr>
          <w:rFonts w:hint="eastAsia" w:ascii="仿宋" w:hAnsi="仿宋" w:eastAsia="仿宋" w:cs="仿宋"/>
          <w:b/>
          <w:sz w:val="24"/>
        </w:rPr>
      </w:pPr>
      <w:bookmarkStart w:id="307" w:name="_Toc8168241"/>
      <w:bookmarkStart w:id="308" w:name="_Toc55305299"/>
      <w:r>
        <w:rPr>
          <w:rFonts w:hint="eastAsia" w:ascii="仿宋" w:hAnsi="仿宋" w:eastAsia="仿宋" w:cs="仿宋"/>
          <w:b/>
          <w:sz w:val="24"/>
        </w:rPr>
        <w:t>4.1中小企业</w:t>
      </w:r>
      <w:bookmarkEnd w:id="307"/>
      <w:bookmarkEnd w:id="308"/>
    </w:p>
    <w:p w14:paraId="5589D0E3">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4.1.1根据“国家统计局关于印发《统计上大中小微型企业划分办法（2017）》的通知”，《政府采购促进中小企业发展管理办法》（财库〔2020〕46号）的规定。</w:t>
      </w:r>
    </w:p>
    <w:p w14:paraId="535D9C26">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（1）符合中小企业划分标准；</w:t>
      </w:r>
    </w:p>
    <w:p w14:paraId="230135DD">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（2）提供本企业制造的货物、承担的工程或者服务，或者提供其他中小企业制造的货物。本项目所称货物不包括使用大型企业注册商标的货物。</w:t>
      </w:r>
    </w:p>
    <w:p w14:paraId="7AE68CE1">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4.1.2请投标人根据“国家统计局关于印发《统计上大中小微型企业划分办法（2017）》的通知”《</w:t>
      </w:r>
      <w:r>
        <w:rPr>
          <w:rFonts w:hint="eastAsia" w:ascii="仿宋" w:hAnsi="仿宋" w:eastAsia="仿宋" w:cs="仿宋"/>
          <w:spacing w:val="6"/>
          <w:szCs w:val="21"/>
        </w:rPr>
        <w:t>政府采购促进中小企业发展管理办法》（财库〔2020〕46号）</w:t>
      </w:r>
      <w:r>
        <w:rPr>
          <w:rFonts w:hint="eastAsia" w:ascii="仿宋" w:hAnsi="仿宋" w:eastAsia="仿宋" w:cs="仿宋"/>
          <w:szCs w:val="21"/>
        </w:rPr>
        <w:t>的规定，提供《中小企业声明函》，未提供的在价格评分时不对投标报价进行扣除。投标人对《中小企业声明函》的真实性负责。</w:t>
      </w:r>
    </w:p>
    <w:tbl>
      <w:tblPr>
        <w:tblStyle w:val="36"/>
        <w:tblW w:w="8902" w:type="dxa"/>
        <w:tblInd w:w="15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top w:w="15" w:type="dxa"/>
          <w:left w:w="15" w:type="dxa"/>
          <w:bottom w:w="15" w:type="dxa"/>
          <w:right w:w="15" w:type="dxa"/>
        </w:tblCellMar>
      </w:tblPr>
      <w:tblGrid>
        <w:gridCol w:w="1726"/>
        <w:gridCol w:w="1466"/>
        <w:gridCol w:w="816"/>
        <w:gridCol w:w="1715"/>
        <w:gridCol w:w="1587"/>
        <w:gridCol w:w="1592"/>
      </w:tblGrid>
      <w:tr w14:paraId="6B4AB2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14:paraId="64CCF638">
            <w:pPr>
              <w:widowControl/>
              <w:spacing w:line="240" w:lineRule="auto"/>
              <w:jc w:val="center"/>
              <w:rPr>
                <w:rFonts w:hint="eastAsia" w:ascii="仿宋" w:hAnsi="仿宋" w:eastAsia="仿宋" w:cs="仿宋"/>
                <w:kern w:val="0"/>
                <w:sz w:val="18"/>
                <w:szCs w:val="18"/>
              </w:rPr>
            </w:pPr>
            <w:r>
              <w:rPr>
                <w:rFonts w:hint="eastAsia" w:ascii="仿宋" w:hAnsi="仿宋" w:eastAsia="仿宋" w:cs="仿宋"/>
                <w:b/>
                <w:bCs/>
                <w:kern w:val="0"/>
                <w:sz w:val="18"/>
                <w:szCs w:val="18"/>
              </w:rPr>
              <w:t>行业名称</w:t>
            </w:r>
          </w:p>
        </w:tc>
        <w:tc>
          <w:tcPr>
            <w:tcW w:w="1466" w:type="dxa"/>
            <w:shd w:val="clear" w:color="auto" w:fill="FFFFFF"/>
            <w:tcMar>
              <w:top w:w="30" w:type="dxa"/>
              <w:left w:w="150" w:type="dxa"/>
              <w:bottom w:w="30" w:type="dxa"/>
              <w:right w:w="150" w:type="dxa"/>
            </w:tcMar>
            <w:vAlign w:val="center"/>
          </w:tcPr>
          <w:p w14:paraId="034B24A4">
            <w:pPr>
              <w:widowControl/>
              <w:wordWrap w:val="0"/>
              <w:spacing w:line="240" w:lineRule="auto"/>
              <w:jc w:val="center"/>
              <w:rPr>
                <w:rFonts w:hint="eastAsia" w:ascii="仿宋" w:hAnsi="仿宋" w:eastAsia="仿宋" w:cs="仿宋"/>
                <w:kern w:val="0"/>
                <w:sz w:val="18"/>
                <w:szCs w:val="18"/>
              </w:rPr>
            </w:pPr>
            <w:r>
              <w:rPr>
                <w:rFonts w:hint="eastAsia" w:ascii="仿宋" w:hAnsi="仿宋" w:eastAsia="仿宋" w:cs="仿宋"/>
                <w:b/>
                <w:bCs/>
                <w:kern w:val="0"/>
                <w:sz w:val="18"/>
                <w:szCs w:val="18"/>
              </w:rPr>
              <w:t>指标名称</w:t>
            </w:r>
          </w:p>
        </w:tc>
        <w:tc>
          <w:tcPr>
            <w:tcW w:w="816" w:type="dxa"/>
            <w:shd w:val="clear" w:color="auto" w:fill="FFFFFF"/>
            <w:tcMar>
              <w:top w:w="30" w:type="dxa"/>
              <w:left w:w="150" w:type="dxa"/>
              <w:bottom w:w="30" w:type="dxa"/>
              <w:right w:w="150" w:type="dxa"/>
            </w:tcMar>
            <w:vAlign w:val="center"/>
          </w:tcPr>
          <w:p w14:paraId="4F98381A">
            <w:pPr>
              <w:widowControl/>
              <w:wordWrap w:val="0"/>
              <w:spacing w:line="240" w:lineRule="auto"/>
              <w:jc w:val="center"/>
              <w:rPr>
                <w:rFonts w:hint="eastAsia" w:ascii="仿宋" w:hAnsi="仿宋" w:eastAsia="仿宋" w:cs="仿宋"/>
                <w:kern w:val="0"/>
                <w:sz w:val="18"/>
                <w:szCs w:val="18"/>
              </w:rPr>
            </w:pPr>
            <w:r>
              <w:rPr>
                <w:rFonts w:hint="eastAsia" w:ascii="仿宋" w:hAnsi="仿宋" w:eastAsia="仿宋" w:cs="仿宋"/>
                <w:b/>
                <w:bCs/>
                <w:kern w:val="0"/>
                <w:sz w:val="18"/>
                <w:szCs w:val="18"/>
              </w:rPr>
              <w:t>计量</w:t>
            </w:r>
          </w:p>
          <w:p w14:paraId="52BFE009">
            <w:pPr>
              <w:widowControl/>
              <w:wordWrap w:val="0"/>
              <w:spacing w:line="240" w:lineRule="auto"/>
              <w:jc w:val="center"/>
              <w:rPr>
                <w:rFonts w:hint="eastAsia" w:ascii="仿宋" w:hAnsi="仿宋" w:eastAsia="仿宋" w:cs="仿宋"/>
                <w:kern w:val="0"/>
                <w:sz w:val="18"/>
                <w:szCs w:val="18"/>
              </w:rPr>
            </w:pPr>
            <w:r>
              <w:rPr>
                <w:rFonts w:hint="eastAsia" w:ascii="仿宋" w:hAnsi="仿宋" w:eastAsia="仿宋" w:cs="仿宋"/>
                <w:b/>
                <w:bCs/>
                <w:kern w:val="0"/>
                <w:sz w:val="18"/>
                <w:szCs w:val="18"/>
              </w:rPr>
              <w:t>单位</w:t>
            </w:r>
          </w:p>
        </w:tc>
        <w:tc>
          <w:tcPr>
            <w:tcW w:w="1715" w:type="dxa"/>
            <w:shd w:val="clear" w:color="auto" w:fill="FFFFFF"/>
            <w:tcMar>
              <w:top w:w="30" w:type="dxa"/>
              <w:left w:w="150" w:type="dxa"/>
              <w:bottom w:w="30" w:type="dxa"/>
              <w:right w:w="150" w:type="dxa"/>
            </w:tcMar>
            <w:vAlign w:val="center"/>
          </w:tcPr>
          <w:p w14:paraId="55E5A423">
            <w:pPr>
              <w:widowControl/>
              <w:wordWrap w:val="0"/>
              <w:spacing w:line="240" w:lineRule="auto"/>
              <w:jc w:val="center"/>
              <w:rPr>
                <w:rFonts w:hint="eastAsia" w:ascii="仿宋" w:hAnsi="仿宋" w:eastAsia="仿宋" w:cs="仿宋"/>
                <w:kern w:val="0"/>
                <w:sz w:val="18"/>
                <w:szCs w:val="18"/>
              </w:rPr>
            </w:pPr>
            <w:r>
              <w:rPr>
                <w:rFonts w:hint="eastAsia" w:ascii="仿宋" w:hAnsi="仿宋" w:eastAsia="仿宋" w:cs="仿宋"/>
                <w:b/>
                <w:bCs/>
                <w:kern w:val="0"/>
                <w:sz w:val="18"/>
                <w:szCs w:val="18"/>
              </w:rPr>
              <w:t>中型</w:t>
            </w:r>
          </w:p>
        </w:tc>
        <w:tc>
          <w:tcPr>
            <w:tcW w:w="1587" w:type="dxa"/>
            <w:shd w:val="clear" w:color="auto" w:fill="FFFFFF"/>
            <w:tcMar>
              <w:top w:w="30" w:type="dxa"/>
              <w:left w:w="150" w:type="dxa"/>
              <w:bottom w:w="30" w:type="dxa"/>
              <w:right w:w="150" w:type="dxa"/>
            </w:tcMar>
            <w:vAlign w:val="center"/>
          </w:tcPr>
          <w:p w14:paraId="576F076C">
            <w:pPr>
              <w:widowControl/>
              <w:wordWrap w:val="0"/>
              <w:spacing w:line="240" w:lineRule="auto"/>
              <w:jc w:val="center"/>
              <w:rPr>
                <w:rFonts w:hint="eastAsia" w:ascii="仿宋" w:hAnsi="仿宋" w:eastAsia="仿宋" w:cs="仿宋"/>
                <w:kern w:val="0"/>
                <w:sz w:val="18"/>
                <w:szCs w:val="18"/>
              </w:rPr>
            </w:pPr>
            <w:r>
              <w:rPr>
                <w:rFonts w:hint="eastAsia" w:ascii="仿宋" w:hAnsi="仿宋" w:eastAsia="仿宋" w:cs="仿宋"/>
                <w:b/>
                <w:bCs/>
                <w:kern w:val="0"/>
                <w:sz w:val="18"/>
                <w:szCs w:val="18"/>
              </w:rPr>
              <w:t>小型</w:t>
            </w:r>
          </w:p>
        </w:tc>
        <w:tc>
          <w:tcPr>
            <w:tcW w:w="1592" w:type="dxa"/>
            <w:shd w:val="clear" w:color="auto" w:fill="FFFFFF"/>
            <w:tcMar>
              <w:top w:w="30" w:type="dxa"/>
              <w:left w:w="150" w:type="dxa"/>
              <w:bottom w:w="30" w:type="dxa"/>
              <w:right w:w="150" w:type="dxa"/>
            </w:tcMar>
            <w:vAlign w:val="center"/>
          </w:tcPr>
          <w:p w14:paraId="6CF49905">
            <w:pPr>
              <w:widowControl/>
              <w:wordWrap w:val="0"/>
              <w:spacing w:line="240" w:lineRule="auto"/>
              <w:jc w:val="center"/>
              <w:rPr>
                <w:rFonts w:hint="eastAsia" w:ascii="仿宋" w:hAnsi="仿宋" w:eastAsia="仿宋" w:cs="仿宋"/>
                <w:kern w:val="0"/>
                <w:sz w:val="18"/>
                <w:szCs w:val="18"/>
              </w:rPr>
            </w:pPr>
            <w:r>
              <w:rPr>
                <w:rFonts w:hint="eastAsia" w:ascii="仿宋" w:hAnsi="仿宋" w:eastAsia="仿宋" w:cs="仿宋"/>
                <w:b/>
                <w:bCs/>
                <w:kern w:val="0"/>
                <w:sz w:val="18"/>
                <w:szCs w:val="18"/>
              </w:rPr>
              <w:t>微型</w:t>
            </w:r>
          </w:p>
        </w:tc>
      </w:tr>
      <w:tr w14:paraId="3B048E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14:paraId="531B077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农、林、牧、渔业</w:t>
            </w:r>
          </w:p>
        </w:tc>
        <w:tc>
          <w:tcPr>
            <w:tcW w:w="1466" w:type="dxa"/>
            <w:shd w:val="clear" w:color="auto" w:fill="FFFFFF"/>
            <w:tcMar>
              <w:top w:w="30" w:type="dxa"/>
              <w:left w:w="150" w:type="dxa"/>
              <w:bottom w:w="30" w:type="dxa"/>
              <w:right w:w="150" w:type="dxa"/>
            </w:tcMar>
            <w:vAlign w:val="center"/>
          </w:tcPr>
          <w:p w14:paraId="1D0CD88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21CC1B3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6867E00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500≤Y&lt;20000</w:t>
            </w:r>
          </w:p>
        </w:tc>
        <w:tc>
          <w:tcPr>
            <w:tcW w:w="1587" w:type="dxa"/>
            <w:shd w:val="clear" w:color="auto" w:fill="FFFFFF"/>
            <w:tcMar>
              <w:top w:w="30" w:type="dxa"/>
              <w:left w:w="150" w:type="dxa"/>
              <w:bottom w:w="30" w:type="dxa"/>
              <w:right w:w="150" w:type="dxa"/>
            </w:tcMar>
            <w:vAlign w:val="center"/>
          </w:tcPr>
          <w:p w14:paraId="6E4D42D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50≤Y&lt;500</w:t>
            </w:r>
          </w:p>
        </w:tc>
        <w:tc>
          <w:tcPr>
            <w:tcW w:w="1592" w:type="dxa"/>
            <w:shd w:val="clear" w:color="auto" w:fill="FFFFFF"/>
            <w:tcMar>
              <w:top w:w="30" w:type="dxa"/>
              <w:left w:w="150" w:type="dxa"/>
              <w:bottom w:w="30" w:type="dxa"/>
              <w:right w:w="150" w:type="dxa"/>
            </w:tcMar>
            <w:vAlign w:val="center"/>
          </w:tcPr>
          <w:p w14:paraId="4314310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Y&lt;50</w:t>
            </w:r>
          </w:p>
        </w:tc>
      </w:tr>
      <w:tr w14:paraId="3385B6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2E5B259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工业*</w:t>
            </w:r>
          </w:p>
        </w:tc>
        <w:tc>
          <w:tcPr>
            <w:tcW w:w="1466" w:type="dxa"/>
            <w:shd w:val="clear" w:color="auto" w:fill="FFFFFF"/>
            <w:tcMar>
              <w:top w:w="30" w:type="dxa"/>
              <w:left w:w="150" w:type="dxa"/>
              <w:bottom w:w="30" w:type="dxa"/>
              <w:right w:w="150" w:type="dxa"/>
            </w:tcMar>
            <w:vAlign w:val="center"/>
          </w:tcPr>
          <w:p w14:paraId="2455E06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7BAA9E3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568A4BF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300≤X&lt;1000</w:t>
            </w:r>
          </w:p>
        </w:tc>
        <w:tc>
          <w:tcPr>
            <w:tcW w:w="1587" w:type="dxa"/>
            <w:shd w:val="clear" w:color="auto" w:fill="FFFFFF"/>
            <w:tcMar>
              <w:top w:w="30" w:type="dxa"/>
              <w:left w:w="150" w:type="dxa"/>
              <w:bottom w:w="30" w:type="dxa"/>
              <w:right w:w="150" w:type="dxa"/>
            </w:tcMar>
            <w:vAlign w:val="center"/>
          </w:tcPr>
          <w:p w14:paraId="4543612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20≤X&lt;300</w:t>
            </w:r>
          </w:p>
        </w:tc>
        <w:tc>
          <w:tcPr>
            <w:tcW w:w="1592" w:type="dxa"/>
            <w:shd w:val="clear" w:color="auto" w:fill="FFFFFF"/>
            <w:tcMar>
              <w:top w:w="30" w:type="dxa"/>
              <w:left w:w="150" w:type="dxa"/>
              <w:bottom w:w="30" w:type="dxa"/>
              <w:right w:w="150" w:type="dxa"/>
            </w:tcMar>
            <w:vAlign w:val="center"/>
          </w:tcPr>
          <w:p w14:paraId="60A637C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X&lt;20</w:t>
            </w:r>
          </w:p>
        </w:tc>
      </w:tr>
      <w:tr w14:paraId="586F46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1C5751D5">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0544F3B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266754D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7B38978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2000≤Y&lt;40000</w:t>
            </w:r>
          </w:p>
        </w:tc>
        <w:tc>
          <w:tcPr>
            <w:tcW w:w="1587" w:type="dxa"/>
            <w:shd w:val="clear" w:color="auto" w:fill="FFFFFF"/>
            <w:tcMar>
              <w:top w:w="30" w:type="dxa"/>
              <w:left w:w="150" w:type="dxa"/>
              <w:bottom w:w="30" w:type="dxa"/>
              <w:right w:w="150" w:type="dxa"/>
            </w:tcMar>
            <w:vAlign w:val="center"/>
          </w:tcPr>
          <w:p w14:paraId="44121C85">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300≤Y&lt;2000</w:t>
            </w:r>
          </w:p>
        </w:tc>
        <w:tc>
          <w:tcPr>
            <w:tcW w:w="1592" w:type="dxa"/>
            <w:shd w:val="clear" w:color="auto" w:fill="FFFFFF"/>
            <w:tcMar>
              <w:top w:w="30" w:type="dxa"/>
              <w:left w:w="150" w:type="dxa"/>
              <w:bottom w:w="30" w:type="dxa"/>
              <w:right w:w="150" w:type="dxa"/>
            </w:tcMar>
            <w:vAlign w:val="center"/>
          </w:tcPr>
          <w:p w14:paraId="53FED8F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Y&lt;300</w:t>
            </w:r>
          </w:p>
        </w:tc>
      </w:tr>
      <w:tr w14:paraId="0324A6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5A9146F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建筑业</w:t>
            </w:r>
          </w:p>
        </w:tc>
        <w:tc>
          <w:tcPr>
            <w:tcW w:w="1466" w:type="dxa"/>
            <w:shd w:val="clear" w:color="auto" w:fill="FFFFFF"/>
            <w:tcMar>
              <w:top w:w="30" w:type="dxa"/>
              <w:left w:w="150" w:type="dxa"/>
              <w:bottom w:w="30" w:type="dxa"/>
              <w:right w:w="150" w:type="dxa"/>
            </w:tcMar>
            <w:vAlign w:val="center"/>
          </w:tcPr>
          <w:p w14:paraId="1195888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4104A61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52CE3F9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6000≤Y&lt;80000</w:t>
            </w:r>
          </w:p>
        </w:tc>
        <w:tc>
          <w:tcPr>
            <w:tcW w:w="1587" w:type="dxa"/>
            <w:shd w:val="clear" w:color="auto" w:fill="FFFFFF"/>
            <w:tcMar>
              <w:top w:w="30" w:type="dxa"/>
              <w:left w:w="150" w:type="dxa"/>
              <w:bottom w:w="30" w:type="dxa"/>
              <w:right w:w="150" w:type="dxa"/>
            </w:tcMar>
            <w:vAlign w:val="center"/>
          </w:tcPr>
          <w:p w14:paraId="3ED53AF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300≤Y&lt;6000</w:t>
            </w:r>
          </w:p>
        </w:tc>
        <w:tc>
          <w:tcPr>
            <w:tcW w:w="1592" w:type="dxa"/>
            <w:shd w:val="clear" w:color="auto" w:fill="FFFFFF"/>
            <w:tcMar>
              <w:top w:w="30" w:type="dxa"/>
              <w:left w:w="150" w:type="dxa"/>
              <w:bottom w:w="30" w:type="dxa"/>
              <w:right w:w="150" w:type="dxa"/>
            </w:tcMar>
            <w:vAlign w:val="center"/>
          </w:tcPr>
          <w:p w14:paraId="3EA22B7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Y&lt;300</w:t>
            </w:r>
          </w:p>
        </w:tc>
      </w:tr>
      <w:tr w14:paraId="5EAF45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03D91CA3">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6E4ED9D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816" w:type="dxa"/>
            <w:shd w:val="clear" w:color="auto" w:fill="FFFFFF"/>
            <w:tcMar>
              <w:top w:w="30" w:type="dxa"/>
              <w:left w:w="150" w:type="dxa"/>
              <w:bottom w:w="30" w:type="dxa"/>
              <w:right w:w="150" w:type="dxa"/>
            </w:tcMar>
            <w:vAlign w:val="center"/>
          </w:tcPr>
          <w:p w14:paraId="082DBCC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6ACDA93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5000≤Z&lt;80000</w:t>
            </w:r>
          </w:p>
        </w:tc>
        <w:tc>
          <w:tcPr>
            <w:tcW w:w="1587" w:type="dxa"/>
            <w:shd w:val="clear" w:color="auto" w:fill="FFFFFF"/>
            <w:tcMar>
              <w:top w:w="30" w:type="dxa"/>
              <w:left w:w="150" w:type="dxa"/>
              <w:bottom w:w="30" w:type="dxa"/>
              <w:right w:w="150" w:type="dxa"/>
            </w:tcMar>
            <w:vAlign w:val="center"/>
          </w:tcPr>
          <w:p w14:paraId="6D7FF9F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300≤Z&lt;5000</w:t>
            </w:r>
          </w:p>
        </w:tc>
        <w:tc>
          <w:tcPr>
            <w:tcW w:w="1592" w:type="dxa"/>
            <w:shd w:val="clear" w:color="auto" w:fill="FFFFFF"/>
            <w:tcMar>
              <w:top w:w="30" w:type="dxa"/>
              <w:left w:w="150" w:type="dxa"/>
              <w:bottom w:w="30" w:type="dxa"/>
              <w:right w:w="150" w:type="dxa"/>
            </w:tcMar>
            <w:vAlign w:val="center"/>
          </w:tcPr>
          <w:p w14:paraId="2F256EE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Z&lt;300</w:t>
            </w:r>
          </w:p>
        </w:tc>
      </w:tr>
      <w:tr w14:paraId="4BE2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41E462C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批发业</w:t>
            </w:r>
          </w:p>
        </w:tc>
        <w:tc>
          <w:tcPr>
            <w:tcW w:w="1466" w:type="dxa"/>
            <w:shd w:val="clear" w:color="auto" w:fill="FFFFFF"/>
            <w:tcMar>
              <w:top w:w="30" w:type="dxa"/>
              <w:left w:w="150" w:type="dxa"/>
              <w:bottom w:w="30" w:type="dxa"/>
              <w:right w:w="150" w:type="dxa"/>
            </w:tcMar>
            <w:vAlign w:val="center"/>
          </w:tcPr>
          <w:p w14:paraId="5F04EEA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78A3C15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216580C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20≤X&lt;200</w:t>
            </w:r>
          </w:p>
        </w:tc>
        <w:tc>
          <w:tcPr>
            <w:tcW w:w="1587" w:type="dxa"/>
            <w:shd w:val="clear" w:color="auto" w:fill="FFFFFF"/>
            <w:tcMar>
              <w:top w:w="30" w:type="dxa"/>
              <w:left w:w="150" w:type="dxa"/>
              <w:bottom w:w="30" w:type="dxa"/>
              <w:right w:w="150" w:type="dxa"/>
            </w:tcMar>
            <w:vAlign w:val="center"/>
          </w:tcPr>
          <w:p w14:paraId="7A3F59F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5≤X&lt;20</w:t>
            </w:r>
          </w:p>
        </w:tc>
        <w:tc>
          <w:tcPr>
            <w:tcW w:w="1592" w:type="dxa"/>
            <w:shd w:val="clear" w:color="auto" w:fill="FFFFFF"/>
            <w:tcMar>
              <w:top w:w="30" w:type="dxa"/>
              <w:left w:w="150" w:type="dxa"/>
              <w:bottom w:w="30" w:type="dxa"/>
              <w:right w:w="150" w:type="dxa"/>
            </w:tcMar>
            <w:vAlign w:val="center"/>
          </w:tcPr>
          <w:p w14:paraId="28A1A3E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X&lt;5</w:t>
            </w:r>
          </w:p>
        </w:tc>
      </w:tr>
      <w:tr w14:paraId="66A16B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54D09B6E">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2A9AC4A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1745DB3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183E6D5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5000≤Y&lt;40000</w:t>
            </w:r>
          </w:p>
        </w:tc>
        <w:tc>
          <w:tcPr>
            <w:tcW w:w="1587" w:type="dxa"/>
            <w:shd w:val="clear" w:color="auto" w:fill="FFFFFF"/>
            <w:tcMar>
              <w:top w:w="30" w:type="dxa"/>
              <w:left w:w="150" w:type="dxa"/>
              <w:bottom w:w="30" w:type="dxa"/>
              <w:right w:w="150" w:type="dxa"/>
            </w:tcMar>
            <w:vAlign w:val="center"/>
          </w:tcPr>
          <w:p w14:paraId="2E6DD68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1000≤Y&lt;5000</w:t>
            </w:r>
          </w:p>
        </w:tc>
        <w:tc>
          <w:tcPr>
            <w:tcW w:w="1592" w:type="dxa"/>
            <w:shd w:val="clear" w:color="auto" w:fill="FFFFFF"/>
            <w:tcMar>
              <w:top w:w="30" w:type="dxa"/>
              <w:left w:w="150" w:type="dxa"/>
              <w:bottom w:w="30" w:type="dxa"/>
              <w:right w:w="150" w:type="dxa"/>
            </w:tcMar>
            <w:vAlign w:val="center"/>
          </w:tcPr>
          <w:p w14:paraId="6689DE5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Y&lt;1000</w:t>
            </w:r>
          </w:p>
        </w:tc>
      </w:tr>
      <w:tr w14:paraId="17C2A5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7967947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零售业</w:t>
            </w:r>
          </w:p>
        </w:tc>
        <w:tc>
          <w:tcPr>
            <w:tcW w:w="1466" w:type="dxa"/>
            <w:shd w:val="clear" w:color="auto" w:fill="FFFFFF"/>
            <w:tcMar>
              <w:top w:w="30" w:type="dxa"/>
              <w:left w:w="150" w:type="dxa"/>
              <w:bottom w:w="30" w:type="dxa"/>
              <w:right w:w="150" w:type="dxa"/>
            </w:tcMar>
            <w:vAlign w:val="center"/>
          </w:tcPr>
          <w:p w14:paraId="0D25A98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68BBA66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0B8C6D0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50≤X&lt;300</w:t>
            </w:r>
          </w:p>
        </w:tc>
        <w:tc>
          <w:tcPr>
            <w:tcW w:w="1587" w:type="dxa"/>
            <w:shd w:val="clear" w:color="auto" w:fill="FFFFFF"/>
            <w:tcMar>
              <w:top w:w="30" w:type="dxa"/>
              <w:left w:w="150" w:type="dxa"/>
              <w:bottom w:w="30" w:type="dxa"/>
              <w:right w:w="150" w:type="dxa"/>
            </w:tcMar>
            <w:vAlign w:val="center"/>
          </w:tcPr>
          <w:p w14:paraId="23BDB4F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10≤X&lt;50</w:t>
            </w:r>
          </w:p>
        </w:tc>
        <w:tc>
          <w:tcPr>
            <w:tcW w:w="1592" w:type="dxa"/>
            <w:shd w:val="clear" w:color="auto" w:fill="FFFFFF"/>
            <w:tcMar>
              <w:top w:w="30" w:type="dxa"/>
              <w:left w:w="150" w:type="dxa"/>
              <w:bottom w:w="30" w:type="dxa"/>
              <w:right w:w="150" w:type="dxa"/>
            </w:tcMar>
            <w:vAlign w:val="center"/>
          </w:tcPr>
          <w:p w14:paraId="0E19F54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w:t>
            </w:r>
          </w:p>
        </w:tc>
      </w:tr>
      <w:tr w14:paraId="3F9B5A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3850EB21">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01ED4E1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21D1E38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7863830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500≤Y&lt;20000</w:t>
            </w:r>
          </w:p>
        </w:tc>
        <w:tc>
          <w:tcPr>
            <w:tcW w:w="1587" w:type="dxa"/>
            <w:shd w:val="clear" w:color="auto" w:fill="FFFFFF"/>
            <w:tcMar>
              <w:top w:w="30" w:type="dxa"/>
              <w:left w:w="150" w:type="dxa"/>
              <w:bottom w:w="30" w:type="dxa"/>
              <w:right w:w="150" w:type="dxa"/>
            </w:tcMar>
            <w:vAlign w:val="center"/>
          </w:tcPr>
          <w:p w14:paraId="01CBEFC5">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100≤Y&lt;500</w:t>
            </w:r>
          </w:p>
        </w:tc>
        <w:tc>
          <w:tcPr>
            <w:tcW w:w="1592" w:type="dxa"/>
            <w:shd w:val="clear" w:color="auto" w:fill="FFFFFF"/>
            <w:tcMar>
              <w:top w:w="30" w:type="dxa"/>
              <w:left w:w="150" w:type="dxa"/>
              <w:bottom w:w="30" w:type="dxa"/>
              <w:right w:w="150" w:type="dxa"/>
            </w:tcMar>
            <w:vAlign w:val="center"/>
          </w:tcPr>
          <w:p w14:paraId="2BD0203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w:t>
            </w:r>
          </w:p>
        </w:tc>
      </w:tr>
      <w:tr w14:paraId="5863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1B605FF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交通运输业*</w:t>
            </w:r>
          </w:p>
        </w:tc>
        <w:tc>
          <w:tcPr>
            <w:tcW w:w="1466" w:type="dxa"/>
            <w:shd w:val="clear" w:color="auto" w:fill="FFFFFF"/>
            <w:tcMar>
              <w:top w:w="30" w:type="dxa"/>
              <w:left w:w="150" w:type="dxa"/>
              <w:bottom w:w="30" w:type="dxa"/>
              <w:right w:w="150" w:type="dxa"/>
            </w:tcMar>
            <w:vAlign w:val="center"/>
          </w:tcPr>
          <w:p w14:paraId="37D1FAD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75F5928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5F92A135">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300≤X&lt;1000</w:t>
            </w:r>
          </w:p>
        </w:tc>
        <w:tc>
          <w:tcPr>
            <w:tcW w:w="1587" w:type="dxa"/>
            <w:shd w:val="clear" w:color="auto" w:fill="FFFFFF"/>
            <w:tcMar>
              <w:top w:w="30" w:type="dxa"/>
              <w:left w:w="150" w:type="dxa"/>
              <w:bottom w:w="30" w:type="dxa"/>
              <w:right w:w="150" w:type="dxa"/>
            </w:tcMar>
            <w:vAlign w:val="center"/>
          </w:tcPr>
          <w:p w14:paraId="5045307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20≤X&lt;300</w:t>
            </w:r>
          </w:p>
        </w:tc>
        <w:tc>
          <w:tcPr>
            <w:tcW w:w="1592" w:type="dxa"/>
            <w:shd w:val="clear" w:color="auto" w:fill="FFFFFF"/>
            <w:tcMar>
              <w:top w:w="30" w:type="dxa"/>
              <w:left w:w="150" w:type="dxa"/>
              <w:bottom w:w="30" w:type="dxa"/>
              <w:right w:w="150" w:type="dxa"/>
            </w:tcMar>
            <w:vAlign w:val="center"/>
          </w:tcPr>
          <w:p w14:paraId="05AFA99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X&lt;20</w:t>
            </w:r>
          </w:p>
        </w:tc>
      </w:tr>
      <w:tr w14:paraId="21F15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4386F0B6">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5ED1DFB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0FE9352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6F5E3F3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3000≤Y&lt;30000</w:t>
            </w:r>
          </w:p>
        </w:tc>
        <w:tc>
          <w:tcPr>
            <w:tcW w:w="1587" w:type="dxa"/>
            <w:shd w:val="clear" w:color="auto" w:fill="FFFFFF"/>
            <w:tcMar>
              <w:top w:w="30" w:type="dxa"/>
              <w:left w:w="150" w:type="dxa"/>
              <w:bottom w:w="30" w:type="dxa"/>
              <w:right w:w="150" w:type="dxa"/>
            </w:tcMar>
            <w:vAlign w:val="center"/>
          </w:tcPr>
          <w:p w14:paraId="1DE087E5">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200≤Y&lt;3000</w:t>
            </w:r>
          </w:p>
        </w:tc>
        <w:tc>
          <w:tcPr>
            <w:tcW w:w="1592" w:type="dxa"/>
            <w:shd w:val="clear" w:color="auto" w:fill="FFFFFF"/>
            <w:tcMar>
              <w:top w:w="30" w:type="dxa"/>
              <w:left w:w="150" w:type="dxa"/>
              <w:bottom w:w="30" w:type="dxa"/>
              <w:right w:w="150" w:type="dxa"/>
            </w:tcMar>
            <w:vAlign w:val="center"/>
          </w:tcPr>
          <w:p w14:paraId="510120B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Y&lt;200</w:t>
            </w:r>
          </w:p>
        </w:tc>
      </w:tr>
      <w:tr w14:paraId="6CF55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1811270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仓储业</w:t>
            </w:r>
          </w:p>
        </w:tc>
        <w:tc>
          <w:tcPr>
            <w:tcW w:w="1466" w:type="dxa"/>
            <w:shd w:val="clear" w:color="auto" w:fill="FFFFFF"/>
            <w:tcMar>
              <w:top w:w="30" w:type="dxa"/>
              <w:left w:w="150" w:type="dxa"/>
              <w:bottom w:w="30" w:type="dxa"/>
              <w:right w:w="150" w:type="dxa"/>
            </w:tcMar>
            <w:vAlign w:val="center"/>
          </w:tcPr>
          <w:p w14:paraId="6BB74CB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0566523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66179F2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100≤X&lt;200</w:t>
            </w:r>
          </w:p>
        </w:tc>
        <w:tc>
          <w:tcPr>
            <w:tcW w:w="1587" w:type="dxa"/>
            <w:shd w:val="clear" w:color="auto" w:fill="FFFFFF"/>
            <w:tcMar>
              <w:top w:w="30" w:type="dxa"/>
              <w:left w:w="150" w:type="dxa"/>
              <w:bottom w:w="30" w:type="dxa"/>
              <w:right w:w="150" w:type="dxa"/>
            </w:tcMar>
            <w:vAlign w:val="center"/>
          </w:tcPr>
          <w:p w14:paraId="36DFE8B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20≤X&lt;100</w:t>
            </w:r>
          </w:p>
        </w:tc>
        <w:tc>
          <w:tcPr>
            <w:tcW w:w="1592" w:type="dxa"/>
            <w:shd w:val="clear" w:color="auto" w:fill="FFFFFF"/>
            <w:tcMar>
              <w:top w:w="30" w:type="dxa"/>
              <w:left w:w="150" w:type="dxa"/>
              <w:bottom w:w="30" w:type="dxa"/>
              <w:right w:w="150" w:type="dxa"/>
            </w:tcMar>
            <w:vAlign w:val="center"/>
          </w:tcPr>
          <w:p w14:paraId="6B19821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X&lt;20</w:t>
            </w:r>
          </w:p>
        </w:tc>
      </w:tr>
      <w:tr w14:paraId="79BF2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2A76A23A">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762B87D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1AD32DE5">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44142CA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1000≤Y&lt;30000</w:t>
            </w:r>
          </w:p>
        </w:tc>
        <w:tc>
          <w:tcPr>
            <w:tcW w:w="1587" w:type="dxa"/>
            <w:shd w:val="clear" w:color="auto" w:fill="FFFFFF"/>
            <w:tcMar>
              <w:top w:w="30" w:type="dxa"/>
              <w:left w:w="150" w:type="dxa"/>
              <w:bottom w:w="30" w:type="dxa"/>
              <w:right w:w="150" w:type="dxa"/>
            </w:tcMar>
            <w:vAlign w:val="center"/>
          </w:tcPr>
          <w:p w14:paraId="042D6BE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100≤Y&lt;1000</w:t>
            </w:r>
          </w:p>
        </w:tc>
        <w:tc>
          <w:tcPr>
            <w:tcW w:w="1592" w:type="dxa"/>
            <w:shd w:val="clear" w:color="auto" w:fill="FFFFFF"/>
            <w:tcMar>
              <w:top w:w="30" w:type="dxa"/>
              <w:left w:w="150" w:type="dxa"/>
              <w:bottom w:w="30" w:type="dxa"/>
              <w:right w:w="150" w:type="dxa"/>
            </w:tcMar>
            <w:vAlign w:val="center"/>
          </w:tcPr>
          <w:p w14:paraId="61B1494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w:t>
            </w:r>
          </w:p>
        </w:tc>
      </w:tr>
      <w:tr w14:paraId="32B251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6B3C6AD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邮政业</w:t>
            </w:r>
          </w:p>
        </w:tc>
        <w:tc>
          <w:tcPr>
            <w:tcW w:w="1466" w:type="dxa"/>
            <w:shd w:val="clear" w:color="auto" w:fill="FFFFFF"/>
            <w:tcMar>
              <w:top w:w="30" w:type="dxa"/>
              <w:left w:w="150" w:type="dxa"/>
              <w:bottom w:w="30" w:type="dxa"/>
              <w:right w:w="150" w:type="dxa"/>
            </w:tcMar>
            <w:vAlign w:val="center"/>
          </w:tcPr>
          <w:p w14:paraId="589D263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25308BA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67B1463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300≤X&lt;1000</w:t>
            </w:r>
          </w:p>
        </w:tc>
        <w:tc>
          <w:tcPr>
            <w:tcW w:w="1587" w:type="dxa"/>
            <w:shd w:val="clear" w:color="auto" w:fill="FFFFFF"/>
            <w:tcMar>
              <w:top w:w="30" w:type="dxa"/>
              <w:left w:w="150" w:type="dxa"/>
              <w:bottom w:w="30" w:type="dxa"/>
              <w:right w:w="150" w:type="dxa"/>
            </w:tcMar>
            <w:vAlign w:val="center"/>
          </w:tcPr>
          <w:p w14:paraId="2EF2197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20≤X&lt;300</w:t>
            </w:r>
          </w:p>
        </w:tc>
        <w:tc>
          <w:tcPr>
            <w:tcW w:w="1592" w:type="dxa"/>
            <w:shd w:val="clear" w:color="auto" w:fill="FFFFFF"/>
            <w:tcMar>
              <w:top w:w="30" w:type="dxa"/>
              <w:left w:w="150" w:type="dxa"/>
              <w:bottom w:w="30" w:type="dxa"/>
              <w:right w:w="150" w:type="dxa"/>
            </w:tcMar>
            <w:vAlign w:val="center"/>
          </w:tcPr>
          <w:p w14:paraId="6A9BADD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X&lt;20</w:t>
            </w:r>
          </w:p>
        </w:tc>
      </w:tr>
      <w:tr w14:paraId="606EE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345B679B">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0609C29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0DD19F8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5A2A724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2000≤Y&lt;30000</w:t>
            </w:r>
          </w:p>
        </w:tc>
        <w:tc>
          <w:tcPr>
            <w:tcW w:w="1587" w:type="dxa"/>
            <w:shd w:val="clear" w:color="auto" w:fill="FFFFFF"/>
            <w:tcMar>
              <w:top w:w="30" w:type="dxa"/>
              <w:left w:w="150" w:type="dxa"/>
              <w:bottom w:w="30" w:type="dxa"/>
              <w:right w:w="150" w:type="dxa"/>
            </w:tcMar>
            <w:vAlign w:val="center"/>
          </w:tcPr>
          <w:p w14:paraId="232C497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100≤Y&lt;2000</w:t>
            </w:r>
          </w:p>
        </w:tc>
        <w:tc>
          <w:tcPr>
            <w:tcW w:w="1592" w:type="dxa"/>
            <w:shd w:val="clear" w:color="auto" w:fill="FFFFFF"/>
            <w:tcMar>
              <w:top w:w="30" w:type="dxa"/>
              <w:left w:w="150" w:type="dxa"/>
              <w:bottom w:w="30" w:type="dxa"/>
              <w:right w:w="150" w:type="dxa"/>
            </w:tcMar>
            <w:vAlign w:val="center"/>
          </w:tcPr>
          <w:p w14:paraId="5CBC5FB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w:t>
            </w:r>
          </w:p>
        </w:tc>
      </w:tr>
      <w:tr w14:paraId="05910C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2F78E86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住宿业</w:t>
            </w:r>
          </w:p>
        </w:tc>
        <w:tc>
          <w:tcPr>
            <w:tcW w:w="1466" w:type="dxa"/>
            <w:shd w:val="clear" w:color="auto" w:fill="FFFFFF"/>
            <w:tcMar>
              <w:top w:w="30" w:type="dxa"/>
              <w:left w:w="150" w:type="dxa"/>
              <w:bottom w:w="30" w:type="dxa"/>
              <w:right w:w="150" w:type="dxa"/>
            </w:tcMar>
            <w:vAlign w:val="center"/>
          </w:tcPr>
          <w:p w14:paraId="03159F6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7F74358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2AFD45E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100≤X&lt;300</w:t>
            </w:r>
          </w:p>
        </w:tc>
        <w:tc>
          <w:tcPr>
            <w:tcW w:w="1587" w:type="dxa"/>
            <w:shd w:val="clear" w:color="auto" w:fill="FFFFFF"/>
            <w:tcMar>
              <w:top w:w="30" w:type="dxa"/>
              <w:left w:w="150" w:type="dxa"/>
              <w:bottom w:w="30" w:type="dxa"/>
              <w:right w:w="150" w:type="dxa"/>
            </w:tcMar>
            <w:vAlign w:val="center"/>
          </w:tcPr>
          <w:p w14:paraId="46F6962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10≤X&lt;100</w:t>
            </w:r>
          </w:p>
        </w:tc>
        <w:tc>
          <w:tcPr>
            <w:tcW w:w="1592" w:type="dxa"/>
            <w:shd w:val="clear" w:color="auto" w:fill="FFFFFF"/>
            <w:tcMar>
              <w:top w:w="30" w:type="dxa"/>
              <w:left w:w="150" w:type="dxa"/>
              <w:bottom w:w="30" w:type="dxa"/>
              <w:right w:w="150" w:type="dxa"/>
            </w:tcMar>
            <w:vAlign w:val="center"/>
          </w:tcPr>
          <w:p w14:paraId="55418DD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w:t>
            </w:r>
          </w:p>
        </w:tc>
      </w:tr>
      <w:tr w14:paraId="4DF89A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1CD9A0A7">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2761171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3961709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22AFEA4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2000≤Y&lt;10000</w:t>
            </w:r>
          </w:p>
        </w:tc>
        <w:tc>
          <w:tcPr>
            <w:tcW w:w="1587" w:type="dxa"/>
            <w:shd w:val="clear" w:color="auto" w:fill="FFFFFF"/>
            <w:tcMar>
              <w:top w:w="30" w:type="dxa"/>
              <w:left w:w="150" w:type="dxa"/>
              <w:bottom w:w="30" w:type="dxa"/>
              <w:right w:w="150" w:type="dxa"/>
            </w:tcMar>
            <w:vAlign w:val="center"/>
          </w:tcPr>
          <w:p w14:paraId="0376EA9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100≤Y&lt;2000</w:t>
            </w:r>
          </w:p>
        </w:tc>
        <w:tc>
          <w:tcPr>
            <w:tcW w:w="1592" w:type="dxa"/>
            <w:shd w:val="clear" w:color="auto" w:fill="FFFFFF"/>
            <w:tcMar>
              <w:top w:w="30" w:type="dxa"/>
              <w:left w:w="150" w:type="dxa"/>
              <w:bottom w:w="30" w:type="dxa"/>
              <w:right w:w="150" w:type="dxa"/>
            </w:tcMar>
            <w:vAlign w:val="center"/>
          </w:tcPr>
          <w:p w14:paraId="068A4B0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w:t>
            </w:r>
          </w:p>
        </w:tc>
      </w:tr>
      <w:tr w14:paraId="0319D2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14356C6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餐饮业</w:t>
            </w:r>
          </w:p>
        </w:tc>
        <w:tc>
          <w:tcPr>
            <w:tcW w:w="1466" w:type="dxa"/>
            <w:shd w:val="clear" w:color="auto" w:fill="FFFFFF"/>
            <w:tcMar>
              <w:top w:w="30" w:type="dxa"/>
              <w:left w:w="150" w:type="dxa"/>
              <w:bottom w:w="30" w:type="dxa"/>
              <w:right w:w="150" w:type="dxa"/>
            </w:tcMar>
            <w:vAlign w:val="center"/>
          </w:tcPr>
          <w:p w14:paraId="1D89AE9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3E73DF6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12C3C81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100≤X&lt;300</w:t>
            </w:r>
          </w:p>
        </w:tc>
        <w:tc>
          <w:tcPr>
            <w:tcW w:w="1587" w:type="dxa"/>
            <w:shd w:val="clear" w:color="auto" w:fill="FFFFFF"/>
            <w:tcMar>
              <w:top w:w="30" w:type="dxa"/>
              <w:left w:w="150" w:type="dxa"/>
              <w:bottom w:w="30" w:type="dxa"/>
              <w:right w:w="150" w:type="dxa"/>
            </w:tcMar>
            <w:vAlign w:val="center"/>
          </w:tcPr>
          <w:p w14:paraId="6670B41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10≤X&lt;100</w:t>
            </w:r>
          </w:p>
        </w:tc>
        <w:tc>
          <w:tcPr>
            <w:tcW w:w="1592" w:type="dxa"/>
            <w:shd w:val="clear" w:color="auto" w:fill="FFFFFF"/>
            <w:tcMar>
              <w:top w:w="30" w:type="dxa"/>
              <w:left w:w="150" w:type="dxa"/>
              <w:bottom w:w="30" w:type="dxa"/>
              <w:right w:w="150" w:type="dxa"/>
            </w:tcMar>
            <w:vAlign w:val="center"/>
          </w:tcPr>
          <w:p w14:paraId="7BF8A8F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w:t>
            </w:r>
          </w:p>
        </w:tc>
      </w:tr>
      <w:tr w14:paraId="50E8A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3D5CA549">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782D0C3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1050CA9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4C8D4515">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2000≤Y&lt;10000</w:t>
            </w:r>
          </w:p>
        </w:tc>
        <w:tc>
          <w:tcPr>
            <w:tcW w:w="1587" w:type="dxa"/>
            <w:shd w:val="clear" w:color="auto" w:fill="FFFFFF"/>
            <w:tcMar>
              <w:top w:w="30" w:type="dxa"/>
              <w:left w:w="150" w:type="dxa"/>
              <w:bottom w:w="30" w:type="dxa"/>
              <w:right w:w="150" w:type="dxa"/>
            </w:tcMar>
            <w:vAlign w:val="center"/>
          </w:tcPr>
          <w:p w14:paraId="278C129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100≤Y&lt;2000</w:t>
            </w:r>
          </w:p>
        </w:tc>
        <w:tc>
          <w:tcPr>
            <w:tcW w:w="1592" w:type="dxa"/>
            <w:shd w:val="clear" w:color="auto" w:fill="FFFFFF"/>
            <w:tcMar>
              <w:top w:w="30" w:type="dxa"/>
              <w:left w:w="150" w:type="dxa"/>
              <w:bottom w:w="30" w:type="dxa"/>
              <w:right w:w="150" w:type="dxa"/>
            </w:tcMar>
            <w:vAlign w:val="center"/>
          </w:tcPr>
          <w:p w14:paraId="5BE28C3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w:t>
            </w:r>
          </w:p>
        </w:tc>
      </w:tr>
      <w:tr w14:paraId="2324DB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22029DE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信息传输业*</w:t>
            </w:r>
          </w:p>
        </w:tc>
        <w:tc>
          <w:tcPr>
            <w:tcW w:w="1466" w:type="dxa"/>
            <w:shd w:val="clear" w:color="auto" w:fill="FFFFFF"/>
            <w:tcMar>
              <w:top w:w="30" w:type="dxa"/>
              <w:left w:w="150" w:type="dxa"/>
              <w:bottom w:w="30" w:type="dxa"/>
              <w:right w:w="150" w:type="dxa"/>
            </w:tcMar>
            <w:vAlign w:val="center"/>
          </w:tcPr>
          <w:p w14:paraId="5CE96CE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50F1F26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3D71153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100≤X&lt;2000</w:t>
            </w:r>
          </w:p>
        </w:tc>
        <w:tc>
          <w:tcPr>
            <w:tcW w:w="1587" w:type="dxa"/>
            <w:shd w:val="clear" w:color="auto" w:fill="FFFFFF"/>
            <w:tcMar>
              <w:top w:w="30" w:type="dxa"/>
              <w:left w:w="150" w:type="dxa"/>
              <w:bottom w:w="30" w:type="dxa"/>
              <w:right w:w="150" w:type="dxa"/>
            </w:tcMar>
            <w:vAlign w:val="center"/>
          </w:tcPr>
          <w:p w14:paraId="24A13F1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10≤X&lt;100</w:t>
            </w:r>
          </w:p>
        </w:tc>
        <w:tc>
          <w:tcPr>
            <w:tcW w:w="1592" w:type="dxa"/>
            <w:shd w:val="clear" w:color="auto" w:fill="FFFFFF"/>
            <w:tcMar>
              <w:top w:w="30" w:type="dxa"/>
              <w:left w:w="150" w:type="dxa"/>
              <w:bottom w:w="30" w:type="dxa"/>
              <w:right w:w="150" w:type="dxa"/>
            </w:tcMar>
            <w:vAlign w:val="center"/>
          </w:tcPr>
          <w:p w14:paraId="0B61A85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w:t>
            </w:r>
          </w:p>
        </w:tc>
      </w:tr>
      <w:tr w14:paraId="79881E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38DC1020">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58610A8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2B4E66F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4E065B8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1000≤Y&lt;100000</w:t>
            </w:r>
          </w:p>
        </w:tc>
        <w:tc>
          <w:tcPr>
            <w:tcW w:w="1587" w:type="dxa"/>
            <w:shd w:val="clear" w:color="auto" w:fill="FFFFFF"/>
            <w:tcMar>
              <w:top w:w="30" w:type="dxa"/>
              <w:left w:w="150" w:type="dxa"/>
              <w:bottom w:w="30" w:type="dxa"/>
              <w:right w:w="150" w:type="dxa"/>
            </w:tcMar>
            <w:vAlign w:val="center"/>
          </w:tcPr>
          <w:p w14:paraId="62E339A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100≤Y&lt;1000</w:t>
            </w:r>
          </w:p>
        </w:tc>
        <w:tc>
          <w:tcPr>
            <w:tcW w:w="1592" w:type="dxa"/>
            <w:shd w:val="clear" w:color="auto" w:fill="FFFFFF"/>
            <w:tcMar>
              <w:top w:w="30" w:type="dxa"/>
              <w:left w:w="150" w:type="dxa"/>
              <w:bottom w:w="30" w:type="dxa"/>
              <w:right w:w="150" w:type="dxa"/>
            </w:tcMar>
            <w:vAlign w:val="center"/>
          </w:tcPr>
          <w:p w14:paraId="6BCF66A5">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w:t>
            </w:r>
          </w:p>
        </w:tc>
      </w:tr>
      <w:tr w14:paraId="32FD52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1370CC8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软件和信息技术服务业</w:t>
            </w:r>
          </w:p>
        </w:tc>
        <w:tc>
          <w:tcPr>
            <w:tcW w:w="1466" w:type="dxa"/>
            <w:shd w:val="clear" w:color="auto" w:fill="FFFFFF"/>
            <w:tcMar>
              <w:top w:w="30" w:type="dxa"/>
              <w:left w:w="150" w:type="dxa"/>
              <w:bottom w:w="30" w:type="dxa"/>
              <w:right w:w="150" w:type="dxa"/>
            </w:tcMar>
            <w:vAlign w:val="center"/>
          </w:tcPr>
          <w:p w14:paraId="13EC913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63BBD37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6D93BF1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100≤X&lt;300</w:t>
            </w:r>
          </w:p>
        </w:tc>
        <w:tc>
          <w:tcPr>
            <w:tcW w:w="1587" w:type="dxa"/>
            <w:shd w:val="clear" w:color="auto" w:fill="FFFFFF"/>
            <w:tcMar>
              <w:top w:w="30" w:type="dxa"/>
              <w:left w:w="150" w:type="dxa"/>
              <w:bottom w:w="30" w:type="dxa"/>
              <w:right w:w="150" w:type="dxa"/>
            </w:tcMar>
            <w:vAlign w:val="center"/>
          </w:tcPr>
          <w:p w14:paraId="27AA6B5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10≤X&lt;100</w:t>
            </w:r>
          </w:p>
        </w:tc>
        <w:tc>
          <w:tcPr>
            <w:tcW w:w="1592" w:type="dxa"/>
            <w:shd w:val="clear" w:color="auto" w:fill="FFFFFF"/>
            <w:tcMar>
              <w:top w:w="30" w:type="dxa"/>
              <w:left w:w="150" w:type="dxa"/>
              <w:bottom w:w="30" w:type="dxa"/>
              <w:right w:w="150" w:type="dxa"/>
            </w:tcMar>
            <w:vAlign w:val="center"/>
          </w:tcPr>
          <w:p w14:paraId="0F754D3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w:t>
            </w:r>
          </w:p>
        </w:tc>
      </w:tr>
      <w:tr w14:paraId="143F4F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2FC432F4">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7B66CE4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3B645B8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4E5EC88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1000≤Y&lt;10000</w:t>
            </w:r>
          </w:p>
        </w:tc>
        <w:tc>
          <w:tcPr>
            <w:tcW w:w="1587" w:type="dxa"/>
            <w:shd w:val="clear" w:color="auto" w:fill="FFFFFF"/>
            <w:tcMar>
              <w:top w:w="30" w:type="dxa"/>
              <w:left w:w="150" w:type="dxa"/>
              <w:bottom w:w="30" w:type="dxa"/>
              <w:right w:w="150" w:type="dxa"/>
            </w:tcMar>
            <w:vAlign w:val="center"/>
          </w:tcPr>
          <w:p w14:paraId="79F9B54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50≤Y&lt;1000</w:t>
            </w:r>
          </w:p>
        </w:tc>
        <w:tc>
          <w:tcPr>
            <w:tcW w:w="1592" w:type="dxa"/>
            <w:shd w:val="clear" w:color="auto" w:fill="FFFFFF"/>
            <w:tcMar>
              <w:top w:w="30" w:type="dxa"/>
              <w:left w:w="150" w:type="dxa"/>
              <w:bottom w:w="30" w:type="dxa"/>
              <w:right w:w="150" w:type="dxa"/>
            </w:tcMar>
            <w:vAlign w:val="center"/>
          </w:tcPr>
          <w:p w14:paraId="5853A6E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Y&lt;50</w:t>
            </w:r>
          </w:p>
        </w:tc>
      </w:tr>
      <w:tr w14:paraId="349214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2595AC2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房地产开发经营</w:t>
            </w:r>
          </w:p>
        </w:tc>
        <w:tc>
          <w:tcPr>
            <w:tcW w:w="1466" w:type="dxa"/>
            <w:shd w:val="clear" w:color="auto" w:fill="FFFFFF"/>
            <w:tcMar>
              <w:top w:w="30" w:type="dxa"/>
              <w:left w:w="150" w:type="dxa"/>
              <w:bottom w:w="30" w:type="dxa"/>
              <w:right w:w="150" w:type="dxa"/>
            </w:tcMar>
            <w:vAlign w:val="center"/>
          </w:tcPr>
          <w:p w14:paraId="6019EB2F">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5784A04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52916B8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1000≤Y&lt;200000</w:t>
            </w:r>
          </w:p>
        </w:tc>
        <w:tc>
          <w:tcPr>
            <w:tcW w:w="1587" w:type="dxa"/>
            <w:shd w:val="clear" w:color="auto" w:fill="FFFFFF"/>
            <w:tcMar>
              <w:top w:w="30" w:type="dxa"/>
              <w:left w:w="150" w:type="dxa"/>
              <w:bottom w:w="30" w:type="dxa"/>
              <w:right w:w="150" w:type="dxa"/>
            </w:tcMar>
            <w:vAlign w:val="center"/>
          </w:tcPr>
          <w:p w14:paraId="69E9274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100≤Y&lt;1000</w:t>
            </w:r>
          </w:p>
        </w:tc>
        <w:tc>
          <w:tcPr>
            <w:tcW w:w="1592" w:type="dxa"/>
            <w:shd w:val="clear" w:color="auto" w:fill="FFFFFF"/>
            <w:tcMar>
              <w:top w:w="30" w:type="dxa"/>
              <w:left w:w="150" w:type="dxa"/>
              <w:bottom w:w="30" w:type="dxa"/>
              <w:right w:w="150" w:type="dxa"/>
            </w:tcMar>
            <w:vAlign w:val="center"/>
          </w:tcPr>
          <w:p w14:paraId="661CF6F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Y&lt;100</w:t>
            </w:r>
          </w:p>
        </w:tc>
      </w:tr>
      <w:tr w14:paraId="1DA6B9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4EAE7FBA">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017D13D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816" w:type="dxa"/>
            <w:shd w:val="clear" w:color="auto" w:fill="FFFFFF"/>
            <w:tcMar>
              <w:top w:w="30" w:type="dxa"/>
              <w:left w:w="150" w:type="dxa"/>
              <w:bottom w:w="30" w:type="dxa"/>
              <w:right w:w="150" w:type="dxa"/>
            </w:tcMar>
            <w:vAlign w:val="center"/>
          </w:tcPr>
          <w:p w14:paraId="66ECA1D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450AD2B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5000≤Z&lt;10000</w:t>
            </w:r>
          </w:p>
        </w:tc>
        <w:tc>
          <w:tcPr>
            <w:tcW w:w="1587" w:type="dxa"/>
            <w:shd w:val="clear" w:color="auto" w:fill="FFFFFF"/>
            <w:tcMar>
              <w:top w:w="30" w:type="dxa"/>
              <w:left w:w="150" w:type="dxa"/>
              <w:bottom w:w="30" w:type="dxa"/>
              <w:right w:w="150" w:type="dxa"/>
            </w:tcMar>
            <w:vAlign w:val="center"/>
          </w:tcPr>
          <w:p w14:paraId="02B976C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2000≤Z&lt;5000</w:t>
            </w:r>
          </w:p>
        </w:tc>
        <w:tc>
          <w:tcPr>
            <w:tcW w:w="1592" w:type="dxa"/>
            <w:shd w:val="clear" w:color="auto" w:fill="FFFFFF"/>
            <w:tcMar>
              <w:top w:w="30" w:type="dxa"/>
              <w:left w:w="150" w:type="dxa"/>
              <w:bottom w:w="30" w:type="dxa"/>
              <w:right w:w="150" w:type="dxa"/>
            </w:tcMar>
            <w:vAlign w:val="center"/>
          </w:tcPr>
          <w:p w14:paraId="2B68A3D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Z&lt;2000</w:t>
            </w:r>
          </w:p>
        </w:tc>
      </w:tr>
      <w:tr w14:paraId="689D2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0F1BA22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物业管理</w:t>
            </w:r>
          </w:p>
        </w:tc>
        <w:tc>
          <w:tcPr>
            <w:tcW w:w="1466" w:type="dxa"/>
            <w:shd w:val="clear" w:color="auto" w:fill="FFFFFF"/>
            <w:tcMar>
              <w:top w:w="30" w:type="dxa"/>
              <w:left w:w="150" w:type="dxa"/>
              <w:bottom w:w="30" w:type="dxa"/>
              <w:right w:w="150" w:type="dxa"/>
            </w:tcMar>
            <w:vAlign w:val="center"/>
          </w:tcPr>
          <w:p w14:paraId="300B68B8">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069FB831">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73A5685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300≤X&lt;1000</w:t>
            </w:r>
          </w:p>
        </w:tc>
        <w:tc>
          <w:tcPr>
            <w:tcW w:w="1587" w:type="dxa"/>
            <w:shd w:val="clear" w:color="auto" w:fill="FFFFFF"/>
            <w:tcMar>
              <w:top w:w="30" w:type="dxa"/>
              <w:left w:w="150" w:type="dxa"/>
              <w:bottom w:w="30" w:type="dxa"/>
              <w:right w:w="150" w:type="dxa"/>
            </w:tcMar>
            <w:vAlign w:val="center"/>
          </w:tcPr>
          <w:p w14:paraId="1A1962B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100≤X&lt;300</w:t>
            </w:r>
          </w:p>
        </w:tc>
        <w:tc>
          <w:tcPr>
            <w:tcW w:w="1592" w:type="dxa"/>
            <w:shd w:val="clear" w:color="auto" w:fill="FFFFFF"/>
            <w:tcMar>
              <w:top w:w="30" w:type="dxa"/>
              <w:left w:w="150" w:type="dxa"/>
              <w:bottom w:w="30" w:type="dxa"/>
              <w:right w:w="150" w:type="dxa"/>
            </w:tcMar>
            <w:vAlign w:val="center"/>
          </w:tcPr>
          <w:p w14:paraId="718D381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X&lt;100</w:t>
            </w:r>
          </w:p>
        </w:tc>
      </w:tr>
      <w:tr w14:paraId="79DAA2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122E1AEF">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616CBF1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营业收入（Y）</w:t>
            </w:r>
          </w:p>
        </w:tc>
        <w:tc>
          <w:tcPr>
            <w:tcW w:w="816" w:type="dxa"/>
            <w:shd w:val="clear" w:color="auto" w:fill="FFFFFF"/>
            <w:tcMar>
              <w:top w:w="30" w:type="dxa"/>
              <w:left w:w="150" w:type="dxa"/>
              <w:bottom w:w="30" w:type="dxa"/>
              <w:right w:w="150" w:type="dxa"/>
            </w:tcMar>
            <w:vAlign w:val="center"/>
          </w:tcPr>
          <w:p w14:paraId="235ED69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5946D5C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1000≤Y&lt;5000</w:t>
            </w:r>
          </w:p>
        </w:tc>
        <w:tc>
          <w:tcPr>
            <w:tcW w:w="1587" w:type="dxa"/>
            <w:shd w:val="clear" w:color="auto" w:fill="FFFFFF"/>
            <w:tcMar>
              <w:top w:w="30" w:type="dxa"/>
              <w:left w:w="150" w:type="dxa"/>
              <w:bottom w:w="30" w:type="dxa"/>
              <w:right w:w="150" w:type="dxa"/>
            </w:tcMar>
            <w:vAlign w:val="center"/>
          </w:tcPr>
          <w:p w14:paraId="78C4C47A">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500≤Y&lt;1000</w:t>
            </w:r>
          </w:p>
        </w:tc>
        <w:tc>
          <w:tcPr>
            <w:tcW w:w="1592" w:type="dxa"/>
            <w:shd w:val="clear" w:color="auto" w:fill="FFFFFF"/>
            <w:tcMar>
              <w:top w:w="30" w:type="dxa"/>
              <w:left w:w="150" w:type="dxa"/>
              <w:bottom w:w="30" w:type="dxa"/>
              <w:right w:w="150" w:type="dxa"/>
            </w:tcMar>
            <w:vAlign w:val="center"/>
          </w:tcPr>
          <w:p w14:paraId="1DFBCC6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Y&lt;500</w:t>
            </w:r>
          </w:p>
        </w:tc>
      </w:tr>
      <w:tr w14:paraId="6A878B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restart"/>
            <w:shd w:val="clear" w:color="auto" w:fill="FFFFFF"/>
            <w:tcMar>
              <w:top w:w="30" w:type="dxa"/>
              <w:left w:w="150" w:type="dxa"/>
              <w:bottom w:w="30" w:type="dxa"/>
              <w:right w:w="150" w:type="dxa"/>
            </w:tcMar>
            <w:vAlign w:val="center"/>
          </w:tcPr>
          <w:p w14:paraId="77ED6C0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租赁和商务服务业</w:t>
            </w:r>
          </w:p>
        </w:tc>
        <w:tc>
          <w:tcPr>
            <w:tcW w:w="1466" w:type="dxa"/>
            <w:shd w:val="clear" w:color="auto" w:fill="FFFFFF"/>
            <w:tcMar>
              <w:top w:w="30" w:type="dxa"/>
              <w:left w:w="150" w:type="dxa"/>
              <w:bottom w:w="30" w:type="dxa"/>
              <w:right w:w="150" w:type="dxa"/>
            </w:tcMar>
            <w:vAlign w:val="center"/>
          </w:tcPr>
          <w:p w14:paraId="623A7CC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06B6F987">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71589B5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100≤X&lt;300</w:t>
            </w:r>
          </w:p>
        </w:tc>
        <w:tc>
          <w:tcPr>
            <w:tcW w:w="1587" w:type="dxa"/>
            <w:shd w:val="clear" w:color="auto" w:fill="FFFFFF"/>
            <w:tcMar>
              <w:top w:w="30" w:type="dxa"/>
              <w:left w:w="150" w:type="dxa"/>
              <w:bottom w:w="30" w:type="dxa"/>
              <w:right w:w="150" w:type="dxa"/>
            </w:tcMar>
            <w:vAlign w:val="center"/>
          </w:tcPr>
          <w:p w14:paraId="7A6F597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10≤X&lt;100</w:t>
            </w:r>
          </w:p>
        </w:tc>
        <w:tc>
          <w:tcPr>
            <w:tcW w:w="1592" w:type="dxa"/>
            <w:shd w:val="clear" w:color="auto" w:fill="FFFFFF"/>
            <w:tcMar>
              <w:top w:w="30" w:type="dxa"/>
              <w:left w:w="150" w:type="dxa"/>
              <w:bottom w:w="30" w:type="dxa"/>
              <w:right w:w="150" w:type="dxa"/>
            </w:tcMar>
            <w:vAlign w:val="center"/>
          </w:tcPr>
          <w:p w14:paraId="1F5559F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w:t>
            </w:r>
          </w:p>
        </w:tc>
      </w:tr>
      <w:tr w14:paraId="699DD0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vMerge w:val="continue"/>
            <w:shd w:val="clear" w:color="auto" w:fill="FFFFFF"/>
            <w:vAlign w:val="center"/>
          </w:tcPr>
          <w:p w14:paraId="14A553F4">
            <w:pPr>
              <w:widowControl/>
              <w:spacing w:line="240" w:lineRule="auto"/>
              <w:jc w:val="left"/>
              <w:rPr>
                <w:rFonts w:hint="eastAsia" w:ascii="仿宋" w:hAnsi="仿宋" w:eastAsia="仿宋" w:cs="仿宋"/>
                <w:kern w:val="0"/>
                <w:sz w:val="18"/>
                <w:szCs w:val="18"/>
              </w:rPr>
            </w:pPr>
          </w:p>
        </w:tc>
        <w:tc>
          <w:tcPr>
            <w:tcW w:w="1466" w:type="dxa"/>
            <w:shd w:val="clear" w:color="auto" w:fill="FFFFFF"/>
            <w:tcMar>
              <w:top w:w="30" w:type="dxa"/>
              <w:left w:w="150" w:type="dxa"/>
              <w:bottom w:w="30" w:type="dxa"/>
              <w:right w:w="150" w:type="dxa"/>
            </w:tcMar>
            <w:vAlign w:val="center"/>
          </w:tcPr>
          <w:p w14:paraId="0652665E">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资产总额（Z）</w:t>
            </w:r>
          </w:p>
        </w:tc>
        <w:tc>
          <w:tcPr>
            <w:tcW w:w="816" w:type="dxa"/>
            <w:shd w:val="clear" w:color="auto" w:fill="FFFFFF"/>
            <w:tcMar>
              <w:top w:w="30" w:type="dxa"/>
              <w:left w:w="150" w:type="dxa"/>
              <w:bottom w:w="30" w:type="dxa"/>
              <w:right w:w="150" w:type="dxa"/>
            </w:tcMar>
            <w:vAlign w:val="center"/>
          </w:tcPr>
          <w:p w14:paraId="48F1F893">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万元</w:t>
            </w:r>
          </w:p>
        </w:tc>
        <w:tc>
          <w:tcPr>
            <w:tcW w:w="1715" w:type="dxa"/>
            <w:shd w:val="clear" w:color="auto" w:fill="FFFFFF"/>
            <w:tcMar>
              <w:top w:w="30" w:type="dxa"/>
              <w:left w:w="150" w:type="dxa"/>
              <w:bottom w:w="30" w:type="dxa"/>
              <w:right w:w="150" w:type="dxa"/>
            </w:tcMar>
            <w:vAlign w:val="center"/>
          </w:tcPr>
          <w:p w14:paraId="311BA896">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8000≤Z&lt;120000</w:t>
            </w:r>
          </w:p>
        </w:tc>
        <w:tc>
          <w:tcPr>
            <w:tcW w:w="1587" w:type="dxa"/>
            <w:shd w:val="clear" w:color="auto" w:fill="FFFFFF"/>
            <w:tcMar>
              <w:top w:w="30" w:type="dxa"/>
              <w:left w:w="150" w:type="dxa"/>
              <w:bottom w:w="30" w:type="dxa"/>
              <w:right w:w="150" w:type="dxa"/>
            </w:tcMar>
            <w:vAlign w:val="center"/>
          </w:tcPr>
          <w:p w14:paraId="6D0684E4">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100≤Z&lt;8000</w:t>
            </w:r>
          </w:p>
        </w:tc>
        <w:tc>
          <w:tcPr>
            <w:tcW w:w="1592" w:type="dxa"/>
            <w:shd w:val="clear" w:color="auto" w:fill="FFFFFF"/>
            <w:tcMar>
              <w:top w:w="30" w:type="dxa"/>
              <w:left w:w="150" w:type="dxa"/>
              <w:bottom w:w="30" w:type="dxa"/>
              <w:right w:w="150" w:type="dxa"/>
            </w:tcMar>
            <w:vAlign w:val="center"/>
          </w:tcPr>
          <w:p w14:paraId="6EFCEBBD">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Z&lt;100</w:t>
            </w:r>
          </w:p>
        </w:tc>
      </w:tr>
      <w:tr w14:paraId="46E5BC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30" w:hRule="atLeast"/>
        </w:trPr>
        <w:tc>
          <w:tcPr>
            <w:tcW w:w="1726" w:type="dxa"/>
            <w:shd w:val="clear" w:color="auto" w:fill="FFFFFF"/>
            <w:tcMar>
              <w:top w:w="30" w:type="dxa"/>
              <w:left w:w="150" w:type="dxa"/>
              <w:bottom w:w="30" w:type="dxa"/>
              <w:right w:w="150" w:type="dxa"/>
            </w:tcMar>
            <w:vAlign w:val="center"/>
          </w:tcPr>
          <w:p w14:paraId="21115A2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其他未列明行业*</w:t>
            </w:r>
          </w:p>
        </w:tc>
        <w:tc>
          <w:tcPr>
            <w:tcW w:w="1466" w:type="dxa"/>
            <w:shd w:val="clear" w:color="auto" w:fill="FFFFFF"/>
            <w:tcMar>
              <w:top w:w="30" w:type="dxa"/>
              <w:left w:w="150" w:type="dxa"/>
              <w:bottom w:w="30" w:type="dxa"/>
              <w:right w:w="150" w:type="dxa"/>
            </w:tcMar>
            <w:vAlign w:val="center"/>
          </w:tcPr>
          <w:p w14:paraId="472F7BA9">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从业人员（X）</w:t>
            </w:r>
          </w:p>
        </w:tc>
        <w:tc>
          <w:tcPr>
            <w:tcW w:w="816" w:type="dxa"/>
            <w:shd w:val="clear" w:color="auto" w:fill="FFFFFF"/>
            <w:tcMar>
              <w:top w:w="30" w:type="dxa"/>
              <w:left w:w="150" w:type="dxa"/>
              <w:bottom w:w="30" w:type="dxa"/>
              <w:right w:w="150" w:type="dxa"/>
            </w:tcMar>
            <w:vAlign w:val="center"/>
          </w:tcPr>
          <w:p w14:paraId="707629C0">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人</w:t>
            </w:r>
          </w:p>
        </w:tc>
        <w:tc>
          <w:tcPr>
            <w:tcW w:w="1715" w:type="dxa"/>
            <w:shd w:val="clear" w:color="auto" w:fill="FFFFFF"/>
            <w:tcMar>
              <w:top w:w="30" w:type="dxa"/>
              <w:left w:w="150" w:type="dxa"/>
              <w:bottom w:w="30" w:type="dxa"/>
              <w:right w:w="150" w:type="dxa"/>
            </w:tcMar>
            <w:vAlign w:val="center"/>
          </w:tcPr>
          <w:p w14:paraId="169DD5E2">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100≤X&lt;300</w:t>
            </w:r>
          </w:p>
        </w:tc>
        <w:tc>
          <w:tcPr>
            <w:tcW w:w="1587" w:type="dxa"/>
            <w:shd w:val="clear" w:color="auto" w:fill="FFFFFF"/>
            <w:tcMar>
              <w:top w:w="30" w:type="dxa"/>
              <w:left w:w="150" w:type="dxa"/>
              <w:bottom w:w="30" w:type="dxa"/>
              <w:right w:w="150" w:type="dxa"/>
            </w:tcMar>
            <w:vAlign w:val="center"/>
          </w:tcPr>
          <w:p w14:paraId="1C8CEA1C">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10≤X&lt;100</w:t>
            </w:r>
          </w:p>
        </w:tc>
        <w:tc>
          <w:tcPr>
            <w:tcW w:w="1592" w:type="dxa"/>
            <w:shd w:val="clear" w:color="auto" w:fill="FFFFFF"/>
            <w:tcMar>
              <w:top w:w="30" w:type="dxa"/>
              <w:left w:w="150" w:type="dxa"/>
              <w:bottom w:w="30" w:type="dxa"/>
              <w:right w:w="150" w:type="dxa"/>
            </w:tcMar>
            <w:vAlign w:val="center"/>
          </w:tcPr>
          <w:p w14:paraId="72A6141B">
            <w:pPr>
              <w:widowControl/>
              <w:wordWrap w:val="0"/>
              <w:spacing w:line="240" w:lineRule="auto"/>
              <w:jc w:val="left"/>
              <w:rPr>
                <w:rFonts w:hint="eastAsia" w:ascii="仿宋" w:hAnsi="仿宋" w:eastAsia="仿宋" w:cs="仿宋"/>
                <w:kern w:val="0"/>
                <w:sz w:val="18"/>
                <w:szCs w:val="18"/>
              </w:rPr>
            </w:pPr>
            <w:r>
              <w:rPr>
                <w:rFonts w:hint="eastAsia" w:ascii="仿宋" w:hAnsi="仿宋" w:eastAsia="仿宋" w:cs="仿宋"/>
                <w:kern w:val="0"/>
                <w:sz w:val="18"/>
                <w:szCs w:val="18"/>
              </w:rPr>
              <w:t>X&lt;10</w:t>
            </w:r>
          </w:p>
        </w:tc>
      </w:tr>
    </w:tbl>
    <w:p w14:paraId="207672D3">
      <w:pPr>
        <w:pStyle w:val="79"/>
        <w:spacing w:line="240" w:lineRule="auto"/>
        <w:rPr>
          <w:rFonts w:hint="eastAsia" w:ascii="仿宋" w:hAnsi="仿宋" w:eastAsia="仿宋" w:cs="仿宋"/>
          <w:b/>
          <w:sz w:val="24"/>
        </w:rPr>
      </w:pPr>
      <w:bookmarkStart w:id="309" w:name="_Toc8168242"/>
      <w:bookmarkStart w:id="310" w:name="_Toc9582690"/>
      <w:r>
        <w:rPr>
          <w:rFonts w:hint="eastAsia" w:ascii="仿宋" w:hAnsi="仿宋" w:eastAsia="仿宋" w:cs="仿宋"/>
          <w:b/>
          <w:sz w:val="24"/>
        </w:rPr>
        <w:t>4.2监狱企业</w:t>
      </w:r>
      <w:bookmarkEnd w:id="309"/>
      <w:bookmarkEnd w:id="310"/>
    </w:p>
    <w:p w14:paraId="05E9A606">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4.2.1根据财政部《司法部关于政府采购支持监狱企业发展有关问题》的通知（财库〔2014〕</w:t>
      </w:r>
      <w:r>
        <w:rPr>
          <w:rFonts w:hint="eastAsia" w:ascii="仿宋" w:hAnsi="仿宋" w:eastAsia="仿宋" w:cs="仿宋"/>
          <w:szCs w:val="21"/>
          <w:lang w:eastAsia="zh-CN"/>
        </w:rPr>
        <w:t>48.54</w:t>
      </w:r>
      <w:r>
        <w:rPr>
          <w:rFonts w:hint="eastAsia" w:ascii="仿宋" w:hAnsi="仿宋" w:eastAsia="仿宋" w:cs="仿宋"/>
          <w:szCs w:val="21"/>
        </w:rPr>
        <w:t>号），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2EE0D923">
      <w:pPr>
        <w:pStyle w:val="79"/>
        <w:spacing w:line="240" w:lineRule="auto"/>
        <w:rPr>
          <w:rFonts w:hint="eastAsia" w:ascii="仿宋" w:hAnsi="仿宋" w:eastAsia="仿宋" w:cs="仿宋"/>
          <w:b/>
          <w:sz w:val="24"/>
        </w:rPr>
      </w:pPr>
      <w:bookmarkStart w:id="311" w:name="_Toc9582691"/>
      <w:bookmarkStart w:id="312" w:name="_Toc8168243"/>
      <w:r>
        <w:rPr>
          <w:rFonts w:hint="eastAsia" w:ascii="仿宋" w:hAnsi="仿宋" w:eastAsia="仿宋" w:cs="仿宋"/>
          <w:b/>
          <w:sz w:val="24"/>
        </w:rPr>
        <w:t>4.3残疾人福利性单位</w:t>
      </w:r>
      <w:bookmarkEnd w:id="311"/>
      <w:bookmarkEnd w:id="312"/>
    </w:p>
    <w:p w14:paraId="6561DCFB">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4.3.1根据《财政部 民政部 中国残疾人联合会关于促进残疾人就业政府采购政策的通知》，享受政府采购支持政策的残疾人福利性单位应当同时满足以下条件：</w:t>
      </w:r>
    </w:p>
    <w:p w14:paraId="286B15AF">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（1）安置的残疾人占本单位在职职工人数的比例不低于25%（含25%），并且安置的残疾人人数不少于10人（含10人）；</w:t>
      </w:r>
    </w:p>
    <w:p w14:paraId="7530A26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（2）依法与安置的每位残疾人签订了一年以上（含一年）的劳动合同或服务协议；</w:t>
      </w:r>
    </w:p>
    <w:p w14:paraId="51815D2A">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（3）为安置的每位残疾人按月足额缴纳了基本养老保险、基本医疗保险、失业保险、工伤保险和生育保险等社会保险费；</w:t>
      </w:r>
    </w:p>
    <w:p w14:paraId="0EA2AA8E">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（4）通过银行等金融机构向安置的每位残疾人，按月支付了不低于单位所在区县适用的经省级人民政府批准的月最低工资标准的工资；</w:t>
      </w:r>
    </w:p>
    <w:p w14:paraId="400D19DA">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（5）提供本单位制造的货物、承担的工程或者服务（以下简称产品），或者提供其他残疾人福利性单位制造的货物（不包括使用非残疾人福利性单位注册商标的货物）。</w:t>
      </w:r>
    </w:p>
    <w:p w14:paraId="370993A6">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57621E20">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4.3.2符合条件的残疾人福利性单位在参加政府采购活动时，应当提供《残疾人福利性单位声明函》，并对声明的真实性负责。</w:t>
      </w:r>
    </w:p>
    <w:p w14:paraId="0FD70F31">
      <w:pPr>
        <w:pStyle w:val="79"/>
        <w:spacing w:line="240" w:lineRule="auto"/>
        <w:rPr>
          <w:rFonts w:hint="eastAsia" w:ascii="仿宋" w:hAnsi="仿宋" w:eastAsia="仿宋" w:cs="仿宋"/>
          <w:b/>
          <w:sz w:val="24"/>
        </w:rPr>
      </w:pPr>
      <w:r>
        <w:rPr>
          <w:rFonts w:hint="eastAsia" w:ascii="仿宋" w:hAnsi="仿宋" w:eastAsia="仿宋" w:cs="仿宋"/>
          <w:b/>
          <w:sz w:val="24"/>
        </w:rPr>
        <w:t>4.4节能、环境标志产品</w:t>
      </w:r>
    </w:p>
    <w:p w14:paraId="79FE0FE7">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按照“财政部 发展改革委 生态环境部 市场监管总局 关于调整优化节能产品、环境标志产品政府采购执行机制的通知”财库〔2019〕9号的规定执行。</w:t>
      </w:r>
    </w:p>
    <w:bookmarkEnd w:id="306"/>
    <w:p w14:paraId="285F5A81">
      <w:pPr>
        <w:pStyle w:val="79"/>
        <w:spacing w:line="240" w:lineRule="auto"/>
        <w:rPr>
          <w:rFonts w:hint="eastAsia" w:ascii="仿宋" w:hAnsi="仿宋" w:eastAsia="仿宋" w:cs="仿宋"/>
          <w:b/>
          <w:sz w:val="24"/>
        </w:rPr>
      </w:pPr>
      <w:bookmarkStart w:id="313" w:name="_Toc115076530"/>
      <w:r>
        <w:rPr>
          <w:rFonts w:hint="eastAsia" w:ascii="仿宋" w:hAnsi="仿宋" w:eastAsia="仿宋" w:cs="仿宋"/>
          <w:b/>
          <w:sz w:val="24"/>
        </w:rPr>
        <w:t>4.5国家强制认证产品</w:t>
      </w:r>
      <w:bookmarkEnd w:id="313"/>
    </w:p>
    <w:p w14:paraId="30900532">
      <w:pPr>
        <w:spacing w:line="240" w:lineRule="auto"/>
        <w:ind w:firstLine="420" w:firstLineChars="200"/>
        <w:jc w:val="left"/>
        <w:rPr>
          <w:rFonts w:hint="eastAsia" w:ascii="仿宋" w:hAnsi="仿宋" w:eastAsia="仿宋" w:cs="仿宋"/>
          <w:szCs w:val="21"/>
        </w:rPr>
      </w:pPr>
      <w:r>
        <w:rPr>
          <w:rFonts w:hint="eastAsia" w:ascii="仿宋" w:hAnsi="仿宋" w:eastAsia="仿宋" w:cs="仿宋"/>
          <w:szCs w:val="21"/>
        </w:rPr>
        <w:t>采购产品属于《强制性产品认证目录描述与界定表（2020年修订版）》内，根据《中华人民共和国认证认可条例》及《强制性产品认证管理规定》（国家质量监督检验检疫总局第117号）规定，提供相关证明材料。</w:t>
      </w:r>
    </w:p>
    <w:p w14:paraId="57949372">
      <w:pPr>
        <w:spacing w:line="360" w:lineRule="auto"/>
        <w:ind w:firstLine="420" w:firstLineChars="200"/>
        <w:jc w:val="left"/>
        <w:rPr>
          <w:rFonts w:hint="eastAsia" w:ascii="仿宋" w:hAnsi="仿宋" w:eastAsia="仿宋" w:cs="仿宋"/>
          <w:szCs w:val="21"/>
        </w:rPr>
      </w:pPr>
    </w:p>
    <w:sectPr>
      <w:footerReference r:id="rId10" w:type="default"/>
      <w:pgSz w:w="11906" w:h="16838"/>
      <w:pgMar w:top="1418" w:right="1134" w:bottom="1134" w:left="1418" w:header="935" w:footer="720" w:gutter="0"/>
      <w:cols w:space="720" w:num="1"/>
      <w:docGrid w:type="linesAndChars" w:linePitch="331"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4D"/>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金山简黑体">
    <w:altName w:val="黑体"/>
    <w:panose1 w:val="00000000000000000000"/>
    <w:charset w:val="00"/>
    <w:family w:val="auto"/>
    <w:pitch w:val="default"/>
    <w:sig w:usb0="00000000" w:usb1="00000000" w:usb2="00000000" w:usb3="00000000" w:csb0="00040001" w:csb1="00000000"/>
  </w:font>
  <w:font w:name="华文楷体">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swiss"/>
    <w:pitch w:val="default"/>
    <w:sig w:usb0="00000000" w:usb1="00000000" w:usb2="0000003F" w:usb3="00000000" w:csb0="603F01FF" w:csb1="FFFF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全真簡粗明">
    <w:altName w:val="MingLiU-ExtB"/>
    <w:panose1 w:val="00000000000000000000"/>
    <w:charset w:val="88"/>
    <w:family w:val="modern"/>
    <w:pitch w:val="default"/>
    <w:sig w:usb0="00000000" w:usb1="00000000" w:usb2="00000010" w:usb3="00000000" w:csb0="00100000" w:csb1="00000000"/>
  </w:font>
  <w:font w:name="MingLiU-ExtB">
    <w:panose1 w:val="02020500000000000000"/>
    <w:charset w:val="88"/>
    <w:family w:val="auto"/>
    <w:pitch w:val="default"/>
    <w:sig w:usb0="8000002F" w:usb1="02000008" w:usb2="00000000" w:usb3="00000000" w:csb0="00100001"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1EFFE9">
    <w:pPr>
      <w:pStyle w:val="21"/>
      <w:jc w:val="both"/>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2DCF998">
    <w:pPr>
      <w:pStyle w:val="21"/>
      <w:framePr w:wrap="around" w:vAnchor="text" w:hAnchor="margin" w:xAlign="center" w:y="1"/>
      <w:rPr>
        <w:rStyle w:val="40"/>
      </w:rPr>
    </w:pPr>
    <w:r>
      <w:rPr>
        <w:rStyle w:val="40"/>
      </w:rPr>
      <w:fldChar w:fldCharType="begin"/>
    </w:r>
    <w:r>
      <w:rPr>
        <w:rStyle w:val="40"/>
      </w:rPr>
      <w:instrText xml:space="preserve">PAGE  </w:instrText>
    </w:r>
    <w:r>
      <w:rPr>
        <w:rStyle w:val="40"/>
      </w:rPr>
      <w:fldChar w:fldCharType="separate"/>
    </w:r>
    <w:r>
      <w:rPr>
        <w:rStyle w:val="40"/>
      </w:rPr>
      <w:t>70</w:t>
    </w:r>
    <w:r>
      <w:rPr>
        <w:rStyle w:val="40"/>
      </w:rPr>
      <w:fldChar w:fldCharType="end"/>
    </w:r>
  </w:p>
  <w:p w14:paraId="17262C11">
    <w:pPr>
      <w:pStyle w:val="21"/>
      <w:ind w:right="360"/>
      <w:rPr>
        <w:sz w:val="21"/>
      </w:rPr>
    </w:pPr>
    <w:r>
      <mc:AlternateContent>
        <mc:Choice Requires="wps">
          <w:drawing>
            <wp:anchor distT="0" distB="0" distL="0" distR="0" simplePos="0" relativeHeight="251660288" behindDoc="0" locked="0" layoutInCell="1" allowOverlap="1">
              <wp:simplePos x="0" y="0"/>
              <wp:positionH relativeFrom="margin">
                <wp:align>center</wp:align>
              </wp:positionH>
              <wp:positionV relativeFrom="paragraph">
                <wp:posOffset>0</wp:posOffset>
              </wp:positionV>
              <wp:extent cx="57150" cy="147955"/>
              <wp:effectExtent l="0" t="0" r="0" b="0"/>
              <wp:wrapSquare wrapText="bothSides"/>
              <wp:docPr id="4" name="文本框 1026"/>
              <wp:cNvGraphicFramePr/>
              <a:graphic xmlns:a="http://schemas.openxmlformats.org/drawingml/2006/main">
                <a:graphicData uri="http://schemas.microsoft.com/office/word/2010/wordprocessingShape">
                  <wps:wsp>
                    <wps:cNvSpPr txBox="1"/>
                    <wps:spPr>
                      <a:xfrm>
                        <a:off x="0" y="0"/>
                        <a:ext cx="57150" cy="147955"/>
                      </a:xfrm>
                      <a:prstGeom prst="rect">
                        <a:avLst/>
                      </a:prstGeom>
                      <a:noFill/>
                      <a:ln w="9525">
                        <a:noFill/>
                      </a:ln>
                      <a:effectLst/>
                    </wps:spPr>
                    <wps:txbx>
                      <w:txbxContent>
                        <w:p w14:paraId="50D5F87B">
                          <w:pPr>
                            <w:pStyle w:val="21"/>
                            <w:rPr>
                              <w:rStyle w:val="40"/>
                            </w:rPr>
                          </w:pPr>
                          <w:r>
                            <w:rPr>
                              <w:rStyle w:val="40"/>
                            </w:rPr>
                            <w:fldChar w:fldCharType="begin"/>
                          </w:r>
                          <w:r>
                            <w:rPr>
                              <w:rStyle w:val="40"/>
                            </w:rPr>
                            <w:instrText xml:space="preserve">PAGE  </w:instrText>
                          </w:r>
                          <w:r>
                            <w:rPr>
                              <w:rStyle w:val="40"/>
                            </w:rPr>
                            <w:fldChar w:fldCharType="separate"/>
                          </w:r>
                          <w:r>
                            <w:rPr>
                              <w:rStyle w:val="40"/>
                            </w:rPr>
                            <w:t>70</w:t>
                          </w:r>
                          <w:r>
                            <w:rPr>
                              <w:rStyle w:val="40"/>
                            </w:rPr>
                            <w:fldChar w:fldCharType="end"/>
                          </w:r>
                        </w:p>
                      </w:txbxContent>
                    </wps:txbx>
                    <wps:bodyPr wrap="none" lIns="0" tIns="0" rIns="0" bIns="0" upright="1">
                      <a:spAutoFit/>
                    </wps:bodyPr>
                  </wps:wsp>
                </a:graphicData>
              </a:graphic>
            </wp:anchor>
          </w:drawing>
        </mc:Choice>
        <mc:Fallback>
          <w:pict>
            <v:shape id="文本框 1026" o:spid="_x0000_s1026" o:spt="202" type="#_x0000_t202" style="position:absolute;left:0pt;margin-top:0pt;height:11.65pt;width:4.5pt;mso-position-horizontal:center;mso-position-horizontal-relative:margin;mso-wrap-distance-bottom:0pt;mso-wrap-distance-left:0pt;mso-wrap-distance-right:0pt;mso-wrap-distance-top:0pt;mso-wrap-style:none;z-index:251660288;mso-width-relative:page;mso-height-relative:page;" filled="f" stroked="f" coordsize="21600,21600" o:gfxdata="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m0JBs0AAAAAIBAAAPAAAAAAAAAAEA&#10;IAAAACIAAABkcnMvZG93bnJldi54bWxQSwECFAAUAAAACACHTuJA3XMrzt4BAACwAwAADgAAAAAA&#10;AAABACAAAAAfAQAAZHJzL2Uyb0RvYy54bWxQSwUGAAAAAAYABgBZAQAAbwUAAAAA&#10;">
              <v:fill on="f" focussize="0,0"/>
              <v:stroke on="f"/>
              <v:imagedata o:title=""/>
              <o:lock v:ext="edit" aspectratio="f"/>
              <v:textbox inset="0mm,0mm,0mm,0mm" style="mso-fit-shape-to-text:t;">
                <w:txbxContent>
                  <w:p w14:paraId="50D5F87B">
                    <w:pPr>
                      <w:pStyle w:val="21"/>
                      <w:rPr>
                        <w:rStyle w:val="40"/>
                      </w:rPr>
                    </w:pPr>
                    <w:r>
                      <w:rPr>
                        <w:rStyle w:val="40"/>
                      </w:rPr>
                      <w:fldChar w:fldCharType="begin"/>
                    </w:r>
                    <w:r>
                      <w:rPr>
                        <w:rStyle w:val="40"/>
                      </w:rPr>
                      <w:instrText xml:space="preserve">PAGE  </w:instrText>
                    </w:r>
                    <w:r>
                      <w:rPr>
                        <w:rStyle w:val="40"/>
                      </w:rPr>
                      <w:fldChar w:fldCharType="separate"/>
                    </w:r>
                    <w:r>
                      <w:rPr>
                        <w:rStyle w:val="40"/>
                      </w:rPr>
                      <w:t>70</w:t>
                    </w:r>
                    <w:r>
                      <w:rPr>
                        <w:rStyle w:val="40"/>
                      </w:rPr>
                      <w:fldChar w:fldCharType="end"/>
                    </w:r>
                  </w:p>
                </w:txbxContent>
              </v:textbox>
              <w10:wrap type="square"/>
            </v:shape>
          </w:pict>
        </mc:Fallback>
      </mc:AlternateContent>
    </w:r>
    <w:r>
      <mc:AlternateContent>
        <mc:Choice Requires="wps">
          <w:drawing>
            <wp:anchor distT="0" distB="0" distL="0" distR="0" simplePos="0" relativeHeight="251659264" behindDoc="0" locked="0" layoutInCell="1" allowOverlap="1">
              <wp:simplePos x="0" y="0"/>
              <wp:positionH relativeFrom="margin">
                <wp:align>center</wp:align>
              </wp:positionH>
              <wp:positionV relativeFrom="paragraph">
                <wp:posOffset>0</wp:posOffset>
              </wp:positionV>
              <wp:extent cx="133350" cy="172720"/>
              <wp:effectExtent l="0" t="0" r="0" b="0"/>
              <wp:wrapSquare wrapText="bothSides"/>
              <wp:docPr id="2" name="文本框 1027"/>
              <wp:cNvGraphicFramePr/>
              <a:graphic xmlns:a="http://schemas.openxmlformats.org/drawingml/2006/main">
                <a:graphicData uri="http://schemas.microsoft.com/office/word/2010/wordprocessingShape">
                  <wps:wsp>
                    <wps:cNvSpPr txBox="1"/>
                    <wps:spPr>
                      <a:xfrm>
                        <a:off x="0" y="0"/>
                        <a:ext cx="133350" cy="172720"/>
                      </a:xfrm>
                      <a:prstGeom prst="rect">
                        <a:avLst/>
                      </a:prstGeom>
                      <a:noFill/>
                      <a:ln w="9525">
                        <a:noFill/>
                      </a:ln>
                      <a:effectLst/>
                    </wps:spPr>
                    <wps:txbx>
                      <w:txbxContent>
                        <w:p w14:paraId="78E329F5">
                          <w:pPr>
                            <w:pStyle w:val="21"/>
                            <w:rPr>
                              <w:rStyle w:val="40"/>
                              <w:sz w:val="21"/>
                            </w:rPr>
                          </w:pPr>
                          <w:r>
                            <w:rPr>
                              <w:rStyle w:val="40"/>
                              <w:sz w:val="21"/>
                            </w:rPr>
                            <w:fldChar w:fldCharType="begin"/>
                          </w:r>
                          <w:r>
                            <w:rPr>
                              <w:rStyle w:val="40"/>
                              <w:sz w:val="21"/>
                            </w:rPr>
                            <w:instrText xml:space="preserve">PAGE  </w:instrText>
                          </w:r>
                          <w:r>
                            <w:rPr>
                              <w:rStyle w:val="40"/>
                              <w:sz w:val="21"/>
                            </w:rPr>
                            <w:fldChar w:fldCharType="separate"/>
                          </w:r>
                          <w:r>
                            <w:rPr>
                              <w:rStyle w:val="40"/>
                              <w:sz w:val="21"/>
                            </w:rPr>
                            <w:t>70</w:t>
                          </w:r>
                          <w:r>
                            <w:rPr>
                              <w:rStyle w:val="40"/>
                              <w:sz w:val="21"/>
                            </w:rPr>
                            <w:fldChar w:fldCharType="end"/>
                          </w:r>
                        </w:p>
                      </w:txbxContent>
                    </wps:txbx>
                    <wps:bodyPr wrap="none" lIns="0" tIns="0" rIns="0" bIns="0" upright="1">
                      <a:spAutoFit/>
                    </wps:bodyPr>
                  </wps:wsp>
                </a:graphicData>
              </a:graphic>
            </wp:anchor>
          </w:drawing>
        </mc:Choice>
        <mc:Fallback>
          <w:pict>
            <v:shape id="文本框 1027" o:spid="_x0000_s1026" o:spt="202" type="#_x0000_t202" style="position:absolute;left:0pt;margin-top:0pt;height:13.6pt;width:10.5pt;mso-position-horizontal:center;mso-position-horizontal-relative:margin;mso-wrap-distance-bottom:0pt;mso-wrap-distance-left:0pt;mso-wrap-distance-right:0pt;mso-wrap-distance-top:0pt;mso-wrap-style:none;z-index:251659264;mso-width-relative:page;mso-height-relative:page;" filled="f" stroked="f" coordsize="21600,21600" o:gfxdata="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KrLlHPAAAAAwEAAA8AAAAAAAAAAQAg&#10;AAAAIgAAAGRycy9kb3ducmV2LnhtbFBLAQIUABQAAAAIAIdO4kA5OShi3gEAALEDAAAOAAAAAAAA&#10;AAEAIAAAAB4BAABkcnMvZTJvRG9jLnhtbFBLBQYAAAAABgAGAFkBAABuBQAAAAA=&#10;">
              <v:fill on="f" focussize="0,0"/>
              <v:stroke on="f"/>
              <v:imagedata o:title=""/>
              <o:lock v:ext="edit" aspectratio="f"/>
              <v:textbox inset="0mm,0mm,0mm,0mm" style="mso-fit-shape-to-text:t;">
                <w:txbxContent>
                  <w:p w14:paraId="78E329F5">
                    <w:pPr>
                      <w:pStyle w:val="21"/>
                      <w:rPr>
                        <w:rStyle w:val="40"/>
                        <w:sz w:val="21"/>
                      </w:rPr>
                    </w:pPr>
                    <w:r>
                      <w:rPr>
                        <w:rStyle w:val="40"/>
                        <w:sz w:val="21"/>
                      </w:rPr>
                      <w:fldChar w:fldCharType="begin"/>
                    </w:r>
                    <w:r>
                      <w:rPr>
                        <w:rStyle w:val="40"/>
                        <w:sz w:val="21"/>
                      </w:rPr>
                      <w:instrText xml:space="preserve">PAGE  </w:instrText>
                    </w:r>
                    <w:r>
                      <w:rPr>
                        <w:rStyle w:val="40"/>
                        <w:sz w:val="21"/>
                      </w:rPr>
                      <w:fldChar w:fldCharType="separate"/>
                    </w:r>
                    <w:r>
                      <w:rPr>
                        <w:rStyle w:val="40"/>
                        <w:sz w:val="21"/>
                      </w:rPr>
                      <w:t>70</w:t>
                    </w:r>
                    <w:r>
                      <w:rPr>
                        <w:rStyle w:val="40"/>
                        <w:sz w:val="21"/>
                      </w:rPr>
                      <w:fldChar w:fldCharType="end"/>
                    </w:r>
                  </w:p>
                </w:txbxContent>
              </v:textbox>
              <w10:wrap type="squar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869320">
    <w:pPr>
      <w:pStyle w:val="21"/>
      <w:jc w:val="both"/>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FE4D9E">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96C8926">
                          <w:pPr>
                            <w:pStyle w:val="21"/>
                            <w:rPr>
                              <w:rStyle w:val="40"/>
                            </w:rPr>
                          </w:pPr>
                          <w:r>
                            <w:rPr>
                              <w:rStyle w:val="40"/>
                            </w:rPr>
                            <w:fldChar w:fldCharType="begin"/>
                          </w:r>
                          <w:r>
                            <w:rPr>
                              <w:rStyle w:val="40"/>
                            </w:rPr>
                            <w:instrText xml:space="preserve">PAGE  </w:instrText>
                          </w:r>
                          <w:r>
                            <w:rPr>
                              <w:rStyle w:val="40"/>
                            </w:rPr>
                            <w:fldChar w:fldCharType="separate"/>
                          </w:r>
                          <w:r>
                            <w:rPr>
                              <w:rStyle w:val="40"/>
                            </w:rPr>
                            <w:t>43</w:t>
                          </w:r>
                          <w:r>
                            <w:rPr>
                              <w:rStyle w:val="4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14:paraId="796C8926">
                    <w:pPr>
                      <w:pStyle w:val="21"/>
                      <w:rPr>
                        <w:rStyle w:val="40"/>
                      </w:rPr>
                    </w:pPr>
                    <w:r>
                      <w:rPr>
                        <w:rStyle w:val="40"/>
                      </w:rPr>
                      <w:fldChar w:fldCharType="begin"/>
                    </w:r>
                    <w:r>
                      <w:rPr>
                        <w:rStyle w:val="40"/>
                      </w:rPr>
                      <w:instrText xml:space="preserve">PAGE  </w:instrText>
                    </w:r>
                    <w:r>
                      <w:rPr>
                        <w:rStyle w:val="40"/>
                      </w:rPr>
                      <w:fldChar w:fldCharType="separate"/>
                    </w:r>
                    <w:r>
                      <w:rPr>
                        <w:rStyle w:val="40"/>
                      </w:rPr>
                      <w:t>43</w:t>
                    </w:r>
                    <w:r>
                      <w:rPr>
                        <w:rStyle w:val="40"/>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E404F2">
    <w: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60CC15A">
                          <w:pPr>
                            <w:pStyle w:val="21"/>
                            <w:rPr>
                              <w:rStyle w:val="40"/>
                            </w:rPr>
                          </w:pPr>
                          <w:r>
                            <w:rPr>
                              <w:rStyle w:val="40"/>
                            </w:rPr>
                            <w:fldChar w:fldCharType="begin"/>
                          </w:r>
                          <w:r>
                            <w:rPr>
                              <w:rStyle w:val="40"/>
                            </w:rPr>
                            <w:instrText xml:space="preserve">PAGE  </w:instrText>
                          </w:r>
                          <w:r>
                            <w:rPr>
                              <w:rStyle w:val="40"/>
                            </w:rPr>
                            <w:fldChar w:fldCharType="separate"/>
                          </w:r>
                          <w:r>
                            <w:rPr>
                              <w:rStyle w:val="40"/>
                            </w:rPr>
                            <w:t>82</w:t>
                          </w:r>
                          <w:r>
                            <w:rPr>
                              <w:rStyle w:val="40"/>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rd1wwqAgAAVw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Mrd1wwqAgAAVwQAAA4AAAAAAAAAAQAgAAAAHwEAAGRycy9lMm9Eb2MueG1sUEsFBgAAAAAGAAYA&#10;WQEAALsFAAAAAA==&#10;">
              <v:fill on="f" focussize="0,0"/>
              <v:stroke on="f" weight="0.5pt"/>
              <v:imagedata o:title=""/>
              <o:lock v:ext="edit" aspectratio="f"/>
              <v:textbox inset="0mm,0mm,0mm,0mm" style="mso-fit-shape-to-text:t;">
                <w:txbxContent>
                  <w:p w14:paraId="460CC15A">
                    <w:pPr>
                      <w:pStyle w:val="21"/>
                      <w:rPr>
                        <w:rStyle w:val="40"/>
                      </w:rPr>
                    </w:pPr>
                    <w:r>
                      <w:rPr>
                        <w:rStyle w:val="40"/>
                      </w:rPr>
                      <w:fldChar w:fldCharType="begin"/>
                    </w:r>
                    <w:r>
                      <w:rPr>
                        <w:rStyle w:val="40"/>
                      </w:rPr>
                      <w:instrText xml:space="preserve">PAGE  </w:instrText>
                    </w:r>
                    <w:r>
                      <w:rPr>
                        <w:rStyle w:val="40"/>
                      </w:rPr>
                      <w:fldChar w:fldCharType="separate"/>
                    </w:r>
                    <w:r>
                      <w:rPr>
                        <w:rStyle w:val="40"/>
                      </w:rPr>
                      <w:t>82</w:t>
                    </w:r>
                    <w:r>
                      <w:rPr>
                        <w:rStyle w:val="40"/>
                      </w:rP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7A1758"/>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8AE3DA1"/>
    <w:multiLevelType w:val="singleLevel"/>
    <w:tmpl w:val="A8AE3DA1"/>
    <w:lvl w:ilvl="0" w:tentative="0">
      <w:start w:val="2"/>
      <w:numFmt w:val="chineseCounting"/>
      <w:suff w:val="nothing"/>
      <w:lvlText w:val="%1、"/>
      <w:lvlJc w:val="left"/>
      <w:rPr>
        <w:rFonts w:hint="eastAsia"/>
      </w:rPr>
    </w:lvl>
  </w:abstractNum>
  <w:abstractNum w:abstractNumId="1">
    <w:nsid w:val="00000001"/>
    <w:multiLevelType w:val="singleLevel"/>
    <w:tmpl w:val="00000001"/>
    <w:lvl w:ilvl="0" w:tentative="0">
      <w:start w:val="1"/>
      <w:numFmt w:val="chineseCounting"/>
      <w:suff w:val="nothing"/>
      <w:lvlText w:val="%1、"/>
      <w:lvlJc w:val="left"/>
      <w:rPr>
        <w:rFonts w:hint="eastAsia"/>
      </w:rPr>
    </w:lvl>
  </w:abstractNum>
  <w:abstractNum w:abstractNumId="2">
    <w:nsid w:val="0315620E"/>
    <w:multiLevelType w:val="multilevel"/>
    <w:tmpl w:val="0315620E"/>
    <w:lvl w:ilvl="0" w:tentative="0">
      <w:start w:val="1"/>
      <w:numFmt w:val="decimal"/>
      <w:pStyle w:val="2"/>
      <w:lvlText w:val="%1"/>
      <w:lvlJc w:val="left"/>
      <w:pPr>
        <w:tabs>
          <w:tab w:val="left" w:pos="360"/>
        </w:tabs>
        <w:ind w:left="284" w:hanging="284"/>
      </w:pPr>
      <w:rPr>
        <w:rFonts w:hint="default" w:ascii="Times New Roman" w:hAnsi="Times New Roman"/>
        <w:b/>
        <w:i w:val="0"/>
        <w:sz w:val="28"/>
      </w:rPr>
    </w:lvl>
    <w:lvl w:ilvl="1" w:tentative="0">
      <w:start w:val="1"/>
      <w:numFmt w:val="decimal"/>
      <w:pStyle w:val="3"/>
      <w:lvlText w:val="%1.%2"/>
      <w:lvlJc w:val="left"/>
      <w:pPr>
        <w:tabs>
          <w:tab w:val="left" w:pos="1021"/>
        </w:tabs>
        <w:ind w:left="1021" w:hanging="596"/>
      </w:pPr>
      <w:rPr>
        <w:rFonts w:hint="default" w:ascii="Times New Roman" w:hAnsi="Times New Roman"/>
        <w:b/>
        <w:i w:val="0"/>
        <w:sz w:val="28"/>
      </w:rPr>
    </w:lvl>
    <w:lvl w:ilvl="2" w:tentative="0">
      <w:start w:val="1"/>
      <w:numFmt w:val="decimal"/>
      <w:pStyle w:val="4"/>
      <w:lvlText w:val="%1.%2.%3"/>
      <w:lvlJc w:val="left"/>
      <w:pPr>
        <w:tabs>
          <w:tab w:val="left" w:pos="1588"/>
        </w:tabs>
        <w:ind w:left="1588" w:hanging="737"/>
      </w:pPr>
      <w:rPr>
        <w:rFonts w:hint="default" w:ascii="Times New Roman" w:hAnsi="Times New Roman"/>
        <w:b/>
        <w:i w:val="0"/>
        <w:sz w:val="24"/>
      </w:rPr>
    </w:lvl>
    <w:lvl w:ilvl="3" w:tentative="0">
      <w:start w:val="1"/>
      <w:numFmt w:val="decimal"/>
      <w:pStyle w:val="5"/>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3">
    <w:nsid w:val="24E774FF"/>
    <w:multiLevelType w:val="multilevel"/>
    <w:tmpl w:val="24E774FF"/>
    <w:lvl w:ilvl="0" w:tentative="0">
      <w:start w:val="1"/>
      <w:numFmt w:val="japaneseCounting"/>
      <w:lvlText w:val="第%1章"/>
      <w:lvlJc w:val="left"/>
      <w:pPr>
        <w:ind w:left="1305" w:hanging="1305"/>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60085042"/>
    <w:multiLevelType w:val="multilevel"/>
    <w:tmpl w:val="60085042"/>
    <w:lvl w:ilvl="0" w:tentative="0">
      <w:start w:val="1"/>
      <w:numFmt w:val="decimal"/>
      <w:lvlText w:val="%1."/>
      <w:lvlJc w:val="left"/>
      <w:pPr>
        <w:tabs>
          <w:tab w:val="left" w:pos="420"/>
        </w:tabs>
        <w:ind w:left="420" w:hanging="420"/>
      </w:pPr>
      <w:rPr>
        <w:rFonts w:hint="eastAsia"/>
      </w:rPr>
    </w:lvl>
    <w:lvl w:ilvl="1" w:tentative="0">
      <w:start w:val="1"/>
      <w:numFmt w:val="decimal"/>
      <w:lvlText w:val="%2."/>
      <w:lvlJc w:val="left"/>
      <w:pPr>
        <w:tabs>
          <w:tab w:val="left" w:pos="780"/>
        </w:tabs>
        <w:ind w:left="780" w:hanging="360"/>
      </w:pPr>
      <w:rPr>
        <w:rFonts w:hint="default"/>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2"/>
  </w:num>
  <w:num w:numId="2">
    <w:abstractNumId w:val="3"/>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hideSpellingErrors/>
  <w:hideGrammaticalErrors/>
  <w:documentProtection w:enforcement="0"/>
  <w:defaultTabStop w:val="420"/>
  <w:drawingGridVerticalSpacing w:val="156"/>
  <w:displayHorizontalDrawingGridEvery w:val="1"/>
  <w:displayVerticalDrawingGridEvery w:val="1"/>
  <w:noPunctuationKerning w:val="1"/>
  <w:characterSpacingControl w:val="compressPunctuation"/>
  <w:doNotValidateAgainstSchema/>
  <w:doNotDemarcateInvalidXml/>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0ED1"/>
    <w:rsid w:val="002F5ACD"/>
    <w:rsid w:val="004D5116"/>
    <w:rsid w:val="009F40E4"/>
    <w:rsid w:val="00AC0ED1"/>
    <w:rsid w:val="00B10B9D"/>
    <w:rsid w:val="00B62D43"/>
    <w:rsid w:val="00F364E7"/>
    <w:rsid w:val="04644378"/>
    <w:rsid w:val="06DD024B"/>
    <w:rsid w:val="06EB6088"/>
    <w:rsid w:val="0891753F"/>
    <w:rsid w:val="08FB13AB"/>
    <w:rsid w:val="0AD70B40"/>
    <w:rsid w:val="0B193B99"/>
    <w:rsid w:val="1273669C"/>
    <w:rsid w:val="15F47354"/>
    <w:rsid w:val="16B561A1"/>
    <w:rsid w:val="18C354F3"/>
    <w:rsid w:val="19EF40C6"/>
    <w:rsid w:val="1C2C7853"/>
    <w:rsid w:val="1C6116D5"/>
    <w:rsid w:val="1DAA6151"/>
    <w:rsid w:val="213571AA"/>
    <w:rsid w:val="21892883"/>
    <w:rsid w:val="25457290"/>
    <w:rsid w:val="25704CA7"/>
    <w:rsid w:val="28CD69C8"/>
    <w:rsid w:val="2CA94C52"/>
    <w:rsid w:val="2F713AA3"/>
    <w:rsid w:val="30BE4B43"/>
    <w:rsid w:val="32D3237F"/>
    <w:rsid w:val="354D6418"/>
    <w:rsid w:val="35A40002"/>
    <w:rsid w:val="3ACC389D"/>
    <w:rsid w:val="3EB05C6A"/>
    <w:rsid w:val="3EBA2CD5"/>
    <w:rsid w:val="402759A1"/>
    <w:rsid w:val="40FE0F0E"/>
    <w:rsid w:val="42B20202"/>
    <w:rsid w:val="448F69DC"/>
    <w:rsid w:val="455E78F2"/>
    <w:rsid w:val="48B6222E"/>
    <w:rsid w:val="4A487CDC"/>
    <w:rsid w:val="4EA856B3"/>
    <w:rsid w:val="581666E6"/>
    <w:rsid w:val="59CC5696"/>
    <w:rsid w:val="5B286E5C"/>
    <w:rsid w:val="5BD27041"/>
    <w:rsid w:val="5D836776"/>
    <w:rsid w:val="61706E67"/>
    <w:rsid w:val="63362B55"/>
    <w:rsid w:val="658978B2"/>
    <w:rsid w:val="65985427"/>
    <w:rsid w:val="660D1128"/>
    <w:rsid w:val="661F77FD"/>
    <w:rsid w:val="66F9345B"/>
    <w:rsid w:val="6DFB0400"/>
    <w:rsid w:val="6F541B76"/>
    <w:rsid w:val="73FF7128"/>
    <w:rsid w:val="7434641A"/>
    <w:rsid w:val="7860158C"/>
    <w:rsid w:val="79E27CDA"/>
    <w:rsid w:val="7A422572"/>
    <w:rsid w:val="7A4C5981"/>
    <w:rsid w:val="7B417B28"/>
    <w:rsid w:val="7BF4181D"/>
    <w:rsid w:val="7C047AE7"/>
    <w:rsid w:val="7CC6540B"/>
    <w:rsid w:val="7DBF4FA6"/>
    <w:rsid w:val="DA6DE043"/>
    <w:rsid w:val="FF9F078E"/>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doNotEmbedSmartTag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0" w:semiHidden="0" w:name="Normal Indent"/>
    <w:lsdException w:uiPriority="0" w:name="footnote text"/>
    <w:lsdException w:qFormat="1" w:unhideWhenUsed="0"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qFormat="1" w:unhideWhenUsed="0" w:uiPriority="0" w:name="annotation reference"/>
    <w:lsdException w:uiPriority="0" w:name="line number"/>
    <w:lsdException w:qFormat="1" w:unhideWhenUsed="0" w:uiPriority="0" w:semiHidden="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iPriority="0" w:name="List Number"/>
    <w:lsdException w:uiPriority="0" w:name="List 2"/>
    <w:lsdException w:uiPriority="0" w:name="List 3"/>
    <w:lsdException w:uiPriority="0" w:name="List 4"/>
    <w:lsdException w:uiPriority="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qFormat="1" w:unhideWhenUsed="0" w:uiPriority="0" w:semiHidden="0" w:name="Body Text"/>
    <w:lsdException w:qFormat="1" w:unhideWhenUsed="0" w:uiPriority="0" w:semiHidden="0" w:name="Body Text Indent"/>
    <w:lsdException w:uiPriority="0" w:name="List Continue"/>
    <w:lsdException w:uiPriority="0" w:name="List Continue 2"/>
    <w:lsdException w:unhideWhenUsed="0" w:uiPriority="0" w:semiHidden="0" w:name="List Continue 3"/>
    <w:lsdException w:unhideWhenUsed="0" w:uiPriority="0" w:semiHidden="0" w:name="List Continue 4"/>
    <w:lsdException w:uiPriority="0" w:name="List Continue 5"/>
    <w:lsdException w:uiPriority="0" w:name="Message Header"/>
    <w:lsdException w:qFormat="1" w:unhideWhenUsed="0" w:uiPriority="0" w:semiHidden="0" w:name="Subtitle"/>
    <w:lsdException w:uiPriority="0" w:name="Salutation"/>
    <w:lsdException w:qFormat="1" w:unhideWhenUsed="0" w:uiPriority="0" w:semiHidden="0" w:name="Date"/>
    <w:lsdException w:qFormat="1" w:unhideWhenUsed="0" w:uiPriority="0" w:semiHidden="0" w:name="Body Text First Indent"/>
    <w:lsdException w:qFormat="1" w:uiPriority="99" w:semiHidden="0" w:name="Body Text First Indent 2"/>
    <w:lsdException w:uiPriority="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iPriority="0" w:name="Block Text"/>
    <w:lsdException w:qFormat="1" w:unhideWhenUsed="0" w:uiPriority="99" w:semiHidden="0" w:name="Hyperlink"/>
    <w:lsdException w:qFormat="1" w:unhideWhenUsed="0" w:uiPriority="99"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iPriority="0" w:name="E-mail Signature"/>
    <w:lsdException w:qFormat="1" w:unhideWhenUsed="0" w:uiPriority="99" w:semiHidden="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qFormat="1" w:uiPriority="0" w:semiHidden="0" w:name="HTML Preformatted"/>
    <w:lsdException w:uiPriority="0" w:name="HTML Sample"/>
    <w:lsdException w:uiPriority="0" w:name="HTML Typewriter"/>
    <w:lsdException w:uiPriority="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3">
    <w:name w:val="heading 2"/>
    <w:basedOn w:val="1"/>
    <w:next w:val="1"/>
    <w:link w:val="48"/>
    <w:qFormat/>
    <w:uiPriority w:val="0"/>
    <w:pPr>
      <w:keepNext/>
      <w:numPr>
        <w:ilvl w:val="1"/>
        <w:numId w:val="1"/>
      </w:numPr>
      <w:tabs>
        <w:tab w:val="left" w:pos="360"/>
      </w:tabs>
      <w:adjustRightInd w:val="0"/>
      <w:spacing w:before="120" w:line="360" w:lineRule="auto"/>
      <w:textAlignment w:val="baseline"/>
      <w:outlineLvl w:val="1"/>
    </w:pPr>
    <w:rPr>
      <w:rFonts w:eastAsia="黑体"/>
      <w:b/>
      <w:kern w:val="0"/>
      <w:sz w:val="28"/>
      <w:szCs w:val="20"/>
    </w:rPr>
  </w:style>
  <w:style w:type="paragraph" w:styleId="4">
    <w:name w:val="heading 3"/>
    <w:basedOn w:val="1"/>
    <w:next w:val="1"/>
    <w:qFormat/>
    <w:uiPriority w:val="0"/>
    <w:pPr>
      <w:numPr>
        <w:ilvl w:val="2"/>
        <w:numId w:val="1"/>
      </w:numPr>
      <w:tabs>
        <w:tab w:val="left" w:pos="360"/>
        <w:tab w:val="left" w:pos="900"/>
      </w:tabs>
      <w:adjustRightInd w:val="0"/>
      <w:spacing w:before="120" w:line="360" w:lineRule="auto"/>
      <w:textAlignment w:val="baseline"/>
      <w:outlineLvl w:val="2"/>
    </w:pPr>
    <w:rPr>
      <w:rFonts w:eastAsia="黑体"/>
      <w:b/>
      <w:kern w:val="0"/>
      <w:sz w:val="28"/>
      <w:szCs w:val="20"/>
    </w:rPr>
  </w:style>
  <w:style w:type="paragraph" w:styleId="5">
    <w:name w:val="heading 4"/>
    <w:basedOn w:val="1"/>
    <w:next w:val="1"/>
    <w:qFormat/>
    <w:uiPriority w:val="0"/>
    <w:pPr>
      <w:numPr>
        <w:ilvl w:val="3"/>
        <w:numId w:val="1"/>
      </w:numPr>
      <w:adjustRightInd w:val="0"/>
      <w:spacing w:before="120" w:line="360" w:lineRule="auto"/>
      <w:textAlignment w:val="baseline"/>
      <w:outlineLvl w:val="3"/>
    </w:pPr>
    <w:rPr>
      <w:rFonts w:ascii="Arial" w:hAnsi="Arial" w:eastAsia="黑体"/>
      <w:kern w:val="0"/>
      <w:sz w:val="28"/>
      <w:szCs w:val="20"/>
    </w:rPr>
  </w:style>
  <w:style w:type="paragraph" w:styleId="6">
    <w:name w:val="heading 5"/>
    <w:basedOn w:val="1"/>
    <w:next w:val="1"/>
    <w:unhideWhenUsed/>
    <w:qFormat/>
    <w:uiPriority w:val="0"/>
    <w:pPr>
      <w:keepNext/>
      <w:keepLines/>
      <w:spacing w:before="280" w:after="290" w:line="372" w:lineRule="auto"/>
      <w:outlineLvl w:val="4"/>
    </w:pPr>
    <w:rPr>
      <w:b/>
      <w:sz w:val="28"/>
    </w:rPr>
  </w:style>
  <w:style w:type="character" w:default="1" w:styleId="38">
    <w:name w:val="Default Paragraph Font"/>
    <w:semiHidden/>
    <w:unhideWhenUsed/>
    <w:qFormat/>
    <w:uiPriority w:val="1"/>
  </w:style>
  <w:style w:type="table" w:default="1" w:styleId="36">
    <w:name w:val="Normal Table"/>
    <w:semiHidden/>
    <w:unhideWhenUsed/>
    <w:qFormat/>
    <w:uiPriority w:val="99"/>
    <w:tblPr>
      <w:tblCellMar>
        <w:top w:w="0" w:type="dxa"/>
        <w:left w:w="108" w:type="dxa"/>
        <w:bottom w:w="0" w:type="dxa"/>
        <w:right w:w="108" w:type="dxa"/>
      </w:tblCellMar>
    </w:tblPr>
  </w:style>
  <w:style w:type="paragraph" w:styleId="7">
    <w:name w:val="toc 7"/>
    <w:basedOn w:val="1"/>
    <w:next w:val="1"/>
    <w:qFormat/>
    <w:uiPriority w:val="39"/>
    <w:pPr>
      <w:ind w:left="1260"/>
      <w:jc w:val="left"/>
    </w:pPr>
    <w:rPr>
      <w:sz w:val="18"/>
      <w:szCs w:val="18"/>
    </w:rPr>
  </w:style>
  <w:style w:type="paragraph" w:styleId="8">
    <w:name w:val="Normal Indent"/>
    <w:basedOn w:val="1"/>
    <w:link w:val="49"/>
    <w:qFormat/>
    <w:uiPriority w:val="0"/>
    <w:pPr>
      <w:ind w:firstLine="420"/>
    </w:pPr>
    <w:rPr>
      <w:szCs w:val="20"/>
    </w:rPr>
  </w:style>
  <w:style w:type="paragraph" w:styleId="9">
    <w:name w:val="Document Map"/>
    <w:basedOn w:val="1"/>
    <w:qFormat/>
    <w:uiPriority w:val="0"/>
    <w:pPr>
      <w:shd w:val="clear" w:color="auto" w:fill="000080"/>
    </w:pPr>
  </w:style>
  <w:style w:type="paragraph" w:styleId="10">
    <w:name w:val="annotation text"/>
    <w:basedOn w:val="1"/>
    <w:semiHidden/>
    <w:qFormat/>
    <w:uiPriority w:val="0"/>
    <w:pPr>
      <w:jc w:val="left"/>
    </w:pPr>
  </w:style>
  <w:style w:type="paragraph" w:styleId="11">
    <w:name w:val="Body Text 3"/>
    <w:basedOn w:val="1"/>
    <w:qFormat/>
    <w:uiPriority w:val="0"/>
    <w:rPr>
      <w:sz w:val="24"/>
    </w:rPr>
  </w:style>
  <w:style w:type="paragraph" w:styleId="12">
    <w:name w:val="Body Text"/>
    <w:basedOn w:val="1"/>
    <w:qFormat/>
    <w:uiPriority w:val="0"/>
    <w:rPr>
      <w:rFonts w:ascii="金山简黑体" w:hAnsi="金山简黑体" w:eastAsia="金山简黑体"/>
      <w:b/>
      <w:spacing w:val="-8"/>
      <w:sz w:val="44"/>
      <w:szCs w:val="20"/>
    </w:rPr>
  </w:style>
  <w:style w:type="paragraph" w:styleId="13">
    <w:name w:val="Body Text Indent"/>
    <w:basedOn w:val="1"/>
    <w:qFormat/>
    <w:uiPriority w:val="0"/>
    <w:pPr>
      <w:spacing w:line="200" w:lineRule="exact"/>
      <w:ind w:firstLine="301"/>
    </w:pPr>
    <w:rPr>
      <w:rFonts w:ascii="宋体"/>
      <w:spacing w:val="-4"/>
      <w:sz w:val="18"/>
      <w:szCs w:val="20"/>
    </w:rPr>
  </w:style>
  <w:style w:type="paragraph" w:styleId="14">
    <w:name w:val="toc 5"/>
    <w:basedOn w:val="1"/>
    <w:next w:val="1"/>
    <w:qFormat/>
    <w:uiPriority w:val="39"/>
    <w:pPr>
      <w:ind w:left="840"/>
      <w:jc w:val="left"/>
    </w:pPr>
    <w:rPr>
      <w:sz w:val="18"/>
      <w:szCs w:val="18"/>
    </w:rPr>
  </w:style>
  <w:style w:type="paragraph" w:styleId="15">
    <w:name w:val="toc 3"/>
    <w:basedOn w:val="1"/>
    <w:next w:val="1"/>
    <w:qFormat/>
    <w:uiPriority w:val="39"/>
    <w:pPr>
      <w:ind w:left="300" w:leftChars="300"/>
      <w:jc w:val="left"/>
    </w:pPr>
    <w:rPr>
      <w:iCs/>
      <w:szCs w:val="20"/>
    </w:rPr>
  </w:style>
  <w:style w:type="paragraph" w:styleId="16">
    <w:name w:val="Plain Text"/>
    <w:basedOn w:val="1"/>
    <w:next w:val="1"/>
    <w:link w:val="50"/>
    <w:qFormat/>
    <w:uiPriority w:val="0"/>
    <w:rPr>
      <w:rFonts w:ascii="宋体"/>
      <w:szCs w:val="20"/>
    </w:rPr>
  </w:style>
  <w:style w:type="paragraph" w:styleId="17">
    <w:name w:val="toc 8"/>
    <w:basedOn w:val="1"/>
    <w:next w:val="1"/>
    <w:qFormat/>
    <w:uiPriority w:val="39"/>
    <w:pPr>
      <w:ind w:left="1470"/>
      <w:jc w:val="left"/>
    </w:pPr>
    <w:rPr>
      <w:sz w:val="18"/>
      <w:szCs w:val="18"/>
    </w:rPr>
  </w:style>
  <w:style w:type="paragraph" w:styleId="18">
    <w:name w:val="Date"/>
    <w:basedOn w:val="1"/>
    <w:next w:val="1"/>
    <w:qFormat/>
    <w:uiPriority w:val="0"/>
    <w:pPr>
      <w:ind w:left="100" w:leftChars="2500"/>
    </w:pPr>
  </w:style>
  <w:style w:type="paragraph" w:styleId="19">
    <w:name w:val="Body Text Indent 2"/>
    <w:basedOn w:val="1"/>
    <w:qFormat/>
    <w:uiPriority w:val="0"/>
    <w:pPr>
      <w:spacing w:after="120" w:line="480" w:lineRule="auto"/>
      <w:ind w:left="200" w:leftChars="200"/>
    </w:pPr>
  </w:style>
  <w:style w:type="paragraph" w:styleId="20">
    <w:name w:val="Balloon Text"/>
    <w:basedOn w:val="1"/>
    <w:link w:val="51"/>
    <w:qFormat/>
    <w:uiPriority w:val="0"/>
    <w:rPr>
      <w:sz w:val="18"/>
      <w:szCs w:val="18"/>
    </w:rPr>
  </w:style>
  <w:style w:type="paragraph" w:styleId="21">
    <w:name w:val="footer"/>
    <w:basedOn w:val="1"/>
    <w:link w:val="52"/>
    <w:qFormat/>
    <w:uiPriority w:val="0"/>
    <w:pPr>
      <w:tabs>
        <w:tab w:val="center" w:pos="4153"/>
        <w:tab w:val="right" w:pos="8306"/>
      </w:tabs>
      <w:snapToGrid w:val="0"/>
      <w:jc w:val="left"/>
    </w:pPr>
    <w:rPr>
      <w:rFonts w:ascii="宋体"/>
      <w:sz w:val="18"/>
      <w:szCs w:val="20"/>
    </w:rPr>
  </w:style>
  <w:style w:type="paragraph" w:styleId="22">
    <w:name w:val="header"/>
    <w:basedOn w:val="1"/>
    <w:link w:val="53"/>
    <w:qFormat/>
    <w:uiPriority w:val="0"/>
    <w:pPr>
      <w:pBdr>
        <w:bottom w:val="single" w:color="auto" w:sz="6" w:space="1"/>
      </w:pBdr>
      <w:tabs>
        <w:tab w:val="center" w:pos="4153"/>
        <w:tab w:val="right" w:pos="8306"/>
      </w:tabs>
      <w:snapToGrid w:val="0"/>
      <w:jc w:val="center"/>
    </w:pPr>
    <w:rPr>
      <w:sz w:val="18"/>
      <w:szCs w:val="18"/>
    </w:rPr>
  </w:style>
  <w:style w:type="paragraph" w:styleId="23">
    <w:name w:val="toc 1"/>
    <w:basedOn w:val="1"/>
    <w:next w:val="1"/>
    <w:qFormat/>
    <w:uiPriority w:val="39"/>
    <w:pPr>
      <w:adjustRightInd w:val="0"/>
      <w:spacing w:before="120" w:after="120"/>
      <w:ind w:firstLine="50" w:firstLineChars="50"/>
      <w:jc w:val="left"/>
      <w:outlineLvl w:val="0"/>
    </w:pPr>
    <w:rPr>
      <w:bCs/>
      <w:caps/>
      <w:szCs w:val="20"/>
    </w:rPr>
  </w:style>
  <w:style w:type="paragraph" w:styleId="24">
    <w:name w:val="toc 4"/>
    <w:basedOn w:val="1"/>
    <w:next w:val="1"/>
    <w:qFormat/>
    <w:uiPriority w:val="39"/>
    <w:pPr>
      <w:ind w:left="630"/>
      <w:jc w:val="left"/>
    </w:pPr>
    <w:rPr>
      <w:sz w:val="18"/>
      <w:szCs w:val="18"/>
    </w:rPr>
  </w:style>
  <w:style w:type="paragraph" w:styleId="25">
    <w:name w:val="toc 6"/>
    <w:basedOn w:val="1"/>
    <w:next w:val="1"/>
    <w:qFormat/>
    <w:uiPriority w:val="39"/>
    <w:pPr>
      <w:ind w:left="1050"/>
      <w:jc w:val="left"/>
    </w:pPr>
    <w:rPr>
      <w:sz w:val="18"/>
      <w:szCs w:val="18"/>
    </w:rPr>
  </w:style>
  <w:style w:type="paragraph" w:styleId="26">
    <w:name w:val="Body Text Indent 3"/>
    <w:basedOn w:val="1"/>
    <w:qFormat/>
    <w:uiPriority w:val="0"/>
    <w:pPr>
      <w:spacing w:line="400" w:lineRule="exact"/>
      <w:ind w:left="360"/>
    </w:pPr>
    <w:rPr>
      <w:sz w:val="24"/>
    </w:rPr>
  </w:style>
  <w:style w:type="paragraph" w:styleId="27">
    <w:name w:val="toc 2"/>
    <w:basedOn w:val="1"/>
    <w:next w:val="1"/>
    <w:qFormat/>
    <w:uiPriority w:val="39"/>
    <w:pPr>
      <w:tabs>
        <w:tab w:val="right" w:leader="dot" w:pos="9344"/>
      </w:tabs>
      <w:ind w:left="200" w:leftChars="200"/>
      <w:jc w:val="left"/>
    </w:pPr>
    <w:rPr>
      <w:smallCaps/>
      <w:szCs w:val="20"/>
    </w:rPr>
  </w:style>
  <w:style w:type="paragraph" w:styleId="28">
    <w:name w:val="toc 9"/>
    <w:basedOn w:val="1"/>
    <w:next w:val="1"/>
    <w:qFormat/>
    <w:uiPriority w:val="39"/>
    <w:pPr>
      <w:ind w:left="1680"/>
      <w:jc w:val="left"/>
    </w:pPr>
    <w:rPr>
      <w:sz w:val="18"/>
      <w:szCs w:val="18"/>
    </w:rPr>
  </w:style>
  <w:style w:type="paragraph" w:styleId="29">
    <w:name w:val="Body Text 2"/>
    <w:basedOn w:val="1"/>
    <w:qFormat/>
    <w:uiPriority w:val="0"/>
    <w:rPr>
      <w:rFonts w:ascii="宋体"/>
      <w:sz w:val="13"/>
      <w:szCs w:val="20"/>
    </w:rPr>
  </w:style>
  <w:style w:type="paragraph" w:styleId="30">
    <w:name w:val="HTML Preformatted"/>
    <w:basedOn w:val="1"/>
    <w:unhideWhenUsed/>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kern w:val="0"/>
      <w:sz w:val="24"/>
    </w:rPr>
  </w:style>
  <w:style w:type="paragraph" w:styleId="31">
    <w:name w:val="Normal (Web)"/>
    <w:basedOn w:val="1"/>
    <w:qFormat/>
    <w:uiPriority w:val="99"/>
    <w:pPr>
      <w:widowControl/>
      <w:spacing w:before="100" w:beforeAutospacing="1" w:after="100" w:afterAutospacing="1"/>
      <w:jc w:val="left"/>
    </w:pPr>
    <w:rPr>
      <w:rFonts w:ascii="宋体" w:hAnsi="宋体" w:cs="宋体"/>
      <w:kern w:val="0"/>
      <w:sz w:val="24"/>
    </w:rPr>
  </w:style>
  <w:style w:type="paragraph" w:styleId="32">
    <w:name w:val="index 1"/>
    <w:basedOn w:val="1"/>
    <w:next w:val="1"/>
    <w:semiHidden/>
    <w:qFormat/>
    <w:uiPriority w:val="0"/>
  </w:style>
  <w:style w:type="paragraph" w:styleId="33">
    <w:name w:val="annotation subject"/>
    <w:basedOn w:val="10"/>
    <w:next w:val="10"/>
    <w:semiHidden/>
    <w:qFormat/>
    <w:uiPriority w:val="0"/>
    <w:rPr>
      <w:b/>
      <w:bCs/>
    </w:rPr>
  </w:style>
  <w:style w:type="paragraph" w:styleId="34">
    <w:name w:val="Body Text First Indent"/>
    <w:basedOn w:val="12"/>
    <w:qFormat/>
    <w:uiPriority w:val="0"/>
    <w:pPr>
      <w:spacing w:after="120"/>
      <w:ind w:firstLine="420" w:firstLineChars="100"/>
    </w:pPr>
  </w:style>
  <w:style w:type="paragraph" w:styleId="35">
    <w:name w:val="Body Text First Indent 2"/>
    <w:basedOn w:val="13"/>
    <w:next w:val="1"/>
    <w:unhideWhenUsed/>
    <w:qFormat/>
    <w:uiPriority w:val="99"/>
    <w:pPr>
      <w:ind w:firstLine="420" w:firstLineChars="200"/>
    </w:pPr>
  </w:style>
  <w:style w:type="table" w:styleId="37">
    <w:name w:val="Table Grid"/>
    <w:basedOn w:val="3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basedOn w:val="38"/>
    <w:qFormat/>
    <w:uiPriority w:val="22"/>
    <w:rPr>
      <w:b/>
      <w:bCs/>
    </w:rPr>
  </w:style>
  <w:style w:type="character" w:styleId="40">
    <w:name w:val="page number"/>
    <w:basedOn w:val="38"/>
    <w:qFormat/>
    <w:uiPriority w:val="0"/>
  </w:style>
  <w:style w:type="character" w:styleId="41">
    <w:name w:val="FollowedHyperlink"/>
    <w:basedOn w:val="38"/>
    <w:qFormat/>
    <w:uiPriority w:val="99"/>
    <w:rPr>
      <w:color w:val="555555"/>
      <w:u w:val="none"/>
    </w:rPr>
  </w:style>
  <w:style w:type="character" w:styleId="42">
    <w:name w:val="Hyperlink"/>
    <w:basedOn w:val="38"/>
    <w:qFormat/>
    <w:uiPriority w:val="99"/>
    <w:rPr>
      <w:color w:val="555555"/>
      <w:u w:val="none"/>
    </w:rPr>
  </w:style>
  <w:style w:type="character" w:styleId="43">
    <w:name w:val="annotation reference"/>
    <w:semiHidden/>
    <w:qFormat/>
    <w:uiPriority w:val="0"/>
    <w:rPr>
      <w:sz w:val="21"/>
      <w:szCs w:val="21"/>
    </w:rPr>
  </w:style>
  <w:style w:type="paragraph" w:customStyle="1" w:styleId="44">
    <w:name w:val="AONormal"/>
    <w:qFormat/>
    <w:uiPriority w:val="0"/>
    <w:pPr>
      <w:autoSpaceDE w:val="0"/>
      <w:autoSpaceDN w:val="0"/>
      <w:adjustRightInd w:val="0"/>
      <w:spacing w:after="160" w:line="400" w:lineRule="exact"/>
      <w:ind w:firstLine="440" w:firstLineChars="200"/>
    </w:pPr>
    <w:rPr>
      <w:rFonts w:ascii="华文楷体" w:hAnsi="华文楷体" w:eastAsia="华文楷体" w:cs="华文楷体"/>
      <w:sz w:val="22"/>
      <w:szCs w:val="21"/>
      <w:lang w:val="en-US" w:eastAsia="zh-CN" w:bidi="ar-SA"/>
    </w:rPr>
  </w:style>
  <w:style w:type="paragraph" w:customStyle="1" w:styleId="45">
    <w:name w:val="Default"/>
    <w:qFormat/>
    <w:uiPriority w:val="0"/>
    <w:pPr>
      <w:widowControl w:val="0"/>
      <w:autoSpaceDE w:val="0"/>
      <w:autoSpaceDN w:val="0"/>
      <w:adjustRightInd w:val="0"/>
      <w:spacing w:after="160" w:line="278" w:lineRule="auto"/>
    </w:pPr>
    <w:rPr>
      <w:rFonts w:ascii="宋体" w:hAnsi="Times New Roman" w:eastAsia="宋体" w:cs="宋体"/>
      <w:color w:val="000000"/>
      <w:sz w:val="24"/>
      <w:szCs w:val="24"/>
      <w:lang w:val="en-US" w:eastAsia="zh-CN" w:bidi="ar-SA"/>
    </w:rPr>
  </w:style>
  <w:style w:type="paragraph" w:customStyle="1" w:styleId="46">
    <w:name w:val="样式 正文文字缩进 + 小四 首行缩进:  2 字符"/>
    <w:basedOn w:val="1"/>
    <w:qFormat/>
    <w:uiPriority w:val="0"/>
    <w:pPr>
      <w:spacing w:line="600" w:lineRule="exact"/>
      <w:jc w:val="center"/>
    </w:pPr>
    <w:rPr>
      <w:rFonts w:ascii="宋体"/>
      <w:b/>
      <w:u w:val="double"/>
    </w:rPr>
  </w:style>
  <w:style w:type="paragraph" w:customStyle="1" w:styleId="47">
    <w:name w:val="Normal Indent1"/>
    <w:basedOn w:val="1"/>
    <w:qFormat/>
    <w:uiPriority w:val="99"/>
    <w:pPr>
      <w:ind w:firstLine="420" w:firstLineChars="200"/>
    </w:pPr>
  </w:style>
  <w:style w:type="character" w:customStyle="1" w:styleId="48">
    <w:name w:val="标题 2 字符1"/>
    <w:link w:val="3"/>
    <w:qFormat/>
    <w:uiPriority w:val="0"/>
    <w:rPr>
      <w:rFonts w:eastAsia="黑体"/>
      <w:b/>
      <w:sz w:val="28"/>
    </w:rPr>
  </w:style>
  <w:style w:type="character" w:customStyle="1" w:styleId="49">
    <w:name w:val="正文缩进 字符1"/>
    <w:link w:val="8"/>
    <w:qFormat/>
    <w:uiPriority w:val="0"/>
    <w:rPr>
      <w:rFonts w:eastAsia="宋体"/>
      <w:kern w:val="2"/>
      <w:sz w:val="21"/>
      <w:lang w:val="en-US" w:eastAsia="zh-CN" w:bidi="ar-SA"/>
    </w:rPr>
  </w:style>
  <w:style w:type="character" w:customStyle="1" w:styleId="50">
    <w:name w:val="纯文本 字符"/>
    <w:link w:val="16"/>
    <w:qFormat/>
    <w:uiPriority w:val="0"/>
    <w:rPr>
      <w:rFonts w:ascii="宋体" w:eastAsia="宋体"/>
      <w:kern w:val="2"/>
      <w:sz w:val="21"/>
      <w:lang w:val="en-US" w:eastAsia="zh-CN" w:bidi="ar-SA"/>
    </w:rPr>
  </w:style>
  <w:style w:type="character" w:customStyle="1" w:styleId="51">
    <w:name w:val="批注框文本 字符"/>
    <w:link w:val="20"/>
    <w:qFormat/>
    <w:uiPriority w:val="0"/>
    <w:rPr>
      <w:kern w:val="2"/>
      <w:sz w:val="18"/>
      <w:szCs w:val="18"/>
    </w:rPr>
  </w:style>
  <w:style w:type="character" w:customStyle="1" w:styleId="52">
    <w:name w:val="页脚 字符"/>
    <w:link w:val="21"/>
    <w:qFormat/>
    <w:uiPriority w:val="0"/>
    <w:rPr>
      <w:rFonts w:ascii="宋体"/>
      <w:kern w:val="2"/>
      <w:sz w:val="18"/>
    </w:rPr>
  </w:style>
  <w:style w:type="character" w:customStyle="1" w:styleId="53">
    <w:name w:val="页眉 字符"/>
    <w:link w:val="22"/>
    <w:qFormat/>
    <w:uiPriority w:val="0"/>
    <w:rPr>
      <w:kern w:val="2"/>
      <w:sz w:val="18"/>
      <w:szCs w:val="18"/>
    </w:rPr>
  </w:style>
  <w:style w:type="paragraph" w:customStyle="1" w:styleId="54">
    <w:name w:val="para"/>
    <w:basedOn w:val="1"/>
    <w:qFormat/>
    <w:uiPriority w:val="0"/>
    <w:pPr>
      <w:widowControl/>
      <w:adjustRightInd w:val="0"/>
      <w:spacing w:before="160" w:line="360" w:lineRule="auto"/>
      <w:ind w:firstLine="425"/>
      <w:textAlignment w:val="baseline"/>
    </w:pPr>
    <w:rPr>
      <w:kern w:val="0"/>
      <w:sz w:val="24"/>
      <w:szCs w:val="20"/>
      <w:lang w:eastAsia="en-US"/>
    </w:rPr>
  </w:style>
  <w:style w:type="paragraph" w:customStyle="1" w:styleId="55">
    <w:name w:val="g3"/>
    <w:basedOn w:val="1"/>
    <w:qFormat/>
    <w:uiPriority w:val="0"/>
    <w:pPr>
      <w:widowControl/>
      <w:spacing w:before="100" w:beforeAutospacing="1" w:after="100" w:afterAutospacing="1" w:line="675" w:lineRule="atLeast"/>
      <w:jc w:val="left"/>
    </w:pPr>
    <w:rPr>
      <w:rFonts w:ascii="华文中宋" w:hAnsi="华文中宋" w:eastAsia="华文中宋"/>
      <w:kern w:val="0"/>
      <w:sz w:val="42"/>
      <w:szCs w:val="42"/>
    </w:rPr>
  </w:style>
  <w:style w:type="paragraph" w:customStyle="1" w:styleId="56">
    <w:name w:val="样式1"/>
    <w:basedOn w:val="3"/>
    <w:qFormat/>
    <w:uiPriority w:val="0"/>
  </w:style>
  <w:style w:type="paragraph" w:customStyle="1" w:styleId="57">
    <w:name w:val="样式2"/>
    <w:basedOn w:val="3"/>
    <w:qFormat/>
    <w:uiPriority w:val="0"/>
    <w:pPr>
      <w:spacing w:line="440" w:lineRule="exact"/>
      <w:jc w:val="center"/>
    </w:pPr>
    <w:rPr>
      <w:rFonts w:ascii="宋体" w:hAnsi="宋体"/>
      <w:b w:val="0"/>
      <w:sz w:val="32"/>
    </w:rPr>
  </w:style>
  <w:style w:type="character" w:customStyle="1" w:styleId="58">
    <w:name w:val="grame"/>
    <w:basedOn w:val="38"/>
    <w:qFormat/>
    <w:uiPriority w:val="0"/>
  </w:style>
  <w:style w:type="paragraph" w:customStyle="1" w:styleId="59">
    <w:name w:val="Char Char Char"/>
    <w:basedOn w:val="1"/>
    <w:qFormat/>
    <w:uiPriority w:val="0"/>
    <w:pPr>
      <w:ind w:firstLine="200" w:firstLineChars="200"/>
    </w:pPr>
    <w:rPr>
      <w:sz w:val="24"/>
    </w:rPr>
  </w:style>
  <w:style w:type="paragraph" w:customStyle="1" w:styleId="60">
    <w:name w:val="xl23"/>
    <w:basedOn w:val="1"/>
    <w:qFormat/>
    <w:uiPriority w:val="0"/>
    <w:pPr>
      <w:widowControl/>
      <w:spacing w:before="100" w:beforeAutospacing="1" w:after="100" w:afterAutospacing="1"/>
      <w:jc w:val="center"/>
    </w:pPr>
    <w:rPr>
      <w:rFonts w:ascii="Arial Unicode MS" w:hAnsi="Arial Unicode MS" w:eastAsia="Arial Unicode MS"/>
      <w:kern w:val="0"/>
      <w:sz w:val="24"/>
      <w:szCs w:val="20"/>
    </w:rPr>
  </w:style>
  <w:style w:type="paragraph" w:customStyle="1" w:styleId="61">
    <w:name w:val="Char Char Char Char Char Char Char Char Char Char Char Char Char Char Char Char"/>
    <w:basedOn w:val="1"/>
    <w:qFormat/>
    <w:uiPriority w:val="0"/>
    <w:pPr>
      <w:widowControl/>
      <w:spacing w:line="240" w:lineRule="exact"/>
      <w:jc w:val="left"/>
    </w:pPr>
    <w:rPr>
      <w:rFonts w:ascii="Verdana" w:hAnsi="Verdana" w:eastAsia="仿宋_GB2312"/>
      <w:kern w:val="0"/>
      <w:sz w:val="24"/>
      <w:szCs w:val="20"/>
      <w:lang w:eastAsia="en-US"/>
    </w:rPr>
  </w:style>
  <w:style w:type="paragraph" w:customStyle="1" w:styleId="62">
    <w:name w:val="样式3"/>
    <w:basedOn w:val="4"/>
    <w:qFormat/>
    <w:uiPriority w:val="0"/>
    <w:pPr>
      <w:ind w:left="101" w:hanging="101" w:hangingChars="101"/>
      <w:jc w:val="left"/>
    </w:pPr>
    <w:rPr>
      <w:b w:val="0"/>
      <w:bCs/>
      <w:sz w:val="24"/>
      <w:szCs w:val="24"/>
    </w:rPr>
  </w:style>
  <w:style w:type="paragraph" w:customStyle="1" w:styleId="63">
    <w:name w:val="第四行"/>
    <w:basedOn w:val="1"/>
    <w:qFormat/>
    <w:uiPriority w:val="0"/>
    <w:pPr>
      <w:tabs>
        <w:tab w:val="left" w:pos="1200"/>
      </w:tabs>
      <w:spacing w:line="360" w:lineRule="auto"/>
      <w:jc w:val="center"/>
    </w:pPr>
    <w:rPr>
      <w:rFonts w:ascii="宋体"/>
      <w:b/>
      <w:bCs/>
      <w:spacing w:val="40"/>
      <w:sz w:val="28"/>
      <w:szCs w:val="28"/>
    </w:rPr>
  </w:style>
  <w:style w:type="paragraph" w:customStyle="1" w:styleId="64">
    <w:name w:val="表格"/>
    <w:basedOn w:val="1"/>
    <w:qFormat/>
    <w:uiPriority w:val="0"/>
    <w:pPr>
      <w:tabs>
        <w:tab w:val="left" w:pos="1200"/>
      </w:tabs>
      <w:spacing w:line="500" w:lineRule="exact"/>
      <w:jc w:val="center"/>
    </w:pPr>
    <w:rPr>
      <w:rFonts w:ascii="宋体"/>
      <w:sz w:val="24"/>
      <w:szCs w:val="18"/>
    </w:rPr>
  </w:style>
  <w:style w:type="character" w:customStyle="1" w:styleId="65">
    <w:name w:val="普通文字1 Char2"/>
    <w:qFormat/>
    <w:uiPriority w:val="0"/>
    <w:rPr>
      <w:rFonts w:ascii="宋体" w:eastAsia="宋体"/>
      <w:kern w:val="2"/>
      <w:sz w:val="21"/>
      <w:lang w:val="en-US" w:eastAsia="zh-CN" w:bidi="ar-SA"/>
    </w:rPr>
  </w:style>
  <w:style w:type="paragraph" w:customStyle="1" w:styleId="66">
    <w:name w:val="Char"/>
    <w:basedOn w:val="1"/>
    <w:qFormat/>
    <w:uiPriority w:val="0"/>
  </w:style>
  <w:style w:type="paragraph" w:customStyle="1" w:styleId="67">
    <w:name w:val="Char11"/>
    <w:basedOn w:val="1"/>
    <w:qFormat/>
    <w:uiPriority w:val="0"/>
  </w:style>
  <w:style w:type="paragraph" w:customStyle="1" w:styleId="68">
    <w:name w:val="列出段落1"/>
    <w:basedOn w:val="1"/>
    <w:qFormat/>
    <w:uiPriority w:val="0"/>
    <w:pPr>
      <w:ind w:firstLine="420" w:firstLineChars="200"/>
    </w:pPr>
    <w:rPr>
      <w:rFonts w:ascii="Calibri" w:hAnsi="Calibri"/>
      <w:szCs w:val="22"/>
    </w:rPr>
  </w:style>
  <w:style w:type="character" w:customStyle="1" w:styleId="69">
    <w:name w:val="纯文本 Char"/>
    <w:qFormat/>
    <w:uiPriority w:val="0"/>
    <w:rPr>
      <w:rFonts w:ascii="宋体" w:eastAsia="宋体"/>
      <w:kern w:val="2"/>
      <w:sz w:val="21"/>
      <w:lang w:val="en-US" w:eastAsia="zh-CN" w:bidi="ar-SA"/>
    </w:rPr>
  </w:style>
  <w:style w:type="character" w:customStyle="1" w:styleId="70">
    <w:name w:val="标题 3 Char"/>
    <w:qFormat/>
    <w:uiPriority w:val="0"/>
    <w:rPr>
      <w:rFonts w:ascii="Arial" w:hAnsi="Arial" w:eastAsia="黑体"/>
      <w:b/>
      <w:sz w:val="28"/>
      <w:lang w:val="en-US" w:eastAsia="zh-CN" w:bidi="ar-SA"/>
    </w:rPr>
  </w:style>
  <w:style w:type="paragraph" w:customStyle="1" w:styleId="71">
    <w:name w:val="Content"/>
    <w:basedOn w:val="12"/>
    <w:qFormat/>
    <w:uiPriority w:val="0"/>
    <w:pPr>
      <w:spacing w:line="360" w:lineRule="auto"/>
      <w:ind w:firstLine="480"/>
    </w:pPr>
    <w:rPr>
      <w:rFonts w:ascii="Times New Roman" w:hAnsi="Times New Roman" w:eastAsia="全真簡粗明"/>
      <w:b w:val="0"/>
      <w:snapToGrid w:val="0"/>
      <w:spacing w:val="0"/>
      <w:kern w:val="0"/>
      <w:sz w:val="24"/>
      <w:lang w:eastAsia="zh-TW"/>
    </w:rPr>
  </w:style>
  <w:style w:type="paragraph" w:customStyle="1" w:styleId="72">
    <w:name w:val="Char Char1 Char Char Char Char Char Char Char Char Char Char 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73">
    <w:name w:val="Char Char2 Char"/>
    <w:basedOn w:val="1"/>
    <w:qFormat/>
    <w:uiPriority w:val="0"/>
    <w:pPr>
      <w:keepNext/>
      <w:keepLines/>
      <w:pageBreakBefore/>
      <w:tabs>
        <w:tab w:val="left" w:pos="390"/>
      </w:tabs>
      <w:ind w:left="390" w:hanging="390"/>
    </w:pPr>
    <w:rPr>
      <w:rFonts w:ascii="Tahoma" w:hAnsi="Tahoma"/>
      <w:sz w:val="24"/>
      <w:szCs w:val="20"/>
    </w:rPr>
  </w:style>
  <w:style w:type="paragraph" w:customStyle="1" w:styleId="74">
    <w:name w:val="Char Char Char Char"/>
    <w:basedOn w:val="1"/>
    <w:qFormat/>
    <w:uiPriority w:val="0"/>
    <w:pPr>
      <w:widowControl/>
      <w:spacing w:line="240" w:lineRule="exact"/>
      <w:jc w:val="left"/>
    </w:pPr>
    <w:rPr>
      <w:rFonts w:ascii="Verdana" w:hAnsi="Verdana"/>
      <w:kern w:val="0"/>
      <w:sz w:val="20"/>
      <w:szCs w:val="20"/>
      <w:lang w:eastAsia="en-US"/>
    </w:rPr>
  </w:style>
  <w:style w:type="paragraph" w:customStyle="1" w:styleId="75">
    <w:name w:val="Char1"/>
    <w:basedOn w:val="1"/>
    <w:qFormat/>
    <w:uiPriority w:val="0"/>
    <w:pPr>
      <w:widowControl/>
      <w:spacing w:line="240" w:lineRule="exact"/>
      <w:jc w:val="left"/>
    </w:pPr>
  </w:style>
  <w:style w:type="paragraph" w:customStyle="1" w:styleId="76">
    <w:name w:val="正文 New"/>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77">
    <w:name w:val="纯文本 New New New New"/>
    <w:basedOn w:val="1"/>
    <w:next w:val="1"/>
    <w:qFormat/>
    <w:uiPriority w:val="0"/>
    <w:pPr>
      <w:autoSpaceDE w:val="0"/>
      <w:autoSpaceDN w:val="0"/>
      <w:adjustRightInd w:val="0"/>
      <w:jc w:val="left"/>
    </w:pPr>
    <w:rPr>
      <w:rFonts w:ascii="宋体"/>
    </w:rPr>
  </w:style>
  <w:style w:type="paragraph" w:customStyle="1" w:styleId="78">
    <w:name w:val="纯文本 New New New"/>
    <w:basedOn w:val="1"/>
    <w:next w:val="1"/>
    <w:qFormat/>
    <w:uiPriority w:val="0"/>
    <w:pPr>
      <w:autoSpaceDE w:val="0"/>
      <w:autoSpaceDN w:val="0"/>
      <w:adjustRightInd w:val="0"/>
      <w:jc w:val="left"/>
    </w:pPr>
    <w:rPr>
      <w:rFonts w:ascii="宋体"/>
    </w:rPr>
  </w:style>
  <w:style w:type="paragraph" w:customStyle="1" w:styleId="79">
    <w:name w:val="纯文本 New New"/>
    <w:basedOn w:val="1"/>
    <w:next w:val="1"/>
    <w:qFormat/>
    <w:uiPriority w:val="0"/>
    <w:pPr>
      <w:autoSpaceDE w:val="0"/>
      <w:autoSpaceDN w:val="0"/>
      <w:adjustRightInd w:val="0"/>
      <w:jc w:val="left"/>
    </w:pPr>
    <w:rPr>
      <w:rFonts w:ascii="宋体"/>
    </w:rPr>
  </w:style>
  <w:style w:type="paragraph" w:customStyle="1" w:styleId="80">
    <w:name w:val="正文 New New"/>
    <w:qFormat/>
    <w:uiPriority w:val="0"/>
    <w:pPr>
      <w:widowControl w:val="0"/>
      <w:spacing w:after="160" w:line="278" w:lineRule="auto"/>
      <w:jc w:val="both"/>
    </w:pPr>
    <w:rPr>
      <w:rFonts w:ascii="Times New Roman" w:hAnsi="Times New Roman" w:eastAsia="宋体" w:cs="Times New Roman"/>
      <w:kern w:val="2"/>
      <w:sz w:val="21"/>
      <w:szCs w:val="24"/>
      <w:lang w:val="en-US" w:eastAsia="zh-CN" w:bidi="ar-SA"/>
    </w:rPr>
  </w:style>
  <w:style w:type="paragraph" w:customStyle="1" w:styleId="81">
    <w:name w:val="项目书正文"/>
    <w:basedOn w:val="1"/>
    <w:qFormat/>
    <w:uiPriority w:val="0"/>
    <w:pPr>
      <w:widowControl/>
      <w:spacing w:beforeLines="50" w:afterLines="50" w:line="420" w:lineRule="auto"/>
      <w:ind w:firstLine="200" w:firstLineChars="200"/>
      <w:jc w:val="left"/>
    </w:pPr>
    <w:rPr>
      <w:rFonts w:ascii="Calibri" w:hAnsi="Calibri" w:cs="宋体"/>
      <w:kern w:val="0"/>
      <w:sz w:val="24"/>
      <w:szCs w:val="20"/>
    </w:rPr>
  </w:style>
  <w:style w:type="paragraph" w:customStyle="1" w:styleId="82">
    <w:name w:val="样式 首行缩进:  2 字符"/>
    <w:basedOn w:val="1"/>
    <w:qFormat/>
    <w:uiPriority w:val="0"/>
    <w:pPr>
      <w:spacing w:line="400" w:lineRule="exact"/>
      <w:ind w:firstLine="200" w:firstLineChars="200"/>
    </w:pPr>
    <w:rPr>
      <w:rFonts w:cs="宋体"/>
      <w:sz w:val="24"/>
    </w:rPr>
  </w:style>
  <w:style w:type="paragraph" w:customStyle="1" w:styleId="83">
    <w:name w:val="采购申报表正文"/>
    <w:basedOn w:val="1"/>
    <w:qFormat/>
    <w:uiPriority w:val="0"/>
    <w:rPr>
      <w:rFonts w:ascii="仿宋_GB2312" w:eastAsia="仿宋_GB2312"/>
      <w:szCs w:val="28"/>
    </w:rPr>
  </w:style>
  <w:style w:type="paragraph" w:customStyle="1" w:styleId="84">
    <w:name w:val="_Style 5"/>
    <w:basedOn w:val="1"/>
    <w:qFormat/>
    <w:uiPriority w:val="0"/>
    <w:pPr>
      <w:keepNext/>
      <w:keepLines/>
      <w:pageBreakBefore/>
      <w:tabs>
        <w:tab w:val="left" w:pos="390"/>
      </w:tabs>
      <w:ind w:left="390" w:hanging="390"/>
    </w:pPr>
    <w:rPr>
      <w:rFonts w:ascii="Tahoma" w:hAnsi="Tahoma"/>
      <w:sz w:val="24"/>
      <w:szCs w:val="20"/>
    </w:rPr>
  </w:style>
  <w:style w:type="paragraph" w:customStyle="1" w:styleId="85">
    <w:name w:val="p0"/>
    <w:basedOn w:val="1"/>
    <w:qFormat/>
    <w:uiPriority w:val="0"/>
    <w:pPr>
      <w:widowControl/>
    </w:pPr>
    <w:rPr>
      <w:rFonts w:ascii="仿宋" w:eastAsia="仿宋"/>
      <w:kern w:val="0"/>
      <w:sz w:val="32"/>
      <w:szCs w:val="21"/>
    </w:rPr>
  </w:style>
  <w:style w:type="character" w:customStyle="1" w:styleId="86">
    <w:name w:val="标题 2 字符"/>
    <w:qFormat/>
    <w:uiPriority w:val="0"/>
    <w:rPr>
      <w:rFonts w:eastAsia="黑体"/>
      <w:b/>
      <w:sz w:val="28"/>
    </w:rPr>
  </w:style>
  <w:style w:type="character" w:customStyle="1" w:styleId="87">
    <w:name w:val="正文缩进 字符"/>
    <w:qFormat/>
    <w:uiPriority w:val="0"/>
    <w:rPr>
      <w:rFonts w:eastAsia="宋体"/>
      <w:kern w:val="2"/>
      <w:sz w:val="21"/>
      <w:lang w:val="en-US" w:eastAsia="zh-CN" w:bidi="ar-SA"/>
    </w:rPr>
  </w:style>
  <w:style w:type="paragraph" w:customStyle="1" w:styleId="88">
    <w:name w:val="列出段落11"/>
    <w:basedOn w:val="1"/>
    <w:unhideWhenUsed/>
    <w:qFormat/>
    <w:uiPriority w:val="99"/>
    <w:pPr>
      <w:ind w:firstLine="420" w:firstLineChars="200"/>
    </w:pPr>
  </w:style>
  <w:style w:type="paragraph" w:customStyle="1" w:styleId="89">
    <w:name w:val="p2"/>
    <w:basedOn w:val="1"/>
    <w:qFormat/>
    <w:uiPriority w:val="0"/>
    <w:pPr>
      <w:widowControl/>
      <w:spacing w:line="480" w:lineRule="auto"/>
      <w:ind w:firstLine="420"/>
      <w:jc w:val="left"/>
    </w:pPr>
    <w:rPr>
      <w:rFonts w:ascii="宋体" w:hAnsi="宋体" w:cs="宋体"/>
      <w:kern w:val="0"/>
      <w:szCs w:val="21"/>
    </w:rPr>
  </w:style>
  <w:style w:type="character" w:customStyle="1" w:styleId="90">
    <w:name w:val="@他1"/>
    <w:unhideWhenUsed/>
    <w:qFormat/>
    <w:uiPriority w:val="99"/>
    <w:rPr>
      <w:color w:val="2B579A"/>
      <w:shd w:val="clear" w:color="auto" w:fill="E6E6E6"/>
    </w:rPr>
  </w:style>
  <w:style w:type="paragraph" w:customStyle="1" w:styleId="91">
    <w:name w:val="_Style 2"/>
    <w:basedOn w:val="1"/>
    <w:qFormat/>
    <w:uiPriority w:val="0"/>
    <w:pPr>
      <w:ind w:firstLine="420" w:firstLineChars="200"/>
    </w:pPr>
  </w:style>
  <w:style w:type="paragraph" w:customStyle="1" w:styleId="92">
    <w:name w:val="列表段落1"/>
    <w:basedOn w:val="1"/>
    <w:qFormat/>
    <w:uiPriority w:val="99"/>
    <w:pPr>
      <w:ind w:firstLine="420" w:firstLineChars="200"/>
    </w:pPr>
  </w:style>
  <w:style w:type="character" w:customStyle="1" w:styleId="93">
    <w:name w:val="纯文本 Char1"/>
    <w:qFormat/>
    <w:uiPriority w:val="0"/>
    <w:rPr>
      <w:rFonts w:ascii="宋体" w:eastAsia="宋体"/>
      <w:kern w:val="2"/>
      <w:sz w:val="21"/>
      <w:lang w:val="en-US" w:eastAsia="zh-CN" w:bidi="ar-SA"/>
    </w:rPr>
  </w:style>
  <w:style w:type="paragraph" w:customStyle="1" w:styleId="94">
    <w:name w:val="msonormal"/>
    <w:basedOn w:val="1"/>
    <w:qFormat/>
    <w:uiPriority w:val="0"/>
    <w:pPr>
      <w:widowControl/>
      <w:spacing w:before="100" w:beforeAutospacing="1" w:after="100" w:afterAutospacing="1"/>
      <w:jc w:val="left"/>
    </w:pPr>
    <w:rPr>
      <w:rFonts w:ascii="宋体" w:hAnsi="宋体" w:cs="宋体"/>
      <w:kern w:val="0"/>
      <w:sz w:val="24"/>
    </w:rPr>
  </w:style>
  <w:style w:type="paragraph" w:customStyle="1" w:styleId="95">
    <w:name w:val="font5"/>
    <w:basedOn w:val="1"/>
    <w:qFormat/>
    <w:uiPriority w:val="0"/>
    <w:pPr>
      <w:widowControl/>
      <w:spacing w:before="100" w:beforeAutospacing="1" w:after="100" w:afterAutospacing="1"/>
      <w:jc w:val="left"/>
    </w:pPr>
    <w:rPr>
      <w:rFonts w:ascii="宋体" w:hAnsi="宋体" w:cs="宋体"/>
      <w:kern w:val="0"/>
      <w:sz w:val="12"/>
      <w:szCs w:val="12"/>
    </w:rPr>
  </w:style>
  <w:style w:type="paragraph" w:customStyle="1" w:styleId="96">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97">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98">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color w:val="FF0000"/>
      <w:kern w:val="0"/>
      <w:sz w:val="12"/>
      <w:szCs w:val="12"/>
    </w:rPr>
  </w:style>
  <w:style w:type="paragraph" w:customStyle="1" w:styleId="99">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12"/>
      <w:szCs w:val="12"/>
    </w:rPr>
  </w:style>
  <w:style w:type="paragraph" w:customStyle="1" w:styleId="100">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1">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2">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3">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104">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仿宋" w:hAnsi="仿宋" w:eastAsia="仿宋" w:cs="宋体"/>
      <w:kern w:val="0"/>
      <w:sz w:val="12"/>
      <w:szCs w:val="12"/>
    </w:rPr>
  </w:style>
  <w:style w:type="paragraph" w:customStyle="1" w:styleId="105">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kern w:val="0"/>
      <w:sz w:val="12"/>
      <w:szCs w:val="12"/>
    </w:rPr>
  </w:style>
  <w:style w:type="paragraph" w:customStyle="1" w:styleId="106">
    <w:name w:val="Table Paragraph"/>
    <w:basedOn w:val="1"/>
    <w:qFormat/>
    <w:uiPriority w:val="1"/>
    <w:pPr>
      <w:autoSpaceDE w:val="0"/>
      <w:autoSpaceDN w:val="0"/>
      <w:jc w:val="left"/>
    </w:pPr>
    <w:rPr>
      <w:rFonts w:ascii="仿宋" w:hAnsi="仿宋" w:eastAsia="仿宋" w:cs="仿宋"/>
      <w:kern w:val="0"/>
      <w:sz w:val="22"/>
      <w:szCs w:val="22"/>
      <w:lang w:eastAsia="en-US"/>
    </w:rPr>
  </w:style>
  <w:style w:type="paragraph" w:customStyle="1" w:styleId="107">
    <w:name w:val="6'"/>
    <w:basedOn w:val="1"/>
    <w:qFormat/>
    <w:uiPriority w:val="0"/>
    <w:pPr>
      <w:spacing w:line="320" w:lineRule="exact"/>
      <w:jc w:val="center"/>
    </w:pPr>
    <w:rPr>
      <w:color w:val="000000"/>
      <w:spacing w:val="20"/>
      <w:kern w:val="0"/>
      <w:szCs w:val="20"/>
    </w:rPr>
  </w:style>
  <w:style w:type="table" w:customStyle="1" w:styleId="108">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109">
    <w:name w:val="1"/>
    <w:basedOn w:val="1"/>
    <w:next w:val="92"/>
    <w:link w:val="110"/>
    <w:unhideWhenUsed/>
    <w:qFormat/>
    <w:uiPriority w:val="34"/>
    <w:pPr>
      <w:ind w:firstLine="420" w:firstLineChars="200"/>
    </w:pPr>
    <w:rPr>
      <w:rFonts w:ascii="Calibri" w:hAnsi="Calibri"/>
      <w:szCs w:val="22"/>
    </w:rPr>
  </w:style>
  <w:style w:type="character" w:customStyle="1" w:styleId="110">
    <w:name w:val="列出段落 Char"/>
    <w:link w:val="109"/>
    <w:qFormat/>
    <w:uiPriority w:val="0"/>
    <w:rPr>
      <w:rFonts w:ascii="Calibri" w:hAnsi="Calibri"/>
      <w:kern w:val="2"/>
      <w:sz w:val="21"/>
      <w:szCs w:val="22"/>
    </w:rPr>
  </w:style>
  <w:style w:type="character" w:customStyle="1" w:styleId="111">
    <w:name w:val="未处理的提及1"/>
    <w:basedOn w:val="38"/>
    <w:unhideWhenUsed/>
    <w:qFormat/>
    <w:uiPriority w:val="99"/>
    <w:rPr>
      <w:color w:val="605E5C"/>
      <w:shd w:val="clear" w:color="auto" w:fill="E1DFDD"/>
    </w:rPr>
  </w:style>
  <w:style w:type="paragraph" w:customStyle="1" w:styleId="112">
    <w:name w:val="Other|1"/>
    <w:basedOn w:val="1"/>
    <w:qFormat/>
    <w:uiPriority w:val="0"/>
    <w:pPr>
      <w:spacing w:line="310" w:lineRule="exact"/>
    </w:pPr>
    <w:rPr>
      <w:rFonts w:ascii="宋体" w:hAnsi="宋体" w:cs="宋体"/>
      <w:sz w:val="20"/>
      <w:szCs w:val="20"/>
      <w:lang w:val="zh-TW" w:eastAsia="zh-TW" w:bidi="zh-TW"/>
    </w:rPr>
  </w:style>
  <w:style w:type="character" w:customStyle="1" w:styleId="113">
    <w:name w:val="未处理的提及2"/>
    <w:basedOn w:val="38"/>
    <w:unhideWhenUsed/>
    <w:qFormat/>
    <w:uiPriority w:val="99"/>
    <w:rPr>
      <w:color w:val="605E5C"/>
      <w:shd w:val="clear" w:color="auto" w:fill="E1DFDD"/>
    </w:rPr>
  </w:style>
  <w:style w:type="paragraph" w:customStyle="1" w:styleId="114">
    <w:name w:val="TOC 标题1"/>
    <w:basedOn w:val="2"/>
    <w:next w:val="1"/>
    <w:unhideWhenUsed/>
    <w:qFormat/>
    <w:uiPriority w:val="39"/>
    <w:pPr>
      <w:widowControl/>
      <w:numPr>
        <w:numId w:val="0"/>
      </w:numPr>
      <w:adjustRightInd/>
      <w:spacing w:before="240" w:line="259" w:lineRule="auto"/>
      <w:jc w:val="left"/>
      <w:textAlignment w:val="auto"/>
      <w:outlineLvl w:val="9"/>
    </w:pPr>
    <w:rPr>
      <w:rFonts w:asciiTheme="majorHAnsi" w:hAnsiTheme="majorHAnsi" w:eastAsiaTheme="majorEastAsia" w:cstheme="majorBidi"/>
      <w:b w:val="0"/>
      <w:color w:val="376092" w:themeColor="accent1" w:themeShade="BF"/>
      <w:kern w:val="0"/>
      <w:sz w:val="32"/>
      <w:szCs w:val="32"/>
    </w:rPr>
  </w:style>
  <w:style w:type="character" w:customStyle="1" w:styleId="115">
    <w:name w:val="未处理的提及3"/>
    <w:basedOn w:val="38"/>
    <w:unhideWhenUsed/>
    <w:qFormat/>
    <w:uiPriority w:val="99"/>
    <w:rPr>
      <w:color w:val="605E5C"/>
      <w:shd w:val="clear" w:color="auto" w:fill="E1DFDD"/>
    </w:rPr>
  </w:style>
  <w:style w:type="paragraph" w:customStyle="1" w:styleId="116">
    <w:name w:val="合同正文"/>
    <w:basedOn w:val="117"/>
    <w:qFormat/>
    <w:uiPriority w:val="0"/>
    <w:rPr>
      <w:rFonts w:ascii="Times New Roman" w:hAnsi="Times New Roman" w:eastAsia="宋体" w:cs="Times New Roman"/>
      <w:sz w:val="21"/>
    </w:rPr>
  </w:style>
  <w:style w:type="paragraph" w:customStyle="1" w:styleId="117">
    <w:name w:val="样式 仿宋 小四 左 图案: 清除 (白色) 行距: 1.5 倍行距"/>
    <w:basedOn w:val="1"/>
    <w:qFormat/>
    <w:uiPriority w:val="0"/>
    <w:pPr>
      <w:spacing w:line="360" w:lineRule="auto"/>
      <w:ind w:firstLine="200" w:firstLineChars="200"/>
      <w:jc w:val="left"/>
    </w:pPr>
    <w:rPr>
      <w:rFonts w:ascii="仿宋" w:hAnsi="仿宋" w:eastAsia="仿宋" w:cs="宋体"/>
      <w:sz w:val="24"/>
      <w:szCs w:val="20"/>
      <w:shd w:val="clear" w:color="auto" w:fill="FFFFFF"/>
    </w:rPr>
  </w:style>
  <w:style w:type="paragraph" w:customStyle="1" w:styleId="118">
    <w:name w:val="小四"/>
    <w:basedOn w:val="1"/>
    <w:qFormat/>
    <w:uiPriority w:val="0"/>
    <w:pPr>
      <w:spacing w:line="360" w:lineRule="auto"/>
      <w:ind w:firstLine="480" w:firstLineChars="200"/>
    </w:pPr>
    <w:rPr>
      <w:rFonts w:cs="宋体"/>
      <w:sz w:val="24"/>
    </w:rPr>
  </w:style>
  <w:style w:type="paragraph" w:customStyle="1" w:styleId="119">
    <w:name w:val="标书正文"/>
    <w:basedOn w:val="1"/>
    <w:qFormat/>
    <w:uiPriority w:val="0"/>
    <w:pPr>
      <w:spacing w:before="50" w:beforeLines="50" w:after="50" w:afterLines="50" w:line="420" w:lineRule="auto"/>
      <w:ind w:firstLine="200" w:firstLineChars="200"/>
    </w:pPr>
    <w:rPr>
      <w:rFonts w:ascii="Calibri" w:hAnsi="Calibri"/>
      <w:sz w:val="24"/>
    </w:rPr>
  </w:style>
  <w:style w:type="paragraph" w:customStyle="1" w:styleId="120">
    <w:name w:val="修订1"/>
    <w:hidden/>
    <w:unhideWhenUsed/>
    <w:qFormat/>
    <w:uiPriority w:val="99"/>
    <w:pPr>
      <w:spacing w:after="160" w:line="278" w:lineRule="auto"/>
    </w:pPr>
    <w:rPr>
      <w:rFonts w:ascii="Times New Roman" w:hAnsi="Times New Roman" w:eastAsia="宋体" w:cs="Times New Roman"/>
      <w:kern w:val="2"/>
      <w:sz w:val="21"/>
      <w:szCs w:val="24"/>
      <w:lang w:val="en-US" w:eastAsia="zh-CN" w:bidi="ar-SA"/>
    </w:rPr>
  </w:style>
  <w:style w:type="paragraph" w:customStyle="1" w:styleId="121">
    <w:name w:val="Revision"/>
    <w:hidden/>
    <w:unhideWhenUsed/>
    <w:qFormat/>
    <w:uiPriority w:val="99"/>
    <w:pPr>
      <w:spacing w:after="0" w:line="240" w:lineRule="auto"/>
    </w:pPr>
    <w:rPr>
      <w:rFonts w:ascii="Times New Roman" w:hAnsi="Times New Roman" w:eastAsia="宋体" w:cs="Times New Roman"/>
      <w:kern w:val="2"/>
      <w:sz w:val="21"/>
      <w:szCs w:val="24"/>
      <w:lang w:val="en-US" w:eastAsia="zh-CN" w:bidi="ar-SA"/>
    </w:rPr>
  </w:style>
  <w:style w:type="paragraph" w:styleId="122">
    <w:name w:val="List Paragraph"/>
    <w:basedOn w:val="1"/>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1.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image" Target="media/image1.png"/><Relationship Id="rId11" Type="http://schemas.openxmlformats.org/officeDocument/2006/relationships/theme" Target="theme/theme1.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Company>ZYQ</Company>
  <Pages>62</Pages>
  <Words>982</Words>
  <Characters>1149</Characters>
  <Lines>250</Lines>
  <Paragraphs>70</Paragraphs>
  <TotalTime>4</TotalTime>
  <ScaleCrop>false</ScaleCrop>
  <LinksUpToDate>false</LinksUpToDate>
  <CharactersWithSpaces>1294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2024-05-10T22:29:00Z</dcterms:created>
  <dc:creator>kaka</dc:creator>
  <cp:lastModifiedBy>黑丶曼巴</cp:lastModifiedBy>
  <cp:lastPrinted>2024-05-18T11:37:00Z</cp:lastPrinted>
  <dcterms:modified xsi:type="dcterms:W3CDTF">2025-09-23T10:40:29Z</dcterms:modified>
  <dc:title>附件1</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C6E0ED2D534341C0A30ADF8265AF5898_13</vt:lpwstr>
  </property>
  <property fmtid="{D5CDD505-2E9C-101B-9397-08002B2CF9AE}" pid="4" name="KSOTemplateDocerSaveRecord">
    <vt:lpwstr>eyJoZGlkIjoiYmE4NWY2YmIwNmM1NmVjOWU2ZjU1MmQ0NzdhNGU1OTMiLCJ1c2VySWQiOiIzNjkyODk1MDEifQ==</vt:lpwstr>
  </property>
</Properties>
</file>