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440101-2024-06236</w:t>
      </w:r>
    </w:p>
    <w:p>
      <w:pPr>
        <w:pStyle w:val="null3"/>
        <w:jc w:val="center"/>
        <w:outlineLvl w:val="3"/>
      </w:pPr>
      <w:r>
        <w:rPr>
          <w:b/>
          <w:sz w:val="24"/>
        </w:rPr>
        <w:t>采购项目编号：</w:t>
      </w:r>
      <w:r>
        <w:rPr>
          <w:b/>
          <w:sz w:val="24"/>
        </w:rPr>
        <w:t>GDYD240220</w:t>
      </w:r>
    </w:p>
    <w:p>
      <w:pPr>
        <w:pStyle w:val="null3"/>
        <w:jc w:val="center"/>
        <w:outlineLvl w:val="3"/>
      </w:pPr>
      <w:r>
        <w:rPr>
          <w:b/>
          <w:sz w:val="24"/>
        </w:rPr>
        <w:t>项目名称：</w:t>
      </w:r>
      <w:r>
        <w:rPr>
          <w:b/>
          <w:sz w:val="24"/>
        </w:rPr>
        <w:t>市交运学校新校区入驻建设之校园文化设备购置项目（校史、党建、校企合作及专业文化布置）</w:t>
      </w:r>
    </w:p>
    <w:p>
      <w:pPr>
        <w:pStyle w:val="null3"/>
        <w:jc w:val="center"/>
        <w:outlineLvl w:val="3"/>
      </w:pPr>
      <w:r>
        <w:rPr>
          <w:b/>
          <w:sz w:val="24"/>
        </w:rPr>
        <w:t>采购人：</w:t>
      </w:r>
      <w:r>
        <w:rPr>
          <w:b/>
          <w:sz w:val="24"/>
        </w:rPr>
        <w:t>广州市交通运输职业学校</w:t>
      </w:r>
    </w:p>
    <w:p>
      <w:pPr>
        <w:pStyle w:val="null3"/>
        <w:jc w:val="center"/>
        <w:outlineLvl w:val="3"/>
      </w:pPr>
      <w:r>
        <w:rPr>
          <w:b/>
          <w:sz w:val="24"/>
        </w:rPr>
        <w:t>采购代理机构：</w:t>
      </w:r>
      <w:r>
        <w:rPr>
          <w:b/>
          <w:sz w:val="24"/>
        </w:rPr>
        <w:t>广东远东招标代理有限公司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广东远东招标代理有限公司</w:t>
      </w:r>
      <w:r>
        <w:rPr/>
        <w:t>受</w:t>
      </w:r>
      <w:r>
        <w:rPr/>
        <w:t>广州市交通运输职业学校</w:t>
      </w:r>
      <w:r>
        <w:rPr/>
        <w:t>的委托，采用</w:t>
      </w:r>
      <w:r>
        <w:rPr/>
        <w:t>公开招标</w:t>
      </w:r>
      <w:r>
        <w:rPr/>
        <w:t>方式组织采购</w:t>
      </w:r>
      <w:r>
        <w:rPr/>
        <w:t>市交运学校新校区入驻建设之校园文化设备购置项目（校史、党建、校企合作及专业文化布置）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市交运学校新校区入驻建设之校园文化设备购置项目（校史、党建、校企合作及专业文化布置）</w:t>
      </w:r>
    </w:p>
    <w:p>
      <w:pPr>
        <w:pStyle w:val="null3"/>
        <w:ind w:firstLine="480"/>
      </w:pPr>
      <w:r>
        <w:rPr/>
        <w:t>采购计划编号：</w:t>
      </w:r>
      <w:r>
        <w:rPr/>
        <w:t>440101-2024-06236</w:t>
      </w:r>
    </w:p>
    <w:p>
      <w:pPr>
        <w:pStyle w:val="null3"/>
        <w:ind w:firstLine="480"/>
      </w:pPr>
      <w:r>
        <w:rPr/>
        <w:t>采购项目编号：</w:t>
      </w:r>
      <w:r>
        <w:rPr/>
        <w:t>GDYD240220</w:t>
      </w:r>
    </w:p>
    <w:p>
      <w:pPr>
        <w:pStyle w:val="null3"/>
        <w:ind w:firstLine="480"/>
      </w:pPr>
      <w:r>
        <w:rPr/>
        <w:t>采购方式：</w:t>
      </w:r>
      <w:r>
        <w:rPr/>
        <w:t>公开招标</w:t>
      </w:r>
    </w:p>
    <w:p>
      <w:pPr>
        <w:pStyle w:val="null3"/>
        <w:ind w:firstLine="480"/>
      </w:pPr>
      <w:r>
        <w:rPr/>
        <w:t>预算金额：</w:t>
      </w:r>
      <w:r>
        <w:rPr/>
        <w:t>1,780,295.50</w:t>
      </w:r>
      <w:r>
        <w:rPr/>
        <w:t>元</w:t>
      </w:r>
    </w:p>
    <w:p>
      <w:pPr>
        <w:pStyle w:val="null3"/>
        <w:outlineLvl w:val="3"/>
      </w:pPr>
      <w:r>
        <w:rPr>
          <w:b/>
          <w:sz w:val="24"/>
        </w:rPr>
        <w:t>2.项目内容及需求情况（采购项目技术规格、参数及要求）</w:t>
      </w:r>
    </w:p>
    <w:p>
      <w:pPr>
        <w:pStyle w:val="null3"/>
      </w:pPr>
    </w:p>
    <w:p>
      <w:pPr>
        <w:pStyle w:val="null3"/>
      </w:pPr>
      <w:r>
        <w:rPr/>
        <w:t>采购包1(市交运学校新校区入驻建设之校园文化设备购置项目（校史、党建、校企合作及专业文化布置）):</w:t>
      </w:r>
    </w:p>
    <w:p>
      <w:pPr>
        <w:pStyle w:val="null3"/>
      </w:pPr>
      <w:r>
        <w:rPr/>
        <w:t>采购包预算金额：1,780,295.50元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其他装具</w:t>
            </w:r>
          </w:p>
        </w:tc>
        <w:tc>
          <w:tcPr>
            <w:tcW w:type="dxa" w:w="2136"/>
          </w:tcPr>
          <w:p>
            <w:pPr>
              <w:pStyle w:val="null3"/>
            </w:pPr>
            <w:r>
              <w:rPr/>
              <w:t>校史、党建、校企合作及专业文化布置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合同履行期限：按招标文件“标的提供时间”要求。</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对于可通过电子证照库共享的营业执照等相关企业证明，供应商无需另行提供。）</w:t>
      </w:r>
    </w:p>
    <w:p>
      <w:pPr>
        <w:pStyle w:val="null3"/>
      </w:pPr>
    </w:p>
    <w:p>
      <w:pPr>
        <w:pStyle w:val="null3"/>
      </w:pPr>
      <w:r>
        <w:rPr/>
        <w:t>2）有依法缴纳税收和社会保障资金的良好记录：提供《资格声明函》（格式详见采购公告附件）。</w:t>
      </w:r>
    </w:p>
    <w:p>
      <w:pPr>
        <w:pStyle w:val="null3"/>
      </w:pPr>
    </w:p>
    <w:p>
      <w:pPr>
        <w:pStyle w:val="null3"/>
      </w:pPr>
      <w:r>
        <w:rPr/>
        <w:t>3）具有良好的商业信誉和健全的财务会计制度：提供《资格声明函》（格式详见采购公告附件）。</w:t>
      </w:r>
    </w:p>
    <w:p>
      <w:pPr>
        <w:pStyle w:val="null3"/>
      </w:pPr>
    </w:p>
    <w:p>
      <w:pPr>
        <w:pStyle w:val="null3"/>
      </w:pPr>
      <w:r>
        <w:rPr/>
        <w:t>4）履行合同所必需的设备和专业技术能力：提供《资格声明函》（格式详见采购公告附件）。</w:t>
      </w:r>
    </w:p>
    <w:p>
      <w:pPr>
        <w:pStyle w:val="null3"/>
      </w:pPr>
    </w:p>
    <w:p>
      <w:pPr>
        <w:pStyle w:val="null3"/>
      </w:pPr>
      <w:r>
        <w:rPr/>
        <w:t>5）参加采购活动前3年内，在经营活动中没有重大违法记录：提供《资格声明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采购包1（市交运学校新校区入驻建设之校园文化设备购置项目（校史、党建、校企合作及专业文化布置））：</w:t>
      </w:r>
      <w:r>
        <w:rPr/>
        <w:t>本项目属于专门面向中小企业采购的项目。    注：监狱企业、残疾人福利单位视同小型、微型企业。中小微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本项目所属行业:工业。</w:t>
      </w:r>
    </w:p>
    <w:p>
      <w:pPr>
        <w:pStyle w:val="null3"/>
        <w:outlineLvl w:val="3"/>
      </w:pPr>
      <w:r>
        <w:rPr>
          <w:b/>
          <w:sz w:val="24"/>
        </w:rPr>
        <w:t>3.本项目特定的资格要求：</w:t>
      </w:r>
    </w:p>
    <w:p>
      <w:pPr>
        <w:pStyle w:val="null3"/>
      </w:pPr>
    </w:p>
    <w:p>
      <w:pPr>
        <w:pStyle w:val="null3"/>
      </w:pPr>
      <w:r>
        <w:rPr/>
        <w:t>采购包1（市交运学校新校区入驻建设之校园文化设备购置项目（校史、党建、校企合作及专业文化布置））：</w:t>
      </w:r>
    </w:p>
    <w:p>
      <w:pPr>
        <w:pStyle w:val="null3"/>
      </w:pPr>
    </w:p>
    <w:p>
      <w:pPr>
        <w:pStyle w:val="null3"/>
      </w:pPr>
      <w:r>
        <w:rPr/>
        <w:t>1)供应商未被列入“信用中国”网站(www.creditchina.gov.cn)“记录失信被执行人或重大税收违法案件当事人名单（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 投标（响应）。为本项目提供整体设计、规范编制或者项目管理、监理、检测等服务的供应商，不得再参与本项目投标（响应）。提供《资格声明函》（格式详见采购公告附件）。</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广东远东招标代理有限公司网（http://www.gdydzb.com/）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广州市交通运输职业学校</w:t>
      </w:r>
    </w:p>
    <w:p>
      <w:pPr>
        <w:pStyle w:val="null3"/>
        <w:ind w:firstLine="480"/>
      </w:pPr>
      <w:r>
        <w:rPr/>
        <w:t>地址：</w:t>
      </w:r>
      <w:r>
        <w:rPr/>
        <w:t>广州市白云区嘉禾上胜东街23号</w:t>
      </w:r>
    </w:p>
    <w:p>
      <w:pPr>
        <w:pStyle w:val="null3"/>
        <w:ind w:firstLine="480"/>
      </w:pPr>
      <w:r>
        <w:rPr/>
        <w:t>联系方式：</w:t>
      </w:r>
      <w:r>
        <w:rPr/>
        <w:t>020-86092537</w:t>
      </w:r>
    </w:p>
    <w:p>
      <w:pPr>
        <w:pStyle w:val="null3"/>
        <w:outlineLvl w:val="3"/>
      </w:pPr>
      <w:r>
        <w:rPr>
          <w:b/>
          <w:sz w:val="24"/>
        </w:rPr>
        <w:t>2.采购代理机构信息</w:t>
      </w:r>
    </w:p>
    <w:p>
      <w:pPr>
        <w:pStyle w:val="null3"/>
        <w:ind w:firstLine="480"/>
      </w:pPr>
      <w:r>
        <w:rPr/>
        <w:t>名称：</w:t>
      </w:r>
      <w:r>
        <w:rPr/>
        <w:t>广东远东招标代理有限公司</w:t>
      </w:r>
    </w:p>
    <w:p>
      <w:pPr>
        <w:pStyle w:val="null3"/>
        <w:ind w:firstLine="480"/>
      </w:pPr>
      <w:r>
        <w:rPr/>
        <w:t>地址：</w:t>
      </w:r>
      <w:r>
        <w:rPr/>
        <w:t>广东省广州市越秀区越秀北路222号608-612室</w:t>
      </w:r>
    </w:p>
    <w:p>
      <w:pPr>
        <w:pStyle w:val="null3"/>
        <w:ind w:firstLine="480"/>
      </w:pPr>
      <w:r>
        <w:rPr/>
        <w:t>联系方式：</w:t>
      </w:r>
      <w:r>
        <w:rPr/>
        <w:t>020-83642820-829</w:t>
      </w:r>
    </w:p>
    <w:p>
      <w:pPr>
        <w:pStyle w:val="null3"/>
        <w:outlineLvl w:val="3"/>
      </w:pPr>
      <w:r>
        <w:rPr>
          <w:b/>
          <w:sz w:val="24"/>
        </w:rPr>
        <w:t>3.项目联系方式</w:t>
      </w:r>
    </w:p>
    <w:p>
      <w:pPr>
        <w:pStyle w:val="null3"/>
        <w:ind w:firstLine="480"/>
      </w:pPr>
      <w:r>
        <w:rPr/>
        <w:t>项目联系人：</w:t>
      </w:r>
      <w:r>
        <w:rPr/>
        <w:t>黄工</w:t>
      </w:r>
    </w:p>
    <w:p>
      <w:pPr>
        <w:pStyle w:val="null3"/>
        <w:ind w:firstLine="480"/>
      </w:pPr>
      <w:r>
        <w:rPr/>
        <w:t>电话：</w:t>
      </w:r>
      <w:r>
        <w:rPr/>
        <w:t>020-83642820-829</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广东远东招标代理有限公司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b/>
          <w:sz w:val="28"/>
        </w:rPr>
        <w:t>一、</w:t>
      </w:r>
      <w:r>
        <w:rPr>
          <w:b/>
          <w:sz w:val="28"/>
        </w:rPr>
        <w:t>有关说明</w:t>
      </w:r>
      <w:r>
        <w:rPr>
          <w:b/>
          <w:sz w:val="28"/>
        </w:rPr>
        <w:t>：</w:t>
      </w:r>
    </w:p>
    <w:p>
      <w:pPr>
        <w:pStyle w:val="null3"/>
        <w:ind w:firstLine="480"/>
        <w:jc w:val="both"/>
      </w:pPr>
      <w:r>
        <w:rPr>
          <w:color w:val="000000"/>
          <w:sz w:val="21"/>
        </w:rPr>
        <w:t>（一</w:t>
      </w:r>
      <w:r>
        <w:rPr>
          <w:color w:val="000000"/>
          <w:sz w:val="21"/>
        </w:rPr>
        <w:t>）项目编号：</w:t>
      </w:r>
      <w:r>
        <w:rPr>
          <w:color w:val="000000"/>
          <w:sz w:val="21"/>
        </w:rPr>
        <w:t>GDYD240220</w:t>
      </w:r>
    </w:p>
    <w:p>
      <w:pPr>
        <w:pStyle w:val="null3"/>
        <w:ind w:firstLine="480"/>
        <w:jc w:val="both"/>
      </w:pPr>
      <w:r>
        <w:rPr>
          <w:color w:val="000000"/>
          <w:sz w:val="21"/>
        </w:rPr>
        <w:t>（二）项目名称：</w:t>
      </w:r>
      <w:r>
        <w:rPr>
          <w:color w:val="000000"/>
          <w:sz w:val="21"/>
        </w:rPr>
        <w:t>市交运学校新校区入驻建设之校园文化设备购置项目（校史、党建、校企合作及专业文化布置）</w:t>
      </w:r>
      <w:r>
        <w:rPr>
          <w:sz w:val="21"/>
        </w:rPr>
        <w:t xml:space="preserve">  </w:t>
      </w:r>
    </w:p>
    <w:p>
      <w:pPr>
        <w:pStyle w:val="null3"/>
        <w:ind w:firstLine="480"/>
        <w:jc w:val="both"/>
      </w:pPr>
      <w:r>
        <w:rPr>
          <w:color w:val="000000"/>
          <w:sz w:val="21"/>
        </w:rPr>
        <w:t>（三）采购内容：</w:t>
      </w:r>
    </w:p>
    <w:tbl>
      <w:tblPr>
        <w:tblW w:w="0" w:type="auto"/>
        <w:tblBorders>
          <w:top w:val="none" w:color="000000" w:sz="4"/>
          <w:left w:val="none" w:color="000000" w:sz="4"/>
          <w:bottom w:val="none" w:color="000000" w:sz="4"/>
          <w:right w:val="none" w:color="000000" w:sz="4"/>
          <w:insideH w:val="none"/>
          <w:insideV w:val="none"/>
        </w:tblBorders>
      </w:tblPr>
      <w:tblGrid>
        <w:gridCol w:w="3354"/>
        <w:gridCol w:w="1626"/>
        <w:gridCol w:w="3310"/>
      </w:tblGrid>
      <w:tr>
        <w:tc>
          <w:tcPr>
            <w:tcW w:type="dxa" w:w="3354"/>
            <w:tcBorders>
              <w:top w:val="single" w:color="000000" w:sz="4"/>
              <w:left w:val="single" w:color="000000" w:sz="4"/>
              <w:bottom w:val="single" w:color="000000" w:sz="4"/>
              <w:right w:val="single" w:color="000000" w:sz="4"/>
            </w:tcBorders>
            <w:shd w:fill="EAEAEA"/>
            <w:tcMar>
              <w:top w:type="dxa" w:w="0"/>
              <w:left w:type="dxa" w:w="105"/>
              <w:bottom w:type="dxa" w:w="0"/>
              <w:right w:type="dxa" w:w="105"/>
            </w:tcMar>
            <w:vAlign w:val="top"/>
          </w:tcPr>
          <w:p>
            <w:pPr>
              <w:pStyle w:val="null3"/>
              <w:ind w:firstLine="380"/>
              <w:jc w:val="both"/>
            </w:pPr>
            <w:r>
              <w:rPr>
                <w:color w:val="000000"/>
                <w:sz w:val="21"/>
              </w:rPr>
              <w:t>采购内容</w:t>
            </w:r>
          </w:p>
        </w:tc>
        <w:tc>
          <w:tcPr>
            <w:tcW w:type="dxa" w:w="1626"/>
            <w:tcBorders>
              <w:top w:val="single" w:color="000000" w:sz="4"/>
              <w:left w:val="none" w:color="000000" w:sz="4"/>
              <w:bottom w:val="single" w:color="000000" w:sz="4"/>
              <w:right w:val="single" w:color="000000" w:sz="4"/>
            </w:tcBorders>
            <w:shd w:fill="EAEAEA"/>
            <w:tcMar>
              <w:top w:type="dxa" w:w="0"/>
              <w:left w:type="dxa" w:w="105"/>
              <w:bottom w:type="dxa" w:w="0"/>
              <w:right w:type="dxa" w:w="105"/>
            </w:tcMar>
            <w:vAlign w:val="top"/>
          </w:tcPr>
          <w:p>
            <w:pPr>
              <w:pStyle w:val="null3"/>
              <w:ind w:firstLine="380"/>
              <w:jc w:val="both"/>
            </w:pPr>
            <w:r>
              <w:rPr>
                <w:color w:val="000000"/>
                <w:sz w:val="21"/>
              </w:rPr>
              <w:t>采购预算</w:t>
            </w:r>
            <w:r>
              <w:rPr>
                <w:color w:val="000000"/>
                <w:sz w:val="21"/>
              </w:rPr>
              <w:t>/</w:t>
            </w:r>
            <w:r>
              <w:rPr>
                <w:color w:val="000000"/>
                <w:sz w:val="21"/>
              </w:rPr>
              <w:t>人民币（元））</w:t>
            </w:r>
          </w:p>
        </w:tc>
        <w:tc>
          <w:tcPr>
            <w:tcW w:type="dxa" w:w="3310"/>
            <w:tcBorders>
              <w:top w:val="single" w:color="000000" w:sz="4"/>
              <w:left w:val="none" w:color="000000" w:sz="4"/>
              <w:bottom w:val="single" w:color="000000" w:sz="4"/>
              <w:right w:val="single" w:color="000000" w:sz="4"/>
            </w:tcBorders>
            <w:shd w:fill="EAEAEA"/>
            <w:tcMar>
              <w:top w:type="dxa" w:w="0"/>
              <w:left w:type="dxa" w:w="105"/>
              <w:bottom w:type="dxa" w:w="0"/>
              <w:right w:type="dxa" w:w="105"/>
            </w:tcMar>
            <w:vAlign w:val="top"/>
          </w:tcPr>
          <w:p>
            <w:pPr>
              <w:pStyle w:val="null3"/>
              <w:ind w:firstLine="380"/>
              <w:jc w:val="both"/>
            </w:pPr>
            <w:r>
              <w:rPr>
                <w:color w:val="000000"/>
                <w:sz w:val="21"/>
              </w:rPr>
              <w:t>合同履行期限</w:t>
            </w:r>
          </w:p>
        </w:tc>
      </w:tr>
      <w:tr>
        <w:tc>
          <w:tcPr>
            <w:tcW w:type="dxa" w:w="3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市交运学校新校区入驻建设之校园文化设备购置项目（校史、党建、校企合作及专业文化布置）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1780295.50</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合同签订后，中标人自接采购人供货通知</w:t>
            </w:r>
            <w:r>
              <w:rPr>
                <w:sz w:val="21"/>
              </w:rPr>
              <w:t>30</w:t>
            </w:r>
            <w:r>
              <w:rPr>
                <w:sz w:val="21"/>
              </w:rPr>
              <w:t>个日历天内完成本批次供货；中标人自接采购人安装通知</w:t>
            </w:r>
            <w:r>
              <w:rPr>
                <w:sz w:val="21"/>
              </w:rPr>
              <w:t>30</w:t>
            </w:r>
            <w:r>
              <w:rPr>
                <w:sz w:val="21"/>
              </w:rPr>
              <w:t>个日历天内完成本批次安装和验收，确保货物正常使用。</w:t>
            </w:r>
          </w:p>
        </w:tc>
      </w:tr>
    </w:tbl>
    <w:p>
      <w:pPr>
        <w:pStyle w:val="null3"/>
        <w:ind w:firstLine="480"/>
        <w:jc w:val="both"/>
      </w:pPr>
      <w:r>
        <w:rPr>
          <w:color w:val="000000"/>
          <w:sz w:val="21"/>
        </w:rPr>
        <w:t>注：</w:t>
      </w:r>
    </w:p>
    <w:p>
      <w:pPr>
        <w:pStyle w:val="null3"/>
        <w:ind w:firstLine="480"/>
        <w:jc w:val="both"/>
      </w:pPr>
      <w:r>
        <w:rPr>
          <w:color w:val="000000"/>
          <w:sz w:val="21"/>
        </w:rPr>
        <w:t>★</w:t>
      </w:r>
      <w:r>
        <w:rPr>
          <w:color w:val="000000"/>
          <w:sz w:val="21"/>
        </w:rPr>
        <w:t>投标人须自行声明本项目核心产品的品牌型号，本项目核心产品为</w:t>
      </w:r>
      <w:r>
        <w:rPr>
          <w:color w:val="000000"/>
          <w:sz w:val="21"/>
        </w:rPr>
        <w:t>:</w:t>
      </w:r>
      <w:r>
        <w:rPr>
          <w:color w:val="000000"/>
          <w:sz w:val="21"/>
          <w:u w:val="single"/>
        </w:rPr>
        <w:t>理念主题绘画</w:t>
      </w:r>
      <w:r>
        <w:rPr>
          <w:color w:val="000000"/>
          <w:sz w:val="21"/>
        </w:rPr>
        <w:t>。（提供声明函加盖公章，格式自拟）</w:t>
      </w:r>
    </w:p>
    <w:p>
      <w:pPr>
        <w:pStyle w:val="null3"/>
        <w:ind w:firstLine="480"/>
        <w:jc w:val="both"/>
      </w:pPr>
      <w:r>
        <w:rPr>
          <w:b/>
          <w:sz w:val="28"/>
        </w:rPr>
        <w:t>二、现场讲解要求：</w:t>
      </w:r>
    </w:p>
    <w:p>
      <w:pPr>
        <w:pStyle w:val="null3"/>
        <w:ind w:firstLine="480"/>
        <w:jc w:val="both"/>
      </w:pPr>
      <w:r>
        <w:rPr>
          <w:sz w:val="21"/>
        </w:rPr>
        <w:t>1.</w:t>
      </w:r>
      <w:r>
        <w:rPr>
          <w:sz w:val="21"/>
        </w:rPr>
        <w:t>讲解</w:t>
      </w:r>
      <w:r>
        <w:rPr>
          <w:sz w:val="21"/>
        </w:rPr>
        <w:t>人数：不超过</w:t>
      </w:r>
      <w:r>
        <w:rPr>
          <w:sz w:val="21"/>
        </w:rPr>
        <w:t>2</w:t>
      </w:r>
      <w:r>
        <w:rPr>
          <w:sz w:val="21"/>
        </w:rPr>
        <w:t>人（含授权委托代表）</w:t>
      </w:r>
    </w:p>
    <w:p>
      <w:pPr>
        <w:pStyle w:val="null3"/>
        <w:ind w:firstLine="480"/>
        <w:jc w:val="both"/>
      </w:pPr>
      <w:r>
        <w:rPr>
          <w:sz w:val="21"/>
        </w:rPr>
        <w:t>2.</w:t>
      </w:r>
      <w:r>
        <w:rPr>
          <w:sz w:val="21"/>
        </w:rPr>
        <w:t>讲解</w:t>
      </w:r>
      <w:r>
        <w:rPr>
          <w:sz w:val="21"/>
        </w:rPr>
        <w:t>时间：不得超过</w:t>
      </w:r>
      <w:r>
        <w:rPr>
          <w:sz w:val="21"/>
        </w:rPr>
        <w:t>10</w:t>
      </w:r>
      <w:r>
        <w:rPr>
          <w:sz w:val="21"/>
        </w:rPr>
        <w:t>分钟。</w:t>
      </w:r>
    </w:p>
    <w:p>
      <w:pPr>
        <w:pStyle w:val="null3"/>
        <w:ind w:firstLine="480"/>
        <w:jc w:val="both"/>
      </w:pPr>
      <w:r>
        <w:rPr>
          <w:sz w:val="21"/>
        </w:rPr>
        <w:t>3.</w:t>
      </w:r>
      <w:r>
        <w:rPr>
          <w:sz w:val="21"/>
        </w:rPr>
        <w:t>投标人可通过视频、</w:t>
      </w:r>
      <w:r>
        <w:rPr>
          <w:sz w:val="21"/>
        </w:rPr>
        <w:t>PPT</w:t>
      </w:r>
      <w:r>
        <w:rPr>
          <w:sz w:val="21"/>
        </w:rPr>
        <w:t>展示等方式进行讲解，讲解过程所需要的一切设备须自行准备（除电源和投影设备由采购代理机构准备之外）</w:t>
      </w:r>
      <w:r>
        <w:rPr>
          <w:sz w:val="21"/>
        </w:rPr>
        <w:t>。</w:t>
      </w:r>
    </w:p>
    <w:p>
      <w:pPr>
        <w:pStyle w:val="null3"/>
        <w:ind w:firstLine="480"/>
        <w:jc w:val="both"/>
      </w:pPr>
      <w:r>
        <w:rPr>
          <w:sz w:val="21"/>
        </w:rPr>
        <w:t>4</w:t>
      </w:r>
      <w:r>
        <w:rPr>
          <w:sz w:val="21"/>
        </w:rPr>
        <w:t>.</w:t>
      </w:r>
      <w:r>
        <w:rPr>
          <w:sz w:val="21"/>
        </w:rPr>
        <w:t>讲解</w:t>
      </w:r>
      <w:r>
        <w:rPr>
          <w:sz w:val="21"/>
        </w:rPr>
        <w:t>顺序：按投标人智慧云平台上《开标一览表》的顺序。</w:t>
      </w:r>
    </w:p>
    <w:p>
      <w:pPr>
        <w:pStyle w:val="null3"/>
        <w:ind w:firstLine="480"/>
        <w:jc w:val="both"/>
      </w:pPr>
      <w:r>
        <w:rPr>
          <w:sz w:val="21"/>
        </w:rPr>
        <w:t>5</w:t>
      </w:r>
      <w:r>
        <w:rPr>
          <w:sz w:val="21"/>
        </w:rPr>
        <w:t>.</w:t>
      </w:r>
      <w:r>
        <w:rPr>
          <w:sz w:val="21"/>
        </w:rPr>
        <w:t>讲解</w:t>
      </w:r>
      <w:r>
        <w:rPr>
          <w:sz w:val="21"/>
        </w:rPr>
        <w:t>内容</w:t>
      </w:r>
    </w:p>
    <w:p>
      <w:pPr>
        <w:pStyle w:val="null3"/>
        <w:ind w:firstLine="480"/>
        <w:jc w:val="both"/>
      </w:pPr>
      <w:r>
        <w:rPr>
          <w:sz w:val="21"/>
        </w:rPr>
        <w:t>(1)</w:t>
      </w:r>
      <w:r>
        <w:rPr>
          <w:sz w:val="21"/>
        </w:rPr>
        <w:t>投标人</w:t>
      </w:r>
      <w:r>
        <w:rPr>
          <w:sz w:val="21"/>
        </w:rPr>
        <w:t>讲解</w:t>
      </w:r>
      <w:r>
        <w:rPr>
          <w:sz w:val="21"/>
        </w:rPr>
        <w:t>的内容不得与本项目的采购需求的内容无关。</w:t>
      </w:r>
    </w:p>
    <w:p>
      <w:pPr>
        <w:pStyle w:val="null3"/>
        <w:ind w:firstLine="480"/>
        <w:jc w:val="both"/>
      </w:pPr>
      <w:r>
        <w:rPr>
          <w:sz w:val="21"/>
        </w:rPr>
        <w:t>(2)</w:t>
      </w:r>
      <w:r>
        <w:rPr>
          <w:sz w:val="21"/>
        </w:rPr>
        <w:t>根据综合评分表</w:t>
      </w:r>
      <w:r>
        <w:rPr>
          <w:sz w:val="21"/>
        </w:rPr>
        <w:t>“</w:t>
      </w:r>
      <w:r>
        <w:rPr>
          <w:sz w:val="21"/>
        </w:rPr>
        <w:t>讲解评审</w:t>
      </w:r>
      <w:r>
        <w:rPr>
          <w:sz w:val="21"/>
        </w:rPr>
        <w:t>”</w:t>
      </w:r>
      <w:r>
        <w:rPr>
          <w:sz w:val="21"/>
        </w:rPr>
        <w:t>的具体要求提供。</w:t>
      </w:r>
    </w:p>
    <w:p>
      <w:pPr>
        <w:pStyle w:val="null3"/>
        <w:ind w:firstLine="480"/>
        <w:jc w:val="both"/>
      </w:pPr>
      <w:r>
        <w:rPr>
          <w:b/>
          <w:sz w:val="28"/>
        </w:rPr>
        <w:t>三</w:t>
      </w:r>
      <w:r>
        <w:rPr>
          <w:b/>
          <w:sz w:val="28"/>
        </w:rPr>
        <w:t>、</w:t>
      </w:r>
      <w:r>
        <w:rPr>
          <w:b/>
          <w:sz w:val="28"/>
        </w:rPr>
        <w:t>技术参数要求（本项目技术要求中出现的固定规格、尺寸可以偏离</w:t>
      </w:r>
      <w:r>
        <w:rPr>
          <w:b/>
          <w:sz w:val="28"/>
        </w:rPr>
        <w:t>±</w:t>
      </w:r>
      <w:r>
        <w:rPr>
          <w:b/>
          <w:sz w:val="28"/>
        </w:rPr>
        <w:t>5%</w:t>
      </w:r>
      <w:r>
        <w:rPr>
          <w:b/>
          <w:sz w:val="28"/>
        </w:rPr>
        <w:t>）</w:t>
      </w:r>
    </w:p>
    <w:tbl>
      <w:tblPr>
        <w:tblW w:w="0" w:type="auto"/>
        <w:tblBorders>
          <w:top w:val="none" w:color="000000" w:sz="4"/>
          <w:left w:val="none" w:color="000000" w:sz="4"/>
          <w:bottom w:val="none" w:color="000000" w:sz="4"/>
          <w:right w:val="none" w:color="000000" w:sz="4"/>
          <w:insideH w:val="none"/>
          <w:insideV w:val="none"/>
        </w:tblBorders>
      </w:tblPr>
      <w:tblGrid>
        <w:gridCol w:w="504"/>
        <w:gridCol w:w="1274"/>
        <w:gridCol w:w="1596"/>
        <w:gridCol w:w="4089"/>
        <w:gridCol w:w="406"/>
        <w:gridCol w:w="406"/>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序号</w:t>
            </w:r>
          </w:p>
        </w:tc>
        <w:tc>
          <w:tcPr>
            <w:tcW w:type="dxa" w:w="287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货物名称</w:t>
            </w:r>
            <w:r>
              <w:rPr>
                <w:color w:val="000000"/>
                <w:sz w:val="21"/>
              </w:rPr>
              <w:t>/货物内容</w:t>
            </w:r>
          </w:p>
        </w:tc>
        <w:tc>
          <w:tcPr>
            <w:tcW w:type="dxa" w:w="40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主要组成及技术参数</w:t>
            </w:r>
          </w:p>
        </w:tc>
        <w:tc>
          <w:tcPr>
            <w:tcW w:type="dxa" w:w="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数量</w:t>
            </w:r>
          </w:p>
        </w:tc>
        <w:tc>
          <w:tcPr>
            <w:tcW w:type="dxa" w:w="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单位</w:t>
            </w: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艺术造型装饰展示布置</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艺术隔断展示造型屏风</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艺术隔断展示造型屏风材质采用</w:t>
            </w:r>
            <w:r>
              <w:rPr>
                <w:color w:val="000000"/>
                <w:sz w:val="21"/>
              </w:rPr>
              <w:t>1.2mm厚304#不锈钢艺术隔断展示造型屏风，规格约：侧厚200mm、L5700*W200*H3900mm（参考尺寸，根据现场实际定制）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艺术造型地台</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艺术造型地台材质采用</w:t>
            </w:r>
            <w:r>
              <w:rPr>
                <w:color w:val="000000"/>
                <w:sz w:val="21"/>
              </w:rPr>
              <w:t>1.2mm厚304#不锈钢艺术地台装饰造型；规格约：L5700*W600*H150mm（参考尺寸，根据现场实际定制）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艺术宣传栏</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艺术宣传栏材质采用</w:t>
            </w:r>
            <w:r>
              <w:rPr>
                <w:color w:val="000000"/>
                <w:sz w:val="21"/>
              </w:rPr>
              <w:t>1.2mm厚304#不锈钢艺术宣传栏；规格约：L3500*H1500mm（参考尺寸，根据现场实际定制）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艺术造型隔断</w:t>
            </w:r>
            <w:r>
              <w:rPr>
                <w:color w:val="000000"/>
                <w:sz w:val="21"/>
              </w:rPr>
              <w:t>2个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艺术造型隔断材质采用</w:t>
            </w:r>
            <w:r>
              <w:rPr>
                <w:color w:val="000000"/>
                <w:sz w:val="21"/>
              </w:rPr>
              <w:t>1.2mm厚304#不锈钢艺术造型隔断，规格约：侧厚30mm、L200*H1200mm--侧厚30mm、L200*H3900mm（参考尺寸，根据现场实际定制）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发光字</w:t>
            </w:r>
            <w:r>
              <w:rPr>
                <w:color w:val="000000"/>
                <w:sz w:val="21"/>
              </w:rPr>
              <w:t>3个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艺术字材质采用</w:t>
            </w:r>
            <w:r>
              <w:rPr>
                <w:color w:val="000000"/>
                <w:sz w:val="21"/>
              </w:rPr>
              <w:t>1.2mm厚304#不锈钢（发光效果），规格约：H560mm（参考尺寸，根据现场实际定制）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艺术造型装饰展示布置（校史馆）</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艺术造型宣传栏</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艺术造型边条</w:t>
            </w:r>
            <w:r>
              <w:rPr>
                <w:color w:val="000000"/>
                <w:sz w:val="21"/>
              </w:rPr>
              <w:t>3条。造型边条材质采用1.2mm厚304#不锈钢，规格介于：L200*W100*H4500mm--L4530*W350*H100mm（参考尺寸，根据现场实际定制）</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3</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艺术造型装饰布置（大堂）</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艺术展示栏</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艺术展示栏材质采用</w:t>
            </w:r>
            <w:r>
              <w:rPr>
                <w:color w:val="000000"/>
                <w:sz w:val="21"/>
              </w:rPr>
              <w:t>1.2mm厚304#不锈钢，规格介于：L4570*H1260mm（参考尺寸，根据现场实际定制）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艺术展板</w:t>
            </w:r>
            <w:r>
              <w:rPr>
                <w:color w:val="000000"/>
                <w:sz w:val="21"/>
              </w:rPr>
              <w:t>1块</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艺术展示栏采用</w:t>
            </w:r>
            <w:r>
              <w:rPr>
                <w:color w:val="000000"/>
                <w:sz w:val="21"/>
              </w:rPr>
              <w:t>5mm亚克力艺术展板；规格介于：L600*H670mm（参考尺寸，根据现场实际定制）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艺术造型装饰展示布置（大堂）</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艺术造型宣传板</w:t>
            </w:r>
            <w:r>
              <w:rPr>
                <w:color w:val="000000"/>
                <w:sz w:val="21"/>
              </w:rPr>
              <w:t>6个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材质采用</w:t>
            </w:r>
            <w:r>
              <w:rPr>
                <w:color w:val="000000"/>
                <w:sz w:val="21"/>
              </w:rPr>
              <w:t>1.2mm厚304#不锈钢；规格约：L1900*H5400mm*W300mm（参考尺寸，根据现场实际定制）</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沙盘</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沙盘模型</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沙盘模型：采购定制学校模型沙盘，现场测量，比例测算，鸟瞰图制作，模型制作，含模型灯光效果；规格约：</w:t>
            </w:r>
            <w:r>
              <w:rPr>
                <w:color w:val="000000"/>
                <w:sz w:val="21"/>
              </w:rPr>
              <w:t>L6250*W1250*H900mm（尺寸以现场实际为准）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艺术造型方形装饰展示布置（大堂）</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艺术造型宣传栏</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艺术造型边条材质采用</w:t>
            </w:r>
            <w:r>
              <w:rPr>
                <w:color w:val="000000"/>
                <w:sz w:val="21"/>
              </w:rPr>
              <w:t>1.2mm厚304#不锈钢，规格介于：L200*W100*H4500mm--L4530*W350*H100mm（参考尺寸，根据现场实际定制）</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7</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艺术造型展示栏</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造型装饰框</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造型装饰框材质采用</w:t>
            </w:r>
            <w:r>
              <w:rPr>
                <w:color w:val="000000"/>
                <w:sz w:val="21"/>
              </w:rPr>
              <w:t>50*50mm不锈钢方通边框，材质采用8mm亚克力板（含灯光效果），规格约：L1850*H4500mm（参考尺寸，根据现场实际定制）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学校介绍展示栏</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学校介绍展示栏材质采用</w:t>
            </w:r>
            <w:r>
              <w:rPr>
                <w:color w:val="000000"/>
                <w:sz w:val="21"/>
              </w:rPr>
              <w:t>8mm亚克力板，规格约：L1850*H4500mm（参考尺寸，根据现场实际定制）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8</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“展望未来”文化展示布置</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木质造型展示框</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木质造型展示材质采用</w:t>
            </w:r>
            <w:r>
              <w:rPr>
                <w:color w:val="000000"/>
                <w:sz w:val="21"/>
              </w:rPr>
              <w:t>1.2mm厚304#不锈钢，规格约：L5500*W7700mm（参考尺寸，根据现场实际定制）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木门</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木门材质采用实木门，规格约：</w:t>
            </w:r>
            <w:r>
              <w:rPr>
                <w:color w:val="000000"/>
                <w:sz w:val="21"/>
              </w:rPr>
              <w:t>L4350*H2060mm（参考尺寸，根据现场实际定制）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艺术宣传栏</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艺术宣传栏（其中含艺术主题字，不锈钢发光字），宣传栏材质采用</w:t>
            </w:r>
            <w:r>
              <w:rPr>
                <w:color w:val="000000"/>
                <w:sz w:val="21"/>
              </w:rPr>
              <w:t>5mmPVC，艺术主题字10mmPVC，发光字采用1.2mm厚304#不锈钢，规格约：L4350*H2060mm（参考尺寸，根据现场实际定制）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9</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“触摸-我们的初心”文化展示布置</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艺术灯膜展示</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艺术灯膜（含发光灯珠）规格约：</w:t>
            </w:r>
            <w:r>
              <w:rPr>
                <w:color w:val="000000"/>
                <w:sz w:val="21"/>
              </w:rPr>
              <w:t>L10900*W500mm（参考尺寸，根据现场实际定制）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艺术浮雕展示</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艺术浮雕展示材质采用高分子复合材料，规格约：</w:t>
            </w:r>
            <w:r>
              <w:rPr>
                <w:color w:val="000000"/>
                <w:sz w:val="21"/>
              </w:rPr>
              <w:t>L4000*H1580mm（参考尺寸，根据现场实际定制）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艺术展示架</w:t>
            </w:r>
            <w:r>
              <w:rPr>
                <w:color w:val="000000"/>
                <w:sz w:val="21"/>
              </w:rPr>
              <w:t>4个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艺术展示架材质采用</w:t>
            </w:r>
            <w:r>
              <w:rPr>
                <w:color w:val="000000"/>
                <w:sz w:val="21"/>
              </w:rPr>
              <w:t>1.2mm厚304#不锈钢造型（含发光效果），规格约：L1540*W250*H2080mm（参考尺寸，根据现场实际定制）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简介牌</w:t>
            </w:r>
            <w:r>
              <w:rPr>
                <w:color w:val="000000"/>
                <w:sz w:val="21"/>
              </w:rPr>
              <w:t>2</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造型装饰框</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材质采用</w:t>
            </w:r>
            <w:r>
              <w:rPr>
                <w:color w:val="000000"/>
                <w:sz w:val="21"/>
              </w:rPr>
              <w:t>50*50mm不锈钢方通边框，采用8mm亚克力板（含灯光效果）；规格约：L1850*H4500mm（参考尺寸，根据现场实际定制）</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11</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艺术造型展台布置</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艺术墙面展架</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艺术墙面展架材质采用</w:t>
            </w:r>
            <w:r>
              <w:rPr>
                <w:color w:val="000000"/>
                <w:sz w:val="21"/>
              </w:rPr>
              <w:t>1.2mm厚304#不锈钢造型（含5+5mm亚克力艺术文字（含发光效果）），规格约：L6320*H2090mm（参考尺寸，根据现场实际定制）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艺术展架</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艺术展架材质采用</w:t>
            </w:r>
            <w:r>
              <w:rPr>
                <w:color w:val="000000"/>
                <w:sz w:val="21"/>
              </w:rPr>
              <w:t>1.2mm厚304#不锈钢艺术展架，规格约：L6150*W750*H570mm*侧厚60mm（参考尺寸，根据现场实际定制）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艺术展柜</w:t>
            </w:r>
            <w:r>
              <w:rPr>
                <w:color w:val="000000"/>
                <w:sz w:val="21"/>
              </w:rPr>
              <w:t>5个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艺术展柜材质采用</w:t>
            </w:r>
            <w:r>
              <w:rPr>
                <w:color w:val="000000"/>
                <w:sz w:val="21"/>
              </w:rPr>
              <w:t>5mm亚克力艺术展柜，规格约：L600*W220*H600mm（参考尺寸，根据现场实际定制）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12</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艺术造型展示栏</w:t>
            </w:r>
            <w:r>
              <w:rPr>
                <w:color w:val="000000"/>
                <w:sz w:val="21"/>
              </w:rPr>
              <w:t>1</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艺术展板</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艺术展板材质采用</w:t>
            </w:r>
            <w:r>
              <w:rPr>
                <w:color w:val="000000"/>
                <w:sz w:val="21"/>
              </w:rPr>
              <w:t>1.2mm厚304#不锈钢（含发光效果），规格约：L1000*H1700mm（参考尺寸，根据现场实际定制）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艺术墙面造型装饰</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艺术墙面造型装饰材质采用</w:t>
            </w:r>
            <w:r>
              <w:rPr>
                <w:color w:val="000000"/>
                <w:sz w:val="21"/>
              </w:rPr>
              <w:t>10mmPVC艺术墙面装饰造型，规格约：L2750*H2700mm（参考尺寸，根据现场实际定制）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艺术宣传栏</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艺术宣传栏材质采用</w:t>
            </w:r>
            <w:r>
              <w:rPr>
                <w:color w:val="000000"/>
                <w:sz w:val="21"/>
              </w:rPr>
              <w:t>1.2mm厚304#不锈钢边框、PVC底板墙面宣传栏，规格：L3500*H1500mm（参考尺寸，根据现场实际定制）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13</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艺术造型展示栏</w:t>
            </w:r>
            <w:r>
              <w:rPr>
                <w:color w:val="000000"/>
                <w:sz w:val="21"/>
              </w:rPr>
              <w:t>2（校史馆）</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艺术墙面宣传栏</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艺术墙面宣传栏材质采用</w:t>
            </w:r>
            <w:r>
              <w:rPr>
                <w:color w:val="000000"/>
                <w:sz w:val="21"/>
              </w:rPr>
              <w:t>1.2mm厚304#不锈钢造型装饰条，规格约：L1550*H2700mm（参考尺寸，根据现场实际定制）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艺术造型文字</w:t>
            </w:r>
            <w:r>
              <w:rPr>
                <w:color w:val="000000"/>
                <w:sz w:val="21"/>
              </w:rPr>
              <w:t>1组</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艺术造型文字材质采用</w:t>
            </w:r>
            <w:r>
              <w:rPr>
                <w:color w:val="000000"/>
                <w:sz w:val="21"/>
              </w:rPr>
              <w:t>1.2mm厚304#不锈钢造型文字；规格约：艺术字H420mm（参考尺寸，根据现场实际定制）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艺术展板</w:t>
            </w:r>
            <w:r>
              <w:rPr>
                <w:color w:val="000000"/>
                <w:sz w:val="21"/>
              </w:rPr>
              <w:t>1组</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艺术展板材质采用</w:t>
            </w:r>
            <w:r>
              <w:rPr>
                <w:color w:val="000000"/>
                <w:sz w:val="21"/>
              </w:rPr>
              <w:t>1.2mm厚304#不锈钢展板，规格约：L4150*H1500mm（参考尺寸，根据现场实际定制）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艺术造型展示栏</w:t>
            </w:r>
            <w:r>
              <w:rPr>
                <w:color w:val="000000"/>
                <w:sz w:val="21"/>
              </w:rPr>
              <w:t>3（大堂）</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艺术墙宣传展板</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材质采用</w:t>
            </w:r>
            <w:r>
              <w:rPr>
                <w:color w:val="000000"/>
                <w:sz w:val="21"/>
              </w:rPr>
              <w:t>5*50*50mm镀锌材质（含发光效果）；规格约：L10400*W1200*H4300mm（参考尺寸，根据现场实际定制）</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标语字</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艺术造型文字</w:t>
            </w:r>
            <w:r>
              <w:rPr>
                <w:color w:val="000000"/>
                <w:sz w:val="21"/>
              </w:rPr>
              <w:t>1组2组</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艺术造型文字</w:t>
            </w:r>
            <w:r>
              <w:rPr>
                <w:color w:val="000000"/>
                <w:sz w:val="21"/>
              </w:rPr>
              <w:t>2组，材质采用1.2mm厚304#不锈钢；规格介于：H200mm--H320mm（参考尺寸，根据现场实际定制）</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16</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“见证-我们的初心”简介牌3</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艺术造型装饰</w:t>
            </w:r>
            <w:r>
              <w:rPr>
                <w:color w:val="000000"/>
                <w:sz w:val="21"/>
              </w:rPr>
              <w:t>1组</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材质采用</w:t>
            </w:r>
            <w:r>
              <w:rPr>
                <w:color w:val="000000"/>
                <w:sz w:val="21"/>
              </w:rPr>
              <w:t>5mm亚克力造型底板，5mmPVC艺术装饰板UV文字，8mm亚克力板艺术文字及屋造型；规格约：L4660*H3250mm（参考尺寸，根据现场实际定制）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艺术发光字</w:t>
            </w:r>
            <w:r>
              <w:rPr>
                <w:color w:val="000000"/>
                <w:sz w:val="21"/>
              </w:rPr>
              <w:t>1组</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艺术发光字材质采用</w:t>
            </w:r>
            <w:r>
              <w:rPr>
                <w:color w:val="000000"/>
                <w:sz w:val="21"/>
              </w:rPr>
              <w:t>1.2mm厚304#不锈钢艺术文字（含发光效果）规格：H260mm6（参考尺寸，根据现场实际定制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17</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圆形铝塑板艺术装饰展示布置</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艺术装饰发光字</w:t>
            </w:r>
            <w:r>
              <w:rPr>
                <w:color w:val="000000"/>
                <w:sz w:val="21"/>
              </w:rPr>
              <w:t>1组</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艺术装饰发光字材质采用</w:t>
            </w:r>
            <w:r>
              <w:rPr>
                <w:color w:val="000000"/>
                <w:sz w:val="21"/>
              </w:rPr>
              <w:t>1.2mm厚304#不锈钢（含发光效果），规格约：L6400*H1480mm（参考尺寸，根据现场实际定制）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艺术展板</w:t>
            </w:r>
            <w:r>
              <w:rPr>
                <w:color w:val="000000"/>
                <w:sz w:val="21"/>
              </w:rPr>
              <w:t>2块</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材质采用</w:t>
            </w:r>
            <w:r>
              <w:rPr>
                <w:color w:val="000000"/>
                <w:sz w:val="21"/>
              </w:rPr>
              <w:t>1.2mm厚304#不锈钢艺术展板底板，5mm亚克力艺术装饰板及艺术线条，5mm亚克力艺术文字；规格约：L6360*H2400mm（参考尺寸，根据现场实际定制）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简介牌</w:t>
            </w:r>
            <w:r>
              <w:rPr>
                <w:color w:val="000000"/>
                <w:sz w:val="21"/>
              </w:rPr>
              <w:t>4</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造型装饰展示板</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学校概述造型装饰展示板</w:t>
            </w:r>
            <w:r>
              <w:rPr>
                <w:color w:val="000000"/>
                <w:sz w:val="21"/>
              </w:rPr>
              <w:t>1个。造型装饰展示材质采用8mm亚克力板；规格约：L1850*H4500mm（参考尺寸，根据现场实际定制）</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艺术坐凳</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艺术造型凳</w:t>
            </w:r>
            <w:r>
              <w:rPr>
                <w:color w:val="000000"/>
                <w:sz w:val="21"/>
              </w:rPr>
              <w:t>1组</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造型凳材质采用</w:t>
            </w:r>
            <w:r>
              <w:rPr>
                <w:color w:val="000000"/>
                <w:sz w:val="21"/>
              </w:rPr>
              <w:t>1.2mm厚304#不锈钢造型凳；规格约：L2030*W140*H350mm（参考尺寸，根据现场实际定制）</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艺术展台</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艺术玻璃展柜</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材质采用</w:t>
            </w:r>
            <w:r>
              <w:rPr>
                <w:color w:val="000000"/>
                <w:sz w:val="21"/>
              </w:rPr>
              <w:t>10mm钢化玻璃，规格约：L1200*W500*H900mm（参考尺寸，根据现场实际定制）</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卷帘</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定制特色文化艺术布帘</w:t>
            </w:r>
            <w:r>
              <w:rPr>
                <w:color w:val="000000"/>
                <w:sz w:val="21"/>
              </w:rPr>
              <w:t>1组</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定制特色文化艺术布帘；规格约：</w:t>
            </w:r>
            <w:r>
              <w:rPr>
                <w:color w:val="000000"/>
                <w:sz w:val="21"/>
              </w:rPr>
              <w:t>L2500*H4500mm（尺寸以现场实际为准）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组</w:t>
            </w: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22</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圆形铝塑板艺术装饰展示布置</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艺术展板</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艺术展板材质采用</w:t>
            </w:r>
            <w:r>
              <w:rPr>
                <w:color w:val="000000"/>
                <w:sz w:val="21"/>
              </w:rPr>
              <w:t>1.2mm厚304#不锈钢，规格约：L1200*H2000mm（参考尺寸，根据现场实际定制）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艺术展架</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艺术展架材质采用</w:t>
            </w:r>
            <w:r>
              <w:rPr>
                <w:color w:val="000000"/>
                <w:sz w:val="21"/>
              </w:rPr>
              <w:t>1.2mm厚304#不锈钢展架（含耳机),规格约：L1200*W400*H600mm（参考尺寸，根据现场实际定制）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23</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艺术造型屏风展示布置（荣誉馆）</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艺术屏风</w:t>
            </w:r>
            <w:r>
              <w:rPr>
                <w:color w:val="000000"/>
                <w:sz w:val="21"/>
              </w:rPr>
              <w:t>9个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艺术屏风材质采用</w:t>
            </w:r>
            <w:r>
              <w:rPr>
                <w:color w:val="000000"/>
                <w:sz w:val="21"/>
              </w:rPr>
              <w:t>5*50*50mm镀锌角钢焊制钢骨架艺术屏风，规格约：L6700*H3300mm（参考尺寸，根据现场实际定制）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壁式展柜</w:t>
            </w:r>
            <w:r>
              <w:rPr>
                <w:color w:val="000000"/>
                <w:sz w:val="21"/>
              </w:rPr>
              <w:t>9个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壁式展柜材质采用实木柜子，规格约：</w:t>
            </w:r>
            <w:r>
              <w:rPr>
                <w:color w:val="000000"/>
                <w:sz w:val="21"/>
              </w:rPr>
              <w:t>L560*W150*H1540mm（参考尺寸，根据现场实际定制）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艺术挂件展示板</w:t>
            </w:r>
            <w:r>
              <w:rPr>
                <w:color w:val="000000"/>
                <w:sz w:val="21"/>
              </w:rPr>
              <w:t>2个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艺术挂件展示材质采用</w:t>
            </w:r>
            <w:r>
              <w:rPr>
                <w:color w:val="000000"/>
                <w:sz w:val="21"/>
              </w:rPr>
              <w:t>1.2mm厚304#不锈钢艺术挂件（含发光效果），规格约：L660*W470*H4150mm、L7100*W600*H280mm（参考尺寸，根据现场实际定制）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不锈钢柜</w:t>
            </w:r>
            <w:r>
              <w:rPr>
                <w:color w:val="000000"/>
                <w:sz w:val="21"/>
              </w:rPr>
              <w:t>2个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不锈钢柜材质采用</w:t>
            </w:r>
            <w:r>
              <w:rPr>
                <w:color w:val="000000"/>
                <w:sz w:val="21"/>
              </w:rPr>
              <w:t>1.2mm厚304#不锈钢（含配电、LED灯带，面层发光灯片），采用5mm亚克力文字，规格约：L3430*W300*H2100mm、L3500*W300*H2100mm（参考尺寸，根据现场实际定制）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艺术造型宣传画板</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艺术挂画</w:t>
            </w:r>
            <w:r>
              <w:rPr>
                <w:color w:val="000000"/>
                <w:sz w:val="21"/>
              </w:rPr>
              <w:t>4个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艺术挂画</w:t>
            </w:r>
            <w:r>
              <w:rPr>
                <w:color w:val="000000"/>
                <w:sz w:val="21"/>
              </w:rPr>
              <w:t>4个。艺术挂画材质采用1.2mm厚304#不锈钢（含背胶）艺术挂画，规格约：L730*H1550mm（参考尺寸，根据现场实际定制）</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25</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艺术造型装饰展示布置（校史馆）</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艺术造型屏风隔断展示板</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艺术造型屏风隔断展示材质采用</w:t>
            </w:r>
            <w:r>
              <w:rPr>
                <w:color w:val="000000"/>
                <w:sz w:val="21"/>
              </w:rPr>
              <w:t>1.2mm厚304#不锈钢隔断，规格约：侧厚200mm、L5700*W200*H3900mm（参考尺寸，根据现场实际定制）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艺术造型地台</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艺术造型地台材质采用</w:t>
            </w:r>
            <w:r>
              <w:rPr>
                <w:color w:val="000000"/>
                <w:sz w:val="21"/>
              </w:rPr>
              <w:t>1.2mm厚304#不锈钢造型地台，规格约：L5700*W600*H150mm（参考尺寸，根据现场实际定制）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艺术宣传栏</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艺术宣传栏材质采用</w:t>
            </w:r>
            <w:r>
              <w:rPr>
                <w:color w:val="000000"/>
                <w:sz w:val="21"/>
              </w:rPr>
              <w:t>1.2mm厚304#不锈钢艺术宣传栏，规格约：L3500*H1500mm（参考尺寸，根据现场实际定制）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艺术造型隔断</w:t>
            </w:r>
            <w:r>
              <w:rPr>
                <w:color w:val="000000"/>
                <w:sz w:val="21"/>
              </w:rPr>
              <w:t>2个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艺术造型隔断材质采用</w:t>
            </w:r>
            <w:r>
              <w:rPr>
                <w:color w:val="000000"/>
                <w:sz w:val="21"/>
              </w:rPr>
              <w:t>1.2mm厚304#不锈钢艺术隔断装饰造型，规格约：侧厚30mm、L200*H1200mm、侧厚30mm、L200*H3900mm（参考尺寸，根据现场实际定制）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艺术造型装饰展示布置（大堂）</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艺术浮雕展示</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艺术浮雕展示。艺术浮雕材质采用高分子复合材料浮雕，规格约：</w:t>
            </w:r>
            <w:r>
              <w:rPr>
                <w:color w:val="000000"/>
                <w:sz w:val="21"/>
              </w:rPr>
              <w:t>L6960*H4300mm（参考尺寸，根据现场实际定制）</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彩绘画</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彩绘画</w:t>
            </w:r>
            <w:r>
              <w:rPr>
                <w:color w:val="000000"/>
                <w:sz w:val="21"/>
              </w:rPr>
              <w:t>1幅</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材质采用</w:t>
            </w:r>
            <w:r>
              <w:rPr>
                <w:color w:val="000000"/>
                <w:sz w:val="21"/>
              </w:rPr>
              <w:t>9mm夹板墙面彩绘文化艺术氛围图案装饰展示布置；规格约等于：L3200*H7800mm（尺寸以现场实际为准）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艺术弧形展示布置</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仿真青苔绿植盆景柜</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仿真青苔绿植盆景柜</w:t>
            </w:r>
            <w:r>
              <w:rPr>
                <w:color w:val="000000"/>
                <w:sz w:val="21"/>
              </w:rPr>
              <w:t>1个。盆景柜材质采用1.2mm厚304#不锈钢盆景柜（含沙土、青苔假植），规格约：L6700*W600*H200mm（参考尺寸，根据现场实际定制）</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29</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理念主题绘画</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艺术字</w:t>
            </w:r>
            <w:r>
              <w:rPr>
                <w:color w:val="000000"/>
                <w:sz w:val="21"/>
              </w:rPr>
              <w:t>1组60个字</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艺术字材质采用</w:t>
            </w:r>
            <w:r>
              <w:rPr>
                <w:color w:val="000000"/>
                <w:sz w:val="21"/>
              </w:rPr>
              <w:t>1.2mm厚304#不锈钢艺术字，规格约：字H280mm*11个、H60mm*49个、L780*H560mm（参考尺寸，根据现场实际定制）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艺术浮雕展示</w:t>
            </w:r>
            <w:r>
              <w:rPr>
                <w:color w:val="000000"/>
                <w:sz w:val="21"/>
              </w:rPr>
              <w:t>1组</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艺术浮雕展示材质采用高分子复合材料艺术浮雕，规格约：</w:t>
            </w:r>
            <w:r>
              <w:rPr>
                <w:color w:val="000000"/>
                <w:sz w:val="21"/>
              </w:rPr>
              <w:t>L6960*H4300mm（参考尺寸，根据现场实际定制）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30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文化艺术几何展示画</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艺术挂画</w:t>
            </w:r>
            <w:r>
              <w:rPr>
                <w:color w:val="000000"/>
                <w:sz w:val="21"/>
              </w:rPr>
              <w:t>20个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艺术挂画</w:t>
            </w:r>
            <w:r>
              <w:rPr>
                <w:color w:val="000000"/>
                <w:sz w:val="21"/>
              </w:rPr>
              <w:t>20个。材质采用1.2mm厚304#不锈钢艺术墙面挂画；规格约等于：L12000*H4000mm（尺寸以现场实际为准）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31</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艺术造型书架</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木质展柜</w:t>
            </w:r>
            <w:r>
              <w:rPr>
                <w:color w:val="000000"/>
                <w:sz w:val="21"/>
              </w:rPr>
              <w:t>3个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木质展柜材质采用实木板（含配电、</w:t>
            </w:r>
            <w:r>
              <w:rPr>
                <w:color w:val="000000"/>
                <w:sz w:val="21"/>
              </w:rPr>
              <w:t>LED灯带，面层发光灯片）展柜，采用5mm亚克力文字，规格约：L4450*H2830mm*W300mm（参考尺寸，根据现场实际定制）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艺术展示台</w:t>
            </w:r>
            <w:r>
              <w:rPr>
                <w:color w:val="000000"/>
                <w:sz w:val="21"/>
              </w:rPr>
              <w:t>3个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艺术展示台材质采用</w:t>
            </w:r>
            <w:r>
              <w:rPr>
                <w:color w:val="000000"/>
                <w:sz w:val="21"/>
              </w:rPr>
              <w:t>1.2mm厚304#不锈钢展示台，规格约：L270*W270*H630mm（参考尺寸，根据现场实际定制）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32</w:t>
            </w:r>
          </w:p>
        </w:tc>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“校企合作”造型</w:t>
            </w: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底部艺术造型</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底部艺术造型材质采用</w:t>
            </w:r>
            <w:r>
              <w:rPr>
                <w:color w:val="000000"/>
                <w:sz w:val="21"/>
              </w:rPr>
              <w:t>1.2mm厚304#不锈钢底部艺术氛围装饰造型展示；规格约：L8470*H3060mm（参考尺寸，根据现场实际定制）</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项</w:t>
            </w: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380"/>
              <w:jc w:val="center"/>
            </w:pPr>
            <w:r>
              <w:rPr>
                <w:color w:val="000000"/>
                <w:sz w:val="21"/>
              </w:rPr>
              <w:t>艺术造型装饰杆</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380"/>
              <w:jc w:val="left"/>
            </w:pPr>
            <w:r>
              <w:rPr>
                <w:color w:val="000000"/>
                <w:sz w:val="21"/>
              </w:rPr>
              <w:t>艺术造型装饰杆材质采用</w:t>
            </w:r>
            <w:r>
              <w:rPr>
                <w:color w:val="000000"/>
                <w:sz w:val="21"/>
              </w:rPr>
              <w:t>1.2mm厚304#不锈钢艺术造型装饰杆；规格约：L200*W200*H4400mm（参考尺寸，根据现场实际定制）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380"/>
              <w:jc w:val="center"/>
            </w:pPr>
            <w:r>
              <w:rPr>
                <w:color w:val="000000"/>
                <w:sz w:val="21"/>
              </w:rPr>
              <w:t>面层艺术造型装饰</w:t>
            </w:r>
            <w:r>
              <w:rPr>
                <w:color w:val="000000"/>
                <w:sz w:val="21"/>
              </w:rPr>
              <w:t>1个</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380"/>
              <w:jc w:val="left"/>
            </w:pPr>
            <w:r>
              <w:rPr>
                <w:color w:val="000000"/>
                <w:sz w:val="21"/>
              </w:rPr>
              <w:t>面层造型装饰材质采用</w:t>
            </w:r>
            <w:r>
              <w:rPr>
                <w:color w:val="000000"/>
                <w:sz w:val="21"/>
              </w:rPr>
              <w:t>Φ20不锈钢圆管造型、5+5mm亚克力面层装饰造型，规格介于：L450*H2500mm（参考尺寸，根据现场实际定制）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r>
        <w:tc>
          <w:tcPr>
            <w:tcW w:type="dxa" w:w="504"/>
            <w:vMerge/>
            <w:tcBorders>
              <w:top w:val="none" w:color="000000" w:sz="4"/>
              <w:left w:val="single" w:color="000000" w:sz="4"/>
              <w:bottom w:val="single" w:color="000000" w:sz="4"/>
              <w:right w:val="single" w:color="000000" w:sz="4"/>
            </w:tcBorders>
          </w:tcPr>
          <w:p/>
        </w:tc>
        <w:tc>
          <w:tcPr>
            <w:tcW w:type="dxa" w:w="1274"/>
            <w:vMerge/>
            <w:tcBorders>
              <w:top w:val="none" w:color="000000" w:sz="4"/>
              <w:left w:val="single" w:color="000000" w:sz="4"/>
              <w:bottom w:val="single" w:color="000000" w:sz="4"/>
              <w:right w:val="single" w:color="000000" w:sz="4"/>
            </w:tcBorders>
          </w:tcPr>
          <w:p/>
        </w:tc>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艺术造型字</w:t>
            </w:r>
            <w:r>
              <w:rPr>
                <w:color w:val="000000"/>
                <w:sz w:val="21"/>
              </w:rPr>
              <w:t>1组</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380"/>
              <w:jc w:val="left"/>
            </w:pPr>
            <w:r>
              <w:rPr>
                <w:color w:val="000000"/>
                <w:sz w:val="21"/>
              </w:rPr>
              <w:t>艺术造型字材质采用</w:t>
            </w:r>
            <w:r>
              <w:rPr>
                <w:color w:val="000000"/>
                <w:sz w:val="21"/>
              </w:rPr>
              <w:t>1.2mm厚304#不锈钢，字H240mm6个，发光字、H100mm32个（参考尺寸，根据现场实际定制）</w:t>
            </w:r>
          </w:p>
        </w:tc>
        <w:tc>
          <w:tcPr>
            <w:tcW w:type="dxa" w:w="406"/>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r>
    </w:tbl>
    <w:p>
      <w:pPr>
        <w:pStyle w:val="null3"/>
      </w:pPr>
    </w:p>
    <w:p>
      <w:pPr>
        <w:pStyle w:val="null3"/>
      </w:pPr>
      <w:r>
        <w:rPr/>
        <w:t>采购包1（市交运学校新校区入驻建设之校园文化设备购置项目（校史、党建、校企合作及专业文化布置））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合同签订后，中标人自接采购人供货通知30个日历天内完成本批次供货；中标人自接采购人安装通知30个日历天内完成本批次安装和验收，确保货物正常使用。</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1期：支付比例30%,合同生效后，采购人收到中标人开具的正式发票的5个工作日内办理支付手续，向中标人支付合同总价的30%作为首期款；</w:t>
            </w:r>
          </w:p>
          <w:p>
            <w:pPr>
              <w:pStyle w:val="null3"/>
            </w:pPr>
          </w:p>
          <w:p>
            <w:pPr>
              <w:pStyle w:val="null3"/>
            </w:pPr>
            <w:r>
              <w:rPr/>
              <w:t>2期：支付比例70%,货物到货并验收合格后，采购人收到中标人开具的正式发票的5个工作日内办理支付手续，支付合同总价的70%。 中标人凭以下资料办理支付手续。 （1）中标通知书； （2）合同； （3）货物到货安装验收报告（第2期支付提供，加盖采购人、中标人公章）； （4）中标人开具的等额合法有效的发票。 如有采购人因场地建设进度等特殊情况，经双方协商后按实际到货情况按批验收办理支付。 因采购人使用的是财政资金，采购人在前款规定的付款时间为向政府采购支付部门提出办理财政支付申请手续的时间（不含政府财政支付部门审核的时间），在规定时间内提出支付申请手续后即视为采购人已经按期办理手续。</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项目全部完成后，中标人向采购人提交验收申请，采购人对所有设备进行认真验收，对不符合规格、样式、材质、数量要求的，中标人必须无条件接受免费换货，并给予重新设计与制作，由此产生的一切费用由中标人承担，验收期限相应后延。 2、中标人完成产品安装及测试后，采购人组成验收小组按合同约定进行验收，验收内容包括但不限于货物功能、性能及各项技术参数指标等。采购人签署验收报告视为验收合格。 3、因货物质量问题发生争议时，由地级市或以上质检部门或具备资质的质量鉴定单位进行质量鉴定。货物符合质量标准的，鉴定费由采购人承担；货物不符合质量标准的，鉴定费由中标人承担，并且采购人有权追究中标人相关责任。 4、项目确因不可抗力因素需要延期的，双方应通过友好协商尽快解决，中标人随时接受采购人对项目进度进行监督和检查。                                   5、货物供货安装完毕经验收合格，供应商撤场前需做好产品5S管理标识，按广州市垃圾分类要求将设备的包装物、安装辅助材料等妥善清理处置，不得丢弃在采购人（或其周边）区域。</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其他，（一）项目实施要求： 1、采购人对中标人提供的设计及版面内容有权提出修改意见，中标人应根据采购人的要求进行修改，并不得因此增加合同金额。2、采购人对中标人制作的所有设计方案及设计产品拥有最终审定权；中标人制定的项目、所有货物的制作、方案及成品，须得到采购人的最终审定认可后方可执行。 3、在项目实施过程中，采购人可在预算范围内，根据实际情况需要调整需求品种、数量、尺寸及款式等，中标人需无条件服从。由此所产生的一切费用包含在投标报价中，采购人不再另行支付。 4.投标人结合采购人提供的《行政综合楼立面图及标高平面图》（详见附件）设计本项目内容。 （二）服务团队要求： 本项目团队服务人员不少于10人，其中具有环境艺术、艺术设计相关专业等学历的相专业服务人员不少于5人。 （三）货物要求： 1、货物为原制造商制造的全新产品，整机无污染，无侵权行为、表面无划损、无任何缺陷隐患，在中国境内可依常规安全合法使用。  2、货物为原厂商未启封全新包装，具出厂合格证，序列号、包装箱号与出厂批号一致，并可追索查阅。  3、有关键货物的用户手册、保修手册、有关单证资料及配备件、随机工具等，使用操作及安全须知等重要资料应附有中文说明。 （四）包装、运输及安装： 1、中标人应提供运至交付地点所需要的包装，包装应符合经济、牢固、美观的要求，采取防潮、防晒、防锈、防震及防止其它损坏的必要措施，以防止货物在运转中损坏或变质。  2、包装须要符合相关法律、法规的要求，包括与环境、职业健康和安全有关的法律、法规标准。  3、运输包装应根据产品的特点及国家相关标准标注有相应的运输标志。 4、中标人负责将货物运输并卸载到采购人指定地点。 5、安装： （1）中标人须在投标文件提供项目进度及实施计划书，须提供本项目采购的所有货物的安装和维护服务的全部内容。 （2）中标人应具备实力雄厚的技术队伍，本着认真负责态度，组织人员队伍做好项目实施工作。 （3）采购人有权参与货物的安装、测试、检验及解决遇到的问题等各项工作。 （4）中标人在项目实施期间，应严格遵守安全文明规章制度和防护措施，未做好安全保障措施或由于自身措施不当造成人员伤亡或财产损失的，由中标人承担全部的法律责任。 （五）售后服务： 1、所有货物、工具需提供至少3年保修期和中标人上门保修服务。  2、保修期内，所有货物及其配件的维修均包含在本次投标报价中，采购人不再另行支付。 3、货物故障报修的响应时间：为2小时。若电话中无法解决，12小时内到达现场进行维护，24小时内解决问题。 4、保修期内，所有设备维修服务均为中标人上门服务，由此产生的费用采购人均不再另行支付。 （六）保密和知识产权要求： 1、中标人向采购人交付的产品及相关知识产权成果，不能侵犯他人肖像权、著作权、商标权、外观专利、企业名称（含企业字号、商号、标示）等合法、在先的知识产权、民事权利。 2、中标人应保证采购人不受到第三方关于知识产权侵权的指控，任何第三方如果提出侵权指控，中标人应与第三方交涉并承担可能发生的一切法律责任，并赔偿采购人由此而产生一切的相关经济损失，包括律师费、诉讼费、仲裁费、鉴定费等合理费用。 3、中标人须对采购人提供的一切资料、信息履行保密义务，未经采购人同意，不得向任何第三方以及个人泄漏，也不得自行用于本合同之外的其他目的。因中标人原因导致采购人的商业秘密信息受到侵害的，中标人应当及时采取措施避免损失的扩大，并就采购人遭受的全部损失承担赔偿责任，包括采购人为维权所支出的律师费、诉讼费、仲裁费、鉴定费等合理费用。中标人的保密期限为永久保密，不因本合同的到期、终止、解除而终止，直至采购人的商业秘密信息被合法公开。 4、中标人履行本合同期间所产生的一切知识产权成果及其权利归属仅归采购人所有，采购人有权永久性免费使用。中标人对上述知识产权权利，不得自行实施或者使用，也不得将本项目相关知识产权泄露、转让或者许可给第三方，不得对外披露或者公布。 （七）其他要求： 1、投标人同意采购人以任何形式对其投标文件内容及采购人认为有必要的相关资料的真实性和有效性进行审查、验证。  2、招标文件附件，投标人应将招标公告中公布的“附件”内容填写好相关信息后附在投标文件中（如有）。 3、服务期间，中标人服务人员应遵纪守法，佩戴有效工作证件，遵守采购人单位的各项规章管理制度，如服务人员不服从采购人现场工作人员的指挥管理，采购人有权要求中标人更换服务人员。如遇突发公共卫生安全事件，中标人需服从采购人的管理。 4、中标人作为相关货物安装、维护的安全负责人，对相关货物安装、维护工作安全负责。中标人须采取一切措施对相关货物安装、维护等进行安全管理，确保杜绝一切安全事故。因中标人的过错（包括故意和管理过失）发生施工、消防、用电等事故，由中标人承担一切责任，因非可归咎于采购人的原因而发生人身伤亡或财产损失事件的，采购人不承担任何责任。</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其他装具</w:t>
            </w:r>
          </w:p>
        </w:tc>
        <w:tc>
          <w:tcPr>
            <w:tcW w:type="dxa" w:w="831"/>
          </w:tcPr>
          <w:p>
            <w:pPr>
              <w:pStyle w:val="null3"/>
              <w:jc w:val="left"/>
            </w:pPr>
            <w:r>
              <w:rPr/>
              <w:t>校史、党建、校企合作及专业文化布置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w:t>
            </w:r>
          </w:p>
        </w:tc>
      </w:tr>
    </w:tbl>
    <w:p>
      <w:pPr>
        <w:pStyle w:val="null3"/>
      </w:pPr>
    </w:p>
    <w:p>
      <w:pPr>
        <w:pStyle w:val="null3"/>
      </w:pPr>
      <w:r>
        <w:rPr>
          <w:b/>
        </w:rPr>
        <w:t>附表</w:t>
      </w:r>
      <w:r>
        <w:rPr>
          <w:b/>
        </w:rPr>
        <w:t>一</w:t>
      </w:r>
      <w:r>
        <w:rPr>
          <w:b/>
        </w:rPr>
        <w:t>：</w:t>
      </w:r>
      <w:r>
        <w:rPr>
          <w:b/>
        </w:rPr>
        <w:t>校史、党建、校企合作及专业文化布置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详见第二章</w:t>
            </w:r>
            <w:r>
              <w:rPr>
                <w:sz w:val="21"/>
              </w:rPr>
              <w:t>采购需求</w:t>
            </w:r>
            <w:r>
              <w:rPr>
                <w:sz w:val="21"/>
              </w:rPr>
              <w:t>“</w:t>
            </w:r>
            <w:r>
              <w:rPr>
                <w:sz w:val="21"/>
              </w:rPr>
              <w:t>三</w:t>
            </w:r>
            <w:r>
              <w:rPr>
                <w:sz w:val="21"/>
              </w:rPr>
              <w:t>、技术参数要求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1.采购代理机构：本项目是指广东远东招标代理有限公司，负责整个采购活动的组织，依法负责编制和发布招标文件，对招标文件拥有最终的解释权，不以任何身份出任评标委员会成员。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广州市交通运输职业学校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采购机构代理服务收费标准：参照中华人民共和国国家发展计划委员会颁发的计价格〔 2002〕1980号文规定的“货物类”计费标准计算并缴纳。</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广东远东招标代理有限公司网（http://www.gdydzb.com/）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广东远东招标代理有限公司网（http://www.gdydzb.com/）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19854462096、020-83642820</w:t>
      </w:r>
    </w:p>
    <w:p>
      <w:pPr>
        <w:pStyle w:val="null3"/>
        <w:ind w:firstLine="480"/>
      </w:pPr>
      <w:r>
        <w:rPr/>
        <w:t>传真：</w:t>
      </w:r>
      <w:r>
        <w:rPr/>
        <w:t>83642820-822</w:t>
      </w:r>
    </w:p>
    <w:p>
      <w:pPr>
        <w:pStyle w:val="null3"/>
        <w:ind w:firstLine="480"/>
      </w:pPr>
      <w:r>
        <w:rPr/>
        <w:t>邮箱：</w:t>
      </w:r>
      <w:r>
        <w:rPr/>
        <w:t>zgyuandong1212@163.com</w:t>
      </w:r>
    </w:p>
    <w:p>
      <w:pPr>
        <w:pStyle w:val="null3"/>
        <w:ind w:firstLine="480"/>
      </w:pPr>
      <w:r>
        <w:rPr/>
        <w:t>地址：</w:t>
      </w:r>
      <w:r>
        <w:rPr/>
        <w:t>广州市越秀北路222号越良大厦6楼</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市交运学校新校区入驻建设之校园文化设备购置项目（校史、党建、校企合作及专业文化布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w:t>
      </w:r>
      <w:r>
        <w:rPr/>
        <w:t>统一对外发布。</w:t>
      </w:r>
    </w:p>
    <w:p>
      <w:pPr>
        <w:pStyle w:val="null3"/>
        <w:ind w:firstLine="480"/>
      </w:pPr>
      <w:r>
        <w:rPr/>
        <w:t>（2）对</w:t>
      </w:r>
      <w:r>
        <w:rPr/>
        <w:t>广东远东招标代理有限公司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采购包1（市交运学校新校区入驻建设之校园文化设备购置项目（校史、党建、校企合作及专业文化布置））：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采购包1（市交运学校新校区入驻建设之校园文化设备购置项目（校史、党建、校企合作及专业文化布置））：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对于可通过电子证照库共享的营业执照等相关企业证明，供应商无需另行提供。）</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投标（响应）。为本项目提供整体设计、规范编制或者项目管理、监理、检测等服务的供应商，不得再参与本项目投标（响应）。提供《资格声明函》（格式详见采购公告附件）。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    注：监狱企业、残疾人福利单位视同小型、微型企业。中小微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本项目所属行业:工业。</w:t>
            </w:r>
          </w:p>
        </w:tc>
      </w:tr>
    </w:tbl>
    <w:p>
      <w:pPr>
        <w:pStyle w:val="null3"/>
        <w:ind w:firstLine="480"/>
      </w:pPr>
      <w:r>
        <w:rPr/>
        <w:t>表二符合性审查表：</w:t>
      </w:r>
    </w:p>
    <w:p>
      <w:pPr>
        <w:pStyle w:val="null3"/>
      </w:pPr>
    </w:p>
    <w:p>
      <w:pPr>
        <w:pStyle w:val="null3"/>
      </w:pPr>
      <w:r>
        <w:rPr/>
        <w:t>采购包1（市交运学校新校区入驻建设之校园文化设备购置项目（校史、党建、校企合作及专业文化布置））：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 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投标报价唯一，不高于采购人需求规定的最高限价</w:t>
            </w:r>
          </w:p>
        </w:tc>
        <w:tc>
          <w:tcPr>
            <w:tcW w:type="dxa" w:w="4238"/>
          </w:tcPr>
          <w:p>
            <w:pPr>
              <w:pStyle w:val="null3"/>
            </w:pPr>
            <w:r>
              <w:rPr/>
              <w:t>投标报价唯一，不高于采购人需求规定的最高限价；</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满足招标文件中带★号的条款和指标</w:t>
            </w:r>
          </w:p>
        </w:tc>
        <w:tc>
          <w:tcPr>
            <w:tcW w:type="dxa" w:w="4238"/>
          </w:tcPr>
          <w:p>
            <w:pPr>
              <w:pStyle w:val="null3"/>
            </w:pPr>
            <w:r>
              <w:rPr/>
              <w:t>投标文件完全满足招标文件用户需求书以“★”标明的实质性条款的要求;</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采购包1(市交运学校新校区入驻建设之校园文化设备购置项目（校史、党建、校企合作及专业文化布置）):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技术参数条款响应情况 (6.0分)</w:t>
            </w:r>
          </w:p>
        </w:tc>
        <w:tc>
          <w:tcPr>
            <w:tcW w:type="dxa" w:w="5076"/>
          </w:tcPr>
          <w:p>
            <w:pPr>
              <w:pStyle w:val="null3"/>
              <w:jc w:val="left"/>
            </w:pPr>
            <w:r>
              <w:rPr/>
              <w:t>根据投标人对相应所投产品对《第二章 采购需求》中 “三、技术参数要求”中技术参数及功能要求条款响应情况进行评审：完全满足得6分；有1-10条负偏离，得5分；有11-20条负偏离，得4分；有21-30条负偏离，得3分；有31-40条负偏离，得2分；有41-50条负偏离，得1分；有51条或以上负偏离的属于重大偏离，本小项得0分。   注：如采购需求中有明确提供证明资料的，则以采购需求中要求的为准，如采购需求中无明确证明材料的，则以投标人提供的《技术和服务要求响应表》的响应情况进行评审。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总体实施方案1  (1.0分)</w:t>
            </w:r>
          </w:p>
        </w:tc>
        <w:tc>
          <w:tcPr>
            <w:tcW w:type="dxa" w:w="5076"/>
          </w:tcPr>
          <w:p>
            <w:pPr>
              <w:pStyle w:val="null3"/>
              <w:jc w:val="left"/>
            </w:pPr>
            <w:r>
              <w:rPr/>
              <w:t>投标人根据本项目情况能提供总体实施方案的，得1分；不提供的得0分，且“总体实施方案2”评审项不得分。</w:t>
            </w:r>
          </w:p>
        </w:tc>
      </w:tr>
      <w:tr>
        <w:tc>
          <w:tcPr>
            <w:tcW w:type="dxa" w:w="922"/>
            <w:gridSpan w:val="2"/>
            <w:vMerge/>
          </w:tcPr>
          <w:p/>
        </w:tc>
        <w:tc>
          <w:tcPr>
            <w:tcW w:type="dxa" w:w="2307"/>
          </w:tcPr>
          <w:p>
            <w:pPr>
              <w:pStyle w:val="null3"/>
              <w:jc w:val="left"/>
            </w:pPr>
            <w:r>
              <w:rPr/>
              <w:t>总体实施方案2 (7.0分)</w:t>
            </w:r>
          </w:p>
        </w:tc>
        <w:tc>
          <w:tcPr>
            <w:tcW w:type="dxa" w:w="5076"/>
          </w:tcPr>
          <w:p>
            <w:pPr>
              <w:pStyle w:val="null3"/>
              <w:jc w:val="left"/>
            </w:pPr>
            <w:r>
              <w:rPr/>
              <w:t>根据投标人提供的“总体实施方案1”内容进行综合评审： 1.制订的总体实施方案符合要求，方案内容完善且合理，完全或优于满足采购需求的，得7分； 2.制订的总体实施方案符合要求，方案内容较为合理，满足采购需求的，得 4分； 3.制订的总体实施方案基本符合要求，方案内容基本合理，具备一定可行性的得2分； 4.制订的总体实施方案较差，方案内容不够合理，可行性较差的得 0.5 分。</w:t>
            </w:r>
          </w:p>
        </w:tc>
      </w:tr>
      <w:tr>
        <w:tc>
          <w:tcPr>
            <w:tcW w:type="dxa" w:w="922"/>
            <w:gridSpan w:val="2"/>
            <w:vMerge/>
          </w:tcPr>
          <w:p/>
        </w:tc>
        <w:tc>
          <w:tcPr>
            <w:tcW w:type="dxa" w:w="2307"/>
          </w:tcPr>
          <w:p>
            <w:pPr>
              <w:pStyle w:val="null3"/>
              <w:jc w:val="left"/>
            </w:pPr>
            <w:r>
              <w:rPr/>
              <w:t>设计方案1 (1.0分)</w:t>
            </w:r>
          </w:p>
        </w:tc>
        <w:tc>
          <w:tcPr>
            <w:tcW w:type="dxa" w:w="5076"/>
          </w:tcPr>
          <w:p>
            <w:pPr>
              <w:pStyle w:val="null3"/>
              <w:jc w:val="left"/>
            </w:pPr>
            <w:r>
              <w:rPr/>
              <w:t>投标人根据本项目情况能提供设计方案的，得1分；不提供的得0分，且“设计方案2”评审项不得分。</w:t>
            </w:r>
          </w:p>
        </w:tc>
      </w:tr>
      <w:tr>
        <w:tc>
          <w:tcPr>
            <w:tcW w:type="dxa" w:w="922"/>
            <w:gridSpan w:val="2"/>
            <w:vMerge/>
          </w:tcPr>
          <w:p/>
        </w:tc>
        <w:tc>
          <w:tcPr>
            <w:tcW w:type="dxa" w:w="2307"/>
          </w:tcPr>
          <w:p>
            <w:pPr>
              <w:pStyle w:val="null3"/>
              <w:jc w:val="left"/>
            </w:pPr>
            <w:r>
              <w:rPr/>
              <w:t>设计方案2 (15.0分)</w:t>
            </w:r>
          </w:p>
        </w:tc>
        <w:tc>
          <w:tcPr>
            <w:tcW w:type="dxa" w:w="5076"/>
          </w:tcPr>
          <w:p>
            <w:pPr>
              <w:pStyle w:val="null3"/>
              <w:jc w:val="left"/>
            </w:pPr>
            <w:r>
              <w:rPr/>
              <w:t>根据投标人提供的“设计方案1”内容进行综合评审： 1.设计方案能表达学校的理念与文化定位、内涵，设计图形、效果都符合学校实际情况及地域文化，完全满足采购需求的，得15分；  2.设计方案能表达学校的理念与文化定位、内涵，设计图形、效果基本符合学校实际情况及地域文化，基本满足采购需求的，得10分；  3.设计方案较为简单，设计图形效果部分符合学校实际情况及地域文化，部分满足采购需求的，得5分；  4.设计方案模糊，彩色效果图设计不合理，效果不符合学校实际情况及地域文化，不太满足采购需求的，得1分。 注：无提供设计效果图不得分。</w:t>
            </w:r>
          </w:p>
        </w:tc>
      </w:tr>
      <w:tr>
        <w:tc>
          <w:tcPr>
            <w:tcW w:type="dxa" w:w="922"/>
            <w:gridSpan w:val="2"/>
            <w:vMerge/>
          </w:tcPr>
          <w:p/>
        </w:tc>
        <w:tc>
          <w:tcPr>
            <w:tcW w:type="dxa" w:w="2307"/>
          </w:tcPr>
          <w:p>
            <w:pPr>
              <w:pStyle w:val="null3"/>
              <w:jc w:val="left"/>
            </w:pPr>
            <w:r>
              <w:rPr/>
              <w:t>讲解评审：每家投标人的讲解时间不超过10分钟，参与现场讲解的人员不超过2人） (8.0分)</w:t>
            </w:r>
          </w:p>
        </w:tc>
        <w:tc>
          <w:tcPr>
            <w:tcW w:type="dxa" w:w="5076"/>
          </w:tcPr>
          <w:p>
            <w:pPr>
              <w:pStyle w:val="null3"/>
              <w:jc w:val="left"/>
            </w:pPr>
            <w:r>
              <w:rPr/>
              <w:t>投标人的讲解人员针对上述所提供的总体实施方案、设计方案等内容进行讲解。评标委员会对讲解人员的讲解情况进行评审：  ①讲解过程顺畅流利，对以上所讲解的内容准备充足；讲解人员对项目的了解程度契合采购需求，根据自身的工作经验对本项目的了解提出重难点的分析及解决的措施，对所提供的内容及措施有归类总结的图文介绍，阐述自身的服务能力及工作理念的，得8分；  ②讲解过程顺畅，对以上所讲解的内容有所准备；讲解人员对项目的了解程度符合采购需求，根据自身的工作经验对本项目的了解提出重难点的分析及解决的措施，对所提供的内容及措施有总结的图文介绍，能阐述自身的服务能力及工作理念的，得5分； ③讲解内容时含糊，不能满足项目需求情况或讲解内容没有重点的，得2分；  ④其他情况或没有提供讲解的不得分。  注：投标人可通过视频、PPT展示等方式进行讲解，讲解过程所需要的一切设备须自行准备（除电源和投影设备由采购代理机构准备之外）。</w:t>
            </w:r>
          </w:p>
        </w:tc>
      </w:tr>
      <w:tr>
        <w:tc>
          <w:tcPr>
            <w:tcW w:type="dxa" w:w="922"/>
            <w:gridSpan w:val="2"/>
            <w:vMerge/>
          </w:tcPr>
          <w:p/>
        </w:tc>
        <w:tc>
          <w:tcPr>
            <w:tcW w:type="dxa" w:w="2307"/>
          </w:tcPr>
          <w:p>
            <w:pPr>
              <w:pStyle w:val="null3"/>
              <w:jc w:val="left"/>
            </w:pPr>
            <w:r>
              <w:rPr/>
              <w:t>售后服务方案1 (1.0分)</w:t>
            </w:r>
          </w:p>
        </w:tc>
        <w:tc>
          <w:tcPr>
            <w:tcW w:type="dxa" w:w="5076"/>
          </w:tcPr>
          <w:p>
            <w:pPr>
              <w:pStyle w:val="null3"/>
              <w:jc w:val="left"/>
            </w:pPr>
            <w:r>
              <w:rPr/>
              <w:t>投标人根据本项目情况能提供售后服务方案（包括保修期内外维护方案、应急故障预案）的，得1分；不提供的得0分，且“售后服务方案2”评审项不得分。</w:t>
            </w:r>
          </w:p>
        </w:tc>
      </w:tr>
      <w:tr>
        <w:tc>
          <w:tcPr>
            <w:tcW w:type="dxa" w:w="922"/>
            <w:gridSpan w:val="2"/>
            <w:vMerge/>
          </w:tcPr>
          <w:p/>
        </w:tc>
        <w:tc>
          <w:tcPr>
            <w:tcW w:type="dxa" w:w="2307"/>
          </w:tcPr>
          <w:p>
            <w:pPr>
              <w:pStyle w:val="null3"/>
              <w:jc w:val="left"/>
            </w:pPr>
            <w:r>
              <w:rPr/>
              <w:t>售后服务方案2 (6.0分)</w:t>
            </w:r>
          </w:p>
        </w:tc>
        <w:tc>
          <w:tcPr>
            <w:tcW w:type="dxa" w:w="5076"/>
          </w:tcPr>
          <w:p>
            <w:pPr>
              <w:pStyle w:val="null3"/>
              <w:jc w:val="left"/>
            </w:pPr>
            <w:r>
              <w:rPr/>
              <w:t>根据投标人提供的“售后服务方案1”内容进行综合评审： 1.质保期满后的后续维修服务内容明确详细，应急故障预案及售后服务方案各项内容均阐述完整且可操作性高，完全满足且优于采购需求，得6分； 2.质保期满后的后续维修服务内容较明确详细，应急故障预案及售后服务方案各项内容基本阐述完整，满足采购需求，得4分； 3.质保期满后的后续维修服务内容不够明确，应急故障预案及售后服务方案各项内容阐述不够完整且可操作性不够高，不太能满足采购需求的，得2分。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投标人自2020年1月1日起完成同类项目情况： 每提供1项得1分，本项最高得6分。  注：提供合同关键内容（含签订合同双方的单位名称、合同项目名称、项目金额与含签订合同双方的落款盖章、签订日期的关键页）复印件作为同类业绩评价证明资料。</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投标人2020年1月1日至今（以客户评价时间为准）在同类项目中获得业主评价为“满意”或“优秀”等类似评价的，每项得1分，最高6分，需提供业主评价证明文件、同类项目业绩合同关键页复印件并加盖投标人公章，不符合或不提供不得分。</w:t>
            </w:r>
          </w:p>
        </w:tc>
      </w:tr>
      <w:tr>
        <w:tc>
          <w:tcPr>
            <w:tcW w:type="dxa" w:w="922"/>
            <w:gridSpan w:val="2"/>
            <w:vMerge/>
          </w:tcPr>
          <w:p/>
        </w:tc>
        <w:tc>
          <w:tcPr>
            <w:tcW w:type="dxa" w:w="2307"/>
          </w:tcPr>
          <w:p>
            <w:pPr>
              <w:pStyle w:val="null3"/>
              <w:jc w:val="left"/>
            </w:pPr>
            <w:r>
              <w:rPr/>
              <w:t>投入本项目的团队服务人员情况 (5.0分)</w:t>
            </w:r>
          </w:p>
        </w:tc>
        <w:tc>
          <w:tcPr>
            <w:tcW w:type="dxa" w:w="5076"/>
          </w:tcPr>
          <w:p>
            <w:pPr>
              <w:pStyle w:val="null3"/>
              <w:jc w:val="left"/>
            </w:pPr>
            <w:r>
              <w:rPr/>
              <w:t>根据投标供应商拟派的创作服务团队情况进行评审：具有环境艺术、艺术设计相关专业等学历的，每人得1分，最多得5分，不提供得0分。 注：提供上述证明材料及供应商在投标截止日之前为其购买近一年内任意一个月社保证明复印件，未按要求提供的不得分。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投标人具有质量管理体系认证、职业健康管理体系认证、环境管理体系认证证书的，每个证书得1分，最高得3分。 注：提供有效期内的认证证书复印件并打印网站公布的链接信息资料（网址 以http://www.cnca.gov.cn 网站公布为准，证书状态须为“有效”），不提供不得分。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both"/>
      </w:pPr>
      <w:r>
        <w:rPr>
          <w:color w:val="000000"/>
          <w:sz w:val="21"/>
        </w:rPr>
        <w:t>政府采购</w:t>
      </w:r>
    </w:p>
    <w:p>
      <w:pPr>
        <w:pStyle w:val="null3"/>
        <w:ind w:firstLine="480"/>
        <w:jc w:val="both"/>
      </w:pPr>
    </w:p>
    <w:p>
      <w:pPr>
        <w:pStyle w:val="null3"/>
        <w:ind w:firstLine="480"/>
        <w:jc w:val="both"/>
      </w:pPr>
      <w:r>
        <w:rPr>
          <w:color w:val="000000"/>
          <w:sz w:val="21"/>
        </w:rPr>
        <w:t>合</w:t>
      </w:r>
      <w:r>
        <w:rPr>
          <w:color w:val="000000"/>
          <w:sz w:val="21"/>
        </w:rPr>
        <w:t>同</w:t>
      </w:r>
      <w:r>
        <w:rPr>
          <w:color w:val="000000"/>
          <w:sz w:val="21"/>
        </w:rPr>
        <w:t>书</w:t>
      </w:r>
    </w:p>
    <w:p>
      <w:pPr>
        <w:pStyle w:val="null3"/>
        <w:ind w:firstLine="480"/>
        <w:jc w:val="both"/>
      </w:pPr>
      <w:r>
        <w:rPr>
          <w:color w:val="000000"/>
          <w:sz w:val="21"/>
        </w:rPr>
        <w:t>项目编号：</w:t>
      </w:r>
    </w:p>
    <w:p>
      <w:pPr>
        <w:pStyle w:val="null3"/>
        <w:ind w:firstLine="480"/>
        <w:jc w:val="both"/>
      </w:pPr>
      <w:r>
        <w:rPr>
          <w:color w:val="000000"/>
          <w:sz w:val="21"/>
        </w:rPr>
        <w:t>项目名称：</w:t>
      </w:r>
    </w:p>
    <w:p>
      <w:pPr>
        <w:pStyle w:val="null3"/>
        <w:ind w:firstLine="480"/>
        <w:jc w:val="both"/>
      </w:pPr>
    </w:p>
    <w:p>
      <w:pPr>
        <w:pStyle w:val="null3"/>
        <w:ind w:firstLine="480"/>
        <w:jc w:val="both"/>
      </w:pPr>
    </w:p>
    <w:p>
      <w:pPr>
        <w:pStyle w:val="null3"/>
        <w:ind w:firstLine="480"/>
        <w:jc w:val="both"/>
      </w:pPr>
      <w:r>
        <w:rPr>
          <w:color w:val="000000"/>
          <w:sz w:val="21"/>
        </w:rPr>
        <w:t>注：本合同仅为合同的参考文本，合同签订双方可根据项目的具体要求进行修订。</w:t>
      </w:r>
    </w:p>
    <w:p>
      <w:pPr>
        <w:pStyle w:val="null3"/>
        <w:ind w:firstLine="480"/>
        <w:jc w:val="both"/>
      </w:pPr>
      <w:r>
        <w:rPr>
          <w:sz w:val="21"/>
        </w:rPr>
        <w:t xml:space="preserve"> </w:t>
      </w:r>
    </w:p>
    <w:p>
      <w:pPr>
        <w:pStyle w:val="null3"/>
        <w:ind w:firstLine="480"/>
        <w:jc w:val="both"/>
      </w:pPr>
      <w:r>
        <w:rPr>
          <w:color w:val="000000"/>
          <w:sz w:val="21"/>
        </w:rPr>
        <w:t>甲方（采购人）：</w:t>
      </w:r>
      <w:r>
        <w:rPr>
          <w:sz w:val="21"/>
          <w:u w:val="single"/>
        </w:rPr>
        <w:t xml:space="preserve">                </w:t>
      </w:r>
      <w:r>
        <w:rPr>
          <w:sz w:val="21"/>
        </w:rPr>
        <w:t xml:space="preserve">                              </w:t>
      </w:r>
    </w:p>
    <w:p>
      <w:pPr>
        <w:pStyle w:val="null3"/>
        <w:ind w:firstLine="480"/>
        <w:jc w:val="both"/>
      </w:pPr>
      <w:r>
        <w:rPr>
          <w:color w:val="000000"/>
          <w:sz w:val="21"/>
        </w:rPr>
        <w:t>乙方（中标人）：</w:t>
      </w:r>
      <w:r>
        <w:rPr>
          <w:color w:val="000000"/>
          <w:sz w:val="21"/>
        </w:rPr>
        <w:t xml:space="preserve">             </w:t>
      </w:r>
    </w:p>
    <w:p>
      <w:pPr>
        <w:pStyle w:val="null3"/>
        <w:ind w:firstLine="480"/>
        <w:jc w:val="both"/>
      </w:pPr>
    </w:p>
    <w:p>
      <w:pPr>
        <w:pStyle w:val="null3"/>
        <w:ind w:firstLine="480"/>
        <w:jc w:val="both"/>
      </w:pPr>
      <w:r>
        <w:rPr>
          <w:color w:val="000000"/>
          <w:sz w:val="21"/>
        </w:rPr>
        <w:t>根据《中华人民共和国采购法》</w:t>
      </w:r>
      <w:r>
        <w:rPr>
          <w:color w:val="000000"/>
          <w:sz w:val="21"/>
        </w:rPr>
        <w:t>、《中华人民共和国民法典》</w:t>
      </w:r>
      <w:r>
        <w:rPr>
          <w:color w:val="000000"/>
          <w:sz w:val="21"/>
        </w:rPr>
        <w:t>等相关法律法规及</w:t>
      </w:r>
      <w:r>
        <w:rPr>
          <w:sz w:val="21"/>
          <w:u w:val="single"/>
        </w:rPr>
        <w:t xml:space="preserve">         </w:t>
      </w:r>
      <w:r>
        <w:rPr>
          <w:color w:val="000000"/>
          <w:sz w:val="21"/>
        </w:rPr>
        <w:t>招标文件（项目编号：</w:t>
      </w:r>
      <w:r>
        <w:rPr>
          <w:sz w:val="21"/>
          <w:u w:val="single"/>
        </w:rPr>
        <w:t xml:space="preserve">      </w:t>
      </w:r>
      <w:r>
        <w:rPr>
          <w:color w:val="000000"/>
          <w:sz w:val="21"/>
        </w:rPr>
        <w:t>）的要求，经双方协商，本着平等互利和诚实信用的原则，一致同意签订本合同。</w:t>
      </w:r>
    </w:p>
    <w:p>
      <w:pPr>
        <w:pStyle w:val="null3"/>
        <w:ind w:firstLine="480"/>
        <w:jc w:val="both"/>
      </w:pPr>
      <w:r>
        <w:rPr>
          <w:color w:val="000000"/>
          <w:sz w:val="21"/>
        </w:rPr>
        <w:t>一、货物内容</w:t>
      </w:r>
    </w:p>
    <w:p>
      <w:pPr>
        <w:pStyle w:val="null3"/>
        <w:ind w:firstLine="480"/>
        <w:jc w:val="both"/>
      </w:pPr>
      <w:r>
        <w:rPr>
          <w:color w:val="000000"/>
          <w:sz w:val="21"/>
        </w:rPr>
        <w:t>1.</w:t>
      </w:r>
      <w:r>
        <w:rPr>
          <w:color w:val="000000"/>
          <w:sz w:val="21"/>
        </w:rPr>
        <w:t>合同金额：          （小写：</w:t>
      </w:r>
      <w:r>
        <w:rPr>
          <w:color w:val="000000"/>
          <w:sz w:val="21"/>
        </w:rPr>
        <w:t xml:space="preserve">¥         </w:t>
      </w:r>
      <w:r>
        <w:rPr>
          <w:color w:val="000000"/>
          <w:sz w:val="21"/>
        </w:rPr>
        <w:t>）。</w:t>
      </w:r>
    </w:p>
    <w:p>
      <w:pPr>
        <w:pStyle w:val="null3"/>
        <w:ind w:firstLine="480"/>
        <w:jc w:val="both"/>
      </w:pPr>
      <w:r>
        <w:rPr>
          <w:color w:val="000000"/>
          <w:sz w:val="21"/>
        </w:rPr>
        <w:t>2.</w:t>
      </w:r>
      <w:r>
        <w:rPr>
          <w:color w:val="000000"/>
          <w:sz w:val="21"/>
        </w:rPr>
        <w:t>货物内容：</w:t>
      </w:r>
    </w:p>
    <w:tbl>
      <w:tblPr>
        <w:tblW w:w="0" w:type="auto"/>
        <w:tblInd w:type="dxa" w:w="1050"/>
        <w:tblBorders>
          <w:top w:val="none" w:color="000000" w:sz="4"/>
          <w:left w:val="none" w:color="000000" w:sz="4"/>
          <w:bottom w:val="none" w:color="000000" w:sz="4"/>
          <w:right w:val="none" w:color="000000" w:sz="4"/>
          <w:insideH w:val="none"/>
          <w:insideV w:val="none"/>
        </w:tblBorders>
      </w:tblPr>
      <w:tblGrid>
        <w:gridCol w:w="570"/>
        <w:gridCol w:w="915"/>
        <w:gridCol w:w="3015"/>
        <w:gridCol w:w="570"/>
        <w:gridCol w:w="570"/>
        <w:gridCol w:w="885"/>
        <w:gridCol w:w="885"/>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序号</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商品名称</w:t>
            </w:r>
          </w:p>
        </w:tc>
        <w:tc>
          <w:tcPr>
            <w:tcW w:type="dxa" w:w="3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品牌、规格型号、配置（性能参数）</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产地</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数量</w:t>
            </w:r>
          </w:p>
        </w:tc>
        <w:tc>
          <w:tcPr>
            <w:tcW w:type="dxa" w:w="88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单价</w:t>
            </w:r>
            <w:r>
              <w:rPr>
                <w:color w:val="000000"/>
                <w:sz w:val="21"/>
              </w:rPr>
              <w:t>(</w:t>
            </w:r>
            <w:r>
              <w:rPr>
                <w:color w:val="000000"/>
                <w:sz w:val="21"/>
              </w:rPr>
              <w:t>元</w:t>
            </w:r>
            <w:r>
              <w:rPr>
                <w:color w:val="000000"/>
                <w:sz w:val="21"/>
              </w:rPr>
              <w:t>)</w:t>
            </w:r>
          </w:p>
        </w:tc>
        <w:tc>
          <w:tcPr>
            <w:tcW w:type="dxa" w:w="88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金额</w:t>
            </w:r>
            <w:r>
              <w:rPr>
                <w:color w:val="000000"/>
                <w:sz w:val="21"/>
              </w:rPr>
              <w:t>(</w:t>
            </w:r>
            <w:r>
              <w:rPr>
                <w:color w:val="000000"/>
                <w:sz w:val="21"/>
              </w:rPr>
              <w:t>元</w:t>
            </w:r>
            <w:r>
              <w:rPr>
                <w:color w:val="000000"/>
                <w:sz w:val="21"/>
              </w:rPr>
              <w:t>)</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8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8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3</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4</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41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 xml:space="preserve">  </w:t>
            </w:r>
            <w:r>
              <w:rPr>
                <w:color w:val="000000"/>
                <w:sz w:val="21"/>
              </w:rPr>
              <w:t>合计总额：￥</w:t>
            </w:r>
            <w:r>
              <w:rPr>
                <w:color w:val="000000"/>
                <w:sz w:val="21"/>
              </w:rPr>
              <w:t xml:space="preserve">    </w:t>
            </w:r>
            <w:r>
              <w:rPr>
                <w:color w:val="000000"/>
                <w:sz w:val="21"/>
              </w:rPr>
              <w:t>元；</w:t>
            </w:r>
            <w:r>
              <w:rPr>
                <w:color w:val="000000"/>
                <w:sz w:val="21"/>
              </w:rPr>
              <w:t xml:space="preserve"> </w:t>
            </w:r>
            <w:r>
              <w:rPr>
                <w:color w:val="000000"/>
                <w:sz w:val="21"/>
              </w:rPr>
              <w:t>大写：</w:t>
            </w:r>
            <w:r>
              <w:rPr>
                <w:color w:val="000000"/>
                <w:sz w:val="21"/>
              </w:rPr>
              <w:t xml:space="preserve">      </w:t>
            </w:r>
          </w:p>
        </w:tc>
      </w:tr>
    </w:tbl>
    <w:p>
      <w:pPr>
        <w:pStyle w:val="null3"/>
        <w:ind w:firstLine="480"/>
        <w:jc w:val="both"/>
      </w:pPr>
      <w:r>
        <w:br/>
      </w:r>
      <w:r>
        <w:rPr>
          <w:color w:val="000000"/>
          <w:sz w:val="21"/>
        </w:rPr>
        <w:t>二、质量要求</w:t>
      </w:r>
    </w:p>
    <w:p>
      <w:pPr>
        <w:pStyle w:val="null3"/>
        <w:ind w:firstLine="480"/>
        <w:jc w:val="both"/>
      </w:pPr>
      <w:r>
        <w:rPr>
          <w:color w:val="000000"/>
          <w:sz w:val="21"/>
        </w:rPr>
        <w:t>1.</w:t>
      </w:r>
      <w:r>
        <w:rPr>
          <w:color w:val="000000"/>
          <w:sz w:val="21"/>
        </w:rPr>
        <w:t>本部分内容是根据采购项目的实际需求制定的。</w:t>
      </w:r>
    </w:p>
    <w:p>
      <w:pPr>
        <w:pStyle w:val="null3"/>
        <w:ind w:firstLine="480"/>
        <w:jc w:val="both"/>
      </w:pPr>
      <w:r>
        <w:rPr>
          <w:color w:val="000000"/>
          <w:sz w:val="21"/>
        </w:rPr>
        <w:t>2.</w:t>
      </w:r>
      <w:r>
        <w:rPr>
          <w:color w:val="000000"/>
          <w:sz w:val="21"/>
        </w:rPr>
        <w:t>本合同价格应为含税全包价，包括产品的设计、制作、包装、保险、运输、装卸、安装、验收、保修等一切费用。</w:t>
      </w:r>
    </w:p>
    <w:p>
      <w:pPr>
        <w:pStyle w:val="null3"/>
        <w:ind w:firstLine="480"/>
        <w:jc w:val="both"/>
      </w:pPr>
      <w:r>
        <w:rPr>
          <w:color w:val="000000"/>
          <w:sz w:val="21"/>
        </w:rPr>
        <w:t>3.</w:t>
      </w:r>
      <w:r>
        <w:rPr>
          <w:color w:val="000000"/>
          <w:sz w:val="21"/>
        </w:rPr>
        <w:t>其他</w:t>
      </w:r>
      <w:r>
        <w:rPr>
          <w:color w:val="000000"/>
          <w:sz w:val="21"/>
        </w:rPr>
        <w:t>要求</w:t>
      </w:r>
    </w:p>
    <w:p>
      <w:pPr>
        <w:pStyle w:val="null3"/>
        <w:ind w:firstLine="480"/>
        <w:jc w:val="both"/>
      </w:pPr>
      <w:r>
        <w:rPr>
          <w:color w:val="000000"/>
          <w:sz w:val="21"/>
        </w:rPr>
        <w:t>（</w:t>
      </w:r>
      <w:r>
        <w:rPr>
          <w:color w:val="000000"/>
          <w:sz w:val="21"/>
        </w:rPr>
        <w:t>1</w:t>
      </w:r>
      <w:r>
        <w:rPr>
          <w:color w:val="000000"/>
          <w:sz w:val="21"/>
        </w:rPr>
        <w:t>）货物必须为合格产品，质量达到国家有关标准，乙方供货时须提供有关货物的合格证明材料。</w:t>
      </w:r>
    </w:p>
    <w:p>
      <w:pPr>
        <w:pStyle w:val="null3"/>
        <w:ind w:firstLine="480"/>
        <w:jc w:val="both"/>
      </w:pPr>
      <w:r>
        <w:rPr>
          <w:color w:val="000000"/>
          <w:sz w:val="21"/>
        </w:rPr>
        <w:t>（</w:t>
      </w:r>
      <w:r>
        <w:rPr>
          <w:color w:val="000000"/>
          <w:sz w:val="21"/>
        </w:rPr>
        <w:t>2</w:t>
      </w:r>
      <w:r>
        <w:rPr>
          <w:color w:val="000000"/>
          <w:sz w:val="21"/>
        </w:rPr>
        <w:t>）乙方应保证货物是全新、未使用过的合格产品。并完全符合合同规定的质量、规格和性能的要求。乙方应保证所提供的货物经正确安装、正常运转和保养后，在其使用寿命期内应具有满意的性能。在货物质量保证期内卖方应对由于设计、工艺或者材料的缺陷而发生的任何不足或者故障负责。所投产品应提供详细的技术资料等详细资料。</w:t>
      </w:r>
    </w:p>
    <w:p>
      <w:pPr>
        <w:pStyle w:val="null3"/>
        <w:ind w:firstLine="480"/>
        <w:jc w:val="both"/>
      </w:pPr>
      <w:r>
        <w:rPr>
          <w:color w:val="000000"/>
          <w:sz w:val="21"/>
        </w:rPr>
        <w:t>（</w:t>
      </w:r>
      <w:r>
        <w:rPr>
          <w:color w:val="000000"/>
          <w:sz w:val="21"/>
        </w:rPr>
        <w:t>3</w:t>
      </w:r>
      <w:r>
        <w:rPr>
          <w:color w:val="000000"/>
          <w:sz w:val="21"/>
        </w:rPr>
        <w:t>）应具有相应的技术服务能力，以满足资格要求及特殊条件。</w:t>
      </w:r>
    </w:p>
    <w:p>
      <w:pPr>
        <w:pStyle w:val="null3"/>
        <w:ind w:firstLine="480"/>
        <w:jc w:val="both"/>
      </w:pPr>
      <w:r>
        <w:rPr>
          <w:color w:val="000000"/>
          <w:sz w:val="21"/>
        </w:rPr>
        <w:t>三、合同履行期限</w:t>
      </w:r>
    </w:p>
    <w:p>
      <w:pPr>
        <w:pStyle w:val="null3"/>
        <w:ind w:firstLine="480"/>
        <w:jc w:val="both"/>
      </w:pPr>
      <w:r>
        <w:rPr>
          <w:sz w:val="21"/>
        </w:rPr>
        <w:t>合同签订后，乙方自接采购人供货通知</w:t>
      </w:r>
      <w:r>
        <w:rPr>
          <w:sz w:val="21"/>
        </w:rPr>
        <w:t>30</w:t>
      </w:r>
      <w:r>
        <w:rPr>
          <w:sz w:val="21"/>
        </w:rPr>
        <w:t>个日历天内完成本批次供货；乙方自接甲方安装通知</w:t>
      </w:r>
      <w:r>
        <w:rPr>
          <w:sz w:val="21"/>
        </w:rPr>
        <w:t>30</w:t>
      </w:r>
      <w:r>
        <w:rPr>
          <w:sz w:val="21"/>
        </w:rPr>
        <w:t>个日历天内完成本批次安装和验收，确保货物正常使用。</w:t>
      </w:r>
    </w:p>
    <w:p>
      <w:pPr>
        <w:pStyle w:val="null3"/>
        <w:ind w:firstLine="480"/>
        <w:jc w:val="both"/>
      </w:pPr>
      <w:r>
        <w:rPr>
          <w:color w:val="000000"/>
          <w:sz w:val="21"/>
        </w:rPr>
        <w:t>四、</w:t>
      </w:r>
      <w:r>
        <w:rPr>
          <w:color w:val="000000"/>
          <w:sz w:val="21"/>
        </w:rPr>
        <w:t>建设地点与付款方式</w:t>
      </w:r>
    </w:p>
    <w:p>
      <w:pPr>
        <w:pStyle w:val="null3"/>
        <w:ind w:firstLine="480"/>
        <w:jc w:val="both"/>
      </w:pPr>
      <w:r>
        <w:rPr>
          <w:color w:val="000000"/>
          <w:sz w:val="21"/>
        </w:rPr>
        <w:t>（一）建设地点：甲方指定地点。</w:t>
      </w:r>
      <w:r>
        <w:rPr>
          <w:color w:val="000000"/>
          <w:sz w:val="21"/>
        </w:rPr>
        <w:t xml:space="preserve">              </w:t>
      </w:r>
    </w:p>
    <w:p>
      <w:pPr>
        <w:pStyle w:val="null3"/>
        <w:ind w:firstLine="480"/>
        <w:jc w:val="both"/>
      </w:pPr>
      <w:r>
        <w:rPr>
          <w:color w:val="000000"/>
          <w:sz w:val="21"/>
        </w:rPr>
        <w:t>（二）支付方式：</w:t>
      </w:r>
    </w:p>
    <w:p>
      <w:pPr>
        <w:pStyle w:val="null3"/>
        <w:ind w:firstLine="480"/>
        <w:jc w:val="both"/>
      </w:pPr>
      <w:r>
        <w:rPr>
          <w:color w:val="000000"/>
          <w:sz w:val="21"/>
        </w:rPr>
        <w:t>按招标文件</w:t>
      </w:r>
      <w:r>
        <w:rPr>
          <w:color w:val="000000"/>
          <w:sz w:val="21"/>
        </w:rPr>
        <w:t>“</w:t>
      </w:r>
      <w:r>
        <w:rPr>
          <w:color w:val="000000"/>
          <w:sz w:val="21"/>
        </w:rPr>
        <w:t>付款方式</w:t>
      </w:r>
      <w:r>
        <w:rPr>
          <w:color w:val="000000"/>
          <w:sz w:val="21"/>
        </w:rPr>
        <w:t>”</w:t>
      </w:r>
      <w:r>
        <w:rPr>
          <w:color w:val="000000"/>
          <w:sz w:val="21"/>
        </w:rPr>
        <w:t>执行。</w:t>
      </w:r>
    </w:p>
    <w:p>
      <w:pPr>
        <w:pStyle w:val="null3"/>
        <w:ind w:firstLine="480"/>
        <w:jc w:val="both"/>
      </w:pPr>
      <w:r>
        <w:rPr>
          <w:color w:val="000000"/>
          <w:sz w:val="21"/>
        </w:rPr>
        <w:t>五、乙方的管理要求的</w:t>
      </w:r>
    </w:p>
    <w:p>
      <w:pPr>
        <w:pStyle w:val="null3"/>
        <w:ind w:firstLine="480"/>
        <w:jc w:val="both"/>
      </w:pPr>
      <w:r>
        <w:rPr>
          <w:color w:val="000000"/>
          <w:sz w:val="21"/>
        </w:rPr>
        <w:t>六、验收标准</w:t>
      </w:r>
    </w:p>
    <w:p>
      <w:pPr>
        <w:pStyle w:val="null3"/>
        <w:ind w:firstLine="480"/>
        <w:jc w:val="both"/>
      </w:pPr>
      <w:r>
        <w:rPr>
          <w:color w:val="000000"/>
          <w:sz w:val="21"/>
        </w:rPr>
        <w:t>按招标文件</w:t>
      </w:r>
      <w:r>
        <w:rPr>
          <w:color w:val="000000"/>
          <w:sz w:val="21"/>
        </w:rPr>
        <w:t>“</w:t>
      </w:r>
      <w:r>
        <w:rPr>
          <w:color w:val="000000"/>
          <w:sz w:val="21"/>
        </w:rPr>
        <w:t>验收要求</w:t>
      </w:r>
      <w:r>
        <w:rPr>
          <w:color w:val="000000"/>
          <w:sz w:val="21"/>
        </w:rPr>
        <w:t>”</w:t>
      </w:r>
      <w:r>
        <w:rPr>
          <w:color w:val="000000"/>
          <w:sz w:val="21"/>
        </w:rPr>
        <w:t>执行。</w:t>
      </w:r>
    </w:p>
    <w:p>
      <w:pPr>
        <w:pStyle w:val="null3"/>
        <w:ind w:firstLine="480"/>
        <w:jc w:val="both"/>
      </w:pPr>
      <w:r>
        <w:rPr>
          <w:color w:val="000000"/>
          <w:sz w:val="21"/>
        </w:rPr>
        <w:t>七、</w:t>
      </w:r>
      <w:r>
        <w:rPr>
          <w:sz w:val="21"/>
        </w:rPr>
        <w:t>售后服务</w:t>
      </w:r>
    </w:p>
    <w:p>
      <w:pPr>
        <w:pStyle w:val="null3"/>
        <w:ind w:firstLine="480"/>
        <w:jc w:val="both"/>
      </w:pPr>
      <w:r>
        <w:rPr>
          <w:color w:val="000000"/>
          <w:sz w:val="21"/>
        </w:rPr>
        <w:t>按招标文件</w:t>
      </w:r>
      <w:r>
        <w:rPr>
          <w:color w:val="000000"/>
          <w:sz w:val="21"/>
        </w:rPr>
        <w:t>“</w:t>
      </w:r>
      <w:r>
        <w:rPr>
          <w:sz w:val="21"/>
        </w:rPr>
        <w:t>售后服务</w:t>
      </w:r>
      <w:r>
        <w:rPr>
          <w:color w:val="000000"/>
          <w:sz w:val="21"/>
        </w:rPr>
        <w:t>”</w:t>
      </w:r>
      <w:r>
        <w:rPr>
          <w:color w:val="000000"/>
          <w:sz w:val="21"/>
        </w:rPr>
        <w:t>执行。</w:t>
      </w:r>
    </w:p>
    <w:p>
      <w:pPr>
        <w:pStyle w:val="null3"/>
        <w:ind w:firstLine="480"/>
        <w:jc w:val="both"/>
      </w:pPr>
      <w:r>
        <w:rPr>
          <w:color w:val="000000"/>
          <w:sz w:val="21"/>
        </w:rPr>
        <w:t>八、违约责任</w:t>
      </w:r>
    </w:p>
    <w:p>
      <w:pPr>
        <w:pStyle w:val="null3"/>
        <w:ind w:firstLine="480"/>
        <w:jc w:val="both"/>
      </w:pPr>
      <w:r>
        <w:rPr>
          <w:color w:val="000000"/>
          <w:sz w:val="21"/>
        </w:rPr>
        <w:t>（</w:t>
      </w:r>
      <w:r>
        <w:rPr>
          <w:color w:val="000000"/>
          <w:sz w:val="21"/>
        </w:rPr>
        <w:t>1</w:t>
      </w:r>
      <w:r>
        <w:rPr>
          <w:color w:val="000000"/>
          <w:sz w:val="21"/>
        </w:rPr>
        <w:t>）乙方对于所提供的货物与本项目的采购文件要求不相符，乙方同意甲方拒收货物，乙方负担由此发生的一切损失和费用（包括银行利息、运输和保险费、检验费、仓储和装卸费等必要的费用）。</w:t>
      </w:r>
    </w:p>
    <w:p>
      <w:pPr>
        <w:pStyle w:val="null3"/>
        <w:ind w:firstLine="480"/>
        <w:jc w:val="both"/>
      </w:pPr>
      <w:r>
        <w:rPr>
          <w:color w:val="000000"/>
          <w:sz w:val="21"/>
        </w:rPr>
        <w:t>（</w:t>
      </w:r>
      <w:r>
        <w:rPr>
          <w:color w:val="000000"/>
          <w:sz w:val="21"/>
        </w:rPr>
        <w:t>2</w:t>
      </w:r>
      <w:r>
        <w:rPr>
          <w:color w:val="000000"/>
          <w:sz w:val="21"/>
        </w:rPr>
        <w:t>）对有缺陷的零件、部件和设备，乙方同意免费更换，以达到合同规定的规格、质量和性能，乙方承担一切费用和风险并负担甲方遭受的一切损失。同时乙方相应顺延被更换货物的质保期。</w:t>
      </w:r>
    </w:p>
    <w:p>
      <w:pPr>
        <w:pStyle w:val="null3"/>
        <w:ind w:firstLine="480"/>
        <w:jc w:val="both"/>
      </w:pPr>
      <w:r>
        <w:rPr>
          <w:color w:val="000000"/>
          <w:sz w:val="21"/>
        </w:rPr>
        <w:t>（</w:t>
      </w:r>
      <w:r>
        <w:rPr>
          <w:color w:val="000000"/>
          <w:sz w:val="21"/>
        </w:rPr>
        <w:t>3</w:t>
      </w:r>
      <w:r>
        <w:rPr>
          <w:color w:val="000000"/>
          <w:sz w:val="21"/>
        </w:rPr>
        <w:t>）如果在甲方发出索赔通知后</w:t>
      </w:r>
      <w:r>
        <w:rPr>
          <w:color w:val="000000"/>
          <w:sz w:val="21"/>
        </w:rPr>
        <w:t>7</w:t>
      </w:r>
      <w:r>
        <w:rPr>
          <w:color w:val="000000"/>
          <w:sz w:val="21"/>
        </w:rPr>
        <w:t>天内，乙方未作答复，上述索赔应视为已被乙方接受。如乙方未能在收到索赔通知后</w:t>
      </w:r>
      <w:r>
        <w:rPr>
          <w:color w:val="000000"/>
          <w:sz w:val="21"/>
        </w:rPr>
        <w:t>7</w:t>
      </w:r>
      <w:r>
        <w:rPr>
          <w:color w:val="000000"/>
          <w:sz w:val="21"/>
        </w:rPr>
        <w:t>天内或征得甲方同意的延长期内，按照甲方选择的方法解决索赔事宜，甲方同时保留进一步要求索赔的权力。</w:t>
      </w:r>
    </w:p>
    <w:p>
      <w:pPr>
        <w:pStyle w:val="null3"/>
        <w:ind w:firstLine="480"/>
        <w:jc w:val="both"/>
      </w:pPr>
      <w:r>
        <w:rPr>
          <w:color w:val="000000"/>
          <w:sz w:val="21"/>
        </w:rPr>
        <w:t>（</w:t>
      </w:r>
      <w:r>
        <w:rPr>
          <w:color w:val="000000"/>
          <w:sz w:val="21"/>
        </w:rPr>
        <w:t>4</w:t>
      </w:r>
      <w:r>
        <w:rPr>
          <w:color w:val="000000"/>
          <w:sz w:val="21"/>
        </w:rPr>
        <w:t>）甲方无正当理由拒收货物，到期拒付货物款项的，甲方向乙方偿付本合同总价的</w:t>
      </w:r>
      <w:r>
        <w:rPr>
          <w:sz w:val="21"/>
          <w:u w:val="single"/>
        </w:rPr>
        <w:t xml:space="preserve">   </w:t>
      </w:r>
      <w:r>
        <w:rPr>
          <w:color w:val="000000"/>
          <w:sz w:val="21"/>
        </w:rPr>
        <w:t>%</w:t>
      </w:r>
      <w:r>
        <w:rPr>
          <w:color w:val="000000"/>
          <w:sz w:val="21"/>
        </w:rPr>
        <w:t>的违约金。甲方逾期付款，则每日按本合同总价的</w:t>
      </w:r>
      <w:r>
        <w:rPr>
          <w:sz w:val="21"/>
          <w:u w:val="single"/>
        </w:rPr>
        <w:t xml:space="preserve">   </w:t>
      </w:r>
      <w:r>
        <w:rPr>
          <w:color w:val="000000"/>
          <w:sz w:val="21"/>
        </w:rPr>
        <w:t>‰</w:t>
      </w:r>
      <w:r>
        <w:rPr>
          <w:color w:val="000000"/>
          <w:sz w:val="21"/>
        </w:rPr>
        <w:t>向乙方偿付违约金。</w:t>
      </w:r>
    </w:p>
    <w:p>
      <w:pPr>
        <w:pStyle w:val="null3"/>
        <w:ind w:firstLine="480"/>
        <w:jc w:val="both"/>
      </w:pPr>
      <w:r>
        <w:rPr>
          <w:color w:val="000000"/>
          <w:sz w:val="21"/>
        </w:rPr>
        <w:t>(5)</w:t>
      </w:r>
      <w:r>
        <w:rPr>
          <w:color w:val="000000"/>
          <w:sz w:val="21"/>
        </w:rPr>
        <w:t>其它违约责任按《中华人民共和国民法典》处理。</w:t>
      </w:r>
    </w:p>
    <w:p>
      <w:pPr>
        <w:pStyle w:val="null3"/>
        <w:ind w:firstLine="480"/>
        <w:jc w:val="both"/>
      </w:pPr>
      <w:r>
        <w:rPr>
          <w:color w:val="000000"/>
          <w:sz w:val="21"/>
        </w:rPr>
        <w:t>九、争议的解决</w:t>
      </w:r>
    </w:p>
    <w:p>
      <w:pPr>
        <w:pStyle w:val="null3"/>
        <w:ind w:firstLine="480"/>
        <w:jc w:val="both"/>
      </w:pPr>
      <w:r>
        <w:rPr>
          <w:color w:val="000000"/>
          <w:sz w:val="21"/>
        </w:rPr>
        <w:t>1</w:t>
      </w:r>
      <w:r>
        <w:rPr>
          <w:color w:val="000000"/>
          <w:sz w:val="21"/>
        </w:rPr>
        <w:t>）本合同发生争议，由双方友好协商解决或由政府采购监督管理部门调解解决，协商或调解不成时按以下第 （</w:t>
      </w:r>
      <w:r>
        <w:rPr>
          <w:color w:val="000000"/>
          <w:sz w:val="21"/>
        </w:rPr>
        <w:t>2</w:t>
      </w:r>
      <w:r>
        <w:rPr>
          <w:color w:val="000000"/>
          <w:sz w:val="21"/>
        </w:rPr>
        <w:t>）种方式解决：</w:t>
      </w:r>
    </w:p>
    <w:p>
      <w:pPr>
        <w:pStyle w:val="null3"/>
        <w:ind w:firstLine="480"/>
        <w:jc w:val="both"/>
      </w:pPr>
      <w:r>
        <w:rPr>
          <w:color w:val="000000"/>
          <w:sz w:val="21"/>
        </w:rPr>
        <w:t>2</w:t>
      </w:r>
      <w:r>
        <w:rPr>
          <w:color w:val="000000"/>
          <w:sz w:val="21"/>
        </w:rPr>
        <w:t>）仲裁委员会仲裁。</w:t>
      </w:r>
    </w:p>
    <w:p>
      <w:pPr>
        <w:pStyle w:val="null3"/>
        <w:ind w:firstLine="480"/>
        <w:jc w:val="both"/>
      </w:pPr>
      <w:r>
        <w:rPr>
          <w:color w:val="000000"/>
          <w:sz w:val="21"/>
        </w:rPr>
        <w:t>3</w:t>
      </w:r>
      <w:r>
        <w:rPr>
          <w:color w:val="000000"/>
          <w:sz w:val="21"/>
        </w:rPr>
        <w:t>）向甲方所在地的人民法院提起诉讼。</w:t>
      </w:r>
    </w:p>
    <w:p>
      <w:pPr>
        <w:pStyle w:val="null3"/>
        <w:ind w:firstLine="480"/>
        <w:jc w:val="both"/>
      </w:pPr>
      <w:r>
        <w:rPr>
          <w:color w:val="000000"/>
          <w:sz w:val="21"/>
        </w:rPr>
        <w:t>十、不可抗力：</w:t>
      </w:r>
    </w:p>
    <w:p>
      <w:pPr>
        <w:pStyle w:val="null3"/>
        <w:ind w:firstLine="480"/>
        <w:jc w:val="both"/>
      </w:pPr>
      <w:r>
        <w:rPr>
          <w:color w:val="000000"/>
          <w:sz w:val="21"/>
        </w:rPr>
        <w:t>任何一方由于不可抗力原因不能履行合同时，应在不可抗力事件结束后</w:t>
      </w:r>
      <w:r>
        <w:rPr>
          <w:sz w:val="21"/>
          <w:u w:val="single"/>
        </w:rPr>
        <w:t xml:space="preserve">   </w:t>
      </w:r>
      <w:r>
        <w:rPr>
          <w:color w:val="000000"/>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color w:val="000000"/>
          <w:sz w:val="21"/>
        </w:rPr>
        <w:t>十一、税费</w:t>
      </w:r>
    </w:p>
    <w:p>
      <w:pPr>
        <w:pStyle w:val="null3"/>
        <w:ind w:firstLine="480"/>
        <w:jc w:val="both"/>
      </w:pPr>
      <w:r>
        <w:rPr>
          <w:color w:val="000000"/>
          <w:sz w:val="21"/>
        </w:rPr>
        <w:t>在中国境内、外发生的与本合同执行有关的一切税费均由乙方负担。</w:t>
      </w:r>
    </w:p>
    <w:p>
      <w:pPr>
        <w:pStyle w:val="null3"/>
        <w:ind w:firstLine="480"/>
        <w:jc w:val="both"/>
      </w:pPr>
      <w:r>
        <w:rPr>
          <w:color w:val="000000"/>
          <w:sz w:val="21"/>
        </w:rPr>
        <w:t>十二、知识产权</w:t>
      </w:r>
    </w:p>
    <w:p>
      <w:pPr>
        <w:pStyle w:val="null3"/>
        <w:ind w:firstLine="480"/>
        <w:jc w:val="both"/>
      </w:pPr>
      <w:r>
        <w:rPr>
          <w:color w:val="000000"/>
          <w:sz w:val="21"/>
        </w:rPr>
        <w:t>乙方应保证本项目的投标技术、货物、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0"/>
        <w:jc w:val="both"/>
      </w:pPr>
      <w:r>
        <w:rPr>
          <w:color w:val="000000"/>
          <w:sz w:val="21"/>
        </w:rPr>
        <w:t>十三、其它</w:t>
      </w:r>
    </w:p>
    <w:p>
      <w:pPr>
        <w:pStyle w:val="null3"/>
        <w:ind w:firstLine="480"/>
        <w:jc w:val="both"/>
      </w:pPr>
      <w:r>
        <w:rPr>
          <w:color w:val="000000"/>
          <w:sz w:val="21"/>
        </w:rPr>
        <w:t>1)</w:t>
      </w:r>
      <w:r>
        <w:rPr>
          <w:color w:val="000000"/>
          <w:sz w:val="21"/>
        </w:rPr>
        <w:t>本合同所有附件、招标文件、投标文件、中标</w:t>
      </w:r>
      <w:r>
        <w:rPr>
          <w:color w:val="000000"/>
          <w:sz w:val="21"/>
        </w:rPr>
        <w:t>通知书</w:t>
      </w:r>
      <w:r>
        <w:rPr>
          <w:color w:val="000000"/>
          <w:sz w:val="21"/>
        </w:rPr>
        <w:t>均为合同的有效组成部分，与本合同具有同等法律效力。</w:t>
      </w:r>
    </w:p>
    <w:p>
      <w:pPr>
        <w:pStyle w:val="null3"/>
        <w:ind w:firstLine="480"/>
        <w:jc w:val="both"/>
      </w:pPr>
      <w:r>
        <w:rPr>
          <w:color w:val="000000"/>
          <w:sz w:val="21"/>
        </w:rPr>
        <w:t>2)</w:t>
      </w:r>
      <w:r>
        <w:rPr>
          <w:color w:val="000000"/>
          <w:sz w:val="21"/>
        </w:rPr>
        <w:t>在执行本合同的过程中，所有经双方签署确认的文件（包括会议纪要、补充协议、往来信函）即成为本合同的有效组成部分。</w:t>
      </w:r>
    </w:p>
    <w:p>
      <w:pPr>
        <w:pStyle w:val="null3"/>
        <w:ind w:firstLine="480"/>
        <w:jc w:val="both"/>
      </w:pPr>
      <w:r>
        <w:rPr>
          <w:color w:val="000000"/>
          <w:sz w:val="21"/>
        </w:rPr>
        <w:t>3)</w:t>
      </w:r>
      <w:r>
        <w:rPr>
          <w:color w:val="000000"/>
          <w:sz w:val="21"/>
        </w:rPr>
        <w:t>如一方地址、电话、传真号码有变更，应在变更当日内书面通知对方，否则，应承担相应责任。</w:t>
      </w:r>
    </w:p>
    <w:p>
      <w:pPr>
        <w:pStyle w:val="null3"/>
        <w:ind w:firstLine="480"/>
        <w:jc w:val="both"/>
      </w:pPr>
      <w:r>
        <w:rPr>
          <w:color w:val="000000"/>
          <w:sz w:val="21"/>
        </w:rPr>
        <w:t>4)</w:t>
      </w:r>
      <w:r>
        <w:rPr>
          <w:color w:val="000000"/>
          <w:sz w:val="21"/>
        </w:rPr>
        <w:t>除甲方事先书面同意外，乙方不得部分或全部转让其应履行的合同项下的义务。</w:t>
      </w:r>
    </w:p>
    <w:p>
      <w:pPr>
        <w:pStyle w:val="null3"/>
        <w:ind w:firstLine="480"/>
        <w:jc w:val="both"/>
      </w:pPr>
      <w:r>
        <w:rPr>
          <w:color w:val="000000"/>
          <w:sz w:val="21"/>
        </w:rPr>
        <w:t>十四、合同生效及终止</w:t>
      </w:r>
    </w:p>
    <w:p>
      <w:pPr>
        <w:pStyle w:val="null3"/>
        <w:ind w:firstLine="480"/>
        <w:jc w:val="both"/>
      </w:pPr>
      <w:r>
        <w:rPr>
          <w:color w:val="000000"/>
          <w:sz w:val="21"/>
        </w:rPr>
        <w:t>1</w:t>
      </w:r>
      <w:r>
        <w:rPr>
          <w:color w:val="000000"/>
          <w:sz w:val="21"/>
        </w:rPr>
        <w:t>、本合同在甲乙双方法人代表或其授权代表签字且盖章后生效。</w:t>
      </w:r>
    </w:p>
    <w:p>
      <w:pPr>
        <w:pStyle w:val="null3"/>
        <w:ind w:firstLine="480"/>
        <w:jc w:val="both"/>
      </w:pPr>
      <w:r>
        <w:rPr>
          <w:color w:val="000000"/>
          <w:sz w:val="21"/>
        </w:rPr>
        <w:t>2</w:t>
      </w:r>
      <w:r>
        <w:rPr>
          <w:color w:val="000000"/>
          <w:sz w:val="21"/>
        </w:rPr>
        <w:t>、合同到期自行终止。</w:t>
      </w:r>
    </w:p>
    <w:p>
      <w:pPr>
        <w:pStyle w:val="null3"/>
        <w:ind w:firstLine="480"/>
        <w:jc w:val="both"/>
      </w:pPr>
      <w:r>
        <w:rPr>
          <w:color w:val="000000"/>
          <w:sz w:val="21"/>
        </w:rPr>
        <w:t>3</w:t>
      </w:r>
      <w:r>
        <w:rPr>
          <w:color w:val="000000"/>
          <w:sz w:val="21"/>
        </w:rPr>
        <w:t>、合同执行过程中，乙方需提前终止合同的，不但应经甲方同意，并且乙方还应按以下约定履行义务：</w:t>
      </w:r>
    </w:p>
    <w:p>
      <w:pPr>
        <w:pStyle w:val="null3"/>
        <w:ind w:firstLine="480"/>
        <w:jc w:val="both"/>
      </w:pPr>
      <w:r>
        <w:rPr>
          <w:color w:val="000000"/>
          <w:sz w:val="21"/>
        </w:rPr>
        <w:t>1)</w:t>
      </w:r>
      <w:r>
        <w:rPr>
          <w:color w:val="000000"/>
          <w:sz w:val="21"/>
        </w:rPr>
        <w:t>继续供货至甲方另行招投标完成，并与新供应商签订合同后；</w:t>
      </w:r>
    </w:p>
    <w:p>
      <w:pPr>
        <w:pStyle w:val="null3"/>
        <w:ind w:firstLine="480"/>
        <w:jc w:val="both"/>
      </w:pPr>
      <w:r>
        <w:rPr>
          <w:color w:val="000000"/>
          <w:sz w:val="21"/>
        </w:rPr>
        <w:t>2)</w:t>
      </w:r>
      <w:r>
        <w:rPr>
          <w:color w:val="000000"/>
          <w:sz w:val="21"/>
        </w:rPr>
        <w:t>继续供货期间的价格按原合同约定的情形执行；</w:t>
      </w:r>
    </w:p>
    <w:p>
      <w:pPr>
        <w:pStyle w:val="null3"/>
        <w:ind w:firstLine="480"/>
        <w:jc w:val="both"/>
      </w:pPr>
      <w:r>
        <w:rPr>
          <w:color w:val="000000"/>
          <w:sz w:val="21"/>
        </w:rPr>
        <w:t>3)</w:t>
      </w:r>
      <w:r>
        <w:rPr>
          <w:color w:val="000000"/>
          <w:sz w:val="21"/>
        </w:rPr>
        <w:t>待甲方与新供应商确立供货关系后正式解除合同；</w:t>
      </w:r>
    </w:p>
    <w:p>
      <w:pPr>
        <w:pStyle w:val="null3"/>
        <w:ind w:firstLine="480"/>
        <w:jc w:val="both"/>
      </w:pPr>
      <w:r>
        <w:rPr>
          <w:color w:val="000000"/>
          <w:sz w:val="21"/>
        </w:rPr>
        <w:t>4)</w:t>
      </w:r>
      <w:r>
        <w:rPr>
          <w:color w:val="000000"/>
          <w:sz w:val="21"/>
        </w:rPr>
        <w:t>合同解除后，乙方不得参与今后甲方的同类招投标。</w:t>
      </w:r>
    </w:p>
    <w:p>
      <w:pPr>
        <w:pStyle w:val="null3"/>
        <w:ind w:firstLine="480"/>
        <w:jc w:val="both"/>
      </w:pPr>
      <w:r>
        <w:rPr>
          <w:color w:val="000000"/>
          <w:sz w:val="21"/>
        </w:rPr>
        <w:t>4</w:t>
      </w:r>
      <w:r>
        <w:rPr>
          <w:color w:val="000000"/>
          <w:sz w:val="21"/>
        </w:rPr>
        <w:t>、本合同正本 份，具有同等法律效力，甲方执 份，乙方执 份，采购代理机构执壹份。</w:t>
      </w:r>
    </w:p>
    <w:p>
      <w:pPr>
        <w:pStyle w:val="null3"/>
        <w:ind w:firstLine="480"/>
        <w:jc w:val="both"/>
      </w:pPr>
    </w:p>
    <w:p>
      <w:pPr>
        <w:pStyle w:val="null3"/>
        <w:ind w:firstLine="480"/>
        <w:jc w:val="both"/>
      </w:pPr>
    </w:p>
    <w:p>
      <w:pPr>
        <w:pStyle w:val="null3"/>
        <w:ind w:firstLine="480"/>
        <w:jc w:val="both"/>
      </w:pPr>
    </w:p>
    <w:p>
      <w:pPr>
        <w:pStyle w:val="null3"/>
        <w:ind w:firstLine="480"/>
        <w:jc w:val="both"/>
      </w:pPr>
      <w:r>
        <w:rPr>
          <w:color w:val="000000"/>
          <w:sz w:val="21"/>
        </w:rPr>
        <w:t>甲方（盖章）</w:t>
      </w:r>
      <w:r>
        <w:rPr>
          <w:color w:val="000000"/>
          <w:sz w:val="21"/>
        </w:rPr>
        <w:t>：</w:t>
      </w:r>
      <w:r>
        <w:rPr>
          <w:color w:val="000000"/>
          <w:sz w:val="21"/>
        </w:rPr>
        <w:t xml:space="preserve">                       </w:t>
      </w:r>
      <w:r>
        <w:rPr>
          <w:color w:val="000000"/>
          <w:sz w:val="21"/>
        </w:rPr>
        <w:t>乙方（盖章）</w:t>
      </w:r>
      <w:r>
        <w:rPr>
          <w:color w:val="000000"/>
          <w:sz w:val="21"/>
        </w:rPr>
        <w:t>：</w:t>
      </w:r>
    </w:p>
    <w:p>
      <w:pPr>
        <w:pStyle w:val="null3"/>
        <w:ind w:firstLine="480"/>
        <w:jc w:val="both"/>
      </w:pPr>
      <w:r>
        <w:rPr>
          <w:color w:val="000000"/>
          <w:sz w:val="21"/>
        </w:rPr>
        <w:t>代表：</w:t>
      </w:r>
      <w:r>
        <w:rPr>
          <w:color w:val="000000"/>
          <w:sz w:val="21"/>
        </w:rPr>
        <w:t xml:space="preserve">                                                     </w:t>
      </w:r>
      <w:r>
        <w:rPr>
          <w:color w:val="000000"/>
          <w:sz w:val="21"/>
        </w:rPr>
        <w:t>代表：</w:t>
      </w:r>
    </w:p>
    <w:p>
      <w:pPr>
        <w:pStyle w:val="null3"/>
        <w:ind w:firstLine="480"/>
        <w:jc w:val="both"/>
      </w:pPr>
      <w:r>
        <w:rPr>
          <w:color w:val="000000"/>
          <w:sz w:val="21"/>
        </w:rPr>
        <w:t>签定地点：</w:t>
      </w:r>
    </w:p>
    <w:p>
      <w:pPr>
        <w:pStyle w:val="null3"/>
        <w:ind w:firstLine="480"/>
        <w:jc w:val="both"/>
      </w:pPr>
      <w:r>
        <w:rPr>
          <w:color w:val="000000"/>
          <w:sz w:val="21"/>
        </w:rPr>
        <w:t>签定日期：</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r>
        <w:rPr>
          <w:color w:val="000000"/>
          <w:sz w:val="21"/>
        </w:rPr>
        <w:t>签定日期：</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p>
    <w:p>
      <w:pPr>
        <w:pStyle w:val="null3"/>
        <w:ind w:firstLine="480"/>
        <w:jc w:val="both"/>
      </w:pPr>
      <w:r>
        <w:rPr>
          <w:color w:val="000000"/>
          <w:sz w:val="21"/>
        </w:rPr>
        <w:t>开户名称：</w:t>
      </w:r>
    </w:p>
    <w:p>
      <w:pPr>
        <w:pStyle w:val="null3"/>
        <w:ind w:firstLine="480"/>
        <w:jc w:val="both"/>
      </w:pPr>
      <w:r>
        <w:rPr>
          <w:color w:val="000000"/>
          <w:sz w:val="21"/>
        </w:rPr>
        <w:t>银行</w:t>
      </w:r>
      <w:r>
        <w:rPr>
          <w:color w:val="000000"/>
          <w:sz w:val="21"/>
        </w:rPr>
        <w:t>账号</w:t>
      </w:r>
      <w:r>
        <w:rPr>
          <w:color w:val="000000"/>
          <w:sz w:val="21"/>
        </w:rPr>
        <w:t>：</w:t>
      </w:r>
    </w:p>
    <w:p>
      <w:pPr>
        <w:pStyle w:val="null3"/>
        <w:ind w:firstLine="480"/>
        <w:jc w:val="both"/>
      </w:pPr>
      <w:r>
        <w:rPr>
          <w:color w:val="000000"/>
          <w:sz w:val="21"/>
        </w:rPr>
        <w:t>开</w:t>
      </w:r>
      <w:r>
        <w:rPr>
          <w:color w:val="000000"/>
          <w:sz w:val="21"/>
        </w:rPr>
        <w:t>户</w:t>
      </w:r>
      <w:r>
        <w:rPr>
          <w:color w:val="000000"/>
          <w:sz w:val="21"/>
        </w:rPr>
        <w:t>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440101-2024-06236</w:t>
      </w:r>
    </w:p>
    <w:p>
      <w:pPr>
        <w:pStyle w:val="null3"/>
        <w:ind w:firstLine="480"/>
        <w:jc w:val="center"/>
        <w:outlineLvl w:val="3"/>
      </w:pPr>
      <w:r>
        <w:rPr>
          <w:b/>
          <w:sz w:val="24"/>
        </w:rPr>
        <w:t>采购项目编号：</w:t>
      </w:r>
      <w:r>
        <w:rPr>
          <w:b/>
          <w:sz w:val="24"/>
        </w:rPr>
        <w:t>GDYD240220</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广东远东招标代理有限公司</w:t>
      </w:r>
    </w:p>
    <w:p>
      <w:pPr>
        <w:pStyle w:val="null3"/>
        <w:ind w:firstLine="480"/>
      </w:pPr>
      <w:r>
        <w:rPr/>
        <w:t>你方组织的</w:t>
      </w:r>
      <w:r>
        <w:rPr>
          <w:u w:val="single"/>
        </w:rPr>
        <w:t>“</w:t>
      </w:r>
      <w:r>
        <w:rPr>
          <w:u w:val="single"/>
        </w:rPr>
        <w:t>市交运学校新校区入驻建设之校园文化设备购置项目（校史、党建、校企合作及专业文化布置）</w:t>
      </w:r>
      <w:r>
        <w:rPr>
          <w:u w:val="single"/>
        </w:rPr>
        <w:t>”</w:t>
      </w:r>
      <w:r>
        <w:rPr/>
        <w:t>项目的招标[采购项目编号为：</w:t>
      </w:r>
      <w:r>
        <w:rPr>
          <w:u w:val="single"/>
        </w:rPr>
        <w:t>GDYD240220</w:t>
      </w:r>
      <w:r>
        <w:rPr/>
        <w:t>]，我方愿参与投标。</w:t>
      </w:r>
    </w:p>
    <w:p>
      <w:pPr>
        <w:pStyle w:val="null3"/>
        <w:ind w:firstLine="480"/>
      </w:pPr>
      <w:r>
        <w:rPr/>
        <w:t>我方确认收到贵方提供的</w:t>
      </w:r>
      <w:r>
        <w:rPr>
          <w:u w:val="single"/>
        </w:rPr>
        <w:t>“</w:t>
      </w:r>
      <w:r>
        <w:rPr>
          <w:u w:val="single"/>
        </w:rPr>
        <w:t>市交运学校新校区入驻建设之校园文化设备购置项目（校史、党建、校企合作及专业文化布置）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广东远东招标代理有限公司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市交运学校新校区入驻建设之校园文化设备购置项目（校史、党建、校企合作及专业文化布置）</w:t>
      </w:r>
      <w:r>
        <w:rPr/>
        <w:t>”项目采购[采购项目编号为</w:t>
      </w:r>
      <w:r>
        <w:rPr/>
        <w:t>GDYD240220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广州市交通运输职业学校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广东远东招标代理有限公司</w:t>
      </w:r>
    </w:p>
    <w:p>
      <w:pPr>
        <w:pStyle w:val="null3"/>
        <w:ind w:firstLine="480"/>
      </w:pPr>
      <w:r>
        <w:rPr/>
        <w:t>如果我方在贵采购代理机构组织的</w:t>
      </w:r>
      <w:r>
        <w:rPr/>
        <w:t>市交运学校新校区入驻建设之校园文化设备购置项目（校史、党建、校企合作及专业文化布置）</w:t>
      </w:r>
      <w:r>
        <w:rPr/>
        <w:t>招标中获中标（采购项目编号：</w:t>
      </w:r>
      <w:r>
        <w:rPr/>
        <w:t>GDYD240220</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