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440112-2024-01348</w:t>
      </w:r>
    </w:p>
    <w:p>
      <w:pPr>
        <w:pStyle w:val="null3"/>
        <w:jc w:val="center"/>
        <w:outlineLvl w:val="3"/>
      </w:pPr>
      <w:r>
        <w:rPr>
          <w:b/>
          <w:sz w:val="24"/>
        </w:rPr>
        <w:t>采购项目编号：</w:t>
      </w:r>
      <w:r>
        <w:rPr>
          <w:b/>
          <w:sz w:val="24"/>
        </w:rPr>
        <w:t>GZGK24D079C0161Z</w:t>
      </w:r>
    </w:p>
    <w:p>
      <w:pPr>
        <w:pStyle w:val="null3"/>
        <w:jc w:val="center"/>
        <w:outlineLvl w:val="3"/>
      </w:pPr>
      <w:r>
        <w:rPr>
          <w:b/>
          <w:sz w:val="24"/>
        </w:rPr>
        <w:t>项目名称：</w:t>
      </w:r>
      <w:r>
        <w:rPr>
          <w:b/>
          <w:sz w:val="24"/>
        </w:rPr>
        <w:t>人才管家项目</w:t>
      </w:r>
    </w:p>
    <w:p>
      <w:pPr>
        <w:pStyle w:val="null3"/>
        <w:jc w:val="center"/>
        <w:outlineLvl w:val="3"/>
      </w:pPr>
      <w:r>
        <w:rPr>
          <w:b/>
          <w:sz w:val="24"/>
        </w:rPr>
        <w:t>采购人：</w:t>
      </w:r>
      <w:r>
        <w:rPr>
          <w:b/>
          <w:sz w:val="24"/>
        </w:rPr>
        <w:t>广州市黄埔区人才交流服务中心、广州开发区人才交流服务中心</w:t>
      </w:r>
    </w:p>
    <w:p>
      <w:pPr>
        <w:pStyle w:val="null3"/>
        <w:jc w:val="center"/>
        <w:outlineLvl w:val="3"/>
      </w:pPr>
      <w:r>
        <w:rPr>
          <w:b/>
          <w:sz w:val="24"/>
        </w:rPr>
        <w:t>采购代理机构：</w:t>
      </w:r>
      <w:r>
        <w:rPr>
          <w:b/>
          <w:sz w:val="24"/>
        </w:rPr>
        <w:t>广州市国科招标代理有限公司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广州市国科招标代理有限公司</w:t>
      </w:r>
      <w:r>
        <w:rPr/>
        <w:t>受</w:t>
      </w:r>
      <w:r>
        <w:rPr/>
        <w:t>广州市黄埔区人才交流服务中心、广州开发区人才交流服务中心</w:t>
      </w:r>
      <w:r>
        <w:rPr/>
        <w:t>的委托，采用</w:t>
      </w:r>
      <w:r>
        <w:rPr/>
        <w:t>公开招标</w:t>
      </w:r>
      <w:r>
        <w:rPr/>
        <w:t>方式组织采购</w:t>
      </w:r>
      <w:r>
        <w:rPr/>
        <w:t>人才管家项目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人才管家项目</w:t>
      </w:r>
    </w:p>
    <w:p>
      <w:pPr>
        <w:pStyle w:val="null3"/>
        <w:ind w:firstLine="480"/>
      </w:pPr>
      <w:r>
        <w:rPr/>
        <w:t>采购计划编号：</w:t>
      </w:r>
      <w:r>
        <w:rPr/>
        <w:t>440112-2024-01348</w:t>
      </w:r>
    </w:p>
    <w:p>
      <w:pPr>
        <w:pStyle w:val="null3"/>
        <w:ind w:firstLine="480"/>
      </w:pPr>
      <w:r>
        <w:rPr/>
        <w:t>采购项目编号：</w:t>
      </w:r>
      <w:r>
        <w:rPr/>
        <w:t>GZGK24D079C0161Z</w:t>
      </w:r>
    </w:p>
    <w:p>
      <w:pPr>
        <w:pStyle w:val="null3"/>
        <w:ind w:firstLine="480"/>
      </w:pPr>
      <w:r>
        <w:rPr/>
        <w:t>采购方式：</w:t>
      </w:r>
      <w:r>
        <w:rPr/>
        <w:t>公开招标</w:t>
      </w:r>
    </w:p>
    <w:p>
      <w:pPr>
        <w:pStyle w:val="null3"/>
        <w:ind w:firstLine="480"/>
      </w:pPr>
      <w:r>
        <w:rPr/>
        <w:t>预算金额：</w:t>
      </w:r>
      <w:r>
        <w:rPr/>
        <w:t>4,750,000.00</w:t>
      </w:r>
      <w:r>
        <w:rPr/>
        <w:t>元</w:t>
      </w:r>
    </w:p>
    <w:p>
      <w:pPr>
        <w:pStyle w:val="null3"/>
        <w:outlineLvl w:val="3"/>
      </w:pPr>
      <w:r>
        <w:rPr>
          <w:b/>
          <w:sz w:val="24"/>
        </w:rPr>
        <w:t>2.项目内容及需求情况（采购项目技术规格、参数及要求）</w:t>
      </w:r>
    </w:p>
    <w:p>
      <w:pPr>
        <w:pStyle w:val="null3"/>
      </w:pPr>
    </w:p>
    <w:p>
      <w:pPr>
        <w:pStyle w:val="null3"/>
      </w:pPr>
      <w:r>
        <w:rPr/>
        <w:t>采购包1(人才管家项目):</w:t>
      </w:r>
    </w:p>
    <w:p>
      <w:pPr>
        <w:pStyle w:val="null3"/>
      </w:pPr>
      <w:r>
        <w:rPr/>
        <w:t>采购包预算金额：4,750,000.00元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人才管家项目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合同履行期限：见“标的提供时间”要求。</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2）有依法缴纳税收和社会保障资金的良好记录：依据投标函相关承诺格式内容。</w:t>
      </w:r>
    </w:p>
    <w:p>
      <w:pPr>
        <w:pStyle w:val="null3"/>
      </w:pPr>
    </w:p>
    <w:p>
      <w:pPr>
        <w:pStyle w:val="null3"/>
      </w:pPr>
      <w:r>
        <w:rPr/>
        <w:t>3）具有良好的商业信誉和健全的财务会计制度：依据投标函相关承诺格式内容。</w:t>
      </w:r>
    </w:p>
    <w:p>
      <w:pPr>
        <w:pStyle w:val="null3"/>
      </w:pPr>
    </w:p>
    <w:p>
      <w:pPr>
        <w:pStyle w:val="null3"/>
      </w:pPr>
      <w:r>
        <w:rPr/>
        <w:t>4）履行合同所必需的设备和专业技术能力：依据投标函相关承诺格式内容或具有履行合同所必需的设备和专业技术能力的其他证明材料。</w:t>
      </w:r>
    </w:p>
    <w:p>
      <w:pPr>
        <w:pStyle w:val="null3"/>
      </w:pP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采购包1（人才管家项目）：</w:t>
      </w:r>
      <w:r>
        <w:rPr/>
        <w:t>采购包整体专门面向中小企业，服务的承接商须为中小微企业或监狱企业或残疾人福利性单位。</w:t>
      </w:r>
    </w:p>
    <w:p>
      <w:pPr>
        <w:pStyle w:val="null3"/>
        <w:outlineLvl w:val="3"/>
      </w:pPr>
      <w:r>
        <w:rPr>
          <w:b/>
          <w:sz w:val="24"/>
        </w:rPr>
        <w:t>3.本项目特定的资格要求：</w:t>
      </w:r>
    </w:p>
    <w:p>
      <w:pPr>
        <w:pStyle w:val="null3"/>
      </w:pPr>
    </w:p>
    <w:p>
      <w:pPr>
        <w:pStyle w:val="null3"/>
      </w:pPr>
      <w:r>
        <w:rPr/>
        <w:t>采购包1（人才管家项目）：</w:t>
      </w:r>
    </w:p>
    <w:p>
      <w:pPr>
        <w:pStyle w:val="null3"/>
      </w:pP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2)单位负责人为同一人或者存在直接控股、管理关系的不同供应商，不得同时参加本采购项目投标。 为本项目提供整体设计、规范编制或者项目管理、监理、检测等服务的供应商，不得再参与本项目投标。 投标函相关承诺要求内容。</w:t>
      </w:r>
    </w:p>
    <w:p>
      <w:pPr>
        <w:pStyle w:val="null3"/>
      </w:pPr>
    </w:p>
    <w:p>
      <w:pPr>
        <w:pStyle w:val="null3"/>
      </w:pPr>
      <w:r>
        <w:rPr/>
        <w:t>3)已获取本项目采购文件。</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广州市国科招标代理有限公司网（www.gzgkbidding.com）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广州市黄埔区人才交流服务中心、广州开发区人才交流服务中心</w:t>
      </w:r>
    </w:p>
    <w:p>
      <w:pPr>
        <w:pStyle w:val="null3"/>
        <w:ind w:firstLine="480"/>
      </w:pPr>
      <w:r>
        <w:rPr/>
        <w:t>地址：</w:t>
      </w:r>
      <w:r>
        <w:rPr/>
        <w:t>广州市黄埔区新阳东路东中国广州人力资源服务产业园7楼704室</w:t>
      </w:r>
    </w:p>
    <w:p>
      <w:pPr>
        <w:pStyle w:val="null3"/>
        <w:ind w:firstLine="480"/>
      </w:pPr>
      <w:r>
        <w:rPr/>
        <w:t>联系方式：</w:t>
      </w:r>
      <w:r>
        <w:rPr/>
        <w:t>020-82012112</w:t>
      </w:r>
    </w:p>
    <w:p>
      <w:pPr>
        <w:pStyle w:val="null3"/>
        <w:outlineLvl w:val="3"/>
      </w:pPr>
      <w:r>
        <w:rPr>
          <w:b/>
          <w:sz w:val="24"/>
        </w:rPr>
        <w:t>2.采购代理机构信息</w:t>
      </w:r>
    </w:p>
    <w:p>
      <w:pPr>
        <w:pStyle w:val="null3"/>
        <w:ind w:firstLine="480"/>
      </w:pPr>
      <w:r>
        <w:rPr/>
        <w:t>名称：</w:t>
      </w:r>
      <w:r>
        <w:rPr/>
        <w:t>广州市国科招标代理有限公司</w:t>
      </w:r>
    </w:p>
    <w:p>
      <w:pPr>
        <w:pStyle w:val="null3"/>
        <w:ind w:firstLine="480"/>
      </w:pPr>
      <w:r>
        <w:rPr/>
        <w:t>地址：</w:t>
      </w:r>
      <w:r>
        <w:rPr/>
        <w:t>广州市先烈中路100号科学院大院9号楼东座2楼（中国广州分析测试中心对面）</w:t>
      </w:r>
    </w:p>
    <w:p>
      <w:pPr>
        <w:pStyle w:val="null3"/>
        <w:ind w:firstLine="480"/>
      </w:pPr>
      <w:r>
        <w:rPr/>
        <w:t>联系方式：</w:t>
      </w:r>
      <w:r>
        <w:rPr/>
        <w:t>020-31603857、020-87776423</w:t>
      </w:r>
    </w:p>
    <w:p>
      <w:pPr>
        <w:pStyle w:val="null3"/>
        <w:outlineLvl w:val="3"/>
      </w:pPr>
      <w:r>
        <w:rPr>
          <w:b/>
          <w:sz w:val="24"/>
        </w:rPr>
        <w:t>3.项目联系方式</w:t>
      </w:r>
    </w:p>
    <w:p>
      <w:pPr>
        <w:pStyle w:val="null3"/>
        <w:ind w:firstLine="480"/>
      </w:pPr>
      <w:r>
        <w:rPr/>
        <w:t>项目联系人：</w:t>
      </w:r>
      <w:r>
        <w:rPr/>
        <w:t>陈舒琪、董镜</w:t>
      </w:r>
    </w:p>
    <w:p>
      <w:pPr>
        <w:pStyle w:val="null3"/>
        <w:ind w:firstLine="480"/>
      </w:pPr>
      <w:r>
        <w:rPr/>
        <w:t>电话：</w:t>
      </w:r>
      <w:r>
        <w:rPr/>
        <w:t>020-31603857、020-87776423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广州市国科招标代理有限公司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left="420"/>
        <w:jc w:val="both"/>
      </w:pPr>
      <w:r>
        <w:rPr>
          <w:b/>
          <w:sz w:val="21"/>
        </w:rPr>
        <w:t>（一）</w:t>
      </w:r>
      <w:r>
        <w:rPr>
          <w:b/>
          <w:sz w:val="21"/>
        </w:rPr>
        <w:t>项目编号：</w:t>
      </w:r>
      <w:r>
        <w:rPr>
          <w:sz w:val="21"/>
        </w:rPr>
        <w:t>GZGK24D079C0161Z</w:t>
      </w:r>
    </w:p>
    <w:p>
      <w:pPr>
        <w:pStyle w:val="null3"/>
        <w:ind w:left="420"/>
        <w:jc w:val="both"/>
      </w:pPr>
      <w:r>
        <w:rPr>
          <w:b/>
          <w:sz w:val="21"/>
        </w:rPr>
        <w:t>（二）</w:t>
      </w:r>
      <w:r>
        <w:rPr>
          <w:b/>
          <w:sz w:val="21"/>
        </w:rPr>
        <w:t>项目名称：</w:t>
      </w:r>
      <w:r>
        <w:rPr>
          <w:sz w:val="21"/>
        </w:rPr>
        <w:t>人才管家项目</w:t>
      </w:r>
    </w:p>
    <w:p>
      <w:pPr>
        <w:pStyle w:val="null3"/>
        <w:ind w:left="420"/>
        <w:jc w:val="both"/>
      </w:pPr>
      <w:r>
        <w:rPr>
          <w:b/>
          <w:sz w:val="21"/>
        </w:rPr>
        <w:t>（三）</w:t>
      </w:r>
      <w:r>
        <w:rPr>
          <w:b/>
          <w:sz w:val="21"/>
        </w:rPr>
        <w:t>总体要求说明：</w:t>
      </w:r>
    </w:p>
    <w:p>
      <w:pPr>
        <w:pStyle w:val="null3"/>
        <w:ind w:firstLine="480"/>
        <w:jc w:val="both"/>
      </w:pPr>
      <w:r>
        <w:rPr>
          <w:sz w:val="21"/>
        </w:rPr>
        <w:t>1、</w:t>
      </w:r>
      <w:r>
        <w:rPr>
          <w:sz w:val="21"/>
        </w:rPr>
        <w:t>标有</w:t>
      </w:r>
      <w:r>
        <w:rPr>
          <w:sz w:val="21"/>
        </w:rPr>
        <w:t>“★”的条款</w:t>
      </w:r>
      <w:r>
        <w:rPr>
          <w:sz w:val="21"/>
        </w:rPr>
        <w:t>为必须完全满足的实质性要求</w:t>
      </w:r>
      <w:r>
        <w:rPr>
          <w:sz w:val="21"/>
        </w:rPr>
        <w:t>，投标人如有一项带</w:t>
      </w:r>
      <w:r>
        <w:rPr>
          <w:sz w:val="21"/>
        </w:rPr>
        <w:t>“★”的条款未响应或</w:t>
      </w:r>
      <w:r>
        <w:rPr>
          <w:sz w:val="21"/>
        </w:rPr>
        <w:t>不满足</w:t>
      </w:r>
      <w:r>
        <w:rPr>
          <w:sz w:val="21"/>
        </w:rPr>
        <w:t>，将按无效投标处理。</w:t>
      </w:r>
    </w:p>
    <w:p>
      <w:pPr>
        <w:pStyle w:val="null3"/>
        <w:ind w:left="420"/>
        <w:jc w:val="both"/>
      </w:pPr>
      <w:r>
        <w:rPr>
          <w:sz w:val="21"/>
        </w:rPr>
        <w:t>2、</w:t>
      </w:r>
      <w:r>
        <w:rPr>
          <w:sz w:val="21"/>
        </w:rPr>
        <w:t>标有</w:t>
      </w:r>
      <w:r>
        <w:rPr>
          <w:sz w:val="21"/>
        </w:rPr>
        <w:t>“▲”的条款为重要性要求，投标人如有“▲”的条款未响应或负偏离的将被严重扣分。</w:t>
      </w:r>
    </w:p>
    <w:p>
      <w:pPr>
        <w:pStyle w:val="null3"/>
        <w:ind w:left="420"/>
        <w:jc w:val="both"/>
      </w:pPr>
      <w:r>
        <w:rPr>
          <w:sz w:val="21"/>
        </w:rPr>
        <w:t>3、</w:t>
      </w:r>
      <w:r>
        <w:rPr>
          <w:sz w:val="21"/>
        </w:rPr>
        <w:t>投标人应对采购需求中的服务指标在响应详细内容中列出明确承诺。如果投标人只注明</w:t>
      </w:r>
      <w:r>
        <w:rPr>
          <w:sz w:val="21"/>
        </w:rPr>
        <w:t>“正偏离”或“无偏离”，将</w:t>
      </w:r>
      <w:r>
        <w:rPr>
          <w:sz w:val="21"/>
        </w:rPr>
        <w:t>可能</w:t>
      </w:r>
      <w:r>
        <w:rPr>
          <w:sz w:val="21"/>
        </w:rPr>
        <w:t>被视为</w:t>
      </w:r>
      <w:r>
        <w:rPr>
          <w:sz w:val="21"/>
        </w:rPr>
        <w:t>“负偏离”，从而可能导致严重影响评标结果。</w:t>
      </w:r>
    </w:p>
    <w:p>
      <w:pPr>
        <w:pStyle w:val="null3"/>
        <w:ind w:left="420"/>
        <w:jc w:val="both"/>
      </w:pPr>
      <w:r>
        <w:rPr>
          <w:sz w:val="21"/>
        </w:rPr>
        <w:t>4、</w:t>
      </w:r>
      <w:r>
        <w:rPr>
          <w:sz w:val="21"/>
        </w:rPr>
        <w:t>投标人没有在投标文件中注明偏离（文字说明或在响应表注明）的参数、配置、条款视为被投标人完全接受。</w:t>
      </w:r>
    </w:p>
    <w:p>
      <w:pPr>
        <w:pStyle w:val="null3"/>
        <w:ind w:left="420"/>
        <w:jc w:val="both"/>
      </w:pPr>
      <w:r>
        <w:rPr>
          <w:sz w:val="21"/>
        </w:rPr>
        <w:t>5、</w:t>
      </w:r>
      <w:r>
        <w:rPr>
          <w:sz w:val="21"/>
        </w:rPr>
        <w:t>投标人应保证，采购人在中华人民共和国使用该</w:t>
      </w:r>
      <w:r>
        <w:rPr>
          <w:sz w:val="21"/>
        </w:rPr>
        <w:t>服务</w:t>
      </w:r>
      <w:r>
        <w:rPr>
          <w:sz w:val="21"/>
        </w:rPr>
        <w:t>或</w:t>
      </w:r>
      <w:r>
        <w:rPr>
          <w:sz w:val="21"/>
        </w:rPr>
        <w:t>服务</w:t>
      </w:r>
      <w:r>
        <w:rPr>
          <w:sz w:val="21"/>
        </w:rPr>
        <w:t>的任何一部分时，免受第三方提出的侵犯其专利权、商标权、著作权或其它知识产权的起诉。</w:t>
      </w:r>
    </w:p>
    <w:p>
      <w:pPr>
        <w:pStyle w:val="null3"/>
        <w:ind w:left="420"/>
        <w:jc w:val="both"/>
      </w:pPr>
      <w:r>
        <w:rPr>
          <w:sz w:val="21"/>
        </w:rPr>
        <w:t>6、</w:t>
      </w:r>
      <w:r>
        <w:rPr>
          <w:sz w:val="21"/>
        </w:rPr>
        <w:t>不允许中标供应商</w:t>
      </w:r>
      <w:r>
        <w:rPr>
          <w:sz w:val="21"/>
        </w:rPr>
        <w:t>转包、分包项目内容</w:t>
      </w:r>
      <w:r>
        <w:rPr>
          <w:sz w:val="21"/>
        </w:rPr>
        <w:t>。</w:t>
      </w:r>
    </w:p>
    <w:p>
      <w:pPr>
        <w:pStyle w:val="null3"/>
        <w:ind w:left="420"/>
        <w:jc w:val="both"/>
      </w:pPr>
      <w:r>
        <w:rPr>
          <w:sz w:val="21"/>
        </w:rPr>
        <w:t>7、</w:t>
      </w:r>
      <w:r>
        <w:rPr>
          <w:sz w:val="21"/>
        </w:rPr>
        <w:t>小型和微型企业、监狱企业和残疾人福利性单位必须按照</w:t>
      </w:r>
      <w:r>
        <w:rPr>
          <w:sz w:val="21"/>
        </w:rPr>
        <w:t>招标文件第三章</w:t>
      </w:r>
      <w:r>
        <w:rPr>
          <w:sz w:val="21"/>
        </w:rPr>
        <w:t>内容提供相应的资料。</w:t>
      </w:r>
    </w:p>
    <w:p>
      <w:pPr>
        <w:pStyle w:val="null3"/>
        <w:ind w:left="420"/>
        <w:jc w:val="both"/>
      </w:pPr>
      <w:r>
        <w:rPr>
          <w:sz w:val="21"/>
        </w:rPr>
        <w:t>8、</w:t>
      </w:r>
      <w:r>
        <w:rPr>
          <w:sz w:val="21"/>
        </w:rPr>
        <w:t>需落实政府采购政策为：促进中小企业发展政策、支持监狱企业发展政策、支持残疾人福利性单位发展政策、</w:t>
      </w:r>
      <w:r>
        <w:rPr>
          <w:sz w:val="21"/>
        </w:rPr>
        <w:t>优先</w:t>
      </w:r>
      <w:r>
        <w:rPr>
          <w:sz w:val="21"/>
        </w:rPr>
        <w:t>采购节能产品、环境标志产品相关政策等。</w:t>
      </w:r>
    </w:p>
    <w:p>
      <w:pPr>
        <w:pStyle w:val="null3"/>
        <w:ind w:left="420"/>
        <w:jc w:val="both"/>
      </w:pPr>
      <w:r>
        <w:rPr>
          <w:b/>
          <w:sz w:val="21"/>
        </w:rPr>
        <w:t>（四）</w:t>
      </w:r>
      <w:r>
        <w:rPr>
          <w:b/>
          <w:sz w:val="21"/>
        </w:rPr>
        <w:t>其他说明：</w:t>
      </w:r>
    </w:p>
    <w:p>
      <w:pPr>
        <w:pStyle w:val="null3"/>
        <w:ind w:left="420"/>
        <w:jc w:val="both"/>
      </w:pPr>
      <w:r>
        <w:rPr>
          <w:sz w:val="21"/>
        </w:rPr>
        <w:t>1、</w:t>
      </w:r>
      <w:r>
        <w:rPr>
          <w:sz w:val="21"/>
        </w:rPr>
        <w:t>本项目开标方式为远程开标。参与全流程云平台采购项目的供应商登录云平台通过</w:t>
      </w:r>
      <w:r>
        <w:rPr>
          <w:sz w:val="21"/>
        </w:rPr>
        <w:t>“新供应商开标大厅”进行签到及投标文件的解密，签到需在开标时间前</w:t>
      </w:r>
      <w:r>
        <w:rPr>
          <w:sz w:val="21"/>
        </w:rPr>
        <w:t>30</w:t>
      </w:r>
      <w:r>
        <w:rPr>
          <w:sz w:val="21"/>
        </w:rPr>
        <w:t>分钟内完成，不需要委派代表前往开标现场。但为了保证开标程</w:t>
      </w:r>
      <w:r>
        <w:rPr>
          <w:sz w:val="21"/>
        </w:rPr>
        <w:t>序顺利、高效地完成，投标人亦可委派代表携带</w:t>
      </w:r>
      <w:r>
        <w:rPr>
          <w:sz w:val="21"/>
        </w:rPr>
        <w:t>CA-key</w:t>
      </w:r>
      <w:r>
        <w:rPr>
          <w:sz w:val="21"/>
        </w:rPr>
        <w:t>、存储有非加密投标文件的</w:t>
      </w:r>
      <w:r>
        <w:rPr>
          <w:sz w:val="21"/>
        </w:rPr>
        <w:t>U</w:t>
      </w:r>
      <w:r>
        <w:rPr>
          <w:sz w:val="21"/>
        </w:rPr>
        <w:t>盘前往开标现场进行签到、解密。</w:t>
      </w:r>
    </w:p>
    <w:p>
      <w:pPr>
        <w:pStyle w:val="null3"/>
        <w:ind w:left="420"/>
        <w:jc w:val="both"/>
      </w:pPr>
      <w:r>
        <w:rPr>
          <w:sz w:val="21"/>
        </w:rPr>
        <w:t>2、</w:t>
      </w:r>
      <w:r>
        <w:rPr>
          <w:sz w:val="21"/>
        </w:rPr>
        <w:t>供应商电脑需提前安装</w:t>
      </w:r>
      <w:r>
        <w:rPr>
          <w:sz w:val="21"/>
        </w:rPr>
        <w:t>CA</w:t>
      </w:r>
      <w:r>
        <w:rPr>
          <w:sz w:val="21"/>
        </w:rPr>
        <w:t>签章客户端，并运行</w:t>
      </w:r>
      <w:r>
        <w:rPr>
          <w:sz w:val="21"/>
        </w:rPr>
        <w:t>CA</w:t>
      </w:r>
      <w:r>
        <w:rPr>
          <w:sz w:val="21"/>
        </w:rPr>
        <w:t>证书。</w:t>
      </w:r>
    </w:p>
    <w:p>
      <w:pPr>
        <w:pStyle w:val="null3"/>
        <w:ind w:left="420"/>
        <w:jc w:val="both"/>
      </w:pPr>
      <w:r>
        <w:rPr>
          <w:sz w:val="21"/>
        </w:rPr>
        <w:t>3、</w:t>
      </w:r>
      <w:r>
        <w:rPr>
          <w:b/>
          <w:sz w:val="21"/>
        </w:rPr>
        <w:t>请各投标人在编制投标文件时注意，涉及到签字或签章的地方，请按要求签字或签章后再上传系</w:t>
      </w:r>
      <w:r>
        <w:rPr>
          <w:b/>
          <w:sz w:val="21"/>
        </w:rPr>
        <w:t>统。投标文件加密前请注意所有需要签字、签章、盖章的地方是否齐全无缺漏。请保管好</w:t>
      </w:r>
      <w:r>
        <w:rPr>
          <w:b/>
          <w:sz w:val="21"/>
        </w:rPr>
        <w:t>CA</w:t>
      </w:r>
      <w:r>
        <w:rPr>
          <w:b/>
          <w:sz w:val="21"/>
        </w:rPr>
        <w:t>证书的密码，如遗忘，请及时重置，以免影响投标文件的解密。</w:t>
      </w:r>
    </w:p>
    <w:p>
      <w:pPr>
        <w:pStyle w:val="null3"/>
        <w:ind w:left="420"/>
        <w:jc w:val="both"/>
      </w:pPr>
      <w:r>
        <w:rPr>
          <w:b/>
          <w:sz w:val="21"/>
        </w:rPr>
        <w:t>（五）</w:t>
      </w:r>
      <w:r>
        <w:rPr>
          <w:b/>
          <w:sz w:val="21"/>
        </w:rPr>
        <w:t>投标报价说明：</w:t>
      </w:r>
    </w:p>
    <w:p>
      <w:pPr>
        <w:pStyle w:val="null3"/>
        <w:ind w:firstLine="420"/>
        <w:jc w:val="both"/>
      </w:pPr>
      <w:r>
        <w:rPr>
          <w:sz w:val="21"/>
        </w:rPr>
        <w:t>投标报价包括：完成本项目涉及的所有费用，包括交流联谊活动费、生活关怀费、宣传费、工具费、材料费、培训费、风险金和利润、税费、投入人员费用（包括应付的工资和应缴纳的五险一金等费用）、加班费、交通费、突发性作业费、误餐费、劳保费、福利费、保险费、不可预见费等在项目实施过程中的全部费用，投标人报价中漏报、少报的费用，视为此项费用已隐含在投标报价中，中标后不得再向采购人收取任何费用。</w:t>
      </w:r>
    </w:p>
    <w:p>
      <w:pPr>
        <w:pStyle w:val="null3"/>
        <w:ind w:left="420"/>
        <w:jc w:val="both"/>
      </w:pPr>
      <w:r>
        <w:rPr>
          <w:b/>
          <w:sz w:val="21"/>
        </w:rPr>
        <w:t>（六）</w:t>
      </w:r>
      <w:r>
        <w:rPr>
          <w:b/>
          <w:sz w:val="21"/>
        </w:rPr>
        <w:t>实现的目标</w:t>
      </w:r>
    </w:p>
    <w:p>
      <w:pPr>
        <w:pStyle w:val="null3"/>
        <w:ind w:firstLine="420"/>
        <w:jc w:val="left"/>
      </w:pPr>
      <w:r>
        <w:rPr>
          <w:sz w:val="21"/>
        </w:rPr>
        <w:t>组建</w:t>
      </w:r>
      <w:r>
        <w:rPr>
          <w:sz w:val="21"/>
        </w:rPr>
        <w:t>广州市黄埔区、广州开发区</w:t>
      </w:r>
      <w:r>
        <w:rPr>
          <w:sz w:val="21"/>
        </w:rPr>
        <w:t>人才管家队伍，为在广州市黄埔区、广州开发区内创新创业的诺贝尔奖获得者、院士、海外尖端人才和国家、广东省、广州市、区重大人才工程的入选者、区重点项目带头人等高层次人才及企业、科研机构指定专属管家，主要提供企业落地、政策解读、项目申报、人才安居、医疗保障、交流联谊、生活关怀以及</w:t>
      </w:r>
      <w:r>
        <w:rPr>
          <w:sz w:val="21"/>
        </w:rPr>
        <w:t>“上管老、下管小”等“一对一”“24小时有呼必应”全方位服务。总体战略目标：</w:t>
      </w:r>
    </w:p>
    <w:p>
      <w:pPr>
        <w:pStyle w:val="null3"/>
        <w:ind w:firstLine="420"/>
        <w:jc w:val="left"/>
      </w:pPr>
      <w:r>
        <w:rPr>
          <w:sz w:val="21"/>
        </w:rPr>
        <w:t>1.提升服务效能，为重点人才和重点项目提供精细化、一对一、全链条、订制化的服务。</w:t>
      </w:r>
    </w:p>
    <w:p>
      <w:pPr>
        <w:pStyle w:val="null3"/>
        <w:ind w:firstLine="420"/>
        <w:jc w:val="left"/>
      </w:pPr>
      <w:r>
        <w:rPr>
          <w:sz w:val="21"/>
        </w:rPr>
        <w:t>2.强化政府服务职能，搭建政府部门与人才之间的沟通平台。</w:t>
      </w:r>
    </w:p>
    <w:p>
      <w:pPr>
        <w:pStyle w:val="null3"/>
        <w:ind w:firstLine="420"/>
        <w:jc w:val="left"/>
      </w:pPr>
      <w:r>
        <w:rPr>
          <w:sz w:val="21"/>
        </w:rPr>
        <w:t>3.增强人才辐射效应，实现以才引才、以才引智、以智促产。</w:t>
      </w:r>
    </w:p>
    <w:p>
      <w:pPr>
        <w:pStyle w:val="null3"/>
        <w:ind w:left="420"/>
        <w:jc w:val="both"/>
      </w:pPr>
      <w:r>
        <w:rPr>
          <w:b/>
          <w:sz w:val="21"/>
        </w:rPr>
        <w:t>（七）</w:t>
      </w:r>
      <w:r>
        <w:rPr>
          <w:b/>
          <w:sz w:val="21"/>
        </w:rPr>
        <w:t>需执行国家相关标准、行业标准、地方标准或者其他标准、规范</w:t>
      </w:r>
    </w:p>
    <w:p>
      <w:pPr>
        <w:pStyle w:val="null3"/>
      </w:pPr>
    </w:p>
    <w:p>
      <w:pPr>
        <w:pStyle w:val="null3"/>
      </w:pPr>
      <w:r>
        <w:rPr/>
        <w:t>采购包1（人才管家项目）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自合同签订之日起一年。</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合同签订后5个工作日内采购人向中标供应商预付合同金额的30%；中标供应商于2024年8月向采购人提交第一阶段工作报告，工作情况检查通过后10个工作日内，采购人向中标供应商拨付合同金额的30%；中标供应商于2024年12月向采购人提交第二阶段工作报告，工作情况检查通过后10个工作日内，采购人向中标供应商拨付合同金额的20%；中标供应商全部服务交付完成后向采购人提交期末工作报告，工作情况检查通过后10个工作日内，采购人向中标供应商拨付合同金额的20%。 工作报告未通过检查的，中标供应商应按采购人要求在规定时间内完成整改，检查通过后方可向采购人申请支付相应阶段款项。 2.中标供应商须凭正式发票、合同向采购人申请支付。 3. 支付方式：银行转账。 4.中标供应商如有下列情形之一的，应立即整改并提交整改情况报告，未能在规定时间内完成整改或整改效果未达到要求的，视情况扣减合同金额5%-10%，在拨付合同金额阶段时予以扣除： （1）中标供应商违反业务流程及标准，造成重大工作失误的。 （2）中标供应商违反服务标准，引起有效投诉且造成不良社会影响的。 （3）中标供应商泄露工作秘密以及其他不宜公开的内部资料，造成不良社会影响和损失的。 （4）中标供应商违规向人才或其亲属收取服务费的。 （5）中标供应商擅自向人才作出无法兑现的承诺，造成重大工作被动或不良影响的。 5.中标供应商如有下列情形之一的，按照条款规定在拨付合同金额阶段时予以扣除： （1）中标供应商开展人才活动低于中标供应商承诺场次的，每少一场扣3万元。 （2）中标供应商错误引导人才申请相关事项，或未及时上报人才需求造成人才投诉的，每发生一次扣1万元。 （3）中标供应商应确保人才信息准确、提供及时，每错报、迟报一次扣1万元。 （4）中标供应商应及时响应采购人需求，对于采购人工作安排推诿不落实耽误工作进度的，每发生一次扣1万元。</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1期：1.验收标准 （1）在规定的时间内，按照需求完成所有服务内容、提交所有服务成果物及佐证材料。 （2）中标供应商于2024年8月、12月及全部服务交付完成后，分别向采购人提交第一阶段、第二阶段和期末工作报告，由中标供应商提出验收申请，采购人在收到中标供应商项目验收建议之日7个工作日内按照合同的约定对履约情况进行验收，对每一项技术、服务、安全标准的履约情况进行确认。 2.验收方式 由采购人组织验收工作，对中标供应商提供的服务进行验收，如果认为中标供应商提供的服务与要求不符，将在中标供应商改进服务后重新组织验收。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人才管家项目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4,750,000.00</w:t>
            </w:r>
          </w:p>
        </w:tc>
        <w:tc>
          <w:tcPr>
            <w:tcW w:type="dxa" w:w="933"/>
          </w:tcPr>
          <w:p>
            <w:pPr>
              <w:pStyle w:val="null3"/>
              <w:jc w:val="right"/>
            </w:pPr>
            <w:r>
              <w:rPr/>
              <w:t>4,750,000.00</w:t>
            </w:r>
          </w:p>
        </w:tc>
        <w:tc>
          <w:tcPr>
            <w:tcW w:type="dxa" w:w="840"/>
          </w:tcPr>
          <w:p>
            <w:pPr>
              <w:pStyle w:val="null3"/>
            </w:pPr>
            <w:r>
              <w:rPr/>
              <w:t>租赁和商务服务业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人才管家项目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b/>
                <w:sz w:val="21"/>
              </w:rPr>
              <w:t>一</w:t>
            </w:r>
            <w:r>
              <w:rPr>
                <w:b/>
                <w:sz w:val="21"/>
              </w:rPr>
              <w:t>、项目需求描述</w:t>
            </w:r>
          </w:p>
          <w:p>
            <w:pPr>
              <w:pStyle w:val="null3"/>
              <w:ind w:firstLine="420"/>
              <w:jc w:val="left"/>
            </w:pPr>
            <w:r>
              <w:rPr>
                <w:sz w:val="21"/>
              </w:rPr>
              <w:t>为进一步优化广州市黄埔区、广州开发区（以下简称</w:t>
            </w:r>
            <w:r>
              <w:rPr>
                <w:sz w:val="21"/>
              </w:rPr>
              <w:t>“本区”）营商环境，提升人才服务水平，搭建政府部门与人才之间的沟通桥梁，及时掌握人才在本区的发展情况，协调解决人才自身发展、创新创业、生活保障等各方面的实际困难和问题，根据《广州市黄埔区 广州开发区 广州高新区聚集“黄埔人才”实施办法》（穗埔组通〔2020〕17号）、《广州市黄埔区 广州开发区 广州高新区人才服务管理办法》（穗埔组通〔2020〕43号）、《中新广州知识城国际人才自由港集聚人才若干措施（试行）》（穗埔组通〔2021〕26号）、《中共广州市黄埔区委组织部 中共广州开发区工委组织部等部门贯彻落实中新广州知识城国际人才自由港集聚人才若干措施（试行）的实施细则》（穗埔组通〔2021〕40号）、《关于印发&lt;“我为人才办实事”活动实施方案&gt;的通知》（穗埔人才办〔2021〕17号）、《黄埔区委组织部 广州开发区党工委组织部关于印发&lt;广州开发区（黄埔区）促进人才高质量发展的政策措施&gt;的通知》（穗埔组通〔2024〕6号）等政策规定以及人才工作要“服务人才、服务发展、服务大局”的工作要求，拟组建一支高素质、专业化的人才管家队伍，在人才集聚和创新创业氛围活跃的区域设立人才服务站，为</w:t>
            </w:r>
            <w:r>
              <w:rPr>
                <w:sz w:val="21"/>
              </w:rPr>
              <w:t>本</w:t>
            </w:r>
            <w:r>
              <w:rPr>
                <w:sz w:val="21"/>
              </w:rPr>
              <w:t>区高层次人才及企业、科研机构提供</w:t>
            </w:r>
            <w:r>
              <w:rPr>
                <w:sz w:val="21"/>
              </w:rPr>
              <w:t>“一对一”“24小时有呼必应”全方位服务，现进行人才管家项目招标，服务期限自合同签订之日起一年。</w:t>
            </w:r>
          </w:p>
          <w:p>
            <w:pPr>
              <w:pStyle w:val="null3"/>
              <w:ind w:firstLine="422"/>
              <w:jc w:val="left"/>
            </w:pPr>
            <w:r>
              <w:rPr>
                <w:b/>
                <w:sz w:val="21"/>
              </w:rPr>
              <w:t>二、服务要求</w:t>
            </w:r>
          </w:p>
          <w:p>
            <w:pPr>
              <w:pStyle w:val="null3"/>
              <w:ind w:firstLine="422"/>
              <w:jc w:val="left"/>
            </w:pPr>
            <w:r>
              <w:rPr>
                <w:b/>
                <w:sz w:val="21"/>
              </w:rPr>
              <w:t>（一）基本要求</w:t>
            </w:r>
          </w:p>
          <w:p>
            <w:pPr>
              <w:pStyle w:val="null3"/>
              <w:ind w:firstLine="420"/>
              <w:jc w:val="left"/>
            </w:pPr>
            <w:r>
              <w:rPr>
                <w:sz w:val="21"/>
              </w:rPr>
              <w:t>★1.中标供应商依据《广州市黄埔区 广州开发区 广州高新区聚集“黄埔人才”实施办法》（穗埔组通〔2020〕17号）、《广州市黄埔区 广州开发区 广州高新区人才服务管理办法》（穗埔组通〔2020〕43号）、《中新广州知识城国际人才自由港集聚人才若干措施（试行）》（穗埔组通〔2021〕26号）、《中共广州市黄埔区委组织部 中共广州开发区工委组织部等部门贯落实中新广州知识城国际人才自由港集聚人才若干措施（试行）的实施细则》（穗埔组通〔2021〕40号）、《关于印发&lt;“我为人才办实事”活动实施方案&gt;的通知》（穗埔人才办〔2021〕17号）、《黄埔区委组织部 广州开发区党工委组织部关于印发&lt;广州开发区（黄埔区）促进人才高质量发展的政策措施&gt;的通知》（穗埔组通〔2024〕6号）等规定，独立、客观、公正、廉洁地开展项目相关工作</w:t>
            </w:r>
            <w:r>
              <w:rPr>
                <w:b/>
                <w:sz w:val="21"/>
              </w:rPr>
              <w:t>（投标人需在投标文件中提供承诺函）</w:t>
            </w:r>
            <w:r>
              <w:rPr>
                <w:sz w:val="21"/>
              </w:rPr>
              <w:t>。</w:t>
            </w:r>
          </w:p>
          <w:p>
            <w:pPr>
              <w:pStyle w:val="null3"/>
              <w:ind w:firstLine="420"/>
              <w:jc w:val="left"/>
            </w:pPr>
            <w:r>
              <w:rPr>
                <w:sz w:val="21"/>
              </w:rPr>
              <w:t>★2.合作期间，中标供应商保证足够的人员为本项目全职工作，工作期间服务人员离职或者服务人员不适合岗位工作，中标供应商需更换人员，并保证新旧人员应无缝对接</w:t>
            </w:r>
            <w:r>
              <w:rPr>
                <w:b/>
                <w:sz w:val="21"/>
              </w:rPr>
              <w:t>（投标人需在投标文件中提供承诺函）</w:t>
            </w:r>
            <w:r>
              <w:rPr>
                <w:sz w:val="21"/>
              </w:rPr>
              <w:t>。</w:t>
            </w:r>
          </w:p>
          <w:p>
            <w:pPr>
              <w:pStyle w:val="null3"/>
              <w:ind w:firstLine="420"/>
              <w:jc w:val="left"/>
            </w:pPr>
            <w:r>
              <w:rPr>
                <w:sz w:val="21"/>
              </w:rPr>
              <w:t>★3.项目实施期间，对于接触到的人才信息、数据，必须按要求进行高度保密管理，不得外泄</w:t>
            </w:r>
            <w:r>
              <w:rPr>
                <w:b/>
                <w:sz w:val="21"/>
              </w:rPr>
              <w:t>（投标人需在投标文件中提供承诺函）</w:t>
            </w:r>
            <w:r>
              <w:rPr>
                <w:sz w:val="21"/>
              </w:rPr>
              <w:t>。</w:t>
            </w:r>
          </w:p>
          <w:p>
            <w:pPr>
              <w:pStyle w:val="null3"/>
              <w:ind w:firstLine="420"/>
              <w:jc w:val="left"/>
            </w:pPr>
            <w:r>
              <w:rPr>
                <w:sz w:val="21"/>
              </w:rPr>
              <w:t>4.项目服务期内，中标供应商需保证服务人员当中中共党员占有一定比例。</w:t>
            </w:r>
          </w:p>
          <w:p>
            <w:pPr>
              <w:pStyle w:val="null3"/>
              <w:ind w:firstLine="420"/>
              <w:jc w:val="left"/>
            </w:pPr>
            <w:r>
              <w:rPr>
                <w:sz w:val="21"/>
              </w:rPr>
              <w:t>5.中标供应商熟知本区各项人才政策、产业政策，具有人才服务、企业服务经验。</w:t>
            </w:r>
          </w:p>
          <w:p>
            <w:pPr>
              <w:pStyle w:val="null3"/>
              <w:ind w:firstLine="420"/>
              <w:jc w:val="left"/>
            </w:pPr>
            <w:r>
              <w:rPr>
                <w:sz w:val="21"/>
              </w:rPr>
              <w:t>6.中标供应商建立及时、高效的联络沟通机制，及时向采购人报告工作开展情况。</w:t>
            </w:r>
          </w:p>
          <w:p>
            <w:pPr>
              <w:pStyle w:val="null3"/>
              <w:ind w:firstLine="420"/>
              <w:jc w:val="left"/>
            </w:pPr>
            <w:r>
              <w:rPr>
                <w:sz w:val="21"/>
              </w:rPr>
              <w:t>7.中标供应商建立标准化、专业化的服务机制，按照采购人要求认真做好相关服务，并及时做好记录。</w:t>
            </w:r>
          </w:p>
          <w:p>
            <w:pPr>
              <w:pStyle w:val="null3"/>
              <w:ind w:firstLine="420"/>
              <w:jc w:val="left"/>
            </w:pPr>
            <w:r>
              <w:rPr>
                <w:sz w:val="21"/>
              </w:rPr>
              <w:t>8.中标供应商具备丰富的活动组织经验，能组织开展各类政策宣讲、培训、交流联谊、党建等活动。</w:t>
            </w:r>
          </w:p>
          <w:p>
            <w:pPr>
              <w:pStyle w:val="null3"/>
              <w:ind w:firstLine="420"/>
              <w:jc w:val="left"/>
            </w:pPr>
            <w:r>
              <w:rPr>
                <w:sz w:val="21"/>
              </w:rPr>
              <w:t>9.中标供应商具备高效的沟通协调能力，能妥善处理人才提出的各种需求，有效提升服务效能。</w:t>
            </w:r>
          </w:p>
          <w:p>
            <w:pPr>
              <w:pStyle w:val="null3"/>
              <w:ind w:firstLine="422"/>
              <w:jc w:val="left"/>
            </w:pPr>
            <w:r>
              <w:rPr>
                <w:b/>
                <w:sz w:val="21"/>
              </w:rPr>
              <w:t>（二）服务具体要求</w:t>
            </w:r>
          </w:p>
          <w:p>
            <w:pPr>
              <w:pStyle w:val="null3"/>
              <w:ind w:firstLine="422"/>
              <w:jc w:val="left"/>
            </w:pPr>
            <w:r>
              <w:rPr>
                <w:b/>
                <w:sz w:val="21"/>
              </w:rPr>
              <w:t>1.队伍建设</w:t>
            </w:r>
          </w:p>
          <w:p>
            <w:pPr>
              <w:pStyle w:val="null3"/>
              <w:ind w:firstLine="420"/>
              <w:jc w:val="left"/>
            </w:pPr>
            <w:r>
              <w:rPr>
                <w:sz w:val="21"/>
              </w:rPr>
              <w:t>（</w:t>
            </w:r>
            <w:r>
              <w:rPr>
                <w:sz w:val="21"/>
              </w:rPr>
              <w:t>1）根据采购人要求制定人才管家队伍组建和管理工作方案。</w:t>
            </w:r>
          </w:p>
          <w:p>
            <w:pPr>
              <w:pStyle w:val="null3"/>
              <w:ind w:firstLine="420"/>
              <w:jc w:val="left"/>
            </w:pPr>
            <w:r>
              <w:rPr>
                <w:sz w:val="21"/>
              </w:rPr>
              <w:t>（</w:t>
            </w:r>
            <w:r>
              <w:rPr>
                <w:sz w:val="21"/>
              </w:rPr>
              <w:t>2）根据采购人要求，组建高素质、专业化</w:t>
            </w:r>
            <w:r>
              <w:rPr>
                <w:sz w:val="21"/>
              </w:rPr>
              <w:t>的</w:t>
            </w:r>
            <w:r>
              <w:rPr>
                <w:sz w:val="21"/>
              </w:rPr>
              <w:t>人才管家队伍，团队成员具备本科及以上学历，有良好的沟通协调能力和较强的责任心等。</w:t>
            </w:r>
          </w:p>
          <w:p>
            <w:pPr>
              <w:pStyle w:val="null3"/>
              <w:ind w:firstLine="420"/>
              <w:jc w:val="left"/>
            </w:pPr>
            <w:r>
              <w:rPr>
                <w:sz w:val="21"/>
              </w:rPr>
              <w:t>（</w:t>
            </w:r>
            <w:r>
              <w:rPr>
                <w:sz w:val="21"/>
              </w:rPr>
              <w:t>3）根据</w:t>
            </w:r>
            <w:r>
              <w:rPr>
                <w:sz w:val="21"/>
              </w:rPr>
              <w:t>《中华人民共和国劳动法》、《中华人民共和国劳动合同法》</w:t>
            </w:r>
            <w:r>
              <w:rPr>
                <w:sz w:val="21"/>
              </w:rPr>
              <w:t>、《</w:t>
            </w:r>
            <w:r>
              <w:rPr>
                <w:sz w:val="21"/>
              </w:rPr>
              <w:t>中华人民共和国民法典</w:t>
            </w:r>
            <w:r>
              <w:rPr>
                <w:sz w:val="21"/>
              </w:rPr>
              <w:t>》</w:t>
            </w:r>
            <w:r>
              <w:rPr>
                <w:sz w:val="21"/>
              </w:rPr>
              <w:t>等法律法规对人才管家项目进行合法依规的用工管理，不定期对人才管家项目的队伍进行政策、业务及信息保密工作的培训。</w:t>
            </w:r>
          </w:p>
          <w:p>
            <w:pPr>
              <w:pStyle w:val="null3"/>
              <w:ind w:firstLine="420"/>
              <w:jc w:val="left"/>
            </w:pPr>
            <w:r>
              <w:rPr>
                <w:sz w:val="21"/>
              </w:rPr>
              <w:t>（</w:t>
            </w:r>
            <w:r>
              <w:rPr>
                <w:sz w:val="21"/>
              </w:rPr>
              <w:t>4）要建立健全人才管家绩效考核机制，定期对人才管家服务情况进行考评，形成奖优惩劣的鲜明导向，充分调动人才管家工作的积极性。</w:t>
            </w:r>
          </w:p>
          <w:p>
            <w:pPr>
              <w:pStyle w:val="null3"/>
              <w:ind w:firstLine="422"/>
              <w:jc w:val="left"/>
            </w:pPr>
            <w:r>
              <w:rPr>
                <w:b/>
                <w:sz w:val="21"/>
              </w:rPr>
              <w:t>2.站点建设</w:t>
            </w:r>
          </w:p>
          <w:p>
            <w:pPr>
              <w:pStyle w:val="null3"/>
              <w:ind w:firstLine="420"/>
              <w:jc w:val="left"/>
            </w:pPr>
            <w:r>
              <w:rPr>
                <w:sz w:val="21"/>
              </w:rPr>
              <w:t>在</w:t>
            </w:r>
            <w:r>
              <w:rPr>
                <w:sz w:val="21"/>
              </w:rPr>
              <w:t>本</w:t>
            </w:r>
            <w:r>
              <w:rPr>
                <w:sz w:val="21"/>
              </w:rPr>
              <w:t>区人才集聚和创新创业氛围活跃的区域设立人才服务站，并安排人员驻点，为人才提供相关服务。</w:t>
            </w:r>
          </w:p>
          <w:p>
            <w:pPr>
              <w:pStyle w:val="null3"/>
              <w:ind w:firstLine="422"/>
              <w:jc w:val="left"/>
            </w:pPr>
            <w:r>
              <w:rPr>
                <w:b/>
                <w:sz w:val="21"/>
              </w:rPr>
              <w:t>3.联络沟通机制建设</w:t>
            </w:r>
          </w:p>
          <w:p>
            <w:pPr>
              <w:pStyle w:val="null3"/>
              <w:ind w:firstLine="420"/>
              <w:jc w:val="left"/>
            </w:pPr>
            <w:r>
              <w:rPr>
                <w:sz w:val="21"/>
              </w:rPr>
              <w:t>（</w:t>
            </w:r>
            <w:r>
              <w:rPr>
                <w:sz w:val="21"/>
              </w:rPr>
              <w:t>1</w:t>
            </w:r>
            <w:r>
              <w:rPr>
                <w:sz w:val="21"/>
              </w:rPr>
              <w:t>）</w:t>
            </w:r>
            <w:r>
              <w:rPr>
                <w:sz w:val="21"/>
              </w:rPr>
              <w:t>按照采购人的要求，建立</w:t>
            </w:r>
            <w:r>
              <w:rPr>
                <w:sz w:val="21"/>
              </w:rPr>
              <w:t>“采购人-项目负责人-人才管家”三级联络制度。要指定明确的项目负责人牵头统筹人才管家的具体工作安排，由采购人将工作指示传达给项目负责人，由其协调、指导、管理人才管家服务工作的开展，并及时将工作情况、问题困难向采购人反馈。</w:t>
            </w:r>
          </w:p>
          <w:p>
            <w:pPr>
              <w:pStyle w:val="null3"/>
              <w:ind w:firstLine="420"/>
              <w:jc w:val="left"/>
            </w:pPr>
            <w:r>
              <w:rPr>
                <w:sz w:val="21"/>
              </w:rPr>
              <w:t>（</w:t>
            </w:r>
            <w:r>
              <w:rPr>
                <w:sz w:val="21"/>
              </w:rPr>
              <w:t>2</w:t>
            </w:r>
            <w:r>
              <w:rPr>
                <w:sz w:val="21"/>
              </w:rPr>
              <w:t>）</w:t>
            </w:r>
            <w:r>
              <w:rPr>
                <w:sz w:val="21"/>
              </w:rPr>
              <w:t>中标供应商定期以报告、表格等形式向采购人汇报工作进展，包括但不限于走访企业或科研机构数量及清单、服务人才数量及清单等方面。每月提交工作简报，列明当月工作事项、完成情况、存在的问题以及下月计划等。</w:t>
            </w:r>
          </w:p>
          <w:p>
            <w:pPr>
              <w:pStyle w:val="null3"/>
              <w:ind w:firstLine="422"/>
              <w:jc w:val="left"/>
            </w:pPr>
            <w:r>
              <w:rPr>
                <w:b/>
                <w:sz w:val="21"/>
              </w:rPr>
              <w:t>4.管家匹配</w:t>
            </w:r>
          </w:p>
          <w:p>
            <w:pPr>
              <w:pStyle w:val="null3"/>
              <w:ind w:firstLine="420"/>
              <w:jc w:val="left"/>
            </w:pPr>
            <w:r>
              <w:rPr>
                <w:sz w:val="21"/>
              </w:rPr>
              <w:t>中标供应商根据人才所从事领域及其创办企业、科研机构的发展情况，对人才管家队伍开展专项培训并组织考核，考核通过后结合人才管家的专业技能和特长为人才匹配</w:t>
            </w:r>
            <w:r>
              <w:rPr>
                <w:sz w:val="21"/>
              </w:rPr>
              <w:t>“一对一”的专属管家。</w:t>
            </w:r>
          </w:p>
          <w:p>
            <w:pPr>
              <w:pStyle w:val="null3"/>
              <w:ind w:firstLine="422"/>
              <w:jc w:val="left"/>
            </w:pPr>
            <w:r>
              <w:rPr>
                <w:b/>
                <w:sz w:val="21"/>
              </w:rPr>
              <w:t>5.管家服务内容</w:t>
            </w:r>
          </w:p>
          <w:p>
            <w:pPr>
              <w:pStyle w:val="null3"/>
              <w:ind w:firstLine="420"/>
              <w:jc w:val="left"/>
            </w:pPr>
            <w:r>
              <w:rPr>
                <w:sz w:val="21"/>
              </w:rPr>
              <w:t>（</w:t>
            </w:r>
            <w:r>
              <w:rPr>
                <w:sz w:val="21"/>
              </w:rPr>
              <w:t>1）中标供应商应进一步优化提升人才服务水平，包括为人才提供企业落地、政策解读、项目申报、人才安居、医疗保障、交流联谊、生活关怀及其他个性化需求（如入户，申办广东省优粤卡、广州市人才绿卡、居留许可证或工作许可证等）等服务，以及开展“上管老、下管小”人才服务，为人才（配偶）父母及子女提供养老及亲子服务。</w:t>
            </w:r>
          </w:p>
          <w:p>
            <w:pPr>
              <w:pStyle w:val="null3"/>
              <w:ind w:firstLine="420"/>
              <w:jc w:val="left"/>
            </w:pPr>
            <w:r>
              <w:rPr>
                <w:sz w:val="21"/>
              </w:rPr>
              <w:t>（</w:t>
            </w:r>
            <w:r>
              <w:rPr>
                <w:sz w:val="21"/>
              </w:rPr>
              <w:t>2）中标供应商应提供一对一上门政策宣讲服务，并针对区内人才政策咨询进行解读、答疑，在服务期内完成宣讲解答服务不少于300次。</w:t>
            </w:r>
          </w:p>
          <w:p>
            <w:pPr>
              <w:pStyle w:val="null3"/>
              <w:ind w:firstLine="420"/>
              <w:jc w:val="left"/>
            </w:pPr>
            <w:r>
              <w:rPr>
                <w:sz w:val="21"/>
              </w:rPr>
              <w:t>（</w:t>
            </w:r>
            <w:r>
              <w:rPr>
                <w:sz w:val="21"/>
              </w:rPr>
              <w:t>3）中标供应商在服务期内完成走访区创业类杰出、优秀、精英、新秀人才企业不少于300家次。中标供应商应准确掌握人才及企业基本信息，了解其企业发展现状、个人基本情况、研究从事领域、现实困难需求等信息，及时跟进服务并做好反馈。</w:t>
            </w:r>
          </w:p>
          <w:p>
            <w:pPr>
              <w:pStyle w:val="null3"/>
              <w:ind w:firstLine="420"/>
              <w:jc w:val="left"/>
            </w:pPr>
            <w:r>
              <w:rPr>
                <w:sz w:val="21"/>
              </w:rPr>
              <w:t>（</w:t>
            </w:r>
            <w:r>
              <w:rPr>
                <w:sz w:val="21"/>
              </w:rPr>
              <w:t>4）中标供应商在服务期内完成走访区创新类人才不少于300人。中标供应商应结合人才走访情况，收集、梳理、更新人才相关的行业细分领域、上下游环节、业务板块等数据信息，及时跟进人才需求，提升人才服务精准度。</w:t>
            </w:r>
          </w:p>
          <w:p>
            <w:pPr>
              <w:pStyle w:val="null3"/>
              <w:ind w:firstLine="420"/>
              <w:jc w:val="left"/>
            </w:pPr>
            <w:r>
              <w:rPr>
                <w:sz w:val="21"/>
              </w:rPr>
              <w:t>（</w:t>
            </w:r>
            <w:r>
              <w:rPr>
                <w:sz w:val="21"/>
              </w:rPr>
              <w:t>5</w:t>
            </w:r>
            <w:r>
              <w:rPr>
                <w:sz w:val="21"/>
              </w:rPr>
              <w:t>）</w:t>
            </w:r>
            <w:r>
              <w:rPr>
                <w:sz w:val="21"/>
              </w:rPr>
              <w:t>中标供应商要做好人才及企业数据信息的收集和维护工作。提供安全稳定的数据平台，准确记录相关信息和服务台账，及时收集、更新数据，并维护好信息库安全，做好信息保密工作。</w:t>
            </w:r>
          </w:p>
          <w:p>
            <w:pPr>
              <w:pStyle w:val="null3"/>
              <w:ind w:firstLine="420"/>
              <w:jc w:val="left"/>
            </w:pPr>
            <w:r>
              <w:rPr>
                <w:sz w:val="21"/>
              </w:rPr>
              <w:t>（</w:t>
            </w:r>
            <w:r>
              <w:rPr>
                <w:sz w:val="21"/>
              </w:rPr>
              <w:t>6）中标供应商应搭建人才交流平台，在采购人的指导下，开展高层次人才活动策划组织、宣传、保障等工作。一是定期开展产业资源精准对接活动，包括但不限于行业需求对接会、跨界资源合作、政企才对话等对接活动，强化活动品牌效应，助力人才创新创业，在服务期内举办对接活动不少于35场。二是组织人才政策宣讲、文娱康体、国情研修、人才联谊等人才活动，提升人才综合素质，丰富人才业余生活，在服务期内组织人才活动不少于30场。</w:t>
            </w:r>
          </w:p>
          <w:p>
            <w:pPr>
              <w:pStyle w:val="null3"/>
              <w:ind w:firstLine="420"/>
              <w:jc w:val="left"/>
            </w:pPr>
            <w:r>
              <w:rPr>
                <w:sz w:val="21"/>
              </w:rPr>
              <w:t>（</w:t>
            </w:r>
            <w:r>
              <w:rPr>
                <w:sz w:val="21"/>
              </w:rPr>
              <w:t>7）中标供应商要开展协助区内人才企业申报本区产业政策项目的服务，在服务期内完成服务不少于60人次。要强化产业政策宣讲，主动为</w:t>
            </w:r>
            <w:r>
              <w:rPr>
                <w:sz w:val="21"/>
              </w:rPr>
              <w:t>区内</w:t>
            </w:r>
            <w:r>
              <w:rPr>
                <w:sz w:val="21"/>
              </w:rPr>
              <w:t>人才</w:t>
            </w:r>
            <w:r>
              <w:rPr>
                <w:sz w:val="21"/>
              </w:rPr>
              <w:t>企业</w:t>
            </w:r>
            <w:r>
              <w:rPr>
                <w:sz w:val="21"/>
              </w:rPr>
              <w:t>匹配产业政策，协助其开展申报材料收集、整理、提交等工作，精准有效满足人才企业诉求，充分发挥产业政策效能。</w:t>
            </w:r>
          </w:p>
          <w:p>
            <w:pPr>
              <w:pStyle w:val="null3"/>
              <w:ind w:firstLine="420"/>
              <w:jc w:val="left"/>
            </w:pPr>
            <w:r>
              <w:rPr>
                <w:sz w:val="21"/>
              </w:rPr>
              <w:t>（</w:t>
            </w:r>
            <w:r>
              <w:rPr>
                <w:sz w:val="21"/>
              </w:rPr>
              <w:t>8）中标供应商应积极开展“上管老、下管小”人才服务，为人才（配偶）父母及子女提供形式多样的养老及亲子服务，在服务期内服务人才（配偶）父母及子女不少于200人次。</w:t>
            </w:r>
          </w:p>
          <w:p>
            <w:pPr>
              <w:pStyle w:val="null3"/>
              <w:ind w:firstLine="422"/>
              <w:jc w:val="left"/>
            </w:pPr>
            <w:r>
              <w:rPr>
                <w:b/>
                <w:sz w:val="21"/>
              </w:rPr>
              <w:t>6.管理与</w:t>
            </w:r>
            <w:r>
              <w:rPr>
                <w:b/>
                <w:sz w:val="21"/>
              </w:rPr>
              <w:t>验收</w:t>
            </w:r>
          </w:p>
          <w:p>
            <w:pPr>
              <w:pStyle w:val="null3"/>
              <w:ind w:firstLine="420"/>
              <w:jc w:val="left"/>
            </w:pPr>
            <w:r>
              <w:rPr>
                <w:sz w:val="21"/>
              </w:rPr>
              <w:t>中标供应商</w:t>
            </w:r>
            <w:r>
              <w:rPr>
                <w:sz w:val="21"/>
              </w:rPr>
              <w:t>应</w:t>
            </w:r>
            <w:r>
              <w:rPr>
                <w:sz w:val="21"/>
              </w:rPr>
              <w:t>在规定的时间内，按照上述要求完成相应阶段内所有服务内容</w:t>
            </w:r>
            <w:r>
              <w:rPr>
                <w:sz w:val="21"/>
              </w:rPr>
              <w:t>。</w:t>
            </w:r>
            <w:r>
              <w:rPr>
                <w:sz w:val="21"/>
              </w:rPr>
              <w:t>中标供应商于</w:t>
            </w:r>
            <w:r>
              <w:rPr>
                <w:sz w:val="21"/>
              </w:rPr>
              <w:t>2024年8月、12月及全部服务交付完成后，分别向采购人提交第一阶段、第二阶段和期末工作报告。</w:t>
            </w:r>
          </w:p>
          <w:p>
            <w:pPr>
              <w:pStyle w:val="null3"/>
              <w:ind w:firstLine="422"/>
              <w:jc w:val="left"/>
            </w:pPr>
            <w:r>
              <w:rPr>
                <w:b/>
                <w:sz w:val="21"/>
              </w:rPr>
              <w:t>（三）其它要求</w:t>
            </w:r>
          </w:p>
          <w:p>
            <w:pPr>
              <w:pStyle w:val="null3"/>
              <w:ind w:firstLine="420"/>
              <w:jc w:val="left"/>
            </w:pPr>
            <w:r>
              <w:rPr>
                <w:sz w:val="21"/>
              </w:rPr>
              <w:t>★1.若因政策变动导致工作要求或内容等变化，中标供应商应承诺在履行上述服务要求的基础上，按新政策要求履行工作内容或服务事项并</w:t>
            </w:r>
            <w:r>
              <w:rPr>
                <w:b/>
                <w:sz w:val="21"/>
              </w:rPr>
              <w:t>提供书面承诺函</w:t>
            </w:r>
            <w:r>
              <w:rPr>
                <w:sz w:val="21"/>
              </w:rPr>
              <w:t>。</w:t>
            </w:r>
          </w:p>
          <w:p>
            <w:pPr>
              <w:pStyle w:val="null3"/>
              <w:ind w:firstLine="420"/>
              <w:jc w:val="left"/>
            </w:pPr>
            <w:r>
              <w:rPr>
                <w:sz w:val="21"/>
              </w:rPr>
              <w:t>2.中标供应商提供的服务需执行国家相关标准、行业标准、地方标准或者其他标准、规范。</w:t>
            </w:r>
          </w:p>
          <w:p>
            <w:pPr>
              <w:pStyle w:val="null3"/>
              <w:ind w:firstLine="420"/>
              <w:jc w:val="left"/>
            </w:pPr>
            <w:r>
              <w:rPr>
                <w:sz w:val="21"/>
              </w:rPr>
              <w:t>3.</w:t>
            </w:r>
            <w:r>
              <w:rPr>
                <w:sz w:val="21"/>
              </w:rPr>
              <w:t>中标供应商在</w:t>
            </w:r>
            <w:r>
              <w:rPr>
                <w:sz w:val="21"/>
              </w:rPr>
              <w:t>中标后</w:t>
            </w:r>
            <w:r>
              <w:rPr>
                <w:sz w:val="21"/>
              </w:rPr>
              <w:t>20</w:t>
            </w:r>
            <w:r>
              <w:rPr>
                <w:sz w:val="21"/>
              </w:rPr>
              <w:t>日内与</w:t>
            </w:r>
            <w:r>
              <w:rPr>
                <w:sz w:val="21"/>
              </w:rPr>
              <w:t>采购人有关部门办理相关的业务手续，签订合同并及时提供服务。</w:t>
            </w:r>
          </w:p>
          <w:p>
            <w:pPr>
              <w:pStyle w:val="null3"/>
              <w:ind w:firstLine="420"/>
              <w:jc w:val="left"/>
            </w:pPr>
            <w:r>
              <w:rPr>
                <w:sz w:val="21"/>
              </w:rPr>
              <w:t>4.保证在采购人要求的期限内按采购人要求的内容、技术标准和时间提供采购人要求的服务，不得延误。</w:t>
            </w:r>
          </w:p>
          <w:p>
            <w:pPr>
              <w:pStyle w:val="null3"/>
              <w:ind w:firstLine="422"/>
              <w:jc w:val="left"/>
            </w:pPr>
            <w:r>
              <w:rPr>
                <w:b/>
                <w:sz w:val="21"/>
              </w:rPr>
              <w:t>三、</w:t>
            </w:r>
            <w:r>
              <w:rPr>
                <w:b/>
                <w:sz w:val="21"/>
              </w:rPr>
              <w:t>供应商要求</w:t>
            </w:r>
          </w:p>
          <w:p>
            <w:pPr>
              <w:pStyle w:val="null3"/>
              <w:ind w:firstLine="420"/>
              <w:jc w:val="both"/>
            </w:pPr>
            <w:r>
              <w:rPr>
                <w:sz w:val="21"/>
              </w:rPr>
              <w:t>1.</w:t>
            </w:r>
            <w:r>
              <w:rPr>
                <w:sz w:val="21"/>
              </w:rPr>
              <w:t>投标人根据所投项目的实际情况，科学合理地拟定</w:t>
            </w:r>
            <w:r>
              <w:rPr>
                <w:sz w:val="21"/>
              </w:rPr>
              <w:t>投标人对项目的理解</w:t>
            </w:r>
            <w:r>
              <w:rPr>
                <w:sz w:val="21"/>
              </w:rPr>
              <w:t>，对如下内容作出详细说明：</w:t>
            </w:r>
          </w:p>
          <w:p>
            <w:pPr>
              <w:pStyle w:val="null3"/>
              <w:ind w:left="105" w:firstLine="420"/>
              <w:jc w:val="both"/>
            </w:pPr>
            <w:r>
              <w:rPr>
                <w:sz w:val="21"/>
              </w:rPr>
              <w:t>（</w:t>
            </w:r>
            <w:r>
              <w:rPr>
                <w:sz w:val="21"/>
              </w:rPr>
              <w:t>1</w:t>
            </w:r>
            <w:r>
              <w:rPr>
                <w:sz w:val="21"/>
              </w:rPr>
              <w:t>）</w:t>
            </w:r>
            <w:r>
              <w:rPr>
                <w:sz w:val="21"/>
              </w:rPr>
              <w:t>对</w:t>
            </w:r>
            <w:r>
              <w:rPr>
                <w:sz w:val="21"/>
              </w:rPr>
              <w:t>项目</w:t>
            </w:r>
            <w:r>
              <w:rPr>
                <w:sz w:val="21"/>
              </w:rPr>
              <w:t>目标的理解</w:t>
            </w:r>
            <w:r>
              <w:rPr>
                <w:sz w:val="21"/>
              </w:rPr>
              <w:t>；</w:t>
            </w:r>
          </w:p>
          <w:p>
            <w:pPr>
              <w:pStyle w:val="null3"/>
              <w:ind w:left="105" w:firstLine="420"/>
              <w:jc w:val="both"/>
            </w:pPr>
            <w:r>
              <w:rPr>
                <w:sz w:val="21"/>
              </w:rPr>
              <w:t>（</w:t>
            </w:r>
            <w:r>
              <w:rPr>
                <w:sz w:val="21"/>
              </w:rPr>
              <w:t>2）</w:t>
            </w:r>
            <w:r>
              <w:rPr>
                <w:sz w:val="21"/>
              </w:rPr>
              <w:t>对相关政策的理解；</w:t>
            </w:r>
          </w:p>
          <w:p>
            <w:pPr>
              <w:pStyle w:val="null3"/>
              <w:ind w:left="105" w:firstLine="420"/>
              <w:jc w:val="both"/>
            </w:pPr>
            <w:r>
              <w:rPr>
                <w:sz w:val="21"/>
              </w:rPr>
              <w:t>（</w:t>
            </w:r>
            <w:r>
              <w:rPr>
                <w:sz w:val="21"/>
              </w:rPr>
              <w:t>3）</w:t>
            </w:r>
            <w:r>
              <w:rPr>
                <w:sz w:val="21"/>
              </w:rPr>
              <w:t>对项目的总体理解。</w:t>
            </w:r>
          </w:p>
          <w:p>
            <w:pPr>
              <w:pStyle w:val="null3"/>
              <w:ind w:firstLine="420"/>
              <w:jc w:val="both"/>
            </w:pPr>
            <w:r>
              <w:rPr>
                <w:sz w:val="21"/>
              </w:rPr>
              <w:t>2.</w:t>
            </w:r>
            <w:r>
              <w:rPr>
                <w:sz w:val="21"/>
              </w:rPr>
              <w:t>投标人根据所投项目的实际情况，科学合理地拟定</w:t>
            </w:r>
            <w:r>
              <w:rPr>
                <w:sz w:val="21"/>
              </w:rPr>
              <w:t>对本项目重点难点分析、应对措施及相关的合理化建议</w:t>
            </w:r>
            <w:r>
              <w:rPr>
                <w:sz w:val="21"/>
              </w:rPr>
              <w:t>，对如下内容作出详细说明：</w:t>
            </w:r>
          </w:p>
          <w:p>
            <w:pPr>
              <w:pStyle w:val="null3"/>
              <w:ind w:firstLine="420"/>
              <w:jc w:val="both"/>
            </w:pPr>
            <w:r>
              <w:rPr>
                <w:sz w:val="21"/>
              </w:rPr>
              <w:t>（</w:t>
            </w:r>
            <w:r>
              <w:rPr>
                <w:sz w:val="21"/>
              </w:rPr>
              <w:t>1）项目重点难点分析；</w:t>
            </w:r>
          </w:p>
          <w:p>
            <w:pPr>
              <w:pStyle w:val="null3"/>
              <w:ind w:firstLine="420"/>
              <w:jc w:val="both"/>
            </w:pPr>
            <w:r>
              <w:rPr>
                <w:sz w:val="21"/>
              </w:rPr>
              <w:t>（</w:t>
            </w:r>
            <w:r>
              <w:rPr>
                <w:sz w:val="21"/>
              </w:rPr>
              <w:t>2）应对措施；</w:t>
            </w:r>
          </w:p>
          <w:p>
            <w:pPr>
              <w:pStyle w:val="null3"/>
              <w:ind w:firstLine="420"/>
              <w:jc w:val="both"/>
            </w:pPr>
            <w:r>
              <w:rPr>
                <w:sz w:val="21"/>
              </w:rPr>
              <w:t>（</w:t>
            </w:r>
            <w:r>
              <w:rPr>
                <w:sz w:val="21"/>
              </w:rPr>
              <w:t>3）合理化建议。</w:t>
            </w:r>
          </w:p>
          <w:p>
            <w:pPr>
              <w:pStyle w:val="null3"/>
              <w:ind w:firstLine="420"/>
              <w:jc w:val="both"/>
            </w:pPr>
            <w:r>
              <w:rPr>
                <w:sz w:val="21"/>
              </w:rPr>
              <w:t>3.</w:t>
            </w:r>
            <w:r>
              <w:rPr>
                <w:sz w:val="21"/>
              </w:rPr>
              <w:t>投标人根据所投项目的实际情况，科学合理地拟定</w:t>
            </w:r>
            <w:r>
              <w:rPr>
                <w:sz w:val="21"/>
              </w:rPr>
              <w:t>项目实施能力</w:t>
            </w:r>
            <w:r>
              <w:rPr>
                <w:sz w:val="21"/>
              </w:rPr>
              <w:t>，对如下内容作出详细说明：</w:t>
            </w:r>
          </w:p>
          <w:p>
            <w:pPr>
              <w:pStyle w:val="null3"/>
              <w:ind w:firstLine="420"/>
              <w:jc w:val="both"/>
            </w:pPr>
            <w:r>
              <w:rPr>
                <w:sz w:val="21"/>
              </w:rPr>
              <w:t>（</w:t>
            </w:r>
            <w:r>
              <w:rPr>
                <w:sz w:val="21"/>
              </w:rPr>
              <w:t>1）工作标准及工作流程；</w:t>
            </w:r>
          </w:p>
          <w:p>
            <w:pPr>
              <w:pStyle w:val="null3"/>
              <w:ind w:firstLine="420"/>
              <w:jc w:val="both"/>
            </w:pPr>
            <w:r>
              <w:rPr>
                <w:sz w:val="21"/>
              </w:rPr>
              <w:t>（</w:t>
            </w:r>
            <w:r>
              <w:rPr>
                <w:sz w:val="21"/>
              </w:rPr>
              <w:t>2）服务内容；</w:t>
            </w:r>
          </w:p>
          <w:p>
            <w:pPr>
              <w:pStyle w:val="null3"/>
              <w:ind w:firstLine="420"/>
              <w:jc w:val="both"/>
            </w:pPr>
            <w:r>
              <w:rPr>
                <w:sz w:val="21"/>
              </w:rPr>
              <w:t>（</w:t>
            </w:r>
            <w:r>
              <w:rPr>
                <w:sz w:val="21"/>
              </w:rPr>
              <w:t>3）服务方式；</w:t>
            </w:r>
          </w:p>
          <w:p>
            <w:pPr>
              <w:pStyle w:val="null3"/>
              <w:ind w:firstLine="420"/>
              <w:jc w:val="both"/>
            </w:pPr>
            <w:r>
              <w:rPr>
                <w:sz w:val="21"/>
              </w:rPr>
              <w:t>（</w:t>
            </w:r>
            <w:r>
              <w:rPr>
                <w:sz w:val="21"/>
              </w:rPr>
              <w:t>4）应急措施。</w:t>
            </w:r>
          </w:p>
          <w:p>
            <w:pPr>
              <w:pStyle w:val="null3"/>
              <w:ind w:firstLine="420"/>
              <w:jc w:val="both"/>
            </w:pPr>
            <w:r>
              <w:rPr>
                <w:sz w:val="21"/>
              </w:rPr>
              <w:t>4.</w:t>
            </w:r>
            <w:r>
              <w:rPr>
                <w:sz w:val="21"/>
              </w:rPr>
              <w:t>投标人根据所投项目的实际情况，科学合理地拟定</w:t>
            </w:r>
            <w:r>
              <w:rPr>
                <w:sz w:val="21"/>
              </w:rPr>
              <w:t>线上线下服务整合能力</w:t>
            </w:r>
            <w:r>
              <w:rPr>
                <w:sz w:val="21"/>
              </w:rPr>
              <w:t>，对如下内容作出详细说明：</w:t>
            </w:r>
          </w:p>
          <w:p>
            <w:pPr>
              <w:pStyle w:val="null3"/>
              <w:ind w:firstLine="420"/>
              <w:jc w:val="both"/>
            </w:pPr>
            <w:r>
              <w:rPr>
                <w:sz w:val="21"/>
              </w:rPr>
              <w:t>（</w:t>
            </w:r>
            <w:r>
              <w:rPr>
                <w:sz w:val="21"/>
              </w:rPr>
              <w:t>1）人才服务线上平台的建设；</w:t>
            </w:r>
          </w:p>
          <w:p>
            <w:pPr>
              <w:pStyle w:val="null3"/>
              <w:ind w:firstLine="420"/>
              <w:jc w:val="both"/>
            </w:pPr>
            <w:r>
              <w:rPr>
                <w:sz w:val="21"/>
              </w:rPr>
              <w:t>（</w:t>
            </w:r>
            <w:r>
              <w:rPr>
                <w:sz w:val="21"/>
              </w:rPr>
              <w:t>2）线下人才服务站点设置；</w:t>
            </w:r>
          </w:p>
          <w:p>
            <w:pPr>
              <w:pStyle w:val="null3"/>
              <w:ind w:firstLine="420"/>
              <w:jc w:val="both"/>
            </w:pPr>
            <w:r>
              <w:rPr>
                <w:sz w:val="21"/>
              </w:rPr>
              <w:t>（</w:t>
            </w:r>
            <w:r>
              <w:rPr>
                <w:sz w:val="21"/>
              </w:rPr>
              <w:t>3）及时、高效的联络沟通机制建设；</w:t>
            </w:r>
          </w:p>
          <w:p>
            <w:pPr>
              <w:pStyle w:val="null3"/>
              <w:ind w:firstLine="420"/>
              <w:jc w:val="both"/>
            </w:pPr>
            <w:r>
              <w:rPr>
                <w:sz w:val="21"/>
              </w:rPr>
              <w:t>（</w:t>
            </w:r>
            <w:r>
              <w:rPr>
                <w:sz w:val="21"/>
              </w:rPr>
              <w:t>4）标准化、专业化的服务机制。</w:t>
            </w:r>
          </w:p>
          <w:p>
            <w:pPr>
              <w:pStyle w:val="null3"/>
              <w:ind w:firstLine="420"/>
              <w:jc w:val="both"/>
            </w:pPr>
            <w:r>
              <w:rPr>
                <w:sz w:val="21"/>
              </w:rPr>
              <w:t>5.</w:t>
            </w:r>
            <w:r>
              <w:rPr>
                <w:sz w:val="21"/>
              </w:rPr>
              <w:t>投标人根据所投项目的实际情况，科学合理地拟定</w:t>
            </w:r>
            <w:r>
              <w:rPr>
                <w:sz w:val="21"/>
              </w:rPr>
              <w:t>人才交流平台建设和运营方案</w:t>
            </w:r>
            <w:r>
              <w:rPr>
                <w:sz w:val="21"/>
              </w:rPr>
              <w:t>，对如下内容作出详细说明：</w:t>
            </w:r>
          </w:p>
          <w:p>
            <w:pPr>
              <w:pStyle w:val="null3"/>
              <w:ind w:firstLine="420"/>
              <w:jc w:val="both"/>
            </w:pPr>
            <w:r>
              <w:rPr>
                <w:sz w:val="21"/>
              </w:rPr>
              <w:t>（</w:t>
            </w:r>
            <w:r>
              <w:rPr>
                <w:sz w:val="21"/>
              </w:rPr>
              <w:t>1）</w:t>
            </w:r>
            <w:r>
              <w:rPr>
                <w:sz w:val="21"/>
              </w:rPr>
              <w:t>人才交流平台建设</w:t>
            </w:r>
            <w:r>
              <w:rPr>
                <w:sz w:val="21"/>
              </w:rPr>
              <w:t>；</w:t>
            </w:r>
          </w:p>
          <w:p>
            <w:pPr>
              <w:pStyle w:val="null3"/>
              <w:ind w:firstLine="420"/>
              <w:jc w:val="both"/>
            </w:pPr>
            <w:r>
              <w:rPr>
                <w:sz w:val="21"/>
              </w:rPr>
              <w:t>（</w:t>
            </w:r>
            <w:r>
              <w:rPr>
                <w:sz w:val="21"/>
              </w:rPr>
              <w:t>2）</w:t>
            </w:r>
            <w:r>
              <w:rPr>
                <w:sz w:val="21"/>
              </w:rPr>
              <w:t>人才交流平台</w:t>
            </w:r>
            <w:r>
              <w:rPr>
                <w:sz w:val="21"/>
              </w:rPr>
              <w:t>运营方案</w:t>
            </w:r>
            <w:r>
              <w:rPr>
                <w:sz w:val="21"/>
              </w:rPr>
              <w:t>；</w:t>
            </w:r>
          </w:p>
          <w:p>
            <w:pPr>
              <w:pStyle w:val="null3"/>
              <w:ind w:firstLine="420"/>
              <w:jc w:val="both"/>
            </w:pPr>
            <w:r>
              <w:rPr>
                <w:sz w:val="21"/>
              </w:rPr>
              <w:t>（</w:t>
            </w:r>
            <w:r>
              <w:rPr>
                <w:sz w:val="21"/>
              </w:rPr>
              <w:t>3）</w:t>
            </w:r>
            <w:r>
              <w:rPr>
                <w:sz w:val="21"/>
              </w:rPr>
              <w:t>促进人才产业交流、畅通人才资源合作对接能力</w:t>
            </w:r>
            <w:r>
              <w:rPr>
                <w:sz w:val="21"/>
              </w:rPr>
              <w:t>的方案</w:t>
            </w:r>
            <w:r>
              <w:rPr>
                <w:sz w:val="21"/>
              </w:rPr>
              <w:t>。</w:t>
            </w:r>
          </w:p>
          <w:p>
            <w:pPr>
              <w:pStyle w:val="null3"/>
              <w:ind w:firstLine="420"/>
              <w:jc w:val="both"/>
            </w:pPr>
            <w:r>
              <w:rPr>
                <w:sz w:val="21"/>
              </w:rPr>
              <w:t>6.</w:t>
            </w:r>
            <w:r>
              <w:rPr>
                <w:sz w:val="21"/>
              </w:rPr>
              <w:t>投标人根据所投项目的实际情况，科学合理地拟定</w:t>
            </w:r>
            <w:r>
              <w:rPr>
                <w:sz w:val="21"/>
              </w:rPr>
              <w:t>项目服务保障措施</w:t>
            </w:r>
            <w:r>
              <w:rPr>
                <w:sz w:val="21"/>
              </w:rPr>
              <w:t>，对如下内容作出详细说明：</w:t>
            </w:r>
          </w:p>
          <w:p>
            <w:pPr>
              <w:pStyle w:val="null3"/>
              <w:spacing w:after="120"/>
              <w:ind w:firstLine="420"/>
              <w:jc w:val="both"/>
            </w:pPr>
            <w:r>
              <w:rPr>
                <w:sz w:val="21"/>
              </w:rPr>
              <w:t>（</w:t>
            </w:r>
            <w:r>
              <w:rPr>
                <w:sz w:val="21"/>
              </w:rPr>
              <w:t>1</w:t>
            </w:r>
            <w:r>
              <w:rPr>
                <w:sz w:val="21"/>
              </w:rPr>
              <w:t>）服务团队稳定性保障；</w:t>
            </w:r>
          </w:p>
          <w:p>
            <w:pPr>
              <w:pStyle w:val="null3"/>
              <w:spacing w:after="120"/>
              <w:ind w:firstLine="420"/>
              <w:jc w:val="both"/>
            </w:pPr>
            <w:r>
              <w:rPr>
                <w:sz w:val="21"/>
              </w:rPr>
              <w:t>（</w:t>
            </w:r>
            <w:r>
              <w:rPr>
                <w:sz w:val="21"/>
              </w:rPr>
              <w:t>2</w:t>
            </w:r>
            <w:r>
              <w:rPr>
                <w:sz w:val="21"/>
              </w:rPr>
              <w:t>）各环节关键节点质量保证措施；</w:t>
            </w:r>
          </w:p>
          <w:p>
            <w:pPr>
              <w:pStyle w:val="null3"/>
              <w:spacing w:after="120"/>
              <w:ind w:firstLine="420"/>
              <w:jc w:val="both"/>
            </w:pPr>
            <w:r>
              <w:rPr>
                <w:sz w:val="21"/>
              </w:rPr>
              <w:t>（</w:t>
            </w:r>
            <w:r>
              <w:rPr>
                <w:sz w:val="21"/>
              </w:rPr>
              <w:t>3</w:t>
            </w:r>
            <w:r>
              <w:rPr>
                <w:sz w:val="21"/>
              </w:rPr>
              <w:t>）质量事故预防与处理措施</w:t>
            </w:r>
          </w:p>
          <w:p>
            <w:pPr>
              <w:pStyle w:val="null3"/>
              <w:spacing w:after="120"/>
              <w:ind w:firstLine="420"/>
              <w:jc w:val="both"/>
            </w:pPr>
            <w:r>
              <w:rPr>
                <w:sz w:val="21"/>
              </w:rPr>
              <w:t>（</w:t>
            </w:r>
            <w:r>
              <w:rPr>
                <w:sz w:val="21"/>
              </w:rPr>
              <w:t>4</w:t>
            </w:r>
            <w:r>
              <w:rPr>
                <w:sz w:val="21"/>
              </w:rPr>
              <w:t>）验收不通过的解决方案。</w:t>
            </w:r>
          </w:p>
          <w:p>
            <w:pPr>
              <w:pStyle w:val="null3"/>
              <w:spacing w:after="120"/>
              <w:ind w:firstLine="420"/>
              <w:jc w:val="both"/>
            </w:pPr>
            <w:r>
              <w:rPr/>
              <w:t xml:space="preserve"> </w:t>
            </w:r>
          </w:p>
          <w:p>
            <w:pPr>
              <w:pStyle w:val="null3"/>
              <w:spacing w:after="120"/>
              <w:ind w:firstLine="420"/>
              <w:jc w:val="both"/>
            </w:pPr>
            <w:r>
              <w:rPr/>
              <w:t xml:space="preserve">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1.采购代理机构：本项目是指广州市国科招标代理有限公司，负责整个采购活动的组织，依法负责编制和发布招标文件，对招标文件拥有最终的解释权，不以任何身份出任评标委员会成员。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广州市黄埔区人才交流服务中心、广州开发区人才交流服务中心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2</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本项目的招标代理服务费收费标准以采购预算金额为计算基数参照国家计委颁布的（计价格【2002】1980号）及国家发改委颁布的（发改办价格【2003】857号）收取。招标代理服务费由中标供应商在领取《中标通知书》前一次性向采购代理机构交纳以下金额： ￥45,000.00元（大写：人民币肆万伍仟元整）。</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广州市国科招标代理有限公司网（www.gzgkbidding.com）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广州市国科招标代理有限公司网（www.gzgkbidding.com）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陈舒琪、董镜</w:t>
      </w:r>
    </w:p>
    <w:p>
      <w:pPr>
        <w:pStyle w:val="null3"/>
        <w:ind w:firstLine="480"/>
      </w:pPr>
      <w:r>
        <w:rPr/>
        <w:t>电话：</w:t>
      </w:r>
      <w:r>
        <w:rPr/>
        <w:t>020-31603857、020-87776423</w:t>
      </w:r>
    </w:p>
    <w:p>
      <w:pPr>
        <w:pStyle w:val="null3"/>
        <w:ind w:firstLine="480"/>
      </w:pPr>
      <w:r>
        <w:rPr/>
        <w:t>传真：</w:t>
      </w:r>
      <w:r>
        <w:rPr/>
        <w:t>020-87685201</w:t>
      </w:r>
    </w:p>
    <w:p>
      <w:pPr>
        <w:pStyle w:val="null3"/>
        <w:ind w:firstLine="480"/>
      </w:pPr>
      <w:r>
        <w:rPr/>
        <w:t>邮箱：</w:t>
      </w:r>
      <w:r>
        <w:rPr/>
        <w:t>gzgk@gzgkbidding.com</w:t>
      </w:r>
    </w:p>
    <w:p>
      <w:pPr>
        <w:pStyle w:val="null3"/>
        <w:ind w:firstLine="480"/>
      </w:pPr>
      <w:r>
        <w:rPr/>
        <w:t>地址：</w:t>
      </w:r>
      <w:r>
        <w:rPr/>
        <w:t>广州市先烈中路100号科学院大院9号楼东座2楼（中国广州分析测试中心对面）</w:t>
      </w:r>
    </w:p>
    <w:p>
      <w:pPr>
        <w:pStyle w:val="null3"/>
        <w:ind w:firstLine="480"/>
      </w:pPr>
      <w:r>
        <w:rPr/>
        <w:t>邮编：</w:t>
      </w:r>
      <w:r>
        <w:rPr/>
        <w:t>510070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采购包1(人才管家项目)：综合评分法,是指投标文件满足招标文件全部实质性要求，且按照评审因素的量化指标评审得分最高的投标人为中标候选人的评标方法。（最低报价不是中标的唯一依据。）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广州市国科招标代理有限公司</w:t>
      </w:r>
      <w:r>
        <w:rPr/>
        <w:t>统一对外发布。</w:t>
      </w:r>
    </w:p>
    <w:p>
      <w:pPr>
        <w:pStyle w:val="null3"/>
        <w:ind w:firstLine="480"/>
      </w:pPr>
      <w:r>
        <w:rPr/>
        <w:t>（2）对</w:t>
      </w:r>
      <w:r>
        <w:rPr/>
        <w:t>广州市国科招标代理有限公司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采购包1（人才管家项目）：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采购包1（人才管家项目）：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依据投标函相关承诺格式内容。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依据投标函相关承诺格式内容。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 为本项目提供整体设计、规范编制或者项目管理、监理、检测等服务的供应商，不得再参与本项目投标。 投标函相关承诺要求内容。</w:t>
            </w:r>
          </w:p>
        </w:tc>
      </w:tr>
      <w:tr>
        <w:tc>
          <w:tcPr>
            <w:tcW w:type="dxa" w:w="890"/>
          </w:tcPr>
          <w:p>
            <w:pPr>
              <w:pStyle w:val="null3"/>
            </w:pPr>
            <w:r>
              <w:rPr/>
              <w:t>8</w:t>
            </w:r>
          </w:p>
        </w:tc>
        <w:tc>
          <w:tcPr>
            <w:tcW w:type="dxa" w:w="3178"/>
          </w:tcPr>
          <w:p>
            <w:pPr>
              <w:pStyle w:val="null3"/>
            </w:pPr>
            <w:r>
              <w:rPr/>
              <w:t>特定资格要求（已获取本项目采购文件）</w:t>
            </w:r>
          </w:p>
        </w:tc>
        <w:tc>
          <w:tcPr>
            <w:tcW w:type="dxa" w:w="4238"/>
          </w:tcPr>
          <w:p>
            <w:pPr>
              <w:pStyle w:val="null3"/>
            </w:pPr>
            <w:r>
              <w:rPr/>
              <w:t>已获取本项目采购文件。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采购包整体专门面向中小企业，服务的承接商须为中小微企业或监狱企业或残疾人福利性单位。</w:t>
            </w:r>
          </w:p>
        </w:tc>
      </w:tr>
    </w:tbl>
    <w:p>
      <w:pPr>
        <w:pStyle w:val="null3"/>
        <w:ind w:firstLine="480"/>
      </w:pPr>
      <w:r>
        <w:rPr/>
        <w:t>表二符合性审查表：</w:t>
      </w:r>
    </w:p>
    <w:p>
      <w:pPr>
        <w:pStyle w:val="null3"/>
      </w:pPr>
    </w:p>
    <w:p>
      <w:pPr>
        <w:pStyle w:val="null3"/>
      </w:pPr>
      <w:r>
        <w:rPr/>
        <w:t>采购包1（人才管家项目）：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投标报价是固定价且未超过本项目采购预算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采购包1(人才管家项目):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投标人对项目的理解（一） (3.0分)</w:t>
            </w:r>
          </w:p>
        </w:tc>
        <w:tc>
          <w:tcPr>
            <w:tcW w:type="dxa" w:w="5076"/>
          </w:tcPr>
          <w:p>
            <w:pPr>
              <w:pStyle w:val="null3"/>
              <w:jc w:val="left"/>
            </w:pPr>
            <w:r>
              <w:rPr/>
              <w:t>评标委员会根据投标人提供的对项目的理解进行综合评审，方案应包括： （1）对项目目标的理解；  （2）对相关政策的理解；  （3）对项目的总体理解。  提供全部内容 得3分，每缺1项扣1分。</w:t>
            </w:r>
          </w:p>
        </w:tc>
      </w:tr>
      <w:tr>
        <w:tc>
          <w:tcPr>
            <w:tcW w:type="dxa" w:w="922"/>
            <w:gridSpan w:val="2"/>
            <w:vMerge/>
          </w:tcPr>
          <w:p/>
        </w:tc>
        <w:tc>
          <w:tcPr>
            <w:tcW w:type="dxa" w:w="2307"/>
          </w:tcPr>
          <w:p>
            <w:pPr>
              <w:pStyle w:val="null3"/>
              <w:jc w:val="left"/>
            </w:pPr>
            <w:r>
              <w:rPr/>
              <w:t>投标人对项目的理解（二） (8.0分)</w:t>
            </w:r>
            <w:r>
              <w:rPr/>
              <w:t>，（等次分值选择：</w:t>
            </w:r>
            <w:r>
              <w:rPr/>
              <w:t>0.0;</w:t>
            </w:r>
            <w:r>
              <w:rPr/>
              <w:t>1.0;</w:t>
            </w:r>
            <w:r>
              <w:rPr/>
              <w:t>4.0;</w:t>
            </w:r>
            <w:r>
              <w:rPr/>
              <w:t>8.0;</w:t>
            </w:r>
            <w:r>
              <w:rPr/>
              <w:t>）</w:t>
            </w:r>
          </w:p>
        </w:tc>
        <w:tc>
          <w:tcPr>
            <w:tcW w:type="dxa" w:w="5076"/>
          </w:tcPr>
          <w:p>
            <w:pPr>
              <w:pStyle w:val="null3"/>
              <w:jc w:val="left"/>
            </w:pPr>
            <w:r>
              <w:rPr/>
              <w:t>评标委员会根据投标人提供的对项目的理解进行综合评审，方案应包括： （1）投标人对项目有深刻的理解，掌握采购人所属区域政策、特点、性质，理解到位，具有履行本项目服务要求的优势，能有效保障本项目实施，有利于实现服务效果的，得8分； （2）投标人对项目理解基本到位，有掌握采购人所属区域政策及特点，具有履行本项目服务要求的能力，能基本保障本项目服务实施，基本满足服务效果的，得4分； （3）投标人对项目目标以及项目内容不了解、对相关政策不熟悉，分析不透彻的，难以保障本项目服务实施或难以达到服务效果的，得1分。 （4）不提供或方案没有实质性内容的，得0分。</w:t>
            </w:r>
          </w:p>
        </w:tc>
      </w:tr>
      <w:tr>
        <w:tc>
          <w:tcPr>
            <w:tcW w:type="dxa" w:w="922"/>
            <w:gridSpan w:val="2"/>
            <w:vMerge/>
          </w:tcPr>
          <w:p/>
        </w:tc>
        <w:tc>
          <w:tcPr>
            <w:tcW w:type="dxa" w:w="2307"/>
          </w:tcPr>
          <w:p>
            <w:pPr>
              <w:pStyle w:val="null3"/>
              <w:jc w:val="left"/>
            </w:pPr>
            <w:r>
              <w:rPr/>
              <w:t>对本项目重点难点分析、应对措施及相关的合理化建议（一） (3.0分)</w:t>
            </w:r>
          </w:p>
        </w:tc>
        <w:tc>
          <w:tcPr>
            <w:tcW w:type="dxa" w:w="5076"/>
          </w:tcPr>
          <w:p>
            <w:pPr>
              <w:pStyle w:val="null3"/>
              <w:jc w:val="left"/>
            </w:pPr>
            <w:r>
              <w:rPr/>
              <w:t>投标人须充分分析本项目的重点难点，针对问题提出应对措施及相关的合理化建议，以保证完成工作的质量及进度，至少包括下述内容： （1）项目重点难点分析； （2）应对措施； （3）合理化建议。 提供全部内容 得3分，每缺1项扣1分。</w:t>
            </w:r>
          </w:p>
        </w:tc>
      </w:tr>
      <w:tr>
        <w:tc>
          <w:tcPr>
            <w:tcW w:type="dxa" w:w="922"/>
            <w:gridSpan w:val="2"/>
            <w:vMerge/>
          </w:tcPr>
          <w:p/>
        </w:tc>
        <w:tc>
          <w:tcPr>
            <w:tcW w:type="dxa" w:w="2307"/>
          </w:tcPr>
          <w:p>
            <w:pPr>
              <w:pStyle w:val="null3"/>
              <w:jc w:val="left"/>
            </w:pPr>
            <w:r>
              <w:rPr/>
              <w:t>对本项目重点难点分析、应对措施及相关的合理化建议（二） (8.0分)</w:t>
            </w:r>
            <w:r>
              <w:rPr/>
              <w:t>，（等次分值选择：</w:t>
            </w:r>
            <w:r>
              <w:rPr/>
              <w:t>0.0;</w:t>
            </w:r>
            <w:r>
              <w:rPr/>
              <w:t>1.0;</w:t>
            </w:r>
            <w:r>
              <w:rPr/>
              <w:t>4.0;</w:t>
            </w:r>
            <w:r>
              <w:rPr/>
              <w:t>8.0;</w:t>
            </w:r>
            <w:r>
              <w:rPr/>
              <w:t>）</w:t>
            </w:r>
          </w:p>
        </w:tc>
        <w:tc>
          <w:tcPr>
            <w:tcW w:type="dxa" w:w="5076"/>
          </w:tcPr>
          <w:p>
            <w:pPr>
              <w:pStyle w:val="null3"/>
              <w:jc w:val="left"/>
            </w:pPr>
            <w:r>
              <w:rPr/>
              <w:t>评标委员会根据投标人提供重点难点分析、应对措施及合理化建议的（一）详细内容进行综合评审： （1）针对项目需求有全面理解，能全面把握项目的重点难点问题，并针对全部重点难点问题提出具体可行的保障措施和合理化的建议，措施建议细致可行，能有效保障本项目实施，有利于实现服务效果的，得8分； （2）针对项目需求有基本理解，针对部分重点难点进行分析，提出针对项目部分重点难点提出具体可行的保障措施或者合理化建议，措施建议基本可行，能基本保障本项目服务实施，基本满足服务效果的，得4分； （3）只针对部分需求进行理解分析或者没有分析项目需求，不理解项目的重点难点，提出建议不合理或者不具备操作性，难以保障本项目服务实施或难以达到服务效果的，得1分； （4）不提供或方案没有实质性内容的，得0分。</w:t>
            </w:r>
          </w:p>
        </w:tc>
      </w:tr>
      <w:tr>
        <w:tc>
          <w:tcPr>
            <w:tcW w:type="dxa" w:w="922"/>
            <w:gridSpan w:val="2"/>
            <w:vMerge/>
          </w:tcPr>
          <w:p/>
        </w:tc>
        <w:tc>
          <w:tcPr>
            <w:tcW w:type="dxa" w:w="2307"/>
          </w:tcPr>
          <w:p>
            <w:pPr>
              <w:pStyle w:val="null3"/>
              <w:jc w:val="left"/>
            </w:pPr>
            <w:r>
              <w:rPr/>
              <w:t>项目实施能力（一） (4.0分)</w:t>
            </w:r>
          </w:p>
        </w:tc>
        <w:tc>
          <w:tcPr>
            <w:tcW w:type="dxa" w:w="5076"/>
          </w:tcPr>
          <w:p>
            <w:pPr>
              <w:pStyle w:val="null3"/>
              <w:jc w:val="left"/>
            </w:pPr>
            <w:r>
              <w:rPr/>
              <w:t>评标委员会根据投标人提供的项目实施能力进行综合评审，方案应包括： （1）工作标准及工作流程； （2）服务内容； （3）服务方式； （4）应急措施。 提供全部内容 得4分，每缺1项扣4分。</w:t>
            </w:r>
          </w:p>
        </w:tc>
      </w:tr>
      <w:tr>
        <w:tc>
          <w:tcPr>
            <w:tcW w:type="dxa" w:w="922"/>
            <w:gridSpan w:val="2"/>
            <w:vMerge/>
          </w:tcPr>
          <w:p/>
        </w:tc>
        <w:tc>
          <w:tcPr>
            <w:tcW w:type="dxa" w:w="2307"/>
          </w:tcPr>
          <w:p>
            <w:pPr>
              <w:pStyle w:val="null3"/>
              <w:jc w:val="left"/>
            </w:pPr>
            <w:r>
              <w:rPr/>
              <w:t>项目实施能力（二） (8.0分)</w:t>
            </w:r>
            <w:r>
              <w:rPr/>
              <w:t>，（等次分值选择：</w:t>
            </w:r>
            <w:r>
              <w:rPr/>
              <w:t>0.0;</w:t>
            </w:r>
            <w:r>
              <w:rPr/>
              <w:t>1.0;</w:t>
            </w:r>
            <w:r>
              <w:rPr/>
              <w:t>4.0;</w:t>
            </w:r>
            <w:r>
              <w:rPr/>
              <w:t>8.0;</w:t>
            </w:r>
            <w:r>
              <w:rPr/>
              <w:t>）</w:t>
            </w:r>
          </w:p>
        </w:tc>
        <w:tc>
          <w:tcPr>
            <w:tcW w:type="dxa" w:w="5076"/>
          </w:tcPr>
          <w:p>
            <w:pPr>
              <w:pStyle w:val="null3"/>
              <w:jc w:val="left"/>
            </w:pPr>
            <w:r>
              <w:rPr/>
              <w:t>评标委员会根据投标人提供项目实施能力（一）的详细内容进行综合评审： （1）从服务内容、服务计划，人员配置，服务应急预案方面综合评审，投标人对项目特点把握精准，提供的项目开展实施方案全面、清晰、完整，对本项目具有针对性，并具备对本项目有效可行的实施能力的，能有效保障本项目实施，有利于实现服务效果的，得8分； （2）从服务内容、服务计划，人员配置，服务应急预案方面综合评审，投标人基本掌握项目特点，提供的项目开展实施方案，响应基本完整，对本项目具有一定的实施能力的，但方案存在瑕疵的，仍能基本保障本项目服务实施，基本满足服务效果的，得4分； （3）从服务内容、服务计划，人员配置，服务应急预案方面综合评审，投标人提供的项目开展实施方案，不具体，方案存在不足的，难以保障本项目服务实施或难以达到服务效果的，得1分。 （4）不提供或方案没有实质性内容的，得0分。</w:t>
            </w:r>
          </w:p>
        </w:tc>
      </w:tr>
      <w:tr>
        <w:tc>
          <w:tcPr>
            <w:tcW w:type="dxa" w:w="922"/>
            <w:gridSpan w:val="2"/>
            <w:vMerge/>
          </w:tcPr>
          <w:p/>
        </w:tc>
        <w:tc>
          <w:tcPr>
            <w:tcW w:type="dxa" w:w="2307"/>
          </w:tcPr>
          <w:p>
            <w:pPr>
              <w:pStyle w:val="null3"/>
              <w:jc w:val="left"/>
            </w:pPr>
            <w:r>
              <w:rPr/>
              <w:t>线上线下服务整合能力（一） (2.0分)</w:t>
            </w:r>
          </w:p>
        </w:tc>
        <w:tc>
          <w:tcPr>
            <w:tcW w:type="dxa" w:w="5076"/>
          </w:tcPr>
          <w:p>
            <w:pPr>
              <w:pStyle w:val="null3"/>
              <w:jc w:val="left"/>
            </w:pPr>
            <w:r>
              <w:rPr/>
              <w:t>评标委员会根据投标人提供的线上线下能力进行综合评审，方案应包括： （1）人才服务线上平台的建设； （2）线下人才服务站点设置； （3）及时、高效的联络沟通机制建设； （4）标准化、专业化的服务机制。 提供全部内容 得2分，每缺1项扣0.5分。</w:t>
            </w:r>
          </w:p>
        </w:tc>
      </w:tr>
      <w:tr>
        <w:tc>
          <w:tcPr>
            <w:tcW w:type="dxa" w:w="922"/>
            <w:gridSpan w:val="2"/>
            <w:vMerge/>
          </w:tcPr>
          <w:p/>
        </w:tc>
        <w:tc>
          <w:tcPr>
            <w:tcW w:type="dxa" w:w="2307"/>
          </w:tcPr>
          <w:p>
            <w:pPr>
              <w:pStyle w:val="null3"/>
              <w:jc w:val="left"/>
            </w:pPr>
            <w:r>
              <w:rPr/>
              <w:t>线上线下服务整合能力（二） (8.0分)</w:t>
            </w:r>
            <w:r>
              <w:rPr/>
              <w:t>，（等次分值选择：</w:t>
            </w:r>
            <w:r>
              <w:rPr/>
              <w:t>0.0;</w:t>
            </w:r>
            <w:r>
              <w:rPr/>
              <w:t>1.0;</w:t>
            </w:r>
            <w:r>
              <w:rPr/>
              <w:t>4.0;</w:t>
            </w:r>
            <w:r>
              <w:rPr/>
              <w:t>8.0;</w:t>
            </w:r>
            <w:r>
              <w:rPr/>
              <w:t>）</w:t>
            </w:r>
          </w:p>
        </w:tc>
        <w:tc>
          <w:tcPr>
            <w:tcW w:type="dxa" w:w="5076"/>
          </w:tcPr>
          <w:p>
            <w:pPr>
              <w:pStyle w:val="null3"/>
              <w:jc w:val="left"/>
            </w:pPr>
            <w:r>
              <w:rPr/>
              <w:t>评标委员会对各投标人的线上线下服务整合能力（一）的详细内容进行综合评审： （1）从人才服务线上平台的建设、线下人才服务站点设置、联络沟通机制建设及服务机制方面综合评审，投标人能有效整合、衔接线上线下服务资源，提高服务效能，能有效保障本项目实施，有利于实现服务效果的，得8分； （2）从人才服务线上平台的建设、线下人才服务站点设置、联络沟通机制建设及服务机制方面综合评审，投标人基本可以实现整合、衔接线上线下服务资源，能基本保障本项目服务实施，基本满足服务效果的，得4分； （3）从人才服务线上平台的建设、线下人才服务站点设置、联络沟通机制建设及服务机制方面综合评审，投标人在整合、衔接线上线下服务资源方面存在不足的，难以保障本项目服务实施或难以达到服务效果的，得1分。 （4）不提供或方案没有实质性内容的，得0分。</w:t>
            </w:r>
          </w:p>
        </w:tc>
      </w:tr>
      <w:tr>
        <w:tc>
          <w:tcPr>
            <w:tcW w:type="dxa" w:w="922"/>
            <w:gridSpan w:val="2"/>
            <w:vMerge/>
          </w:tcPr>
          <w:p/>
        </w:tc>
        <w:tc>
          <w:tcPr>
            <w:tcW w:type="dxa" w:w="2307"/>
          </w:tcPr>
          <w:p>
            <w:pPr>
              <w:pStyle w:val="null3"/>
              <w:jc w:val="left"/>
            </w:pPr>
            <w:r>
              <w:rPr/>
              <w:t>人才交流平台建设和运营方案（一） (3.0分)</w:t>
            </w:r>
          </w:p>
        </w:tc>
        <w:tc>
          <w:tcPr>
            <w:tcW w:type="dxa" w:w="5076"/>
          </w:tcPr>
          <w:p>
            <w:pPr>
              <w:pStyle w:val="null3"/>
              <w:jc w:val="left"/>
            </w:pPr>
            <w:r>
              <w:rPr/>
              <w:t>评标委员会根据投标人提供的人才交流平台建设和运营方案进行综合评审，方案应包括： （1）人才交流平台建设； （2）人才交流平台运营方案； （3）促进人才产业交流、畅通人才资源合作对接能力的方案。 提供全部内容 得3分，每缺1项扣1分。</w:t>
            </w:r>
          </w:p>
        </w:tc>
      </w:tr>
      <w:tr>
        <w:tc>
          <w:tcPr>
            <w:tcW w:type="dxa" w:w="922"/>
            <w:gridSpan w:val="2"/>
            <w:vMerge/>
          </w:tcPr>
          <w:p/>
        </w:tc>
        <w:tc>
          <w:tcPr>
            <w:tcW w:type="dxa" w:w="2307"/>
          </w:tcPr>
          <w:p>
            <w:pPr>
              <w:pStyle w:val="null3"/>
              <w:jc w:val="left"/>
            </w:pPr>
            <w:r>
              <w:rPr/>
              <w:t>人才交流平台建设和运营方案（二） (8.0分)</w:t>
            </w:r>
            <w:r>
              <w:rPr/>
              <w:t>，（等次分值选择：</w:t>
            </w:r>
            <w:r>
              <w:rPr/>
              <w:t>0.0;</w:t>
            </w:r>
            <w:r>
              <w:rPr/>
              <w:t>1.0;</w:t>
            </w:r>
            <w:r>
              <w:rPr/>
              <w:t>4.0;</w:t>
            </w:r>
            <w:r>
              <w:rPr/>
              <w:t>8.0;</w:t>
            </w:r>
            <w:r>
              <w:rPr/>
              <w:t>）</w:t>
            </w:r>
          </w:p>
        </w:tc>
        <w:tc>
          <w:tcPr>
            <w:tcW w:type="dxa" w:w="5076"/>
          </w:tcPr>
          <w:p>
            <w:pPr>
              <w:pStyle w:val="null3"/>
              <w:jc w:val="left"/>
            </w:pPr>
            <w:r>
              <w:rPr/>
              <w:t>评标委员会对各投标人的人才交流平台建设和运营方案（一）的详细内容进行综合评审： （1）投标人提供的平台搭建和运营方案与采购服务需求契合，方案内容具体、详细周全、合理可行、实施性强，品牌化特点突出，同时能促进人才产业交流、畅通人才资源合作对接的，能有效保障本项目实施，有利于实现服务效果的，得8分； （2）投标人提供的平台搭建和运营方案与采购服务需求基本契合，实施计划具有一定的可操作性，有一定的品牌化思维，在一定程度上能促进人才产业交流、畅通人才资源合作对接的，能基本保障本项目服务实施，基本满足服务效果的，得4分； （3）投标人提供的平台搭建和运营方案与采购服务需求契合程度低，实施计划有明显漏洞，品牌化思维不突出，方案存在不足，难以保障本项目服务实施或难以达到服务效果的，得1分。 （4）不提供或方案没有实质性内容的，得0分。</w:t>
            </w:r>
          </w:p>
        </w:tc>
      </w:tr>
      <w:tr>
        <w:tc>
          <w:tcPr>
            <w:tcW w:type="dxa" w:w="922"/>
            <w:gridSpan w:val="2"/>
            <w:vMerge/>
          </w:tcPr>
          <w:p/>
        </w:tc>
        <w:tc>
          <w:tcPr>
            <w:tcW w:type="dxa" w:w="2307"/>
          </w:tcPr>
          <w:p>
            <w:pPr>
              <w:pStyle w:val="null3"/>
              <w:jc w:val="left"/>
            </w:pPr>
            <w:r>
              <w:rPr/>
              <w:t>项目服务保障措施（一） (2.0分)</w:t>
            </w:r>
          </w:p>
        </w:tc>
        <w:tc>
          <w:tcPr>
            <w:tcW w:type="dxa" w:w="5076"/>
          </w:tcPr>
          <w:p>
            <w:pPr>
              <w:pStyle w:val="null3"/>
              <w:jc w:val="left"/>
            </w:pPr>
            <w:r>
              <w:rPr/>
              <w:t>评标委员会根据投标人提供的项目服务保障措施进行综合评审，方案应包括： （1）服务团队稳定性保障；  （2）各环节关键节点质量保证措施； （3）质量事故预防与处理措施 （4）验收不通过的解决方案。 提供全部内容 得2分，每缺1项扣0.5分。</w:t>
            </w:r>
          </w:p>
        </w:tc>
      </w:tr>
      <w:tr>
        <w:tc>
          <w:tcPr>
            <w:tcW w:type="dxa" w:w="922"/>
            <w:gridSpan w:val="2"/>
            <w:vMerge/>
          </w:tcPr>
          <w:p/>
        </w:tc>
        <w:tc>
          <w:tcPr>
            <w:tcW w:type="dxa" w:w="2307"/>
          </w:tcPr>
          <w:p>
            <w:pPr>
              <w:pStyle w:val="null3"/>
              <w:jc w:val="left"/>
            </w:pPr>
            <w:r>
              <w:rPr/>
              <w:t>项目服务保障措施（二） (8.0分)</w:t>
            </w:r>
            <w:r>
              <w:rPr/>
              <w:t>，（等次分值选择：</w:t>
            </w:r>
            <w:r>
              <w:rPr/>
              <w:t>0.0;</w:t>
            </w:r>
            <w:r>
              <w:rPr/>
              <w:t>1.0;</w:t>
            </w:r>
            <w:r>
              <w:rPr/>
              <w:t>4.0;</w:t>
            </w:r>
            <w:r>
              <w:rPr/>
              <w:t>8.0;</w:t>
            </w:r>
            <w:r>
              <w:rPr/>
              <w:t>）</w:t>
            </w:r>
          </w:p>
        </w:tc>
        <w:tc>
          <w:tcPr>
            <w:tcW w:type="dxa" w:w="5076"/>
          </w:tcPr>
          <w:p>
            <w:pPr>
              <w:pStyle w:val="null3"/>
              <w:jc w:val="left"/>
            </w:pPr>
            <w:r>
              <w:rPr/>
              <w:t>根据各投标人提供的项目服务保障措施（一）的详细内容进行综合评价： （1）从服务团队稳定性保障、各环节关键节点质量保证措施、质量事故预防与处理措施、验收不通过的解决方案方面进行综合评审，服务保障措施详细、全面具体、有针对性、合作资源专业丰富、有专业服务团队，可实施性强，能有效保障本项目实施，有利于实现服务效果的，得8分； （2）从服务团队稳定性保障、各环节关键节点质量保证措施、质量事故预防与处理措施、验收不通过的解决方案方面进行综合评审，服务保障措施基本完整、合理且有一定的针对性，能基本保障本项目服务实施，基本满足服务效果的，得4分； （3）从服务团队稳定性保障、各环节关键节点质量保证措施、质量事故预防与处理措施、验收不通过的解决方案方面进行综合评审，服务保障措施简略，方案存在不足或缺陷，不具有可实施性的，难以保障本项目服务实施或难以达到服务效果的，得1分； （4）不提供或方案没有实质性内容的，得0分。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投标人2021年1月1日至今具有同类人才服务或企业服务项目经验每提供1个，得1分，最高得5分，无不得分。 注：必须提供合同关键页（合同关键页必须有用户单位名称、合同项目名称、合同标的主要采购内容、签订合同双方的落款盖章、合同签订日期）作为证明材料，按照签订合同的时间计算，没有提供不得分。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提供服务团队自2021年1月1日以来人才服务相关的客户评价，客户评价须为满意（如表扬信、感谢信或锦旗含同等意义的评价，80分或以上、满意或以上等评价），每提供1个，得1分，最高得5分。 注：须提供证明材料复印件，评价材料必须与同类项目业绩相对应，未提交证明材料或者专家无法认定的不得分。</w:t>
            </w:r>
          </w:p>
        </w:tc>
      </w:tr>
      <w:tr>
        <w:tc>
          <w:tcPr>
            <w:tcW w:type="dxa" w:w="922"/>
            <w:gridSpan w:val="2"/>
            <w:vMerge/>
          </w:tcPr>
          <w:p/>
        </w:tc>
        <w:tc>
          <w:tcPr>
            <w:tcW w:type="dxa" w:w="2307"/>
          </w:tcPr>
          <w:p>
            <w:pPr>
              <w:pStyle w:val="null3"/>
              <w:jc w:val="left"/>
            </w:pPr>
            <w:r>
              <w:rPr/>
              <w:t>拟投入本项目服务团队保障情况（项目负责人除外） (4.0分)</w:t>
            </w:r>
          </w:p>
        </w:tc>
        <w:tc>
          <w:tcPr>
            <w:tcW w:type="dxa" w:w="5076"/>
          </w:tcPr>
          <w:p>
            <w:pPr>
              <w:pStyle w:val="null3"/>
              <w:jc w:val="left"/>
            </w:pPr>
            <w:r>
              <w:rPr/>
              <w:t>根据投标人投入的项目服务团队成员进行综合评审： （1）拟投入本项目服务团队成员中有4名或以上中共党员，得4分； （2）拟投入本项目服务团队成员中有2-3名中共党员得2.5分； （3）拟投入本项目服务团队成员中有1名中共党员得1分； （4）拟投入本项目服务团队成员中无中共党员不得分。 注：（1）投标人必须提供上述服务团队成员为中共党员的证明文件，不提供不得分。 （2）提供①投标截止日前近6个月任意一月的社保证明或代缴个人所得税证明（复印件加盖公章）或②劳动合同或③聘用协议其中之一，不提供不得分。</w:t>
            </w:r>
          </w:p>
        </w:tc>
      </w:tr>
      <w:tr>
        <w:tc>
          <w:tcPr>
            <w:tcW w:type="dxa" w:w="922"/>
            <w:gridSpan w:val="2"/>
            <w:vMerge/>
          </w:tcPr>
          <w:p/>
        </w:tc>
        <w:tc>
          <w:tcPr>
            <w:tcW w:type="dxa" w:w="2307"/>
          </w:tcPr>
          <w:p>
            <w:pPr>
              <w:pStyle w:val="null3"/>
              <w:jc w:val="left"/>
            </w:pPr>
            <w:r>
              <w:rPr/>
              <w:t>拟投入本项目服务团队成员情况（含项目负责人） (6.0分)</w:t>
            </w:r>
          </w:p>
        </w:tc>
        <w:tc>
          <w:tcPr>
            <w:tcW w:type="dxa" w:w="5076"/>
          </w:tcPr>
          <w:p>
            <w:pPr>
              <w:pStyle w:val="null3"/>
              <w:jc w:val="left"/>
            </w:pPr>
            <w:r>
              <w:rPr/>
              <w:t>根据团队成员的工作经验及同类项目工作经历进行综合评审：   （1）团队成员具备5（含）年或以上工作经验，同时具有同类项目工作经历，每提供1人得1分，最高得6分；   （2）团队成员具备3（含）-5（不含）年工作经验，同时具有同类项目工作经历，每提供1人得0.5分，最高得3分；   （3）团队成员具备1-3年（不含）工作经验，或具有同类项目工作经历，每提供1人得0.25分，最高得1分。  （4）本项累计最高得6分。  注： （1）须提供团队成员的简历表作为证明材料，团队成员的相关工作经验必须属实，如存在弄虚作假，将依法上报监管部门处理。工作经验从其取得的最高学历的毕业时间起计，响应文件内须提供人员的最高学历证书。  （2）提供学历证明；提供①投标截止日前近6个月任意一月的社保证明或代缴个人所得税证明（复印件加盖公章）或②劳动合同或③聘用协议其中之一，不提供不得分。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满足招标文件要求且投标价格最低的投标报价为评标基准价。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ind w:firstLine="480"/>
        <w:jc w:val="left"/>
      </w:pPr>
      <w:r>
        <w:rPr>
          <w:b/>
          <w:sz w:val="21"/>
        </w:rPr>
        <w:t>注：</w:t>
      </w:r>
    </w:p>
    <w:p>
      <w:pPr>
        <w:pStyle w:val="null3"/>
        <w:ind w:firstLine="211"/>
        <w:jc w:val="left"/>
      </w:pPr>
      <w:r>
        <w:rPr>
          <w:b/>
          <w:sz w:val="21"/>
        </w:rPr>
        <w:t>1、合同具体事项须根据采购文件的约定及乙方投标文件的承诺执行；</w:t>
      </w:r>
    </w:p>
    <w:p>
      <w:pPr>
        <w:pStyle w:val="null3"/>
        <w:ind w:firstLine="211"/>
        <w:jc w:val="left"/>
      </w:pPr>
      <w:r>
        <w:rPr>
          <w:b/>
          <w:sz w:val="21"/>
        </w:rPr>
        <w:t>2、</w:t>
      </w:r>
      <w:r>
        <w:rPr>
          <w:b/>
          <w:sz w:val="21"/>
        </w:rPr>
        <w:t>本项目合同为中小企业预留合同。</w:t>
      </w:r>
    </w:p>
    <w:p>
      <w:pPr>
        <w:pStyle w:val="null3"/>
        <w:ind w:firstLine="211"/>
        <w:jc w:val="left"/>
      </w:pPr>
    </w:p>
    <w:p>
      <w:pPr>
        <w:pStyle w:val="null3"/>
        <w:ind w:firstLine="480"/>
        <w:jc w:val="center"/>
      </w:pPr>
      <w:r>
        <w:rPr>
          <w:b/>
          <w:sz w:val="28"/>
        </w:rPr>
        <w:t>政府采购合同</w:t>
      </w:r>
    </w:p>
    <w:p>
      <w:pPr>
        <w:pStyle w:val="null3"/>
        <w:ind w:firstLine="480"/>
        <w:jc w:val="center"/>
      </w:pPr>
    </w:p>
    <w:p>
      <w:pPr>
        <w:pStyle w:val="null3"/>
        <w:ind w:firstLine="480"/>
        <w:jc w:val="both"/>
      </w:pPr>
      <w:r>
        <w:rPr>
          <w:sz w:val="21"/>
        </w:rPr>
        <w:t>合同名称：</w:t>
      </w:r>
    </w:p>
    <w:p>
      <w:pPr>
        <w:pStyle w:val="null3"/>
        <w:ind w:firstLine="480"/>
        <w:jc w:val="both"/>
      </w:pPr>
      <w:r>
        <w:rPr>
          <w:sz w:val="21"/>
        </w:rPr>
        <w:t>合同编号：</w:t>
      </w:r>
    </w:p>
    <w:p>
      <w:pPr>
        <w:pStyle w:val="null3"/>
        <w:ind w:firstLine="480"/>
        <w:jc w:val="both"/>
      </w:pPr>
      <w:r>
        <w:rPr>
          <w:sz w:val="21"/>
        </w:rPr>
        <w:t>签约地点：</w:t>
      </w:r>
    </w:p>
    <w:p>
      <w:pPr>
        <w:pStyle w:val="null3"/>
        <w:ind w:firstLine="480"/>
        <w:jc w:val="both"/>
      </w:pPr>
      <w:r>
        <w:rPr>
          <w:sz w:val="21"/>
        </w:rPr>
        <w:t>合同类别：服务</w:t>
      </w:r>
    </w:p>
    <w:p>
      <w:pPr>
        <w:pStyle w:val="null3"/>
        <w:ind w:firstLine="480"/>
        <w:jc w:val="both"/>
      </w:pPr>
      <w:r>
        <w:rPr>
          <w:sz w:val="21"/>
        </w:rPr>
        <w:t>签订日期：</w:t>
      </w:r>
    </w:p>
    <w:p>
      <w:pPr>
        <w:pStyle w:val="null3"/>
        <w:ind w:firstLine="480"/>
        <w:jc w:val="both"/>
      </w:pPr>
      <w:r>
        <w:rPr>
          <w:sz w:val="21"/>
        </w:rPr>
        <w:t>签订类型：年度合同</w:t>
      </w:r>
    </w:p>
    <w:p>
      <w:pPr>
        <w:pStyle w:val="null3"/>
        <w:ind w:firstLine="480"/>
        <w:jc w:val="both"/>
      </w:pPr>
      <w:r>
        <w:rPr>
          <w:sz w:val="21"/>
        </w:rPr>
        <w:t>合同范本：采购合同</w:t>
      </w:r>
    </w:p>
    <w:p>
      <w:pPr>
        <w:pStyle w:val="null3"/>
        <w:ind w:firstLine="480"/>
        <w:jc w:val="both"/>
      </w:pPr>
      <w:r>
        <w:rPr>
          <w:sz w:val="21"/>
        </w:rPr>
        <w:t>合同期限：</w:t>
      </w:r>
      <w:r>
        <w:rPr>
          <w:sz w:val="21"/>
        </w:rPr>
        <w:t>20</w:t>
      </w:r>
      <w:r>
        <w:rPr>
          <w:sz w:val="21"/>
        </w:rPr>
        <w:t>XX</w:t>
      </w:r>
      <w:r>
        <w:rPr>
          <w:sz w:val="21"/>
        </w:rPr>
        <w:t>年</w:t>
      </w:r>
      <w:r>
        <w:rPr>
          <w:sz w:val="21"/>
        </w:rPr>
        <w:t>XX</w:t>
      </w:r>
      <w:r>
        <w:rPr>
          <w:sz w:val="21"/>
        </w:rPr>
        <w:t>月</w:t>
      </w:r>
      <w:r>
        <w:rPr>
          <w:sz w:val="21"/>
        </w:rPr>
        <w:t>XX</w:t>
      </w:r>
      <w:r>
        <w:rPr>
          <w:sz w:val="21"/>
        </w:rPr>
        <w:t>日</w:t>
      </w:r>
      <w:r>
        <w:rPr>
          <w:sz w:val="21"/>
        </w:rPr>
        <w:t>至</w:t>
      </w:r>
      <w:r>
        <w:rPr>
          <w:sz w:val="21"/>
        </w:rPr>
        <w:t>20</w:t>
      </w:r>
      <w:r>
        <w:rPr>
          <w:sz w:val="21"/>
        </w:rPr>
        <w:t>XX</w:t>
      </w:r>
      <w:r>
        <w:rPr>
          <w:sz w:val="21"/>
        </w:rPr>
        <w:t>年</w:t>
      </w:r>
      <w:r>
        <w:rPr>
          <w:sz w:val="21"/>
        </w:rPr>
        <w:t>XX</w:t>
      </w:r>
      <w:r>
        <w:rPr>
          <w:sz w:val="21"/>
        </w:rPr>
        <w:t>月</w:t>
      </w:r>
      <w:r>
        <w:rPr>
          <w:sz w:val="21"/>
        </w:rPr>
        <w:t>XX</w:t>
      </w:r>
      <w:r>
        <w:rPr>
          <w:sz w:val="21"/>
        </w:rPr>
        <w:t>日</w:t>
      </w:r>
    </w:p>
    <w:p>
      <w:pPr>
        <w:pStyle w:val="null3"/>
        <w:ind w:firstLine="480"/>
        <w:jc w:val="both"/>
      </w:pPr>
      <w:r>
        <w:rPr>
          <w:sz w:val="21"/>
        </w:rPr>
        <w:t>是否包含涉密条款：否</w:t>
      </w:r>
    </w:p>
    <w:p>
      <w:pPr>
        <w:pStyle w:val="null3"/>
        <w:ind w:firstLine="480"/>
        <w:jc w:val="both"/>
      </w:pPr>
      <w:r>
        <w:rPr>
          <w:sz w:val="21"/>
        </w:rPr>
        <w:t>备注：</w:t>
      </w:r>
    </w:p>
    <w:p>
      <w:pPr>
        <w:pStyle w:val="null3"/>
        <w:ind w:firstLine="480"/>
        <w:jc w:val="both"/>
      </w:pPr>
    </w:p>
    <w:p>
      <w:pPr>
        <w:pStyle w:val="null3"/>
        <w:ind w:firstLine="480"/>
        <w:jc w:val="both"/>
      </w:pPr>
      <w:r>
        <w:rPr>
          <w:sz w:val="21"/>
        </w:rPr>
        <w:t>甲方（采购人）：</w:t>
      </w:r>
      <w:r>
        <w:rPr>
          <w:sz w:val="21"/>
        </w:rPr>
        <w:t xml:space="preserve">                               </w:t>
      </w:r>
    </w:p>
    <w:p>
      <w:pPr>
        <w:pStyle w:val="null3"/>
        <w:ind w:firstLine="480"/>
        <w:jc w:val="both"/>
      </w:pPr>
      <w:r>
        <w:rPr>
          <w:sz w:val="21"/>
        </w:rPr>
        <w:t>乙方（中标供应商）：</w:t>
      </w:r>
      <w:r>
        <w:rPr>
          <w:sz w:val="21"/>
        </w:rPr>
        <w:t xml:space="preserve">                               </w:t>
      </w:r>
    </w:p>
    <w:p>
      <w:pPr>
        <w:pStyle w:val="null3"/>
        <w:ind w:firstLine="480"/>
        <w:jc w:val="both"/>
      </w:pPr>
      <w:r>
        <w:rPr>
          <w:sz w:val="21"/>
        </w:rPr>
        <w:t xml:space="preserve">    </w:t>
      </w:r>
      <w:r>
        <w:rPr>
          <w:sz w:val="21"/>
        </w:rPr>
        <w:t>根据《中华人民共和国政府采购法》、《中华人民共和国民法典》等相关法律法规及</w:t>
      </w:r>
      <w:r>
        <w:rPr>
          <w:sz w:val="21"/>
          <w:u w:val="single"/>
        </w:rPr>
        <w:t>人才管家项目</w:t>
      </w:r>
      <w:r>
        <w:rPr>
          <w:sz w:val="21"/>
        </w:rPr>
        <w:t>招标文件（项目编号：</w:t>
      </w:r>
      <w:r>
        <w:rPr>
          <w:sz w:val="21"/>
        </w:rPr>
        <w:t>[项目编号]）的要求，经双方协商，本着平等互利和诚实信用的原则，一致同意签订本合同。</w:t>
      </w:r>
    </w:p>
    <w:p>
      <w:pPr>
        <w:pStyle w:val="null3"/>
        <w:ind w:left="420"/>
        <w:jc w:val="both"/>
      </w:pPr>
      <w:r>
        <w:rPr>
          <w:b/>
          <w:sz w:val="21"/>
        </w:rPr>
        <w:t>一、</w:t>
      </w:r>
      <w:r>
        <w:rPr>
          <w:b/>
          <w:sz w:val="21"/>
        </w:rPr>
        <w:t>合同采购内容</w:t>
      </w:r>
    </w:p>
    <w:tbl>
      <w:tblPr>
        <w:tblW w:w="0" w:type="auto"/>
        <w:tblBorders>
          <w:top w:val="none" w:color="000000" w:sz="4"/>
          <w:left w:val="none" w:color="000000" w:sz="4"/>
          <w:bottom w:val="none" w:color="000000" w:sz="4"/>
          <w:right w:val="none" w:color="000000" w:sz="4"/>
          <w:insideH w:val="none"/>
          <w:insideV w:val="none"/>
        </w:tblBorders>
      </w:tblPr>
      <w:tblGrid>
        <w:gridCol w:w="759"/>
        <w:gridCol w:w="969"/>
        <w:gridCol w:w="1090"/>
        <w:gridCol w:w="1157"/>
        <w:gridCol w:w="969"/>
        <w:gridCol w:w="969"/>
        <w:gridCol w:w="796"/>
        <w:gridCol w:w="796"/>
        <w:gridCol w:w="796"/>
      </w:tblGrid>
      <w:tr>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9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品目编码</w:t>
            </w:r>
          </w:p>
        </w:tc>
        <w:tc>
          <w:tcPr>
            <w:tcW w:type="dxa" w:w="1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品目名称</w:t>
            </w:r>
          </w:p>
        </w:tc>
        <w:tc>
          <w:tcPr>
            <w:tcW w:type="dxa" w:w="1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采购标的</w:t>
            </w:r>
          </w:p>
        </w:tc>
        <w:tc>
          <w:tcPr>
            <w:tcW w:type="dxa" w:w="9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采购数量</w:t>
            </w:r>
          </w:p>
        </w:tc>
        <w:tc>
          <w:tcPr>
            <w:tcW w:type="dxa" w:w="9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计量单位</w:t>
            </w:r>
          </w:p>
        </w:tc>
        <w:tc>
          <w:tcPr>
            <w:tcW w:type="dxa" w:w="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服务范围</w:t>
            </w:r>
          </w:p>
        </w:tc>
        <w:tc>
          <w:tcPr>
            <w:tcW w:type="dxa" w:w="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单价（元）</w:t>
            </w:r>
          </w:p>
        </w:tc>
        <w:tc>
          <w:tcPr>
            <w:tcW w:type="dxa" w:w="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金额（元）</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35"/>
              <w:jc w:val="center"/>
            </w:pPr>
            <w:r>
              <w:rPr>
                <w:sz w:val="21"/>
              </w:rPr>
              <w:t>1</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35"/>
              <w:jc w:val="center"/>
            </w:pPr>
            <w:r>
              <w:rPr>
                <w:sz w:val="21"/>
              </w:rPr>
              <w:t>2</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35"/>
              <w:jc w:val="center"/>
            </w:pPr>
            <w:r>
              <w:rPr>
                <w:sz w:val="21"/>
              </w:rPr>
              <w:t>……</w:t>
            </w: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bl>
    <w:p>
      <w:pPr>
        <w:pStyle w:val="null3"/>
        <w:ind w:left="420"/>
        <w:jc w:val="both"/>
      </w:pPr>
      <w:r>
        <w:rPr>
          <w:b/>
          <w:sz w:val="21"/>
        </w:rPr>
        <w:t>二、</w:t>
      </w:r>
      <w:r>
        <w:rPr>
          <w:b/>
          <w:sz w:val="21"/>
        </w:rPr>
        <w:t>合同金额</w:t>
      </w:r>
    </w:p>
    <w:p>
      <w:pPr>
        <w:pStyle w:val="null3"/>
        <w:ind w:firstLine="420"/>
        <w:jc w:val="both"/>
      </w:pPr>
      <w:r>
        <w:rPr>
          <w:sz w:val="21"/>
        </w:rPr>
        <w:t>合计金额人民币（大写）：</w:t>
      </w:r>
      <w:r>
        <w:rPr>
          <w:sz w:val="21"/>
          <w:u w:val="single"/>
        </w:rPr>
        <w:t xml:space="preserve">                     </w:t>
      </w:r>
      <w:r>
        <w:rPr>
          <w:sz w:val="21"/>
        </w:rPr>
        <w:t>（￥</w:t>
      </w:r>
      <w:r>
        <w:rPr>
          <w:sz w:val="21"/>
          <w:u w:val="single"/>
        </w:rPr>
        <w:t xml:space="preserve">                </w:t>
      </w:r>
      <w:r>
        <w:rPr>
          <w:sz w:val="21"/>
        </w:rPr>
        <w:t>）</w:t>
      </w:r>
    </w:p>
    <w:p>
      <w:pPr>
        <w:pStyle w:val="null3"/>
        <w:ind w:left="420"/>
        <w:jc w:val="both"/>
      </w:pPr>
      <w:r>
        <w:rPr>
          <w:b/>
          <w:sz w:val="21"/>
        </w:rPr>
        <w:t>三、</w:t>
      </w:r>
      <w:r>
        <w:rPr>
          <w:b/>
          <w:sz w:val="21"/>
        </w:rPr>
        <w:t>服务范围</w:t>
      </w:r>
    </w:p>
    <w:p>
      <w:pPr>
        <w:pStyle w:val="null3"/>
        <w:ind w:firstLine="480"/>
        <w:jc w:val="both"/>
      </w:pPr>
      <w:r>
        <w:rPr>
          <w:sz w:val="21"/>
        </w:rPr>
        <w:t>　　甲方聘请乙方提供以下服务：</w:t>
      </w:r>
    </w:p>
    <w:p>
      <w:pPr>
        <w:pStyle w:val="null3"/>
        <w:ind w:left="435"/>
        <w:jc w:val="both"/>
      </w:pPr>
      <w:r>
        <w:rPr>
          <w:sz w:val="21"/>
        </w:rPr>
        <w:t>1．</w:t>
      </w:r>
      <w:r>
        <w:rPr>
          <w:sz w:val="21"/>
        </w:rPr>
        <w:t>本合同项下的服务指</w:t>
      </w:r>
      <w:r>
        <w:rPr>
          <w:sz w:val="21"/>
          <w:u w:val="single"/>
        </w:rPr>
        <w:t xml:space="preserve">                            </w:t>
      </w:r>
      <w:r>
        <w:rPr>
          <w:sz w:val="21"/>
        </w:rPr>
        <w:t>。</w:t>
      </w:r>
    </w:p>
    <w:p>
      <w:pPr>
        <w:pStyle w:val="null3"/>
        <w:ind w:left="435"/>
        <w:jc w:val="both"/>
      </w:pPr>
      <w:r>
        <w:rPr>
          <w:sz w:val="21"/>
        </w:rPr>
        <w:t>2．</w:t>
      </w:r>
      <w:r>
        <w:rPr>
          <w:sz w:val="21"/>
        </w:rPr>
        <w:t>......</w:t>
      </w:r>
    </w:p>
    <w:p>
      <w:pPr>
        <w:pStyle w:val="null3"/>
        <w:ind w:left="420"/>
        <w:jc w:val="both"/>
      </w:pPr>
      <w:r>
        <w:rPr>
          <w:b/>
          <w:sz w:val="21"/>
        </w:rPr>
        <w:t>四、</w:t>
      </w:r>
      <w:r>
        <w:rPr>
          <w:b/>
          <w:sz w:val="21"/>
        </w:rPr>
        <w:t>服务要求（质量保证及售后服务）</w:t>
      </w:r>
    </w:p>
    <w:p>
      <w:pPr>
        <w:pStyle w:val="null3"/>
        <w:ind w:left="420" w:firstLine="480"/>
        <w:jc w:val="both"/>
      </w:pPr>
      <w:r>
        <w:rPr>
          <w:sz w:val="21"/>
        </w:rPr>
        <w:t>（按采购需求要求）</w:t>
      </w:r>
    </w:p>
    <w:p>
      <w:pPr>
        <w:pStyle w:val="null3"/>
        <w:ind w:left="420"/>
        <w:jc w:val="both"/>
      </w:pPr>
      <w:r>
        <w:rPr>
          <w:b/>
          <w:sz w:val="21"/>
        </w:rPr>
        <w:t>五、</w:t>
      </w:r>
      <w:r>
        <w:rPr>
          <w:b/>
          <w:sz w:val="21"/>
        </w:rPr>
        <w:t>交付时间、地点、方式</w:t>
      </w:r>
    </w:p>
    <w:p>
      <w:pPr>
        <w:pStyle w:val="null3"/>
        <w:ind w:left="435"/>
        <w:jc w:val="both"/>
      </w:pPr>
      <w:r>
        <w:rPr>
          <w:sz w:val="21"/>
        </w:rPr>
        <w:t>1．</w:t>
      </w:r>
      <w:r>
        <w:rPr>
          <w:sz w:val="21"/>
        </w:rPr>
        <w:t>交付时间（服务期限）：</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left="435"/>
        <w:jc w:val="both"/>
      </w:pPr>
      <w:r>
        <w:rPr>
          <w:sz w:val="21"/>
        </w:rPr>
        <w:t>2．</w:t>
      </w:r>
      <w:r>
        <w:rPr>
          <w:sz w:val="21"/>
        </w:rPr>
        <w:t>交付地点（服务地点）：</w:t>
      </w:r>
      <w:r>
        <w:rPr>
          <w:sz w:val="21"/>
          <w:u w:val="single"/>
        </w:rPr>
        <w:t xml:space="preserve">                        </w:t>
      </w:r>
    </w:p>
    <w:p>
      <w:pPr>
        <w:pStyle w:val="null3"/>
        <w:ind w:left="435"/>
        <w:jc w:val="both"/>
      </w:pPr>
      <w:r>
        <w:rPr>
          <w:sz w:val="21"/>
        </w:rPr>
        <w:t>3．</w:t>
      </w:r>
      <w:r>
        <w:rPr>
          <w:sz w:val="21"/>
        </w:rPr>
        <w:t>交付条件：项目验收通过</w:t>
      </w:r>
    </w:p>
    <w:p>
      <w:pPr>
        <w:pStyle w:val="null3"/>
        <w:ind w:left="435"/>
        <w:jc w:val="both"/>
      </w:pPr>
      <w:r>
        <w:rPr>
          <w:sz w:val="21"/>
        </w:rPr>
        <w:t>4．</w:t>
      </w:r>
      <w:r>
        <w:rPr>
          <w:sz w:val="21"/>
        </w:rPr>
        <w:t>甲方联系人及联系电话：</w:t>
      </w:r>
    </w:p>
    <w:p>
      <w:pPr>
        <w:pStyle w:val="null3"/>
        <w:ind w:left="435"/>
        <w:jc w:val="both"/>
      </w:pPr>
      <w:r>
        <w:rPr>
          <w:sz w:val="21"/>
        </w:rPr>
        <w:t>5．</w:t>
      </w:r>
      <w:r>
        <w:rPr>
          <w:sz w:val="21"/>
        </w:rPr>
        <w:t>乙方联系人及联系电话：</w:t>
      </w:r>
    </w:p>
    <w:p>
      <w:pPr>
        <w:pStyle w:val="null3"/>
        <w:ind w:left="420"/>
        <w:jc w:val="both"/>
      </w:pPr>
      <w:r>
        <w:rPr>
          <w:b/>
          <w:sz w:val="21"/>
        </w:rPr>
        <w:t>六、</w:t>
      </w:r>
      <w:r>
        <w:rPr>
          <w:b/>
          <w:sz w:val="21"/>
        </w:rPr>
        <w:t>甲方乙方的权利和义务</w:t>
      </w:r>
    </w:p>
    <w:p>
      <w:pPr>
        <w:pStyle w:val="null3"/>
        <w:ind w:firstLine="480"/>
        <w:jc w:val="both"/>
      </w:pPr>
      <w:r>
        <w:rPr>
          <w:sz w:val="21"/>
        </w:rPr>
        <w:t>（一）</w:t>
      </w:r>
      <w:r>
        <w:rPr>
          <w:sz w:val="21"/>
        </w:rPr>
        <w:t>甲方的权利和义务：</w:t>
      </w:r>
    </w:p>
    <w:p>
      <w:pPr>
        <w:pStyle w:val="null3"/>
        <w:ind w:firstLine="480"/>
        <w:jc w:val="both"/>
      </w:pPr>
      <w:r>
        <w:rPr>
          <w:sz w:val="21"/>
        </w:rPr>
        <w:t>（二）</w:t>
      </w:r>
      <w:r>
        <w:rPr>
          <w:sz w:val="21"/>
        </w:rPr>
        <w:t>乙方的权利和义务：</w:t>
      </w:r>
    </w:p>
    <w:p>
      <w:pPr>
        <w:pStyle w:val="null3"/>
        <w:ind w:left="420"/>
        <w:jc w:val="both"/>
      </w:pPr>
      <w:r>
        <w:rPr>
          <w:b/>
          <w:sz w:val="21"/>
        </w:rPr>
        <w:t>七、</w:t>
      </w:r>
      <w:r>
        <w:rPr>
          <w:b/>
          <w:sz w:val="21"/>
        </w:rPr>
        <w:t>付款方式</w:t>
      </w:r>
      <w:r>
        <w:rPr>
          <w:b/>
          <w:sz w:val="21"/>
        </w:rPr>
        <w:t>、时间及付款条件</w:t>
      </w:r>
    </w:p>
    <w:p>
      <w:pPr>
        <w:pStyle w:val="null3"/>
        <w:ind w:firstLine="411"/>
        <w:jc w:val="both"/>
      </w:pPr>
      <w:r>
        <w:rPr>
          <w:sz w:val="21"/>
        </w:rPr>
        <w:t>付款时间及条件：（按采购需求要求）</w:t>
      </w:r>
    </w:p>
    <w:p>
      <w:pPr>
        <w:pStyle w:val="null3"/>
        <w:ind w:firstLine="411"/>
        <w:jc w:val="both"/>
      </w:pPr>
      <w:r>
        <w:rPr>
          <w:sz w:val="21"/>
        </w:rPr>
        <w:t>付款方式：</w:t>
      </w:r>
    </w:p>
    <w:p>
      <w:pPr>
        <w:pStyle w:val="null3"/>
        <w:ind w:left="420"/>
        <w:jc w:val="both"/>
      </w:pPr>
      <w:r>
        <w:rPr>
          <w:b/>
          <w:sz w:val="21"/>
        </w:rPr>
        <w:t>八、</w:t>
      </w:r>
      <w:r>
        <w:rPr>
          <w:b/>
          <w:sz w:val="21"/>
        </w:rPr>
        <w:t>项目验收评估</w:t>
      </w:r>
    </w:p>
    <w:p>
      <w:pPr>
        <w:pStyle w:val="null3"/>
        <w:ind w:left="420" w:firstLine="480"/>
        <w:jc w:val="left"/>
      </w:pPr>
      <w:r>
        <w:rPr>
          <w:sz w:val="21"/>
        </w:rPr>
        <w:t>1.</w:t>
      </w:r>
      <w:r>
        <w:rPr>
          <w:sz w:val="21"/>
        </w:rPr>
        <w:t>具体要求以招标文件以及乙方的投标文件承诺为准，如招标文件与投标文件不一致时，以更有利于甲方的条款执行。</w:t>
      </w:r>
    </w:p>
    <w:p>
      <w:pPr>
        <w:pStyle w:val="null3"/>
        <w:ind w:left="420" w:firstLine="480"/>
        <w:jc w:val="left"/>
      </w:pPr>
      <w:r>
        <w:rPr>
          <w:b/>
          <w:sz w:val="21"/>
        </w:rPr>
        <w:t>2.</w:t>
      </w:r>
      <w:r>
        <w:rPr>
          <w:sz w:val="21"/>
        </w:rPr>
        <w:t xml:space="preserve"> </w:t>
      </w:r>
      <w:r>
        <w:rPr>
          <w:sz w:val="21"/>
        </w:rPr>
        <w:t>验收期限：全部服务完成后</w:t>
      </w:r>
      <w:r>
        <w:rPr>
          <w:sz w:val="21"/>
          <w:u w:val="single"/>
        </w:rPr>
        <w:t xml:space="preserve">   </w:t>
      </w:r>
      <w:r>
        <w:rPr>
          <w:sz w:val="21"/>
        </w:rPr>
        <w:t>天内完成项目验收。</w:t>
      </w:r>
    </w:p>
    <w:p>
      <w:pPr>
        <w:pStyle w:val="null3"/>
        <w:ind w:left="420"/>
        <w:jc w:val="both"/>
      </w:pPr>
      <w:r>
        <w:rPr>
          <w:b/>
          <w:sz w:val="21"/>
        </w:rPr>
        <w:t>九、</w:t>
      </w:r>
      <w:r>
        <w:rPr>
          <w:b/>
          <w:sz w:val="21"/>
        </w:rPr>
        <w:t>知识产权归属</w:t>
      </w:r>
    </w:p>
    <w:p>
      <w:pPr>
        <w:pStyle w:val="null3"/>
        <w:ind w:firstLine="420"/>
        <w:jc w:val="both"/>
      </w:pPr>
      <w:r>
        <w:rPr>
          <w:sz w:val="21"/>
        </w:rPr>
        <w:t>乙方必须保证甲方在中华人民共和国境内使用投标资料、服务或其任何一部分时，享有不受限制的无偿使用权，不会产生因第三方提出侵犯其专利权、商标权或其它知识产权而引起的法律或经济纠纷。</w:t>
      </w:r>
    </w:p>
    <w:p>
      <w:pPr>
        <w:pStyle w:val="null3"/>
        <w:ind w:left="420"/>
        <w:jc w:val="both"/>
      </w:pPr>
      <w:r>
        <w:rPr>
          <w:b/>
          <w:sz w:val="21"/>
        </w:rPr>
        <w:t>十、</w:t>
      </w:r>
      <w:r>
        <w:rPr>
          <w:b/>
          <w:sz w:val="21"/>
        </w:rPr>
        <w:t>保密</w:t>
      </w:r>
    </w:p>
    <w:p>
      <w:pPr>
        <w:pStyle w:val="null3"/>
        <w:ind w:left="435"/>
        <w:jc w:val="both"/>
      </w:pPr>
      <w:r>
        <w:rPr>
          <w:sz w:val="21"/>
        </w:rPr>
        <w:t>1．</w:t>
      </w:r>
      <w:r>
        <w:rPr>
          <w:sz w:val="21"/>
        </w:rPr>
        <w:t>项目实施服务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left="435"/>
        <w:jc w:val="both"/>
      </w:pPr>
      <w:r>
        <w:rPr>
          <w:sz w:val="21"/>
        </w:rPr>
        <w:t>2．</w:t>
      </w:r>
      <w:r>
        <w:rPr>
          <w:sz w:val="21"/>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left="420"/>
        <w:jc w:val="both"/>
      </w:pPr>
      <w:r>
        <w:rPr>
          <w:b/>
          <w:sz w:val="21"/>
        </w:rPr>
        <w:t>十一、</w:t>
      </w:r>
      <w:r>
        <w:rPr>
          <w:b/>
          <w:sz w:val="21"/>
        </w:rPr>
        <w:t>违约责任与赔偿损失</w:t>
      </w:r>
    </w:p>
    <w:p>
      <w:pPr>
        <w:pStyle w:val="null3"/>
        <w:ind w:left="435"/>
        <w:jc w:val="both"/>
      </w:pPr>
      <w:r>
        <w:rPr>
          <w:sz w:val="21"/>
        </w:rPr>
        <w:t>1．</w:t>
      </w:r>
      <w:r>
        <w:rPr>
          <w:sz w:val="21"/>
        </w:rPr>
        <w:t>乙方提供的服务不符合招标文件、投标文件或本合同规定的，甲方有权拒收，并且乙方须向甲方支付本合同总价</w:t>
      </w:r>
      <w:r>
        <w:rPr>
          <w:sz w:val="21"/>
        </w:rPr>
        <w:t>5%的违约金。</w:t>
      </w:r>
    </w:p>
    <w:p>
      <w:pPr>
        <w:pStyle w:val="null3"/>
        <w:ind w:left="435"/>
        <w:jc w:val="both"/>
      </w:pPr>
      <w:r>
        <w:rPr>
          <w:sz w:val="21"/>
        </w:rPr>
        <w:t>2．</w:t>
      </w:r>
      <w:r>
        <w:rPr>
          <w:sz w:val="21"/>
        </w:rPr>
        <w:t xml:space="preserve"> </w:t>
      </w:r>
      <w:r>
        <w:rPr>
          <w:sz w:val="21"/>
        </w:rPr>
        <w:t>乙方未能按本合同规定的交货时间提供服务，从逾期之日起每日按本合同总价</w:t>
      </w:r>
      <w:r>
        <w:rPr>
          <w:sz w:val="21"/>
        </w:rPr>
        <w:t>3‰的数额向甲方支付违约金；逾期半个月以上的，甲方有权终止合同，由此造成的甲方经济损失由乙方承担。</w:t>
      </w:r>
    </w:p>
    <w:p>
      <w:pPr>
        <w:pStyle w:val="null3"/>
        <w:ind w:left="435"/>
        <w:jc w:val="both"/>
      </w:pPr>
      <w:r>
        <w:rPr>
          <w:sz w:val="21"/>
        </w:rPr>
        <w:t>3．</w:t>
      </w:r>
      <w:r>
        <w:rPr>
          <w:sz w:val="21"/>
        </w:rPr>
        <w:t>甲方无正当理由拒绝接受服务，到期拒付服务款项的，甲方向乙方偿付本合同总价的</w:t>
      </w:r>
      <w:r>
        <w:rPr>
          <w:sz w:val="21"/>
        </w:rPr>
        <w:t>5%的违约金。甲方逾期付款，则每日按本合同总价的3‰向乙方偿付违约金。</w:t>
      </w:r>
    </w:p>
    <w:p>
      <w:pPr>
        <w:pStyle w:val="null3"/>
        <w:ind w:left="435"/>
        <w:jc w:val="both"/>
      </w:pPr>
      <w:r>
        <w:rPr>
          <w:sz w:val="21"/>
        </w:rPr>
        <w:t>4．</w:t>
      </w:r>
      <w:r>
        <w:rPr>
          <w:sz w:val="21"/>
        </w:rPr>
        <w:t>因甲方原因导致变更、中止或者终止政府采购合同的，甲方对乙方受到的损失予以赔偿或者补偿，赔偿或者补偿金额为：</w:t>
      </w:r>
      <w:r>
        <w:rPr>
          <w:sz w:val="21"/>
          <w:u w:val="single"/>
        </w:rPr>
        <w:t xml:space="preserve"> </w:t>
      </w:r>
      <w:r>
        <w:rPr>
          <w:sz w:val="21"/>
          <w:u w:val="single"/>
        </w:rPr>
        <w:t>按本合同总价的</w:t>
      </w:r>
      <w:r>
        <w:rPr>
          <w:sz w:val="21"/>
          <w:u w:val="single"/>
        </w:rPr>
        <w:t>1</w:t>
      </w:r>
      <w:r>
        <w:rPr>
          <w:sz w:val="21"/>
          <w:u w:val="single"/>
        </w:rPr>
        <w:t>%</w:t>
      </w:r>
      <w:r>
        <w:rPr>
          <w:sz w:val="21"/>
          <w:u w:val="single"/>
        </w:rPr>
        <w:t>。</w:t>
      </w:r>
    </w:p>
    <w:p>
      <w:pPr>
        <w:pStyle w:val="null3"/>
        <w:ind w:left="435"/>
        <w:jc w:val="both"/>
      </w:pPr>
      <w:r>
        <w:rPr>
          <w:sz w:val="21"/>
        </w:rPr>
        <w:t>5．</w:t>
      </w:r>
      <w:r>
        <w:rPr>
          <w:sz w:val="21"/>
        </w:rPr>
        <w:t>其它违约责任按《中华人民共和国民法典》处理。</w:t>
      </w:r>
    </w:p>
    <w:p>
      <w:pPr>
        <w:pStyle w:val="null3"/>
        <w:ind w:left="420"/>
        <w:jc w:val="both"/>
      </w:pPr>
      <w:r>
        <w:rPr>
          <w:b/>
          <w:sz w:val="21"/>
        </w:rPr>
        <w:t>十二、</w:t>
      </w:r>
      <w:r>
        <w:rPr>
          <w:b/>
          <w:sz w:val="21"/>
        </w:rPr>
        <w:t>争端的解决</w:t>
      </w:r>
    </w:p>
    <w:p>
      <w:pPr>
        <w:pStyle w:val="null3"/>
        <w:ind w:firstLine="420"/>
        <w:jc w:val="both"/>
      </w:pPr>
      <w:r>
        <w:rPr>
          <w:sz w:val="21"/>
        </w:rPr>
        <w:t>合同执行过程中发生的任何争议，如双方不能通过友好协商解决，</w:t>
      </w:r>
      <w:r>
        <w:rPr>
          <w:sz w:val="21"/>
        </w:rPr>
        <w:t>则向甲方所在地有管辖权的人民法院提起诉讼</w:t>
      </w:r>
      <w:r>
        <w:rPr>
          <w:sz w:val="21"/>
        </w:rPr>
        <w:t>。</w:t>
      </w:r>
    </w:p>
    <w:p>
      <w:pPr>
        <w:pStyle w:val="null3"/>
        <w:ind w:left="420"/>
        <w:jc w:val="both"/>
      </w:pPr>
      <w:r>
        <w:rPr>
          <w:b/>
          <w:sz w:val="21"/>
        </w:rPr>
        <w:t>十三、</w:t>
      </w:r>
      <w:r>
        <w:rPr>
          <w:b/>
          <w:sz w:val="21"/>
        </w:rPr>
        <w:t>不可抗力</w:t>
      </w:r>
    </w:p>
    <w:p>
      <w:pPr>
        <w:pStyle w:val="null3"/>
        <w:ind w:firstLine="411"/>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left="420"/>
        <w:jc w:val="both"/>
      </w:pPr>
      <w:r>
        <w:rPr>
          <w:b/>
          <w:sz w:val="21"/>
        </w:rPr>
        <w:t>十四、</w:t>
      </w:r>
      <w:r>
        <w:rPr>
          <w:b/>
          <w:sz w:val="21"/>
        </w:rPr>
        <w:t>税费</w:t>
      </w:r>
    </w:p>
    <w:p>
      <w:pPr>
        <w:pStyle w:val="null3"/>
        <w:ind w:firstLine="411"/>
        <w:jc w:val="both"/>
      </w:pPr>
      <w:r>
        <w:rPr>
          <w:sz w:val="21"/>
        </w:rPr>
        <w:t>在中国境内、外发生的与本合同执行有关的一切税费均由乙方负担。</w:t>
      </w:r>
    </w:p>
    <w:p>
      <w:pPr>
        <w:pStyle w:val="null3"/>
        <w:ind w:left="420"/>
        <w:jc w:val="both"/>
      </w:pPr>
      <w:r>
        <w:rPr>
          <w:b/>
          <w:sz w:val="21"/>
        </w:rPr>
        <w:t>十五、</w:t>
      </w:r>
      <w:r>
        <w:rPr>
          <w:b/>
          <w:sz w:val="21"/>
        </w:rPr>
        <w:t>其它</w:t>
      </w:r>
    </w:p>
    <w:p>
      <w:pPr>
        <w:pStyle w:val="null3"/>
        <w:ind w:left="435"/>
        <w:jc w:val="both"/>
      </w:pPr>
      <w:r>
        <w:rPr>
          <w:sz w:val="21"/>
        </w:rPr>
        <w:t>1．</w:t>
      </w:r>
      <w:r>
        <w:rPr>
          <w:sz w:val="21"/>
        </w:rPr>
        <w:t>本合同所有附件、招标文件、投标文件、中标通知书均为合同的有效组成部分，与本合同具有同等法律效力。</w:t>
      </w:r>
    </w:p>
    <w:p>
      <w:pPr>
        <w:pStyle w:val="null3"/>
        <w:ind w:left="435"/>
        <w:jc w:val="both"/>
      </w:pPr>
      <w:r>
        <w:rPr>
          <w:sz w:val="21"/>
        </w:rPr>
        <w:t>2．</w:t>
      </w:r>
      <w:r>
        <w:rPr>
          <w:sz w:val="21"/>
        </w:rPr>
        <w:t>在执行本合同的过程中，所有经双方签署确认的文件（包括会议纪要、补充协议）即成为本合同的有效组成部分。</w:t>
      </w:r>
    </w:p>
    <w:p>
      <w:pPr>
        <w:pStyle w:val="null3"/>
        <w:ind w:left="435"/>
        <w:jc w:val="both"/>
      </w:pPr>
      <w:r>
        <w:rPr>
          <w:sz w:val="21"/>
        </w:rPr>
        <w:t>3．</w:t>
      </w:r>
      <w:r>
        <w:rPr>
          <w:sz w:val="21"/>
        </w:rPr>
        <w:t>如一方地址、电话、传真号码有变更，应在变更当日内书面通知对方，否则，应承担相应责任。</w:t>
      </w:r>
    </w:p>
    <w:p>
      <w:pPr>
        <w:pStyle w:val="null3"/>
        <w:ind w:left="435"/>
        <w:jc w:val="both"/>
      </w:pPr>
      <w:r>
        <w:rPr>
          <w:sz w:val="21"/>
        </w:rPr>
        <w:t>4．</w:t>
      </w:r>
      <w:r>
        <w:rPr>
          <w:sz w:val="21"/>
        </w:rPr>
        <w:t>除甲方事先书面同意外，乙方不得部分或全部转让其应履行的合同项下的义务。</w:t>
      </w:r>
    </w:p>
    <w:p>
      <w:pPr>
        <w:pStyle w:val="null3"/>
        <w:ind w:left="435"/>
        <w:jc w:val="both"/>
      </w:pPr>
      <w:r>
        <w:rPr>
          <w:sz w:val="21"/>
        </w:rPr>
        <w:t>5．</w:t>
      </w:r>
      <w:r>
        <w:rPr>
          <w:sz w:val="21"/>
        </w:rPr>
        <w:t>本合同正本一式</w:t>
      </w:r>
      <w:r>
        <w:rPr>
          <w:sz w:val="21"/>
          <w:u w:val="single"/>
        </w:rPr>
        <w:t xml:space="preserve">    </w:t>
      </w:r>
      <w:r>
        <w:rPr>
          <w:sz w:val="21"/>
        </w:rPr>
        <w:t>份，具有同等法律效力，甲、乙双方各执</w:t>
      </w:r>
      <w:r>
        <w:rPr>
          <w:sz w:val="21"/>
          <w:u w:val="single"/>
        </w:rPr>
        <w:t xml:space="preserve">    </w:t>
      </w:r>
      <w:r>
        <w:rPr>
          <w:sz w:val="21"/>
        </w:rPr>
        <w:t>份，采购代理机构壹份。合同自双方签字或盖章之日起即时生效。</w:t>
      </w:r>
    </w:p>
    <w:p>
      <w:pPr>
        <w:pStyle w:val="null3"/>
        <w:ind w:left="435"/>
        <w:jc w:val="both"/>
      </w:pPr>
      <w:r>
        <w:rPr>
          <w:sz w:val="21"/>
        </w:rPr>
        <w:t>6．</w:t>
      </w:r>
      <w:r>
        <w:rPr>
          <w:sz w:val="21"/>
        </w:rPr>
        <w:t>本合同未尽事宜，由双方协商处理。</w:t>
      </w:r>
    </w:p>
    <w:p>
      <w:pPr>
        <w:pStyle w:val="null3"/>
        <w:ind w:left="825"/>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3664"/>
        <w:gridCol w:w="4642"/>
      </w:tblGrid>
      <w:tr>
        <w:tc>
          <w:tcPr>
            <w:tcW w:type="dxa" w:w="36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甲方（公章）：</w:t>
            </w:r>
            <w:r>
              <w:rPr>
                <w:sz w:val="21"/>
              </w:rPr>
              <w:t xml:space="preserve"> </w:t>
            </w:r>
          </w:p>
          <w:p>
            <w:pPr>
              <w:pStyle w:val="null3"/>
              <w:ind w:firstLine="380"/>
              <w:jc w:val="both"/>
            </w:pPr>
            <w:r>
              <w:rPr>
                <w:sz w:val="21"/>
              </w:rPr>
              <w:t>联系人：</w:t>
            </w:r>
          </w:p>
          <w:p>
            <w:pPr>
              <w:pStyle w:val="null3"/>
              <w:ind w:firstLine="380"/>
              <w:jc w:val="both"/>
            </w:pPr>
            <w:r>
              <w:rPr>
                <w:sz w:val="21"/>
              </w:rPr>
              <w:t>开户名称：</w:t>
            </w:r>
          </w:p>
          <w:p>
            <w:pPr>
              <w:pStyle w:val="null3"/>
              <w:ind w:firstLine="380"/>
              <w:jc w:val="both"/>
            </w:pPr>
            <w:r>
              <w:rPr>
                <w:sz w:val="21"/>
              </w:rPr>
              <w:t>开户银行：</w:t>
            </w:r>
          </w:p>
          <w:p>
            <w:pPr>
              <w:pStyle w:val="null3"/>
              <w:ind w:firstLine="380"/>
              <w:jc w:val="both"/>
            </w:pPr>
            <w:r>
              <w:rPr>
                <w:sz w:val="21"/>
              </w:rPr>
              <w:t>银行账号：</w:t>
            </w:r>
          </w:p>
          <w:p>
            <w:pPr>
              <w:pStyle w:val="null3"/>
              <w:ind w:firstLine="380"/>
              <w:jc w:val="both"/>
            </w:pPr>
            <w:r>
              <w:rPr>
                <w:sz w:val="21"/>
              </w:rPr>
              <w:t>纳税人识别号：</w:t>
            </w:r>
          </w:p>
          <w:p>
            <w:pPr>
              <w:pStyle w:val="null3"/>
              <w:ind w:firstLine="380"/>
              <w:jc w:val="both"/>
            </w:pPr>
            <w:r>
              <w:rPr>
                <w:sz w:val="21"/>
              </w:rPr>
              <w:t>地址：</w:t>
            </w:r>
          </w:p>
          <w:p>
            <w:pPr>
              <w:pStyle w:val="null3"/>
              <w:ind w:firstLine="380"/>
              <w:jc w:val="both"/>
            </w:pPr>
            <w:r>
              <w:rPr>
                <w:sz w:val="21"/>
              </w:rPr>
              <w:t>联系方式：</w:t>
            </w:r>
          </w:p>
          <w:p>
            <w:pPr>
              <w:pStyle w:val="null3"/>
              <w:ind w:firstLine="380"/>
              <w:jc w:val="both"/>
            </w:pPr>
            <w:r>
              <w:rPr>
                <w:sz w:val="21"/>
              </w:rPr>
              <w:t>传真：</w:t>
            </w:r>
          </w:p>
          <w:p>
            <w:pPr>
              <w:pStyle w:val="null3"/>
              <w:ind w:firstLine="380"/>
              <w:jc w:val="both"/>
            </w:pPr>
          </w:p>
        </w:tc>
        <w:tc>
          <w:tcPr>
            <w:tcW w:type="dxa" w:w="46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rPr>
              <w:t>乙方（公章）：</w:t>
            </w:r>
            <w:r>
              <w:rPr>
                <w:sz w:val="21"/>
              </w:rPr>
              <w:t xml:space="preserve"> </w:t>
            </w:r>
          </w:p>
          <w:p>
            <w:pPr>
              <w:pStyle w:val="null3"/>
              <w:ind w:firstLine="380"/>
              <w:jc w:val="both"/>
            </w:pPr>
            <w:r>
              <w:rPr>
                <w:sz w:val="21"/>
              </w:rPr>
              <w:t>联系人：</w:t>
            </w:r>
          </w:p>
          <w:p>
            <w:pPr>
              <w:pStyle w:val="null3"/>
              <w:ind w:firstLine="380"/>
              <w:jc w:val="both"/>
            </w:pPr>
            <w:r>
              <w:rPr>
                <w:sz w:val="21"/>
              </w:rPr>
              <w:t>供应商规模：（大型企业</w:t>
            </w:r>
            <w:r>
              <w:rPr>
                <w:sz w:val="21"/>
              </w:rPr>
              <w:t>/中型企业/小微型企业/其他）</w:t>
            </w:r>
          </w:p>
          <w:p>
            <w:pPr>
              <w:pStyle w:val="null3"/>
              <w:ind w:firstLine="380"/>
              <w:jc w:val="both"/>
            </w:pPr>
            <w:r>
              <w:rPr>
                <w:sz w:val="21"/>
              </w:rPr>
              <w:t>供应商特殊性质：（监狱企业</w:t>
            </w:r>
            <w:r>
              <w:rPr>
                <w:sz w:val="21"/>
              </w:rPr>
              <w:t>/残疾人福利性单位/其他）</w:t>
            </w:r>
          </w:p>
          <w:p>
            <w:pPr>
              <w:pStyle w:val="null3"/>
              <w:ind w:firstLine="380"/>
              <w:jc w:val="both"/>
            </w:pPr>
            <w:r>
              <w:rPr>
                <w:sz w:val="21"/>
              </w:rPr>
              <w:t>开户名称：</w:t>
            </w:r>
          </w:p>
          <w:p>
            <w:pPr>
              <w:pStyle w:val="null3"/>
              <w:ind w:firstLine="380"/>
              <w:jc w:val="both"/>
            </w:pPr>
            <w:r>
              <w:rPr>
                <w:sz w:val="21"/>
              </w:rPr>
              <w:t>开户银行：</w:t>
            </w:r>
          </w:p>
          <w:p>
            <w:pPr>
              <w:pStyle w:val="null3"/>
              <w:ind w:firstLine="380"/>
              <w:jc w:val="both"/>
            </w:pPr>
            <w:r>
              <w:rPr>
                <w:sz w:val="21"/>
              </w:rPr>
              <w:t>银行账号：</w:t>
            </w:r>
          </w:p>
          <w:p>
            <w:pPr>
              <w:pStyle w:val="null3"/>
              <w:ind w:firstLine="380"/>
              <w:jc w:val="both"/>
            </w:pPr>
            <w:r>
              <w:rPr>
                <w:sz w:val="21"/>
              </w:rPr>
              <w:t>纳税人识别号：</w:t>
            </w:r>
          </w:p>
          <w:p>
            <w:pPr>
              <w:pStyle w:val="null3"/>
              <w:ind w:firstLine="380"/>
              <w:jc w:val="both"/>
            </w:pPr>
            <w:r>
              <w:rPr>
                <w:sz w:val="21"/>
              </w:rPr>
              <w:t>供应商所在区域：</w:t>
            </w:r>
          </w:p>
          <w:p>
            <w:pPr>
              <w:pStyle w:val="null3"/>
              <w:ind w:firstLine="380"/>
              <w:jc w:val="both"/>
            </w:pPr>
            <w:r>
              <w:rPr>
                <w:sz w:val="21"/>
              </w:rPr>
              <w:t>地址：</w:t>
            </w:r>
          </w:p>
          <w:p>
            <w:pPr>
              <w:pStyle w:val="null3"/>
              <w:ind w:firstLine="380"/>
              <w:jc w:val="both"/>
            </w:pPr>
            <w:r>
              <w:rPr>
                <w:sz w:val="21"/>
              </w:rPr>
              <w:t>联系方式：</w:t>
            </w:r>
          </w:p>
          <w:p>
            <w:pPr>
              <w:pStyle w:val="null3"/>
              <w:ind w:firstLine="380"/>
              <w:jc w:val="both"/>
            </w:pPr>
            <w:r>
              <w:rPr>
                <w:sz w:val="21"/>
              </w:rPr>
              <w:t>传真：</w:t>
            </w:r>
          </w:p>
        </w:tc>
      </w:tr>
    </w:tbl>
    <w:p>
      <w:pPr>
        <w:pStyle w:val="null3"/>
        <w:ind w:left="114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440112-2024-01348</w:t>
      </w:r>
    </w:p>
    <w:p>
      <w:pPr>
        <w:pStyle w:val="null3"/>
        <w:ind w:firstLine="480"/>
        <w:jc w:val="center"/>
        <w:outlineLvl w:val="3"/>
      </w:pPr>
      <w:r>
        <w:rPr>
          <w:b/>
          <w:sz w:val="24"/>
        </w:rPr>
        <w:t>采购项目编号：</w:t>
      </w:r>
      <w:r>
        <w:rPr>
          <w:b/>
          <w:sz w:val="24"/>
        </w:rPr>
        <w:t>GZGK24D079C0161Z</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广州市国科招标代理有限公司</w:t>
      </w:r>
    </w:p>
    <w:p>
      <w:pPr>
        <w:pStyle w:val="null3"/>
        <w:ind w:firstLine="480"/>
      </w:pPr>
      <w:r>
        <w:rPr/>
        <w:t>你方组织的</w:t>
      </w:r>
      <w:r>
        <w:rPr>
          <w:u w:val="single"/>
        </w:rPr>
        <w:t>“</w:t>
      </w:r>
      <w:r>
        <w:rPr>
          <w:u w:val="single"/>
        </w:rPr>
        <w:t>人才管家项目</w:t>
      </w:r>
      <w:r>
        <w:rPr>
          <w:u w:val="single"/>
        </w:rPr>
        <w:t>”</w:t>
      </w:r>
      <w:r>
        <w:rPr/>
        <w:t>项目的招标[采购项目编号为：</w:t>
      </w:r>
      <w:r>
        <w:rPr>
          <w:u w:val="single"/>
        </w:rPr>
        <w:t>GZGK24D079C0161Z</w:t>
      </w:r>
      <w:r>
        <w:rPr/>
        <w:t>]，我方愿参与投标。</w:t>
      </w:r>
    </w:p>
    <w:p>
      <w:pPr>
        <w:pStyle w:val="null3"/>
        <w:ind w:firstLine="480"/>
      </w:pPr>
      <w:r>
        <w:rPr/>
        <w:t>我方确认收到贵方提供的</w:t>
      </w:r>
      <w:r>
        <w:rPr>
          <w:u w:val="single"/>
        </w:rPr>
        <w:t>“</w:t>
      </w:r>
      <w:r>
        <w:rPr>
          <w:u w:val="single"/>
        </w:rPr>
        <w:t>人才管家项目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广州市国科招标代理有限公司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人才管家项目</w:t>
      </w:r>
      <w:r>
        <w:rPr/>
        <w:t>”项目采购[采购项目编号为</w:t>
      </w:r>
      <w:r>
        <w:rPr/>
        <w:t>GZGK24D079C0161Z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广州市黄埔区人才交流服务中心、广州开发区人才交流服务中心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广州市国科招标代理有限公司</w:t>
      </w:r>
    </w:p>
    <w:p>
      <w:pPr>
        <w:pStyle w:val="null3"/>
        <w:ind w:firstLine="480"/>
      </w:pPr>
      <w:r>
        <w:rPr/>
        <w:t>如果我方在贵采购代理机构组织的</w:t>
      </w:r>
      <w:r>
        <w:rPr/>
        <w:t>人才管家项目</w:t>
      </w:r>
      <w:r>
        <w:rPr/>
        <w:t>招标中获中标（采购项目编号：</w:t>
      </w:r>
      <w:r>
        <w:rPr/>
        <w:t>GZGK24D079C0161Z</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广州市国科招标代理有限公司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