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243" w:rsidRDefault="00B80243" w:rsidP="00B80243">
      <w:pPr>
        <w:pStyle w:val="Default"/>
        <w:snapToGrid w:val="0"/>
        <w:spacing w:line="360" w:lineRule="auto"/>
        <w:ind w:left="420"/>
        <w:jc w:val="center"/>
        <w:rPr>
          <w:rFonts w:ascii="宋体" w:eastAsia="宋体" w:hAnsi="宋体" w:cs="宋体"/>
          <w:b/>
          <w:bCs/>
          <w:color w:val="auto"/>
          <w:kern w:val="2"/>
        </w:rPr>
      </w:pPr>
      <w:bookmarkStart w:id="0" w:name="_Hlk165837978"/>
      <w:r>
        <w:rPr>
          <w:rFonts w:ascii="宋体" w:eastAsia="宋体" w:hAnsi="宋体" w:cs="宋体" w:hint="eastAsia"/>
          <w:b/>
          <w:bCs/>
          <w:color w:val="auto"/>
          <w:kern w:val="2"/>
        </w:rPr>
        <w:t>项目需求书</w:t>
      </w:r>
    </w:p>
    <w:p w:rsidR="00B80243" w:rsidRDefault="00B80243" w:rsidP="00B80243">
      <w:pPr>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本项目属于：其他未列明行业。</w:t>
      </w:r>
      <w:bookmarkStart w:id="1" w:name="_Toc7030"/>
      <w:bookmarkStart w:id="2" w:name="_Toc14349"/>
    </w:p>
    <w:p w:rsidR="00B80243" w:rsidRDefault="00B80243" w:rsidP="00B80243">
      <w:pPr>
        <w:tabs>
          <w:tab w:val="left" w:pos="1080"/>
        </w:tabs>
        <w:spacing w:line="360" w:lineRule="auto"/>
        <w:rPr>
          <w:rFonts w:ascii="宋体" w:eastAsia="宋体" w:hAnsi="宋体" w:cs="宋体"/>
          <w:b/>
          <w:sz w:val="24"/>
          <w:szCs w:val="24"/>
        </w:rPr>
      </w:pPr>
      <w:bookmarkStart w:id="3" w:name="_Toc41974541"/>
      <w:bookmarkStart w:id="4" w:name="_Toc51620318"/>
      <w:bookmarkEnd w:id="1"/>
      <w:bookmarkEnd w:id="2"/>
      <w:r>
        <w:rPr>
          <w:rFonts w:ascii="宋体" w:eastAsia="宋体" w:hAnsi="宋体" w:cs="宋体" w:hint="eastAsia"/>
          <w:b/>
          <w:sz w:val="24"/>
          <w:szCs w:val="24"/>
        </w:rPr>
        <w:t>1、项目背景</w:t>
      </w:r>
      <w:bookmarkEnd w:id="3"/>
      <w:bookmarkEnd w:id="4"/>
    </w:p>
    <w:p w:rsidR="00B80243" w:rsidRDefault="00B80243" w:rsidP="00B80243">
      <w:pPr>
        <w:spacing w:line="360" w:lineRule="auto"/>
        <w:ind w:firstLine="482"/>
        <w:rPr>
          <w:rFonts w:eastAsia="宋体"/>
          <w:sz w:val="24"/>
          <w:szCs w:val="24"/>
        </w:rPr>
      </w:pPr>
      <w:r>
        <w:rPr>
          <w:rFonts w:eastAsia="宋体"/>
          <w:sz w:val="24"/>
          <w:szCs w:val="24"/>
        </w:rPr>
        <w:t>依据中国地震局震害防御司编制的《城市活动断层探测工作大纲》（</w:t>
      </w:r>
      <w:proofErr w:type="gramStart"/>
      <w:r>
        <w:rPr>
          <w:rFonts w:eastAsia="宋体"/>
          <w:sz w:val="24"/>
          <w:szCs w:val="24"/>
        </w:rPr>
        <w:t>中震防发</w:t>
      </w:r>
      <w:r>
        <w:rPr>
          <w:rFonts w:eastAsia="宋体" w:hint="eastAsia"/>
          <w:sz w:val="24"/>
          <w:szCs w:val="24"/>
        </w:rPr>
        <w:t>〔</w:t>
      </w:r>
      <w:r>
        <w:rPr>
          <w:rFonts w:eastAsia="宋体" w:hint="eastAsia"/>
          <w:sz w:val="24"/>
          <w:szCs w:val="24"/>
        </w:rPr>
        <w:t>2014</w:t>
      </w:r>
      <w:r>
        <w:rPr>
          <w:rFonts w:eastAsia="宋体" w:hint="eastAsia"/>
          <w:sz w:val="24"/>
          <w:szCs w:val="24"/>
        </w:rPr>
        <w:t>〕</w:t>
      </w:r>
      <w:proofErr w:type="gramEnd"/>
      <w:r>
        <w:rPr>
          <w:rFonts w:eastAsia="宋体"/>
          <w:sz w:val="24"/>
          <w:szCs w:val="24"/>
        </w:rPr>
        <w:t>3</w:t>
      </w:r>
      <w:r>
        <w:rPr>
          <w:rFonts w:eastAsia="宋体"/>
          <w:sz w:val="24"/>
          <w:szCs w:val="24"/>
        </w:rPr>
        <w:t>号）的规定，拟开展的</w:t>
      </w:r>
      <w:r>
        <w:rPr>
          <w:rFonts w:eastAsia="宋体" w:hint="eastAsia"/>
          <w:sz w:val="24"/>
          <w:szCs w:val="24"/>
        </w:rPr>
        <w:t>“巩留县城市活动断层探测项目”</w:t>
      </w:r>
      <w:r>
        <w:rPr>
          <w:rFonts w:eastAsia="宋体"/>
          <w:sz w:val="24"/>
          <w:szCs w:val="24"/>
        </w:rPr>
        <w:t>目标区涵盖</w:t>
      </w:r>
      <w:r>
        <w:rPr>
          <w:rFonts w:eastAsia="宋体" w:hint="eastAsia"/>
          <w:sz w:val="24"/>
          <w:szCs w:val="24"/>
        </w:rPr>
        <w:t>巩留县城市</w:t>
      </w:r>
      <w:r>
        <w:rPr>
          <w:rFonts w:eastAsia="宋体"/>
          <w:sz w:val="24"/>
          <w:szCs w:val="24"/>
        </w:rPr>
        <w:t>总体规划区域的主要功能地域。</w:t>
      </w:r>
      <w:r>
        <w:rPr>
          <w:rFonts w:eastAsia="宋体" w:hint="eastAsia"/>
          <w:sz w:val="24"/>
          <w:szCs w:val="24"/>
        </w:rPr>
        <w:t>目标区涵盖巩留县城市总体规划区域在内并向西拓展的开展活动断层探测的地域。目标区设计范围为四边形，南北最长约</w:t>
      </w:r>
      <w:r>
        <w:rPr>
          <w:rFonts w:eastAsia="宋体" w:hint="eastAsia"/>
          <w:sz w:val="24"/>
          <w:szCs w:val="24"/>
        </w:rPr>
        <w:t>9km</w:t>
      </w:r>
      <w:r>
        <w:rPr>
          <w:rFonts w:eastAsia="宋体" w:hint="eastAsia"/>
          <w:sz w:val="24"/>
          <w:szCs w:val="24"/>
        </w:rPr>
        <w:t>，东西最宽约</w:t>
      </w:r>
      <w:r>
        <w:rPr>
          <w:rFonts w:eastAsia="宋体" w:hint="eastAsia"/>
          <w:sz w:val="24"/>
          <w:szCs w:val="24"/>
        </w:rPr>
        <w:t>9km</w:t>
      </w:r>
      <w:r>
        <w:rPr>
          <w:rFonts w:eastAsia="宋体" w:hint="eastAsia"/>
          <w:sz w:val="24"/>
          <w:szCs w:val="24"/>
        </w:rPr>
        <w:t>。边角顶点坐标北纬</w:t>
      </w:r>
      <w:r>
        <w:rPr>
          <w:rFonts w:eastAsia="宋体" w:hint="eastAsia"/>
          <w:sz w:val="24"/>
          <w:szCs w:val="24"/>
        </w:rPr>
        <w:t>43.43</w:t>
      </w:r>
      <w:r>
        <w:rPr>
          <w:rFonts w:eastAsia="宋体" w:hint="eastAsia"/>
          <w:sz w:val="24"/>
          <w:szCs w:val="24"/>
        </w:rPr>
        <w:t>°，东经</w:t>
      </w:r>
      <w:r>
        <w:rPr>
          <w:rFonts w:eastAsia="宋体" w:hint="eastAsia"/>
          <w:sz w:val="24"/>
          <w:szCs w:val="24"/>
        </w:rPr>
        <w:t>82.17</w:t>
      </w:r>
      <w:r>
        <w:rPr>
          <w:rFonts w:eastAsia="宋体" w:hint="eastAsia"/>
          <w:sz w:val="24"/>
          <w:szCs w:val="24"/>
        </w:rPr>
        <w:t>°、北纬</w:t>
      </w:r>
      <w:r>
        <w:rPr>
          <w:rFonts w:eastAsia="宋体" w:hint="eastAsia"/>
          <w:sz w:val="24"/>
          <w:szCs w:val="24"/>
        </w:rPr>
        <w:t>43.43</w:t>
      </w:r>
      <w:r>
        <w:rPr>
          <w:rFonts w:eastAsia="宋体" w:hint="eastAsia"/>
          <w:sz w:val="24"/>
          <w:szCs w:val="24"/>
        </w:rPr>
        <w:t>°，东经</w:t>
      </w:r>
      <w:r>
        <w:rPr>
          <w:rFonts w:eastAsia="宋体" w:hint="eastAsia"/>
          <w:sz w:val="24"/>
          <w:szCs w:val="24"/>
        </w:rPr>
        <w:t>82.28</w:t>
      </w:r>
      <w:r>
        <w:rPr>
          <w:rFonts w:eastAsia="宋体" w:hint="eastAsia"/>
          <w:sz w:val="24"/>
          <w:szCs w:val="24"/>
        </w:rPr>
        <w:t>°、北纬</w:t>
      </w:r>
      <w:r>
        <w:rPr>
          <w:rFonts w:eastAsia="宋体" w:hint="eastAsia"/>
          <w:sz w:val="24"/>
          <w:szCs w:val="24"/>
        </w:rPr>
        <w:t>43.52</w:t>
      </w:r>
      <w:r>
        <w:rPr>
          <w:rFonts w:eastAsia="宋体" w:hint="eastAsia"/>
          <w:sz w:val="24"/>
          <w:szCs w:val="24"/>
        </w:rPr>
        <w:t>°，东经</w:t>
      </w:r>
      <w:r>
        <w:rPr>
          <w:rFonts w:eastAsia="宋体" w:hint="eastAsia"/>
          <w:sz w:val="24"/>
          <w:szCs w:val="24"/>
        </w:rPr>
        <w:t>82.17</w:t>
      </w:r>
      <w:r>
        <w:rPr>
          <w:rFonts w:eastAsia="宋体" w:hint="eastAsia"/>
          <w:sz w:val="24"/>
          <w:szCs w:val="24"/>
        </w:rPr>
        <w:t>°、北纬</w:t>
      </w:r>
      <w:r>
        <w:rPr>
          <w:rFonts w:eastAsia="宋体" w:hint="eastAsia"/>
          <w:sz w:val="24"/>
          <w:szCs w:val="24"/>
        </w:rPr>
        <w:t>43.52</w:t>
      </w:r>
      <w:r>
        <w:rPr>
          <w:rFonts w:eastAsia="宋体" w:hint="eastAsia"/>
          <w:sz w:val="24"/>
          <w:szCs w:val="24"/>
        </w:rPr>
        <w:t>°，东经</w:t>
      </w:r>
      <w:r>
        <w:rPr>
          <w:rFonts w:eastAsia="宋体" w:hint="eastAsia"/>
          <w:sz w:val="24"/>
          <w:szCs w:val="24"/>
        </w:rPr>
        <w:t>82.28</w:t>
      </w:r>
      <w:r>
        <w:rPr>
          <w:rFonts w:eastAsia="宋体" w:hint="eastAsia"/>
          <w:sz w:val="24"/>
          <w:szCs w:val="24"/>
        </w:rPr>
        <w:t>°。目标区范围面积约为</w:t>
      </w:r>
      <w:r>
        <w:rPr>
          <w:rFonts w:eastAsia="宋体" w:hint="eastAsia"/>
          <w:sz w:val="24"/>
          <w:szCs w:val="24"/>
        </w:rPr>
        <w:t>80.0</w:t>
      </w:r>
      <w:r>
        <w:rPr>
          <w:rFonts w:eastAsia="宋体"/>
          <w:sz w:val="24"/>
          <w:szCs w:val="24"/>
        </w:rPr>
        <w:t>0</w:t>
      </w:r>
      <w:r>
        <w:rPr>
          <w:rFonts w:eastAsia="宋体" w:hint="eastAsia"/>
          <w:sz w:val="24"/>
          <w:szCs w:val="24"/>
        </w:rPr>
        <w:t>km</w:t>
      </w:r>
      <w:r>
        <w:rPr>
          <w:rFonts w:eastAsia="宋体"/>
          <w:sz w:val="24"/>
          <w:szCs w:val="24"/>
        </w:rPr>
        <w:t>²</w:t>
      </w:r>
      <w:r>
        <w:rPr>
          <w:rFonts w:eastAsia="宋体" w:hint="eastAsia"/>
          <w:sz w:val="24"/>
          <w:szCs w:val="24"/>
        </w:rPr>
        <w:t>。</w:t>
      </w:r>
    </w:p>
    <w:p w:rsidR="00B80243" w:rsidRDefault="00B80243" w:rsidP="00B80243">
      <w:pPr>
        <w:tabs>
          <w:tab w:val="left" w:pos="1080"/>
        </w:tabs>
        <w:spacing w:line="360" w:lineRule="auto"/>
        <w:rPr>
          <w:rFonts w:eastAsia="宋体"/>
          <w:b/>
          <w:bCs/>
          <w:sz w:val="24"/>
          <w:szCs w:val="24"/>
        </w:rPr>
      </w:pPr>
      <w:bookmarkStart w:id="5" w:name="_Toc51620319"/>
      <w:bookmarkStart w:id="6" w:name="_Toc41974542"/>
      <w:r>
        <w:rPr>
          <w:rFonts w:eastAsia="宋体" w:hint="eastAsia"/>
          <w:b/>
          <w:bCs/>
          <w:sz w:val="24"/>
          <w:szCs w:val="24"/>
        </w:rPr>
        <w:t>2</w:t>
      </w:r>
      <w:r>
        <w:rPr>
          <w:rFonts w:eastAsia="宋体" w:hint="eastAsia"/>
          <w:b/>
          <w:bCs/>
          <w:sz w:val="24"/>
          <w:szCs w:val="24"/>
        </w:rPr>
        <w:t>、项目内容</w:t>
      </w:r>
      <w:bookmarkEnd w:id="5"/>
      <w:bookmarkEnd w:id="6"/>
      <w:r>
        <w:rPr>
          <w:rFonts w:eastAsia="宋体" w:hint="eastAsia"/>
          <w:b/>
          <w:bCs/>
          <w:sz w:val="24"/>
          <w:szCs w:val="24"/>
        </w:rPr>
        <w:t xml:space="preserve"> </w:t>
      </w:r>
    </w:p>
    <w:p w:rsidR="00B80243" w:rsidRDefault="00B80243" w:rsidP="00B80243">
      <w:pPr>
        <w:spacing w:line="360" w:lineRule="auto"/>
        <w:ind w:firstLineChars="200" w:firstLine="480"/>
        <w:rPr>
          <w:rFonts w:eastAsia="宋体"/>
          <w:sz w:val="24"/>
          <w:szCs w:val="24"/>
        </w:rPr>
      </w:pPr>
      <w:bookmarkStart w:id="7" w:name="_Toc41974516"/>
      <w:r>
        <w:rPr>
          <w:rFonts w:eastAsia="宋体"/>
          <w:sz w:val="24"/>
          <w:szCs w:val="24"/>
        </w:rPr>
        <w:t>根据中国地震局第一监测中心《</w:t>
      </w:r>
      <w:r>
        <w:rPr>
          <w:rFonts w:eastAsia="宋体" w:hint="eastAsia"/>
          <w:sz w:val="24"/>
          <w:szCs w:val="24"/>
        </w:rPr>
        <w:t>巩留县城市活动断层探测项目实施方案</w:t>
      </w:r>
      <w:r>
        <w:rPr>
          <w:rFonts w:eastAsia="宋体"/>
          <w:sz w:val="24"/>
          <w:szCs w:val="24"/>
        </w:rPr>
        <w:t>》和《</w:t>
      </w:r>
      <w:r>
        <w:rPr>
          <w:rFonts w:eastAsia="宋体" w:hint="eastAsia"/>
          <w:sz w:val="24"/>
          <w:szCs w:val="24"/>
        </w:rPr>
        <w:t>巩留县第四纪标准地层剖面建立</w:t>
      </w:r>
      <w:r>
        <w:rPr>
          <w:rFonts w:eastAsia="宋体"/>
          <w:sz w:val="24"/>
          <w:szCs w:val="24"/>
        </w:rPr>
        <w:t>项目招标》的要求，</w:t>
      </w:r>
      <w:r>
        <w:rPr>
          <w:rFonts w:eastAsia="宋体" w:hint="eastAsia"/>
          <w:sz w:val="24"/>
          <w:szCs w:val="24"/>
        </w:rPr>
        <w:t>本</w:t>
      </w:r>
      <w:r>
        <w:rPr>
          <w:rFonts w:eastAsia="宋体"/>
          <w:sz w:val="24"/>
          <w:szCs w:val="24"/>
        </w:rPr>
        <w:t>项目</w:t>
      </w:r>
      <w:bookmarkEnd w:id="7"/>
      <w:r>
        <w:rPr>
          <w:rFonts w:eastAsia="宋体" w:hint="eastAsia"/>
          <w:sz w:val="24"/>
          <w:szCs w:val="24"/>
        </w:rPr>
        <w:t>根据研究区和目标区第四系分布特征，在已有钻孔资料以及地质构造特征基础上，拟完成</w:t>
      </w:r>
      <w:r>
        <w:rPr>
          <w:rFonts w:eastAsia="宋体" w:hint="eastAsia"/>
          <w:sz w:val="24"/>
          <w:szCs w:val="24"/>
        </w:rPr>
        <w:t>2</w:t>
      </w:r>
      <w:r>
        <w:rPr>
          <w:rFonts w:eastAsia="宋体" w:hint="eastAsia"/>
          <w:sz w:val="24"/>
          <w:szCs w:val="24"/>
        </w:rPr>
        <w:t>个第四系标准钻孔的工作，设计深度为</w:t>
      </w:r>
      <w:r>
        <w:rPr>
          <w:rFonts w:eastAsia="宋体" w:hint="eastAsia"/>
          <w:sz w:val="24"/>
          <w:szCs w:val="24"/>
        </w:rPr>
        <w:t>2</w:t>
      </w:r>
      <w:r>
        <w:rPr>
          <w:rFonts w:eastAsia="宋体"/>
          <w:sz w:val="24"/>
          <w:szCs w:val="24"/>
        </w:rPr>
        <w:t>0</w:t>
      </w:r>
      <w:r>
        <w:rPr>
          <w:rFonts w:eastAsia="宋体" w:hint="eastAsia"/>
          <w:sz w:val="24"/>
          <w:szCs w:val="24"/>
        </w:rPr>
        <w:t>0m</w:t>
      </w:r>
      <w:r>
        <w:rPr>
          <w:rFonts w:eastAsia="宋体" w:hint="eastAsia"/>
          <w:sz w:val="24"/>
          <w:szCs w:val="24"/>
        </w:rPr>
        <w:t>，以确定第四系时代划分特征</w:t>
      </w:r>
      <w:r>
        <w:rPr>
          <w:rFonts w:ascii="宋体" w:eastAsia="宋体" w:hAnsi="宋体" w:cs="宋体" w:hint="eastAsia"/>
          <w:sz w:val="24"/>
          <w:szCs w:val="24"/>
        </w:rPr>
        <w:t>。</w:t>
      </w:r>
    </w:p>
    <w:p w:rsidR="00B80243" w:rsidRDefault="00B80243" w:rsidP="00B80243">
      <w:pPr>
        <w:spacing w:line="360" w:lineRule="auto"/>
        <w:ind w:firstLineChars="200" w:firstLine="480"/>
        <w:rPr>
          <w:rFonts w:ascii="宋体" w:eastAsia="宋体" w:hAnsi="宋体" w:cs="宋体"/>
          <w:sz w:val="24"/>
          <w:szCs w:val="24"/>
        </w:rPr>
      </w:pPr>
      <w:r>
        <w:rPr>
          <w:rFonts w:eastAsia="宋体" w:hint="eastAsia"/>
          <w:sz w:val="24"/>
          <w:szCs w:val="24"/>
        </w:rPr>
        <w:t>本次招标的</w:t>
      </w:r>
      <w:r>
        <w:rPr>
          <w:rFonts w:eastAsia="宋体"/>
          <w:sz w:val="24"/>
          <w:szCs w:val="24"/>
        </w:rPr>
        <w:t>主要工作包括：岩芯精细分层描述</w:t>
      </w:r>
      <w:r>
        <w:rPr>
          <w:rFonts w:eastAsia="宋体" w:hint="eastAsia"/>
          <w:sz w:val="24"/>
          <w:szCs w:val="24"/>
        </w:rPr>
        <w:t>及编录；</w:t>
      </w:r>
      <w:r>
        <w:rPr>
          <w:rFonts w:eastAsia="宋体"/>
          <w:sz w:val="24"/>
          <w:szCs w:val="24"/>
        </w:rPr>
        <w:t>系统采集</w:t>
      </w:r>
      <w:r>
        <w:rPr>
          <w:rFonts w:eastAsia="宋体" w:hint="eastAsia"/>
          <w:sz w:val="24"/>
          <w:szCs w:val="24"/>
        </w:rPr>
        <w:t>岩芯样品（</w:t>
      </w:r>
      <w:proofErr w:type="gramStart"/>
      <w:r>
        <w:rPr>
          <w:rFonts w:eastAsia="宋体"/>
          <w:sz w:val="24"/>
          <w:szCs w:val="24"/>
        </w:rPr>
        <w:t>光释光</w:t>
      </w:r>
      <w:proofErr w:type="gramEnd"/>
      <w:r>
        <w:rPr>
          <w:rFonts w:eastAsia="宋体" w:hint="eastAsia"/>
          <w:sz w:val="24"/>
          <w:szCs w:val="24"/>
        </w:rPr>
        <w:t>、古地磁</w:t>
      </w:r>
      <w:r>
        <w:rPr>
          <w:rFonts w:eastAsia="宋体"/>
          <w:sz w:val="24"/>
          <w:szCs w:val="24"/>
        </w:rPr>
        <w:t>测年等</w:t>
      </w:r>
      <w:r>
        <w:rPr>
          <w:rFonts w:eastAsia="宋体" w:hint="eastAsia"/>
          <w:sz w:val="24"/>
          <w:szCs w:val="24"/>
        </w:rPr>
        <w:t>）和环境</w:t>
      </w:r>
      <w:r>
        <w:rPr>
          <w:rFonts w:eastAsia="宋体"/>
          <w:sz w:val="24"/>
          <w:szCs w:val="24"/>
        </w:rPr>
        <w:t>指标样品</w:t>
      </w:r>
      <w:r>
        <w:rPr>
          <w:rFonts w:eastAsia="宋体" w:hint="eastAsia"/>
          <w:sz w:val="24"/>
          <w:szCs w:val="24"/>
        </w:rPr>
        <w:t>采集（</w:t>
      </w:r>
      <w:r>
        <w:rPr>
          <w:rFonts w:eastAsia="宋体"/>
          <w:sz w:val="24"/>
          <w:szCs w:val="24"/>
        </w:rPr>
        <w:t>磁化率</w:t>
      </w:r>
      <w:r>
        <w:rPr>
          <w:rFonts w:eastAsia="宋体" w:hint="eastAsia"/>
          <w:sz w:val="24"/>
          <w:szCs w:val="24"/>
        </w:rPr>
        <w:t>或</w:t>
      </w:r>
      <w:r>
        <w:rPr>
          <w:rFonts w:eastAsia="宋体"/>
          <w:sz w:val="24"/>
          <w:szCs w:val="24"/>
        </w:rPr>
        <w:t>粒度</w:t>
      </w:r>
      <w:r>
        <w:rPr>
          <w:rFonts w:eastAsia="宋体" w:hint="eastAsia"/>
          <w:sz w:val="24"/>
          <w:szCs w:val="24"/>
        </w:rPr>
        <w:t>）；开展年代学样品测试，并完成</w:t>
      </w:r>
      <w:r>
        <w:rPr>
          <w:rFonts w:eastAsia="宋体"/>
          <w:sz w:val="24"/>
          <w:szCs w:val="24"/>
        </w:rPr>
        <w:t>2</w:t>
      </w:r>
      <w:r>
        <w:rPr>
          <w:rFonts w:eastAsia="宋体" w:hint="eastAsia"/>
          <w:sz w:val="24"/>
          <w:szCs w:val="24"/>
        </w:rPr>
        <w:t>00</w:t>
      </w:r>
      <w:r>
        <w:rPr>
          <w:rFonts w:eastAsia="宋体" w:hint="eastAsia"/>
          <w:sz w:val="24"/>
          <w:szCs w:val="24"/>
        </w:rPr>
        <w:t>个环境样品的测试分析工作；在完成实施方案规定内容的基础上，编制《巩留县第四纪标准地层剖面建立》专题成果报告，并通</w:t>
      </w:r>
      <w:r>
        <w:rPr>
          <w:rFonts w:ascii="宋体" w:eastAsia="宋体" w:hAnsi="宋体" w:cs="宋体" w:hint="eastAsia"/>
          <w:sz w:val="24"/>
          <w:szCs w:val="24"/>
        </w:rPr>
        <w:t>过地震主管部门评审</w:t>
      </w:r>
      <w:r>
        <w:rPr>
          <w:rFonts w:eastAsia="宋体" w:hint="eastAsia"/>
          <w:sz w:val="24"/>
          <w:szCs w:val="24"/>
        </w:rPr>
        <w:t>。</w:t>
      </w:r>
    </w:p>
    <w:p w:rsidR="00B80243" w:rsidRDefault="00B80243" w:rsidP="00B80243">
      <w:pPr>
        <w:tabs>
          <w:tab w:val="left" w:pos="1080"/>
        </w:tabs>
        <w:spacing w:line="360" w:lineRule="auto"/>
        <w:rPr>
          <w:rFonts w:ascii="宋体" w:eastAsia="宋体" w:hAnsi="宋体" w:cs="宋体"/>
          <w:b/>
          <w:sz w:val="24"/>
          <w:szCs w:val="24"/>
        </w:rPr>
      </w:pPr>
      <w:bookmarkStart w:id="8" w:name="_Toc41974543"/>
      <w:bookmarkStart w:id="9" w:name="_Toc51620320"/>
      <w:r>
        <w:rPr>
          <w:rFonts w:ascii="宋体" w:eastAsia="宋体" w:hAnsi="宋体" w:cs="宋体" w:hint="eastAsia"/>
          <w:b/>
          <w:sz w:val="24"/>
          <w:szCs w:val="24"/>
        </w:rPr>
        <w:t>3、技术要求与指标</w:t>
      </w:r>
      <w:bookmarkEnd w:id="8"/>
      <w:bookmarkEnd w:id="9"/>
      <w:r>
        <w:rPr>
          <w:rFonts w:ascii="宋体" w:eastAsia="宋体" w:hAnsi="宋体" w:cs="宋体" w:hint="eastAsia"/>
          <w:b/>
          <w:sz w:val="24"/>
          <w:szCs w:val="24"/>
        </w:rPr>
        <w:t xml:space="preserve"> </w:t>
      </w:r>
    </w:p>
    <w:p w:rsidR="00B80243" w:rsidRDefault="00B80243" w:rsidP="00B80243">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现场应配备熟悉第四纪地层和构造地质专业人员进行野外岩芯编录、分析、取样和技术把关。基本技术指标与要求如下： </w:t>
      </w:r>
    </w:p>
    <w:p w:rsidR="00B80243" w:rsidRDefault="00B80243" w:rsidP="00B80243">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编录要素应包括但不限于以下内容： </w:t>
      </w:r>
    </w:p>
    <w:p w:rsidR="00B80243" w:rsidRDefault="00B80243" w:rsidP="00B80243">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分层层序、厚度、深度、颜色； </w:t>
      </w:r>
    </w:p>
    <w:p w:rsidR="00B80243" w:rsidRDefault="00B80243" w:rsidP="00B80243">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粒度及不同粒度成分的百分比含量；碎屑成分、形态与磨圆度； </w:t>
      </w:r>
    </w:p>
    <w:p w:rsidR="00B80243" w:rsidRDefault="00B80243" w:rsidP="00B80243">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地层胶结程度； </w:t>
      </w:r>
    </w:p>
    <w:p w:rsidR="00B80243" w:rsidRDefault="00B80243" w:rsidP="00B80243">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层理结构特征； </w:t>
      </w:r>
    </w:p>
    <w:p w:rsidR="00B80243" w:rsidRDefault="00B80243" w:rsidP="00B80243">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矿物结核和动植物化石； </w:t>
      </w:r>
    </w:p>
    <w:p w:rsidR="00B80243" w:rsidRDefault="00B80243" w:rsidP="00B80243">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lastRenderedPageBreak/>
        <w:t>分层接触关系；</w:t>
      </w:r>
    </w:p>
    <w:p w:rsidR="00B80243" w:rsidRDefault="00B80243" w:rsidP="00B80243">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快速异常堆积层（地震事件层），如松散团块结构层、物质组成与上下不协调突变层等； </w:t>
      </w:r>
    </w:p>
    <w:p w:rsidR="00B80243" w:rsidRDefault="00B80243" w:rsidP="00B80243">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年龄样品采集的位置、类型及其编号。 </w:t>
      </w:r>
    </w:p>
    <w:p w:rsidR="00B80243" w:rsidRDefault="00B80243" w:rsidP="00B80243">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样品类型及采样要求： </w:t>
      </w:r>
    </w:p>
    <w:p w:rsidR="00B80243" w:rsidRDefault="00B80243" w:rsidP="00B80243">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（1）年代样品采样。逐层系统采集有效年代样品，并在有资质的年代实验室测试这些样品的年龄数据。样品包括不限于用于年龄测定</w:t>
      </w:r>
      <w:proofErr w:type="gramStart"/>
      <w:r>
        <w:rPr>
          <w:rFonts w:ascii="宋体" w:eastAsia="宋体" w:hAnsi="宋体" w:cs="宋体" w:hint="eastAsia"/>
          <w:sz w:val="24"/>
          <w:szCs w:val="24"/>
        </w:rPr>
        <w:t>的光释光</w:t>
      </w:r>
      <w:proofErr w:type="gramEnd"/>
      <w:r>
        <w:rPr>
          <w:rFonts w:ascii="宋体" w:eastAsia="宋体" w:hAnsi="宋体" w:cs="宋体" w:hint="eastAsia"/>
          <w:sz w:val="24"/>
          <w:szCs w:val="24"/>
        </w:rPr>
        <w:t>（OSL）、</w:t>
      </w:r>
      <w:r>
        <w:rPr>
          <w:rFonts w:ascii="宋体" w:eastAsia="宋体" w:hAnsi="宋体" w:hint="eastAsia"/>
          <w:sz w:val="24"/>
          <w:szCs w:val="24"/>
        </w:rPr>
        <w:t>E</w:t>
      </w:r>
      <w:r>
        <w:rPr>
          <w:rFonts w:ascii="宋体" w:eastAsia="宋体" w:hAnsi="宋体"/>
          <w:sz w:val="24"/>
          <w:szCs w:val="24"/>
        </w:rPr>
        <w:t>SR</w:t>
      </w:r>
      <w:r>
        <w:rPr>
          <w:rFonts w:ascii="宋体" w:eastAsia="宋体" w:hAnsi="宋体" w:hint="eastAsia"/>
          <w:sz w:val="24"/>
          <w:szCs w:val="24"/>
        </w:rPr>
        <w:t>、</w:t>
      </w:r>
      <w:r>
        <w:rPr>
          <w:rFonts w:ascii="宋体" w:eastAsia="宋体" w:hAnsi="宋体" w:hint="eastAsia"/>
          <w:sz w:val="24"/>
          <w:szCs w:val="24"/>
          <w:vertAlign w:val="superscript"/>
        </w:rPr>
        <w:t>2</w:t>
      </w:r>
      <w:r>
        <w:rPr>
          <w:rFonts w:ascii="宋体" w:eastAsia="宋体" w:hAnsi="宋体"/>
          <w:sz w:val="24"/>
          <w:szCs w:val="24"/>
          <w:vertAlign w:val="superscript"/>
        </w:rPr>
        <w:t>6</w:t>
      </w:r>
      <w:r>
        <w:rPr>
          <w:rFonts w:ascii="宋体" w:eastAsia="宋体" w:hAnsi="宋体"/>
          <w:sz w:val="24"/>
          <w:szCs w:val="24"/>
        </w:rPr>
        <w:t>Al/</w:t>
      </w:r>
      <w:r>
        <w:rPr>
          <w:rFonts w:ascii="宋体" w:eastAsia="宋体" w:hAnsi="宋体"/>
          <w:sz w:val="24"/>
          <w:szCs w:val="24"/>
          <w:vertAlign w:val="superscript"/>
        </w:rPr>
        <w:t>10</w:t>
      </w:r>
      <w:r>
        <w:rPr>
          <w:rFonts w:ascii="宋体" w:eastAsia="宋体" w:hAnsi="宋体"/>
          <w:sz w:val="24"/>
          <w:szCs w:val="24"/>
        </w:rPr>
        <w:t>Be</w:t>
      </w:r>
      <w:r>
        <w:rPr>
          <w:rFonts w:ascii="宋体" w:eastAsia="宋体" w:hAnsi="宋体" w:cs="宋体" w:hint="eastAsia"/>
          <w:sz w:val="24"/>
          <w:szCs w:val="24"/>
        </w:rPr>
        <w:t>。年代学及环境指标样品应以地层单元为单位系统采集，每层至少应有1个样品，具有明显地层界线的界面上下应各采集一组样品，细颗粒地层采样间隔应为0.1 m—2 m。</w:t>
      </w:r>
    </w:p>
    <w:p w:rsidR="00B80243" w:rsidRDefault="00B80243" w:rsidP="00B80243">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（2）开展年代学样品测试，并完成</w:t>
      </w:r>
      <w:r>
        <w:rPr>
          <w:rFonts w:ascii="宋体" w:eastAsia="宋体" w:hAnsi="宋体" w:cs="宋体"/>
          <w:sz w:val="24"/>
          <w:szCs w:val="24"/>
        </w:rPr>
        <w:t>2</w:t>
      </w:r>
      <w:r>
        <w:rPr>
          <w:rFonts w:ascii="宋体" w:eastAsia="宋体" w:hAnsi="宋体" w:cs="宋体" w:hint="eastAsia"/>
          <w:sz w:val="24"/>
          <w:szCs w:val="24"/>
        </w:rPr>
        <w:t>00个环境指标样品的测试分析工作。</w:t>
      </w:r>
    </w:p>
    <w:p w:rsidR="00B80243" w:rsidRDefault="00B80243" w:rsidP="00B80243">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（3）各类型样品的采集应严格按照相关的采集程序进行。其中钻孔岩性柱状图比例尺大于1：100。 </w:t>
      </w:r>
    </w:p>
    <w:p w:rsidR="00B80243" w:rsidRDefault="00B80243" w:rsidP="00B80243">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钻孔综合柱状图编制要求： </w:t>
      </w:r>
    </w:p>
    <w:p w:rsidR="00B80243" w:rsidRDefault="00B80243" w:rsidP="00B80243">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（1）应采用 .DXF、.AI、.PS或.CDR文件格式的矢量图，并注明所用软件及版本号。 </w:t>
      </w:r>
    </w:p>
    <w:p w:rsidR="00B80243" w:rsidRDefault="00B80243" w:rsidP="00B80243">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sz w:val="24"/>
          <w:szCs w:val="24"/>
        </w:rPr>
        <w:t>2</w:t>
      </w:r>
      <w:r>
        <w:rPr>
          <w:rFonts w:ascii="宋体" w:eastAsia="宋体" w:hAnsi="宋体" w:cs="宋体" w:hint="eastAsia"/>
          <w:sz w:val="24"/>
          <w:szCs w:val="24"/>
        </w:rPr>
        <w:t xml:space="preserve">）应编录钻孔综合柱状图，厘定其详细的地层层序，成图比例尺为1:500—1:100；标志性地层厚度较薄时，可适当放大表示，标出具有断代意义的化石、年龄数据和各种测井曲线； </w:t>
      </w:r>
    </w:p>
    <w:p w:rsidR="00B80243" w:rsidRDefault="00B80243" w:rsidP="00B80243">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（3）应在钻孔剖面图上标明孔口地理坐标、海拔高程</w:t>
      </w:r>
      <w:proofErr w:type="gramStart"/>
      <w:r>
        <w:rPr>
          <w:rFonts w:ascii="宋体" w:eastAsia="宋体" w:hAnsi="宋体" w:cs="宋体" w:hint="eastAsia"/>
          <w:sz w:val="24"/>
          <w:szCs w:val="24"/>
        </w:rPr>
        <w:t>和终孔深度</w:t>
      </w:r>
      <w:proofErr w:type="gramEnd"/>
      <w:r>
        <w:rPr>
          <w:rFonts w:ascii="宋体" w:eastAsia="宋体" w:hAnsi="宋体" w:cs="宋体" w:hint="eastAsia"/>
          <w:sz w:val="24"/>
          <w:szCs w:val="24"/>
        </w:rPr>
        <w:t xml:space="preserve">、取芯率，以及施工单位、人员和钻探日期。 </w:t>
      </w:r>
    </w:p>
    <w:p w:rsidR="00B80243" w:rsidRDefault="00B80243" w:rsidP="00B80243">
      <w:pPr>
        <w:tabs>
          <w:tab w:val="left" w:pos="1080"/>
        </w:tabs>
        <w:spacing w:line="360" w:lineRule="auto"/>
        <w:rPr>
          <w:rFonts w:ascii="宋体" w:eastAsia="宋体" w:hAnsi="宋体" w:cs="宋体"/>
          <w:b/>
          <w:sz w:val="24"/>
          <w:szCs w:val="24"/>
        </w:rPr>
      </w:pPr>
      <w:bookmarkStart w:id="10" w:name="_Toc51620321"/>
      <w:bookmarkStart w:id="11" w:name="_Toc41974544"/>
      <w:r>
        <w:rPr>
          <w:rFonts w:ascii="宋体" w:eastAsia="宋体" w:hAnsi="宋体" w:cs="宋体" w:hint="eastAsia"/>
          <w:b/>
          <w:sz w:val="24"/>
          <w:szCs w:val="24"/>
        </w:rPr>
        <w:t>4、产出成果</w:t>
      </w:r>
      <w:bookmarkEnd w:id="10"/>
      <w:bookmarkEnd w:id="11"/>
      <w:r>
        <w:rPr>
          <w:rFonts w:ascii="宋体" w:eastAsia="宋体" w:hAnsi="宋体" w:cs="宋体" w:hint="eastAsia"/>
          <w:b/>
          <w:sz w:val="24"/>
          <w:szCs w:val="24"/>
        </w:rPr>
        <w:t xml:space="preserve"> </w:t>
      </w:r>
    </w:p>
    <w:p w:rsidR="00B80243" w:rsidRDefault="00B80243" w:rsidP="00B80243">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目标区第四系标准钻孔位置图（Arc/GIS格式）； </w:t>
      </w:r>
    </w:p>
    <w:p w:rsidR="00B80243" w:rsidRDefault="00B80243" w:rsidP="00B80243">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目标区第四系标准钻孔剖面及说明书（.DXF、.AI、.PS或.CDR文件格式的矢量图，并注明所用软件及版本号）； </w:t>
      </w:r>
    </w:p>
    <w:p w:rsidR="00B80243" w:rsidRDefault="00B80243" w:rsidP="00B80243">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标准钻孔原始记录资料与数据；</w:t>
      </w:r>
    </w:p>
    <w:p w:rsidR="00B80243" w:rsidRDefault="00B80243" w:rsidP="00B80243">
      <w:pPr>
        <w:spacing w:line="360" w:lineRule="auto"/>
        <w:ind w:firstLineChars="200" w:firstLine="480"/>
        <w:rPr>
          <w:rFonts w:ascii="宋体" w:eastAsia="宋体" w:hAnsi="宋体" w:cs="宋体"/>
          <w:sz w:val="24"/>
          <w:szCs w:val="24"/>
        </w:rPr>
      </w:pPr>
      <w:r>
        <w:rPr>
          <w:rFonts w:eastAsia="宋体"/>
          <w:sz w:val="24"/>
          <w:szCs w:val="24"/>
        </w:rPr>
        <w:t>2</w:t>
      </w:r>
      <w:r>
        <w:rPr>
          <w:rFonts w:eastAsia="宋体" w:hint="eastAsia"/>
          <w:sz w:val="24"/>
          <w:szCs w:val="24"/>
        </w:rPr>
        <w:t>00</w:t>
      </w:r>
      <w:r>
        <w:rPr>
          <w:rFonts w:eastAsia="宋体" w:hint="eastAsia"/>
          <w:sz w:val="24"/>
          <w:szCs w:val="24"/>
        </w:rPr>
        <w:t>个环境样品的测试</w:t>
      </w:r>
      <w:r>
        <w:rPr>
          <w:rFonts w:ascii="宋体" w:eastAsia="宋体" w:hAnsi="宋体" w:cs="宋体" w:hint="eastAsia"/>
          <w:sz w:val="24"/>
          <w:szCs w:val="24"/>
        </w:rPr>
        <w:t>结果；</w:t>
      </w:r>
    </w:p>
    <w:p w:rsidR="00B80243" w:rsidRDefault="00B80243" w:rsidP="00B80243">
      <w:pPr>
        <w:spacing w:line="360" w:lineRule="auto"/>
        <w:ind w:firstLineChars="100" w:firstLine="240"/>
        <w:rPr>
          <w:rFonts w:ascii="宋体" w:eastAsia="宋体" w:hAnsi="宋体" w:cs="宋体"/>
          <w:sz w:val="24"/>
          <w:szCs w:val="24"/>
        </w:rPr>
      </w:pPr>
      <w:r>
        <w:rPr>
          <w:rFonts w:ascii="宋体" w:eastAsia="宋体" w:hAnsi="宋体" w:cs="宋体" w:hint="eastAsia"/>
          <w:sz w:val="24"/>
          <w:szCs w:val="24"/>
        </w:rPr>
        <w:t>《巩留县第四纪标准地层剖面建立》专题成果报告。</w:t>
      </w:r>
    </w:p>
    <w:p w:rsidR="00B80243" w:rsidRDefault="00B80243" w:rsidP="00B80243">
      <w:pPr>
        <w:tabs>
          <w:tab w:val="left" w:pos="1080"/>
        </w:tabs>
        <w:spacing w:line="360" w:lineRule="auto"/>
        <w:rPr>
          <w:rFonts w:ascii="宋体" w:eastAsia="宋体" w:hAnsi="宋体" w:cs="宋体"/>
          <w:b/>
          <w:sz w:val="24"/>
          <w:szCs w:val="24"/>
        </w:rPr>
      </w:pPr>
      <w:r>
        <w:rPr>
          <w:rFonts w:ascii="宋体" w:eastAsia="宋体" w:hAnsi="宋体" w:cs="宋体" w:hint="eastAsia"/>
          <w:b/>
          <w:sz w:val="24"/>
          <w:szCs w:val="24"/>
        </w:rPr>
        <w:t>5、验收标准</w:t>
      </w:r>
    </w:p>
    <w:p w:rsidR="00B80243" w:rsidRDefault="00B80243" w:rsidP="00B80243">
      <w:pPr>
        <w:spacing w:line="360" w:lineRule="auto"/>
        <w:ind w:firstLineChars="200" w:firstLine="480"/>
        <w:rPr>
          <w:sz w:val="24"/>
          <w:szCs w:val="24"/>
        </w:rPr>
      </w:pPr>
      <w:r>
        <w:rPr>
          <w:rFonts w:ascii="宋体" w:eastAsia="宋体" w:hAnsi="宋体" w:cs="宋体" w:hint="eastAsia"/>
          <w:sz w:val="24"/>
          <w:szCs w:val="24"/>
        </w:rPr>
        <w:lastRenderedPageBreak/>
        <w:t>按照相关法律法规要求，编制《巩留县第四纪标准地层剖面建立》专题成果报告通过有关地震主管部门评审。</w:t>
      </w:r>
    </w:p>
    <w:p w:rsidR="00B80243" w:rsidRDefault="00B80243" w:rsidP="00B80243">
      <w:pPr>
        <w:pStyle w:val="a0"/>
        <w:ind w:firstLine="0"/>
        <w:rPr>
          <w:rFonts w:eastAsia="宋体" w:hint="default"/>
          <w:color w:val="auto"/>
        </w:rPr>
      </w:pPr>
    </w:p>
    <w:p w:rsidR="00B80243" w:rsidRDefault="00B80243" w:rsidP="00B80243">
      <w:pPr>
        <w:rPr>
          <w:rFonts w:ascii="宋体" w:eastAsia="宋体" w:hAnsi="宋体" w:cs="宋体"/>
          <w:sz w:val="24"/>
          <w:szCs w:val="24"/>
        </w:rPr>
      </w:pPr>
    </w:p>
    <w:p w:rsidR="00D84779" w:rsidRPr="00B80243" w:rsidRDefault="00B80243" w:rsidP="00B80243">
      <w:pPr>
        <w:pStyle w:val="a0"/>
        <w:ind w:firstLine="0"/>
        <w:rPr>
          <w:rFonts w:ascii="宋体" w:eastAsia="宋体" w:hAnsi="宋体" w:cs="宋体"/>
          <w:b/>
          <w:color w:val="auto"/>
        </w:rPr>
      </w:pPr>
      <w:r>
        <w:rPr>
          <w:rFonts w:ascii="宋体" w:eastAsia="宋体" w:hAnsi="宋体" w:cs="宋体"/>
          <w:b/>
          <w:bCs/>
          <w:color w:val="auto"/>
          <w:kern w:val="0"/>
          <w:sz w:val="24"/>
          <w:szCs w:val="24"/>
          <w:lang w:bidi="ar"/>
        </w:rPr>
        <w:t>注：磋商项目要求中</w:t>
      </w:r>
      <w:r>
        <w:rPr>
          <w:rFonts w:ascii="宋体" w:eastAsia="宋体" w:hAnsi="宋体" w:cs="宋体"/>
          <w:b/>
          <w:bCs/>
          <w:color w:val="auto"/>
          <w:sz w:val="24"/>
          <w:szCs w:val="24"/>
        </w:rPr>
        <w:t>标“</w:t>
      </w:r>
      <w:r>
        <w:rPr>
          <w:rFonts w:ascii="宋体" w:eastAsia="宋体" w:hAnsi="宋体" w:cs="宋体"/>
          <w:b/>
          <w:bCs/>
          <w:color w:val="auto"/>
          <w:kern w:val="0"/>
          <w:sz w:val="24"/>
          <w:szCs w:val="24"/>
        </w:rPr>
        <w:t>★</w:t>
      </w:r>
      <w:r>
        <w:rPr>
          <w:rFonts w:ascii="宋体" w:eastAsia="宋体" w:hAnsi="宋体" w:cs="宋体"/>
          <w:b/>
          <w:bCs/>
          <w:color w:val="auto"/>
          <w:sz w:val="24"/>
          <w:szCs w:val="24"/>
        </w:rPr>
        <w:t>”条款为实质性要求，如不满足将按照取消供应商磋商资格处理</w:t>
      </w:r>
      <w:r>
        <w:rPr>
          <w:rFonts w:ascii="宋体" w:eastAsia="宋体" w:hAnsi="宋体" w:cs="宋体"/>
          <w:b/>
          <w:bCs/>
          <w:color w:val="auto"/>
          <w:kern w:val="0"/>
          <w:sz w:val="24"/>
          <w:szCs w:val="24"/>
          <w:lang w:bidi="ar"/>
        </w:rPr>
        <w:t>。</w:t>
      </w:r>
      <w:bookmarkStart w:id="12" w:name="_GoBack"/>
      <w:bookmarkEnd w:id="0"/>
      <w:bookmarkEnd w:id="12"/>
    </w:p>
    <w:sectPr w:rsidR="00D84779" w:rsidRPr="00B8024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0D5" w:rsidRDefault="001530D5" w:rsidP="00B80243">
      <w:r>
        <w:separator/>
      </w:r>
    </w:p>
  </w:endnote>
  <w:endnote w:type="continuationSeparator" w:id="0">
    <w:p w:rsidR="001530D5" w:rsidRDefault="001530D5" w:rsidP="00B80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
    <w:altName w:val="宋体"/>
    <w:charset w:val="86"/>
    <w:family w:val="roma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0D5" w:rsidRDefault="001530D5" w:rsidP="00B80243">
      <w:r>
        <w:separator/>
      </w:r>
    </w:p>
  </w:footnote>
  <w:footnote w:type="continuationSeparator" w:id="0">
    <w:p w:rsidR="001530D5" w:rsidRDefault="001530D5" w:rsidP="00B8024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173C"/>
    <w:rsid w:val="001530D5"/>
    <w:rsid w:val="00A3173C"/>
    <w:rsid w:val="00B80243"/>
    <w:rsid w:val="00D84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B80243"/>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B8024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rsid w:val="00B80243"/>
    <w:rPr>
      <w:sz w:val="18"/>
      <w:szCs w:val="18"/>
    </w:rPr>
  </w:style>
  <w:style w:type="paragraph" w:styleId="a5">
    <w:name w:val="footer"/>
    <w:basedOn w:val="a"/>
    <w:link w:val="Char0"/>
    <w:uiPriority w:val="99"/>
    <w:unhideWhenUsed/>
    <w:rsid w:val="00B80243"/>
    <w:pPr>
      <w:tabs>
        <w:tab w:val="center" w:pos="4153"/>
        <w:tab w:val="right" w:pos="8306"/>
      </w:tabs>
      <w:snapToGrid w:val="0"/>
      <w:jc w:val="left"/>
    </w:pPr>
    <w:rPr>
      <w:sz w:val="18"/>
      <w:szCs w:val="18"/>
    </w:rPr>
  </w:style>
  <w:style w:type="character" w:customStyle="1" w:styleId="Char0">
    <w:name w:val="页脚 Char"/>
    <w:basedOn w:val="a1"/>
    <w:link w:val="a5"/>
    <w:uiPriority w:val="99"/>
    <w:rsid w:val="00B80243"/>
    <w:rPr>
      <w:sz w:val="18"/>
      <w:szCs w:val="18"/>
    </w:rPr>
  </w:style>
  <w:style w:type="paragraph" w:styleId="a0">
    <w:name w:val="Body Text"/>
    <w:basedOn w:val="a"/>
    <w:next w:val="a"/>
    <w:link w:val="Char1"/>
    <w:autoRedefine/>
    <w:qFormat/>
    <w:rsid w:val="00B80243"/>
    <w:pPr>
      <w:spacing w:line="360" w:lineRule="auto"/>
      <w:ind w:firstLine="1440"/>
    </w:pPr>
    <w:rPr>
      <w:rFonts w:ascii="Arial Unicode MS" w:eastAsia="Arial Unicode MS" w:hAnsi="Arial Unicode MS" w:cs="Arial Unicode MS" w:hint="eastAsia"/>
      <w:color w:val="000000"/>
      <w:sz w:val="32"/>
      <w:szCs w:val="32"/>
    </w:rPr>
  </w:style>
  <w:style w:type="character" w:customStyle="1" w:styleId="Char1">
    <w:name w:val="正文文本 Char"/>
    <w:basedOn w:val="a1"/>
    <w:link w:val="a0"/>
    <w:rsid w:val="00B80243"/>
    <w:rPr>
      <w:rFonts w:ascii="Arial Unicode MS" w:eastAsia="Arial Unicode MS" w:hAnsi="Arial Unicode MS" w:cs="Arial Unicode MS"/>
      <w:color w:val="000000"/>
      <w:sz w:val="32"/>
      <w:szCs w:val="32"/>
    </w:rPr>
  </w:style>
  <w:style w:type="paragraph" w:customStyle="1" w:styleId="Default">
    <w:name w:val="Default"/>
    <w:autoRedefine/>
    <w:qFormat/>
    <w:rsid w:val="00B80243"/>
    <w:pPr>
      <w:widowControl w:val="0"/>
      <w:autoSpaceDE w:val="0"/>
      <w:autoSpaceDN w:val="0"/>
      <w:adjustRightInd w:val="0"/>
    </w:pPr>
    <w:rPr>
      <w:rFonts w:ascii="......." w:eastAsia="......." w:hAnsi="Calibri" w:cs="......."/>
      <w:color w:val="000000"/>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B80243"/>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B8024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rsid w:val="00B80243"/>
    <w:rPr>
      <w:sz w:val="18"/>
      <w:szCs w:val="18"/>
    </w:rPr>
  </w:style>
  <w:style w:type="paragraph" w:styleId="a5">
    <w:name w:val="footer"/>
    <w:basedOn w:val="a"/>
    <w:link w:val="Char0"/>
    <w:uiPriority w:val="99"/>
    <w:unhideWhenUsed/>
    <w:rsid w:val="00B80243"/>
    <w:pPr>
      <w:tabs>
        <w:tab w:val="center" w:pos="4153"/>
        <w:tab w:val="right" w:pos="8306"/>
      </w:tabs>
      <w:snapToGrid w:val="0"/>
      <w:jc w:val="left"/>
    </w:pPr>
    <w:rPr>
      <w:sz w:val="18"/>
      <w:szCs w:val="18"/>
    </w:rPr>
  </w:style>
  <w:style w:type="character" w:customStyle="1" w:styleId="Char0">
    <w:name w:val="页脚 Char"/>
    <w:basedOn w:val="a1"/>
    <w:link w:val="a5"/>
    <w:uiPriority w:val="99"/>
    <w:rsid w:val="00B80243"/>
    <w:rPr>
      <w:sz w:val="18"/>
      <w:szCs w:val="18"/>
    </w:rPr>
  </w:style>
  <w:style w:type="paragraph" w:styleId="a0">
    <w:name w:val="Body Text"/>
    <w:basedOn w:val="a"/>
    <w:next w:val="a"/>
    <w:link w:val="Char1"/>
    <w:autoRedefine/>
    <w:qFormat/>
    <w:rsid w:val="00B80243"/>
    <w:pPr>
      <w:spacing w:line="360" w:lineRule="auto"/>
      <w:ind w:firstLine="1440"/>
    </w:pPr>
    <w:rPr>
      <w:rFonts w:ascii="Arial Unicode MS" w:eastAsia="Arial Unicode MS" w:hAnsi="Arial Unicode MS" w:cs="Arial Unicode MS" w:hint="eastAsia"/>
      <w:color w:val="000000"/>
      <w:sz w:val="32"/>
      <w:szCs w:val="32"/>
    </w:rPr>
  </w:style>
  <w:style w:type="character" w:customStyle="1" w:styleId="Char1">
    <w:name w:val="正文文本 Char"/>
    <w:basedOn w:val="a1"/>
    <w:link w:val="a0"/>
    <w:rsid w:val="00B80243"/>
    <w:rPr>
      <w:rFonts w:ascii="Arial Unicode MS" w:eastAsia="Arial Unicode MS" w:hAnsi="Arial Unicode MS" w:cs="Arial Unicode MS"/>
      <w:color w:val="000000"/>
      <w:sz w:val="32"/>
      <w:szCs w:val="32"/>
    </w:rPr>
  </w:style>
  <w:style w:type="paragraph" w:customStyle="1" w:styleId="Default">
    <w:name w:val="Default"/>
    <w:autoRedefine/>
    <w:qFormat/>
    <w:rsid w:val="00B80243"/>
    <w:pPr>
      <w:widowControl w:val="0"/>
      <w:autoSpaceDE w:val="0"/>
      <w:autoSpaceDN w:val="0"/>
      <w:adjustRightInd w:val="0"/>
    </w:pPr>
    <w:rPr>
      <w:rFonts w:ascii="......." w:eastAsia="......." w:hAnsi="Calibri" w:cs="......."/>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224</Words>
  <Characters>1279</Characters>
  <DocSecurity>0</DocSecurity>
  <Lines>10</Lines>
  <Paragraphs>2</Paragraphs>
  <ScaleCrop>false</ScaleCrop>
  <LinksUpToDate>false</LinksUpToDate>
  <CharactersWithSpaces>1501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2024-05-10T09:26:00Z</dcterms:created>
  <dcterms:modified xsi:type="dcterms:W3CDTF">2024-05-10T09:26:00Z</dcterms:modified>
</cp:coreProperties>
</file>