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4CF293">
      <w:pPr>
        <w:pStyle w:val="2"/>
        <w:tabs>
          <w:tab w:val="left" w:pos="0"/>
          <w:tab w:val="left" w:pos="3165"/>
          <w:tab w:val="center" w:pos="4153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华文中宋" w:hAnsi="华文中宋" w:eastAsia="华文中宋"/>
        </w:rPr>
      </w:pPr>
      <w:bookmarkStart w:id="0" w:name="_Toc28359001"/>
      <w:bookmarkStart w:id="1" w:name="_Toc35393789"/>
      <w:r>
        <w:rPr>
          <w:rFonts w:hint="eastAsia" w:ascii="华文中宋" w:hAnsi="华文中宋" w:eastAsia="华文中宋"/>
          <w:sz w:val="32"/>
          <w:szCs w:val="32"/>
        </w:rPr>
        <w:t>招标公告</w:t>
      </w:r>
      <w:bookmarkEnd w:id="0"/>
      <w:bookmarkEnd w:id="1"/>
    </w:p>
    <w:p w14:paraId="6B02EA09">
      <w:pPr>
        <w:pBdr>
          <w:top w:val="single" w:color="auto" w:sz="4" w:space="1"/>
          <w:left w:val="single" w:color="auto" w:sz="4" w:space="4"/>
          <w:bottom w:val="single" w:color="auto" w:sz="4" w:space="0"/>
          <w:right w:val="single" w:color="auto" w:sz="4" w:space="4"/>
        </w:pBd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项目概况</w:t>
      </w:r>
    </w:p>
    <w:p w14:paraId="69D9460A">
      <w:pPr>
        <w:pBdr>
          <w:top w:val="single" w:color="auto" w:sz="4" w:space="1"/>
          <w:left w:val="single" w:color="auto" w:sz="4" w:space="4"/>
          <w:bottom w:val="single" w:color="auto" w:sz="4" w:space="0"/>
          <w:right w:val="single" w:color="auto" w:sz="4" w:space="4"/>
        </w:pBd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  <w:lang w:eastAsia="zh-CN"/>
        </w:rPr>
        <w:t>高精度CO2、CH4气体分析仪</w:t>
      </w:r>
      <w:r>
        <w:rPr>
          <w:rFonts w:hint="eastAsia" w:ascii="仿宋" w:hAnsi="仿宋" w:eastAsia="仿宋"/>
          <w:sz w:val="28"/>
          <w:szCs w:val="28"/>
        </w:rPr>
        <w:t>的潜在投标人应在华采招标集团有限公司（北京市丰台区广安路9号国投财富广场6号楼1601室）获取招标文件，并于</w:t>
      </w:r>
      <w:r>
        <w:rPr>
          <w:rFonts w:hint="eastAsia" w:ascii="仿宋" w:hAnsi="仿宋" w:eastAsia="仿宋"/>
          <w:sz w:val="28"/>
          <w:szCs w:val="28"/>
          <w:lang w:eastAsia="zh-CN"/>
        </w:rPr>
        <w:t>2025年10月15日10:30</w:t>
      </w:r>
      <w:r>
        <w:rPr>
          <w:rFonts w:hint="eastAsia" w:ascii="仿宋" w:hAnsi="仿宋" w:eastAsia="仿宋"/>
          <w:sz w:val="28"/>
          <w:szCs w:val="28"/>
        </w:rPr>
        <w:t>（</w:t>
      </w:r>
      <w:r>
        <w:rPr>
          <w:rFonts w:hint="eastAsia" w:ascii="仿宋" w:hAnsi="仿宋" w:eastAsia="仿宋"/>
          <w:bCs/>
          <w:sz w:val="28"/>
          <w:szCs w:val="28"/>
        </w:rPr>
        <w:t>北京时间）前递交投标</w:t>
      </w:r>
      <w:r>
        <w:rPr>
          <w:rFonts w:ascii="仿宋" w:hAnsi="仿宋" w:eastAsia="仿宋"/>
          <w:bCs/>
          <w:sz w:val="28"/>
          <w:szCs w:val="28"/>
        </w:rPr>
        <w:t>文件</w:t>
      </w:r>
      <w:r>
        <w:rPr>
          <w:rFonts w:hint="eastAsia" w:ascii="仿宋" w:hAnsi="仿宋" w:eastAsia="仿宋"/>
          <w:sz w:val="28"/>
          <w:szCs w:val="28"/>
        </w:rPr>
        <w:t>。</w:t>
      </w:r>
    </w:p>
    <w:p w14:paraId="4F60E7B1">
      <w:pPr>
        <w:pStyle w:val="3"/>
        <w:spacing w:line="360" w:lineRule="auto"/>
        <w:rPr>
          <w:rFonts w:hint="eastAsia" w:ascii="黑体" w:hAnsi="黑体" w:cs="宋体"/>
          <w:b w:val="0"/>
          <w:sz w:val="28"/>
          <w:szCs w:val="28"/>
        </w:rPr>
      </w:pPr>
      <w:bookmarkStart w:id="2" w:name="_Toc28359079"/>
      <w:bookmarkStart w:id="3" w:name="_Toc28359002"/>
      <w:bookmarkStart w:id="4" w:name="_Toc35393621"/>
      <w:bookmarkStart w:id="5" w:name="_Toc35393790"/>
      <w:bookmarkStart w:id="6" w:name="_Hlk24379207"/>
      <w:r>
        <w:rPr>
          <w:rFonts w:hint="eastAsia" w:ascii="黑体" w:hAnsi="黑体" w:cs="宋体"/>
          <w:b w:val="0"/>
          <w:sz w:val="28"/>
          <w:szCs w:val="28"/>
        </w:rPr>
        <w:t>一、项目基本情况</w:t>
      </w:r>
      <w:bookmarkEnd w:id="2"/>
      <w:bookmarkEnd w:id="3"/>
      <w:bookmarkEnd w:id="4"/>
      <w:bookmarkEnd w:id="5"/>
    </w:p>
    <w:p w14:paraId="53A54705">
      <w:pPr>
        <w:ind w:firstLine="560" w:firstLineChars="200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项目编号：</w:t>
      </w:r>
      <w:r>
        <w:rPr>
          <w:rFonts w:hint="eastAsia" w:ascii="仿宋" w:hAnsi="仿宋" w:eastAsia="仿宋"/>
          <w:sz w:val="28"/>
          <w:szCs w:val="28"/>
          <w:lang w:eastAsia="zh-CN"/>
        </w:rPr>
        <w:t>HCZB-2025-ZB1406</w:t>
      </w:r>
    </w:p>
    <w:p w14:paraId="06A25CDE">
      <w:pPr>
        <w:ind w:firstLine="560" w:firstLineChars="200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项目名称：</w:t>
      </w:r>
      <w:r>
        <w:rPr>
          <w:rFonts w:hint="eastAsia" w:ascii="仿宋" w:hAnsi="仿宋" w:eastAsia="仿宋"/>
          <w:sz w:val="28"/>
          <w:szCs w:val="28"/>
          <w:lang w:eastAsia="zh-CN"/>
        </w:rPr>
        <w:t>高精度CO2、CH4气体分析仪</w:t>
      </w:r>
    </w:p>
    <w:bookmarkEnd w:id="6"/>
    <w:p w14:paraId="1DD16028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预算金额：454万元</w:t>
      </w:r>
    </w:p>
    <w:p w14:paraId="04629828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采购需求：用于背景大气温室气体本底浓度长期连续监测，揭示区域生态系统（森林、草地、湿地、农田等）碳循环过程。具体详见招标文件第四章采购需求</w:t>
      </w:r>
    </w:p>
    <w:p w14:paraId="681F7694">
      <w:pPr>
        <w:spacing w:line="360" w:lineRule="auto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合同履行期限：合同签订后30日内交货并安装完毕</w:t>
      </w:r>
    </w:p>
    <w:p w14:paraId="5910957A">
      <w:pPr>
        <w:spacing w:line="360" w:lineRule="auto"/>
        <w:ind w:firstLine="560" w:firstLineChars="200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本项目（</w:t>
      </w:r>
      <w:r>
        <w:rPr>
          <w:rFonts w:hint="eastAsia" w:ascii="仿宋" w:hAnsi="仿宋" w:eastAsia="仿宋"/>
          <w:i/>
          <w:sz w:val="28"/>
          <w:szCs w:val="28"/>
        </w:rPr>
        <w:t>是</w:t>
      </w:r>
      <w:r>
        <w:rPr>
          <w:rFonts w:ascii="仿宋" w:hAnsi="仿宋" w:eastAsia="仿宋"/>
          <w:i/>
          <w:sz w:val="28"/>
          <w:szCs w:val="28"/>
        </w:rPr>
        <w:t>/否</w:t>
      </w:r>
      <w:r>
        <w:rPr>
          <w:rFonts w:hint="eastAsia" w:ascii="仿宋" w:hAnsi="仿宋" w:eastAsia="仿宋"/>
          <w:sz w:val="28"/>
          <w:szCs w:val="28"/>
        </w:rPr>
        <w:t>）接受联合体投标：否</w:t>
      </w:r>
    </w:p>
    <w:p w14:paraId="6C435643">
      <w:pPr>
        <w:pStyle w:val="3"/>
        <w:spacing w:line="360" w:lineRule="auto"/>
        <w:rPr>
          <w:rFonts w:hint="eastAsia" w:ascii="黑体" w:hAnsi="黑体" w:cs="宋体"/>
          <w:b w:val="0"/>
          <w:sz w:val="28"/>
          <w:szCs w:val="28"/>
        </w:rPr>
      </w:pPr>
      <w:bookmarkStart w:id="7" w:name="_Toc28359080"/>
      <w:bookmarkStart w:id="8" w:name="_Toc28359003"/>
      <w:bookmarkStart w:id="9" w:name="_Toc35393622"/>
      <w:bookmarkStart w:id="10" w:name="_Toc35393791"/>
      <w:r>
        <w:rPr>
          <w:rFonts w:hint="eastAsia" w:ascii="黑体" w:hAnsi="黑体" w:cs="宋体"/>
          <w:b w:val="0"/>
          <w:sz w:val="28"/>
          <w:szCs w:val="28"/>
        </w:rPr>
        <w:t>二、申请人的资格要求：</w:t>
      </w:r>
      <w:bookmarkEnd w:id="7"/>
      <w:bookmarkEnd w:id="8"/>
      <w:bookmarkEnd w:id="9"/>
      <w:bookmarkEnd w:id="10"/>
    </w:p>
    <w:p w14:paraId="52900CF4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bookmarkStart w:id="11" w:name="_Toc35393623"/>
      <w:bookmarkStart w:id="12" w:name="_Toc28359004"/>
      <w:bookmarkStart w:id="13" w:name="_Toc28359081"/>
      <w:bookmarkStart w:id="14" w:name="_Toc35393792"/>
      <w:r>
        <w:rPr>
          <w:rFonts w:hint="eastAsia" w:ascii="仿宋" w:hAnsi="仿宋" w:eastAsia="仿宋"/>
          <w:sz w:val="28"/>
          <w:szCs w:val="28"/>
        </w:rPr>
        <w:t>(1)投标人必须符合《中华人民共和国政府采购法》第二十二条规定的条件：</w:t>
      </w:r>
    </w:p>
    <w:p w14:paraId="7B4DC0F7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1）具有独立承担民事责任的能力；</w:t>
      </w:r>
    </w:p>
    <w:p w14:paraId="70F0D0E5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2）具有良好的商业信誉和健全的财务会计制度；</w:t>
      </w:r>
    </w:p>
    <w:p w14:paraId="618AC31F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3）具有履行合同所必需的设备和专业技术能力；</w:t>
      </w:r>
    </w:p>
    <w:p w14:paraId="236C65B0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4）有依法缴纳税收和社会保障资金的良好记录；</w:t>
      </w:r>
    </w:p>
    <w:p w14:paraId="1085DA38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5）参加政府采购活动前三年内，在经营活动中没有重大违法记录；</w:t>
      </w:r>
    </w:p>
    <w:p w14:paraId="7A11628B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6）法律、行政法规规定的其他条件。</w:t>
      </w:r>
    </w:p>
    <w:p w14:paraId="233DDA43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(2)投标人必须为投标文件递交截止之日前未被列入“信用中国”网站（www.creditchina.gov.cn）、中国政府采购网（www.ccgp.gov.cn）信用记录失信被执行人、重大税收违法失信主体、政府采购严重违法失信行为记录名单的；</w:t>
      </w:r>
    </w:p>
    <w:p w14:paraId="57BAFC93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(3)不同投标人的法人、单位负责人不是同一人也不存在直接控股、管理关系；</w:t>
      </w:r>
    </w:p>
    <w:p w14:paraId="2DD12911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(4)投标人必须向采购代理机构购买招标文件并登记备案，未向采购代理机构购买招标文件并登记备案的无资格参加本次投标；</w:t>
      </w:r>
    </w:p>
    <w:p w14:paraId="4599ED0C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(5)本项目不接受联合体投标；</w:t>
      </w:r>
    </w:p>
    <w:p w14:paraId="02DC718E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(6)本项目接受进口产品；</w:t>
      </w:r>
    </w:p>
    <w:p w14:paraId="12115B7A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(7)本项目非专门面向中小企业。</w:t>
      </w:r>
    </w:p>
    <w:p w14:paraId="5EBAE234">
      <w:pPr>
        <w:pStyle w:val="3"/>
        <w:spacing w:line="360" w:lineRule="auto"/>
        <w:rPr>
          <w:rFonts w:hint="eastAsia" w:ascii="黑体" w:hAnsi="黑体" w:cs="宋体"/>
          <w:b w:val="0"/>
          <w:sz w:val="28"/>
          <w:szCs w:val="28"/>
        </w:rPr>
      </w:pPr>
      <w:r>
        <w:rPr>
          <w:rFonts w:hint="eastAsia" w:ascii="黑体" w:hAnsi="黑体" w:cs="宋体"/>
          <w:b w:val="0"/>
          <w:sz w:val="28"/>
          <w:szCs w:val="28"/>
        </w:rPr>
        <w:t>三、获取招标文件</w:t>
      </w:r>
      <w:bookmarkEnd w:id="11"/>
      <w:bookmarkEnd w:id="12"/>
      <w:bookmarkEnd w:id="13"/>
      <w:bookmarkEnd w:id="14"/>
    </w:p>
    <w:p w14:paraId="4284D44F">
      <w:pPr>
        <w:spacing w:line="360" w:lineRule="auto"/>
        <w:ind w:firstLine="540"/>
        <w:rPr>
          <w:rFonts w:hint="eastAsia" w:ascii="仿宋" w:hAnsi="仿宋" w:eastAsia="仿宋" w:cs="宋体"/>
          <w:sz w:val="28"/>
          <w:szCs w:val="28"/>
        </w:rPr>
      </w:pPr>
      <w:r>
        <w:rPr>
          <w:rFonts w:hint="eastAsia" w:ascii="仿宋" w:hAnsi="仿宋" w:eastAsia="仿宋" w:cs="宋体"/>
          <w:sz w:val="28"/>
          <w:szCs w:val="28"/>
        </w:rPr>
        <w:t>时间：2025年9月24日至2025年9月30日（节假日除外），每日9：00至17：00时（北京时间）</w:t>
      </w:r>
    </w:p>
    <w:p w14:paraId="7CD1B85B">
      <w:pPr>
        <w:spacing w:line="360" w:lineRule="auto"/>
        <w:ind w:firstLine="540"/>
        <w:rPr>
          <w:rFonts w:hint="eastAsia" w:ascii="仿宋" w:hAnsi="仿宋" w:eastAsia="仿宋" w:cs="宋体"/>
          <w:sz w:val="28"/>
          <w:szCs w:val="28"/>
          <w:u w:val="single"/>
        </w:rPr>
      </w:pPr>
      <w:r>
        <w:rPr>
          <w:rFonts w:hint="eastAsia" w:ascii="仿宋" w:hAnsi="仿宋" w:eastAsia="仿宋" w:cs="宋体"/>
          <w:sz w:val="28"/>
          <w:szCs w:val="28"/>
        </w:rPr>
        <w:t>地点：华采招标集团有限公司（北京市丰台区广安路9号国投财富广场6号楼1601室）</w:t>
      </w:r>
    </w:p>
    <w:p w14:paraId="149A7D36">
      <w:pPr>
        <w:spacing w:line="360" w:lineRule="auto"/>
        <w:ind w:firstLine="540"/>
        <w:rPr>
          <w:rFonts w:hint="eastAsia" w:ascii="仿宋" w:hAnsi="仿宋" w:eastAsia="仿宋" w:cs="宋体"/>
          <w:sz w:val="28"/>
          <w:szCs w:val="28"/>
        </w:rPr>
      </w:pPr>
      <w:r>
        <w:rPr>
          <w:rFonts w:hint="eastAsia" w:ascii="仿宋" w:hAnsi="仿宋" w:eastAsia="仿宋" w:cs="宋体"/>
          <w:sz w:val="28"/>
          <w:szCs w:val="28"/>
        </w:rPr>
        <w:t>方式：现场获取，携带现金，500元人民币每本，招标文件售后不退。</w:t>
      </w:r>
    </w:p>
    <w:p w14:paraId="05C247BA">
      <w:pPr>
        <w:pStyle w:val="3"/>
        <w:spacing w:line="360" w:lineRule="auto"/>
        <w:rPr>
          <w:rFonts w:hint="eastAsia" w:ascii="黑体" w:hAnsi="黑体" w:cs="宋体"/>
          <w:b w:val="0"/>
          <w:sz w:val="28"/>
          <w:szCs w:val="28"/>
        </w:rPr>
      </w:pPr>
      <w:bookmarkStart w:id="15" w:name="_Toc28359082"/>
      <w:bookmarkStart w:id="16" w:name="_Toc28359005"/>
      <w:bookmarkStart w:id="17" w:name="_Toc35393624"/>
      <w:bookmarkStart w:id="18" w:name="_Toc35393793"/>
      <w:r>
        <w:rPr>
          <w:rFonts w:hint="eastAsia" w:ascii="黑体" w:hAnsi="黑体" w:cs="宋体"/>
          <w:b w:val="0"/>
          <w:sz w:val="28"/>
          <w:szCs w:val="28"/>
        </w:rPr>
        <w:t>四、提交投标文件</w:t>
      </w:r>
      <w:bookmarkEnd w:id="15"/>
      <w:bookmarkEnd w:id="16"/>
      <w:r>
        <w:rPr>
          <w:rFonts w:hint="eastAsia" w:ascii="黑体" w:hAnsi="黑体" w:cs="宋体"/>
          <w:b w:val="0"/>
          <w:sz w:val="28"/>
          <w:szCs w:val="28"/>
        </w:rPr>
        <w:t>截止时间、开标时间和地点</w:t>
      </w:r>
      <w:bookmarkEnd w:id="17"/>
      <w:bookmarkEnd w:id="18"/>
    </w:p>
    <w:p w14:paraId="09466C83">
      <w:pPr>
        <w:pStyle w:val="7"/>
        <w:spacing w:line="360" w:lineRule="auto"/>
        <w:ind w:firstLine="560" w:firstLineChars="200"/>
        <w:rPr>
          <w:rFonts w:hint="eastAsia" w:ascii="仿宋" w:hAnsi="仿宋" w:eastAsia="仿宋"/>
          <w:iCs/>
          <w:sz w:val="28"/>
          <w:szCs w:val="28"/>
          <w:u w:val="single"/>
        </w:rPr>
      </w:pPr>
      <w:r>
        <w:rPr>
          <w:rFonts w:hint="eastAsia" w:ascii="仿宋" w:hAnsi="仿宋" w:eastAsia="仿宋"/>
          <w:iCs/>
          <w:sz w:val="28"/>
          <w:szCs w:val="28"/>
          <w:u w:val="single"/>
          <w:lang w:eastAsia="zh-CN"/>
        </w:rPr>
        <w:t>2025年10月15日10:30</w:t>
      </w:r>
      <w:r>
        <w:rPr>
          <w:rFonts w:hint="eastAsia" w:ascii="仿宋" w:hAnsi="仿宋" w:eastAsia="仿宋"/>
          <w:iCs/>
          <w:sz w:val="28"/>
          <w:szCs w:val="28"/>
          <w:u w:val="single"/>
        </w:rPr>
        <w:t>（北京时间）</w:t>
      </w:r>
    </w:p>
    <w:p w14:paraId="6DBD8B12">
      <w:pPr>
        <w:ind w:firstLine="560" w:firstLineChars="200"/>
        <w:rPr>
          <w:rFonts w:hint="eastAsia" w:ascii="仿宋" w:hAnsi="仿宋" w:eastAsia="仿宋"/>
          <w:bCs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地点：北京市丰台区广安路9号国投财富广场6号楼15层1518会议室</w:t>
      </w:r>
    </w:p>
    <w:p w14:paraId="1B8D1532">
      <w:pPr>
        <w:pStyle w:val="3"/>
        <w:spacing w:line="360" w:lineRule="auto"/>
        <w:rPr>
          <w:rFonts w:hint="eastAsia" w:ascii="黑体" w:hAnsi="黑体" w:cs="宋体"/>
          <w:b w:val="0"/>
          <w:sz w:val="28"/>
          <w:szCs w:val="28"/>
        </w:rPr>
      </w:pPr>
      <w:bookmarkStart w:id="19" w:name="_Toc35393794"/>
      <w:bookmarkStart w:id="20" w:name="_Toc35393625"/>
      <w:bookmarkStart w:id="21" w:name="_Toc28359084"/>
      <w:bookmarkStart w:id="22" w:name="_Toc28359007"/>
      <w:r>
        <w:rPr>
          <w:rFonts w:hint="eastAsia" w:ascii="黑体" w:hAnsi="黑体" w:cs="宋体"/>
          <w:b w:val="0"/>
          <w:sz w:val="28"/>
          <w:szCs w:val="28"/>
        </w:rPr>
        <w:t>五、公告期限</w:t>
      </w:r>
      <w:bookmarkEnd w:id="19"/>
      <w:bookmarkEnd w:id="20"/>
      <w:bookmarkEnd w:id="21"/>
      <w:bookmarkEnd w:id="22"/>
    </w:p>
    <w:p w14:paraId="0E72E91F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自本公告发布之日起5个工作日。</w:t>
      </w:r>
    </w:p>
    <w:p w14:paraId="69660873">
      <w:pPr>
        <w:pStyle w:val="3"/>
        <w:numPr>
          <w:ilvl w:val="0"/>
          <w:numId w:val="1"/>
        </w:numPr>
        <w:spacing w:line="360" w:lineRule="auto"/>
        <w:rPr>
          <w:rFonts w:hint="eastAsia" w:ascii="黑体" w:hAnsi="黑体" w:cs="宋体"/>
          <w:b w:val="0"/>
          <w:sz w:val="28"/>
          <w:szCs w:val="28"/>
        </w:rPr>
      </w:pPr>
      <w:bookmarkStart w:id="23" w:name="_Toc35393795"/>
      <w:bookmarkStart w:id="24" w:name="_Toc35393626"/>
      <w:r>
        <w:rPr>
          <w:rFonts w:hint="eastAsia" w:ascii="黑体" w:hAnsi="黑体" w:cs="宋体"/>
          <w:b w:val="0"/>
          <w:sz w:val="28"/>
          <w:szCs w:val="28"/>
        </w:rPr>
        <w:t>其他补充事宜</w:t>
      </w:r>
      <w:bookmarkEnd w:id="23"/>
      <w:bookmarkEnd w:id="24"/>
    </w:p>
    <w:p w14:paraId="0A5F1AD8">
      <w:pPr>
        <w:pStyle w:val="14"/>
        <w:spacing w:line="360" w:lineRule="auto"/>
        <w:ind w:left="420" w:firstLine="0" w:firstLineChars="0"/>
        <w:rPr>
          <w:rFonts w:hint="eastAsia" w:ascii="仿宋" w:hAnsi="仿宋" w:eastAsia="仿宋" w:cs="宋体"/>
          <w:kern w:val="0"/>
          <w:sz w:val="28"/>
          <w:szCs w:val="28"/>
        </w:rPr>
      </w:pPr>
      <w:bookmarkStart w:id="25" w:name="_Toc35393796"/>
      <w:bookmarkStart w:id="26" w:name="_Toc35393627"/>
      <w:bookmarkStart w:id="27" w:name="_Toc28359008"/>
      <w:bookmarkStart w:id="28" w:name="_Toc28359085"/>
      <w:r>
        <w:rPr>
          <w:rFonts w:hint="eastAsia" w:ascii="仿宋" w:hAnsi="仿宋" w:eastAsia="仿宋" w:cs="宋体"/>
          <w:kern w:val="0"/>
          <w:sz w:val="28"/>
          <w:szCs w:val="28"/>
        </w:rPr>
        <w:t>1、本项目需要落实的政府采购政策：节约能源、保护环境、扶持不发达地区和少数民族地区、促进中小微企业发展、支持监狱、戒毒企业发展、促进残疾人就业、支持脱贫等政府采购政策。</w:t>
      </w:r>
    </w:p>
    <w:p w14:paraId="7D9575A1">
      <w:pPr>
        <w:pStyle w:val="14"/>
        <w:spacing w:line="360" w:lineRule="auto"/>
        <w:ind w:left="420" w:firstLine="0" w:firstLineChars="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2、本项目招标公告在中</w:t>
      </w:r>
      <w:bookmarkStart w:id="33" w:name="_GoBack"/>
      <w:bookmarkEnd w:id="33"/>
      <w:r>
        <w:rPr>
          <w:rFonts w:hint="eastAsia" w:ascii="仿宋" w:hAnsi="仿宋" w:eastAsia="仿宋" w:cs="宋体"/>
          <w:kern w:val="0"/>
          <w:sz w:val="28"/>
          <w:szCs w:val="28"/>
        </w:rPr>
        <w:t>国政府采购网（http://www.ccgp.gov.cn/）上发布。</w:t>
      </w:r>
    </w:p>
    <w:p w14:paraId="69CEA549">
      <w:pPr>
        <w:pStyle w:val="3"/>
        <w:spacing w:before="0" w:after="0" w:line="360" w:lineRule="auto"/>
        <w:rPr>
          <w:rFonts w:hint="eastAsia" w:ascii="黑体" w:hAnsi="黑体" w:cs="宋体"/>
          <w:b w:val="0"/>
          <w:sz w:val="28"/>
          <w:szCs w:val="28"/>
        </w:rPr>
      </w:pPr>
      <w:r>
        <w:rPr>
          <w:rFonts w:hint="eastAsia" w:ascii="黑体" w:hAnsi="黑体" w:cs="宋体"/>
          <w:b w:val="0"/>
          <w:sz w:val="28"/>
          <w:szCs w:val="28"/>
        </w:rPr>
        <w:t>七、对本次招标提出询问，请按</w:t>
      </w:r>
      <w:r>
        <w:rPr>
          <w:rFonts w:ascii="黑体" w:hAnsi="黑体" w:cs="宋体"/>
          <w:b w:val="0"/>
          <w:sz w:val="28"/>
          <w:szCs w:val="28"/>
        </w:rPr>
        <w:t>以下方式</w:t>
      </w:r>
      <w:r>
        <w:rPr>
          <w:rFonts w:hint="eastAsia" w:ascii="黑体" w:hAnsi="黑体" w:cs="宋体"/>
          <w:b w:val="0"/>
          <w:sz w:val="28"/>
          <w:szCs w:val="28"/>
        </w:rPr>
        <w:t>联系。</w:t>
      </w:r>
      <w:bookmarkEnd w:id="25"/>
      <w:bookmarkEnd w:id="26"/>
      <w:bookmarkEnd w:id="27"/>
      <w:bookmarkEnd w:id="28"/>
    </w:p>
    <w:p w14:paraId="37A7CED7">
      <w:pPr>
        <w:widowControl/>
        <w:jc w:val="left"/>
        <w:rPr>
          <w:rFonts w:ascii="仿宋_GB2312" w:eastAsia="仿宋_GB2312"/>
          <w:sz w:val="28"/>
          <w:szCs w:val="28"/>
        </w:rPr>
      </w:pPr>
      <w:r>
        <w:rPr>
          <w:rFonts w:hint="eastAsia" w:ascii="仿宋" w:hAnsi="仿宋" w:eastAsia="仿宋" w:cs="宋体"/>
          <w:sz w:val="28"/>
          <w:szCs w:val="28"/>
        </w:rPr>
        <w:t>　　　1.采购人信息</w:t>
      </w:r>
    </w:p>
    <w:p w14:paraId="3BB6E878"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名 称：</w:t>
      </w:r>
      <w:r>
        <w:rPr>
          <w:rFonts w:hint="eastAsia" w:ascii="仿宋" w:hAnsi="仿宋" w:eastAsia="仿宋"/>
          <w:sz w:val="28"/>
          <w:szCs w:val="28"/>
          <w:u w:val="single"/>
        </w:rPr>
        <w:t>北京大学</w:t>
      </w:r>
    </w:p>
    <w:p w14:paraId="73011FAE"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地址：</w:t>
      </w:r>
      <w:r>
        <w:rPr>
          <w:rFonts w:hint="eastAsia" w:ascii="仿宋" w:hAnsi="仿宋" w:eastAsia="仿宋"/>
          <w:sz w:val="28"/>
          <w:szCs w:val="28"/>
          <w:u w:val="single"/>
        </w:rPr>
        <w:t>北京市海淀区颐和园路5号</w:t>
      </w:r>
    </w:p>
    <w:p w14:paraId="0D29391F"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bookmarkStart w:id="29" w:name="_Toc28359009"/>
      <w:bookmarkStart w:id="30" w:name="_Toc28359086"/>
      <w:r>
        <w:rPr>
          <w:rFonts w:hint="eastAsia" w:ascii="仿宋" w:hAnsi="仿宋" w:eastAsia="仿宋"/>
          <w:sz w:val="28"/>
          <w:szCs w:val="28"/>
          <w:u w:val="single"/>
        </w:rPr>
        <w:t>吴老师62758587</w:t>
      </w:r>
    </w:p>
    <w:p w14:paraId="018104C0"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 w:cs="宋体"/>
          <w:sz w:val="28"/>
          <w:szCs w:val="28"/>
        </w:rPr>
        <w:t>2.采购代理机构信息</w:t>
      </w:r>
      <w:bookmarkEnd w:id="29"/>
      <w:bookmarkEnd w:id="30"/>
    </w:p>
    <w:p w14:paraId="4D9FECDA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名称：</w:t>
      </w:r>
      <w:r>
        <w:rPr>
          <w:rFonts w:hint="eastAsia" w:ascii="仿宋" w:hAnsi="仿宋" w:eastAsia="仿宋"/>
          <w:sz w:val="28"/>
          <w:szCs w:val="28"/>
          <w:u w:val="single"/>
        </w:rPr>
        <w:t>华采招标集团有限公司</w:t>
      </w:r>
    </w:p>
    <w:p w14:paraId="0B4E3C65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地址：</w:t>
      </w:r>
      <w:r>
        <w:rPr>
          <w:rFonts w:hint="eastAsia" w:ascii="仿宋" w:hAnsi="仿宋" w:eastAsia="仿宋"/>
          <w:sz w:val="28"/>
          <w:szCs w:val="28"/>
          <w:u w:val="single"/>
        </w:rPr>
        <w:t>北京市丰台区广安路9号国投财富广场6号楼1601室</w:t>
      </w:r>
    </w:p>
    <w:p w14:paraId="536F9B6C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bookmarkStart w:id="31" w:name="_Toc28359010"/>
      <w:bookmarkStart w:id="32" w:name="_Toc28359087"/>
      <w:r>
        <w:rPr>
          <w:rFonts w:hint="eastAsia" w:ascii="仿宋" w:hAnsi="仿宋" w:eastAsia="仿宋"/>
          <w:sz w:val="28"/>
          <w:szCs w:val="28"/>
        </w:rPr>
        <w:t>010-63509799-8078/8038/8076</w:t>
      </w:r>
    </w:p>
    <w:p w14:paraId="7BAA68EE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 w:cs="宋体"/>
          <w:sz w:val="28"/>
          <w:szCs w:val="28"/>
        </w:rPr>
        <w:t>3.项目</w:t>
      </w:r>
      <w:r>
        <w:rPr>
          <w:rFonts w:ascii="仿宋" w:hAnsi="仿宋" w:eastAsia="仿宋" w:cs="宋体"/>
          <w:sz w:val="28"/>
          <w:szCs w:val="28"/>
        </w:rPr>
        <w:t>联系方式</w:t>
      </w:r>
      <w:bookmarkEnd w:id="31"/>
      <w:bookmarkEnd w:id="32"/>
    </w:p>
    <w:p w14:paraId="332E062A">
      <w:pPr>
        <w:pStyle w:val="7"/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项目联系人：崔丽洁、赵娜、刘金秀、金珊</w:t>
      </w:r>
    </w:p>
    <w:p w14:paraId="32A9CC44">
      <w:pPr>
        <w:pStyle w:val="7"/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电　话：010-63509799-8078/8038/8076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Segoe UI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FA2F41E"/>
    <w:multiLevelType w:val="singleLevel"/>
    <w:tmpl w:val="2FA2F41E"/>
    <w:lvl w:ilvl="0" w:tentative="0">
      <w:start w:val="6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MwYjA3MjhlNjcyYzQyMmEyMGJkY2VjYTY2MjBhMTUifQ=="/>
  </w:docVars>
  <w:rsids>
    <w:rsidRoot w:val="5DC402D4"/>
    <w:rsid w:val="00002277"/>
    <w:rsid w:val="00024141"/>
    <w:rsid w:val="00032229"/>
    <w:rsid w:val="00041000"/>
    <w:rsid w:val="000810E9"/>
    <w:rsid w:val="000933BE"/>
    <w:rsid w:val="000D54B7"/>
    <w:rsid w:val="00114C42"/>
    <w:rsid w:val="00131A17"/>
    <w:rsid w:val="001401DB"/>
    <w:rsid w:val="00163A06"/>
    <w:rsid w:val="00167733"/>
    <w:rsid w:val="00176EF0"/>
    <w:rsid w:val="001805A0"/>
    <w:rsid w:val="001A37F4"/>
    <w:rsid w:val="002300A8"/>
    <w:rsid w:val="00230358"/>
    <w:rsid w:val="00260C68"/>
    <w:rsid w:val="0027018E"/>
    <w:rsid w:val="002A7263"/>
    <w:rsid w:val="00393F2E"/>
    <w:rsid w:val="003E7175"/>
    <w:rsid w:val="003F1364"/>
    <w:rsid w:val="003F6299"/>
    <w:rsid w:val="00422502"/>
    <w:rsid w:val="00457502"/>
    <w:rsid w:val="004711A3"/>
    <w:rsid w:val="004B6CCC"/>
    <w:rsid w:val="00500001"/>
    <w:rsid w:val="00564A6C"/>
    <w:rsid w:val="00587898"/>
    <w:rsid w:val="005967AF"/>
    <w:rsid w:val="0059701B"/>
    <w:rsid w:val="005A4407"/>
    <w:rsid w:val="005B4BFC"/>
    <w:rsid w:val="005B7904"/>
    <w:rsid w:val="005D1DDF"/>
    <w:rsid w:val="005D3DC7"/>
    <w:rsid w:val="005E1E78"/>
    <w:rsid w:val="0072415F"/>
    <w:rsid w:val="00751B6B"/>
    <w:rsid w:val="00795112"/>
    <w:rsid w:val="007D737B"/>
    <w:rsid w:val="007E1CF0"/>
    <w:rsid w:val="00817C21"/>
    <w:rsid w:val="00850CF0"/>
    <w:rsid w:val="00884895"/>
    <w:rsid w:val="008A6D2C"/>
    <w:rsid w:val="008E0647"/>
    <w:rsid w:val="008E5CC6"/>
    <w:rsid w:val="00912682"/>
    <w:rsid w:val="00931CE8"/>
    <w:rsid w:val="009A0481"/>
    <w:rsid w:val="009B2BDC"/>
    <w:rsid w:val="009C0AEE"/>
    <w:rsid w:val="009D7A15"/>
    <w:rsid w:val="00A125F7"/>
    <w:rsid w:val="00A66330"/>
    <w:rsid w:val="00AB7628"/>
    <w:rsid w:val="00AD193B"/>
    <w:rsid w:val="00AE1A9B"/>
    <w:rsid w:val="00B26515"/>
    <w:rsid w:val="00B326CC"/>
    <w:rsid w:val="00B43B0D"/>
    <w:rsid w:val="00B43D2D"/>
    <w:rsid w:val="00B4691E"/>
    <w:rsid w:val="00BA01D7"/>
    <w:rsid w:val="00BA4A8E"/>
    <w:rsid w:val="00BC1407"/>
    <w:rsid w:val="00C45A64"/>
    <w:rsid w:val="00C46C00"/>
    <w:rsid w:val="00C75BFE"/>
    <w:rsid w:val="00C82F04"/>
    <w:rsid w:val="00C85E5B"/>
    <w:rsid w:val="00C923B5"/>
    <w:rsid w:val="00D251D5"/>
    <w:rsid w:val="00D35FFE"/>
    <w:rsid w:val="00D91D8D"/>
    <w:rsid w:val="00DF7BD9"/>
    <w:rsid w:val="00E21E7D"/>
    <w:rsid w:val="00E5081A"/>
    <w:rsid w:val="00EF40F0"/>
    <w:rsid w:val="00FA69C0"/>
    <w:rsid w:val="00FC182F"/>
    <w:rsid w:val="00FC4F75"/>
    <w:rsid w:val="04494859"/>
    <w:rsid w:val="075622E7"/>
    <w:rsid w:val="08880B4F"/>
    <w:rsid w:val="0932487A"/>
    <w:rsid w:val="0AA90E2E"/>
    <w:rsid w:val="0B3D1979"/>
    <w:rsid w:val="0D915FD8"/>
    <w:rsid w:val="0DAF5287"/>
    <w:rsid w:val="0E475E23"/>
    <w:rsid w:val="0F060347"/>
    <w:rsid w:val="0F2C1251"/>
    <w:rsid w:val="0F584C32"/>
    <w:rsid w:val="10A54014"/>
    <w:rsid w:val="13580428"/>
    <w:rsid w:val="159569D9"/>
    <w:rsid w:val="19036055"/>
    <w:rsid w:val="19506FDB"/>
    <w:rsid w:val="19EA0B4A"/>
    <w:rsid w:val="1A9E5130"/>
    <w:rsid w:val="1EAA2CB1"/>
    <w:rsid w:val="1F136CFC"/>
    <w:rsid w:val="218450B8"/>
    <w:rsid w:val="22F9381E"/>
    <w:rsid w:val="235372A7"/>
    <w:rsid w:val="23676642"/>
    <w:rsid w:val="24D579B0"/>
    <w:rsid w:val="254D5888"/>
    <w:rsid w:val="26C47C65"/>
    <w:rsid w:val="26D617BA"/>
    <w:rsid w:val="27961002"/>
    <w:rsid w:val="284E0B51"/>
    <w:rsid w:val="28942493"/>
    <w:rsid w:val="2E45172B"/>
    <w:rsid w:val="2E671B3F"/>
    <w:rsid w:val="2ECA37A6"/>
    <w:rsid w:val="2F526315"/>
    <w:rsid w:val="2F5B018F"/>
    <w:rsid w:val="304366A1"/>
    <w:rsid w:val="30641756"/>
    <w:rsid w:val="32CA2739"/>
    <w:rsid w:val="349C7E35"/>
    <w:rsid w:val="36524217"/>
    <w:rsid w:val="370D11B8"/>
    <w:rsid w:val="399A6AFF"/>
    <w:rsid w:val="39F0132A"/>
    <w:rsid w:val="3AAF4522"/>
    <w:rsid w:val="3C457FB5"/>
    <w:rsid w:val="3D8C1C74"/>
    <w:rsid w:val="3F93772B"/>
    <w:rsid w:val="3FED1519"/>
    <w:rsid w:val="3FED73CA"/>
    <w:rsid w:val="414034D3"/>
    <w:rsid w:val="43572864"/>
    <w:rsid w:val="43986933"/>
    <w:rsid w:val="456F5F18"/>
    <w:rsid w:val="465B67AD"/>
    <w:rsid w:val="490733C1"/>
    <w:rsid w:val="4F3302E1"/>
    <w:rsid w:val="4FBE7679"/>
    <w:rsid w:val="50843389"/>
    <w:rsid w:val="50EC2028"/>
    <w:rsid w:val="522A115A"/>
    <w:rsid w:val="53CE651E"/>
    <w:rsid w:val="54BC694F"/>
    <w:rsid w:val="557006F6"/>
    <w:rsid w:val="593D6AA1"/>
    <w:rsid w:val="5CFB1B59"/>
    <w:rsid w:val="5D0D4C30"/>
    <w:rsid w:val="5DC402D4"/>
    <w:rsid w:val="5DCB2887"/>
    <w:rsid w:val="5E227B20"/>
    <w:rsid w:val="5F793B22"/>
    <w:rsid w:val="60DB13A4"/>
    <w:rsid w:val="61672CB1"/>
    <w:rsid w:val="630C038D"/>
    <w:rsid w:val="65344A90"/>
    <w:rsid w:val="6AC970D5"/>
    <w:rsid w:val="6C9C6A36"/>
    <w:rsid w:val="6F06705D"/>
    <w:rsid w:val="7048630A"/>
    <w:rsid w:val="705F199D"/>
    <w:rsid w:val="70A21A5B"/>
    <w:rsid w:val="753A6D9B"/>
    <w:rsid w:val="76C367EC"/>
    <w:rsid w:val="797406AF"/>
    <w:rsid w:val="7BE943CC"/>
    <w:rsid w:val="7C0C417E"/>
    <w:rsid w:val="7D0B5596"/>
    <w:rsid w:val="7D1E4C57"/>
    <w:rsid w:val="7ED45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99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iPriority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kern w:val="0"/>
      <w:sz w:val="24"/>
      <w:szCs w:val="20"/>
      <w:lang w:val="zh-CN"/>
    </w:rPr>
  </w:style>
  <w:style w:type="paragraph" w:styleId="5">
    <w:name w:val="Body Text"/>
    <w:basedOn w:val="1"/>
    <w:link w:val="17"/>
    <w:autoRedefine/>
    <w:unhideWhenUsed/>
    <w:qFormat/>
    <w:uiPriority w:val="99"/>
    <w:pPr>
      <w:spacing w:after="120"/>
    </w:pPr>
    <w:rPr>
      <w:rFonts w:ascii="Calibri" w:hAnsi="Calibri"/>
      <w:szCs w:val="24"/>
    </w:rPr>
  </w:style>
  <w:style w:type="paragraph" w:styleId="6">
    <w:name w:val="Body Text Indent"/>
    <w:basedOn w:val="1"/>
    <w:autoRedefine/>
    <w:qFormat/>
    <w:uiPriority w:val="99"/>
    <w:pPr>
      <w:tabs>
        <w:tab w:val="left" w:pos="5580"/>
      </w:tabs>
      <w:spacing w:before="120" w:line="360" w:lineRule="auto"/>
      <w:ind w:firstLine="454"/>
    </w:pPr>
    <w:rPr>
      <w:sz w:val="24"/>
      <w:lang w:val="zh-CN"/>
    </w:rPr>
  </w:style>
  <w:style w:type="paragraph" w:styleId="7">
    <w:name w:val="Plain Text"/>
    <w:basedOn w:val="1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8">
    <w:name w:val="footer"/>
    <w:basedOn w:val="1"/>
    <w:link w:val="16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5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Body Text First Indent 2"/>
    <w:basedOn w:val="6"/>
    <w:autoRedefine/>
    <w:qFormat/>
    <w:uiPriority w:val="0"/>
    <w:pPr>
      <w:spacing w:after="120" w:line="240" w:lineRule="auto"/>
      <w:ind w:left="420" w:leftChars="200" w:firstLine="420" w:firstLineChars="200"/>
    </w:pPr>
    <w:rPr>
      <w:sz w:val="21"/>
      <w:szCs w:val="20"/>
    </w:rPr>
  </w:style>
  <w:style w:type="character" w:styleId="13">
    <w:name w:val="Hyperlink"/>
    <w:autoRedefine/>
    <w:qFormat/>
    <w:uiPriority w:val="99"/>
    <w:rPr>
      <w:rFonts w:cs="Times New Roman"/>
      <w:color w:val="0000FF"/>
      <w:u w:val="single"/>
    </w:rPr>
  </w:style>
  <w:style w:type="paragraph" w:styleId="14">
    <w:name w:val="List Paragraph"/>
    <w:basedOn w:val="1"/>
    <w:autoRedefine/>
    <w:qFormat/>
    <w:uiPriority w:val="34"/>
    <w:pPr>
      <w:ind w:firstLine="420" w:firstLineChars="200"/>
    </w:pPr>
  </w:style>
  <w:style w:type="character" w:customStyle="1" w:styleId="15">
    <w:name w:val="页眉 字符"/>
    <w:basedOn w:val="12"/>
    <w:link w:val="9"/>
    <w:autoRedefine/>
    <w:qFormat/>
    <w:uiPriority w:val="0"/>
    <w:rPr>
      <w:kern w:val="2"/>
      <w:sz w:val="18"/>
      <w:szCs w:val="18"/>
    </w:rPr>
  </w:style>
  <w:style w:type="character" w:customStyle="1" w:styleId="16">
    <w:name w:val="页脚 字符"/>
    <w:basedOn w:val="12"/>
    <w:link w:val="8"/>
    <w:autoRedefine/>
    <w:qFormat/>
    <w:uiPriority w:val="0"/>
    <w:rPr>
      <w:kern w:val="2"/>
      <w:sz w:val="18"/>
      <w:szCs w:val="18"/>
    </w:rPr>
  </w:style>
  <w:style w:type="character" w:customStyle="1" w:styleId="17">
    <w:name w:val="正文文本 字符"/>
    <w:basedOn w:val="12"/>
    <w:link w:val="5"/>
    <w:autoRedefine/>
    <w:qFormat/>
    <w:uiPriority w:val="99"/>
    <w:rPr>
      <w:rFonts w:ascii="Calibri" w:hAnsi="Calibri"/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4</Pages>
  <Words>1108</Words>
  <Characters>1317</Characters>
  <Lines>9</Lines>
  <Paragraphs>2</Paragraphs>
  <TotalTime>0</TotalTime>
  <ScaleCrop>false</ScaleCrop>
  <LinksUpToDate>false</LinksUpToDate>
  <CharactersWithSpaces>1324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2020-04-17T07:43:00Z</dcterms:created>
  <dc:creator>Administrator</dc:creator>
  <cp:lastModifiedBy>M</cp:lastModifiedBy>
  <dcterms:modified xsi:type="dcterms:W3CDTF">2025-09-24T08:41:36Z</dcterms:modified>
  <cp:revision>55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C1442564CFD74D28BA92FC365BE4A8B1</vt:lpwstr>
  </property>
  <property fmtid="{D5CDD505-2E9C-101B-9397-08002B2CF9AE}" pid="4" name="KSOTemplateDocerSaveRecord">
    <vt:lpwstr>eyJoZGlkIjoiYTFkYWU5MGM4MTE3OTRmZGM5MDAxZGUyZTYzYmYzM2YiLCJ1c2VySWQiOiIyMzM2NzQ3MzAifQ==</vt:lpwstr>
  </property>
</Properties>
</file>