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864D6">
      <w:pPr>
        <w:pStyle w:val="2"/>
        <w:tabs>
          <w:tab w:val="left" w:pos="0"/>
          <w:tab w:val="left" w:pos="3165"/>
          <w:tab w:val="center" w:pos="4153"/>
        </w:tabs>
        <w:autoSpaceDE w:val="0"/>
        <w:autoSpaceDN w:val="0"/>
        <w:adjustRightInd w:val="0"/>
        <w:snapToGrid w:val="0"/>
        <w:spacing w:before="0" w:after="0" w:line="360" w:lineRule="auto"/>
        <w:jc w:val="center"/>
        <w:rPr>
          <w:rFonts w:ascii="宋体" w:hAnsi="宋体"/>
          <w:szCs w:val="24"/>
        </w:rPr>
      </w:pPr>
      <w:r>
        <w:rPr>
          <w:rFonts w:hint="eastAsia" w:ascii="宋体" w:hAnsi="宋体"/>
          <w:color w:val="000000"/>
          <w:szCs w:val="24"/>
        </w:rPr>
        <w:t>招标公告</w:t>
      </w:r>
    </w:p>
    <w:p w14:paraId="0FA5B967">
      <w:pPr>
        <w:pBdr>
          <w:top w:val="single" w:color="auto" w:sz="4" w:space="1"/>
          <w:left w:val="single" w:color="auto" w:sz="4" w:space="4"/>
          <w:bottom w:val="single" w:color="auto" w:sz="4" w:space="1"/>
          <w:right w:val="single" w:color="auto" w:sz="4" w:space="4"/>
        </w:pBdr>
        <w:snapToGrid w:val="0"/>
        <w:spacing w:line="360" w:lineRule="auto"/>
        <w:ind w:firstLine="482" w:firstLineChars="200"/>
        <w:rPr>
          <w:rFonts w:ascii="宋体" w:hAnsi="宋体"/>
          <w:b/>
          <w:sz w:val="24"/>
          <w:szCs w:val="24"/>
        </w:rPr>
      </w:pPr>
      <w:r>
        <w:rPr>
          <w:rFonts w:hint="eastAsia" w:ascii="宋体" w:hAnsi="宋体"/>
          <w:b/>
          <w:sz w:val="24"/>
          <w:szCs w:val="24"/>
        </w:rPr>
        <w:t>项目概况</w:t>
      </w:r>
    </w:p>
    <w:p w14:paraId="0359597B">
      <w:pPr>
        <w:pBdr>
          <w:top w:val="single" w:color="auto" w:sz="4" w:space="1"/>
          <w:left w:val="single" w:color="auto" w:sz="4" w:space="4"/>
          <w:bottom w:val="single" w:color="auto" w:sz="4" w:space="1"/>
          <w:right w:val="single" w:color="auto" w:sz="4" w:space="4"/>
        </w:pBdr>
        <w:snapToGrid w:val="0"/>
        <w:spacing w:line="360" w:lineRule="auto"/>
        <w:ind w:firstLine="480" w:firstLineChars="200"/>
        <w:rPr>
          <w:rFonts w:ascii="宋体" w:hAnsi="宋体"/>
          <w:sz w:val="24"/>
          <w:szCs w:val="24"/>
        </w:rPr>
      </w:pPr>
      <w:r>
        <w:rPr>
          <w:rFonts w:hint="eastAsia" w:ascii="宋体" w:hAnsi="宋体"/>
          <w:sz w:val="24"/>
          <w:szCs w:val="24"/>
          <w:u w:val="single"/>
          <w:lang w:eastAsia="zh-CN"/>
        </w:rPr>
        <w:t>南京航空航天大学江北新区国际校区新兴交叉学科创新研究中心2号楼建设项目实验室灯具与智能照明工程</w:t>
      </w:r>
      <w:r>
        <w:rPr>
          <w:rFonts w:hint="eastAsia" w:ascii="宋体" w:hAnsi="宋体"/>
          <w:sz w:val="24"/>
          <w:szCs w:val="24"/>
          <w:u w:val="single"/>
        </w:rPr>
        <w:t xml:space="preserve"> </w:t>
      </w:r>
      <w:r>
        <w:rPr>
          <w:rFonts w:hint="eastAsia" w:ascii="宋体" w:hAnsi="宋体"/>
          <w:sz w:val="24"/>
          <w:szCs w:val="24"/>
        </w:rPr>
        <w:t>的潜在投标人应在</w:t>
      </w:r>
      <w:r>
        <w:rPr>
          <w:rFonts w:hint="eastAsia" w:ascii="宋体" w:hAnsi="宋体"/>
          <w:sz w:val="24"/>
          <w:szCs w:val="24"/>
          <w:u w:val="single"/>
        </w:rPr>
        <w:t>南京市浦口区新城总部大厦B座515室</w:t>
      </w:r>
      <w:r>
        <w:rPr>
          <w:rFonts w:hint="eastAsia" w:ascii="宋体" w:hAnsi="宋体"/>
          <w:sz w:val="24"/>
          <w:szCs w:val="24"/>
        </w:rPr>
        <w:t>获取招标文件，并于</w:t>
      </w:r>
      <w:r>
        <w:rPr>
          <w:rFonts w:hint="eastAsia" w:ascii="宋体" w:hAnsi="宋体"/>
          <w:sz w:val="24"/>
          <w:szCs w:val="24"/>
          <w:u w:val="single"/>
          <w:lang w:eastAsia="zh-CN"/>
        </w:rPr>
        <w:t>2025年11月10日14点30分</w:t>
      </w:r>
      <w:r>
        <w:rPr>
          <w:rFonts w:hint="eastAsia" w:ascii="宋体" w:hAnsi="宋体"/>
          <w:bCs/>
          <w:sz w:val="24"/>
          <w:szCs w:val="24"/>
          <w:u w:val="single"/>
        </w:rPr>
        <w:t>（</w:t>
      </w:r>
      <w:r>
        <w:rPr>
          <w:rFonts w:hint="eastAsia" w:ascii="宋体" w:hAnsi="宋体"/>
          <w:bCs/>
          <w:sz w:val="24"/>
          <w:szCs w:val="24"/>
        </w:rPr>
        <w:t>北京时间）前递交投标</w:t>
      </w:r>
      <w:r>
        <w:rPr>
          <w:rFonts w:ascii="宋体" w:hAnsi="宋体"/>
          <w:bCs/>
          <w:sz w:val="24"/>
          <w:szCs w:val="24"/>
        </w:rPr>
        <w:t>文件</w:t>
      </w:r>
      <w:r>
        <w:rPr>
          <w:rFonts w:hint="eastAsia" w:ascii="宋体" w:hAnsi="宋体"/>
          <w:sz w:val="24"/>
          <w:szCs w:val="24"/>
        </w:rPr>
        <w:t>。</w:t>
      </w:r>
    </w:p>
    <w:p w14:paraId="3213A73C">
      <w:pPr>
        <w:pStyle w:val="3"/>
        <w:snapToGrid w:val="0"/>
        <w:spacing w:before="312" w:beforeLines="100" w:after="0" w:line="360" w:lineRule="auto"/>
        <w:rPr>
          <w:rFonts w:ascii="宋体" w:hAnsi="宋体" w:eastAsia="宋体" w:cs="宋体"/>
          <w:sz w:val="24"/>
          <w:szCs w:val="24"/>
        </w:rPr>
      </w:pPr>
      <w:bookmarkStart w:id="0" w:name="_Toc35393790"/>
      <w:bookmarkStart w:id="1" w:name="_Toc28359002"/>
      <w:bookmarkStart w:id="2" w:name="_Toc35393621"/>
      <w:bookmarkStart w:id="3" w:name="_Toc28359079"/>
      <w:bookmarkStart w:id="4" w:name="_Hlk24379207"/>
      <w:r>
        <w:rPr>
          <w:rFonts w:hint="eastAsia" w:ascii="宋体" w:hAnsi="宋体" w:eastAsia="宋体" w:cs="宋体"/>
          <w:sz w:val="24"/>
          <w:szCs w:val="24"/>
        </w:rPr>
        <w:t>一、项目基本情况</w:t>
      </w:r>
      <w:bookmarkEnd w:id="0"/>
      <w:bookmarkEnd w:id="1"/>
      <w:bookmarkEnd w:id="2"/>
      <w:bookmarkEnd w:id="3"/>
    </w:p>
    <w:p w14:paraId="0CF2379B">
      <w:pPr>
        <w:snapToGrid w:val="0"/>
        <w:spacing w:line="360" w:lineRule="auto"/>
        <w:ind w:firstLine="480" w:firstLineChars="200"/>
        <w:rPr>
          <w:rFonts w:hint="eastAsia" w:ascii="宋体" w:hAnsi="宋体" w:eastAsia="宋体"/>
          <w:color w:val="FF0000"/>
          <w:sz w:val="24"/>
          <w:szCs w:val="24"/>
          <w:highlight w:val="none"/>
          <w:lang w:val="en-US" w:eastAsia="zh-CN"/>
        </w:rPr>
      </w:pPr>
      <w:r>
        <w:rPr>
          <w:rFonts w:hint="eastAsia" w:ascii="宋体" w:hAnsi="宋体"/>
          <w:sz w:val="24"/>
          <w:szCs w:val="24"/>
          <w:highlight w:val="none"/>
        </w:rPr>
        <w:t>项目编号：</w:t>
      </w:r>
      <w:r>
        <w:rPr>
          <w:rFonts w:hint="eastAsia" w:ascii="宋体" w:hAnsi="宋体"/>
          <w:sz w:val="24"/>
          <w:szCs w:val="24"/>
          <w:highlight w:val="none"/>
          <w:u w:val="single"/>
          <w:lang w:eastAsia="zh-CN"/>
        </w:rPr>
        <w:t>J202505</w:t>
      </w:r>
      <w:r>
        <w:rPr>
          <w:rFonts w:hint="eastAsia" w:ascii="宋体" w:hAnsi="宋体"/>
          <w:sz w:val="24"/>
          <w:szCs w:val="24"/>
          <w:highlight w:val="none"/>
          <w:u w:val="single"/>
          <w:lang w:val="en-US" w:eastAsia="zh-CN"/>
        </w:rPr>
        <w:t>7</w:t>
      </w:r>
    </w:p>
    <w:p w14:paraId="3868BAF8">
      <w:pPr>
        <w:snapToGrid w:val="0"/>
        <w:spacing w:line="360" w:lineRule="auto"/>
        <w:ind w:firstLine="480" w:firstLineChars="200"/>
        <w:rPr>
          <w:rFonts w:ascii="宋体" w:hAnsi="宋体"/>
          <w:sz w:val="24"/>
          <w:szCs w:val="24"/>
          <w:highlight w:val="none"/>
          <w:u w:val="single"/>
        </w:rPr>
      </w:pPr>
      <w:r>
        <w:rPr>
          <w:rFonts w:hint="eastAsia" w:ascii="宋体" w:hAnsi="宋体"/>
          <w:sz w:val="24"/>
          <w:szCs w:val="24"/>
          <w:highlight w:val="none"/>
        </w:rPr>
        <w:t>项目名称：</w:t>
      </w:r>
      <w:r>
        <w:rPr>
          <w:rFonts w:hint="eastAsia" w:ascii="宋体" w:hAnsi="宋体"/>
          <w:sz w:val="24"/>
          <w:szCs w:val="24"/>
          <w:highlight w:val="none"/>
          <w:u w:val="single"/>
          <w:lang w:eastAsia="zh-CN"/>
        </w:rPr>
        <w:t>南京航空航天大学江北新区国际校区新兴交叉学科创新研究中心2号楼建设项目实验室灯具与智能照明工程</w:t>
      </w:r>
      <w:r>
        <w:rPr>
          <w:rFonts w:hint="eastAsia" w:ascii="宋体" w:hAnsi="宋体"/>
          <w:sz w:val="24"/>
          <w:szCs w:val="24"/>
          <w:highlight w:val="none"/>
          <w:u w:val="single"/>
        </w:rPr>
        <w:t xml:space="preserve"> </w:t>
      </w:r>
    </w:p>
    <w:bookmarkEnd w:id="4"/>
    <w:p w14:paraId="4C5C83FA">
      <w:pPr>
        <w:snapToGrid w:val="0"/>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招标控制价：</w:t>
      </w:r>
      <w:r>
        <w:rPr>
          <w:rFonts w:hint="eastAsia" w:ascii="宋体" w:hAnsi="宋体"/>
          <w:color w:val="auto"/>
          <w:sz w:val="24"/>
          <w:szCs w:val="24"/>
          <w:highlight w:val="none"/>
          <w:u w:val="single"/>
          <w:lang w:val="en-US" w:eastAsia="zh-CN"/>
        </w:rPr>
        <w:t>96.4</w:t>
      </w:r>
      <w:r>
        <w:rPr>
          <w:rFonts w:hint="eastAsia" w:ascii="宋体" w:hAnsi="宋体"/>
          <w:color w:val="auto"/>
          <w:sz w:val="24"/>
          <w:szCs w:val="24"/>
          <w:highlight w:val="none"/>
          <w:u w:val="single"/>
        </w:rPr>
        <w:t>万元</w:t>
      </w:r>
    </w:p>
    <w:p w14:paraId="787A0909">
      <w:pPr>
        <w:snapToGrid w:val="0"/>
        <w:spacing w:line="360" w:lineRule="auto"/>
        <w:ind w:firstLine="480" w:firstLineChars="200"/>
        <w:rPr>
          <w:rFonts w:ascii="宋体" w:hAnsi="宋体"/>
          <w:color w:val="auto"/>
          <w:sz w:val="24"/>
          <w:szCs w:val="24"/>
          <w:highlight w:val="none"/>
          <w:u w:val="single"/>
        </w:rPr>
      </w:pPr>
      <w:r>
        <w:rPr>
          <w:rFonts w:hint="eastAsia" w:ascii="宋体" w:hAnsi="宋体"/>
          <w:color w:val="auto"/>
          <w:sz w:val="24"/>
          <w:szCs w:val="24"/>
          <w:highlight w:val="none"/>
        </w:rPr>
        <w:t>采购需求：见招标文件</w:t>
      </w:r>
    </w:p>
    <w:p w14:paraId="13CCE36B">
      <w:pPr>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合同履行期限：见招标文件。</w:t>
      </w:r>
    </w:p>
    <w:p w14:paraId="4F2D3C64">
      <w:pPr>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本项目不接受联合体投标。</w:t>
      </w:r>
    </w:p>
    <w:p w14:paraId="2F5BABC2">
      <w:pPr>
        <w:pStyle w:val="3"/>
        <w:snapToGrid w:val="0"/>
        <w:spacing w:before="312" w:beforeLines="100" w:after="0" w:line="360" w:lineRule="auto"/>
        <w:rPr>
          <w:rFonts w:ascii="宋体" w:hAnsi="宋体" w:eastAsia="宋体" w:cs="宋体"/>
          <w:color w:val="auto"/>
          <w:sz w:val="24"/>
          <w:szCs w:val="24"/>
          <w:highlight w:val="none"/>
        </w:rPr>
      </w:pPr>
      <w:bookmarkStart w:id="5" w:name="_Toc35393791"/>
      <w:bookmarkStart w:id="6" w:name="_Toc28359080"/>
      <w:bookmarkStart w:id="7" w:name="_Toc35393622"/>
      <w:bookmarkStart w:id="8" w:name="_Toc28359003"/>
      <w:r>
        <w:rPr>
          <w:rFonts w:hint="eastAsia" w:ascii="宋体" w:hAnsi="宋体" w:eastAsia="宋体" w:cs="宋体"/>
          <w:color w:val="auto"/>
          <w:sz w:val="24"/>
          <w:szCs w:val="24"/>
          <w:highlight w:val="none"/>
        </w:rPr>
        <w:t>二、申请人的资格要求：</w:t>
      </w:r>
      <w:bookmarkEnd w:id="5"/>
      <w:bookmarkEnd w:id="6"/>
      <w:bookmarkEnd w:id="7"/>
      <w:bookmarkEnd w:id="8"/>
    </w:p>
    <w:p w14:paraId="68BD9146">
      <w:pPr>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5B6EA3CE">
      <w:pPr>
        <w:snapToGrid w:val="0"/>
        <w:spacing w:line="360" w:lineRule="auto"/>
        <w:ind w:firstLine="480" w:firstLineChars="200"/>
        <w:rPr>
          <w:rFonts w:ascii="宋体" w:hAnsi="宋体"/>
          <w:color w:val="auto"/>
          <w:sz w:val="24"/>
          <w:szCs w:val="24"/>
          <w:highlight w:val="none"/>
        </w:rPr>
      </w:pPr>
      <w:bookmarkStart w:id="9" w:name="_Toc28359004"/>
      <w:bookmarkStart w:id="10" w:name="_Toc28359081"/>
      <w:r>
        <w:rPr>
          <w:rFonts w:ascii="宋体" w:hAnsi="宋体"/>
          <w:color w:val="auto"/>
          <w:sz w:val="24"/>
          <w:szCs w:val="24"/>
          <w:highlight w:val="none"/>
        </w:rPr>
        <w:t>2</w:t>
      </w:r>
      <w:r>
        <w:rPr>
          <w:rFonts w:hint="eastAsia" w:ascii="宋体" w:hAnsi="宋体"/>
          <w:color w:val="auto"/>
          <w:sz w:val="24"/>
          <w:szCs w:val="24"/>
          <w:highlight w:val="none"/>
        </w:rPr>
        <w:t>.落实政府采购政策需满足的资格要求：无。</w:t>
      </w:r>
    </w:p>
    <w:p w14:paraId="5C0FA618">
      <w:pPr>
        <w:snapToGrid w:val="0"/>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3.本项目的特定资格要求：</w:t>
      </w:r>
    </w:p>
    <w:p w14:paraId="144FDAB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olor w:val="auto"/>
          <w:sz w:val="24"/>
          <w:highlight w:val="none"/>
          <w:u w:val="single"/>
        </w:rPr>
      </w:pPr>
      <w:bookmarkStart w:id="11" w:name="_Toc35393792"/>
      <w:bookmarkStart w:id="12" w:name="_Toc35393623"/>
      <w:r>
        <w:rPr>
          <w:rFonts w:hint="eastAsia" w:ascii="宋体" w:hAnsi="宋体"/>
          <w:color w:val="auto"/>
          <w:sz w:val="24"/>
          <w:highlight w:val="none"/>
          <w:u w:val="single"/>
        </w:rPr>
        <w:t>（1）申请人资质等级及范围：具有</w:t>
      </w:r>
      <w:r>
        <w:rPr>
          <w:rFonts w:hint="eastAsia" w:ascii="宋体" w:hAnsi="宋体"/>
          <w:b/>
          <w:color w:val="auto"/>
          <w:sz w:val="24"/>
          <w:highlight w:val="none"/>
          <w:u w:val="single"/>
          <w:lang w:eastAsia="zh-CN"/>
        </w:rPr>
        <w:t>机电工程施工总承包三级(含)以上或建筑机电安装工程专业承包三级(含)以上资质</w:t>
      </w:r>
      <w:r>
        <w:rPr>
          <w:rFonts w:hint="eastAsia" w:ascii="宋体" w:hAnsi="宋体"/>
          <w:color w:val="auto"/>
          <w:sz w:val="24"/>
          <w:highlight w:val="none"/>
          <w:u w:val="single"/>
        </w:rPr>
        <w:t>，提供有效的企业营业执照、资质证书、安全生产许可证复印件并加盖单位公章；</w:t>
      </w:r>
    </w:p>
    <w:p w14:paraId="28B8C93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highlight w:val="none"/>
          <w:u w:val="single"/>
        </w:rPr>
      </w:pPr>
      <w:r>
        <w:rPr>
          <w:rFonts w:hint="eastAsia" w:ascii="宋体" w:hAnsi="宋体"/>
          <w:color w:val="auto"/>
          <w:sz w:val="24"/>
          <w:highlight w:val="none"/>
          <w:u w:val="single"/>
        </w:rPr>
        <w:t>（2）项目经理资质类别和等级：</w:t>
      </w:r>
      <w:r>
        <w:rPr>
          <w:rFonts w:hint="eastAsia" w:ascii="宋体" w:hAnsi="宋体"/>
          <w:b/>
          <w:color w:val="auto"/>
          <w:sz w:val="24"/>
          <w:highlight w:val="none"/>
          <w:u w:val="single"/>
          <w:lang w:eastAsia="zh-CN"/>
        </w:rPr>
        <w:t>机电工程二级及以上注册建造师</w:t>
      </w:r>
      <w:r>
        <w:rPr>
          <w:rFonts w:hint="eastAsia" w:ascii="宋体" w:hAnsi="宋体"/>
          <w:color w:val="auto"/>
          <w:sz w:val="24"/>
          <w:highlight w:val="none"/>
          <w:u w:val="single"/>
        </w:rPr>
        <w:t>，提供有效的项目经理资质证书、项目经理安全生产考核合格证书（B证）复印件并</w:t>
      </w:r>
      <w:r>
        <w:rPr>
          <w:rFonts w:hint="eastAsia" w:ascii="宋体" w:hAnsi="宋体"/>
          <w:sz w:val="24"/>
          <w:highlight w:val="none"/>
          <w:u w:val="single"/>
        </w:rPr>
        <w:t>加盖单位公章；（注：一级建造师证书应提供电子注册证书，电子注册证书应当符合建办市〔2021〕40号规定，签名图像应当与持证人个人手写签名笔迹一致，证书应当在使用有效期限内。）</w:t>
      </w:r>
    </w:p>
    <w:p w14:paraId="47971D31">
      <w:pPr>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u w:val="single"/>
        </w:rPr>
        <w:t>（3）</w:t>
      </w:r>
      <w:r>
        <w:rPr>
          <w:rFonts w:hint="eastAsia" w:ascii="宋体" w:hAnsi="宋体"/>
          <w:sz w:val="24"/>
          <w:szCs w:val="24"/>
          <w:highlight w:val="none"/>
          <w:u w:val="single"/>
          <w:lang w:eastAsia="zh-CN"/>
        </w:rPr>
        <w:t>申请人自2020年10月01日以来承担过电气照明安装相关业绩，提供合同复印件加盖公章，日期以合同签订日期为准（如上述材料未能反映出相关内容，视为没有提供）</w:t>
      </w:r>
      <w:r>
        <w:rPr>
          <w:rFonts w:ascii="宋体" w:hAnsi="宋体"/>
          <w:sz w:val="24"/>
          <w:szCs w:val="24"/>
          <w:highlight w:val="none"/>
          <w:u w:val="single"/>
        </w:rPr>
        <w:t>。</w:t>
      </w:r>
    </w:p>
    <w:p w14:paraId="0CAA1EDA">
      <w:pPr>
        <w:snapToGrid w:val="0"/>
        <w:spacing w:line="360" w:lineRule="auto"/>
        <w:ind w:firstLine="480" w:firstLineChars="200"/>
        <w:rPr>
          <w:rFonts w:hint="eastAsia" w:ascii="宋体" w:hAnsi="宋体"/>
          <w:sz w:val="24"/>
          <w:szCs w:val="24"/>
          <w:u w:val="single"/>
        </w:rPr>
      </w:pPr>
      <w:r>
        <w:rPr>
          <w:rFonts w:hint="eastAsia" w:ascii="宋体" w:hAnsi="宋体"/>
          <w:sz w:val="24"/>
          <w:szCs w:val="24"/>
          <w:u w:val="single"/>
        </w:rPr>
        <w:t>（</w:t>
      </w:r>
      <w:r>
        <w:rPr>
          <w:rFonts w:hint="eastAsia" w:ascii="宋体" w:hAnsi="宋体"/>
          <w:sz w:val="24"/>
          <w:szCs w:val="24"/>
          <w:u w:val="single"/>
          <w:lang w:val="en-US" w:eastAsia="zh-CN"/>
        </w:rPr>
        <w:t>4</w:t>
      </w:r>
      <w:r>
        <w:rPr>
          <w:rFonts w:hint="eastAsia" w:ascii="宋体" w:hAnsi="宋体"/>
          <w:sz w:val="24"/>
          <w:szCs w:val="24"/>
          <w:u w:val="single"/>
        </w:rPr>
        <w:t>）申请人须提供资格审查承诺书（格式见附件），加盖法定代表人签章（或手写签名）及单位公章。</w:t>
      </w:r>
    </w:p>
    <w:p w14:paraId="38972153">
      <w:pPr>
        <w:pStyle w:val="3"/>
        <w:snapToGrid w:val="0"/>
        <w:spacing w:before="312" w:beforeLines="100" w:after="0" w:line="360" w:lineRule="auto"/>
        <w:rPr>
          <w:rFonts w:ascii="宋体" w:hAnsi="宋体" w:eastAsia="宋体" w:cs="宋体"/>
          <w:sz w:val="24"/>
          <w:szCs w:val="24"/>
        </w:rPr>
      </w:pPr>
      <w:r>
        <w:rPr>
          <w:rFonts w:hint="eastAsia" w:ascii="宋体" w:hAnsi="宋体" w:eastAsia="宋体" w:cs="宋体"/>
          <w:sz w:val="24"/>
          <w:szCs w:val="24"/>
        </w:rPr>
        <w:t>三、获取招标文件</w:t>
      </w:r>
      <w:bookmarkEnd w:id="9"/>
      <w:bookmarkEnd w:id="10"/>
      <w:bookmarkEnd w:id="11"/>
      <w:bookmarkEnd w:id="12"/>
    </w:p>
    <w:p w14:paraId="477165B0">
      <w:pPr>
        <w:snapToGrid w:val="0"/>
        <w:spacing w:line="360" w:lineRule="auto"/>
        <w:ind w:firstLine="540"/>
        <w:rPr>
          <w:rFonts w:ascii="宋体" w:hAnsi="宋体" w:cs="宋体"/>
          <w:sz w:val="24"/>
          <w:szCs w:val="24"/>
        </w:rPr>
      </w:pPr>
      <w:bookmarkStart w:id="13" w:name="_Hlk122077504"/>
      <w:r>
        <w:rPr>
          <w:rFonts w:hint="eastAsia" w:ascii="宋体" w:hAnsi="宋体" w:cs="宋体"/>
          <w:sz w:val="24"/>
          <w:szCs w:val="24"/>
        </w:rPr>
        <w:t>时间：</w:t>
      </w:r>
      <w:r>
        <w:rPr>
          <w:rFonts w:hint="eastAsia" w:ascii="宋体" w:hAnsi="宋体" w:cs="宋体"/>
          <w:sz w:val="24"/>
          <w:szCs w:val="24"/>
          <w:u w:val="single"/>
        </w:rPr>
        <w:t>2025年</w:t>
      </w:r>
      <w:r>
        <w:rPr>
          <w:rFonts w:hint="eastAsia" w:ascii="宋体" w:hAnsi="宋体" w:cs="宋体"/>
          <w:sz w:val="24"/>
          <w:szCs w:val="24"/>
          <w:u w:val="single"/>
          <w:lang w:val="en-US" w:eastAsia="zh-CN"/>
        </w:rPr>
        <w:t>10</w:t>
      </w:r>
      <w:r>
        <w:rPr>
          <w:rFonts w:hint="eastAsia" w:ascii="宋体" w:hAnsi="宋体" w:cs="宋体"/>
          <w:sz w:val="24"/>
          <w:szCs w:val="24"/>
          <w:u w:val="single"/>
        </w:rPr>
        <w:t>月</w:t>
      </w:r>
      <w:r>
        <w:rPr>
          <w:rFonts w:hint="eastAsia" w:ascii="宋体" w:hAnsi="宋体" w:cs="宋体"/>
          <w:sz w:val="24"/>
          <w:szCs w:val="24"/>
          <w:u w:val="single"/>
          <w:lang w:val="en-US" w:eastAsia="zh-CN"/>
        </w:rPr>
        <w:t>21</w:t>
      </w:r>
      <w:r>
        <w:rPr>
          <w:rFonts w:hint="eastAsia" w:ascii="宋体" w:hAnsi="宋体" w:cs="宋体"/>
          <w:sz w:val="24"/>
          <w:szCs w:val="24"/>
          <w:u w:val="single"/>
        </w:rPr>
        <w:t>日</w:t>
      </w:r>
      <w:r>
        <w:rPr>
          <w:rFonts w:hint="eastAsia" w:ascii="宋体" w:hAnsi="宋体" w:cs="宋体"/>
          <w:sz w:val="24"/>
          <w:szCs w:val="24"/>
        </w:rPr>
        <w:t>至</w:t>
      </w:r>
      <w:r>
        <w:rPr>
          <w:rFonts w:hint="eastAsia" w:ascii="宋体" w:hAnsi="宋体" w:cs="宋体"/>
          <w:sz w:val="24"/>
          <w:szCs w:val="24"/>
          <w:u w:val="single"/>
        </w:rPr>
        <w:t xml:space="preserve"> 2025年</w:t>
      </w:r>
      <w:r>
        <w:rPr>
          <w:rFonts w:hint="eastAsia" w:ascii="宋体" w:hAnsi="宋体" w:cs="宋体"/>
          <w:sz w:val="24"/>
          <w:szCs w:val="24"/>
          <w:u w:val="single"/>
          <w:lang w:val="en-US" w:eastAsia="zh-CN"/>
        </w:rPr>
        <w:t>10</w:t>
      </w:r>
      <w:r>
        <w:rPr>
          <w:rFonts w:hint="eastAsia" w:ascii="宋体" w:hAnsi="宋体" w:cs="宋体"/>
          <w:sz w:val="24"/>
          <w:szCs w:val="24"/>
          <w:u w:val="single"/>
        </w:rPr>
        <w:t>月</w:t>
      </w:r>
      <w:r>
        <w:rPr>
          <w:rFonts w:hint="eastAsia" w:ascii="宋体" w:hAnsi="宋体" w:cs="宋体"/>
          <w:sz w:val="24"/>
          <w:szCs w:val="24"/>
          <w:u w:val="single"/>
          <w:lang w:val="en-US" w:eastAsia="zh-CN"/>
        </w:rPr>
        <w:t>27</w:t>
      </w:r>
      <w:r>
        <w:rPr>
          <w:rFonts w:hint="eastAsia" w:ascii="宋体" w:hAnsi="宋体" w:cs="宋体"/>
          <w:sz w:val="24"/>
          <w:szCs w:val="24"/>
          <w:u w:val="single"/>
        </w:rPr>
        <w:t>日</w:t>
      </w:r>
      <w:r>
        <w:rPr>
          <w:rFonts w:hint="eastAsia" w:ascii="宋体" w:hAnsi="宋体" w:cs="宋体"/>
          <w:sz w:val="24"/>
          <w:szCs w:val="24"/>
        </w:rPr>
        <w:t>，每天上午</w:t>
      </w:r>
      <w:r>
        <w:rPr>
          <w:rFonts w:hint="eastAsia" w:ascii="宋体" w:hAnsi="宋体" w:cs="宋体"/>
          <w:sz w:val="24"/>
          <w:szCs w:val="24"/>
          <w:u w:val="single"/>
        </w:rPr>
        <w:t>9:00</w:t>
      </w:r>
      <w:r>
        <w:rPr>
          <w:rFonts w:hint="eastAsia" w:ascii="宋体" w:hAnsi="宋体" w:cs="宋体"/>
          <w:sz w:val="24"/>
          <w:szCs w:val="24"/>
        </w:rPr>
        <w:t>至</w:t>
      </w:r>
      <w:r>
        <w:rPr>
          <w:rFonts w:hint="eastAsia" w:ascii="宋体" w:hAnsi="宋体" w:cs="宋体"/>
          <w:sz w:val="24"/>
          <w:szCs w:val="24"/>
          <w:u w:val="single"/>
        </w:rPr>
        <w:t>11:30</w:t>
      </w:r>
      <w:r>
        <w:rPr>
          <w:rFonts w:hint="eastAsia" w:ascii="宋体" w:hAnsi="宋体" w:cs="宋体"/>
          <w:sz w:val="24"/>
          <w:szCs w:val="24"/>
        </w:rPr>
        <w:t>，下午</w:t>
      </w:r>
      <w:r>
        <w:rPr>
          <w:rFonts w:hint="eastAsia" w:ascii="宋体" w:hAnsi="宋体" w:cs="宋体"/>
          <w:sz w:val="24"/>
          <w:szCs w:val="24"/>
          <w:u w:val="single"/>
        </w:rPr>
        <w:t>14:00</w:t>
      </w:r>
      <w:r>
        <w:rPr>
          <w:rFonts w:hint="eastAsia" w:ascii="宋体" w:hAnsi="宋体" w:cs="宋体"/>
          <w:sz w:val="24"/>
          <w:szCs w:val="24"/>
        </w:rPr>
        <w:t>至</w:t>
      </w:r>
      <w:r>
        <w:rPr>
          <w:rFonts w:hint="eastAsia" w:ascii="宋体" w:hAnsi="宋体" w:cs="宋体"/>
          <w:sz w:val="24"/>
          <w:szCs w:val="24"/>
          <w:u w:val="single"/>
        </w:rPr>
        <w:t>17:30</w:t>
      </w:r>
      <w:r>
        <w:rPr>
          <w:rFonts w:hint="eastAsia" w:ascii="宋体" w:hAnsi="宋体" w:cs="宋体"/>
          <w:sz w:val="24"/>
          <w:szCs w:val="24"/>
        </w:rPr>
        <w:t>。（北京时间，法定节假日除外）</w:t>
      </w:r>
    </w:p>
    <w:p w14:paraId="1F1C451F">
      <w:pPr>
        <w:snapToGrid w:val="0"/>
        <w:spacing w:line="360" w:lineRule="auto"/>
        <w:ind w:firstLine="540"/>
        <w:rPr>
          <w:rFonts w:ascii="宋体" w:hAnsi="宋体" w:cs="宋体"/>
          <w:sz w:val="24"/>
          <w:szCs w:val="24"/>
        </w:rPr>
      </w:pPr>
      <w:bookmarkStart w:id="14" w:name="_Toc28359005"/>
      <w:bookmarkStart w:id="15" w:name="_Toc28359082"/>
      <w:bookmarkStart w:id="16" w:name="_Toc35393624"/>
      <w:bookmarkStart w:id="17" w:name="_Toc35393793"/>
      <w:r>
        <w:rPr>
          <w:rFonts w:hint="eastAsia" w:ascii="宋体" w:hAnsi="宋体" w:cs="宋体"/>
          <w:sz w:val="24"/>
          <w:szCs w:val="24"/>
        </w:rPr>
        <w:t>地点：</w:t>
      </w:r>
      <w:r>
        <w:rPr>
          <w:rFonts w:hint="eastAsia" w:ascii="宋体" w:hAnsi="宋体" w:cs="宋体"/>
          <w:sz w:val="24"/>
          <w:szCs w:val="24"/>
          <w:u w:val="single"/>
        </w:rPr>
        <w:t>南京市浦口区新城总部大厦B座515室</w:t>
      </w:r>
    </w:p>
    <w:p w14:paraId="32E059B6">
      <w:pPr>
        <w:snapToGrid w:val="0"/>
        <w:spacing w:line="360" w:lineRule="auto"/>
        <w:ind w:firstLine="540"/>
        <w:rPr>
          <w:rFonts w:ascii="宋体" w:hAnsi="宋体" w:cs="宋体"/>
          <w:sz w:val="24"/>
          <w:szCs w:val="24"/>
          <w:u w:val="single"/>
        </w:rPr>
      </w:pPr>
      <w:r>
        <w:rPr>
          <w:rFonts w:hint="eastAsia" w:ascii="宋体" w:hAnsi="宋体" w:cs="宋体"/>
          <w:sz w:val="24"/>
          <w:szCs w:val="24"/>
        </w:rPr>
        <w:t>方式：</w:t>
      </w:r>
      <w:r>
        <w:rPr>
          <w:rFonts w:hint="eastAsia" w:ascii="宋体" w:hAnsi="宋体" w:cs="宋体"/>
          <w:sz w:val="24"/>
          <w:szCs w:val="24"/>
          <w:u w:val="single"/>
        </w:rPr>
        <w:t>报名时须携带授权委托书或介绍信及经办人身份证</w:t>
      </w:r>
      <w:bookmarkEnd w:id="13"/>
    </w:p>
    <w:p w14:paraId="6A798FD3">
      <w:pPr>
        <w:snapToGrid w:val="0"/>
        <w:spacing w:line="360" w:lineRule="auto"/>
        <w:ind w:firstLine="540"/>
        <w:rPr>
          <w:rFonts w:ascii="宋体" w:hAnsi="宋体" w:cs="宋体"/>
          <w:color w:val="FF0000"/>
          <w:sz w:val="24"/>
          <w:szCs w:val="24"/>
          <w:u w:val="single"/>
        </w:rPr>
      </w:pPr>
      <w:r>
        <w:rPr>
          <w:rFonts w:hint="eastAsia" w:ascii="宋体" w:hAnsi="宋体" w:cs="宋体"/>
          <w:sz w:val="24"/>
          <w:szCs w:val="24"/>
        </w:rPr>
        <w:t>售价：</w:t>
      </w:r>
      <w:r>
        <w:rPr>
          <w:rFonts w:hint="eastAsia" w:ascii="宋体" w:hAnsi="宋体" w:cs="宋体"/>
          <w:sz w:val="24"/>
          <w:szCs w:val="24"/>
          <w:u w:val="single"/>
        </w:rPr>
        <w:t>￥</w:t>
      </w:r>
      <w:r>
        <w:rPr>
          <w:rFonts w:hint="eastAsia" w:ascii="宋体" w:hAnsi="宋体" w:cs="宋体"/>
          <w:sz w:val="24"/>
          <w:szCs w:val="24"/>
          <w:u w:val="single"/>
          <w:lang w:val="en-US" w:eastAsia="zh-CN"/>
        </w:rPr>
        <w:t>5</w:t>
      </w:r>
      <w:bookmarkStart w:id="39" w:name="_GoBack"/>
      <w:bookmarkEnd w:id="39"/>
      <w:r>
        <w:rPr>
          <w:rFonts w:hint="eastAsia" w:ascii="宋体" w:hAnsi="宋体" w:cs="宋体"/>
          <w:sz w:val="24"/>
          <w:szCs w:val="24"/>
          <w:u w:val="single"/>
        </w:rPr>
        <w:t>00.00元，本公告包含的招标文件售价总和</w:t>
      </w:r>
      <w:r>
        <w:rPr>
          <w:rFonts w:hint="eastAsia" w:ascii="宋体" w:hAnsi="宋体" w:cs="宋体"/>
          <w:sz w:val="24"/>
          <w:szCs w:val="24"/>
        </w:rPr>
        <w:t>。</w:t>
      </w:r>
    </w:p>
    <w:p w14:paraId="34B1A4D2">
      <w:pPr>
        <w:pStyle w:val="3"/>
        <w:snapToGrid w:val="0"/>
        <w:spacing w:before="312" w:beforeLines="100" w:after="0" w:line="360" w:lineRule="auto"/>
        <w:rPr>
          <w:rFonts w:ascii="宋体" w:hAnsi="宋体" w:eastAsia="宋体" w:cs="宋体"/>
          <w:sz w:val="24"/>
          <w:szCs w:val="24"/>
        </w:rPr>
      </w:pPr>
      <w:r>
        <w:rPr>
          <w:rFonts w:hint="eastAsia" w:ascii="宋体" w:hAnsi="宋体" w:eastAsia="宋体" w:cs="宋体"/>
          <w:sz w:val="24"/>
          <w:szCs w:val="24"/>
        </w:rPr>
        <w:t>四、提交投标文件</w:t>
      </w:r>
      <w:bookmarkEnd w:id="14"/>
      <w:bookmarkEnd w:id="15"/>
      <w:r>
        <w:rPr>
          <w:rFonts w:hint="eastAsia" w:ascii="宋体" w:hAnsi="宋体" w:eastAsia="宋体" w:cs="宋体"/>
          <w:sz w:val="24"/>
          <w:szCs w:val="24"/>
        </w:rPr>
        <w:t>截止时间、开标时间和地点</w:t>
      </w:r>
      <w:bookmarkEnd w:id="16"/>
      <w:bookmarkEnd w:id="17"/>
    </w:p>
    <w:p w14:paraId="7BC2FA60">
      <w:pPr>
        <w:snapToGrid w:val="0"/>
        <w:spacing w:line="360" w:lineRule="auto"/>
        <w:ind w:firstLine="480" w:firstLineChars="200"/>
        <w:rPr>
          <w:rFonts w:ascii="宋体" w:hAnsi="宋体"/>
          <w:bCs/>
          <w:sz w:val="24"/>
          <w:szCs w:val="24"/>
          <w:u w:val="single"/>
        </w:rPr>
      </w:pPr>
      <w:bookmarkStart w:id="18" w:name="_Hlk122077518"/>
      <w:r>
        <w:rPr>
          <w:rFonts w:hint="eastAsia" w:ascii="宋体" w:hAnsi="宋体" w:cs="宋体"/>
          <w:kern w:val="0"/>
          <w:sz w:val="24"/>
          <w:szCs w:val="24"/>
        </w:rPr>
        <w:t>1.提交投标文件截止时间：</w:t>
      </w:r>
      <w:r>
        <w:rPr>
          <w:rFonts w:hint="eastAsia" w:ascii="宋体" w:hAnsi="宋体"/>
          <w:sz w:val="24"/>
          <w:szCs w:val="24"/>
          <w:u w:val="single"/>
          <w:lang w:eastAsia="zh-CN"/>
        </w:rPr>
        <w:t>2025年11月10日14点30分</w:t>
      </w:r>
      <w:r>
        <w:rPr>
          <w:rFonts w:hint="eastAsia" w:ascii="宋体" w:hAnsi="宋体" w:cs="宋体"/>
          <w:kern w:val="0"/>
          <w:sz w:val="24"/>
          <w:szCs w:val="24"/>
          <w:u w:val="single"/>
        </w:rPr>
        <w:t>（北</w:t>
      </w:r>
      <w:r>
        <w:rPr>
          <w:rFonts w:hint="eastAsia" w:ascii="宋体" w:hAnsi="宋体"/>
          <w:bCs/>
          <w:sz w:val="24"/>
          <w:szCs w:val="24"/>
          <w:u w:val="single"/>
        </w:rPr>
        <w:t>京时间）</w:t>
      </w:r>
    </w:p>
    <w:p w14:paraId="6660AA66">
      <w:pPr>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2.开标时间：</w:t>
      </w:r>
      <w:r>
        <w:rPr>
          <w:rFonts w:hint="eastAsia" w:ascii="宋体" w:hAnsi="宋体"/>
          <w:sz w:val="24"/>
          <w:szCs w:val="24"/>
          <w:u w:val="single"/>
          <w:lang w:eastAsia="zh-CN"/>
        </w:rPr>
        <w:t>2025年11月10日14点30分</w:t>
      </w:r>
      <w:r>
        <w:rPr>
          <w:rFonts w:hint="eastAsia" w:ascii="宋体" w:hAnsi="宋体" w:cs="宋体"/>
          <w:kern w:val="0"/>
          <w:sz w:val="24"/>
          <w:szCs w:val="24"/>
          <w:u w:val="single"/>
        </w:rPr>
        <w:t>（北京时间）</w:t>
      </w:r>
      <w:r>
        <w:rPr>
          <w:rFonts w:hint="eastAsia" w:ascii="宋体" w:hAnsi="宋体" w:cs="宋体"/>
          <w:kern w:val="0"/>
          <w:sz w:val="24"/>
          <w:szCs w:val="24"/>
        </w:rPr>
        <w:tab/>
      </w:r>
    </w:p>
    <w:p w14:paraId="69B539BE">
      <w:pPr>
        <w:snapToGrid w:val="0"/>
        <w:spacing w:line="360" w:lineRule="auto"/>
        <w:ind w:firstLine="480" w:firstLineChars="200"/>
        <w:rPr>
          <w:rFonts w:ascii="宋体" w:hAnsi="宋体"/>
          <w:sz w:val="24"/>
          <w:szCs w:val="24"/>
          <w:u w:val="single"/>
        </w:rPr>
      </w:pPr>
      <w:bookmarkStart w:id="19" w:name="_Hlk122534001"/>
      <w:bookmarkStart w:id="20" w:name="_Toc35393794"/>
      <w:bookmarkStart w:id="21" w:name="_Toc28359084"/>
      <w:bookmarkStart w:id="22" w:name="_Toc35393625"/>
      <w:bookmarkStart w:id="23" w:name="_Toc28359007"/>
      <w:r>
        <w:rPr>
          <w:rFonts w:hint="eastAsia" w:ascii="宋体" w:hAnsi="宋体"/>
          <w:sz w:val="24"/>
          <w:szCs w:val="24"/>
        </w:rPr>
        <w:t>3.开标地点：</w:t>
      </w:r>
      <w:r>
        <w:rPr>
          <w:rFonts w:hint="eastAsia" w:ascii="宋体" w:hAnsi="宋体" w:cs="宋体"/>
          <w:sz w:val="24"/>
          <w:szCs w:val="24"/>
          <w:u w:val="single"/>
        </w:rPr>
        <w:t>南京航空航天大学将军路校区综合楼308会议室</w:t>
      </w:r>
    </w:p>
    <w:bookmarkEnd w:id="19"/>
    <w:p w14:paraId="37871A23">
      <w:pPr>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注：开标时间及地点以招标文件为准，如有变化，将另行通知。</w:t>
      </w:r>
      <w:bookmarkEnd w:id="20"/>
      <w:bookmarkEnd w:id="21"/>
      <w:bookmarkEnd w:id="22"/>
      <w:bookmarkEnd w:id="23"/>
    </w:p>
    <w:bookmarkEnd w:id="18"/>
    <w:p w14:paraId="5E3CF4D2">
      <w:pPr>
        <w:pStyle w:val="3"/>
        <w:snapToGrid w:val="0"/>
        <w:spacing w:before="312" w:beforeLines="100" w:after="0" w:line="360" w:lineRule="auto"/>
        <w:rPr>
          <w:rFonts w:ascii="宋体" w:hAnsi="宋体" w:eastAsia="宋体" w:cs="宋体"/>
          <w:sz w:val="24"/>
          <w:szCs w:val="24"/>
        </w:rPr>
      </w:pPr>
      <w:r>
        <w:rPr>
          <w:rFonts w:hint="eastAsia" w:ascii="宋体" w:hAnsi="宋体" w:eastAsia="宋体" w:cs="宋体"/>
          <w:sz w:val="24"/>
          <w:szCs w:val="24"/>
        </w:rPr>
        <w:t>五、公告期限</w:t>
      </w:r>
    </w:p>
    <w:p w14:paraId="32E22C0D">
      <w:pPr>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自本公告发布之日起5个工作日。</w:t>
      </w:r>
    </w:p>
    <w:p w14:paraId="58A78C05">
      <w:pPr>
        <w:pStyle w:val="3"/>
        <w:snapToGrid w:val="0"/>
        <w:spacing w:before="312" w:beforeLines="100" w:after="0" w:line="360" w:lineRule="auto"/>
        <w:rPr>
          <w:rFonts w:ascii="宋体" w:hAnsi="宋体" w:eastAsia="宋体" w:cs="宋体"/>
          <w:sz w:val="24"/>
          <w:szCs w:val="24"/>
        </w:rPr>
      </w:pPr>
      <w:bookmarkStart w:id="24" w:name="_Toc35393626"/>
      <w:bookmarkStart w:id="25" w:name="_Toc35393795"/>
      <w:r>
        <w:rPr>
          <w:rFonts w:hint="eastAsia" w:ascii="宋体" w:hAnsi="宋体" w:eastAsia="宋体" w:cs="宋体"/>
          <w:sz w:val="24"/>
          <w:szCs w:val="24"/>
        </w:rPr>
        <w:t>六、其他补充事宜</w:t>
      </w:r>
      <w:bookmarkEnd w:id="24"/>
      <w:bookmarkEnd w:id="25"/>
    </w:p>
    <w:p w14:paraId="373A0F73">
      <w:pPr>
        <w:snapToGrid w:val="0"/>
        <w:spacing w:line="360" w:lineRule="auto"/>
        <w:ind w:firstLine="480" w:firstLineChars="200"/>
        <w:rPr>
          <w:rFonts w:ascii="宋体" w:hAnsi="宋体" w:cs="宋体"/>
          <w:kern w:val="0"/>
          <w:sz w:val="24"/>
          <w:szCs w:val="24"/>
        </w:rPr>
      </w:pPr>
      <w:bookmarkStart w:id="26" w:name="_Toc28359008"/>
      <w:bookmarkStart w:id="27" w:name="_Toc35393627"/>
      <w:bookmarkStart w:id="28" w:name="_Toc28359085"/>
      <w:bookmarkStart w:id="29" w:name="_Toc35393796"/>
      <w:r>
        <w:rPr>
          <w:rFonts w:hint="eastAsia" w:ascii="宋体" w:hAnsi="宋体" w:cs="宋体"/>
          <w:kern w:val="0"/>
          <w:sz w:val="24"/>
          <w:szCs w:val="24"/>
        </w:rPr>
        <w:t>（一）资格审查方法：</w:t>
      </w:r>
    </w:p>
    <w:p w14:paraId="20D6FCC9">
      <w:pPr>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1.本项目采用资格后审方式，审查与评标同时进行；</w:t>
      </w:r>
    </w:p>
    <w:p w14:paraId="490DFE73">
      <w:pPr>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2.资格审查的合格条件为：申请人完全符合本项目的相关资格要求。</w:t>
      </w:r>
    </w:p>
    <w:p w14:paraId="0D136EB9">
      <w:pPr>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（二）资审材料要求：</w:t>
      </w:r>
    </w:p>
    <w:p w14:paraId="1554EA61">
      <w:pPr>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1.资格审查文件应包含“申请人的资格要求”中提到的所有资料。</w:t>
      </w:r>
    </w:p>
    <w:p w14:paraId="34839101">
      <w:pPr>
        <w:spacing w:line="360" w:lineRule="auto"/>
        <w:ind w:firstLine="480" w:firstLineChars="200"/>
        <w:rPr>
          <w:rFonts w:ascii="宋体" w:hAnsi="宋体" w:cs="宋体"/>
          <w:kern w:val="0"/>
          <w:sz w:val="24"/>
          <w:szCs w:val="24"/>
        </w:rPr>
      </w:pPr>
      <w:r>
        <w:rPr>
          <w:rFonts w:hint="eastAsia"/>
          <w:sz w:val="24"/>
        </w:rPr>
        <w:t>2</w:t>
      </w:r>
      <w:r>
        <w:rPr>
          <w:sz w:val="24"/>
        </w:rPr>
        <w:t>.</w:t>
      </w:r>
      <w:r>
        <w:rPr>
          <w:rFonts w:hint="eastAsia"/>
          <w:sz w:val="24"/>
        </w:rPr>
        <w:t xml:space="preserve"> </w:t>
      </w:r>
      <w:r>
        <w:rPr>
          <w:rFonts w:hint="eastAsia" w:ascii="宋体" w:hAnsi="宋体" w:cs="宋体"/>
          <w:kern w:val="0"/>
          <w:sz w:val="24"/>
          <w:szCs w:val="24"/>
        </w:rPr>
        <w:t>投标申请人提供的全部资料必须真实、准确、详细，以便招标人做出正确的判断。如出现以下情况将导致资格审查不合格：</w:t>
      </w:r>
    </w:p>
    <w:p w14:paraId="53F13C77">
      <w:pPr>
        <w:numPr>
          <w:ilvl w:val="0"/>
          <w:numId w:val="1"/>
        </w:numPr>
        <w:spacing w:line="360" w:lineRule="auto"/>
        <w:rPr>
          <w:rFonts w:ascii="宋体" w:hAnsi="宋体" w:cs="宋体"/>
          <w:kern w:val="0"/>
          <w:sz w:val="24"/>
          <w:szCs w:val="24"/>
        </w:rPr>
      </w:pPr>
      <w:r>
        <w:rPr>
          <w:rFonts w:hint="eastAsia" w:ascii="宋体" w:hAnsi="宋体" w:cs="宋体"/>
          <w:kern w:val="0"/>
          <w:sz w:val="24"/>
          <w:szCs w:val="24"/>
        </w:rPr>
        <w:t>未按要求在资格审查文件中提供具体证明材料；</w:t>
      </w:r>
    </w:p>
    <w:p w14:paraId="2F940FF7">
      <w:pPr>
        <w:numPr>
          <w:ilvl w:val="0"/>
          <w:numId w:val="1"/>
        </w:numPr>
        <w:spacing w:line="360" w:lineRule="auto"/>
        <w:rPr>
          <w:rFonts w:ascii="宋体" w:hAnsi="宋体" w:cs="宋体"/>
          <w:kern w:val="0"/>
          <w:sz w:val="24"/>
          <w:szCs w:val="24"/>
        </w:rPr>
      </w:pPr>
      <w:r>
        <w:rPr>
          <w:rFonts w:hint="eastAsia" w:ascii="宋体" w:hAnsi="宋体" w:cs="宋体"/>
          <w:kern w:val="0"/>
          <w:sz w:val="24"/>
          <w:szCs w:val="24"/>
        </w:rPr>
        <w:t>未按资格审查文件的装订密封要求；</w:t>
      </w:r>
    </w:p>
    <w:p w14:paraId="5B4DAA65">
      <w:pPr>
        <w:numPr>
          <w:ilvl w:val="0"/>
          <w:numId w:val="1"/>
        </w:numPr>
        <w:spacing w:line="360" w:lineRule="auto"/>
        <w:rPr>
          <w:rFonts w:ascii="宋体" w:hAnsi="宋体" w:cs="宋体"/>
          <w:kern w:val="0"/>
          <w:sz w:val="24"/>
          <w:szCs w:val="24"/>
        </w:rPr>
      </w:pPr>
      <w:r>
        <w:rPr>
          <w:rFonts w:hint="eastAsia" w:ascii="宋体" w:hAnsi="宋体" w:cs="宋体"/>
          <w:kern w:val="0"/>
          <w:sz w:val="24"/>
          <w:szCs w:val="24"/>
        </w:rPr>
        <w:t>未按规定的资格审查文件格式及内容填写；</w:t>
      </w:r>
    </w:p>
    <w:p w14:paraId="08454F0A">
      <w:pPr>
        <w:numPr>
          <w:ilvl w:val="0"/>
          <w:numId w:val="1"/>
        </w:numPr>
        <w:spacing w:line="360" w:lineRule="auto"/>
        <w:rPr>
          <w:rFonts w:ascii="宋体" w:hAnsi="宋体" w:cs="宋体"/>
          <w:kern w:val="0"/>
          <w:sz w:val="24"/>
          <w:szCs w:val="24"/>
        </w:rPr>
      </w:pPr>
      <w:r>
        <w:rPr>
          <w:rFonts w:hint="eastAsia" w:ascii="宋体" w:hAnsi="宋体" w:cs="宋体"/>
          <w:kern w:val="0"/>
          <w:sz w:val="24"/>
          <w:szCs w:val="24"/>
        </w:rPr>
        <w:t>对于提供虚假材料而通过资格审查的申请人，一经发现，招标人有权取消其投标资格，并将提交有关部门追究其责任。</w:t>
      </w:r>
    </w:p>
    <w:p w14:paraId="783FF33C">
      <w:pPr>
        <w:spacing w:line="360" w:lineRule="auto"/>
        <w:ind w:firstLine="480" w:firstLineChars="200"/>
        <w:rPr>
          <w:bCs/>
          <w:snapToGrid w:val="0"/>
          <w:sz w:val="24"/>
          <w:lang w:val="de-DE"/>
        </w:rPr>
      </w:pPr>
      <w:r>
        <w:rPr>
          <w:rFonts w:hint="eastAsia" w:ascii="宋体" w:hAnsi="宋体" w:cs="宋体"/>
          <w:kern w:val="0"/>
          <w:sz w:val="24"/>
          <w:szCs w:val="24"/>
        </w:rPr>
        <w:t>3.</w:t>
      </w:r>
      <w:r>
        <w:rPr>
          <w:rFonts w:hint="eastAsia" w:ascii="宋体" w:hAnsi="宋体" w:cs="宋体"/>
          <w:b/>
          <w:kern w:val="0"/>
          <w:sz w:val="24"/>
          <w:szCs w:val="24"/>
        </w:rPr>
        <w:t>资格审查文件应单独装订，</w:t>
      </w:r>
      <w:r>
        <w:rPr>
          <w:b/>
          <w:sz w:val="24"/>
          <w:szCs w:val="21"/>
        </w:rPr>
        <w:t>份数为一式</w:t>
      </w:r>
      <w:r>
        <w:rPr>
          <w:rFonts w:hint="eastAsia"/>
          <w:b/>
          <w:sz w:val="24"/>
          <w:szCs w:val="21"/>
          <w:lang w:val="en-US" w:eastAsia="zh-CN"/>
        </w:rPr>
        <w:t>伍</w:t>
      </w:r>
      <w:r>
        <w:rPr>
          <w:b/>
          <w:sz w:val="24"/>
          <w:szCs w:val="21"/>
        </w:rPr>
        <w:t>份，壹份正本、</w:t>
      </w:r>
      <w:r>
        <w:rPr>
          <w:rFonts w:hint="eastAsia"/>
          <w:b/>
          <w:sz w:val="24"/>
          <w:szCs w:val="21"/>
          <w:lang w:val="en-US" w:eastAsia="zh-CN"/>
        </w:rPr>
        <w:t>肆</w:t>
      </w:r>
      <w:r>
        <w:rPr>
          <w:b/>
          <w:sz w:val="24"/>
          <w:szCs w:val="21"/>
        </w:rPr>
        <w:t>份副本</w:t>
      </w:r>
      <w:r>
        <w:rPr>
          <w:rFonts w:hint="eastAsia" w:ascii="宋体" w:hAnsi="宋体" w:cs="宋体"/>
          <w:kern w:val="0"/>
          <w:sz w:val="24"/>
          <w:szCs w:val="24"/>
        </w:rPr>
        <w:t>，在开标时与投标文件一并密封递交；要求编制目录、标注页码、装订成册，每份纸质文件应清楚标明“正本”或“副本”字样，当纸质正本文件与副本不一致时，以纸质正本文件为准。</w:t>
      </w:r>
      <w:r>
        <w:rPr>
          <w:bCs/>
          <w:snapToGrid w:val="0"/>
          <w:sz w:val="24"/>
          <w:lang w:val="de-DE"/>
        </w:rPr>
        <w:t>请在投标截止时间前送达开标地点，逾期不再受理，将被认为已自动放弃。</w:t>
      </w:r>
    </w:p>
    <w:p w14:paraId="04D6E8BA">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4.投标申请人所递交的全部文件均按保密文件处理，不予退还。</w:t>
      </w:r>
    </w:p>
    <w:p w14:paraId="076E032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5.投标申请人应承担编制资格审查文件与递交资格审查申请文件所涉及的一切费用，招标人对上述费用不负任何责任。</w:t>
      </w:r>
    </w:p>
    <w:p w14:paraId="2398C8F6">
      <w:pPr>
        <w:snapToGrid w:val="0"/>
        <w:spacing w:before="156" w:beforeLines="50" w:line="360" w:lineRule="auto"/>
        <w:ind w:firstLine="480" w:firstLineChars="200"/>
        <w:rPr>
          <w:rFonts w:ascii="宋体" w:hAnsi="宋体" w:cs="宋体"/>
          <w:kern w:val="0"/>
          <w:sz w:val="24"/>
          <w:szCs w:val="24"/>
        </w:rPr>
      </w:pPr>
      <w:r>
        <w:rPr>
          <w:rFonts w:hint="eastAsia" w:ascii="宋体" w:hAnsi="宋体" w:cs="宋体"/>
          <w:kern w:val="0"/>
          <w:sz w:val="24"/>
          <w:szCs w:val="24"/>
        </w:rPr>
        <w:t>（三）其他事宜</w:t>
      </w:r>
    </w:p>
    <w:p w14:paraId="2B2DEB44">
      <w:pPr>
        <w:snapToGrid w:val="0"/>
        <w:spacing w:line="360" w:lineRule="auto"/>
        <w:ind w:firstLine="480" w:firstLineChars="200"/>
        <w:rPr>
          <w:rFonts w:ascii="宋体" w:hAnsi="宋体" w:cs="宋体"/>
          <w:iCs/>
          <w:sz w:val="24"/>
          <w:szCs w:val="24"/>
        </w:rPr>
      </w:pPr>
      <w:r>
        <w:rPr>
          <w:rFonts w:hint="eastAsia" w:ascii="宋体" w:hAnsi="宋体"/>
          <w:sz w:val="24"/>
          <w:szCs w:val="24"/>
        </w:rPr>
        <w:t>本项目不组织现场勘查，如确需踏勘现场，须向建设方申请，并遵守学校管理规定，经批准同意后方可进场。</w:t>
      </w:r>
      <w:r>
        <w:rPr>
          <w:rFonts w:hint="eastAsia" w:ascii="宋体" w:hAnsi="宋体" w:cs="宋体"/>
          <w:iCs/>
          <w:sz w:val="24"/>
          <w:szCs w:val="24"/>
        </w:rPr>
        <w:t>未踏勘现场或踏勘工作不详细的投标申请人中标后，不得以不完全了解现场情况为理由而向采购人提出任何索赔或其他要求，对此采购人不承担任何责任并将不作任何答复，请各潜在投标人务必对采购文件进行仔细认真地阅读，在随后的采购中，对采购文件所作出的推论、解释和结论及由此造成的后果由投标申请人负责。</w:t>
      </w:r>
    </w:p>
    <w:p w14:paraId="156A7DE6">
      <w:pPr>
        <w:pStyle w:val="3"/>
        <w:snapToGrid w:val="0"/>
        <w:spacing w:before="312" w:beforeLines="100" w:after="0" w:line="360" w:lineRule="auto"/>
        <w:rPr>
          <w:rFonts w:ascii="宋体" w:hAnsi="宋体" w:eastAsia="宋体" w:cs="宋体"/>
          <w:sz w:val="24"/>
          <w:szCs w:val="24"/>
        </w:rPr>
      </w:pPr>
      <w:r>
        <w:rPr>
          <w:rFonts w:hint="eastAsia" w:ascii="宋体" w:hAnsi="宋体" w:eastAsia="宋体" w:cs="宋体"/>
          <w:sz w:val="24"/>
          <w:szCs w:val="24"/>
        </w:rPr>
        <w:t>七、对本次招标提出询问，请按</w:t>
      </w:r>
      <w:r>
        <w:rPr>
          <w:rFonts w:ascii="宋体" w:hAnsi="宋体" w:eastAsia="宋体" w:cs="宋体"/>
          <w:sz w:val="24"/>
          <w:szCs w:val="24"/>
        </w:rPr>
        <w:t>以下方式</w:t>
      </w:r>
      <w:r>
        <w:rPr>
          <w:rFonts w:hint="eastAsia" w:ascii="宋体" w:hAnsi="宋体" w:eastAsia="宋体" w:cs="宋体"/>
          <w:sz w:val="24"/>
          <w:szCs w:val="24"/>
        </w:rPr>
        <w:t>联系。</w:t>
      </w:r>
      <w:bookmarkEnd w:id="26"/>
      <w:bookmarkEnd w:id="27"/>
      <w:bookmarkEnd w:id="28"/>
      <w:bookmarkEnd w:id="29"/>
    </w:p>
    <w:p w14:paraId="4CCA2BBB">
      <w:pPr>
        <w:keepNext w:val="0"/>
        <w:keepLines w:val="0"/>
        <w:pageBreakBefore w:val="0"/>
        <w:widowControl w:val="0"/>
        <w:kinsoku/>
        <w:wordWrap/>
        <w:overflowPunct/>
        <w:topLinePunct w:val="0"/>
        <w:autoSpaceDE/>
        <w:autoSpaceDN/>
        <w:bidi w:val="0"/>
        <w:adjustRightInd/>
        <w:snapToGrid w:val="0"/>
        <w:spacing w:before="156" w:beforeLines="50" w:line="300" w:lineRule="auto"/>
        <w:ind w:firstLine="480" w:firstLineChars="200"/>
        <w:textAlignment w:val="auto"/>
        <w:rPr>
          <w:rFonts w:ascii="宋体" w:hAnsi="宋体" w:cs="宋体"/>
          <w:kern w:val="0"/>
          <w:sz w:val="24"/>
          <w:szCs w:val="24"/>
        </w:rPr>
      </w:pPr>
      <w:r>
        <w:rPr>
          <w:rFonts w:hint="eastAsia" w:ascii="宋体" w:hAnsi="宋体" w:cs="宋体"/>
          <w:kern w:val="0"/>
          <w:sz w:val="24"/>
          <w:szCs w:val="24"/>
        </w:rPr>
        <w:t>1. 采购人信息</w:t>
      </w:r>
    </w:p>
    <w:p w14:paraId="691ABF0B">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auto"/>
        <w:rPr>
          <w:rFonts w:ascii="宋体" w:hAnsi="宋体" w:cs="宋体"/>
          <w:kern w:val="0"/>
          <w:sz w:val="24"/>
          <w:szCs w:val="24"/>
        </w:rPr>
      </w:pPr>
      <w:r>
        <w:rPr>
          <w:rFonts w:hint="eastAsia" w:ascii="宋体" w:hAnsi="宋体" w:cs="宋体"/>
          <w:kern w:val="0"/>
          <w:sz w:val="24"/>
          <w:szCs w:val="24"/>
        </w:rPr>
        <w:t>名    称：南京航空航天大学</w:t>
      </w:r>
    </w:p>
    <w:p w14:paraId="260E1612">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auto"/>
        <w:rPr>
          <w:rFonts w:ascii="宋体" w:hAnsi="宋体" w:cs="宋体"/>
          <w:kern w:val="0"/>
          <w:sz w:val="24"/>
          <w:szCs w:val="24"/>
        </w:rPr>
      </w:pPr>
      <w:r>
        <w:rPr>
          <w:rFonts w:hint="eastAsia" w:ascii="宋体" w:hAnsi="宋体" w:cs="宋体"/>
          <w:kern w:val="0"/>
          <w:sz w:val="24"/>
          <w:szCs w:val="24"/>
        </w:rPr>
        <w:t>地    址：江苏省南京市江宁区将军大道29号基建处</w:t>
      </w:r>
    </w:p>
    <w:p w14:paraId="41941F5E">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auto"/>
        <w:rPr>
          <w:rFonts w:ascii="宋体" w:hAnsi="宋体" w:cs="宋体"/>
          <w:kern w:val="0"/>
          <w:sz w:val="24"/>
          <w:szCs w:val="24"/>
        </w:rPr>
      </w:pPr>
      <w:r>
        <w:rPr>
          <w:rFonts w:hint="eastAsia" w:ascii="宋体" w:hAnsi="宋体" w:cs="宋体"/>
          <w:kern w:val="0"/>
          <w:sz w:val="24"/>
          <w:szCs w:val="24"/>
        </w:rPr>
        <w:t>联 系 人：袁老师</w:t>
      </w:r>
    </w:p>
    <w:p w14:paraId="696455C2">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auto"/>
        <w:rPr>
          <w:rFonts w:ascii="宋体" w:hAnsi="宋体" w:cs="宋体"/>
          <w:kern w:val="0"/>
          <w:sz w:val="24"/>
          <w:szCs w:val="24"/>
        </w:rPr>
      </w:pPr>
      <w:r>
        <w:rPr>
          <w:rFonts w:hint="eastAsia" w:ascii="宋体" w:hAnsi="宋体" w:cs="宋体"/>
          <w:kern w:val="0"/>
          <w:sz w:val="24"/>
          <w:szCs w:val="24"/>
        </w:rPr>
        <w:t>联系方式：025-52119862</w:t>
      </w:r>
    </w:p>
    <w:p w14:paraId="74495E02">
      <w:pPr>
        <w:keepNext w:val="0"/>
        <w:keepLines w:val="0"/>
        <w:pageBreakBefore w:val="0"/>
        <w:widowControl w:val="0"/>
        <w:kinsoku/>
        <w:wordWrap/>
        <w:overflowPunct/>
        <w:topLinePunct w:val="0"/>
        <w:autoSpaceDE/>
        <w:autoSpaceDN/>
        <w:bidi w:val="0"/>
        <w:adjustRightInd/>
        <w:snapToGrid w:val="0"/>
        <w:spacing w:before="156" w:beforeLines="50" w:line="300" w:lineRule="auto"/>
        <w:ind w:firstLine="480" w:firstLineChars="200"/>
        <w:textAlignment w:val="auto"/>
        <w:rPr>
          <w:rFonts w:ascii="宋体" w:hAnsi="宋体" w:cs="宋体"/>
          <w:kern w:val="0"/>
          <w:sz w:val="24"/>
          <w:szCs w:val="24"/>
        </w:rPr>
      </w:pPr>
      <w:bookmarkStart w:id="30" w:name="_Toc28359021"/>
      <w:bookmarkStart w:id="31" w:name="_Toc28359098"/>
      <w:bookmarkStart w:id="32" w:name="_Toc35393808"/>
      <w:bookmarkStart w:id="33" w:name="_Toc35393639"/>
      <w:bookmarkStart w:id="34" w:name="_Toc28359020"/>
      <w:bookmarkStart w:id="35" w:name="_Toc28359097"/>
      <w:bookmarkStart w:id="36" w:name="_Toc35393807"/>
      <w:bookmarkStart w:id="37" w:name="_Toc35393638"/>
      <w:r>
        <w:rPr>
          <w:rFonts w:hint="eastAsia" w:ascii="宋体" w:hAnsi="宋体" w:cs="宋体"/>
          <w:kern w:val="0"/>
          <w:sz w:val="24"/>
          <w:szCs w:val="24"/>
        </w:rPr>
        <w:t>2.项目联系方式</w:t>
      </w:r>
      <w:bookmarkEnd w:id="30"/>
      <w:bookmarkEnd w:id="31"/>
      <w:bookmarkEnd w:id="32"/>
      <w:bookmarkEnd w:id="33"/>
    </w:p>
    <w:p w14:paraId="0C89E12B">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auto"/>
        <w:rPr>
          <w:rFonts w:ascii="宋体" w:hAnsi="宋体" w:cs="宋体"/>
          <w:kern w:val="0"/>
          <w:sz w:val="24"/>
          <w:szCs w:val="24"/>
          <w:highlight w:val="none"/>
        </w:rPr>
      </w:pPr>
      <w:r>
        <w:rPr>
          <w:rFonts w:hint="eastAsia" w:ascii="宋体" w:hAnsi="宋体" w:cs="宋体"/>
          <w:kern w:val="0"/>
          <w:sz w:val="24"/>
          <w:szCs w:val="24"/>
          <w:highlight w:val="none"/>
        </w:rPr>
        <w:t>联 系 人：</w:t>
      </w:r>
      <w:r>
        <w:rPr>
          <w:rFonts w:hint="eastAsia" w:ascii="宋体" w:hAnsi="宋体" w:cs="宋体"/>
          <w:kern w:val="0"/>
          <w:sz w:val="24"/>
          <w:szCs w:val="24"/>
          <w:highlight w:val="none"/>
          <w:lang w:val="en-US" w:eastAsia="zh-CN"/>
        </w:rPr>
        <w:t>问老师</w:t>
      </w:r>
    </w:p>
    <w:p w14:paraId="0380270E">
      <w:pPr>
        <w:keepNext w:val="0"/>
        <w:keepLines w:val="0"/>
        <w:pageBreakBefore w:val="0"/>
        <w:widowControl w:val="0"/>
        <w:kinsoku/>
        <w:wordWrap/>
        <w:overflowPunct/>
        <w:topLinePunct w:val="0"/>
        <w:autoSpaceDE/>
        <w:autoSpaceDN/>
        <w:bidi w:val="0"/>
        <w:adjustRightInd/>
        <w:snapToGrid w:val="0"/>
        <w:spacing w:line="300" w:lineRule="auto"/>
        <w:ind w:firstLine="480" w:firstLineChars="200"/>
        <w:jc w:val="left"/>
        <w:textAlignment w:val="auto"/>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rPr>
        <w:t>联系方式：025-</w:t>
      </w:r>
      <w:r>
        <w:rPr>
          <w:rFonts w:hint="eastAsia" w:ascii="宋体" w:hAnsi="宋体" w:cs="宋体"/>
          <w:kern w:val="0"/>
          <w:sz w:val="24"/>
          <w:szCs w:val="24"/>
          <w:highlight w:val="none"/>
          <w:lang w:val="en-US" w:eastAsia="zh-CN"/>
        </w:rPr>
        <w:t>52112603</w:t>
      </w:r>
    </w:p>
    <w:bookmarkEnd w:id="34"/>
    <w:bookmarkEnd w:id="35"/>
    <w:bookmarkEnd w:id="36"/>
    <w:bookmarkEnd w:id="37"/>
    <w:p w14:paraId="653B2178">
      <w:pPr>
        <w:keepNext w:val="0"/>
        <w:keepLines w:val="0"/>
        <w:pageBreakBefore w:val="0"/>
        <w:widowControl w:val="0"/>
        <w:kinsoku/>
        <w:wordWrap/>
        <w:overflowPunct/>
        <w:topLinePunct w:val="0"/>
        <w:autoSpaceDE/>
        <w:autoSpaceDN/>
        <w:bidi w:val="0"/>
        <w:adjustRightInd/>
        <w:snapToGrid w:val="0"/>
        <w:spacing w:before="156" w:beforeLines="50" w:line="300" w:lineRule="auto"/>
        <w:ind w:firstLine="480" w:firstLineChars="200"/>
        <w:textAlignment w:val="auto"/>
        <w:rPr>
          <w:rFonts w:ascii="宋体" w:hAnsi="宋体" w:cs="宋体"/>
          <w:kern w:val="0"/>
          <w:sz w:val="24"/>
          <w:szCs w:val="24"/>
        </w:rPr>
      </w:pPr>
      <w:bookmarkStart w:id="38" w:name="_Hlk122534012"/>
      <w:r>
        <w:rPr>
          <w:rFonts w:hint="eastAsia" w:ascii="宋体" w:hAnsi="宋体" w:cs="宋体"/>
          <w:kern w:val="0"/>
          <w:sz w:val="24"/>
          <w:szCs w:val="24"/>
        </w:rPr>
        <w:t>3. 采购代理机构信息</w:t>
      </w:r>
    </w:p>
    <w:p w14:paraId="15927F62">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auto"/>
        <w:rPr>
          <w:rFonts w:ascii="宋体" w:hAnsi="宋体" w:cs="宋体"/>
          <w:kern w:val="0"/>
          <w:sz w:val="24"/>
          <w:szCs w:val="24"/>
        </w:rPr>
      </w:pPr>
      <w:r>
        <w:rPr>
          <w:rFonts w:hint="eastAsia" w:ascii="宋体" w:hAnsi="宋体" w:cs="宋体"/>
          <w:kern w:val="0"/>
          <w:sz w:val="24"/>
          <w:szCs w:val="24"/>
        </w:rPr>
        <w:t>名    称：南京建凯建设项目管理有限公司</w:t>
      </w:r>
    </w:p>
    <w:p w14:paraId="065220AA">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auto"/>
        <w:rPr>
          <w:rFonts w:ascii="宋体" w:hAnsi="宋体" w:cs="宋体"/>
          <w:kern w:val="0"/>
          <w:sz w:val="24"/>
          <w:szCs w:val="24"/>
        </w:rPr>
      </w:pPr>
      <w:r>
        <w:rPr>
          <w:rFonts w:hint="eastAsia" w:ascii="宋体" w:hAnsi="宋体" w:cs="宋体"/>
          <w:kern w:val="0"/>
          <w:sz w:val="24"/>
          <w:szCs w:val="24"/>
        </w:rPr>
        <w:t xml:space="preserve">地 </w:t>
      </w:r>
      <w:r>
        <w:rPr>
          <w:rFonts w:ascii="宋体" w:hAnsi="宋体" w:cs="宋体"/>
          <w:kern w:val="0"/>
          <w:sz w:val="24"/>
          <w:szCs w:val="24"/>
        </w:rPr>
        <w:t xml:space="preserve"> </w:t>
      </w:r>
      <w:r>
        <w:rPr>
          <w:rFonts w:hint="eastAsia" w:ascii="宋体" w:hAnsi="宋体" w:cs="宋体"/>
          <w:kern w:val="0"/>
          <w:sz w:val="24"/>
          <w:szCs w:val="24"/>
        </w:rPr>
        <w:t xml:space="preserve">  址：南京市浦口区新城总部大厦B座515室</w:t>
      </w:r>
    </w:p>
    <w:p w14:paraId="1CE18493">
      <w:pPr>
        <w:keepNext w:val="0"/>
        <w:keepLines w:val="0"/>
        <w:pageBreakBefore w:val="0"/>
        <w:widowControl w:val="0"/>
        <w:kinsoku/>
        <w:wordWrap/>
        <w:overflowPunct/>
        <w:topLinePunct w:val="0"/>
        <w:autoSpaceDE/>
        <w:autoSpaceDN/>
        <w:bidi w:val="0"/>
        <w:adjustRightInd/>
        <w:snapToGrid w:val="0"/>
        <w:spacing w:line="300" w:lineRule="auto"/>
        <w:ind w:firstLine="480" w:firstLineChars="200"/>
        <w:textAlignment w:val="auto"/>
        <w:rPr>
          <w:rFonts w:ascii="宋体" w:hAnsi="宋体" w:cs="宋体"/>
          <w:kern w:val="0"/>
          <w:sz w:val="24"/>
          <w:szCs w:val="24"/>
        </w:rPr>
      </w:pPr>
      <w:r>
        <w:rPr>
          <w:rFonts w:hint="eastAsia" w:ascii="宋体" w:hAnsi="宋体" w:cs="宋体"/>
          <w:kern w:val="0"/>
          <w:sz w:val="24"/>
          <w:szCs w:val="24"/>
        </w:rPr>
        <w:t xml:space="preserve">联系方式：陈工 </w:t>
      </w:r>
      <w:r>
        <w:rPr>
          <w:rFonts w:ascii="宋体" w:hAnsi="宋体" w:cs="宋体"/>
          <w:kern w:val="0"/>
          <w:sz w:val="24"/>
          <w:szCs w:val="24"/>
        </w:rPr>
        <w:t xml:space="preserve"> 025-83286</w:t>
      </w:r>
      <w:r>
        <w:rPr>
          <w:rFonts w:hint="eastAsia" w:ascii="宋体" w:hAnsi="宋体" w:cs="宋体"/>
          <w:kern w:val="0"/>
          <w:sz w:val="24"/>
          <w:szCs w:val="24"/>
          <w:lang w:eastAsia="zh-CN"/>
        </w:rPr>
        <w:t>97</w:t>
      </w:r>
      <w:r>
        <w:rPr>
          <w:rFonts w:ascii="宋体" w:hAnsi="宋体" w:cs="宋体"/>
          <w:kern w:val="0"/>
          <w:sz w:val="24"/>
          <w:szCs w:val="24"/>
        </w:rPr>
        <w:t>9</w:t>
      </w:r>
    </w:p>
    <w:bookmarkEnd w:id="38"/>
    <w:p w14:paraId="15C8A24D">
      <w:pPr>
        <w:rPr>
          <w:rFonts w:hint="eastAsia" w:ascii="仿宋" w:hAnsi="仿宋" w:eastAsia="仿宋" w:cs="宋体"/>
          <w:sz w:val="28"/>
          <w:szCs w:val="28"/>
        </w:rPr>
      </w:pPr>
      <w:r>
        <w:rPr>
          <w:rFonts w:hint="eastAsia" w:ascii="仿宋" w:hAnsi="仿宋" w:eastAsia="仿宋" w:cs="宋体"/>
          <w:sz w:val="28"/>
          <w:szCs w:val="28"/>
        </w:rPr>
        <w:br w:type="page"/>
      </w:r>
    </w:p>
    <w:p w14:paraId="65AD1CDD">
      <w:pPr>
        <w:pStyle w:val="3"/>
        <w:snapToGrid w:val="0"/>
        <w:spacing w:before="156" w:beforeLines="50" w:after="0" w:line="360" w:lineRule="auto"/>
        <w:rPr>
          <w:rFonts w:ascii="仿宋" w:hAnsi="仿宋" w:eastAsia="仿宋" w:cs="宋体"/>
          <w:b w:val="0"/>
          <w:sz w:val="28"/>
          <w:szCs w:val="28"/>
        </w:rPr>
      </w:pPr>
      <w:r>
        <w:rPr>
          <w:rFonts w:hint="eastAsia" w:ascii="仿宋" w:hAnsi="仿宋" w:eastAsia="仿宋" w:cs="宋体"/>
          <w:sz w:val="28"/>
          <w:szCs w:val="28"/>
        </w:rPr>
        <w:t>附件</w:t>
      </w:r>
      <w:r>
        <w:rPr>
          <w:rFonts w:hint="eastAsia" w:ascii="仿宋" w:hAnsi="仿宋" w:eastAsia="仿宋" w:cs="宋体"/>
          <w:sz w:val="28"/>
          <w:szCs w:val="28"/>
          <w:lang w:eastAsia="zh-CN"/>
        </w:rPr>
        <w:t>：</w:t>
      </w:r>
      <w:r>
        <w:rPr>
          <w:rFonts w:ascii="仿宋" w:hAnsi="仿宋" w:eastAsia="仿宋" w:cs="宋体"/>
          <w:sz w:val="28"/>
          <w:szCs w:val="28"/>
        </w:rPr>
        <w:t xml:space="preserve"> </w:t>
      </w:r>
    </w:p>
    <w:p w14:paraId="033CF994">
      <w:pPr>
        <w:pStyle w:val="3"/>
        <w:snapToGrid w:val="0"/>
        <w:spacing w:before="0" w:after="0" w:line="360" w:lineRule="auto"/>
        <w:jc w:val="center"/>
        <w:rPr>
          <w:rFonts w:ascii="仿宋" w:hAnsi="仿宋" w:eastAsia="仿宋" w:cs="宋体"/>
          <w:sz w:val="28"/>
          <w:szCs w:val="28"/>
        </w:rPr>
      </w:pPr>
      <w:r>
        <w:rPr>
          <w:rFonts w:hint="eastAsia" w:ascii="仿宋" w:hAnsi="仿宋" w:eastAsia="仿宋" w:cs="宋体"/>
          <w:sz w:val="28"/>
          <w:szCs w:val="28"/>
        </w:rPr>
        <w:t>资格审查承诺书</w:t>
      </w:r>
    </w:p>
    <w:p w14:paraId="0A9366C0">
      <w:pPr>
        <w:snapToGrid w:val="0"/>
        <w:spacing w:line="288" w:lineRule="auto"/>
        <w:rPr>
          <w:rFonts w:ascii="宋体" w:hAnsi="宋体" w:cs="宋体"/>
          <w:sz w:val="24"/>
          <w:szCs w:val="24"/>
        </w:rPr>
      </w:pPr>
      <w:r>
        <w:rPr>
          <w:rFonts w:hint="eastAsia" w:ascii="宋体" w:hAnsi="宋体" w:cs="宋体"/>
          <w:sz w:val="24"/>
          <w:szCs w:val="24"/>
        </w:rPr>
        <w:t>_</w:t>
      </w:r>
      <w:r>
        <w:rPr>
          <w:rFonts w:ascii="宋体" w:hAnsi="宋体" w:cs="宋体"/>
          <w:sz w:val="24"/>
          <w:szCs w:val="24"/>
        </w:rPr>
        <w:t>_______________</w:t>
      </w:r>
      <w:r>
        <w:rPr>
          <w:rFonts w:hint="eastAsia" w:ascii="宋体" w:hAnsi="宋体" w:cs="宋体"/>
          <w:sz w:val="24"/>
          <w:szCs w:val="24"/>
        </w:rPr>
        <w:t>（招标人）：</w:t>
      </w:r>
    </w:p>
    <w:p w14:paraId="2EE9DED8">
      <w:pPr>
        <w:snapToGrid w:val="0"/>
        <w:spacing w:after="156" w:afterLines="50" w:line="288" w:lineRule="auto"/>
        <w:ind w:firstLine="480" w:firstLineChars="200"/>
        <w:rPr>
          <w:rFonts w:ascii="宋体" w:hAnsi="宋体" w:cs="宋体"/>
          <w:sz w:val="24"/>
          <w:szCs w:val="24"/>
        </w:rPr>
      </w:pPr>
      <w:r>
        <w:rPr>
          <w:rFonts w:hint="eastAsia" w:ascii="宋体" w:hAnsi="宋体" w:cs="宋体"/>
          <w:sz w:val="24"/>
          <w:szCs w:val="24"/>
        </w:rPr>
        <w:t>我公司将参加_</w:t>
      </w:r>
      <w:r>
        <w:rPr>
          <w:rFonts w:ascii="宋体" w:hAnsi="宋体" w:cs="宋体"/>
          <w:sz w:val="24"/>
          <w:szCs w:val="24"/>
        </w:rPr>
        <w:t>____________________</w:t>
      </w:r>
      <w:r>
        <w:rPr>
          <w:rFonts w:hint="eastAsia" w:ascii="宋体" w:hAnsi="宋体" w:cs="宋体"/>
          <w:sz w:val="24"/>
          <w:szCs w:val="24"/>
        </w:rPr>
        <w:t>（项目名称）的投标，现承诺如下：</w:t>
      </w:r>
    </w:p>
    <w:p w14:paraId="46AD0F22">
      <w:pPr>
        <w:spacing w:line="288" w:lineRule="auto"/>
        <w:ind w:firstLine="480" w:firstLineChars="200"/>
        <w:rPr>
          <w:rFonts w:ascii="宋体" w:hAnsi="宋体" w:cs="宋体"/>
          <w:sz w:val="24"/>
          <w:szCs w:val="24"/>
        </w:rPr>
      </w:pPr>
      <w:r>
        <w:rPr>
          <w:rFonts w:hint="eastAsia" w:ascii="宋体" w:hAnsi="宋体" w:cs="宋体"/>
          <w:sz w:val="24"/>
          <w:szCs w:val="24"/>
        </w:rPr>
        <w:t>1.满足《中华人民共和国政府采购法》第二十二条规定；</w:t>
      </w:r>
    </w:p>
    <w:p w14:paraId="65CB4ACB">
      <w:pPr>
        <w:spacing w:line="288" w:lineRule="auto"/>
        <w:ind w:firstLine="480" w:firstLineChars="200"/>
        <w:rPr>
          <w:rFonts w:ascii="宋体" w:hAnsi="宋体" w:cs="宋体"/>
          <w:sz w:val="24"/>
          <w:szCs w:val="24"/>
        </w:rPr>
      </w:pPr>
      <w:r>
        <w:rPr>
          <w:rFonts w:hint="eastAsia" w:ascii="宋体" w:hAnsi="宋体" w:cs="宋体"/>
          <w:sz w:val="24"/>
          <w:szCs w:val="24"/>
        </w:rPr>
        <w:t>（1）具有独立承担民事责任的能力；</w:t>
      </w:r>
    </w:p>
    <w:p w14:paraId="64FF392B">
      <w:pPr>
        <w:spacing w:line="288" w:lineRule="auto"/>
        <w:ind w:firstLine="480" w:firstLineChars="200"/>
        <w:rPr>
          <w:rFonts w:ascii="宋体" w:hAnsi="宋体" w:cs="宋体"/>
          <w:sz w:val="24"/>
          <w:szCs w:val="24"/>
        </w:rPr>
      </w:pPr>
      <w:r>
        <w:rPr>
          <w:rFonts w:hint="eastAsia" w:ascii="宋体" w:hAnsi="宋体" w:cs="宋体"/>
          <w:sz w:val="24"/>
          <w:szCs w:val="24"/>
        </w:rPr>
        <w:t>（2）具有良好的商业信誉和健全的财务会计制度；</w:t>
      </w:r>
    </w:p>
    <w:p w14:paraId="03ED32FB">
      <w:pPr>
        <w:spacing w:line="288" w:lineRule="auto"/>
        <w:ind w:firstLine="480" w:firstLineChars="200"/>
        <w:rPr>
          <w:rFonts w:ascii="宋体" w:hAnsi="宋体" w:cs="宋体"/>
          <w:sz w:val="24"/>
          <w:szCs w:val="24"/>
        </w:rPr>
      </w:pPr>
      <w:r>
        <w:rPr>
          <w:rFonts w:hint="eastAsia" w:ascii="宋体" w:hAnsi="宋体" w:cs="宋体"/>
          <w:sz w:val="24"/>
          <w:szCs w:val="24"/>
        </w:rPr>
        <w:t>（3）具有履行合同所必需的设备和专业技术能力；</w:t>
      </w:r>
    </w:p>
    <w:p w14:paraId="2ACF7ABC">
      <w:pPr>
        <w:spacing w:line="288" w:lineRule="auto"/>
        <w:ind w:firstLine="480" w:firstLineChars="200"/>
        <w:rPr>
          <w:rFonts w:ascii="宋体" w:hAnsi="宋体" w:cs="宋体"/>
          <w:sz w:val="24"/>
          <w:szCs w:val="24"/>
        </w:rPr>
      </w:pPr>
      <w:r>
        <w:rPr>
          <w:rFonts w:hint="eastAsia" w:ascii="宋体" w:hAnsi="宋体" w:cs="宋体"/>
          <w:sz w:val="24"/>
          <w:szCs w:val="24"/>
        </w:rPr>
        <w:t>（4）有依法缴纳税收和社会保障资金的良好记录；</w:t>
      </w:r>
    </w:p>
    <w:p w14:paraId="6ECFC50C">
      <w:pPr>
        <w:spacing w:line="288" w:lineRule="auto"/>
        <w:ind w:firstLine="480" w:firstLineChars="200"/>
        <w:rPr>
          <w:rFonts w:ascii="宋体" w:hAnsi="宋体" w:cs="宋体"/>
          <w:sz w:val="24"/>
          <w:szCs w:val="24"/>
        </w:rPr>
      </w:pPr>
      <w:r>
        <w:rPr>
          <w:rFonts w:hint="eastAsia" w:ascii="宋体" w:hAnsi="宋体" w:cs="宋体"/>
          <w:sz w:val="24"/>
          <w:szCs w:val="24"/>
        </w:rPr>
        <w:t>（5）参加政府采购活动前三年内，在经营活动中没有重大违法记录；</w:t>
      </w:r>
    </w:p>
    <w:p w14:paraId="11506372">
      <w:pPr>
        <w:spacing w:line="288" w:lineRule="auto"/>
        <w:ind w:firstLine="480" w:firstLineChars="200"/>
        <w:rPr>
          <w:rFonts w:ascii="宋体" w:hAnsi="宋体" w:cs="宋体"/>
          <w:sz w:val="24"/>
          <w:szCs w:val="24"/>
        </w:rPr>
      </w:pPr>
      <w:r>
        <w:rPr>
          <w:rFonts w:hint="eastAsia" w:ascii="宋体" w:hAnsi="宋体" w:cs="宋体"/>
          <w:sz w:val="24"/>
          <w:szCs w:val="24"/>
        </w:rPr>
        <w:t>（6）法律、行政法规规定的其他条件。</w:t>
      </w:r>
    </w:p>
    <w:p w14:paraId="7CD45D36">
      <w:pPr>
        <w:spacing w:line="288" w:lineRule="auto"/>
        <w:ind w:firstLine="480" w:firstLineChars="200"/>
        <w:rPr>
          <w:rFonts w:ascii="宋体" w:hAnsi="宋体" w:cs="宋体"/>
          <w:sz w:val="24"/>
          <w:szCs w:val="24"/>
        </w:rPr>
      </w:pPr>
      <w:r>
        <w:rPr>
          <w:rFonts w:hint="eastAsia" w:ascii="宋体" w:hAnsi="宋体" w:cs="宋体"/>
          <w:sz w:val="24"/>
          <w:szCs w:val="24"/>
        </w:rPr>
        <w:t>2.不存在下列任意一种情形：</w:t>
      </w:r>
    </w:p>
    <w:p w14:paraId="2142F63F">
      <w:pPr>
        <w:spacing w:line="288" w:lineRule="auto"/>
        <w:ind w:firstLine="480" w:firstLineChars="200"/>
        <w:rPr>
          <w:rFonts w:ascii="宋体" w:hAnsi="宋体" w:cs="宋体"/>
          <w:sz w:val="24"/>
          <w:szCs w:val="24"/>
        </w:rPr>
      </w:pPr>
      <w:r>
        <w:rPr>
          <w:rFonts w:hint="eastAsia" w:ascii="宋体" w:hAnsi="宋体" w:cs="宋体"/>
          <w:sz w:val="24"/>
          <w:szCs w:val="24"/>
        </w:rPr>
        <w:t>（1）为招标人不具有独立法人资格的附属机构（单位）；</w:t>
      </w:r>
    </w:p>
    <w:p w14:paraId="00343C11">
      <w:pPr>
        <w:spacing w:line="288" w:lineRule="auto"/>
        <w:ind w:firstLine="480" w:firstLineChars="200"/>
        <w:rPr>
          <w:rFonts w:ascii="宋体" w:hAnsi="宋体" w:cs="宋体"/>
          <w:sz w:val="24"/>
          <w:szCs w:val="24"/>
        </w:rPr>
      </w:pPr>
      <w:r>
        <w:rPr>
          <w:rFonts w:hint="eastAsia" w:ascii="宋体" w:hAnsi="宋体" w:cs="宋体"/>
          <w:sz w:val="24"/>
          <w:szCs w:val="24"/>
        </w:rPr>
        <w:t>（2）为本招标项目的监理人、代建人、项目管理人，以及为本招标项目提供招标代理、设计服务的；</w:t>
      </w:r>
    </w:p>
    <w:p w14:paraId="50E62EBC">
      <w:pPr>
        <w:spacing w:line="288" w:lineRule="auto"/>
        <w:ind w:firstLine="480" w:firstLineChars="200"/>
        <w:rPr>
          <w:rFonts w:ascii="宋体" w:hAnsi="宋体" w:cs="宋体"/>
          <w:sz w:val="24"/>
          <w:szCs w:val="24"/>
        </w:rPr>
      </w:pPr>
      <w:r>
        <w:rPr>
          <w:rFonts w:hint="eastAsia" w:ascii="宋体" w:hAnsi="宋体" w:cs="宋体"/>
          <w:sz w:val="24"/>
          <w:szCs w:val="24"/>
        </w:rPr>
        <w:t>（3）与本招标项目的监理人、代建人、招标代理机构同为一个法定代表人的，或者相互控股、参股的；</w:t>
      </w:r>
    </w:p>
    <w:p w14:paraId="769A6A64">
      <w:pPr>
        <w:spacing w:line="288" w:lineRule="auto"/>
        <w:ind w:firstLine="480" w:firstLineChars="200"/>
        <w:rPr>
          <w:rFonts w:ascii="宋体" w:hAnsi="宋体" w:cs="宋体"/>
          <w:sz w:val="24"/>
          <w:szCs w:val="24"/>
        </w:rPr>
      </w:pPr>
      <w:r>
        <w:rPr>
          <w:rFonts w:hint="eastAsia" w:ascii="宋体" w:hAnsi="宋体" w:cs="宋体"/>
          <w:sz w:val="24"/>
          <w:szCs w:val="24"/>
        </w:rPr>
        <w:t>（4）与招标人存在利害关系可能影响招标公正性的；</w:t>
      </w:r>
    </w:p>
    <w:p w14:paraId="78A20EEF">
      <w:pPr>
        <w:spacing w:line="288" w:lineRule="auto"/>
        <w:ind w:firstLine="480" w:firstLineChars="200"/>
        <w:rPr>
          <w:rFonts w:ascii="宋体" w:hAnsi="宋体" w:cs="宋体"/>
          <w:sz w:val="24"/>
          <w:szCs w:val="24"/>
        </w:rPr>
      </w:pPr>
      <w:r>
        <w:rPr>
          <w:rFonts w:hint="eastAsia" w:ascii="宋体" w:hAnsi="宋体" w:cs="宋体"/>
          <w:sz w:val="24"/>
          <w:szCs w:val="24"/>
        </w:rPr>
        <w:t>（5）单位负责人为同一人或者存在控股、管理关系的不同单位；</w:t>
      </w:r>
    </w:p>
    <w:p w14:paraId="36A4116D">
      <w:pPr>
        <w:spacing w:line="288" w:lineRule="auto"/>
        <w:ind w:firstLine="480" w:firstLineChars="200"/>
        <w:rPr>
          <w:rFonts w:ascii="宋体" w:hAnsi="宋体" w:cs="宋体"/>
          <w:sz w:val="24"/>
          <w:szCs w:val="24"/>
        </w:rPr>
      </w:pPr>
      <w:r>
        <w:rPr>
          <w:rFonts w:hint="eastAsia" w:ascii="宋体" w:hAnsi="宋体" w:cs="宋体"/>
          <w:sz w:val="24"/>
          <w:szCs w:val="24"/>
        </w:rPr>
        <w:t>（6）处于被责令停业、财产被接管、冻结和破产状态，以及投标资格被取消或者被暂停且在暂停期内；</w:t>
      </w:r>
    </w:p>
    <w:p w14:paraId="4FD4DB36">
      <w:pPr>
        <w:spacing w:line="288" w:lineRule="auto"/>
        <w:ind w:firstLine="480" w:firstLineChars="200"/>
        <w:rPr>
          <w:rFonts w:ascii="宋体" w:hAnsi="宋体" w:cs="宋体"/>
          <w:sz w:val="24"/>
          <w:szCs w:val="24"/>
        </w:rPr>
      </w:pPr>
      <w:r>
        <w:rPr>
          <w:rFonts w:hint="eastAsia" w:ascii="宋体" w:hAnsi="宋体" w:cs="宋体"/>
          <w:sz w:val="24"/>
          <w:szCs w:val="24"/>
        </w:rPr>
        <w:t>（7）因拖欠工人工资或者因发生质量安全事故被有关部门限制在招标项目所在地承接工程的；</w:t>
      </w:r>
    </w:p>
    <w:p w14:paraId="42587771">
      <w:pPr>
        <w:spacing w:line="288" w:lineRule="auto"/>
        <w:ind w:firstLine="480" w:firstLineChars="200"/>
        <w:rPr>
          <w:rFonts w:ascii="宋体" w:hAnsi="宋体" w:cs="宋体"/>
          <w:sz w:val="24"/>
          <w:szCs w:val="24"/>
        </w:rPr>
      </w:pPr>
      <w:r>
        <w:rPr>
          <w:rFonts w:hint="eastAsia" w:ascii="宋体" w:hAnsi="宋体" w:cs="宋体"/>
          <w:sz w:val="24"/>
          <w:szCs w:val="24"/>
        </w:rPr>
        <w:t>（8）投标人近 3 年内有行贿犯罪行为且被记录，或者法定代表人有行贿犯罪记录且自记录之日起未超过 5 年的；</w:t>
      </w:r>
    </w:p>
    <w:p w14:paraId="5DAB5C20">
      <w:pPr>
        <w:spacing w:line="288" w:lineRule="auto"/>
        <w:ind w:firstLine="480" w:firstLineChars="200"/>
        <w:rPr>
          <w:rFonts w:ascii="宋体" w:hAnsi="宋体" w:cs="宋体"/>
          <w:sz w:val="24"/>
          <w:szCs w:val="24"/>
        </w:rPr>
      </w:pPr>
      <w:r>
        <w:rPr>
          <w:rFonts w:hint="eastAsia" w:ascii="宋体" w:hAnsi="宋体" w:cs="宋体"/>
          <w:sz w:val="24"/>
          <w:szCs w:val="24"/>
        </w:rPr>
        <w:t>3.我公司和拟派项目负责人近 2 年内没有因串通投标、弄虚作假、以他人名义投标、骗取中标、转包、违法分包等违法行为受到建设等有关部门行政处罚的；</w:t>
      </w:r>
    </w:p>
    <w:p w14:paraId="46C4190C">
      <w:pPr>
        <w:spacing w:line="288" w:lineRule="auto"/>
        <w:ind w:firstLine="480" w:firstLineChars="200"/>
        <w:rPr>
          <w:rFonts w:ascii="宋体" w:hAnsi="宋体" w:cs="宋体"/>
          <w:sz w:val="24"/>
          <w:szCs w:val="24"/>
        </w:rPr>
      </w:pPr>
      <w:r>
        <w:rPr>
          <w:rFonts w:hint="eastAsia" w:ascii="宋体" w:hAnsi="宋体" w:cs="宋体"/>
          <w:sz w:val="24"/>
          <w:szCs w:val="24"/>
        </w:rPr>
        <w:t>4.资格审查文件中的重要内容没有失实或者弄虚作假。</w:t>
      </w:r>
    </w:p>
    <w:p w14:paraId="3F06472E">
      <w:pPr>
        <w:spacing w:before="156" w:beforeLines="50" w:after="156" w:afterLines="50" w:line="288" w:lineRule="auto"/>
        <w:ind w:firstLine="480" w:firstLineChars="200"/>
        <w:rPr>
          <w:rFonts w:ascii="宋体" w:hAnsi="宋体" w:cs="宋体"/>
          <w:sz w:val="24"/>
          <w:szCs w:val="24"/>
        </w:rPr>
      </w:pPr>
      <w:r>
        <w:rPr>
          <w:rFonts w:hint="eastAsia" w:ascii="宋体" w:hAnsi="宋体" w:cs="宋体"/>
          <w:sz w:val="24"/>
          <w:szCs w:val="24"/>
        </w:rPr>
        <w:t>本公司若有违反以上承诺的行为，愿意承担法律责任，包括：招标人拒绝我公司投标；愿意接受相关行政主管部门做出的处罚，愿意接受南京市招投标监督管理部门做出的限制交易/停止交易等市场准入与清出的处理。</w:t>
      </w:r>
    </w:p>
    <w:p w14:paraId="0E260D48">
      <w:pPr>
        <w:snapToGrid w:val="0"/>
        <w:spacing w:before="156" w:beforeLines="50" w:line="288" w:lineRule="auto"/>
        <w:ind w:firstLine="480" w:firstLineChars="200"/>
        <w:rPr>
          <w:rFonts w:ascii="宋体" w:hAnsi="宋体" w:cs="宋体"/>
          <w:sz w:val="24"/>
          <w:szCs w:val="24"/>
        </w:rPr>
      </w:pPr>
      <w:r>
        <w:rPr>
          <w:rFonts w:hint="eastAsia" w:ascii="宋体" w:hAnsi="宋体" w:cs="宋体"/>
          <w:sz w:val="24"/>
          <w:szCs w:val="24"/>
        </w:rPr>
        <w:t xml:space="preserve">投  标 </w:t>
      </w:r>
      <w:r>
        <w:rPr>
          <w:rFonts w:ascii="宋体" w:hAnsi="宋体" w:cs="宋体"/>
          <w:sz w:val="24"/>
          <w:szCs w:val="24"/>
        </w:rPr>
        <w:t xml:space="preserve"> </w:t>
      </w:r>
      <w:r>
        <w:rPr>
          <w:rFonts w:hint="eastAsia" w:ascii="宋体" w:hAnsi="宋体" w:cs="宋体"/>
          <w:sz w:val="24"/>
          <w:szCs w:val="24"/>
        </w:rPr>
        <w:t>人：_</w:t>
      </w:r>
      <w:r>
        <w:rPr>
          <w:rFonts w:ascii="宋体" w:hAnsi="宋体" w:cs="宋体"/>
          <w:sz w:val="24"/>
          <w:szCs w:val="24"/>
        </w:rPr>
        <w:t>_____________</w:t>
      </w:r>
      <w:r>
        <w:rPr>
          <w:rFonts w:hint="eastAsia" w:ascii="宋体" w:hAnsi="宋体" w:cs="宋体"/>
          <w:sz w:val="24"/>
          <w:szCs w:val="24"/>
        </w:rPr>
        <w:t>（盖章）</w:t>
      </w:r>
    </w:p>
    <w:p w14:paraId="0E308474">
      <w:pPr>
        <w:snapToGrid w:val="0"/>
        <w:spacing w:line="288" w:lineRule="auto"/>
        <w:ind w:firstLine="480" w:firstLineChars="200"/>
        <w:rPr>
          <w:rFonts w:ascii="宋体" w:hAnsi="宋体" w:cs="宋体"/>
          <w:sz w:val="24"/>
          <w:szCs w:val="24"/>
        </w:rPr>
      </w:pPr>
      <w:r>
        <w:rPr>
          <w:rFonts w:hint="eastAsia" w:ascii="宋体" w:hAnsi="宋体" w:cs="宋体"/>
          <w:sz w:val="24"/>
          <w:szCs w:val="24"/>
        </w:rPr>
        <w:t>法定代表人：_</w:t>
      </w:r>
      <w:r>
        <w:rPr>
          <w:rFonts w:ascii="宋体" w:hAnsi="宋体" w:cs="宋体"/>
          <w:sz w:val="24"/>
          <w:szCs w:val="24"/>
        </w:rPr>
        <w:t>_____________</w:t>
      </w:r>
      <w:r>
        <w:rPr>
          <w:rFonts w:hint="eastAsia" w:ascii="宋体" w:hAnsi="宋体" w:cs="宋体"/>
          <w:sz w:val="24"/>
          <w:szCs w:val="24"/>
        </w:rPr>
        <w:t>（法人章或签名）</w:t>
      </w:r>
    </w:p>
    <w:p w14:paraId="3332971D">
      <w:pPr>
        <w:snapToGrid w:val="0"/>
        <w:spacing w:line="288" w:lineRule="auto"/>
        <w:ind w:firstLine="480" w:firstLineChars="200"/>
        <w:rPr>
          <w:rFonts w:hint="eastAsia" w:ascii="宋体" w:hAnsi="宋体" w:cs="宋体"/>
          <w:sz w:val="24"/>
          <w:szCs w:val="24"/>
        </w:rPr>
      </w:pPr>
      <w:r>
        <w:rPr>
          <w:rFonts w:hint="eastAsia" w:ascii="宋体" w:hAnsi="宋体" w:cs="宋体"/>
          <w:sz w:val="24"/>
          <w:szCs w:val="24"/>
        </w:rPr>
        <w:t xml:space="preserve">日 </w:t>
      </w:r>
      <w:r>
        <w:rPr>
          <w:rFonts w:ascii="宋体" w:hAnsi="宋体" w:cs="宋体"/>
          <w:sz w:val="24"/>
          <w:szCs w:val="24"/>
        </w:rPr>
        <w:t xml:space="preserve">    </w:t>
      </w:r>
      <w:r>
        <w:rPr>
          <w:rFonts w:hint="eastAsia" w:ascii="宋体" w:hAnsi="宋体" w:cs="宋体"/>
          <w:sz w:val="24"/>
          <w:szCs w:val="24"/>
        </w:rPr>
        <w:t>期 ：</w:t>
      </w:r>
      <w:r>
        <w:rPr>
          <w:rFonts w:ascii="宋体" w:hAnsi="宋体" w:cs="宋体"/>
          <w:sz w:val="24"/>
          <w:szCs w:val="24"/>
          <w:u w:val="single"/>
        </w:rPr>
        <w:tab/>
      </w:r>
      <w:r>
        <w:rPr>
          <w:rFonts w:ascii="宋体" w:hAnsi="宋体" w:cs="宋体"/>
          <w:sz w:val="24"/>
          <w:szCs w:val="24"/>
          <w:u w:val="single"/>
        </w:rPr>
        <w:t xml:space="preserve">   </w:t>
      </w:r>
      <w:r>
        <w:rPr>
          <w:rFonts w:hint="eastAsia" w:ascii="宋体" w:hAnsi="宋体" w:cs="宋体"/>
          <w:sz w:val="24"/>
          <w:szCs w:val="24"/>
        </w:rPr>
        <w:t>年</w:t>
      </w:r>
      <w:r>
        <w:rPr>
          <w:rFonts w:ascii="宋体" w:hAnsi="宋体" w:cs="宋体"/>
          <w:sz w:val="24"/>
          <w:szCs w:val="24"/>
        </w:rPr>
        <w:t>____</w:t>
      </w:r>
      <w:r>
        <w:rPr>
          <w:rFonts w:hint="eastAsia" w:ascii="宋体" w:hAnsi="宋体" w:cs="宋体"/>
          <w:sz w:val="24"/>
          <w:szCs w:val="24"/>
        </w:rPr>
        <w:t>月</w:t>
      </w:r>
      <w:r>
        <w:rPr>
          <w:rFonts w:ascii="宋体" w:hAnsi="宋体" w:cs="宋体"/>
          <w:sz w:val="24"/>
          <w:szCs w:val="24"/>
        </w:rPr>
        <w:t>_____</w:t>
      </w:r>
      <w:r>
        <w:rPr>
          <w:rFonts w:hint="eastAsia" w:ascii="宋体" w:hAnsi="宋体" w:cs="宋体"/>
          <w:sz w:val="24"/>
          <w:szCs w:val="24"/>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B09EC">
    <w:pPr>
      <w:pStyle w:val="7"/>
    </w:pPr>
    <w:r>
      <w:pict>
        <v:shape id="文本框 9"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1.25pt" joinstyle="miter"/>
          <v:imagedata o:title=""/>
          <o:lock v:ext="edit"/>
          <v:textbox inset="0mm,0mm,0mm,0mm" style="mso-fit-shape-to-text:t;">
            <w:txbxContent>
              <w:p w14:paraId="299858BE">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2</w:t>
                </w:r>
                <w:r>
                  <w:rPr>
                    <w:rFonts w:hint="eastAsia"/>
                    <w:sz w:val="18"/>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B637DD"/>
    <w:multiLevelType w:val="multilevel"/>
    <w:tmpl w:val="65B637DD"/>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FiYmU0YTg3NDNmZjE2MWZjMzZkODA0ODE3NTQ2YTIifQ=="/>
  </w:docVars>
  <w:rsids>
    <w:rsidRoot w:val="00590ED1"/>
    <w:rsid w:val="00005EBB"/>
    <w:rsid w:val="000612C0"/>
    <w:rsid w:val="000C1965"/>
    <w:rsid w:val="000C2EA9"/>
    <w:rsid w:val="000C4F37"/>
    <w:rsid w:val="000E60AD"/>
    <w:rsid w:val="00133D6F"/>
    <w:rsid w:val="0016224C"/>
    <w:rsid w:val="0017113F"/>
    <w:rsid w:val="001C332C"/>
    <w:rsid w:val="00206A7D"/>
    <w:rsid w:val="0022730F"/>
    <w:rsid w:val="00281261"/>
    <w:rsid w:val="00286E10"/>
    <w:rsid w:val="00297D4A"/>
    <w:rsid w:val="002A19E3"/>
    <w:rsid w:val="002B57BD"/>
    <w:rsid w:val="002C6C0A"/>
    <w:rsid w:val="002F6ECB"/>
    <w:rsid w:val="00362651"/>
    <w:rsid w:val="003E15FE"/>
    <w:rsid w:val="003E7CD3"/>
    <w:rsid w:val="004245A0"/>
    <w:rsid w:val="00440916"/>
    <w:rsid w:val="004B2B97"/>
    <w:rsid w:val="004B4136"/>
    <w:rsid w:val="004C115C"/>
    <w:rsid w:val="005027CE"/>
    <w:rsid w:val="00514A82"/>
    <w:rsid w:val="0052263E"/>
    <w:rsid w:val="00535674"/>
    <w:rsid w:val="00544CBA"/>
    <w:rsid w:val="0056787E"/>
    <w:rsid w:val="00590ED1"/>
    <w:rsid w:val="005A4D77"/>
    <w:rsid w:val="0063101C"/>
    <w:rsid w:val="00641D6B"/>
    <w:rsid w:val="00661A96"/>
    <w:rsid w:val="006733E0"/>
    <w:rsid w:val="00683083"/>
    <w:rsid w:val="006B48DF"/>
    <w:rsid w:val="006D1E5B"/>
    <w:rsid w:val="006E010D"/>
    <w:rsid w:val="006E7372"/>
    <w:rsid w:val="00737FB3"/>
    <w:rsid w:val="00751587"/>
    <w:rsid w:val="007550EC"/>
    <w:rsid w:val="00757A02"/>
    <w:rsid w:val="007A2B76"/>
    <w:rsid w:val="007F114C"/>
    <w:rsid w:val="0080233E"/>
    <w:rsid w:val="008107A5"/>
    <w:rsid w:val="00836848"/>
    <w:rsid w:val="00844FD4"/>
    <w:rsid w:val="0086276C"/>
    <w:rsid w:val="0089558B"/>
    <w:rsid w:val="008B785F"/>
    <w:rsid w:val="008C0657"/>
    <w:rsid w:val="008F404C"/>
    <w:rsid w:val="009656C8"/>
    <w:rsid w:val="00983E17"/>
    <w:rsid w:val="009B02F3"/>
    <w:rsid w:val="009C714C"/>
    <w:rsid w:val="00A248EB"/>
    <w:rsid w:val="00A31175"/>
    <w:rsid w:val="00A54977"/>
    <w:rsid w:val="00A956DB"/>
    <w:rsid w:val="00A95FF1"/>
    <w:rsid w:val="00AD0310"/>
    <w:rsid w:val="00B321ED"/>
    <w:rsid w:val="00B55E0D"/>
    <w:rsid w:val="00B659D0"/>
    <w:rsid w:val="00B94554"/>
    <w:rsid w:val="00BB6665"/>
    <w:rsid w:val="00BE03F1"/>
    <w:rsid w:val="00BE1734"/>
    <w:rsid w:val="00C62C1A"/>
    <w:rsid w:val="00CA4F68"/>
    <w:rsid w:val="00CC4FDC"/>
    <w:rsid w:val="00CC5828"/>
    <w:rsid w:val="00D137A4"/>
    <w:rsid w:val="00D22E00"/>
    <w:rsid w:val="00D642A9"/>
    <w:rsid w:val="00D856FB"/>
    <w:rsid w:val="00DC1B05"/>
    <w:rsid w:val="00DC619B"/>
    <w:rsid w:val="00E37301"/>
    <w:rsid w:val="00E45B70"/>
    <w:rsid w:val="00E75992"/>
    <w:rsid w:val="00E7790A"/>
    <w:rsid w:val="00ED66A9"/>
    <w:rsid w:val="00EF55D0"/>
    <w:rsid w:val="00F51D7C"/>
    <w:rsid w:val="00F656D1"/>
    <w:rsid w:val="00F67A25"/>
    <w:rsid w:val="00FD3B19"/>
    <w:rsid w:val="00FE5601"/>
    <w:rsid w:val="01ED7DC1"/>
    <w:rsid w:val="02555751"/>
    <w:rsid w:val="03391357"/>
    <w:rsid w:val="03B71FF4"/>
    <w:rsid w:val="055406CA"/>
    <w:rsid w:val="06417BF6"/>
    <w:rsid w:val="07A72E3D"/>
    <w:rsid w:val="095721B5"/>
    <w:rsid w:val="09B01C47"/>
    <w:rsid w:val="0B682C10"/>
    <w:rsid w:val="0C260EFE"/>
    <w:rsid w:val="0CC738AC"/>
    <w:rsid w:val="0CDF7D7A"/>
    <w:rsid w:val="0DF5690D"/>
    <w:rsid w:val="0E5A183B"/>
    <w:rsid w:val="110F28AD"/>
    <w:rsid w:val="11976717"/>
    <w:rsid w:val="11D76C7A"/>
    <w:rsid w:val="125A3098"/>
    <w:rsid w:val="126A5698"/>
    <w:rsid w:val="12C14EC5"/>
    <w:rsid w:val="1356783A"/>
    <w:rsid w:val="13DA7610"/>
    <w:rsid w:val="146E314C"/>
    <w:rsid w:val="14776C9F"/>
    <w:rsid w:val="14F02196"/>
    <w:rsid w:val="1681756C"/>
    <w:rsid w:val="17254D7D"/>
    <w:rsid w:val="17F17FFA"/>
    <w:rsid w:val="18BC23B6"/>
    <w:rsid w:val="19020A77"/>
    <w:rsid w:val="1B157B5C"/>
    <w:rsid w:val="1B696212"/>
    <w:rsid w:val="1EB36C03"/>
    <w:rsid w:val="1F63266A"/>
    <w:rsid w:val="1FF02EA2"/>
    <w:rsid w:val="233A0AA7"/>
    <w:rsid w:val="23A21122"/>
    <w:rsid w:val="242437D0"/>
    <w:rsid w:val="249F3CF3"/>
    <w:rsid w:val="255069B5"/>
    <w:rsid w:val="256E4A38"/>
    <w:rsid w:val="264B24E8"/>
    <w:rsid w:val="26992656"/>
    <w:rsid w:val="27DA0163"/>
    <w:rsid w:val="29881134"/>
    <w:rsid w:val="3097247B"/>
    <w:rsid w:val="32C3077A"/>
    <w:rsid w:val="33396201"/>
    <w:rsid w:val="34984780"/>
    <w:rsid w:val="354C4B0D"/>
    <w:rsid w:val="38CA7D80"/>
    <w:rsid w:val="3A742531"/>
    <w:rsid w:val="3C960F9D"/>
    <w:rsid w:val="3E2C0252"/>
    <w:rsid w:val="3E644F0A"/>
    <w:rsid w:val="401B7113"/>
    <w:rsid w:val="444C22CE"/>
    <w:rsid w:val="44554654"/>
    <w:rsid w:val="44E93466"/>
    <w:rsid w:val="45017E4E"/>
    <w:rsid w:val="4D666A87"/>
    <w:rsid w:val="4ED4197F"/>
    <w:rsid w:val="52E83E50"/>
    <w:rsid w:val="5366296A"/>
    <w:rsid w:val="53880610"/>
    <w:rsid w:val="54C71E2E"/>
    <w:rsid w:val="554972DE"/>
    <w:rsid w:val="5825594D"/>
    <w:rsid w:val="598E65F1"/>
    <w:rsid w:val="59A22879"/>
    <w:rsid w:val="5C86645C"/>
    <w:rsid w:val="60665339"/>
    <w:rsid w:val="6114596D"/>
    <w:rsid w:val="61A3569F"/>
    <w:rsid w:val="628C5F22"/>
    <w:rsid w:val="62E20572"/>
    <w:rsid w:val="657A67FB"/>
    <w:rsid w:val="669D4CE2"/>
    <w:rsid w:val="67907519"/>
    <w:rsid w:val="67F26434"/>
    <w:rsid w:val="67F307F2"/>
    <w:rsid w:val="6D9E4D5C"/>
    <w:rsid w:val="70F23777"/>
    <w:rsid w:val="71635CF3"/>
    <w:rsid w:val="720A0C12"/>
    <w:rsid w:val="72404774"/>
    <w:rsid w:val="72C2059B"/>
    <w:rsid w:val="72EA319E"/>
    <w:rsid w:val="73B115BF"/>
    <w:rsid w:val="743E4BA3"/>
    <w:rsid w:val="75C60B96"/>
    <w:rsid w:val="77C730EE"/>
    <w:rsid w:val="787B0173"/>
    <w:rsid w:val="79F71A7C"/>
    <w:rsid w:val="7B212837"/>
    <w:rsid w:val="7CB41FA9"/>
    <w:rsid w:val="7CD520D4"/>
    <w:rsid w:val="7D8172FD"/>
    <w:rsid w:val="7DDD1549"/>
    <w:rsid w:val="7F143B0F"/>
    <w:rsid w:val="7FF801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3"/>
    <w:qFormat/>
    <w:uiPriority w:val="0"/>
    <w:pPr>
      <w:keepNext/>
      <w:keepLines/>
      <w:spacing w:before="340" w:after="330" w:line="576" w:lineRule="auto"/>
      <w:outlineLvl w:val="0"/>
    </w:pPr>
    <w:rPr>
      <w:b/>
      <w:kern w:val="44"/>
      <w:sz w:val="44"/>
    </w:rPr>
  </w:style>
  <w:style w:type="paragraph" w:styleId="3">
    <w:name w:val="heading 2"/>
    <w:basedOn w:val="1"/>
    <w:next w:val="1"/>
    <w:link w:val="14"/>
    <w:qFormat/>
    <w:uiPriority w:val="0"/>
    <w:pPr>
      <w:keepNext/>
      <w:keepLines/>
      <w:spacing w:before="260" w:after="260" w:line="413" w:lineRule="auto"/>
      <w:outlineLvl w:val="1"/>
    </w:pPr>
    <w:rPr>
      <w:rFonts w:ascii="Arial" w:hAnsi="Arial" w:eastAsia="黑体"/>
      <w:b/>
      <w:sz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semiHidden/>
    <w:unhideWhenUsed/>
    <w:qFormat/>
    <w:uiPriority w:val="99"/>
    <w:pPr>
      <w:jc w:val="left"/>
    </w:pPr>
  </w:style>
  <w:style w:type="paragraph" w:styleId="5">
    <w:name w:val="Body Text Indent"/>
    <w:basedOn w:val="1"/>
    <w:qFormat/>
    <w:uiPriority w:val="99"/>
    <w:pPr>
      <w:spacing w:after="120"/>
      <w:ind w:left="420" w:leftChars="200"/>
    </w:pPr>
  </w:style>
  <w:style w:type="paragraph" w:styleId="6">
    <w:name w:val="Plain Text"/>
    <w:basedOn w:val="1"/>
    <w:link w:val="17"/>
    <w:qFormat/>
    <w:uiPriority w:val="0"/>
    <w:rPr>
      <w:rFonts w:ascii="宋体" w:hAnsi="Courier New" w:eastAsiaTheme="minorEastAsia" w:cstheme="minorBidi"/>
      <w:szCs w:val="22"/>
    </w:r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99"/>
    <w:pPr>
      <w:widowControl/>
      <w:spacing w:before="100" w:beforeAutospacing="1" w:after="100" w:afterAutospacing="1"/>
      <w:jc w:val="left"/>
    </w:pPr>
    <w:rPr>
      <w:rFonts w:ascii="宋体" w:hAnsi="宋体"/>
      <w:kern w:val="0"/>
      <w:sz w:val="24"/>
    </w:rPr>
  </w:style>
  <w:style w:type="paragraph" w:styleId="10">
    <w:name w:val="Body Text First Indent 2"/>
    <w:basedOn w:val="5"/>
    <w:qFormat/>
    <w:uiPriority w:val="0"/>
    <w:pPr>
      <w:ind w:firstLine="420" w:firstLineChars="200"/>
    </w:pPr>
  </w:style>
  <w:style w:type="character" w:customStyle="1" w:styleId="13">
    <w:name w:val="标题 1 字符"/>
    <w:basedOn w:val="12"/>
    <w:link w:val="2"/>
    <w:qFormat/>
    <w:uiPriority w:val="0"/>
    <w:rPr>
      <w:rFonts w:ascii="Times New Roman" w:hAnsi="Times New Roman" w:eastAsia="宋体" w:cs="Times New Roman"/>
      <w:b/>
      <w:kern w:val="44"/>
      <w:sz w:val="44"/>
      <w:szCs w:val="20"/>
    </w:rPr>
  </w:style>
  <w:style w:type="character" w:customStyle="1" w:styleId="14">
    <w:name w:val="标题 2 字符"/>
    <w:basedOn w:val="12"/>
    <w:link w:val="3"/>
    <w:qFormat/>
    <w:uiPriority w:val="0"/>
    <w:rPr>
      <w:rFonts w:ascii="Arial" w:hAnsi="Arial" w:eastAsia="黑体" w:cs="Times New Roman"/>
      <w:b/>
      <w:sz w:val="32"/>
      <w:szCs w:val="20"/>
    </w:rPr>
  </w:style>
  <w:style w:type="character" w:customStyle="1" w:styleId="15">
    <w:name w:val="页眉 字符"/>
    <w:basedOn w:val="12"/>
    <w:link w:val="8"/>
    <w:qFormat/>
    <w:uiPriority w:val="99"/>
    <w:rPr>
      <w:rFonts w:ascii="Times New Roman" w:hAnsi="Times New Roman" w:eastAsia="宋体" w:cs="Times New Roman"/>
      <w:sz w:val="18"/>
      <w:szCs w:val="18"/>
    </w:rPr>
  </w:style>
  <w:style w:type="character" w:customStyle="1" w:styleId="16">
    <w:name w:val="页脚 字符"/>
    <w:basedOn w:val="12"/>
    <w:link w:val="7"/>
    <w:qFormat/>
    <w:uiPriority w:val="99"/>
    <w:rPr>
      <w:rFonts w:ascii="Times New Roman" w:hAnsi="Times New Roman" w:eastAsia="宋体" w:cs="Times New Roman"/>
      <w:sz w:val="18"/>
      <w:szCs w:val="18"/>
    </w:rPr>
  </w:style>
  <w:style w:type="character" w:customStyle="1" w:styleId="17">
    <w:name w:val="纯文本 字符"/>
    <w:link w:val="6"/>
    <w:qFormat/>
    <w:uiPriority w:val="0"/>
    <w:rPr>
      <w:rFonts w:ascii="宋体" w:hAnsi="Courier New"/>
    </w:rPr>
  </w:style>
  <w:style w:type="character" w:customStyle="1" w:styleId="18">
    <w:name w:val="纯文本 字符1"/>
    <w:basedOn w:val="12"/>
    <w:semiHidden/>
    <w:qFormat/>
    <w:uiPriority w:val="99"/>
    <w:rPr>
      <w:rFonts w:hAnsi="Courier New" w:cs="Courier New" w:asciiTheme="minorEastAsia"/>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2497</Words>
  <Characters>2697</Characters>
  <Lines>20</Lines>
  <Paragraphs>5</Paragraphs>
  <TotalTime>51</TotalTime>
  <ScaleCrop>false</ScaleCrop>
  <LinksUpToDate>false</LinksUpToDate>
  <CharactersWithSpaces>2747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2025-02-25T09:43:00Z</dcterms:created>
  <dc:creator>yuanya</dc:creator>
  <cp:lastModifiedBy>WPS_1660557631</cp:lastModifiedBy>
  <dcterms:modified xsi:type="dcterms:W3CDTF">2025-10-20T06:22:13Z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0768099A83D74740BA519991A2B42B87_13</vt:lpwstr>
  </property>
  <property fmtid="{D5CDD505-2E9C-101B-9397-08002B2CF9AE}" pid="4" name="KSOTemplateDocerSaveRecord">
    <vt:lpwstr>eyJoZGlkIjoiZjFiYmU0YTg3NDNmZjE2MWZjMzZkODA0ODE3NTQ2YTIiLCJ1c2VySWQiOiIxNDAwMTEyMDcyIn0=</vt:lpwstr>
  </property>
</Properties>
</file>