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Arial Unicode MS" w:eastAsia="Arial Unicode MS"/>
          <w:b/>
          <w:bCs/>
          <w:color w:val="auto"/>
          <w:sz w:val="52"/>
          <w:szCs w:val="52"/>
          <w:highlight w:val="none"/>
          <w:shd w:val="clear" w:color="auto" w:fill="auto"/>
          <w:lang w:val="en-US" w:eastAsia="zh-CN"/>
        </w:rPr>
      </w:pPr>
      <w:r>
        <w:rPr>
          <w:rFonts w:hint="eastAsia" w:ascii="Arial Unicode MS" w:eastAsia="Arial Unicode MS"/>
          <w:b/>
          <w:bCs/>
          <w:color w:val="auto"/>
          <w:sz w:val="52"/>
          <w:szCs w:val="52"/>
          <w:highlight w:val="none"/>
          <w:shd w:val="clear" w:color="auto" w:fill="auto"/>
          <w:lang w:val="en-US" w:eastAsia="zh-CN"/>
        </w:rPr>
        <w:t>f汕头航标处养护中心生产设备设施</w:t>
      </w:r>
    </w:p>
    <w:p>
      <w:pPr>
        <w:jc w:val="center"/>
        <w:rPr>
          <w:rFonts w:ascii="Arial Unicode MS" w:eastAsia="Arial Unicode MS"/>
          <w:b/>
          <w:bCs/>
          <w:color w:val="auto"/>
          <w:sz w:val="52"/>
          <w:szCs w:val="52"/>
        </w:rPr>
      </w:pPr>
      <w:r>
        <w:rPr>
          <w:rFonts w:hint="eastAsia" w:ascii="Arial Unicode MS" w:eastAsia="Arial Unicode MS"/>
          <w:b/>
          <w:bCs/>
          <w:color w:val="auto"/>
          <w:sz w:val="52"/>
          <w:szCs w:val="52"/>
          <w:highlight w:val="none"/>
          <w:shd w:val="clear" w:color="auto" w:fill="auto"/>
          <w:lang w:val="en-US" w:eastAsia="zh-CN"/>
        </w:rPr>
        <w:t>改造项目（设备购置）</w:t>
      </w:r>
      <w:r>
        <w:rPr>
          <w:rFonts w:hint="eastAsia" w:ascii="Arial Unicode MS" w:eastAsia="Arial Unicode MS"/>
          <w:b/>
          <w:bCs/>
          <w:color w:val="auto"/>
          <w:sz w:val="52"/>
          <w:szCs w:val="52"/>
        </w:rPr>
        <w:t>合同</w:t>
      </w:r>
    </w:p>
    <w:p>
      <w:pPr>
        <w:rPr>
          <w:rFonts w:ascii="仿宋_GB2312" w:eastAsia="仿宋_GB2312"/>
          <w:b/>
          <w:bCs/>
          <w:color w:val="auto"/>
          <w:sz w:val="44"/>
        </w:rPr>
      </w:pPr>
    </w:p>
    <w:p>
      <w:pPr>
        <w:rPr>
          <w:rFonts w:ascii="仿宋_GB2312" w:eastAsia="仿宋_GB2312"/>
          <w:b/>
          <w:bCs/>
          <w:color w:val="auto"/>
          <w:sz w:val="44"/>
        </w:rPr>
      </w:pPr>
    </w:p>
    <w:p>
      <w:pPr>
        <w:rPr>
          <w:rFonts w:ascii="仿宋_GB2312" w:eastAsia="仿宋_GB2312"/>
          <w:b/>
          <w:bCs/>
          <w:color w:val="auto"/>
          <w:sz w:val="44"/>
        </w:rPr>
      </w:pPr>
    </w:p>
    <w:p>
      <w:pPr>
        <w:rPr>
          <w:rFonts w:ascii="仿宋_GB2312" w:eastAsia="仿宋_GB2312"/>
          <w:b/>
          <w:bCs/>
          <w:color w:val="auto"/>
          <w:sz w:val="44"/>
        </w:rPr>
      </w:pPr>
    </w:p>
    <w:p>
      <w:pPr>
        <w:rPr>
          <w:rFonts w:ascii="仿宋_GB2312" w:eastAsia="仿宋_GB2312"/>
          <w:b/>
          <w:bCs/>
          <w:color w:val="auto"/>
          <w:sz w:val="44"/>
        </w:rPr>
      </w:pPr>
    </w:p>
    <w:p>
      <w:pPr>
        <w:rPr>
          <w:rFonts w:ascii="仿宋_GB2312" w:eastAsia="仿宋_GB2312"/>
          <w:b/>
          <w:bCs/>
          <w:color w:val="auto"/>
          <w:sz w:val="44"/>
        </w:rPr>
      </w:pPr>
    </w:p>
    <w:p>
      <w:pPr>
        <w:rPr>
          <w:rFonts w:ascii="仿宋_GB2312" w:eastAsia="仿宋_GB2312"/>
          <w:b/>
          <w:bCs/>
          <w:color w:val="auto"/>
          <w:sz w:val="44"/>
        </w:rPr>
      </w:pPr>
    </w:p>
    <w:p>
      <w:pPr>
        <w:rPr>
          <w:rFonts w:ascii="仿宋_GB2312" w:eastAsia="仿宋_GB2312"/>
          <w:b/>
          <w:bCs/>
          <w:color w:val="auto"/>
          <w:sz w:val="44"/>
        </w:rPr>
      </w:pPr>
    </w:p>
    <w:p>
      <w:pPr>
        <w:rPr>
          <w:rFonts w:ascii="仿宋_GB2312" w:eastAsia="仿宋_GB2312"/>
          <w:b/>
          <w:bCs/>
          <w:color w:val="auto"/>
          <w:sz w:val="44"/>
        </w:rPr>
      </w:pPr>
    </w:p>
    <w:p>
      <w:pPr>
        <w:rPr>
          <w:rFonts w:ascii="仿宋_GB2312" w:eastAsia="仿宋_GB2312"/>
          <w:b/>
          <w:bCs/>
          <w:color w:val="auto"/>
          <w:sz w:val="44"/>
        </w:rPr>
      </w:pPr>
    </w:p>
    <w:p>
      <w:pPr>
        <w:ind w:firstLine="596" w:firstLineChars="198"/>
        <w:rPr>
          <w:rFonts w:ascii="仿宋_GB2312" w:eastAsia="仿宋_GB2312"/>
          <w:b/>
          <w:bCs/>
          <w:color w:val="auto"/>
          <w:sz w:val="30"/>
          <w:highlight w:val="none"/>
          <w:u w:val="single"/>
        </w:rPr>
      </w:pPr>
      <w:r>
        <w:rPr>
          <w:rFonts w:hint="eastAsia" w:ascii="仿宋_GB2312" w:eastAsia="仿宋_GB2312"/>
          <w:b/>
          <w:bCs/>
          <w:color w:val="auto"/>
          <w:sz w:val="30"/>
          <w:highlight w:val="none"/>
          <w:lang w:eastAsia="zh-CN"/>
        </w:rPr>
        <w:t>甲方</w:t>
      </w:r>
      <w:r>
        <w:rPr>
          <w:rFonts w:hint="eastAsia" w:ascii="仿宋_GB2312" w:eastAsia="仿宋_GB2312"/>
          <w:b/>
          <w:bCs/>
          <w:color w:val="auto"/>
          <w:sz w:val="30"/>
          <w:highlight w:val="none"/>
        </w:rPr>
        <w:t xml:space="preserve">： </w:t>
      </w:r>
      <w:r>
        <w:rPr>
          <w:rFonts w:hint="eastAsia" w:ascii="仿宋_GB2312" w:eastAsia="仿宋_GB2312"/>
          <w:b/>
          <w:bCs/>
          <w:color w:val="auto"/>
          <w:sz w:val="30"/>
          <w:highlight w:val="none"/>
          <w:u w:val="single"/>
        </w:rPr>
        <w:t xml:space="preserve"> 交通运输部南海航海保障中心汕头航标处  </w:t>
      </w:r>
    </w:p>
    <w:p>
      <w:pPr>
        <w:ind w:firstLine="596" w:firstLineChars="198"/>
        <w:rPr>
          <w:rFonts w:hint="eastAsia" w:ascii="仿宋_GB2312" w:eastAsia="仿宋_GB2312"/>
          <w:b/>
          <w:bCs/>
          <w:color w:val="auto"/>
          <w:sz w:val="30"/>
          <w:highlight w:val="none"/>
          <w:u w:val="single"/>
          <w:lang w:val="en-US" w:eastAsia="zh-CN"/>
        </w:rPr>
      </w:pPr>
      <w:r>
        <w:rPr>
          <w:rFonts w:hint="eastAsia" w:ascii="仿宋_GB2312" w:eastAsia="仿宋_GB2312"/>
          <w:b/>
          <w:bCs/>
          <w:color w:val="auto"/>
          <w:sz w:val="30"/>
          <w:highlight w:val="none"/>
          <w:lang w:eastAsia="zh-CN"/>
        </w:rPr>
        <w:t>乙方</w:t>
      </w:r>
      <w:r>
        <w:rPr>
          <w:rFonts w:hint="eastAsia" w:ascii="仿宋_GB2312" w:eastAsia="仿宋_GB2312"/>
          <w:b/>
          <w:bCs/>
          <w:color w:val="auto"/>
          <w:sz w:val="30"/>
          <w:highlight w:val="none"/>
        </w:rPr>
        <w:t xml:space="preserve">： </w:t>
      </w:r>
      <w:r>
        <w:rPr>
          <w:rFonts w:hint="eastAsia" w:ascii="仿宋_GB2312" w:eastAsia="仿宋_GB2312"/>
          <w:b/>
          <w:bCs/>
          <w:color w:val="auto"/>
          <w:sz w:val="30"/>
          <w:highlight w:val="none"/>
          <w:u w:val="single"/>
        </w:rPr>
        <w:t xml:space="preserve"> </w:t>
      </w:r>
      <w:r>
        <w:rPr>
          <w:rFonts w:hint="eastAsia" w:ascii="仿宋_GB2312" w:eastAsia="仿宋_GB2312"/>
          <w:b/>
          <w:bCs/>
          <w:color w:val="auto"/>
          <w:sz w:val="30"/>
          <w:highlight w:val="none"/>
          <w:u w:val="single"/>
          <w:lang w:val="en-US" w:eastAsia="zh-CN"/>
        </w:rPr>
        <w:t xml:space="preserve">                                      </w:t>
      </w:r>
    </w:p>
    <w:p>
      <w:pPr>
        <w:ind w:firstLine="596" w:firstLineChars="198"/>
        <w:rPr>
          <w:rFonts w:hint="default" w:ascii="仿宋_GB2312" w:eastAsia="仿宋_GB2312"/>
          <w:b/>
          <w:bCs/>
          <w:color w:val="auto"/>
          <w:sz w:val="30"/>
          <w:highlight w:val="none"/>
          <w:u w:val="single"/>
          <w:lang w:val="en-US" w:eastAsia="zh-CN"/>
        </w:rPr>
      </w:pPr>
      <w:r>
        <w:rPr>
          <w:rFonts w:hint="eastAsia" w:ascii="仿宋_GB2312" w:eastAsia="仿宋_GB2312"/>
          <w:b/>
          <w:bCs/>
          <w:color w:val="auto"/>
          <w:sz w:val="30"/>
          <w:highlight w:val="none"/>
          <w:lang w:val="en-US" w:eastAsia="zh-CN"/>
        </w:rPr>
        <w:t xml:space="preserve">丙方： </w:t>
      </w:r>
      <w:r>
        <w:rPr>
          <w:rFonts w:hint="eastAsia" w:ascii="仿宋_GB2312" w:eastAsia="仿宋_GB2312"/>
          <w:b/>
          <w:bCs/>
          <w:color w:val="auto"/>
          <w:sz w:val="30"/>
          <w:highlight w:val="none"/>
          <w:u w:val="single"/>
          <w:lang w:val="en-US" w:eastAsia="zh-CN"/>
        </w:rPr>
        <w:t xml:space="preserve"> </w:t>
      </w:r>
      <w:r>
        <w:rPr>
          <w:rFonts w:hint="eastAsia" w:ascii="仿宋_GB2312" w:eastAsia="仿宋_GB2312"/>
          <w:b/>
          <w:bCs/>
          <w:color w:val="auto"/>
          <w:sz w:val="30"/>
          <w:highlight w:val="none"/>
          <w:u w:val="single"/>
        </w:rPr>
        <w:t>交通运输部南海航海保障中心</w:t>
      </w:r>
      <w:r>
        <w:rPr>
          <w:rFonts w:hint="eastAsia" w:ascii="仿宋_GB2312" w:eastAsia="仿宋_GB2312"/>
          <w:b/>
          <w:bCs/>
          <w:color w:val="auto"/>
          <w:sz w:val="30"/>
          <w:highlight w:val="none"/>
          <w:u w:val="single"/>
          <w:lang w:val="en-US" w:eastAsia="zh-CN"/>
        </w:rPr>
        <w:t xml:space="preserve">            </w:t>
      </w:r>
    </w:p>
    <w:p>
      <w:pPr>
        <w:pStyle w:val="7"/>
        <w:rPr>
          <w:rFonts w:hint="default"/>
          <w:color w:val="auto"/>
          <w:lang w:val="en-US" w:eastAsia="zh-CN"/>
        </w:rPr>
      </w:pPr>
    </w:p>
    <w:p>
      <w:pPr>
        <w:spacing w:line="620" w:lineRule="exact"/>
        <w:jc w:val="center"/>
        <w:rPr>
          <w:rFonts w:hint="eastAsia" w:ascii="宋体" w:hAnsi="宋体" w:eastAsia="宋体" w:cs="宋体"/>
          <w:b/>
          <w:bCs/>
          <w:color w:val="auto"/>
          <w:sz w:val="21"/>
          <w:szCs w:val="21"/>
          <w:u w:val="single"/>
          <w:lang w:eastAsia="zh-CN"/>
        </w:rPr>
      </w:pPr>
      <w:r>
        <w:rPr>
          <w:rFonts w:hint="eastAsia" w:ascii="仿宋_GB2312" w:eastAsia="仿宋_GB2312"/>
          <w:b/>
          <w:bCs/>
          <w:color w:val="auto"/>
          <w:sz w:val="36"/>
          <w:szCs w:val="36"/>
          <w:u w:val="single"/>
          <w:lang w:eastAsia="zh-CN"/>
        </w:rPr>
        <w:br w:type="page"/>
      </w:r>
      <w:r>
        <w:rPr>
          <w:rFonts w:hint="eastAsia" w:ascii="宋体" w:hAnsi="宋体" w:eastAsia="宋体" w:cs="宋体"/>
          <w:b/>
          <w:bCs/>
          <w:color w:val="auto"/>
          <w:sz w:val="21"/>
          <w:szCs w:val="21"/>
          <w:u w:val="single"/>
          <w:lang w:eastAsia="zh-CN"/>
        </w:rPr>
        <w:t>汕头航标处养护中心生产设备设施改造项目</w:t>
      </w:r>
    </w:p>
    <w:p>
      <w:pPr>
        <w:spacing w:line="62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购置安装合同</w:t>
      </w:r>
    </w:p>
    <w:p>
      <w:pPr>
        <w:spacing w:line="620" w:lineRule="exact"/>
        <w:jc w:val="center"/>
        <w:rPr>
          <w:rFonts w:hint="eastAsia" w:ascii="宋体" w:hAnsi="宋体" w:eastAsia="宋体" w:cs="宋体"/>
          <w:b/>
          <w:bCs/>
          <w:color w:val="auto"/>
          <w:sz w:val="21"/>
          <w:szCs w:val="21"/>
        </w:rPr>
      </w:pPr>
    </w:p>
    <w:p>
      <w:pPr>
        <w:spacing w:line="620" w:lineRule="exact"/>
        <w:ind w:firstLine="420" w:firstLineChars="200"/>
        <w:rPr>
          <w:rFonts w:hint="eastAsia" w:ascii="宋体" w:hAnsi="宋体" w:eastAsia="宋体" w:cs="宋体"/>
          <w:bCs/>
          <w:color w:val="auto"/>
          <w:sz w:val="21"/>
          <w:szCs w:val="21"/>
        </w:rPr>
      </w:pPr>
      <w:r>
        <w:rPr>
          <w:rFonts w:hint="eastAsia" w:ascii="宋体" w:hAnsi="宋体" w:eastAsia="宋体" w:cs="宋体"/>
          <w:color w:val="auto"/>
          <w:sz w:val="21"/>
          <w:szCs w:val="21"/>
        </w:rPr>
        <w:t>根据《中华人民共和国民法典》及相关法律法规的规定，就甲方向乙方购买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除锈设备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，并由</w:t>
      </w:r>
      <w:r>
        <w:rPr>
          <w:rFonts w:hint="eastAsia" w:ascii="宋体" w:hAnsi="宋体" w:eastAsia="宋体" w:cs="宋体"/>
          <w:color w:val="auto"/>
          <w:sz w:val="21"/>
          <w:szCs w:val="21"/>
          <w:lang w:eastAsia="zh-CN"/>
        </w:rPr>
        <w:t>丙方</w:t>
      </w:r>
      <w:r>
        <w:rPr>
          <w:rFonts w:hint="eastAsia" w:ascii="宋体" w:hAnsi="宋体" w:eastAsia="宋体" w:cs="宋体"/>
          <w:color w:val="auto"/>
          <w:sz w:val="21"/>
          <w:szCs w:val="21"/>
        </w:rPr>
        <w:t>负责</w:t>
      </w:r>
      <w:r>
        <w:rPr>
          <w:rFonts w:hint="eastAsia" w:ascii="宋体" w:hAnsi="宋体" w:eastAsia="宋体" w:cs="宋体"/>
          <w:color w:val="auto"/>
          <w:sz w:val="21"/>
          <w:szCs w:val="21"/>
          <w:lang w:eastAsia="zh-CN"/>
        </w:rPr>
        <w:t>付款</w:t>
      </w:r>
      <w:r>
        <w:rPr>
          <w:rFonts w:hint="eastAsia" w:ascii="宋体" w:hAnsi="宋体" w:eastAsia="宋体" w:cs="宋体"/>
          <w:color w:val="auto"/>
          <w:sz w:val="21"/>
          <w:szCs w:val="21"/>
        </w:rPr>
        <w:t>一事，为明确</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方的权利与义务，甲、乙</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shd w:val="clear" w:color="auto" w:fill="auto"/>
          <w:lang w:eastAsia="zh-CN"/>
        </w:rPr>
        <w:t>三</w:t>
      </w:r>
      <w:r>
        <w:rPr>
          <w:rFonts w:hint="eastAsia" w:ascii="宋体" w:hAnsi="宋体" w:eastAsia="宋体" w:cs="宋体"/>
          <w:color w:val="auto"/>
          <w:sz w:val="21"/>
          <w:szCs w:val="21"/>
          <w:highlight w:val="none"/>
          <w:shd w:val="clear" w:color="auto" w:fill="auto"/>
        </w:rPr>
        <w:t>方</w:t>
      </w:r>
      <w:r>
        <w:rPr>
          <w:rFonts w:hint="eastAsia" w:ascii="宋体" w:hAnsi="宋体" w:eastAsia="宋体" w:cs="宋体"/>
          <w:color w:val="auto"/>
          <w:sz w:val="21"/>
          <w:szCs w:val="21"/>
        </w:rPr>
        <w:t>经协商后自愿签订本合同,达成协议如下：</w:t>
      </w:r>
    </w:p>
    <w:p>
      <w:pPr>
        <w:spacing w:line="62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第一条 项目内容</w:t>
      </w:r>
    </w:p>
    <w:p>
      <w:pPr>
        <w:spacing w:line="620" w:lineRule="exact"/>
        <w:ind w:firstLine="417" w:firstLineChars="199"/>
        <w:rPr>
          <w:rFonts w:hint="eastAsia" w:ascii="宋体" w:hAnsi="宋体" w:eastAsia="宋体" w:cs="宋体"/>
          <w:color w:val="auto"/>
          <w:sz w:val="21"/>
          <w:szCs w:val="21"/>
          <w:u w:val="single"/>
        </w:rPr>
      </w:pPr>
      <w:r>
        <w:rPr>
          <w:rFonts w:hint="eastAsia" w:ascii="宋体" w:hAnsi="宋体" w:eastAsia="宋体" w:cs="宋体"/>
          <w:color w:val="auto"/>
          <w:sz w:val="21"/>
          <w:szCs w:val="21"/>
        </w:rPr>
        <w:t>（一）项目名称：</w:t>
      </w:r>
      <w:r>
        <w:rPr>
          <w:rFonts w:hint="eastAsia" w:ascii="宋体" w:hAnsi="宋体" w:eastAsia="宋体" w:cs="宋体"/>
          <w:color w:val="auto"/>
          <w:sz w:val="21"/>
          <w:szCs w:val="21"/>
          <w:u w:val="single"/>
          <w:lang w:eastAsia="zh-CN"/>
        </w:rPr>
        <w:t>汕头航标处养护中心生产设备设施改造项目</w:t>
      </w:r>
      <w:r>
        <w:rPr>
          <w:rFonts w:hint="eastAsia" w:ascii="宋体" w:hAnsi="宋体" w:eastAsia="宋体" w:cs="宋体"/>
          <w:color w:val="auto"/>
          <w:sz w:val="21"/>
          <w:szCs w:val="21"/>
          <w:u w:val="single"/>
        </w:rPr>
        <w:t xml:space="preserve"> </w:t>
      </w:r>
    </w:p>
    <w:p>
      <w:pPr>
        <w:spacing w:line="62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（二）购置产品：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除锈设备一套（含拆旧及安装）</w:t>
      </w:r>
      <w:r>
        <w:rPr>
          <w:rFonts w:hint="eastAsia" w:ascii="宋体" w:hAnsi="宋体" w:eastAsia="宋体" w:cs="宋体"/>
          <w:color w:val="auto"/>
          <w:sz w:val="21"/>
          <w:szCs w:val="21"/>
          <w:u w:val="single"/>
        </w:rPr>
        <w:t xml:space="preserve">     </w:t>
      </w:r>
    </w:p>
    <w:p>
      <w:pPr>
        <w:spacing w:line="620" w:lineRule="exact"/>
        <w:ind w:firstLine="420" w:firstLineChars="200"/>
        <w:rPr>
          <w:rFonts w:hint="default" w:ascii="宋体" w:hAnsi="宋体" w:eastAsia="宋体" w:cs="宋体"/>
          <w:bCs/>
          <w:color w:val="auto"/>
          <w:sz w:val="21"/>
          <w:szCs w:val="21"/>
          <w:u w:val="single"/>
          <w:lang w:val="en-US" w:eastAsia="zh-CN"/>
        </w:rPr>
      </w:pPr>
      <w:r>
        <w:rPr>
          <w:rFonts w:hint="eastAsia" w:ascii="宋体" w:hAnsi="宋体" w:eastAsia="宋体" w:cs="宋体"/>
          <w:color w:val="auto"/>
          <w:sz w:val="21"/>
          <w:szCs w:val="21"/>
        </w:rPr>
        <w:t>（三）购置产品交付及安装地点：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highlight w:val="none"/>
          <w:u w:val="single"/>
        </w:rPr>
        <w:t>广东省揭阳市</w:t>
      </w:r>
      <w:r>
        <w:rPr>
          <w:rFonts w:hint="eastAsia" w:ascii="宋体" w:hAnsi="宋体" w:eastAsia="宋体" w:cs="宋体"/>
          <w:bCs/>
          <w:color w:val="auto"/>
          <w:sz w:val="21"/>
          <w:szCs w:val="21"/>
          <w:highlight w:val="none"/>
          <w:u w:val="single"/>
        </w:rPr>
        <w:t>榕城区</w:t>
      </w:r>
      <w:r>
        <w:rPr>
          <w:rFonts w:hint="eastAsia" w:ascii="宋体" w:hAnsi="宋体" w:eastAsia="宋体" w:cs="宋体"/>
          <w:bCs/>
          <w:color w:val="auto"/>
          <w:sz w:val="21"/>
          <w:szCs w:val="21"/>
          <w:highlight w:val="none"/>
          <w:u w:val="single"/>
          <w:lang w:eastAsia="zh-CN"/>
        </w:rPr>
        <w:t xml:space="preserve"> </w:t>
      </w:r>
      <w:r>
        <w:rPr>
          <w:rFonts w:hint="eastAsia" w:ascii="宋体" w:hAnsi="宋体" w:eastAsia="宋体" w:cs="宋体"/>
          <w:bCs/>
          <w:color w:val="auto"/>
          <w:sz w:val="21"/>
          <w:szCs w:val="21"/>
          <w:highlight w:val="none"/>
          <w:u w:val="single"/>
          <w:lang w:val="en-US" w:eastAsia="zh-CN"/>
        </w:rPr>
        <w:t xml:space="preserve">        </w:t>
      </w:r>
    </w:p>
    <w:p>
      <w:pPr>
        <w:spacing w:line="62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（四）项目技术要求：</w:t>
      </w:r>
    </w:p>
    <w:p>
      <w:pPr>
        <w:spacing w:line="62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u w:val="single"/>
          <w:lang w:eastAsia="zh-CN"/>
        </w:rPr>
        <w:t>（详见技术规格书）</w:t>
      </w:r>
      <w:r>
        <w:rPr>
          <w:rFonts w:hint="eastAsia" w:ascii="宋体" w:hAnsi="宋体" w:eastAsia="宋体" w:cs="宋体"/>
          <w:bCs/>
          <w:color w:val="auto"/>
          <w:sz w:val="21"/>
          <w:szCs w:val="21"/>
        </w:rPr>
        <w:t xml:space="preserve">                              </w:t>
      </w:r>
    </w:p>
    <w:p>
      <w:pPr>
        <w:spacing w:line="62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第二条 购置产品质量标准</w:t>
      </w:r>
    </w:p>
    <w:p>
      <w:pPr>
        <w:spacing w:line="62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一）产品的质量标准按照国家标准、行业标准或制造厂家企业标准确定，上述标准不一致的，以各标准中严格的标准为准。如没有国家标准、行业标准和企业标准的，则按照通常标准或者符合本合同目的的特定标准确定产品质量标准，如甲方有技术要求的，则按甲方技术要求执行。</w:t>
      </w:r>
    </w:p>
    <w:p>
      <w:pPr>
        <w:spacing w:line="62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（二）乙方向甲方提供的产品应当符合本合同约定的要求并且应当是全新的、未使用过的、原厂生产的合格产品。</w:t>
      </w:r>
    </w:p>
    <w:p>
      <w:pPr>
        <w:spacing w:line="62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（三） 经乙方安装调试完毕的产品，应当满足甲方需求，能够正常运转。</w:t>
      </w:r>
    </w:p>
    <w:p>
      <w:pPr>
        <w:spacing w:line="620" w:lineRule="exact"/>
        <w:ind w:firstLine="422" w:firstLineChars="200"/>
        <w:rPr>
          <w:rFonts w:hint="eastAsia" w:ascii="宋体" w:hAnsi="宋体" w:eastAsia="宋体" w:cs="宋体"/>
          <w:color w:val="auto"/>
          <w:sz w:val="21"/>
          <w:szCs w:val="21"/>
        </w:rPr>
      </w:pPr>
      <w:r>
        <w:rPr>
          <w:rFonts w:hint="eastAsia" w:ascii="宋体" w:hAnsi="宋体" w:eastAsia="宋体" w:cs="宋体"/>
          <w:b/>
          <w:color w:val="auto"/>
          <w:sz w:val="21"/>
          <w:szCs w:val="21"/>
        </w:rPr>
        <w:t>第三条 项目内容和范围</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（一）项目内容：按项目技术要求及产品采购和安装清单全部内容执行。</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（二）项目范围：乙方负责提供本项目</w:t>
      </w:r>
      <w:r>
        <w:rPr>
          <w:rFonts w:hint="eastAsia" w:ascii="宋体" w:hAnsi="宋体" w:eastAsia="宋体" w:cs="宋体"/>
          <w:color w:val="auto"/>
          <w:sz w:val="21"/>
          <w:szCs w:val="21"/>
          <w:lang w:eastAsia="zh-CN"/>
        </w:rPr>
        <w:t>所需</w:t>
      </w:r>
      <w:r>
        <w:rPr>
          <w:rFonts w:hint="eastAsia" w:ascii="宋体" w:hAnsi="宋体" w:eastAsia="宋体" w:cs="宋体"/>
          <w:color w:val="auto"/>
          <w:sz w:val="21"/>
          <w:szCs w:val="21"/>
        </w:rPr>
        <w:t>安装、随机零配件、标配工具、运输保险、调试、培训、质保期服务，及其它不可或缺的内容。</w:t>
      </w:r>
    </w:p>
    <w:p>
      <w:pPr>
        <w:spacing w:line="620" w:lineRule="exact"/>
        <w:ind w:left="1226" w:leftChars="284" w:hanging="630" w:hanging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t>（三）项目质量要求：</w:t>
      </w:r>
      <w:r>
        <w:rPr>
          <w:rFonts w:hint="eastAsia" w:ascii="宋体" w:hAnsi="宋体" w:eastAsia="宋体" w:cs="宋体"/>
          <w:color w:val="auto"/>
          <w:sz w:val="21"/>
          <w:szCs w:val="21"/>
          <w:u w:val="single"/>
        </w:rPr>
        <w:t>满足国家及行业有关技术规范和质量要求</w:t>
      </w:r>
    </w:p>
    <w:p>
      <w:pPr>
        <w:spacing w:line="620" w:lineRule="exact"/>
        <w:ind w:left="1226" w:leftChars="284" w:hanging="630" w:hangingChars="300"/>
        <w:rPr>
          <w:rFonts w:hint="eastAsia" w:ascii="宋体" w:hAnsi="宋体" w:eastAsia="宋体" w:cs="宋体"/>
          <w:color w:val="auto"/>
          <w:sz w:val="21"/>
          <w:szCs w:val="21"/>
          <w:u w:val="single"/>
        </w:rPr>
      </w:pPr>
      <w:r>
        <w:rPr>
          <w:rFonts w:hint="eastAsia" w:ascii="宋体" w:hAnsi="宋体" w:eastAsia="宋体" w:cs="宋体"/>
          <w:color w:val="auto"/>
          <w:sz w:val="21"/>
          <w:szCs w:val="21"/>
        </w:rPr>
        <w:t>（四）项目安装要求：</w:t>
      </w:r>
      <w:r>
        <w:rPr>
          <w:rFonts w:hint="eastAsia" w:ascii="宋体" w:hAnsi="宋体" w:eastAsia="宋体" w:cs="宋体"/>
          <w:color w:val="auto"/>
          <w:sz w:val="21"/>
          <w:szCs w:val="21"/>
          <w:u w:val="single"/>
          <w:lang w:eastAsia="zh-CN"/>
        </w:rPr>
        <w:t>拆下旧设备搬放至指定位置，并结合土建施工配合做好新设备安装。</w:t>
      </w:r>
      <w:r>
        <w:rPr>
          <w:rFonts w:hint="eastAsia" w:ascii="宋体" w:hAnsi="宋体" w:eastAsia="宋体" w:cs="宋体"/>
          <w:color w:val="auto"/>
          <w:sz w:val="21"/>
          <w:szCs w:val="21"/>
          <w:u w:val="single"/>
        </w:rPr>
        <w:t xml:space="preserve">         </w:t>
      </w:r>
    </w:p>
    <w:p>
      <w:pPr>
        <w:spacing w:line="620" w:lineRule="exact"/>
        <w:ind w:firstLine="422" w:firstLineChars="200"/>
        <w:rPr>
          <w:rFonts w:hint="eastAsia" w:ascii="宋体" w:hAnsi="宋体" w:eastAsia="宋体" w:cs="宋体"/>
          <w:color w:val="auto"/>
          <w:sz w:val="21"/>
          <w:szCs w:val="21"/>
        </w:rPr>
      </w:pPr>
      <w:r>
        <w:rPr>
          <w:rFonts w:hint="eastAsia" w:ascii="宋体" w:hAnsi="宋体" w:eastAsia="宋体" w:cs="宋体"/>
          <w:b/>
          <w:color w:val="auto"/>
          <w:sz w:val="21"/>
          <w:szCs w:val="21"/>
        </w:rPr>
        <w:t>第四条 工作方式</w:t>
      </w:r>
    </w:p>
    <w:p>
      <w:pPr>
        <w:spacing w:line="620" w:lineRule="exact"/>
        <w:ind w:right="-153" w:rightChars="-73"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本项目采用乙方包工、包料、包工期、包质量、包运输、包安装、包安全的方式。</w:t>
      </w:r>
    </w:p>
    <w:p>
      <w:pPr>
        <w:spacing w:line="620" w:lineRule="exact"/>
        <w:ind w:firstLine="422" w:firstLineChars="200"/>
        <w:rPr>
          <w:rFonts w:hint="eastAsia" w:ascii="宋体" w:hAnsi="宋体" w:eastAsia="宋体" w:cs="宋体"/>
          <w:color w:val="auto"/>
          <w:sz w:val="21"/>
          <w:szCs w:val="21"/>
        </w:rPr>
      </w:pPr>
      <w:r>
        <w:rPr>
          <w:rFonts w:hint="eastAsia" w:ascii="宋体" w:hAnsi="宋体" w:eastAsia="宋体" w:cs="宋体"/>
          <w:b/>
          <w:color w:val="auto"/>
          <w:sz w:val="21"/>
          <w:szCs w:val="21"/>
        </w:rPr>
        <w:t>第五条 项目产品交付及安装期限</w:t>
      </w:r>
    </w:p>
    <w:p>
      <w:pPr>
        <w:spacing w:line="620" w:lineRule="exact"/>
        <w:ind w:right="-153" w:rightChars="-73"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（一）在本合同签订后</w:t>
      </w:r>
      <w:r>
        <w:rPr>
          <w:rFonts w:hint="eastAsia" w:ascii="宋体" w:hAnsi="宋体" w:eastAsia="宋体" w:cs="宋体"/>
          <w:color w:val="auto"/>
          <w:sz w:val="21"/>
          <w:szCs w:val="21"/>
          <w:lang w:eastAsia="zh-CN"/>
        </w:rPr>
        <w:t>，甲方向乙方提供要求</w:t>
      </w:r>
      <w:r>
        <w:rPr>
          <w:rFonts w:hint="eastAsia" w:ascii="宋体" w:hAnsi="宋体" w:eastAsia="宋体" w:cs="宋体"/>
          <w:color w:val="auto"/>
          <w:sz w:val="21"/>
          <w:szCs w:val="21"/>
        </w:rPr>
        <w:t>的</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个工作日内，乙方应向甲方交付本合同项目产品。乙方在交付产品的同时，应向甲方提交产品的产品合格证书、保修单、使用说明书等随附单证。</w:t>
      </w:r>
    </w:p>
    <w:p>
      <w:pPr>
        <w:spacing w:line="620" w:lineRule="exact"/>
        <w:ind w:right="-153" w:rightChars="-73"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（二）本合同项目产品计划安装日期</w:t>
      </w:r>
      <w:r>
        <w:rPr>
          <w:rFonts w:hint="eastAsia" w:ascii="宋体" w:hAnsi="宋体" w:eastAsia="宋体" w:cs="宋体"/>
          <w:color w:val="auto"/>
          <w:sz w:val="21"/>
          <w:szCs w:val="21"/>
          <w:highlight w:val="none"/>
          <w:u w:val="single"/>
          <w:shd w:val="clear" w:color="auto" w:fill="auto"/>
          <w:lang w:val="en-US" w:eastAsia="zh-CN"/>
        </w:rPr>
        <w:t>2024年   月   日</w:t>
      </w:r>
      <w:r>
        <w:rPr>
          <w:rFonts w:hint="eastAsia" w:ascii="宋体" w:hAnsi="宋体" w:eastAsia="宋体" w:cs="宋体"/>
          <w:color w:val="auto"/>
          <w:sz w:val="21"/>
          <w:szCs w:val="21"/>
        </w:rPr>
        <w:t>；本合同项目产品计划安装完成日期: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highlight w:val="none"/>
          <w:u w:val="single"/>
          <w:shd w:val="clear" w:color="auto" w:fill="auto"/>
        </w:rPr>
        <w:t>202</w:t>
      </w:r>
      <w:r>
        <w:rPr>
          <w:rFonts w:hint="eastAsia" w:ascii="宋体" w:hAnsi="宋体" w:eastAsia="宋体" w:cs="宋体"/>
          <w:color w:val="auto"/>
          <w:sz w:val="21"/>
          <w:szCs w:val="21"/>
          <w:highlight w:val="none"/>
          <w:u w:val="single"/>
          <w:shd w:val="clear" w:color="auto" w:fill="auto"/>
          <w:lang w:val="en-US" w:eastAsia="zh-CN"/>
        </w:rPr>
        <w:t>4</w:t>
      </w:r>
      <w:r>
        <w:rPr>
          <w:rFonts w:hint="eastAsia" w:ascii="宋体" w:hAnsi="宋体" w:eastAsia="宋体" w:cs="宋体"/>
          <w:color w:val="auto"/>
          <w:sz w:val="21"/>
          <w:szCs w:val="21"/>
          <w:highlight w:val="none"/>
          <w:u w:val="single"/>
          <w:shd w:val="clear" w:color="auto" w:fill="auto"/>
        </w:rPr>
        <w:t>年</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月</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u w:val="single"/>
          <w:shd w:val="clear" w:color="auto" w:fill="auto"/>
        </w:rPr>
        <w:t>日</w:t>
      </w:r>
      <w:r>
        <w:rPr>
          <w:rFonts w:hint="eastAsia" w:ascii="宋体" w:hAnsi="宋体" w:eastAsia="宋体" w:cs="宋体"/>
          <w:color w:val="auto"/>
          <w:sz w:val="21"/>
          <w:szCs w:val="21"/>
        </w:rPr>
        <w:t>，总工期为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highlight w:val="none"/>
          <w:u w:val="single"/>
          <w:shd w:val="clear" w:color="auto" w:fill="auto"/>
        </w:rPr>
        <w:t xml:space="preserve"> </w:t>
      </w:r>
      <w:r>
        <w:rPr>
          <w:rFonts w:hint="eastAsia" w:ascii="宋体" w:hAnsi="宋体" w:eastAsia="宋体" w:cs="宋体"/>
          <w:color w:val="auto"/>
          <w:sz w:val="21"/>
          <w:szCs w:val="21"/>
          <w:highlight w:val="none"/>
          <w:u w:val="single"/>
          <w:shd w:val="clear" w:color="auto" w:fill="auto"/>
          <w:lang w:val="en-US" w:eastAsia="zh-CN"/>
        </w:rPr>
        <w:t xml:space="preserve">   </w:t>
      </w:r>
      <w:r>
        <w:rPr>
          <w:rFonts w:hint="eastAsia" w:ascii="宋体" w:hAnsi="宋体" w:eastAsia="宋体" w:cs="宋体"/>
          <w:color w:val="auto"/>
          <w:sz w:val="21"/>
          <w:szCs w:val="21"/>
          <w:highlight w:val="none"/>
          <w:shd w:val="clear" w:color="auto" w:fill="auto"/>
        </w:rPr>
        <w:t>个</w:t>
      </w:r>
      <w:r>
        <w:rPr>
          <w:rFonts w:hint="eastAsia" w:ascii="宋体" w:hAnsi="宋体" w:eastAsia="宋体" w:cs="宋体"/>
          <w:color w:val="auto"/>
          <w:sz w:val="21"/>
          <w:szCs w:val="21"/>
          <w:highlight w:val="none"/>
          <w:shd w:val="clear" w:color="auto" w:fill="auto"/>
          <w:lang w:eastAsia="zh-CN"/>
        </w:rPr>
        <w:t>月</w:t>
      </w:r>
      <w:r>
        <w:rPr>
          <w:rFonts w:hint="eastAsia" w:ascii="宋体" w:hAnsi="宋体" w:eastAsia="宋体" w:cs="宋体"/>
          <w:color w:val="auto"/>
          <w:sz w:val="21"/>
          <w:szCs w:val="21"/>
        </w:rPr>
        <w:t>，乙方应在上述工期内完成产品安装并调试至甲方确认能够正常使用。如因特殊情况推迟开工日期或在履行过程中因项目设计变更、不可抗力等原因导致工期相应顺延的，</w:t>
      </w:r>
      <w:r>
        <w:rPr>
          <w:rFonts w:hint="eastAsia" w:ascii="宋体" w:hAnsi="宋体" w:eastAsia="宋体" w:cs="宋体"/>
          <w:color w:val="auto"/>
          <w:sz w:val="21"/>
          <w:szCs w:val="21"/>
          <w:highlight w:val="none"/>
        </w:rPr>
        <w:t>甲、乙</w:t>
      </w:r>
      <w:r>
        <w:rPr>
          <w:rFonts w:hint="eastAsia" w:ascii="宋体" w:hAnsi="宋体" w:eastAsia="宋体" w:cs="宋体"/>
          <w:color w:val="auto"/>
          <w:sz w:val="21"/>
          <w:szCs w:val="21"/>
          <w:highlight w:val="none"/>
          <w:lang w:eastAsia="zh-CN"/>
        </w:rPr>
        <w:t>、丙三</w:t>
      </w:r>
      <w:r>
        <w:rPr>
          <w:rFonts w:hint="eastAsia" w:ascii="宋体" w:hAnsi="宋体" w:eastAsia="宋体" w:cs="宋体"/>
          <w:color w:val="auto"/>
          <w:sz w:val="21"/>
          <w:szCs w:val="21"/>
          <w:highlight w:val="none"/>
        </w:rPr>
        <w:t>方应签订工期顺延确认书</w:t>
      </w:r>
      <w:r>
        <w:rPr>
          <w:rFonts w:hint="eastAsia" w:ascii="宋体" w:hAnsi="宋体" w:eastAsia="宋体" w:cs="宋体"/>
          <w:color w:val="auto"/>
          <w:sz w:val="21"/>
          <w:szCs w:val="21"/>
        </w:rPr>
        <w:t>。</w:t>
      </w:r>
    </w:p>
    <w:p>
      <w:pPr>
        <w:spacing w:line="620" w:lineRule="exact"/>
        <w:ind w:right="-153" w:rightChars="-73" w:firstLine="422" w:firstLineChars="200"/>
        <w:jc w:val="left"/>
        <w:rPr>
          <w:rFonts w:hint="eastAsia" w:ascii="宋体" w:hAnsi="宋体" w:eastAsia="宋体" w:cs="宋体"/>
          <w:color w:val="auto"/>
          <w:sz w:val="21"/>
          <w:szCs w:val="21"/>
        </w:rPr>
      </w:pPr>
      <w:r>
        <w:rPr>
          <w:rFonts w:hint="eastAsia" w:ascii="宋体" w:hAnsi="宋体" w:eastAsia="宋体" w:cs="宋体"/>
          <w:b/>
          <w:color w:val="auto"/>
          <w:sz w:val="21"/>
          <w:szCs w:val="21"/>
        </w:rPr>
        <w:t>第六条</w:t>
      </w: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 xml:space="preserve">项目总价                     </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经甲、乙</w:t>
      </w:r>
      <w:r>
        <w:rPr>
          <w:rFonts w:hint="eastAsia" w:ascii="宋体" w:hAnsi="宋体" w:eastAsia="宋体" w:cs="宋体"/>
          <w:color w:val="auto"/>
          <w:sz w:val="21"/>
          <w:szCs w:val="21"/>
          <w:lang w:eastAsia="zh-CN"/>
        </w:rPr>
        <w:t>、丙三</w:t>
      </w:r>
      <w:r>
        <w:rPr>
          <w:rFonts w:hint="eastAsia" w:ascii="宋体" w:hAnsi="宋体" w:eastAsia="宋体" w:cs="宋体"/>
          <w:color w:val="auto"/>
          <w:sz w:val="21"/>
          <w:szCs w:val="21"/>
        </w:rPr>
        <w:t>方核定，本合同项目总价款（含税）为人民币：</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XX</w:t>
      </w:r>
      <w:r>
        <w:rPr>
          <w:rFonts w:hint="eastAsia" w:ascii="宋体" w:hAnsi="宋体" w:eastAsia="宋体" w:cs="宋体"/>
          <w:color w:val="auto"/>
          <w:sz w:val="21"/>
          <w:szCs w:val="21"/>
        </w:rPr>
        <w:t>(￥</w:t>
      </w:r>
      <w:r>
        <w:rPr>
          <w:rFonts w:hint="eastAsia" w:ascii="宋体" w:hAnsi="宋体" w:eastAsia="宋体" w:cs="宋体"/>
          <w:color w:val="auto"/>
          <w:sz w:val="21"/>
          <w:szCs w:val="21"/>
          <w:u w:val="single"/>
          <w:lang w:val="en-US" w:eastAsia="zh-CN"/>
        </w:rPr>
        <w:t>XX</w:t>
      </w:r>
      <w:r>
        <w:rPr>
          <w:rFonts w:hint="eastAsia" w:ascii="宋体" w:hAnsi="宋体" w:eastAsia="宋体" w:cs="宋体"/>
          <w:color w:val="auto"/>
          <w:sz w:val="21"/>
          <w:szCs w:val="21"/>
        </w:rPr>
        <w:t>)。</w:t>
      </w:r>
    </w:p>
    <w:p>
      <w:pPr>
        <w:pStyle w:val="7"/>
        <w:spacing w:line="620" w:lineRule="exact"/>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本合同项目总价款已包括但不限于：材料费、报酬费、包装费、运输费、安装费、税费、关税、检验费及验收费、风险金、管理费等乙方为履行本合同所需一切明示或暗示的全部费用，乙方不得要求</w:t>
      </w:r>
      <w:r>
        <w:rPr>
          <w:rFonts w:hint="eastAsia" w:ascii="宋体" w:hAnsi="宋体" w:eastAsia="宋体" w:cs="宋体"/>
          <w:color w:val="auto"/>
          <w:kern w:val="2"/>
          <w:sz w:val="21"/>
          <w:szCs w:val="21"/>
          <w:lang w:eastAsia="zh-CN"/>
        </w:rPr>
        <w:t>丙</w:t>
      </w:r>
      <w:r>
        <w:rPr>
          <w:rFonts w:hint="eastAsia" w:ascii="宋体" w:hAnsi="宋体" w:eastAsia="宋体" w:cs="宋体"/>
          <w:color w:val="auto"/>
          <w:kern w:val="2"/>
          <w:sz w:val="21"/>
          <w:szCs w:val="21"/>
        </w:rPr>
        <w:t>方就本合同另行向乙方或第三方支付任何费用。</w:t>
      </w:r>
    </w:p>
    <w:p>
      <w:pPr>
        <w:spacing w:line="620" w:lineRule="exact"/>
        <w:ind w:firstLine="480"/>
        <w:rPr>
          <w:rFonts w:hint="eastAsia" w:ascii="宋体" w:hAnsi="宋体" w:eastAsia="宋体" w:cs="宋体"/>
          <w:b/>
          <w:color w:val="auto"/>
          <w:sz w:val="21"/>
          <w:szCs w:val="21"/>
        </w:rPr>
      </w:pPr>
      <w:r>
        <w:rPr>
          <w:rFonts w:hint="eastAsia" w:ascii="宋体" w:hAnsi="宋体" w:eastAsia="宋体" w:cs="宋体"/>
          <w:b/>
          <w:bCs/>
          <w:color w:val="auto"/>
          <w:sz w:val="21"/>
          <w:szCs w:val="21"/>
        </w:rPr>
        <w:t>第七条</w:t>
      </w: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 xml:space="preserve"> 项目款支付和结算：</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shd w:val="clear" w:color="auto" w:fill="auto"/>
        </w:rPr>
        <w:t>（一）本合同生效</w:t>
      </w:r>
      <w:r>
        <w:rPr>
          <w:rFonts w:hint="eastAsia" w:ascii="宋体" w:hAnsi="宋体" w:cs="宋体"/>
          <w:color w:val="auto"/>
          <w:sz w:val="21"/>
          <w:szCs w:val="21"/>
          <w:highlight w:val="none"/>
          <w:shd w:val="clear" w:color="auto" w:fill="auto"/>
          <w:lang w:val="en-US" w:eastAsia="zh-CN"/>
        </w:rPr>
        <w:t>且乙方缴纳履约保证金</w:t>
      </w:r>
      <w:r>
        <w:rPr>
          <w:rFonts w:hint="eastAsia" w:ascii="宋体" w:hAnsi="宋体" w:eastAsia="宋体" w:cs="宋体"/>
          <w:color w:val="auto"/>
          <w:sz w:val="21"/>
          <w:szCs w:val="21"/>
          <w:highlight w:val="none"/>
          <w:shd w:val="clear" w:color="auto" w:fill="auto"/>
          <w:lang w:val="en-US" w:eastAsia="zh-CN"/>
        </w:rPr>
        <w:t>30</w:t>
      </w:r>
      <w:r>
        <w:rPr>
          <w:rFonts w:hint="eastAsia" w:ascii="宋体" w:hAnsi="宋体" w:eastAsia="宋体" w:cs="宋体"/>
          <w:color w:val="auto"/>
          <w:sz w:val="21"/>
          <w:szCs w:val="21"/>
          <w:highlight w:val="none"/>
          <w:shd w:val="clear" w:color="auto" w:fill="auto"/>
        </w:rPr>
        <w:t>天内，</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rPr>
        <w:t>方向乙方支付本合同总价款的</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rPr>
        <w:t>0%</w:t>
      </w:r>
      <w:r>
        <w:rPr>
          <w:rFonts w:hint="eastAsia" w:ascii="宋体" w:hAnsi="宋体" w:eastAsia="宋体" w:cs="宋体"/>
          <w:color w:val="auto"/>
          <w:sz w:val="21"/>
          <w:szCs w:val="21"/>
          <w:highlight w:val="none"/>
        </w:rPr>
        <w:t>计人民币</w:t>
      </w:r>
      <w:r>
        <w:rPr>
          <w:rFonts w:hint="eastAsia" w:ascii="宋体" w:hAnsi="宋体" w:eastAsia="宋体" w:cs="宋体"/>
          <w:color w:val="auto"/>
          <w:sz w:val="21"/>
          <w:szCs w:val="21"/>
          <w:highlight w:val="none"/>
          <w:u w:val="single"/>
          <w:lang w:val="en-US" w:eastAsia="zh-CN"/>
        </w:rPr>
        <w:t>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（二）在设备生产完成并通过出厂前验收后，丙</w:t>
      </w:r>
      <w:r>
        <w:rPr>
          <w:rFonts w:hint="eastAsia" w:ascii="宋体" w:hAnsi="宋体" w:eastAsia="宋体" w:cs="宋体"/>
          <w:color w:val="auto"/>
          <w:sz w:val="21"/>
          <w:szCs w:val="21"/>
          <w:highlight w:val="none"/>
        </w:rPr>
        <w:t>方向乙方支付本合同总价款的</w:t>
      </w:r>
      <w:r>
        <w:rPr>
          <w:rFonts w:hint="eastAsia" w:ascii="宋体" w:hAnsi="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0%</w:t>
      </w:r>
      <w:r>
        <w:rPr>
          <w:rFonts w:hint="eastAsia" w:ascii="宋体" w:hAnsi="宋体" w:eastAsia="宋体" w:cs="宋体"/>
          <w:color w:val="auto"/>
          <w:sz w:val="21"/>
          <w:szCs w:val="21"/>
          <w:highlight w:val="none"/>
        </w:rPr>
        <w:t>计人民币</w:t>
      </w:r>
      <w:r>
        <w:rPr>
          <w:rFonts w:hint="eastAsia" w:ascii="宋体" w:hAnsi="宋体" w:eastAsia="宋体" w:cs="宋体"/>
          <w:color w:val="auto"/>
          <w:sz w:val="21"/>
          <w:szCs w:val="21"/>
          <w:highlight w:val="none"/>
          <w:u w:val="single"/>
          <w:lang w:val="en-US" w:eastAsia="zh-CN"/>
        </w:rPr>
        <w:t>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w:t>
      </w:r>
      <w:r>
        <w:rPr>
          <w:rFonts w:hint="eastAsia" w:ascii="宋体" w:hAnsi="宋体" w:eastAsia="宋体" w:cs="宋体"/>
          <w:color w:val="auto"/>
          <w:sz w:val="21"/>
          <w:szCs w:val="21"/>
          <w:highlight w:val="none"/>
          <w:shd w:val="clear" w:color="auto" w:fill="auto"/>
          <w:lang w:val="en-US" w:eastAsia="zh-CN"/>
        </w:rPr>
        <w:t>三</w:t>
      </w:r>
      <w:r>
        <w:rPr>
          <w:rFonts w:hint="eastAsia" w:ascii="宋体" w:hAnsi="宋体" w:eastAsia="宋体" w:cs="宋体"/>
          <w:color w:val="auto"/>
          <w:sz w:val="21"/>
          <w:szCs w:val="21"/>
          <w:highlight w:val="none"/>
          <w:shd w:val="clear" w:color="auto" w:fill="auto"/>
        </w:rPr>
        <w:t>）在</w:t>
      </w:r>
      <w:r>
        <w:rPr>
          <w:rFonts w:hint="eastAsia" w:ascii="宋体" w:hAnsi="宋体" w:eastAsia="宋体" w:cs="宋体"/>
          <w:color w:val="auto"/>
          <w:sz w:val="21"/>
          <w:szCs w:val="21"/>
          <w:highlight w:val="none"/>
          <w:shd w:val="clear" w:color="auto" w:fill="auto"/>
          <w:lang w:eastAsia="zh-CN"/>
        </w:rPr>
        <w:t>设备安装并</w:t>
      </w:r>
      <w:r>
        <w:rPr>
          <w:rFonts w:hint="eastAsia" w:ascii="宋体" w:hAnsi="宋体" w:eastAsia="宋体" w:cs="宋体"/>
          <w:color w:val="auto"/>
          <w:sz w:val="21"/>
          <w:szCs w:val="21"/>
          <w:highlight w:val="none"/>
          <w:shd w:val="clear" w:color="auto" w:fill="auto"/>
        </w:rPr>
        <w:t>验收合格后</w:t>
      </w:r>
      <w:r>
        <w:rPr>
          <w:rFonts w:hint="eastAsia" w:ascii="宋体" w:hAnsi="宋体" w:eastAsia="宋体" w:cs="宋体"/>
          <w:color w:val="auto"/>
          <w:sz w:val="21"/>
          <w:szCs w:val="21"/>
          <w:highlight w:val="none"/>
          <w:u w:val="single"/>
          <w:shd w:val="clear" w:color="auto" w:fill="auto"/>
          <w:lang w:val="en-US" w:eastAsia="zh-CN"/>
        </w:rPr>
        <w:t>30</w:t>
      </w:r>
      <w:r>
        <w:rPr>
          <w:rFonts w:hint="eastAsia" w:ascii="宋体" w:hAnsi="宋体" w:eastAsia="宋体" w:cs="宋体"/>
          <w:color w:val="auto"/>
          <w:sz w:val="21"/>
          <w:szCs w:val="21"/>
          <w:highlight w:val="none"/>
          <w:shd w:val="clear" w:color="auto" w:fill="auto"/>
        </w:rPr>
        <w:t>天内，</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rPr>
        <w:t>方向乙方支付本合同总价款的</w:t>
      </w:r>
      <w:r>
        <w:rPr>
          <w:rFonts w:hint="eastAsia" w:ascii="宋体" w:hAnsi="宋体" w:cs="宋体"/>
          <w:color w:val="auto"/>
          <w:sz w:val="21"/>
          <w:szCs w:val="21"/>
          <w:highlight w:val="none"/>
          <w:u w:val="single"/>
          <w:lang w:val="en-US" w:eastAsia="zh-CN"/>
        </w:rPr>
        <w:t>30</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计人民币</w:t>
      </w:r>
      <w:r>
        <w:rPr>
          <w:rFonts w:hint="eastAsia" w:ascii="宋体" w:hAnsi="宋体" w:eastAsia="宋体" w:cs="宋体"/>
          <w:color w:val="auto"/>
          <w:sz w:val="21"/>
          <w:szCs w:val="21"/>
          <w:highlight w:val="none"/>
          <w:u w:val="single"/>
          <w:lang w:val="en-US" w:eastAsia="zh-CN"/>
        </w:rPr>
        <w:t>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shd w:val="clear" w:color="auto" w:fill="auto"/>
        </w:rPr>
        <w:t>。</w:t>
      </w:r>
    </w:p>
    <w:p>
      <w:pPr>
        <w:spacing w:line="600" w:lineRule="exact"/>
        <w:ind w:firstLine="420" w:firstLineChars="200"/>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2"/>
          <w:sz w:val="21"/>
          <w:szCs w:val="21"/>
          <w:highlight w:val="none"/>
          <w:lang w:val="en-US" w:eastAsia="zh-CN" w:bidi="ar-SA"/>
        </w:rPr>
        <w:t>因</w:t>
      </w:r>
      <w:r>
        <w:rPr>
          <w:rFonts w:hint="eastAsia" w:ascii="宋体" w:hAnsi="宋体" w:cs="宋体"/>
          <w:color w:val="auto"/>
          <w:kern w:val="2"/>
          <w:sz w:val="21"/>
          <w:szCs w:val="21"/>
          <w:highlight w:val="none"/>
          <w:lang w:val="en-US" w:eastAsia="zh-CN" w:bidi="ar-SA"/>
        </w:rPr>
        <w:t>丙</w:t>
      </w:r>
      <w:r>
        <w:rPr>
          <w:rFonts w:hint="eastAsia" w:ascii="宋体" w:hAnsi="宋体" w:eastAsia="宋体" w:cs="宋体"/>
          <w:color w:val="auto"/>
          <w:kern w:val="2"/>
          <w:sz w:val="21"/>
          <w:szCs w:val="21"/>
          <w:highlight w:val="none"/>
          <w:lang w:val="en-US" w:eastAsia="zh-CN" w:bidi="ar-SA"/>
        </w:rPr>
        <w:t>方使用财政资金，如因财政支付管理导致的支付延期或当年费用不足，支付期限自动</w:t>
      </w:r>
      <w:r>
        <w:rPr>
          <w:rFonts w:hint="eastAsia" w:cs="宋体"/>
          <w:color w:val="auto"/>
          <w:kern w:val="2"/>
          <w:sz w:val="21"/>
          <w:szCs w:val="21"/>
          <w:highlight w:val="none"/>
          <w:lang w:val="en-US" w:eastAsia="zh-CN" w:bidi="ar-SA"/>
        </w:rPr>
        <w:t>顺延，差</w:t>
      </w:r>
      <w:r>
        <w:rPr>
          <w:rFonts w:hint="eastAsia" w:ascii="宋体" w:hAnsi="宋体" w:eastAsia="宋体" w:cs="宋体"/>
          <w:color w:val="auto"/>
          <w:kern w:val="2"/>
          <w:sz w:val="21"/>
          <w:szCs w:val="21"/>
          <w:highlight w:val="none"/>
          <w:lang w:val="en-US" w:eastAsia="zh-CN" w:bidi="ar-SA"/>
        </w:rPr>
        <w:t>额顺延至下一期费用一并支付,</w:t>
      </w:r>
      <w:r>
        <w:rPr>
          <w:rFonts w:hint="eastAsia" w:ascii="宋体" w:hAnsi="宋体" w:cs="宋体"/>
          <w:color w:val="auto"/>
          <w:kern w:val="2"/>
          <w:sz w:val="21"/>
          <w:szCs w:val="21"/>
          <w:highlight w:val="none"/>
          <w:lang w:val="en-US" w:eastAsia="zh-CN" w:bidi="ar-SA"/>
        </w:rPr>
        <w:t>丙</w:t>
      </w:r>
      <w:r>
        <w:rPr>
          <w:rFonts w:hint="eastAsia" w:ascii="宋体" w:hAnsi="宋体" w:eastAsia="宋体" w:cs="宋体"/>
          <w:color w:val="auto"/>
          <w:kern w:val="2"/>
          <w:sz w:val="21"/>
          <w:szCs w:val="21"/>
          <w:highlight w:val="none"/>
          <w:lang w:val="en-US" w:eastAsia="zh-CN" w:bidi="ar-SA"/>
        </w:rPr>
        <w:t>方不承担逾期付款的违约责任,且乙方不得以此为由追究</w:t>
      </w:r>
      <w:r>
        <w:rPr>
          <w:rFonts w:hint="eastAsia" w:ascii="宋体" w:hAnsi="宋体" w:cs="宋体"/>
          <w:color w:val="auto"/>
          <w:kern w:val="2"/>
          <w:sz w:val="21"/>
          <w:szCs w:val="21"/>
          <w:highlight w:val="none"/>
          <w:lang w:val="en-US" w:eastAsia="zh-CN" w:bidi="ar-SA"/>
        </w:rPr>
        <w:t>丙</w:t>
      </w:r>
      <w:r>
        <w:rPr>
          <w:rFonts w:hint="eastAsia" w:ascii="宋体" w:hAnsi="宋体" w:eastAsia="宋体" w:cs="宋体"/>
          <w:color w:val="auto"/>
          <w:kern w:val="2"/>
          <w:sz w:val="21"/>
          <w:szCs w:val="21"/>
          <w:highlight w:val="none"/>
          <w:lang w:val="en-US" w:eastAsia="zh-CN" w:bidi="ar-SA"/>
        </w:rPr>
        <w:t>方违约责任。</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w:t>
      </w:r>
      <w:r>
        <w:rPr>
          <w:rFonts w:hint="eastAsia" w:ascii="宋体" w:hAnsi="宋体" w:cs="宋体"/>
          <w:color w:val="auto"/>
          <w:sz w:val="21"/>
          <w:szCs w:val="21"/>
          <w:lang w:val="en-US" w:eastAsia="zh-CN"/>
        </w:rPr>
        <w:t>五</w:t>
      </w:r>
      <w:r>
        <w:rPr>
          <w:rFonts w:hint="eastAsia" w:ascii="宋体" w:hAnsi="宋体" w:eastAsia="宋体" w:cs="宋体"/>
          <w:color w:val="auto"/>
          <w:sz w:val="21"/>
          <w:szCs w:val="21"/>
        </w:rPr>
        <w:t>）乙方指定收款银行账户如下：</w:t>
      </w:r>
      <w:r>
        <w:rPr>
          <w:rFonts w:hint="eastAsia" w:ascii="宋体" w:hAnsi="宋体" w:eastAsia="宋体" w:cs="宋体"/>
          <w:color w:val="auto"/>
          <w:sz w:val="21"/>
          <w:szCs w:val="21"/>
          <w:u w:val="single"/>
          <w:lang w:val="en-US" w:eastAsia="zh-CN"/>
        </w:rPr>
        <w:t>XXXX</w:t>
      </w:r>
      <w:r>
        <w:rPr>
          <w:rFonts w:hint="eastAsia" w:ascii="宋体" w:hAnsi="宋体" w:eastAsia="宋体" w:cs="宋体"/>
          <w:color w:val="auto"/>
          <w:sz w:val="21"/>
          <w:szCs w:val="21"/>
        </w:rPr>
        <w:t>，账号：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XXXX</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，开户行：</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XXX</w:t>
      </w:r>
      <w:r>
        <w:rPr>
          <w:rFonts w:hint="eastAsia" w:ascii="宋体" w:hAnsi="宋体" w:eastAsia="宋体" w:cs="宋体"/>
          <w:color w:val="auto"/>
          <w:sz w:val="21"/>
          <w:szCs w:val="21"/>
        </w:rPr>
        <w:t>。</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rPr>
        <w:t>方向乙方上述银行账户付款即为</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rPr>
        <w:t>方已履行完毕本合同的付款义务，乙方因收取此费用产生的税费由乙方自行承担。</w:t>
      </w:r>
    </w:p>
    <w:p>
      <w:pPr>
        <w:keepNext w:val="0"/>
        <w:keepLines w:val="0"/>
        <w:pageBreakBefore w:val="0"/>
        <w:widowControl w:val="0"/>
        <w:numPr>
          <w:ilvl w:val="0"/>
          <w:numId w:val="0"/>
        </w:numPr>
        <w:kinsoku/>
        <w:wordWrap/>
        <w:overflowPunct/>
        <w:topLinePunct w:val="0"/>
        <w:bidi w:val="0"/>
        <w:snapToGrid/>
        <w:spacing w:line="600" w:lineRule="exact"/>
        <w:ind w:left="1553" w:hanging="1080"/>
        <w:textAlignment w:val="auto"/>
        <w:rPr>
          <w:rFonts w:hint="eastAsia" w:ascii="宋体" w:hAnsi="宋体" w:cs="宋体"/>
          <w:b/>
          <w:color w:val="auto"/>
          <w:sz w:val="21"/>
          <w:szCs w:val="21"/>
          <w:highlight w:val="none"/>
          <w:shd w:val="clear" w:color="auto" w:fill="auto"/>
          <w:lang w:val="en-US" w:eastAsia="zh-CN"/>
        </w:rPr>
      </w:pPr>
      <w:r>
        <w:rPr>
          <w:rFonts w:hint="default" w:ascii="宋体" w:hAnsi="宋体" w:eastAsia="宋体" w:cs="宋体"/>
          <w:b/>
          <w:color w:val="auto"/>
          <w:kern w:val="2"/>
          <w:sz w:val="21"/>
          <w:szCs w:val="21"/>
          <w:shd w:val="clear" w:color="auto" w:fill="auto"/>
          <w:lang w:val="en-US" w:eastAsia="zh-CN" w:bidi="ar-SA"/>
        </w:rPr>
        <w:t>第</w:t>
      </w:r>
      <w:r>
        <w:rPr>
          <w:rFonts w:hint="eastAsia" w:ascii="宋体" w:hAnsi="宋体" w:cs="宋体"/>
          <w:b/>
          <w:color w:val="auto"/>
          <w:kern w:val="2"/>
          <w:sz w:val="21"/>
          <w:szCs w:val="21"/>
          <w:shd w:val="clear" w:color="auto" w:fill="auto"/>
          <w:lang w:val="en-US" w:eastAsia="zh-CN" w:bidi="ar-SA"/>
        </w:rPr>
        <w:t>八</w:t>
      </w:r>
      <w:r>
        <w:rPr>
          <w:rFonts w:hint="default" w:ascii="宋体" w:hAnsi="宋体" w:eastAsia="宋体" w:cs="宋体"/>
          <w:b/>
          <w:color w:val="auto"/>
          <w:kern w:val="2"/>
          <w:sz w:val="21"/>
          <w:szCs w:val="21"/>
          <w:shd w:val="clear" w:color="auto" w:fill="auto"/>
          <w:lang w:val="en-US" w:eastAsia="zh-CN" w:bidi="ar-SA"/>
        </w:rPr>
        <w:t>条</w:t>
      </w:r>
      <w:r>
        <w:rPr>
          <w:rFonts w:hint="eastAsia" w:ascii="宋体" w:hAnsi="宋体" w:eastAsia="宋体" w:cs="宋体"/>
          <w:b/>
          <w:color w:val="auto"/>
          <w:sz w:val="21"/>
          <w:szCs w:val="21"/>
          <w:highlight w:val="none"/>
          <w:shd w:val="clear" w:color="auto" w:fill="auto"/>
        </w:rPr>
        <w:t xml:space="preserve"> </w:t>
      </w:r>
      <w:r>
        <w:rPr>
          <w:rFonts w:hint="eastAsia" w:ascii="宋体" w:hAnsi="宋体" w:cs="宋体"/>
          <w:b/>
          <w:color w:val="auto"/>
          <w:sz w:val="21"/>
          <w:szCs w:val="21"/>
          <w:highlight w:val="none"/>
          <w:shd w:val="clear" w:color="auto" w:fill="auto"/>
          <w:lang w:val="en-US" w:eastAsia="zh-CN"/>
        </w:rPr>
        <w:t>履约保证金</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应在在签订合同协议书后30天内向</w:t>
      </w:r>
      <w:r>
        <w:rPr>
          <w:rFonts w:hint="eastAsia" w:ascii="宋体" w:hAnsi="宋体" w:cs="宋体"/>
          <w:color w:val="auto"/>
          <w:sz w:val="21"/>
          <w:szCs w:val="21"/>
          <w:highlight w:val="none"/>
          <w:lang w:val="en-US" w:eastAsia="zh-CN"/>
        </w:rPr>
        <w:t>丙方</w:t>
      </w:r>
      <w:r>
        <w:rPr>
          <w:rFonts w:hint="eastAsia" w:ascii="宋体" w:hAnsi="宋体" w:eastAsia="宋体" w:cs="宋体"/>
          <w:color w:val="auto"/>
          <w:sz w:val="21"/>
          <w:szCs w:val="21"/>
          <w:highlight w:val="none"/>
        </w:rPr>
        <w:t>提交履约担保正本，</w:t>
      </w:r>
      <w:bookmarkStart w:id="0" w:name="_GoBack"/>
      <w:bookmarkEnd w:id="0"/>
      <w:r>
        <w:rPr>
          <w:rFonts w:hint="eastAsia" w:ascii="宋体" w:hAnsi="宋体" w:eastAsia="宋体" w:cs="宋体"/>
          <w:color w:val="auto"/>
          <w:sz w:val="21"/>
          <w:szCs w:val="21"/>
          <w:highlight w:val="none"/>
        </w:rPr>
        <w:t>，担保金额为签约合同价的10%，</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应保证其履约保证金在</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签发交工验收证书前一直有效。在本项目全部验收后28天内将履约保证金不计利息全额退还给</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如果发生下述情况，</w:t>
      </w:r>
      <w:r>
        <w:rPr>
          <w:rFonts w:hint="eastAsia" w:ascii="宋体" w:hAnsi="宋体" w:cs="宋体"/>
          <w:color w:val="auto"/>
          <w:sz w:val="21"/>
          <w:szCs w:val="21"/>
          <w:highlight w:val="none"/>
          <w:lang w:val="en-US" w:eastAsia="zh-CN"/>
        </w:rPr>
        <w:t>丙方</w:t>
      </w:r>
      <w:r>
        <w:rPr>
          <w:rFonts w:hint="eastAsia" w:ascii="宋体" w:hAnsi="宋体" w:eastAsia="宋体" w:cs="宋体"/>
          <w:color w:val="auto"/>
          <w:sz w:val="21"/>
          <w:szCs w:val="21"/>
          <w:highlight w:val="none"/>
        </w:rPr>
        <w:t>有权从履约保证金中扣罚违约金或赔偿金等：</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（1）监理工程师指</w:t>
      </w:r>
      <w:r>
        <w:rPr>
          <w:rFonts w:hint="eastAsia" w:ascii="宋体" w:hAnsi="宋体" w:cs="宋体"/>
          <w:color w:val="auto"/>
          <w:sz w:val="21"/>
          <w:szCs w:val="21"/>
          <w:highlight w:val="none"/>
          <w:lang w:val="en-US" w:eastAsia="zh-CN"/>
        </w:rPr>
        <w:t>出乙方</w:t>
      </w:r>
      <w:r>
        <w:rPr>
          <w:rFonts w:hint="eastAsia" w:ascii="宋体" w:hAnsi="宋体" w:eastAsia="宋体" w:cs="宋体"/>
          <w:color w:val="auto"/>
          <w:sz w:val="21"/>
          <w:szCs w:val="21"/>
          <w:highlight w:val="none"/>
        </w:rPr>
        <w:t>有违反合同的行为后，</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仍继续违反该合同的行为；</w:t>
      </w:r>
    </w:p>
    <w:p>
      <w:pPr>
        <w:spacing w:line="600" w:lineRule="exact"/>
        <w:ind w:firstLine="420" w:firstLineChars="200"/>
        <w:rPr>
          <w:rFonts w:hint="eastAsia"/>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被扣罚的款项。</w:t>
      </w:r>
    </w:p>
    <w:p>
      <w:pPr>
        <w:spacing w:line="620" w:lineRule="exact"/>
        <w:ind w:left="473"/>
        <w:rPr>
          <w:rFonts w:hint="eastAsia" w:ascii="宋体" w:hAnsi="宋体" w:eastAsia="宋体" w:cs="宋体"/>
          <w:b/>
          <w:color w:val="auto"/>
          <w:sz w:val="21"/>
          <w:szCs w:val="21"/>
        </w:rPr>
      </w:pPr>
      <w:r>
        <w:rPr>
          <w:rFonts w:hint="eastAsia" w:ascii="宋体" w:hAnsi="宋体" w:eastAsia="宋体" w:cs="宋体"/>
          <w:b/>
          <w:color w:val="auto"/>
          <w:sz w:val="21"/>
          <w:szCs w:val="21"/>
        </w:rPr>
        <w:t>第</w:t>
      </w:r>
      <w:r>
        <w:rPr>
          <w:rFonts w:hint="eastAsia" w:ascii="宋体" w:hAnsi="宋体" w:cs="宋体"/>
          <w:b/>
          <w:color w:val="auto"/>
          <w:sz w:val="21"/>
          <w:szCs w:val="21"/>
          <w:lang w:val="en-US" w:eastAsia="zh-CN"/>
        </w:rPr>
        <w:t>九</w:t>
      </w:r>
      <w:r>
        <w:rPr>
          <w:rFonts w:hint="eastAsia" w:ascii="宋体" w:hAnsi="宋体" w:eastAsia="宋体" w:cs="宋体"/>
          <w:b/>
          <w:color w:val="auto"/>
          <w:sz w:val="21"/>
          <w:szCs w:val="21"/>
        </w:rPr>
        <w:t xml:space="preserve">条  </w:t>
      </w:r>
      <w:r>
        <w:rPr>
          <w:rFonts w:hint="eastAsia" w:ascii="宋体" w:hAnsi="宋体" w:eastAsia="宋体" w:cs="宋体"/>
          <w:b/>
          <w:color w:val="auto"/>
          <w:sz w:val="21"/>
          <w:szCs w:val="21"/>
          <w:lang w:eastAsia="zh-CN"/>
        </w:rPr>
        <w:t>三</w:t>
      </w:r>
      <w:r>
        <w:rPr>
          <w:rFonts w:hint="eastAsia" w:ascii="宋体" w:hAnsi="宋体" w:eastAsia="宋体" w:cs="宋体"/>
          <w:b/>
          <w:color w:val="auto"/>
          <w:sz w:val="21"/>
          <w:szCs w:val="21"/>
        </w:rPr>
        <w:t>方一般责任</w:t>
      </w:r>
    </w:p>
    <w:p>
      <w:pPr>
        <w:spacing w:line="620" w:lineRule="exact"/>
        <w:ind w:firstLine="480"/>
        <w:rPr>
          <w:rFonts w:hint="eastAsia" w:ascii="宋体" w:hAnsi="宋体" w:eastAsia="宋体" w:cs="宋体"/>
          <w:b/>
          <w:color w:val="auto"/>
          <w:sz w:val="21"/>
          <w:szCs w:val="21"/>
        </w:rPr>
      </w:pPr>
      <w:r>
        <w:rPr>
          <w:rFonts w:hint="eastAsia" w:ascii="宋体" w:hAnsi="宋体" w:eastAsia="宋体" w:cs="宋体"/>
          <w:b/>
          <w:color w:val="auto"/>
          <w:sz w:val="21"/>
          <w:szCs w:val="21"/>
        </w:rPr>
        <w:t>（一）甲方责任</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1、甲方有权对项目进度、项目质量进行监督，检查验收隐蔽项目，办理验收手续，解决应由甲方解决的问题。</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如乙方未按本合同约定进行交付或安装的，甲方有权取消本合同范围内的任何项目或另行安排第三方继续完成本项目，相关价款从本合同项目总价款内扣减，乙方不得有异议，也不得要求甲方补偿或额外支付任何费用。</w:t>
      </w:r>
    </w:p>
    <w:p>
      <w:pPr>
        <w:spacing w:line="62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（二）乙方责任</w:t>
      </w:r>
    </w:p>
    <w:p>
      <w:pPr>
        <w:spacing w:line="620" w:lineRule="exact"/>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1、乙方对本合同项目内容、项目范围、项目概况、项目质量等所有内容及要求完全理解，因上述内容引起的一切歧义以甲方的解释为准。</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2、乙方应确保本项目的质量，做好各项准备工作，按本合同约定的时间、质量如期完成项目内容和交付使用。</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乙方在项目安装过程中应遵守建设安全生产有关管理规定，严格按安全标准组织产品安装施工，采取必要的安全防护措施，消除事故隐患。由于乙方原因造成事故或人员伤亡的责任和因此发生的费用，由乙方承担全部责任和费用，如因此给甲方造成损失的，乙方应赔偿甲方的损失。</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乙方应负责采购并按本合同约定时间提供产品安装施工所需的所有材料。乙方采购的材料必须符合国家标准规定、设计标准和施工图纸要求，并应向甲方出具材料质量合格的证明。如乙方所采购或使用材料的质量不符合现行国家相关标准规定或设计标准或甲方要求的，甲方每发现一次，乙方应向甲方支付违约金人民币</w:t>
      </w:r>
      <w:r>
        <w:rPr>
          <w:rFonts w:hint="eastAsia" w:ascii="宋体" w:hAnsi="宋体" w:eastAsia="宋体" w:cs="宋体"/>
          <w:color w:val="auto"/>
          <w:sz w:val="21"/>
          <w:szCs w:val="21"/>
          <w:u w:val="single"/>
        </w:rPr>
        <w:t xml:space="preserve"> 500</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并且乙方应按甲方的要求无条件更换材料直至材料符合现行国家相关标准规定、设计标准和甲方要求，如因此造成项目工期延误的，乙方还要承担项目工期延误给甲方造成的损失。同时，乙方应负担本项目一切材料的任何检测费用。</w:t>
      </w:r>
    </w:p>
    <w:p>
      <w:pPr>
        <w:autoSpaceDE w:val="0"/>
        <w:autoSpaceDN w:val="0"/>
        <w:adjustRightInd w:val="0"/>
        <w:spacing w:line="62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5、乙方在本合同履行期间，应采取合理措施保护安装现场环境，对安装作业过程中可能引起的大气、水、噪音以及固体废物污染采取具体可行的防范措施。如因乙方原因引起环境污染侵权损害赔偿纠纷的，由乙方负责解决并承担全部责任和费用，如因此给甲方造成损失的，乙方应赔偿甲方的损失。</w:t>
      </w:r>
    </w:p>
    <w:p>
      <w:pPr>
        <w:autoSpaceDE w:val="0"/>
        <w:autoSpaceDN w:val="0"/>
        <w:adjustRightInd w:val="0"/>
        <w:spacing w:line="62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6、产品安装完毕未正式移交前，乙方负责对本合同项目现场的一切设备、设施及剩余未安装产品进行妥善保护，一切材料如有丢失或损坏均由乙方承担责任。</w:t>
      </w:r>
    </w:p>
    <w:p>
      <w:pPr>
        <w:autoSpaceDE w:val="0"/>
        <w:autoSpaceDN w:val="0"/>
        <w:adjustRightInd w:val="0"/>
        <w:spacing w:line="62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7、乙方不得私自将本项目的全部或部分转让给第三方承接，不得冒用他人资质承接本项目。</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乙方负责乙方施工人员的用工手续及意外伤害保险的办理工作，乙方应按时支付工人工资。乙方进场施工人员的工资、福利、医疗、国家规定的社会保险等费用均由乙方自行承担。乙方施工人员在工作期间遭遇工伤、工亡的，由乙方负责办理相关理赔手续，并承担全部赔偿责任，若因此造成甲方损失的，乙方应赔偿甲方的损失。</w:t>
      </w:r>
      <w:r>
        <w:rPr>
          <w:rFonts w:hint="eastAsia" w:ascii="宋体" w:hAnsi="宋体" w:eastAsia="宋体" w:cs="宋体"/>
          <w:color w:val="auto"/>
          <w:sz w:val="21"/>
          <w:szCs w:val="21"/>
          <w:highlight w:val="none"/>
          <w:shd w:val="clear" w:color="auto" w:fill="auto"/>
        </w:rPr>
        <w:t>乙方负责乙方施工</w:t>
      </w:r>
      <w:r>
        <w:rPr>
          <w:rFonts w:hint="eastAsia" w:ascii="宋体" w:hAnsi="宋体" w:eastAsia="宋体" w:cs="宋体"/>
          <w:color w:val="auto"/>
          <w:sz w:val="21"/>
          <w:szCs w:val="21"/>
          <w:highlight w:val="none"/>
          <w:shd w:val="clear" w:color="auto" w:fill="auto"/>
          <w:lang w:eastAsia="zh-CN"/>
        </w:rPr>
        <w:t>期间</w:t>
      </w:r>
      <w:r>
        <w:rPr>
          <w:rFonts w:hint="eastAsia" w:ascii="宋体" w:hAnsi="宋体" w:eastAsia="宋体" w:cs="宋体"/>
          <w:color w:val="auto"/>
          <w:sz w:val="21"/>
          <w:szCs w:val="21"/>
          <w:highlight w:val="none"/>
          <w:shd w:val="clear" w:color="auto" w:fill="auto"/>
          <w:lang w:val="en-US" w:eastAsia="zh-CN"/>
        </w:rPr>
        <w:t>财产保险购买工作。</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9、乙方应在设备验收前，提供第三方正规机构出具的废气排放合格证明。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highlight w:val="none"/>
          <w:shd w:val="clear" w:color="auto" w:fill="auto"/>
          <w:lang w:val="en-US" w:eastAsia="zh-CN"/>
        </w:rPr>
        <w:t>、施工安装期间乙方应做好台风、暴雨、洪水等的预防工作，如因乙方未做好预防工作而导致的损失由乙方承担。</w:t>
      </w: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w:t>
      </w:r>
      <w:r>
        <w:rPr>
          <w:rFonts w:hint="eastAsia" w:ascii="宋体" w:hAnsi="宋体" w:eastAsia="宋体" w:cs="宋体"/>
          <w:b/>
          <w:color w:val="auto"/>
          <w:sz w:val="21"/>
          <w:szCs w:val="21"/>
          <w:highlight w:val="none"/>
          <w:shd w:val="clear" w:color="auto" w:fill="auto"/>
          <w:lang w:eastAsia="zh-CN"/>
        </w:rPr>
        <w:t>三</w:t>
      </w:r>
      <w:r>
        <w:rPr>
          <w:rFonts w:hint="eastAsia" w:ascii="宋体" w:hAnsi="宋体" w:eastAsia="宋体" w:cs="宋体"/>
          <w:b/>
          <w:color w:val="auto"/>
          <w:sz w:val="21"/>
          <w:szCs w:val="21"/>
          <w:highlight w:val="none"/>
          <w:shd w:val="clear" w:color="auto" w:fill="auto"/>
        </w:rPr>
        <w:t>）</w:t>
      </w:r>
      <w:r>
        <w:rPr>
          <w:rFonts w:hint="eastAsia" w:ascii="宋体" w:hAnsi="宋体" w:eastAsia="宋体" w:cs="宋体"/>
          <w:b/>
          <w:color w:val="auto"/>
          <w:sz w:val="21"/>
          <w:szCs w:val="21"/>
          <w:highlight w:val="none"/>
          <w:shd w:val="clear" w:color="auto" w:fill="auto"/>
          <w:lang w:eastAsia="zh-CN"/>
        </w:rPr>
        <w:t>丙</w:t>
      </w:r>
      <w:r>
        <w:rPr>
          <w:rFonts w:hint="eastAsia" w:ascii="宋体" w:hAnsi="宋体" w:eastAsia="宋体" w:cs="宋体"/>
          <w:b/>
          <w:color w:val="auto"/>
          <w:sz w:val="21"/>
          <w:szCs w:val="21"/>
          <w:highlight w:val="none"/>
          <w:shd w:val="clear" w:color="auto" w:fill="auto"/>
        </w:rPr>
        <w:t>方责任</w:t>
      </w:r>
    </w:p>
    <w:p>
      <w:pPr>
        <w:autoSpaceDE w:val="0"/>
        <w:autoSpaceDN w:val="0"/>
        <w:adjustRightInd w:val="0"/>
        <w:spacing w:line="62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highlight w:val="none"/>
          <w:shd w:val="clear" w:color="auto" w:fill="auto"/>
          <w:lang w:val="en-US" w:eastAsia="zh-CN"/>
        </w:rPr>
        <w:t>丙方应按本合同约定时间支付费用。</w:t>
      </w:r>
    </w:p>
    <w:p>
      <w:pPr>
        <w:spacing w:line="620" w:lineRule="exact"/>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第</w:t>
      </w:r>
      <w:r>
        <w:rPr>
          <w:rFonts w:hint="eastAsia" w:ascii="宋体" w:hAnsi="宋体" w:cs="宋体"/>
          <w:b/>
          <w:bCs/>
          <w:color w:val="auto"/>
          <w:sz w:val="21"/>
          <w:szCs w:val="21"/>
          <w:lang w:val="en-US" w:eastAsia="zh-CN"/>
        </w:rPr>
        <w:t>十</w:t>
      </w:r>
      <w:r>
        <w:rPr>
          <w:rFonts w:hint="eastAsia" w:ascii="宋体" w:hAnsi="宋体" w:eastAsia="宋体" w:cs="宋体"/>
          <w:b/>
          <w:bCs/>
          <w:color w:val="auto"/>
          <w:sz w:val="21"/>
          <w:szCs w:val="21"/>
        </w:rPr>
        <w:t xml:space="preserve">条 </w:t>
      </w: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项目质量</w:t>
      </w:r>
    </w:p>
    <w:p>
      <w:pPr>
        <w:spacing w:line="62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乙方必须按现行行业规范完成本项目的所有工作，项目质量应符合国家相关质量、技术要求和本合同约定的产品质量及安装要求。</w:t>
      </w:r>
    </w:p>
    <w:p>
      <w:pPr>
        <w:spacing w:line="62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第十</w:t>
      </w:r>
      <w:r>
        <w:rPr>
          <w:rFonts w:hint="eastAsia" w:ascii="宋体" w:hAnsi="宋体" w:cs="宋体"/>
          <w:b/>
          <w:bCs/>
          <w:color w:val="auto"/>
          <w:sz w:val="21"/>
          <w:szCs w:val="21"/>
          <w:lang w:val="en-US" w:eastAsia="zh-CN"/>
        </w:rPr>
        <w:t>一</w:t>
      </w:r>
      <w:r>
        <w:rPr>
          <w:rFonts w:hint="eastAsia" w:ascii="宋体" w:hAnsi="宋体" w:eastAsia="宋体" w:cs="宋体"/>
          <w:b/>
          <w:bCs/>
          <w:color w:val="auto"/>
          <w:sz w:val="21"/>
          <w:szCs w:val="21"/>
        </w:rPr>
        <w:t>条  项目验收</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1485900</wp:posOffset>
                </wp:positionV>
                <wp:extent cx="63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44pt;margin-top:117pt;height:0pt;width:0.05pt;z-index:251659264;mso-width-relative:page;mso-height-relative:page;" filled="f" stroked="t" coordsize="21600,21600" o:gfxdata="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M000dQA&#10;AAALAQAADwAAAAAAAAABACAAAAAiAAAAZHJzL2Rvd25yZXYueG1sUEsBAhQAFAAAAAgAh07iQBQa&#10;9O/qAQAA4AMAAA4AAAAAAAAAAQAgAAAAIwEAAGRycy9lMm9Eb2MueG1sUEsFBgAAAAAGAAYAWQEA&#10;AH8FAAAAAA==&#10;">
                <v:fill on="f" focussize="0,0"/>
                <v:stroke color="#000000" joinstyle="round"/>
                <v:imagedata o:title=""/>
                <o:lock v:ext="edit" aspectratio="f"/>
              </v:line>
            </w:pict>
          </mc:Fallback>
        </mc:AlternateContent>
      </w:r>
      <w:r>
        <w:rPr>
          <w:rFonts w:hint="eastAsia" w:ascii="宋体" w:hAnsi="宋体" w:eastAsia="宋体" w:cs="宋体"/>
          <w:color w:val="auto"/>
          <w:sz w:val="21"/>
          <w:szCs w:val="21"/>
        </w:rPr>
        <w:t>安装项目达到竣工验收条件，由</w:t>
      </w:r>
      <w:r>
        <w:rPr>
          <w:rFonts w:hint="eastAsia" w:ascii="宋体" w:hAnsi="宋体" w:eastAsia="宋体" w:cs="宋体"/>
          <w:color w:val="auto"/>
          <w:sz w:val="21"/>
          <w:szCs w:val="21"/>
          <w:highlight w:val="none"/>
          <w:shd w:val="clear" w:color="auto" w:fill="auto"/>
        </w:rPr>
        <w:t>甲、乙</w:t>
      </w:r>
      <w:r>
        <w:rPr>
          <w:rFonts w:hint="eastAsia" w:ascii="宋体" w:hAnsi="宋体" w:cs="宋体"/>
          <w:color w:val="auto"/>
          <w:sz w:val="21"/>
          <w:szCs w:val="21"/>
          <w:highlight w:val="none"/>
          <w:shd w:val="clear" w:color="auto" w:fill="auto"/>
          <w:lang w:val="en-US" w:eastAsia="zh-CN"/>
        </w:rPr>
        <w:t>双</w:t>
      </w:r>
      <w:r>
        <w:rPr>
          <w:rFonts w:hint="eastAsia" w:ascii="宋体" w:hAnsi="宋体" w:eastAsia="宋体" w:cs="宋体"/>
          <w:color w:val="auto"/>
          <w:sz w:val="21"/>
          <w:szCs w:val="21"/>
        </w:rPr>
        <w:t>方协商验收时间，甲方应按项目技术要求及产品采购和安装清单全部内容进行验收，同时乙方应向甲方提供完整竣工资料及竣工验收报告。</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422" w:firstLineChars="200"/>
        <w:textAlignment w:val="auto"/>
        <w:rPr>
          <w:rFonts w:hint="eastAsia" w:ascii="宋体" w:hAnsi="宋体" w:eastAsia="宋体" w:cs="宋体"/>
          <w:color w:val="auto"/>
          <w:sz w:val="21"/>
          <w:szCs w:val="21"/>
        </w:rPr>
      </w:pPr>
      <w:r>
        <w:rPr>
          <w:rFonts w:hint="eastAsia" w:ascii="宋体" w:hAnsi="宋体" w:eastAsia="宋体" w:cs="宋体"/>
          <w:b/>
          <w:bCs/>
          <w:color w:val="auto"/>
          <w:sz w:val="21"/>
          <w:szCs w:val="21"/>
        </w:rPr>
        <w:t>第十</w:t>
      </w:r>
      <w:r>
        <w:rPr>
          <w:rFonts w:hint="eastAsia" w:ascii="宋体" w:hAnsi="宋体" w:cs="宋体"/>
          <w:b/>
          <w:bCs/>
          <w:color w:val="auto"/>
          <w:sz w:val="21"/>
          <w:szCs w:val="21"/>
          <w:lang w:val="en-US" w:eastAsia="zh-CN"/>
        </w:rPr>
        <w:t>二</w:t>
      </w:r>
      <w:r>
        <w:rPr>
          <w:rFonts w:hint="eastAsia" w:ascii="宋体" w:hAnsi="宋体" w:eastAsia="宋体" w:cs="宋体"/>
          <w:b/>
          <w:bCs/>
          <w:color w:val="auto"/>
          <w:sz w:val="21"/>
          <w:szCs w:val="21"/>
        </w:rPr>
        <w:t>条  项目保修</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（一）项目验收后，乙方应按规定对项目实行保修，本项目质量保修期为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二</w:t>
      </w:r>
      <w:r>
        <w:rPr>
          <w:rFonts w:hint="eastAsia" w:ascii="宋体" w:hAnsi="宋体" w:eastAsia="宋体" w:cs="宋体"/>
          <w:color w:val="auto"/>
          <w:sz w:val="21"/>
          <w:szCs w:val="21"/>
          <w:u w:val="single"/>
        </w:rPr>
        <w:t xml:space="preserve">年 </w:t>
      </w:r>
      <w:r>
        <w:rPr>
          <w:rFonts w:hint="eastAsia" w:ascii="宋体" w:hAnsi="宋体" w:eastAsia="宋体" w:cs="宋体"/>
          <w:color w:val="auto"/>
          <w:sz w:val="21"/>
          <w:szCs w:val="21"/>
        </w:rPr>
        <w:t>，自本项目验收合格之日起开始计算。</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质量保修期内，因乙方原因产生的质量缺陷，乙方应无条件承担质量缺陷责任和保修义务。乙方应在接到甲方修理通知之日起7天内派人修理，如乙方不履行保修义务，甲方可委托其他单位或人员进行维修，所发生的费用由乙方承担。</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质量保修期内，因乙方原因造成安装产品维修、返修的费用由乙方承担；因甲方原因造成安装产品维修、返修的费用由甲方承担；因第三方原因或不可抗力造成安装产品维修、返修的费用由甲、乙双方按各自过错比例进行承担，甲、乙双方都没有过错的，双方各承担一半费用。</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（四）乙方在产品安装前，应当向甲方提供产品合格证等。甲方有权对乙方所提供的产品、安装材料进行检验。但甲方对产品、安装材料检验合格并不能免除乙方对该材料的质量担保责任等任何责任。</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（五）乙方在验收后，应整理整套竣工资料交予甲方</w:t>
      </w:r>
      <w:r>
        <w:rPr>
          <w:rFonts w:hint="eastAsia" w:ascii="宋体" w:hAnsi="宋体" w:eastAsia="宋体" w:cs="宋体"/>
          <w:color w:val="auto"/>
          <w:sz w:val="21"/>
          <w:szCs w:val="21"/>
          <w:lang w:eastAsia="zh-CN"/>
        </w:rPr>
        <w:t>、丙方</w:t>
      </w:r>
      <w:r>
        <w:rPr>
          <w:rFonts w:hint="eastAsia" w:ascii="宋体" w:hAnsi="宋体" w:eastAsia="宋体" w:cs="宋体"/>
          <w:color w:val="auto"/>
          <w:sz w:val="21"/>
          <w:szCs w:val="21"/>
        </w:rPr>
        <w:t>存档，竣工材料共一式三份。竣工资料包括但不限于：技术资料、图纸、使用说明书、结算资料等相关资料。</w:t>
      </w:r>
    </w:p>
    <w:p>
      <w:pPr>
        <w:spacing w:line="620" w:lineRule="exact"/>
        <w:ind w:firstLine="422" w:firstLineChars="200"/>
        <w:rPr>
          <w:rFonts w:hint="eastAsia" w:ascii="宋体" w:hAnsi="宋体" w:eastAsia="宋体" w:cs="宋体"/>
          <w:b/>
          <w:color w:val="auto"/>
          <w:sz w:val="21"/>
          <w:szCs w:val="21"/>
        </w:rPr>
      </w:pPr>
      <w:r>
        <w:rPr>
          <w:rFonts w:hint="eastAsia" w:ascii="宋体" w:hAnsi="宋体" w:eastAsia="宋体" w:cs="宋体"/>
          <w:b/>
          <w:bCs/>
          <w:color w:val="auto"/>
          <w:sz w:val="21"/>
          <w:szCs w:val="21"/>
        </w:rPr>
        <w:t>第十</w:t>
      </w:r>
      <w:r>
        <w:rPr>
          <w:rFonts w:hint="eastAsia" w:ascii="宋体" w:hAnsi="宋体" w:cs="宋体"/>
          <w:b/>
          <w:bCs/>
          <w:color w:val="auto"/>
          <w:sz w:val="21"/>
          <w:szCs w:val="21"/>
          <w:lang w:val="en-US" w:eastAsia="zh-CN"/>
        </w:rPr>
        <w:t>三</w:t>
      </w:r>
      <w:r>
        <w:rPr>
          <w:rFonts w:hint="eastAsia" w:ascii="宋体" w:hAnsi="宋体" w:eastAsia="宋体" w:cs="宋体"/>
          <w:b/>
          <w:bCs/>
          <w:color w:val="auto"/>
          <w:sz w:val="21"/>
          <w:szCs w:val="21"/>
        </w:rPr>
        <w:t>条</w:t>
      </w: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 xml:space="preserve"> 违约责任</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若项目质量不符合合同规定，乙方应按合同质量要求进行返工，并承担由此造成的费用和延误工期责任。乙方应在接到甲方通知7天内派人返工，整改，否则，甲方可委托其他单位或人员进行返工、整改，所产生的费用由乙方承担。若因项目质量问题导致甲方或第三方受到人身、财产、声誉等损失，乙方负责承担甲方或第三方的全部损失。</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w:t>
      </w:r>
      <w:r>
        <w:rPr>
          <w:rFonts w:hint="eastAsia" w:ascii="宋体" w:hAnsi="宋体" w:eastAsia="宋体" w:cs="宋体"/>
          <w:color w:val="auto"/>
          <w:sz w:val="21"/>
          <w:szCs w:val="21"/>
          <w:highlight w:val="none"/>
          <w:shd w:val="clear" w:color="auto" w:fill="auto"/>
          <w:lang w:eastAsia="zh-CN"/>
        </w:rPr>
        <w:t>丙</w:t>
      </w:r>
      <w:r>
        <w:rPr>
          <w:rFonts w:hint="eastAsia" w:ascii="宋体" w:hAnsi="宋体" w:eastAsia="宋体" w:cs="宋体"/>
          <w:color w:val="auto"/>
          <w:sz w:val="21"/>
          <w:szCs w:val="21"/>
        </w:rPr>
        <w:t>方需按本合同规定支付项目款，如</w:t>
      </w:r>
      <w:r>
        <w:rPr>
          <w:rFonts w:hint="eastAsia" w:ascii="宋体" w:hAnsi="宋体" w:eastAsia="宋体" w:cs="宋体"/>
          <w:color w:val="auto"/>
          <w:sz w:val="21"/>
          <w:szCs w:val="21"/>
          <w:highlight w:val="none"/>
          <w:shd w:val="clear" w:color="auto" w:fill="auto"/>
          <w:lang w:eastAsia="zh-CN"/>
        </w:rPr>
        <w:t>丙</w:t>
      </w:r>
      <w:r>
        <w:rPr>
          <w:rFonts w:hint="eastAsia" w:ascii="宋体" w:hAnsi="宋体" w:eastAsia="宋体" w:cs="宋体"/>
          <w:color w:val="auto"/>
          <w:sz w:val="21"/>
          <w:szCs w:val="21"/>
        </w:rPr>
        <w:t>方不能按时支付，需提前告知乙方，经乙方同意后，重新约定支付时间。</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（三）除因特殊情况推迟开工日期或在履行过程中因项目安装计划变更、不可抗力等原因导致工期相应顺延并且甲、乙</w:t>
      </w:r>
      <w:r>
        <w:rPr>
          <w:rFonts w:hint="eastAsia" w:ascii="宋体" w:hAnsi="宋体" w:eastAsia="宋体" w:cs="宋体"/>
          <w:color w:val="auto"/>
          <w:sz w:val="21"/>
          <w:szCs w:val="21"/>
          <w:lang w:eastAsia="zh-CN"/>
        </w:rPr>
        <w:t>、丙三</w:t>
      </w:r>
      <w:r>
        <w:rPr>
          <w:rFonts w:hint="eastAsia" w:ascii="宋体" w:hAnsi="宋体" w:eastAsia="宋体" w:cs="宋体"/>
          <w:color w:val="auto"/>
          <w:sz w:val="21"/>
          <w:szCs w:val="21"/>
        </w:rPr>
        <w:t>方签订了工期顺延确认书外，乙方逾期完工的，每逾期一天，乙方应以本合同项目总价款的万分之四向</w:t>
      </w:r>
      <w:r>
        <w:rPr>
          <w:rFonts w:hint="eastAsia" w:ascii="宋体" w:hAnsi="宋体" w:cs="宋体"/>
          <w:color w:val="auto"/>
          <w:sz w:val="21"/>
          <w:szCs w:val="21"/>
          <w:lang w:eastAsia="zh-CN"/>
        </w:rPr>
        <w:t>丙</w:t>
      </w:r>
      <w:r>
        <w:rPr>
          <w:rFonts w:hint="eastAsia" w:ascii="宋体" w:hAnsi="宋体" w:eastAsia="宋体" w:cs="宋体"/>
          <w:color w:val="auto"/>
          <w:sz w:val="21"/>
          <w:szCs w:val="21"/>
        </w:rPr>
        <w:t>方支付违约金。逾期完工超过15天，甲方有权解除本合同，乙方还应承担由此给甲方造成的一切损失。</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 因乙方原因造成的安全事故，工期不予顺延，由此导致甲方或第三方受到人身、财产等损失的，乙方负责承担甲方或第三方的全部损失。</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乙方应当保证其有权使用本项目的所有产品以及甲方不会因使用本项目的任何产品侵犯到第三方的所有权、知识产权等一切权利。如本项目的任何产品属于第三方拥有知识产权的产品，乙方应当保证其已经取得第三方的合法授权以及甲方有权不受限制的使用。若因乙方违反本款约定而引起与第三方权利纠纷的，由乙方负责解决，包括甲方使用该产品所需的授权费以及解决争议发生的一切费用均由乙方承担。如果不能取得使用许可需要另行购买产品的，所需费用由乙方承担，并赔偿甲方因此受到的损失。</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本合同签订及履行过程中，未经甲方书面同意，乙方不得将本合同的任何权利义务以任何方式转让给第三方，否则甲方有权选择单方解除本合同并要求乙方退还甲方已支付的全部价款，乙方还须向甲方支付本合同产品总价款20%的违约金。</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w:t>
      </w:r>
      <w:r>
        <w:rPr>
          <w:rFonts w:hint="eastAsia" w:ascii="宋体" w:hAnsi="宋体" w:eastAsia="宋体" w:cs="宋体"/>
          <w:color w:val="auto"/>
          <w:sz w:val="21"/>
          <w:szCs w:val="21"/>
          <w:highlight w:val="none"/>
          <w:shd w:val="clear" w:color="auto" w:fill="auto"/>
        </w:rPr>
        <w:t>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w:t>
      </w:r>
      <w:r>
        <w:rPr>
          <w:rFonts w:hint="eastAsia" w:ascii="宋体" w:hAnsi="宋体" w:eastAsia="宋体" w:cs="宋体"/>
          <w:color w:val="auto"/>
          <w:sz w:val="21"/>
          <w:szCs w:val="21"/>
        </w:rPr>
        <w:t>方任何一方如因一方原因，导致合同无法继续履行的，该方应提前10天书面通知对方；经</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方协商同意后办理合同终止手续，并由违约方赔偿由此给守约方造成的经济损失。</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w:t>
      </w:r>
      <w:r>
        <w:rPr>
          <w:rFonts w:hint="eastAsia" w:ascii="宋体" w:hAnsi="宋体" w:eastAsia="宋体" w:cs="宋体"/>
          <w:color w:val="auto"/>
          <w:sz w:val="21"/>
          <w:szCs w:val="21"/>
          <w:highlight w:val="none"/>
          <w:shd w:val="clear" w:color="auto" w:fill="auto"/>
        </w:rPr>
        <w:t>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rPr>
        <w:t>方应信守本合同任何条款，否则违约方应赔偿守约方的全部损失及守约方为维权而支出的所有费用包括但不限于检测费、鉴定费、评估费、诉讼费、律师费、保全费等。</w:t>
      </w:r>
    </w:p>
    <w:p>
      <w:pPr>
        <w:spacing w:line="620" w:lineRule="exact"/>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第十</w:t>
      </w:r>
      <w:r>
        <w:rPr>
          <w:rFonts w:hint="eastAsia" w:ascii="宋体" w:hAnsi="宋体" w:cs="宋体"/>
          <w:b/>
          <w:bCs/>
          <w:color w:val="auto"/>
          <w:sz w:val="21"/>
          <w:szCs w:val="21"/>
          <w:lang w:val="en-US" w:eastAsia="zh-CN"/>
        </w:rPr>
        <w:t>四</w:t>
      </w:r>
      <w:r>
        <w:rPr>
          <w:rFonts w:hint="eastAsia" w:ascii="宋体" w:hAnsi="宋体" w:eastAsia="宋体" w:cs="宋体"/>
          <w:b/>
          <w:bCs/>
          <w:color w:val="auto"/>
          <w:sz w:val="21"/>
          <w:szCs w:val="21"/>
        </w:rPr>
        <w:t>条</w:t>
      </w: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争议解决办法</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在履行本协议过程中</w:t>
      </w:r>
      <w:r>
        <w:rPr>
          <w:rFonts w:hint="eastAsia" w:ascii="宋体" w:hAnsi="宋体" w:eastAsia="宋体" w:cs="宋体"/>
          <w:color w:val="auto"/>
          <w:sz w:val="21"/>
          <w:szCs w:val="21"/>
          <w:highlight w:val="none"/>
          <w:shd w:val="clear" w:color="auto" w:fill="auto"/>
        </w:rPr>
        <w:t>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rPr>
        <w:t>方发生争议的，</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 xml:space="preserve">方应协商解决，协商不成，任何一方均可向甲方所在地人民法院提起诉讼。 </w:t>
      </w:r>
    </w:p>
    <w:p>
      <w:pPr>
        <w:spacing w:line="620" w:lineRule="exact"/>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第十</w:t>
      </w:r>
      <w:r>
        <w:rPr>
          <w:rFonts w:hint="eastAsia" w:ascii="宋体" w:hAnsi="宋体" w:cs="宋体"/>
          <w:b/>
          <w:bCs/>
          <w:color w:val="auto"/>
          <w:sz w:val="21"/>
          <w:szCs w:val="21"/>
          <w:lang w:val="en-US" w:eastAsia="zh-CN"/>
        </w:rPr>
        <w:t>五</w:t>
      </w:r>
      <w:r>
        <w:rPr>
          <w:rFonts w:hint="eastAsia" w:ascii="宋体" w:hAnsi="宋体" w:eastAsia="宋体" w:cs="宋体"/>
          <w:b/>
          <w:bCs/>
          <w:color w:val="auto"/>
          <w:sz w:val="21"/>
          <w:szCs w:val="21"/>
        </w:rPr>
        <w:t>条</w:t>
      </w: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附  则</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（一）合同的生效：本合同经</w:t>
      </w:r>
      <w:r>
        <w:rPr>
          <w:rFonts w:hint="eastAsia" w:ascii="宋体" w:hAnsi="宋体" w:eastAsia="宋体" w:cs="宋体"/>
          <w:color w:val="auto"/>
          <w:sz w:val="21"/>
          <w:szCs w:val="21"/>
          <w:highlight w:val="none"/>
          <w:shd w:val="clear" w:color="auto" w:fill="auto"/>
        </w:rPr>
        <w:t>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w:t>
      </w:r>
      <w:r>
        <w:rPr>
          <w:rFonts w:hint="eastAsia" w:ascii="宋体" w:hAnsi="宋体" w:eastAsia="宋体" w:cs="宋体"/>
          <w:color w:val="auto"/>
          <w:sz w:val="21"/>
          <w:szCs w:val="21"/>
        </w:rPr>
        <w:t>签字盖章后生效。</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w:t>
      </w:r>
      <w:r>
        <w:rPr>
          <w:rFonts w:hint="eastAsia" w:ascii="宋体" w:hAnsi="宋体" w:eastAsia="宋体" w:cs="宋体"/>
          <w:color w:val="auto"/>
          <w:sz w:val="21"/>
          <w:szCs w:val="21"/>
          <w:highlight w:val="none"/>
          <w:shd w:val="clear" w:color="auto" w:fill="auto"/>
        </w:rPr>
        <w:t>本合同一式</w:t>
      </w:r>
      <w:r>
        <w:rPr>
          <w:rFonts w:hint="eastAsia" w:ascii="宋体" w:hAnsi="宋体" w:eastAsia="宋体" w:cs="宋体"/>
          <w:color w:val="auto"/>
          <w:sz w:val="21"/>
          <w:szCs w:val="21"/>
          <w:highlight w:val="none"/>
          <w:shd w:val="clear" w:color="auto" w:fill="auto"/>
          <w:lang w:eastAsia="zh-CN"/>
        </w:rPr>
        <w:t>玖</w:t>
      </w:r>
      <w:r>
        <w:rPr>
          <w:rFonts w:hint="eastAsia" w:ascii="宋体" w:hAnsi="宋体" w:eastAsia="宋体" w:cs="宋体"/>
          <w:color w:val="auto"/>
          <w:sz w:val="21"/>
          <w:szCs w:val="21"/>
          <w:highlight w:val="none"/>
          <w:shd w:val="clear" w:color="auto" w:fill="auto"/>
        </w:rPr>
        <w:t>份，甲方持</w:t>
      </w:r>
      <w:r>
        <w:rPr>
          <w:rFonts w:hint="eastAsia" w:ascii="宋体" w:hAnsi="宋体" w:eastAsia="宋体" w:cs="宋体"/>
          <w:color w:val="auto"/>
          <w:sz w:val="21"/>
          <w:szCs w:val="21"/>
          <w:highlight w:val="none"/>
          <w:shd w:val="clear" w:color="auto" w:fill="auto"/>
          <w:lang w:val="en-US" w:eastAsia="zh-CN"/>
        </w:rPr>
        <w:t>叁</w:t>
      </w:r>
      <w:r>
        <w:rPr>
          <w:rFonts w:hint="eastAsia" w:ascii="宋体" w:hAnsi="宋体" w:eastAsia="宋体" w:cs="宋体"/>
          <w:color w:val="auto"/>
          <w:sz w:val="21"/>
          <w:szCs w:val="21"/>
          <w:highlight w:val="none"/>
          <w:shd w:val="clear" w:color="auto" w:fill="auto"/>
        </w:rPr>
        <w:t>份，乙方持</w:t>
      </w:r>
      <w:r>
        <w:rPr>
          <w:rFonts w:hint="eastAsia" w:ascii="宋体" w:hAnsi="宋体" w:eastAsia="宋体" w:cs="宋体"/>
          <w:color w:val="auto"/>
          <w:sz w:val="21"/>
          <w:szCs w:val="21"/>
          <w:highlight w:val="none"/>
          <w:shd w:val="clear" w:color="auto" w:fill="auto"/>
          <w:lang w:val="en-US" w:eastAsia="zh-CN"/>
        </w:rPr>
        <w:t>叁</w:t>
      </w:r>
      <w:r>
        <w:rPr>
          <w:rFonts w:hint="eastAsia" w:ascii="宋体" w:hAnsi="宋体" w:eastAsia="宋体" w:cs="宋体"/>
          <w:color w:val="auto"/>
          <w:sz w:val="21"/>
          <w:szCs w:val="21"/>
          <w:highlight w:val="none"/>
          <w:shd w:val="clear" w:color="auto" w:fill="auto"/>
        </w:rPr>
        <w:t>份，</w:t>
      </w:r>
      <w:r>
        <w:rPr>
          <w:rFonts w:hint="eastAsia" w:ascii="宋体" w:hAnsi="宋体" w:eastAsia="宋体" w:cs="宋体"/>
          <w:color w:val="auto"/>
          <w:sz w:val="21"/>
          <w:szCs w:val="21"/>
          <w:highlight w:val="none"/>
          <w:shd w:val="clear" w:color="auto" w:fill="auto"/>
          <w:lang w:eastAsia="zh-CN"/>
        </w:rPr>
        <w:t>丙方</w:t>
      </w:r>
      <w:r>
        <w:rPr>
          <w:rFonts w:hint="eastAsia" w:ascii="宋体" w:hAnsi="宋体" w:eastAsia="宋体" w:cs="宋体"/>
          <w:color w:val="auto"/>
          <w:sz w:val="21"/>
          <w:szCs w:val="21"/>
          <w:highlight w:val="none"/>
          <w:shd w:val="clear" w:color="auto" w:fill="auto"/>
        </w:rPr>
        <w:t>持</w:t>
      </w:r>
      <w:r>
        <w:rPr>
          <w:rFonts w:hint="eastAsia" w:ascii="宋体" w:hAnsi="宋体" w:eastAsia="宋体" w:cs="宋体"/>
          <w:color w:val="auto"/>
          <w:sz w:val="21"/>
          <w:szCs w:val="21"/>
          <w:highlight w:val="none"/>
          <w:shd w:val="clear" w:color="auto" w:fill="auto"/>
          <w:lang w:val="en-US" w:eastAsia="zh-CN"/>
        </w:rPr>
        <w:t>叁</w:t>
      </w:r>
      <w:r>
        <w:rPr>
          <w:rFonts w:hint="eastAsia" w:ascii="宋体" w:hAnsi="宋体" w:eastAsia="宋体" w:cs="宋体"/>
          <w:color w:val="auto"/>
          <w:sz w:val="21"/>
          <w:szCs w:val="21"/>
          <w:highlight w:val="none"/>
          <w:shd w:val="clear" w:color="auto" w:fill="auto"/>
        </w:rPr>
        <w:t>份</w:t>
      </w:r>
      <w:r>
        <w:rPr>
          <w:rFonts w:hint="eastAsia" w:ascii="宋体" w:hAnsi="宋体" w:eastAsia="宋体" w:cs="宋体"/>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rPr>
        <w:t>均具有同等效力</w:t>
      </w:r>
      <w:r>
        <w:rPr>
          <w:rFonts w:hint="eastAsia" w:ascii="宋体" w:hAnsi="宋体" w:eastAsia="宋体" w:cs="宋体"/>
          <w:color w:val="auto"/>
          <w:sz w:val="21"/>
          <w:szCs w:val="21"/>
        </w:rPr>
        <w:t>。</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（三）本合同条款若与上级机关规定有抵触或上级机关另有新规定时，应按上级机关规定执行。</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（四）本合同注明的</w:t>
      </w:r>
      <w:r>
        <w:rPr>
          <w:rFonts w:hint="eastAsia" w:ascii="宋体" w:hAnsi="宋体" w:eastAsia="宋体" w:cs="宋体"/>
          <w:color w:val="auto"/>
          <w:sz w:val="21"/>
          <w:szCs w:val="21"/>
          <w:highlight w:val="none"/>
          <w:shd w:val="clear" w:color="auto" w:fill="auto"/>
        </w:rPr>
        <w:t>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w:t>
      </w:r>
      <w:r>
        <w:rPr>
          <w:rFonts w:hint="eastAsia" w:ascii="宋体" w:hAnsi="宋体" w:eastAsia="宋体" w:cs="宋体"/>
          <w:color w:val="auto"/>
          <w:sz w:val="21"/>
          <w:szCs w:val="21"/>
        </w:rPr>
        <w:t>的通讯地址为</w:t>
      </w:r>
      <w:r>
        <w:rPr>
          <w:rFonts w:hint="eastAsia" w:ascii="宋体" w:hAnsi="宋体" w:eastAsia="宋体" w:cs="宋体"/>
          <w:color w:val="auto"/>
          <w:sz w:val="21"/>
          <w:szCs w:val="21"/>
          <w:highlight w:val="none"/>
          <w:shd w:val="clear" w:color="auto" w:fill="auto"/>
        </w:rPr>
        <w:t>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w:t>
      </w:r>
      <w:r>
        <w:rPr>
          <w:rFonts w:hint="eastAsia" w:ascii="宋体" w:hAnsi="宋体" w:eastAsia="宋体" w:cs="宋体"/>
          <w:color w:val="auto"/>
          <w:sz w:val="21"/>
          <w:szCs w:val="21"/>
        </w:rPr>
        <w:t>约定的送达地址，若有变更应书面通知对方。</w:t>
      </w:r>
      <w:r>
        <w:rPr>
          <w:rFonts w:hint="eastAsia" w:ascii="宋体" w:hAnsi="宋体" w:eastAsia="宋体" w:cs="宋体"/>
          <w:color w:val="auto"/>
          <w:sz w:val="21"/>
          <w:szCs w:val="21"/>
          <w:highlight w:val="none"/>
          <w:shd w:val="clear" w:color="auto" w:fill="auto"/>
        </w:rPr>
        <w:t>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w:t>
      </w:r>
      <w:r>
        <w:rPr>
          <w:rFonts w:hint="eastAsia" w:ascii="宋体" w:hAnsi="宋体" w:eastAsia="宋体" w:cs="宋体"/>
          <w:color w:val="auto"/>
          <w:sz w:val="21"/>
          <w:szCs w:val="21"/>
        </w:rPr>
        <w:t>方任何一方向对方通讯地址发出的书面函件视为送达对方。</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w:t>
      </w:r>
      <w:r>
        <w:rPr>
          <w:rFonts w:hint="eastAsia" w:ascii="宋体" w:hAnsi="宋体" w:eastAsia="宋体" w:cs="宋体"/>
          <w:color w:val="auto"/>
          <w:sz w:val="21"/>
          <w:szCs w:val="21"/>
          <w:highlight w:val="none"/>
          <w:shd w:val="clear" w:color="auto" w:fill="auto"/>
        </w:rPr>
        <w:t>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w:t>
      </w:r>
      <w:r>
        <w:rPr>
          <w:rFonts w:hint="eastAsia" w:ascii="宋体" w:hAnsi="宋体" w:eastAsia="宋体" w:cs="宋体"/>
          <w:color w:val="auto"/>
          <w:sz w:val="21"/>
          <w:szCs w:val="21"/>
        </w:rPr>
        <w:t>对本合同未尽事宜，可另行商议，并以书面形式签订补充协议，补充协议与本合同具有同等效力。</w:t>
      </w:r>
    </w:p>
    <w:p>
      <w:pPr>
        <w:spacing w:line="62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附件：费用清单</w:t>
      </w:r>
    </w:p>
    <w:p>
      <w:pPr>
        <w:pStyle w:val="2"/>
        <w:rPr>
          <w:rFonts w:hint="eastAsia" w:ascii="宋体" w:hAnsi="宋体" w:eastAsia="宋体" w:cs="宋体"/>
          <w:bCs/>
          <w:color w:val="auto"/>
          <w:sz w:val="21"/>
          <w:szCs w:val="21"/>
          <w:highlight w:val="none"/>
          <w:shd w:val="clear" w:color="auto" w:fill="auto"/>
          <w:lang w:eastAsia="zh-CN"/>
        </w:rPr>
      </w:pPr>
      <w:r>
        <w:rPr>
          <w:rFonts w:hint="eastAsia" w:ascii="宋体" w:hAnsi="宋体" w:eastAsia="宋体" w:cs="宋体"/>
          <w:bCs/>
          <w:color w:val="auto"/>
          <w:sz w:val="21"/>
          <w:szCs w:val="21"/>
          <w:highlight w:val="none"/>
          <w:shd w:val="clear" w:color="auto" w:fill="auto"/>
          <w:lang w:eastAsia="zh-CN"/>
        </w:rPr>
        <w:t>（</w:t>
      </w:r>
      <w:r>
        <w:rPr>
          <w:rFonts w:hint="eastAsia" w:ascii="宋体" w:hAnsi="宋体" w:eastAsia="宋体" w:cs="宋体"/>
          <w:bCs/>
          <w:color w:val="auto"/>
          <w:sz w:val="21"/>
          <w:szCs w:val="21"/>
          <w:highlight w:val="none"/>
          <w:shd w:val="clear" w:color="auto" w:fill="auto"/>
          <w:lang w:val="en-US" w:eastAsia="zh-CN"/>
        </w:rPr>
        <w:t>以下无正文</w:t>
      </w:r>
      <w:r>
        <w:rPr>
          <w:rFonts w:hint="eastAsia" w:ascii="宋体" w:hAnsi="宋体" w:eastAsia="宋体" w:cs="宋体"/>
          <w:bCs/>
          <w:color w:val="auto"/>
          <w:sz w:val="21"/>
          <w:szCs w:val="21"/>
          <w:highlight w:val="none"/>
          <w:shd w:val="clear" w:color="auto" w:fill="auto"/>
          <w:lang w:eastAsia="zh-CN"/>
        </w:rPr>
        <w:t>）</w:t>
      </w:r>
    </w:p>
    <w:p>
      <w:pPr>
        <w:rPr>
          <w:rFonts w:hint="eastAsia" w:ascii="宋体" w:hAnsi="宋体" w:eastAsia="宋体" w:cs="宋体"/>
          <w:bCs/>
          <w:color w:val="auto"/>
          <w:sz w:val="21"/>
          <w:szCs w:val="21"/>
          <w:highlight w:val="none"/>
          <w:shd w:val="clear" w:color="auto" w:fill="auto"/>
          <w:lang w:eastAsia="zh-CN"/>
        </w:rPr>
      </w:pPr>
      <w:r>
        <w:rPr>
          <w:rFonts w:hint="eastAsia" w:ascii="宋体" w:hAnsi="宋体" w:eastAsia="宋体" w:cs="宋体"/>
          <w:bCs/>
          <w:color w:val="auto"/>
          <w:sz w:val="21"/>
          <w:szCs w:val="21"/>
          <w:highlight w:val="none"/>
          <w:shd w:val="clear" w:color="auto" w:fill="auto"/>
          <w:lang w:eastAsia="zh-CN"/>
        </w:rPr>
        <w:br w:type="page"/>
      </w:r>
    </w:p>
    <w:p>
      <w:pPr>
        <w:rPr>
          <w:rFonts w:hint="eastAsia"/>
        </w:rPr>
      </w:pPr>
    </w:p>
    <w:tbl>
      <w:tblPr>
        <w:tblStyle w:val="5"/>
        <w:tblW w:w="0" w:type="auto"/>
        <w:tblInd w:w="0" w:type="dxa"/>
        <w:tblLayout w:type="autofit"/>
        <w:tblCellMar>
          <w:top w:w="0" w:type="dxa"/>
          <w:left w:w="108" w:type="dxa"/>
          <w:bottom w:w="0" w:type="dxa"/>
          <w:right w:w="108" w:type="dxa"/>
        </w:tblCellMar>
      </w:tblPr>
      <w:tblGrid>
        <w:gridCol w:w="3020"/>
        <w:gridCol w:w="2900"/>
        <w:gridCol w:w="2602"/>
      </w:tblGrid>
      <w:tr>
        <w:tblPrEx>
          <w:tblCellMar>
            <w:top w:w="0" w:type="dxa"/>
            <w:left w:w="108" w:type="dxa"/>
            <w:bottom w:w="0" w:type="dxa"/>
            <w:right w:w="108" w:type="dxa"/>
          </w:tblCellMar>
        </w:tblPrEx>
        <w:trPr>
          <w:trHeight w:val="1225" w:hRule="atLeast"/>
        </w:trPr>
        <w:tc>
          <w:tcPr>
            <w:tcW w:w="3020"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甲方：</w:t>
            </w:r>
          </w:p>
          <w:p>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交通运输部南海航海保障中心汕头航标处</w:t>
            </w:r>
          </w:p>
          <w:p>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（公章）</w:t>
            </w:r>
          </w:p>
          <w:p>
            <w:pPr>
              <w:spacing w:line="360" w:lineRule="auto"/>
              <w:jc w:val="center"/>
              <w:rPr>
                <w:rFonts w:hint="eastAsia" w:ascii="宋体" w:hAnsi="宋体" w:eastAsia="宋体" w:cs="宋体"/>
                <w:color w:val="auto"/>
                <w:szCs w:val="21"/>
              </w:rPr>
            </w:pPr>
          </w:p>
        </w:tc>
        <w:tc>
          <w:tcPr>
            <w:tcW w:w="2900"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乙方：</w:t>
            </w:r>
          </w:p>
          <w:p>
            <w:pPr>
              <w:spacing w:line="360" w:lineRule="auto"/>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XX</w:t>
            </w:r>
          </w:p>
          <w:p>
            <w:pPr>
              <w:spacing w:line="360" w:lineRule="auto"/>
              <w:jc w:val="center"/>
              <w:rPr>
                <w:rFonts w:hint="eastAsia" w:ascii="宋体" w:hAnsi="宋体" w:eastAsia="宋体" w:cs="宋体"/>
                <w:color w:val="auto"/>
                <w:szCs w:val="21"/>
                <w:lang w:val="en-US" w:eastAsia="zh-CN"/>
              </w:rPr>
            </w:pPr>
          </w:p>
          <w:p>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（公章）</w:t>
            </w:r>
          </w:p>
        </w:tc>
        <w:tc>
          <w:tcPr>
            <w:tcW w:w="2602"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丙方：</w:t>
            </w:r>
          </w:p>
          <w:p>
            <w:pPr>
              <w:spacing w:line="360" w:lineRule="auto"/>
              <w:jc w:val="center"/>
              <w:rPr>
                <w:rFonts w:hint="eastAsia" w:ascii="宋体" w:hAnsi="宋体" w:eastAsia="宋体" w:cs="宋体"/>
                <w:b/>
                <w:bCs/>
                <w:color w:val="auto"/>
                <w:szCs w:val="21"/>
              </w:rPr>
            </w:pPr>
            <w:r>
              <w:rPr>
                <w:rFonts w:hint="eastAsia" w:ascii="宋体" w:hAnsi="宋体" w:eastAsia="宋体" w:cs="宋体"/>
                <w:color w:val="auto"/>
                <w:szCs w:val="21"/>
              </w:rPr>
              <w:t>交通运输部南海航海保障中心</w:t>
            </w:r>
          </w:p>
          <w:p>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（公章）</w:t>
            </w:r>
          </w:p>
        </w:tc>
      </w:tr>
      <w:tr>
        <w:tblPrEx>
          <w:tblCellMar>
            <w:top w:w="0" w:type="dxa"/>
            <w:left w:w="108" w:type="dxa"/>
            <w:bottom w:w="0" w:type="dxa"/>
            <w:right w:w="108" w:type="dxa"/>
          </w:tblCellMar>
        </w:tblPrEx>
        <w:trPr>
          <w:trHeight w:val="1323" w:hRule="atLeast"/>
        </w:trPr>
        <w:tc>
          <w:tcPr>
            <w:tcW w:w="3020"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法定代表人（签字或盖章）</w:t>
            </w:r>
          </w:p>
          <w:p>
            <w:pPr>
              <w:spacing w:line="360" w:lineRule="auto"/>
              <w:rPr>
                <w:rFonts w:hint="eastAsia" w:ascii="宋体" w:hAnsi="宋体" w:eastAsia="宋体" w:cs="宋体"/>
                <w:color w:val="auto"/>
                <w:szCs w:val="21"/>
              </w:rPr>
            </w:pPr>
            <w:r>
              <w:rPr>
                <w:rFonts w:hint="eastAsia" w:ascii="宋体" w:hAnsi="宋体" w:eastAsia="宋体" w:cs="宋体"/>
                <w:color w:val="auto"/>
                <w:szCs w:val="21"/>
              </w:rPr>
              <w:t xml:space="preserve">或委托代理人： </w:t>
            </w:r>
          </w:p>
        </w:tc>
        <w:tc>
          <w:tcPr>
            <w:tcW w:w="2900"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法定代表人（签字或盖章）</w:t>
            </w:r>
          </w:p>
          <w:p>
            <w:pPr>
              <w:spacing w:line="360" w:lineRule="auto"/>
              <w:rPr>
                <w:rFonts w:hint="eastAsia" w:ascii="宋体" w:hAnsi="宋体" w:eastAsia="宋体" w:cs="宋体"/>
                <w:color w:val="auto"/>
                <w:szCs w:val="21"/>
              </w:rPr>
            </w:pPr>
            <w:r>
              <w:rPr>
                <w:rFonts w:hint="eastAsia" w:ascii="宋体" w:hAnsi="宋体" w:eastAsia="宋体" w:cs="宋体"/>
                <w:color w:val="auto"/>
                <w:szCs w:val="21"/>
              </w:rPr>
              <w:t xml:space="preserve">或委托代理人： </w:t>
            </w:r>
          </w:p>
        </w:tc>
        <w:tc>
          <w:tcPr>
            <w:tcW w:w="2602"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法定代表人（签字或盖章）</w:t>
            </w:r>
          </w:p>
          <w:p>
            <w:pPr>
              <w:spacing w:line="360" w:lineRule="auto"/>
              <w:rPr>
                <w:rFonts w:hint="eastAsia" w:ascii="宋体" w:hAnsi="宋体" w:eastAsia="宋体" w:cs="宋体"/>
                <w:color w:val="auto"/>
                <w:szCs w:val="21"/>
              </w:rPr>
            </w:pPr>
            <w:r>
              <w:rPr>
                <w:rFonts w:hint="eastAsia" w:ascii="宋体" w:hAnsi="宋体" w:eastAsia="宋体" w:cs="宋体"/>
                <w:color w:val="auto"/>
                <w:szCs w:val="21"/>
              </w:rPr>
              <w:t xml:space="preserve">或委托代理人： </w:t>
            </w:r>
          </w:p>
        </w:tc>
      </w:tr>
      <w:tr>
        <w:tblPrEx>
          <w:tblCellMar>
            <w:top w:w="0" w:type="dxa"/>
            <w:left w:w="108" w:type="dxa"/>
            <w:bottom w:w="0" w:type="dxa"/>
            <w:right w:w="108" w:type="dxa"/>
          </w:tblCellMar>
        </w:tblPrEx>
        <w:trPr>
          <w:trHeight w:val="1130" w:hRule="atLeast"/>
        </w:trPr>
        <w:tc>
          <w:tcPr>
            <w:tcW w:w="3020" w:type="dxa"/>
            <w:noWrap w:val="0"/>
            <w:vAlign w:val="top"/>
          </w:tcPr>
          <w:p>
            <w:pPr>
              <w:spacing w:line="360" w:lineRule="auto"/>
              <w:ind w:left="525" w:hanging="525" w:hangingChars="250"/>
              <w:rPr>
                <w:rFonts w:hint="eastAsia" w:ascii="宋体" w:hAnsi="宋体" w:eastAsia="宋体" w:cs="宋体"/>
                <w:color w:val="auto"/>
                <w:szCs w:val="21"/>
              </w:rPr>
            </w:pPr>
            <w:r>
              <w:rPr>
                <w:rFonts w:hint="eastAsia" w:ascii="宋体" w:hAnsi="宋体" w:eastAsia="宋体" w:cs="宋体"/>
                <w:color w:val="auto"/>
                <w:szCs w:val="21"/>
              </w:rPr>
              <w:t>地址：</w:t>
            </w:r>
          </w:p>
        </w:tc>
        <w:tc>
          <w:tcPr>
            <w:tcW w:w="2900"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地址：</w:t>
            </w:r>
          </w:p>
        </w:tc>
        <w:tc>
          <w:tcPr>
            <w:tcW w:w="2602" w:type="dxa"/>
            <w:noWrap w:val="0"/>
            <w:vAlign w:val="top"/>
          </w:tcPr>
          <w:p>
            <w:pPr>
              <w:spacing w:line="360" w:lineRule="auto"/>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地址：</w:t>
            </w:r>
          </w:p>
        </w:tc>
      </w:tr>
      <w:tr>
        <w:tblPrEx>
          <w:tblCellMar>
            <w:top w:w="0" w:type="dxa"/>
            <w:left w:w="108" w:type="dxa"/>
            <w:bottom w:w="0" w:type="dxa"/>
            <w:right w:w="108" w:type="dxa"/>
          </w:tblCellMar>
        </w:tblPrEx>
        <w:trPr>
          <w:trHeight w:val="551" w:hRule="atLeast"/>
        </w:trPr>
        <w:tc>
          <w:tcPr>
            <w:tcW w:w="3020"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电话：</w:t>
            </w:r>
          </w:p>
        </w:tc>
        <w:tc>
          <w:tcPr>
            <w:tcW w:w="2900"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电话：</w:t>
            </w:r>
          </w:p>
        </w:tc>
        <w:tc>
          <w:tcPr>
            <w:tcW w:w="2602"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电话：</w:t>
            </w:r>
          </w:p>
        </w:tc>
      </w:tr>
      <w:tr>
        <w:tblPrEx>
          <w:tblCellMar>
            <w:top w:w="0" w:type="dxa"/>
            <w:left w:w="108" w:type="dxa"/>
            <w:bottom w:w="0" w:type="dxa"/>
            <w:right w:w="108" w:type="dxa"/>
          </w:tblCellMar>
        </w:tblPrEx>
        <w:trPr>
          <w:trHeight w:val="842" w:hRule="atLeast"/>
        </w:trPr>
        <w:tc>
          <w:tcPr>
            <w:tcW w:w="3020" w:type="dxa"/>
            <w:noWrap w:val="0"/>
            <w:vAlign w:val="top"/>
          </w:tcPr>
          <w:p>
            <w:pPr>
              <w:spacing w:line="360" w:lineRule="auto"/>
              <w:rPr>
                <w:rFonts w:hint="eastAsia" w:ascii="宋体" w:hAnsi="宋体" w:eastAsia="宋体" w:cs="宋体"/>
                <w:color w:val="auto"/>
                <w:szCs w:val="21"/>
              </w:rPr>
            </w:pPr>
          </w:p>
        </w:tc>
        <w:tc>
          <w:tcPr>
            <w:tcW w:w="2900" w:type="dxa"/>
            <w:noWrap w:val="0"/>
            <w:vAlign w:val="top"/>
          </w:tcPr>
          <w:p>
            <w:pPr>
              <w:spacing w:line="360" w:lineRule="auto"/>
              <w:rPr>
                <w:rFonts w:hint="eastAsia" w:ascii="宋体" w:hAnsi="宋体" w:eastAsia="宋体" w:cs="宋体"/>
                <w:color w:val="auto"/>
                <w:szCs w:val="21"/>
              </w:rPr>
            </w:pPr>
          </w:p>
        </w:tc>
        <w:tc>
          <w:tcPr>
            <w:tcW w:w="2602" w:type="dxa"/>
            <w:noWrap w:val="0"/>
            <w:vAlign w:val="top"/>
          </w:tcPr>
          <w:p>
            <w:pPr>
              <w:spacing w:line="360" w:lineRule="auto"/>
              <w:rPr>
                <w:rFonts w:hint="eastAsia" w:ascii="宋体" w:hAnsi="宋体" w:eastAsia="宋体" w:cs="宋体"/>
                <w:color w:val="auto"/>
                <w:szCs w:val="21"/>
              </w:rPr>
            </w:pPr>
            <w:r>
              <w:rPr>
                <w:rFonts w:hint="eastAsia" w:ascii="宋体" w:hAnsi="宋体" w:eastAsia="宋体" w:cs="宋体"/>
                <w:color w:val="auto"/>
                <w:szCs w:val="21"/>
              </w:rPr>
              <w:t>税号：</w:t>
            </w:r>
          </w:p>
          <w:p>
            <w:pPr>
              <w:spacing w:line="360" w:lineRule="auto"/>
              <w:rPr>
                <w:rFonts w:hint="eastAsia" w:ascii="宋体" w:hAnsi="宋体" w:eastAsia="宋体" w:cs="宋体"/>
                <w:color w:val="auto"/>
                <w:szCs w:val="21"/>
              </w:rPr>
            </w:pPr>
          </w:p>
        </w:tc>
      </w:tr>
      <w:tr>
        <w:tblPrEx>
          <w:tblCellMar>
            <w:top w:w="0" w:type="dxa"/>
            <w:left w:w="108" w:type="dxa"/>
            <w:bottom w:w="0" w:type="dxa"/>
            <w:right w:w="108" w:type="dxa"/>
          </w:tblCellMar>
        </w:tblPrEx>
        <w:trPr>
          <w:trHeight w:val="793" w:hRule="atLeast"/>
        </w:trPr>
        <w:tc>
          <w:tcPr>
            <w:tcW w:w="3020" w:type="dxa"/>
            <w:noWrap w:val="0"/>
            <w:vAlign w:val="top"/>
          </w:tcPr>
          <w:p>
            <w:pPr>
              <w:spacing w:line="360" w:lineRule="auto"/>
              <w:rPr>
                <w:rFonts w:hint="eastAsia" w:ascii="宋体" w:hAnsi="宋体" w:eastAsia="宋体" w:cs="宋体"/>
                <w:color w:val="auto"/>
                <w:szCs w:val="21"/>
              </w:rPr>
            </w:pPr>
          </w:p>
        </w:tc>
        <w:tc>
          <w:tcPr>
            <w:tcW w:w="2900" w:type="dxa"/>
            <w:noWrap w:val="0"/>
            <w:vAlign w:val="top"/>
          </w:tcPr>
          <w:p>
            <w:pPr>
              <w:spacing w:line="360" w:lineRule="auto"/>
              <w:rPr>
                <w:rFonts w:hint="eastAsia" w:ascii="宋体" w:hAnsi="宋体" w:eastAsia="宋体" w:cs="宋体"/>
                <w:color w:val="auto"/>
                <w:szCs w:val="21"/>
              </w:rPr>
            </w:pPr>
          </w:p>
        </w:tc>
        <w:tc>
          <w:tcPr>
            <w:tcW w:w="2602" w:type="dxa"/>
            <w:noWrap w:val="0"/>
            <w:vAlign w:val="top"/>
          </w:tcPr>
          <w:p>
            <w:pPr>
              <w:spacing w:line="360" w:lineRule="auto"/>
              <w:rPr>
                <w:rFonts w:hint="eastAsia" w:ascii="宋体" w:hAnsi="宋体" w:eastAsia="宋体" w:cs="宋体"/>
                <w:color w:val="auto"/>
                <w:szCs w:val="21"/>
              </w:rPr>
            </w:pPr>
          </w:p>
        </w:tc>
      </w:tr>
    </w:tbl>
    <w:p>
      <w:pPr>
        <w:spacing w:line="360" w:lineRule="auto"/>
        <w:jc w:val="right"/>
        <w:rPr>
          <w:rFonts w:hint="eastAsia" w:ascii="宋体" w:hAnsi="宋体" w:eastAsia="宋体" w:cs="宋体"/>
          <w:color w:val="auto"/>
          <w:sz w:val="21"/>
          <w:szCs w:val="21"/>
          <w:lang w:eastAsia="zh-CN"/>
        </w:rPr>
      </w:pPr>
    </w:p>
    <w:p>
      <w:pPr>
        <w:spacing w:line="360" w:lineRule="auto"/>
        <w:jc w:val="right"/>
        <w:rPr>
          <w:rFonts w:hint="eastAsia" w:ascii="宋体" w:hAnsi="宋体" w:eastAsia="宋体" w:cs="宋体"/>
          <w:color w:val="auto"/>
          <w:szCs w:val="21"/>
        </w:rPr>
      </w:pPr>
      <w:r>
        <w:rPr>
          <w:rFonts w:hint="eastAsia" w:ascii="宋体" w:hAnsi="宋体" w:eastAsia="宋体" w:cs="宋体"/>
          <w:color w:val="auto"/>
          <w:sz w:val="21"/>
          <w:szCs w:val="21"/>
          <w:lang w:eastAsia="zh-CN"/>
        </w:rPr>
        <w:t>合同签订日期：</w:t>
      </w:r>
      <w:r>
        <w:rPr>
          <w:rFonts w:hint="eastAsia" w:ascii="宋体" w:hAnsi="宋体" w:eastAsia="宋体" w:cs="宋体"/>
          <w:color w:val="auto"/>
          <w:sz w:val="21"/>
          <w:szCs w:val="21"/>
          <w:lang w:val="en-US" w:eastAsia="zh-CN"/>
        </w:rPr>
        <w:t>2024年X月X日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kY2UxYWQ5MmJmOGE0YTQ4M2E1NDFhM2RjMzgyOTIifQ=="/>
  </w:docVars>
  <w:rsids>
    <w:rsidRoot w:val="00000000"/>
    <w:rsid w:val="02076F1C"/>
    <w:rsid w:val="090E0B90"/>
    <w:rsid w:val="0A3101E5"/>
    <w:rsid w:val="1408467C"/>
    <w:rsid w:val="2055668F"/>
    <w:rsid w:val="20AA5684"/>
    <w:rsid w:val="26EB593A"/>
    <w:rsid w:val="2A5341FD"/>
    <w:rsid w:val="32792E2E"/>
    <w:rsid w:val="35B2271F"/>
    <w:rsid w:val="364F0A90"/>
    <w:rsid w:val="370E0EA1"/>
    <w:rsid w:val="40ED4F53"/>
    <w:rsid w:val="48BD6993"/>
    <w:rsid w:val="49F16FA2"/>
    <w:rsid w:val="49F43A8C"/>
    <w:rsid w:val="4B372366"/>
    <w:rsid w:val="4B856BD7"/>
    <w:rsid w:val="4E3D62C5"/>
    <w:rsid w:val="5B8B2341"/>
    <w:rsid w:val="5E065D78"/>
    <w:rsid w:val="644D5A0E"/>
    <w:rsid w:val="6F1173F4"/>
    <w:rsid w:val="714D2D21"/>
    <w:rsid w:val="73C03301"/>
    <w:rsid w:val="74EC36B0"/>
    <w:rsid w:val="780B3743"/>
    <w:rsid w:val="7F285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0"/>
    <w:pPr>
      <w:spacing w:line="360" w:lineRule="auto"/>
      <w:ind w:left="200" w:firstLine="200" w:firstLineChars="200"/>
    </w:pPr>
  </w:style>
  <w:style w:type="paragraph" w:styleId="3">
    <w:name w:val="Body Text Indent"/>
    <w:basedOn w:val="1"/>
    <w:next w:val="4"/>
    <w:autoRedefine/>
    <w:qFormat/>
    <w:uiPriority w:val="0"/>
    <w:pPr>
      <w:ind w:firstLine="570"/>
    </w:pPr>
    <w:rPr>
      <w:rFonts w:ascii="宋体" w:hAnsi="宋体"/>
      <w:sz w:val="28"/>
      <w:szCs w:val="20"/>
    </w:rPr>
  </w:style>
  <w:style w:type="paragraph" w:styleId="4">
    <w:name w:val="Normal Indent"/>
    <w:basedOn w:val="1"/>
    <w:next w:val="1"/>
    <w:autoRedefine/>
    <w:qFormat/>
    <w:uiPriority w:val="0"/>
    <w:pPr>
      <w:widowControl/>
      <w:ind w:firstLine="420"/>
      <w:jc w:val="left"/>
    </w:pPr>
    <w:rPr>
      <w:kern w:val="0"/>
      <w:szCs w:val="20"/>
    </w:rPr>
  </w:style>
  <w:style w:type="paragraph" w:customStyle="1" w:styleId="7">
    <w:name w:val="Default"/>
    <w:autoRedefine/>
    <w:qFormat/>
    <w:uiPriority w:val="0"/>
    <w:pPr>
      <w:widowControl w:val="0"/>
      <w:autoSpaceDE w:val="0"/>
      <w:autoSpaceDN w:val="0"/>
      <w:adjustRightInd w:val="0"/>
    </w:pPr>
    <w:rPr>
      <w:rFonts w:ascii="Wingdings" w:hAnsi="楷体_GB2312" w:eastAsia="等线" w:cs="Wingdings"/>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4563</Words>
  <Characters>4613</Characters>
  <Lines>0</Lines>
  <Paragraphs>0</Paragraphs>
  <TotalTime>0</TotalTime>
  <ScaleCrop>false</ScaleCrop>
  <LinksUpToDate>false</LinksUpToDate>
  <CharactersWithSpaces>4818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2024-04-24T07:17:00Z</dcterms:created>
  <dc:creator>86138</dc:creator>
  <cp:lastModifiedBy>白桥风 ̶</cp:lastModifiedBy>
  <dcterms:modified xsi:type="dcterms:W3CDTF">2024-05-20T08:14:09Z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3603BF17423746C2B4D7DBF394268C08_12</vt:lpwstr>
  </property>
</Properties>
</file>