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rPr>
          <w:rStyle w:val="12"/>
          <w:rFonts w:hint="default" w:ascii="Times New Roman" w:hAnsi="Times New Roman" w:eastAsia="方正小标宋简体" w:cs="Times New Roman"/>
          <w:b w:val="0"/>
          <w:bCs w:val="0"/>
          <w:color w:val="auto"/>
          <w:sz w:val="32"/>
          <w:szCs w:val="32"/>
        </w:rPr>
      </w:pPr>
      <w:r>
        <w:rPr>
          <w:rStyle w:val="12"/>
          <w:rFonts w:hint="default" w:ascii="Times New Roman" w:hAnsi="Times New Roman" w:eastAsia="方正小标宋简体" w:cs="Times New Roman"/>
          <w:b w:val="0"/>
          <w:bCs w:val="0"/>
          <w:color w:val="auto"/>
          <w:sz w:val="32"/>
          <w:szCs w:val="32"/>
          <w:lang w:val="en-US" w:eastAsia="zh-CN"/>
        </w:rPr>
        <w:t>中华人民共和国</w:t>
      </w:r>
      <w:r>
        <w:rPr>
          <w:rStyle w:val="12"/>
          <w:rFonts w:hint="eastAsia" w:ascii="Times New Roman" w:hAnsi="Times New Roman" w:eastAsia="方正小标宋简体" w:cs="Times New Roman"/>
          <w:b w:val="0"/>
          <w:bCs w:val="0"/>
          <w:color w:val="auto"/>
          <w:sz w:val="32"/>
          <w:szCs w:val="32"/>
          <w:lang w:val="en-US" w:eastAsia="zh-CN"/>
        </w:rPr>
        <w:t>拱北</w:t>
      </w:r>
      <w:r>
        <w:rPr>
          <w:rStyle w:val="12"/>
          <w:rFonts w:hint="default" w:ascii="Times New Roman" w:hAnsi="Times New Roman" w:eastAsia="方正小标宋简体" w:cs="Times New Roman"/>
          <w:b w:val="0"/>
          <w:bCs w:val="0"/>
          <w:color w:val="auto"/>
          <w:sz w:val="32"/>
          <w:szCs w:val="32"/>
          <w:lang w:val="en-US" w:eastAsia="zh-CN"/>
        </w:rPr>
        <w:t>出入境边防检查站2024年站部营区2号楼电梯更新升级采购项目简易竞争性谈判文件</w:t>
      </w:r>
    </w:p>
    <w:p>
      <w:pPr>
        <w:pStyle w:val="14"/>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default" w:ascii="Times New Roman" w:hAnsi="Times New Roman" w:eastAsia="宋体" w:cs="Times New Roman"/>
          <w:color w:val="auto"/>
          <w:sz w:val="21"/>
          <w:szCs w:val="21"/>
        </w:rPr>
      </w:pPr>
    </w:p>
    <w:p>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440" w:lineRule="exact"/>
        <w:ind w:firstLine="422" w:firstLineChars="200"/>
        <w:jc w:val="center"/>
        <w:textAlignment w:val="auto"/>
        <w:outlineLvl w:val="9"/>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 xml:space="preserve"> 采购邀请</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0" w:firstLineChars="200"/>
        <w:jc w:val="both"/>
        <w:textAlignment w:val="auto"/>
        <w:outlineLvl w:val="9"/>
        <w:rPr>
          <w:rFonts w:hint="default" w:ascii="Times New Roman" w:hAnsi="Times New Roman" w:eastAsia="宋体" w:cs="Times New Roman"/>
          <w:color w:val="auto"/>
          <w:sz w:val="21"/>
          <w:szCs w:val="21"/>
        </w:rPr>
      </w:pPr>
      <w:r>
        <w:rPr>
          <w:rFonts w:hint="eastAsia" w:ascii="Times New Roman" w:hAnsi="Times New Roman" w:cs="Times New Roman"/>
          <w:color w:val="auto"/>
          <w:sz w:val="21"/>
          <w:szCs w:val="21"/>
          <w:lang w:eastAsia="zh-CN"/>
        </w:rPr>
        <w:t>中华人民共和国拱北</w:t>
      </w:r>
      <w:r>
        <w:rPr>
          <w:rFonts w:hint="default" w:ascii="Times New Roman" w:hAnsi="Times New Roman" w:eastAsia="宋体" w:cs="Times New Roman"/>
          <w:color w:val="auto"/>
          <w:sz w:val="21"/>
          <w:szCs w:val="21"/>
        </w:rPr>
        <w:t>出入境边防检查站对下列项目进行</w:t>
      </w:r>
      <w:r>
        <w:rPr>
          <w:rFonts w:hint="default" w:ascii="Times New Roman" w:hAnsi="Times New Roman" w:eastAsia="宋体" w:cs="Times New Roman"/>
          <w:color w:val="auto"/>
          <w:sz w:val="21"/>
          <w:szCs w:val="21"/>
          <w:lang w:eastAsia="zh-CN"/>
        </w:rPr>
        <w:t>简易竞争性谈判</w:t>
      </w:r>
      <w:r>
        <w:rPr>
          <w:rFonts w:hint="default" w:ascii="Times New Roman" w:hAnsi="Times New Roman" w:eastAsia="宋体" w:cs="Times New Roman"/>
          <w:color w:val="auto"/>
          <w:sz w:val="21"/>
          <w:szCs w:val="21"/>
        </w:rPr>
        <w:t>，邀请合格</w:t>
      </w:r>
      <w:r>
        <w:rPr>
          <w:rFonts w:hint="default" w:ascii="Times New Roman" w:hAnsi="Times New Roman" w:cs="Times New Roman"/>
          <w:color w:val="auto"/>
          <w:sz w:val="21"/>
          <w:szCs w:val="21"/>
          <w:lang w:eastAsia="zh-CN"/>
        </w:rPr>
        <w:t>响应人响应</w:t>
      </w:r>
      <w:r>
        <w:rPr>
          <w:rFonts w:hint="default" w:ascii="Times New Roman" w:hAnsi="Times New Roman" w:eastAsia="宋体" w:cs="Times New Roman"/>
          <w:color w:val="auto"/>
          <w:sz w:val="21"/>
          <w:szCs w:val="21"/>
        </w:rPr>
        <w:t>。</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rPr>
          <w:rStyle w:val="12"/>
          <w:rFonts w:hint="default" w:ascii="Times New Roman" w:hAnsi="Times New Roman" w:cs="Times New Roman"/>
          <w:b/>
          <w:bCs/>
          <w:color w:val="auto"/>
          <w:sz w:val="21"/>
          <w:szCs w:val="21"/>
          <w:lang w:eastAsia="zh-CN"/>
        </w:rPr>
      </w:pPr>
      <w:r>
        <w:rPr>
          <w:rStyle w:val="12"/>
          <w:rFonts w:hint="default" w:ascii="Times New Roman" w:hAnsi="Times New Roman" w:cs="Times New Roman"/>
          <w:b/>
          <w:bCs/>
          <w:color w:val="auto"/>
          <w:sz w:val="21"/>
          <w:szCs w:val="21"/>
          <w:lang w:eastAsia="zh-CN"/>
        </w:rPr>
        <w:t>一、项目基本情况</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rPr>
          <w:rStyle w:val="12"/>
          <w:rFonts w:hint="default" w:ascii="Times New Roman" w:hAnsi="Times New Roman" w:eastAsia="宋体" w:cs="Times New Roman"/>
          <w:b/>
          <w:bCs/>
          <w:color w:val="auto"/>
          <w:sz w:val="21"/>
          <w:szCs w:val="21"/>
          <w:lang w:val="en-US" w:eastAsia="zh-CN"/>
        </w:rPr>
      </w:pPr>
      <w:r>
        <w:rPr>
          <w:rStyle w:val="12"/>
          <w:rFonts w:hint="default" w:ascii="Times New Roman" w:hAnsi="Times New Roman" w:cs="Times New Roman"/>
          <w:b/>
          <w:bCs/>
          <w:color w:val="auto"/>
          <w:sz w:val="21"/>
          <w:szCs w:val="21"/>
          <w:lang w:eastAsia="zh-CN"/>
        </w:rPr>
        <w:t>项目编号：</w:t>
      </w:r>
      <w:r>
        <w:rPr>
          <w:rStyle w:val="12"/>
          <w:rFonts w:hint="eastAsia" w:ascii="Times New Roman" w:hAnsi="Times New Roman" w:cs="Times New Roman"/>
          <w:b/>
          <w:bCs/>
          <w:color w:val="auto"/>
          <w:sz w:val="21"/>
          <w:szCs w:val="21"/>
          <w:lang w:val="en-US" w:eastAsia="zh-CN"/>
        </w:rPr>
        <w:t>GBBJZ-2024-06</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eastAsia" w:ascii="Times New Roman" w:hAnsi="Times New Roman" w:cs="Times New Roman"/>
          <w:b w:val="0"/>
          <w:bCs w:val="0"/>
          <w:color w:val="auto"/>
          <w:sz w:val="21"/>
          <w:szCs w:val="21"/>
          <w:highlight w:val="none"/>
          <w:lang w:val="en-US" w:eastAsia="zh-CN"/>
        </w:rPr>
      </w:pPr>
      <w:r>
        <w:rPr>
          <w:rStyle w:val="12"/>
          <w:rFonts w:hint="default" w:ascii="Times New Roman" w:hAnsi="Times New Roman" w:eastAsia="宋体" w:cs="Times New Roman"/>
          <w:b/>
          <w:bCs/>
          <w:color w:val="auto"/>
          <w:sz w:val="21"/>
          <w:szCs w:val="21"/>
        </w:rPr>
        <w:t>项目名称：</w:t>
      </w:r>
      <w:r>
        <w:rPr>
          <w:rStyle w:val="12"/>
          <w:rFonts w:hint="eastAsia" w:ascii="Times New Roman" w:hAnsi="Times New Roman" w:cs="Times New Roman"/>
          <w:b w:val="0"/>
          <w:bCs w:val="0"/>
          <w:color w:val="auto"/>
          <w:sz w:val="21"/>
          <w:szCs w:val="21"/>
          <w:highlight w:val="none"/>
          <w:lang w:val="en-US" w:eastAsia="zh-CN"/>
        </w:rPr>
        <w:t>拱北</w:t>
      </w:r>
      <w:r>
        <w:rPr>
          <w:rStyle w:val="12"/>
          <w:rFonts w:hint="default" w:ascii="Times New Roman" w:hAnsi="Times New Roman" w:eastAsia="宋体" w:cs="Times New Roman"/>
          <w:b w:val="0"/>
          <w:bCs w:val="0"/>
          <w:color w:val="auto"/>
          <w:sz w:val="21"/>
          <w:szCs w:val="21"/>
          <w:highlight w:val="none"/>
          <w:lang w:val="en-US" w:eastAsia="zh-CN"/>
        </w:rPr>
        <w:t>出入境边防检查站2024年站部营区2号楼电梯更新升级采购项目</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val="0"/>
          <w:bCs w:val="0"/>
          <w:color w:val="auto"/>
          <w:sz w:val="21"/>
          <w:szCs w:val="21"/>
          <w:lang w:eastAsia="zh-CN"/>
        </w:rPr>
      </w:pPr>
      <w:r>
        <w:rPr>
          <w:rStyle w:val="12"/>
          <w:rFonts w:hint="default" w:ascii="Times New Roman" w:hAnsi="Times New Roman" w:cs="Times New Roman"/>
          <w:b/>
          <w:bCs/>
          <w:color w:val="auto"/>
          <w:sz w:val="21"/>
          <w:szCs w:val="21"/>
          <w:lang w:eastAsia="zh-CN"/>
        </w:rPr>
        <w:t>采购方式：</w:t>
      </w:r>
      <w:r>
        <w:rPr>
          <w:rStyle w:val="12"/>
          <w:rFonts w:hint="default" w:ascii="Times New Roman" w:hAnsi="Times New Roman" w:cs="Times New Roman"/>
          <w:b w:val="0"/>
          <w:bCs w:val="0"/>
          <w:color w:val="auto"/>
          <w:sz w:val="21"/>
          <w:szCs w:val="21"/>
          <w:lang w:eastAsia="zh-CN"/>
        </w:rPr>
        <w:t>参照竞争性谈判方式采购。</w:t>
      </w:r>
      <w:r>
        <w:rPr>
          <w:rStyle w:val="12"/>
          <w:rFonts w:hint="eastAsia" w:ascii="Times New Roman" w:hAnsi="Times New Roman" w:cs="Times New Roman"/>
          <w:b w:val="0"/>
          <w:bCs w:val="0"/>
          <w:color w:val="auto"/>
          <w:sz w:val="21"/>
          <w:szCs w:val="21"/>
          <w:lang w:eastAsia="zh-CN"/>
        </w:rPr>
        <w:t>（限额标准以下非政府采购项目，采购人保留最终解释权）</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highlight w:val="none"/>
          <w:lang w:eastAsia="zh-CN"/>
        </w:rPr>
      </w:pPr>
      <w:r>
        <w:rPr>
          <w:rStyle w:val="12"/>
          <w:rFonts w:hint="default" w:ascii="Times New Roman" w:hAnsi="Times New Roman" w:cs="Times New Roman"/>
          <w:b/>
          <w:bCs/>
          <w:color w:val="auto"/>
          <w:sz w:val="21"/>
          <w:szCs w:val="21"/>
          <w:highlight w:val="none"/>
          <w:lang w:eastAsia="zh-CN"/>
        </w:rPr>
        <w:t>预算金额：</w:t>
      </w:r>
      <w:r>
        <w:rPr>
          <w:rStyle w:val="12"/>
          <w:rFonts w:hint="eastAsia" w:ascii="Times New Roman" w:hAnsi="Times New Roman" w:cs="Times New Roman"/>
          <w:b/>
          <w:bCs/>
          <w:color w:val="auto"/>
          <w:sz w:val="21"/>
          <w:szCs w:val="21"/>
          <w:highlight w:val="none"/>
          <w:u w:val="single"/>
          <w:lang w:val="en-US" w:eastAsia="zh-CN"/>
        </w:rPr>
        <w:t>220053.50</w:t>
      </w:r>
      <w:r>
        <w:rPr>
          <w:rStyle w:val="12"/>
          <w:rFonts w:hint="eastAsia" w:ascii="Times New Roman" w:hAnsi="Times New Roman" w:cs="Times New Roman"/>
          <w:b w:val="0"/>
          <w:bCs w:val="0"/>
          <w:color w:val="auto"/>
          <w:sz w:val="21"/>
          <w:szCs w:val="21"/>
          <w:highlight w:val="none"/>
          <w:lang w:eastAsia="zh-CN"/>
        </w:rPr>
        <w:t>元。</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highlight w:val="none"/>
          <w:lang w:eastAsia="zh-CN"/>
        </w:rPr>
      </w:pPr>
      <w:r>
        <w:rPr>
          <w:rStyle w:val="12"/>
          <w:rFonts w:hint="default" w:ascii="Times New Roman" w:hAnsi="Times New Roman" w:cs="Times New Roman"/>
          <w:b/>
          <w:bCs/>
          <w:color w:val="auto"/>
          <w:sz w:val="21"/>
          <w:szCs w:val="21"/>
          <w:highlight w:val="none"/>
          <w:lang w:eastAsia="zh-CN"/>
        </w:rPr>
        <w:t>最高限价：</w:t>
      </w:r>
      <w:r>
        <w:rPr>
          <w:rStyle w:val="12"/>
          <w:rFonts w:hint="eastAsia" w:ascii="Times New Roman" w:hAnsi="Times New Roman" w:cs="Times New Roman"/>
          <w:b/>
          <w:bCs/>
          <w:color w:val="auto"/>
          <w:sz w:val="21"/>
          <w:szCs w:val="21"/>
          <w:highlight w:val="none"/>
          <w:u w:val="single"/>
          <w:lang w:val="en-US" w:eastAsia="zh-CN"/>
        </w:rPr>
        <w:t>220053.50</w:t>
      </w:r>
      <w:r>
        <w:rPr>
          <w:rStyle w:val="12"/>
          <w:rFonts w:hint="eastAsia" w:ascii="Times New Roman" w:hAnsi="Times New Roman" w:cs="Times New Roman"/>
          <w:b w:val="0"/>
          <w:bCs w:val="0"/>
          <w:color w:val="auto"/>
          <w:sz w:val="21"/>
          <w:szCs w:val="21"/>
          <w:highlight w:val="none"/>
          <w:lang w:eastAsia="zh-CN"/>
        </w:rPr>
        <w:t>元。</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val="0"/>
          <w:bCs w:val="0"/>
          <w:color w:val="auto"/>
          <w:sz w:val="21"/>
          <w:szCs w:val="21"/>
          <w:lang w:eastAsia="zh-CN"/>
        </w:rPr>
      </w:pPr>
      <w:r>
        <w:rPr>
          <w:rStyle w:val="12"/>
          <w:rFonts w:hint="default" w:ascii="Times New Roman" w:hAnsi="Times New Roman" w:cs="Times New Roman"/>
          <w:b/>
          <w:bCs/>
          <w:color w:val="auto"/>
          <w:sz w:val="21"/>
          <w:szCs w:val="21"/>
          <w:highlight w:val="none"/>
          <w:lang w:eastAsia="zh-CN"/>
        </w:rPr>
        <w:t>采购需求：</w:t>
      </w:r>
      <w:r>
        <w:rPr>
          <w:rStyle w:val="12"/>
          <w:rFonts w:hint="default" w:ascii="Times New Roman" w:hAnsi="Times New Roman" w:cs="Times New Roman"/>
          <w:b w:val="0"/>
          <w:bCs w:val="0"/>
          <w:color w:val="auto"/>
          <w:sz w:val="21"/>
          <w:szCs w:val="21"/>
          <w:highlight w:val="none"/>
          <w:lang w:eastAsia="zh-CN"/>
        </w:rPr>
        <w:t>（</w:t>
      </w:r>
      <w:r>
        <w:rPr>
          <w:rStyle w:val="12"/>
          <w:rFonts w:hint="default" w:ascii="Times New Roman" w:hAnsi="Times New Roman" w:cs="Times New Roman"/>
          <w:b w:val="0"/>
          <w:bCs w:val="0"/>
          <w:color w:val="auto"/>
          <w:sz w:val="21"/>
          <w:szCs w:val="21"/>
          <w:lang w:eastAsia="zh-CN"/>
        </w:rPr>
        <w:t>包括但不限于标的的名称、数量、简要技术需求和服务要求等）</w:t>
      </w:r>
    </w:p>
    <w:p>
      <w:pPr>
        <w:pStyle w:val="14"/>
        <w:keepNext w:val="0"/>
        <w:keepLines w:val="0"/>
        <w:pageBreakBefore w:val="0"/>
        <w:numPr>
          <w:ilvl w:val="0"/>
          <w:numId w:val="0"/>
        </w:numPr>
        <w:kinsoku/>
        <w:wordWrap/>
        <w:overflowPunct/>
        <w:topLinePunct w:val="0"/>
        <w:autoSpaceDE/>
        <w:autoSpaceDN/>
        <w:bidi w:val="0"/>
        <w:adjustRightInd/>
        <w:snapToGrid/>
        <w:spacing w:before="0" w:after="0" w:line="430" w:lineRule="exact"/>
        <w:ind w:firstLine="420" w:firstLineChars="200"/>
        <w:textAlignment w:val="auto"/>
        <w:outlineLvl w:val="9"/>
        <w:rPr>
          <w:rStyle w:val="12"/>
          <w:rFonts w:hint="default" w:ascii="Times New Roman" w:hAnsi="Times New Roman" w:cs="Times New Roman"/>
          <w:b w:val="0"/>
          <w:bCs w:val="0"/>
          <w:color w:val="auto"/>
          <w:sz w:val="21"/>
          <w:szCs w:val="21"/>
          <w:highlight w:val="none"/>
          <w:lang w:eastAsia="zh-CN"/>
        </w:rPr>
      </w:pPr>
      <w:r>
        <w:rPr>
          <w:rStyle w:val="12"/>
          <w:rFonts w:hint="eastAsia" w:ascii="Times New Roman" w:hAnsi="Times New Roman" w:cs="Times New Roman"/>
          <w:b w:val="0"/>
          <w:bCs w:val="0"/>
          <w:color w:val="auto"/>
          <w:sz w:val="21"/>
          <w:szCs w:val="21"/>
          <w:lang w:val="en-US" w:eastAsia="zh-CN"/>
        </w:rPr>
        <w:t>1.</w:t>
      </w:r>
      <w:r>
        <w:rPr>
          <w:rStyle w:val="12"/>
          <w:rFonts w:hint="default" w:ascii="Times New Roman" w:hAnsi="Times New Roman" w:cs="Times New Roman"/>
          <w:b w:val="0"/>
          <w:bCs w:val="0"/>
          <w:color w:val="auto"/>
          <w:sz w:val="21"/>
          <w:szCs w:val="21"/>
          <w:lang w:eastAsia="zh-CN"/>
        </w:rPr>
        <w:t>标的名称</w:t>
      </w:r>
      <w:r>
        <w:rPr>
          <w:rStyle w:val="12"/>
          <w:rFonts w:hint="eastAsia" w:ascii="Times New Roman" w:hAnsi="Times New Roman" w:cs="Times New Roman"/>
          <w:b w:val="0"/>
          <w:bCs w:val="0"/>
          <w:color w:val="auto"/>
          <w:sz w:val="21"/>
          <w:szCs w:val="21"/>
          <w:lang w:eastAsia="zh-CN"/>
        </w:rPr>
        <w:t>：</w:t>
      </w:r>
      <w:r>
        <w:rPr>
          <w:rStyle w:val="12"/>
          <w:rFonts w:hint="eastAsia" w:ascii="Times New Roman" w:hAnsi="Times New Roman" w:cs="Times New Roman"/>
          <w:b w:val="0"/>
          <w:bCs w:val="0"/>
          <w:color w:val="auto"/>
          <w:sz w:val="21"/>
          <w:szCs w:val="21"/>
          <w:highlight w:val="none"/>
          <w:lang w:val="en-US" w:eastAsia="zh-CN"/>
        </w:rPr>
        <w:t>拱北</w:t>
      </w:r>
      <w:r>
        <w:rPr>
          <w:rStyle w:val="12"/>
          <w:rFonts w:hint="default" w:ascii="Times New Roman" w:hAnsi="Times New Roman" w:eastAsia="宋体" w:cs="Times New Roman"/>
          <w:b w:val="0"/>
          <w:bCs w:val="0"/>
          <w:color w:val="auto"/>
          <w:sz w:val="21"/>
          <w:szCs w:val="21"/>
          <w:highlight w:val="none"/>
          <w:lang w:val="en-US" w:eastAsia="zh-CN"/>
        </w:rPr>
        <w:t>出入境边防检查站2024年站部营区2号楼电梯更新升级采购项目</w:t>
      </w:r>
      <w:r>
        <w:rPr>
          <w:rStyle w:val="12"/>
          <w:rFonts w:hint="eastAsia" w:ascii="Times New Roman" w:hAnsi="Times New Roman" w:eastAsia="宋体" w:cs="Times New Roman"/>
          <w:b w:val="0"/>
          <w:bCs w:val="0"/>
          <w:color w:val="auto"/>
          <w:sz w:val="21"/>
          <w:szCs w:val="21"/>
          <w:highlight w:val="none"/>
          <w:lang w:val="en-US" w:eastAsia="zh-CN"/>
        </w:rPr>
        <w:t>。</w:t>
      </w:r>
    </w:p>
    <w:p>
      <w:pPr>
        <w:pStyle w:val="14"/>
        <w:keepNext w:val="0"/>
        <w:keepLines w:val="0"/>
        <w:pageBreakBefore w:val="0"/>
        <w:numPr>
          <w:ilvl w:val="0"/>
          <w:numId w:val="0"/>
        </w:numPr>
        <w:kinsoku/>
        <w:wordWrap/>
        <w:overflowPunct/>
        <w:topLinePunct w:val="0"/>
        <w:autoSpaceDE/>
        <w:autoSpaceDN/>
        <w:bidi w:val="0"/>
        <w:adjustRightInd/>
        <w:snapToGrid/>
        <w:spacing w:before="0" w:after="0" w:line="430" w:lineRule="exact"/>
        <w:ind w:firstLine="420" w:firstLineChars="200"/>
        <w:textAlignment w:val="auto"/>
        <w:outlineLvl w:val="9"/>
        <w:rPr>
          <w:rStyle w:val="12"/>
          <w:rFonts w:hint="default" w:ascii="Times New Roman" w:hAnsi="Times New Roman" w:cs="Times New Roman"/>
          <w:b w:val="0"/>
          <w:bCs w:val="0"/>
          <w:color w:val="000000"/>
          <w:sz w:val="21"/>
          <w:szCs w:val="21"/>
          <w:lang w:eastAsia="zh-CN"/>
        </w:rPr>
      </w:pPr>
      <w:r>
        <w:rPr>
          <w:rStyle w:val="12"/>
          <w:rFonts w:hint="default" w:ascii="Times New Roman" w:hAnsi="Times New Roman" w:cs="Times New Roman"/>
          <w:b w:val="0"/>
          <w:bCs w:val="0"/>
          <w:color w:val="000000"/>
          <w:sz w:val="21"/>
          <w:szCs w:val="21"/>
          <w:lang w:eastAsia="zh-CN"/>
        </w:rPr>
        <w:t>2.标的数量：</w:t>
      </w:r>
      <w:r>
        <w:rPr>
          <w:rStyle w:val="12"/>
          <w:rFonts w:hint="eastAsia" w:ascii="Times New Roman" w:hAnsi="Times New Roman" w:cs="Times New Roman"/>
          <w:b w:val="0"/>
          <w:bCs w:val="0"/>
          <w:color w:val="000000"/>
          <w:sz w:val="21"/>
          <w:szCs w:val="21"/>
          <w:lang w:eastAsia="zh-CN"/>
        </w:rPr>
        <w:t>一项。</w:t>
      </w:r>
    </w:p>
    <w:p>
      <w:pPr>
        <w:pStyle w:val="10"/>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outlineLvl w:val="9"/>
        <w:rPr>
          <w:rStyle w:val="12"/>
          <w:rFonts w:hint="default" w:ascii="Times New Roman" w:hAnsi="Times New Roman" w:cs="Times New Roman" w:eastAsiaTheme="minorEastAsia"/>
          <w:b w:val="0"/>
          <w:bCs w:val="0"/>
          <w:color w:val="auto"/>
          <w:sz w:val="21"/>
          <w:szCs w:val="21"/>
          <w:highlight w:val="none"/>
          <w:lang w:eastAsia="zh-CN"/>
        </w:rPr>
      </w:pPr>
      <w:r>
        <w:rPr>
          <w:rStyle w:val="12"/>
          <w:rFonts w:hint="default" w:ascii="Times New Roman" w:hAnsi="Times New Roman" w:cs="Times New Roman"/>
          <w:b w:val="0"/>
          <w:bCs w:val="0"/>
          <w:color w:val="auto"/>
          <w:sz w:val="21"/>
          <w:szCs w:val="21"/>
          <w:highlight w:val="none"/>
          <w:lang w:eastAsia="zh-CN"/>
        </w:rPr>
        <w:t>3.简要技术需求或服务要求：</w:t>
      </w:r>
      <w:r>
        <w:rPr>
          <w:rStyle w:val="12"/>
          <w:rFonts w:hint="eastAsia" w:ascii="Times New Roman" w:hAnsi="Times New Roman" w:eastAsia="宋体" w:cs="Times New Roman"/>
          <w:b w:val="0"/>
          <w:bCs w:val="0"/>
          <w:color w:val="auto"/>
          <w:kern w:val="0"/>
          <w:sz w:val="21"/>
          <w:szCs w:val="21"/>
          <w:highlight w:val="none"/>
          <w:lang w:val="en-US" w:eastAsia="zh-CN" w:bidi="ar-SA"/>
        </w:rPr>
        <w:t>本项目主要对拱北出</w:t>
      </w:r>
      <w:r>
        <w:rPr>
          <w:rStyle w:val="12"/>
          <w:rFonts w:hint="eastAsia" w:ascii="Times New Roman" w:hAnsi="Times New Roman" w:cs="Times New Roman" w:eastAsiaTheme="minorEastAsia"/>
          <w:b w:val="0"/>
          <w:bCs w:val="0"/>
          <w:color w:val="auto"/>
          <w:sz w:val="21"/>
          <w:szCs w:val="21"/>
          <w:highlight w:val="none"/>
          <w:lang w:val="en-US" w:eastAsia="zh-CN"/>
        </w:rPr>
        <w:t>入境边防检查站站部营区</w:t>
      </w:r>
      <w:r>
        <w:rPr>
          <w:rStyle w:val="12"/>
          <w:rFonts w:hint="default" w:ascii="Times New Roman" w:hAnsi="Times New Roman" w:cs="Times New Roman" w:eastAsiaTheme="minorEastAsia"/>
          <w:b w:val="0"/>
          <w:bCs w:val="0"/>
          <w:color w:val="auto"/>
          <w:sz w:val="21"/>
          <w:szCs w:val="21"/>
          <w:highlight w:val="none"/>
          <w:lang w:val="en-US" w:eastAsia="zh-CN"/>
        </w:rPr>
        <w:t>2号楼</w:t>
      </w:r>
      <w:r>
        <w:rPr>
          <w:rStyle w:val="12"/>
          <w:rFonts w:hint="default" w:ascii="Times New Roman" w:hAnsi="Times New Roman" w:cs="Times New Roman" w:eastAsiaTheme="minorEastAsia"/>
          <w:b w:val="0"/>
          <w:bCs w:val="0"/>
          <w:color w:val="auto"/>
          <w:sz w:val="21"/>
          <w:szCs w:val="21"/>
          <w:highlight w:val="none"/>
          <w:lang w:eastAsia="zh-CN"/>
        </w:rPr>
        <w:t>电梯进行更换升级</w:t>
      </w:r>
      <w:r>
        <w:rPr>
          <w:rStyle w:val="12"/>
          <w:rFonts w:hint="eastAsia" w:ascii="Times New Roman" w:hAnsi="Times New Roman" w:cs="Times New Roman" w:eastAsiaTheme="minorEastAsia"/>
          <w:b w:val="0"/>
          <w:bCs w:val="0"/>
          <w:color w:val="auto"/>
          <w:sz w:val="21"/>
          <w:szCs w:val="21"/>
          <w:highlight w:val="none"/>
          <w:lang w:eastAsia="zh-CN"/>
        </w:rPr>
        <w:t>，</w:t>
      </w:r>
      <w:r>
        <w:rPr>
          <w:rStyle w:val="12"/>
          <w:rFonts w:hint="default" w:ascii="Times New Roman" w:hAnsi="Times New Roman" w:cs="Times New Roman" w:eastAsiaTheme="minorEastAsia"/>
          <w:b w:val="0"/>
          <w:bCs w:val="0"/>
          <w:color w:val="auto"/>
          <w:sz w:val="21"/>
          <w:szCs w:val="21"/>
          <w:highlight w:val="none"/>
          <w:lang w:eastAsia="zh-CN"/>
        </w:rPr>
        <w:t>主要为：老旧电梯及配件拆卸、电梯井道修整、机房配套设施改造、电梯安装调试及验收等内容。</w:t>
      </w:r>
      <w:r>
        <w:rPr>
          <w:rStyle w:val="12"/>
          <w:rFonts w:hint="eastAsia" w:ascii="Times New Roman" w:hAnsi="Times New Roman" w:cs="Times New Roman" w:eastAsiaTheme="minorEastAsia"/>
          <w:b w:val="0"/>
          <w:bCs w:val="0"/>
          <w:color w:val="auto"/>
          <w:sz w:val="21"/>
          <w:szCs w:val="21"/>
          <w:highlight w:val="none"/>
          <w:lang w:val="en-US" w:eastAsia="zh-CN"/>
        </w:rPr>
        <w:t>详细要求见采购需求。</w:t>
      </w:r>
      <w:bookmarkStart w:id="11" w:name="_GoBack"/>
      <w:bookmarkEnd w:id="11"/>
    </w:p>
    <w:p>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default" w:ascii="Times New Roman" w:hAnsi="Times New Roman" w:eastAsia="宋体" w:cs="Times New Roman"/>
          <w:color w:val="auto"/>
          <w:sz w:val="21"/>
          <w:szCs w:val="21"/>
          <w:highlight w:val="none"/>
          <w:lang w:val="en-US" w:eastAsia="zh-CN"/>
        </w:rPr>
      </w:pPr>
      <w:r>
        <w:rPr>
          <w:rStyle w:val="12"/>
          <w:rFonts w:hint="eastAsia" w:ascii="Times New Roman" w:hAnsi="Times New Roman" w:cs="Times New Roman"/>
          <w:b/>
          <w:bCs/>
          <w:color w:val="auto"/>
          <w:sz w:val="21"/>
          <w:szCs w:val="21"/>
          <w:lang w:eastAsia="zh-CN"/>
        </w:rPr>
        <w:t>工期</w:t>
      </w:r>
      <w:r>
        <w:rPr>
          <w:rStyle w:val="12"/>
          <w:rFonts w:hint="default" w:ascii="Times New Roman" w:hAnsi="Times New Roman" w:cs="Times New Roman"/>
          <w:b/>
          <w:bCs/>
          <w:color w:val="auto"/>
          <w:sz w:val="21"/>
          <w:szCs w:val="21"/>
          <w:lang w:eastAsia="zh-CN"/>
        </w:rPr>
        <w:t>：</w:t>
      </w:r>
      <w:r>
        <w:rPr>
          <w:rStyle w:val="12"/>
          <w:rFonts w:hint="eastAsia" w:ascii="Times New Roman" w:hAnsi="Times New Roman" w:cs="Times New Roman"/>
          <w:b w:val="0"/>
          <w:bCs w:val="0"/>
          <w:color w:val="auto"/>
          <w:sz w:val="21"/>
          <w:szCs w:val="21"/>
          <w:lang w:val="en-US" w:eastAsia="zh-CN"/>
        </w:rPr>
        <w:t>60</w:t>
      </w:r>
      <w:r>
        <w:rPr>
          <w:rStyle w:val="12"/>
          <w:rFonts w:hint="default" w:ascii="Times New Roman" w:hAnsi="Times New Roman" w:cs="Times New Roman"/>
          <w:b w:val="0"/>
          <w:bCs w:val="0"/>
          <w:color w:val="auto"/>
          <w:sz w:val="21"/>
          <w:szCs w:val="21"/>
          <w:lang w:val="en-US" w:eastAsia="zh-CN"/>
        </w:rPr>
        <w:t>个</w:t>
      </w:r>
      <w:r>
        <w:rPr>
          <w:rStyle w:val="12"/>
          <w:rFonts w:hint="eastAsia" w:ascii="Times New Roman" w:hAnsi="Times New Roman" w:cs="Times New Roman"/>
          <w:b w:val="0"/>
          <w:bCs w:val="0"/>
          <w:color w:val="auto"/>
          <w:sz w:val="21"/>
          <w:szCs w:val="21"/>
          <w:lang w:val="en-US" w:eastAsia="zh-CN"/>
        </w:rPr>
        <w:t>日历</w:t>
      </w:r>
      <w:r>
        <w:rPr>
          <w:rStyle w:val="12"/>
          <w:rFonts w:hint="default" w:ascii="Times New Roman" w:hAnsi="Times New Roman" w:eastAsia="宋体" w:cs="Times New Roman"/>
          <w:b w:val="0"/>
          <w:bCs w:val="0"/>
          <w:color w:val="auto"/>
          <w:kern w:val="0"/>
          <w:sz w:val="21"/>
          <w:szCs w:val="21"/>
          <w:highlight w:val="none"/>
          <w:lang w:val="en-US" w:eastAsia="zh-CN" w:bidi="ar-SA"/>
        </w:rPr>
        <w:t>日。</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eastAsia="zh-CN"/>
        </w:rPr>
      </w:pPr>
      <w:r>
        <w:rPr>
          <w:rStyle w:val="12"/>
          <w:rFonts w:hint="default" w:ascii="Times New Roman" w:hAnsi="Times New Roman" w:cs="Times New Roman"/>
          <w:b/>
          <w:bCs/>
          <w:color w:val="auto"/>
          <w:sz w:val="21"/>
          <w:szCs w:val="21"/>
          <w:lang w:eastAsia="zh-CN"/>
        </w:rPr>
        <w:t>本项目是否接受联合体：</w:t>
      </w:r>
      <w:r>
        <w:rPr>
          <w:rStyle w:val="12"/>
          <w:rFonts w:hint="eastAsia" w:ascii="Times New Roman" w:hAnsi="Times New Roman" w:cs="Times New Roman"/>
          <w:b w:val="0"/>
          <w:bCs w:val="0"/>
          <w:color w:val="auto"/>
          <w:sz w:val="21"/>
          <w:szCs w:val="21"/>
          <w:lang w:eastAsia="zh-CN"/>
        </w:rPr>
        <w:t>否</w:t>
      </w:r>
    </w:p>
    <w:p>
      <w:pPr>
        <w:pStyle w:val="14"/>
        <w:keepNext w:val="0"/>
        <w:keepLines w:val="0"/>
        <w:pageBreakBefore w:val="0"/>
        <w:widowControl w:val="0"/>
        <w:numPr>
          <w:ilvl w:val="0"/>
          <w:numId w:val="3"/>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eastAsia="zh-CN"/>
        </w:rPr>
      </w:pPr>
      <w:r>
        <w:rPr>
          <w:rStyle w:val="12"/>
          <w:rFonts w:hint="default" w:ascii="Times New Roman" w:hAnsi="Times New Roman" w:cs="Times New Roman"/>
          <w:b/>
          <w:bCs/>
          <w:color w:val="auto"/>
          <w:sz w:val="21"/>
          <w:szCs w:val="21"/>
          <w:lang w:eastAsia="zh-CN"/>
        </w:rPr>
        <w:t>申请人的资格要求</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1.</w:t>
      </w:r>
      <w:r>
        <w:rPr>
          <w:rStyle w:val="12"/>
          <w:rFonts w:hint="default" w:ascii="Times New Roman" w:hAnsi="Times New Roman" w:cs="Times New Roman"/>
          <w:b/>
          <w:bCs/>
          <w:color w:val="auto"/>
          <w:sz w:val="21"/>
          <w:szCs w:val="21"/>
          <w:lang w:val="en-US" w:eastAsia="zh-CN"/>
        </w:rPr>
        <w:t>满足《中华人民共和国政府采购法》第二十二条规定；</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000000"/>
          <w:sz w:val="21"/>
          <w:szCs w:val="21"/>
          <w:highlight w:val="yellow"/>
          <w:lang w:val="en-US" w:eastAsia="zh-CN"/>
        </w:rPr>
      </w:pPr>
      <w:r>
        <w:rPr>
          <w:rStyle w:val="12"/>
          <w:rFonts w:hint="eastAsia" w:ascii="Times New Roman" w:hAnsi="Times New Roman" w:cs="Times New Roman"/>
          <w:b/>
          <w:bCs/>
          <w:color w:val="auto"/>
          <w:sz w:val="21"/>
          <w:szCs w:val="21"/>
          <w:highlight w:val="none"/>
          <w:lang w:val="en-US" w:eastAsia="zh-CN"/>
        </w:rPr>
        <w:t>2.</w:t>
      </w:r>
      <w:r>
        <w:rPr>
          <w:rStyle w:val="12"/>
          <w:rFonts w:hint="default" w:ascii="Times New Roman" w:hAnsi="Times New Roman" w:cs="Times New Roman"/>
          <w:b/>
          <w:bCs/>
          <w:color w:val="auto"/>
          <w:sz w:val="21"/>
          <w:szCs w:val="21"/>
          <w:highlight w:val="none"/>
          <w:lang w:val="en-US" w:eastAsia="zh-CN"/>
        </w:rPr>
        <w:t>落实政府采购政策需满足的资格要求：</w:t>
      </w:r>
      <w:r>
        <w:rPr>
          <w:rStyle w:val="12"/>
          <w:rFonts w:hint="eastAsia" w:ascii="Times New Roman" w:hAnsi="Times New Roman" w:cs="Times New Roman"/>
          <w:b w:val="0"/>
          <w:bCs w:val="0"/>
          <w:color w:val="auto"/>
          <w:sz w:val="21"/>
          <w:szCs w:val="21"/>
          <w:highlight w:val="none"/>
          <w:lang w:val="en-US" w:eastAsia="zh-CN"/>
        </w:rPr>
        <w:t>本项目不专门</w:t>
      </w:r>
      <w:r>
        <w:rPr>
          <w:rStyle w:val="12"/>
          <w:rFonts w:hint="eastAsia" w:ascii="Times New Roman" w:hAnsi="Times New Roman" w:cs="Times New Roman"/>
          <w:b w:val="0"/>
          <w:bCs w:val="0"/>
          <w:color w:val="000000"/>
          <w:sz w:val="21"/>
          <w:szCs w:val="21"/>
          <w:highlight w:val="none"/>
          <w:lang w:val="en-US" w:eastAsia="zh-CN"/>
        </w:rPr>
        <w:t>面向中小企业。</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000000"/>
          <w:sz w:val="21"/>
          <w:szCs w:val="21"/>
          <w:lang w:val="en-US" w:eastAsia="zh-CN"/>
        </w:rPr>
      </w:pPr>
      <w:r>
        <w:rPr>
          <w:rStyle w:val="12"/>
          <w:rFonts w:hint="eastAsia" w:ascii="Times New Roman" w:hAnsi="Times New Roman" w:cs="Times New Roman"/>
          <w:b/>
          <w:bCs/>
          <w:color w:val="000000"/>
          <w:sz w:val="21"/>
          <w:szCs w:val="21"/>
          <w:lang w:val="en-US" w:eastAsia="zh-CN"/>
        </w:rPr>
        <w:t>3.</w:t>
      </w:r>
      <w:r>
        <w:rPr>
          <w:rStyle w:val="12"/>
          <w:rFonts w:hint="default" w:ascii="Times New Roman" w:hAnsi="Times New Roman" w:cs="Times New Roman"/>
          <w:b/>
          <w:bCs/>
          <w:color w:val="000000"/>
          <w:sz w:val="21"/>
          <w:szCs w:val="21"/>
          <w:lang w:val="en-US" w:eastAsia="zh-CN"/>
        </w:rPr>
        <w:t>本项目的特定资格要求：</w:t>
      </w:r>
    </w:p>
    <w:p>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outlineLvl w:val="9"/>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1）若响应供应商为所投设备制造商，持有新证（在有效期内）的需具备由市场监督管理部门颁发的《中华人民共和国特种设备生产许可证》（许可项目：电梯制造（含安装、修理、改造）、许可子项目包含乘客电梯（含消防员电梯））；持有旧证（在有效期内）的需具备由国家质量监督检验检疫总局颁发的《中华人民共和国特种设备制造许可证》（电梯）C级或以上资质，且具备《特种设备安装改造维修许可证（电梯）》C级或以上资质。</w:t>
      </w:r>
    </w:p>
    <w:p>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outlineLvl w:val="9"/>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2）若响应供应商为代理（经销）商，提供所投设备制造商的制造许可证（持有新证（在有效期内）的需具备由市场监督管理部门颁发的</w:t>
      </w: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中华人民共和国特种设备生产许可证》（许可项目：电梯制造（含安装、修理、改造）、许可子项目包含乘客电梯）；持有旧证（在有效期内）的需具备由国家质量监督检验检疫总局颁发的《中华人民共和国特种设备制造许可证》（电梯）C级或以上资质）。还需同时具备：持有新证（在有效期内）的,需具有市场监督管理部门颁发的《中华人民共和国特种设备生产许可证》（许可项目：电梯安装（含修理）、许可子项目包含乘客电梯）；持有旧证（在有效期内）的，需具备《特种设备安装改造维修许可证（电梯）》C级或以上资质。</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三、</w:t>
      </w:r>
      <w:r>
        <w:rPr>
          <w:rStyle w:val="12"/>
          <w:rFonts w:hint="default" w:ascii="Times New Roman" w:hAnsi="Times New Roman" w:cs="Times New Roman"/>
          <w:b/>
          <w:bCs/>
          <w:color w:val="auto"/>
          <w:sz w:val="21"/>
          <w:szCs w:val="21"/>
          <w:lang w:val="en-US" w:eastAsia="zh-CN"/>
        </w:rPr>
        <w:t>获取采购文件</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val="en-US" w:eastAsia="zh-CN"/>
        </w:rPr>
      </w:pPr>
      <w:r>
        <w:rPr>
          <w:rStyle w:val="12"/>
          <w:rFonts w:hint="default" w:ascii="Times New Roman" w:hAnsi="Times New Roman" w:cs="Times New Roman"/>
          <w:b/>
          <w:bCs/>
          <w:color w:val="auto"/>
          <w:sz w:val="21"/>
          <w:szCs w:val="21"/>
          <w:lang w:val="en-US" w:eastAsia="zh-CN"/>
        </w:rPr>
        <w:t>时</w:t>
      </w:r>
      <w:r>
        <w:rPr>
          <w:rStyle w:val="12"/>
          <w:rFonts w:hint="default" w:ascii="Times New Roman" w:hAnsi="Times New Roman" w:cs="Times New Roman"/>
          <w:b/>
          <w:bCs/>
          <w:color w:val="auto"/>
          <w:sz w:val="21"/>
          <w:szCs w:val="21"/>
          <w:highlight w:val="none"/>
          <w:lang w:val="en-US" w:eastAsia="zh-CN"/>
        </w:rPr>
        <w:t>间：</w:t>
      </w:r>
      <w:r>
        <w:rPr>
          <w:rFonts w:hint="default" w:ascii="Times New Roman" w:hAnsi="Times New Roman" w:eastAsia="宋体" w:cs="Times New Roman"/>
          <w:color w:val="auto"/>
          <w:sz w:val="21"/>
          <w:szCs w:val="21"/>
          <w:highlight w:val="none"/>
        </w:rPr>
        <w:t>202</w:t>
      </w:r>
      <w:r>
        <w:rPr>
          <w:rFonts w:hint="eastAsia" w:ascii="Times New Roman" w:hAnsi="Times New Roman"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年</w:t>
      </w:r>
      <w:r>
        <w:rPr>
          <w:rFonts w:hint="eastAsia" w:ascii="Times New Roman" w:hAnsi="Times New Roman"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月</w:t>
      </w:r>
      <w:r>
        <w:rPr>
          <w:rFonts w:hint="eastAsia" w:ascii="Times New Roman" w:hAnsi="Times New Roman" w:cs="Times New Roman"/>
          <w:color w:val="auto"/>
          <w:sz w:val="21"/>
          <w:szCs w:val="21"/>
          <w:highlight w:val="none"/>
          <w:lang w:val="en-US" w:eastAsia="zh-CN"/>
        </w:rPr>
        <w:t>24</w:t>
      </w:r>
      <w:r>
        <w:rPr>
          <w:rFonts w:hint="default" w:ascii="Times New Roman" w:hAnsi="Times New Roman" w:eastAsia="宋体" w:cs="Times New Roman"/>
          <w:color w:val="auto"/>
          <w:sz w:val="21"/>
          <w:szCs w:val="21"/>
          <w:highlight w:val="none"/>
        </w:rPr>
        <w:t>日</w:t>
      </w:r>
      <w:r>
        <w:rPr>
          <w:rFonts w:hint="eastAsia" w:ascii="Times New Roman" w:hAnsi="Times New Roman" w:cs="Times New Roman"/>
          <w:color w:val="auto"/>
          <w:sz w:val="21"/>
          <w:szCs w:val="21"/>
          <w:highlight w:val="none"/>
          <w:lang w:eastAsia="zh-CN"/>
        </w:rPr>
        <w:t>至开标前</w:t>
      </w:r>
      <w:r>
        <w:rPr>
          <w:rFonts w:hint="default" w:ascii="Times New Roman" w:hAnsi="Times New Roman" w:eastAsia="宋体" w:cs="Times New Roman"/>
          <w:color w:val="auto"/>
          <w:sz w:val="21"/>
          <w:szCs w:val="21"/>
          <w:highlight w:val="none"/>
        </w:rPr>
        <w:t>（北京时间）</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val="0"/>
          <w:bCs w:val="0"/>
          <w:color w:val="auto"/>
          <w:sz w:val="21"/>
          <w:szCs w:val="21"/>
          <w:lang w:val="en-US" w:eastAsia="zh-CN"/>
        </w:rPr>
      </w:pPr>
      <w:r>
        <w:rPr>
          <w:rStyle w:val="12"/>
          <w:rFonts w:hint="default" w:ascii="Times New Roman" w:hAnsi="Times New Roman" w:cs="Times New Roman"/>
          <w:b/>
          <w:bCs/>
          <w:color w:val="auto"/>
          <w:sz w:val="21"/>
          <w:szCs w:val="21"/>
          <w:lang w:val="en-US" w:eastAsia="zh-CN"/>
        </w:rPr>
        <w:t>地点：</w:t>
      </w:r>
      <w:r>
        <w:rPr>
          <w:rStyle w:val="12"/>
          <w:rFonts w:hint="default" w:ascii="Times New Roman" w:hAnsi="Times New Roman" w:cs="Times New Roman"/>
          <w:b w:val="0"/>
          <w:bCs w:val="0"/>
          <w:color w:val="auto"/>
          <w:sz w:val="21"/>
          <w:szCs w:val="21"/>
          <w:lang w:val="en-US" w:eastAsia="zh-CN"/>
        </w:rPr>
        <w:t>中国政府采购网。</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val="en-US" w:eastAsia="zh-CN"/>
        </w:rPr>
      </w:pPr>
      <w:r>
        <w:rPr>
          <w:rStyle w:val="12"/>
          <w:rFonts w:hint="default" w:ascii="Times New Roman" w:hAnsi="Times New Roman" w:cs="Times New Roman"/>
          <w:b/>
          <w:bCs/>
          <w:color w:val="auto"/>
          <w:sz w:val="21"/>
          <w:szCs w:val="21"/>
          <w:lang w:val="en-US" w:eastAsia="zh-CN"/>
        </w:rPr>
        <w:t>方式：</w:t>
      </w:r>
      <w:r>
        <w:rPr>
          <w:rStyle w:val="12"/>
          <w:rFonts w:hint="default" w:ascii="Times New Roman" w:hAnsi="Times New Roman" w:cs="Times New Roman"/>
          <w:b w:val="0"/>
          <w:bCs w:val="0"/>
          <w:color w:val="auto"/>
          <w:sz w:val="21"/>
          <w:szCs w:val="21"/>
          <w:lang w:val="en-US" w:eastAsia="zh-CN"/>
        </w:rPr>
        <w:t>自行下载。</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val="0"/>
          <w:bCs w:val="0"/>
          <w:color w:val="auto"/>
          <w:sz w:val="21"/>
          <w:szCs w:val="21"/>
          <w:lang w:val="en-US" w:eastAsia="zh-CN"/>
        </w:rPr>
      </w:pPr>
      <w:r>
        <w:rPr>
          <w:rStyle w:val="12"/>
          <w:rFonts w:hint="default" w:ascii="Times New Roman" w:hAnsi="Times New Roman" w:cs="Times New Roman"/>
          <w:b/>
          <w:bCs/>
          <w:color w:val="auto"/>
          <w:sz w:val="21"/>
          <w:szCs w:val="21"/>
          <w:lang w:val="en-US" w:eastAsia="zh-CN"/>
        </w:rPr>
        <w:t>售价：</w:t>
      </w:r>
      <w:r>
        <w:rPr>
          <w:rStyle w:val="12"/>
          <w:rFonts w:hint="default" w:ascii="Times New Roman" w:hAnsi="Times New Roman" w:cs="Times New Roman"/>
          <w:b w:val="0"/>
          <w:bCs w:val="0"/>
          <w:color w:val="auto"/>
          <w:sz w:val="21"/>
          <w:szCs w:val="21"/>
          <w:lang w:val="en-US" w:eastAsia="zh-CN"/>
        </w:rPr>
        <w:t>0元。</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四、</w:t>
      </w:r>
      <w:r>
        <w:rPr>
          <w:rStyle w:val="12"/>
          <w:rFonts w:hint="default" w:ascii="Times New Roman" w:hAnsi="Times New Roman" w:cs="Times New Roman"/>
          <w:b/>
          <w:bCs/>
          <w:color w:val="auto"/>
          <w:sz w:val="21"/>
          <w:szCs w:val="21"/>
          <w:lang w:val="en-US" w:eastAsia="zh-CN"/>
        </w:rPr>
        <w:t>响应文件提交</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lang w:val="en-US" w:eastAsia="zh-CN"/>
        </w:rPr>
      </w:pPr>
      <w:r>
        <w:rPr>
          <w:rStyle w:val="12"/>
          <w:rFonts w:hint="default" w:ascii="Times New Roman" w:hAnsi="Times New Roman" w:cs="Times New Roman"/>
          <w:b/>
          <w:bCs/>
          <w:color w:val="auto"/>
          <w:sz w:val="21"/>
          <w:szCs w:val="21"/>
          <w:lang w:val="en-US" w:eastAsia="zh-CN"/>
        </w:rPr>
        <w:t>截止时间：</w:t>
      </w:r>
      <w:r>
        <w:rPr>
          <w:rFonts w:hint="default" w:ascii="Times New Roman" w:hAnsi="Times New Roman" w:eastAsia="宋体" w:cs="Times New Roman"/>
          <w:color w:val="auto"/>
          <w:sz w:val="21"/>
          <w:szCs w:val="21"/>
        </w:rPr>
        <w:t>202</w:t>
      </w:r>
      <w:r>
        <w:rPr>
          <w:rFonts w:hint="eastAsia" w:ascii="Times New Roman" w:hAnsi="Times New Roman" w:cs="Times New Roman"/>
          <w:color w:val="auto"/>
          <w:sz w:val="21"/>
          <w:szCs w:val="21"/>
          <w:lang w:val="en-US" w:eastAsia="zh-CN"/>
        </w:rPr>
        <w:t>4</w:t>
      </w:r>
      <w:r>
        <w:rPr>
          <w:rFonts w:hint="default" w:ascii="Times New Roman" w:hAnsi="Times New Roman" w:eastAsia="宋体" w:cs="Times New Roman"/>
          <w:color w:val="auto"/>
          <w:sz w:val="21"/>
          <w:szCs w:val="21"/>
        </w:rPr>
        <w:t>年</w:t>
      </w:r>
      <w:r>
        <w:rPr>
          <w:rFonts w:hint="eastAsia" w:ascii="Times New Roman" w:hAnsi="Times New Roman" w:cs="Times New Roman"/>
          <w:color w:val="auto"/>
          <w:sz w:val="21"/>
          <w:szCs w:val="21"/>
          <w:lang w:val="en-US" w:eastAsia="zh-CN"/>
        </w:rPr>
        <w:t>4</w:t>
      </w:r>
      <w:r>
        <w:rPr>
          <w:rFonts w:hint="default" w:ascii="Times New Roman" w:hAnsi="Times New Roman" w:eastAsia="宋体" w:cs="Times New Roman"/>
          <w:color w:val="auto"/>
          <w:sz w:val="21"/>
          <w:szCs w:val="21"/>
        </w:rPr>
        <w:t>月</w:t>
      </w:r>
      <w:r>
        <w:rPr>
          <w:rFonts w:hint="eastAsia" w:ascii="Times New Roman" w:hAnsi="Times New Roman" w:cs="Times New Roman"/>
          <w:color w:val="auto"/>
          <w:sz w:val="21"/>
          <w:szCs w:val="21"/>
          <w:lang w:val="en-US" w:eastAsia="zh-CN"/>
        </w:rPr>
        <w:t>29</w:t>
      </w:r>
      <w:r>
        <w:rPr>
          <w:rFonts w:hint="default" w:ascii="Times New Roman" w:hAnsi="Times New Roman" w:eastAsia="宋体" w:cs="Times New Roman"/>
          <w:color w:val="auto"/>
          <w:sz w:val="21"/>
          <w:szCs w:val="21"/>
        </w:rPr>
        <w:t>日</w:t>
      </w:r>
      <w:r>
        <w:rPr>
          <w:rFonts w:hint="eastAsia" w:ascii="Times New Roman" w:hAnsi="Times New Roman" w:cs="Times New Roman"/>
          <w:color w:val="auto"/>
          <w:sz w:val="21"/>
          <w:szCs w:val="21"/>
          <w:lang w:val="en-US" w:eastAsia="zh-CN"/>
        </w:rPr>
        <w:t>10</w:t>
      </w:r>
      <w:r>
        <w:rPr>
          <w:rFonts w:hint="default" w:ascii="Times New Roman" w:hAnsi="Times New Roman" w:eastAsia="宋体" w:cs="Times New Roman"/>
          <w:color w:val="auto"/>
          <w:sz w:val="21"/>
          <w:szCs w:val="21"/>
        </w:rPr>
        <w:t>时</w:t>
      </w:r>
      <w:r>
        <w:rPr>
          <w:rFonts w:hint="eastAsia" w:ascii="Times New Roman" w:hAnsi="Times New Roman" w:cs="Times New Roman"/>
          <w:color w:val="auto"/>
          <w:sz w:val="21"/>
          <w:szCs w:val="21"/>
          <w:lang w:val="en-US" w:eastAsia="zh-CN"/>
        </w:rPr>
        <w:t>00</w:t>
      </w:r>
      <w:r>
        <w:rPr>
          <w:rFonts w:hint="default" w:ascii="Times New Roman" w:hAnsi="Times New Roman" w:eastAsia="宋体" w:cs="Times New Roman"/>
          <w:color w:val="auto"/>
          <w:sz w:val="21"/>
          <w:szCs w:val="21"/>
        </w:rPr>
        <w:t>分（北京时间）</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2" w:firstLineChars="200"/>
        <w:textAlignment w:val="auto"/>
        <w:outlineLvl w:val="9"/>
        <w:rPr>
          <w:rStyle w:val="12"/>
          <w:rFonts w:hint="default" w:ascii="Times New Roman" w:hAnsi="Times New Roman" w:cs="Times New Roman"/>
          <w:b/>
          <w:bCs/>
          <w:color w:val="auto"/>
          <w:sz w:val="21"/>
          <w:szCs w:val="21"/>
          <w:highlight w:val="none"/>
          <w:lang w:val="en-US" w:eastAsia="zh-CN"/>
        </w:rPr>
      </w:pPr>
      <w:r>
        <w:rPr>
          <w:rStyle w:val="12"/>
          <w:rFonts w:hint="eastAsia" w:ascii="Times New Roman" w:hAnsi="Times New Roman" w:cs="Times New Roman"/>
          <w:b/>
          <w:bCs/>
          <w:color w:val="auto"/>
          <w:sz w:val="21"/>
          <w:szCs w:val="21"/>
          <w:highlight w:val="none"/>
          <w:lang w:val="en-US" w:eastAsia="zh-CN"/>
        </w:rPr>
        <w:t>地点：</w:t>
      </w:r>
      <w:r>
        <w:rPr>
          <w:rFonts w:hint="eastAsia" w:ascii="Times New Roman" w:hAnsi="Times New Roman" w:cs="Times New Roman"/>
          <w:color w:val="auto"/>
          <w:sz w:val="21"/>
          <w:szCs w:val="21"/>
          <w:highlight w:val="none"/>
          <w:lang w:val="en-US" w:eastAsia="zh-CN"/>
        </w:rPr>
        <w:t>中华人民共和国拱北出入境边防检查</w:t>
      </w:r>
      <w:r>
        <w:rPr>
          <w:rFonts w:hint="default" w:ascii="Times New Roman" w:hAnsi="Times New Roman" w:eastAsia="宋体" w:cs="Times New Roman"/>
          <w:color w:val="auto"/>
          <w:sz w:val="21"/>
          <w:szCs w:val="21"/>
          <w:highlight w:val="none"/>
          <w:lang w:val="en-US" w:eastAsia="zh-CN"/>
        </w:rPr>
        <w:t>站（广东省珠海市香洲区</w:t>
      </w:r>
      <w:r>
        <w:rPr>
          <w:rFonts w:hint="eastAsia" w:ascii="Times New Roman" w:hAnsi="Times New Roman" w:cs="Times New Roman"/>
          <w:color w:val="auto"/>
          <w:sz w:val="21"/>
          <w:szCs w:val="21"/>
          <w:highlight w:val="none"/>
          <w:lang w:val="en-US" w:eastAsia="zh-CN"/>
        </w:rPr>
        <w:t>翠微东路268号办公楼一楼大堂</w:t>
      </w:r>
      <w:r>
        <w:rPr>
          <w:rFonts w:hint="default" w:ascii="Times New Roman" w:hAnsi="Times New Roman" w:eastAsia="宋体" w:cs="Times New Roman"/>
          <w:color w:val="auto"/>
          <w:sz w:val="21"/>
          <w:szCs w:val="21"/>
          <w:highlight w:val="none"/>
          <w:lang w:val="en-US" w:eastAsia="zh-CN"/>
        </w:rPr>
        <w:t>），届时请</w:t>
      </w:r>
      <w:r>
        <w:rPr>
          <w:rFonts w:hint="eastAsia" w:ascii="Times New Roman" w:hAnsi="Times New Roman" w:cs="Times New Roman"/>
          <w:color w:val="auto"/>
          <w:sz w:val="21"/>
          <w:szCs w:val="21"/>
          <w:highlight w:val="none"/>
          <w:lang w:val="en-US" w:eastAsia="zh-CN"/>
        </w:rPr>
        <w:t>响应</w:t>
      </w:r>
      <w:r>
        <w:rPr>
          <w:rFonts w:hint="default" w:ascii="Times New Roman" w:hAnsi="Times New Roman" w:eastAsia="宋体" w:cs="Times New Roman"/>
          <w:color w:val="auto"/>
          <w:sz w:val="21"/>
          <w:szCs w:val="21"/>
          <w:highlight w:val="none"/>
          <w:lang w:val="en-US" w:eastAsia="zh-CN"/>
        </w:rPr>
        <w:t>人的法定代表人或其授权的</w:t>
      </w:r>
      <w:r>
        <w:rPr>
          <w:rFonts w:hint="eastAsia" w:ascii="Times New Roman" w:hAnsi="Times New Roman" w:cs="Times New Roman"/>
          <w:color w:val="auto"/>
          <w:sz w:val="21"/>
          <w:szCs w:val="21"/>
          <w:highlight w:val="none"/>
          <w:lang w:val="en-US" w:eastAsia="zh-CN"/>
        </w:rPr>
        <w:t>响应</w:t>
      </w:r>
      <w:r>
        <w:rPr>
          <w:rFonts w:hint="default" w:ascii="Times New Roman" w:hAnsi="Times New Roman" w:eastAsia="宋体" w:cs="Times New Roman"/>
          <w:color w:val="auto"/>
          <w:sz w:val="21"/>
          <w:szCs w:val="21"/>
          <w:highlight w:val="none"/>
          <w:lang w:val="en-US" w:eastAsia="zh-CN"/>
        </w:rPr>
        <w:t>人代表出席</w:t>
      </w:r>
      <w:r>
        <w:rPr>
          <w:rFonts w:hint="eastAsia" w:ascii="Times New Roman" w:hAnsi="Times New Roman" w:cs="Times New Roman"/>
          <w:color w:val="auto"/>
          <w:sz w:val="21"/>
          <w:szCs w:val="21"/>
          <w:highlight w:val="none"/>
          <w:lang w:val="en-US" w:eastAsia="zh-CN"/>
        </w:rPr>
        <w:t>谈判</w:t>
      </w:r>
      <w:r>
        <w:rPr>
          <w:rFonts w:hint="default" w:ascii="Times New Roman" w:hAnsi="Times New Roman" w:eastAsia="宋体" w:cs="Times New Roman"/>
          <w:color w:val="auto"/>
          <w:sz w:val="21"/>
          <w:szCs w:val="21"/>
          <w:highlight w:val="none"/>
          <w:lang w:val="en-US" w:eastAsia="zh-CN"/>
        </w:rPr>
        <w:t>仪式。</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0" w:firstLineChars="200"/>
        <w:textAlignment w:val="auto"/>
        <w:outlineLvl w:val="9"/>
        <w:rPr>
          <w:rStyle w:val="12"/>
          <w:rFonts w:hint="eastAsia" w:ascii="Times New Roman" w:hAnsi="Times New Roman" w:cs="Times New Roman"/>
          <w:b w:val="0"/>
          <w:bCs w:val="0"/>
          <w:color w:val="auto"/>
          <w:sz w:val="21"/>
          <w:szCs w:val="21"/>
          <w:highlight w:val="none"/>
          <w:lang w:val="en-US" w:eastAsia="zh-CN"/>
        </w:rPr>
      </w:pPr>
      <w:r>
        <w:rPr>
          <w:rStyle w:val="12"/>
          <w:rFonts w:hint="eastAsia" w:ascii="Times New Roman" w:hAnsi="Times New Roman" w:cs="Times New Roman"/>
          <w:b w:val="0"/>
          <w:bCs w:val="0"/>
          <w:color w:val="auto"/>
          <w:sz w:val="21"/>
          <w:szCs w:val="21"/>
          <w:highlight w:val="none"/>
          <w:lang w:val="en-US" w:eastAsia="zh-CN"/>
        </w:rPr>
        <w:t>*响应时间截至后拒绝接受响应文件</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textAlignment w:val="auto"/>
        <w:outlineLvl w:val="9"/>
        <w:rPr>
          <w:rStyle w:val="12"/>
          <w:rFonts w:hint="default" w:ascii="Times New Roman" w:hAnsi="Times New Roman" w:cs="Times New Roman"/>
          <w:b w:val="0"/>
          <w:bCs w:val="0"/>
          <w:color w:val="auto"/>
          <w:sz w:val="21"/>
          <w:szCs w:val="21"/>
          <w:highlight w:val="none"/>
          <w:lang w:val="en-US" w:eastAsia="zh-CN"/>
        </w:rPr>
      </w:pPr>
      <w:r>
        <w:rPr>
          <w:rStyle w:val="12"/>
          <w:rFonts w:hint="default" w:ascii="Times New Roman" w:hAnsi="Times New Roman" w:cs="Times New Roman"/>
          <w:b w:val="0"/>
          <w:bCs w:val="0"/>
          <w:color w:val="auto"/>
          <w:sz w:val="21"/>
          <w:szCs w:val="21"/>
          <w:lang w:val="en-US" w:eastAsia="zh-CN"/>
        </w:rPr>
        <w:t>（从谈判文件开始发出之日起至供应商提交首次响应文件截止之日止不得少于3个工作日）</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五、</w:t>
      </w:r>
      <w:r>
        <w:rPr>
          <w:rStyle w:val="12"/>
          <w:rFonts w:hint="default" w:ascii="Times New Roman" w:hAnsi="Times New Roman" w:cs="Times New Roman"/>
          <w:b/>
          <w:bCs/>
          <w:color w:val="auto"/>
          <w:sz w:val="21"/>
          <w:szCs w:val="21"/>
          <w:lang w:val="en-US" w:eastAsia="zh-CN"/>
        </w:rPr>
        <w:t>开启</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default" w:ascii="Times New Roman" w:hAnsi="Times New Roman" w:cs="Times New Roman"/>
          <w:b/>
          <w:bCs/>
          <w:color w:val="auto"/>
          <w:sz w:val="21"/>
          <w:szCs w:val="21"/>
          <w:lang w:val="en-US" w:eastAsia="zh-CN"/>
        </w:rPr>
        <w:t>时间：</w:t>
      </w:r>
      <w:r>
        <w:rPr>
          <w:rFonts w:hint="default" w:ascii="Times New Roman" w:hAnsi="Times New Roman" w:eastAsia="宋体" w:cs="Times New Roman"/>
          <w:color w:val="auto"/>
          <w:sz w:val="21"/>
          <w:szCs w:val="21"/>
        </w:rPr>
        <w:t>202</w:t>
      </w:r>
      <w:r>
        <w:rPr>
          <w:rFonts w:hint="eastAsia" w:ascii="Times New Roman" w:hAnsi="Times New Roman" w:cs="Times New Roman"/>
          <w:color w:val="auto"/>
          <w:sz w:val="21"/>
          <w:szCs w:val="21"/>
          <w:lang w:val="en-US" w:eastAsia="zh-CN"/>
        </w:rPr>
        <w:t>4</w:t>
      </w:r>
      <w:r>
        <w:rPr>
          <w:rFonts w:hint="default" w:ascii="Times New Roman" w:hAnsi="Times New Roman" w:eastAsia="宋体" w:cs="Times New Roman"/>
          <w:color w:val="auto"/>
          <w:sz w:val="21"/>
          <w:szCs w:val="21"/>
        </w:rPr>
        <w:t>年</w:t>
      </w:r>
      <w:r>
        <w:rPr>
          <w:rFonts w:hint="eastAsia" w:ascii="Times New Roman" w:hAnsi="Times New Roman" w:cs="Times New Roman"/>
          <w:color w:val="auto"/>
          <w:sz w:val="21"/>
          <w:szCs w:val="21"/>
          <w:lang w:val="en-US" w:eastAsia="zh-CN"/>
        </w:rPr>
        <w:t>4</w:t>
      </w:r>
      <w:r>
        <w:rPr>
          <w:rFonts w:hint="default" w:ascii="Times New Roman" w:hAnsi="Times New Roman" w:eastAsia="宋体" w:cs="Times New Roman"/>
          <w:color w:val="auto"/>
          <w:sz w:val="21"/>
          <w:szCs w:val="21"/>
        </w:rPr>
        <w:t>月</w:t>
      </w:r>
      <w:r>
        <w:rPr>
          <w:rFonts w:hint="eastAsia" w:ascii="Times New Roman" w:hAnsi="Times New Roman" w:cs="Times New Roman"/>
          <w:color w:val="auto"/>
          <w:sz w:val="21"/>
          <w:szCs w:val="21"/>
          <w:lang w:val="en-US" w:eastAsia="zh-CN"/>
        </w:rPr>
        <w:t>29</w:t>
      </w:r>
      <w:r>
        <w:rPr>
          <w:rFonts w:hint="default" w:ascii="Times New Roman" w:hAnsi="Times New Roman" w:eastAsia="宋体" w:cs="Times New Roman"/>
          <w:color w:val="auto"/>
          <w:sz w:val="21"/>
          <w:szCs w:val="21"/>
        </w:rPr>
        <w:t>日</w:t>
      </w:r>
      <w:r>
        <w:rPr>
          <w:rFonts w:hint="eastAsia" w:ascii="Times New Roman" w:hAnsi="Times New Roman" w:cs="Times New Roman"/>
          <w:color w:val="auto"/>
          <w:sz w:val="21"/>
          <w:szCs w:val="21"/>
          <w:lang w:val="en-US" w:eastAsia="zh-CN"/>
        </w:rPr>
        <w:t>10</w:t>
      </w:r>
      <w:r>
        <w:rPr>
          <w:rFonts w:hint="default" w:ascii="Times New Roman" w:hAnsi="Times New Roman" w:eastAsia="宋体" w:cs="Times New Roman"/>
          <w:color w:val="auto"/>
          <w:sz w:val="21"/>
          <w:szCs w:val="21"/>
        </w:rPr>
        <w:t>时</w:t>
      </w:r>
      <w:r>
        <w:rPr>
          <w:rFonts w:hint="eastAsia" w:ascii="Times New Roman" w:hAnsi="Times New Roman" w:cs="Times New Roman"/>
          <w:color w:val="auto"/>
          <w:sz w:val="21"/>
          <w:szCs w:val="21"/>
          <w:lang w:val="en-US" w:eastAsia="zh-CN"/>
        </w:rPr>
        <w:t>00</w:t>
      </w:r>
      <w:r>
        <w:rPr>
          <w:rFonts w:hint="default" w:ascii="Times New Roman" w:hAnsi="Times New Roman" w:eastAsia="宋体" w:cs="Times New Roman"/>
          <w:color w:val="auto"/>
          <w:sz w:val="21"/>
          <w:szCs w:val="21"/>
        </w:rPr>
        <w:t>分（北京时间）</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0" w:firstLine="422" w:firstLineChars="200"/>
        <w:textAlignment w:val="auto"/>
        <w:outlineLvl w:val="9"/>
        <w:rPr>
          <w:rStyle w:val="12"/>
          <w:rFonts w:hint="default" w:ascii="Times New Roman" w:hAnsi="Times New Roman" w:cs="Times New Roman"/>
          <w:b/>
          <w:bCs/>
          <w:color w:val="auto"/>
          <w:sz w:val="21"/>
          <w:szCs w:val="21"/>
          <w:highlight w:val="none"/>
          <w:lang w:val="en-US" w:eastAsia="zh-CN"/>
        </w:rPr>
      </w:pPr>
      <w:r>
        <w:rPr>
          <w:rStyle w:val="12"/>
          <w:rFonts w:hint="default" w:ascii="Times New Roman" w:hAnsi="Times New Roman" w:cs="Times New Roman"/>
          <w:b/>
          <w:bCs/>
          <w:color w:val="auto"/>
          <w:sz w:val="21"/>
          <w:szCs w:val="21"/>
          <w:highlight w:val="none"/>
          <w:lang w:val="en-US" w:eastAsia="zh-CN"/>
        </w:rPr>
        <w:t>地点：</w:t>
      </w:r>
      <w:r>
        <w:rPr>
          <w:rFonts w:hint="eastAsia" w:ascii="Times New Roman" w:hAnsi="Times New Roman" w:cs="Times New Roman"/>
          <w:color w:val="auto"/>
          <w:sz w:val="21"/>
          <w:szCs w:val="21"/>
          <w:highlight w:val="none"/>
          <w:lang w:val="en-US" w:eastAsia="zh-CN"/>
        </w:rPr>
        <w:t>中华人民共和国拱北出入境边防检查</w:t>
      </w:r>
      <w:r>
        <w:rPr>
          <w:rFonts w:hint="default" w:ascii="Times New Roman" w:hAnsi="Times New Roman" w:eastAsia="宋体" w:cs="Times New Roman"/>
          <w:color w:val="auto"/>
          <w:sz w:val="21"/>
          <w:szCs w:val="21"/>
          <w:highlight w:val="none"/>
          <w:lang w:val="en-US" w:eastAsia="zh-CN"/>
        </w:rPr>
        <w:t>站（广东省珠海市香洲区</w:t>
      </w:r>
      <w:r>
        <w:rPr>
          <w:rFonts w:hint="eastAsia" w:ascii="Times New Roman" w:hAnsi="Times New Roman" w:cs="Times New Roman"/>
          <w:color w:val="auto"/>
          <w:sz w:val="21"/>
          <w:szCs w:val="21"/>
          <w:highlight w:val="none"/>
          <w:lang w:val="en-US" w:eastAsia="zh-CN"/>
        </w:rPr>
        <w:t>翠微东路268号办公楼三楼301会议室</w:t>
      </w:r>
      <w:r>
        <w:rPr>
          <w:rFonts w:hint="default" w:ascii="Times New Roman" w:hAnsi="Times New Roman" w:eastAsia="宋体" w:cs="Times New Roman"/>
          <w:color w:val="auto"/>
          <w:sz w:val="21"/>
          <w:szCs w:val="21"/>
          <w:highlight w:val="none"/>
          <w:lang w:val="en-US" w:eastAsia="zh-CN"/>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六、</w:t>
      </w:r>
      <w:r>
        <w:rPr>
          <w:rStyle w:val="12"/>
          <w:rFonts w:hint="default" w:ascii="Times New Roman" w:hAnsi="Times New Roman" w:cs="Times New Roman"/>
          <w:b/>
          <w:bCs/>
          <w:color w:val="auto"/>
          <w:sz w:val="21"/>
          <w:szCs w:val="21"/>
          <w:lang w:val="en-US" w:eastAsia="zh-CN"/>
        </w:rPr>
        <w:t>公告期限</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val="0"/>
          <w:bCs w:val="0"/>
          <w:color w:val="auto"/>
          <w:sz w:val="21"/>
          <w:szCs w:val="21"/>
          <w:lang w:val="en-US" w:eastAsia="zh-CN"/>
        </w:rPr>
      </w:pPr>
      <w:r>
        <w:rPr>
          <w:rStyle w:val="12"/>
          <w:rFonts w:hint="default" w:ascii="Times New Roman" w:hAnsi="Times New Roman" w:cs="Times New Roman"/>
          <w:b w:val="0"/>
          <w:bCs w:val="0"/>
          <w:color w:val="auto"/>
          <w:sz w:val="21"/>
          <w:szCs w:val="21"/>
          <w:lang w:val="en" w:eastAsia="zh-CN"/>
        </w:rPr>
        <w:t>自本公告发布之日起</w:t>
      </w:r>
      <w:r>
        <w:rPr>
          <w:rStyle w:val="12"/>
          <w:rFonts w:hint="default" w:ascii="Times New Roman" w:hAnsi="Times New Roman" w:cs="Times New Roman"/>
          <w:b w:val="0"/>
          <w:bCs w:val="0"/>
          <w:color w:val="auto"/>
          <w:sz w:val="21"/>
          <w:szCs w:val="21"/>
          <w:lang w:val="en-US" w:eastAsia="zh-CN"/>
        </w:rPr>
        <w:t>3个工作日。</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七、</w:t>
      </w:r>
      <w:r>
        <w:rPr>
          <w:rStyle w:val="12"/>
          <w:rFonts w:hint="default" w:ascii="Times New Roman" w:hAnsi="Times New Roman" w:cs="Times New Roman"/>
          <w:b/>
          <w:bCs/>
          <w:color w:val="auto"/>
          <w:sz w:val="21"/>
          <w:szCs w:val="21"/>
          <w:lang w:val="en-US" w:eastAsia="zh-CN"/>
        </w:rPr>
        <w:t>其他补充事宜</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firstLine="420" w:firstLineChars="200"/>
        <w:textAlignment w:val="auto"/>
        <w:outlineLvl w:val="9"/>
        <w:rPr>
          <w:rStyle w:val="12"/>
          <w:rFonts w:hint="default" w:ascii="Times New Roman" w:hAnsi="Times New Roman" w:cs="Times New Roman"/>
          <w:b/>
          <w:bCs/>
          <w:color w:val="auto"/>
          <w:sz w:val="21"/>
          <w:szCs w:val="21"/>
          <w:highlight w:val="none"/>
          <w:lang w:val="en-US" w:eastAsia="zh-CN"/>
        </w:rPr>
      </w:pPr>
      <w:r>
        <w:rPr>
          <w:rStyle w:val="12"/>
          <w:rFonts w:hint="default" w:ascii="Times New Roman" w:hAnsi="Times New Roman" w:eastAsia="宋体" w:cs="Times New Roman"/>
          <w:b w:val="0"/>
          <w:bCs w:val="0"/>
          <w:color w:val="auto"/>
          <w:sz w:val="21"/>
          <w:szCs w:val="21"/>
          <w:highlight w:val="none"/>
        </w:rPr>
        <w:t>本项目采取最低价评审法</w:t>
      </w:r>
      <w:r>
        <w:rPr>
          <w:rStyle w:val="12"/>
          <w:rFonts w:hint="default" w:ascii="Times New Roman" w:hAnsi="Times New Roman" w:eastAsia="宋体" w:cs="Times New Roman"/>
          <w:b w:val="0"/>
          <w:bCs w:val="0"/>
          <w:color w:val="auto"/>
          <w:sz w:val="21"/>
          <w:szCs w:val="21"/>
          <w:highlight w:val="none"/>
          <w:lang w:eastAsia="zh-CN"/>
        </w:rPr>
        <w:t>，</w:t>
      </w:r>
      <w:r>
        <w:rPr>
          <w:rStyle w:val="12"/>
          <w:rFonts w:hint="default" w:ascii="Times New Roman" w:hAnsi="Times New Roman" w:cs="Times New Roman"/>
          <w:b w:val="0"/>
          <w:bCs w:val="0"/>
          <w:color w:val="auto"/>
          <w:sz w:val="21"/>
          <w:szCs w:val="21"/>
          <w:highlight w:val="none"/>
          <w:lang w:eastAsia="zh-CN"/>
        </w:rPr>
        <w:t>响应</w:t>
      </w:r>
      <w:r>
        <w:rPr>
          <w:rStyle w:val="12"/>
          <w:rFonts w:hint="default" w:ascii="Times New Roman" w:hAnsi="Times New Roman" w:eastAsia="宋体" w:cs="Times New Roman"/>
          <w:b w:val="0"/>
          <w:bCs w:val="0"/>
          <w:color w:val="auto"/>
          <w:sz w:val="21"/>
          <w:szCs w:val="21"/>
          <w:highlight w:val="none"/>
          <w:lang w:eastAsia="zh-CN"/>
        </w:rPr>
        <w:t>人仅需按总价一次报价即可。</w:t>
      </w:r>
      <w:r>
        <w:rPr>
          <w:rStyle w:val="12"/>
          <w:rFonts w:hint="default" w:ascii="Times New Roman" w:hAnsi="Times New Roman" w:eastAsia="宋体" w:cs="Times New Roman"/>
          <w:b w:val="0"/>
          <w:bCs w:val="0"/>
          <w:color w:val="auto"/>
          <w:sz w:val="21"/>
          <w:szCs w:val="21"/>
          <w:highlight w:val="none"/>
        </w:rPr>
        <w:t>通过采购人核查有效报价最低的</w:t>
      </w:r>
      <w:r>
        <w:rPr>
          <w:rStyle w:val="12"/>
          <w:rFonts w:hint="default" w:ascii="Times New Roman" w:hAnsi="Times New Roman" w:cs="Times New Roman"/>
          <w:b w:val="0"/>
          <w:bCs w:val="0"/>
          <w:color w:val="auto"/>
          <w:sz w:val="21"/>
          <w:szCs w:val="21"/>
          <w:highlight w:val="none"/>
          <w:lang w:eastAsia="zh-CN"/>
        </w:rPr>
        <w:t>响应人</w:t>
      </w:r>
      <w:r>
        <w:rPr>
          <w:rStyle w:val="12"/>
          <w:rFonts w:hint="default" w:ascii="Times New Roman" w:hAnsi="Times New Roman" w:eastAsia="宋体" w:cs="Times New Roman"/>
          <w:b w:val="0"/>
          <w:bCs w:val="0"/>
          <w:color w:val="auto"/>
          <w:sz w:val="21"/>
          <w:szCs w:val="21"/>
          <w:highlight w:val="none"/>
        </w:rPr>
        <w:t>将被确认为</w:t>
      </w:r>
      <w:r>
        <w:rPr>
          <w:rStyle w:val="12"/>
          <w:rFonts w:hint="default" w:ascii="Times New Roman" w:hAnsi="Times New Roman" w:cs="Times New Roman"/>
          <w:b w:val="0"/>
          <w:bCs w:val="0"/>
          <w:color w:val="auto"/>
          <w:sz w:val="21"/>
          <w:szCs w:val="21"/>
          <w:highlight w:val="none"/>
          <w:lang w:eastAsia="zh-CN"/>
        </w:rPr>
        <w:t>成交</w:t>
      </w:r>
      <w:r>
        <w:rPr>
          <w:rStyle w:val="12"/>
          <w:rFonts w:hint="default" w:ascii="Times New Roman" w:hAnsi="Times New Roman" w:eastAsia="宋体" w:cs="Times New Roman"/>
          <w:b w:val="0"/>
          <w:bCs w:val="0"/>
          <w:color w:val="auto"/>
          <w:sz w:val="21"/>
          <w:szCs w:val="21"/>
          <w:highlight w:val="none"/>
        </w:rPr>
        <w:t>单位。</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30" w:lineRule="exact"/>
        <w:ind w:leftChars="200"/>
        <w:textAlignment w:val="auto"/>
        <w:outlineLvl w:val="9"/>
        <w:rPr>
          <w:rStyle w:val="12"/>
          <w:rFonts w:hint="default" w:ascii="Times New Roman" w:hAnsi="Times New Roman" w:cs="Times New Roman"/>
          <w:b/>
          <w:bCs/>
          <w:color w:val="auto"/>
          <w:sz w:val="21"/>
          <w:szCs w:val="21"/>
          <w:lang w:val="en-US" w:eastAsia="zh-CN"/>
        </w:rPr>
      </w:pPr>
      <w:r>
        <w:rPr>
          <w:rStyle w:val="12"/>
          <w:rFonts w:hint="eastAsia" w:ascii="Times New Roman" w:hAnsi="Times New Roman" w:cs="Times New Roman"/>
          <w:b/>
          <w:bCs/>
          <w:color w:val="auto"/>
          <w:sz w:val="21"/>
          <w:szCs w:val="21"/>
          <w:lang w:val="en-US" w:eastAsia="zh-CN"/>
        </w:rPr>
        <w:t>八、</w:t>
      </w:r>
      <w:r>
        <w:rPr>
          <w:rStyle w:val="12"/>
          <w:rFonts w:hint="default" w:ascii="Times New Roman" w:hAnsi="Times New Roman" w:cs="Times New Roman"/>
          <w:b/>
          <w:bCs/>
          <w:color w:val="auto"/>
          <w:sz w:val="21"/>
          <w:szCs w:val="21"/>
          <w:lang w:val="en-US" w:eastAsia="zh-CN"/>
        </w:rPr>
        <w:t>凡对本次采购提出询问，请按以下方式联系。</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采购人名称：</w:t>
      </w:r>
      <w:r>
        <w:rPr>
          <w:rFonts w:hint="eastAsia" w:ascii="Times New Roman" w:hAnsi="Times New Roman" w:cs="Times New Roman"/>
          <w:color w:val="auto"/>
          <w:sz w:val="21"/>
          <w:szCs w:val="21"/>
          <w:highlight w:val="none"/>
          <w:lang w:val="en-US" w:eastAsia="zh-CN"/>
        </w:rPr>
        <w:t>中华人民共和国拱北出入境边防检查</w:t>
      </w:r>
      <w:r>
        <w:rPr>
          <w:rFonts w:hint="default" w:ascii="Times New Roman" w:hAnsi="Times New Roman" w:eastAsia="宋体" w:cs="Times New Roman"/>
          <w:color w:val="auto"/>
          <w:sz w:val="21"/>
          <w:szCs w:val="21"/>
          <w:highlight w:val="none"/>
          <w:lang w:val="en-US" w:eastAsia="zh-CN"/>
        </w:rPr>
        <w:t>站</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地址：</w:t>
      </w:r>
      <w:r>
        <w:rPr>
          <w:rFonts w:hint="default" w:ascii="Times New Roman" w:hAnsi="Times New Roman" w:eastAsia="宋体" w:cs="Times New Roman"/>
          <w:color w:val="auto"/>
          <w:sz w:val="21"/>
          <w:szCs w:val="21"/>
          <w:highlight w:val="none"/>
          <w:lang w:val="en-US" w:eastAsia="zh-CN"/>
        </w:rPr>
        <w:t>广东省珠海市香洲区</w:t>
      </w:r>
      <w:r>
        <w:rPr>
          <w:rFonts w:hint="eastAsia" w:ascii="Times New Roman" w:hAnsi="Times New Roman" w:cs="Times New Roman"/>
          <w:color w:val="auto"/>
          <w:sz w:val="21"/>
          <w:szCs w:val="21"/>
          <w:highlight w:val="none"/>
          <w:lang w:val="en-US" w:eastAsia="zh-CN"/>
        </w:rPr>
        <w:t>翠微东路268号</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0" w:firstLineChars="200"/>
        <w:textAlignment w:val="auto"/>
        <w:outlineLvl w:val="9"/>
        <w:rPr>
          <w:rFonts w:hint="default" w:ascii="Times New Roman" w:hAnsi="Times New Roman"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联系</w:t>
      </w:r>
      <w:r>
        <w:rPr>
          <w:rFonts w:hint="default" w:ascii="Times New Roman" w:hAnsi="Times New Roman" w:eastAsia="宋体" w:cs="Times New Roman"/>
          <w:color w:val="auto"/>
          <w:sz w:val="21"/>
          <w:szCs w:val="21"/>
          <w:highlight w:val="none"/>
          <w:lang w:eastAsia="zh-CN"/>
        </w:rPr>
        <w:t>人</w:t>
      </w: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eastAsia="zh-CN"/>
        </w:rPr>
        <w:t>黄旭鹏</w:t>
      </w:r>
      <w:r>
        <w:rPr>
          <w:rFonts w:hint="eastAsia" w:ascii="Times New Roman" w:hAnsi="Times New Roman" w:cs="Times New Roman"/>
          <w:color w:val="auto"/>
          <w:sz w:val="21"/>
          <w:szCs w:val="21"/>
          <w:lang w:eastAsia="zh-CN"/>
        </w:rPr>
        <w:t>、赵元杰</w:t>
      </w:r>
    </w:p>
    <w:p>
      <w:pPr>
        <w:pStyle w:val="14"/>
        <w:keepNext w:val="0"/>
        <w:keepLines w:val="0"/>
        <w:pageBreakBefore w:val="0"/>
        <w:widowControl w:val="0"/>
        <w:kinsoku/>
        <w:wordWrap/>
        <w:overflowPunct/>
        <w:topLinePunct w:val="0"/>
        <w:autoSpaceDE/>
        <w:autoSpaceDN/>
        <w:bidi w:val="0"/>
        <w:adjustRightInd/>
        <w:snapToGrid/>
        <w:spacing w:before="0" w:after="0" w:line="430" w:lineRule="exact"/>
        <w:ind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highlight w:val="none"/>
          <w:lang w:val="en-US" w:eastAsia="zh-CN"/>
        </w:rPr>
        <w:t>联系电话：0756-816</w:t>
      </w:r>
      <w:r>
        <w:rPr>
          <w:rFonts w:hint="eastAsia" w:ascii="Times New Roman" w:hAnsi="Times New Roman" w:cs="Times New Roman"/>
          <w:color w:val="auto"/>
          <w:sz w:val="21"/>
          <w:szCs w:val="21"/>
          <w:highlight w:val="none"/>
          <w:lang w:val="en-US" w:eastAsia="zh-CN"/>
        </w:rPr>
        <w:t>9026</w:t>
      </w:r>
      <w:r>
        <w:rPr>
          <w:rFonts w:hint="default" w:ascii="Times New Roman" w:hAnsi="Times New Roman" w:eastAsia="宋体" w:cs="Times New Roman"/>
          <w:color w:val="auto"/>
          <w:sz w:val="21"/>
          <w:szCs w:val="21"/>
          <w:lang w:val="en-US" w:eastAsia="zh-CN"/>
        </w:rPr>
        <w:t>、0756-816</w:t>
      </w:r>
      <w:r>
        <w:rPr>
          <w:rFonts w:hint="eastAsia" w:ascii="Times New Roman" w:hAnsi="Times New Roman" w:cs="Times New Roman"/>
          <w:color w:val="auto"/>
          <w:sz w:val="21"/>
          <w:szCs w:val="21"/>
          <w:lang w:val="en-US" w:eastAsia="zh-CN"/>
        </w:rPr>
        <w:t>9024</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textAlignment w:val="auto"/>
        <w:outlineLvl w:val="9"/>
        <w:rPr>
          <w:rStyle w:val="12"/>
          <w:rFonts w:hint="default" w:ascii="Times New Roman" w:hAnsi="Times New Roman" w:cs="Times New Roman"/>
          <w:b/>
          <w:bCs/>
          <w:color w:val="auto"/>
          <w:sz w:val="21"/>
          <w:szCs w:val="21"/>
          <w:lang w:val="en-US" w:eastAsia="zh-CN"/>
        </w:rPr>
      </w:pPr>
    </w:p>
    <w:p>
      <w:pPr>
        <w:pStyle w:val="14"/>
        <w:keepNext w:val="0"/>
        <w:keepLines w:val="0"/>
        <w:pageBreakBefore w:val="0"/>
        <w:widowControl w:val="0"/>
        <w:numPr>
          <w:ilvl w:val="0"/>
          <w:numId w:val="4"/>
        </w:numPr>
        <w:kinsoku/>
        <w:wordWrap/>
        <w:overflowPunct/>
        <w:topLinePunct w:val="0"/>
        <w:autoSpaceDE/>
        <w:autoSpaceDN/>
        <w:bidi w:val="0"/>
        <w:adjustRightInd/>
        <w:snapToGrid/>
        <w:spacing w:before="0" w:after="0" w:line="440" w:lineRule="exact"/>
        <w:ind w:firstLine="422" w:firstLineChars="200"/>
        <w:jc w:val="center"/>
        <w:textAlignment w:val="auto"/>
        <w:outlineLvl w:val="9"/>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 xml:space="preserve"> 响应人须知</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jc w:val="both"/>
        <w:textAlignment w:val="auto"/>
        <w:outlineLvl w:val="9"/>
        <w:rPr>
          <w:rFonts w:hint="default" w:ascii="Times New Roman" w:hAnsi="Times New Roman" w:cs="Times New Roman"/>
          <w:b/>
          <w:bCs/>
          <w:color w:val="auto"/>
          <w:sz w:val="21"/>
          <w:szCs w:val="21"/>
          <w:lang w:val="en-US" w:eastAsia="zh-CN"/>
        </w:rPr>
      </w:pP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000000"/>
          <w:sz w:val="21"/>
          <w:szCs w:val="21"/>
          <w:highlight w:val="none"/>
          <w:lang w:val="en-US" w:eastAsia="zh-CN"/>
        </w:rPr>
      </w:pPr>
      <w:r>
        <w:rPr>
          <w:rFonts w:hint="eastAsia" w:ascii="Times New Roman" w:hAnsi="Times New Roman" w:cs="Times New Roman"/>
          <w:b/>
          <w:bCs/>
          <w:color w:val="auto"/>
          <w:sz w:val="21"/>
          <w:szCs w:val="21"/>
          <w:lang w:val="en-US" w:eastAsia="zh-CN"/>
        </w:rPr>
        <w:t>一、</w:t>
      </w:r>
      <w:r>
        <w:rPr>
          <w:rFonts w:hint="default" w:ascii="Times New Roman" w:hAnsi="Times New Roman" w:cs="Times New Roman"/>
          <w:b/>
          <w:bCs/>
          <w:color w:val="auto"/>
          <w:sz w:val="21"/>
          <w:szCs w:val="21"/>
          <w:lang w:val="en-US" w:eastAsia="zh-CN"/>
        </w:rPr>
        <w:t>采购人名称：</w:t>
      </w:r>
      <w:r>
        <w:rPr>
          <w:rStyle w:val="12"/>
          <w:rFonts w:hint="default" w:ascii="Times New Roman" w:hAnsi="Times New Roman" w:eastAsia="宋体" w:cs="Times New Roman"/>
          <w:b w:val="0"/>
          <w:bCs w:val="0"/>
          <w:color w:val="auto"/>
          <w:sz w:val="21"/>
          <w:szCs w:val="21"/>
          <w:highlight w:val="none"/>
          <w:lang w:val="en-US" w:eastAsia="zh-CN"/>
        </w:rPr>
        <w:t>中华人民共和国</w:t>
      </w:r>
      <w:r>
        <w:rPr>
          <w:rStyle w:val="12"/>
          <w:rFonts w:hint="eastAsia" w:ascii="Times New Roman" w:hAnsi="Times New Roman" w:cs="Times New Roman"/>
          <w:b w:val="0"/>
          <w:bCs w:val="0"/>
          <w:color w:val="auto"/>
          <w:sz w:val="21"/>
          <w:szCs w:val="21"/>
          <w:highlight w:val="none"/>
          <w:lang w:val="en-US" w:eastAsia="zh-CN"/>
        </w:rPr>
        <w:t>拱北</w:t>
      </w:r>
      <w:r>
        <w:rPr>
          <w:rStyle w:val="12"/>
          <w:rFonts w:hint="default" w:ascii="Times New Roman" w:hAnsi="Times New Roman" w:eastAsia="宋体" w:cs="Times New Roman"/>
          <w:b w:val="0"/>
          <w:bCs w:val="0"/>
          <w:color w:val="auto"/>
          <w:sz w:val="21"/>
          <w:szCs w:val="21"/>
          <w:highlight w:val="none"/>
          <w:lang w:val="en-US" w:eastAsia="zh-CN"/>
        </w:rPr>
        <w:t>出入境边防检查站</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000000"/>
          <w:sz w:val="21"/>
          <w:szCs w:val="21"/>
          <w:highlight w:val="none"/>
          <w:lang w:val="en-US" w:eastAsia="zh-CN"/>
        </w:rPr>
      </w:pPr>
      <w:r>
        <w:rPr>
          <w:rFonts w:hint="eastAsia" w:ascii="Times New Roman" w:hAnsi="Times New Roman" w:cs="Times New Roman"/>
          <w:b/>
          <w:bCs/>
          <w:color w:val="000000"/>
          <w:sz w:val="21"/>
          <w:szCs w:val="21"/>
          <w:highlight w:val="none"/>
          <w:lang w:val="en-US" w:eastAsia="zh-CN"/>
        </w:rPr>
        <w:t>二、</w:t>
      </w:r>
      <w:r>
        <w:rPr>
          <w:rFonts w:hint="default" w:ascii="Times New Roman" w:hAnsi="Times New Roman" w:cs="Times New Roman"/>
          <w:b/>
          <w:bCs/>
          <w:color w:val="000000"/>
          <w:sz w:val="21"/>
          <w:szCs w:val="21"/>
          <w:highlight w:val="none"/>
          <w:lang w:val="en-US" w:eastAsia="zh-CN"/>
        </w:rPr>
        <w:t>最高限价（如有）：</w:t>
      </w:r>
      <w:r>
        <w:rPr>
          <w:rStyle w:val="12"/>
          <w:rFonts w:hint="eastAsia" w:ascii="Times New Roman" w:hAnsi="Times New Roman" w:cs="Times New Roman"/>
          <w:b/>
          <w:bCs/>
          <w:color w:val="auto"/>
          <w:sz w:val="21"/>
          <w:szCs w:val="21"/>
          <w:highlight w:val="none"/>
          <w:u w:val="single"/>
          <w:lang w:val="en-US" w:eastAsia="zh-CN"/>
        </w:rPr>
        <w:t>220053.50元</w:t>
      </w:r>
      <w:r>
        <w:rPr>
          <w:rStyle w:val="12"/>
          <w:rFonts w:hint="eastAsia" w:ascii="Times New Roman" w:hAnsi="Times New Roman" w:cs="Times New Roman"/>
          <w:b w:val="0"/>
          <w:bCs w:val="0"/>
          <w:color w:val="000000"/>
          <w:sz w:val="21"/>
          <w:szCs w:val="21"/>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22" w:firstLineChars="200"/>
        <w:textAlignment w:val="auto"/>
        <w:outlineLvl w:val="9"/>
        <w:rPr>
          <w:rFonts w:hint="default" w:ascii="Times New Roman" w:hAnsi="Times New Roman" w:cs="Times New Roman"/>
          <w:b/>
          <w:bCs/>
          <w:color w:val="000000"/>
          <w:sz w:val="21"/>
          <w:szCs w:val="21"/>
          <w:lang w:val="en-US" w:eastAsia="zh-CN"/>
        </w:rPr>
      </w:pPr>
      <w:r>
        <w:rPr>
          <w:rFonts w:hint="eastAsia" w:ascii="Times New Roman" w:hAnsi="Times New Roman" w:cs="Times New Roman"/>
          <w:b/>
          <w:bCs/>
          <w:color w:val="000000"/>
          <w:sz w:val="21"/>
          <w:szCs w:val="21"/>
          <w:lang w:val="en-US" w:eastAsia="zh-CN"/>
        </w:rPr>
        <w:t>三、</w:t>
      </w:r>
      <w:r>
        <w:rPr>
          <w:rFonts w:hint="default" w:ascii="Times New Roman" w:hAnsi="Times New Roman" w:cs="Times New Roman"/>
          <w:b/>
          <w:bCs/>
          <w:color w:val="000000"/>
          <w:sz w:val="21"/>
          <w:szCs w:val="21"/>
          <w:lang w:val="en-US" w:eastAsia="zh-CN"/>
        </w:rPr>
        <w:t>响应人应具备的特殊要求：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1）若响应供应商为所投设备制造商，持有新证（在有效期内）的需具备由市场监督管理部门颁发的《中华人民共和国特种设备生产许可证》（许可项目：电梯制造（含安装、修理、改造）、许可子项目包含乘客电梯（含消防员电梯））；持有旧证（在有效期内）的需具备由国家质量监督检验检疫总局颁发的《中华人民共和国特种设备制造许可证》（电梯）C级或以上资质，且具备《特种设备安装改造维修许可证（电梯）》C级或以上资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Style w:val="12"/>
          <w:rFonts w:hint="default" w:ascii="Times New Roman" w:hAnsi="Times New Roman" w:cs="Times New Roman" w:eastAsiaTheme="minorEastAsia"/>
          <w:b w:val="0"/>
          <w:bCs w:val="0"/>
          <w:color w:val="auto"/>
          <w:sz w:val="21"/>
          <w:szCs w:val="21"/>
          <w:highlight w:val="none"/>
          <w:lang w:val="en-US" w:eastAsia="zh-CN"/>
        </w:rPr>
      </w:pP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2）若响应供应商为代理（经销）商，提供所投设备制造商的制造许可证（持有新证（在有效期内）的需具备由市场监督管理部门颁发的</w:t>
      </w:r>
      <w:r>
        <w:rPr>
          <w:rFonts w:hint="eastAsia" w:ascii="Times New Roman" w:hAnsi="Times New Roman" w:cs="Times New Roman"/>
          <w:color w:val="auto"/>
          <w:kern w:val="0"/>
          <w:sz w:val="21"/>
          <w:szCs w:val="21"/>
          <w:highlight w:val="none"/>
          <w:lang w:val="en-US" w:eastAsia="zh-CN" w:bidi="ar-SA"/>
        </w:rPr>
        <w:t>《</w:t>
      </w:r>
      <w:r>
        <w:rPr>
          <w:rFonts w:hint="default" w:ascii="Times New Roman" w:hAnsi="Times New Roman" w:eastAsia="宋体" w:cs="Times New Roman"/>
          <w:color w:val="auto"/>
          <w:kern w:val="0"/>
          <w:sz w:val="21"/>
          <w:szCs w:val="21"/>
          <w:highlight w:val="none"/>
          <w:lang w:val="en-US" w:eastAsia="zh-CN" w:bidi="ar-SA"/>
        </w:rPr>
        <w:t>中华人民共和国特种设备生产许可证》（许可项目：电梯制造（含安装、修理、改造）、许可子项目包含乘客电梯）；持有旧证（在有效期内）的需具备由国家质量监督检验检疫总局颁发的《中华人民共和国特种设备制造许可证》（电梯）C级或以上资质）。还需同时具备：持有新证（在有效期内）的,需具有市场监督管理部门颁发的《中华人民共和国特种设备生产许可证》（许可项目：电梯安装（含修理）、许可子项目包含乘客电梯）；持有旧证（在有效期内）的，需具备《特种设备安装改造维修许可证（电梯）》C级或以上资质。</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left="0" w:leftChars="0" w:firstLine="422" w:firstLineChars="200"/>
        <w:jc w:val="both"/>
        <w:textAlignment w:val="auto"/>
        <w:outlineLvl w:val="9"/>
        <w:rPr>
          <w:rStyle w:val="12"/>
          <w:rFonts w:hint="eastAsia" w:ascii="Times New Roman" w:hAnsi="Times New Roman" w:cs="Times New Roman" w:eastAsiaTheme="minorEastAsia"/>
          <w:b w:val="0"/>
          <w:bCs w:val="0"/>
          <w:color w:val="auto"/>
          <w:sz w:val="21"/>
          <w:szCs w:val="21"/>
          <w:highlight w:val="none"/>
          <w:lang w:val="en-US" w:eastAsia="zh-CN"/>
        </w:rPr>
      </w:pPr>
      <w:r>
        <w:rPr>
          <w:rFonts w:hint="eastAsia" w:ascii="Times New Roman" w:hAnsi="Times New Roman" w:cs="Times New Roman"/>
          <w:b/>
          <w:bCs/>
          <w:color w:val="000000"/>
          <w:sz w:val="21"/>
          <w:szCs w:val="21"/>
          <w:highlight w:val="none"/>
          <w:lang w:val="en-US" w:eastAsia="zh-CN"/>
        </w:rPr>
        <w:t>四、拟投入项目人员应具备的资格要求</w:t>
      </w:r>
      <w:r>
        <w:rPr>
          <w:rFonts w:hint="default" w:ascii="Times New Roman" w:hAnsi="Times New Roman" w:cs="Times New Roman"/>
          <w:b/>
          <w:bCs/>
          <w:color w:val="000000"/>
          <w:sz w:val="21"/>
          <w:szCs w:val="21"/>
          <w:highlight w:val="none"/>
          <w:lang w:val="en-US" w:eastAsia="zh-CN"/>
        </w:rPr>
        <w:t>（如有）：</w:t>
      </w:r>
      <w:r>
        <w:rPr>
          <w:rStyle w:val="12"/>
          <w:rFonts w:hint="eastAsia" w:ascii="Times New Roman" w:hAnsi="Times New Roman" w:cs="Times New Roman" w:eastAsiaTheme="minorEastAsia"/>
          <w:b w:val="0"/>
          <w:bCs w:val="0"/>
          <w:color w:val="auto"/>
          <w:sz w:val="21"/>
          <w:szCs w:val="21"/>
          <w:highlight w:val="none"/>
          <w:lang w:val="en-US" w:eastAsia="zh-CN"/>
        </w:rPr>
        <w:t>无。</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leftChars="200"/>
        <w:jc w:val="both"/>
        <w:textAlignment w:val="auto"/>
        <w:outlineLvl w:val="9"/>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五</w:t>
      </w:r>
      <w:r>
        <w:rPr>
          <w:rFonts w:hint="default" w:ascii="Times New Roman" w:hAnsi="Times New Roman" w:cs="Times New Roman"/>
          <w:b/>
          <w:bCs/>
          <w:color w:val="auto"/>
          <w:sz w:val="21"/>
          <w:szCs w:val="21"/>
          <w:lang w:val="en-US" w:eastAsia="zh-CN"/>
        </w:rPr>
        <w:t>、是否允许联合体响应：</w:t>
      </w:r>
      <w:r>
        <w:rPr>
          <w:rFonts w:hint="eastAsia" w:ascii="Times New Roman" w:hAnsi="Times New Roman" w:cs="Times New Roman"/>
          <w:b w:val="0"/>
          <w:bCs w:val="0"/>
          <w:color w:val="auto"/>
          <w:sz w:val="21"/>
          <w:szCs w:val="21"/>
          <w:lang w:val="en-US" w:eastAsia="zh-CN"/>
        </w:rPr>
        <w:t>否</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六</w:t>
      </w:r>
      <w:r>
        <w:rPr>
          <w:rFonts w:hint="default" w:ascii="Times New Roman" w:hAnsi="Times New Roman" w:cs="Times New Roman"/>
          <w:b/>
          <w:bCs/>
          <w:color w:val="auto"/>
          <w:sz w:val="21"/>
          <w:szCs w:val="21"/>
          <w:lang w:val="en-US" w:eastAsia="zh-CN"/>
        </w:rPr>
        <w:t>、响应人应提交的商务文件：</w:t>
      </w:r>
    </w:p>
    <w:p>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Style w:val="12"/>
          <w:rFonts w:hint="default" w:ascii="Times New Roman" w:hAnsi="Times New Roman" w:eastAsia="宋体" w:cs="Times New Roman"/>
          <w:b w:val="0"/>
          <w:bCs w:val="0"/>
          <w:color w:val="auto"/>
          <w:kern w:val="0"/>
          <w:sz w:val="21"/>
          <w:szCs w:val="21"/>
          <w:lang w:val="en-US" w:eastAsia="zh-CN" w:bidi="ar-SA"/>
        </w:rPr>
      </w:pPr>
      <w:r>
        <w:rPr>
          <w:rStyle w:val="12"/>
          <w:rFonts w:hint="default" w:ascii="Times New Roman" w:hAnsi="Times New Roman" w:eastAsia="宋体" w:cs="Times New Roman"/>
          <w:b w:val="0"/>
          <w:bCs w:val="0"/>
          <w:color w:val="auto"/>
          <w:kern w:val="0"/>
          <w:sz w:val="21"/>
          <w:szCs w:val="21"/>
          <w:lang w:val="en-US" w:eastAsia="zh-CN" w:bidi="ar-SA"/>
        </w:rPr>
        <w:t>通用商务文件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cs="Times New Roman"/>
          <w:b w:val="0"/>
          <w:bCs w:val="0"/>
          <w:color w:val="auto"/>
          <w:kern w:val="0"/>
          <w:sz w:val="21"/>
          <w:szCs w:val="21"/>
          <w:highlight w:val="none"/>
          <w:lang w:val="en-US" w:eastAsia="zh-CN" w:bidi="ar-SA"/>
        </w:rPr>
        <w:t>1.响应函</w:t>
      </w:r>
      <w:r>
        <w:rPr>
          <w:rStyle w:val="12"/>
          <w:rFonts w:hint="eastAsia" w:ascii="Times New Roman" w:hAnsi="Times New Roman" w:cs="Times New Roman"/>
          <w:b w:val="0"/>
          <w:bCs w:val="0"/>
          <w:color w:val="auto"/>
          <w:kern w:val="0"/>
          <w:sz w:val="21"/>
          <w:szCs w:val="21"/>
          <w:highlight w:val="none"/>
          <w:lang w:val="en-US" w:eastAsia="zh-CN" w:bidi="ar-SA"/>
        </w:rPr>
        <w:t>（</w:t>
      </w:r>
      <w:r>
        <w:rPr>
          <w:rStyle w:val="12"/>
          <w:rFonts w:hint="default" w:ascii="Times New Roman" w:hAnsi="Times New Roman" w:eastAsia="宋体" w:cs="Times New Roman"/>
          <w:b w:val="0"/>
          <w:bCs w:val="0"/>
          <w:color w:val="auto"/>
          <w:kern w:val="0"/>
          <w:sz w:val="21"/>
          <w:szCs w:val="21"/>
          <w:highlight w:val="none"/>
          <w:lang w:val="en-US" w:eastAsia="zh-CN" w:bidi="ar-SA"/>
        </w:rPr>
        <w:t>须加盖公章）；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2.法定代表人授权委托书</w:t>
      </w:r>
      <w:r>
        <w:rPr>
          <w:rStyle w:val="12"/>
          <w:rFonts w:hint="eastAsia" w:ascii="Times New Roman" w:hAnsi="Times New Roman" w:cs="Times New Roman"/>
          <w:b w:val="0"/>
          <w:bCs w:val="0"/>
          <w:color w:val="auto"/>
          <w:kern w:val="0"/>
          <w:sz w:val="21"/>
          <w:szCs w:val="21"/>
          <w:highlight w:val="none"/>
          <w:lang w:val="en-US" w:eastAsia="zh-CN" w:bidi="ar-SA"/>
        </w:rPr>
        <w:t>（</w:t>
      </w:r>
      <w:r>
        <w:rPr>
          <w:rStyle w:val="12"/>
          <w:rFonts w:hint="default" w:ascii="Times New Roman" w:hAnsi="Times New Roman" w:cs="Times New Roman"/>
          <w:b w:val="0"/>
          <w:bCs w:val="0"/>
          <w:color w:val="auto"/>
          <w:kern w:val="0"/>
          <w:sz w:val="21"/>
          <w:szCs w:val="21"/>
          <w:highlight w:val="none"/>
          <w:lang w:val="en-US" w:eastAsia="zh-CN" w:bidi="ar-SA"/>
        </w:rPr>
        <w:t>响应</w:t>
      </w:r>
      <w:r>
        <w:rPr>
          <w:rStyle w:val="12"/>
          <w:rFonts w:hint="default" w:ascii="Times New Roman" w:hAnsi="Times New Roman" w:eastAsia="宋体" w:cs="Times New Roman"/>
          <w:b w:val="0"/>
          <w:bCs w:val="0"/>
          <w:color w:val="auto"/>
          <w:kern w:val="0"/>
          <w:sz w:val="21"/>
          <w:szCs w:val="21"/>
          <w:highlight w:val="none"/>
          <w:lang w:val="en-US" w:eastAsia="zh-CN" w:bidi="ar-SA"/>
        </w:rPr>
        <w:t>人代表非法定代表人时提供，须加盖公章</w:t>
      </w:r>
      <w:r>
        <w:rPr>
          <w:rStyle w:val="12"/>
          <w:rFonts w:hint="eastAsia" w:ascii="Times New Roman" w:hAnsi="Times New Roman" w:cs="Times New Roman"/>
          <w:b w:val="0"/>
          <w:bCs w:val="0"/>
          <w:color w:val="auto"/>
          <w:kern w:val="0"/>
          <w:sz w:val="21"/>
          <w:szCs w:val="21"/>
          <w:highlight w:val="none"/>
          <w:lang w:val="en-US" w:eastAsia="zh-CN" w:bidi="ar-SA"/>
        </w:rPr>
        <w:t>）</w:t>
      </w:r>
      <w:r>
        <w:rPr>
          <w:rStyle w:val="12"/>
          <w:rFonts w:hint="default" w:ascii="Times New Roman" w:hAnsi="Times New Roman" w:eastAsia="宋体" w:cs="Times New Roman"/>
          <w:b w:val="0"/>
          <w:bCs w:val="0"/>
          <w:color w:val="auto"/>
          <w:kern w:val="0"/>
          <w:sz w:val="21"/>
          <w:szCs w:val="21"/>
          <w:highlight w:val="none"/>
          <w:lang w:val="en-US" w:eastAsia="zh-CN" w:bidi="ar-SA"/>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3.按照</w:t>
      </w:r>
      <w:r>
        <w:rPr>
          <w:rStyle w:val="12"/>
          <w:rFonts w:hint="eastAsia" w:ascii="Times New Roman" w:hAnsi="Times New Roman" w:cs="Times New Roman"/>
          <w:b w:val="0"/>
          <w:bCs w:val="0"/>
          <w:color w:val="auto"/>
          <w:kern w:val="0"/>
          <w:sz w:val="21"/>
          <w:szCs w:val="21"/>
          <w:highlight w:val="none"/>
          <w:lang w:val="en-US" w:eastAsia="zh-CN" w:bidi="ar-SA"/>
        </w:rPr>
        <w:t>“</w:t>
      </w:r>
      <w:r>
        <w:rPr>
          <w:rStyle w:val="12"/>
          <w:rFonts w:hint="default" w:ascii="Times New Roman" w:hAnsi="Times New Roman" w:cs="Times New Roman"/>
          <w:b w:val="0"/>
          <w:bCs w:val="0"/>
          <w:color w:val="auto"/>
          <w:kern w:val="0"/>
          <w:sz w:val="21"/>
          <w:szCs w:val="21"/>
          <w:highlight w:val="none"/>
          <w:lang w:val="en-US" w:eastAsia="zh-CN" w:bidi="ar-SA"/>
        </w:rPr>
        <w:t>响应</w:t>
      </w:r>
      <w:r>
        <w:rPr>
          <w:rStyle w:val="12"/>
          <w:rFonts w:hint="default" w:ascii="Times New Roman" w:hAnsi="Times New Roman" w:eastAsia="宋体" w:cs="Times New Roman"/>
          <w:b w:val="0"/>
          <w:bCs w:val="0"/>
          <w:color w:val="auto"/>
          <w:kern w:val="0"/>
          <w:sz w:val="21"/>
          <w:szCs w:val="21"/>
          <w:highlight w:val="none"/>
          <w:lang w:val="en-US" w:eastAsia="zh-CN" w:bidi="ar-SA"/>
        </w:rPr>
        <w:t>人应具备的特殊要求</w:t>
      </w:r>
      <w:r>
        <w:rPr>
          <w:rStyle w:val="12"/>
          <w:rFonts w:hint="eastAsia" w:ascii="Times New Roman" w:hAnsi="Times New Roman" w:cs="Times New Roman"/>
          <w:b w:val="0"/>
          <w:bCs w:val="0"/>
          <w:color w:val="auto"/>
          <w:kern w:val="0"/>
          <w:sz w:val="21"/>
          <w:szCs w:val="21"/>
          <w:highlight w:val="none"/>
          <w:lang w:val="en-US" w:eastAsia="zh-CN" w:bidi="ar-SA"/>
        </w:rPr>
        <w:t>”</w:t>
      </w:r>
      <w:r>
        <w:rPr>
          <w:rStyle w:val="12"/>
          <w:rFonts w:hint="default" w:ascii="Times New Roman" w:hAnsi="Times New Roman" w:cs="Times New Roman"/>
          <w:b w:val="0"/>
          <w:bCs w:val="0"/>
          <w:color w:val="auto"/>
          <w:kern w:val="0"/>
          <w:sz w:val="21"/>
          <w:szCs w:val="21"/>
          <w:highlight w:val="none"/>
          <w:lang w:val="en-US" w:eastAsia="zh-CN" w:bidi="ar-SA"/>
        </w:rPr>
        <w:t>提供</w:t>
      </w:r>
      <w:r>
        <w:rPr>
          <w:rStyle w:val="12"/>
          <w:rFonts w:hint="default" w:ascii="Times New Roman" w:hAnsi="Times New Roman" w:eastAsia="宋体" w:cs="Times New Roman"/>
          <w:b w:val="0"/>
          <w:bCs w:val="0"/>
          <w:color w:val="auto"/>
          <w:kern w:val="0"/>
          <w:sz w:val="21"/>
          <w:szCs w:val="21"/>
          <w:highlight w:val="none"/>
          <w:lang w:val="en-US" w:eastAsia="zh-CN" w:bidi="ar-SA"/>
        </w:rPr>
        <w:t>有关材料</w:t>
      </w:r>
      <w:r>
        <w:rPr>
          <w:rStyle w:val="12"/>
          <w:rFonts w:hint="default" w:ascii="Times New Roman" w:hAnsi="Times New Roman" w:cs="Times New Roman"/>
          <w:b w:val="0"/>
          <w:bCs w:val="0"/>
          <w:color w:val="auto"/>
          <w:kern w:val="0"/>
          <w:sz w:val="21"/>
          <w:szCs w:val="21"/>
          <w:highlight w:val="none"/>
          <w:lang w:val="en-US" w:eastAsia="zh-CN" w:bidi="ar-SA"/>
        </w:rPr>
        <w:t>复印件（需加盖公章）</w:t>
      </w:r>
      <w:r>
        <w:rPr>
          <w:rStyle w:val="12"/>
          <w:rFonts w:hint="default" w:ascii="Times New Roman" w:hAnsi="Times New Roman" w:eastAsia="宋体" w:cs="Times New Roman"/>
          <w:b w:val="0"/>
          <w:bCs w:val="0"/>
          <w:color w:val="auto"/>
          <w:kern w:val="0"/>
          <w:sz w:val="21"/>
          <w:szCs w:val="21"/>
          <w:highlight w:val="none"/>
          <w:lang w:val="en-US" w:eastAsia="zh-CN" w:bidi="ar-SA"/>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4.按照</w:t>
      </w:r>
      <w:r>
        <w:rPr>
          <w:rStyle w:val="12"/>
          <w:rFonts w:hint="eastAsia" w:ascii="Times New Roman" w:hAnsi="Times New Roman" w:cs="Times New Roman"/>
          <w:b w:val="0"/>
          <w:bCs w:val="0"/>
          <w:color w:val="auto"/>
          <w:kern w:val="0"/>
          <w:sz w:val="21"/>
          <w:szCs w:val="21"/>
          <w:highlight w:val="none"/>
          <w:lang w:val="en-US" w:eastAsia="zh-CN" w:bidi="ar-SA"/>
        </w:rPr>
        <w:t>“拟投入项目人员应具备的资格要求”</w:t>
      </w:r>
      <w:r>
        <w:rPr>
          <w:rStyle w:val="12"/>
          <w:rFonts w:hint="default" w:ascii="Times New Roman" w:hAnsi="Times New Roman" w:cs="Times New Roman"/>
          <w:b w:val="0"/>
          <w:bCs w:val="0"/>
          <w:color w:val="auto"/>
          <w:kern w:val="0"/>
          <w:sz w:val="21"/>
          <w:szCs w:val="21"/>
          <w:highlight w:val="none"/>
          <w:lang w:val="en-US" w:eastAsia="zh-CN" w:bidi="ar-SA"/>
        </w:rPr>
        <w:t>提供</w:t>
      </w:r>
      <w:r>
        <w:rPr>
          <w:rStyle w:val="12"/>
          <w:rFonts w:hint="default" w:ascii="Times New Roman" w:hAnsi="Times New Roman" w:eastAsia="宋体" w:cs="Times New Roman"/>
          <w:b w:val="0"/>
          <w:bCs w:val="0"/>
          <w:color w:val="auto"/>
          <w:kern w:val="0"/>
          <w:sz w:val="21"/>
          <w:szCs w:val="21"/>
          <w:highlight w:val="none"/>
          <w:lang w:val="en-US" w:eastAsia="zh-CN" w:bidi="ar-SA"/>
        </w:rPr>
        <w:t>有关证明材料</w:t>
      </w:r>
      <w:r>
        <w:rPr>
          <w:rStyle w:val="12"/>
          <w:rFonts w:hint="default" w:ascii="Times New Roman" w:hAnsi="Times New Roman" w:cs="Times New Roman"/>
          <w:b w:val="0"/>
          <w:bCs w:val="0"/>
          <w:color w:val="auto"/>
          <w:kern w:val="0"/>
          <w:sz w:val="21"/>
          <w:szCs w:val="21"/>
          <w:highlight w:val="none"/>
          <w:lang w:val="en-US" w:eastAsia="zh-CN" w:bidi="ar-SA"/>
        </w:rPr>
        <w:t>复印件</w:t>
      </w:r>
      <w:r>
        <w:rPr>
          <w:rStyle w:val="12"/>
          <w:rFonts w:hint="default" w:ascii="Times New Roman" w:hAnsi="Times New Roman" w:eastAsia="宋体" w:cs="Times New Roman"/>
          <w:b w:val="0"/>
          <w:bCs w:val="0"/>
          <w:color w:val="auto"/>
          <w:kern w:val="0"/>
          <w:sz w:val="21"/>
          <w:szCs w:val="21"/>
          <w:highlight w:val="none"/>
          <w:lang w:val="en-US" w:eastAsia="zh-CN" w:bidi="ar-SA"/>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5.《中小企业声明函》（符合条件的</w:t>
      </w:r>
      <w:r>
        <w:rPr>
          <w:rStyle w:val="12"/>
          <w:rFonts w:hint="eastAsia" w:ascii="Times New Roman" w:hAnsi="Times New Roman" w:cs="Times New Roman"/>
          <w:b w:val="0"/>
          <w:bCs w:val="0"/>
          <w:color w:val="auto"/>
          <w:kern w:val="0"/>
          <w:sz w:val="21"/>
          <w:szCs w:val="21"/>
          <w:highlight w:val="none"/>
          <w:lang w:val="en-US" w:eastAsia="zh-CN" w:bidi="ar-SA"/>
        </w:rPr>
        <w:t>响应人按照《政府采购促进中小企业发展管理办法》所附声明函格式提供</w:t>
      </w:r>
      <w:r>
        <w:rPr>
          <w:rStyle w:val="12"/>
          <w:rFonts w:hint="default" w:ascii="Times New Roman" w:hAnsi="Times New Roman" w:eastAsia="宋体" w:cs="Times New Roman"/>
          <w:b w:val="0"/>
          <w:bCs w:val="0"/>
          <w:color w:val="auto"/>
          <w:kern w:val="0"/>
          <w:sz w:val="21"/>
          <w:szCs w:val="21"/>
          <w:highlight w:val="none"/>
          <w:lang w:val="en-US" w:eastAsia="zh-CN" w:bidi="ar-SA"/>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eastAsia" w:ascii="Times New Roman" w:hAnsi="Times New Roman" w:cs="Times New Roman"/>
          <w:b w:val="0"/>
          <w:bCs w:val="0"/>
          <w:color w:val="auto"/>
          <w:kern w:val="0"/>
          <w:sz w:val="21"/>
          <w:szCs w:val="21"/>
          <w:highlight w:val="none"/>
          <w:lang w:val="en-US" w:eastAsia="zh-CN" w:bidi="ar-SA"/>
        </w:rPr>
        <w:t>6</w:t>
      </w:r>
      <w:r>
        <w:rPr>
          <w:rStyle w:val="12"/>
          <w:rFonts w:hint="default" w:ascii="Times New Roman" w:hAnsi="Times New Roman" w:eastAsia="宋体" w:cs="Times New Roman"/>
          <w:b w:val="0"/>
          <w:bCs w:val="0"/>
          <w:color w:val="auto"/>
          <w:kern w:val="0"/>
          <w:sz w:val="21"/>
          <w:szCs w:val="21"/>
          <w:highlight w:val="none"/>
          <w:lang w:val="en-US" w:eastAsia="zh-CN" w:bidi="ar-SA"/>
        </w:rPr>
        <w:t>.《残疾人福利性单位声明函》（符合条件的</w:t>
      </w:r>
      <w:r>
        <w:rPr>
          <w:rStyle w:val="12"/>
          <w:rFonts w:hint="eastAsia" w:ascii="Times New Roman" w:hAnsi="Times New Roman" w:cs="Times New Roman"/>
          <w:b w:val="0"/>
          <w:bCs w:val="0"/>
          <w:color w:val="auto"/>
          <w:kern w:val="0"/>
          <w:sz w:val="21"/>
          <w:szCs w:val="21"/>
          <w:highlight w:val="none"/>
          <w:lang w:val="en-US" w:eastAsia="zh-CN" w:bidi="ar-SA"/>
        </w:rPr>
        <w:t>响应人参照《政府采购促进中小企业发展管理办法》所附声明函格式提供</w:t>
      </w:r>
      <w:r>
        <w:rPr>
          <w:rStyle w:val="12"/>
          <w:rFonts w:hint="default" w:ascii="Times New Roman" w:hAnsi="Times New Roman" w:eastAsia="宋体" w:cs="Times New Roman"/>
          <w:b w:val="0"/>
          <w:bCs w:val="0"/>
          <w:color w:val="auto"/>
          <w:kern w:val="0"/>
          <w:sz w:val="21"/>
          <w:szCs w:val="21"/>
          <w:highlight w:val="none"/>
          <w:lang w:val="en-US" w:eastAsia="zh-CN" w:bidi="ar-SA"/>
        </w:rPr>
        <w:t>）</w:t>
      </w:r>
      <w:r>
        <w:rPr>
          <w:rStyle w:val="12"/>
          <w:rFonts w:hint="eastAsia" w:ascii="Times New Roman" w:hAnsi="Times New Roman" w:cs="Times New Roman"/>
          <w:b w:val="0"/>
          <w:bCs w:val="0"/>
          <w:color w:val="auto"/>
          <w:kern w:val="0"/>
          <w:sz w:val="21"/>
          <w:szCs w:val="21"/>
          <w:highlight w:val="none"/>
          <w:lang w:val="en-US" w:eastAsia="zh-CN" w:bidi="ar-SA"/>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七</w:t>
      </w:r>
      <w:r>
        <w:rPr>
          <w:rFonts w:hint="default" w:ascii="Times New Roman" w:hAnsi="Times New Roman" w:cs="Times New Roman"/>
          <w:b/>
          <w:bCs/>
          <w:color w:val="auto"/>
          <w:sz w:val="21"/>
          <w:szCs w:val="21"/>
          <w:highlight w:val="none"/>
          <w:lang w:val="en-US" w:eastAsia="zh-CN"/>
        </w:rPr>
        <w:t>、响应人应提交的技术文件：</w:t>
      </w:r>
    </w:p>
    <w:p>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技术文件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highlight w:val="none"/>
          <w:lang w:val="en-US" w:eastAsia="zh-CN" w:bidi="ar-SA"/>
        </w:rPr>
      </w:pPr>
      <w:r>
        <w:rPr>
          <w:rStyle w:val="12"/>
          <w:rFonts w:hint="default" w:ascii="Times New Roman" w:hAnsi="Times New Roman" w:eastAsia="宋体" w:cs="Times New Roman"/>
          <w:b w:val="0"/>
          <w:bCs w:val="0"/>
          <w:color w:val="auto"/>
          <w:kern w:val="0"/>
          <w:sz w:val="21"/>
          <w:szCs w:val="21"/>
          <w:highlight w:val="none"/>
          <w:lang w:val="en-US" w:eastAsia="zh-CN" w:bidi="ar-SA"/>
        </w:rPr>
        <w:t xml:space="preserve">1. </w:t>
      </w:r>
      <w:r>
        <w:rPr>
          <w:rStyle w:val="12"/>
          <w:rFonts w:hint="eastAsia" w:ascii="Times New Roman" w:hAnsi="Times New Roman" w:cs="Times New Roman"/>
          <w:b w:val="0"/>
          <w:bCs w:val="0"/>
          <w:color w:val="auto"/>
          <w:kern w:val="0"/>
          <w:sz w:val="21"/>
          <w:szCs w:val="21"/>
          <w:highlight w:val="none"/>
          <w:lang w:val="en-US" w:eastAsia="zh-CN" w:bidi="ar-SA"/>
        </w:rPr>
        <w:t>工程需求承诺函</w:t>
      </w:r>
      <w:r>
        <w:rPr>
          <w:rStyle w:val="12"/>
          <w:rFonts w:hint="default" w:ascii="Times New Roman" w:hAnsi="Times New Roman" w:eastAsia="宋体" w:cs="Times New Roman"/>
          <w:b w:val="0"/>
          <w:bCs w:val="0"/>
          <w:color w:val="auto"/>
          <w:kern w:val="0"/>
          <w:sz w:val="21"/>
          <w:szCs w:val="21"/>
          <w:highlight w:val="none"/>
          <w:lang w:val="en-US" w:eastAsia="zh-CN" w:bidi="ar-SA"/>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lang w:val="en-US" w:eastAsia="zh-CN" w:bidi="ar-SA"/>
        </w:rPr>
      </w:pPr>
      <w:r>
        <w:rPr>
          <w:rStyle w:val="12"/>
          <w:rFonts w:hint="default" w:ascii="Times New Roman" w:hAnsi="Times New Roman" w:eastAsia="宋体" w:cs="Times New Roman"/>
          <w:b w:val="0"/>
          <w:bCs w:val="0"/>
          <w:color w:val="auto"/>
          <w:kern w:val="0"/>
          <w:sz w:val="21"/>
          <w:szCs w:val="21"/>
          <w:lang w:val="en-US" w:eastAsia="zh-CN" w:bidi="ar-SA"/>
        </w:rPr>
        <w:t>（二）与评审相关的其他技术资料。</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八</w:t>
      </w:r>
      <w:r>
        <w:rPr>
          <w:rFonts w:hint="default" w:ascii="Times New Roman" w:hAnsi="Times New Roman" w:cs="Times New Roman"/>
          <w:b/>
          <w:bCs/>
          <w:color w:val="auto"/>
          <w:sz w:val="21"/>
          <w:szCs w:val="21"/>
          <w:lang w:val="en-US" w:eastAsia="zh-CN"/>
        </w:rPr>
        <w:t>、响应文件提交方式：</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eastAsia="zh-CN"/>
        </w:rPr>
        <w:t>响应人</w:t>
      </w:r>
      <w:r>
        <w:rPr>
          <w:rFonts w:hint="default" w:ascii="Times New Roman" w:hAnsi="Times New Roman" w:eastAsia="宋体" w:cs="Times New Roman"/>
          <w:color w:val="auto"/>
          <w:sz w:val="21"/>
          <w:szCs w:val="21"/>
          <w:lang w:eastAsia="zh-CN"/>
        </w:rPr>
        <w:t>须</w:t>
      </w:r>
      <w:r>
        <w:rPr>
          <w:rFonts w:hint="default" w:ascii="Times New Roman" w:hAnsi="Times New Roman" w:eastAsia="宋体" w:cs="Times New Roman"/>
          <w:color w:val="auto"/>
          <w:sz w:val="21"/>
          <w:szCs w:val="21"/>
        </w:rPr>
        <w:t>将商务资质文件与经济报价文件密封</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lang w:val="en-US" w:eastAsia="zh-CN"/>
        </w:rPr>
        <w:t>一式两份</w:t>
      </w:r>
      <w:r>
        <w:rPr>
          <w:rFonts w:hint="default" w:ascii="Times New Roman" w:hAnsi="Times New Roman" w:eastAsia="宋体" w:cs="Times New Roman"/>
          <w:color w:val="auto"/>
          <w:sz w:val="21"/>
          <w:szCs w:val="21"/>
        </w:rPr>
        <w:t>送达。</w:t>
      </w:r>
      <w:r>
        <w:rPr>
          <w:rFonts w:hint="default" w:ascii="Times New Roman" w:hAnsi="Times New Roman" w:cs="Times New Roman"/>
          <w:color w:val="auto"/>
          <w:sz w:val="21"/>
          <w:szCs w:val="21"/>
          <w:lang w:eastAsia="zh-CN"/>
        </w:rPr>
        <w:t>响应</w:t>
      </w:r>
      <w:r>
        <w:rPr>
          <w:rFonts w:hint="default" w:ascii="Times New Roman" w:hAnsi="Times New Roman" w:eastAsia="宋体" w:cs="Times New Roman"/>
          <w:color w:val="auto"/>
          <w:sz w:val="21"/>
          <w:szCs w:val="21"/>
        </w:rPr>
        <w:t>截止时间后送达的</w:t>
      </w:r>
      <w:r>
        <w:rPr>
          <w:rFonts w:hint="default" w:ascii="Times New Roman" w:hAnsi="Times New Roman" w:cs="Times New Roman"/>
          <w:color w:val="auto"/>
          <w:sz w:val="21"/>
          <w:szCs w:val="21"/>
          <w:lang w:eastAsia="zh-CN"/>
        </w:rPr>
        <w:t>响应</w:t>
      </w:r>
      <w:r>
        <w:rPr>
          <w:rFonts w:hint="default" w:ascii="Times New Roman" w:hAnsi="Times New Roman" w:eastAsia="宋体" w:cs="Times New Roman"/>
          <w:color w:val="auto"/>
          <w:sz w:val="21"/>
          <w:szCs w:val="21"/>
        </w:rPr>
        <w:t>文件将被拒收。在规定时间内所提交的文件不符合有关法律法规、部门规章、行业规范、采购人需求等要求的将被拒绝。经采购人记录有不良供货记录的</w:t>
      </w:r>
      <w:r>
        <w:rPr>
          <w:rFonts w:hint="default" w:ascii="Times New Roman" w:hAnsi="Times New Roman" w:cs="Times New Roman"/>
          <w:color w:val="auto"/>
          <w:sz w:val="21"/>
          <w:szCs w:val="21"/>
          <w:lang w:eastAsia="zh-CN"/>
        </w:rPr>
        <w:t>响应人</w:t>
      </w:r>
      <w:r>
        <w:rPr>
          <w:rFonts w:hint="default" w:ascii="Times New Roman" w:hAnsi="Times New Roman" w:eastAsia="宋体" w:cs="Times New Roman"/>
          <w:color w:val="auto"/>
          <w:sz w:val="21"/>
          <w:szCs w:val="21"/>
        </w:rPr>
        <w:t>也将被拒绝</w:t>
      </w:r>
      <w:r>
        <w:rPr>
          <w:rFonts w:hint="default" w:ascii="Times New Roman" w:hAnsi="Times New Roman" w:cs="Times New Roman"/>
          <w:color w:val="auto"/>
          <w:sz w:val="21"/>
          <w:szCs w:val="21"/>
          <w:lang w:eastAsia="zh-CN"/>
        </w:rPr>
        <w:t>响应</w:t>
      </w:r>
      <w:r>
        <w:rPr>
          <w:rFonts w:hint="default" w:ascii="Times New Roman" w:hAnsi="Times New Roman" w:eastAsia="宋体" w:cs="Times New Roman"/>
          <w:color w:val="auto"/>
          <w:sz w:val="21"/>
          <w:szCs w:val="21"/>
        </w:rPr>
        <w:t>。未通过采购人审查的</w:t>
      </w:r>
      <w:r>
        <w:rPr>
          <w:rFonts w:hint="default" w:ascii="Times New Roman" w:hAnsi="Times New Roman" w:cs="Times New Roman"/>
          <w:color w:val="auto"/>
          <w:sz w:val="21"/>
          <w:szCs w:val="21"/>
          <w:lang w:eastAsia="zh-CN"/>
        </w:rPr>
        <w:t>响应</w:t>
      </w:r>
      <w:r>
        <w:rPr>
          <w:rFonts w:hint="default" w:ascii="Times New Roman" w:hAnsi="Times New Roman" w:eastAsia="宋体" w:cs="Times New Roman"/>
          <w:color w:val="auto"/>
          <w:sz w:val="21"/>
          <w:szCs w:val="21"/>
        </w:rPr>
        <w:t>文件也将被拒绝。</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九</w:t>
      </w:r>
      <w:r>
        <w:rPr>
          <w:rFonts w:hint="default" w:ascii="Times New Roman" w:hAnsi="Times New Roman" w:cs="Times New Roman"/>
          <w:b/>
          <w:bCs/>
          <w:color w:val="auto"/>
          <w:sz w:val="21"/>
          <w:szCs w:val="21"/>
          <w:lang w:val="en-US" w:eastAsia="zh-CN"/>
        </w:rPr>
        <w:t>、响应有效期：</w:t>
      </w:r>
      <w:r>
        <w:rPr>
          <w:rFonts w:hint="default" w:ascii="Times New Roman" w:hAnsi="Times New Roman" w:cs="Times New Roman"/>
          <w:b w:val="0"/>
          <w:bCs w:val="0"/>
          <w:color w:val="auto"/>
          <w:sz w:val="21"/>
          <w:szCs w:val="21"/>
          <w:lang w:val="en-US" w:eastAsia="zh-CN"/>
        </w:rPr>
        <w:t>120日历天（响应有效期从提交响应文件的截止之日起算）</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highlight w:val="none"/>
          <w:lang w:val="en-US" w:eastAsia="zh-CN"/>
        </w:rPr>
        <w:t>十</w:t>
      </w:r>
      <w:r>
        <w:rPr>
          <w:rFonts w:hint="default" w:ascii="Times New Roman" w:hAnsi="Times New Roman" w:cs="Times New Roman"/>
          <w:b/>
          <w:bCs/>
          <w:color w:val="auto"/>
          <w:sz w:val="21"/>
          <w:szCs w:val="21"/>
          <w:highlight w:val="none"/>
          <w:lang w:val="en-US" w:eastAsia="zh-CN"/>
        </w:rPr>
        <w:t>、响应保证金：</w:t>
      </w:r>
      <w:r>
        <w:rPr>
          <w:rFonts w:hint="default" w:ascii="Times New Roman" w:hAnsi="Times New Roman" w:cs="Times New Roman"/>
          <w:b w:val="0"/>
          <w:bCs w:val="0"/>
          <w:color w:val="auto"/>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outlineLvl w:val="9"/>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b/>
          <w:bCs/>
          <w:color w:val="000000"/>
          <w:sz w:val="21"/>
          <w:szCs w:val="21"/>
          <w:lang w:val="en-US" w:eastAsia="zh-CN"/>
        </w:rPr>
        <w:t>十一</w:t>
      </w:r>
      <w:r>
        <w:rPr>
          <w:rFonts w:hint="default" w:ascii="Times New Roman" w:hAnsi="Times New Roman" w:cs="Times New Roman"/>
          <w:b/>
          <w:bCs/>
          <w:color w:val="000000"/>
          <w:sz w:val="21"/>
          <w:szCs w:val="21"/>
          <w:lang w:val="en-US" w:eastAsia="zh-CN"/>
        </w:rPr>
        <w:t>、履约保证金：</w:t>
      </w:r>
      <w:r>
        <w:rPr>
          <w:rFonts w:hint="default" w:ascii="Times New Roman" w:hAnsi="Times New Roman" w:eastAsia="宋体" w:cs="Times New Roman"/>
          <w:color w:val="auto"/>
          <w:kern w:val="0"/>
          <w:sz w:val="21"/>
          <w:szCs w:val="21"/>
          <w:lang w:val="en-US" w:eastAsia="zh-CN" w:bidi="ar-SA"/>
        </w:rPr>
        <w:t>本工程履约保证金为成交合同金额的</w:t>
      </w:r>
      <w:r>
        <w:rPr>
          <w:rFonts w:hint="eastAsia" w:ascii="Times New Roman" w:hAnsi="Times New Roman" w:eastAsia="宋体" w:cs="Times New Roman"/>
          <w:color w:val="auto"/>
          <w:kern w:val="0"/>
          <w:sz w:val="21"/>
          <w:szCs w:val="21"/>
          <w:lang w:val="en-US" w:eastAsia="zh-CN" w:bidi="ar-SA"/>
        </w:rPr>
        <w:t>10</w:t>
      </w:r>
      <w:r>
        <w:rPr>
          <w:rFonts w:hint="default" w:ascii="Times New Roman" w:hAnsi="Times New Roman" w:eastAsia="宋体" w:cs="Times New Roman"/>
          <w:color w:val="auto"/>
          <w:kern w:val="0"/>
          <w:sz w:val="21"/>
          <w:szCs w:val="21"/>
          <w:lang w:val="en-US" w:eastAsia="zh-CN" w:bidi="ar-SA"/>
        </w:rPr>
        <w:t>%，双方确认</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已经在施工合同签订前缴纳完毕。</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按照采购人要求采取转账的方式缴纳履约保证金。履约保证金在工程竣工验收合格并移交采购人使用后30个日历日内扣除</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应支付给采购人的费用后一次性无息退还。采购人有权在</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违约时，从履约保证金中没收相应的违约金。在履约期间，若出现履约保证金被扣除后的余额不足原金额50%时，</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需在2个工作日内向采购人补足至原金额的100%。若</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未按期补交金额，采购人有权终止合同并没收</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全部履约保证金，</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需承担一切后果。</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outlineLvl w:val="9"/>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十</w:t>
      </w:r>
      <w:r>
        <w:rPr>
          <w:rFonts w:hint="eastAsia" w:ascii="Times New Roman" w:hAnsi="Times New Roman" w:cs="Times New Roman"/>
          <w:b/>
          <w:bCs/>
          <w:color w:val="000000"/>
          <w:sz w:val="21"/>
          <w:szCs w:val="21"/>
          <w:lang w:val="en-US" w:eastAsia="zh-CN"/>
        </w:rPr>
        <w:t>二</w:t>
      </w:r>
      <w:r>
        <w:rPr>
          <w:rFonts w:hint="default" w:ascii="Times New Roman" w:hAnsi="Times New Roman" w:cs="Times New Roman"/>
          <w:b/>
          <w:bCs/>
          <w:color w:val="000000"/>
          <w:sz w:val="21"/>
          <w:szCs w:val="21"/>
          <w:lang w:val="en-US" w:eastAsia="zh-CN"/>
        </w:rPr>
        <w:t>、</w:t>
      </w:r>
      <w:r>
        <w:rPr>
          <w:rFonts w:hint="eastAsia" w:ascii="Times New Roman" w:hAnsi="Times New Roman" w:cs="Times New Roman"/>
          <w:b/>
          <w:bCs/>
          <w:color w:val="000000"/>
          <w:sz w:val="21"/>
          <w:szCs w:val="21"/>
          <w:lang w:val="en-US" w:eastAsia="zh-CN"/>
        </w:rPr>
        <w:t>质量</w:t>
      </w:r>
      <w:r>
        <w:rPr>
          <w:rFonts w:hint="default" w:ascii="Times New Roman" w:hAnsi="Times New Roman" w:cs="Times New Roman"/>
          <w:b/>
          <w:bCs/>
          <w:color w:val="000000"/>
          <w:sz w:val="21"/>
          <w:szCs w:val="21"/>
          <w:lang w:val="en-US" w:eastAsia="zh-CN"/>
        </w:rPr>
        <w:t>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000000"/>
          <w:sz w:val="21"/>
          <w:szCs w:val="21"/>
          <w:highlight w:val="none"/>
          <w:lang w:val="en-US" w:eastAsia="zh-CN"/>
        </w:rPr>
        <w:t>(1</w:t>
      </w:r>
      <w:r>
        <w:rPr>
          <w:rFonts w:hint="eastAsia" w:ascii="Times New Roman" w:hAnsi="Times New Roman" w:eastAsia="宋体" w:cs="Times New Roman"/>
          <w:color w:val="auto"/>
          <w:kern w:val="0"/>
          <w:sz w:val="21"/>
          <w:szCs w:val="21"/>
          <w:lang w:val="en-US" w:eastAsia="zh-CN" w:bidi="ar-SA"/>
        </w:rPr>
        <w:t>)</w:t>
      </w:r>
      <w:r>
        <w:rPr>
          <w:rFonts w:hint="default" w:ascii="Times New Roman" w:hAnsi="Times New Roman" w:eastAsia="宋体" w:cs="Times New Roman"/>
          <w:color w:val="auto"/>
          <w:kern w:val="0"/>
          <w:sz w:val="21"/>
          <w:szCs w:val="21"/>
          <w:lang w:val="en-US" w:eastAsia="zh-CN" w:bidi="ar-SA"/>
        </w:rPr>
        <w:t>本工程质量保证金为工程结算价的3%（不超过</w:t>
      </w:r>
      <w:r>
        <w:rPr>
          <w:rFonts w:hint="eastAsia" w:ascii="Times New Roman" w:hAnsi="Times New Roman" w:eastAsia="宋体" w:cs="Times New Roman"/>
          <w:color w:val="auto"/>
          <w:kern w:val="0"/>
          <w:sz w:val="21"/>
          <w:szCs w:val="21"/>
          <w:lang w:val="en-US" w:eastAsia="zh-CN" w:bidi="ar-SA"/>
        </w:rPr>
        <w:t>3</w:t>
      </w:r>
      <w:r>
        <w:rPr>
          <w:rFonts w:hint="default" w:ascii="Times New Roman" w:hAnsi="Times New Roman" w:eastAsia="宋体" w:cs="Times New Roman"/>
          <w:color w:val="auto"/>
          <w:kern w:val="0"/>
          <w:sz w:val="21"/>
          <w:szCs w:val="21"/>
          <w:lang w:val="en-US" w:eastAsia="zh-CN" w:bidi="ar-SA"/>
        </w:rPr>
        <w:t>%），在工程竣工验收并确认结算价后的5个日历日内，</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向采购人缴纳。质保期内，如</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未履行相应保修责任，采购人可自行或指派第三方保修，费用从质量保证金中扣除。若因</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违约而导致质量保证金被扣除后的余额不足原金额50%时，</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需在2个工作日内向采购人补足至原金额的100%。质保期满后，工程无质量问题、</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履行了保修期服务承诺且质保金余额为原金额的100%，凭采购人开具的票据无息退还。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(2)</w:t>
      </w:r>
      <w:r>
        <w:rPr>
          <w:rFonts w:hint="default" w:ascii="Times New Roman" w:hAnsi="Times New Roman" w:eastAsia="宋体" w:cs="Times New Roman"/>
          <w:color w:val="auto"/>
          <w:kern w:val="0"/>
          <w:sz w:val="21"/>
          <w:szCs w:val="21"/>
          <w:lang w:val="en-US" w:eastAsia="zh-CN" w:bidi="ar-SA"/>
        </w:rPr>
        <w:t>本项目所有货物、设施的免费质保期为2年，自本项目通过采购人验收合格且交付使用之日起算。若货物、设施在3个月内发生故障，</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进行免费更换。质保期内，</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承诺为本项目所有货物、设施提供免费保修服务，免费提供7天*24小时全天候响应。</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接到采购人电话报修后2小时内派人到场处理，在1日内解决故障，若未能及时解决故障，需及时说明情况并在1日内免费提供并安装备品进行使用，确保本项目所有货物、设施安全平稳使用。若在一个月内，同一故障发生三次或无法修复，</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将无条件更换货物、设施。在质保期满前1个月内，</w:t>
      </w:r>
      <w:r>
        <w:rPr>
          <w:rFonts w:hint="eastAsia" w:ascii="Times New Roman" w:hAnsi="Times New Roman" w:cs="Times New Roman"/>
          <w:color w:val="auto"/>
          <w:kern w:val="0"/>
          <w:sz w:val="21"/>
          <w:szCs w:val="21"/>
          <w:lang w:val="en-US" w:eastAsia="zh-CN" w:bidi="ar-SA"/>
        </w:rPr>
        <w:t>成交供应商</w:t>
      </w:r>
      <w:r>
        <w:rPr>
          <w:rFonts w:hint="default" w:ascii="Times New Roman" w:hAnsi="Times New Roman" w:eastAsia="宋体" w:cs="Times New Roman"/>
          <w:color w:val="auto"/>
          <w:kern w:val="0"/>
          <w:sz w:val="21"/>
          <w:szCs w:val="21"/>
          <w:lang w:val="en-US" w:eastAsia="zh-CN" w:bidi="ar-SA"/>
        </w:rPr>
        <w:t>负责进行一次免费全面检查，如发现潜在问题则负责排除，保证本项目正常使用。</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highlight w:val="none"/>
          <w:lang w:val="en-US" w:eastAsia="zh-CN"/>
        </w:rPr>
        <w:t>十</w:t>
      </w:r>
      <w:r>
        <w:rPr>
          <w:rFonts w:hint="eastAsia" w:ascii="Times New Roman" w:hAnsi="Times New Roman" w:cs="Times New Roman"/>
          <w:b/>
          <w:bCs/>
          <w:color w:val="auto"/>
          <w:sz w:val="21"/>
          <w:szCs w:val="21"/>
          <w:highlight w:val="none"/>
          <w:lang w:val="en-US" w:eastAsia="zh-CN"/>
        </w:rPr>
        <w:t>三</w:t>
      </w:r>
      <w:r>
        <w:rPr>
          <w:rFonts w:hint="default" w:ascii="Times New Roman" w:hAnsi="Times New Roman" w:cs="Times New Roman"/>
          <w:b/>
          <w:bCs/>
          <w:color w:val="auto"/>
          <w:sz w:val="21"/>
          <w:szCs w:val="21"/>
          <w:highlight w:val="none"/>
          <w:lang w:val="en-US" w:eastAsia="zh-CN"/>
        </w:rPr>
        <w:t>、中小微企业有关政策：</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ascii="Times New Roman" w:hAnsi="Times New Roman" w:eastAsia="宋体" w:cs="Times New Roman"/>
          <w:b/>
          <w:bCs/>
          <w:color w:val="auto"/>
          <w:sz w:val="21"/>
          <w:szCs w:val="21"/>
          <w:lang w:eastAsia="zh-CN"/>
        </w:rPr>
      </w:pPr>
      <w:r>
        <w:rPr>
          <w:rFonts w:hint="eastAsia" w:ascii="Times New Roman" w:hAnsi="Times New Roman" w:cs="Times New Roman"/>
          <w:color w:val="auto"/>
          <w:sz w:val="21"/>
          <w:szCs w:val="21"/>
          <w:lang w:val="en-US" w:eastAsia="zh-CN"/>
        </w:rPr>
        <w:t>1.</w:t>
      </w:r>
      <w:r>
        <w:rPr>
          <w:rFonts w:hint="default" w:ascii="Times New Roman" w:hAnsi="Times New Roman" w:eastAsia="宋体" w:cs="Times New Roman"/>
          <w:color w:val="auto"/>
          <w:sz w:val="21"/>
          <w:szCs w:val="21"/>
        </w:rPr>
        <w:t>本项目</w:t>
      </w:r>
      <w:r>
        <w:rPr>
          <w:rFonts w:hint="default" w:ascii="Times New Roman" w:hAnsi="Times New Roman" w:cs="Times New Roman"/>
          <w:color w:val="auto"/>
          <w:sz w:val="21"/>
          <w:szCs w:val="21"/>
          <w:lang w:eastAsia="zh-CN"/>
        </w:rPr>
        <w:t>是否</w:t>
      </w:r>
      <w:r>
        <w:rPr>
          <w:rFonts w:hint="default" w:ascii="Times New Roman" w:hAnsi="Times New Roman" w:eastAsia="宋体" w:cs="Times New Roman"/>
          <w:color w:val="auto"/>
          <w:sz w:val="21"/>
          <w:szCs w:val="21"/>
        </w:rPr>
        <w:t>专门面向中小企业采购预留采购份额</w:t>
      </w:r>
      <w:r>
        <w:rPr>
          <w:rFonts w:hint="default" w:ascii="Times New Roman" w:hAnsi="Times New Roman" w:cs="Times New Roman"/>
          <w:color w:val="auto"/>
          <w:sz w:val="21"/>
          <w:szCs w:val="21"/>
          <w:lang w:eastAsia="zh-CN"/>
        </w:rPr>
        <w:t>：</w:t>
      </w:r>
      <w:r>
        <w:rPr>
          <w:rFonts w:hint="eastAsia" w:ascii="Times New Roman" w:hAnsi="Times New Roman" w:cs="Times New Roman"/>
          <w:b/>
          <w:bCs/>
          <w:color w:val="auto"/>
          <w:sz w:val="21"/>
          <w:szCs w:val="21"/>
          <w:lang w:eastAsia="zh-CN"/>
        </w:rPr>
        <w:t>不专门面向中小企业</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2.本项目根据《国务院关于印发扎实稳住经济一揽子政策措施的通知》（国发〔2022〕12号）、《财政部、工业和信息化部关于印发&lt;政府采购促进中小企业发展管理办法&gt;的通知》（财库〔2020〕46 号）和财政部《关于进一步加大政府采购支持中小企业力度的通知》（财库〔2022〕19号），对小型和微型企业产品的投标价格给予</w:t>
      </w:r>
      <w:r>
        <w:rPr>
          <w:rFonts w:hint="eastAsia" w:ascii="Times New Roman" w:hAnsi="Times New Roman" w:cs="Times New Roman"/>
          <w:color w:val="auto"/>
          <w:sz w:val="21"/>
          <w:szCs w:val="21"/>
          <w:lang w:val="en-US" w:eastAsia="zh-CN"/>
        </w:rPr>
        <w:t>5</w:t>
      </w:r>
      <w:r>
        <w:rPr>
          <w:rFonts w:hint="default" w:ascii="Times New Roman" w:hAnsi="Times New Roman" w:eastAsia="宋体" w:cs="Times New Roman"/>
          <w:color w:val="auto"/>
          <w:sz w:val="21"/>
          <w:szCs w:val="21"/>
        </w:rPr>
        <w:t>%的扣除，用扣除后的价格参与评审。</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ascii="Times New Roman" w:hAnsi="Times New Roman" w:cs="Times New Roman"/>
          <w:color w:val="auto"/>
          <w:sz w:val="21"/>
          <w:szCs w:val="21"/>
          <w:lang w:val="en-US" w:eastAsia="zh-CN"/>
        </w:rPr>
      </w:pPr>
      <w:r>
        <w:rPr>
          <w:rFonts w:hint="default" w:ascii="Times New Roman" w:hAnsi="Times New Roman" w:eastAsia="宋体" w:cs="Times New Roman"/>
          <w:color w:val="auto"/>
          <w:sz w:val="21"/>
          <w:szCs w:val="21"/>
        </w:rPr>
        <w:t xml:space="preserve"> 3.本项目响应人是联合体的，联合体各方均为小型、微型企业的，联合体视同为小型、微型企业享受相关优惠政策；联合体中有大中型企业也有小型、微型企业的，小型、微型企业的协议合同金额占到联合体协议合同金额30%以上的，可给予联合体</w:t>
      </w:r>
      <w:r>
        <w:rPr>
          <w:rFonts w:hint="eastAsia" w:ascii="Times New Roman" w:hAnsi="Times New Roman" w:cs="Times New Roman"/>
          <w:color w:val="auto"/>
          <w:sz w:val="21"/>
          <w:szCs w:val="21"/>
          <w:lang w:val="en-US" w:eastAsia="zh-CN"/>
        </w:rPr>
        <w:t>2</w:t>
      </w:r>
      <w:r>
        <w:rPr>
          <w:rFonts w:hint="default" w:ascii="Times New Roman" w:hAnsi="Times New Roman" w:eastAsia="宋体" w:cs="Times New Roman"/>
          <w:color w:val="auto"/>
          <w:sz w:val="21"/>
          <w:szCs w:val="21"/>
        </w:rPr>
        <w:t xml:space="preserve">%的价格扣除。 </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eastAsia="zh-CN"/>
        </w:rPr>
      </w:pPr>
      <w:r>
        <w:rPr>
          <w:rFonts w:hint="eastAsia" w:ascii="Times New Roman" w:hAnsi="Times New Roman" w:cs="Times New Roman"/>
          <w:color w:val="auto"/>
          <w:sz w:val="21"/>
          <w:szCs w:val="21"/>
          <w:lang w:val="en-US" w:eastAsia="zh-CN"/>
        </w:rPr>
        <w:t>4.</w:t>
      </w:r>
      <w:r>
        <w:rPr>
          <w:rFonts w:hint="default" w:ascii="Times New Roman" w:hAnsi="Times New Roman" w:eastAsia="宋体" w:cs="Times New Roman"/>
          <w:color w:val="auto"/>
          <w:sz w:val="21"/>
          <w:szCs w:val="21"/>
        </w:rPr>
        <w:t>本项目的所属行业</w:t>
      </w:r>
      <w:r>
        <w:rPr>
          <w:rFonts w:hint="default" w:ascii="Times New Roman" w:hAnsi="Times New Roman" w:eastAsia="宋体" w:cs="Times New Roman"/>
          <w:color w:val="auto"/>
          <w:sz w:val="21"/>
          <w:szCs w:val="21"/>
          <w:highlight w:val="none"/>
        </w:rPr>
        <w:t>为</w:t>
      </w: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eastAsia="zh-CN"/>
        </w:rPr>
        <w:t>建筑业</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（注：①根据工业和信息化部、国家统计局、国家发展和改革委员会、财政部《关于印发中小企业划型标准规定的通知》（工信部联企业〔2011〕300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②提供由省级以上监狱管理局、戒毒管理局（含新疆生产建设兵团）出具的属于监狱企业证明文件（扫描件）的，视同为小型和微型企业。③符合享受政府采购支持政策的残疾人福利性单位条件且提供《残疾人福利性单位声明函》的，视同为小型和微型企业。④依据财库〔2020〕46号文件享受扶持政策获得政府采购合同的，小微企业不得将合同分包给大中型企业，中型企业不得将合同分包给大型企业。）</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十四、</w:t>
      </w:r>
      <w:r>
        <w:rPr>
          <w:rFonts w:hint="default" w:ascii="Times New Roman" w:hAnsi="Times New Roman" w:cs="Times New Roman"/>
          <w:b/>
          <w:bCs/>
          <w:color w:val="auto"/>
          <w:sz w:val="21"/>
          <w:szCs w:val="21"/>
          <w:highlight w:val="none"/>
          <w:lang w:val="en-US" w:eastAsia="zh-CN"/>
        </w:rPr>
        <w:t>节能环保有关政策：</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严格执行《财政部 发展改革委 生态环境部 市场监管总局关于调整优化节能产品、环境标志产品政府采购执行机制的通知》（财库〔2019〕9号）。</w:t>
      </w:r>
    </w:p>
    <w:p>
      <w:pPr>
        <w:pStyle w:val="14"/>
        <w:keepNext w:val="0"/>
        <w:keepLines w:val="0"/>
        <w:pageBreakBefore w:val="0"/>
        <w:widowControl w:val="0"/>
        <w:numPr>
          <w:ilvl w:val="0"/>
          <w:numId w:val="7"/>
        </w:numPr>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本次采购产品属于政府强制采购产品类别的，须按照要求提供依据国家确定的认证机构出具的、处于有效期之内的节能产品认证证书，否则响应无效。</w:t>
      </w:r>
    </w:p>
    <w:p>
      <w:pPr>
        <w:pStyle w:val="14"/>
        <w:keepNext w:val="0"/>
        <w:keepLines w:val="0"/>
        <w:pageBreakBefore w:val="0"/>
        <w:widowControl w:val="0"/>
        <w:numPr>
          <w:ilvl w:val="0"/>
          <w:numId w:val="7"/>
        </w:numPr>
        <w:kinsoku/>
        <w:wordWrap/>
        <w:overflowPunct/>
        <w:topLinePunct w:val="0"/>
        <w:autoSpaceDE/>
        <w:autoSpaceDN/>
        <w:bidi w:val="0"/>
        <w:adjustRightInd/>
        <w:snapToGrid/>
        <w:spacing w:before="0" w:after="0" w:line="440" w:lineRule="exact"/>
        <w:ind w:left="0" w:leftChars="0"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属于政府优先采购产品类别的，须按照要求提供依据国家确定的认证机构出具的、处于有效期之内的节能产品或环境标志产品认证证书，否则不予认定。</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textAlignment w:val="auto"/>
        <w:outlineLvl w:val="9"/>
        <w:rPr>
          <w:rStyle w:val="12"/>
          <w:rFonts w:hint="eastAsia" w:cs="Arial"/>
          <w:sz w:val="21"/>
          <w:szCs w:val="21"/>
        </w:rPr>
      </w:pPr>
      <w:r>
        <w:rPr>
          <w:rStyle w:val="12"/>
          <w:rFonts w:hint="eastAsia" w:cs="Arial"/>
          <w:sz w:val="21"/>
          <w:szCs w:val="21"/>
          <w:lang w:eastAsia="zh-CN"/>
        </w:rPr>
        <w:t>十五</w:t>
      </w:r>
      <w:r>
        <w:rPr>
          <w:rStyle w:val="12"/>
          <w:rFonts w:hint="eastAsia" w:cs="Arial"/>
          <w:sz w:val="21"/>
          <w:szCs w:val="21"/>
        </w:rPr>
        <w:t>、造价调整条件及范围</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（1）工程量清单误差（不含拆除部分，工程量清单误差是指工程量与现场的误差）累计超过+[ 3 ]%（不含本数）或-[ 3 ]%（不含本数）的，调整超过的部分。</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（2）由于设计变更造成工程量增加或减少导致的造价变化。</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（3）由于工程商洽造成工程量增加或减少导致的造价变化。</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（4）采购文件及承包合同约定由</w:t>
      </w:r>
      <w:r>
        <w:rPr>
          <w:rFonts w:hint="eastAsia" w:cs="Arial"/>
          <w:sz w:val="21"/>
          <w:szCs w:val="21"/>
          <w:lang w:eastAsia="zh-CN"/>
        </w:rPr>
        <w:t>成交人</w:t>
      </w:r>
      <w:r>
        <w:rPr>
          <w:rFonts w:hint="eastAsia" w:cs="Arial"/>
          <w:sz w:val="21"/>
          <w:szCs w:val="21"/>
        </w:rPr>
        <w:t>承担的风险因素范围之内不予调整。</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（5）其它事项：施工期内物价上涨、一切材料和设备价差、政策性调价、上级政府及当地政府现行规定的各种税收和有关费用一律不予调整。</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（6）所有材料的价格，中标后不作调整。</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（7）</w:t>
      </w:r>
      <w:r>
        <w:rPr>
          <w:rFonts w:hint="eastAsia" w:cs="Arial"/>
          <w:sz w:val="21"/>
          <w:szCs w:val="21"/>
          <w:lang w:eastAsia="zh-CN"/>
        </w:rPr>
        <w:t>成交人</w:t>
      </w:r>
      <w:r>
        <w:rPr>
          <w:rFonts w:hint="eastAsia" w:cs="Arial"/>
          <w:sz w:val="21"/>
          <w:szCs w:val="21"/>
        </w:rPr>
        <w:t>必须以</w:t>
      </w:r>
      <w:r>
        <w:rPr>
          <w:rFonts w:hint="eastAsia" w:cs="Arial"/>
          <w:sz w:val="21"/>
          <w:szCs w:val="21"/>
          <w:lang w:eastAsia="zh-CN"/>
        </w:rPr>
        <w:t>成交</w:t>
      </w:r>
      <w:r>
        <w:rPr>
          <w:rFonts w:hint="eastAsia" w:cs="Arial"/>
          <w:sz w:val="21"/>
          <w:szCs w:val="21"/>
        </w:rPr>
        <w:t>总价完成施工设计图纸（如有）和工程预算书中所包含的全部工程项目和工程内容。</w:t>
      </w:r>
      <w:r>
        <w:rPr>
          <w:rFonts w:hint="eastAsia" w:cs="Arial"/>
          <w:sz w:val="21"/>
          <w:szCs w:val="21"/>
          <w:lang w:eastAsia="zh-CN"/>
        </w:rPr>
        <w:t>预算</w:t>
      </w:r>
      <w:r>
        <w:rPr>
          <w:rFonts w:hint="eastAsia" w:cs="Arial"/>
          <w:sz w:val="21"/>
          <w:szCs w:val="21"/>
        </w:rPr>
        <w:t>清单中所有拆除项目的工程量比实际工程量少或多或施工中应当拆除及修复而工程量清单中没有等情况，其拆除费用均由</w:t>
      </w:r>
      <w:r>
        <w:rPr>
          <w:rFonts w:hint="eastAsia" w:cs="Arial"/>
          <w:sz w:val="21"/>
          <w:szCs w:val="21"/>
          <w:lang w:eastAsia="zh-CN"/>
        </w:rPr>
        <w:t>响应</w:t>
      </w:r>
      <w:r>
        <w:rPr>
          <w:rFonts w:hint="eastAsia" w:cs="Arial"/>
          <w:sz w:val="21"/>
          <w:szCs w:val="21"/>
        </w:rPr>
        <w:t>人在</w:t>
      </w:r>
      <w:r>
        <w:rPr>
          <w:rFonts w:hint="eastAsia" w:cs="Arial"/>
          <w:sz w:val="21"/>
          <w:szCs w:val="21"/>
          <w:lang w:eastAsia="zh-CN"/>
        </w:rPr>
        <w:t>响应</w:t>
      </w:r>
      <w:r>
        <w:rPr>
          <w:rFonts w:hint="eastAsia" w:cs="Arial"/>
          <w:sz w:val="21"/>
          <w:szCs w:val="21"/>
        </w:rPr>
        <w:t>报价中综合考虑，中标后</w:t>
      </w:r>
      <w:r>
        <w:rPr>
          <w:rFonts w:hint="eastAsia" w:cs="Arial"/>
          <w:sz w:val="21"/>
          <w:szCs w:val="21"/>
          <w:lang w:eastAsia="zh-CN"/>
        </w:rPr>
        <w:t>采购人</w:t>
      </w:r>
      <w:r>
        <w:rPr>
          <w:rFonts w:hint="eastAsia" w:cs="Arial"/>
          <w:sz w:val="21"/>
          <w:szCs w:val="21"/>
        </w:rPr>
        <w:t>不对这种情况进行签证方式增加费用，</w:t>
      </w:r>
      <w:r>
        <w:rPr>
          <w:rFonts w:hint="eastAsia" w:cs="Arial"/>
          <w:sz w:val="21"/>
          <w:szCs w:val="21"/>
          <w:lang w:eastAsia="zh-CN"/>
        </w:rPr>
        <w:t>成交人</w:t>
      </w:r>
      <w:r>
        <w:rPr>
          <w:rFonts w:hint="eastAsia" w:cs="Arial"/>
          <w:sz w:val="21"/>
          <w:szCs w:val="21"/>
        </w:rPr>
        <w:t>不得以设计图纸不详或没有设计而拒绝施工</w:t>
      </w:r>
      <w:r>
        <w:rPr>
          <w:rFonts w:hint="eastAsia" w:cs="Arial"/>
          <w:sz w:val="21"/>
          <w:szCs w:val="21"/>
          <w:lang w:eastAsia="zh-CN"/>
        </w:rPr>
        <w:t>。</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2" w:firstLineChars="200"/>
        <w:textAlignment w:val="auto"/>
        <w:outlineLvl w:val="9"/>
        <w:rPr>
          <w:rStyle w:val="12"/>
          <w:rFonts w:hint="eastAsia" w:cs="Arial"/>
          <w:sz w:val="21"/>
          <w:szCs w:val="21"/>
        </w:rPr>
      </w:pPr>
      <w:r>
        <w:rPr>
          <w:rStyle w:val="12"/>
          <w:rFonts w:hint="eastAsia" w:cs="Arial"/>
          <w:sz w:val="21"/>
          <w:szCs w:val="21"/>
          <w:lang w:eastAsia="zh-CN"/>
        </w:rPr>
        <w:t>十六、</w:t>
      </w:r>
      <w:r>
        <w:rPr>
          <w:rStyle w:val="12"/>
          <w:rFonts w:hint="eastAsia" w:cs="Arial"/>
          <w:sz w:val="21"/>
          <w:szCs w:val="21"/>
        </w:rPr>
        <w:t>造价调整方式</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（1）</w:t>
      </w:r>
      <w:r>
        <w:rPr>
          <w:rFonts w:hint="eastAsia" w:cs="Arial"/>
          <w:sz w:val="21"/>
          <w:szCs w:val="21"/>
          <w:lang w:eastAsia="zh-CN"/>
        </w:rPr>
        <w:t>预算</w:t>
      </w:r>
      <w:r>
        <w:rPr>
          <w:rFonts w:hint="eastAsia" w:cs="Arial"/>
          <w:sz w:val="21"/>
          <w:szCs w:val="21"/>
        </w:rPr>
        <w:t>清单中已有的项目按照</w:t>
      </w:r>
      <w:r>
        <w:rPr>
          <w:rFonts w:hint="eastAsia" w:cs="Arial"/>
          <w:sz w:val="21"/>
          <w:szCs w:val="21"/>
          <w:lang w:eastAsia="zh-CN"/>
        </w:rPr>
        <w:t>成交人成交费率</w:t>
      </w:r>
      <w:r>
        <w:rPr>
          <w:rFonts w:hint="eastAsia" w:cs="Arial"/>
          <w:sz w:val="21"/>
          <w:szCs w:val="21"/>
        </w:rPr>
        <w:t>计算。结算时调整项目的综合单价按预算编制原标底价×</w:t>
      </w:r>
      <w:r>
        <w:rPr>
          <w:rFonts w:hint="eastAsia" w:cs="Arial"/>
          <w:sz w:val="21"/>
          <w:szCs w:val="21"/>
          <w:lang w:eastAsia="zh-CN"/>
        </w:rPr>
        <w:t>成交</w:t>
      </w:r>
      <w:r>
        <w:rPr>
          <w:rFonts w:hint="eastAsia" w:cs="Arial"/>
          <w:sz w:val="21"/>
          <w:szCs w:val="21"/>
        </w:rPr>
        <w:t>费率（</w:t>
      </w:r>
      <w:r>
        <w:rPr>
          <w:rFonts w:hint="eastAsia" w:cs="Arial"/>
          <w:sz w:val="21"/>
          <w:szCs w:val="21"/>
          <w:lang w:eastAsia="zh-CN"/>
        </w:rPr>
        <w:t>成交</w:t>
      </w:r>
      <w:r>
        <w:rPr>
          <w:rFonts w:hint="eastAsia" w:cs="Arial"/>
          <w:sz w:val="21"/>
          <w:szCs w:val="21"/>
        </w:rPr>
        <w:t>费率＝（</w:t>
      </w:r>
      <w:r>
        <w:rPr>
          <w:rFonts w:hint="eastAsia" w:cs="Arial"/>
          <w:sz w:val="21"/>
          <w:szCs w:val="21"/>
          <w:lang w:eastAsia="zh-CN"/>
        </w:rPr>
        <w:t>成交</w:t>
      </w:r>
      <w:r>
        <w:rPr>
          <w:rFonts w:hint="eastAsia" w:cs="Arial"/>
          <w:sz w:val="21"/>
          <w:szCs w:val="21"/>
        </w:rPr>
        <w:t>总价-不可竞争费用）/（</w:t>
      </w:r>
      <w:r>
        <w:rPr>
          <w:rFonts w:hint="eastAsia" w:cs="Arial"/>
          <w:sz w:val="21"/>
          <w:szCs w:val="21"/>
          <w:lang w:eastAsia="zh-CN"/>
        </w:rPr>
        <w:t>预算</w:t>
      </w:r>
      <w:r>
        <w:rPr>
          <w:rFonts w:hint="eastAsia" w:cs="Arial"/>
          <w:sz w:val="21"/>
          <w:szCs w:val="21"/>
        </w:rPr>
        <w:t>总价-不可竞争费用）×100%）计算。</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（2）</w:t>
      </w:r>
      <w:r>
        <w:rPr>
          <w:rFonts w:hint="eastAsia" w:cs="Arial"/>
          <w:sz w:val="21"/>
          <w:szCs w:val="21"/>
          <w:lang w:eastAsia="zh-CN"/>
        </w:rPr>
        <w:t>预算</w:t>
      </w:r>
      <w:r>
        <w:rPr>
          <w:rFonts w:hint="eastAsia" w:cs="Arial"/>
          <w:sz w:val="21"/>
          <w:szCs w:val="21"/>
        </w:rPr>
        <w:t>清单中没有的项目，</w:t>
      </w:r>
      <w:r>
        <w:rPr>
          <w:rFonts w:hint="eastAsia" w:cs="Arial"/>
          <w:sz w:val="21"/>
          <w:szCs w:val="21"/>
          <w:lang w:eastAsia="zh-CN"/>
        </w:rPr>
        <w:t>结算时调整项目的综合单价按预算编制原则</w:t>
      </w:r>
      <w:r>
        <w:rPr>
          <w:rFonts w:hint="eastAsia" w:cs="Arial"/>
          <w:sz w:val="21"/>
          <w:szCs w:val="21"/>
        </w:rPr>
        <w:t>×</w:t>
      </w:r>
      <w:r>
        <w:rPr>
          <w:rFonts w:hint="eastAsia" w:cs="Arial"/>
          <w:sz w:val="21"/>
          <w:szCs w:val="21"/>
          <w:lang w:eastAsia="zh-CN"/>
        </w:rPr>
        <w:t>成交</w:t>
      </w:r>
      <w:r>
        <w:rPr>
          <w:rFonts w:hint="eastAsia" w:cs="Arial"/>
          <w:sz w:val="21"/>
          <w:szCs w:val="21"/>
        </w:rPr>
        <w:t>费率（</w:t>
      </w:r>
      <w:r>
        <w:rPr>
          <w:rFonts w:hint="eastAsia" w:cs="Arial"/>
          <w:sz w:val="21"/>
          <w:szCs w:val="21"/>
          <w:lang w:eastAsia="zh-CN"/>
        </w:rPr>
        <w:t>成交</w:t>
      </w:r>
      <w:r>
        <w:rPr>
          <w:rFonts w:hint="eastAsia" w:cs="Arial"/>
          <w:sz w:val="21"/>
          <w:szCs w:val="21"/>
        </w:rPr>
        <w:t>费率＝（中标总价-不可竞争费用）/（</w:t>
      </w:r>
      <w:r>
        <w:rPr>
          <w:rFonts w:hint="eastAsia" w:cs="Arial"/>
          <w:sz w:val="21"/>
          <w:szCs w:val="21"/>
          <w:lang w:eastAsia="zh-CN"/>
        </w:rPr>
        <w:t>预算</w:t>
      </w:r>
      <w:r>
        <w:rPr>
          <w:rFonts w:hint="eastAsia" w:cs="Arial"/>
          <w:sz w:val="21"/>
          <w:szCs w:val="21"/>
        </w:rPr>
        <w:t>总价-不可竞争费用）×100%）计算。</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（3）工程量清单未列项目主要材料价格：</w:t>
      </w:r>
      <w:r>
        <w:rPr>
          <w:rFonts w:hint="default" w:cs="Arial"/>
          <w:sz w:val="21"/>
          <w:szCs w:val="21"/>
          <w:lang w:val="en-US" w:eastAsia="zh-CN"/>
        </w:rPr>
        <w:t>参考施工期间具有管辖权的地方政府行业主管部门或行业协会公布的材料中档单价计算，</w:t>
      </w:r>
      <w:r>
        <w:rPr>
          <w:rFonts w:hint="eastAsia" w:cs="Arial"/>
          <w:sz w:val="21"/>
          <w:szCs w:val="21"/>
        </w:rPr>
        <w:t>未列的材料，可由</w:t>
      </w:r>
      <w:r>
        <w:rPr>
          <w:rFonts w:hint="eastAsia" w:cs="Arial"/>
          <w:sz w:val="21"/>
          <w:szCs w:val="21"/>
          <w:lang w:eastAsia="zh-CN"/>
        </w:rPr>
        <w:t>采购人</w:t>
      </w:r>
      <w:r>
        <w:rPr>
          <w:rFonts w:hint="eastAsia" w:cs="Arial"/>
          <w:sz w:val="21"/>
          <w:szCs w:val="21"/>
        </w:rPr>
        <w:t>、</w:t>
      </w:r>
      <w:r>
        <w:rPr>
          <w:rFonts w:hint="eastAsia" w:cs="Arial"/>
          <w:sz w:val="21"/>
          <w:szCs w:val="21"/>
          <w:lang w:eastAsia="zh-CN"/>
        </w:rPr>
        <w:t>成交人</w:t>
      </w:r>
      <w:r>
        <w:rPr>
          <w:rFonts w:hint="eastAsia" w:cs="Arial"/>
          <w:sz w:val="21"/>
          <w:szCs w:val="21"/>
        </w:rPr>
        <w:t>双方共同确认。</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2" w:firstLineChars="200"/>
        <w:textAlignment w:val="auto"/>
        <w:outlineLvl w:val="9"/>
        <w:rPr>
          <w:rStyle w:val="12"/>
          <w:rFonts w:hint="eastAsia" w:cs="Arial"/>
          <w:sz w:val="21"/>
          <w:szCs w:val="21"/>
        </w:rPr>
      </w:pPr>
      <w:r>
        <w:rPr>
          <w:rStyle w:val="12"/>
          <w:rFonts w:hint="eastAsia" w:cs="Arial"/>
          <w:sz w:val="21"/>
          <w:szCs w:val="21"/>
          <w:lang w:eastAsia="zh-CN"/>
        </w:rPr>
        <w:t>十七、</w:t>
      </w:r>
      <w:r>
        <w:rPr>
          <w:rStyle w:val="12"/>
          <w:rFonts w:hint="eastAsia" w:cs="Arial"/>
          <w:sz w:val="21"/>
          <w:szCs w:val="21"/>
        </w:rPr>
        <w:t>材料要求</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（1）主要材料须采用国产中高档优等品，在确定主要材料之前，应将厂家、产地、品牌及材料的实物样本交</w:t>
      </w:r>
      <w:r>
        <w:rPr>
          <w:rFonts w:hint="eastAsia" w:cs="Arial"/>
          <w:sz w:val="21"/>
          <w:szCs w:val="21"/>
          <w:lang w:eastAsia="zh-CN"/>
        </w:rPr>
        <w:t>采购人书面</w:t>
      </w:r>
      <w:r>
        <w:rPr>
          <w:rFonts w:hint="eastAsia" w:cs="Arial"/>
          <w:sz w:val="21"/>
          <w:szCs w:val="21"/>
        </w:rPr>
        <w:t>认可。</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（2）</w:t>
      </w:r>
      <w:r>
        <w:rPr>
          <w:rFonts w:hint="eastAsia" w:cs="Arial"/>
          <w:sz w:val="21"/>
          <w:szCs w:val="21"/>
          <w:lang w:eastAsia="zh-CN"/>
        </w:rPr>
        <w:t>采购人</w:t>
      </w:r>
      <w:r>
        <w:rPr>
          <w:rFonts w:hint="eastAsia" w:cs="Arial"/>
          <w:sz w:val="21"/>
          <w:szCs w:val="21"/>
        </w:rPr>
        <w:t>有权根据使用要求和工程需要对设计、主要材料及设备进行变更，有权根据变更以及采购文件及承包合同约定的造价调整方式对造价进行调整，</w:t>
      </w:r>
      <w:r>
        <w:rPr>
          <w:rFonts w:hint="eastAsia" w:cs="Arial"/>
          <w:sz w:val="21"/>
          <w:szCs w:val="21"/>
          <w:lang w:eastAsia="zh-CN"/>
        </w:rPr>
        <w:t>成交人</w:t>
      </w:r>
      <w:r>
        <w:rPr>
          <w:rFonts w:hint="eastAsia" w:cs="Arial"/>
          <w:sz w:val="21"/>
          <w:szCs w:val="21"/>
        </w:rPr>
        <w:t>必须予以执行。</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（3）原则上</w:t>
      </w:r>
      <w:r>
        <w:rPr>
          <w:rFonts w:hint="eastAsia" w:cs="Arial"/>
          <w:sz w:val="21"/>
          <w:szCs w:val="21"/>
          <w:lang w:eastAsia="zh-CN"/>
        </w:rPr>
        <w:t>成交人</w:t>
      </w:r>
      <w:r>
        <w:rPr>
          <w:rFonts w:hint="eastAsia" w:cs="Arial"/>
          <w:sz w:val="21"/>
          <w:szCs w:val="21"/>
        </w:rPr>
        <w:t>必须按照图纸</w:t>
      </w:r>
      <w:r>
        <w:rPr>
          <w:rFonts w:hint="eastAsia" w:cs="Arial"/>
          <w:sz w:val="21"/>
          <w:szCs w:val="21"/>
          <w:lang w:eastAsia="zh-CN"/>
        </w:rPr>
        <w:t>（或工程量清单）</w:t>
      </w:r>
      <w:r>
        <w:rPr>
          <w:rFonts w:hint="eastAsia" w:cs="Arial"/>
          <w:sz w:val="21"/>
          <w:szCs w:val="21"/>
        </w:rPr>
        <w:t>要求采用经</w:t>
      </w:r>
      <w:r>
        <w:rPr>
          <w:rFonts w:hint="eastAsia" w:cs="Arial"/>
          <w:sz w:val="21"/>
          <w:szCs w:val="21"/>
          <w:lang w:eastAsia="zh-CN"/>
        </w:rPr>
        <w:t>采购人确认的</w:t>
      </w:r>
      <w:r>
        <w:rPr>
          <w:rFonts w:hint="eastAsia" w:cs="Arial"/>
          <w:sz w:val="21"/>
          <w:szCs w:val="21"/>
        </w:rPr>
        <w:t>材料，若确定在缺货、停产等不可预见的情况下，可提出替换。材料替换时按以下原则进行：</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①材料性能和质量高于原定品牌；</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②需取得</w:t>
      </w:r>
      <w:r>
        <w:rPr>
          <w:rFonts w:hint="eastAsia" w:cs="Arial"/>
          <w:sz w:val="21"/>
          <w:szCs w:val="21"/>
          <w:lang w:eastAsia="zh-CN"/>
        </w:rPr>
        <w:t>采购人书面</w:t>
      </w:r>
      <w:r>
        <w:rPr>
          <w:rFonts w:hint="eastAsia" w:cs="Arial"/>
          <w:sz w:val="21"/>
          <w:szCs w:val="21"/>
        </w:rPr>
        <w:t>同意；</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outlineLvl w:val="9"/>
        <w:rPr>
          <w:rFonts w:hint="eastAsia" w:cs="Arial"/>
          <w:sz w:val="21"/>
          <w:szCs w:val="21"/>
        </w:rPr>
      </w:pPr>
      <w:r>
        <w:rPr>
          <w:rFonts w:hint="eastAsia" w:cs="Arial"/>
          <w:sz w:val="21"/>
          <w:szCs w:val="21"/>
        </w:rPr>
        <w:t>③原则上不调价，取得</w:t>
      </w:r>
      <w:r>
        <w:rPr>
          <w:rFonts w:hint="eastAsia" w:cs="Arial"/>
          <w:sz w:val="21"/>
          <w:szCs w:val="21"/>
          <w:lang w:eastAsia="zh-CN"/>
        </w:rPr>
        <w:t>采购人</w:t>
      </w:r>
      <w:r>
        <w:rPr>
          <w:rFonts w:hint="eastAsia" w:cs="Arial"/>
          <w:sz w:val="21"/>
          <w:szCs w:val="21"/>
        </w:rPr>
        <w:t>书面意见或双方商务洽商协议的除外。</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2" w:firstLineChars="200"/>
        <w:textAlignment w:val="auto"/>
        <w:outlineLvl w:val="9"/>
        <w:rPr>
          <w:rFonts w:hint="eastAsia" w:cs="Arial"/>
          <w:sz w:val="21"/>
          <w:szCs w:val="21"/>
        </w:rPr>
      </w:pPr>
      <w:r>
        <w:rPr>
          <w:rStyle w:val="12"/>
          <w:rFonts w:hint="eastAsia" w:cs="Arial"/>
          <w:bCs w:val="0"/>
          <w:sz w:val="21"/>
          <w:szCs w:val="21"/>
          <w:lang w:eastAsia="zh-CN"/>
        </w:rPr>
        <w:t>十八、</w:t>
      </w:r>
      <w:r>
        <w:rPr>
          <w:rStyle w:val="12"/>
          <w:rFonts w:hint="eastAsia" w:cs="Arial"/>
          <w:bCs w:val="0"/>
          <w:sz w:val="21"/>
          <w:szCs w:val="21"/>
        </w:rPr>
        <w:t>现场条件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cs="Arial"/>
          <w:kern w:val="0"/>
          <w:szCs w:val="21"/>
        </w:rPr>
      </w:pPr>
      <w:r>
        <w:rPr>
          <w:rFonts w:hint="eastAsia" w:ascii="宋体" w:hAnsi="宋体" w:cs="Arial"/>
          <w:kern w:val="0"/>
          <w:szCs w:val="21"/>
        </w:rPr>
        <w:t>（1）</w:t>
      </w:r>
      <w:r>
        <w:rPr>
          <w:rFonts w:hint="eastAsia" w:ascii="宋体" w:hAnsi="宋体" w:cs="Arial"/>
          <w:kern w:val="0"/>
          <w:szCs w:val="21"/>
          <w:lang w:eastAsia="zh-CN"/>
        </w:rPr>
        <w:t>采购人</w:t>
      </w:r>
      <w:r>
        <w:rPr>
          <w:rFonts w:hint="eastAsia" w:ascii="宋体" w:hAnsi="宋体" w:cs="Arial"/>
          <w:kern w:val="0"/>
          <w:szCs w:val="21"/>
        </w:rPr>
        <w:t>只提供施工现场条件，现场条件以现状为准，</w:t>
      </w:r>
      <w:r>
        <w:rPr>
          <w:rFonts w:hint="eastAsia" w:ascii="宋体" w:hAnsi="宋体" w:cs="Arial"/>
          <w:kern w:val="0"/>
          <w:szCs w:val="21"/>
          <w:lang w:eastAsia="zh-CN"/>
        </w:rPr>
        <w:t>响应</w:t>
      </w:r>
      <w:r>
        <w:rPr>
          <w:rFonts w:hint="eastAsia" w:ascii="宋体" w:hAnsi="宋体" w:cs="Arial"/>
          <w:kern w:val="0"/>
          <w:szCs w:val="21"/>
        </w:rPr>
        <w:t>人进行现场踏勘</w:t>
      </w:r>
      <w:r>
        <w:rPr>
          <w:rFonts w:hint="eastAsia" w:ascii="宋体" w:hAnsi="宋体" w:cs="Arial"/>
          <w:kern w:val="0"/>
          <w:szCs w:val="21"/>
          <w:lang w:eastAsia="zh-CN"/>
        </w:rPr>
        <w:t>自行理解掌握有关情况，</w:t>
      </w:r>
      <w:r>
        <w:rPr>
          <w:rFonts w:hint="eastAsia" w:ascii="宋体" w:hAnsi="宋体" w:cs="Arial"/>
          <w:kern w:val="0"/>
          <w:szCs w:val="21"/>
        </w:rPr>
        <w:t>费用在报价中综合考虑，结算时不予调整，亦不因此延长工期。施工用水、用电（含接驳费）、施工场地等由</w:t>
      </w:r>
      <w:r>
        <w:rPr>
          <w:rFonts w:hint="eastAsia" w:ascii="宋体" w:hAnsi="宋体" w:cs="Arial"/>
          <w:kern w:val="0"/>
          <w:szCs w:val="21"/>
          <w:lang w:eastAsia="zh-CN"/>
        </w:rPr>
        <w:t>响应</w:t>
      </w:r>
      <w:r>
        <w:rPr>
          <w:rFonts w:hint="eastAsia" w:ascii="宋体" w:hAnsi="宋体" w:cs="Arial"/>
          <w:kern w:val="0"/>
          <w:szCs w:val="21"/>
        </w:rPr>
        <w:t>人自行解决，费用在报价中综合考虑，结算时不予调整，亦不因此延长工期。供材料、机具堆放的场地、搭设临时设施的场地、施工临时用场地由</w:t>
      </w:r>
      <w:r>
        <w:rPr>
          <w:rFonts w:hint="eastAsia" w:ascii="宋体" w:hAnsi="宋体" w:cs="Arial"/>
          <w:kern w:val="0"/>
          <w:szCs w:val="21"/>
          <w:lang w:eastAsia="zh-CN"/>
        </w:rPr>
        <w:t>响应</w:t>
      </w:r>
      <w:r>
        <w:rPr>
          <w:rFonts w:hint="eastAsia" w:ascii="宋体" w:hAnsi="宋体" w:cs="Arial"/>
          <w:kern w:val="0"/>
          <w:szCs w:val="21"/>
        </w:rPr>
        <w:t>人负责整理及维护，所使用的场地必须报请</w:t>
      </w:r>
      <w:r>
        <w:rPr>
          <w:rFonts w:hint="eastAsia" w:ascii="宋体" w:hAnsi="宋体" w:cs="Arial"/>
          <w:kern w:val="0"/>
          <w:szCs w:val="21"/>
          <w:lang w:eastAsia="zh-CN"/>
        </w:rPr>
        <w:t>采购人</w:t>
      </w:r>
      <w:r>
        <w:rPr>
          <w:rFonts w:hint="eastAsia" w:ascii="宋体" w:hAnsi="宋体" w:cs="Arial"/>
          <w:kern w:val="0"/>
          <w:szCs w:val="21"/>
        </w:rPr>
        <w:t>批准，费用在报价中综合考虑，结算时不予调整，亦不因此延长工期。施工场地的临时排水、排污，由</w:t>
      </w:r>
      <w:r>
        <w:rPr>
          <w:rFonts w:hint="eastAsia" w:ascii="宋体" w:hAnsi="宋体" w:cs="Arial"/>
          <w:kern w:val="0"/>
          <w:szCs w:val="21"/>
          <w:lang w:eastAsia="zh-CN"/>
        </w:rPr>
        <w:t>响应</w:t>
      </w:r>
      <w:r>
        <w:rPr>
          <w:rFonts w:hint="eastAsia" w:ascii="宋体" w:hAnsi="宋体" w:cs="Arial"/>
          <w:kern w:val="0"/>
          <w:szCs w:val="21"/>
        </w:rPr>
        <w:t>人按</w:t>
      </w:r>
      <w:r>
        <w:rPr>
          <w:rFonts w:hint="eastAsia" w:ascii="宋体" w:hAnsi="宋体" w:cs="Arial"/>
          <w:kern w:val="0"/>
          <w:szCs w:val="21"/>
          <w:lang w:eastAsia="zh-CN"/>
        </w:rPr>
        <w:t>采购人</w:t>
      </w:r>
      <w:r>
        <w:rPr>
          <w:rFonts w:hint="eastAsia" w:ascii="宋体" w:hAnsi="宋体" w:cs="Arial"/>
          <w:kern w:val="0"/>
          <w:szCs w:val="21"/>
        </w:rPr>
        <w:t>及规划部门的要求设置并办理相关许可手续，所需费用在报价中综合考虑。施工场地内已有的排水、排污设施，在施工期间由</w:t>
      </w:r>
      <w:r>
        <w:rPr>
          <w:rFonts w:hint="eastAsia" w:ascii="宋体" w:hAnsi="宋体" w:cs="Arial"/>
          <w:kern w:val="0"/>
          <w:szCs w:val="21"/>
          <w:lang w:eastAsia="zh-CN"/>
        </w:rPr>
        <w:t>响应</w:t>
      </w:r>
      <w:r>
        <w:rPr>
          <w:rFonts w:hint="eastAsia" w:ascii="宋体" w:hAnsi="宋体" w:cs="Arial"/>
          <w:kern w:val="0"/>
          <w:szCs w:val="21"/>
        </w:rPr>
        <w:t>人使用、管理及维护，如有损坏，由</w:t>
      </w:r>
      <w:r>
        <w:rPr>
          <w:rFonts w:hint="eastAsia" w:ascii="宋体" w:hAnsi="宋体" w:cs="Arial"/>
          <w:kern w:val="0"/>
          <w:szCs w:val="21"/>
          <w:lang w:eastAsia="zh-CN"/>
        </w:rPr>
        <w:t>响应</w:t>
      </w:r>
      <w:r>
        <w:rPr>
          <w:rFonts w:hint="eastAsia" w:ascii="宋体" w:hAnsi="宋体" w:cs="Arial"/>
          <w:kern w:val="0"/>
          <w:szCs w:val="21"/>
        </w:rPr>
        <w:t>人负责修复，所需费用在报价中综合考虑。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cs="Arial"/>
          <w:kern w:val="0"/>
          <w:szCs w:val="21"/>
          <w:highlight w:val="none"/>
          <w:lang w:eastAsia="zh-CN"/>
        </w:rPr>
      </w:pPr>
      <w:r>
        <w:rPr>
          <w:rFonts w:hint="eastAsia" w:ascii="宋体" w:hAnsi="宋体" w:cs="Arial"/>
          <w:kern w:val="0"/>
          <w:szCs w:val="21"/>
          <w:highlight w:val="none"/>
        </w:rPr>
        <w:t>（2）工程位于办公营区内，可能因日常的办公需要，临时要求</w:t>
      </w:r>
      <w:r>
        <w:rPr>
          <w:rFonts w:hint="eastAsia" w:ascii="宋体" w:hAnsi="宋体" w:cs="Arial"/>
          <w:kern w:val="0"/>
          <w:szCs w:val="21"/>
          <w:highlight w:val="none"/>
          <w:lang w:eastAsia="zh-CN"/>
        </w:rPr>
        <w:t>成交人</w:t>
      </w:r>
      <w:r>
        <w:rPr>
          <w:rFonts w:hint="eastAsia" w:ascii="宋体" w:hAnsi="宋体" w:cs="Arial"/>
          <w:kern w:val="0"/>
          <w:szCs w:val="21"/>
          <w:highlight w:val="none"/>
        </w:rPr>
        <w:t>停工，</w:t>
      </w:r>
      <w:r>
        <w:rPr>
          <w:rFonts w:hint="eastAsia" w:ascii="宋体" w:hAnsi="宋体" w:cs="Arial"/>
          <w:kern w:val="0"/>
          <w:szCs w:val="21"/>
          <w:highlight w:val="none"/>
          <w:lang w:eastAsia="zh-CN"/>
        </w:rPr>
        <w:t>响应</w:t>
      </w:r>
      <w:r>
        <w:rPr>
          <w:rFonts w:hint="eastAsia" w:ascii="宋体" w:hAnsi="宋体" w:cs="Arial"/>
          <w:kern w:val="0"/>
          <w:szCs w:val="21"/>
          <w:highlight w:val="none"/>
        </w:rPr>
        <w:t>人应充分考虑此项风险，并纳入成本一并考虑，不得以此向</w:t>
      </w:r>
      <w:r>
        <w:rPr>
          <w:rFonts w:hint="eastAsia" w:ascii="宋体" w:hAnsi="宋体" w:cs="Arial"/>
          <w:kern w:val="0"/>
          <w:szCs w:val="21"/>
          <w:highlight w:val="none"/>
          <w:lang w:eastAsia="zh-CN"/>
        </w:rPr>
        <w:t>采购人</w:t>
      </w:r>
      <w:r>
        <w:rPr>
          <w:rFonts w:hint="eastAsia" w:ascii="宋体" w:hAnsi="宋体" w:cs="Arial"/>
          <w:kern w:val="0"/>
          <w:szCs w:val="21"/>
          <w:highlight w:val="none"/>
        </w:rPr>
        <w:t>提出索赔。</w:t>
      </w:r>
      <w:r>
        <w:rPr>
          <w:rFonts w:hint="eastAsia" w:ascii="宋体" w:hAnsi="宋体" w:cs="Arial"/>
          <w:kern w:val="0"/>
          <w:szCs w:val="21"/>
          <w:highlight w:val="none"/>
          <w:lang w:eastAsia="zh-CN"/>
        </w:rPr>
        <w:t>（由此产生的工期延误经采购人书面确认后可予以顺延）（如需）</w:t>
      </w:r>
    </w:p>
    <w:p>
      <w:pPr>
        <w:pStyle w:val="14"/>
        <w:keepNext w:val="0"/>
        <w:keepLines w:val="0"/>
        <w:pageBreakBefore w:val="0"/>
        <w:widowControl w:val="0"/>
        <w:kinsoku/>
        <w:wordWrap/>
        <w:overflowPunct/>
        <w:topLinePunct w:val="0"/>
        <w:autoSpaceDE/>
        <w:autoSpaceDN/>
        <w:bidi w:val="0"/>
        <w:adjustRightInd/>
        <w:snapToGrid/>
        <w:spacing w:before="0" w:after="0" w:line="440" w:lineRule="exact"/>
        <w:ind w:firstLine="422" w:firstLineChars="200"/>
        <w:textAlignment w:val="auto"/>
        <w:outlineLvl w:val="9"/>
        <w:rPr>
          <w:rStyle w:val="12"/>
          <w:rFonts w:hint="eastAsia" w:cs="Arial" w:asciiTheme="minorHAnsi" w:hAnsiTheme="minorHAnsi" w:eastAsiaTheme="minorEastAsia"/>
          <w:bCs w:val="0"/>
          <w:sz w:val="21"/>
          <w:szCs w:val="21"/>
          <w:lang w:val="en-US" w:eastAsia="zh-CN"/>
        </w:rPr>
      </w:pPr>
      <w:r>
        <w:rPr>
          <w:rStyle w:val="12"/>
          <w:rFonts w:hint="eastAsia" w:cs="Arial" w:asciiTheme="minorHAnsi" w:hAnsiTheme="minorHAnsi" w:eastAsiaTheme="minorEastAsia"/>
          <w:bCs w:val="0"/>
          <w:sz w:val="21"/>
          <w:szCs w:val="21"/>
          <w:lang w:val="en-US" w:eastAsia="zh-CN"/>
        </w:rPr>
        <w:t>十九、验收要求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1、成交供应商</w:t>
      </w:r>
      <w:r>
        <w:rPr>
          <w:rFonts w:hint="default" w:ascii="宋体" w:hAnsi="宋体" w:cs="Arial"/>
          <w:kern w:val="0"/>
          <w:szCs w:val="21"/>
          <w:lang w:val="en-US" w:eastAsia="zh-CN"/>
        </w:rPr>
        <w:t>完工且自检合格后，应及时向</w:t>
      </w:r>
      <w:r>
        <w:rPr>
          <w:rFonts w:hint="eastAsia" w:ascii="宋体" w:hAnsi="宋体" w:cs="Arial"/>
          <w:kern w:val="0"/>
          <w:szCs w:val="21"/>
          <w:lang w:val="en-US" w:eastAsia="zh-CN"/>
        </w:rPr>
        <w:t>采购人</w:t>
      </w:r>
      <w:r>
        <w:rPr>
          <w:rFonts w:hint="default" w:ascii="宋体" w:hAnsi="宋体" w:cs="Arial"/>
          <w:kern w:val="0"/>
          <w:szCs w:val="21"/>
          <w:lang w:val="en-US" w:eastAsia="zh-CN"/>
        </w:rPr>
        <w:t>提出竣工验收申请，由</w:t>
      </w:r>
      <w:r>
        <w:rPr>
          <w:rFonts w:hint="eastAsia" w:ascii="宋体" w:hAnsi="宋体" w:cs="Arial"/>
          <w:kern w:val="0"/>
          <w:szCs w:val="21"/>
          <w:lang w:val="en-US" w:eastAsia="zh-CN"/>
        </w:rPr>
        <w:t>采购人</w:t>
      </w:r>
      <w:r>
        <w:rPr>
          <w:rFonts w:hint="default" w:ascii="宋体" w:hAnsi="宋体" w:cs="Arial"/>
          <w:kern w:val="0"/>
          <w:szCs w:val="21"/>
          <w:lang w:val="en-US" w:eastAsia="zh-CN"/>
        </w:rPr>
        <w:t>安排时间、地点组织进行验收。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2、</w:t>
      </w:r>
      <w:r>
        <w:rPr>
          <w:rFonts w:hint="default" w:ascii="宋体" w:hAnsi="宋体" w:cs="Arial"/>
          <w:kern w:val="0"/>
          <w:szCs w:val="21"/>
          <w:lang w:val="en-US" w:eastAsia="zh-CN"/>
        </w:rPr>
        <w:t>交货验收方式：</w:t>
      </w:r>
      <w:r>
        <w:rPr>
          <w:rFonts w:hint="eastAsia" w:ascii="宋体" w:hAnsi="宋体" w:cs="Arial"/>
          <w:kern w:val="0"/>
          <w:szCs w:val="21"/>
          <w:lang w:val="en-US" w:eastAsia="zh-CN"/>
        </w:rPr>
        <w:t>采购人</w:t>
      </w:r>
      <w:r>
        <w:rPr>
          <w:rFonts w:hint="default" w:ascii="宋体" w:hAnsi="宋体" w:cs="Arial"/>
          <w:kern w:val="0"/>
          <w:szCs w:val="21"/>
          <w:lang w:val="en-US" w:eastAsia="zh-CN"/>
        </w:rPr>
        <w:t>、</w:t>
      </w:r>
      <w:r>
        <w:rPr>
          <w:rFonts w:hint="eastAsia" w:ascii="宋体" w:hAnsi="宋体" w:cs="Arial"/>
          <w:kern w:val="0"/>
          <w:szCs w:val="21"/>
          <w:lang w:val="en-US" w:eastAsia="zh-CN"/>
        </w:rPr>
        <w:t>成交供应商</w:t>
      </w:r>
      <w:r>
        <w:rPr>
          <w:rFonts w:hint="default" w:ascii="宋体" w:hAnsi="宋体" w:cs="Arial"/>
          <w:kern w:val="0"/>
          <w:szCs w:val="21"/>
          <w:lang w:val="en-US" w:eastAsia="zh-CN"/>
        </w:rPr>
        <w:t>人员同时在场，对项目中涉及的货物、设施进行清点、核对和测试，</w:t>
      </w:r>
      <w:r>
        <w:rPr>
          <w:rFonts w:hint="eastAsia" w:ascii="宋体" w:hAnsi="宋体" w:cs="Arial"/>
          <w:kern w:val="0"/>
          <w:szCs w:val="21"/>
          <w:lang w:val="en-US" w:eastAsia="zh-CN"/>
        </w:rPr>
        <w:t>成交供应商</w:t>
      </w:r>
      <w:r>
        <w:rPr>
          <w:rFonts w:hint="default" w:ascii="宋体" w:hAnsi="宋体" w:cs="Arial"/>
          <w:kern w:val="0"/>
          <w:szCs w:val="21"/>
          <w:lang w:val="en-US" w:eastAsia="zh-CN"/>
        </w:rPr>
        <w:t>应安排专业人员全力配合并提供必要的演示。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3、</w:t>
      </w:r>
      <w:r>
        <w:rPr>
          <w:rFonts w:hint="default" w:ascii="宋体" w:hAnsi="宋体" w:cs="Arial"/>
          <w:kern w:val="0"/>
          <w:szCs w:val="21"/>
          <w:lang w:val="en-US" w:eastAsia="zh-CN"/>
        </w:rPr>
        <w:t>验收标准：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（1）</w:t>
      </w:r>
      <w:r>
        <w:rPr>
          <w:rFonts w:hint="default" w:ascii="宋体" w:hAnsi="宋体" w:cs="Arial"/>
          <w:kern w:val="0"/>
          <w:szCs w:val="21"/>
          <w:lang w:val="en-US" w:eastAsia="zh-CN"/>
        </w:rPr>
        <w:t>工程质量必须达到合格（工程质量符合国家、广东省、工程所在地有管辖权的政府主管部门现行验收评审标准执行）。货物的质量、规格、数量等与</w:t>
      </w:r>
      <w:r>
        <w:rPr>
          <w:rFonts w:hint="eastAsia" w:ascii="宋体" w:hAnsi="宋体" w:cs="Arial"/>
          <w:kern w:val="0"/>
          <w:szCs w:val="21"/>
          <w:lang w:val="en-US" w:eastAsia="zh-CN"/>
        </w:rPr>
        <w:t>本</w:t>
      </w:r>
      <w:r>
        <w:rPr>
          <w:rFonts w:hint="default" w:ascii="宋体" w:hAnsi="宋体" w:cs="Arial"/>
          <w:kern w:val="0"/>
          <w:szCs w:val="21"/>
          <w:lang w:val="en-US" w:eastAsia="zh-CN"/>
        </w:rPr>
        <w:t>合同</w:t>
      </w:r>
      <w:r>
        <w:rPr>
          <w:rFonts w:hint="eastAsia" w:ascii="宋体" w:hAnsi="宋体" w:cs="Arial"/>
          <w:kern w:val="0"/>
          <w:szCs w:val="21"/>
          <w:lang w:val="en-US" w:eastAsia="zh-CN"/>
        </w:rPr>
        <w:t>工程量清单保持</w:t>
      </w:r>
      <w:r>
        <w:rPr>
          <w:rFonts w:hint="default" w:ascii="宋体" w:hAnsi="宋体" w:cs="Arial"/>
          <w:kern w:val="0"/>
          <w:szCs w:val="21"/>
          <w:lang w:val="en-US" w:eastAsia="zh-CN"/>
        </w:rPr>
        <w:t>一致，所有货物为原厂商未启封全新包装，整机无污染，无侵权行为、表面无划损、无任何缺陷隐患；具有出厂合格证、完税发票和其它应具有的单证，在中国境内可依常规安全合法使用；序列号、包装箱号与出厂批号一致，并可追索查阅；符</w:t>
      </w:r>
      <w:r>
        <w:rPr>
          <w:rFonts w:hint="eastAsia" w:ascii="宋体" w:hAnsi="宋体" w:cs="Arial"/>
          <w:kern w:val="0"/>
          <w:szCs w:val="21"/>
          <w:lang w:val="en-US" w:eastAsia="zh-CN"/>
        </w:rPr>
        <w:t>合</w:t>
      </w:r>
      <w:r>
        <w:rPr>
          <w:rFonts w:hint="default" w:ascii="宋体" w:hAnsi="宋体" w:cs="Arial"/>
          <w:kern w:val="0"/>
          <w:szCs w:val="21"/>
          <w:lang w:val="en-US" w:eastAsia="zh-CN"/>
        </w:rPr>
        <w:t>国家安全质量标准、环保标准或行业标准，符合</w:t>
      </w:r>
      <w:r>
        <w:rPr>
          <w:rFonts w:hint="eastAsia" w:ascii="宋体" w:hAnsi="宋体" w:cs="Arial"/>
          <w:kern w:val="0"/>
          <w:szCs w:val="21"/>
          <w:lang w:val="en-US" w:eastAsia="zh-CN"/>
        </w:rPr>
        <w:t>采购人</w:t>
      </w:r>
      <w:r>
        <w:rPr>
          <w:rFonts w:hint="default" w:ascii="宋体" w:hAnsi="宋体" w:cs="Arial"/>
          <w:kern w:val="0"/>
          <w:szCs w:val="21"/>
          <w:lang w:val="en-US" w:eastAsia="zh-CN"/>
        </w:rPr>
        <w:t>认可的合理最佳配置、参数及各项要求。进口产品必须具备原产地证明和商检局的检验证明及合法进货渠道证明（如有适用）。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（2）</w:t>
      </w:r>
      <w:r>
        <w:rPr>
          <w:rFonts w:hint="default" w:ascii="宋体" w:hAnsi="宋体" w:cs="Arial"/>
          <w:kern w:val="0"/>
          <w:szCs w:val="21"/>
          <w:lang w:val="en-US" w:eastAsia="zh-CN"/>
        </w:rPr>
        <w:t>本项目所有货物、设施的性能和作用必须符合招标文件的要求，满足</w:t>
      </w:r>
      <w:r>
        <w:rPr>
          <w:rFonts w:hint="eastAsia" w:ascii="宋体" w:hAnsi="宋体" w:cs="Arial"/>
          <w:kern w:val="0"/>
          <w:szCs w:val="21"/>
          <w:lang w:val="en-US" w:eastAsia="zh-CN"/>
        </w:rPr>
        <w:t>采购人</w:t>
      </w:r>
      <w:r>
        <w:rPr>
          <w:rFonts w:hint="default" w:ascii="宋体" w:hAnsi="宋体" w:cs="Arial"/>
          <w:kern w:val="0"/>
          <w:szCs w:val="21"/>
          <w:lang w:val="en-US" w:eastAsia="zh-CN"/>
        </w:rPr>
        <w:t>需求，能正常</w:t>
      </w:r>
      <w:r>
        <w:rPr>
          <w:rFonts w:hint="eastAsia" w:ascii="宋体" w:hAnsi="宋体" w:cs="Arial"/>
          <w:kern w:val="0"/>
          <w:szCs w:val="21"/>
          <w:lang w:val="en-US" w:eastAsia="zh-CN"/>
        </w:rPr>
        <w:t>使用无损坏</w:t>
      </w:r>
      <w:r>
        <w:rPr>
          <w:rFonts w:hint="default" w:ascii="宋体" w:hAnsi="宋体" w:cs="Arial"/>
          <w:kern w:val="0"/>
          <w:szCs w:val="21"/>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eastAsia" w:ascii="宋体" w:hAnsi="宋体" w:cs="Arial"/>
          <w:kern w:val="0"/>
          <w:szCs w:val="21"/>
          <w:lang w:val="en-US" w:eastAsia="zh-CN"/>
        </w:rPr>
        <w:t>（3）成交供应商</w:t>
      </w:r>
      <w:r>
        <w:rPr>
          <w:rFonts w:hint="default" w:ascii="宋体" w:hAnsi="宋体" w:cs="Arial"/>
          <w:kern w:val="0"/>
          <w:szCs w:val="21"/>
          <w:lang w:val="en-US" w:eastAsia="zh-CN"/>
        </w:rPr>
        <w:t>将相关产品说明书、使用说明书等文档汇集成册交付</w:t>
      </w:r>
      <w:r>
        <w:rPr>
          <w:rFonts w:hint="eastAsia" w:ascii="宋体" w:hAnsi="宋体" w:cs="Arial"/>
          <w:kern w:val="0"/>
          <w:szCs w:val="21"/>
          <w:lang w:val="en-US" w:eastAsia="zh-CN"/>
        </w:rPr>
        <w:t>采购人</w:t>
      </w:r>
      <w:r>
        <w:rPr>
          <w:rFonts w:hint="default" w:ascii="宋体" w:hAnsi="宋体" w:cs="Arial"/>
          <w:kern w:val="0"/>
          <w:szCs w:val="21"/>
          <w:lang w:val="en-US" w:eastAsia="zh-CN"/>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二十、其他服务要求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1、保险要求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成交供应商宜自行于开工前为工程购买有效工程一切险、第三方责任险等必要保险，上述各保险必须于交工验收前仍然生效，费用含在合同价中。当发生不可抗力的破坏或意外事故时，由成交供应商负责修复及向保险公司办理索赔事宜，采购人不再承担索赔责任，但因不可抗力导致的延误可以顺延工期。如果成交供应商未购买保险，成交供应商承担和赔偿由此造成的直接、间接损失。</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2、培训</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通过验收后，成交供应商应根据采购人的要求，及时、有效、无偿地为采购人指定的人员提供线上、现场技术指导和业务培训。</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3、其他要求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cs="Arial"/>
          <w:kern w:val="0"/>
          <w:szCs w:val="21"/>
          <w:lang w:val="en-US" w:eastAsia="zh-CN"/>
        </w:rPr>
      </w:pPr>
      <w:r>
        <w:rPr>
          <w:rFonts w:hint="default" w:ascii="宋体" w:hAnsi="宋体" w:cs="Arial"/>
          <w:kern w:val="0"/>
          <w:szCs w:val="21"/>
          <w:lang w:val="en-US" w:eastAsia="zh-CN"/>
        </w:rPr>
        <w:t>（1）成交供应商所提供的货物必须具有合法手续及相关文件。如涉及知识产权，则必须是自己拥有或合法使用，不得侵害任何第三方的合法权益。若因成交供应商原因导致侵害任何第三方合法权益的，由成交供应商承担全部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lang w:val="en-US" w:eastAsia="zh-CN"/>
        </w:rPr>
      </w:pPr>
      <w:r>
        <w:rPr>
          <w:rFonts w:hint="default" w:ascii="宋体" w:hAnsi="宋体" w:cs="Arial"/>
          <w:kern w:val="0"/>
          <w:szCs w:val="21"/>
          <w:lang w:val="en-US" w:eastAsia="zh-CN"/>
        </w:rPr>
        <w:t>★（2）符合国家GB/T 7588.2-2020《电梯制造与安全安装规范》标准及</w:t>
      </w:r>
      <w:r>
        <w:rPr>
          <w:rFonts w:hint="default" w:ascii="宋体" w:hAnsi="宋体" w:cs="Arial"/>
          <w:kern w:val="0"/>
          <w:szCs w:val="21"/>
          <w:lang w:val="en-US" w:eastAsia="zh-CN"/>
        </w:rPr>
        <w:tab/>
      </w:r>
      <w:r>
        <w:rPr>
          <w:rFonts w:hint="default" w:ascii="宋体" w:hAnsi="宋体" w:cs="Arial"/>
          <w:kern w:val="0"/>
          <w:szCs w:val="21"/>
          <w:lang w:val="en-US" w:eastAsia="zh-CN"/>
        </w:rPr>
        <w:t>GB/T 10058-2009《电梯技术条件》。</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二十一、</w:t>
      </w:r>
      <w:r>
        <w:rPr>
          <w:rFonts w:hint="default" w:ascii="Times New Roman" w:hAnsi="Times New Roman" w:cs="Times New Roman"/>
          <w:b/>
          <w:bCs/>
          <w:color w:val="auto"/>
          <w:sz w:val="21"/>
          <w:szCs w:val="21"/>
          <w:highlight w:val="none"/>
          <w:lang w:val="en-US" w:eastAsia="zh-CN"/>
        </w:rPr>
        <w:t>信用记录查询</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资格审查时，通过“信用中国”网站(www.creditchina.gov.cn)、中国政府采购网(www.ccgp.gov.cn)等渠道查询响应人信用记录，经查询列入失信被执行人、重大税收违法案件当事人名单、政府采购严重违法失信行为记录名单，截至本项目开标前三年内因违法经营受到刑事处罚或者责令停产停业、吊销许可证或者执照、 较大数额罚款等行政处罚的，其投标无效，无效投标人的信用记录查询结果截图将作为项目材料的组成部分。</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0" w:firstLineChars="200"/>
        <w:textAlignment w:val="auto"/>
        <w:outlineLvl w:val="9"/>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较大数额罚款认定为200万元以上的罚款，法律、行政法规以及国务院有关部门明确规定相关领域‘较大数额罚款’标准高于200万元的，从其规定。</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default"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二十二、</w:t>
      </w:r>
      <w:r>
        <w:rPr>
          <w:rFonts w:hint="default" w:ascii="Times New Roman" w:hAnsi="Times New Roman" w:cs="Times New Roman"/>
          <w:b/>
          <w:bCs/>
          <w:color w:val="auto"/>
          <w:sz w:val="21"/>
          <w:szCs w:val="21"/>
          <w:highlight w:val="none"/>
          <w:lang w:val="en-US" w:eastAsia="zh-CN"/>
        </w:rPr>
        <w:t>现场</w:t>
      </w:r>
      <w:r>
        <w:rPr>
          <w:rFonts w:hint="eastAsia" w:ascii="Times New Roman" w:hAnsi="Times New Roman" w:cs="Times New Roman"/>
          <w:b/>
          <w:bCs/>
          <w:color w:val="auto"/>
          <w:sz w:val="21"/>
          <w:szCs w:val="21"/>
          <w:highlight w:val="none"/>
          <w:lang w:val="en-US" w:eastAsia="zh-CN"/>
        </w:rPr>
        <w:t>踏勘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cs="Times New Roman"/>
          <w:b w:val="0"/>
          <w:bCs w:val="0"/>
          <w:color w:val="auto"/>
          <w:kern w:val="0"/>
          <w:sz w:val="21"/>
          <w:szCs w:val="21"/>
          <w:lang w:val="en-US" w:eastAsia="zh-CN" w:bidi="ar-SA"/>
        </w:rPr>
      </w:pPr>
      <w:r>
        <w:rPr>
          <w:rStyle w:val="12"/>
          <w:rFonts w:hint="eastAsia" w:ascii="Times New Roman" w:hAnsi="Times New Roman" w:cs="Times New Roman"/>
          <w:b w:val="0"/>
          <w:bCs w:val="0"/>
          <w:color w:val="auto"/>
          <w:kern w:val="0"/>
          <w:sz w:val="21"/>
          <w:szCs w:val="21"/>
          <w:lang w:val="en-US" w:eastAsia="zh-CN" w:bidi="ar-SA"/>
        </w:rPr>
        <w:t>是否组织现场踏勘：</w:t>
      </w:r>
      <w:r>
        <w:rPr>
          <w:rStyle w:val="12"/>
          <w:rFonts w:hint="eastAsia" w:ascii="Times New Roman" w:hAnsi="Times New Roman" w:cs="Times New Roman"/>
          <w:b w:val="0"/>
          <w:bCs w:val="0"/>
          <w:color w:val="auto"/>
          <w:kern w:val="0"/>
          <w:sz w:val="21"/>
          <w:szCs w:val="21"/>
          <w:lang w:val="en-US" w:eastAsia="zh-CN" w:bidi="ar-SA"/>
        </w:rPr>
        <w:sym w:font="Wingdings 2" w:char="0052"/>
      </w:r>
      <w:r>
        <w:rPr>
          <w:rStyle w:val="12"/>
          <w:rFonts w:hint="eastAsia" w:ascii="Times New Roman" w:hAnsi="Times New Roman" w:cs="Times New Roman"/>
          <w:b w:val="0"/>
          <w:bCs w:val="0"/>
          <w:color w:val="auto"/>
          <w:kern w:val="0"/>
          <w:sz w:val="21"/>
          <w:szCs w:val="21"/>
          <w:lang w:val="en-US" w:eastAsia="zh-CN" w:bidi="ar-SA"/>
        </w:rPr>
        <w:t xml:space="preserve">是  </w:t>
      </w:r>
      <w:r>
        <w:rPr>
          <w:rStyle w:val="12"/>
          <w:rFonts w:hint="eastAsia" w:ascii="Times New Roman" w:hAnsi="Times New Roman" w:cs="Times New Roman"/>
          <w:b w:val="0"/>
          <w:bCs w:val="0"/>
          <w:color w:val="auto"/>
          <w:kern w:val="0"/>
          <w:sz w:val="21"/>
          <w:szCs w:val="21"/>
          <w:lang w:val="en-US" w:eastAsia="zh-CN" w:bidi="ar-SA"/>
        </w:rPr>
        <w:sym w:font="Wingdings 2" w:char="00A3"/>
      </w:r>
      <w:r>
        <w:rPr>
          <w:rStyle w:val="12"/>
          <w:rFonts w:hint="eastAsia" w:ascii="Times New Roman" w:hAnsi="Times New Roman" w:cs="Times New Roman"/>
          <w:b w:val="0"/>
          <w:bCs w:val="0"/>
          <w:color w:val="auto"/>
          <w:kern w:val="0"/>
          <w:sz w:val="21"/>
          <w:szCs w:val="21"/>
          <w:lang w:val="en-US" w:eastAsia="zh-CN" w:bidi="ar-SA"/>
        </w:rPr>
        <w:t>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cs="Times New Roman"/>
          <w:b w:val="0"/>
          <w:bCs w:val="0"/>
          <w:color w:val="auto"/>
          <w:kern w:val="0"/>
          <w:sz w:val="21"/>
          <w:szCs w:val="21"/>
          <w:lang w:val="en-US" w:eastAsia="zh-CN" w:bidi="ar-SA"/>
        </w:rPr>
      </w:pPr>
      <w:r>
        <w:rPr>
          <w:rStyle w:val="12"/>
          <w:rFonts w:hint="default" w:ascii="Times New Roman" w:hAnsi="Times New Roman" w:cs="Times New Roman"/>
          <w:b w:val="0"/>
          <w:bCs w:val="0"/>
          <w:color w:val="auto"/>
          <w:kern w:val="0"/>
          <w:sz w:val="21"/>
          <w:szCs w:val="21"/>
          <w:lang w:val="en-US" w:eastAsia="zh-CN" w:bidi="ar-SA"/>
        </w:rPr>
        <w:t>集合时间：</w:t>
      </w:r>
    </w:p>
    <w:p>
      <w:pPr>
        <w:pStyle w:val="15"/>
        <w:keepNext w:val="0"/>
        <w:keepLines w:val="0"/>
        <w:pageBreakBefore w:val="0"/>
        <w:kinsoku/>
        <w:wordWrap/>
        <w:overflowPunct/>
        <w:topLinePunct w:val="0"/>
        <w:autoSpaceDE/>
        <w:autoSpaceDN/>
        <w:bidi w:val="0"/>
        <w:adjustRightInd/>
        <w:snapToGrid/>
        <w:spacing w:line="440" w:lineRule="exact"/>
        <w:ind w:firstLine="420" w:firstLineChars="200"/>
        <w:textAlignment w:val="auto"/>
        <w:rPr>
          <w:rStyle w:val="12"/>
          <w:rFonts w:hint="default" w:ascii="Times New Roman" w:hAnsi="Times New Roman" w:cs="Times New Roman"/>
          <w:b w:val="0"/>
          <w:bCs w:val="0"/>
          <w:color w:val="auto"/>
          <w:kern w:val="0"/>
          <w:sz w:val="21"/>
          <w:szCs w:val="21"/>
          <w:lang w:val="en-US" w:eastAsia="zh-CN" w:bidi="ar-SA"/>
        </w:rPr>
      </w:pPr>
      <w:r>
        <w:rPr>
          <w:rStyle w:val="12"/>
          <w:rFonts w:hint="default" w:ascii="Times New Roman" w:hAnsi="Times New Roman" w:cs="Times New Roman"/>
          <w:b w:val="0"/>
          <w:bCs w:val="0"/>
          <w:color w:val="auto"/>
          <w:kern w:val="0"/>
          <w:sz w:val="21"/>
          <w:szCs w:val="21"/>
          <w:lang w:val="en-US" w:eastAsia="zh-CN" w:bidi="ar-SA"/>
        </w:rPr>
        <w:t>集合地点：</w:t>
      </w:r>
    </w:p>
    <w:p>
      <w:pPr>
        <w:pStyle w:val="15"/>
        <w:keepNext w:val="0"/>
        <w:keepLines w:val="0"/>
        <w:pageBreakBefore w:val="0"/>
        <w:kinsoku/>
        <w:wordWrap/>
        <w:overflowPunct/>
        <w:topLinePunct w:val="0"/>
        <w:autoSpaceDE/>
        <w:autoSpaceDN/>
        <w:bidi w:val="0"/>
        <w:adjustRightInd/>
        <w:snapToGrid/>
        <w:spacing w:line="440" w:lineRule="exact"/>
        <w:ind w:firstLine="420" w:firstLineChars="200"/>
        <w:textAlignment w:val="auto"/>
        <w:rPr>
          <w:rStyle w:val="12"/>
          <w:rFonts w:hint="default" w:ascii="Times New Roman" w:hAnsi="Times New Roman" w:cs="Times New Roman"/>
          <w:b w:val="0"/>
          <w:bCs w:val="0"/>
          <w:color w:val="auto"/>
          <w:kern w:val="0"/>
          <w:sz w:val="21"/>
          <w:szCs w:val="21"/>
          <w:lang w:val="en-US" w:eastAsia="zh-CN" w:bidi="ar-SA"/>
        </w:rPr>
      </w:pPr>
      <w:r>
        <w:rPr>
          <w:rStyle w:val="12"/>
          <w:rFonts w:hint="default" w:ascii="Times New Roman" w:hAnsi="Times New Roman" w:cs="Times New Roman"/>
          <w:b w:val="0"/>
          <w:bCs w:val="0"/>
          <w:color w:val="auto"/>
          <w:kern w:val="0"/>
          <w:sz w:val="21"/>
          <w:szCs w:val="21"/>
          <w:lang w:val="en-US" w:eastAsia="zh-CN" w:bidi="ar-SA"/>
        </w:rPr>
        <w:t xml:space="preserve">联系人：           </w:t>
      </w:r>
      <w:r>
        <w:rPr>
          <w:rStyle w:val="12"/>
          <w:rFonts w:hint="eastAsia" w:ascii="Times New Roman" w:hAnsi="Times New Roman" w:cs="Times New Roman"/>
          <w:b w:val="0"/>
          <w:bCs w:val="0"/>
          <w:color w:val="auto"/>
          <w:kern w:val="0"/>
          <w:sz w:val="21"/>
          <w:szCs w:val="21"/>
          <w:lang w:val="en-US" w:eastAsia="zh-CN" w:bidi="ar-SA"/>
        </w:rPr>
        <w:t xml:space="preserve">   </w:t>
      </w:r>
      <w:r>
        <w:rPr>
          <w:rStyle w:val="12"/>
          <w:rFonts w:hint="default" w:ascii="Times New Roman" w:hAnsi="Times New Roman" w:cs="Times New Roman"/>
          <w:b w:val="0"/>
          <w:bCs w:val="0"/>
          <w:color w:val="auto"/>
          <w:kern w:val="0"/>
          <w:sz w:val="21"/>
          <w:szCs w:val="21"/>
          <w:lang w:val="en-US" w:eastAsia="zh-CN" w:bidi="ar-SA"/>
        </w:rPr>
        <w:t>联系电话：</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firstLine="422" w:firstLineChars="200"/>
        <w:jc w:val="both"/>
        <w:textAlignment w:val="auto"/>
        <w:outlineLvl w:val="9"/>
        <w:rPr>
          <w:rFonts w:hint="eastAsia" w:ascii="Times New Roman" w:hAnsi="Times New Roman" w:cs="Times New Roman"/>
          <w:b/>
          <w:bCs/>
          <w:color w:val="auto"/>
          <w:sz w:val="21"/>
          <w:szCs w:val="21"/>
          <w:highlight w:val="none"/>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lang w:val="en-US" w:eastAsia="zh-CN" w:bidi="ar-SA"/>
        </w:rPr>
      </w:pPr>
      <w:r>
        <w:rPr>
          <w:rStyle w:val="12"/>
          <w:rFonts w:hint="default" w:ascii="Times New Roman" w:hAnsi="Times New Roman" w:cs="Times New Roman"/>
          <w:b w:val="0"/>
          <w:bCs w:val="0"/>
          <w:color w:val="auto"/>
          <w:kern w:val="0"/>
          <w:sz w:val="21"/>
          <w:szCs w:val="21"/>
          <w:lang w:val="en-US" w:eastAsia="zh-CN" w:bidi="ar-SA"/>
        </w:rPr>
        <w:t>附件：需求文件、合同文件。</w:t>
      </w:r>
    </w:p>
    <w:p>
      <w:pPr>
        <w:pStyle w:val="15"/>
        <w:rPr>
          <w:rStyle w:val="12"/>
          <w:rFonts w:hint="default" w:ascii="Times New Roman" w:hAnsi="Times New Roman" w:cs="Times New Roman"/>
          <w:b w:val="0"/>
          <w:bCs w:val="0"/>
          <w:color w:val="auto"/>
          <w:kern w:val="0"/>
          <w:sz w:val="21"/>
          <w:szCs w:val="21"/>
          <w:lang w:val="en-US" w:eastAsia="zh-CN" w:bidi="ar-SA"/>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rightChars="0" w:firstLine="420" w:firstLineChars="200"/>
        <w:jc w:val="left"/>
        <w:textAlignment w:val="auto"/>
        <w:rPr>
          <w:rStyle w:val="12"/>
          <w:rFonts w:hint="default" w:ascii="Times New Roman" w:hAnsi="Times New Roman" w:eastAsia="宋体" w:cs="Times New Roman"/>
          <w:b w:val="0"/>
          <w:bCs w:val="0"/>
          <w:color w:val="auto"/>
          <w:kern w:val="0"/>
          <w:sz w:val="21"/>
          <w:szCs w:val="21"/>
          <w:lang w:val="en-US" w:eastAsia="zh-CN" w:bidi="ar-SA"/>
        </w:rPr>
      </w:pP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rPr>
      </w:pPr>
    </w:p>
    <w:p>
      <w:pPr>
        <w:rPr>
          <w:rFonts w:hint="default" w:ascii="Times New Roman" w:hAnsi="Times New Roman" w:cs="Times New Roman"/>
        </w:rPr>
      </w:pPr>
    </w:p>
    <w:p>
      <w:pPr>
        <w:pStyle w:val="2"/>
        <w:rPr>
          <w:rFonts w:hint="default"/>
        </w:rPr>
      </w:pPr>
    </w:p>
    <w:p>
      <w:pPr>
        <w:pStyle w:val="16"/>
        <w:keepNext w:val="0"/>
        <w:keepLines w:val="0"/>
        <w:pageBreakBefore w:val="0"/>
        <w:kinsoku/>
        <w:wordWrap/>
        <w:overflowPunct/>
        <w:topLinePunct w:val="0"/>
        <w:autoSpaceDE/>
        <w:autoSpaceDN/>
        <w:bidi w:val="0"/>
        <w:adjustRightInd/>
        <w:snapToGrid/>
        <w:spacing w:line="440" w:lineRule="exact"/>
        <w:ind w:firstLine="0" w:firstLineChars="0"/>
        <w:jc w:val="center"/>
        <w:textAlignment w:val="auto"/>
        <w:rPr>
          <w:b/>
          <w:bCs/>
          <w:sz w:val="28"/>
          <w:szCs w:val="28"/>
        </w:rPr>
      </w:pPr>
      <w:r>
        <w:rPr>
          <w:rFonts w:hint="eastAsia"/>
          <w:b/>
          <w:bCs/>
          <w:sz w:val="28"/>
          <w:szCs w:val="28"/>
        </w:rPr>
        <w:t>开标一览表</w:t>
      </w:r>
    </w:p>
    <w:p>
      <w:pPr>
        <w:pStyle w:val="16"/>
        <w:keepNext w:val="0"/>
        <w:keepLines w:val="0"/>
        <w:pageBreakBefore w:val="0"/>
        <w:kinsoku/>
        <w:wordWrap/>
        <w:overflowPunct/>
        <w:topLinePunct w:val="0"/>
        <w:autoSpaceDE/>
        <w:autoSpaceDN/>
        <w:bidi w:val="0"/>
        <w:adjustRightInd/>
        <w:snapToGrid/>
        <w:spacing w:line="440" w:lineRule="exact"/>
        <w:jc w:val="both"/>
        <w:textAlignment w:val="auto"/>
        <w:rPr>
          <w:rFonts w:hint="default"/>
          <w:color w:val="000000" w:themeColor="text1"/>
          <w:lang w:val="en-US"/>
          <w14:textFill>
            <w14:solidFill>
              <w14:schemeClr w14:val="tx1"/>
            </w14:solidFill>
          </w14:textFill>
        </w:rPr>
      </w:pPr>
      <w:r>
        <w:rPr>
          <w:rFonts w:hint="eastAsia"/>
        </w:rPr>
        <w:t>项目编号：</w:t>
      </w:r>
      <w:r>
        <w:rPr>
          <w:rFonts w:hint="eastAsia"/>
          <w:color w:val="000000" w:themeColor="text1"/>
          <w:lang w:val="en-US" w:eastAsia="zh-CN"/>
          <w14:textFill>
            <w14:solidFill>
              <w14:schemeClr w14:val="tx1"/>
            </w14:solidFill>
          </w14:textFill>
        </w:rPr>
        <w:t>GBBJZ-2024-06</w:t>
      </w:r>
    </w:p>
    <w:p>
      <w:pPr>
        <w:pStyle w:val="16"/>
        <w:keepNext w:val="0"/>
        <w:keepLines w:val="0"/>
        <w:pageBreakBefore w:val="0"/>
        <w:kinsoku/>
        <w:wordWrap/>
        <w:overflowPunct/>
        <w:topLinePunct w:val="0"/>
        <w:autoSpaceDE/>
        <w:autoSpaceDN/>
        <w:bidi w:val="0"/>
        <w:adjustRightInd/>
        <w:snapToGrid/>
        <w:spacing w:line="440" w:lineRule="exact"/>
        <w:jc w:val="both"/>
        <w:textAlignment w:val="auto"/>
        <w:rPr>
          <w:rStyle w:val="12"/>
          <w:rFonts w:hint="default" w:ascii="Times New Roman" w:hAnsi="Times New Roman" w:eastAsia="宋体" w:cs="Times New Roman"/>
          <w:b w:val="0"/>
          <w:bCs w:val="0"/>
          <w:color w:val="auto"/>
          <w:sz w:val="24"/>
          <w:szCs w:val="24"/>
          <w:highlight w:val="none"/>
          <w:lang w:val="en-US" w:eastAsia="zh-CN"/>
        </w:rPr>
      </w:pPr>
      <w:r>
        <w:t>项目名称：</w:t>
      </w:r>
      <w:r>
        <w:rPr>
          <w:rStyle w:val="12"/>
          <w:rFonts w:hint="eastAsia" w:ascii="Times New Roman" w:hAnsi="Times New Roman" w:cs="Times New Roman"/>
          <w:b w:val="0"/>
          <w:bCs w:val="0"/>
          <w:color w:val="auto"/>
          <w:sz w:val="24"/>
          <w:szCs w:val="24"/>
          <w:highlight w:val="none"/>
          <w:lang w:val="en-US" w:eastAsia="zh-CN"/>
        </w:rPr>
        <w:t>拱北</w:t>
      </w:r>
      <w:r>
        <w:rPr>
          <w:rStyle w:val="12"/>
          <w:rFonts w:hint="default" w:ascii="Times New Roman" w:hAnsi="Times New Roman" w:eastAsia="宋体" w:cs="Times New Roman"/>
          <w:b w:val="0"/>
          <w:bCs w:val="0"/>
          <w:color w:val="auto"/>
          <w:sz w:val="24"/>
          <w:szCs w:val="24"/>
          <w:highlight w:val="none"/>
          <w:lang w:val="en-US" w:eastAsia="zh-CN"/>
        </w:rPr>
        <w:t>出入境边防检查站2024年站部营区2号楼电梯更新升级采购项目</w:t>
      </w:r>
    </w:p>
    <w:p>
      <w:pPr>
        <w:pStyle w:val="16"/>
        <w:keepNext w:val="0"/>
        <w:keepLines w:val="0"/>
        <w:pageBreakBefore w:val="0"/>
        <w:kinsoku/>
        <w:wordWrap/>
        <w:overflowPunct/>
        <w:topLinePunct w:val="0"/>
        <w:autoSpaceDE/>
        <w:autoSpaceDN/>
        <w:bidi w:val="0"/>
        <w:adjustRightInd/>
        <w:snapToGrid/>
        <w:spacing w:line="440" w:lineRule="exact"/>
        <w:jc w:val="both"/>
        <w:textAlignment w:val="auto"/>
        <w:rPr>
          <w:rStyle w:val="12"/>
          <w:rFonts w:hint="default" w:ascii="Times New Roman" w:hAnsi="Times New Roman" w:eastAsia="宋体" w:cs="Times New Roman"/>
          <w:b w:val="0"/>
          <w:bCs w:val="0"/>
          <w:color w:val="auto"/>
          <w:sz w:val="24"/>
          <w:szCs w:val="24"/>
          <w:highlight w:val="none"/>
          <w:lang w:val="en-US" w:eastAsia="zh-CN"/>
        </w:rPr>
      </w:pPr>
    </w:p>
    <w:tbl>
      <w:tblPr>
        <w:tblStyle w:val="13"/>
        <w:tblW w:w="8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3"/>
        <w:gridCol w:w="2984"/>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jc w:val="center"/>
        </w:trPr>
        <w:tc>
          <w:tcPr>
            <w:tcW w:w="3843"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bCs/>
                <w:sz w:val="24"/>
              </w:rPr>
            </w:pPr>
            <w:r>
              <w:rPr>
                <w:rFonts w:hint="eastAsia"/>
                <w:b/>
                <w:bCs/>
                <w:sz w:val="24"/>
              </w:rPr>
              <w:t>投标报价（</w:t>
            </w:r>
            <w:r>
              <w:rPr>
                <w:rFonts w:hint="eastAsia"/>
                <w:b/>
                <w:bCs/>
                <w:sz w:val="24"/>
                <w:lang w:eastAsia="zh-CN"/>
              </w:rPr>
              <w:t>元</w:t>
            </w:r>
            <w:r>
              <w:rPr>
                <w:rFonts w:hint="eastAsia"/>
                <w:b/>
                <w:bCs/>
                <w:sz w:val="24"/>
              </w:rPr>
              <w:t>）</w:t>
            </w:r>
          </w:p>
        </w:tc>
        <w:tc>
          <w:tcPr>
            <w:tcW w:w="2984"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bCs/>
                <w:sz w:val="24"/>
                <w:lang w:eastAsia="zh-CN"/>
              </w:rPr>
            </w:pPr>
            <w:r>
              <w:rPr>
                <w:rFonts w:hint="eastAsia"/>
                <w:b/>
                <w:bCs/>
                <w:sz w:val="24"/>
              </w:rPr>
              <w:t>服务期</w:t>
            </w:r>
          </w:p>
        </w:tc>
        <w:tc>
          <w:tcPr>
            <w:tcW w:w="150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4" w:hRule="atLeast"/>
          <w:jc w:val="center"/>
        </w:trPr>
        <w:tc>
          <w:tcPr>
            <w:tcW w:w="3843" w:type="dxa"/>
            <w:vAlign w:val="center"/>
          </w:tcPr>
          <w:p>
            <w:pPr>
              <w:keepNext w:val="0"/>
              <w:keepLines w:val="0"/>
              <w:pageBreakBefore w:val="0"/>
              <w:widowControl/>
              <w:kinsoku/>
              <w:wordWrap/>
              <w:overflowPunct/>
              <w:topLinePunct w:val="0"/>
              <w:autoSpaceDE/>
              <w:autoSpaceDN/>
              <w:bidi w:val="0"/>
              <w:adjustRightInd/>
              <w:snapToGrid/>
              <w:spacing w:line="440" w:lineRule="exact"/>
              <w:ind w:left="31" w:leftChars="15"/>
              <w:textAlignment w:val="auto"/>
              <w:rPr>
                <w:kern w:val="28"/>
                <w:sz w:val="24"/>
                <w:u w:val="single"/>
              </w:rPr>
            </w:pPr>
            <w:r>
              <w:rPr>
                <w:rFonts w:hint="eastAsia"/>
                <w:kern w:val="28"/>
                <w:sz w:val="24"/>
              </w:rPr>
              <w:t>小写：¥</w:t>
            </w:r>
            <w:r>
              <w:rPr>
                <w:rFonts w:hint="eastAsia"/>
                <w:kern w:val="28"/>
                <w:sz w:val="24"/>
                <w:u w:val="single"/>
              </w:rPr>
              <w:t xml:space="preserve"> </w:t>
            </w:r>
            <w:r>
              <w:rPr>
                <w:kern w:val="28"/>
                <w:sz w:val="24"/>
                <w:u w:val="single"/>
              </w:rPr>
              <w:t xml:space="preserve">             </w:t>
            </w:r>
          </w:p>
          <w:p>
            <w:pPr>
              <w:pStyle w:val="9"/>
              <w:keepNext w:val="0"/>
              <w:keepLines w:val="0"/>
              <w:pageBreakBefore w:val="0"/>
              <w:kinsoku/>
              <w:wordWrap/>
              <w:overflowPunct/>
              <w:topLinePunct w:val="0"/>
              <w:autoSpaceDE/>
              <w:autoSpaceDN/>
              <w:bidi w:val="0"/>
              <w:adjustRightInd/>
              <w:snapToGrid/>
              <w:spacing w:after="0" w:line="440" w:lineRule="exact"/>
              <w:ind w:left="31" w:leftChars="15" w:firstLine="19" w:firstLineChars="8"/>
              <w:textAlignment w:val="auto"/>
              <w:rPr>
                <w:sz w:val="24"/>
              </w:rPr>
            </w:pPr>
            <w:r>
              <w:rPr>
                <w:rFonts w:hint="eastAsia"/>
                <w:sz w:val="24"/>
                <w:lang w:eastAsia="zh-CN"/>
              </w:rPr>
              <w:t>大写：</w:t>
            </w:r>
            <w:r>
              <w:rPr>
                <w:rFonts w:hint="eastAsia"/>
                <w:kern w:val="28"/>
                <w:sz w:val="24"/>
                <w:u w:val="single"/>
              </w:rPr>
              <w:t xml:space="preserve"> </w:t>
            </w:r>
            <w:r>
              <w:rPr>
                <w:kern w:val="28"/>
                <w:sz w:val="24"/>
                <w:u w:val="single"/>
              </w:rPr>
              <w:t xml:space="preserve">             </w:t>
            </w:r>
          </w:p>
        </w:tc>
        <w:tc>
          <w:tcPr>
            <w:tcW w:w="2984"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sz w:val="24"/>
                <w:lang w:eastAsia="zh-CN"/>
              </w:rPr>
            </w:pPr>
            <w:r>
              <w:rPr>
                <w:rFonts w:hint="eastAsia"/>
                <w:sz w:val="24"/>
                <w:lang w:eastAsia="zh-CN"/>
              </w:rPr>
              <w:t>按照谈判文件要求执行</w:t>
            </w:r>
          </w:p>
        </w:tc>
        <w:tc>
          <w:tcPr>
            <w:tcW w:w="1509"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sz w:val="24"/>
                <w:lang w:val="en-US" w:eastAsia="zh-CN"/>
              </w:rPr>
            </w:pPr>
          </w:p>
        </w:tc>
      </w:tr>
    </w:tbl>
    <w:p>
      <w:pPr>
        <w:keepNext w:val="0"/>
        <w:keepLines w:val="0"/>
        <w:pageBreakBefore w:val="0"/>
        <w:kinsoku/>
        <w:wordWrap/>
        <w:overflowPunct/>
        <w:topLinePunct w:val="0"/>
        <w:autoSpaceDE/>
        <w:autoSpaceDN/>
        <w:bidi w:val="0"/>
        <w:adjustRightInd/>
        <w:snapToGrid/>
        <w:spacing w:line="440" w:lineRule="exact"/>
        <w:textAlignment w:val="auto"/>
        <w:rPr>
          <w:sz w:val="24"/>
          <w:szCs w:val="24"/>
          <w:lang w:eastAsia="zh-CN"/>
        </w:rPr>
      </w:pPr>
      <w:r>
        <w:rPr>
          <w:rFonts w:hint="eastAsia"/>
          <w:sz w:val="24"/>
          <w:szCs w:val="24"/>
          <w:lang w:eastAsia="zh-CN"/>
        </w:rPr>
        <w:t>注：</w:t>
      </w:r>
    </w:p>
    <w:p>
      <w:pPr>
        <w:keepNext w:val="0"/>
        <w:keepLines w:val="0"/>
        <w:pageBreakBefore w:val="0"/>
        <w:kinsoku/>
        <w:wordWrap/>
        <w:overflowPunct/>
        <w:topLinePunct w:val="0"/>
        <w:autoSpaceDE/>
        <w:autoSpaceDN/>
        <w:bidi w:val="0"/>
        <w:adjustRightInd/>
        <w:snapToGrid/>
        <w:spacing w:line="440" w:lineRule="exact"/>
        <w:textAlignment w:val="auto"/>
        <w:rPr>
          <w:sz w:val="24"/>
          <w:szCs w:val="24"/>
          <w:lang w:eastAsia="zh-CN"/>
        </w:rPr>
      </w:pPr>
      <w:r>
        <w:rPr>
          <w:sz w:val="24"/>
          <w:szCs w:val="24"/>
          <w:lang w:eastAsia="zh-CN"/>
        </w:rPr>
        <w:t>1.中文大写金额用汉字，如壹、贰、叁、肆、伍、陆、柒、捌、玖、拾、佰、仟、万、亿、元、角、分、零、整（正）等。</w:t>
      </w:r>
    </w:p>
    <w:p>
      <w:pPr>
        <w:keepNext w:val="0"/>
        <w:keepLines w:val="0"/>
        <w:pageBreakBefore w:val="0"/>
        <w:kinsoku/>
        <w:wordWrap/>
        <w:overflowPunct/>
        <w:topLinePunct w:val="0"/>
        <w:autoSpaceDE/>
        <w:autoSpaceDN/>
        <w:bidi w:val="0"/>
        <w:adjustRightInd/>
        <w:snapToGrid/>
        <w:spacing w:line="440" w:lineRule="exact"/>
        <w:textAlignment w:val="auto"/>
        <w:rPr>
          <w:sz w:val="24"/>
          <w:szCs w:val="24"/>
          <w:lang w:eastAsia="zh-CN"/>
        </w:rPr>
      </w:pPr>
      <w:r>
        <w:rPr>
          <w:rFonts w:hint="eastAsia"/>
          <w:sz w:val="24"/>
          <w:szCs w:val="24"/>
          <w:lang w:eastAsia="zh-CN"/>
        </w:rPr>
        <w:t>2</w:t>
      </w:r>
      <w:r>
        <w:rPr>
          <w:sz w:val="24"/>
          <w:szCs w:val="24"/>
          <w:lang w:eastAsia="zh-CN"/>
        </w:rPr>
        <w:t>.</w:t>
      </w:r>
      <w:r>
        <w:rPr>
          <w:rFonts w:hint="eastAsia"/>
          <w:sz w:val="24"/>
          <w:szCs w:val="24"/>
          <w:lang w:eastAsia="zh-CN"/>
        </w:rPr>
        <w:t>投标报价的小数点后保留两位有效数。</w:t>
      </w:r>
    </w:p>
    <w:p>
      <w:pPr>
        <w:keepNext w:val="0"/>
        <w:keepLines w:val="0"/>
        <w:pageBreakBefore w:val="0"/>
        <w:kinsoku/>
        <w:wordWrap/>
        <w:overflowPunct/>
        <w:topLinePunct w:val="0"/>
        <w:autoSpaceDE/>
        <w:autoSpaceDN/>
        <w:bidi w:val="0"/>
        <w:adjustRightInd/>
        <w:snapToGrid/>
        <w:spacing w:line="440" w:lineRule="exact"/>
        <w:textAlignment w:val="auto"/>
        <w:rPr>
          <w:b/>
          <w:bCs/>
          <w:sz w:val="24"/>
          <w:szCs w:val="24"/>
          <w:lang w:eastAsia="zh-CN"/>
        </w:rPr>
      </w:pPr>
      <w:r>
        <w:rPr>
          <w:b/>
          <w:bCs/>
          <w:sz w:val="24"/>
          <w:szCs w:val="24"/>
          <w:lang w:eastAsia="zh-CN"/>
        </w:rPr>
        <w:t>3.</w:t>
      </w:r>
      <w:r>
        <w:rPr>
          <w:rFonts w:hint="eastAsia"/>
          <w:b/>
          <w:bCs/>
          <w:sz w:val="24"/>
          <w:szCs w:val="24"/>
          <w:lang w:eastAsia="zh-CN"/>
        </w:rPr>
        <w:t>本项目设置最高限价为</w:t>
      </w:r>
      <w:r>
        <w:rPr>
          <w:rStyle w:val="12"/>
          <w:rFonts w:hint="eastAsia" w:ascii="Times New Roman" w:hAnsi="Times New Roman" w:cs="Times New Roman"/>
          <w:b/>
          <w:bCs/>
          <w:color w:val="auto"/>
          <w:sz w:val="24"/>
          <w:szCs w:val="24"/>
          <w:highlight w:val="none"/>
          <w:u w:val="single"/>
          <w:lang w:val="en-US" w:eastAsia="zh-CN"/>
        </w:rPr>
        <w:t>220053.50</w:t>
      </w:r>
      <w:r>
        <w:rPr>
          <w:rFonts w:hint="eastAsia"/>
          <w:b/>
          <w:bCs/>
          <w:sz w:val="24"/>
          <w:szCs w:val="24"/>
          <w:lang w:eastAsia="zh-CN"/>
        </w:rPr>
        <w:t>元，报价超过最高限价的，将作无效投标处理。</w:t>
      </w:r>
    </w:p>
    <w:p>
      <w:pPr>
        <w:pStyle w:val="16"/>
        <w:keepNext w:val="0"/>
        <w:keepLines w:val="0"/>
        <w:pageBreakBefore w:val="0"/>
        <w:kinsoku/>
        <w:wordWrap/>
        <w:overflowPunct/>
        <w:topLinePunct w:val="0"/>
        <w:autoSpaceDE/>
        <w:autoSpaceDN/>
        <w:bidi w:val="0"/>
        <w:adjustRightInd/>
        <w:snapToGrid/>
        <w:spacing w:line="440" w:lineRule="exact"/>
        <w:ind w:firstLine="0" w:firstLineChars="0"/>
        <w:jc w:val="both"/>
        <w:textAlignment w:val="auto"/>
        <w:rPr>
          <w:sz w:val="21"/>
          <w:szCs w:val="21"/>
        </w:rPr>
      </w:pPr>
    </w:p>
    <w:p>
      <w:pPr>
        <w:pStyle w:val="16"/>
        <w:keepNext w:val="0"/>
        <w:keepLines w:val="0"/>
        <w:pageBreakBefore w:val="0"/>
        <w:kinsoku/>
        <w:wordWrap/>
        <w:overflowPunct/>
        <w:topLinePunct w:val="0"/>
        <w:autoSpaceDE/>
        <w:autoSpaceDN/>
        <w:bidi w:val="0"/>
        <w:adjustRightInd/>
        <w:snapToGrid/>
        <w:spacing w:line="440" w:lineRule="exact"/>
        <w:ind w:firstLine="0" w:firstLineChars="0"/>
        <w:jc w:val="both"/>
        <w:textAlignment w:val="auto"/>
        <w:rPr>
          <w:sz w:val="21"/>
          <w:szCs w:val="21"/>
        </w:rPr>
      </w:pPr>
    </w:p>
    <w:p>
      <w:pPr>
        <w:pStyle w:val="16"/>
        <w:keepNext w:val="0"/>
        <w:keepLines w:val="0"/>
        <w:pageBreakBefore w:val="0"/>
        <w:kinsoku/>
        <w:wordWrap/>
        <w:overflowPunct/>
        <w:topLinePunct w:val="0"/>
        <w:autoSpaceDE/>
        <w:autoSpaceDN/>
        <w:bidi w:val="0"/>
        <w:adjustRightInd/>
        <w:snapToGrid/>
        <w:spacing w:line="440" w:lineRule="exact"/>
        <w:ind w:right="101" w:rightChars="48" w:firstLine="0" w:firstLineChars="0"/>
        <w:jc w:val="right"/>
        <w:textAlignment w:val="auto"/>
      </w:pPr>
      <w:r>
        <w:rPr>
          <w:rFonts w:hint="eastAsia"/>
        </w:rPr>
        <w:t>投标人法定代表人（或其授权代表）签字或盖章：</w:t>
      </w:r>
      <w:r>
        <w:rPr>
          <w:u w:val="single"/>
        </w:rPr>
        <w:t xml:space="preserve">                    .</w:t>
      </w:r>
    </w:p>
    <w:p>
      <w:pPr>
        <w:pStyle w:val="16"/>
        <w:keepNext w:val="0"/>
        <w:keepLines w:val="0"/>
        <w:pageBreakBefore w:val="0"/>
        <w:kinsoku/>
        <w:wordWrap/>
        <w:overflowPunct/>
        <w:topLinePunct w:val="0"/>
        <w:autoSpaceDE/>
        <w:autoSpaceDN/>
        <w:bidi w:val="0"/>
        <w:adjustRightInd/>
        <w:snapToGrid/>
        <w:spacing w:line="440" w:lineRule="exact"/>
        <w:ind w:right="101" w:rightChars="48" w:firstLine="0" w:firstLineChars="0"/>
        <w:jc w:val="right"/>
        <w:textAlignment w:val="auto"/>
      </w:pPr>
      <w:r>
        <w:rPr>
          <w:rFonts w:hint="eastAsia"/>
        </w:rPr>
        <w:t>投标人名称（盖章）：</w:t>
      </w:r>
      <w:r>
        <w:rPr>
          <w:u w:val="single"/>
        </w:rPr>
        <w:t xml:space="preserve">                    .</w:t>
      </w:r>
    </w:p>
    <w:p>
      <w:pPr>
        <w:pStyle w:val="16"/>
        <w:keepNext w:val="0"/>
        <w:keepLines w:val="0"/>
        <w:pageBreakBefore w:val="0"/>
        <w:kinsoku/>
        <w:wordWrap/>
        <w:overflowPunct/>
        <w:topLinePunct w:val="0"/>
        <w:autoSpaceDE/>
        <w:autoSpaceDN/>
        <w:bidi w:val="0"/>
        <w:adjustRightInd/>
        <w:snapToGrid/>
        <w:spacing w:line="440" w:lineRule="exact"/>
        <w:ind w:right="101" w:rightChars="48" w:firstLine="4960" w:firstLineChars="2067"/>
        <w:jc w:val="right"/>
        <w:textAlignment w:val="auto"/>
      </w:pPr>
      <w:r>
        <w:rPr>
          <w:rFonts w:hint="eastAsia"/>
        </w:rPr>
        <w:t>日期：</w:t>
      </w:r>
      <w:r>
        <w:rPr>
          <w:u w:val="single"/>
        </w:rPr>
        <w:t xml:space="preserve">     </w:t>
      </w:r>
      <w:r>
        <w:t>年</w:t>
      </w:r>
      <w:r>
        <w:rPr>
          <w:u w:val="single"/>
        </w:rPr>
        <w:t xml:space="preserve">     </w:t>
      </w:r>
      <w:r>
        <w:t>月</w:t>
      </w:r>
      <w:r>
        <w:rPr>
          <w:u w:val="single"/>
        </w:rPr>
        <w:t xml:space="preserve">     </w:t>
      </w:r>
      <w:r>
        <w:t>日</w:t>
      </w: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bookmarkStart w:id="0" w:name="_Toc104131912"/>
      <w:bookmarkStart w:id="1" w:name="_Toc22990"/>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b/>
          <w:bCs/>
        </w:rPr>
      </w:pPr>
    </w:p>
    <w:p>
      <w:pPr>
        <w:jc w:val="both"/>
        <w:rPr>
          <w:rFonts w:hint="eastAsia" w:ascii="宋体" w:hAnsi="宋体" w:eastAsia="宋体" w:cs="宋体"/>
          <w:b/>
          <w:bCs/>
          <w:sz w:val="28"/>
          <w:szCs w:val="28"/>
        </w:rPr>
      </w:pPr>
    </w:p>
    <w:p>
      <w:pPr>
        <w:jc w:val="center"/>
        <w:rPr>
          <w:rFonts w:hint="eastAsia" w:ascii="宋体" w:hAnsi="宋体" w:eastAsia="宋体" w:cs="宋体"/>
          <w:b/>
          <w:bCs/>
          <w:sz w:val="28"/>
          <w:szCs w:val="28"/>
        </w:rPr>
      </w:pPr>
      <w:r>
        <w:rPr>
          <w:rFonts w:hint="eastAsia" w:ascii="宋体" w:hAnsi="宋体" w:eastAsia="宋体" w:cs="宋体"/>
          <w:b/>
          <w:bCs/>
          <w:sz w:val="28"/>
          <w:szCs w:val="28"/>
        </w:rPr>
        <w:t>响应承诺函</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i/>
          <w:iCs/>
          <w:sz w:val="24"/>
          <w:u w:val="single"/>
          <w:lang w:eastAsia="zh-CN"/>
        </w:rPr>
      </w:pPr>
      <w:r>
        <w:rPr>
          <w:rFonts w:hint="eastAsia" w:ascii="宋体" w:hAnsi="宋体" w:eastAsia="宋体" w:cs="宋体"/>
          <w:sz w:val="24"/>
        </w:rPr>
        <w:t>致：</w:t>
      </w:r>
      <w:r>
        <w:rPr>
          <w:rFonts w:hint="eastAsia" w:ascii="宋体" w:hAnsi="宋体" w:cs="宋体"/>
          <w:sz w:val="24"/>
          <w:lang w:eastAsia="zh-CN"/>
        </w:rPr>
        <w:t>中华人民共和国拱北</w:t>
      </w:r>
      <w:r>
        <w:rPr>
          <w:rFonts w:hint="eastAsia" w:ascii="宋体" w:hAnsi="宋体" w:eastAsia="宋体" w:cs="宋体"/>
          <w:sz w:val="24"/>
          <w:lang w:eastAsia="zh-CN"/>
        </w:rPr>
        <w:t>出入境边防检查站</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你方组织的</w:t>
      </w:r>
      <w:r>
        <w:rPr>
          <w:rFonts w:hint="eastAsia" w:ascii="宋体" w:hAnsi="宋体" w:eastAsia="宋体" w:cs="宋体"/>
          <w:u w:val="single"/>
          <w:lang w:eastAsia="zh-CN"/>
        </w:rPr>
        <w:t xml:space="preserve">        （项目名称）</w:t>
      </w:r>
      <w:r>
        <w:rPr>
          <w:rFonts w:hint="eastAsia" w:ascii="宋体" w:hAnsi="宋体" w:eastAsia="宋体" w:cs="宋体"/>
          <w:lang w:eastAsia="zh-CN"/>
        </w:rPr>
        <w:t>的</w:t>
      </w:r>
      <w:r>
        <w:rPr>
          <w:rFonts w:hint="eastAsia" w:cs="宋体"/>
          <w:lang w:eastAsia="zh-CN"/>
        </w:rPr>
        <w:t>简易</w:t>
      </w:r>
      <w:r>
        <w:rPr>
          <w:rFonts w:hint="eastAsia" w:ascii="宋体" w:hAnsi="宋体" w:eastAsia="宋体" w:cs="宋体"/>
          <w:lang w:eastAsia="zh-CN"/>
        </w:rPr>
        <w:t>竞争性谈判</w:t>
      </w:r>
      <w:r>
        <w:rPr>
          <w:rFonts w:hint="eastAsia" w:ascii="宋体" w:hAnsi="宋体" w:eastAsia="宋体" w:cs="宋体"/>
          <w:u w:val="single"/>
          <w:lang w:eastAsia="zh-CN"/>
        </w:rPr>
        <w:t>[项目编号：     ]</w:t>
      </w:r>
      <w:r>
        <w:rPr>
          <w:rFonts w:hint="eastAsia" w:ascii="宋体" w:hAnsi="宋体" w:eastAsia="宋体" w:cs="宋体"/>
          <w:lang w:eastAsia="zh-CN"/>
        </w:rPr>
        <w:t>，我方愿参与谈判。</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我方确认收到贵方提供的</w:t>
      </w:r>
      <w:r>
        <w:rPr>
          <w:rFonts w:hint="eastAsia" w:ascii="宋体" w:hAnsi="宋体" w:eastAsia="宋体" w:cs="宋体"/>
          <w:u w:val="single"/>
          <w:lang w:eastAsia="zh-CN"/>
        </w:rPr>
        <w:t xml:space="preserve">        （项目名称）</w:t>
      </w:r>
      <w:r>
        <w:rPr>
          <w:rFonts w:hint="eastAsia" w:ascii="宋体" w:hAnsi="宋体" w:eastAsia="宋体" w:cs="宋体"/>
          <w:lang w:eastAsia="zh-CN"/>
        </w:rPr>
        <w:t>的谈判文件的全部内容。</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u w:val="single"/>
          <w:lang w:eastAsia="zh-CN"/>
        </w:rPr>
        <w:t xml:space="preserve">       （供应商名称）</w:t>
      </w:r>
      <w:r>
        <w:rPr>
          <w:rFonts w:hint="eastAsia" w:ascii="宋体" w:hAnsi="宋体" w:eastAsia="宋体" w:cs="宋体"/>
          <w:lang w:eastAsia="zh-CN"/>
        </w:rPr>
        <w:t>作为供应商正式授权</w:t>
      </w:r>
      <w:r>
        <w:rPr>
          <w:rFonts w:hint="eastAsia" w:ascii="宋体" w:hAnsi="宋体" w:eastAsia="宋体" w:cs="宋体"/>
          <w:u w:val="single"/>
          <w:lang w:eastAsia="zh-CN"/>
        </w:rPr>
        <w:t xml:space="preserve">       （授权代表全名,职务）</w:t>
      </w:r>
      <w:r>
        <w:rPr>
          <w:rFonts w:hint="eastAsia" w:ascii="宋体" w:hAnsi="宋体" w:eastAsia="宋体" w:cs="宋体"/>
          <w:lang w:eastAsia="zh-CN"/>
        </w:rPr>
        <w:t xml:space="preserve">代表我方全权处理有关本响应的一切事宜。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我方已完全明白谈判文件的所有条款要求，并申明如下：</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（一）按谈判文件提供的全部货物（工程、服务）与相关服务的谈判总价详见《首轮报价表》。</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（三）我方明白并同意，在规定的开启日之后，响应有效期之内撤回响应或成交后不按规定与采购人签订合同或不提交履约保证金, 则贵方将不予退还响应保证金。</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（四）我方愿意向贵方提供任何与本项报价有关的数据、情况和技术资料。若贵方需要，我方愿意提供我方作出的一切承诺的证明材料。</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（五）我方如果成交，将保证履行谈判文件及其澄清、修改文件（如果有）中的全部责任和义务，按质、按量、按期完成《采购需求》及《合同书》中的全部任务。</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（六）我方作为法律、财务和运作上独立于采购人、采购代理机构的供应商，在此保证所提交的所有文件和全部说明是真实的和正确的。</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（七）我方谈判报价已包含应向知识产权所有权人支付的所有相关税费，并保证采购人在中国使用我方提供的货物时，如有第三方提出侵犯其知识产权主张的，责任由我方承担。</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（八）我方接受采购人委托向贵方支付代理服务费，项目总报价已包含代理服务费，如果被确定为成交供应商，承诺向贵方足额支付。</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（九）我方与其他供应商不存在单位负责人为同一人或者存在直接控股、管理关系。</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（十）我方承诺未为本项目提供整体设计、规范编制或者项目管理、监理、检测等服务。</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（十一）我方未被列入法院失信被执行人名单中。</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（十二）我方具备《中华人民共和国政府采购法》第二十二条规定的条件，承诺如下：</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（2）我方符合法律、行政法规规定的其他条件。</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以上内容如有虚假或与事实不符的，谈判小组可将我方做无效响应处理，我方愿意承担相应的法律责任。</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（十三）我方对在本函及响应文件中所作的所有承诺承担法律责任。</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（十四）所有与本谈判有关的函件请发往下列地址：</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u w:val="single"/>
          <w:lang w:eastAsia="zh-CN"/>
        </w:rPr>
      </w:pPr>
      <w:r>
        <w:rPr>
          <w:rFonts w:hint="eastAsia" w:ascii="宋体" w:hAnsi="宋体" w:eastAsia="宋体" w:cs="宋体"/>
          <w:lang w:eastAsia="zh-CN"/>
        </w:rPr>
        <w:t>地    址：</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电    话：</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r>
        <w:rPr>
          <w:rFonts w:hint="eastAsia" w:ascii="宋体" w:hAnsi="宋体" w:eastAsia="宋体" w:cs="宋体"/>
          <w:lang w:eastAsia="zh-CN"/>
        </w:rPr>
        <w:t>电子邮箱：</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u w:val="single"/>
          <w:lang w:eastAsia="zh-CN"/>
        </w:rPr>
      </w:pPr>
      <w:r>
        <w:rPr>
          <w:rFonts w:hint="eastAsia" w:ascii="宋体" w:hAnsi="宋体" w:eastAsia="宋体" w:cs="宋体"/>
          <w:lang w:eastAsia="zh-CN"/>
        </w:rPr>
        <w:t>代表姓名：</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u w:val="single"/>
          <w:lang w:eastAsia="zh-CN"/>
        </w:rPr>
      </w:pPr>
      <w:r>
        <w:rPr>
          <w:rFonts w:hint="eastAsia" w:ascii="宋体" w:hAnsi="宋体" w:eastAsia="宋体" w:cs="宋体"/>
          <w:lang w:eastAsia="zh-CN"/>
        </w:rPr>
        <w:t>职    务：</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lang w:eastAsia="zh-CN"/>
        </w:rPr>
      </w:pPr>
    </w:p>
    <w:p>
      <w:pPr>
        <w:pStyle w:val="16"/>
        <w:keepNext w:val="0"/>
        <w:keepLines w:val="0"/>
        <w:pageBreakBefore w:val="0"/>
        <w:widowControl w:val="0"/>
        <w:kinsoku/>
        <w:wordWrap/>
        <w:overflowPunct/>
        <w:topLinePunct w:val="0"/>
        <w:autoSpaceDE/>
        <w:autoSpaceDN/>
        <w:bidi w:val="0"/>
        <w:spacing w:line="440" w:lineRule="exact"/>
        <w:ind w:firstLine="0" w:firstLineChars="0"/>
        <w:jc w:val="right"/>
        <w:textAlignment w:val="auto"/>
        <w:rPr>
          <w:rFonts w:hint="eastAsia" w:ascii="宋体" w:hAnsi="宋体" w:eastAsia="宋体" w:cs="宋体"/>
          <w:lang w:eastAsia="zh-CN"/>
        </w:rPr>
      </w:pPr>
      <w:r>
        <w:rPr>
          <w:rFonts w:hint="eastAsia" w:ascii="宋体" w:hAnsi="宋体" w:eastAsia="宋体" w:cs="宋体"/>
          <w:lang w:eastAsia="zh-CN"/>
        </w:rPr>
        <w:t>供应商法定代表人或其授权委托人（签字或盖章）：</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ind w:firstLine="0" w:firstLineChars="0"/>
        <w:jc w:val="right"/>
        <w:textAlignment w:val="auto"/>
        <w:rPr>
          <w:rFonts w:hint="eastAsia" w:ascii="宋体" w:hAnsi="宋体" w:eastAsia="宋体" w:cs="宋体"/>
          <w:lang w:eastAsia="zh-CN"/>
        </w:rPr>
      </w:pPr>
      <w:r>
        <w:rPr>
          <w:rFonts w:hint="eastAsia" w:ascii="宋体" w:hAnsi="宋体" w:eastAsia="宋体" w:cs="宋体"/>
          <w:lang w:eastAsia="zh-CN"/>
        </w:rPr>
        <w:t>供应商名称（盖章）：</w:t>
      </w:r>
      <w:r>
        <w:rPr>
          <w:rFonts w:hint="eastAsia" w:ascii="宋体" w:hAnsi="宋体" w:eastAsia="宋体" w:cs="宋体"/>
          <w:u w:val="single"/>
          <w:lang w:eastAsia="zh-CN"/>
        </w:rPr>
        <w:t xml:space="preserve">                    .</w:t>
      </w:r>
    </w:p>
    <w:p>
      <w:pPr>
        <w:pStyle w:val="16"/>
        <w:keepNext w:val="0"/>
        <w:keepLines w:val="0"/>
        <w:pageBreakBefore w:val="0"/>
        <w:widowControl w:val="0"/>
        <w:kinsoku/>
        <w:wordWrap/>
        <w:overflowPunct/>
        <w:topLinePunct w:val="0"/>
        <w:autoSpaceDE/>
        <w:autoSpaceDN/>
        <w:bidi w:val="0"/>
        <w:spacing w:line="440" w:lineRule="exact"/>
        <w:ind w:firstLine="4960" w:firstLineChars="2067"/>
        <w:jc w:val="right"/>
        <w:textAlignment w:val="auto"/>
        <w:rPr>
          <w:rFonts w:hint="eastAsia" w:ascii="宋体" w:hAnsi="宋体" w:eastAsia="宋体" w:cs="宋体"/>
          <w:lang w:eastAsia="zh-CN"/>
        </w:rPr>
      </w:pPr>
      <w:r>
        <w:rPr>
          <w:rFonts w:hint="eastAsia" w:ascii="宋体" w:hAnsi="宋体" w:eastAsia="宋体" w:cs="宋体"/>
          <w:lang w:eastAsia="zh-CN"/>
        </w:rPr>
        <w:t>日期：</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pPr>
        <w:pStyle w:val="16"/>
        <w:keepNext w:val="0"/>
        <w:keepLines w:val="0"/>
        <w:pageBreakBefore w:val="0"/>
        <w:widowControl w:val="0"/>
        <w:kinsoku/>
        <w:wordWrap/>
        <w:overflowPunct/>
        <w:topLinePunct w:val="0"/>
        <w:autoSpaceDE/>
        <w:autoSpaceDN/>
        <w:bidi w:val="0"/>
        <w:spacing w:line="440" w:lineRule="exact"/>
        <w:ind w:firstLine="4960" w:firstLineChars="2067"/>
        <w:jc w:val="right"/>
        <w:textAlignment w:val="auto"/>
        <w:rPr>
          <w:rFonts w:hint="eastAsia" w:ascii="宋体" w:hAnsi="宋体" w:eastAsia="宋体" w:cs="宋体"/>
          <w:lang w:eastAsia="zh-CN"/>
        </w:rPr>
      </w:pPr>
    </w:p>
    <w:p>
      <w:pPr>
        <w:pStyle w:val="16"/>
        <w:keepNext w:val="0"/>
        <w:keepLines w:val="0"/>
        <w:pageBreakBefore w:val="0"/>
        <w:widowControl w:val="0"/>
        <w:kinsoku/>
        <w:wordWrap/>
        <w:overflowPunct/>
        <w:topLinePunct w:val="0"/>
        <w:autoSpaceDE/>
        <w:autoSpaceDN/>
        <w:bidi w:val="0"/>
        <w:spacing w:line="440" w:lineRule="exact"/>
        <w:ind w:firstLine="4960" w:firstLineChars="2067"/>
        <w:jc w:val="right"/>
        <w:textAlignment w:val="auto"/>
        <w:rPr>
          <w:rFonts w:hint="eastAsia" w:ascii="宋体" w:hAnsi="宋体" w:eastAsia="宋体" w:cs="宋体"/>
          <w:lang w:eastAsia="zh-CN"/>
        </w:rPr>
      </w:pPr>
    </w:p>
    <w:p>
      <w:pPr>
        <w:pStyle w:val="16"/>
        <w:keepNext w:val="0"/>
        <w:keepLines w:val="0"/>
        <w:pageBreakBefore w:val="0"/>
        <w:widowControl w:val="0"/>
        <w:kinsoku/>
        <w:wordWrap/>
        <w:overflowPunct/>
        <w:topLinePunct w:val="0"/>
        <w:autoSpaceDE/>
        <w:autoSpaceDN/>
        <w:bidi w:val="0"/>
        <w:spacing w:line="440" w:lineRule="exact"/>
        <w:ind w:firstLine="4960" w:firstLineChars="2067"/>
        <w:jc w:val="right"/>
        <w:textAlignment w:val="auto"/>
        <w:rPr>
          <w:rFonts w:hint="eastAsia" w:ascii="宋体" w:hAnsi="宋体" w:eastAsia="宋体" w:cs="宋体"/>
          <w:lang w:eastAsia="zh-CN"/>
        </w:rPr>
      </w:pPr>
    </w:p>
    <w:p>
      <w:pPr>
        <w:pStyle w:val="16"/>
        <w:keepNext w:val="0"/>
        <w:keepLines w:val="0"/>
        <w:pageBreakBefore w:val="0"/>
        <w:widowControl w:val="0"/>
        <w:kinsoku/>
        <w:wordWrap/>
        <w:overflowPunct/>
        <w:topLinePunct w:val="0"/>
        <w:autoSpaceDE/>
        <w:autoSpaceDN/>
        <w:bidi w:val="0"/>
        <w:spacing w:line="440" w:lineRule="exact"/>
        <w:ind w:left="0" w:leftChars="0" w:firstLine="0" w:firstLineChars="0"/>
        <w:jc w:val="both"/>
        <w:textAlignment w:val="auto"/>
        <w:rPr>
          <w:rFonts w:hint="eastAsia" w:ascii="宋体" w:hAnsi="宋体" w:eastAsia="宋体" w:cs="宋体"/>
          <w:lang w:eastAsia="zh-CN"/>
        </w:rPr>
      </w:pPr>
    </w:p>
    <w:p>
      <w:pPr>
        <w:pStyle w:val="16"/>
        <w:keepNext w:val="0"/>
        <w:keepLines w:val="0"/>
        <w:pageBreakBefore w:val="0"/>
        <w:widowControl w:val="0"/>
        <w:kinsoku/>
        <w:wordWrap/>
        <w:overflowPunct/>
        <w:topLinePunct w:val="0"/>
        <w:autoSpaceDE/>
        <w:autoSpaceDN/>
        <w:bidi w:val="0"/>
        <w:spacing w:line="440" w:lineRule="exact"/>
        <w:ind w:left="0" w:leftChars="0" w:firstLine="0" w:firstLineChars="0"/>
        <w:jc w:val="both"/>
        <w:textAlignment w:val="auto"/>
        <w:rPr>
          <w:rFonts w:hint="eastAsia" w:ascii="宋体" w:hAnsi="宋体" w:eastAsia="宋体" w:cs="宋体"/>
          <w:lang w:eastAsia="zh-CN"/>
        </w:rPr>
      </w:pP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ascii="宋体" w:hAnsi="宋体" w:eastAsia="宋体" w:cs="宋体"/>
          <w:b/>
          <w:bCs/>
        </w:rPr>
      </w:pPr>
      <w:r>
        <w:rPr>
          <w:rFonts w:hint="eastAsia" w:ascii="宋体" w:hAnsi="宋体" w:eastAsia="宋体" w:cs="宋体"/>
          <w:b/>
          <w:bCs/>
        </w:rPr>
        <w:t>法定代表人证明书</w:t>
      </w:r>
      <w:bookmarkEnd w:id="0"/>
      <w:bookmarkEnd w:id="1"/>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i/>
          <w:iCs/>
          <w:sz w:val="21"/>
          <w:szCs w:val="21"/>
        </w:rPr>
      </w:pPr>
      <w:r>
        <w:rPr>
          <w:rFonts w:hint="eastAsia" w:ascii="宋体" w:hAnsi="宋体" w:eastAsia="宋体" w:cs="宋体"/>
          <w:i/>
          <w:iCs/>
          <w:sz w:val="21"/>
          <w:szCs w:val="21"/>
        </w:rPr>
        <w:t>（投标人可使用下述格式，也可使用广东省工商行政管理局统一印制的法定代表人证明书格式）</w:t>
      </w:r>
    </w:p>
    <w:p>
      <w:pPr>
        <w:pStyle w:val="16"/>
        <w:keepNext w:val="0"/>
        <w:keepLines w:val="0"/>
        <w:pageBreakBefore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法定代表人证明书</w:t>
      </w:r>
    </w:p>
    <w:p>
      <w:pPr>
        <w:pStyle w:val="3"/>
        <w:keepNext w:val="0"/>
        <w:keepLines w:val="0"/>
        <w:pageBreakBefore w:val="0"/>
        <w:tabs>
          <w:tab w:val="left" w:pos="1500"/>
          <w:tab w:val="left" w:pos="3465"/>
          <w:tab w:val="left" w:pos="3947"/>
          <w:tab w:val="left" w:pos="7064"/>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现任我单位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职务，为法定代表人，特此证明。</w:t>
      </w:r>
    </w:p>
    <w:p>
      <w:pPr>
        <w:pStyle w:val="3"/>
        <w:keepNext w:val="0"/>
        <w:keepLines w:val="0"/>
        <w:pageBreakBefore w:val="0"/>
        <w:tabs>
          <w:tab w:val="left" w:pos="1020"/>
          <w:tab w:val="left" w:pos="3223"/>
          <w:tab w:val="left" w:pos="3947"/>
          <w:tab w:val="left" w:pos="7064"/>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有效期限：</w:t>
      </w:r>
      <w:r>
        <w:rPr>
          <w:rFonts w:hint="eastAsia" w:ascii="宋体" w:hAnsi="宋体" w:eastAsia="宋体" w:cs="宋体"/>
          <w:sz w:val="24"/>
          <w:szCs w:val="24"/>
          <w:u w:val="single"/>
          <w:lang w:eastAsia="zh-CN"/>
        </w:rPr>
        <w:t xml:space="preserve"> 与投标有效期一致。 </w:t>
      </w:r>
    </w:p>
    <w:p>
      <w:pPr>
        <w:pStyle w:val="3"/>
        <w:keepNext w:val="0"/>
        <w:keepLines w:val="0"/>
        <w:pageBreakBefore w:val="0"/>
        <w:tabs>
          <w:tab w:val="left" w:pos="1020"/>
          <w:tab w:val="left" w:pos="3223"/>
          <w:tab w:val="left" w:pos="3947"/>
          <w:tab w:val="left" w:pos="8505"/>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附：代表人性别：</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年龄：</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身份证号码：</w:t>
      </w:r>
      <w:r>
        <w:rPr>
          <w:rFonts w:hint="eastAsia" w:ascii="宋体" w:hAnsi="宋体" w:eastAsia="宋体" w:cs="宋体"/>
          <w:sz w:val="24"/>
          <w:szCs w:val="24"/>
          <w:u w:val="single"/>
          <w:lang w:eastAsia="zh-CN"/>
        </w:rPr>
        <w:tab/>
      </w:r>
    </w:p>
    <w:p>
      <w:pPr>
        <w:pStyle w:val="3"/>
        <w:keepNext w:val="0"/>
        <w:keepLines w:val="0"/>
        <w:pageBreakBefore w:val="0"/>
        <w:tabs>
          <w:tab w:val="left" w:pos="1020"/>
          <w:tab w:val="left" w:pos="3223"/>
          <w:tab w:val="left" w:pos="3947"/>
          <w:tab w:val="left" w:pos="7064"/>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注册号码：</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企业类型：</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p>
    <w:p>
      <w:pPr>
        <w:pStyle w:val="3"/>
        <w:keepNext w:val="0"/>
        <w:keepLines w:val="0"/>
        <w:pageBreakBefore w:val="0"/>
        <w:tabs>
          <w:tab w:val="left" w:pos="1020"/>
          <w:tab w:val="left" w:pos="3223"/>
          <w:tab w:val="left" w:pos="3947"/>
          <w:tab w:val="left" w:pos="7064"/>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经营范围：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ab/>
      </w:r>
    </w:p>
    <w:p>
      <w:pPr>
        <w:pStyle w:val="3"/>
        <w:keepNext w:val="0"/>
        <w:keepLines w:val="0"/>
        <w:pageBreakBefore w:val="0"/>
        <w:tabs>
          <w:tab w:val="left" w:pos="1020"/>
          <w:tab w:val="left" w:pos="3223"/>
          <w:tab w:val="left" w:pos="3947"/>
          <w:tab w:val="left" w:pos="7064"/>
        </w:tabs>
        <w:kinsoku/>
        <w:wordWrap/>
        <w:overflowPunct/>
        <w:topLinePunct w:val="0"/>
        <w:autoSpaceDE/>
        <w:autoSpaceDN/>
        <w:bidi w:val="0"/>
        <w:adjustRightInd/>
        <w:snapToGrid/>
        <w:spacing w:line="440" w:lineRule="exact"/>
        <w:ind w:right="-35"/>
        <w:textAlignment w:val="auto"/>
        <w:rPr>
          <w:rFonts w:hint="eastAsia" w:ascii="宋体" w:hAnsi="宋体" w:eastAsia="宋体" w:cs="宋体"/>
          <w:sz w:val="24"/>
          <w:szCs w:val="24"/>
          <w:lang w:eastAsia="zh-CN"/>
        </w:rPr>
      </w:pPr>
    </w:p>
    <w:p>
      <w:pPr>
        <w:pStyle w:val="3"/>
        <w:keepNext w:val="0"/>
        <w:keepLines w:val="0"/>
        <w:pageBreakBefore w:val="0"/>
        <w:tabs>
          <w:tab w:val="left" w:pos="10713"/>
        </w:tabs>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投标人名称（盖章）：</w:t>
      </w:r>
      <w:r>
        <w:rPr>
          <w:rFonts w:hint="eastAsia" w:ascii="宋体" w:hAnsi="宋体" w:eastAsia="宋体" w:cs="宋体"/>
          <w:sz w:val="24"/>
          <w:szCs w:val="24"/>
          <w:u w:val="single"/>
          <w:lang w:eastAsia="zh-CN"/>
        </w:rPr>
        <w:t xml:space="preserve">                   .</w:t>
      </w:r>
    </w:p>
    <w:p>
      <w:pPr>
        <w:pStyle w:val="3"/>
        <w:keepNext w:val="0"/>
        <w:keepLines w:val="0"/>
        <w:pageBreakBefore w:val="0"/>
        <w:tabs>
          <w:tab w:val="left" w:pos="10713"/>
        </w:tabs>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地址：</w:t>
      </w:r>
      <w:r>
        <w:rPr>
          <w:rFonts w:hint="eastAsia" w:ascii="宋体" w:hAnsi="宋体" w:eastAsia="宋体" w:cs="宋体"/>
          <w:sz w:val="24"/>
          <w:szCs w:val="24"/>
          <w:u w:val="single"/>
          <w:lang w:eastAsia="zh-CN"/>
        </w:rPr>
        <w:t xml:space="preserve">                   .</w:t>
      </w:r>
    </w:p>
    <w:p>
      <w:pPr>
        <w:pStyle w:val="3"/>
        <w:keepNext w:val="0"/>
        <w:keepLines w:val="0"/>
        <w:pageBreakBefore w:val="0"/>
        <w:tabs>
          <w:tab w:val="left" w:pos="10713"/>
        </w:tabs>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法定代表人（签字或盖章）：</w:t>
      </w:r>
      <w:r>
        <w:rPr>
          <w:rFonts w:hint="eastAsia" w:ascii="宋体" w:hAnsi="宋体" w:eastAsia="宋体" w:cs="宋体"/>
          <w:sz w:val="24"/>
          <w:szCs w:val="24"/>
          <w:u w:val="single"/>
          <w:lang w:eastAsia="zh-CN"/>
        </w:rPr>
        <w:t xml:space="preserve">                   .</w:t>
      </w:r>
    </w:p>
    <w:p>
      <w:pPr>
        <w:pStyle w:val="3"/>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职务：</w:t>
      </w:r>
      <w:r>
        <w:rPr>
          <w:rFonts w:hint="eastAsia" w:ascii="宋体" w:hAnsi="宋体" w:eastAsia="宋体" w:cs="宋体"/>
          <w:sz w:val="24"/>
          <w:szCs w:val="24"/>
          <w:u w:val="single"/>
          <w:lang w:eastAsia="zh-CN"/>
        </w:rPr>
        <w:t xml:space="preserve">                   .</w:t>
      </w:r>
    </w:p>
    <w:p>
      <w:pPr>
        <w:pStyle w:val="3"/>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日期：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sz w:val="24"/>
        </w:rPr>
      </w:pPr>
    </w:p>
    <w:tbl>
      <w:tblPr>
        <w:tblStyle w:val="13"/>
        <w:tblW w:w="83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48" w:hRule="atLeast"/>
          <w:jc w:val="center"/>
        </w:trPr>
        <w:tc>
          <w:tcPr>
            <w:tcW w:w="8372"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法定代表人身份证复印件</w:t>
            </w:r>
          </w:p>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4"/>
              </w:rPr>
            </w:pPr>
            <w:r>
              <w:rPr>
                <w:rFonts w:hint="eastAsia" w:ascii="宋体" w:hAnsi="宋体" w:eastAsia="宋体" w:cs="宋体"/>
                <w:sz w:val="24"/>
              </w:rPr>
              <w:t>（正、反两面）</w:t>
            </w:r>
          </w:p>
        </w:tc>
      </w:tr>
    </w:tbl>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szCs w:val="21"/>
        </w:rPr>
      </w:pP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szCs w:val="21"/>
          <w:lang w:eastAsia="zh-CN"/>
        </w:rPr>
      </w:pPr>
      <w:r>
        <w:rPr>
          <w:rFonts w:hint="eastAsia" w:ascii="宋体" w:hAnsi="宋体" w:eastAsia="宋体" w:cs="宋体"/>
          <w:b/>
          <w:szCs w:val="21"/>
          <w:lang w:eastAsia="zh-CN"/>
        </w:rPr>
        <w:t>说明：供应商应须提供法定代表人身份证复印件，否则作无效投标处理。</w:t>
      </w:r>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b/>
          <w:bCs/>
        </w:rPr>
      </w:pPr>
      <w:r>
        <w:rPr>
          <w:rFonts w:hint="eastAsia" w:ascii="宋体" w:hAnsi="宋体" w:eastAsia="宋体" w:cs="宋体"/>
          <w:szCs w:val="21"/>
          <w:lang w:eastAsia="zh-CN"/>
        </w:rPr>
        <w:br w:type="page"/>
      </w:r>
      <w:bookmarkStart w:id="2" w:name="_Toc23588"/>
      <w:bookmarkStart w:id="3" w:name="_Toc104131913"/>
      <w:r>
        <w:rPr>
          <w:rFonts w:hint="eastAsia" w:ascii="宋体" w:hAnsi="宋体" w:eastAsia="宋体" w:cs="宋体"/>
          <w:b/>
          <w:bCs/>
        </w:rPr>
        <w:t>法定代表人授权书</w:t>
      </w:r>
      <w:bookmarkEnd w:id="2"/>
      <w:bookmarkEnd w:id="3"/>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i/>
          <w:iCs/>
          <w:sz w:val="21"/>
          <w:szCs w:val="21"/>
        </w:rPr>
      </w:pPr>
      <w:r>
        <w:rPr>
          <w:rFonts w:hint="eastAsia" w:ascii="宋体" w:hAnsi="宋体" w:eastAsia="宋体" w:cs="宋体"/>
          <w:i/>
          <w:iCs/>
          <w:sz w:val="21"/>
          <w:szCs w:val="21"/>
        </w:rPr>
        <w:t>（对于银行、保险、电信、邮政、铁路等行业以及获得总公司投标授权的分公司，可以提供投标分支机构负责人授权书）</w:t>
      </w:r>
    </w:p>
    <w:p>
      <w:pPr>
        <w:pStyle w:val="16"/>
        <w:keepNext w:val="0"/>
        <w:keepLines w:val="0"/>
        <w:pageBreakBefore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法定代表人授权书</w:t>
      </w:r>
    </w:p>
    <w:p>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致：</w:t>
      </w:r>
      <w:r>
        <w:rPr>
          <w:rFonts w:hint="eastAsia" w:ascii="宋体" w:hAnsi="宋体" w:eastAsia="宋体" w:cs="宋体"/>
          <w:sz w:val="24"/>
          <w:szCs w:val="24"/>
          <w:u w:val="single"/>
          <w:lang w:eastAsia="zh-CN"/>
        </w:rPr>
        <w:t xml:space="preserve">      （采购人名称）</w:t>
      </w:r>
    </w:p>
    <w:p>
      <w:pPr>
        <w:pStyle w:val="3"/>
        <w:keepNext w:val="0"/>
        <w:keepLines w:val="0"/>
        <w:pageBreakBefore w:val="0"/>
        <w:tabs>
          <w:tab w:val="left" w:pos="2026"/>
          <w:tab w:val="left" w:pos="3100"/>
          <w:tab w:val="left" w:pos="8808"/>
        </w:tabs>
        <w:kinsoku/>
        <w:wordWrap/>
        <w:overflowPunct/>
        <w:topLinePunct w:val="0"/>
        <w:autoSpaceDE/>
        <w:autoSpaceDN/>
        <w:bidi w:val="0"/>
        <w:adjustRightInd/>
        <w:snapToGrid/>
        <w:spacing w:line="440" w:lineRule="exact"/>
        <w:ind w:right="221" w:firstLine="384"/>
        <w:textAlignment w:val="auto"/>
        <w:rPr>
          <w:rFonts w:hint="eastAsia" w:ascii="宋体" w:hAnsi="宋体" w:eastAsia="宋体" w:cs="宋体"/>
          <w:sz w:val="24"/>
          <w:szCs w:val="24"/>
          <w:lang w:eastAsia="zh-CN"/>
        </w:rPr>
      </w:pPr>
      <w:r>
        <w:rPr>
          <w:rFonts w:hint="eastAsia" w:ascii="宋体" w:hAnsi="宋体" w:eastAsia="宋体" w:cs="宋体"/>
          <w:w w:val="105"/>
          <w:sz w:val="24"/>
          <w:szCs w:val="24"/>
          <w:lang w:eastAsia="zh-CN"/>
        </w:rPr>
        <w:t>本授权书声明：</w:t>
      </w:r>
      <w:r>
        <w:rPr>
          <w:rFonts w:hint="eastAsia" w:ascii="宋体" w:hAnsi="宋体" w:eastAsia="宋体" w:cs="宋体"/>
          <w:w w:val="105"/>
          <w:sz w:val="24"/>
          <w:szCs w:val="24"/>
          <w:u w:val="single"/>
          <w:lang w:eastAsia="zh-CN"/>
        </w:rPr>
        <w:t xml:space="preserve"> </w:t>
      </w:r>
      <w:r>
        <w:rPr>
          <w:rFonts w:hint="eastAsia" w:ascii="宋体" w:hAnsi="宋体" w:eastAsia="宋体" w:cs="宋体"/>
          <w:w w:val="105"/>
          <w:sz w:val="24"/>
          <w:szCs w:val="24"/>
          <w:u w:val="single"/>
          <w:lang w:eastAsia="zh-CN"/>
        </w:rPr>
        <w:tab/>
      </w:r>
      <w:r>
        <w:rPr>
          <w:rFonts w:hint="eastAsia" w:ascii="宋体" w:hAnsi="宋体" w:eastAsia="宋体" w:cs="宋体"/>
          <w:sz w:val="24"/>
          <w:szCs w:val="24"/>
          <w:lang w:eastAsia="zh-CN"/>
        </w:rPr>
        <w:t>是注册于</w:t>
      </w:r>
      <w:r>
        <w:rPr>
          <w:rFonts w:hint="eastAsia" w:ascii="宋体" w:hAnsi="宋体" w:eastAsia="宋体" w:cs="宋体"/>
          <w:spacing w:val="-17"/>
          <w:sz w:val="24"/>
          <w:szCs w:val="24"/>
          <w:lang w:eastAsia="zh-CN"/>
        </w:rPr>
        <w:t xml:space="preserve"> </w:t>
      </w:r>
      <w:r>
        <w:rPr>
          <w:rFonts w:hint="eastAsia" w:ascii="宋体" w:hAnsi="宋体" w:eastAsia="宋体" w:cs="宋体"/>
          <w:w w:val="110"/>
          <w:sz w:val="24"/>
          <w:szCs w:val="24"/>
          <w:u w:val="single"/>
          <w:lang w:eastAsia="zh-CN"/>
        </w:rPr>
        <w:t xml:space="preserve">    </w:t>
      </w:r>
      <w:r>
        <w:rPr>
          <w:rFonts w:hint="eastAsia" w:ascii="宋体" w:hAnsi="宋体" w:eastAsia="宋体" w:cs="宋体"/>
          <w:sz w:val="24"/>
          <w:szCs w:val="24"/>
          <w:u w:val="single"/>
          <w:lang w:eastAsia="zh-CN"/>
        </w:rPr>
        <w:t>（国家或地区）</w:t>
      </w:r>
      <w:r>
        <w:rPr>
          <w:rFonts w:hint="eastAsia" w:ascii="宋体" w:hAnsi="宋体" w:eastAsia="宋体" w:cs="宋体"/>
          <w:sz w:val="24"/>
          <w:szCs w:val="24"/>
          <w:lang w:eastAsia="zh-CN"/>
        </w:rPr>
        <w:t>的</w:t>
      </w:r>
      <w:r>
        <w:rPr>
          <w:rFonts w:hint="eastAsia" w:ascii="宋体" w:hAnsi="宋体" w:eastAsia="宋体" w:cs="宋体"/>
          <w:w w:val="110"/>
          <w:sz w:val="24"/>
          <w:szCs w:val="24"/>
          <w:u w:val="single"/>
          <w:lang w:eastAsia="zh-CN"/>
        </w:rPr>
        <w:t xml:space="preserve">    </w:t>
      </w:r>
      <w:r>
        <w:rPr>
          <w:rFonts w:hint="eastAsia" w:ascii="宋体" w:hAnsi="宋体" w:eastAsia="宋体" w:cs="宋体"/>
          <w:sz w:val="24"/>
          <w:szCs w:val="24"/>
          <w:u w:val="single"/>
          <w:lang w:eastAsia="zh-CN"/>
        </w:rPr>
        <w:t>（投标人名称）</w:t>
      </w:r>
      <w:r>
        <w:rPr>
          <w:rFonts w:hint="eastAsia" w:ascii="宋体" w:hAnsi="宋体" w:eastAsia="宋体" w:cs="宋体"/>
          <w:sz w:val="24"/>
          <w:szCs w:val="24"/>
          <w:lang w:eastAsia="zh-CN"/>
        </w:rPr>
        <w:t>的法定代表人，现任</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w w:val="110"/>
          <w:sz w:val="24"/>
          <w:szCs w:val="24"/>
          <w:lang w:eastAsia="zh-CN"/>
        </w:rPr>
        <w:t>职务，有效证件号码：</w:t>
      </w:r>
      <w:r>
        <w:rPr>
          <w:rFonts w:hint="eastAsia" w:ascii="宋体" w:hAnsi="宋体" w:eastAsia="宋体" w:cs="宋体"/>
          <w:w w:val="110"/>
          <w:sz w:val="24"/>
          <w:szCs w:val="24"/>
          <w:u w:val="single"/>
          <w:lang w:eastAsia="zh-CN"/>
        </w:rPr>
        <w:t xml:space="preserve">        </w:t>
      </w:r>
      <w:r>
        <w:rPr>
          <w:rFonts w:hint="eastAsia" w:ascii="宋体" w:hAnsi="宋体" w:eastAsia="宋体" w:cs="宋体"/>
          <w:sz w:val="24"/>
          <w:szCs w:val="24"/>
          <w:lang w:eastAsia="zh-CN"/>
        </w:rPr>
        <w:t>。现授权</w:t>
      </w:r>
      <w:r>
        <w:rPr>
          <w:rFonts w:hint="eastAsia" w:ascii="宋体" w:hAnsi="宋体" w:eastAsia="宋体" w:cs="宋体"/>
          <w:w w:val="110"/>
          <w:sz w:val="24"/>
          <w:szCs w:val="24"/>
          <w:u w:val="single"/>
          <w:lang w:eastAsia="zh-CN"/>
        </w:rPr>
        <w:t xml:space="preserve">    </w:t>
      </w:r>
      <w:r>
        <w:rPr>
          <w:rFonts w:hint="eastAsia" w:ascii="宋体" w:hAnsi="宋体" w:eastAsia="宋体" w:cs="宋体"/>
          <w:sz w:val="24"/>
          <w:szCs w:val="24"/>
          <w:u w:val="single"/>
          <w:lang w:eastAsia="zh-CN"/>
        </w:rPr>
        <w:t>（姓名、职务）</w:t>
      </w:r>
      <w:r>
        <w:rPr>
          <w:rFonts w:hint="eastAsia" w:ascii="宋体" w:hAnsi="宋体" w:eastAsia="宋体" w:cs="宋体"/>
          <w:spacing w:val="8"/>
          <w:sz w:val="24"/>
          <w:szCs w:val="24"/>
          <w:lang w:eastAsia="zh-CN"/>
        </w:rPr>
        <w:t xml:space="preserve"> </w:t>
      </w:r>
      <w:r>
        <w:rPr>
          <w:rFonts w:hint="eastAsia" w:ascii="宋体" w:hAnsi="宋体" w:eastAsia="宋体" w:cs="宋体"/>
          <w:sz w:val="24"/>
          <w:szCs w:val="24"/>
          <w:lang w:eastAsia="zh-CN"/>
        </w:rPr>
        <w:t>作为我公司的全权代理人，就</w:t>
      </w:r>
      <w:r>
        <w:rPr>
          <w:rFonts w:hint="eastAsia" w:ascii="宋体" w:hAnsi="宋体" w:eastAsia="宋体" w:cs="宋体"/>
          <w:w w:val="110"/>
          <w:sz w:val="24"/>
          <w:szCs w:val="24"/>
          <w:u w:val="single"/>
          <w:lang w:eastAsia="zh-CN"/>
        </w:rPr>
        <w:t xml:space="preserve">    </w:t>
      </w:r>
      <w:r>
        <w:rPr>
          <w:rFonts w:hint="eastAsia" w:ascii="宋体" w:hAnsi="宋体" w:eastAsia="宋体" w:cs="宋体"/>
          <w:sz w:val="24"/>
          <w:szCs w:val="24"/>
          <w:u w:val="single"/>
          <w:lang w:eastAsia="zh-CN"/>
        </w:rPr>
        <w:t>（项目名称）</w:t>
      </w:r>
      <w:r>
        <w:rPr>
          <w:rFonts w:hint="eastAsia" w:ascii="宋体" w:hAnsi="宋体" w:eastAsia="宋体" w:cs="宋体"/>
          <w:sz w:val="24"/>
          <w:szCs w:val="24"/>
          <w:lang w:eastAsia="zh-CN"/>
        </w:rPr>
        <w:t>采购[项目编号为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的投标和合同执行，以我方的名义处理一切与之有关的事宜。</w:t>
      </w:r>
    </w:p>
    <w:p>
      <w:pPr>
        <w:pStyle w:val="3"/>
        <w:keepNext w:val="0"/>
        <w:keepLines w:val="0"/>
        <w:pageBreakBefore w:val="0"/>
        <w:tabs>
          <w:tab w:val="left" w:pos="2026"/>
          <w:tab w:val="left" w:pos="3101"/>
          <w:tab w:val="left" w:pos="8808"/>
        </w:tabs>
        <w:kinsoku/>
        <w:wordWrap/>
        <w:overflowPunct/>
        <w:topLinePunct w:val="0"/>
        <w:autoSpaceDE/>
        <w:autoSpaceDN/>
        <w:bidi w:val="0"/>
        <w:adjustRightInd/>
        <w:snapToGrid/>
        <w:spacing w:line="440" w:lineRule="exact"/>
        <w:ind w:right="221" w:firstLine="384"/>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本授权书于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日签字生效，特此声明。</w:t>
      </w:r>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rPr>
      </w:pP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投标人名称（盖章）：</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法定代表人（签字或盖章）：</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职务：</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被授权人（签字或盖章）：</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职务：</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日期：</w:t>
      </w:r>
      <w:r>
        <w:rPr>
          <w:rFonts w:hint="eastAsia" w:ascii="宋体" w:hAnsi="宋体" w:eastAsia="宋体" w:cs="宋体"/>
          <w:sz w:val="24"/>
          <w:szCs w:val="24"/>
          <w:u w:val="single"/>
          <w:lang w:eastAsia="zh-CN"/>
        </w:rPr>
        <w:tab/>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szCs w:val="21"/>
          <w:lang w:val="en-US" w:eastAsia="zh-CN"/>
        </w:rPr>
      </w:pPr>
      <w:r>
        <w:rPr>
          <w:rFonts w:hint="eastAsia" w:ascii="宋体" w:hAnsi="宋体" w:eastAsia="宋体" w:cs="宋体"/>
          <w:b/>
          <w:szCs w:val="21"/>
          <w:lang w:val="en-US" w:eastAsia="zh-CN"/>
        </w:rPr>
        <w:t xml:space="preserve"> </w:t>
      </w:r>
    </w:p>
    <w:tbl>
      <w:tblPr>
        <w:tblStyle w:val="13"/>
        <w:tblpPr w:leftFromText="180" w:rightFromText="180" w:vertAnchor="text" w:horzAnchor="margin" w:tblpXSpec="center" w:tblpY="4"/>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3" w:hRule="exact"/>
        </w:trPr>
        <w:tc>
          <w:tcPr>
            <w:tcW w:w="8522"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被授权人身份证复印件</w:t>
            </w:r>
          </w:p>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lang w:eastAsia="zh-CN"/>
              </w:rPr>
            </w:pPr>
            <w:r>
              <w:rPr>
                <w:rFonts w:hint="eastAsia" w:ascii="宋体" w:hAnsi="宋体" w:eastAsia="宋体" w:cs="宋体"/>
                <w:sz w:val="24"/>
                <w:lang w:eastAsia="zh-CN"/>
              </w:rPr>
              <w:t>（正、反两面）</w:t>
            </w:r>
          </w:p>
        </w:tc>
      </w:tr>
    </w:tbl>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说明：</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1.投标代表为法定代表人，则本表不需提供。</w:t>
      </w:r>
    </w:p>
    <w:p>
      <w:pPr>
        <w:pStyle w:val="16"/>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sz w:val="21"/>
          <w:szCs w:val="21"/>
        </w:rPr>
      </w:pPr>
      <w:r>
        <w:rPr>
          <w:rFonts w:hint="eastAsia" w:ascii="宋体" w:hAnsi="宋体" w:eastAsia="宋体" w:cs="宋体"/>
          <w:b/>
          <w:bCs/>
          <w:sz w:val="21"/>
          <w:szCs w:val="21"/>
        </w:rPr>
        <w:t>2.投标代表为法定代表人授权委托人的，须提供被授权人身份证复印件，否则作无效投标处理。</w:t>
      </w:r>
    </w:p>
    <w:p>
      <w:pPr>
        <w:pStyle w:val="16"/>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outlineLvl w:val="1"/>
        <w:rPr>
          <w:rFonts w:hint="eastAsia" w:ascii="宋体" w:hAnsi="宋体" w:eastAsia="宋体" w:cs="宋体"/>
          <w:b/>
          <w:bCs/>
        </w:rPr>
      </w:pPr>
      <w:r>
        <w:rPr>
          <w:rFonts w:hint="eastAsia" w:ascii="宋体" w:hAnsi="宋体" w:eastAsia="宋体" w:cs="宋体"/>
          <w:szCs w:val="21"/>
          <w:lang w:eastAsia="zh-CN"/>
        </w:rPr>
        <w:br w:type="page"/>
      </w:r>
      <w:bookmarkStart w:id="4" w:name="_Toc28050"/>
      <w:bookmarkStart w:id="5" w:name="_Toc104131916"/>
      <w:r>
        <w:rPr>
          <w:rFonts w:hint="eastAsia" w:ascii="宋体" w:hAnsi="宋体" w:eastAsia="宋体" w:cs="宋体"/>
          <w:b/>
          <w:bCs/>
        </w:rPr>
        <w:t>中小企业声明函</w:t>
      </w:r>
      <w:bookmarkEnd w:id="4"/>
      <w:bookmarkEnd w:id="5"/>
    </w:p>
    <w:p>
      <w:pPr>
        <w:pStyle w:val="16"/>
        <w:keepNext w:val="0"/>
        <w:keepLines w:val="0"/>
        <w:pageBreakBefore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sz w:val="28"/>
          <w:szCs w:val="28"/>
        </w:rPr>
      </w:pPr>
      <w:bookmarkStart w:id="6" w:name="_Hlk104038041"/>
      <w:r>
        <w:rPr>
          <w:rFonts w:hint="eastAsia" w:ascii="宋体" w:hAnsi="宋体" w:eastAsia="宋体" w:cs="宋体"/>
          <w:b/>
          <w:bCs/>
          <w:sz w:val="28"/>
          <w:szCs w:val="28"/>
        </w:rPr>
        <w:t>中小企业声明函（工程、服务）</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本公司（联合体）郑重声明，根据《政府采购促进中小企业发展管理办法》（财库﹝2020﹞46号）的规定，本公司（联合体）参加</w:t>
      </w:r>
      <w:r>
        <w:rPr>
          <w:rFonts w:hint="eastAsia" w:ascii="宋体" w:hAnsi="宋体" w:eastAsia="宋体" w:cs="宋体"/>
          <w:sz w:val="24"/>
          <w:szCs w:val="24"/>
          <w:u w:val="single"/>
          <w:lang w:eastAsia="zh-CN"/>
        </w:rPr>
        <w:t xml:space="preserve">    （单位名称）</w:t>
      </w:r>
      <w:r>
        <w:rPr>
          <w:rFonts w:hint="eastAsia" w:ascii="宋体" w:hAnsi="宋体" w:eastAsia="宋体" w:cs="宋体"/>
          <w:sz w:val="24"/>
          <w:szCs w:val="24"/>
          <w:lang w:eastAsia="zh-CN"/>
        </w:rPr>
        <w:t>的</w:t>
      </w:r>
      <w:r>
        <w:rPr>
          <w:rFonts w:hint="eastAsia" w:ascii="宋体" w:hAnsi="宋体" w:eastAsia="宋体" w:cs="宋体"/>
          <w:sz w:val="24"/>
          <w:szCs w:val="24"/>
          <w:u w:val="single"/>
          <w:lang w:eastAsia="zh-CN"/>
        </w:rPr>
        <w:t xml:space="preserve">   （项目名称）</w:t>
      </w:r>
      <w:r>
        <w:rPr>
          <w:rFonts w:hint="eastAsia" w:ascii="宋体" w:hAnsi="宋体" w:eastAsia="宋体" w:cs="宋体"/>
          <w:sz w:val="24"/>
          <w:szCs w:val="24"/>
          <w:lang w:eastAsia="zh-CN"/>
        </w:rPr>
        <w:t>采购活动，工程的施工单位全部为符合政策要求的中小企业（或者：服务全部由符合政策要求的中小企业承接）。相关企业（含联合体中的中小企业、签订分包意向协议的中小企业）的具体情况如下</w:t>
      </w:r>
    </w:p>
    <w:p>
      <w:pPr>
        <w:pStyle w:val="3"/>
        <w:keepNext w:val="0"/>
        <w:keepLines w:val="0"/>
        <w:pageBreakBefore w:val="0"/>
        <w:kinsoku/>
        <w:wordWrap/>
        <w:overflowPunct/>
        <w:topLinePunct w:val="0"/>
        <w:autoSpaceDE/>
        <w:autoSpaceDN/>
        <w:bidi w:val="0"/>
        <w:adjustRightInd/>
        <w:snapToGrid/>
        <w:spacing w:line="440" w:lineRule="exact"/>
        <w:ind w:firstLine="468" w:firstLineChars="200"/>
        <w:textAlignment w:val="auto"/>
        <w:rPr>
          <w:rFonts w:hint="eastAsia" w:ascii="宋体" w:hAnsi="宋体" w:eastAsia="宋体" w:cs="宋体"/>
          <w:sz w:val="24"/>
          <w:szCs w:val="24"/>
          <w:lang w:eastAsia="zh-CN"/>
        </w:rPr>
      </w:pPr>
      <w:r>
        <w:rPr>
          <w:rFonts w:hint="eastAsia" w:ascii="宋体" w:hAnsi="宋体" w:eastAsia="宋体" w:cs="宋体"/>
          <w:spacing w:val="-3"/>
          <w:sz w:val="24"/>
          <w:szCs w:val="24"/>
          <w:lang w:eastAsia="zh-CN"/>
        </w:rPr>
        <w:t>1</w:t>
      </w:r>
      <w:r>
        <w:rPr>
          <w:rFonts w:hint="eastAsia" w:ascii="宋体" w:hAnsi="宋体" w:eastAsia="宋体" w:cs="宋体"/>
          <w:spacing w:val="-2"/>
          <w:sz w:val="24"/>
          <w:szCs w:val="24"/>
          <w:lang w:eastAsia="zh-CN"/>
        </w:rPr>
        <w:t>.</w:t>
      </w:r>
      <w:r>
        <w:rPr>
          <w:rFonts w:hint="eastAsia" w:ascii="宋体" w:hAnsi="宋体" w:eastAsia="宋体" w:cs="宋体"/>
          <w:sz w:val="24"/>
          <w:szCs w:val="24"/>
          <w:u w:val="single"/>
          <w:lang w:eastAsia="zh-CN"/>
        </w:rPr>
        <w:t xml:space="preserve">    （标的名称）</w:t>
      </w:r>
      <w:r>
        <w:rPr>
          <w:rFonts w:hint="eastAsia" w:ascii="宋体" w:hAnsi="宋体" w:eastAsia="宋体" w:cs="宋体"/>
          <w:sz w:val="24"/>
          <w:szCs w:val="24"/>
          <w:lang w:eastAsia="zh-CN"/>
        </w:rPr>
        <w:t>，属于</w:t>
      </w:r>
      <w:r>
        <w:rPr>
          <w:rFonts w:hint="eastAsia" w:ascii="宋体" w:hAnsi="宋体" w:eastAsia="宋体" w:cs="宋体"/>
          <w:sz w:val="24"/>
          <w:szCs w:val="24"/>
          <w:u w:val="single"/>
          <w:lang w:eastAsia="zh-CN"/>
        </w:rPr>
        <w:t xml:space="preserve">    （采购文件中明确的所属行业）</w:t>
      </w:r>
      <w:r>
        <w:rPr>
          <w:rFonts w:hint="eastAsia" w:ascii="宋体" w:hAnsi="宋体" w:eastAsia="宋体" w:cs="宋体"/>
          <w:sz w:val="24"/>
          <w:szCs w:val="24"/>
          <w:lang w:eastAsia="zh-CN"/>
        </w:rPr>
        <w:t>行业；承建（承接）企业为</w:t>
      </w:r>
      <w:r>
        <w:rPr>
          <w:rFonts w:hint="eastAsia" w:ascii="宋体" w:hAnsi="宋体" w:eastAsia="宋体" w:cs="宋体"/>
          <w:sz w:val="24"/>
          <w:szCs w:val="24"/>
          <w:u w:val="single"/>
          <w:lang w:eastAsia="zh-CN"/>
        </w:rPr>
        <w:t xml:space="preserve">    （企业名称）</w:t>
      </w:r>
      <w:r>
        <w:rPr>
          <w:rFonts w:hint="eastAsia" w:ascii="宋体" w:hAnsi="宋体" w:eastAsia="宋体" w:cs="宋体"/>
          <w:sz w:val="24"/>
          <w:szCs w:val="24"/>
          <w:lang w:eastAsia="zh-CN"/>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万元，属于</w:t>
      </w:r>
      <w:r>
        <w:rPr>
          <w:rFonts w:hint="eastAsia" w:ascii="宋体" w:hAnsi="宋体" w:eastAsia="宋体" w:cs="宋体"/>
          <w:sz w:val="24"/>
          <w:szCs w:val="24"/>
          <w:u w:val="single"/>
          <w:lang w:eastAsia="zh-CN"/>
        </w:rPr>
        <w:t xml:space="preserve">    （中型企业、</w:t>
      </w:r>
      <w:r>
        <w:rPr>
          <w:rFonts w:hint="eastAsia" w:ascii="宋体" w:hAnsi="宋体" w:eastAsia="宋体" w:cs="宋体"/>
          <w:spacing w:val="-17"/>
          <w:sz w:val="24"/>
          <w:szCs w:val="24"/>
          <w:u w:val="single"/>
          <w:lang w:eastAsia="zh-CN"/>
        </w:rPr>
        <w:t>小</w:t>
      </w:r>
      <w:r>
        <w:rPr>
          <w:rFonts w:hint="eastAsia" w:ascii="宋体" w:hAnsi="宋体" w:eastAsia="宋体" w:cs="宋体"/>
          <w:spacing w:val="-173"/>
          <w:sz w:val="24"/>
          <w:szCs w:val="24"/>
          <w:u w:val="single"/>
          <w:lang w:eastAsia="zh-CN"/>
        </w:rPr>
        <w:t>型</w:t>
      </w:r>
      <w:r>
        <w:rPr>
          <w:rFonts w:hint="eastAsia" w:ascii="宋体" w:hAnsi="宋体" w:eastAsia="宋体" w:cs="宋体"/>
          <w:sz w:val="24"/>
          <w:szCs w:val="24"/>
          <w:u w:val="single"/>
          <w:lang w:eastAsia="zh-CN"/>
        </w:rPr>
        <w:t>企业、微型企业）</w:t>
      </w:r>
    </w:p>
    <w:p>
      <w:pPr>
        <w:pStyle w:val="3"/>
        <w:keepNext w:val="0"/>
        <w:keepLines w:val="0"/>
        <w:pageBreakBefore w:val="0"/>
        <w:kinsoku/>
        <w:wordWrap/>
        <w:overflowPunct/>
        <w:topLinePunct w:val="0"/>
        <w:autoSpaceDE/>
        <w:autoSpaceDN/>
        <w:bidi w:val="0"/>
        <w:adjustRightInd/>
        <w:snapToGrid/>
        <w:spacing w:line="440" w:lineRule="exact"/>
        <w:ind w:firstLine="468" w:firstLineChars="200"/>
        <w:textAlignment w:val="auto"/>
        <w:rPr>
          <w:rFonts w:hint="eastAsia" w:ascii="宋体" w:hAnsi="宋体" w:eastAsia="宋体" w:cs="宋体"/>
          <w:sz w:val="24"/>
          <w:szCs w:val="24"/>
          <w:lang w:eastAsia="zh-CN"/>
        </w:rPr>
      </w:pPr>
      <w:r>
        <w:rPr>
          <w:rFonts w:hint="eastAsia" w:ascii="宋体" w:hAnsi="宋体" w:eastAsia="宋体" w:cs="宋体"/>
          <w:spacing w:val="-3"/>
          <w:sz w:val="24"/>
          <w:szCs w:val="24"/>
          <w:lang w:eastAsia="zh-CN"/>
        </w:rPr>
        <w:t>2</w:t>
      </w:r>
      <w:r>
        <w:rPr>
          <w:rFonts w:hint="eastAsia" w:ascii="宋体" w:hAnsi="宋体" w:eastAsia="宋体" w:cs="宋体"/>
          <w:spacing w:val="-2"/>
          <w:sz w:val="24"/>
          <w:szCs w:val="24"/>
          <w:lang w:eastAsia="zh-CN"/>
        </w:rPr>
        <w:t>.</w:t>
      </w:r>
      <w:r>
        <w:rPr>
          <w:rFonts w:hint="eastAsia" w:ascii="宋体" w:hAnsi="宋体" w:eastAsia="宋体" w:cs="宋体"/>
          <w:sz w:val="24"/>
          <w:szCs w:val="24"/>
          <w:u w:val="single"/>
          <w:lang w:eastAsia="zh-CN"/>
        </w:rPr>
        <w:t xml:space="preserve">    （标的名称）</w:t>
      </w:r>
      <w:r>
        <w:rPr>
          <w:rFonts w:hint="eastAsia" w:ascii="宋体" w:hAnsi="宋体" w:eastAsia="宋体" w:cs="宋体"/>
          <w:sz w:val="24"/>
          <w:szCs w:val="24"/>
          <w:lang w:eastAsia="zh-CN"/>
        </w:rPr>
        <w:t>，属于</w:t>
      </w:r>
      <w:r>
        <w:rPr>
          <w:rFonts w:hint="eastAsia" w:ascii="宋体" w:hAnsi="宋体" w:eastAsia="宋体" w:cs="宋体"/>
          <w:sz w:val="24"/>
          <w:szCs w:val="24"/>
          <w:u w:val="single"/>
          <w:lang w:eastAsia="zh-CN"/>
        </w:rPr>
        <w:t xml:space="preserve">    （采购文件中明确的所属行业）</w:t>
      </w:r>
      <w:r>
        <w:rPr>
          <w:rFonts w:hint="eastAsia" w:ascii="宋体" w:hAnsi="宋体" w:eastAsia="宋体" w:cs="宋体"/>
          <w:sz w:val="24"/>
          <w:szCs w:val="24"/>
          <w:lang w:eastAsia="zh-CN"/>
        </w:rPr>
        <w:t>行业；承建（承接）企业为</w:t>
      </w:r>
      <w:r>
        <w:rPr>
          <w:rFonts w:hint="eastAsia" w:ascii="宋体" w:hAnsi="宋体" w:eastAsia="宋体" w:cs="宋体"/>
          <w:sz w:val="24"/>
          <w:szCs w:val="24"/>
          <w:u w:val="single"/>
          <w:lang w:eastAsia="zh-CN"/>
        </w:rPr>
        <w:t xml:space="preserve">    （企业名称）</w:t>
      </w:r>
      <w:r>
        <w:rPr>
          <w:rFonts w:hint="eastAsia" w:ascii="宋体" w:hAnsi="宋体" w:eastAsia="宋体" w:cs="宋体"/>
          <w:sz w:val="24"/>
          <w:szCs w:val="24"/>
          <w:lang w:eastAsia="zh-CN"/>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ab/>
      </w:r>
      <w:r>
        <w:rPr>
          <w:rFonts w:hint="eastAsia" w:ascii="宋体" w:hAnsi="宋体" w:eastAsia="宋体" w:cs="宋体"/>
          <w:sz w:val="24"/>
          <w:szCs w:val="24"/>
          <w:lang w:eastAsia="zh-CN"/>
        </w:rPr>
        <w:t>万元，属于</w:t>
      </w:r>
      <w:r>
        <w:rPr>
          <w:rFonts w:hint="eastAsia" w:ascii="宋体" w:hAnsi="宋体" w:eastAsia="宋体" w:cs="宋体"/>
          <w:sz w:val="24"/>
          <w:szCs w:val="24"/>
          <w:u w:val="single"/>
          <w:lang w:eastAsia="zh-CN"/>
        </w:rPr>
        <w:t xml:space="preserve">    （中型企业、</w:t>
      </w:r>
      <w:r>
        <w:rPr>
          <w:rFonts w:hint="eastAsia" w:ascii="宋体" w:hAnsi="宋体" w:eastAsia="宋体" w:cs="宋体"/>
          <w:spacing w:val="-17"/>
          <w:sz w:val="24"/>
          <w:szCs w:val="24"/>
          <w:u w:val="single"/>
          <w:lang w:eastAsia="zh-CN"/>
        </w:rPr>
        <w:t>小</w:t>
      </w:r>
      <w:r>
        <w:rPr>
          <w:rFonts w:hint="eastAsia" w:ascii="宋体" w:hAnsi="宋体" w:eastAsia="宋体" w:cs="宋体"/>
          <w:sz w:val="24"/>
          <w:szCs w:val="24"/>
          <w:u w:val="single"/>
          <w:lang w:eastAsia="zh-CN"/>
        </w:rPr>
        <w:t>型企业、微型企业）</w:t>
      </w:r>
    </w:p>
    <w:p>
      <w:pPr>
        <w:pStyle w:val="9"/>
        <w:keepNext w:val="0"/>
        <w:keepLines w:val="0"/>
        <w:pageBreakBefore w:val="0"/>
        <w:kinsoku/>
        <w:wordWrap/>
        <w:overflowPunct/>
        <w:topLinePunct w:val="0"/>
        <w:autoSpaceDE/>
        <w:autoSpaceDN/>
        <w:bidi w:val="0"/>
        <w:adjustRightInd/>
        <w:snapToGrid/>
        <w:spacing w:after="0" w:line="440" w:lineRule="exact"/>
        <w:ind w:left="0" w:left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p>
    <w:p>
      <w:pPr>
        <w:pStyle w:val="9"/>
        <w:keepNext w:val="0"/>
        <w:keepLines w:val="0"/>
        <w:pageBreakBefore w:val="0"/>
        <w:kinsoku/>
        <w:wordWrap/>
        <w:overflowPunct/>
        <w:topLinePunct w:val="0"/>
        <w:autoSpaceDE/>
        <w:autoSpaceDN/>
        <w:bidi w:val="0"/>
        <w:adjustRightInd/>
        <w:snapToGrid/>
        <w:spacing w:after="0" w:line="440" w:lineRule="exact"/>
        <w:ind w:left="0" w:left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以上企业，不属于大企业的分支机构，不存在控股股东为大企业的情形，也不存在与大企业的负责人为同一人的情形。</w:t>
      </w:r>
    </w:p>
    <w:p>
      <w:pPr>
        <w:pStyle w:val="9"/>
        <w:keepNext w:val="0"/>
        <w:keepLines w:val="0"/>
        <w:pageBreakBefore w:val="0"/>
        <w:kinsoku/>
        <w:wordWrap/>
        <w:overflowPunct/>
        <w:topLinePunct w:val="0"/>
        <w:autoSpaceDE/>
        <w:autoSpaceDN/>
        <w:bidi w:val="0"/>
        <w:adjustRightInd/>
        <w:snapToGrid/>
        <w:spacing w:after="0" w:line="440" w:lineRule="exact"/>
        <w:ind w:left="0" w:left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本企业对上述声明内容的真实性负责。如有虚假，将依法承担相应责任。</w:t>
      </w:r>
    </w:p>
    <w:p>
      <w:pPr>
        <w:pStyle w:val="9"/>
        <w:keepNext w:val="0"/>
        <w:keepLines w:val="0"/>
        <w:pageBreakBefore w:val="0"/>
        <w:kinsoku/>
        <w:wordWrap/>
        <w:overflowPunct/>
        <w:topLinePunct w:val="0"/>
        <w:autoSpaceDE/>
        <w:autoSpaceDN/>
        <w:bidi w:val="0"/>
        <w:adjustRightInd/>
        <w:snapToGrid/>
        <w:spacing w:after="0" w:line="440" w:lineRule="exact"/>
        <w:ind w:left="0" w:leftChars="0"/>
        <w:textAlignment w:val="auto"/>
        <w:rPr>
          <w:rFonts w:hint="eastAsia" w:ascii="宋体" w:hAnsi="宋体" w:eastAsia="宋体" w:cs="宋体"/>
          <w:sz w:val="24"/>
          <w:szCs w:val="24"/>
          <w:lang w:eastAsia="zh-CN"/>
        </w:rPr>
      </w:pPr>
    </w:p>
    <w:p>
      <w:pPr>
        <w:pStyle w:val="16"/>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u w:val="single"/>
        </w:rPr>
      </w:pPr>
      <w:r>
        <w:rPr>
          <w:rFonts w:hint="eastAsia" w:ascii="宋体" w:hAnsi="宋体" w:eastAsia="宋体" w:cs="宋体"/>
          <w:sz w:val="24"/>
          <w:szCs w:val="24"/>
        </w:rPr>
        <w:t>企业名称（盖章）：</w:t>
      </w:r>
      <w:r>
        <w:rPr>
          <w:rFonts w:hint="eastAsia" w:ascii="宋体" w:hAnsi="宋体" w:eastAsia="宋体" w:cs="宋体"/>
          <w:sz w:val="24"/>
          <w:szCs w:val="24"/>
          <w:u w:val="single"/>
        </w:rPr>
        <w:t xml:space="preserve">                 .</w:t>
      </w:r>
    </w:p>
    <w:p>
      <w:pPr>
        <w:pStyle w:val="16"/>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pStyle w:val="16"/>
        <w:keepNext w:val="0"/>
        <w:keepLines w:val="0"/>
        <w:pageBreakBefore w:val="0"/>
        <w:kinsoku/>
        <w:wordWrap/>
        <w:overflowPunct/>
        <w:topLinePunct w:val="0"/>
        <w:autoSpaceDE/>
        <w:autoSpaceDN/>
        <w:bidi w:val="0"/>
        <w:adjustRightInd/>
        <w:snapToGrid/>
        <w:spacing w:line="440" w:lineRule="exact"/>
        <w:ind w:firstLine="422"/>
        <w:textAlignment w:val="auto"/>
        <w:rPr>
          <w:rFonts w:hint="eastAsia" w:ascii="宋体" w:hAnsi="宋体" w:eastAsia="宋体" w:cs="宋体"/>
          <w:b/>
          <w:bCs/>
          <w:sz w:val="21"/>
          <w:szCs w:val="21"/>
        </w:rPr>
      </w:pPr>
    </w:p>
    <w:p>
      <w:pPr>
        <w:pStyle w:val="16"/>
        <w:keepNext w:val="0"/>
        <w:keepLines w:val="0"/>
        <w:pageBreakBefore w:val="0"/>
        <w:kinsoku/>
        <w:wordWrap/>
        <w:overflowPunct/>
        <w:topLinePunct w:val="0"/>
        <w:autoSpaceDE/>
        <w:autoSpaceDN/>
        <w:bidi w:val="0"/>
        <w:adjustRightInd/>
        <w:snapToGrid/>
        <w:spacing w:line="440" w:lineRule="exact"/>
        <w:ind w:firstLine="422"/>
        <w:textAlignment w:val="auto"/>
        <w:rPr>
          <w:rFonts w:hint="eastAsia" w:ascii="宋体" w:hAnsi="宋体" w:eastAsia="宋体" w:cs="宋体"/>
          <w:b/>
          <w:bCs/>
          <w:sz w:val="21"/>
          <w:szCs w:val="21"/>
        </w:rPr>
      </w:pPr>
      <w:r>
        <w:rPr>
          <w:rFonts w:hint="eastAsia" w:ascii="宋体" w:hAnsi="宋体" w:eastAsia="宋体" w:cs="宋体"/>
          <w:b/>
          <w:bCs/>
          <w:sz w:val="21"/>
          <w:szCs w:val="21"/>
        </w:rPr>
        <w:t>说明：</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bookmarkStart w:id="7" w:name="_Hlk103521840"/>
      <w:r>
        <w:rPr>
          <w:rFonts w:hint="eastAsia" w:ascii="宋体" w:hAnsi="宋体" w:eastAsia="宋体" w:cs="宋体"/>
          <w:szCs w:val="21"/>
          <w:lang w:eastAsia="zh-CN"/>
        </w:rPr>
        <w:t>1.从业人员、营业收入、资产总额填报上一年度数据，无上一年度数据的新成立企业可不填报。</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2.针对属于专门面向中小企业采购的项目，投标人须提供本声明函。</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3.针对不属于专门面向中小企业采购的项目，承建本项目工程为中小企业或者承接本项目服务为中小企业时，可选择提供本声明函，填写相应信息，并明确企业类型，否则评审时不能享受相应的价格扣除；如投标人认为其非中小企业的，则无须提供本声明函。</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4.供应商应当对其出具的《中小企业声明函》真实性负责，投标人出具的《中小企业声明函》内容不实的，属于虚假承诺，可能面临因提供虚假资料谋取中标（成交）被监管部门追究相关法律责任。请供应商务必依据规定谨慎提供声明，避免不必要的法律风险。</w:t>
      </w:r>
    </w:p>
    <w:bookmarkEnd w:id="7"/>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5.所属行业填写采购文件中明确的本项目所属行业。</w:t>
      </w:r>
    </w:p>
    <w:p>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 xml:space="preserve">6.供应商根据采购文件中明确的行业所对应的划分标准，判断其是否属于中小企业，如属于中小企业，请根据自身情况三选一（中型企业、小型企业、微型企业）填写。 </w:t>
      </w:r>
    </w:p>
    <w:p>
      <w:pPr>
        <w:pStyle w:val="3"/>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7.为方便广大中小企业识别企业规模类型，可通过中小企业规模类型自测小程序（https://baosong.miit.gov.cn/ScaleTest）进行查询。</w:t>
      </w:r>
      <w:bookmarkEnd w:id="6"/>
      <w:bookmarkStart w:id="8" w:name="_Toc104131918"/>
      <w:bookmarkStart w:id="9" w:name="_Toc20265"/>
    </w:p>
    <w:p>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ascii="宋体" w:hAnsi="宋体" w:eastAsia="宋体" w:cs="宋体"/>
          <w:sz w:val="21"/>
          <w:szCs w:val="21"/>
          <w:lang w:eastAsia="zh-CN"/>
        </w:rPr>
      </w:pPr>
    </w:p>
    <w:p>
      <w:pPr>
        <w:pStyle w:val="4"/>
        <w:rPr>
          <w:rFonts w:hint="eastAsia"/>
          <w:lang w:eastAsia="zh-CN"/>
        </w:rPr>
      </w:pPr>
    </w:p>
    <w:p>
      <w:pPr>
        <w:rPr>
          <w:rFonts w:hint="eastAsia"/>
          <w:lang w:eastAsia="zh-CN"/>
        </w:rPr>
      </w:pPr>
    </w:p>
    <w:p>
      <w:pPr>
        <w:pStyle w:val="3"/>
        <w:rPr>
          <w:rFonts w:hint="eastAsia"/>
          <w:lang w:eastAsia="zh-CN"/>
        </w:rPr>
      </w:pPr>
    </w:p>
    <w:p>
      <w:pPr>
        <w:pStyle w:val="7"/>
        <w:rPr>
          <w:rFonts w:hint="eastAsia"/>
          <w:lang w:eastAsia="zh-CN"/>
        </w:rPr>
      </w:pPr>
    </w:p>
    <w:p>
      <w:pPr>
        <w:rPr>
          <w:rFonts w:hint="eastAsia"/>
          <w:lang w:eastAsia="zh-CN"/>
        </w:rPr>
      </w:pPr>
    </w:p>
    <w:p>
      <w:pPr>
        <w:pStyle w:val="3"/>
        <w:rPr>
          <w:rFonts w:hint="eastAsia"/>
          <w:lang w:eastAsia="zh-CN"/>
        </w:rPr>
      </w:pPr>
    </w:p>
    <w:p>
      <w:pPr>
        <w:rPr>
          <w:rFonts w:hint="eastAsia"/>
          <w:lang w:eastAsia="zh-CN"/>
        </w:rPr>
      </w:pPr>
    </w:p>
    <w:p>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b/>
          <w:bCs/>
        </w:rPr>
      </w:pPr>
      <w:r>
        <w:rPr>
          <w:rFonts w:hint="eastAsia" w:ascii="宋体" w:hAnsi="宋体" w:eastAsia="宋体" w:cs="宋体"/>
          <w:b/>
          <w:bCs/>
        </w:rPr>
        <w:t>残疾人福利性单位声明函</w:t>
      </w:r>
      <w:bookmarkEnd w:id="8"/>
      <w:bookmarkEnd w:id="9"/>
    </w:p>
    <w:p>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i/>
          <w:iCs/>
          <w:szCs w:val="21"/>
          <w:lang w:eastAsia="zh-CN"/>
        </w:rPr>
      </w:pPr>
      <w:r>
        <w:rPr>
          <w:rFonts w:hint="eastAsia" w:ascii="宋体" w:hAnsi="宋体" w:eastAsia="宋体" w:cs="宋体"/>
          <w:i/>
          <w:iCs/>
          <w:szCs w:val="21"/>
          <w:lang w:eastAsia="zh-CN"/>
        </w:rPr>
        <w:t>（以下格式文件由供应商根据需要选用）</w:t>
      </w:r>
    </w:p>
    <w:p>
      <w:pPr>
        <w:pStyle w:val="16"/>
        <w:keepNext w:val="0"/>
        <w:keepLines w:val="0"/>
        <w:pageBreakBefore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sz w:val="28"/>
          <w:szCs w:val="28"/>
        </w:rPr>
      </w:pPr>
      <w:bookmarkStart w:id="10" w:name="_Hlk103450626"/>
      <w:r>
        <w:rPr>
          <w:rFonts w:hint="eastAsia" w:ascii="宋体" w:hAnsi="宋体" w:eastAsia="宋体" w:cs="宋体"/>
          <w:b/>
          <w:bCs/>
          <w:sz w:val="28"/>
          <w:szCs w:val="28"/>
        </w:rPr>
        <w:t>残疾人福利性单位声明函</w:t>
      </w:r>
    </w:p>
    <w:bookmarkEnd w:id="10"/>
    <w:p>
      <w:pPr>
        <w:pStyle w:val="9"/>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Cs w:val="21"/>
          <w:lang w:eastAsia="zh-CN"/>
        </w:rPr>
      </w:pPr>
    </w:p>
    <w:p>
      <w:pPr>
        <w:pStyle w:val="9"/>
        <w:keepNext w:val="0"/>
        <w:keepLines w:val="0"/>
        <w:pageBreakBefore w:val="0"/>
        <w:kinsoku/>
        <w:wordWrap/>
        <w:overflowPunct/>
        <w:topLinePunct w:val="0"/>
        <w:autoSpaceDE/>
        <w:autoSpaceDN/>
        <w:bidi w:val="0"/>
        <w:adjustRightInd/>
        <w:snapToGrid/>
        <w:spacing w:line="440" w:lineRule="exact"/>
        <w:ind w:left="0" w:leftChars="0" w:firstLine="48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本单位郑重声明，根据《财政部 民政部 中国残疾人联合会关于促进残疾人就业政府采购政策的通知》（财库〔2017〕141号）的规定，本单位为符合条件的残疾人福利性单位，且本单位参加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单位的</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项目采购活动提供本单位制造的货物（由本单位承担工程/提供服务），或者提供其他残疾人福利性单位制造的货物（不包括使用非残疾人福利性单位注册商标的货物）。</w:t>
      </w:r>
    </w:p>
    <w:p>
      <w:pPr>
        <w:pStyle w:val="9"/>
        <w:keepNext w:val="0"/>
        <w:keepLines w:val="0"/>
        <w:pageBreakBefore w:val="0"/>
        <w:kinsoku/>
        <w:wordWrap/>
        <w:overflowPunct/>
        <w:topLinePunct w:val="0"/>
        <w:autoSpaceDE/>
        <w:autoSpaceDN/>
        <w:bidi w:val="0"/>
        <w:adjustRightInd/>
        <w:snapToGrid/>
        <w:spacing w:line="440" w:lineRule="exact"/>
        <w:ind w:left="0" w:leftChars="0" w:firstLine="48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本单位对上述声明的真实性负责。如有虚假，将依法承担相应责任。</w:t>
      </w:r>
    </w:p>
    <w:p>
      <w:pPr>
        <w:pStyle w:val="9"/>
        <w:keepNext w:val="0"/>
        <w:keepLines w:val="0"/>
        <w:pageBreakBefore w:val="0"/>
        <w:kinsoku/>
        <w:wordWrap/>
        <w:overflowPunct/>
        <w:topLinePunct w:val="0"/>
        <w:autoSpaceDE/>
        <w:autoSpaceDN/>
        <w:bidi w:val="0"/>
        <w:adjustRightInd/>
        <w:snapToGrid/>
        <w:spacing w:line="440" w:lineRule="exact"/>
        <w:ind w:left="0" w:leftChars="0" w:firstLine="480"/>
        <w:textAlignment w:val="auto"/>
        <w:rPr>
          <w:rFonts w:hint="eastAsia" w:ascii="宋体" w:hAnsi="宋体" w:eastAsia="宋体" w:cs="宋体"/>
          <w:sz w:val="24"/>
          <w:szCs w:val="24"/>
          <w:lang w:eastAsia="zh-CN"/>
        </w:rPr>
      </w:pPr>
    </w:p>
    <w:p>
      <w:pPr>
        <w:pStyle w:val="9"/>
        <w:keepNext w:val="0"/>
        <w:keepLines w:val="0"/>
        <w:pageBreakBefore w:val="0"/>
        <w:kinsoku/>
        <w:wordWrap/>
        <w:overflowPunct/>
        <w:topLinePunct w:val="0"/>
        <w:autoSpaceDE/>
        <w:autoSpaceDN/>
        <w:bidi w:val="0"/>
        <w:adjustRightInd/>
        <w:snapToGrid/>
        <w:spacing w:line="440" w:lineRule="exact"/>
        <w:ind w:left="0" w:leftChars="0" w:right="107" w:firstLine="0" w:firstLineChars="0"/>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单位名称（盖章）：</w:t>
      </w:r>
      <w:r>
        <w:rPr>
          <w:rFonts w:hint="eastAsia" w:ascii="宋体" w:hAnsi="宋体" w:eastAsia="宋体" w:cs="宋体"/>
          <w:sz w:val="24"/>
          <w:szCs w:val="24"/>
          <w:u w:val="single"/>
          <w:lang w:eastAsia="zh-CN"/>
        </w:rPr>
        <w:t xml:space="preserve">                 .</w:t>
      </w:r>
    </w:p>
    <w:p>
      <w:pPr>
        <w:pStyle w:val="9"/>
        <w:keepNext w:val="0"/>
        <w:keepLines w:val="0"/>
        <w:pageBreakBefore w:val="0"/>
        <w:kinsoku/>
        <w:wordWrap/>
        <w:overflowPunct/>
        <w:topLinePunct w:val="0"/>
        <w:autoSpaceDE/>
        <w:autoSpaceDN/>
        <w:bidi w:val="0"/>
        <w:adjustRightInd/>
        <w:snapToGrid/>
        <w:spacing w:line="440" w:lineRule="exact"/>
        <w:ind w:left="5006" w:leftChars="2384" w:right="107" w:firstLine="480"/>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日期：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pStyle w:val="9"/>
        <w:keepNext w:val="0"/>
        <w:keepLines w:val="0"/>
        <w:pageBreakBefore w:val="0"/>
        <w:kinsoku/>
        <w:wordWrap/>
        <w:overflowPunct/>
        <w:topLinePunct w:val="0"/>
        <w:autoSpaceDE/>
        <w:autoSpaceDN/>
        <w:bidi w:val="0"/>
        <w:adjustRightInd/>
        <w:snapToGrid/>
        <w:spacing w:after="0" w:line="440" w:lineRule="exact"/>
        <w:ind w:left="0" w:leftChars="0" w:firstLine="0" w:firstLineChars="0"/>
        <w:textAlignment w:val="auto"/>
        <w:rPr>
          <w:rFonts w:hint="eastAsia" w:ascii="宋体" w:hAnsi="宋体" w:eastAsia="宋体" w:cs="宋体"/>
          <w:szCs w:val="21"/>
          <w:lang w:eastAsia="zh-CN"/>
        </w:rPr>
      </w:pPr>
      <w:r>
        <w:rPr>
          <w:rFonts w:hint="eastAsia" w:ascii="宋体" w:hAnsi="宋体" w:eastAsia="宋体" w:cs="宋体"/>
          <w:szCs w:val="21"/>
          <w:lang w:eastAsia="zh-CN"/>
        </w:rPr>
        <w:t>说明：</w:t>
      </w:r>
    </w:p>
    <w:p>
      <w:pPr>
        <w:pStyle w:val="9"/>
        <w:keepNext w:val="0"/>
        <w:keepLines w:val="0"/>
        <w:pageBreakBefore w:val="0"/>
        <w:kinsoku/>
        <w:wordWrap/>
        <w:overflowPunct/>
        <w:topLinePunct w:val="0"/>
        <w:autoSpaceDE/>
        <w:autoSpaceDN/>
        <w:bidi w:val="0"/>
        <w:adjustRightInd/>
        <w:snapToGrid/>
        <w:spacing w:after="0" w:line="440" w:lineRule="exact"/>
        <w:ind w:left="0" w:leftChars="0" w:firstLine="0" w:firstLineChars="0"/>
        <w:textAlignment w:val="auto"/>
        <w:rPr>
          <w:rFonts w:hint="eastAsia" w:ascii="宋体" w:hAnsi="宋体" w:eastAsia="宋体" w:cs="宋体"/>
          <w:szCs w:val="20"/>
          <w:lang w:eastAsia="zh-CN"/>
        </w:rPr>
      </w:pPr>
      <w:r>
        <w:rPr>
          <w:rFonts w:hint="eastAsia" w:ascii="宋体" w:hAnsi="宋体" w:eastAsia="宋体" w:cs="宋体"/>
          <w:szCs w:val="20"/>
          <w:lang w:eastAsia="zh-CN"/>
        </w:rPr>
        <w:t>1.本函未填写或未勾选视作未做声明；</w:t>
      </w:r>
    </w:p>
    <w:p>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2.如供应商不属于残疾人福利单位，则无须提供。</w:t>
      </w:r>
    </w:p>
    <w:p>
      <w:pPr>
        <w:pStyle w:val="3"/>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fldChar w:fldCharType="begin"/>
    </w:r>
    <w:r>
      <w:instrText xml:space="preserve"> PAGE   \* MERGEFORMAT </w:instrText>
    </w:r>
    <w:r>
      <w:fldChar w:fldCharType="separate"/>
    </w:r>
    <w:r>
      <w:rPr>
        <w:lang w:val="zh-CN"/>
      </w:rPr>
      <w:t>1</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BCD37"/>
    <w:multiLevelType w:val="singleLevel"/>
    <w:tmpl w:val="BFFBCD37"/>
    <w:lvl w:ilvl="0" w:tentative="0">
      <w:start w:val="1"/>
      <w:numFmt w:val="chineseCounting"/>
      <w:suff w:val="nothing"/>
      <w:lvlText w:val="（%1）"/>
      <w:lvlJc w:val="left"/>
      <w:rPr>
        <w:rFonts w:hint="eastAsia"/>
      </w:rPr>
    </w:lvl>
  </w:abstractNum>
  <w:abstractNum w:abstractNumId="1">
    <w:nsid w:val="DE5FE06F"/>
    <w:multiLevelType w:val="singleLevel"/>
    <w:tmpl w:val="DE5FE06F"/>
    <w:lvl w:ilvl="0" w:tentative="0">
      <w:start w:val="2"/>
      <w:numFmt w:val="chineseCounting"/>
      <w:suff w:val="nothing"/>
      <w:lvlText w:val="%1、"/>
      <w:lvlJc w:val="left"/>
      <w:rPr>
        <w:rFonts w:hint="eastAsia"/>
      </w:rPr>
    </w:lvl>
  </w:abstractNum>
  <w:abstractNum w:abstractNumId="2">
    <w:nsid w:val="F6F3280B"/>
    <w:multiLevelType w:val="singleLevel"/>
    <w:tmpl w:val="F6F3280B"/>
    <w:lvl w:ilvl="0" w:tentative="0">
      <w:start w:val="2"/>
      <w:numFmt w:val="chineseCounting"/>
      <w:suff w:val="space"/>
      <w:lvlText w:val="第%1部分"/>
      <w:lvlJc w:val="left"/>
      <w:rPr>
        <w:rFonts w:hint="eastAsia"/>
      </w:rPr>
    </w:lvl>
  </w:abstractNum>
  <w:abstractNum w:abstractNumId="3">
    <w:nsid w:val="FFD39E2B"/>
    <w:multiLevelType w:val="singleLevel"/>
    <w:tmpl w:val="FFD39E2B"/>
    <w:lvl w:ilvl="0" w:tentative="0">
      <w:start w:val="1"/>
      <w:numFmt w:val="chineseCounting"/>
      <w:suff w:val="space"/>
      <w:lvlText w:val="第%1部分"/>
      <w:lvlJc w:val="left"/>
      <w:rPr>
        <w:rFonts w:hint="eastAsia"/>
      </w:rPr>
    </w:lvl>
  </w:abstractNum>
  <w:abstractNum w:abstractNumId="4">
    <w:nsid w:val="FFEBEF21"/>
    <w:multiLevelType w:val="singleLevel"/>
    <w:tmpl w:val="FFEBEF21"/>
    <w:lvl w:ilvl="0" w:tentative="0">
      <w:start w:val="1"/>
      <w:numFmt w:val="chineseCounting"/>
      <w:suff w:val="nothing"/>
      <w:lvlText w:val="（%1）"/>
      <w:lvlJc w:val="left"/>
      <w:rPr>
        <w:rFonts w:hint="eastAsia"/>
      </w:rPr>
    </w:lvl>
  </w:abstractNum>
  <w:abstractNum w:abstractNumId="5">
    <w:nsid w:val="FFFFFFFB"/>
    <w:multiLevelType w:val="multilevel"/>
    <w:tmpl w:val="FFFFFFFB"/>
    <w:lvl w:ilvl="0" w:tentative="0">
      <w:start w:val="1"/>
      <w:numFmt w:val="none"/>
      <w:pStyle w:val="4"/>
      <w:lvlText w:val=""/>
      <w:legacy w:legacy="1" w:legacySpace="0" w:legacyIndent="0"/>
      <w:lvlJc w:val="right"/>
    </w:lvl>
    <w:lvl w:ilvl="1" w:tentative="0">
      <w:start w:val="1"/>
      <w:numFmt w:val="none"/>
      <w:suff w:val="nothing"/>
      <w:lvlText w:val=""/>
      <w:lvlJc w:val="left"/>
      <w:pPr>
        <w:ind w:left="0" w:firstLine="0"/>
      </w:pPr>
    </w:lvl>
    <w:lvl w:ilvl="2" w:tentative="0">
      <w:start w:val="1"/>
      <w:numFmt w:val="chineseCountingThousand"/>
      <w:lvlText w:val="%3、"/>
      <w:legacy w:legacy="1" w:legacySpace="0" w:legacyIndent="0"/>
      <w:lvlJc w:val="left"/>
    </w:lvl>
    <w:lvl w:ilvl="3" w:tentative="0">
      <w:start w:val="1"/>
      <w:numFmt w:val="decimal"/>
      <w:lvlText w:val="%4、"/>
      <w:legacy w:legacy="1" w:legacySpace="0" w:legacyIndent="0"/>
      <w:lvlJc w:val="right"/>
    </w:lvl>
    <w:lvl w:ilvl="4" w:tentative="0">
      <w:start w:val="1"/>
      <w:numFmt w:val="decimal"/>
      <w:lvlText w:val="(%5)"/>
      <w:legacy w:legacy="1" w:legacySpace="0" w:legacyIndent="680"/>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lowerRoman"/>
      <w:lvlText w:val="(%9)"/>
      <w:legacy w:legacy="1" w:legacySpace="0" w:legacyIndent="425"/>
      <w:lvlJc w:val="left"/>
      <w:pPr>
        <w:ind w:left="1105" w:hanging="425"/>
      </w:pPr>
    </w:lvl>
  </w:abstractNum>
  <w:abstractNum w:abstractNumId="6">
    <w:nsid w:val="799B44F9"/>
    <w:multiLevelType w:val="singleLevel"/>
    <w:tmpl w:val="799B44F9"/>
    <w:lvl w:ilvl="0" w:tentative="0">
      <w:start w:val="1"/>
      <w:numFmt w:val="decimal"/>
      <w:suff w:val="nothing"/>
      <w:lvlText w:val="（%1）"/>
      <w:lvlJc w:val="left"/>
    </w:lvl>
  </w:abstractNum>
  <w:num w:numId="1">
    <w:abstractNumId w:val="5"/>
  </w:num>
  <w:num w:numId="2">
    <w:abstractNumId w:val="3"/>
  </w:num>
  <w:num w:numId="3">
    <w:abstractNumId w:val="1"/>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E2F29"/>
    <w:rsid w:val="00AA75A7"/>
    <w:rsid w:val="00E42C03"/>
    <w:rsid w:val="01582BC2"/>
    <w:rsid w:val="024A1251"/>
    <w:rsid w:val="03ED488E"/>
    <w:rsid w:val="04182746"/>
    <w:rsid w:val="04352076"/>
    <w:rsid w:val="0458352F"/>
    <w:rsid w:val="04704FCD"/>
    <w:rsid w:val="05405A2B"/>
    <w:rsid w:val="05C66F89"/>
    <w:rsid w:val="063E7ECD"/>
    <w:rsid w:val="074A1304"/>
    <w:rsid w:val="07C50C6A"/>
    <w:rsid w:val="08215AE4"/>
    <w:rsid w:val="08A84AC3"/>
    <w:rsid w:val="08EE19B4"/>
    <w:rsid w:val="08F935C9"/>
    <w:rsid w:val="08FC454D"/>
    <w:rsid w:val="091A3AFD"/>
    <w:rsid w:val="09215687"/>
    <w:rsid w:val="092C729B"/>
    <w:rsid w:val="09AB55EB"/>
    <w:rsid w:val="0D5044E7"/>
    <w:rsid w:val="0F775916"/>
    <w:rsid w:val="0FB748D6"/>
    <w:rsid w:val="10617D8A"/>
    <w:rsid w:val="10950A41"/>
    <w:rsid w:val="11624912"/>
    <w:rsid w:val="11C0052E"/>
    <w:rsid w:val="11C449B6"/>
    <w:rsid w:val="1205042D"/>
    <w:rsid w:val="12FC7ED6"/>
    <w:rsid w:val="137A2D83"/>
    <w:rsid w:val="13A24C59"/>
    <w:rsid w:val="143321B1"/>
    <w:rsid w:val="16B8783F"/>
    <w:rsid w:val="176667F0"/>
    <w:rsid w:val="19663D38"/>
    <w:rsid w:val="19782D58"/>
    <w:rsid w:val="19BF34CD"/>
    <w:rsid w:val="19EC5296"/>
    <w:rsid w:val="1A340F0D"/>
    <w:rsid w:val="1A9853AE"/>
    <w:rsid w:val="1A9C3DB4"/>
    <w:rsid w:val="1B014DDE"/>
    <w:rsid w:val="1C41576A"/>
    <w:rsid w:val="1E34141D"/>
    <w:rsid w:val="202B0253"/>
    <w:rsid w:val="218610AE"/>
    <w:rsid w:val="24346E74"/>
    <w:rsid w:val="254B1EBF"/>
    <w:rsid w:val="26A3466F"/>
    <w:rsid w:val="27300712"/>
    <w:rsid w:val="27CF1BDE"/>
    <w:rsid w:val="280B7BC6"/>
    <w:rsid w:val="283E4086"/>
    <w:rsid w:val="285D2747"/>
    <w:rsid w:val="285F2B97"/>
    <w:rsid w:val="28963BA5"/>
    <w:rsid w:val="2909285F"/>
    <w:rsid w:val="295E7D6B"/>
    <w:rsid w:val="2AE00267"/>
    <w:rsid w:val="2AFD1D96"/>
    <w:rsid w:val="2B1419BB"/>
    <w:rsid w:val="2B2C7062"/>
    <w:rsid w:val="2BC943F9"/>
    <w:rsid w:val="2BDE4907"/>
    <w:rsid w:val="2C3E554A"/>
    <w:rsid w:val="2D823A4A"/>
    <w:rsid w:val="2E0927F6"/>
    <w:rsid w:val="2E84386E"/>
    <w:rsid w:val="2F8C0890"/>
    <w:rsid w:val="302F391C"/>
    <w:rsid w:val="324B2992"/>
    <w:rsid w:val="334A6D87"/>
    <w:rsid w:val="33604A58"/>
    <w:rsid w:val="339A00B5"/>
    <w:rsid w:val="33BC18EF"/>
    <w:rsid w:val="33C5238D"/>
    <w:rsid w:val="340A7470"/>
    <w:rsid w:val="35216C38"/>
    <w:rsid w:val="3603784A"/>
    <w:rsid w:val="36625046"/>
    <w:rsid w:val="36E326B2"/>
    <w:rsid w:val="374C62C8"/>
    <w:rsid w:val="38DB2257"/>
    <w:rsid w:val="38EC7F72"/>
    <w:rsid w:val="39091AA1"/>
    <w:rsid w:val="39131729"/>
    <w:rsid w:val="391E2F29"/>
    <w:rsid w:val="399C2315"/>
    <w:rsid w:val="39FE0713"/>
    <w:rsid w:val="3A032FBE"/>
    <w:rsid w:val="3A840F8D"/>
    <w:rsid w:val="3AD16E8E"/>
    <w:rsid w:val="3AD80B38"/>
    <w:rsid w:val="3CAE2B9C"/>
    <w:rsid w:val="3D1D0C51"/>
    <w:rsid w:val="3E945095"/>
    <w:rsid w:val="3ED03D71"/>
    <w:rsid w:val="3ED734A6"/>
    <w:rsid w:val="3FF8263C"/>
    <w:rsid w:val="40123F0E"/>
    <w:rsid w:val="40D31FE7"/>
    <w:rsid w:val="41101E4C"/>
    <w:rsid w:val="412C323D"/>
    <w:rsid w:val="426C5E08"/>
    <w:rsid w:val="4491620A"/>
    <w:rsid w:val="449A491B"/>
    <w:rsid w:val="452138FB"/>
    <w:rsid w:val="45AE0F60"/>
    <w:rsid w:val="468C72C9"/>
    <w:rsid w:val="468F4EA6"/>
    <w:rsid w:val="47966882"/>
    <w:rsid w:val="48627B6E"/>
    <w:rsid w:val="48942F22"/>
    <w:rsid w:val="48966425"/>
    <w:rsid w:val="48AE3ACC"/>
    <w:rsid w:val="49214437"/>
    <w:rsid w:val="493D4634"/>
    <w:rsid w:val="49B5687D"/>
    <w:rsid w:val="4AB83E21"/>
    <w:rsid w:val="4ADC085D"/>
    <w:rsid w:val="4B0A24F4"/>
    <w:rsid w:val="4B1735B6"/>
    <w:rsid w:val="4B63783D"/>
    <w:rsid w:val="4BBC374F"/>
    <w:rsid w:val="4C88631A"/>
    <w:rsid w:val="4C943432"/>
    <w:rsid w:val="4CC43F81"/>
    <w:rsid w:val="4DBB5413"/>
    <w:rsid w:val="4F7534EA"/>
    <w:rsid w:val="4F963A1F"/>
    <w:rsid w:val="50170AF5"/>
    <w:rsid w:val="507E179E"/>
    <w:rsid w:val="50E955CA"/>
    <w:rsid w:val="520E792B"/>
    <w:rsid w:val="528F7C18"/>
    <w:rsid w:val="52B95845"/>
    <w:rsid w:val="52D82877"/>
    <w:rsid w:val="5359794D"/>
    <w:rsid w:val="53E66000"/>
    <w:rsid w:val="5411167A"/>
    <w:rsid w:val="550B7314"/>
    <w:rsid w:val="562532E3"/>
    <w:rsid w:val="57FD096B"/>
    <w:rsid w:val="587E21BE"/>
    <w:rsid w:val="5A0B2C4A"/>
    <w:rsid w:val="5A9D607E"/>
    <w:rsid w:val="5CAA110F"/>
    <w:rsid w:val="5CC52E42"/>
    <w:rsid w:val="5D497818"/>
    <w:rsid w:val="5DC8396A"/>
    <w:rsid w:val="5E471CBA"/>
    <w:rsid w:val="5EB635F2"/>
    <w:rsid w:val="5F902F55"/>
    <w:rsid w:val="5FA00FF1"/>
    <w:rsid w:val="600A3C3F"/>
    <w:rsid w:val="62B01BF9"/>
    <w:rsid w:val="63BE0AB1"/>
    <w:rsid w:val="643C1380"/>
    <w:rsid w:val="654F59C5"/>
    <w:rsid w:val="656C52F5"/>
    <w:rsid w:val="65B14764"/>
    <w:rsid w:val="65CE1B16"/>
    <w:rsid w:val="65F8295A"/>
    <w:rsid w:val="662F5033"/>
    <w:rsid w:val="665F3603"/>
    <w:rsid w:val="679B558A"/>
    <w:rsid w:val="690C31BB"/>
    <w:rsid w:val="691318F3"/>
    <w:rsid w:val="6922410C"/>
    <w:rsid w:val="693E4935"/>
    <w:rsid w:val="69DA3C4C"/>
    <w:rsid w:val="6A711A64"/>
    <w:rsid w:val="6B011182"/>
    <w:rsid w:val="6BEC0D1C"/>
    <w:rsid w:val="6C791C04"/>
    <w:rsid w:val="6D213317"/>
    <w:rsid w:val="6D23209D"/>
    <w:rsid w:val="6DBC2324"/>
    <w:rsid w:val="6E016208"/>
    <w:rsid w:val="6E34575E"/>
    <w:rsid w:val="71435060"/>
    <w:rsid w:val="71814B45"/>
    <w:rsid w:val="721F50FA"/>
    <w:rsid w:val="72BF7DD0"/>
    <w:rsid w:val="73CA1587"/>
    <w:rsid w:val="74327CB2"/>
    <w:rsid w:val="74BB0B0F"/>
    <w:rsid w:val="757463EF"/>
    <w:rsid w:val="758A3766"/>
    <w:rsid w:val="7616334A"/>
    <w:rsid w:val="776564EF"/>
    <w:rsid w:val="77E05E39"/>
    <w:rsid w:val="77FC1EE6"/>
    <w:rsid w:val="77FE0C6C"/>
    <w:rsid w:val="788B5891"/>
    <w:rsid w:val="7A926A27"/>
    <w:rsid w:val="7AB855E2"/>
    <w:rsid w:val="7B6E5110"/>
    <w:rsid w:val="7C6F2D82"/>
    <w:rsid w:val="7E5073C7"/>
    <w:rsid w:val="7F2464A6"/>
    <w:rsid w:val="7FD2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numPr>
        <w:ilvl w:val="0"/>
        <w:numId w:val="1"/>
      </w:numPr>
      <w:ind w:firstLine="0"/>
      <w:jc w:val="center"/>
      <w:outlineLvl w:val="0"/>
    </w:pPr>
    <w:rPr>
      <w:rFonts w:eastAsia="宋体"/>
      <w:b/>
      <w:sz w:val="44"/>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spacing w:after="120" w:afterLines="0" w:line="240" w:lineRule="auto"/>
      <w:ind w:firstLine="420" w:firstLineChars="100"/>
    </w:pPr>
    <w:rPr>
      <w:rFonts w:ascii="Times New Roman" w:hAnsi="Times New Roman"/>
      <w:sz w:val="21"/>
    </w:rPr>
  </w:style>
  <w:style w:type="paragraph" w:styleId="3">
    <w:name w:val="Body Text"/>
    <w:basedOn w:val="1"/>
    <w:next w:val="1"/>
    <w:qFormat/>
    <w:uiPriority w:val="0"/>
    <w:pPr>
      <w:spacing w:line="360" w:lineRule="auto"/>
    </w:pPr>
    <w:rPr>
      <w:rFonts w:ascii="宋体" w:hAnsi="宋体"/>
      <w:sz w:val="28"/>
    </w:rPr>
  </w:style>
  <w:style w:type="paragraph" w:styleId="5">
    <w:name w:val="Body Text Indent"/>
    <w:basedOn w:val="1"/>
    <w:next w:val="6"/>
    <w:qFormat/>
    <w:uiPriority w:val="0"/>
    <w:pPr>
      <w:adjustRightInd w:val="0"/>
      <w:snapToGrid w:val="0"/>
      <w:ind w:firstLine="420" w:firstLineChars="200"/>
    </w:pPr>
  </w:style>
  <w:style w:type="paragraph" w:styleId="6">
    <w:name w:val="envelope return"/>
    <w:basedOn w:val="1"/>
    <w:unhideWhenUsed/>
    <w:qFormat/>
    <w:uiPriority w:val="99"/>
    <w:pPr>
      <w:snapToGrid w:val="0"/>
    </w:pPr>
    <w:rPr>
      <w:rFonts w:ascii="Arial" w:hAnsi="Arial"/>
    </w:rPr>
  </w:style>
  <w:style w:type="paragraph" w:styleId="7">
    <w:name w:val="toc 5"/>
    <w:basedOn w:val="1"/>
    <w:next w:val="1"/>
    <w:qFormat/>
    <w:uiPriority w:val="39"/>
    <w:pPr>
      <w:ind w:left="840"/>
      <w:jc w:val="left"/>
    </w:pPr>
    <w:rPr>
      <w:rFonts w:ascii="Calibri" w:hAnsi="Calibri" w:cs="Calibri"/>
      <w:sz w:val="18"/>
      <w:szCs w:val="1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First Indent 2"/>
    <w:basedOn w:val="5"/>
    <w:qFormat/>
    <w:uiPriority w:val="99"/>
    <w:pPr>
      <w:adjustRightInd/>
      <w:snapToGrid/>
      <w:spacing w:after="120" w:line="240" w:lineRule="auto"/>
      <w:ind w:left="420" w:leftChars="200"/>
    </w:pPr>
  </w:style>
  <w:style w:type="paragraph" w:styleId="10">
    <w:name w:val="toc 1"/>
    <w:basedOn w:val="1"/>
    <w:next w:val="1"/>
    <w:qFormat/>
    <w:uiPriority w:val="0"/>
  </w:style>
  <w:style w:type="character" w:styleId="12">
    <w:name w:val="Strong"/>
    <w:basedOn w:val="11"/>
    <w:qFormat/>
    <w:uiPriority w:val="22"/>
    <w:rPr>
      <w:b/>
      <w:bCs/>
    </w:rPr>
  </w:style>
  <w:style w:type="paragraph" w:customStyle="1" w:styleId="14">
    <w:name w:val="paragraphindent"/>
    <w:basedOn w:val="1"/>
    <w:qFormat/>
    <w:uiPriority w:val="0"/>
    <w:pPr>
      <w:widowControl/>
      <w:spacing w:before="43" w:after="43"/>
      <w:jc w:val="left"/>
    </w:pPr>
    <w:rPr>
      <w:rFonts w:ascii="宋体" w:hAnsi="宋体" w:eastAsia="宋体" w:cs="宋体"/>
      <w:kern w:val="0"/>
      <w:sz w:val="24"/>
      <w:szCs w:val="24"/>
    </w:rPr>
  </w:style>
  <w:style w:type="paragraph" w:customStyle="1" w:styleId="15">
    <w:name w:val="_Style 3"/>
    <w:unhideWhenUsed/>
    <w:qFormat/>
    <w:uiPriority w:val="99"/>
    <w:pPr>
      <w:widowControl w:val="0"/>
      <w:jc w:val="both"/>
    </w:pPr>
    <w:rPr>
      <w:rFonts w:hint="eastAsia" w:ascii="Calibri" w:hAnsi="Calibri" w:eastAsia="宋体" w:cs="Times New Roman"/>
      <w:kern w:val="2"/>
      <w:sz w:val="21"/>
      <w:lang w:val="en-US" w:eastAsia="zh-CN" w:bidi="ar-SA"/>
    </w:rPr>
  </w:style>
  <w:style w:type="paragraph" w:customStyle="1" w:styleId="16">
    <w:name w:val="B"/>
    <w:basedOn w:val="3"/>
    <w:qFormat/>
    <w:uiPriority w:val="1"/>
    <w:pPr>
      <w:ind w:firstLine="480" w:firstLineChars="200"/>
    </w:pPr>
    <w:rPr>
      <w:sz w:val="24"/>
      <w:szCs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1</Pages>
  <Words>0</Words>
  <Characters>0</Characters>
  <Lines>0</Lines>
  <Paragraphs>0</Paragraphs>
  <TotalTime>19</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2023-08-25T07:23:00Z</dcterms:created>
  <dc:creator>赵元杰(拟稿)</dc:creator>
  <cp:lastModifiedBy>ZYJ</cp:lastModifiedBy>
  <dcterms:modified xsi:type="dcterms:W3CDTF">2024-04-24T11:09:39Z</dcterms:modified>
  <dc:title>中华人民共和国拱北出入境边防检查站2023年站部营区</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452C801E87F2481A8398C20371E63065</vt:lpwstr>
  </property>
</Properties>
</file>