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441901-2026-06650</w:t>
      </w:r>
    </w:p>
    <w:p>
      <w:pPr>
        <w:pStyle w:val="null3"/>
        <w:jc w:val="center"/>
        <w:outlineLvl w:val="3"/>
      </w:pPr>
      <w:r>
        <w:rPr>
          <w:sz w:val="24"/>
          <w:b/>
        </w:rPr>
        <w:t>采购项目编号：</w:t>
      </w:r>
      <w:r>
        <w:rPr>
          <w:sz w:val="24"/>
          <w:b/>
        </w:rPr>
        <w:t>441901-2026-06650</w:t>
      </w:r>
    </w:p>
    <w:p>
      <w:pPr>
        <w:pStyle w:val="null3"/>
        <w:jc w:val="center"/>
        <w:outlineLvl w:val="3"/>
      </w:pPr>
      <w:r>
        <w:rPr>
          <w:sz w:val="24"/>
          <w:b/>
        </w:rPr>
        <w:t>项目名称：</w:t>
      </w:r>
      <w:r>
        <w:rPr>
          <w:sz w:val="24"/>
          <w:b/>
        </w:rPr>
        <w:t>东莞市人民医院输注设备采购项目</w:t>
      </w:r>
    </w:p>
    <w:p>
      <w:pPr>
        <w:pStyle w:val="null3"/>
        <w:jc w:val="center"/>
        <w:outlineLvl w:val="3"/>
      </w:pPr>
      <w:r>
        <w:rPr>
          <w:sz w:val="24"/>
          <w:b/>
        </w:rPr>
        <w:t>采购人：</w:t>
      </w:r>
      <w:r>
        <w:rPr>
          <w:sz w:val="24"/>
          <w:b/>
        </w:rPr>
        <w:t>东莞市人民医院</w:t>
      </w:r>
    </w:p>
    <w:p>
      <w:pPr>
        <w:pStyle w:val="null3"/>
        <w:jc w:val="center"/>
        <w:outlineLvl w:val="3"/>
      </w:pPr>
      <w:r>
        <w:rPr>
          <w:sz w:val="24"/>
          <w:b/>
        </w:rPr>
        <w:t>采购代理机构：</w:t>
      </w:r>
      <w:r>
        <w:rPr>
          <w:sz w:val="24"/>
          <w:b/>
        </w:rPr>
        <w:t>广东和正招标有限公司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广东和正招标有限公司</w:t>
      </w:r>
      <w:r>
        <w:rPr/>
        <w:t>受</w:t>
      </w:r>
      <w:r>
        <w:rPr/>
        <w:t>东莞市人民医院</w:t>
      </w:r>
      <w:r>
        <w:rPr/>
        <w:t>的委托，采用</w:t>
      </w:r>
      <w:r>
        <w:rPr/>
        <w:t>公开招标</w:t>
      </w:r>
      <w:r>
        <w:rPr/>
        <w:t>方式组织采购</w:t>
      </w:r>
      <w:r>
        <w:rPr/>
        <w:t>东莞市人民医院输注设备采购项目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东莞市人民医院输注设备采购项目</w:t>
      </w:r>
    </w:p>
    <w:p>
      <w:pPr>
        <w:pStyle w:val="null3"/>
        <w:ind w:firstLine="480"/>
      </w:pPr>
      <w:r>
        <w:rPr/>
        <w:t>采购计划编号：</w:t>
      </w:r>
      <w:r>
        <w:rPr/>
        <w:t>441901-2026-06650</w:t>
      </w:r>
    </w:p>
    <w:p>
      <w:pPr>
        <w:pStyle w:val="null3"/>
        <w:ind w:firstLine="480"/>
      </w:pPr>
      <w:r>
        <w:rPr/>
        <w:t>采购项目编号：</w:t>
      </w:r>
      <w:r>
        <w:rPr/>
        <w:t>441901-2026-06650</w:t>
      </w:r>
    </w:p>
    <w:p>
      <w:pPr>
        <w:pStyle w:val="null3"/>
        <w:ind w:firstLine="480"/>
      </w:pPr>
      <w:r>
        <w:rPr/>
        <w:t>采购方式：</w:t>
      </w:r>
      <w:r>
        <w:rPr/>
        <w:t>公开招标</w:t>
      </w:r>
    </w:p>
    <w:p>
      <w:pPr>
        <w:pStyle w:val="null3"/>
        <w:ind w:firstLine="480"/>
      </w:pPr>
      <w:r>
        <w:rPr/>
        <w:t>预算金额：</w:t>
      </w:r>
      <w:r>
        <w:rPr/>
        <w:t>3,174,800.00</w:t>
      </w:r>
      <w:r>
        <w:rPr/>
        <w:t>元</w:t>
      </w:r>
    </w:p>
    <w:p>
      <w:pPr>
        <w:pStyle w:val="null3"/>
        <w:outlineLvl w:val="3"/>
      </w:pPr>
      <w:r>
        <w:rPr>
          <w:sz w:val="24"/>
          <w:b/>
        </w:rPr>
        <w:t>2.项目内容及需求情况（采购项目技术规格、参数及要求）</w:t>
      </w:r>
    </w:p>
    <w:p>
      <w:pPr>
        <w:pStyle w:val="null3"/>
      </w:pPr>
      <w:r>
        <w:rPr/>
        <w:t>采购包1(输注设备):</w:t>
      </w:r>
    </w:p>
    <w:p>
      <w:pPr>
        <w:pStyle w:val="null3"/>
      </w:pPr>
      <w:r>
        <w:rPr/>
        <w:t>采购包预算金额：3,174,800.00元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急救和生命支持设备</w:t>
            </w:r>
          </w:p>
        </w:tc>
        <w:tc>
          <w:tcPr>
            <w:tcW w:type="dxa" w:w="2052"/>
          </w:tcPr>
          <w:p>
            <w:pPr>
              <w:pStyle w:val="null3"/>
            </w:pPr>
            <w:r>
              <w:rPr/>
              <w:t>输注设备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3,174,800.00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在投标（响应）时提交有效的营业执照（或事业法人登记证或身份证等相关证明）复印件。分支机构投标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承诺函，格式参照公告附件）。</w:t>
      </w:r>
    </w:p>
    <w:p>
      <w:pPr>
        <w:pStyle w:val="null3"/>
      </w:pPr>
      <w:r>
        <w:rPr/>
        <w:t>3）具有良好的商业信誉和健全的财务会计制度：投标人必须具有良好的商业信誉和健全的财务会计制度&lt;提供2025（或2024）年度财务状况报告或基本开户行出具的资信证明&gt;（或提供承诺函，格式参照公告附件）。</w:t>
      </w:r>
    </w:p>
    <w:p>
      <w:pPr>
        <w:pStyle w:val="null3"/>
      </w:pPr>
      <w:r>
        <w:rPr/>
        <w:t>4）履行合同所必需的设备和专业技术能力：按投标（响应）文件格式填报设备及专业技术能力情况（或提供承诺函，格式参照公告附件）。</w:t>
      </w:r>
    </w:p>
    <w:p>
      <w:pPr>
        <w:pStyle w:val="null3"/>
      </w:pPr>
      <w:r>
        <w:rPr/>
        <w:t>5）参加采购活动前3年内，在经营活动中没有重大违法记录：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采购包1（输注设备）：</w:t>
      </w:r>
      <w:r>
        <w:rPr/>
        <w:t>本项目不专门面向中小企业采购。</w:t>
      </w:r>
    </w:p>
    <w:p>
      <w:pPr>
        <w:pStyle w:val="null3"/>
        <w:outlineLvl w:val="3"/>
      </w:pPr>
      <w:r>
        <w:rPr>
          <w:sz w:val="24"/>
          <w:b/>
        </w:rPr>
        <w:t>3.本项目特定的资格要求：</w:t>
      </w:r>
    </w:p>
    <w:p>
      <w:pPr>
        <w:pStyle w:val="null3"/>
      </w:pPr>
      <w:r>
        <w:rPr/>
        <w:t>采购包1（输注设备）：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3)投标人所投产品属于医疗器械，投标人应当具有有效的且与所投产品相适应的医疗器械生产许可或经营许可： ①投标人为所投产品生产企业，须提供监督管理部门签发的有效的《医疗器械生产企业许可证》（具备相应生产范围）和《医疗器械经营许可证》（具备相应经营范围）。 ②投标人为医疗器械经营企业，须提供监督管理部门签发的有效的《医疗器械经营许可证》（具备相应经营范围）。如国家另有规定，则适用其规定。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东莞市人民医院</w:t>
      </w:r>
    </w:p>
    <w:p>
      <w:pPr>
        <w:pStyle w:val="null3"/>
        <w:ind w:firstLine="480"/>
      </w:pPr>
      <w:r>
        <w:rPr/>
        <w:t xml:space="preserve"> 地址：</w:t>
      </w:r>
      <w:r>
        <w:rPr/>
        <w:t>东莞市万江街道万道路78号</w:t>
      </w:r>
    </w:p>
    <w:p>
      <w:pPr>
        <w:pStyle w:val="null3"/>
        <w:ind w:firstLine="480"/>
      </w:pPr>
      <w:r>
        <w:rPr/>
        <w:t xml:space="preserve"> 联系方式：</w:t>
      </w:r>
      <w:r>
        <w:rPr/>
        <w:t>0769-28637276</w:t>
      </w:r>
    </w:p>
    <w:p>
      <w:pPr>
        <w:pStyle w:val="null3"/>
        <w:outlineLvl w:val="3"/>
      </w:pPr>
      <w:r>
        <w:rPr>
          <w:sz w:val="24"/>
          <w:b/>
        </w:rPr>
        <w:t xml:space="preserve"> 2.采购代理机构信息</w:t>
      </w:r>
    </w:p>
    <w:p>
      <w:pPr>
        <w:pStyle w:val="null3"/>
        <w:ind w:firstLine="480"/>
      </w:pPr>
      <w:r>
        <w:rPr/>
        <w:t xml:space="preserve"> 名称：</w:t>
      </w:r>
      <w:r>
        <w:rPr/>
        <w:t>广东和正招标有限公司</w:t>
      </w:r>
    </w:p>
    <w:p>
      <w:pPr>
        <w:pStyle w:val="null3"/>
        <w:ind w:firstLine="480"/>
      </w:pPr>
      <w:r>
        <w:rPr/>
        <w:t xml:space="preserve"> 地址：</w:t>
      </w:r>
      <w:r>
        <w:rPr/>
        <w:t>广东省东莞市南城街道雅园工业区大道88号B栋201</w:t>
      </w:r>
    </w:p>
    <w:p>
      <w:pPr>
        <w:pStyle w:val="null3"/>
        <w:ind w:firstLine="480"/>
      </w:pPr>
      <w:r>
        <w:rPr/>
        <w:t xml:space="preserve"> 联系方式：</w:t>
      </w:r>
      <w:r>
        <w:rPr/>
        <w:t>0769-21669369</w:t>
      </w:r>
    </w:p>
    <w:p>
      <w:pPr>
        <w:pStyle w:val="null3"/>
        <w:outlineLvl w:val="3"/>
      </w:pPr>
      <w:r>
        <w:rPr>
          <w:sz w:val="24"/>
          <w:b/>
        </w:rPr>
        <w:t xml:space="preserve"> 3.项目联系方式</w:t>
      </w:r>
    </w:p>
    <w:p>
      <w:pPr>
        <w:pStyle w:val="null3"/>
        <w:ind w:firstLine="480"/>
      </w:pPr>
      <w:r>
        <w:rPr/>
        <w:t xml:space="preserve"> 项目联系人：</w:t>
      </w:r>
      <w:r>
        <w:rPr/>
        <w:t>孙先生</w:t>
      </w:r>
    </w:p>
    <w:p>
      <w:pPr>
        <w:pStyle w:val="null3"/>
        <w:ind w:firstLine="480"/>
      </w:pPr>
      <w:r>
        <w:rPr/>
        <w:t xml:space="preserve"> 电话：</w:t>
      </w:r>
      <w:r>
        <w:rPr/>
        <w:t>0769-21669369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【一】、项目名称、采购数量及预算：</w:t>
      </w:r>
    </w:p>
    <w:tbl>
      <w:tblPr>
        <w:tblW w:w="0" w:type="auto"/>
        <w:tblBorders>
          <w:top w:val="none" w:color="000000" w:sz="4"/>
          <w:left w:val="none" w:color="000000" w:sz="4"/>
          <w:bottom w:val="none" w:color="000000" w:sz="4"/>
          <w:right w:val="none" w:color="000000" w:sz="4"/>
          <w:insideH w:val="none"/>
          <w:insideV w:val="none"/>
        </w:tblBorders>
      </w:tblPr>
      <w:tblGrid>
        <w:gridCol w:w="2312"/>
        <w:gridCol w:w="856"/>
        <w:gridCol w:w="685"/>
        <w:gridCol w:w="2569"/>
        <w:gridCol w:w="1884"/>
      </w:tblGrid>
      <w:tr>
        <w:tc>
          <w:tcPr>
            <w:tcW w:type="dxa" w:w="231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采购项目名称</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采购数量</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25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项目总预算（元）</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是否允许进口产品</w:t>
            </w:r>
          </w:p>
        </w:tc>
      </w:tr>
      <w:tr>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输注设备</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批</w:t>
            </w:r>
          </w:p>
        </w:tc>
        <w:tc>
          <w:tcPr>
            <w:tcW w:type="dxa" w:w="2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3174800</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否</w:t>
            </w:r>
          </w:p>
        </w:tc>
      </w:tr>
    </w:tbl>
    <w:p>
      <w:pPr>
        <w:pStyle w:val="null3"/>
        <w:jc w:val="both"/>
      </w:pPr>
      <w:r>
        <w:rPr>
          <w:sz w:val="21"/>
        </w:rPr>
        <w:t>项目分项情况如下：</w:t>
      </w:r>
    </w:p>
    <w:tbl>
      <w:tblPr>
        <w:tblW w:w="0" w:type="auto"/>
        <w:tblBorders>
          <w:top w:val="none" w:color="000000" w:sz="4"/>
          <w:left w:val="none" w:color="000000" w:sz="4"/>
          <w:bottom w:val="none" w:color="000000" w:sz="4"/>
          <w:right w:val="none" w:color="000000" w:sz="4"/>
          <w:insideH w:val="none"/>
          <w:insideV w:val="none"/>
        </w:tblBorders>
      </w:tblPr>
      <w:tblGrid>
        <w:gridCol w:w="685"/>
        <w:gridCol w:w="2055"/>
        <w:gridCol w:w="685"/>
        <w:gridCol w:w="685"/>
        <w:gridCol w:w="1541"/>
        <w:gridCol w:w="1713"/>
        <w:gridCol w:w="942"/>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标的名称</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分项单价限价（元）</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分项最高限价（元）</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单通道注射泵</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105000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多通道注射泵工作站</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46</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四通道注射泵（一）</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四通道注射泵（二）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192500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四通道注射泵（三）</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五通道注射泵</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八通道注射泵（一）</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八通道注射泵（二）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八通道注射泵（三）</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405600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输注泵工作站</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本项目核心产品</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输5注输注泵工作站（一）</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输5注输注泵工作站（二）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输7注输注泵工作站</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输4注输注泵工作站</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输液泵（一）</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3900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39000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136800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1"/>
          <w:b/>
        </w:rPr>
        <w:t>【二】、设备技术参数及配置需求</w:t>
      </w:r>
    </w:p>
    <w:tbl>
      <w:tblPr>
        <w:tblW w:w="0" w:type="auto"/>
        <w:tblBorders>
          <w:top w:val="none" w:color="000000" w:sz="4"/>
          <w:left w:val="none" w:color="000000" w:sz="4"/>
          <w:bottom w:val="none" w:color="000000" w:sz="4"/>
          <w:right w:val="none" w:color="000000" w:sz="4"/>
          <w:insideH w:val="none"/>
          <w:insideV w:val="none"/>
        </w:tblBorders>
      </w:tblPr>
      <w:tblGrid>
        <w:gridCol w:w="587"/>
        <w:gridCol w:w="587"/>
        <w:gridCol w:w="7131"/>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参数性质</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71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具体技术（参数）要求</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一</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整体要求</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本项目所投的全部输注泵可用于镇痛药、化疗药物、胰岛素的输注。</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所投单通道注射泵、多通道注射泵工作站、输注泵工作站及输液泵的使用年限≥10年。（提供设备铭牌或产品说明书作为证明材料）</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二</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单通道注射泵</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具备模块式设计，可多泵组合使用。</w:t>
            </w:r>
            <w:r>
              <w:rPr>
                <w:sz w:val="21"/>
                <w:b/>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KVO</w:t>
            </w:r>
            <w:r>
              <w:rPr>
                <w:sz w:val="21"/>
              </w:rPr>
              <w:t>：0.1～5ml/h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注射精度：≤±2%，机械精度：≤±0.5%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速率范围：0.1～2000ml/h, 最小递增：≤0.1ml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自动识别注射器规格，包括但不限于：5ml、10ml、20ml、30ml、50/60ml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预置输液总量范围：0.1～9999ml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具备快推“bolus”：0.1～2000ml/h，以0.1ml/h递增，同步显示给入的快推“bolus”量，具有自动和手动快推“bolus”可选</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具备压力报警阈值多档可调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具备阻塞回撤/降压功能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具备防虹吸功能：可防止药液在暂停期间任意流出</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具备自动键盘锁：ON/OFF，锁键盘时间1～5min可调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具备智能用药保护系统：当用药剂量设置错误时发出警示，提醒医护人员避免给病人泵入过多或过少药物量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具备快速启动功能：实现快速给药、缩短给药延迟时间</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具备在线滴定功能：可不中断输液而更改速率</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具备入量管理功能：具备查询输液中自定义任意时间段累积量、亦可设置定时累计量，管理累计泵入液量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预置时间范围：00:00:01-99:59:59（h:m:s）</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≥2.4英寸彩色屏幕，可显示多种参数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具备注射模式≥5种，包括但不限于速度模式、时间模式、体重模式等</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具备夜间模式：可自动降低亮度和报警音量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界面背景颜色：可选择多种颜色的界面风格，用于区分不同的药物危重等级</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具备字体放大功能，输液过程中可以放大字体</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电池工作时间≥6小时@5ml/h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信息储存：自动储存≥2000条操作信息</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单台设备重量（含电池）≤1.85kg</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支持内置药物库, 可存储≥2000种药物</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三</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多通道注射泵工作站</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注射泵部分</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KVO</w:t>
            </w:r>
            <w:r>
              <w:rPr>
                <w:sz w:val="21"/>
              </w:rPr>
              <w:t>：0.1～5ml/h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注射精度：≤±1.8%，机械精度：≤±0.5%。</w:t>
            </w:r>
            <w:r>
              <w:rPr>
                <w:sz w:val="21"/>
                <w:b/>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速率范围：0.1～2000ml/h, 最小递增：≤0.01ml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支持注射器规格包括但不限于：2ml/3ml、5ml、10ml、20ml、30ml、50ml/60ml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预置输液总量范围：0.1～9999ml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快推“bolus”：0.1～2000ml/h，以0.1ml/h递增，同步显示给入的快推“bolus”量，具有自动和手动快推“bolus”可选</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靶控注射（</w:t>
            </w:r>
            <w:r>
              <w:rPr>
                <w:sz w:val="21"/>
              </w:rPr>
              <w:t>TCI</w:t>
            </w:r>
            <w:r>
              <w:rPr>
                <w:sz w:val="21"/>
              </w:rPr>
              <w:t>）</w:t>
            </w:r>
            <w:r>
              <w:rPr>
                <w:sz w:val="21"/>
              </w:rPr>
              <w:t>功能模式：可支持≥3种药物，包括但不限于丙泊酚、瑞芬太尼、舒芬太尼等，且支持丙泊酚小儿药代模型。</w:t>
            </w:r>
            <w:r>
              <w:rPr>
                <w:sz w:val="21"/>
                <w:b/>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压力报警阈值多档可调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具备阻塞回撤/降压功能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具备防虹吸功能：防止药液在暂停期间任意流出</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具备自动键盘锁：ON/OFF，锁键盘时间1～5min可调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具备智能用药保护系统：当用药剂量设置错误时发出警示，提醒医护人员避免给病人泵入过多或过少药物量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具备快速启动功能：实现快速给药、缩短给药延迟时间</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具备在线滴定功能：可不中断输液而更改速率</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具备入量管理功能：具备查询输液中自定义任意时间段累积量、亦可设置定时累计量，管理累计泵入液量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预置时间范围：00:00:01-99:59:59（h:m:s）</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≥2.4英寸彩色屏幕，显示多种参数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≥8种工作模式，包括但不限于速度模式、时间模式、体重模式、微量模式、序列模式、梯度模式、首剂量模式、间歇模式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具备夜间模式：可自动降低亮度和报警音量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界面背景颜色：可选择多种颜色的界面风格，用于区分不同的药物危重等级</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电池满载工作时间≥10小时@5ml/h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信息储存：自动储存≥3500条操作信息</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具备药物库, 可存储≥5000种药物，可显示输注中的药品名称。</w:t>
            </w:r>
            <w:r>
              <w:rPr>
                <w:sz w:val="21"/>
                <w:b/>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组合注射泵，并进行集中供电</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四</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输注泵工作站（核心产品）</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注射泵部分</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注射精度≤±1.8%，机械精度：≤±0.5%。</w:t>
            </w:r>
            <w:r>
              <w:rPr>
                <w:sz w:val="21"/>
                <w:color w:val="000000"/>
              </w:rPr>
              <w:t>（</w:t>
            </w:r>
            <w:r>
              <w:rPr>
                <w:sz w:val="21"/>
                <w:b/>
                <w:color w:val="000000"/>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r>
              <w:rPr>
                <w:sz w:val="21"/>
                <w:color w:val="000000"/>
              </w:rPr>
              <w:t>）</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速率范围：0.1～2000ml/h, 最小递增：≤0.01ml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支持注射器规格，包括但不限于：2ml/3ml、5ml、10ml、20ml、30ml、50/60ml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预置输液总量范围：0.01～9999ml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快进流速范围：0.01～2000ml/h，具有自动和手动快进可选</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可自动统计≥4种累计量，包括但不限于：24h累计量、最近累计量、自定义时间段累计量、定时间隔累计量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靶控注射（TCI）功能模式：可支持≥3种药物，包括但不限于丙泊酚，瑞芬太尼，舒芬太尼，且支持丙泊酚小儿药代模型。</w:t>
            </w:r>
            <w:r>
              <w:rPr>
                <w:sz w:val="21"/>
                <w:color w:val="000000"/>
              </w:rPr>
              <w:t>（</w:t>
            </w:r>
            <w:r>
              <w:rPr>
                <w:sz w:val="21"/>
                <w:b/>
                <w:color w:val="000000"/>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r>
              <w:rPr>
                <w:sz w:val="21"/>
                <w:color w:val="000000"/>
              </w:rPr>
              <w:t>）</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具备压力监测功能，压力报警阈值多档可调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具备阻塞前预警提示功能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≥2.4英寸彩色屏幕，显示多种参数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具备≥10种工作模式，包括但不限于：速度模式、时间模式、体重模式、微量模式、序列模式、梯度模式、首剂量模式、间歇模式、TCI模式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可选择多种颜色的界面风格，用于区分不同的药物危重等级</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具备锁屏功能：支持自动锁屏，自动锁屏时间可调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具备阻塞后自动重启输液功能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信息储存：可存储≥3000条的历史记录</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电池工作时间≥10小时@5ml/h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具备药物库，可储存≥5000种药物信息，能显示药物名称。</w:t>
            </w:r>
            <w:r>
              <w:rPr>
                <w:sz w:val="21"/>
                <w:color w:val="000000"/>
              </w:rPr>
              <w:t>（</w:t>
            </w:r>
            <w:r>
              <w:rPr>
                <w:sz w:val="21"/>
                <w:b/>
                <w:color w:val="000000"/>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r>
              <w:rPr>
                <w:sz w:val="21"/>
                <w:color w:val="000000"/>
              </w:rPr>
              <w:t>）</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单台泵重量（含电池）≤1.7kg</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输液泵部分</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具备输血功能。</w:t>
            </w:r>
            <w:r>
              <w:rPr>
                <w:sz w:val="21"/>
                <w:color w:val="000000"/>
              </w:rPr>
              <w:t>（</w:t>
            </w:r>
            <w:r>
              <w:rPr>
                <w:sz w:val="21"/>
                <w:b/>
                <w:color w:val="000000"/>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r>
              <w:rPr>
                <w:sz w:val="21"/>
                <w:color w:val="000000"/>
              </w:rPr>
              <w:t>）</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输液精度≤±5%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速率范围：0.1～2000ml/h,步进≤0.01ml/h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预置输液总量范围：0.1～9999ml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快进流速范围：0.1～2000ml/h，具有自动和手动快进可选</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可自动统计≥4种累计量，包括但不限于：24h累计量、最近累计量、自定义时间段累计量、定时间隔累计量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泵门智能电动控制，可自动关闭或打开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≥2.4英寸彩色屏幕，显示多种参数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具备≥9种工作模式，包括但不限于速度模式、时间模式、体重模式、微量模式、序列模式、梯度模式、首剂量模式、间歇模式、点滴模式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具备锁屏功能：支持自动锁屏，自动锁屏时间可调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具备药物库，可储存≥5000种药物信息，能显示药物名称。</w:t>
            </w:r>
            <w:r>
              <w:rPr>
                <w:sz w:val="21"/>
                <w:color w:val="000000"/>
              </w:rPr>
              <w:t>（</w:t>
            </w:r>
            <w:r>
              <w:rPr>
                <w:sz w:val="21"/>
                <w:b/>
                <w:color w:val="000000"/>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r>
              <w:rPr>
                <w:sz w:val="21"/>
                <w:color w:val="000000"/>
              </w:rPr>
              <w:t>）</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支持药物色彩标识，选择不同类型药物时对应的药物色彩标识自动显示在屏幕上，支持≥4种以上颜色</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具备压力监测功能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具备阻塞前预警提示功能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具备阻塞后自动重启输液功能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具备≥2个压力传感器，可检测管路上下端或者前后端的压力变化</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具备双超声气泡检测技术</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具备单个气泡和累积气泡报警功能，支持最小≤15μL的单个气泡报警。</w:t>
            </w:r>
            <w:r>
              <w:rPr>
                <w:sz w:val="21"/>
                <w:color w:val="000000"/>
              </w:rPr>
              <w:t>（</w:t>
            </w:r>
            <w:r>
              <w:rPr>
                <w:sz w:val="21"/>
                <w:b/>
                <w:color w:val="000000"/>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r>
              <w:rPr>
                <w:sz w:val="21"/>
                <w:color w:val="000000"/>
              </w:rPr>
              <w:t>）</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无需滴数传感器，泵可自动识别空瓶状态并报警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信息储存：可存储≥3500条的历史记录</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电池工作时间≥9小时@5ml/h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单台泵重量（含电池）≤1.75kg</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多通道组合单元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组合注射泵，并进行集中供电</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五</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输液泵（一）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采用横式安装输液管的方式。</w:t>
            </w:r>
            <w:r>
              <w:rPr>
                <w:sz w:val="21"/>
                <w:color w:val="000000"/>
              </w:rPr>
              <w:t>（</w:t>
            </w:r>
            <w:r>
              <w:rPr>
                <w:sz w:val="21"/>
                <w:b/>
                <w:color w:val="000000"/>
              </w:rPr>
              <w:t>提供注册证及其附件技术要求，或注册检验报告，或产品说明书，或彩页作为证明材料；注册证附件、注册检验报告、产品说明书是该产品进行备案或注册时，向药品监督管理部门提交的产品技术要求、产品检验报告和产品说明书</w:t>
            </w:r>
            <w:r>
              <w:rPr>
                <w:sz w:val="21"/>
                <w:color w:val="000000"/>
              </w:rPr>
              <w:t>）</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流速范围：0.1～2000.0mL/h, 最小增量≤0.01mL/h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预置输液总量范围：0.1～9999ml，增量为≤0.01mL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输液精度≤±5%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快进流速范围：0.1～2000ml/h，自动和手动快进可选</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KVO</w:t>
            </w:r>
            <w:r>
              <w:rPr>
                <w:sz w:val="21"/>
              </w:rPr>
              <w:t>速度:0.1～5.0mL/h可调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具备≥8种工作模式，包括但不限于速度模式、时间模式、体重模式、微量模式、序列模式、梯度模式、首剂量模式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≥2.4英寸彩色显示屏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具备单个气泡和累积气泡报警功能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具备泵门和止液夹：输液泵有电动止液夹和电动泵门控制</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具备锁屏功能：支持自动锁屏，自动锁屏时间可调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具备药物库，可储存≥3000种药物信息</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支持药物色彩标识，选择不同类型药物时对应的药物色彩标识自动显示在屏幕上，支持≥4种以上颜色</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具备压力监测及报警功能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信息储存：可存储≥3500条的历史记录</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电池工作时间≥4小时@5ml/h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单台泵重量（含电池）≤1.9kg</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六</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输液泵（二）</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流速范围：0.1～1200.0mL/h, 增量≤0.01mL/h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预置输液总量范围：0.1～9999ml，增量为≤0.01mL</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输液精度≤±5%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快进流速范围：0.1～1200ml/h，具有自动和手动快进可选</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KVO</w:t>
            </w:r>
            <w:r>
              <w:rPr>
                <w:sz w:val="21"/>
              </w:rPr>
              <w:t>速度:0.1～5.0mL/h可调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具备≥8种模式，包括但不限于速度模式、时间模式、体重模式、微量模式、序列模式、梯度模式、首剂量模式</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具备泵门和止液夹：输液泵有电动止液夹和电动泵门控制</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具备锁屏功能：支持自动锁屏，自动锁屏时间可调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支持药物库，可储存≥2000种药物信息</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支持药物色彩标识，选择不同类型药物时对应的药物色彩标识自动显示在屏幕上，支持≥4种以上颜色</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具备压力监测及报警功能</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信息储存：可存储≥2000条的历史记录</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电池工作时间≥5小时@5ml/h</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单台泵重量（含电池）≤2.2kg</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七</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医疗器械注册分类管理要求：</w:t>
            </w:r>
            <w:r>
              <w:rPr>
                <w:sz w:val="21"/>
                <w:color w:val="000000"/>
              </w:rPr>
              <w:t>所采购货物属于中国医疗器械注册管理范围内，根据国家药品监督管理局于2017年8月31日发布的《医疗器械分类目录》规定及最新调整公告，属于III</w:t>
            </w:r>
            <w:r>
              <w:rPr>
                <w:sz w:val="21"/>
              </w:rPr>
              <w:t>类分类等级管理医</w:t>
            </w:r>
            <w:r>
              <w:rPr>
                <w:sz w:val="21"/>
                <w:color w:val="000000"/>
              </w:rPr>
              <w:t>疗器械。</w:t>
            </w:r>
            <w:r>
              <w:rPr>
                <w:sz w:val="21"/>
              </w:rPr>
              <w:t>所投产品应获得政府主管部门的II</w:t>
            </w:r>
            <w:r>
              <w:rPr>
                <w:sz w:val="21"/>
                <w:color w:val="000000"/>
              </w:rPr>
              <w:t>I</w:t>
            </w:r>
            <w:r>
              <w:rPr>
                <w:sz w:val="21"/>
              </w:rPr>
              <w:t>类分类等级的注册许可，取得监督管理部门颁发的相应的</w:t>
            </w:r>
            <w:r>
              <w:rPr>
                <w:sz w:val="21"/>
              </w:rPr>
              <w:t>《中华人民共和国医疗器械注册证》</w:t>
            </w:r>
            <w:r>
              <w:rPr>
                <w:sz w:val="21"/>
                <w:color w:val="000000"/>
              </w:rPr>
              <w:t>（附页及附件</w:t>
            </w:r>
            <w:r>
              <w:rPr>
                <w:sz w:val="21"/>
              </w:rPr>
              <w:t>“产品技术要求”</w:t>
            </w:r>
            <w:r>
              <w:rPr>
                <w:sz w:val="21"/>
                <w:color w:val="000000"/>
              </w:rPr>
              <w:t>）。供应商提供有效期内的《中华人民共和国医疗器械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八</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设备配置要求：（以下为基本配置要求，为实现采购需求中功能、性能及参数的需要增加的其他配置，请投标人在本配置清单的基础上增加并填报）</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单通道注射泵：</w:t>
            </w:r>
          </w:p>
          <w:tbl>
            <w:tblPr>
              <w:tblBorders>
                <w:top w:val="none" w:color="000000" w:sz="4"/>
                <w:left w:val="none" w:color="000000" w:sz="4"/>
                <w:bottom w:val="none" w:color="000000" w:sz="4"/>
                <w:right w:val="none" w:color="000000" w:sz="4"/>
                <w:insideH w:val="none"/>
                <w:insideV w:val="none"/>
              </w:tblBorders>
            </w:tblPr>
            <w:tblGrid>
              <w:gridCol w:w="706"/>
              <w:gridCol w:w="4869"/>
              <w:gridCol w:w="706"/>
              <w:gridCol w:w="635"/>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8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单通道注射泵（含电池、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r>
          </w:tbl>
          <w:p>
            <w:pPr>
              <w:pStyle w:val="null3"/>
              <w:jc w:val="left"/>
            </w:pP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多通道注射泵工作站：</w:t>
            </w:r>
          </w:p>
          <w:tbl>
            <w:tblPr>
              <w:tblBorders>
                <w:top w:val="none" w:color="000000" w:sz="4"/>
                <w:left w:val="none" w:color="000000" w:sz="4"/>
                <w:bottom w:val="none" w:color="000000" w:sz="4"/>
                <w:right w:val="none" w:color="000000" w:sz="4"/>
                <w:insideH w:val="none"/>
                <w:insideV w:val="none"/>
              </w:tblBorders>
            </w:tblPr>
            <w:tblGrid>
              <w:gridCol w:w="706"/>
              <w:gridCol w:w="1341"/>
              <w:gridCol w:w="2399"/>
              <w:gridCol w:w="706"/>
              <w:gridCol w:w="635"/>
              <w:gridCol w:w="1129"/>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74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w:t>
                  </w:r>
                </w:p>
              </w:tc>
            </w:tr>
            <w:tr>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四通道注射泵（一）</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含TCI功能</w:t>
                  </w: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四通道注射泵（二）</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含TCI功能</w:t>
                  </w: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四通道注射泵（三）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五通道注射泵</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含TCI功能</w:t>
                  </w: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八通道注射泵（一）</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含TCI功能</w:t>
                  </w: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八通道注射泵（二）</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含TCI功能</w:t>
                  </w: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八通道注射泵（三）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06"/>
                  <w:vMerge/>
                  <w:tcBorders>
                    <w:top w:val="none" w:color="000000" w:sz="4"/>
                    <w:left w:val="single" w:color="000000" w:sz="4"/>
                    <w:bottom w:val="single" w:color="000000" w:sz="4"/>
                    <w:right w:val="single" w:color="000000" w:sz="4"/>
                  </w:tcBorders>
                </w:tcPr>
                <w:p/>
              </w:tc>
              <w:tc>
                <w:tcPr>
                  <w:tcW w:type="dxa" w:w="1341"/>
                  <w:vMerge/>
                  <w:tcBorders>
                    <w:top w:val="none" w:color="000000" w:sz="4"/>
                    <w:left w:val="none" w:color="000000" w:sz="4"/>
                    <w:bottom w:val="single" w:color="000000" w:sz="4"/>
                    <w:right w:val="single" w:color="000000" w:sz="4"/>
                  </w:tcBorders>
                </w:tcP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输注泵工作站：</w:t>
            </w:r>
          </w:p>
          <w:tbl>
            <w:tblPr>
              <w:tblBorders>
                <w:top w:val="none" w:color="000000" w:sz="4"/>
                <w:left w:val="none" w:color="000000" w:sz="4"/>
                <w:bottom w:val="none" w:color="000000" w:sz="4"/>
                <w:right w:val="none" w:color="000000" w:sz="4"/>
                <w:insideH w:val="none"/>
                <w:insideV w:val="none"/>
              </w:tblBorders>
            </w:tblPr>
            <w:tblGrid>
              <w:gridCol w:w="642"/>
              <w:gridCol w:w="1283"/>
              <w:gridCol w:w="2566"/>
              <w:gridCol w:w="642"/>
              <w:gridCol w:w="642"/>
              <w:gridCol w:w="1141"/>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849"/>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w:t>
                  </w: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12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输5注输注泵工作站（一）</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含TCI功能</w:t>
                  </w: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12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输5注输注泵工作站（二）</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12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输7注输注泵工作站</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含TCI功能</w:t>
                  </w: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12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r>
                    <w:rPr>
                      <w:sz w:val="21"/>
                      <w:color w:val="000000"/>
                    </w:rPr>
                    <w:t>输4注输注泵工作站</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注射泵（含电池、</w:t>
                  </w:r>
                  <w:r>
                    <w:rPr>
                      <w:sz w:val="21"/>
                      <w:color w:val="000000"/>
                    </w:rPr>
                    <w:t>电源线、</w:t>
                  </w:r>
                  <w:r>
                    <w:rPr>
                      <w:sz w:val="21"/>
                    </w:rPr>
                    <w:t>固定夹）</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多通道组合单元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2"/>
                  <w:vMerge/>
                  <w:tcBorders>
                    <w:top w:val="none" w:color="000000" w:sz="4"/>
                    <w:left w:val="single" w:color="000000" w:sz="4"/>
                    <w:bottom w:val="single" w:color="000000" w:sz="4"/>
                    <w:right w:val="single" w:color="000000" w:sz="4"/>
                  </w:tcBorders>
                </w:tcPr>
                <w:p/>
              </w:tc>
              <w:tc>
                <w:tcPr>
                  <w:tcW w:type="dxa" w:w="1283"/>
                  <w:vMerge/>
                  <w:tcBorders>
                    <w:top w:val="none" w:color="000000" w:sz="4"/>
                    <w:left w:val="none" w:color="000000" w:sz="4"/>
                    <w:bottom w:val="single" w:color="000000" w:sz="4"/>
                    <w:right w:val="single" w:color="000000" w:sz="4"/>
                  </w:tcBorders>
                </w:tcP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输液泵（一）：</w:t>
            </w:r>
          </w:p>
          <w:tbl>
            <w:tblPr>
              <w:tblBorders>
                <w:top w:val="none" w:color="000000" w:sz="4"/>
                <w:left w:val="none" w:color="000000" w:sz="4"/>
                <w:bottom w:val="none" w:color="000000" w:sz="4"/>
                <w:right w:val="none" w:color="000000" w:sz="4"/>
                <w:insideH w:val="none"/>
                <w:insideV w:val="none"/>
              </w:tblBorders>
            </w:tblPr>
            <w:tblGrid>
              <w:gridCol w:w="706"/>
              <w:gridCol w:w="4869"/>
              <w:gridCol w:w="706"/>
              <w:gridCol w:w="635"/>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8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w:t>
                  </w:r>
                </w:p>
              </w:tc>
              <w:tc>
                <w:tcPr>
                  <w:tcW w:type="dxa" w:w="4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4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r>
          </w:tbl>
          <w:p>
            <w:pPr>
              <w:pStyle w:val="null3"/>
              <w:jc w:val="left"/>
            </w:pP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7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输液泵（二）：</w:t>
            </w:r>
          </w:p>
          <w:tbl>
            <w:tblPr>
              <w:tblBorders>
                <w:top w:val="none" w:color="000000" w:sz="4"/>
                <w:left w:val="none" w:color="000000" w:sz="4"/>
                <w:bottom w:val="none" w:color="000000" w:sz="4"/>
                <w:right w:val="none" w:color="000000" w:sz="4"/>
                <w:insideH w:val="none"/>
                <w:insideV w:val="none"/>
              </w:tblBorders>
            </w:tblPr>
            <w:tblGrid>
              <w:gridCol w:w="706"/>
              <w:gridCol w:w="4869"/>
              <w:gridCol w:w="706"/>
              <w:gridCol w:w="635"/>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8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w:t>
                  </w:r>
                </w:p>
              </w:tc>
              <w:tc>
                <w:tcPr>
                  <w:tcW w:type="dxa" w:w="4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输液泵（含电池、</w:t>
                  </w:r>
                  <w:r>
                    <w:rPr>
                      <w:sz w:val="21"/>
                      <w:color w:val="000000"/>
                    </w:rPr>
                    <w:t>电源线、</w:t>
                  </w:r>
                  <w:r>
                    <w:rPr>
                      <w:sz w:val="21"/>
                    </w:rPr>
                    <w:t>固定夹）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4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r>
          </w:tbl>
          <w:p>
            <w:pPr>
              <w:pStyle w:val="null3"/>
              <w:jc w:val="left"/>
            </w:pPr>
          </w:p>
        </w:tc>
      </w:tr>
    </w:tbl>
    <w:p>
      <w:pPr>
        <w:pStyle w:val="null3"/>
        <w:jc w:val="left"/>
      </w:pPr>
      <w:r>
        <w:rPr>
          <w:sz w:val="24"/>
          <w:b/>
        </w:rPr>
        <w:t>★</w:t>
      </w:r>
      <w:r>
        <w:rPr>
          <w:sz w:val="21"/>
          <w:b/>
        </w:rPr>
        <w:t>【三</w:t>
      </w:r>
      <w:r>
        <w:rPr>
          <w:sz w:val="21"/>
          <w:b/>
        </w:rPr>
        <w:t>】、分项报价要求：分项报价应符合市场规律和国家省市各级政府对医院固定资产管理要求，进行合规合理的分项报价；同一型号和功能配置的产品的分项单价要求一致；各产品的分项总价之和要与其相对应的投标报价一致。请投标人按以下格式，对本项目配置清单进行分项报价，在投标文件中提供。</w:t>
      </w:r>
    </w:p>
    <w:p>
      <w:pPr>
        <w:pStyle w:val="null3"/>
        <w:jc w:val="left"/>
      </w:pPr>
      <w:r>
        <w:rPr>
          <w:sz w:val="21"/>
          <w:b/>
        </w:rPr>
        <w:t>1.</w:t>
      </w:r>
      <w:r>
        <w:rPr>
          <w:sz w:val="21"/>
          <w:b/>
        </w:rPr>
        <w:t>单通道注射泵：</w:t>
      </w:r>
    </w:p>
    <w:tbl>
      <w:tblPr>
        <w:tblW w:w="0" w:type="auto"/>
        <w:tblBorders>
          <w:top w:val="none" w:color="000000" w:sz="4"/>
          <w:left w:val="none" w:color="000000" w:sz="4"/>
          <w:bottom w:val="none" w:color="000000" w:sz="4"/>
          <w:right w:val="none" w:color="000000" w:sz="4"/>
          <w:insideH w:val="none"/>
          <w:insideV w:val="none"/>
        </w:tblBorders>
      </w:tblPr>
      <w:tblGrid>
        <w:gridCol w:w="1038"/>
        <w:gridCol w:w="1315"/>
        <w:gridCol w:w="665"/>
        <w:gridCol w:w="665"/>
        <w:gridCol w:w="1343"/>
        <w:gridCol w:w="806"/>
        <w:gridCol w:w="1202"/>
        <w:gridCol w:w="1273"/>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生产厂家/品牌</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型号</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分项单价（元）</w:t>
            </w:r>
          </w:p>
        </w:tc>
        <w:tc>
          <w:tcPr>
            <w:tcW w:type="dxa" w:w="12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分项总价（元）</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单通道注射泵</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left"/>
      </w:pPr>
      <w:r>
        <w:rPr>
          <w:sz w:val="21"/>
          <w:b/>
        </w:rPr>
        <w:t>2.</w:t>
      </w:r>
      <w:r>
        <w:rPr>
          <w:sz w:val="21"/>
          <w:b/>
        </w:rPr>
        <w:t>多通道注射泵工作站：</w:t>
      </w:r>
    </w:p>
    <w:tbl>
      <w:tblPr>
        <w:tblW w:w="0" w:type="auto"/>
        <w:tblBorders>
          <w:top w:val="none" w:color="000000" w:sz="4"/>
          <w:left w:val="none" w:color="000000" w:sz="4"/>
          <w:bottom w:val="none" w:color="000000" w:sz="4"/>
          <w:right w:val="none" w:color="000000" w:sz="4"/>
          <w:insideH w:val="none"/>
          <w:insideV w:val="none"/>
        </w:tblBorders>
      </w:tblPr>
      <w:tblGrid>
        <w:gridCol w:w="720"/>
        <w:gridCol w:w="1020"/>
        <w:gridCol w:w="1455"/>
        <w:gridCol w:w="720"/>
        <w:gridCol w:w="600"/>
        <w:gridCol w:w="645"/>
        <w:gridCol w:w="645"/>
        <w:gridCol w:w="1245"/>
        <w:gridCol w:w="1245"/>
      </w:tblGrid>
      <w:tr>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475"/>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生产厂家/品牌</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型号</w:t>
            </w:r>
          </w:p>
        </w:tc>
        <w:tc>
          <w:tcPr>
            <w:tcW w:type="dxa" w:w="12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分项单价（元）</w:t>
            </w:r>
          </w:p>
        </w:tc>
        <w:tc>
          <w:tcPr>
            <w:tcW w:type="dxa" w:w="12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分项总价（元）</w:t>
            </w: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2.1</w:t>
            </w:r>
          </w:p>
        </w:tc>
        <w:tc>
          <w:tcPr>
            <w:tcW w:type="dxa" w:w="1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四通道注射泵（一）</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注射泵（含TCI功能）</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2.2</w:t>
            </w:r>
          </w:p>
        </w:tc>
        <w:tc>
          <w:tcPr>
            <w:tcW w:type="dxa" w:w="1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四通道注射泵（二）</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注射泵（含TCI功能）</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2.3</w:t>
            </w:r>
          </w:p>
        </w:tc>
        <w:tc>
          <w:tcPr>
            <w:tcW w:type="dxa" w:w="1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四通道注射泵（三）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2.4</w:t>
            </w:r>
          </w:p>
        </w:tc>
        <w:tc>
          <w:tcPr>
            <w:tcW w:type="dxa" w:w="1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五通道注射泵</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注射泵（含TCI功能）</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2.5</w:t>
            </w:r>
          </w:p>
        </w:tc>
        <w:tc>
          <w:tcPr>
            <w:tcW w:type="dxa" w:w="1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八通道注射泵（一）</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注射泵（含TCI功能）</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2.6</w:t>
            </w:r>
          </w:p>
        </w:tc>
        <w:tc>
          <w:tcPr>
            <w:tcW w:type="dxa" w:w="1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八通道注射泵（二）</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注射泵（含TCI功能）</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2.7</w:t>
            </w:r>
          </w:p>
        </w:tc>
        <w:tc>
          <w:tcPr>
            <w:tcW w:type="dxa" w:w="1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八通道注射泵（三）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104</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20"/>
            <w:vMerge/>
            <w:tcBorders>
              <w:top w:val="none" w:color="000000" w:sz="4"/>
              <w:left w:val="single" w:color="000000" w:sz="4"/>
              <w:bottom w:val="single" w:color="000000" w:sz="4"/>
              <w:right w:val="single" w:color="000000" w:sz="4"/>
            </w:tcBorders>
          </w:tcPr>
          <w:p/>
        </w:tc>
        <w:tc>
          <w:tcPr>
            <w:tcW w:type="dxa" w:w="1020"/>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left"/>
      </w:pPr>
      <w:r>
        <w:rPr>
          <w:sz w:val="21"/>
          <w:b/>
        </w:rPr>
        <w:t>3.</w:t>
      </w:r>
      <w:r>
        <w:rPr>
          <w:sz w:val="21"/>
          <w:b/>
        </w:rPr>
        <w:t>输注泵工作站：</w:t>
      </w:r>
    </w:p>
    <w:tbl>
      <w:tblPr>
        <w:tblW w:w="0" w:type="auto"/>
        <w:tblBorders>
          <w:top w:val="none" w:color="000000" w:sz="4"/>
          <w:left w:val="none" w:color="000000" w:sz="4"/>
          <w:bottom w:val="none" w:color="000000" w:sz="4"/>
          <w:right w:val="none" w:color="000000" w:sz="4"/>
          <w:insideH w:val="none"/>
          <w:insideV w:val="none"/>
        </w:tblBorders>
      </w:tblPr>
      <w:tblGrid>
        <w:gridCol w:w="699"/>
        <w:gridCol w:w="1049"/>
        <w:gridCol w:w="1574"/>
        <w:gridCol w:w="699"/>
        <w:gridCol w:w="612"/>
        <w:gridCol w:w="787"/>
        <w:gridCol w:w="699"/>
        <w:gridCol w:w="1049"/>
        <w:gridCol w:w="1137"/>
      </w:tblGrid>
      <w:tr>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62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生产厂家/品牌</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型号</w:t>
            </w:r>
          </w:p>
        </w:tc>
        <w:tc>
          <w:tcPr>
            <w:tcW w:type="dxa" w:w="10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分项单价（元）</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分项总价（元）</w:t>
            </w: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3.1</w:t>
            </w:r>
          </w:p>
        </w:tc>
        <w:tc>
          <w:tcPr>
            <w:tcW w:type="dxa" w:w="1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输5注输注泵工作站（一）</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注射泵（含TCI功能）</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3.2</w:t>
            </w:r>
          </w:p>
        </w:tc>
        <w:tc>
          <w:tcPr>
            <w:tcW w:type="dxa" w:w="1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输5注输注泵工作站（二）</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3.3</w:t>
            </w:r>
          </w:p>
        </w:tc>
        <w:tc>
          <w:tcPr>
            <w:tcW w:type="dxa" w:w="1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输7注输注泵工作站</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注射泵（含TCI功能）</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3.4</w:t>
            </w:r>
          </w:p>
        </w:tc>
        <w:tc>
          <w:tcPr>
            <w:tcW w:type="dxa" w:w="1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4</w:t>
            </w:r>
            <w:r>
              <w:rPr>
                <w:sz w:val="21"/>
              </w:rPr>
              <w:t>输4注输注泵工作站</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注射泵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多通道组合单元</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99"/>
            <w:vMerge/>
            <w:tcBorders>
              <w:top w:val="none" w:color="000000" w:sz="4"/>
              <w:left w:val="single" w:color="000000" w:sz="4"/>
              <w:bottom w:val="single" w:color="000000" w:sz="4"/>
              <w:right w:val="single" w:color="000000" w:sz="4"/>
            </w:tcBorders>
          </w:tcPr>
          <w:p/>
        </w:tc>
        <w:tc>
          <w:tcPr>
            <w:tcW w:type="dxa" w:w="1049"/>
            <w:vMerge/>
            <w:tcBorders>
              <w:top w:val="none" w:color="000000" w:sz="4"/>
              <w:left w:val="none" w:color="000000" w:sz="4"/>
              <w:bottom w:val="single" w:color="000000" w:sz="4"/>
              <w:right w:val="single" w:color="000000" w:sz="4"/>
            </w:tcBorders>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适配的移动输液架</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left"/>
      </w:pPr>
      <w:r>
        <w:rPr>
          <w:sz w:val="21"/>
          <w:b/>
        </w:rPr>
        <w:t>4.</w:t>
      </w:r>
      <w:r>
        <w:rPr>
          <w:sz w:val="21"/>
          <w:b/>
        </w:rPr>
        <w:t>输液泵（一）</w:t>
      </w:r>
    </w:p>
    <w:tbl>
      <w:tblPr>
        <w:tblW w:w="0" w:type="auto"/>
        <w:tblBorders>
          <w:top w:val="none" w:color="000000" w:sz="4"/>
          <w:left w:val="none" w:color="000000" w:sz="4"/>
          <w:bottom w:val="none" w:color="000000" w:sz="4"/>
          <w:right w:val="none" w:color="000000" w:sz="4"/>
          <w:insideH w:val="none"/>
          <w:insideV w:val="none"/>
        </w:tblBorders>
      </w:tblPr>
      <w:tblGrid>
        <w:gridCol w:w="599"/>
        <w:gridCol w:w="1541"/>
        <w:gridCol w:w="599"/>
        <w:gridCol w:w="599"/>
        <w:gridCol w:w="1284"/>
        <w:gridCol w:w="599"/>
        <w:gridCol w:w="1541"/>
        <w:gridCol w:w="1541"/>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生产厂家/品牌</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型号</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分项单价（元）</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分项总价（元）</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left"/>
      </w:pPr>
      <w:r>
        <w:rPr>
          <w:sz w:val="21"/>
          <w:b/>
        </w:rPr>
        <w:t>5.</w:t>
      </w:r>
      <w:r>
        <w:rPr>
          <w:sz w:val="21"/>
          <w:b/>
        </w:rPr>
        <w:t>输液泵（二）：</w:t>
      </w:r>
    </w:p>
    <w:tbl>
      <w:tblPr>
        <w:tblW w:w="0" w:type="auto"/>
        <w:tblBorders>
          <w:top w:val="none" w:color="000000" w:sz="4"/>
          <w:left w:val="none" w:color="000000" w:sz="4"/>
          <w:bottom w:val="none" w:color="000000" w:sz="4"/>
          <w:right w:val="none" w:color="000000" w:sz="4"/>
          <w:insideH w:val="none"/>
          <w:insideV w:val="none"/>
        </w:tblBorders>
      </w:tblPr>
      <w:tblGrid>
        <w:gridCol w:w="599"/>
        <w:gridCol w:w="1541"/>
        <w:gridCol w:w="599"/>
        <w:gridCol w:w="599"/>
        <w:gridCol w:w="1284"/>
        <w:gridCol w:w="599"/>
        <w:gridCol w:w="1541"/>
        <w:gridCol w:w="1541"/>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生产厂家/品牌</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型号</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分项单价（元）</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分项总价（元）</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输液泵</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适配的移动输液架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left"/>
      </w:pPr>
      <w:r>
        <w:rPr>
          <w:sz w:val="21"/>
          <w:b/>
        </w:rPr>
        <w:t>【四】附件</w:t>
      </w:r>
    </w:p>
    <w:p>
      <w:pPr>
        <w:pStyle w:val="null3"/>
      </w:pPr>
      <w:r>
        <w:rPr>
          <w:sz w:val="24"/>
          <w:b/>
          <w:color w:val="000000"/>
        </w:rPr>
        <w:t>附件</w:t>
      </w:r>
      <w:r>
        <w:rPr>
          <w:sz w:val="24"/>
          <w:b/>
          <w:color w:val="000000"/>
        </w:rPr>
        <w:t>1</w:t>
      </w:r>
      <w:r>
        <w:rPr>
          <w:sz w:val="24"/>
          <w:b/>
          <w:color w:val="000000"/>
        </w:rPr>
        <w:t>：《资格条件承诺函》格式</w:t>
      </w:r>
    </w:p>
    <w:p>
      <w:pPr>
        <w:pStyle w:val="null3"/>
        <w:jc w:val="center"/>
      </w:pPr>
      <w:r>
        <w:rPr>
          <w:sz w:val="24"/>
          <w:b/>
          <w:color w:val="000000"/>
        </w:rPr>
        <w:t>资格条件承诺函</w:t>
      </w:r>
    </w:p>
    <w:p>
      <w:pPr>
        <w:pStyle w:val="null3"/>
        <w:jc w:val="both"/>
      </w:pPr>
      <w:r>
        <w:rPr>
          <w:sz w:val="24"/>
          <w:b/>
          <w:color w:val="000000"/>
        </w:rPr>
        <w:t>我方（供应商名称）符合《中华人民共和国政府采购法》第二十二条第一款第（二）项、第（三）项、第（四）项、第（五）项规定条件，具体包括：</w:t>
      </w:r>
    </w:p>
    <w:p>
      <w:pPr>
        <w:pStyle w:val="null3"/>
        <w:jc w:val="both"/>
      </w:pPr>
      <w:r>
        <w:rPr>
          <w:sz w:val="24"/>
          <w:b/>
          <w:color w:val="000000"/>
        </w:rPr>
        <w:t>1.</w:t>
      </w:r>
      <w:r>
        <w:rPr>
          <w:sz w:val="24"/>
          <w:b/>
          <w:color w:val="000000"/>
        </w:rPr>
        <w:t>具有良好的商业信誉和健全的财务会计制度；</w:t>
      </w:r>
    </w:p>
    <w:p>
      <w:pPr>
        <w:pStyle w:val="null3"/>
        <w:jc w:val="both"/>
      </w:pPr>
      <w:r>
        <w:rPr>
          <w:sz w:val="24"/>
          <w:b/>
          <w:color w:val="000000"/>
        </w:rPr>
        <w:t>2.</w:t>
      </w:r>
      <w:r>
        <w:rPr>
          <w:sz w:val="24"/>
          <w:b/>
          <w:color w:val="000000"/>
        </w:rPr>
        <w:t>具有履行合同所必需的设备和专业技术能力；</w:t>
      </w:r>
    </w:p>
    <w:p>
      <w:pPr>
        <w:pStyle w:val="null3"/>
        <w:jc w:val="both"/>
      </w:pPr>
      <w:r>
        <w:rPr>
          <w:sz w:val="24"/>
          <w:b/>
          <w:color w:val="000000"/>
        </w:rPr>
        <w:t>3.</w:t>
      </w:r>
      <w:r>
        <w:rPr>
          <w:sz w:val="24"/>
          <w:b/>
          <w:color w:val="000000"/>
        </w:rPr>
        <w:t>具有依法缴纳税收和社会保障资金的良好记录；</w:t>
      </w:r>
    </w:p>
    <w:p>
      <w:pPr>
        <w:pStyle w:val="null3"/>
        <w:jc w:val="both"/>
      </w:pPr>
      <w:r>
        <w:rPr>
          <w:sz w:val="24"/>
          <w:b/>
          <w:color w:val="000000"/>
        </w:rPr>
        <w:t>4.</w:t>
      </w:r>
      <w:r>
        <w:rPr>
          <w:sz w:val="24"/>
          <w:b/>
          <w:color w:val="000000"/>
        </w:rPr>
        <w:t>参加政府采购活动前三年内，在经营活动中没有重大违法记录。</w:t>
      </w:r>
    </w:p>
    <w:p>
      <w:pPr>
        <w:pStyle w:val="null3"/>
        <w:jc w:val="both"/>
      </w:pPr>
      <w:r>
        <w:rPr>
          <w:sz w:val="24"/>
          <w:b/>
          <w:color w:val="000000"/>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jc w:val="both"/>
      </w:pPr>
      <w:r>
        <w:rPr>
          <w:sz w:val="24"/>
          <w:b/>
          <w:color w:val="000000"/>
        </w:rPr>
        <w:t>特此承诺。</w:t>
      </w:r>
    </w:p>
    <w:p>
      <w:pPr>
        <w:pStyle w:val="null3"/>
        <w:ind w:firstLine="434"/>
        <w:jc w:val="center"/>
      </w:pPr>
      <w:r>
        <w:rPr>
          <w:sz w:val="21"/>
          <w:b/>
        </w:rPr>
        <w:t>附件2：售后服务承诺书格式</w:t>
      </w:r>
    </w:p>
    <w:p>
      <w:pPr>
        <w:pStyle w:val="null3"/>
        <w:jc w:val="center"/>
      </w:pPr>
      <w:r>
        <w:rPr>
          <w:sz w:val="24"/>
          <w:b/>
          <w:color w:val="000000"/>
        </w:rPr>
        <w:t>售后服务承诺书</w:t>
      </w:r>
    </w:p>
    <w:p>
      <w:pPr>
        <w:pStyle w:val="null3"/>
        <w:ind w:firstLine="350"/>
      </w:pPr>
      <w:r>
        <w:rPr>
          <w:sz w:val="20"/>
          <w:color w:val="000000"/>
        </w:rPr>
        <w:t>致：东莞市人民医院</w:t>
      </w:r>
    </w:p>
    <w:p>
      <w:pPr>
        <w:pStyle w:val="null3"/>
        <w:ind w:firstLine="350"/>
      </w:pPr>
      <w:r>
        <w:rPr>
          <w:sz w:val="20"/>
          <w:color w:val="000000"/>
        </w:rPr>
        <w:t>本公司参加项目名称：</w:t>
      </w:r>
      <w:r>
        <w:rPr>
          <w:sz w:val="20"/>
          <w:u w:val="single"/>
        </w:rPr>
        <w:t xml:space="preserve">                    </w:t>
      </w:r>
      <w:r>
        <w:rPr>
          <w:sz w:val="20"/>
          <w:color w:val="000000"/>
        </w:rPr>
        <w:t>的政府采购活动，并作出以下书面承诺：</w:t>
      </w:r>
    </w:p>
    <w:p>
      <w:pPr>
        <w:pStyle w:val="null3"/>
        <w:ind w:firstLine="350"/>
      </w:pPr>
      <w:r>
        <w:rPr>
          <w:sz w:val="20"/>
          <w:color w:val="000000"/>
        </w:rPr>
        <w:t>若本公司有幸中标，本公司承诺本项目售后服务期：</w:t>
      </w:r>
      <w:r>
        <w:rPr>
          <w:sz w:val="20"/>
          <w:u w:val="single"/>
        </w:rPr>
        <w:t xml:space="preserve">       </w:t>
      </w:r>
      <w:r>
        <w:rPr>
          <w:sz w:val="20"/>
          <w:color w:val="000000"/>
        </w:rPr>
        <w:t>；在售后服务期内，售后服务由原厂提供，针对此产品产生的如维修、保养、</w:t>
      </w:r>
      <w:r>
        <w:rPr>
          <w:sz w:val="20"/>
          <w:color w:val="000000"/>
        </w:rPr>
        <w:t>安全性</w:t>
      </w:r>
      <w:r>
        <w:rPr>
          <w:sz w:val="20"/>
          <w:color w:val="000000"/>
        </w:rPr>
        <w:t>升级等行为产生的一切费用由本公司承担，售后服务期间保证机器的完好率不低于</w:t>
      </w:r>
      <w:r>
        <w:rPr>
          <w:sz w:val="20"/>
          <w:color w:val="000000"/>
        </w:rPr>
        <w:t>95%</w:t>
      </w:r>
      <w:r>
        <w:rPr>
          <w:sz w:val="20"/>
          <w:color w:val="000000"/>
        </w:rPr>
        <w:t>（按一年</w:t>
      </w:r>
      <w:r>
        <w:rPr>
          <w:sz w:val="20"/>
          <w:color w:val="000000"/>
        </w:rPr>
        <w:t>365</w:t>
      </w:r>
      <w:r>
        <w:rPr>
          <w:sz w:val="20"/>
          <w:color w:val="000000"/>
        </w:rPr>
        <w:t>个日历日计算，故障停机不超过</w:t>
      </w:r>
      <w:r>
        <w:rPr>
          <w:sz w:val="20"/>
          <w:color w:val="000000"/>
        </w:rPr>
        <w:t>18</w:t>
      </w:r>
      <w:r>
        <w:rPr>
          <w:sz w:val="20"/>
          <w:color w:val="000000"/>
        </w:rPr>
        <w:t>个日历日），每超出</w:t>
      </w:r>
      <w:r>
        <w:rPr>
          <w:sz w:val="20"/>
          <w:color w:val="000000"/>
        </w:rPr>
        <w:t>1</w:t>
      </w:r>
      <w:r>
        <w:rPr>
          <w:sz w:val="20"/>
          <w:color w:val="000000"/>
        </w:rPr>
        <w:t>天，售后服务期顺延</w:t>
      </w:r>
      <w:r>
        <w:rPr>
          <w:sz w:val="20"/>
          <w:color w:val="000000"/>
        </w:rPr>
        <w:t>2</w:t>
      </w:r>
      <w:r>
        <w:rPr>
          <w:sz w:val="20"/>
          <w:color w:val="000000"/>
        </w:rPr>
        <w:t>天。在验收前我公司将提供产品生产厂家出具的售后服务期承诺书（承诺对象需明确指向东莞市人民医院及本采购项目标的产品，售后服务期与投标文件响应时间一致，由产品生产厂家和本公司加盖公章）。售后服务期承诺函作为验收必需资料之一，本公司提供后方可进行项目验收。若在接到采购人催交通知之日起</w:t>
      </w:r>
      <w:r>
        <w:rPr>
          <w:sz w:val="20"/>
          <w:color w:val="000000"/>
        </w:rPr>
        <w:t>30</w:t>
      </w:r>
      <w:r>
        <w:rPr>
          <w:sz w:val="20"/>
          <w:color w:val="000000"/>
        </w:rPr>
        <w:t>个自然日内仍未提供，采购人有权终止合同，本公司承担相应的违约责任。如涉及医院信息系统接入要求，须无条件开放设备信息端口和端口文件，且必须支持现软件系统国家标准与国际标准接口规范；按采购人的要求开放设备的接口、定制开发或修改和设备相关的软件系统并提供技术支持和承担各项相关费用。</w:t>
      </w:r>
    </w:p>
    <w:p>
      <w:pPr>
        <w:pStyle w:val="null3"/>
        <w:ind w:firstLine="350"/>
      </w:pPr>
      <w:r>
        <w:rPr>
          <w:sz w:val="20"/>
          <w:color w:val="000000"/>
        </w:rPr>
        <w:t>特此承诺！</w:t>
      </w:r>
    </w:p>
    <w:p>
      <w:pPr>
        <w:pStyle w:val="null3"/>
        <w:ind w:left="420"/>
      </w:pPr>
      <w:r>
        <w:rPr>
          <w:sz w:val="20"/>
          <w:color w:val="000000"/>
        </w:rPr>
        <w:t>供应商（加盖公章）：</w:t>
      </w:r>
    </w:p>
    <w:p>
      <w:pPr>
        <w:pStyle w:val="null3"/>
        <w:ind w:firstLine="350"/>
      </w:pPr>
      <w:r>
        <w:rPr>
          <w:sz w:val="20"/>
          <w:color w:val="000000"/>
        </w:rPr>
        <w:t>供应商法定代表人或受委托人（签名或盖私章）：</w:t>
      </w:r>
    </w:p>
    <w:p>
      <w:pPr>
        <w:pStyle w:val="null3"/>
        <w:spacing w:after="120"/>
        <w:ind w:firstLine="400"/>
        <w:jc w:val="both"/>
      </w:pPr>
      <w:r>
        <w:rPr>
          <w:sz w:val="20"/>
          <w:color w:val="000000"/>
        </w:rPr>
        <w:t>日</w:t>
      </w:r>
      <w:r>
        <w:rPr>
          <w:sz w:val="16"/>
        </w:rPr>
        <w:t xml:space="preserve">       </w:t>
      </w:r>
      <w:r>
        <w:rPr>
          <w:sz w:val="20"/>
          <w:color w:val="000000"/>
        </w:rPr>
        <w:t>期：</w:t>
      </w:r>
    </w:p>
    <w:p>
      <w:pPr>
        <w:pStyle w:val="null3"/>
        <w:spacing w:after="120"/>
        <w:ind w:firstLine="420"/>
        <w:jc w:val="both"/>
      </w:pPr>
      <w:r>
        <w:rPr>
          <w:sz w:val="21"/>
          <w:b/>
          <w:color w:val="000000"/>
        </w:rPr>
        <w:t>附件3：《政府采购履约担保函》及《采购合同履约保险凭证》格式</w:t>
      </w:r>
    </w:p>
    <w:p>
      <w:pPr>
        <w:pStyle w:val="null3"/>
        <w:jc w:val="left"/>
      </w:pPr>
      <w:r>
        <w:rPr>
          <w:sz w:val="21"/>
          <w:b/>
          <w:color w:val="000000"/>
        </w:rPr>
        <w:t>政府采购履约担保函</w:t>
      </w:r>
    </w:p>
    <w:p>
      <w:pPr>
        <w:pStyle w:val="null3"/>
        <w:ind w:firstLine="420"/>
        <w:jc w:val="right"/>
      </w:pPr>
      <w:r>
        <w:rPr>
          <w:sz w:val="21"/>
        </w:rPr>
        <w:t xml:space="preserve">编号：        </w:t>
      </w:r>
    </w:p>
    <w:p>
      <w:pPr>
        <w:pStyle w:val="null3"/>
        <w:jc w:val="both"/>
      </w:pPr>
      <w:r>
        <w:rPr>
          <w:sz w:val="21"/>
        </w:rPr>
        <w:t>东莞市人民医院:</w:t>
      </w:r>
    </w:p>
    <w:p>
      <w:pPr>
        <w:pStyle w:val="null3"/>
        <w:ind w:firstLine="420"/>
        <w:jc w:val="both"/>
      </w:pPr>
      <w:r>
        <w:rPr>
          <w:sz w:val="21"/>
          <w:color w:val="000000"/>
        </w:rPr>
        <w:t>鉴于</w:t>
      </w:r>
      <w:r>
        <w:rPr>
          <w:sz w:val="21"/>
          <w:color w:val="000000"/>
          <w:u w:val="single"/>
        </w:rPr>
        <w:t xml:space="preserve">XX公司 </w:t>
      </w:r>
      <w:r>
        <w:rPr>
          <w:sz w:val="21"/>
          <w:color w:val="000000"/>
        </w:rPr>
        <w:t>（以下简称供应商）在贵单位的</w:t>
      </w:r>
      <w:r>
        <w:rPr>
          <w:sz w:val="21"/>
          <w:color w:val="000000"/>
          <w:u w:val="single"/>
        </w:rPr>
        <w:t xml:space="preserve"> 东莞市人民医院XX采购项目（采购编号：XX） </w:t>
      </w:r>
      <w:r>
        <w:rPr>
          <w:sz w:val="21"/>
          <w:color w:val="000000"/>
        </w:rPr>
        <w:t>中</w:t>
      </w:r>
      <w:r>
        <w:rPr>
          <w:sz w:val="21"/>
        </w:rPr>
        <w:t>标，</w:t>
      </w:r>
      <w:r>
        <w:rPr>
          <w:sz w:val="21"/>
          <w:color w:val="000000"/>
        </w:rPr>
        <w:t>应供应商的申请，</w:t>
      </w:r>
      <w:r>
        <w:rPr>
          <w:sz w:val="21"/>
        </w:rPr>
        <w:t>我</w:t>
      </w:r>
      <w:r>
        <w:rPr>
          <w:sz w:val="21"/>
          <w:color w:val="000000"/>
        </w:rPr>
        <w:t>方兹同意为供应商</w:t>
      </w:r>
      <w:r>
        <w:rPr>
          <w:sz w:val="21"/>
        </w:rPr>
        <w:t>《</w:t>
      </w:r>
      <w:r>
        <w:rPr>
          <w:sz w:val="21"/>
          <w:u w:val="single"/>
        </w:rPr>
        <w:t xml:space="preserve">东莞市人民医院XX采购合同 </w:t>
      </w:r>
      <w:r>
        <w:rPr>
          <w:sz w:val="21"/>
        </w:rPr>
        <w:t>》（以下简称主合同）</w:t>
      </w:r>
      <w:r>
        <w:rPr>
          <w:sz w:val="21"/>
          <w:color w:val="000000"/>
        </w:rPr>
        <w:t>开立以你方为受益人的不可撤销、见索即付履约担保函，本保函有效期</w:t>
      </w:r>
      <w:r>
        <w:rPr>
          <w:sz w:val="21"/>
          <w:color w:val="000000"/>
          <w:u w:val="single"/>
        </w:rPr>
        <w:t>至XX年XX月XX日</w:t>
      </w:r>
      <w:r>
        <w:rPr>
          <w:sz w:val="21"/>
          <w:color w:val="000000"/>
        </w:rPr>
        <w:t>，</w:t>
      </w:r>
      <w:r>
        <w:rPr>
          <w:sz w:val="21"/>
        </w:rPr>
        <w:t>以保证的方式向你方提供如下履约保证金担保：</w:t>
      </w:r>
    </w:p>
    <w:p>
      <w:pPr>
        <w:pStyle w:val="null3"/>
        <w:ind w:firstLine="420"/>
        <w:jc w:val="both"/>
      </w:pPr>
      <w:r>
        <w:rPr>
          <w:sz w:val="21"/>
        </w:rPr>
        <w:t>一、保证责任的情形及保证金额</w:t>
      </w:r>
    </w:p>
    <w:p>
      <w:pPr>
        <w:pStyle w:val="null3"/>
        <w:ind w:firstLine="420"/>
        <w:jc w:val="both"/>
      </w:pPr>
      <w:r>
        <w:rPr>
          <w:sz w:val="21"/>
        </w:rPr>
        <w:t>（一）在供应商出现下列情形之一时，我方承担保证责任：</w:t>
      </w:r>
    </w:p>
    <w:p>
      <w:pPr>
        <w:pStyle w:val="null3"/>
        <w:ind w:firstLine="420"/>
        <w:jc w:val="both"/>
      </w:pPr>
      <w:r>
        <w:rPr>
          <w:sz w:val="21"/>
        </w:rPr>
        <w:t>1.</w:t>
      </w:r>
      <w:r>
        <w:rPr>
          <w:sz w:val="21"/>
        </w:rPr>
        <w:t>将中标项目转让给他人，或者在投标文件中未说明，且未经采购人同意，将中标项目分包给他人的；</w:t>
      </w:r>
    </w:p>
    <w:p>
      <w:pPr>
        <w:pStyle w:val="null3"/>
        <w:ind w:firstLine="420"/>
        <w:jc w:val="both"/>
      </w:pPr>
      <w:r>
        <w:rPr>
          <w:sz w:val="21"/>
        </w:rPr>
        <w:t>2.</w:t>
      </w:r>
      <w:r>
        <w:rPr>
          <w:sz w:val="21"/>
        </w:rPr>
        <w:t>招标文件要求、投标文件响应和主合同约定的应当缴纳履约保证金的情形：</w:t>
      </w:r>
    </w:p>
    <w:p>
      <w:pPr>
        <w:pStyle w:val="null3"/>
        <w:ind w:firstLine="420"/>
        <w:jc w:val="both"/>
      </w:pPr>
      <w:r>
        <w:rPr>
          <w:sz w:val="21"/>
        </w:rPr>
        <w:t>（1） 招标文件要求、投标文件响应和未按主合同约定的质量、数量和期限供应货物和提供售后服务的；</w:t>
      </w:r>
    </w:p>
    <w:p>
      <w:pPr>
        <w:pStyle w:val="null3"/>
        <w:ind w:firstLine="420"/>
        <w:jc w:val="both"/>
      </w:pPr>
      <w:r>
        <w:rPr>
          <w:sz w:val="21"/>
        </w:rPr>
        <w:t>（2） 履约保函有效期须至项目售后服务期结束。如在合同签订前提交的保函有效期未能覆盖项目使用验收合格后你方和供应商双方确认的售后服务期截止时间，则供应商应在使用验收合格后两个月内无条件办理续保手续。如供应商未能按要求进行续保，则采购人在履约保函有效期届满前90个日历日内，向出具保函的商业银行或担保公司提出保函担保金额全额支付；</w:t>
      </w:r>
    </w:p>
    <w:p>
      <w:pPr>
        <w:pStyle w:val="null3"/>
        <w:ind w:firstLine="420"/>
        <w:jc w:val="both"/>
      </w:pPr>
      <w:r>
        <w:rPr>
          <w:sz w:val="21"/>
        </w:rPr>
        <w:t>（二）我方的保证范围是主合同约定的合同价款总额的</w:t>
      </w:r>
      <w:r>
        <w:rPr>
          <w:sz w:val="21"/>
          <w:u w:val="single"/>
        </w:rPr>
        <w:t>XX%</w:t>
      </w:r>
      <w:r>
        <w:rPr>
          <w:sz w:val="21"/>
        </w:rPr>
        <w:t>数额为</w:t>
      </w:r>
      <w:r>
        <w:rPr>
          <w:sz w:val="21"/>
          <w:u w:val="single"/>
        </w:rPr>
        <w:t>¥XX元（</w:t>
      </w:r>
      <w:r>
        <w:rPr>
          <w:sz w:val="21"/>
        </w:rPr>
        <w:t>大写：</w:t>
      </w:r>
      <w:r>
        <w:rPr>
          <w:sz w:val="21"/>
          <w:u w:val="single"/>
        </w:rPr>
        <w:t>人民币XXX）</w:t>
      </w:r>
      <w:r>
        <w:rPr>
          <w:sz w:val="21"/>
        </w:rPr>
        <w:t>，币种为人民币。（即主合同履约保证金金额）</w:t>
      </w:r>
    </w:p>
    <w:p>
      <w:pPr>
        <w:pStyle w:val="null3"/>
        <w:ind w:firstLine="420"/>
        <w:jc w:val="both"/>
      </w:pPr>
      <w:r>
        <w:rPr>
          <w:sz w:val="21"/>
        </w:rPr>
        <w:t>二、保证的方式及保证期间</w:t>
      </w:r>
    </w:p>
    <w:p>
      <w:pPr>
        <w:pStyle w:val="null3"/>
        <w:ind w:firstLine="420"/>
        <w:jc w:val="both"/>
      </w:pPr>
      <w:r>
        <w:rPr>
          <w:sz w:val="21"/>
        </w:rPr>
        <w:t>我方保证的方式为：连带责任保证。</w:t>
      </w:r>
    </w:p>
    <w:p>
      <w:pPr>
        <w:pStyle w:val="null3"/>
        <w:ind w:firstLine="420"/>
        <w:jc w:val="both"/>
      </w:pPr>
      <w:r>
        <w:rPr>
          <w:sz w:val="21"/>
        </w:rPr>
        <w:t>我方保证的期间为：自本合同生效之日起至供应商按照主合同约定的供货和提供售后服务期限届满后2年内。</w:t>
      </w:r>
    </w:p>
    <w:p>
      <w:pPr>
        <w:pStyle w:val="null3"/>
        <w:ind w:firstLine="420"/>
        <w:jc w:val="both"/>
      </w:pPr>
      <w:r>
        <w:rPr>
          <w:sz w:val="21"/>
        </w:rPr>
        <w:t>如果供应商未按主合同约定向贵方供应货物和提供售后服务的，由我方在保证金额内向你方支付上述款项。</w:t>
      </w:r>
    </w:p>
    <w:p>
      <w:pPr>
        <w:pStyle w:val="null3"/>
        <w:ind w:firstLine="420"/>
        <w:jc w:val="both"/>
      </w:pPr>
      <w:r>
        <w:rPr>
          <w:sz w:val="21"/>
        </w:rPr>
        <w:t>三、承担保证责任的程序</w:t>
      </w:r>
    </w:p>
    <w:p>
      <w:pPr>
        <w:pStyle w:val="null3"/>
        <w:ind w:firstLine="420"/>
        <w:jc w:val="both"/>
      </w:pPr>
      <w:r>
        <w:rPr>
          <w:sz w:val="21"/>
        </w:rPr>
        <w:t>1.</w:t>
      </w:r>
      <w:r>
        <w:rPr>
          <w:sz w:val="21"/>
        </w:rPr>
        <w:t>你方要求我方承担保证责任的，应在本保函保证期间内向我方发出书面索赔通知。索赔通知应写明要求索赔的金额，支付款项应到达的帐号。</w:t>
      </w:r>
    </w:p>
    <w:p>
      <w:pPr>
        <w:pStyle w:val="null3"/>
        <w:ind w:firstLine="420"/>
        <w:jc w:val="both"/>
      </w:pPr>
      <w:r>
        <w:rPr>
          <w:sz w:val="21"/>
        </w:rPr>
        <w:t>2.</w:t>
      </w:r>
      <w:r>
        <w:rPr>
          <w:sz w:val="21"/>
        </w:rPr>
        <w:t>我方收到你方的书面索赔通知及相应证明材料，在十个工作日内进行核定后按照本保函的承诺承担保证责任。</w:t>
      </w:r>
    </w:p>
    <w:p>
      <w:pPr>
        <w:pStyle w:val="null3"/>
        <w:ind w:firstLine="420"/>
        <w:jc w:val="both"/>
      </w:pPr>
      <w:r>
        <w:rPr>
          <w:sz w:val="21"/>
        </w:rPr>
        <w:t>四、保证责任的终止</w:t>
      </w:r>
    </w:p>
    <w:p>
      <w:pPr>
        <w:pStyle w:val="null3"/>
        <w:ind w:firstLine="420"/>
        <w:jc w:val="both"/>
      </w:pPr>
      <w:r>
        <w:rPr>
          <w:sz w:val="21"/>
        </w:rPr>
        <w:t>1.</w:t>
      </w:r>
      <w:r>
        <w:rPr>
          <w:sz w:val="21"/>
        </w:rPr>
        <w:t>保证期间届满你方未向我方书面主张保证责任的，自保证期间届满次日起，我方保证责任自动终止。保证期间届满前，主合同约定的货物和售后服务全部验收合格的，自验收合格之日起，我方保证责任自动终止。</w:t>
      </w:r>
    </w:p>
    <w:p>
      <w:pPr>
        <w:pStyle w:val="null3"/>
        <w:ind w:firstLine="420"/>
        <w:jc w:val="both"/>
      </w:pPr>
      <w:r>
        <w:rPr>
          <w:sz w:val="21"/>
        </w:rPr>
        <w:t>2.</w:t>
      </w:r>
      <w:r>
        <w:rPr>
          <w:sz w:val="21"/>
        </w:rPr>
        <w:t>我方按照本保函向你方履行了保证责任后，自我方向你方支付款项（支付款项从我方账户划出）之日起，保证责任即终止。</w:t>
      </w:r>
    </w:p>
    <w:p>
      <w:pPr>
        <w:pStyle w:val="null3"/>
        <w:ind w:firstLine="420"/>
        <w:jc w:val="both"/>
      </w:pPr>
      <w:r>
        <w:rPr>
          <w:sz w:val="21"/>
        </w:rPr>
        <w:t>3.</w:t>
      </w:r>
      <w:r>
        <w:rPr>
          <w:sz w:val="21"/>
        </w:rPr>
        <w:t>按照法律法规的规定或出现应终止我方保证责任的其他情形的，我方在本保函项下的保证责任亦终止。</w:t>
      </w:r>
    </w:p>
    <w:p>
      <w:pPr>
        <w:pStyle w:val="null3"/>
        <w:ind w:firstLine="420"/>
        <w:jc w:val="both"/>
      </w:pPr>
      <w:r>
        <w:rPr>
          <w:sz w:val="21"/>
        </w:rPr>
        <w:t>4.</w:t>
      </w:r>
      <w:r>
        <w:rPr>
          <w:sz w:val="21"/>
        </w:rPr>
        <w:t>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pStyle w:val="null3"/>
        <w:ind w:firstLine="420"/>
        <w:jc w:val="both"/>
      </w:pPr>
      <w:r>
        <w:rPr>
          <w:sz w:val="21"/>
        </w:rPr>
        <w:t>五、免责条款</w:t>
      </w:r>
    </w:p>
    <w:p>
      <w:pPr>
        <w:pStyle w:val="null3"/>
        <w:ind w:firstLine="420"/>
        <w:jc w:val="both"/>
      </w:pPr>
      <w:r>
        <w:rPr>
          <w:sz w:val="21"/>
        </w:rPr>
        <w:t>1.</w:t>
      </w:r>
      <w:r>
        <w:rPr>
          <w:sz w:val="21"/>
        </w:rPr>
        <w:t>因你方违反主合同约定致使供应商不能履行义务的，我方不承担保证责任。</w:t>
      </w:r>
    </w:p>
    <w:p>
      <w:pPr>
        <w:pStyle w:val="null3"/>
        <w:ind w:firstLine="420"/>
        <w:jc w:val="both"/>
      </w:pPr>
      <w:r>
        <w:rPr>
          <w:sz w:val="21"/>
        </w:rPr>
        <w:t>2.</w:t>
      </w:r>
      <w:r>
        <w:rPr>
          <w:sz w:val="21"/>
        </w:rPr>
        <w:t>依照法律法规的规定或你方与供应商的另行约定，全部或者部分免除供应商应缴纳的保证金义务的，我方亦免除相应的保证责任。</w:t>
      </w:r>
    </w:p>
    <w:p>
      <w:pPr>
        <w:pStyle w:val="null3"/>
        <w:ind w:firstLine="420"/>
        <w:jc w:val="both"/>
      </w:pPr>
      <w:r>
        <w:rPr>
          <w:sz w:val="21"/>
        </w:rPr>
        <w:t>3.</w:t>
      </w:r>
      <w:r>
        <w:rPr>
          <w:sz w:val="21"/>
        </w:rPr>
        <w:t>因不可抗力造成供应商不能履行供货义务的，我方不承担保证责任。</w:t>
      </w:r>
    </w:p>
    <w:p>
      <w:pPr>
        <w:pStyle w:val="null3"/>
        <w:ind w:firstLine="420"/>
        <w:jc w:val="both"/>
      </w:pPr>
      <w:r>
        <w:rPr>
          <w:sz w:val="21"/>
        </w:rPr>
        <w:t>六、争议的解决</w:t>
      </w:r>
    </w:p>
    <w:p>
      <w:pPr>
        <w:pStyle w:val="null3"/>
        <w:ind w:firstLine="420"/>
        <w:jc w:val="both"/>
      </w:pPr>
      <w:r>
        <w:rPr>
          <w:sz w:val="21"/>
        </w:rPr>
        <w:t>因本保函发生的纠纷，由你我双方协商解决，协商不成的，通过诉讼程序解决，诉讼管辖地法院为东莞市第一人民法院。</w:t>
      </w:r>
    </w:p>
    <w:p>
      <w:pPr>
        <w:pStyle w:val="null3"/>
        <w:ind w:firstLine="420"/>
        <w:jc w:val="both"/>
      </w:pPr>
      <w:r>
        <w:rPr>
          <w:sz w:val="21"/>
        </w:rPr>
        <w:t>七、保函的生效</w:t>
      </w:r>
    </w:p>
    <w:p>
      <w:pPr>
        <w:pStyle w:val="null3"/>
        <w:ind w:firstLine="420"/>
        <w:jc w:val="both"/>
      </w:pPr>
      <w:r>
        <w:rPr>
          <w:sz w:val="21"/>
        </w:rPr>
        <w:t>本保函自我方加盖公章之日起生效。</w:t>
      </w:r>
    </w:p>
    <w:p>
      <w:pPr>
        <w:pStyle w:val="null3"/>
        <w:ind w:firstLine="420"/>
        <w:jc w:val="both"/>
      </w:pPr>
      <w:r>
        <w:rPr>
          <w:sz w:val="21"/>
        </w:rPr>
        <w:t>联系人：XXX  联系电话：XXX</w:t>
      </w:r>
    </w:p>
    <w:p>
      <w:pPr>
        <w:pStyle w:val="null3"/>
        <w:jc w:val="right"/>
      </w:pPr>
      <w:r>
        <w:rPr>
          <w:sz w:val="21"/>
        </w:rPr>
        <w:t>保证人：XX公司（公章）</w:t>
      </w:r>
    </w:p>
    <w:p>
      <w:pPr>
        <w:pStyle w:val="null3"/>
        <w:spacing w:after="120"/>
        <w:jc w:val="right"/>
      </w:pPr>
      <w:r>
        <w:rPr>
          <w:sz w:val="21"/>
        </w:rPr>
        <w:t>XX</w:t>
      </w:r>
      <w:r>
        <w:rPr>
          <w:sz w:val="21"/>
        </w:rPr>
        <w:t>年XX月XX日</w:t>
      </w:r>
    </w:p>
    <w:p>
      <w:pPr>
        <w:pStyle w:val="null3"/>
        <w:spacing w:after="120"/>
        <w:ind w:firstLine="422"/>
        <w:jc w:val="both"/>
      </w:pPr>
      <w:r>
        <w:rPr>
          <w:sz w:val="21"/>
          <w:b/>
        </w:rPr>
        <w:t>采购合同履约保险凭证</w:t>
      </w:r>
    </w:p>
    <w:p>
      <w:pPr>
        <w:pStyle w:val="null3"/>
        <w:ind w:left="375"/>
        <w:jc w:val="both"/>
      </w:pPr>
      <w:r>
        <w:rPr>
          <w:sz w:val="21"/>
        </w:rPr>
        <w:t>致被保险人</w:t>
      </w:r>
      <w:r>
        <w:rPr>
          <w:sz w:val="21"/>
          <w:u w:val="single"/>
        </w:rPr>
        <w:t xml:space="preserve">            </w:t>
      </w:r>
    </w:p>
    <w:p>
      <w:pPr>
        <w:pStyle w:val="null3"/>
        <w:ind w:left="375"/>
        <w:jc w:val="both"/>
      </w:pPr>
      <w:r>
        <w:rPr>
          <w:sz w:val="21"/>
        </w:rPr>
        <w:t>鉴于你方</w:t>
      </w:r>
      <w:r>
        <w:rPr>
          <w:sz w:val="21"/>
          <w:u w:val="single"/>
        </w:rPr>
        <w:t xml:space="preserve">            </w:t>
      </w:r>
      <w:r>
        <w:rPr>
          <w:sz w:val="21"/>
        </w:rPr>
        <w:t xml:space="preserve"> </w:t>
      </w:r>
      <w:r>
        <w:rPr>
          <w:sz w:val="21"/>
        </w:rPr>
        <w:t>(</w:t>
      </w:r>
      <w:r>
        <w:rPr>
          <w:sz w:val="21"/>
        </w:rPr>
        <w:t>招标方/被保险人)接受投保人</w:t>
      </w:r>
      <w:r>
        <w:rPr>
          <w:sz w:val="21"/>
          <w:u w:val="single"/>
        </w:rPr>
        <w:t xml:space="preserve">            </w:t>
      </w:r>
      <w:r>
        <w:rPr>
          <w:sz w:val="21"/>
        </w:rPr>
        <w:t xml:space="preserve"> </w:t>
      </w:r>
      <w:r>
        <w:rPr>
          <w:sz w:val="21"/>
        </w:rPr>
        <w:t>(</w:t>
      </w:r>
      <w:r>
        <w:rPr>
          <w:sz w:val="21"/>
        </w:rPr>
        <w:t>投标方)参加</w:t>
      </w:r>
      <w:r>
        <w:rPr>
          <w:sz w:val="21"/>
          <w:u w:val="single"/>
        </w:rPr>
        <w:t xml:space="preserve">          </w:t>
      </w:r>
      <w:r>
        <w:rPr>
          <w:sz w:val="21"/>
        </w:rPr>
        <w:t xml:space="preserve"> </w:t>
      </w:r>
      <w:r>
        <w:rPr>
          <w:sz w:val="21"/>
        </w:rPr>
        <w:t>采购项目（项目编号：</w:t>
      </w:r>
      <w:r>
        <w:rPr>
          <w:sz w:val="21"/>
          <w:u w:val="single"/>
        </w:rPr>
        <w:t xml:space="preserve">           </w:t>
      </w:r>
      <w:r>
        <w:rPr>
          <w:sz w:val="21"/>
        </w:rPr>
        <w:t>）的投</w:t>
      </w:r>
      <w:r>
        <w:rPr>
          <w:sz w:val="21"/>
        </w:rPr>
        <w:t>标，向投保人签发中标通知书，投保人在我公司投保《采购</w:t>
      </w:r>
      <w:r>
        <w:rPr>
          <w:sz w:val="21"/>
        </w:rPr>
        <w:t>合同履约保证保险》,我公司接受投保人的请求，在保险责任范围</w:t>
      </w:r>
      <w:r>
        <w:rPr>
          <w:sz w:val="21"/>
        </w:rPr>
        <w:t>内，愿意就投保人履行与你方订立的采购合同，向你方提供如下保证保险：</w:t>
      </w:r>
    </w:p>
    <w:p>
      <w:pPr>
        <w:pStyle w:val="null3"/>
        <w:ind w:left="375"/>
        <w:jc w:val="both"/>
      </w:pPr>
      <w:r>
        <w:rPr>
          <w:sz w:val="21"/>
        </w:rPr>
        <w:t>一</w:t>
      </w:r>
      <w:r>
        <w:rPr>
          <w:sz w:val="21"/>
        </w:rPr>
        <w:t>、我公司对上述采购项目出具的《采购合同履约保证保险》保单号：</w:t>
      </w:r>
    </w:p>
    <w:p>
      <w:pPr>
        <w:pStyle w:val="null3"/>
        <w:ind w:left="375"/>
        <w:jc w:val="both"/>
      </w:pPr>
      <w:r>
        <w:rPr>
          <w:sz w:val="21"/>
        </w:rPr>
        <w:t>二、上述保单项下我公司的保险金额(最高限额</w:t>
      </w:r>
      <w:r>
        <w:rPr>
          <w:sz w:val="21"/>
        </w:rPr>
        <w:t>):</w:t>
      </w:r>
      <w:r>
        <w:rPr>
          <w:sz w:val="21"/>
        </w:rPr>
        <w:t>人民币(¥      元)</w:t>
      </w:r>
    </w:p>
    <w:p>
      <w:pPr>
        <w:pStyle w:val="null3"/>
        <w:ind w:left="375"/>
        <w:jc w:val="both"/>
      </w:pPr>
      <w:r>
        <w:rPr>
          <w:sz w:val="21"/>
        </w:rPr>
        <w:t>上述全部保险单的保险金额随我公司的</w:t>
      </w:r>
      <w:r>
        <w:rPr>
          <w:sz w:val="21"/>
        </w:rPr>
        <w:t>赔付而递减。</w:t>
      </w:r>
    </w:p>
    <w:p>
      <w:pPr>
        <w:pStyle w:val="null3"/>
        <w:ind w:left="375"/>
        <w:jc w:val="both"/>
      </w:pPr>
      <w:r>
        <w:rPr>
          <w:sz w:val="21"/>
        </w:rPr>
        <w:t>三、本保险的保证期间自</w:t>
      </w:r>
      <w:r>
        <w:rPr>
          <w:sz w:val="21"/>
          <w:u w:val="single"/>
        </w:rPr>
        <w:t xml:space="preserve">    </w:t>
      </w:r>
      <w:r>
        <w:rPr>
          <w:sz w:val="21"/>
        </w:rPr>
        <w:t xml:space="preserve"> </w:t>
      </w:r>
      <w:r>
        <w:rPr>
          <w:sz w:val="21"/>
        </w:rPr>
        <w:t>年</w:t>
      </w:r>
      <w:r>
        <w:rPr>
          <w:sz w:val="21"/>
          <w:u w:val="single"/>
        </w:rPr>
        <w:t>月  日起</w:t>
      </w:r>
      <w:r>
        <w:rPr>
          <w:sz w:val="21"/>
          <w:u w:val="single"/>
        </w:rPr>
        <w:t xml:space="preserve">至     </w:t>
      </w:r>
      <w:r>
        <w:rPr>
          <w:sz w:val="21"/>
        </w:rPr>
        <w:t>年</w:t>
      </w:r>
      <w:r>
        <w:rPr>
          <w:sz w:val="21"/>
          <w:u w:val="single"/>
        </w:rPr>
        <w:t xml:space="preserve">  </w:t>
      </w:r>
      <w:r>
        <w:rPr>
          <w:sz w:val="21"/>
          <w:u w:val="single"/>
        </w:rPr>
        <w:t>月  日</w:t>
      </w:r>
      <w:r>
        <w:rPr>
          <w:sz w:val="21"/>
        </w:rPr>
        <w:t>，在此保证期间内若投保人未履行合同约定，</w:t>
      </w:r>
      <w:r>
        <w:rPr>
          <w:sz w:val="21"/>
        </w:rPr>
        <w:t>被保险人在保证期间及其届满后2年内可向我公司发起索赔</w:t>
      </w:r>
      <w:r>
        <w:rPr>
          <w:sz w:val="21"/>
        </w:rPr>
        <w:t>。保证期间届满前，主合同约定的货物和售后服务全部验收合格的，自验收合格日起，</w:t>
      </w:r>
      <w:r>
        <w:rPr>
          <w:sz w:val="21"/>
        </w:rPr>
        <w:t>我公司</w:t>
      </w:r>
      <w:r>
        <w:rPr>
          <w:sz w:val="21"/>
        </w:rPr>
        <w:t>保证责任自动终止。</w:t>
      </w:r>
    </w:p>
    <w:p>
      <w:pPr>
        <w:pStyle w:val="null3"/>
        <w:ind w:right="465" w:firstLine="379"/>
        <w:jc w:val="both"/>
      </w:pPr>
      <w:r>
        <w:rPr>
          <w:sz w:val="21"/>
        </w:rPr>
        <w:t>四、本保险合同仅承担履约保证责任：在本保险期限内，供应商在《采购合同》</w:t>
      </w:r>
      <w:r>
        <w:rPr>
          <w:sz w:val="21"/>
        </w:rPr>
        <w:t>的履约过程中，出现下列情形</w:t>
      </w:r>
      <w:r>
        <w:rPr>
          <w:sz w:val="21"/>
        </w:rPr>
        <w:t>的，在收到你方索赔通知</w:t>
      </w:r>
      <w:r>
        <w:rPr>
          <w:sz w:val="21"/>
        </w:rPr>
        <w:t>30</w:t>
      </w:r>
      <w:r>
        <w:rPr>
          <w:sz w:val="21"/>
        </w:rPr>
        <w:t>个工作日内，以上述保险金额为限，向你方支付索赔金额。</w:t>
      </w:r>
    </w:p>
    <w:p>
      <w:pPr>
        <w:pStyle w:val="null3"/>
        <w:ind w:left="480"/>
        <w:jc w:val="both"/>
      </w:pPr>
      <w:r>
        <w:rPr>
          <w:sz w:val="21"/>
        </w:rPr>
        <w:t>(</w:t>
      </w:r>
      <w:r>
        <w:rPr>
          <w:sz w:val="21"/>
        </w:rPr>
        <w:t>一)投保人未按照采购合同约定的时间、</w:t>
      </w:r>
      <w:r>
        <w:rPr>
          <w:sz w:val="21"/>
        </w:rPr>
        <w:t>地点交付采购标的；</w:t>
      </w:r>
    </w:p>
    <w:p>
      <w:pPr>
        <w:pStyle w:val="null3"/>
        <w:ind w:left="480"/>
        <w:jc w:val="both"/>
      </w:pPr>
      <w:r>
        <w:rPr>
          <w:sz w:val="21"/>
        </w:rPr>
        <w:t>(</w:t>
      </w:r>
      <w:r>
        <w:rPr>
          <w:sz w:val="21"/>
        </w:rPr>
        <w:t>二)投保人供应采购标的存在规格、型号、数量、质量或者技术参数等不符合《</w:t>
      </w:r>
      <w:r>
        <w:rPr>
          <w:sz w:val="21"/>
        </w:rPr>
        <w:t>采购合同》约定的；</w:t>
      </w:r>
    </w:p>
    <w:p>
      <w:pPr>
        <w:pStyle w:val="null3"/>
        <w:ind w:left="480"/>
        <w:jc w:val="both"/>
      </w:pPr>
      <w:r>
        <w:rPr>
          <w:sz w:val="21"/>
        </w:rPr>
        <w:t>（三）投保人未履行合同约定的安装、调试、培训、维保等售后服务义务；</w:t>
      </w:r>
    </w:p>
    <w:p>
      <w:pPr>
        <w:pStyle w:val="null3"/>
        <w:ind w:left="480"/>
        <w:jc w:val="both"/>
      </w:pPr>
      <w:r>
        <w:rPr>
          <w:sz w:val="21"/>
        </w:rPr>
        <w:t>（四）未经采购人书面同意，擅自将中标项目整体转让或分包的；</w:t>
      </w:r>
    </w:p>
    <w:p>
      <w:pPr>
        <w:pStyle w:val="null3"/>
        <w:ind w:left="480"/>
        <w:jc w:val="both"/>
      </w:pPr>
      <w:r>
        <w:rPr>
          <w:sz w:val="21"/>
        </w:rPr>
        <w:t>（五）招标文件要求、投标文件和主合同约定的应当缴纳履约保证金的情形；</w:t>
      </w:r>
    </w:p>
    <w:p>
      <w:pPr>
        <w:pStyle w:val="null3"/>
        <w:ind w:left="480"/>
        <w:jc w:val="both"/>
      </w:pPr>
      <w:r>
        <w:rPr>
          <w:sz w:val="21"/>
        </w:rPr>
        <w:t>（六）其他违反《采购合同》主要义务，造成你方经济损失的情形；</w:t>
      </w:r>
    </w:p>
    <w:p>
      <w:pPr>
        <w:pStyle w:val="null3"/>
        <w:ind w:left="480"/>
        <w:jc w:val="both"/>
      </w:pPr>
      <w:r>
        <w:rPr>
          <w:sz w:val="21"/>
        </w:rPr>
        <w:t>（七）</w:t>
      </w:r>
      <w:r>
        <w:rPr>
          <w:sz w:val="21"/>
        </w:rPr>
        <w:t>保险凭证的保证期须至项目售后服务期结束。如在合同签订前提交的保险凭证保证期未能覆盖项目使用验收合格后你方和投保人双方确认的售后服务期截止时间，则投保人应在项目验收合格后两个月内无条件办理续保手续。如投保人未能按要求进行续保，则你方可在保险凭证有效期届满前90个日历日内，向我公司提出保险凭证金额全额支付。</w:t>
      </w:r>
    </w:p>
    <w:p>
      <w:pPr>
        <w:pStyle w:val="null3"/>
        <w:ind w:left="375"/>
        <w:jc w:val="both"/>
      </w:pPr>
      <w:r>
        <w:rPr>
          <w:sz w:val="21"/>
        </w:rPr>
        <w:t>五、索赔文件</w:t>
      </w:r>
    </w:p>
    <w:p>
      <w:pPr>
        <w:pStyle w:val="null3"/>
        <w:ind w:right="450" w:firstLine="479"/>
        <w:jc w:val="both"/>
      </w:pPr>
      <w:r>
        <w:rPr>
          <w:sz w:val="21"/>
        </w:rPr>
        <w:t>(</w:t>
      </w:r>
      <w:r>
        <w:rPr>
          <w:sz w:val="21"/>
        </w:rPr>
        <w:t>一)经被保险人加盖被保险人公章的书面《索赔通知书》原件</w:t>
      </w:r>
      <w:r>
        <w:rPr>
          <w:sz w:val="21"/>
        </w:rPr>
        <w:t>，通知须注明本保险凭证对应的保单号并申明</w:t>
      </w:r>
      <w:r>
        <w:rPr>
          <w:sz w:val="21"/>
        </w:rPr>
        <w:t>如下事实：</w:t>
      </w:r>
    </w:p>
    <w:p>
      <w:pPr>
        <w:pStyle w:val="null3"/>
        <w:ind w:left="480"/>
        <w:jc w:val="both"/>
      </w:pPr>
      <w:r>
        <w:rPr>
          <w:sz w:val="21"/>
        </w:rPr>
        <w:t>(1)</w:t>
      </w:r>
      <w:r>
        <w:rPr>
          <w:sz w:val="21"/>
        </w:rPr>
        <w:t>投保人未履行采购合同相关义务；</w:t>
      </w:r>
    </w:p>
    <w:p>
      <w:pPr>
        <w:pStyle w:val="null3"/>
        <w:ind w:left="480"/>
        <w:jc w:val="both"/>
      </w:pPr>
      <w:r>
        <w:rPr>
          <w:sz w:val="21"/>
        </w:rPr>
        <w:t>(2)</w:t>
      </w:r>
      <w:r>
        <w:rPr>
          <w:sz w:val="21"/>
        </w:rPr>
        <w:t>投保人的违约事实。</w:t>
      </w:r>
    </w:p>
    <w:p>
      <w:pPr>
        <w:pStyle w:val="null3"/>
        <w:ind w:left="480"/>
        <w:jc w:val="both"/>
      </w:pPr>
      <w:r>
        <w:rPr>
          <w:sz w:val="21"/>
        </w:rPr>
        <w:t>(</w:t>
      </w:r>
      <w:r>
        <w:rPr>
          <w:sz w:val="21"/>
        </w:rPr>
        <w:t>二)保险单；</w:t>
      </w:r>
    </w:p>
    <w:p>
      <w:pPr>
        <w:pStyle w:val="null3"/>
        <w:ind w:right="465" w:firstLine="479"/>
        <w:jc w:val="both"/>
      </w:pPr>
      <w:r>
        <w:rPr>
          <w:sz w:val="21"/>
        </w:rPr>
        <w:t>(</w:t>
      </w:r>
      <w:r>
        <w:rPr>
          <w:sz w:val="21"/>
        </w:rPr>
        <w:t>三)《采购合同》副本及证明违约事实的初步证据（如：交货延迟记录、验收不合格报告、服务未响应记录、分包证明等）。</w:t>
      </w:r>
    </w:p>
    <w:p>
      <w:pPr>
        <w:pStyle w:val="null3"/>
        <w:ind w:right="435" w:firstLine="379"/>
        <w:jc w:val="both"/>
      </w:pPr>
      <w:r>
        <w:rPr>
          <w:sz w:val="21"/>
        </w:rPr>
        <w:t>六</w:t>
      </w:r>
      <w:r>
        <w:rPr>
          <w:sz w:val="21"/>
        </w:rPr>
        <w:t>、保险公司承诺在索赔条件成就时及时、足额赔付，不设不合理障碍，应在收到索赔文件15个工作日作出是否赔付决定，逾期未答复视为同意赔付。未经保险人书面同意，本保险凭证与保险合同不得转让、质押，否则保险人在</w:t>
      </w:r>
      <w:r>
        <w:rPr>
          <w:sz w:val="21"/>
        </w:rPr>
        <w:t>本保险凭证与保险合同项下的保险责任</w:t>
      </w:r>
      <w:r>
        <w:rPr>
          <w:sz w:val="21"/>
        </w:rPr>
        <w:t>自动解除。</w:t>
      </w:r>
    </w:p>
    <w:p>
      <w:pPr>
        <w:pStyle w:val="null3"/>
        <w:ind w:left="375"/>
        <w:jc w:val="both"/>
      </w:pPr>
      <w:r>
        <w:rPr>
          <w:sz w:val="21"/>
        </w:rPr>
        <w:t>七、本保证保险发生争议协商解决不成，向被保险人所在地有管辖权的人民法</w:t>
      </w:r>
      <w:r>
        <w:rPr>
          <w:sz w:val="21"/>
        </w:rPr>
        <w:t>院（东莞市第一人民法院）提起诉讼。</w:t>
      </w:r>
    </w:p>
    <w:p>
      <w:pPr>
        <w:pStyle w:val="null3"/>
        <w:ind w:left="375"/>
        <w:jc w:val="both"/>
      </w:pPr>
      <w:r>
        <w:rPr>
          <w:sz w:val="21"/>
        </w:rPr>
        <w:t>八、本保险凭证自保险人加盖保单专用章起生效。</w:t>
      </w:r>
    </w:p>
    <w:p>
      <w:pPr>
        <w:pStyle w:val="null3"/>
        <w:ind w:firstLine="5880"/>
        <w:jc w:val="right"/>
      </w:pPr>
      <w:r>
        <w:rPr>
          <w:sz w:val="21"/>
        </w:rPr>
        <w:t>保证人 (盖章)：</w:t>
      </w:r>
      <w:r>
        <w:rPr>
          <w:sz w:val="21"/>
          <w:u w:val="single"/>
        </w:rPr>
        <w:t xml:space="preserve">              </w:t>
      </w:r>
    </w:p>
    <w:p>
      <w:pPr>
        <w:pStyle w:val="null3"/>
        <w:ind w:firstLine="5880"/>
        <w:jc w:val="right"/>
      </w:pPr>
      <w:r>
        <w:rPr>
          <w:sz w:val="21"/>
        </w:rPr>
        <w:t>地址：</w:t>
      </w:r>
      <w:r>
        <w:rPr>
          <w:sz w:val="21"/>
          <w:u w:val="single"/>
        </w:rPr>
        <w:t xml:space="preserve">                       </w:t>
      </w:r>
    </w:p>
    <w:p>
      <w:pPr>
        <w:pStyle w:val="null3"/>
        <w:ind w:firstLine="5700"/>
        <w:jc w:val="right"/>
      </w:pPr>
      <w:r>
        <w:rPr>
          <w:sz w:val="21"/>
        </w:rPr>
        <w:t>电话：</w:t>
      </w:r>
      <w:r>
        <w:rPr>
          <w:sz w:val="21"/>
          <w:u w:val="single"/>
        </w:rPr>
        <w:t xml:space="preserve">                       </w:t>
      </w:r>
    </w:p>
    <w:p>
      <w:pPr>
        <w:pStyle w:val="null3"/>
        <w:jc w:val="right"/>
      </w:pPr>
      <w:r>
        <w:rPr>
          <w:sz w:val="21"/>
        </w:rPr>
        <w:t>开立日期：</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w:t>
      </w:r>
    </w:p>
    <w:p>
      <w:pPr>
        <w:pStyle w:val="null3"/>
      </w:pPr>
      <w:r>
        <w:rPr/>
        <w:t>采购包1（输注设备）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★在接采购人通知后30个自然日内交货。</w:t>
            </w:r>
          </w:p>
        </w:tc>
      </w:tr>
      <w:tr>
        <w:tc>
          <w:tcPr>
            <w:tcW w:type="dxa" w:w="4153"/>
          </w:tcPr>
          <w:p>
            <w:pPr>
              <w:pStyle w:val="null3"/>
            </w:pPr>
            <w:r>
              <w:rPr/>
              <w:t>标的提供的地点</w:t>
            </w:r>
          </w:p>
        </w:tc>
        <w:tc>
          <w:tcPr>
            <w:tcW w:type="dxa" w:w="4153"/>
          </w:tcPr>
          <w:p>
            <w:pPr>
              <w:pStyle w:val="null3"/>
            </w:pPr>
            <w:r>
              <w:rPr/>
              <w:t>东莞市人民医院。</w:t>
            </w:r>
          </w:p>
        </w:tc>
      </w:tr>
      <w:tr>
        <w:tc>
          <w:tcPr>
            <w:tcW w:type="dxa" w:w="4153"/>
          </w:tcPr>
          <w:p>
            <w:pPr>
              <w:pStyle w:val="null3"/>
            </w:pPr>
            <w:r>
              <w:rPr/>
              <w:t>付款方式</w:t>
            </w:r>
          </w:p>
        </w:tc>
        <w:tc>
          <w:tcPr>
            <w:tcW w:type="dxa" w:w="4153"/>
          </w:tcPr>
          <w:p>
            <w:pPr>
              <w:pStyle w:val="null3"/>
            </w:pPr>
            <w:r>
              <w:rPr/>
              <w:t>1期：支付比例100%,★付款方式（如果中标产品为中小企业生产，中标人和采购人可另行协商付款方式）：每批次设备到货且验收资料齐全，进行安装、调试、培训及使用验收，收到中标人相应金额发票，采购人在10个工作日内支付该批次合同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1.验收应在双方共同参加下进行，依据制定的方案及招标文件进行验收，并按国家有关规定、规范进行。 2.采购人组织项目验收小组按国家有关规定、规范进行验收，必要时邀请相关专业人员或机构参与验收。 3.设备到货且验收资料齐全，进行安装、调试、培训及验收，若经采购人组织验收发现产品质量不合格、功能不齐全、技术不达标、破损或缺失等影响验收的，由中标人负责在采购人规定时间内调换或补足，整改完善至符合要求，并承担一切费用，否则采购人有权选择要求：（1）相应调减货款；（2）调换产品；（3）退货；（4）解除合同，并由中标人承担由此引起的违约责任。 4.中标人配合项目和采购人要求提供验收资料，包括但不限于提供送货签收单、报关单及商检证明（进口产品适用）、合格证明文件、产品说明书、操作指南、原厂售后服务承诺函等，如因中标人未能及时提供以上资料而造成无法进行项目验收的，采购人不承担责任。 5.因中标人原因导致未在约定期限内完成验收的，视为中标人未能按时交货，应承担相应的违约责任。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★1.售后服务要求： 1.1.售后服务期（售后服务期由采购人项目验收合格之日起算）：整机（含主机、电池、多通道组合单元）5年。 1.2.售后服务由原厂提供；售后服务期间保证机器每年的完好率不低于95%（按一年365个日历日计算，故障停机不超过18个日历日），每超出1天，售后服务期顺延2天；如涉及医院信息系统接入要求，须无条件向采购人开放端口及端口文件，且必须支持现有软件系统国家标准与国际标准接口规范，按采购人的要求开放设备的接口、定制开发或修改和设备相关的软件系统并承担各项相关费用。中标人须在验收前提供产品生产厂家出具的售后服务期承诺书。（售后服务期承诺书内容需明确指向东莞市人民医院及本次采购项目的标的产品，售后服务期与投标文件响应时间一致，并由投标人和生产厂家或者国内总代理商共同加盖公章）。售后服务期承诺函作为验收必需资料之一，中标人提供后方可进行项目验收。若在接到采购人催交通知之日起30个自然日内仍未提供，采购人有权终止合同，中标人承担相应的违约责任。（投标人须提供加盖公章的承诺函，承诺函格式见“第二章 采购需求——（四）附件——附件2：《售后服务承诺书》格式”）。 1.3.在售后服务期内，中标人提供一年4次或以上的设备维护保养，并提供详细报告和记录。 1.4.售后响应：收到设备出现故障的报修通知，中标供应商应在1小时内响应，24小时内到达采购人设备使用现场(包括节假日)进行故障处理，中标人须48小时内处理完毕。若从故障报修起48小时内无法及时修复故障设备或设备需要返厂维修的，中标人须在故障报修起72小时内提供具备相同功能和档次的设备给予采购人使用直至故障设备修复，中标人负责因此而产生的所有相关费用。如因不可抗力或客观因素等无法按要求提供服务，需要提前与采购人沟通协商。</w:t>
            </w:r>
          </w:p>
        </w:tc>
      </w:tr>
      <w:tr>
        <w:tc>
          <w:tcPr>
            <w:tcW w:type="dxa" w:w="2076"/>
          </w:tcPr>
          <w:p/>
        </w:tc>
        <w:tc>
          <w:tcPr>
            <w:tcW w:type="dxa" w:w="2076"/>
          </w:tcPr>
          <w:p>
            <w:pPr>
              <w:pStyle w:val="null3"/>
              <w:jc w:val="center"/>
            </w:pPr>
            <w:r>
              <w:rPr/>
              <w:t>2</w:t>
            </w:r>
          </w:p>
        </w:tc>
        <w:tc>
          <w:tcPr>
            <w:tcW w:type="dxa" w:w="2076"/>
          </w:tcPr>
          <w:p>
            <w:pPr>
              <w:pStyle w:val="null3"/>
              <w:jc w:val="left"/>
            </w:pPr>
            <w:r>
              <w:rPr/>
              <w:t>生产日期要求</w:t>
            </w:r>
          </w:p>
        </w:tc>
        <w:tc>
          <w:tcPr>
            <w:tcW w:type="dxa" w:w="2076"/>
          </w:tcPr>
          <w:p>
            <w:pPr>
              <w:pStyle w:val="null3"/>
              <w:jc w:val="left"/>
            </w:pPr>
            <w:r>
              <w:rPr/>
              <w:t>★交货时，货物的生产日期必须在壹年内。</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★违约责任： （1）中标人交付的货物/提供的服务不符合本合同规定的，中标人须按照不符合规定货物/服务合同金额的5%向采购人支付违约金，赔偿采购人经济损失，并且采购人有权拒收并从未付款中直接抵扣违约金及经济损失。 （2）中标人未能按本合同规定的交货时间交付货物的/提供服务，从逾期之日起每日按未全面交付货物/服务合同金额5‰的数额向采购人支付违约金；逾期15 天以上(含15天)的，采购人有权终止合同，要求中标人支付违约金，并且给采购人造成的经济损失由中标人承担赔偿责任。采购人有权从未付款中直接抵扣违约金及经济损失。 （3）采购人收到中标人符合合同要求的请款资料无正当理由逾期支付款项的，应自逾期之日起，就逾期未付款项按照一年期贷款市场报价利率（LPR）计算迟延付款违约金，采购人向中标人偿付违约金不超过本合同总价的5%。如中标人未提供合格发票，采购人可顺延付款时间且不视为违约。 （4）其它违约责任按《中华人民共和国民法典》处理。 （5）中标人保证合同项下提供的设备和服务均得到合法授权，不受第三方提出的侵犯专利权、著作权、商标权和工业设计权等的起诉。如果任何第三方提出侵权指控，中标人须与第三方交涉并承担由此产生的一切责任、费用和经济赔偿，导致采购人不能正常使用设备的应退还全部项目费用，并承担违约责任及赔偿因此给采购人造成的全部损失(包括但不限于采购人向第三方支付的侵权赔偿费用、采购人为应对相关诉讼而支出的律师费、诉讼费、鉴定费、公证费、交通费、差旅费、保全费、保全保险费或保全担保费、重新向第三方采购的差价、预期利益等一切合理支出)。 （6）本合同所述的经济损失，包括但不限于律师费、诉讼费、鉴定费、公证费、交通费、差旅费、保全费、保全保险费或保全担保费、重新向第三方采购的差价、预期利益等一切合理支出。 （7）发生不可抗力事件后，中标人应在 48 小时内以书面形式（含邮件、传真并加盖公章）通知采购人，经采购人确认后，因不可抗力导致中标人无法履行或部分履行合同义务的，可根据不可抗力影响程度，部分或全部免除中标人的违约责任，但法律规定不得免除的责任除外；未及时通知导致损失扩大的，中标人需承担扩大损失的赔偿责任。中标人在不可抗力持续期间无法履行义务的，采购人通知中标人后可自主或邀请第三方单位对协议设备进行维护保养和维修，支付第三方的维护保养和维修费用由中标人承担，若中标人超过 30 日未履行义务的，采购人有权单方解除合同。</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在中标(或成交)通知书发出之日起，十个自然日内，中标人应按本招标文件中第五章的“合同文本”和投标文件响应情况，与采购人签订政府采购合同。签订政府采购合同后，在两个工作日内，中标人须配合采购人将政府采购合同上传至广东政府采购智慧云平台进行公开和备案。 2.如中标人无正当理由放弃中标的，采购人有权依据《中华人民共和国政府采购法》第七十七条及《中华人民共和国政府采购法实施条例》第七十二条之规定，向同级财政部门报告，并追究相关法律责任，包括但不限于：处以采购金额千分之五以上千分之十以下的罚款、列入不良行为记录名单、在一至三年内禁止参加政府采购活动。 3.投标人应针对本项目提供技术方案（包括但不限于：所投产品的综合性能、执行的制造标准、检验标准，产品质量追溯、持续改进机制）、项目实施方案（内容包括但不限于：项目送货、安装、调试及验收环节的实施进度安排、人员安排）、售后服务方案（内容包括但不限于：操作使用和日常保养培训、售后服务技术团队架构及专业能力、故障维修应急预案、售后方案工作清单）。 4.业绩要求：投标人作为供应商具有的同类医疗设备项目销售业绩。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输注设备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3,174,800.00</w:t>
            </w:r>
          </w:p>
        </w:tc>
        <w:tc>
          <w:tcPr>
            <w:tcW w:type="dxa" w:w="831"/>
          </w:tcPr>
          <w:p>
            <w:pPr>
              <w:pStyle w:val="null3"/>
              <w:jc w:val="right"/>
            </w:pPr>
            <w:r>
              <w:rPr/>
              <w:t>3,174,800.00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输注设备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 采购需求/一、项目概况”内容。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原国家计委文件“计价格〔2002〕1980号文”和国家发展改革委文件“发改价格〔2011〕534号文”的规定标准下浮30%执行&lt;如无具体中标（成交）金额的或以单价金额中标（成交）的项目，按项目预算金额作为计算依据&gt;。</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广东和正招标有限公司</w:t>
      </w:r>
      <w:r>
        <w:rPr/>
        <w:t>代收。具体操作要求详见</w:t>
      </w:r>
      <w:r>
        <w:rPr/>
        <w:t>广东和正招标有限公司</w:t>
      </w:r>
      <w:r>
        <w:rPr/>
        <w:t>有关指引，递交事宜请自行咨询</w:t>
      </w:r>
      <w:r>
        <w:rPr/>
        <w:t>广东和正招标有限公司</w:t>
      </w:r>
      <w:r>
        <w:rPr/>
        <w:t>；请各投标人在投标文件递交截止时间前按须知前附表规定的金额递交至</w:t>
      </w:r>
      <w:r>
        <w:rPr/>
        <w:t>广东和正招标有限公司</w:t>
      </w:r>
      <w:r>
        <w:rPr/>
        <w:t>，到账情况以开标时</w:t>
      </w:r>
      <w:r>
        <w:rPr/>
        <w:t>广东和正招标有限公司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孙先生</w:t>
      </w:r>
    </w:p>
    <w:p>
      <w:pPr>
        <w:pStyle w:val="null3"/>
        <w:ind w:firstLine="480"/>
      </w:pPr>
      <w:r>
        <w:rPr/>
        <w:t>电话：</w:t>
      </w:r>
      <w:r>
        <w:rPr/>
        <w:t>0769-21669369</w:t>
      </w:r>
    </w:p>
    <w:p>
      <w:pPr>
        <w:pStyle w:val="null3"/>
        <w:ind w:firstLine="480"/>
      </w:pPr>
      <w:r>
        <w:rPr/>
        <w:t>传真：</w:t>
      </w:r>
      <w:r>
        <w:rPr/>
        <w:t>-</w:t>
      </w:r>
    </w:p>
    <w:p>
      <w:pPr>
        <w:pStyle w:val="null3"/>
        <w:ind w:firstLine="480"/>
      </w:pPr>
      <w:r>
        <w:rPr/>
        <w:t>邮箱：</w:t>
      </w:r>
      <w:r>
        <w:rPr/>
        <w:t>gddghz@qq.com</w:t>
      </w:r>
    </w:p>
    <w:p>
      <w:pPr>
        <w:pStyle w:val="null3"/>
        <w:ind w:firstLine="480"/>
      </w:pPr>
      <w:r>
        <w:rPr/>
        <w:t>地址：</w:t>
      </w:r>
      <w:r>
        <w:rPr/>
        <w:t>东莞市南城街道雅园工业区大道88号B栋201</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采购包1(输注设备)：综合评分法,是指投标文件满足招标文件全部实质性要求，且按照评审因素的量化指标评审得分最高的投标人为中标候选人的评标方法。（最低报价不是中标的唯一依据。）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广东和正招标有限公司</w:t>
      </w:r>
      <w:r>
        <w:rPr/>
        <w:t>统一对外发布。</w:t>
      </w:r>
    </w:p>
    <w:p>
      <w:pPr>
        <w:pStyle w:val="null3"/>
        <w:ind w:firstLine="480"/>
      </w:pPr>
      <w:r>
        <w:rPr/>
        <w:t>（2）对</w:t>
      </w:r>
      <w:r>
        <w:rPr/>
        <w:t>广东和正招标有限公司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采购包1（输注设备）：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采购包1（输注设备）：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在投标（响应）时提交有效的营业执照（或事业法人登记证或身份证等相关证明）复印件。分支机构投标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提供投标截止日前6个月内任意1个月依法缴纳税收和社会保障资金的相关材料。如依法免税或不需要缴纳社会保障资金的，提供相应证明材料（或提供承诺函，格式参照公告附件）。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投标人必须具有良好的商业信誉和健全的财务会计制度&lt;提供2025（或2024）年度财务状况报告或基本开户行出具的资信证明&gt;（或提供承诺函，格式参照公告附件）。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按投标（响应）文件格式填报设备及专业技术能力情况（或提供承诺函，格式参照公告附件）。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投标人所投产品属于医疗器械，投标人应当具有有效的且与所投产品相适应的医疗器械生产许可或经营许可： ①投标人为所投产品生产企业，须提供监督管理部门签发的有效的《医疗器械生产企业许可证》（具备相应生产范围）和《医疗器械经营许可证》（具备相应经营范围）。 ②投标人为医疗器械经营企业，须提供监督管理部门签发的有效的《医疗器械经营许可证》（具备相应经营范围）。如国家另有规定，则适用其规定。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采购包1（输注设备）：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w:t>
            </w:r>
          </w:p>
        </w:tc>
        <w:tc>
          <w:tcPr>
            <w:tcW w:type="dxa" w:w="4238"/>
          </w:tcPr>
          <w:p>
            <w:pPr>
              <w:pStyle w:val="null3"/>
            </w:pPr>
            <w:r>
              <w:rPr/>
              <w:t>未按照招标文件的要求提交投标保证金的，视为投标无效。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未按照招标文件的要求签署、盖章的，视为投标无效。</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未按照招标文件的要求保证投标有效期的，视为投标无效。</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不满足招标文件中带“★”要求的，视为投标无效。</w:t>
            </w:r>
          </w:p>
        </w:tc>
      </w:tr>
      <w:tr>
        <w:tc>
          <w:tcPr>
            <w:tcW w:type="dxa" w:w="890"/>
          </w:tcPr>
          <w:p>
            <w:pPr>
              <w:pStyle w:val="null3"/>
            </w:pPr>
            <w:r>
              <w:rPr/>
              <w:t>5</w:t>
            </w:r>
          </w:p>
        </w:tc>
        <w:tc>
          <w:tcPr>
            <w:tcW w:type="dxa" w:w="3178"/>
          </w:tcPr>
          <w:p>
            <w:pPr>
              <w:pStyle w:val="null3"/>
            </w:pPr>
            <w:r>
              <w:rPr/>
              <w:t>报价</w:t>
            </w:r>
          </w:p>
        </w:tc>
        <w:tc>
          <w:tcPr>
            <w:tcW w:type="dxa" w:w="4238"/>
          </w:tcPr>
          <w:p>
            <w:pPr>
              <w:pStyle w:val="null3"/>
            </w:pPr>
            <w:r>
              <w:rPr/>
              <w:t>报价超过招标文件中规定的预算金额或者最高限价的，视为投标无效。</w:t>
            </w:r>
          </w:p>
        </w:tc>
      </w:tr>
      <w:tr>
        <w:tc>
          <w:tcPr>
            <w:tcW w:type="dxa" w:w="890"/>
          </w:tcPr>
          <w:p>
            <w:pPr>
              <w:pStyle w:val="null3"/>
            </w:pPr>
            <w:r>
              <w:rPr/>
              <w:t>6</w:t>
            </w:r>
          </w:p>
        </w:tc>
        <w:tc>
          <w:tcPr>
            <w:tcW w:type="dxa" w:w="3178"/>
          </w:tcPr>
          <w:p>
            <w:pPr>
              <w:pStyle w:val="null3"/>
            </w:pPr>
            <w:r>
              <w:rPr/>
              <w:t>报价及投标方案</w:t>
            </w:r>
          </w:p>
        </w:tc>
        <w:tc>
          <w:tcPr>
            <w:tcW w:type="dxa" w:w="4238"/>
          </w:tcPr>
          <w:p>
            <w:pPr>
              <w:pStyle w:val="null3"/>
            </w:pPr>
            <w:r>
              <w:rPr/>
              <w:t>报价不是固定价，投标方案是可选择的的，视为投标无效。</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 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响应文件含有采购人不能接受的附加条件的的，视为投标无效。</w:t>
            </w:r>
          </w:p>
        </w:tc>
      </w:tr>
      <w:tr>
        <w:tc>
          <w:tcPr>
            <w:tcW w:type="dxa" w:w="890"/>
          </w:tcPr>
          <w:p>
            <w:pPr>
              <w:pStyle w:val="null3"/>
            </w:pPr>
            <w:r>
              <w:rPr/>
              <w:t>9</w:t>
            </w:r>
          </w:p>
        </w:tc>
        <w:tc>
          <w:tcPr>
            <w:tcW w:type="dxa" w:w="3178"/>
          </w:tcPr>
          <w:p>
            <w:pPr>
              <w:pStyle w:val="null3"/>
            </w:pPr>
            <w:r>
              <w:rPr/>
              <w:t>其他要求</w:t>
            </w:r>
          </w:p>
        </w:tc>
        <w:tc>
          <w:tcPr>
            <w:tcW w:type="dxa" w:w="4238"/>
          </w:tcPr>
          <w:p>
            <w:pPr>
              <w:pStyle w:val="null3"/>
            </w:pPr>
            <w:r>
              <w:rPr/>
              <w:t>不符合法律、法规和招标文件规定的其他要求的，视为投标无效。</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采购包1(输注设备):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技术参数的响应情况 (50.0分)</w:t>
            </w:r>
          </w:p>
        </w:tc>
        <w:tc>
          <w:tcPr>
            <w:tcW w:type="dxa" w:w="5076"/>
          </w:tcPr>
          <w:p>
            <w:pPr>
              <w:pStyle w:val="null3"/>
              <w:jc w:val="left"/>
            </w:pPr>
            <w:r>
              <w:rPr/>
              <w:t>对采购需求的响应程度，包括需求理解深度、对技术参数的响应程度进行评分，每有一项“▲”参数满足或优于要求的，每项得5分，最高得分50分。 1.采购需求要求提供证明资料的，需按照具体条款要求提供，否则不得分。 2.本项目“▲”条款合计10个。</w:t>
            </w:r>
          </w:p>
        </w:tc>
      </w:tr>
      <w:tr>
        <w:tc>
          <w:tcPr>
            <w:tcW w:type="dxa" w:w="922"/>
            <w:gridSpan w:val="2"/>
            <w:vMerge/>
          </w:tcPr>
          <w:p/>
        </w:tc>
        <w:tc>
          <w:tcPr>
            <w:tcW w:type="dxa" w:w="2307"/>
          </w:tcPr>
          <w:p>
            <w:pPr>
              <w:pStyle w:val="null3"/>
              <w:jc w:val="left"/>
            </w:pPr>
            <w:r>
              <w:rPr/>
              <w:t>投标人的技术方案 (6.0分)</w:t>
            </w:r>
          </w:p>
        </w:tc>
        <w:tc>
          <w:tcPr>
            <w:tcW w:type="dxa" w:w="5076"/>
          </w:tcPr>
          <w:p>
            <w:pPr>
              <w:pStyle w:val="null3"/>
              <w:jc w:val="left"/>
            </w:pPr>
            <w:r>
              <w:rPr/>
              <w:t>根据投标人提供的技术方案进行综合评价（包括但不限于：所投产品的综合性能、执行的制造标准、检验标准，产品质量追溯、持续改进机制）： 1、技术方案全面详细，综合性能满足且优于项目需求，制造与检验标准严格，质量追溯及改进机制完善详细，得6分； 2、技术方案全面且较为详细，综合性能满足项目需求，制造与检验标准较为严格，质量追溯及改进机制较为完善详细，得4分； 3、技术方案涵盖上述内容但不够详尽，综合性基本能满足项目需求，制造与检验标准基本规范，质量追溯及改进机制基本完善，得2分； 4、技术方案未涵盖上述内容且相对简略，综合性能部分满足项目需求，制造与检验标准简略，质量追溯及改进机制不完善，得1分；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(2.0分)</w:t>
            </w:r>
          </w:p>
        </w:tc>
        <w:tc>
          <w:tcPr>
            <w:tcW w:type="dxa" w:w="5076"/>
          </w:tcPr>
          <w:p>
            <w:pPr>
              <w:pStyle w:val="null3"/>
              <w:jc w:val="left"/>
            </w:pPr>
            <w:r>
              <w:rPr/>
              <w:t>投标人作为供应商具有的同类医疗设备项目（输注设备）销售业绩，同时提供：①采购合同复印件，并加盖投标人公章；②合同期内任意一期发票复印件，并加盖投标人公章。每个业绩得1分，序号①和②二者缺一的，该业绩不得分。 上述资料，必须清晰可辨；本项满分为2分。</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根据投标人结合项目特点编制的项目实施方案进行综合评价（内容包括但不限于：项目送货、安装、调试及验收环节的实施进度安排、人员安排等）： 1.方案全面详细，合理性、可行性强，得6分； 2.方案全面且较为详细，合理性、可行性较强，得4分； 3.方案基本覆盖上述内容但不够详尽，合理性、可行性一般，得2分； 4.方案未覆盖上述内容且相对简略，合理性、可行性较差，得1分； 5.未提供对应方案不得分。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根据投标人的售后服务方案进行综合评价，内容包括但不限于：操作使用和日常保养培训、售后服务技术团队架构及专业能力、故障维修应急预案、售后方案工作清单等。 1.方案全面详细，合理性、可行性强，得6分； 2.方案全面且较为详细，合理性、可行性较强，得4分； 3.方案基本覆盖上述内容但不够详尽，合理性、可行性一般，得2分； 4.方案未覆盖上述内容且相对简略，合理性、可行性较差，得1分； 5.未提供对应方案不得分。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center"/>
      </w:pPr>
      <w:r>
        <w:rPr>
          <w:sz w:val="28"/>
          <w:b/>
        </w:rPr>
        <w:t>东莞市人民医院          采购合同</w:t>
      </w:r>
    </w:p>
    <w:p>
      <w:pPr>
        <w:pStyle w:val="null3"/>
        <w:jc w:val="both"/>
      </w:pPr>
      <w:r>
        <w:rPr>
          <w:sz w:val="21"/>
        </w:rPr>
        <w:t>甲方：东莞市人民医院                         合同编号：</w:t>
      </w:r>
    </w:p>
    <w:p>
      <w:pPr>
        <w:pStyle w:val="null3"/>
        <w:jc w:val="both"/>
      </w:pPr>
      <w:r>
        <w:rPr>
          <w:sz w:val="21"/>
        </w:rPr>
        <w:t>乙方：                                       签约地点：东莞市人民医院</w:t>
      </w:r>
    </w:p>
    <w:p>
      <w:pPr>
        <w:pStyle w:val="null3"/>
        <w:jc w:val="both"/>
      </w:pPr>
      <w:r>
        <w:rPr>
          <w:sz w:val="21"/>
        </w:rPr>
        <w:t>根据东莞市人民医院          采购项目（项目编号：          ）的采购文件和招标结果，按照《中华人民共和国政府采购法》、《中华人民共和国民法典》的规定，经甲、乙双方友好协商一致，签订本采购合同。具体内容及条款如下：</w:t>
      </w:r>
    </w:p>
    <w:p>
      <w:pPr>
        <w:pStyle w:val="null3"/>
        <w:jc w:val="both"/>
      </w:pPr>
      <w:r>
        <w:rPr>
          <w:sz w:val="21"/>
        </w:rPr>
        <w:t>一、合同设备</w:t>
      </w:r>
    </w:p>
    <w:p>
      <w:pPr>
        <w:pStyle w:val="null3"/>
        <w:ind w:firstLine="420"/>
        <w:jc w:val="both"/>
      </w:pPr>
      <w:r>
        <w:rPr>
          <w:sz w:val="21"/>
        </w:rPr>
        <w:t>乙方负责向甲方供应下表中所列产品及负责安装调试。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262"/>
        <w:gridCol w:w="1224"/>
        <w:gridCol w:w="1137"/>
        <w:gridCol w:w="1137"/>
        <w:gridCol w:w="1486"/>
        <w:gridCol w:w="612"/>
        <w:gridCol w:w="1224"/>
        <w:gridCol w:w="1224"/>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货物名称</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注册/备案名称</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规格型号</w:t>
            </w:r>
          </w:p>
        </w:tc>
        <w:tc>
          <w:tcPr>
            <w:tcW w:type="dxa" w:w="14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生产厂家</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w:t>
            </w:r>
          </w:p>
          <w:p>
            <w:pPr>
              <w:pStyle w:val="null3"/>
              <w:jc w:val="center"/>
            </w:pPr>
            <w:r>
              <w:rPr>
                <w:sz w:val="21"/>
              </w:rPr>
              <w:t>（元）</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含税总价</w:t>
            </w:r>
          </w:p>
          <w:p>
            <w:pPr>
              <w:pStyle w:val="null3"/>
              <w:jc w:val="center"/>
            </w:pPr>
            <w:r>
              <w:rPr>
                <w:sz w:val="21"/>
              </w:rPr>
              <w:t>（元）</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合计人民币（大写）：</w:t>
            </w:r>
            <w:r>
              <w:rPr>
                <w:sz w:val="21"/>
                <w:u w:val="single"/>
              </w:rPr>
              <w:t xml:space="preserve">          </w:t>
            </w:r>
            <w:r>
              <w:rPr>
                <w:sz w:val="21"/>
              </w:rPr>
              <w:t>，小写：¥</w:t>
            </w:r>
            <w:r>
              <w:rPr>
                <w:sz w:val="21"/>
                <w:u w:val="single"/>
              </w:rPr>
              <w:t xml:space="preserve">         </w:t>
            </w:r>
          </w:p>
        </w:tc>
      </w:tr>
    </w:tbl>
    <w:p>
      <w:pPr>
        <w:pStyle w:val="null3"/>
        <w:ind w:firstLine="420"/>
        <w:jc w:val="both"/>
      </w:pPr>
      <w:r>
        <w:rPr>
          <w:sz w:val="21"/>
        </w:rPr>
        <w:t>合同总额包含但不限于运至合同指定地点的货物、搬运费、运输费、卸装费、保险费、培训费、安装调试费、验收、售后服务、人力成本、税金等完成本采购内容所需的一切费用。本合同执行期间合同总金额不变。</w:t>
      </w:r>
    </w:p>
    <w:p>
      <w:pPr>
        <w:pStyle w:val="null3"/>
        <w:jc w:val="both"/>
      </w:pPr>
      <w:r>
        <w:rPr>
          <w:sz w:val="21"/>
        </w:rPr>
        <w:t>二、合同组成</w:t>
      </w:r>
    </w:p>
    <w:p>
      <w:pPr>
        <w:pStyle w:val="null3"/>
        <w:ind w:firstLine="420"/>
        <w:jc w:val="both"/>
      </w:pPr>
      <w:r>
        <w:rPr>
          <w:sz w:val="21"/>
        </w:rPr>
        <w:t>详细价格、技术说明及其他有关合同设备的特定信息由合同附件说明。合同文件组成包括但不限于以下资料：(1)本合同书和合同附件；(2)中标通知书(或成交通知书)、招标文件(或竞价文件或竞争性磋商文件，含澄清内容)、投标文件(或响应文件，含澄清通知)或院内招标采购招(议)标记录表、项目购置前期调研表、调研公告等技术参数和乙方响应文件及公司资质等所有资料；(3)在合同订立及履行过程中形成的与合同有关的文件等。合同文件组成部分与本合同有冲突的，以本合同为准。</w:t>
      </w:r>
    </w:p>
    <w:p>
      <w:pPr>
        <w:pStyle w:val="null3"/>
        <w:jc w:val="both"/>
      </w:pPr>
      <w:r>
        <w:rPr>
          <w:sz w:val="21"/>
        </w:rPr>
        <w:t>三、设备要求：</w:t>
      </w:r>
    </w:p>
    <w:p>
      <w:pPr>
        <w:pStyle w:val="null3"/>
        <w:ind w:firstLine="420"/>
        <w:jc w:val="both"/>
      </w:pPr>
      <w:r>
        <w:rPr>
          <w:sz w:val="21"/>
        </w:rPr>
        <w:t>1.</w:t>
      </w:r>
      <w:r>
        <w:rPr>
          <w:sz w:val="21"/>
        </w:rPr>
        <w:t>货物为原制造商制造的全新产品，整机无污染，无侵权行为、表面无划损、无任何缺陷隐患，在中国境内可依常规安全合法使用。</w:t>
      </w:r>
    </w:p>
    <w:p>
      <w:pPr>
        <w:pStyle w:val="null3"/>
        <w:ind w:firstLine="420"/>
        <w:jc w:val="both"/>
      </w:pPr>
      <w:r>
        <w:rPr>
          <w:sz w:val="21"/>
        </w:rPr>
        <w:t>2.</w:t>
      </w:r>
      <w:r>
        <w:rPr>
          <w:sz w:val="21"/>
        </w:rPr>
        <w:t>交付验收标准依次序对照适用标准为：①符合中华人民共和国国家安全质量标准、环保标准或行业标准；②符合甲方认可的合理最佳配置、参数及各项要求：③货物来源国官方标准。</w:t>
      </w:r>
    </w:p>
    <w:p>
      <w:pPr>
        <w:pStyle w:val="null3"/>
        <w:ind w:firstLine="420"/>
        <w:jc w:val="both"/>
      </w:pPr>
      <w:r>
        <w:rPr>
          <w:sz w:val="21"/>
        </w:rPr>
        <w:t>3.</w:t>
      </w:r>
      <w:r>
        <w:rPr>
          <w:sz w:val="21"/>
        </w:rPr>
        <w:t>进口产品必须具备原产地证明和商检局的检验证明及合法进货渠道证明(如有适用)。</w:t>
      </w:r>
    </w:p>
    <w:p>
      <w:pPr>
        <w:pStyle w:val="null3"/>
        <w:ind w:firstLine="420"/>
        <w:jc w:val="both"/>
      </w:pPr>
      <w:r>
        <w:rPr>
          <w:sz w:val="21"/>
        </w:rPr>
        <w:t>4.</w:t>
      </w:r>
      <w:r>
        <w:rPr>
          <w:sz w:val="21"/>
        </w:rPr>
        <w:t>货物为原厂商未启封全新包装，具备合格证明文件，序列号、包装箱号与出厂批号一致，并可追索查阅。</w:t>
      </w:r>
    </w:p>
    <w:p>
      <w:pPr>
        <w:pStyle w:val="null3"/>
        <w:ind w:firstLine="420"/>
        <w:jc w:val="both"/>
      </w:pPr>
      <w:r>
        <w:rPr>
          <w:sz w:val="21"/>
        </w:rPr>
        <w:t>5.</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6.</w:t>
      </w:r>
      <w:r>
        <w:rPr>
          <w:sz w:val="21"/>
        </w:rPr>
        <w:t>特别要求：交货时要求乙方提供产品说明书，同时甲方有权要求乙方对产品的合法供货渠道进行说明，经核实如乙方提供非法渠道的商品，视为欺诈，为维护甲方合法权益，乙方要承担商品价值双倍的赔偿；同时，依据现行的国家法律法规追究其他责任，并连带追究所投产品制造商的责任。</w:t>
      </w:r>
    </w:p>
    <w:p>
      <w:pPr>
        <w:pStyle w:val="null3"/>
        <w:ind w:firstLine="420"/>
        <w:jc w:val="both"/>
      </w:pPr>
      <w:r>
        <w:rPr>
          <w:sz w:val="21"/>
        </w:rPr>
        <w:t>7.</w:t>
      </w:r>
      <w:r>
        <w:rPr>
          <w:sz w:val="21"/>
        </w:rPr>
        <w:t>交货时，货物的生产日期在     年内。</w:t>
      </w:r>
    </w:p>
    <w:p>
      <w:pPr>
        <w:pStyle w:val="null3"/>
        <w:jc w:val="both"/>
      </w:pPr>
      <w:r>
        <w:rPr>
          <w:sz w:val="21"/>
        </w:rPr>
        <w:t>四、履约保证金要求：(按本合同采购项目招标文件采购需求要求)</w:t>
      </w:r>
    </w:p>
    <w:p>
      <w:pPr>
        <w:pStyle w:val="null3"/>
        <w:jc w:val="both"/>
      </w:pPr>
      <w:r>
        <w:rPr>
          <w:sz w:val="21"/>
        </w:rPr>
        <w:t>五、交货时间：(按本合同采购项目招标文件采购需求要求)。</w:t>
      </w:r>
    </w:p>
    <w:p>
      <w:pPr>
        <w:pStyle w:val="null3"/>
        <w:jc w:val="both"/>
      </w:pPr>
      <w:r>
        <w:rPr>
          <w:sz w:val="21"/>
        </w:rPr>
        <w:t>六、交货地点：东莞市人民医院指定地点。</w:t>
      </w:r>
    </w:p>
    <w:p>
      <w:pPr>
        <w:pStyle w:val="null3"/>
        <w:jc w:val="both"/>
      </w:pPr>
      <w:r>
        <w:rPr>
          <w:sz w:val="21"/>
        </w:rPr>
        <w:t>七、付款方式：(按本合同采购项目招标文件采购需求要求)。</w:t>
      </w:r>
    </w:p>
    <w:p>
      <w:pPr>
        <w:pStyle w:val="null3"/>
        <w:jc w:val="both"/>
      </w:pPr>
      <w:r>
        <w:rPr>
          <w:sz w:val="21"/>
        </w:rPr>
        <w:t>八、包装、保险及发运、保管要求等</w:t>
      </w:r>
    </w:p>
    <w:p>
      <w:pPr>
        <w:pStyle w:val="null3"/>
        <w:ind w:firstLine="420"/>
        <w:jc w:val="both"/>
      </w:pPr>
      <w:r>
        <w:rPr>
          <w:sz w:val="21"/>
        </w:rPr>
        <w:t>1.</w:t>
      </w:r>
      <w:r>
        <w:rPr>
          <w:sz w:val="21"/>
        </w:rPr>
        <w:t>设备材料的包装必须是制造商原厂包装，其包装均应有良好的防湿、防锈、防潮、防雨、防腐及防碰撞的措施。凡由于包装不良造成的损失和由此产生的费用（包括但不限于更换、延误损失等）均由乙方承担。</w:t>
      </w:r>
    </w:p>
    <w:p>
      <w:pPr>
        <w:pStyle w:val="null3"/>
        <w:ind w:firstLine="420"/>
        <w:jc w:val="both"/>
      </w:pPr>
      <w:r>
        <w:rPr>
          <w:sz w:val="21"/>
        </w:rPr>
        <w:t>2.</w:t>
      </w:r>
      <w:r>
        <w:rPr>
          <w:sz w:val="21"/>
        </w:rPr>
        <w:t>乙方负责将设备材料运送至甲方指定地点，并承担全程运输、装卸车、现场搬运的全部责任与费用。</w:t>
      </w:r>
    </w:p>
    <w:p>
      <w:pPr>
        <w:pStyle w:val="null3"/>
        <w:ind w:firstLine="420"/>
        <w:jc w:val="both"/>
      </w:pPr>
      <w:r>
        <w:rPr>
          <w:sz w:val="21"/>
        </w:rPr>
        <w:t>3.</w:t>
      </w:r>
      <w:r>
        <w:rPr>
          <w:sz w:val="21"/>
        </w:rPr>
        <w:t>货物在系统安装调试验收合格前的保险由乙方负责，保险范围应覆盖运输、装卸、现场仓储及安装调试全过程的风险，乙方负责其派出的现场服务人员人身意外保险。</w:t>
      </w:r>
    </w:p>
    <w:p>
      <w:pPr>
        <w:pStyle w:val="null3"/>
        <w:ind w:firstLine="420"/>
        <w:jc w:val="left"/>
      </w:pPr>
      <w:r>
        <w:rPr>
          <w:sz w:val="21"/>
        </w:rPr>
        <w:t>4.</w:t>
      </w:r>
      <w:r>
        <w:rPr>
          <w:sz w:val="21"/>
        </w:rPr>
        <w:t>设备送达至甲方指定的使用现场所涉及的包装、保险、运输、装卸、现场搬运等所有环节和费用全部由乙方负责。</w:t>
      </w:r>
    </w:p>
    <w:p>
      <w:pPr>
        <w:pStyle w:val="null3"/>
        <w:jc w:val="both"/>
      </w:pPr>
      <w:r>
        <w:rPr>
          <w:sz w:val="21"/>
        </w:rPr>
        <w:t>九、安装调试：</w:t>
      </w:r>
    </w:p>
    <w:p>
      <w:pPr>
        <w:pStyle w:val="null3"/>
        <w:ind w:firstLine="420"/>
        <w:jc w:val="both"/>
      </w:pPr>
      <w:r>
        <w:rPr>
          <w:sz w:val="21"/>
        </w:rPr>
        <w:t>1.</w:t>
      </w:r>
      <w:r>
        <w:rPr>
          <w:sz w:val="21"/>
        </w:rPr>
        <w:t>乙方需根据甲方实际情况对产品进行安装调试，确保产品功能完整、符合技术性能指标且运行稳定。安装、调试过程中所发生的人工、材料、辅材等所有费用全部由乙方负责。</w:t>
      </w:r>
    </w:p>
    <w:p>
      <w:pPr>
        <w:pStyle w:val="null3"/>
        <w:ind w:firstLine="420"/>
        <w:jc w:val="both"/>
      </w:pPr>
      <w:r>
        <w:rPr>
          <w:sz w:val="21"/>
        </w:rPr>
        <w:t>2.</w:t>
      </w:r>
      <w:r>
        <w:rPr>
          <w:sz w:val="21"/>
        </w:rPr>
        <w:t>乙方安装时须对各安装场地内的其他设备、设施有良好的保护措施。如因乙方操作不当导致甲方或第三方财产损失，乙方承担全部赔偿责任。</w:t>
      </w:r>
    </w:p>
    <w:p>
      <w:pPr>
        <w:pStyle w:val="null3"/>
        <w:ind w:firstLine="420"/>
        <w:jc w:val="both"/>
      </w:pPr>
      <w:r>
        <w:rPr>
          <w:sz w:val="21"/>
        </w:rPr>
        <w:t>3.</w:t>
      </w:r>
      <w:r>
        <w:rPr>
          <w:sz w:val="21"/>
        </w:rPr>
        <w:t>乙方在施工中要遵守安全操作规程，把安全施工放在第一位，由于乙方原因出现任何人员伤亡事故、财产损失或安全事故，均由乙方承担全部法律责任及经济赔偿责任。</w:t>
      </w:r>
    </w:p>
    <w:p>
      <w:pPr>
        <w:pStyle w:val="null3"/>
        <w:ind w:firstLine="420"/>
        <w:jc w:val="both"/>
      </w:pPr>
      <w:r>
        <w:rPr>
          <w:sz w:val="21"/>
        </w:rPr>
        <w:t>4.</w:t>
      </w:r>
      <w:r>
        <w:rPr>
          <w:sz w:val="21"/>
        </w:rPr>
        <w:t>乙方在设备的安装、调试、验收完毕后即进行现场培训直至甲方基本掌握使用操作、维护保养技术。</w:t>
      </w:r>
    </w:p>
    <w:p>
      <w:pPr>
        <w:pStyle w:val="null3"/>
        <w:ind w:firstLine="420"/>
        <w:jc w:val="both"/>
      </w:pPr>
      <w:r>
        <w:rPr>
          <w:sz w:val="21"/>
        </w:rPr>
        <w:t>（1）专门培训：乙方就设备的安装、检验、调试、使用和维护等培训甲方不少于3名技术人员，直到甲方受训人员全部掌握运用操作、维护保养技术，并能达到正确检修、维护、排除一般故障为止。</w:t>
      </w:r>
    </w:p>
    <w:p>
      <w:pPr>
        <w:pStyle w:val="null3"/>
        <w:ind w:firstLine="420"/>
        <w:jc w:val="both"/>
      </w:pPr>
      <w:r>
        <w:rPr>
          <w:sz w:val="21"/>
        </w:rPr>
        <w:t>（2）培训方式：技术培训、操作培训。</w:t>
      </w:r>
    </w:p>
    <w:p>
      <w:pPr>
        <w:pStyle w:val="null3"/>
        <w:ind w:firstLine="420"/>
        <w:jc w:val="both"/>
      </w:pPr>
      <w:r>
        <w:rPr>
          <w:sz w:val="21"/>
        </w:rPr>
        <w:t>（3）培训人员、地点和时间：受训人员数量由甲方确定，培训地点和时间由双方商定。</w:t>
      </w:r>
    </w:p>
    <w:p>
      <w:pPr>
        <w:pStyle w:val="null3"/>
        <w:ind w:firstLine="420"/>
        <w:jc w:val="both"/>
      </w:pPr>
      <w:r>
        <w:rPr>
          <w:sz w:val="21"/>
        </w:rPr>
        <w:t>5.</w:t>
      </w:r>
      <w:r>
        <w:rPr>
          <w:sz w:val="21"/>
        </w:rPr>
        <w:t>若甲方要求乙方延迟交货的，应提前5天书面通知乙方。</w:t>
      </w:r>
    </w:p>
    <w:p>
      <w:pPr>
        <w:pStyle w:val="null3"/>
        <w:jc w:val="both"/>
      </w:pPr>
      <w:r>
        <w:rPr>
          <w:sz w:val="21"/>
        </w:rPr>
        <w:t>十、验收</w:t>
      </w:r>
    </w:p>
    <w:p>
      <w:pPr>
        <w:pStyle w:val="null3"/>
        <w:ind w:firstLine="420"/>
        <w:jc w:val="both"/>
      </w:pPr>
      <w:r>
        <w:rPr>
          <w:sz w:val="21"/>
        </w:rPr>
        <w:t>1.</w:t>
      </w:r>
      <w:r>
        <w:rPr>
          <w:sz w:val="21"/>
        </w:rPr>
        <w:t>验收应在甲乙双方共同参加下进行，依据制定的方案及招标文件进行验收，并按国家有关规定、规范进行。</w:t>
      </w:r>
    </w:p>
    <w:p>
      <w:pPr>
        <w:pStyle w:val="null3"/>
        <w:ind w:firstLine="420"/>
        <w:jc w:val="both"/>
      </w:pPr>
      <w:r>
        <w:rPr>
          <w:sz w:val="21"/>
        </w:rPr>
        <w:t>2.</w:t>
      </w:r>
      <w:r>
        <w:rPr>
          <w:sz w:val="21"/>
        </w:rPr>
        <w:t>甲方组织项目验收小组按国家有关规定、规范进行验收，必要时邀请相关专业人员或机构参与验收。</w:t>
      </w:r>
    </w:p>
    <w:p>
      <w:pPr>
        <w:pStyle w:val="null3"/>
        <w:ind w:firstLine="420"/>
        <w:jc w:val="both"/>
      </w:pPr>
      <w:r>
        <w:rPr>
          <w:sz w:val="21"/>
        </w:rPr>
        <w:t>3.</w:t>
      </w:r>
      <w:r>
        <w:rPr>
          <w:sz w:val="21"/>
        </w:rPr>
        <w:t>设备到货且验收资料齐全，进行安装、调试、培训及验收，若经甲方组织验收发现产品质量不合格、功能不齐全、技术不达标、破损或缺失等影响验收的，由乙方负责在甲方规定时间内调换或补足，整改完善至符合要求，并承担一切费用，否则甲方有权选择要求：（1）相应调减货款；（2）调换产品；（3）退货；（4）解除合同，并由乙方承担由此引起的违约责任。</w:t>
      </w:r>
    </w:p>
    <w:p>
      <w:pPr>
        <w:pStyle w:val="null3"/>
        <w:ind w:firstLine="420"/>
        <w:jc w:val="both"/>
      </w:pPr>
      <w:r>
        <w:rPr>
          <w:sz w:val="21"/>
        </w:rPr>
        <w:t>4.</w:t>
      </w:r>
      <w:r>
        <w:rPr>
          <w:sz w:val="21"/>
        </w:rPr>
        <w:t>乙方配合项目和甲方要求提供验收资料，包括但不限于提供送货签收单、报关单及商检证明（进口产品适用）、合格证明文件、产品说明书、操作指南、原厂售后服务承诺函等，如因乙方未能及时提供以上资料而造成无法进行项目验收的，甲方不承担责任。</w:t>
      </w:r>
    </w:p>
    <w:p>
      <w:pPr>
        <w:pStyle w:val="null3"/>
        <w:ind w:firstLine="420"/>
        <w:jc w:val="both"/>
      </w:pPr>
      <w:r>
        <w:rPr>
          <w:sz w:val="21"/>
        </w:rPr>
        <w:t>5.</w:t>
      </w:r>
      <w:r>
        <w:rPr>
          <w:sz w:val="21"/>
        </w:rPr>
        <w:t>因乙方原因导致未在约定期限内完成验收的，视为乙方未能按时交货，应承担相应的违约责任。</w:t>
      </w:r>
    </w:p>
    <w:p>
      <w:pPr>
        <w:pStyle w:val="null3"/>
        <w:jc w:val="both"/>
      </w:pPr>
      <w:r>
        <w:rPr>
          <w:sz w:val="21"/>
        </w:rPr>
        <w:t>十一、售后服务</w:t>
      </w:r>
    </w:p>
    <w:p>
      <w:pPr>
        <w:pStyle w:val="null3"/>
        <w:ind w:firstLine="420"/>
        <w:jc w:val="both"/>
      </w:pPr>
      <w:r>
        <w:rPr>
          <w:sz w:val="21"/>
        </w:rPr>
        <w:t>1.</w:t>
      </w:r>
      <w:r>
        <w:rPr>
          <w:sz w:val="21"/>
        </w:rPr>
        <w:t>售后服务期(由甲方项目验收合格之日起算):           ；售后服务由原厂提供。</w:t>
      </w:r>
    </w:p>
    <w:p>
      <w:pPr>
        <w:pStyle w:val="null3"/>
        <w:ind w:firstLine="420"/>
        <w:jc w:val="both"/>
      </w:pPr>
      <w:r>
        <w:rPr>
          <w:sz w:val="21"/>
        </w:rPr>
        <w:t>2.</w:t>
      </w:r>
      <w:r>
        <w:rPr>
          <w:sz w:val="21"/>
        </w:rPr>
        <w:t>售后服务期内，不限零配件更换次数、不限维修次数，按产品生产标准进行定期维护保养，软件升级。</w:t>
      </w:r>
    </w:p>
    <w:p>
      <w:pPr>
        <w:pStyle w:val="null3"/>
        <w:ind w:firstLine="420"/>
        <w:jc w:val="both"/>
      </w:pPr>
      <w:r>
        <w:rPr>
          <w:sz w:val="21"/>
        </w:rPr>
        <w:t>3.</w:t>
      </w:r>
      <w:r>
        <w:rPr>
          <w:sz w:val="21"/>
        </w:rPr>
        <w:t>售后服务期内出现产品质量或安装问题，由乙方负责包修、包换或包退，并承担因此而产生的一切修理、调换或退货的实际费用。</w:t>
      </w:r>
    </w:p>
    <w:p>
      <w:pPr>
        <w:pStyle w:val="null3"/>
        <w:ind w:firstLine="420"/>
        <w:jc w:val="both"/>
      </w:pPr>
      <w:r>
        <w:rPr>
          <w:sz w:val="21"/>
        </w:rPr>
        <w:t>4.</w:t>
      </w:r>
      <w:r>
        <w:rPr>
          <w:sz w:val="21"/>
        </w:rPr>
        <w:t>乙方应在售后服务期内提供上门维修服务。乙方在收到甲方要求对所采购货物进行维修的通知后，应在     小时内做出响应，并在     小时内派出专门维修人员到现场维修。维修超过     小时未能恢复正常运行的，提供优于或同一档次的备用设备替换使用，以免影响甲方正常工作需求（如有适用）。如未能在规定时间内派人保修的，甲方可自行或委托第三方保修，由此产生的费用由乙方承担，甲方有权从未付款项中直接扣减。发生紧急抢修事故的，乙方在接到通知后，应立即到达事故现场抢修。因天气等不可抗力因素无法按要求到现场，需要提前与甲方沟通协商；单次故障修复时间从接到报修通知后不超过21个日历天，否则超出的时间以1:2延长售后服务期。</w:t>
      </w:r>
    </w:p>
    <w:p>
      <w:pPr>
        <w:pStyle w:val="null3"/>
        <w:ind w:firstLine="420"/>
        <w:jc w:val="both"/>
      </w:pPr>
      <w:r>
        <w:rPr>
          <w:sz w:val="21"/>
        </w:rPr>
        <w:t>5.</w:t>
      </w:r>
      <w:r>
        <w:rPr>
          <w:sz w:val="21"/>
        </w:rPr>
        <w:t>乙方应提供最近的售后服务地址、电话及工作人员名单，并详细说明售后服务的范围和承诺。其中包括产品售后服务年限、售后服务期内发生故障响应及到达现场时间等。</w:t>
      </w:r>
    </w:p>
    <w:p>
      <w:pPr>
        <w:pStyle w:val="null3"/>
        <w:ind w:firstLine="420"/>
        <w:jc w:val="both"/>
      </w:pPr>
      <w:r>
        <w:rPr>
          <w:sz w:val="21"/>
        </w:rPr>
        <w:t>6.</w:t>
      </w:r>
      <w:r>
        <w:rPr>
          <w:sz w:val="21"/>
        </w:rPr>
        <w:t>本项目所有需要与计算机连接设备，须无条件向甲方开放端口及端口文件，且必须支持现软件系统国家标准与国际标准接口规范，按甲方的要求开放设备的接口、定制开发或修改和设备相关的软件系统并承担各项相关费用，本条要求作为项目验收的条件之一。</w:t>
      </w:r>
    </w:p>
    <w:p>
      <w:pPr>
        <w:pStyle w:val="null3"/>
        <w:ind w:firstLine="420"/>
        <w:jc w:val="both"/>
      </w:pPr>
      <w:r>
        <w:rPr>
          <w:sz w:val="21"/>
        </w:rPr>
        <w:t>7.</w:t>
      </w:r>
      <w:r>
        <w:rPr>
          <w:sz w:val="21"/>
        </w:rPr>
        <w:t>售后服务期内如设备或零部件因非人为因素出现故障而造成短期停用时，则售后服务期相应顺延，如停用时间累计超过60天则售后服务期重新计算。</w:t>
      </w:r>
    </w:p>
    <w:p>
      <w:pPr>
        <w:pStyle w:val="null3"/>
        <w:ind w:firstLine="420"/>
        <w:jc w:val="both"/>
      </w:pPr>
      <w:r>
        <w:rPr>
          <w:sz w:val="21"/>
        </w:rPr>
        <w:t>8.</w:t>
      </w:r>
      <w:r>
        <w:rPr>
          <w:sz w:val="21"/>
        </w:rPr>
        <w:t>售后服务期间保证机器的完好率不低于95%（按一年365个日历日计算，</w:t>
      </w:r>
    </w:p>
    <w:p>
      <w:pPr>
        <w:pStyle w:val="null3"/>
        <w:jc w:val="both"/>
      </w:pPr>
      <w:r>
        <w:rPr>
          <w:sz w:val="21"/>
        </w:rPr>
        <w:t>故障停机不超过18个日历日），每超出1天，售后服务期顺延2天。</w:t>
      </w:r>
    </w:p>
    <w:p>
      <w:pPr>
        <w:pStyle w:val="null3"/>
        <w:ind w:firstLine="420"/>
        <w:jc w:val="both"/>
      </w:pPr>
      <w:r>
        <w:rPr>
          <w:sz w:val="21"/>
        </w:rPr>
        <w:t>9.</w:t>
      </w:r>
      <w:r>
        <w:rPr>
          <w:sz w:val="21"/>
        </w:rPr>
        <w:t>在售后服务期内,一年提供     次或以上设备维护保养并有详细报告和记录（如有适用）。</w:t>
      </w:r>
    </w:p>
    <w:p>
      <w:pPr>
        <w:pStyle w:val="null3"/>
        <w:jc w:val="both"/>
      </w:pPr>
      <w:r>
        <w:rPr>
          <w:sz w:val="21"/>
        </w:rPr>
        <w:t>十二、违约责任：</w:t>
      </w:r>
    </w:p>
    <w:p>
      <w:pPr>
        <w:pStyle w:val="null3"/>
        <w:ind w:firstLine="420"/>
        <w:jc w:val="both"/>
      </w:pPr>
      <w:r>
        <w:rPr>
          <w:sz w:val="21"/>
        </w:rPr>
        <w:t>1.</w:t>
      </w:r>
      <w:r>
        <w:rPr>
          <w:sz w:val="21"/>
        </w:rPr>
        <w:t>乙方交付的货物/提供的服务不符合本合同规定的，乙方须按照不符合规定货物/服务合同金额的5%向甲方支付违约金，赔偿甲方经济损失，并且甲方有权拒收并从未付款中直接抵扣违约金及经济损失。</w:t>
      </w:r>
    </w:p>
    <w:p>
      <w:pPr>
        <w:pStyle w:val="null3"/>
        <w:ind w:firstLine="420"/>
        <w:jc w:val="both"/>
      </w:pPr>
      <w:r>
        <w:rPr>
          <w:sz w:val="21"/>
        </w:rPr>
        <w:t>2.</w:t>
      </w:r>
      <w:r>
        <w:rPr>
          <w:sz w:val="21"/>
        </w:rPr>
        <w:t>乙方未能按本合同规定的交货时间交付货物的/提供服务，从逾期之日起每日按未全面交付货物/服务合同金额5‰的数额向甲方支付违约金；逾期15 天以上(含15天)的，甲方有权终止合同，要求乙方支付违约金，并且给甲方造成的经济损失由乙方承担赔偿责任。甲方有权从未付款中直接抵扣违约金及经济损失。</w:t>
      </w:r>
    </w:p>
    <w:p>
      <w:pPr>
        <w:pStyle w:val="null3"/>
        <w:ind w:firstLine="420"/>
        <w:jc w:val="both"/>
      </w:pPr>
      <w:r>
        <w:rPr>
          <w:sz w:val="21"/>
        </w:rPr>
        <w:t xml:space="preserve">3. </w:t>
      </w:r>
      <w:r>
        <w:rPr>
          <w:sz w:val="21"/>
        </w:rPr>
        <w:t>甲方收到乙方符合合同要求的请款资料无正当理由逾期支付款项的，应自逾期之日起，就逾期未付款项按照一年期贷款市场报价利率（LPR）计算迟延付款违约金，甲方向乙方偿付违约金不超过本合同总价的5%。如乙方未提供合格发票，甲方可顺延付款时间且不视为违约。</w:t>
      </w:r>
    </w:p>
    <w:p>
      <w:pPr>
        <w:pStyle w:val="null3"/>
        <w:ind w:firstLine="420"/>
        <w:jc w:val="both"/>
      </w:pPr>
      <w:r>
        <w:rPr>
          <w:sz w:val="21"/>
        </w:rPr>
        <w:t>4.</w:t>
      </w:r>
      <w:r>
        <w:rPr>
          <w:sz w:val="21"/>
        </w:rPr>
        <w:t>其它违约责任按《中华人民共和国民法典》处理。</w:t>
      </w:r>
    </w:p>
    <w:p>
      <w:pPr>
        <w:pStyle w:val="null3"/>
        <w:ind w:firstLine="420"/>
        <w:jc w:val="both"/>
      </w:pPr>
      <w:r>
        <w:rPr>
          <w:sz w:val="21"/>
        </w:rPr>
        <w:t>5.</w:t>
      </w:r>
      <w:r>
        <w:rPr>
          <w:sz w:val="21"/>
        </w:rPr>
        <w:t>乙方保证合同项下提供的设备和服务均得到合法授权，不受第三方提出的侵犯专利权、著作权、商标权和工业设计权等的起诉。如果任何第三方提出侵权指控，乙方须与第三方交涉并承担由此产生的一切责任、费用和经济赔偿，导致甲方不能正常使用设备的应退还全部项目费用，并承担违约责任及赔偿因此给甲方造成的全部损失(包括但不限于甲方向第三方支付的侵权赔偿费用、甲方为应对相关诉讼而支出的律师费、诉讼费、鉴定费、公证费、交通费、差旅费、保全费、保全保险费或保全担保费、重新向第三方采购的差价、预期利益等一切合理支出)。</w:t>
      </w:r>
    </w:p>
    <w:p>
      <w:pPr>
        <w:pStyle w:val="null3"/>
        <w:ind w:firstLine="420"/>
        <w:jc w:val="both"/>
      </w:pPr>
      <w:r>
        <w:rPr>
          <w:sz w:val="21"/>
        </w:rPr>
        <w:t>6.</w:t>
      </w:r>
      <w:r>
        <w:rPr>
          <w:sz w:val="21"/>
        </w:rPr>
        <w:t>本合同所述的经济损失，包括但不限于律师费、诉讼费、鉴定费、公证费、交通费、差旅费、保全费、保全保险费或保全担保费、重新向第三方采购的差价、预期利益等一切合理支出。</w:t>
      </w:r>
    </w:p>
    <w:p>
      <w:pPr>
        <w:pStyle w:val="null3"/>
        <w:ind w:firstLine="420"/>
        <w:jc w:val="both"/>
      </w:pPr>
      <w:r>
        <w:rPr>
          <w:sz w:val="21"/>
        </w:rPr>
        <w:t>7.</w:t>
      </w:r>
      <w:r>
        <w:rPr>
          <w:sz w:val="21"/>
        </w:rPr>
        <w:t>发生不可抗力事件后，乙方应在 48 小时内以书面形式（含邮件、传真并加盖公章）通知甲方，经甲方确认后，因不可抗力导致乙方无法履行或部分履行合同义务的，可根据不可抗力影响程度，部分或全部免除乙方的违约责任，但法律规定不得免除的责任除外；未及时通知导致损失扩大的，乙方需承担扩大损失的赔偿责任。乙方在不可抗力持续期间无法履行义务的，甲方通知乙方后可自主或邀请第三方单位对协议设备进行维护保养和维修，支付第三方的维护保养和维修费用由乙方承担，若乙方超过 30 日未履行义务的，甲方有权单方解除合同。</w:t>
      </w:r>
    </w:p>
    <w:p>
      <w:pPr>
        <w:pStyle w:val="null3"/>
        <w:jc w:val="both"/>
      </w:pPr>
      <w:r>
        <w:rPr>
          <w:sz w:val="21"/>
        </w:rPr>
        <w:t>十三、保密条款</w:t>
      </w:r>
    </w:p>
    <w:p>
      <w:pPr>
        <w:pStyle w:val="null3"/>
        <w:ind w:firstLine="420"/>
        <w:jc w:val="both"/>
      </w:pPr>
      <w:r>
        <w:rPr>
          <w:sz w:val="21"/>
        </w:rPr>
        <w:t>未经对方许可，任何一方不得向第三方(有关法律、法规、政府部门、证券交易所或其他监管机构要求和双方的法律、会计、商业及其他顾问、雇员除外)泄露本合同的条款的任何内容以及本合同的签订及履行情况，以及通过签订和履行本合同而获知的对方及对方关联公司的任何信息。否则，甲乙双方都有权利向对方请求损失赔偿，并依法追究法律责任。</w:t>
      </w:r>
    </w:p>
    <w:p>
      <w:pPr>
        <w:pStyle w:val="null3"/>
        <w:jc w:val="both"/>
      </w:pPr>
      <w:r>
        <w:rPr>
          <w:sz w:val="21"/>
        </w:rPr>
        <w:t>十四、廉洁条款：</w:t>
      </w:r>
    </w:p>
    <w:p>
      <w:pPr>
        <w:pStyle w:val="null3"/>
        <w:ind w:firstLine="420"/>
        <w:jc w:val="both"/>
      </w:pPr>
      <w:r>
        <w:rPr>
          <w:sz w:val="21"/>
        </w:rPr>
        <w:t>1.</w:t>
      </w:r>
      <w:r>
        <w:rPr>
          <w:sz w:val="21"/>
        </w:rPr>
        <w:t>禁止乙方及其工作人员向甲方工作人员进行商业贿赂(包括但不限于请吃、请玩、各种形式的送礼、给予甲方工作人员任何馈赠等方式)。</w:t>
      </w:r>
    </w:p>
    <w:p>
      <w:pPr>
        <w:pStyle w:val="null3"/>
        <w:ind w:firstLine="420"/>
        <w:jc w:val="both"/>
      </w:pPr>
      <w:r>
        <w:rPr>
          <w:sz w:val="21"/>
        </w:rPr>
        <w:t>2.</w:t>
      </w:r>
      <w:r>
        <w:rPr>
          <w:sz w:val="21"/>
        </w:rPr>
        <w:t>甲方人员未经甲方书面授权，不得向乙方或乙方工作人员借钱、借物或调货，如有发生，视为个人行为，甲方不承担任何责任。</w:t>
      </w:r>
    </w:p>
    <w:p>
      <w:pPr>
        <w:pStyle w:val="null3"/>
        <w:ind w:firstLine="420"/>
        <w:jc w:val="both"/>
      </w:pPr>
      <w:r>
        <w:rPr>
          <w:sz w:val="21"/>
        </w:rPr>
        <w:t>3.</w:t>
      </w:r>
      <w:r>
        <w:rPr>
          <w:sz w:val="21"/>
        </w:rPr>
        <w:t>乙方违反廉洁条款，甲方有权单方解除与乙方所有合作项目。</w:t>
      </w:r>
    </w:p>
    <w:p>
      <w:pPr>
        <w:pStyle w:val="null3"/>
        <w:jc w:val="both"/>
      </w:pPr>
      <w:r>
        <w:rPr>
          <w:sz w:val="21"/>
        </w:rPr>
        <w:t>十五、法律诉讼</w:t>
      </w:r>
    </w:p>
    <w:p>
      <w:pPr>
        <w:pStyle w:val="null3"/>
        <w:ind w:firstLine="420"/>
        <w:jc w:val="both"/>
      </w:pPr>
      <w:r>
        <w:rPr>
          <w:sz w:val="21"/>
        </w:rPr>
        <w:t>签约双方在履约中发生争执和分歧，双方应通过友好协商解决，若经协商不能达成协议时，则向甲方所在地人民法院提起诉讼。受理期间，除提交法院诉讼部分外，双方应继续执行合同其余部分。</w:t>
      </w:r>
    </w:p>
    <w:p>
      <w:pPr>
        <w:pStyle w:val="null3"/>
        <w:jc w:val="both"/>
      </w:pPr>
      <w:r>
        <w:rPr>
          <w:sz w:val="21"/>
        </w:rPr>
        <w:t>十六、其他条款：</w:t>
      </w:r>
    </w:p>
    <w:p>
      <w:pPr>
        <w:pStyle w:val="null3"/>
        <w:ind w:firstLine="420"/>
        <w:jc w:val="both"/>
      </w:pPr>
      <w:r>
        <w:rPr>
          <w:sz w:val="21"/>
        </w:rPr>
        <w:t>1.</w:t>
      </w:r>
      <w:r>
        <w:rPr>
          <w:sz w:val="21"/>
        </w:rPr>
        <w:t>本合同自甲乙双方签约代表签章之日起生效。</w:t>
      </w:r>
    </w:p>
    <w:p>
      <w:pPr>
        <w:pStyle w:val="null3"/>
        <w:ind w:firstLine="420"/>
        <w:jc w:val="both"/>
      </w:pPr>
      <w:r>
        <w:rPr>
          <w:sz w:val="21"/>
        </w:rPr>
        <w:t>2.</w:t>
      </w:r>
      <w:r>
        <w:rPr>
          <w:sz w:val="21"/>
        </w:rPr>
        <w:t>签约双方不得单方修改合同，如乙方因故转让、变更或解除本合同，需经双方协商一致另立协议。</w:t>
      </w:r>
    </w:p>
    <w:p>
      <w:pPr>
        <w:pStyle w:val="null3"/>
        <w:ind w:firstLine="420"/>
        <w:jc w:val="both"/>
      </w:pPr>
      <w:r>
        <w:rPr>
          <w:sz w:val="21"/>
        </w:rPr>
        <w:t>3.</w:t>
      </w:r>
      <w:r>
        <w:rPr>
          <w:sz w:val="21"/>
        </w:rPr>
        <w:t>未尽事宜由双方协商解决。达成协议后作为本合同的补充条款。</w:t>
      </w:r>
    </w:p>
    <w:p>
      <w:pPr>
        <w:pStyle w:val="null3"/>
        <w:ind w:firstLine="420"/>
        <w:jc w:val="both"/>
      </w:pPr>
      <w:r>
        <w:rPr>
          <w:sz w:val="21"/>
        </w:rPr>
        <w:t>4.</w:t>
      </w:r>
      <w:r>
        <w:rPr>
          <w:sz w:val="21"/>
        </w:rPr>
        <w:t>本合同一式贰份，甲乙双方各持壹份，具有同等法律效力。</w:t>
      </w:r>
    </w:p>
    <w:tbl>
      <w:tblPr>
        <w:tblW w:w="0" w:type="auto"/>
        <w:tblInd w:type="dxa" w:w="105"/>
        <w:tblBorders>
          <w:top w:val="single"/>
          <w:left w:val="single"/>
          <w:bottom w:val="single"/>
          <w:right w:val="single"/>
          <w:insideH w:val="single"/>
          <w:insideV w:val="single"/>
        </w:tblBorders>
      </w:tblPr>
      <w:tblGrid>
        <w:gridCol w:w="3660"/>
        <w:gridCol w:w="4645"/>
      </w:tblGrid>
      <w:tr>
        <w:tc>
          <w:tcPr>
            <w:tcW w:type="dxa" w:w="3660"/>
            <w:tcMar>
              <w:top w:type="dxa" w:w="0"/>
              <w:left w:type="dxa" w:w="105"/>
              <w:bottom w:type="dxa" w:w="0"/>
              <w:right w:type="dxa" w:w="105"/>
            </w:tcMar>
            <w:vAlign w:val="top"/>
          </w:tcPr>
          <w:p>
            <w:pPr>
              <w:pStyle w:val="null3"/>
              <w:jc w:val="both"/>
            </w:pPr>
            <w:r>
              <w:rPr>
                <w:sz w:val="21"/>
                <w:color w:val="000000"/>
              </w:rPr>
              <w:t>甲方：东莞市人民医院</w:t>
            </w:r>
          </w:p>
          <w:p>
            <w:pPr>
              <w:pStyle w:val="null3"/>
              <w:jc w:val="both"/>
            </w:pPr>
            <w:r>
              <w:rPr>
                <w:sz w:val="21"/>
                <w:color w:val="000000"/>
              </w:rPr>
              <w:t>地址：东莞市万江街道万道路78号</w:t>
            </w:r>
          </w:p>
          <w:p>
            <w:pPr>
              <w:pStyle w:val="null3"/>
              <w:jc w:val="both"/>
            </w:pPr>
            <w:r>
              <w:rPr>
                <w:sz w:val="21"/>
                <w:color w:val="000000"/>
              </w:rPr>
              <w:t>法定代表人：</w:t>
            </w:r>
          </w:p>
          <w:p>
            <w:pPr>
              <w:pStyle w:val="null3"/>
              <w:jc w:val="both"/>
            </w:pPr>
            <w:r>
              <w:rPr>
                <w:sz w:val="21"/>
                <w:color w:val="000000"/>
              </w:rPr>
              <w:t>（受委托人）</w:t>
            </w:r>
          </w:p>
          <w:p>
            <w:pPr>
              <w:pStyle w:val="null3"/>
              <w:jc w:val="both"/>
            </w:pPr>
            <w:r>
              <w:rPr>
                <w:sz w:val="21"/>
                <w:color w:val="000000"/>
              </w:rPr>
              <w:t>经办人：</w:t>
            </w:r>
          </w:p>
          <w:p>
            <w:pPr>
              <w:pStyle w:val="null3"/>
              <w:jc w:val="both"/>
            </w:pPr>
            <w:r>
              <w:rPr>
                <w:sz w:val="21"/>
              </w:rPr>
              <w:t xml:space="preserve">    </w:t>
            </w:r>
          </w:p>
          <w:p>
            <w:pPr>
              <w:pStyle w:val="null3"/>
              <w:jc w:val="both"/>
            </w:pPr>
            <w:r>
              <w:rPr>
                <w:sz w:val="21"/>
                <w:color w:val="000000"/>
              </w:rPr>
              <w:t>日期：     年   月   日</w:t>
            </w:r>
          </w:p>
        </w:tc>
        <w:tc>
          <w:tcPr>
            <w:tcW w:type="dxa" w:w="4645"/>
            <w:tcMar>
              <w:top w:type="dxa" w:w="0"/>
              <w:left w:type="dxa" w:w="105"/>
              <w:bottom w:type="dxa" w:w="0"/>
              <w:right w:type="dxa" w:w="105"/>
            </w:tcMar>
            <w:vAlign w:val="top"/>
          </w:tcPr>
          <w:p>
            <w:pPr>
              <w:pStyle w:val="null3"/>
              <w:jc w:val="both"/>
            </w:pPr>
            <w:r>
              <w:rPr>
                <w:sz w:val="21"/>
                <w:color w:val="000000"/>
              </w:rPr>
              <w:t xml:space="preserve">乙方：         </w:t>
            </w:r>
          </w:p>
          <w:p>
            <w:pPr>
              <w:pStyle w:val="null3"/>
              <w:jc w:val="both"/>
            </w:pPr>
            <w:r>
              <w:rPr>
                <w:sz w:val="21"/>
                <w:color w:val="000000"/>
              </w:rPr>
              <w:t xml:space="preserve">地址：         </w:t>
            </w:r>
          </w:p>
          <w:p>
            <w:pPr>
              <w:pStyle w:val="null3"/>
              <w:jc w:val="both"/>
            </w:pPr>
            <w:r>
              <w:rPr>
                <w:sz w:val="21"/>
                <w:color w:val="000000"/>
              </w:rPr>
              <w:t xml:space="preserve">法定代表人：   </w:t>
            </w:r>
          </w:p>
          <w:p>
            <w:pPr>
              <w:pStyle w:val="null3"/>
              <w:jc w:val="both"/>
            </w:pPr>
            <w:r>
              <w:rPr>
                <w:sz w:val="21"/>
                <w:color w:val="000000"/>
              </w:rPr>
              <w:t>（受委托人）</w:t>
            </w:r>
          </w:p>
          <w:p>
            <w:pPr>
              <w:pStyle w:val="null3"/>
              <w:jc w:val="both"/>
            </w:pPr>
            <w:r>
              <w:rPr>
                <w:sz w:val="21"/>
                <w:color w:val="000000"/>
              </w:rPr>
              <w:t>经办人：</w:t>
            </w:r>
          </w:p>
          <w:p>
            <w:pPr>
              <w:pStyle w:val="null3"/>
              <w:ind w:left="1050" w:right="90"/>
              <w:jc w:val="both"/>
            </w:pPr>
            <w:r>
              <w:rPr>
                <w:sz w:val="21"/>
                <w:color w:val="000000"/>
              </w:rPr>
              <w:t xml:space="preserve">开户银行：         </w:t>
            </w:r>
          </w:p>
          <w:p>
            <w:pPr>
              <w:pStyle w:val="null3"/>
              <w:jc w:val="both"/>
            </w:pPr>
            <w:r>
              <w:rPr>
                <w:sz w:val="21"/>
                <w:color w:val="000000"/>
              </w:rPr>
              <w:t xml:space="preserve">账号：         </w:t>
            </w:r>
          </w:p>
          <w:p>
            <w:pPr>
              <w:pStyle w:val="null3"/>
              <w:spacing w:after="120"/>
              <w:jc w:val="both"/>
            </w:pPr>
            <w:r>
              <w:rPr>
                <w:sz w:val="21"/>
                <w:color w:val="000000"/>
              </w:rPr>
              <w:t xml:space="preserve">联行号：         </w:t>
            </w:r>
          </w:p>
          <w:p>
            <w:pPr>
              <w:pStyle w:val="null3"/>
              <w:jc w:val="both"/>
            </w:pPr>
            <w:r>
              <w:rPr>
                <w:sz w:val="21"/>
                <w:color w:val="000000"/>
              </w:rPr>
              <w:t>日期：     年   月   日</w:t>
            </w:r>
          </w:p>
        </w:tc>
      </w:tr>
    </w:tbl>
    <w:p>
      <w:pPr>
        <w:pStyle w:val="null3"/>
        <w:jc w:val="both"/>
      </w:pPr>
      <w:r>
        <w:rPr>
          <w:sz w:val="21"/>
        </w:rPr>
        <w:t>附件：配置清单</w:t>
      </w:r>
    </w:p>
    <w:p>
      <w:pPr>
        <w:pStyle w:val="null3"/>
      </w:pPr>
      <w:r>
        <w:rPr>
          <w:sz w:val="27"/>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441901-2026-06650</w:t>
      </w:r>
    </w:p>
    <w:p>
      <w:pPr>
        <w:pStyle w:val="null3"/>
        <w:jc w:val="center"/>
        <w:outlineLvl w:val="3"/>
      </w:pPr>
      <w:r>
        <w:rPr>
          <w:sz w:val="24"/>
          <w:b/>
        </w:rPr>
        <w:t>采购项目编号：</w:t>
      </w:r>
      <w:r>
        <w:rPr>
          <w:sz w:val="24"/>
          <w:b/>
        </w:rPr>
        <w:t>441901-2026-06650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广东和正招标有限公司</w:t>
      </w:r>
    </w:p>
    <w:p>
      <w:pPr>
        <w:pStyle w:val="null3"/>
        <w:ind w:firstLine="480"/>
      </w:pPr>
      <w:r>
        <w:rPr/>
        <w:t xml:space="preserve"> 你方组织的</w:t>
      </w:r>
      <w:r>
        <w:rPr>
          <w:u w:val="single"/>
        </w:rPr>
        <w:t>“</w:t>
      </w:r>
      <w:r>
        <w:rPr>
          <w:u w:val="single"/>
        </w:rPr>
        <w:t>东莞市人民医院输注设备采购项目</w:t>
      </w:r>
      <w:r>
        <w:rPr>
          <w:u w:val="single"/>
        </w:rPr>
        <w:t>”</w:t>
      </w:r>
      <w:r>
        <w:rPr/>
        <w:t>项目的招标[采购项目编号为：</w:t>
      </w:r>
      <w:r>
        <w:rPr>
          <w:u w:val="single"/>
        </w:rPr>
        <w:t>441901-2026-06650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东莞市人民医院输注设备采购项目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东莞市人民医院输注设备采购项目</w:t>
      </w:r>
      <w:r>
        <w:rPr/>
        <w:t>”项目采购[采购项目编号为</w:t>
      </w:r>
      <w:r>
        <w:rPr/>
        <w:t>441901-2026-06650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广东和正招标有限公司</w:t>
      </w:r>
    </w:p>
    <w:p>
      <w:pPr>
        <w:pStyle w:val="null3"/>
        <w:ind w:firstLine="480"/>
      </w:pPr>
      <w:r>
        <w:rPr/>
        <w:t xml:space="preserve"> 如果我方在贵采购代理机构组织的</w:t>
      </w:r>
      <w:r>
        <w:rPr/>
        <w:t>东莞市人民医院输注设备采购项目</w:t>
      </w:r>
      <w:r>
        <w:rPr/>
        <w:t>招标中获中标（采购项目编号：</w:t>
      </w:r>
      <w:r>
        <w:rPr/>
        <w:t>441901-2026-06650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广东和正招标有限公司</w:t>
      </w:r>
    </w:p>
    <w:p>
      <w:pPr>
        <w:pStyle w:val="null3"/>
        <w:ind w:firstLine="480"/>
      </w:pPr>
      <w:r>
        <w:rPr/>
        <w:t>我单位已登记并准备参与“</w:t>
      </w:r>
      <w:r>
        <w:rPr/>
        <w:t>东莞市人民医院输注设备采购项目</w:t>
      </w:r>
      <w:r>
        <w:rPr/>
        <w:t>”项目（采购项目编号：</w:t>
      </w:r>
      <w:r>
        <w:rPr/>
        <w:t>441901-2026-06650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