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31735" w14:textId="751495EA" w:rsidR="00A75CAC" w:rsidRPr="00804799" w:rsidRDefault="00A75CAC" w:rsidP="00A75CAC">
      <w:pPr>
        <w:widowControl/>
        <w:spacing w:line="360" w:lineRule="auto"/>
        <w:jc w:val="center"/>
        <w:rPr>
          <w:b/>
          <w:bCs/>
          <w:kern w:val="0"/>
          <w:sz w:val="36"/>
          <w:szCs w:val="36"/>
        </w:rPr>
      </w:pPr>
      <w:r w:rsidRPr="00804799">
        <w:rPr>
          <w:rFonts w:hint="eastAsia"/>
          <w:b/>
          <w:bCs/>
          <w:kern w:val="0"/>
          <w:sz w:val="36"/>
          <w:szCs w:val="36"/>
        </w:rPr>
        <w:t>采购需求</w:t>
      </w:r>
    </w:p>
    <w:p w14:paraId="410EAACD" w14:textId="4E86A70A" w:rsidR="00A75CAC" w:rsidRDefault="00A75CAC" w:rsidP="00A75CAC">
      <w:pPr>
        <w:widowControl/>
        <w:spacing w:line="360" w:lineRule="auto"/>
        <w:jc w:val="left"/>
        <w:rPr>
          <w:b/>
          <w:bCs/>
          <w:kern w:val="0"/>
          <w:sz w:val="28"/>
          <w:szCs w:val="28"/>
        </w:rPr>
      </w:pPr>
      <w:r>
        <w:rPr>
          <w:b/>
          <w:bCs/>
          <w:kern w:val="0"/>
          <w:sz w:val="28"/>
          <w:szCs w:val="28"/>
        </w:rPr>
        <w:t>服务内容及详细要求</w:t>
      </w:r>
    </w:p>
    <w:p w14:paraId="6ABB50DD" w14:textId="77777777" w:rsidR="00A75CAC" w:rsidRPr="00B70530" w:rsidRDefault="00A75CAC" w:rsidP="00A75CAC">
      <w:pPr>
        <w:widowControl/>
        <w:spacing w:line="360" w:lineRule="auto"/>
        <w:rPr>
          <w:b/>
          <w:bCs/>
          <w:color w:val="000000" w:themeColor="text1"/>
          <w:sz w:val="24"/>
        </w:rPr>
      </w:pPr>
      <w:r w:rsidRPr="00B70530">
        <w:rPr>
          <w:rFonts w:hint="eastAsia"/>
          <w:b/>
          <w:bCs/>
          <w:color w:val="000000" w:themeColor="text1"/>
          <w:sz w:val="24"/>
        </w:rPr>
        <w:t>1</w:t>
      </w:r>
      <w:r w:rsidRPr="00B70530">
        <w:rPr>
          <w:rFonts w:hint="eastAsia"/>
          <w:b/>
          <w:bCs/>
          <w:color w:val="000000" w:themeColor="text1"/>
          <w:sz w:val="24"/>
        </w:rPr>
        <w:t>、服务地点及地层概况</w:t>
      </w:r>
    </w:p>
    <w:p w14:paraId="2F1A2FB0" w14:textId="77777777" w:rsidR="00A75CAC" w:rsidRDefault="00A75CAC" w:rsidP="00A75CAC">
      <w:pPr>
        <w:widowControl/>
        <w:spacing w:line="360" w:lineRule="auto"/>
        <w:ind w:firstLineChars="200" w:firstLine="482"/>
        <w:rPr>
          <w:b/>
          <w:bCs/>
          <w:color w:val="000000" w:themeColor="text1"/>
          <w:sz w:val="24"/>
        </w:rPr>
      </w:pPr>
      <w:r>
        <w:rPr>
          <w:rFonts w:hint="eastAsia"/>
          <w:b/>
          <w:bCs/>
          <w:color w:val="000000" w:themeColor="text1"/>
          <w:sz w:val="24"/>
        </w:rPr>
        <w:t>（</w:t>
      </w:r>
      <w:r>
        <w:rPr>
          <w:rFonts w:hint="eastAsia"/>
          <w:b/>
          <w:bCs/>
          <w:color w:val="000000" w:themeColor="text1"/>
          <w:sz w:val="24"/>
        </w:rPr>
        <w:t>1</w:t>
      </w:r>
      <w:r>
        <w:rPr>
          <w:rFonts w:hint="eastAsia"/>
          <w:b/>
          <w:bCs/>
          <w:color w:val="000000" w:themeColor="text1"/>
          <w:sz w:val="24"/>
        </w:rPr>
        <w:t>）地点概况</w:t>
      </w:r>
    </w:p>
    <w:p w14:paraId="1AA44104" w14:textId="77777777" w:rsidR="00A75CAC" w:rsidRDefault="00A75CAC" w:rsidP="00A75CAC">
      <w:pPr>
        <w:widowControl/>
        <w:spacing w:line="360" w:lineRule="auto"/>
        <w:ind w:firstLineChars="200" w:firstLine="480"/>
        <w:rPr>
          <w:color w:val="000000" w:themeColor="text1"/>
          <w:sz w:val="24"/>
        </w:rPr>
      </w:pPr>
      <w:bookmarkStart w:id="0" w:name="_Hlk181779934"/>
      <w:r>
        <w:rPr>
          <w:rFonts w:hint="eastAsia"/>
          <w:color w:val="000000" w:themeColor="text1"/>
          <w:sz w:val="24"/>
        </w:rPr>
        <w:t>铁北</w:t>
      </w:r>
      <w:r>
        <w:rPr>
          <w:rFonts w:hint="eastAsia"/>
          <w:color w:val="000000" w:themeColor="text1"/>
          <w:sz w:val="24"/>
        </w:rPr>
        <w:t>122304</w:t>
      </w:r>
      <w:r>
        <w:rPr>
          <w:rFonts w:hint="eastAsia"/>
          <w:color w:val="000000" w:themeColor="text1"/>
          <w:sz w:val="24"/>
        </w:rPr>
        <w:t>工作面是</w:t>
      </w:r>
      <w:r>
        <w:rPr>
          <w:rFonts w:hint="eastAsia"/>
          <w:color w:val="000000" w:themeColor="text1"/>
          <w:sz w:val="24"/>
        </w:rPr>
        <w:t>II</w:t>
      </w:r>
      <w:r w:rsidRPr="00302A25">
        <w:rPr>
          <w:rFonts w:hint="eastAsia"/>
          <w:color w:val="000000" w:themeColor="text1"/>
          <w:sz w:val="24"/>
          <w:vertAlign w:val="subscript"/>
        </w:rPr>
        <w:t>3</w:t>
      </w:r>
      <w:r>
        <w:rPr>
          <w:rFonts w:hint="eastAsia"/>
          <w:color w:val="000000" w:themeColor="text1"/>
          <w:sz w:val="24"/>
        </w:rPr>
        <w:t>煤层第二个工作面，</w:t>
      </w:r>
      <w:bookmarkStart w:id="1" w:name="_Hlk123672917"/>
      <w:r>
        <w:rPr>
          <w:rFonts w:hint="eastAsia"/>
          <w:color w:val="000000" w:themeColor="text1"/>
          <w:sz w:val="24"/>
        </w:rPr>
        <w:t>122304</w:t>
      </w:r>
      <w:r>
        <w:rPr>
          <w:rFonts w:hint="eastAsia"/>
          <w:color w:val="000000" w:themeColor="text1"/>
          <w:sz w:val="24"/>
        </w:rPr>
        <w:t>工作面可采走向长度</w:t>
      </w:r>
      <w:r>
        <w:rPr>
          <w:rFonts w:hint="eastAsia"/>
          <w:color w:val="000000" w:themeColor="text1"/>
          <w:sz w:val="24"/>
        </w:rPr>
        <w:t>1620 m</w:t>
      </w:r>
      <w:r>
        <w:rPr>
          <w:rFonts w:hint="eastAsia"/>
          <w:color w:val="000000" w:themeColor="text1"/>
          <w:sz w:val="24"/>
        </w:rPr>
        <w:t>，倾向宽</w:t>
      </w:r>
      <w:r>
        <w:rPr>
          <w:rFonts w:hint="eastAsia"/>
          <w:color w:val="000000" w:themeColor="text1"/>
          <w:sz w:val="24"/>
        </w:rPr>
        <w:t>238 m</w:t>
      </w:r>
      <w:r>
        <w:rPr>
          <w:rFonts w:hint="eastAsia"/>
          <w:color w:val="000000" w:themeColor="text1"/>
          <w:sz w:val="24"/>
        </w:rPr>
        <w:t>，采用综合机械化放顶煤开采工艺回采。工作面</w:t>
      </w:r>
      <w:r>
        <w:rPr>
          <w:rFonts w:hint="eastAsia"/>
          <w:color w:val="000000" w:themeColor="text1"/>
          <w:sz w:val="24"/>
        </w:rPr>
        <w:t>II</w:t>
      </w:r>
      <w:r w:rsidRPr="00302A25">
        <w:rPr>
          <w:rFonts w:hint="eastAsia"/>
          <w:color w:val="000000" w:themeColor="text1"/>
          <w:sz w:val="24"/>
          <w:vertAlign w:val="subscript"/>
        </w:rPr>
        <w:t>3</w:t>
      </w:r>
      <w:r>
        <w:rPr>
          <w:rFonts w:hint="eastAsia"/>
          <w:color w:val="000000" w:themeColor="text1"/>
          <w:sz w:val="24"/>
        </w:rPr>
        <w:t>煤层厚度</w:t>
      </w:r>
      <w:r>
        <w:rPr>
          <w:rFonts w:hint="eastAsia"/>
          <w:color w:val="000000" w:themeColor="text1"/>
          <w:sz w:val="24"/>
        </w:rPr>
        <w:t>11.45</w:t>
      </w:r>
      <w:r>
        <w:rPr>
          <w:rFonts w:hint="eastAsia"/>
          <w:color w:val="000000" w:themeColor="text1"/>
          <w:sz w:val="24"/>
        </w:rPr>
        <w:t>～</w:t>
      </w:r>
      <w:r>
        <w:rPr>
          <w:rFonts w:hint="eastAsia"/>
          <w:color w:val="000000" w:themeColor="text1"/>
          <w:sz w:val="24"/>
        </w:rPr>
        <w:t>14.50 m</w:t>
      </w:r>
      <w:r>
        <w:rPr>
          <w:rFonts w:hint="eastAsia"/>
          <w:color w:val="000000" w:themeColor="text1"/>
          <w:sz w:val="24"/>
        </w:rPr>
        <w:t>，底板标高为</w:t>
      </w:r>
      <w:r>
        <w:rPr>
          <w:rFonts w:hint="eastAsia"/>
          <w:color w:val="000000" w:themeColor="text1"/>
          <w:sz w:val="24"/>
        </w:rPr>
        <w:t>167.7</w:t>
      </w:r>
      <w:r>
        <w:rPr>
          <w:rFonts w:hint="eastAsia"/>
          <w:color w:val="000000" w:themeColor="text1"/>
          <w:sz w:val="24"/>
        </w:rPr>
        <w:t>～</w:t>
      </w:r>
      <w:r>
        <w:rPr>
          <w:rFonts w:hint="eastAsia"/>
          <w:color w:val="000000" w:themeColor="text1"/>
          <w:sz w:val="24"/>
        </w:rPr>
        <w:t>232.5 m</w:t>
      </w:r>
      <w:r>
        <w:rPr>
          <w:rFonts w:hint="eastAsia"/>
          <w:color w:val="000000" w:themeColor="text1"/>
          <w:sz w:val="24"/>
        </w:rPr>
        <w:t>，倾角</w:t>
      </w:r>
      <w:r>
        <w:rPr>
          <w:rFonts w:hint="eastAsia"/>
          <w:color w:val="000000" w:themeColor="text1"/>
          <w:sz w:val="24"/>
        </w:rPr>
        <w:t>4</w:t>
      </w:r>
      <w:r>
        <w:rPr>
          <w:rFonts w:hint="eastAsia"/>
          <w:color w:val="000000" w:themeColor="text1"/>
          <w:sz w:val="24"/>
        </w:rPr>
        <w:t>～</w:t>
      </w:r>
      <w:r>
        <w:rPr>
          <w:rFonts w:hint="eastAsia"/>
          <w:color w:val="000000" w:themeColor="text1"/>
          <w:sz w:val="24"/>
        </w:rPr>
        <w:t>6</w:t>
      </w:r>
      <w:r>
        <w:rPr>
          <w:rFonts w:hint="eastAsia"/>
          <w:color w:val="000000" w:themeColor="text1"/>
          <w:sz w:val="24"/>
        </w:rPr>
        <w:t>°。工作面对应地面标高为</w:t>
      </w:r>
      <w:r>
        <w:rPr>
          <w:rFonts w:hint="eastAsia"/>
          <w:color w:val="000000" w:themeColor="text1"/>
          <w:sz w:val="24"/>
        </w:rPr>
        <w:t>544.13</w:t>
      </w:r>
      <w:r>
        <w:rPr>
          <w:rFonts w:hint="eastAsia"/>
          <w:color w:val="000000" w:themeColor="text1"/>
          <w:sz w:val="24"/>
        </w:rPr>
        <w:t>～</w:t>
      </w:r>
      <w:r>
        <w:rPr>
          <w:rFonts w:hint="eastAsia"/>
          <w:color w:val="000000" w:themeColor="text1"/>
          <w:sz w:val="24"/>
        </w:rPr>
        <w:t>545.13 m</w:t>
      </w:r>
      <w:r>
        <w:rPr>
          <w:rFonts w:hint="eastAsia"/>
          <w:color w:val="000000" w:themeColor="text1"/>
          <w:sz w:val="24"/>
        </w:rPr>
        <w:t>，地面为塌陷积水区、新开河，地表无任何建筑物。运输顺槽（上顺槽）地面投影距塌陷区积水边界约</w:t>
      </w:r>
      <w:r>
        <w:rPr>
          <w:rFonts w:hint="eastAsia"/>
          <w:color w:val="000000" w:themeColor="text1"/>
          <w:sz w:val="24"/>
        </w:rPr>
        <w:t>315</w:t>
      </w:r>
      <w:r>
        <w:rPr>
          <w:rFonts w:hint="eastAsia"/>
          <w:color w:val="000000" w:themeColor="text1"/>
          <w:sz w:val="24"/>
        </w:rPr>
        <w:t>～</w:t>
      </w:r>
      <w:r>
        <w:rPr>
          <w:rFonts w:hint="eastAsia"/>
          <w:color w:val="000000" w:themeColor="text1"/>
          <w:sz w:val="24"/>
        </w:rPr>
        <w:t>420 m</w:t>
      </w:r>
      <w:r>
        <w:rPr>
          <w:rFonts w:hint="eastAsia"/>
          <w:color w:val="000000" w:themeColor="text1"/>
          <w:sz w:val="24"/>
        </w:rPr>
        <w:t>。</w:t>
      </w:r>
      <w:r>
        <w:rPr>
          <w:rFonts w:hint="eastAsia"/>
          <w:color w:val="000000" w:themeColor="text1"/>
          <w:sz w:val="24"/>
        </w:rPr>
        <w:t>122304</w:t>
      </w:r>
      <w:r>
        <w:rPr>
          <w:rFonts w:hint="eastAsia"/>
          <w:color w:val="000000" w:themeColor="text1"/>
          <w:sz w:val="24"/>
        </w:rPr>
        <w:t>工作面井下位置，东临Ⅱ</w:t>
      </w:r>
      <w:r w:rsidRPr="00302A25">
        <w:rPr>
          <w:rFonts w:hint="eastAsia"/>
          <w:color w:val="000000" w:themeColor="text1"/>
          <w:sz w:val="24"/>
          <w:vertAlign w:val="subscript"/>
        </w:rPr>
        <w:t>3</w:t>
      </w:r>
      <w:r>
        <w:rPr>
          <w:rFonts w:hint="eastAsia"/>
          <w:color w:val="000000" w:themeColor="text1"/>
          <w:sz w:val="24"/>
        </w:rPr>
        <w:t>轨道下山；西至</w:t>
      </w:r>
      <w:r>
        <w:rPr>
          <w:rFonts w:hint="eastAsia"/>
          <w:color w:val="000000" w:themeColor="text1"/>
          <w:sz w:val="24"/>
        </w:rPr>
        <w:t>301</w:t>
      </w:r>
      <w:r>
        <w:rPr>
          <w:rFonts w:hint="eastAsia"/>
          <w:color w:val="000000" w:themeColor="text1"/>
          <w:sz w:val="24"/>
        </w:rPr>
        <w:t>公路保护煤柱；北邻已回采的</w:t>
      </w:r>
      <w:r>
        <w:rPr>
          <w:rFonts w:hint="eastAsia"/>
          <w:color w:val="000000" w:themeColor="text1"/>
          <w:sz w:val="24"/>
        </w:rPr>
        <w:t>122303</w:t>
      </w:r>
      <w:r>
        <w:rPr>
          <w:rFonts w:hint="eastAsia"/>
          <w:color w:val="000000" w:themeColor="text1"/>
          <w:sz w:val="24"/>
        </w:rPr>
        <w:t>工作面回风顺槽，两工作面间的阶段煤柱宽度为</w:t>
      </w:r>
      <w:r>
        <w:rPr>
          <w:rFonts w:hint="eastAsia"/>
          <w:color w:val="000000" w:themeColor="text1"/>
          <w:sz w:val="24"/>
        </w:rPr>
        <w:t>20 m</w:t>
      </w:r>
      <w:r>
        <w:rPr>
          <w:rFonts w:hint="eastAsia"/>
          <w:color w:val="000000" w:themeColor="text1"/>
          <w:sz w:val="24"/>
        </w:rPr>
        <w:t>；南邻</w:t>
      </w:r>
      <w:r>
        <w:rPr>
          <w:rFonts w:hint="eastAsia"/>
          <w:color w:val="000000" w:themeColor="text1"/>
          <w:sz w:val="24"/>
        </w:rPr>
        <w:t>122305</w:t>
      </w:r>
      <w:r>
        <w:rPr>
          <w:rFonts w:hint="eastAsia"/>
          <w:color w:val="000000" w:themeColor="text1"/>
          <w:sz w:val="24"/>
        </w:rPr>
        <w:t>工作面运输顺槽（正在掘进），两工作面间的阶段煤柱宽度为</w:t>
      </w:r>
      <w:r>
        <w:rPr>
          <w:rFonts w:hint="eastAsia"/>
          <w:color w:val="000000" w:themeColor="text1"/>
          <w:sz w:val="24"/>
        </w:rPr>
        <w:t>20 m</w:t>
      </w:r>
      <w:r>
        <w:rPr>
          <w:rFonts w:hint="eastAsia"/>
          <w:color w:val="000000" w:themeColor="text1"/>
          <w:sz w:val="24"/>
        </w:rPr>
        <w:t>。</w:t>
      </w:r>
    </w:p>
    <w:p w14:paraId="2A5EF445" w14:textId="77777777" w:rsidR="00A75CAC" w:rsidRDefault="00A75CAC" w:rsidP="00A75CAC">
      <w:pPr>
        <w:spacing w:line="360" w:lineRule="auto"/>
        <w:ind w:firstLineChars="200" w:firstLine="480"/>
        <w:rPr>
          <w:color w:val="000000" w:themeColor="text1"/>
          <w:sz w:val="24"/>
        </w:rPr>
      </w:pPr>
      <w:r>
        <w:rPr>
          <w:color w:val="000000" w:themeColor="text1"/>
          <w:sz w:val="24"/>
        </w:rPr>
        <w:t>122303</w:t>
      </w:r>
      <w:r>
        <w:rPr>
          <w:color w:val="000000" w:themeColor="text1"/>
          <w:sz w:val="24"/>
        </w:rPr>
        <w:t>工作面</w:t>
      </w:r>
      <w:r>
        <w:rPr>
          <w:rFonts w:hint="eastAsia"/>
          <w:color w:val="000000" w:themeColor="text1"/>
          <w:sz w:val="24"/>
        </w:rPr>
        <w:t>为铁北矿</w:t>
      </w:r>
      <w:r>
        <w:rPr>
          <w:color w:val="000000" w:themeColor="text1"/>
          <w:sz w:val="24"/>
        </w:rPr>
        <w:t>Ⅱ</w:t>
      </w:r>
      <w:r>
        <w:rPr>
          <w:color w:val="000000" w:themeColor="text1"/>
          <w:sz w:val="24"/>
          <w:vertAlign w:val="subscript"/>
        </w:rPr>
        <w:t>3</w:t>
      </w:r>
      <w:r>
        <w:rPr>
          <w:color w:val="000000" w:themeColor="text1"/>
          <w:sz w:val="24"/>
        </w:rPr>
        <w:t>第</w:t>
      </w:r>
      <w:r>
        <w:rPr>
          <w:rFonts w:hint="eastAsia"/>
          <w:color w:val="000000" w:themeColor="text1"/>
          <w:sz w:val="24"/>
        </w:rPr>
        <w:t>二</w:t>
      </w:r>
      <w:r>
        <w:rPr>
          <w:color w:val="000000" w:themeColor="text1"/>
          <w:sz w:val="24"/>
        </w:rPr>
        <w:t>个</w:t>
      </w:r>
      <w:r>
        <w:rPr>
          <w:rFonts w:hint="eastAsia"/>
          <w:color w:val="000000" w:themeColor="text1"/>
          <w:sz w:val="24"/>
        </w:rPr>
        <w:t>工作面，工作面可采长度</w:t>
      </w:r>
      <w:r>
        <w:rPr>
          <w:rFonts w:hint="eastAsia"/>
          <w:color w:val="000000" w:themeColor="text1"/>
          <w:sz w:val="24"/>
        </w:rPr>
        <w:t>1759 m</w:t>
      </w:r>
      <w:r>
        <w:rPr>
          <w:rFonts w:hint="eastAsia"/>
          <w:color w:val="000000" w:themeColor="text1"/>
          <w:sz w:val="24"/>
        </w:rPr>
        <w:t>，倾向宽度</w:t>
      </w:r>
      <w:r>
        <w:rPr>
          <w:rFonts w:hint="eastAsia"/>
          <w:color w:val="000000" w:themeColor="text1"/>
          <w:sz w:val="24"/>
        </w:rPr>
        <w:t>245 m</w:t>
      </w:r>
      <w:r>
        <w:rPr>
          <w:rFonts w:hint="eastAsia"/>
          <w:color w:val="000000" w:themeColor="text1"/>
          <w:sz w:val="24"/>
        </w:rPr>
        <w:t>，采用综合机械化放顶煤开采工艺回采</w:t>
      </w:r>
      <w:r>
        <w:rPr>
          <w:color w:val="000000" w:themeColor="text1"/>
          <w:sz w:val="24"/>
        </w:rPr>
        <w:t>。</w:t>
      </w:r>
      <w:r>
        <w:rPr>
          <w:rFonts w:hint="eastAsia"/>
          <w:color w:val="000000" w:themeColor="text1"/>
          <w:sz w:val="24"/>
        </w:rPr>
        <w:t>工作面</w:t>
      </w:r>
      <w:r>
        <w:rPr>
          <w:color w:val="000000" w:themeColor="text1"/>
          <w:sz w:val="24"/>
        </w:rPr>
        <w:t>II</w:t>
      </w:r>
      <w:r>
        <w:rPr>
          <w:color w:val="000000" w:themeColor="text1"/>
          <w:sz w:val="24"/>
          <w:vertAlign w:val="subscript"/>
        </w:rPr>
        <w:t>3</w:t>
      </w:r>
      <w:r>
        <w:rPr>
          <w:rFonts w:hint="eastAsia"/>
          <w:color w:val="000000" w:themeColor="text1"/>
          <w:sz w:val="24"/>
        </w:rPr>
        <w:t>煤层厚度</w:t>
      </w:r>
      <w:r>
        <w:rPr>
          <w:rFonts w:hint="eastAsia"/>
          <w:color w:val="000000" w:themeColor="text1"/>
          <w:sz w:val="24"/>
        </w:rPr>
        <w:t>9.23</w:t>
      </w:r>
      <w:r>
        <w:rPr>
          <w:color w:val="000000" w:themeColor="text1"/>
          <w:sz w:val="24"/>
        </w:rPr>
        <w:t>～</w:t>
      </w:r>
      <w:r>
        <w:rPr>
          <w:color w:val="000000" w:themeColor="text1"/>
          <w:sz w:val="24"/>
        </w:rPr>
        <w:t>13.82</w:t>
      </w:r>
      <w:r>
        <w:rPr>
          <w:rFonts w:hint="eastAsia"/>
          <w:color w:val="000000" w:themeColor="text1"/>
          <w:sz w:val="24"/>
        </w:rPr>
        <w:t xml:space="preserve"> m</w:t>
      </w:r>
      <w:r>
        <w:rPr>
          <w:rFonts w:hint="eastAsia"/>
          <w:color w:val="000000" w:themeColor="text1"/>
          <w:sz w:val="24"/>
        </w:rPr>
        <w:t>，底板</w:t>
      </w:r>
      <w:r>
        <w:rPr>
          <w:color w:val="000000" w:themeColor="text1"/>
          <w:sz w:val="24"/>
        </w:rPr>
        <w:t>标高为</w:t>
      </w:r>
      <w:r>
        <w:rPr>
          <w:color w:val="000000" w:themeColor="text1"/>
          <w:sz w:val="24"/>
        </w:rPr>
        <w:t>197.1</w:t>
      </w:r>
      <w:r>
        <w:rPr>
          <w:color w:val="000000" w:themeColor="text1"/>
          <w:sz w:val="24"/>
        </w:rPr>
        <w:t>～</w:t>
      </w:r>
      <w:r>
        <w:rPr>
          <w:color w:val="000000" w:themeColor="text1"/>
          <w:sz w:val="24"/>
        </w:rPr>
        <w:t>+259.5</w:t>
      </w:r>
      <w:r>
        <w:rPr>
          <w:rFonts w:hint="eastAsia"/>
          <w:color w:val="000000" w:themeColor="text1"/>
          <w:sz w:val="24"/>
        </w:rPr>
        <w:t xml:space="preserve"> </w:t>
      </w:r>
      <w:r>
        <w:rPr>
          <w:color w:val="000000" w:themeColor="text1"/>
          <w:sz w:val="24"/>
        </w:rPr>
        <w:t>m</w:t>
      </w:r>
      <w:r>
        <w:rPr>
          <w:color w:val="000000" w:themeColor="text1"/>
          <w:sz w:val="24"/>
        </w:rPr>
        <w:t>，</w:t>
      </w:r>
      <w:r>
        <w:rPr>
          <w:rFonts w:hint="eastAsia"/>
          <w:color w:val="000000" w:themeColor="text1"/>
          <w:sz w:val="24"/>
        </w:rPr>
        <w:t>倾角</w:t>
      </w:r>
      <w:r>
        <w:rPr>
          <w:rFonts w:hint="eastAsia"/>
          <w:color w:val="000000" w:themeColor="text1"/>
          <w:sz w:val="24"/>
        </w:rPr>
        <w:t>5</w:t>
      </w:r>
      <w:r>
        <w:rPr>
          <w:color w:val="000000" w:themeColor="text1"/>
          <w:sz w:val="24"/>
        </w:rPr>
        <w:t>～</w:t>
      </w:r>
      <w:r>
        <w:rPr>
          <w:color w:val="000000" w:themeColor="text1"/>
          <w:sz w:val="24"/>
        </w:rPr>
        <w:t>7°</w:t>
      </w:r>
      <w:r>
        <w:rPr>
          <w:rFonts w:hint="eastAsia"/>
          <w:color w:val="000000" w:themeColor="text1"/>
          <w:sz w:val="24"/>
        </w:rPr>
        <w:t>。工作面对应地面标高为</w:t>
      </w:r>
      <w:r>
        <w:rPr>
          <w:rFonts w:hint="eastAsia"/>
          <w:color w:val="000000" w:themeColor="text1"/>
          <w:sz w:val="24"/>
        </w:rPr>
        <w:t>544.48</w:t>
      </w:r>
      <w:r>
        <w:rPr>
          <w:color w:val="000000" w:themeColor="text1"/>
          <w:sz w:val="24"/>
        </w:rPr>
        <w:t>～</w:t>
      </w:r>
      <w:r>
        <w:rPr>
          <w:color w:val="000000" w:themeColor="text1"/>
          <w:sz w:val="24"/>
        </w:rPr>
        <w:t>545.13 m</w:t>
      </w:r>
      <w:r>
        <w:rPr>
          <w:color w:val="000000" w:themeColor="text1"/>
          <w:sz w:val="24"/>
        </w:rPr>
        <w:t>，</w:t>
      </w:r>
      <w:r>
        <w:rPr>
          <w:rFonts w:hint="eastAsia"/>
          <w:color w:val="000000" w:themeColor="text1"/>
          <w:sz w:val="24"/>
        </w:rPr>
        <w:t>地面为塌陷积水区、</w:t>
      </w:r>
      <w:r>
        <w:rPr>
          <w:color w:val="000000" w:themeColor="text1"/>
          <w:sz w:val="24"/>
        </w:rPr>
        <w:t>新开河，地表</w:t>
      </w:r>
      <w:r>
        <w:rPr>
          <w:rFonts w:hint="eastAsia"/>
          <w:color w:val="000000" w:themeColor="text1"/>
          <w:sz w:val="24"/>
        </w:rPr>
        <w:t>无</w:t>
      </w:r>
      <w:r>
        <w:rPr>
          <w:color w:val="000000" w:themeColor="text1"/>
          <w:sz w:val="24"/>
        </w:rPr>
        <w:t>任何建筑物。</w:t>
      </w:r>
      <w:r>
        <w:rPr>
          <w:rFonts w:hint="eastAsia"/>
          <w:color w:val="000000" w:themeColor="text1"/>
          <w:sz w:val="24"/>
        </w:rPr>
        <w:t>该面于</w:t>
      </w:r>
      <w:r>
        <w:rPr>
          <w:rFonts w:hint="eastAsia"/>
          <w:color w:val="000000" w:themeColor="text1"/>
          <w:sz w:val="24"/>
        </w:rPr>
        <w:t>2023</w:t>
      </w:r>
      <w:r>
        <w:rPr>
          <w:rFonts w:hint="eastAsia"/>
          <w:color w:val="000000" w:themeColor="text1"/>
          <w:sz w:val="24"/>
        </w:rPr>
        <w:t>年</w:t>
      </w:r>
      <w:r>
        <w:rPr>
          <w:rFonts w:hint="eastAsia"/>
          <w:color w:val="000000" w:themeColor="text1"/>
          <w:sz w:val="24"/>
        </w:rPr>
        <w:t>8</w:t>
      </w:r>
      <w:r>
        <w:rPr>
          <w:rFonts w:hint="eastAsia"/>
          <w:color w:val="000000" w:themeColor="text1"/>
          <w:sz w:val="24"/>
        </w:rPr>
        <w:t>月回采结束。</w:t>
      </w:r>
    </w:p>
    <w:p w14:paraId="17CDCF4A" w14:textId="77777777" w:rsidR="00A75CAC" w:rsidRDefault="00A75CAC" w:rsidP="00A75CAC">
      <w:pPr>
        <w:spacing w:line="360" w:lineRule="auto"/>
        <w:ind w:firstLineChars="200" w:firstLine="480"/>
        <w:rPr>
          <w:color w:val="000000" w:themeColor="text1"/>
          <w:sz w:val="24"/>
        </w:rPr>
      </w:pPr>
      <w:r>
        <w:rPr>
          <w:rFonts w:hint="eastAsia"/>
          <w:color w:val="000000" w:themeColor="text1"/>
          <w:sz w:val="24"/>
        </w:rPr>
        <w:t>探测区</w:t>
      </w:r>
      <w:r>
        <w:rPr>
          <w:color w:val="000000" w:themeColor="text1"/>
          <w:sz w:val="24"/>
        </w:rPr>
        <w:t>II</w:t>
      </w:r>
      <w:r>
        <w:rPr>
          <w:color w:val="000000" w:themeColor="text1"/>
          <w:sz w:val="24"/>
          <w:vertAlign w:val="subscript"/>
        </w:rPr>
        <w:t>2</w:t>
      </w:r>
      <w:r>
        <w:rPr>
          <w:rFonts w:hint="eastAsia"/>
          <w:color w:val="000000" w:themeColor="text1"/>
          <w:sz w:val="24"/>
          <w:vertAlign w:val="subscript"/>
        </w:rPr>
        <w:t>a</w:t>
      </w:r>
      <w:r>
        <w:rPr>
          <w:color w:val="000000" w:themeColor="text1"/>
          <w:sz w:val="24"/>
        </w:rPr>
        <w:t>煤层</w:t>
      </w:r>
      <w:r>
        <w:rPr>
          <w:rFonts w:hint="eastAsia"/>
          <w:color w:val="000000" w:themeColor="text1"/>
          <w:sz w:val="24"/>
        </w:rPr>
        <w:t>由北向南，依次为新一采右一片</w:t>
      </w:r>
      <w:r>
        <w:rPr>
          <w:color w:val="000000" w:themeColor="text1"/>
          <w:sz w:val="24"/>
        </w:rPr>
        <w:t>、</w:t>
      </w:r>
      <w:r>
        <w:rPr>
          <w:rFonts w:hint="eastAsia"/>
          <w:color w:val="000000" w:themeColor="text1"/>
          <w:sz w:val="24"/>
        </w:rPr>
        <w:t>新一采右二片、新二采右一片和新二采右二片等</w:t>
      </w:r>
      <w:r>
        <w:rPr>
          <w:rFonts w:hint="eastAsia"/>
          <w:color w:val="000000" w:themeColor="text1"/>
          <w:sz w:val="24"/>
        </w:rPr>
        <w:t>4</w:t>
      </w:r>
      <w:r>
        <w:rPr>
          <w:rFonts w:hint="eastAsia"/>
          <w:color w:val="000000" w:themeColor="text1"/>
          <w:sz w:val="24"/>
        </w:rPr>
        <w:t>个工作面，工作面可采长度分别为</w:t>
      </w:r>
      <w:r>
        <w:rPr>
          <w:rFonts w:hint="eastAsia"/>
          <w:color w:val="000000" w:themeColor="text1"/>
          <w:sz w:val="24"/>
        </w:rPr>
        <w:t>1565</w:t>
      </w:r>
      <w:r>
        <w:rPr>
          <w:rFonts w:hint="eastAsia"/>
          <w:color w:val="000000" w:themeColor="text1"/>
          <w:sz w:val="24"/>
        </w:rPr>
        <w:t>、</w:t>
      </w:r>
      <w:r>
        <w:rPr>
          <w:rFonts w:hint="eastAsia"/>
          <w:color w:val="000000" w:themeColor="text1"/>
          <w:sz w:val="24"/>
        </w:rPr>
        <w:t>1770</w:t>
      </w:r>
      <w:r>
        <w:rPr>
          <w:rFonts w:hint="eastAsia"/>
          <w:color w:val="000000" w:themeColor="text1"/>
          <w:sz w:val="24"/>
        </w:rPr>
        <w:t>、</w:t>
      </w:r>
      <w:r>
        <w:rPr>
          <w:rFonts w:hint="eastAsia"/>
          <w:color w:val="000000" w:themeColor="text1"/>
          <w:sz w:val="24"/>
        </w:rPr>
        <w:t>1778</w:t>
      </w:r>
      <w:r>
        <w:rPr>
          <w:rFonts w:hint="eastAsia"/>
          <w:color w:val="000000" w:themeColor="text1"/>
          <w:sz w:val="24"/>
        </w:rPr>
        <w:t>和</w:t>
      </w:r>
      <w:r>
        <w:rPr>
          <w:rFonts w:hint="eastAsia"/>
          <w:color w:val="000000" w:themeColor="text1"/>
          <w:sz w:val="24"/>
        </w:rPr>
        <w:t>1730 m</w:t>
      </w:r>
      <w:r>
        <w:rPr>
          <w:rFonts w:hint="eastAsia"/>
          <w:color w:val="000000" w:themeColor="text1"/>
          <w:sz w:val="24"/>
        </w:rPr>
        <w:t>，倾向宽度分别为</w:t>
      </w:r>
      <w:r>
        <w:rPr>
          <w:rFonts w:hint="eastAsia"/>
          <w:color w:val="000000" w:themeColor="text1"/>
          <w:sz w:val="24"/>
        </w:rPr>
        <w:t>170</w:t>
      </w:r>
      <w:r>
        <w:rPr>
          <w:rFonts w:hint="eastAsia"/>
          <w:color w:val="000000" w:themeColor="text1"/>
          <w:sz w:val="24"/>
        </w:rPr>
        <w:t>、</w:t>
      </w:r>
      <w:r>
        <w:rPr>
          <w:rFonts w:hint="eastAsia"/>
          <w:color w:val="000000" w:themeColor="text1"/>
          <w:sz w:val="24"/>
        </w:rPr>
        <w:t>172</w:t>
      </w:r>
      <w:r>
        <w:rPr>
          <w:rFonts w:hint="eastAsia"/>
          <w:color w:val="000000" w:themeColor="text1"/>
          <w:sz w:val="24"/>
        </w:rPr>
        <w:t>、</w:t>
      </w:r>
      <w:r>
        <w:rPr>
          <w:rFonts w:hint="eastAsia"/>
          <w:color w:val="000000" w:themeColor="text1"/>
          <w:sz w:val="24"/>
        </w:rPr>
        <w:t>172</w:t>
      </w:r>
      <w:r>
        <w:rPr>
          <w:rFonts w:hint="eastAsia"/>
          <w:color w:val="000000" w:themeColor="text1"/>
          <w:sz w:val="24"/>
        </w:rPr>
        <w:t>和</w:t>
      </w:r>
      <w:r>
        <w:rPr>
          <w:rFonts w:hint="eastAsia"/>
          <w:color w:val="000000" w:themeColor="text1"/>
          <w:sz w:val="24"/>
        </w:rPr>
        <w:t>173 m</w:t>
      </w:r>
      <w:r>
        <w:rPr>
          <w:rFonts w:hint="eastAsia"/>
          <w:color w:val="000000" w:themeColor="text1"/>
          <w:sz w:val="24"/>
        </w:rPr>
        <w:t>，相邻工作面间留设水平宽度</w:t>
      </w:r>
      <w:r>
        <w:rPr>
          <w:rFonts w:hint="eastAsia"/>
          <w:color w:val="000000" w:themeColor="text1"/>
          <w:sz w:val="24"/>
        </w:rPr>
        <w:t>20</w:t>
      </w:r>
      <w:r>
        <w:rPr>
          <w:color w:val="000000" w:themeColor="text1"/>
          <w:sz w:val="24"/>
        </w:rPr>
        <w:t>～</w:t>
      </w:r>
      <w:r>
        <w:rPr>
          <w:rFonts w:hint="eastAsia"/>
          <w:color w:val="000000" w:themeColor="text1"/>
          <w:sz w:val="24"/>
        </w:rPr>
        <w:t>22 m</w:t>
      </w:r>
      <w:r>
        <w:rPr>
          <w:rFonts w:hint="eastAsia"/>
          <w:color w:val="000000" w:themeColor="text1"/>
          <w:sz w:val="24"/>
        </w:rPr>
        <w:t>的阶段煤柱。上述工作面内</w:t>
      </w:r>
      <w:r>
        <w:rPr>
          <w:color w:val="000000" w:themeColor="text1"/>
          <w:sz w:val="24"/>
        </w:rPr>
        <w:t>II</w:t>
      </w:r>
      <w:r>
        <w:rPr>
          <w:color w:val="000000" w:themeColor="text1"/>
          <w:sz w:val="24"/>
          <w:vertAlign w:val="subscript"/>
        </w:rPr>
        <w:t>2</w:t>
      </w:r>
      <w:r>
        <w:rPr>
          <w:rFonts w:hint="eastAsia"/>
          <w:color w:val="000000" w:themeColor="text1"/>
          <w:sz w:val="24"/>
          <w:vertAlign w:val="subscript"/>
        </w:rPr>
        <w:t>a</w:t>
      </w:r>
      <w:r>
        <w:rPr>
          <w:color w:val="000000" w:themeColor="text1"/>
          <w:sz w:val="24"/>
        </w:rPr>
        <w:t>煤层</w:t>
      </w:r>
      <w:r>
        <w:rPr>
          <w:rFonts w:hint="eastAsia"/>
          <w:color w:val="000000" w:themeColor="text1"/>
          <w:sz w:val="24"/>
        </w:rPr>
        <w:t>厚度</w:t>
      </w:r>
      <w:r>
        <w:rPr>
          <w:rFonts w:hint="eastAsia"/>
          <w:color w:val="000000" w:themeColor="text1"/>
          <w:sz w:val="24"/>
        </w:rPr>
        <w:t>8.68</w:t>
      </w:r>
      <w:r>
        <w:rPr>
          <w:color w:val="000000" w:themeColor="text1"/>
          <w:sz w:val="24"/>
        </w:rPr>
        <w:t>～</w:t>
      </w:r>
      <w:r>
        <w:rPr>
          <w:rFonts w:hint="eastAsia"/>
          <w:color w:val="000000" w:themeColor="text1"/>
          <w:sz w:val="24"/>
        </w:rPr>
        <w:t>13.45 m</w:t>
      </w:r>
      <w:r>
        <w:rPr>
          <w:rFonts w:hint="eastAsia"/>
          <w:color w:val="000000" w:themeColor="text1"/>
          <w:sz w:val="24"/>
        </w:rPr>
        <w:t>，底板标高</w:t>
      </w:r>
      <w:r>
        <w:rPr>
          <w:rFonts w:hint="eastAsia"/>
          <w:color w:val="000000" w:themeColor="text1"/>
          <w:sz w:val="24"/>
        </w:rPr>
        <w:t>239.16</w:t>
      </w:r>
      <w:r>
        <w:rPr>
          <w:color w:val="000000" w:themeColor="text1"/>
          <w:sz w:val="24"/>
        </w:rPr>
        <w:t>～</w:t>
      </w:r>
      <w:r>
        <w:rPr>
          <w:rFonts w:hint="eastAsia"/>
          <w:color w:val="000000" w:themeColor="text1"/>
          <w:sz w:val="24"/>
        </w:rPr>
        <w:t>321.58 m</w:t>
      </w:r>
      <w:r>
        <w:rPr>
          <w:rFonts w:hint="eastAsia"/>
          <w:color w:val="000000" w:themeColor="text1"/>
          <w:sz w:val="24"/>
        </w:rPr>
        <w:t>，对于地面标高</w:t>
      </w:r>
      <w:r>
        <w:rPr>
          <w:rFonts w:hint="eastAsia"/>
          <w:color w:val="000000" w:themeColor="text1"/>
          <w:sz w:val="24"/>
        </w:rPr>
        <w:t>544.12</w:t>
      </w:r>
      <w:r>
        <w:rPr>
          <w:color w:val="000000" w:themeColor="text1"/>
          <w:sz w:val="24"/>
        </w:rPr>
        <w:t>～</w:t>
      </w:r>
      <w:r>
        <w:rPr>
          <w:rFonts w:hint="eastAsia"/>
          <w:color w:val="000000" w:themeColor="text1"/>
          <w:sz w:val="24"/>
        </w:rPr>
        <w:t>545.21 m</w:t>
      </w:r>
      <w:r>
        <w:rPr>
          <w:rFonts w:hint="eastAsia"/>
          <w:color w:val="000000" w:themeColor="text1"/>
          <w:sz w:val="24"/>
        </w:rPr>
        <w:t>。煤层开采采用综合机械化放顶煤开采工艺，各工作面分别于</w:t>
      </w:r>
      <w:r>
        <w:rPr>
          <w:rFonts w:hint="eastAsia"/>
          <w:color w:val="000000" w:themeColor="text1"/>
          <w:sz w:val="24"/>
        </w:rPr>
        <w:t>2003</w:t>
      </w:r>
      <w:r>
        <w:rPr>
          <w:rFonts w:hint="eastAsia"/>
          <w:color w:val="000000" w:themeColor="text1"/>
          <w:sz w:val="24"/>
        </w:rPr>
        <w:t>年</w:t>
      </w:r>
      <w:r>
        <w:rPr>
          <w:rFonts w:hint="eastAsia"/>
          <w:color w:val="000000" w:themeColor="text1"/>
          <w:sz w:val="24"/>
        </w:rPr>
        <w:t>11</w:t>
      </w:r>
      <w:r>
        <w:rPr>
          <w:rFonts w:hint="eastAsia"/>
          <w:color w:val="000000" w:themeColor="text1"/>
          <w:sz w:val="24"/>
        </w:rPr>
        <w:t>月、</w:t>
      </w:r>
      <w:r>
        <w:rPr>
          <w:rFonts w:hint="eastAsia"/>
          <w:color w:val="000000" w:themeColor="text1"/>
          <w:sz w:val="24"/>
        </w:rPr>
        <w:t>2005</w:t>
      </w:r>
      <w:r>
        <w:rPr>
          <w:rFonts w:hint="eastAsia"/>
          <w:color w:val="000000" w:themeColor="text1"/>
          <w:sz w:val="24"/>
        </w:rPr>
        <w:t>年</w:t>
      </w:r>
      <w:r>
        <w:rPr>
          <w:rFonts w:hint="eastAsia"/>
          <w:color w:val="000000" w:themeColor="text1"/>
          <w:sz w:val="24"/>
        </w:rPr>
        <w:t>8</w:t>
      </w:r>
      <w:r>
        <w:rPr>
          <w:rFonts w:hint="eastAsia"/>
          <w:color w:val="000000" w:themeColor="text1"/>
          <w:sz w:val="24"/>
        </w:rPr>
        <w:t>月、</w:t>
      </w:r>
      <w:r>
        <w:rPr>
          <w:rFonts w:hint="eastAsia"/>
          <w:color w:val="000000" w:themeColor="text1"/>
          <w:sz w:val="24"/>
        </w:rPr>
        <w:t>2007</w:t>
      </w:r>
      <w:r>
        <w:rPr>
          <w:rFonts w:hint="eastAsia"/>
          <w:color w:val="000000" w:themeColor="text1"/>
          <w:sz w:val="24"/>
        </w:rPr>
        <w:t>年</w:t>
      </w:r>
      <w:r>
        <w:rPr>
          <w:rFonts w:hint="eastAsia"/>
          <w:color w:val="000000" w:themeColor="text1"/>
          <w:sz w:val="24"/>
        </w:rPr>
        <w:t>2</w:t>
      </w:r>
      <w:r>
        <w:rPr>
          <w:rFonts w:hint="eastAsia"/>
          <w:color w:val="000000" w:themeColor="text1"/>
          <w:sz w:val="24"/>
        </w:rPr>
        <w:t>月和</w:t>
      </w:r>
      <w:r>
        <w:rPr>
          <w:rFonts w:hint="eastAsia"/>
          <w:color w:val="000000" w:themeColor="text1"/>
          <w:sz w:val="24"/>
        </w:rPr>
        <w:t>2008</w:t>
      </w:r>
      <w:r>
        <w:rPr>
          <w:rFonts w:hint="eastAsia"/>
          <w:color w:val="000000" w:themeColor="text1"/>
          <w:sz w:val="24"/>
        </w:rPr>
        <w:t>年回采结束。目前，新一采右一片地面塌陷区北部未积水，南部积水，其上顺槽（北侧顺槽）地面投影南距塌陷积水区边缘约</w:t>
      </w:r>
      <w:r>
        <w:rPr>
          <w:rFonts w:hint="eastAsia"/>
          <w:color w:val="000000" w:themeColor="text1"/>
          <w:sz w:val="24"/>
        </w:rPr>
        <w:t>10</w:t>
      </w:r>
      <w:r>
        <w:rPr>
          <w:color w:val="000000" w:themeColor="text1"/>
          <w:sz w:val="24"/>
        </w:rPr>
        <w:t>～</w:t>
      </w:r>
      <w:r>
        <w:rPr>
          <w:rFonts w:hint="eastAsia"/>
          <w:color w:val="000000" w:themeColor="text1"/>
          <w:sz w:val="24"/>
        </w:rPr>
        <w:t>120 m</w:t>
      </w:r>
      <w:r>
        <w:rPr>
          <w:rFonts w:hint="eastAsia"/>
          <w:color w:val="000000" w:themeColor="text1"/>
          <w:sz w:val="24"/>
        </w:rPr>
        <w:t>。</w:t>
      </w:r>
    </w:p>
    <w:bookmarkEnd w:id="0"/>
    <w:bookmarkEnd w:id="1"/>
    <w:p w14:paraId="4D9603A7" w14:textId="77777777" w:rsidR="00A75CAC" w:rsidRDefault="00A75CAC" w:rsidP="00A75CAC">
      <w:pPr>
        <w:spacing w:line="360" w:lineRule="auto"/>
        <w:ind w:firstLineChars="200" w:firstLine="482"/>
        <w:rPr>
          <w:b/>
          <w:bCs/>
          <w:sz w:val="24"/>
        </w:rPr>
      </w:pPr>
      <w:r>
        <w:rPr>
          <w:rFonts w:hint="eastAsia"/>
          <w:b/>
          <w:bCs/>
          <w:sz w:val="24"/>
        </w:rPr>
        <w:t>（</w:t>
      </w:r>
      <w:r>
        <w:rPr>
          <w:b/>
          <w:bCs/>
          <w:sz w:val="24"/>
        </w:rPr>
        <w:t>2</w:t>
      </w:r>
      <w:r>
        <w:rPr>
          <w:rFonts w:hint="eastAsia"/>
          <w:b/>
          <w:bCs/>
          <w:sz w:val="24"/>
        </w:rPr>
        <w:t>）</w:t>
      </w:r>
      <w:r>
        <w:rPr>
          <w:b/>
          <w:bCs/>
          <w:sz w:val="24"/>
        </w:rPr>
        <w:t>地层概况</w:t>
      </w:r>
    </w:p>
    <w:p w14:paraId="0F16F93C" w14:textId="77777777" w:rsidR="00A75CAC" w:rsidRDefault="00A75CAC" w:rsidP="00A75CAC">
      <w:pPr>
        <w:spacing w:line="360" w:lineRule="auto"/>
        <w:ind w:firstLineChars="200" w:firstLine="480"/>
        <w:rPr>
          <w:sz w:val="24"/>
        </w:rPr>
      </w:pPr>
      <w:r>
        <w:rPr>
          <w:sz w:val="24"/>
        </w:rPr>
        <w:t>地层分述如下：</w:t>
      </w:r>
    </w:p>
    <w:p w14:paraId="7F6424EC" w14:textId="77777777" w:rsidR="00A75CAC" w:rsidRDefault="00A75CAC" w:rsidP="00A75CAC">
      <w:pPr>
        <w:spacing w:line="360" w:lineRule="auto"/>
        <w:ind w:firstLineChars="200" w:firstLine="480"/>
        <w:rPr>
          <w:sz w:val="24"/>
        </w:rPr>
      </w:pPr>
      <w:r>
        <w:rPr>
          <w:sz w:val="24"/>
        </w:rPr>
        <w:t>1</w:t>
      </w:r>
      <w:r>
        <w:rPr>
          <w:sz w:val="24"/>
        </w:rPr>
        <w:t>）伊敏组（</w:t>
      </w:r>
      <w:r>
        <w:rPr>
          <w:sz w:val="24"/>
        </w:rPr>
        <w:t>K</w:t>
      </w:r>
      <w:r>
        <w:rPr>
          <w:sz w:val="24"/>
          <w:vertAlign w:val="subscript"/>
        </w:rPr>
        <w:t>1</w:t>
      </w:r>
      <w:r>
        <w:rPr>
          <w:sz w:val="24"/>
        </w:rPr>
        <w:t>y</w:t>
      </w:r>
      <w:r>
        <w:rPr>
          <w:sz w:val="24"/>
        </w:rPr>
        <w:t>）</w:t>
      </w:r>
    </w:p>
    <w:p w14:paraId="3FE95F6E" w14:textId="77777777" w:rsidR="00A75CAC" w:rsidRDefault="00A75CAC" w:rsidP="00A75CAC">
      <w:pPr>
        <w:spacing w:line="360" w:lineRule="auto"/>
        <w:ind w:firstLineChars="200" w:firstLine="480"/>
        <w:rPr>
          <w:sz w:val="24"/>
        </w:rPr>
      </w:pPr>
      <w:r>
        <w:rPr>
          <w:sz w:val="24"/>
        </w:rPr>
        <w:t>伊敏组是扎赉诺尔煤田最主要的含煤地层，该地层在本区最为发育，分布于</w:t>
      </w:r>
      <w:r>
        <w:rPr>
          <w:sz w:val="24"/>
        </w:rPr>
        <w:lastRenderedPageBreak/>
        <w:t>全区。岩性主要为砂砾岩，砂岩，粉砂岩，泥岩，炭质泥岩等，含两个煤层群，总计</w:t>
      </w:r>
      <w:r>
        <w:rPr>
          <w:sz w:val="24"/>
        </w:rPr>
        <w:t>8</w:t>
      </w:r>
      <w:r>
        <w:rPr>
          <w:sz w:val="24"/>
        </w:rPr>
        <w:t>个可采煤层，其中</w:t>
      </w:r>
      <w:r>
        <w:rPr>
          <w:sz w:val="24"/>
        </w:rPr>
        <w:t>Ⅱ2a</w:t>
      </w:r>
      <w:r>
        <w:rPr>
          <w:sz w:val="24"/>
        </w:rPr>
        <w:t>、</w:t>
      </w:r>
      <w:r>
        <w:rPr>
          <w:sz w:val="24"/>
        </w:rPr>
        <w:t>Ⅱ3b</w:t>
      </w:r>
      <w:r>
        <w:rPr>
          <w:sz w:val="24"/>
        </w:rPr>
        <w:t>煤层厚度大且较稳定，是本区的主要可采煤层，地层总厚度约</w:t>
      </w:r>
      <w:r>
        <w:rPr>
          <w:sz w:val="24"/>
        </w:rPr>
        <w:t>540m</w:t>
      </w:r>
      <w:r>
        <w:rPr>
          <w:sz w:val="24"/>
        </w:rPr>
        <w:t>。</w:t>
      </w:r>
    </w:p>
    <w:p w14:paraId="76FED5CD" w14:textId="77777777" w:rsidR="00A75CAC" w:rsidRDefault="00A75CAC" w:rsidP="00A75CAC">
      <w:pPr>
        <w:spacing w:line="360" w:lineRule="auto"/>
        <w:ind w:firstLineChars="200" w:firstLine="480"/>
        <w:rPr>
          <w:sz w:val="24"/>
        </w:rPr>
      </w:pPr>
      <w:r>
        <w:rPr>
          <w:sz w:val="24"/>
        </w:rPr>
        <w:t>2</w:t>
      </w:r>
      <w:r>
        <w:rPr>
          <w:sz w:val="24"/>
        </w:rPr>
        <w:t>）大磨拐河组（</w:t>
      </w:r>
      <w:r>
        <w:rPr>
          <w:sz w:val="24"/>
        </w:rPr>
        <w:t>K</w:t>
      </w:r>
      <w:r>
        <w:rPr>
          <w:sz w:val="24"/>
          <w:vertAlign w:val="subscript"/>
        </w:rPr>
        <w:t>1</w:t>
      </w:r>
      <w:r>
        <w:rPr>
          <w:sz w:val="24"/>
        </w:rPr>
        <w:t>d</w:t>
      </w:r>
      <w:r>
        <w:rPr>
          <w:sz w:val="24"/>
        </w:rPr>
        <w:t>）</w:t>
      </w:r>
    </w:p>
    <w:p w14:paraId="295D0752" w14:textId="77777777" w:rsidR="00A75CAC" w:rsidRDefault="00A75CAC" w:rsidP="00A75CAC">
      <w:pPr>
        <w:spacing w:line="360" w:lineRule="auto"/>
        <w:ind w:firstLineChars="200" w:firstLine="480"/>
        <w:rPr>
          <w:sz w:val="24"/>
        </w:rPr>
      </w:pPr>
      <w:r>
        <w:rPr>
          <w:sz w:val="24"/>
        </w:rPr>
        <w:t>本组地层是扎赉诺尔煤田含煤地层之一，地层最大厚度为</w:t>
      </w:r>
      <w:r>
        <w:rPr>
          <w:sz w:val="24"/>
        </w:rPr>
        <w:t>680m</w:t>
      </w:r>
      <w:r>
        <w:rPr>
          <w:sz w:val="24"/>
        </w:rPr>
        <w:t>左右，平均为</w:t>
      </w:r>
      <w:r>
        <w:rPr>
          <w:sz w:val="24"/>
        </w:rPr>
        <w:t>380-400m</w:t>
      </w:r>
      <w:r>
        <w:rPr>
          <w:sz w:val="24"/>
        </w:rPr>
        <w:t>，岩性主要为上部砂岩，泥岩段和下部含煤段。含煤段岩性主要为砂岩，粉砂岩，泥岩，炭质泥岩等组成，含两个煤层群，总计</w:t>
      </w:r>
      <w:r>
        <w:rPr>
          <w:sz w:val="24"/>
        </w:rPr>
        <w:t>9</w:t>
      </w:r>
      <w:r>
        <w:rPr>
          <w:sz w:val="24"/>
        </w:rPr>
        <w:t>个可采煤层。</w:t>
      </w:r>
    </w:p>
    <w:p w14:paraId="70EE935A" w14:textId="77777777" w:rsidR="00A75CAC" w:rsidRDefault="00A75CAC" w:rsidP="00A75CAC">
      <w:pPr>
        <w:spacing w:line="360" w:lineRule="auto"/>
        <w:ind w:firstLineChars="200" w:firstLine="480"/>
        <w:rPr>
          <w:sz w:val="24"/>
        </w:rPr>
      </w:pPr>
      <w:r>
        <w:rPr>
          <w:sz w:val="24"/>
        </w:rPr>
        <w:t>3</w:t>
      </w:r>
      <w:r>
        <w:rPr>
          <w:sz w:val="24"/>
        </w:rPr>
        <w:t>）第四系（</w:t>
      </w:r>
      <w:r>
        <w:rPr>
          <w:sz w:val="24"/>
        </w:rPr>
        <w:t>Q</w:t>
      </w:r>
      <w:r>
        <w:rPr>
          <w:sz w:val="24"/>
        </w:rPr>
        <w:t>）</w:t>
      </w:r>
    </w:p>
    <w:p w14:paraId="0B97D73D" w14:textId="77777777" w:rsidR="00A75CAC" w:rsidRDefault="00A75CAC" w:rsidP="00A75CAC">
      <w:pPr>
        <w:spacing w:line="360" w:lineRule="auto"/>
        <w:ind w:firstLineChars="200" w:firstLine="480"/>
        <w:rPr>
          <w:sz w:val="24"/>
        </w:rPr>
      </w:pPr>
      <w:r>
        <w:rPr>
          <w:sz w:val="24"/>
        </w:rPr>
        <w:t>一般厚度在</w:t>
      </w:r>
      <w:r>
        <w:rPr>
          <w:sz w:val="24"/>
        </w:rPr>
        <w:t>14.85-102.40m</w:t>
      </w:r>
      <w:r>
        <w:rPr>
          <w:sz w:val="24"/>
        </w:rPr>
        <w:t>之间，以砂、砂砾、砾石为主，中夹粘土层，本系曾发现披毛犀、猛犸象等古脊椎动物化石。</w:t>
      </w:r>
    </w:p>
    <w:p w14:paraId="5B28F63B" w14:textId="77777777" w:rsidR="00A75CAC" w:rsidRDefault="00A75CAC" w:rsidP="00A75CAC">
      <w:pPr>
        <w:spacing w:line="360" w:lineRule="auto"/>
        <w:rPr>
          <w:b/>
          <w:bCs/>
          <w:sz w:val="24"/>
        </w:rPr>
      </w:pPr>
      <w:r>
        <w:rPr>
          <w:rFonts w:hint="eastAsia"/>
          <w:b/>
          <w:bCs/>
          <w:sz w:val="24"/>
        </w:rPr>
        <w:t>2</w:t>
      </w:r>
      <w:r>
        <w:rPr>
          <w:rFonts w:hint="eastAsia"/>
          <w:b/>
          <w:bCs/>
          <w:sz w:val="24"/>
        </w:rPr>
        <w:t>、</w:t>
      </w:r>
      <w:r>
        <w:rPr>
          <w:b/>
          <w:bCs/>
          <w:sz w:val="24"/>
        </w:rPr>
        <w:t>服务内容</w:t>
      </w:r>
      <w:r>
        <w:rPr>
          <w:rFonts w:hint="eastAsia"/>
          <w:b/>
          <w:bCs/>
          <w:sz w:val="24"/>
        </w:rPr>
        <w:t>及要求</w:t>
      </w:r>
    </w:p>
    <w:p w14:paraId="4D7B22AE" w14:textId="77777777" w:rsidR="00A75CAC" w:rsidRDefault="00A75CAC" w:rsidP="00A75CAC">
      <w:pPr>
        <w:spacing w:line="360" w:lineRule="auto"/>
        <w:ind w:firstLineChars="200" w:firstLine="482"/>
        <w:rPr>
          <w:b/>
          <w:bCs/>
          <w:color w:val="000000" w:themeColor="text1"/>
          <w:sz w:val="24"/>
        </w:rPr>
      </w:pPr>
      <w:bookmarkStart w:id="2" w:name="_Hlk168042295"/>
      <w:r>
        <w:rPr>
          <w:rFonts w:hint="eastAsia"/>
          <w:b/>
          <w:bCs/>
          <w:color w:val="000000" w:themeColor="text1"/>
          <w:sz w:val="24"/>
        </w:rPr>
        <w:t>（</w:t>
      </w:r>
      <w:r>
        <w:rPr>
          <w:rFonts w:hint="eastAsia"/>
          <w:b/>
          <w:bCs/>
          <w:color w:val="000000" w:themeColor="text1"/>
          <w:sz w:val="24"/>
        </w:rPr>
        <w:t>1</w:t>
      </w:r>
      <w:r>
        <w:rPr>
          <w:rFonts w:hint="eastAsia"/>
          <w:b/>
          <w:bCs/>
          <w:color w:val="000000" w:themeColor="text1"/>
          <w:sz w:val="24"/>
        </w:rPr>
        <w:t>）技术服务内容</w:t>
      </w:r>
    </w:p>
    <w:p w14:paraId="07EE409C" w14:textId="77777777" w:rsidR="00A75CAC" w:rsidRDefault="00A75CAC" w:rsidP="00A75CAC">
      <w:pPr>
        <w:spacing w:line="360" w:lineRule="auto"/>
        <w:ind w:firstLineChars="200" w:firstLine="480"/>
        <w:rPr>
          <w:sz w:val="24"/>
        </w:rPr>
      </w:pPr>
      <w:r>
        <w:rPr>
          <w:rFonts w:hAnsi="宋体"/>
          <w:sz w:val="24"/>
        </w:rPr>
        <w:t>采用地面垂直钻孔</w:t>
      </w:r>
      <w:r>
        <w:rPr>
          <w:rFonts w:hAnsi="宋体" w:hint="eastAsia"/>
          <w:sz w:val="24"/>
        </w:rPr>
        <w:t>和定向钻孔</w:t>
      </w:r>
      <w:r>
        <w:rPr>
          <w:rFonts w:hAnsi="宋体"/>
          <w:sz w:val="24"/>
        </w:rPr>
        <w:t>探测</w:t>
      </w:r>
      <w:r>
        <w:rPr>
          <w:sz w:val="24"/>
        </w:rPr>
        <w:t>II</w:t>
      </w:r>
      <w:r>
        <w:rPr>
          <w:sz w:val="24"/>
          <w:vertAlign w:val="subscript"/>
        </w:rPr>
        <w:t>2</w:t>
      </w:r>
      <w:r>
        <w:rPr>
          <w:rFonts w:hint="eastAsia"/>
          <w:sz w:val="24"/>
          <w:vertAlign w:val="subscript"/>
        </w:rPr>
        <w:t>a</w:t>
      </w:r>
      <w:r>
        <w:rPr>
          <w:rFonts w:hAnsi="宋体"/>
          <w:sz w:val="24"/>
        </w:rPr>
        <w:t>煤层</w:t>
      </w:r>
      <w:r>
        <w:rPr>
          <w:rFonts w:hAnsi="宋体" w:hint="eastAsia"/>
          <w:sz w:val="24"/>
        </w:rPr>
        <w:t>新一采右一片工作面</w:t>
      </w:r>
      <w:r>
        <w:rPr>
          <w:rFonts w:hAnsi="宋体"/>
          <w:sz w:val="24"/>
        </w:rPr>
        <w:t>开采导水裂隙带稳定后的发育高度；</w:t>
      </w:r>
      <w:r>
        <w:rPr>
          <w:rFonts w:hAnsi="宋体" w:hint="eastAsia"/>
          <w:sz w:val="24"/>
        </w:rPr>
        <w:t>在地面塌陷积水区外</w:t>
      </w:r>
      <w:r>
        <w:rPr>
          <w:rFonts w:hAnsi="宋体"/>
          <w:sz w:val="24"/>
        </w:rPr>
        <w:t>采用地面定向钻孔探测</w:t>
      </w:r>
      <w:r>
        <w:rPr>
          <w:sz w:val="24"/>
        </w:rPr>
        <w:t>II</w:t>
      </w:r>
      <w:r>
        <w:rPr>
          <w:sz w:val="24"/>
          <w:vertAlign w:val="subscript"/>
        </w:rPr>
        <w:t>3</w:t>
      </w:r>
      <w:r>
        <w:rPr>
          <w:rFonts w:hAnsi="宋体"/>
          <w:sz w:val="24"/>
        </w:rPr>
        <w:t>煤层</w:t>
      </w:r>
      <w:r>
        <w:rPr>
          <w:color w:val="000000" w:themeColor="text1"/>
          <w:sz w:val="24"/>
        </w:rPr>
        <w:t>122303</w:t>
      </w:r>
      <w:r>
        <w:rPr>
          <w:rFonts w:hAnsi="宋体"/>
          <w:sz w:val="24"/>
        </w:rPr>
        <w:t>工作面开采</w:t>
      </w:r>
      <w:r>
        <w:rPr>
          <w:rFonts w:hAnsi="宋体" w:hint="eastAsia"/>
          <w:sz w:val="24"/>
        </w:rPr>
        <w:t>一段时间（大于</w:t>
      </w:r>
      <w:r>
        <w:rPr>
          <w:rFonts w:hAnsi="宋体" w:hint="eastAsia"/>
          <w:sz w:val="24"/>
        </w:rPr>
        <w:t>1</w:t>
      </w:r>
      <w:r>
        <w:rPr>
          <w:rFonts w:hAnsi="宋体" w:hint="eastAsia"/>
          <w:sz w:val="24"/>
        </w:rPr>
        <w:t>年）</w:t>
      </w:r>
      <w:r>
        <w:rPr>
          <w:rFonts w:hAnsi="宋体"/>
          <w:sz w:val="24"/>
        </w:rPr>
        <w:t>后原</w:t>
      </w:r>
      <w:r>
        <w:rPr>
          <w:sz w:val="24"/>
        </w:rPr>
        <w:t>II</w:t>
      </w:r>
      <w:r>
        <w:rPr>
          <w:sz w:val="24"/>
          <w:vertAlign w:val="subscript"/>
        </w:rPr>
        <w:t>2</w:t>
      </w:r>
      <w:r>
        <w:rPr>
          <w:rFonts w:hint="eastAsia"/>
          <w:sz w:val="24"/>
          <w:vertAlign w:val="subscript"/>
        </w:rPr>
        <w:t>a</w:t>
      </w:r>
      <w:r>
        <w:rPr>
          <w:rFonts w:hAnsi="宋体"/>
          <w:sz w:val="24"/>
        </w:rPr>
        <w:t>煤层</w:t>
      </w:r>
      <w:r>
        <w:rPr>
          <w:rFonts w:hAnsi="宋体" w:hint="eastAsia"/>
          <w:sz w:val="24"/>
        </w:rPr>
        <w:t>新一采右二片工作面</w:t>
      </w:r>
      <w:r>
        <w:rPr>
          <w:rFonts w:hAnsi="宋体"/>
          <w:sz w:val="24"/>
        </w:rPr>
        <w:t>上覆岩层导水裂隙带的高度；</w:t>
      </w:r>
      <w:r>
        <w:rPr>
          <w:rFonts w:hAnsi="宋体" w:hint="eastAsia"/>
          <w:sz w:val="24"/>
        </w:rPr>
        <w:t>在地面塌陷积水区外</w:t>
      </w:r>
      <w:r>
        <w:rPr>
          <w:rFonts w:hAnsi="宋体"/>
          <w:sz w:val="24"/>
        </w:rPr>
        <w:t>采用地面定向钻孔探测</w:t>
      </w:r>
      <w:r>
        <w:rPr>
          <w:sz w:val="24"/>
        </w:rPr>
        <w:t>II</w:t>
      </w:r>
      <w:r>
        <w:rPr>
          <w:sz w:val="24"/>
          <w:vertAlign w:val="subscript"/>
        </w:rPr>
        <w:t>3</w:t>
      </w:r>
      <w:r>
        <w:rPr>
          <w:rFonts w:hAnsi="宋体"/>
          <w:sz w:val="24"/>
        </w:rPr>
        <w:t>煤层</w:t>
      </w:r>
      <w:r>
        <w:rPr>
          <w:sz w:val="24"/>
        </w:rPr>
        <w:t>122304</w:t>
      </w:r>
      <w:r>
        <w:rPr>
          <w:rFonts w:hAnsi="宋体"/>
          <w:sz w:val="24"/>
        </w:rPr>
        <w:t>工作面开采后原</w:t>
      </w:r>
      <w:r>
        <w:rPr>
          <w:sz w:val="24"/>
        </w:rPr>
        <w:t>II</w:t>
      </w:r>
      <w:r>
        <w:rPr>
          <w:sz w:val="24"/>
          <w:vertAlign w:val="subscript"/>
        </w:rPr>
        <w:t>2</w:t>
      </w:r>
      <w:r>
        <w:rPr>
          <w:rFonts w:hint="eastAsia"/>
          <w:sz w:val="24"/>
          <w:vertAlign w:val="subscript"/>
        </w:rPr>
        <w:t>a</w:t>
      </w:r>
      <w:r>
        <w:rPr>
          <w:rFonts w:hAnsi="宋体"/>
          <w:sz w:val="24"/>
        </w:rPr>
        <w:t>煤层</w:t>
      </w:r>
      <w:r>
        <w:rPr>
          <w:rFonts w:hAnsi="宋体" w:hint="eastAsia"/>
          <w:sz w:val="24"/>
        </w:rPr>
        <w:t>新二采右一片、新二采右二片工作面</w:t>
      </w:r>
      <w:r>
        <w:rPr>
          <w:rFonts w:hAnsi="宋体"/>
          <w:sz w:val="24"/>
        </w:rPr>
        <w:t>上覆岩层已稳定的导水裂隙带受扰动再次扩展发育的最大高度。</w:t>
      </w:r>
    </w:p>
    <w:p w14:paraId="5A315A84" w14:textId="77777777" w:rsidR="00A75CAC" w:rsidRDefault="00A75CAC" w:rsidP="00A75CAC">
      <w:pPr>
        <w:spacing w:line="360" w:lineRule="auto"/>
        <w:ind w:firstLineChars="150" w:firstLine="360"/>
        <w:rPr>
          <w:rFonts w:hAnsi="宋体" w:hint="eastAsia"/>
          <w:sz w:val="24"/>
        </w:rPr>
      </w:pPr>
      <w:r>
        <w:rPr>
          <w:rFonts w:hAnsi="宋体"/>
          <w:sz w:val="24"/>
        </w:rPr>
        <w:t>具体如下：</w:t>
      </w:r>
    </w:p>
    <w:p w14:paraId="326A5C7C" w14:textId="77777777" w:rsidR="00A75CAC" w:rsidRDefault="00A75CAC" w:rsidP="00A75CAC">
      <w:pPr>
        <w:spacing w:line="360" w:lineRule="auto"/>
        <w:ind w:firstLineChars="200" w:firstLine="480"/>
        <w:rPr>
          <w:sz w:val="24"/>
        </w:rPr>
      </w:pPr>
      <w:r>
        <w:rPr>
          <w:rFonts w:ascii="宋体" w:hAnsi="宋体" w:hint="eastAsia"/>
          <w:sz w:val="24"/>
        </w:rPr>
        <w:t>①</w:t>
      </w:r>
      <w:r>
        <w:rPr>
          <w:rFonts w:ascii="宋体" w:hAnsi="宋体" w:cs="宋体" w:hint="eastAsia"/>
          <w:sz w:val="24"/>
        </w:rPr>
        <w:t>在</w:t>
      </w:r>
      <w:r>
        <w:rPr>
          <w:sz w:val="24"/>
        </w:rPr>
        <w:t>II</w:t>
      </w:r>
      <w:r>
        <w:rPr>
          <w:sz w:val="24"/>
          <w:vertAlign w:val="subscript"/>
        </w:rPr>
        <w:t>2</w:t>
      </w:r>
      <w:r>
        <w:rPr>
          <w:rFonts w:hint="eastAsia"/>
          <w:sz w:val="24"/>
          <w:vertAlign w:val="subscript"/>
        </w:rPr>
        <w:t>a</w:t>
      </w:r>
      <w:r>
        <w:rPr>
          <w:rFonts w:hAnsi="宋体"/>
          <w:sz w:val="24"/>
        </w:rPr>
        <w:t>煤层</w:t>
      </w:r>
      <w:r>
        <w:rPr>
          <w:rFonts w:hAnsi="宋体" w:hint="eastAsia"/>
          <w:sz w:val="24"/>
        </w:rPr>
        <w:t>已采工作面采空区上方地面无积水区处（新一采右一片工作面地面北侧塌陷区），</w:t>
      </w:r>
      <w:r>
        <w:rPr>
          <w:rFonts w:hAnsi="宋体"/>
          <w:sz w:val="24"/>
        </w:rPr>
        <w:t>设计</w:t>
      </w:r>
      <w:r>
        <w:rPr>
          <w:sz w:val="24"/>
        </w:rPr>
        <w:t>2</w:t>
      </w:r>
      <w:r>
        <w:rPr>
          <w:rFonts w:hAnsi="宋体"/>
          <w:sz w:val="24"/>
        </w:rPr>
        <w:t>个垂直钻孔，探测</w:t>
      </w:r>
      <w:r>
        <w:rPr>
          <w:sz w:val="24"/>
        </w:rPr>
        <w:t>II</w:t>
      </w:r>
      <w:r>
        <w:rPr>
          <w:sz w:val="24"/>
          <w:vertAlign w:val="subscript"/>
        </w:rPr>
        <w:t>2</w:t>
      </w:r>
      <w:r>
        <w:rPr>
          <w:rFonts w:hint="eastAsia"/>
          <w:sz w:val="24"/>
          <w:vertAlign w:val="subscript"/>
        </w:rPr>
        <w:t>a</w:t>
      </w:r>
      <w:r>
        <w:rPr>
          <w:rFonts w:hAnsi="宋体"/>
          <w:sz w:val="24"/>
        </w:rPr>
        <w:t>煤层开采、</w:t>
      </w:r>
      <w:r>
        <w:rPr>
          <w:sz w:val="24"/>
        </w:rPr>
        <w:t>II</w:t>
      </w:r>
      <w:r>
        <w:rPr>
          <w:sz w:val="24"/>
          <w:vertAlign w:val="subscript"/>
        </w:rPr>
        <w:t>3</w:t>
      </w:r>
      <w:r>
        <w:rPr>
          <w:rFonts w:hAnsi="宋体"/>
          <w:sz w:val="24"/>
        </w:rPr>
        <w:t>煤层未采情况下，覆岩导水裂隙带稳定后的发育高度，工程量</w:t>
      </w:r>
      <w:r>
        <w:rPr>
          <w:rFonts w:hint="eastAsia"/>
          <w:sz w:val="24"/>
        </w:rPr>
        <w:t xml:space="preserve">393 </w:t>
      </w:r>
      <w:r>
        <w:rPr>
          <w:sz w:val="24"/>
        </w:rPr>
        <w:t>m</w:t>
      </w:r>
      <w:r>
        <w:rPr>
          <w:rFonts w:hint="eastAsia"/>
          <w:sz w:val="24"/>
        </w:rPr>
        <w:t>。</w:t>
      </w:r>
    </w:p>
    <w:p w14:paraId="356AD56B" w14:textId="77777777" w:rsidR="00A75CAC" w:rsidRDefault="00A75CAC" w:rsidP="00A75CAC">
      <w:pPr>
        <w:spacing w:line="360" w:lineRule="auto"/>
        <w:ind w:firstLineChars="200" w:firstLine="480"/>
        <w:rPr>
          <w:sz w:val="24"/>
        </w:rPr>
      </w:pPr>
      <w:r>
        <w:rPr>
          <w:rFonts w:ascii="宋体" w:hAnsi="宋体" w:cs="宋体" w:hint="eastAsia"/>
          <w:sz w:val="24"/>
        </w:rPr>
        <w:t>②</w:t>
      </w:r>
      <w:r>
        <w:rPr>
          <w:rFonts w:hAnsi="宋体"/>
          <w:sz w:val="24"/>
        </w:rPr>
        <w:t>设计</w:t>
      </w:r>
      <w:r>
        <w:rPr>
          <w:rFonts w:hint="eastAsia"/>
          <w:sz w:val="24"/>
        </w:rPr>
        <w:t>3</w:t>
      </w:r>
      <w:r>
        <w:rPr>
          <w:rFonts w:hAnsi="宋体"/>
          <w:sz w:val="24"/>
        </w:rPr>
        <w:t>个定向</w:t>
      </w:r>
      <w:r>
        <w:rPr>
          <w:rFonts w:hAnsi="宋体" w:hint="eastAsia"/>
          <w:sz w:val="24"/>
        </w:rPr>
        <w:t>（分支）</w:t>
      </w:r>
      <w:r>
        <w:rPr>
          <w:rFonts w:hAnsi="宋体"/>
          <w:sz w:val="24"/>
        </w:rPr>
        <w:t>钻孔，</w:t>
      </w:r>
      <w:r>
        <w:rPr>
          <w:rFonts w:hAnsi="宋体" w:hint="eastAsia"/>
          <w:sz w:val="24"/>
        </w:rPr>
        <w:t>分别探测</w:t>
      </w:r>
      <w:r>
        <w:rPr>
          <w:rFonts w:hAnsi="宋体"/>
          <w:sz w:val="24"/>
        </w:rPr>
        <w:t>探测</w:t>
      </w:r>
      <w:r>
        <w:rPr>
          <w:sz w:val="24"/>
        </w:rPr>
        <w:t>II</w:t>
      </w:r>
      <w:r>
        <w:rPr>
          <w:sz w:val="24"/>
          <w:vertAlign w:val="subscript"/>
        </w:rPr>
        <w:t>2</w:t>
      </w:r>
      <w:r>
        <w:rPr>
          <w:rFonts w:hint="eastAsia"/>
          <w:sz w:val="24"/>
          <w:vertAlign w:val="subscript"/>
        </w:rPr>
        <w:t>a</w:t>
      </w:r>
      <w:r>
        <w:rPr>
          <w:rFonts w:hAnsi="宋体"/>
          <w:sz w:val="24"/>
        </w:rPr>
        <w:t>煤层开采、</w:t>
      </w:r>
      <w:r>
        <w:rPr>
          <w:sz w:val="24"/>
        </w:rPr>
        <w:t>II</w:t>
      </w:r>
      <w:r>
        <w:rPr>
          <w:sz w:val="24"/>
          <w:vertAlign w:val="subscript"/>
        </w:rPr>
        <w:t>3</w:t>
      </w:r>
      <w:r>
        <w:rPr>
          <w:rFonts w:hAnsi="宋体"/>
          <w:sz w:val="24"/>
        </w:rPr>
        <w:t>煤层未采情况下，覆岩导水裂隙带稳定后的发育高度；探测</w:t>
      </w:r>
      <w:r>
        <w:rPr>
          <w:sz w:val="24"/>
        </w:rPr>
        <w:t>II</w:t>
      </w:r>
      <w:r>
        <w:rPr>
          <w:sz w:val="24"/>
          <w:vertAlign w:val="subscript"/>
        </w:rPr>
        <w:t>3</w:t>
      </w:r>
      <w:r>
        <w:rPr>
          <w:rFonts w:hAnsi="宋体"/>
          <w:sz w:val="24"/>
        </w:rPr>
        <w:t>煤层工作面开采</w:t>
      </w:r>
      <w:r>
        <w:rPr>
          <w:rFonts w:hAnsi="宋体" w:hint="eastAsia"/>
          <w:sz w:val="24"/>
        </w:rPr>
        <w:t>一段时间（大于</w:t>
      </w:r>
      <w:r>
        <w:rPr>
          <w:rFonts w:hAnsi="宋体" w:hint="eastAsia"/>
          <w:sz w:val="24"/>
        </w:rPr>
        <w:t>1</w:t>
      </w:r>
      <w:r>
        <w:rPr>
          <w:rFonts w:hAnsi="宋体" w:hint="eastAsia"/>
          <w:sz w:val="24"/>
        </w:rPr>
        <w:t>年）</w:t>
      </w:r>
      <w:r>
        <w:rPr>
          <w:rFonts w:hAnsi="宋体"/>
          <w:sz w:val="24"/>
        </w:rPr>
        <w:t>后原</w:t>
      </w:r>
      <w:r>
        <w:rPr>
          <w:sz w:val="24"/>
        </w:rPr>
        <w:t>II</w:t>
      </w:r>
      <w:r>
        <w:rPr>
          <w:sz w:val="24"/>
          <w:vertAlign w:val="subscript"/>
        </w:rPr>
        <w:t>2</w:t>
      </w:r>
      <w:r>
        <w:rPr>
          <w:rFonts w:hint="eastAsia"/>
          <w:sz w:val="24"/>
          <w:vertAlign w:val="subscript"/>
        </w:rPr>
        <w:t>a</w:t>
      </w:r>
      <w:r>
        <w:rPr>
          <w:rFonts w:hAnsi="宋体"/>
          <w:sz w:val="24"/>
        </w:rPr>
        <w:t>煤层</w:t>
      </w:r>
      <w:r>
        <w:rPr>
          <w:rFonts w:hAnsi="宋体" w:hint="eastAsia"/>
          <w:sz w:val="24"/>
        </w:rPr>
        <w:t>开采工作面</w:t>
      </w:r>
      <w:r>
        <w:rPr>
          <w:rFonts w:hAnsi="宋体"/>
          <w:sz w:val="24"/>
        </w:rPr>
        <w:t>上覆岩层导水裂隙带的高度；探测</w:t>
      </w:r>
      <w:r>
        <w:rPr>
          <w:sz w:val="24"/>
        </w:rPr>
        <w:t>II</w:t>
      </w:r>
      <w:r>
        <w:rPr>
          <w:sz w:val="24"/>
          <w:vertAlign w:val="subscript"/>
        </w:rPr>
        <w:t>3</w:t>
      </w:r>
      <w:r>
        <w:rPr>
          <w:rFonts w:hAnsi="宋体"/>
          <w:sz w:val="24"/>
        </w:rPr>
        <w:t>煤层工作面开采后原</w:t>
      </w:r>
      <w:r>
        <w:rPr>
          <w:sz w:val="24"/>
        </w:rPr>
        <w:t>II</w:t>
      </w:r>
      <w:r>
        <w:rPr>
          <w:sz w:val="24"/>
          <w:vertAlign w:val="subscript"/>
        </w:rPr>
        <w:t>2</w:t>
      </w:r>
      <w:r>
        <w:rPr>
          <w:rFonts w:hint="eastAsia"/>
          <w:sz w:val="24"/>
          <w:vertAlign w:val="subscript"/>
        </w:rPr>
        <w:t>a</w:t>
      </w:r>
      <w:r>
        <w:rPr>
          <w:rFonts w:hAnsi="宋体"/>
          <w:sz w:val="24"/>
        </w:rPr>
        <w:t>煤层工作面上覆岩层已稳定的导水裂隙带受扰动再次扩展发育的最大高度</w:t>
      </w:r>
      <w:r>
        <w:rPr>
          <w:rFonts w:hAnsi="宋体" w:hint="eastAsia"/>
          <w:sz w:val="24"/>
        </w:rPr>
        <w:t>。</w:t>
      </w:r>
      <w:r>
        <w:rPr>
          <w:rFonts w:hAnsi="宋体"/>
          <w:sz w:val="24"/>
        </w:rPr>
        <w:t>工程量</w:t>
      </w:r>
      <w:r>
        <w:rPr>
          <w:sz w:val="24"/>
        </w:rPr>
        <w:t>1691 m</w:t>
      </w:r>
      <w:r>
        <w:rPr>
          <w:rFonts w:hAnsi="宋体"/>
          <w:sz w:val="24"/>
        </w:rPr>
        <w:t>。</w:t>
      </w:r>
    </w:p>
    <w:bookmarkEnd w:id="2"/>
    <w:p w14:paraId="5E8A3193" w14:textId="77777777" w:rsidR="00A75CAC" w:rsidRDefault="00A75CAC" w:rsidP="00A75CAC">
      <w:pPr>
        <w:widowControl/>
        <w:spacing w:line="360" w:lineRule="auto"/>
        <w:ind w:firstLineChars="200" w:firstLine="482"/>
        <w:rPr>
          <w:b/>
          <w:bCs/>
          <w:sz w:val="24"/>
        </w:rPr>
      </w:pPr>
      <w:r>
        <w:rPr>
          <w:b/>
          <w:bCs/>
          <w:sz w:val="24"/>
        </w:rPr>
        <w:t>（</w:t>
      </w:r>
      <w:r>
        <w:rPr>
          <w:rFonts w:hint="eastAsia"/>
          <w:b/>
          <w:bCs/>
          <w:sz w:val="24"/>
        </w:rPr>
        <w:t>2</w:t>
      </w:r>
      <w:r>
        <w:rPr>
          <w:b/>
          <w:bCs/>
          <w:sz w:val="24"/>
        </w:rPr>
        <w:t>）钻孔结构</w:t>
      </w:r>
      <w:r>
        <w:rPr>
          <w:rFonts w:hint="eastAsia"/>
          <w:b/>
          <w:bCs/>
          <w:sz w:val="24"/>
        </w:rPr>
        <w:t>要求</w:t>
      </w:r>
    </w:p>
    <w:p w14:paraId="769CCE15" w14:textId="77777777" w:rsidR="00A75CAC" w:rsidRDefault="00A75CAC" w:rsidP="00A75CAC">
      <w:pPr>
        <w:widowControl/>
        <w:spacing w:line="360" w:lineRule="auto"/>
        <w:ind w:firstLineChars="200" w:firstLine="480"/>
        <w:rPr>
          <w:sz w:val="24"/>
        </w:rPr>
      </w:pPr>
      <w:r>
        <w:rPr>
          <w:rFonts w:ascii="宋体" w:hAnsi="宋体" w:cs="宋体" w:hint="eastAsia"/>
          <w:sz w:val="24"/>
        </w:rPr>
        <w:t>①</w:t>
      </w:r>
      <w:r>
        <w:rPr>
          <w:sz w:val="24"/>
        </w:rPr>
        <w:t>垂直孔钻孔结构</w:t>
      </w:r>
    </w:p>
    <w:p w14:paraId="789AFB3B" w14:textId="77777777" w:rsidR="00A75CAC" w:rsidRDefault="00A75CAC" w:rsidP="00A75CAC">
      <w:pPr>
        <w:widowControl/>
        <w:spacing w:line="360" w:lineRule="auto"/>
        <w:ind w:firstLineChars="200" w:firstLine="480"/>
        <w:rPr>
          <w:sz w:val="24"/>
        </w:rPr>
      </w:pPr>
      <w:r>
        <w:rPr>
          <w:sz w:val="24"/>
        </w:rPr>
        <w:lastRenderedPageBreak/>
        <w:t>A</w:t>
      </w:r>
      <w:r>
        <w:rPr>
          <w:sz w:val="24"/>
        </w:rPr>
        <w:t>、一开孔径</w:t>
      </w:r>
      <w:r>
        <w:rPr>
          <w:sz w:val="24"/>
        </w:rPr>
        <w:t>φ133mm</w:t>
      </w:r>
      <w:r>
        <w:rPr>
          <w:sz w:val="24"/>
        </w:rPr>
        <w:t>，钻进至完整基岩后下入</w:t>
      </w:r>
      <w:r>
        <w:rPr>
          <w:sz w:val="24"/>
        </w:rPr>
        <w:t>φ108mm</w:t>
      </w:r>
      <w:r>
        <w:rPr>
          <w:sz w:val="24"/>
        </w:rPr>
        <w:t>的护壁管，水泥固井；</w:t>
      </w:r>
    </w:p>
    <w:p w14:paraId="6CA4ED28" w14:textId="77777777" w:rsidR="00A75CAC" w:rsidRDefault="00A75CAC" w:rsidP="00A75CAC">
      <w:pPr>
        <w:widowControl/>
        <w:spacing w:line="360" w:lineRule="auto"/>
        <w:ind w:firstLineChars="200" w:firstLine="480"/>
        <w:rPr>
          <w:sz w:val="24"/>
        </w:rPr>
      </w:pPr>
      <w:r>
        <w:rPr>
          <w:sz w:val="24"/>
        </w:rPr>
        <w:t>B</w:t>
      </w:r>
      <w:r>
        <w:rPr>
          <w:sz w:val="24"/>
        </w:rPr>
        <w:t>、二开孔径</w:t>
      </w:r>
      <w:r>
        <w:rPr>
          <w:sz w:val="24"/>
        </w:rPr>
        <w:t>φ91mm</w:t>
      </w:r>
      <w:r>
        <w:rPr>
          <w:sz w:val="24"/>
        </w:rPr>
        <w:t>，钻进至终孔位置。</w:t>
      </w:r>
    </w:p>
    <w:p w14:paraId="0E2B18F0" w14:textId="77777777" w:rsidR="00A75CAC" w:rsidRDefault="00A75CAC" w:rsidP="00A75CAC">
      <w:pPr>
        <w:widowControl/>
        <w:spacing w:line="360" w:lineRule="auto"/>
        <w:ind w:firstLineChars="200" w:firstLine="480"/>
        <w:rPr>
          <w:sz w:val="24"/>
        </w:rPr>
      </w:pPr>
      <w:r>
        <w:rPr>
          <w:rFonts w:ascii="宋体" w:hAnsi="宋体" w:cs="宋体" w:hint="eastAsia"/>
          <w:sz w:val="24"/>
        </w:rPr>
        <w:t>②</w:t>
      </w:r>
      <w:r>
        <w:rPr>
          <w:sz w:val="24"/>
        </w:rPr>
        <w:t>定向孔钻孔结构</w:t>
      </w:r>
    </w:p>
    <w:p w14:paraId="266856FA" w14:textId="77777777" w:rsidR="00A75CAC" w:rsidRDefault="00A75CAC" w:rsidP="00A75CAC">
      <w:pPr>
        <w:widowControl/>
        <w:spacing w:line="360" w:lineRule="auto"/>
        <w:ind w:firstLineChars="200" w:firstLine="480"/>
        <w:rPr>
          <w:sz w:val="24"/>
        </w:rPr>
      </w:pPr>
      <w:r>
        <w:rPr>
          <w:sz w:val="24"/>
        </w:rPr>
        <w:t>A</w:t>
      </w:r>
      <w:r>
        <w:rPr>
          <w:sz w:val="24"/>
        </w:rPr>
        <w:t>、一开直孔段，孔径</w:t>
      </w:r>
      <w:r>
        <w:rPr>
          <w:sz w:val="24"/>
        </w:rPr>
        <w:t>273mm</w:t>
      </w:r>
      <w:r>
        <w:rPr>
          <w:sz w:val="24"/>
        </w:rPr>
        <w:t>，钻进至完整基岩后下入</w:t>
      </w:r>
      <w:r>
        <w:rPr>
          <w:sz w:val="24"/>
        </w:rPr>
        <w:t>219x6mm</w:t>
      </w:r>
      <w:r>
        <w:rPr>
          <w:sz w:val="24"/>
        </w:rPr>
        <w:t>的护壁管，水泥固井；</w:t>
      </w:r>
    </w:p>
    <w:p w14:paraId="0BDD799C" w14:textId="77777777" w:rsidR="00A75CAC" w:rsidRDefault="00A75CAC" w:rsidP="00A75CAC">
      <w:pPr>
        <w:widowControl/>
        <w:spacing w:line="360" w:lineRule="auto"/>
        <w:ind w:firstLineChars="200" w:firstLine="480"/>
        <w:rPr>
          <w:sz w:val="24"/>
        </w:rPr>
      </w:pPr>
      <w:r>
        <w:rPr>
          <w:sz w:val="24"/>
        </w:rPr>
        <w:t>B</w:t>
      </w:r>
      <w:r>
        <w:rPr>
          <w:sz w:val="24"/>
        </w:rPr>
        <w:t>、二开定向造斜段，孔径</w:t>
      </w:r>
      <w:r>
        <w:rPr>
          <w:sz w:val="24"/>
        </w:rPr>
        <w:t>152mm</w:t>
      </w:r>
      <w:r>
        <w:rPr>
          <w:sz w:val="24"/>
        </w:rPr>
        <w:t>，沿设计轨迹钻进至终孔（裂隙带发育高度以下）；</w:t>
      </w:r>
    </w:p>
    <w:p w14:paraId="4A8EFF68" w14:textId="77777777" w:rsidR="00A75CAC" w:rsidRDefault="00A75CAC" w:rsidP="00A75CAC">
      <w:pPr>
        <w:widowControl/>
        <w:spacing w:line="360" w:lineRule="auto"/>
        <w:ind w:firstLineChars="200" w:firstLine="480"/>
        <w:rPr>
          <w:sz w:val="24"/>
        </w:rPr>
      </w:pPr>
      <w:r>
        <w:rPr>
          <w:sz w:val="24"/>
        </w:rPr>
        <w:t>C</w:t>
      </w:r>
      <w:r>
        <w:rPr>
          <w:sz w:val="24"/>
        </w:rPr>
        <w:t>、严格按要求下设套管，更改套管方案须进行设计变更，并经甲乙双方审批确认后方可执行。</w:t>
      </w:r>
    </w:p>
    <w:p w14:paraId="6AE91949" w14:textId="77777777" w:rsidR="00A75CAC" w:rsidRDefault="00A75CAC" w:rsidP="00A75CAC">
      <w:pPr>
        <w:widowControl/>
        <w:spacing w:line="360" w:lineRule="auto"/>
        <w:ind w:firstLineChars="200" w:firstLine="482"/>
        <w:rPr>
          <w:b/>
          <w:bCs/>
          <w:sz w:val="24"/>
        </w:rPr>
      </w:pPr>
      <w:r>
        <w:rPr>
          <w:rFonts w:hint="eastAsia"/>
          <w:b/>
          <w:bCs/>
          <w:sz w:val="24"/>
        </w:rPr>
        <w:t>（</w:t>
      </w:r>
      <w:r>
        <w:rPr>
          <w:rFonts w:hint="eastAsia"/>
          <w:b/>
          <w:bCs/>
          <w:sz w:val="24"/>
        </w:rPr>
        <w:t>3</w:t>
      </w:r>
      <w:r>
        <w:rPr>
          <w:rFonts w:hint="eastAsia"/>
          <w:b/>
          <w:bCs/>
          <w:sz w:val="24"/>
        </w:rPr>
        <w:t>）钻孔施工</w:t>
      </w:r>
      <w:r>
        <w:rPr>
          <w:b/>
          <w:bCs/>
          <w:sz w:val="24"/>
        </w:rPr>
        <w:t>技术要求</w:t>
      </w:r>
    </w:p>
    <w:p w14:paraId="0B7C03ED" w14:textId="77777777" w:rsidR="00A75CAC" w:rsidRDefault="00A75CAC" w:rsidP="00A75CAC">
      <w:pPr>
        <w:widowControl/>
        <w:spacing w:line="360" w:lineRule="auto"/>
        <w:ind w:firstLineChars="200" w:firstLine="480"/>
        <w:rPr>
          <w:sz w:val="24"/>
        </w:rPr>
      </w:pPr>
      <w:r>
        <w:rPr>
          <w:sz w:val="24"/>
        </w:rPr>
        <w:t>（</w:t>
      </w:r>
      <w:r>
        <w:rPr>
          <w:sz w:val="24"/>
        </w:rPr>
        <w:t>1</w:t>
      </w:r>
      <w:r>
        <w:rPr>
          <w:sz w:val="24"/>
        </w:rPr>
        <w:t>）</w:t>
      </w:r>
      <w:r>
        <w:rPr>
          <w:rFonts w:hint="eastAsia"/>
          <w:sz w:val="24"/>
        </w:rPr>
        <w:t>要求</w:t>
      </w:r>
      <w:r>
        <w:rPr>
          <w:sz w:val="24"/>
        </w:rPr>
        <w:t>Z</w:t>
      </w:r>
      <w:r>
        <w:rPr>
          <w:rFonts w:hint="eastAsia"/>
          <w:sz w:val="24"/>
        </w:rPr>
        <w:t>s</w:t>
      </w:r>
      <w:r>
        <w:rPr>
          <w:sz w:val="24"/>
        </w:rPr>
        <w:t>-1</w:t>
      </w:r>
      <w:r>
        <w:rPr>
          <w:rFonts w:hint="eastAsia"/>
          <w:sz w:val="24"/>
        </w:rPr>
        <w:t>（垂直孔）</w:t>
      </w:r>
      <w:r>
        <w:rPr>
          <w:sz w:val="24"/>
        </w:rPr>
        <w:t>孔全孔取芯。其它孔一开不捞岩屑，但必须判定基岩界面。各定向分支孔基岩面以下每</w:t>
      </w:r>
      <w:r>
        <w:rPr>
          <w:sz w:val="24"/>
        </w:rPr>
        <w:t>1m</w:t>
      </w:r>
      <w:r>
        <w:rPr>
          <w:sz w:val="24"/>
        </w:rPr>
        <w:t>捞</w:t>
      </w:r>
      <w:r>
        <w:rPr>
          <w:sz w:val="24"/>
        </w:rPr>
        <w:t>1</w:t>
      </w:r>
      <w:r>
        <w:rPr>
          <w:sz w:val="24"/>
        </w:rPr>
        <w:t>包岩屑样直至完钻，并做好鉴定。现场整理、汇总岩屑录井表格，对地层做出初步的判定和划分，绘制地层剖面图。钻进过程中如偏离设计轨迹，根据现场施工情况加密捞岩屑样次数，以便确定钻井实际轨迹。</w:t>
      </w:r>
    </w:p>
    <w:p w14:paraId="2FAF5F0F" w14:textId="77777777" w:rsidR="00A75CAC" w:rsidRDefault="00A75CAC" w:rsidP="00A75CAC">
      <w:pPr>
        <w:widowControl/>
        <w:spacing w:line="360" w:lineRule="auto"/>
        <w:ind w:firstLineChars="200" w:firstLine="480"/>
        <w:rPr>
          <w:sz w:val="24"/>
        </w:rPr>
      </w:pPr>
      <w:r>
        <w:rPr>
          <w:sz w:val="24"/>
        </w:rPr>
        <w:t>（</w:t>
      </w:r>
      <w:r>
        <w:rPr>
          <w:sz w:val="24"/>
        </w:rPr>
        <w:t>2</w:t>
      </w:r>
      <w:r>
        <w:rPr>
          <w:sz w:val="24"/>
        </w:rPr>
        <w:t>）</w:t>
      </w:r>
      <w:r>
        <w:rPr>
          <w:rFonts w:hint="eastAsia"/>
          <w:sz w:val="24"/>
        </w:rPr>
        <w:t>要求</w:t>
      </w:r>
      <w:r>
        <w:rPr>
          <w:sz w:val="24"/>
        </w:rPr>
        <w:t>岩芯管理：有专人负责地质取芯工作。所取岩芯冲洗干净后按顺序摆放在专用的岩芯箱内，准确放置岩芯标签，并及时进行数码拍照。</w:t>
      </w:r>
    </w:p>
    <w:p w14:paraId="75DE929F" w14:textId="77777777" w:rsidR="00A75CAC" w:rsidRDefault="00A75CAC" w:rsidP="00A75CAC">
      <w:pPr>
        <w:widowControl/>
        <w:spacing w:line="360" w:lineRule="auto"/>
        <w:ind w:firstLineChars="200" w:firstLine="480"/>
        <w:rPr>
          <w:sz w:val="24"/>
        </w:rPr>
      </w:pPr>
      <w:r>
        <w:rPr>
          <w:sz w:val="24"/>
        </w:rPr>
        <w:t>（</w:t>
      </w:r>
      <w:r>
        <w:rPr>
          <w:sz w:val="24"/>
        </w:rPr>
        <w:t>3</w:t>
      </w:r>
      <w:r>
        <w:rPr>
          <w:sz w:val="24"/>
        </w:rPr>
        <w:t>）</w:t>
      </w:r>
      <w:r>
        <w:rPr>
          <w:rFonts w:hint="eastAsia"/>
          <w:sz w:val="24"/>
        </w:rPr>
        <w:t>要求</w:t>
      </w:r>
      <w:r>
        <w:rPr>
          <w:sz w:val="24"/>
        </w:rPr>
        <w:t>钻时录井</w:t>
      </w:r>
    </w:p>
    <w:p w14:paraId="76ABC53C" w14:textId="77777777" w:rsidR="00A75CAC" w:rsidRDefault="00A75CAC" w:rsidP="00A75CAC">
      <w:pPr>
        <w:widowControl/>
        <w:spacing w:line="360" w:lineRule="auto"/>
        <w:ind w:firstLineChars="200" w:firstLine="480"/>
        <w:rPr>
          <w:sz w:val="24"/>
        </w:rPr>
      </w:pPr>
      <w:r>
        <w:rPr>
          <w:sz w:val="24"/>
        </w:rPr>
        <w:t>间距要求：自基岩段每</w:t>
      </w:r>
      <w:r>
        <w:rPr>
          <w:sz w:val="24"/>
        </w:rPr>
        <w:t>1m</w:t>
      </w:r>
      <w:r>
        <w:rPr>
          <w:sz w:val="24"/>
        </w:rPr>
        <w:t>记录</w:t>
      </w:r>
      <w:r>
        <w:rPr>
          <w:sz w:val="24"/>
        </w:rPr>
        <w:t>1</w:t>
      </w:r>
      <w:r>
        <w:rPr>
          <w:sz w:val="24"/>
        </w:rPr>
        <w:t>个点，至完井。随时记录钻时突变点，以便及时发现地层异常变化（如岩层界面、裂隙和空洞等），准确确定地层异常位置及延展长度（或深度）。</w:t>
      </w:r>
    </w:p>
    <w:p w14:paraId="36BA8928" w14:textId="77777777" w:rsidR="00A75CAC" w:rsidRDefault="00A75CAC" w:rsidP="00A75CAC">
      <w:pPr>
        <w:widowControl/>
        <w:spacing w:line="360" w:lineRule="auto"/>
        <w:ind w:firstLineChars="200" w:firstLine="480"/>
        <w:rPr>
          <w:sz w:val="24"/>
        </w:rPr>
      </w:pPr>
      <w:r>
        <w:rPr>
          <w:sz w:val="24"/>
        </w:rPr>
        <w:t>（</w:t>
      </w:r>
      <w:r>
        <w:rPr>
          <w:sz w:val="24"/>
        </w:rPr>
        <w:t>4</w:t>
      </w:r>
      <w:r>
        <w:rPr>
          <w:sz w:val="24"/>
        </w:rPr>
        <w:t>）</w:t>
      </w:r>
      <w:r>
        <w:rPr>
          <w:rFonts w:hint="eastAsia"/>
          <w:sz w:val="24"/>
        </w:rPr>
        <w:t>要求</w:t>
      </w:r>
      <w:r>
        <w:rPr>
          <w:sz w:val="24"/>
        </w:rPr>
        <w:t>钻孔（垂直孔、定向分支孔）在施工过程中必须进行简易水文观测，具体要求按《煤田地质勘探钻孔简易水文地质观测规程》执行。泥浆消耗量和回次水位观测次数不低于应测次数的</w:t>
      </w:r>
      <w:r>
        <w:rPr>
          <w:sz w:val="24"/>
        </w:rPr>
        <w:t>90%</w:t>
      </w:r>
      <w:r>
        <w:rPr>
          <w:sz w:val="24"/>
        </w:rPr>
        <w:t>，且做到测点分布均匀。应测次数：消耗量为每隔</w:t>
      </w:r>
      <w:r>
        <w:rPr>
          <w:sz w:val="24"/>
        </w:rPr>
        <w:t>1 h</w:t>
      </w:r>
      <w:r>
        <w:rPr>
          <w:sz w:val="24"/>
        </w:rPr>
        <w:t>观测一次，若回次钻进时间不足</w:t>
      </w:r>
      <w:r>
        <w:rPr>
          <w:sz w:val="24"/>
        </w:rPr>
        <w:t>1 h</w:t>
      </w:r>
      <w:r>
        <w:rPr>
          <w:sz w:val="24"/>
        </w:rPr>
        <w:t>，则按回次观测，若钻孔发生漏失，则每隔</w:t>
      </w:r>
      <w:r>
        <w:rPr>
          <w:sz w:val="24"/>
        </w:rPr>
        <w:t>10</w:t>
      </w:r>
      <w:r>
        <w:rPr>
          <w:sz w:val="24"/>
        </w:rPr>
        <w:t>～</w:t>
      </w:r>
      <w:r>
        <w:rPr>
          <w:sz w:val="24"/>
        </w:rPr>
        <w:t>30 min</w:t>
      </w:r>
      <w:r>
        <w:rPr>
          <w:sz w:val="24"/>
        </w:rPr>
        <w:t>观测一次，并且要测最大漏失量；上钻后、下钻前要测定回次水位，停钻时每</w:t>
      </w:r>
      <w:r>
        <w:rPr>
          <w:sz w:val="24"/>
        </w:rPr>
        <w:t>30 min</w:t>
      </w:r>
      <w:r>
        <w:rPr>
          <w:sz w:val="24"/>
        </w:rPr>
        <w:t>测一次水位。钻进过程中如发现掉钻、耗漏水等异常情况，应严格记录起止深度，漏失量及漏失层位，务必探明进入导水</w:t>
      </w:r>
      <w:r>
        <w:rPr>
          <w:sz w:val="24"/>
        </w:rPr>
        <w:lastRenderedPageBreak/>
        <w:t>裂缝带的准确深度位置；同时在钻进过程中出现缩径、塌孔等不良现象时，应及时记录其位置、土质及处理办法。</w:t>
      </w:r>
    </w:p>
    <w:p w14:paraId="2D2C8ED6" w14:textId="77777777" w:rsidR="00A75CAC" w:rsidRDefault="00A75CAC" w:rsidP="00A75CAC">
      <w:pPr>
        <w:widowControl/>
        <w:spacing w:line="360" w:lineRule="auto"/>
        <w:ind w:firstLineChars="200" w:firstLine="480"/>
        <w:rPr>
          <w:sz w:val="24"/>
        </w:rPr>
      </w:pPr>
      <w:r>
        <w:rPr>
          <w:sz w:val="24"/>
        </w:rPr>
        <w:t>（</w:t>
      </w:r>
      <w:r>
        <w:rPr>
          <w:sz w:val="24"/>
        </w:rPr>
        <w:t>5</w:t>
      </w:r>
      <w:r>
        <w:rPr>
          <w:sz w:val="24"/>
        </w:rPr>
        <w:t>）要求偏斜率符合《煤炭地质勘查钻孔质量标准》（</w:t>
      </w:r>
      <w:r>
        <w:rPr>
          <w:sz w:val="24"/>
        </w:rPr>
        <w:t>MT/T1042- 2007</w:t>
      </w:r>
      <w:r>
        <w:rPr>
          <w:sz w:val="24"/>
        </w:rPr>
        <w:t>）中甲级孔的标准要求，施工过程中出现偏差必须及时纠正。</w:t>
      </w:r>
    </w:p>
    <w:p w14:paraId="21707046" w14:textId="77777777" w:rsidR="00A75CAC" w:rsidRDefault="00A75CAC" w:rsidP="00A75CAC">
      <w:pPr>
        <w:widowControl/>
        <w:spacing w:line="360" w:lineRule="auto"/>
        <w:ind w:firstLineChars="200" w:firstLine="480"/>
        <w:rPr>
          <w:sz w:val="24"/>
        </w:rPr>
      </w:pPr>
      <w:r>
        <w:rPr>
          <w:sz w:val="24"/>
        </w:rPr>
        <w:t>（</w:t>
      </w:r>
      <w:r>
        <w:rPr>
          <w:sz w:val="24"/>
        </w:rPr>
        <w:t>6</w:t>
      </w:r>
      <w:r>
        <w:rPr>
          <w:sz w:val="24"/>
        </w:rPr>
        <w:t>）</w:t>
      </w:r>
      <w:r>
        <w:rPr>
          <w:rFonts w:hint="eastAsia"/>
          <w:sz w:val="24"/>
        </w:rPr>
        <w:t>要求</w:t>
      </w:r>
      <w:r>
        <w:rPr>
          <w:sz w:val="24"/>
        </w:rPr>
        <w:t>孔深校正：每</w:t>
      </w:r>
      <w:r>
        <w:rPr>
          <w:sz w:val="24"/>
        </w:rPr>
        <w:t>100 m</w:t>
      </w:r>
      <w:r>
        <w:rPr>
          <w:sz w:val="24"/>
        </w:rPr>
        <w:t>以及终孔时均要准确地丈量钻具，并按规定校正孔深，孔深误差大于</w:t>
      </w:r>
      <w:r>
        <w:rPr>
          <w:sz w:val="24"/>
        </w:rPr>
        <w:t xml:space="preserve"> 0.15</w:t>
      </w:r>
      <w:r>
        <w:rPr>
          <w:sz w:val="24"/>
        </w:rPr>
        <w:t>％时，必须重新丈量，并进行合理平差。</w:t>
      </w:r>
    </w:p>
    <w:p w14:paraId="719000AC" w14:textId="77777777" w:rsidR="00A75CAC" w:rsidRDefault="00A75CAC" w:rsidP="00A75CAC">
      <w:pPr>
        <w:widowControl/>
        <w:spacing w:line="360" w:lineRule="auto"/>
        <w:ind w:firstLineChars="200" w:firstLine="480"/>
        <w:rPr>
          <w:sz w:val="24"/>
        </w:rPr>
      </w:pPr>
      <w:r>
        <w:rPr>
          <w:sz w:val="24"/>
        </w:rPr>
        <w:t>（</w:t>
      </w:r>
      <w:r>
        <w:rPr>
          <w:sz w:val="24"/>
        </w:rPr>
        <w:t>7</w:t>
      </w:r>
      <w:r>
        <w:rPr>
          <w:sz w:val="24"/>
        </w:rPr>
        <w:t>）认真做好各地层的岩性描述。</w:t>
      </w:r>
    </w:p>
    <w:p w14:paraId="3C76BF1F" w14:textId="77777777" w:rsidR="00A75CAC" w:rsidRDefault="00A75CAC" w:rsidP="00A75CAC">
      <w:pPr>
        <w:widowControl/>
        <w:spacing w:line="360" w:lineRule="auto"/>
        <w:ind w:firstLineChars="200" w:firstLine="480"/>
        <w:rPr>
          <w:sz w:val="24"/>
        </w:rPr>
      </w:pPr>
      <w:r>
        <w:rPr>
          <w:sz w:val="24"/>
        </w:rPr>
        <w:t>（</w:t>
      </w:r>
      <w:r>
        <w:rPr>
          <w:sz w:val="24"/>
        </w:rPr>
        <w:t>8</w:t>
      </w:r>
      <w:r>
        <w:rPr>
          <w:sz w:val="24"/>
        </w:rPr>
        <w:t>）</w:t>
      </w:r>
      <w:r>
        <w:rPr>
          <w:rFonts w:hint="eastAsia"/>
          <w:sz w:val="24"/>
        </w:rPr>
        <w:t>要求</w:t>
      </w:r>
      <w:r>
        <w:rPr>
          <w:sz w:val="24"/>
        </w:rPr>
        <w:t>钻孔封闭：通过钻具下到孔底用水灰比</w:t>
      </w:r>
      <w:r>
        <w:rPr>
          <w:sz w:val="24"/>
        </w:rPr>
        <w:t xml:space="preserve"> W:C=0.5~0.6:1 </w:t>
      </w:r>
      <w:r>
        <w:rPr>
          <w:sz w:val="24"/>
        </w:rPr>
        <w:t>浓水泥浆进行分段上行封孔（封孔水泥标号不低于</w:t>
      </w:r>
      <w:r>
        <w:rPr>
          <w:sz w:val="24"/>
        </w:rPr>
        <w:t xml:space="preserve"> P.O 32.5</w:t>
      </w:r>
      <w:r>
        <w:rPr>
          <w:sz w:val="24"/>
        </w:rPr>
        <w:t>），直至浓水泥浆返出地面为止，保证全孔严密封堵，以确保基岩段各含水层间无水力联系。封孔后，地面应设立永久性的标志。封孔前有封孔设计，封孔后提交封孔报告。</w:t>
      </w:r>
    </w:p>
    <w:p w14:paraId="328ECCD2" w14:textId="77777777" w:rsidR="00A75CAC" w:rsidRDefault="00A75CAC" w:rsidP="00A75CAC">
      <w:pPr>
        <w:widowControl/>
        <w:spacing w:line="360" w:lineRule="auto"/>
        <w:ind w:firstLineChars="200" w:firstLine="480"/>
        <w:rPr>
          <w:sz w:val="24"/>
        </w:rPr>
      </w:pPr>
      <w:r>
        <w:rPr>
          <w:sz w:val="24"/>
        </w:rPr>
        <w:t>（</w:t>
      </w:r>
      <w:r>
        <w:rPr>
          <w:sz w:val="24"/>
        </w:rPr>
        <w:t>9</w:t>
      </w:r>
      <w:r>
        <w:rPr>
          <w:sz w:val="24"/>
        </w:rPr>
        <w:t>）</w:t>
      </w:r>
      <w:r>
        <w:rPr>
          <w:rFonts w:hint="eastAsia"/>
          <w:sz w:val="24"/>
        </w:rPr>
        <w:t>要求</w:t>
      </w:r>
      <w:r>
        <w:rPr>
          <w:sz w:val="24"/>
        </w:rPr>
        <w:t>钻探工程、测井工程及钻孔综合质量必须达到《煤田勘探钻孔质量标准》要求的</w:t>
      </w:r>
      <w:r>
        <w:rPr>
          <w:rFonts w:hint="eastAsia"/>
          <w:sz w:val="24"/>
        </w:rPr>
        <w:t>乙</w:t>
      </w:r>
      <w:r>
        <w:rPr>
          <w:sz w:val="24"/>
        </w:rPr>
        <w:t>级标准。</w:t>
      </w:r>
    </w:p>
    <w:p w14:paraId="2B5475D9" w14:textId="77777777" w:rsidR="00A75CAC" w:rsidRDefault="00A75CAC" w:rsidP="00A75CAC">
      <w:pPr>
        <w:widowControl/>
        <w:spacing w:line="360" w:lineRule="auto"/>
        <w:ind w:firstLineChars="200" w:firstLine="480"/>
        <w:rPr>
          <w:sz w:val="24"/>
        </w:rPr>
      </w:pPr>
      <w:r>
        <w:rPr>
          <w:sz w:val="24"/>
        </w:rPr>
        <w:t>（</w:t>
      </w:r>
      <w:r>
        <w:rPr>
          <w:sz w:val="24"/>
        </w:rPr>
        <w:t>10</w:t>
      </w:r>
      <w:r>
        <w:rPr>
          <w:sz w:val="24"/>
        </w:rPr>
        <w:t>）为确保资料的真实、客观、完整、可靠，原始地质编录必须在实地进行，对具有意义的地质现象要做到细观察、详描述。综合整理贯穿于工作的始终，按照地质</w:t>
      </w:r>
      <w:r>
        <w:rPr>
          <w:sz w:val="24"/>
        </w:rPr>
        <w:t>“</w:t>
      </w:r>
      <w:r>
        <w:rPr>
          <w:sz w:val="24"/>
        </w:rPr>
        <w:t>三边</w:t>
      </w:r>
      <w:r>
        <w:rPr>
          <w:sz w:val="24"/>
        </w:rPr>
        <w:t>”</w:t>
      </w:r>
      <w:r>
        <w:rPr>
          <w:sz w:val="24"/>
        </w:rPr>
        <w:t>工作的要求，原始地质编录结束后，及时检查整理，</w:t>
      </w:r>
      <w:r>
        <w:rPr>
          <w:sz w:val="24"/>
        </w:rPr>
        <w:t>3</w:t>
      </w:r>
      <w:r>
        <w:rPr>
          <w:sz w:val="24"/>
        </w:rPr>
        <w:t>～</w:t>
      </w:r>
      <w:r>
        <w:rPr>
          <w:sz w:val="24"/>
        </w:rPr>
        <w:t>5 d</w:t>
      </w:r>
      <w:r>
        <w:rPr>
          <w:sz w:val="24"/>
        </w:rPr>
        <w:t>内把原始资料综合到各类综合图纸上。</w:t>
      </w:r>
    </w:p>
    <w:p w14:paraId="6239CC56" w14:textId="77777777" w:rsidR="00A75CAC" w:rsidRDefault="00A75CAC" w:rsidP="00A75CAC">
      <w:pPr>
        <w:adjustRightInd w:val="0"/>
        <w:snapToGrid w:val="0"/>
        <w:spacing w:line="360" w:lineRule="auto"/>
        <w:rPr>
          <w:b/>
          <w:bCs/>
          <w:sz w:val="24"/>
        </w:rPr>
      </w:pPr>
      <w:bookmarkStart w:id="3" w:name="_Toc19973"/>
      <w:r>
        <w:rPr>
          <w:rFonts w:hint="eastAsia"/>
          <w:b/>
          <w:bCs/>
          <w:sz w:val="24"/>
        </w:rPr>
        <w:t>3</w:t>
      </w:r>
      <w:r>
        <w:rPr>
          <w:b/>
          <w:bCs/>
          <w:sz w:val="24"/>
        </w:rPr>
        <w:t>、人员配置及组织</w:t>
      </w:r>
      <w:bookmarkEnd w:id="3"/>
      <w:r>
        <w:rPr>
          <w:rFonts w:hint="eastAsia"/>
          <w:b/>
          <w:bCs/>
          <w:sz w:val="24"/>
        </w:rPr>
        <w:t>管理</w:t>
      </w:r>
    </w:p>
    <w:p w14:paraId="5E60FC85"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w:t>
      </w:r>
      <w:r>
        <w:rPr>
          <w:color w:val="000000"/>
          <w:sz w:val="24"/>
        </w:rPr>
        <w:t>）投标人应针对本项目成立专门的现场组织机构，对其履行合同的行为进行管理。</w:t>
      </w:r>
    </w:p>
    <w:p w14:paraId="49C46F21"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2</w:t>
      </w:r>
      <w:r>
        <w:rPr>
          <w:color w:val="000000"/>
          <w:sz w:val="24"/>
        </w:rPr>
        <w:t>）投标人的现场组织机构要根据本工程特点合理配置，应配备数量足够、专业齐全、结构合理的管理人员及作业人员。</w:t>
      </w:r>
    </w:p>
    <w:p w14:paraId="0FE825A6"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3</w:t>
      </w:r>
      <w:r>
        <w:rPr>
          <w:color w:val="000000"/>
          <w:sz w:val="24"/>
        </w:rPr>
        <w:t>）投标人现场管理人员、作业人员应配套，并要有与本项目特点相适应的技术水平、管理水平和相应资格。特种作业人员必须持有与工作内容相关的特种作业资格证书。</w:t>
      </w:r>
    </w:p>
    <w:p w14:paraId="57F910EB" w14:textId="77777777" w:rsidR="00A75CAC" w:rsidRDefault="00A75CAC" w:rsidP="00A75CAC">
      <w:pPr>
        <w:adjustRightInd w:val="0"/>
        <w:snapToGrid w:val="0"/>
        <w:spacing w:line="360" w:lineRule="auto"/>
        <w:ind w:firstLineChars="200" w:firstLine="480"/>
        <w:rPr>
          <w:sz w:val="24"/>
        </w:rPr>
      </w:pPr>
      <w:r>
        <w:rPr>
          <w:sz w:val="24"/>
        </w:rPr>
        <w:t>（</w:t>
      </w:r>
      <w:r>
        <w:rPr>
          <w:sz w:val="24"/>
        </w:rPr>
        <w:t>4</w:t>
      </w:r>
      <w:r>
        <w:rPr>
          <w:sz w:val="24"/>
        </w:rPr>
        <w:t>）当</w:t>
      </w:r>
      <w:r>
        <w:rPr>
          <w:rFonts w:hint="eastAsia"/>
          <w:sz w:val="24"/>
        </w:rPr>
        <w:t>采购人</w:t>
      </w:r>
      <w:r>
        <w:rPr>
          <w:sz w:val="24"/>
        </w:rPr>
        <w:t>有合理理由认为投标人的任何人员不符合本项目要求时，</w:t>
      </w:r>
      <w:r>
        <w:rPr>
          <w:rFonts w:hint="eastAsia"/>
          <w:sz w:val="24"/>
        </w:rPr>
        <w:t>采购</w:t>
      </w:r>
      <w:r>
        <w:rPr>
          <w:sz w:val="24"/>
        </w:rPr>
        <w:t>人有权要求投标人更换，投标人应无条件执行。</w:t>
      </w:r>
    </w:p>
    <w:p w14:paraId="090AE962"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5</w:t>
      </w:r>
      <w:r>
        <w:rPr>
          <w:color w:val="000000"/>
          <w:sz w:val="24"/>
        </w:rPr>
        <w:t>）现场作业人员应身体健康，无不适合本项目实施的职业禁忌症。</w:t>
      </w:r>
    </w:p>
    <w:p w14:paraId="02A7F832" w14:textId="77777777" w:rsidR="00A75CAC" w:rsidRDefault="00A75CAC" w:rsidP="00A75CAC">
      <w:pPr>
        <w:adjustRightInd w:val="0"/>
        <w:snapToGrid w:val="0"/>
        <w:spacing w:line="360" w:lineRule="auto"/>
        <w:rPr>
          <w:b/>
          <w:bCs/>
          <w:color w:val="000000"/>
          <w:sz w:val="24"/>
        </w:rPr>
      </w:pPr>
      <w:bookmarkStart w:id="4" w:name="_Toc17400"/>
      <w:r>
        <w:rPr>
          <w:rFonts w:hint="eastAsia"/>
          <w:b/>
          <w:bCs/>
          <w:color w:val="000000"/>
          <w:sz w:val="24"/>
        </w:rPr>
        <w:t>4</w:t>
      </w:r>
      <w:r>
        <w:rPr>
          <w:b/>
          <w:bCs/>
          <w:color w:val="000000"/>
          <w:sz w:val="24"/>
        </w:rPr>
        <w:t>、</w:t>
      </w:r>
      <w:r>
        <w:rPr>
          <w:rFonts w:hint="eastAsia"/>
          <w:b/>
          <w:bCs/>
          <w:color w:val="000000"/>
          <w:sz w:val="24"/>
        </w:rPr>
        <w:t>项目所需</w:t>
      </w:r>
      <w:r>
        <w:rPr>
          <w:b/>
          <w:bCs/>
          <w:color w:val="000000"/>
          <w:sz w:val="24"/>
        </w:rPr>
        <w:t>器械及材料</w:t>
      </w:r>
      <w:bookmarkEnd w:id="4"/>
    </w:p>
    <w:p w14:paraId="00E9545C"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w:t>
      </w:r>
      <w:r>
        <w:rPr>
          <w:color w:val="000000"/>
          <w:sz w:val="24"/>
        </w:rPr>
        <w:t>）本</w:t>
      </w:r>
      <w:r>
        <w:rPr>
          <w:rFonts w:hint="eastAsia"/>
          <w:color w:val="000000"/>
          <w:sz w:val="24"/>
        </w:rPr>
        <w:t>项目</w:t>
      </w:r>
      <w:r>
        <w:rPr>
          <w:color w:val="000000"/>
          <w:sz w:val="24"/>
        </w:rPr>
        <w:t>所涉及的施工材料、施工器械、仪器仪表、安全防护设施等均</w:t>
      </w:r>
      <w:r>
        <w:rPr>
          <w:color w:val="000000"/>
          <w:sz w:val="24"/>
        </w:rPr>
        <w:lastRenderedPageBreak/>
        <w:t>由投标人负责提供。</w:t>
      </w:r>
    </w:p>
    <w:p w14:paraId="1255F7C3"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2</w:t>
      </w:r>
      <w:r>
        <w:rPr>
          <w:color w:val="000000"/>
          <w:sz w:val="24"/>
        </w:rPr>
        <w:t>）投标人所用的工器具、仪器仪表、特种设备等必须符合相关规定，校验合格。若有大型施工设备、特种设备等，须按规定办理入场许可手续。</w:t>
      </w:r>
    </w:p>
    <w:p w14:paraId="070EB001"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3</w:t>
      </w:r>
      <w:r>
        <w:rPr>
          <w:color w:val="000000"/>
          <w:sz w:val="24"/>
        </w:rPr>
        <w:t>）投标人用于本</w:t>
      </w:r>
      <w:r>
        <w:rPr>
          <w:rFonts w:hint="eastAsia"/>
          <w:color w:val="000000"/>
          <w:sz w:val="24"/>
        </w:rPr>
        <w:t>项目</w:t>
      </w:r>
      <w:r>
        <w:rPr>
          <w:color w:val="000000"/>
          <w:sz w:val="24"/>
        </w:rPr>
        <w:t>的材料必须具有合格质量证明资料，投标人应做好材料检查工作；</w:t>
      </w:r>
      <w:r>
        <w:rPr>
          <w:rFonts w:hint="eastAsia"/>
          <w:color w:val="000000"/>
          <w:sz w:val="24"/>
        </w:rPr>
        <w:t>采购</w:t>
      </w:r>
      <w:r>
        <w:rPr>
          <w:color w:val="000000"/>
          <w:sz w:val="24"/>
        </w:rPr>
        <w:t>人有权对材料进行抽检和验收；检查、验收不合格的材料不得用于本工程。</w:t>
      </w:r>
    </w:p>
    <w:p w14:paraId="5982D79B"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4</w:t>
      </w:r>
      <w:r>
        <w:rPr>
          <w:color w:val="000000"/>
          <w:sz w:val="24"/>
        </w:rPr>
        <w:t>）投标人选用的水泥必须为</w:t>
      </w:r>
      <w:r>
        <w:rPr>
          <w:color w:val="000000"/>
          <w:sz w:val="24"/>
        </w:rPr>
        <w:t xml:space="preserve">P.O 42.5 </w:t>
      </w:r>
      <w:r>
        <w:rPr>
          <w:color w:val="000000"/>
          <w:sz w:val="24"/>
        </w:rPr>
        <w:t>以上的水泥。</w:t>
      </w:r>
    </w:p>
    <w:p w14:paraId="0B963F04" w14:textId="77777777" w:rsidR="00A75CAC" w:rsidRDefault="00A75CAC" w:rsidP="00A75CAC">
      <w:pPr>
        <w:adjustRightInd w:val="0"/>
        <w:snapToGrid w:val="0"/>
        <w:spacing w:line="360" w:lineRule="auto"/>
        <w:rPr>
          <w:b/>
          <w:bCs/>
          <w:color w:val="000000"/>
          <w:sz w:val="24"/>
        </w:rPr>
      </w:pPr>
      <w:bookmarkStart w:id="5" w:name="_Toc7385"/>
      <w:r>
        <w:rPr>
          <w:rFonts w:hint="eastAsia"/>
          <w:b/>
          <w:bCs/>
          <w:color w:val="000000"/>
          <w:sz w:val="24"/>
        </w:rPr>
        <w:t>5</w:t>
      </w:r>
      <w:r>
        <w:rPr>
          <w:b/>
          <w:bCs/>
          <w:color w:val="000000"/>
          <w:sz w:val="24"/>
        </w:rPr>
        <w:t>、安全文明管理</w:t>
      </w:r>
      <w:bookmarkEnd w:id="5"/>
    </w:p>
    <w:p w14:paraId="1DFC431D"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w:t>
      </w:r>
      <w:r>
        <w:rPr>
          <w:color w:val="000000"/>
          <w:sz w:val="24"/>
        </w:rPr>
        <w:t>）投标人应当贯彻执行</w:t>
      </w:r>
      <w:r>
        <w:rPr>
          <w:color w:val="000000"/>
          <w:sz w:val="24"/>
        </w:rPr>
        <w:t>“</w:t>
      </w:r>
      <w:r>
        <w:rPr>
          <w:color w:val="000000"/>
          <w:sz w:val="24"/>
        </w:rPr>
        <w:t>安全第一、预防为主、综合治理</w:t>
      </w:r>
      <w:r>
        <w:rPr>
          <w:color w:val="000000"/>
          <w:sz w:val="24"/>
        </w:rPr>
        <w:t>”</w:t>
      </w:r>
      <w:r>
        <w:rPr>
          <w:color w:val="000000"/>
          <w:sz w:val="24"/>
        </w:rPr>
        <w:t>的方针，严格执行国家、地方、行业相关安全规定及国家能源集团、</w:t>
      </w:r>
      <w:r>
        <w:rPr>
          <w:rFonts w:hint="eastAsia"/>
          <w:color w:val="000000"/>
          <w:sz w:val="24"/>
        </w:rPr>
        <w:t>采购</w:t>
      </w:r>
      <w:r>
        <w:rPr>
          <w:color w:val="000000"/>
          <w:sz w:val="24"/>
        </w:rPr>
        <w:t>人相关安全管理制度，确保不发生人身及设备事故。</w:t>
      </w:r>
    </w:p>
    <w:p w14:paraId="71A76E06"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2</w:t>
      </w:r>
      <w:r>
        <w:rPr>
          <w:color w:val="000000"/>
          <w:sz w:val="24"/>
        </w:rPr>
        <w:t>）投标人应建立安全管理、职业健康体系，采取必要措施和手段强化施工安全、职业健康、文明施工管理，提高安全、健康与文明施工水平，保证作业人员在施工中的安全与健康。</w:t>
      </w:r>
    </w:p>
    <w:p w14:paraId="3F34C8C0"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3</w:t>
      </w:r>
      <w:r>
        <w:rPr>
          <w:color w:val="000000"/>
          <w:sz w:val="24"/>
        </w:rPr>
        <w:t>）投标人应对施工区域进行隔离，充分考虑合理安排施工时段并采取有效的安全防护措施。在作业现场放置醒目的安全标志、标识，安全设施、标志、标识等应严格按照相关规范及</w:t>
      </w:r>
      <w:r>
        <w:rPr>
          <w:rFonts w:hint="eastAsia"/>
          <w:color w:val="000000"/>
          <w:sz w:val="24"/>
        </w:rPr>
        <w:t>采购</w:t>
      </w:r>
      <w:r>
        <w:rPr>
          <w:color w:val="000000"/>
          <w:sz w:val="24"/>
        </w:rPr>
        <w:t>人标准化要求执行。</w:t>
      </w:r>
    </w:p>
    <w:p w14:paraId="67064F3B"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4</w:t>
      </w:r>
      <w:r>
        <w:rPr>
          <w:color w:val="000000"/>
          <w:sz w:val="24"/>
        </w:rPr>
        <w:t>）投标人应明确各级人员安全职责和工程安全控制重点；加强安全培训，做好劳动保护；建立完整的安全保证体系和监督体系，配备专</w:t>
      </w:r>
      <w:r>
        <w:rPr>
          <w:color w:val="000000"/>
          <w:sz w:val="24"/>
        </w:rPr>
        <w:t>/</w:t>
      </w:r>
      <w:r>
        <w:rPr>
          <w:color w:val="000000"/>
          <w:sz w:val="24"/>
        </w:rPr>
        <w:t>兼职安全管理人员。</w:t>
      </w:r>
    </w:p>
    <w:p w14:paraId="781A7055"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5</w:t>
      </w:r>
      <w:r>
        <w:rPr>
          <w:color w:val="000000"/>
          <w:sz w:val="24"/>
        </w:rPr>
        <w:t>）投标人要确保所有安全设施、施工机具等均符合国家或行业安全技术标准，并进行定期检查。</w:t>
      </w:r>
    </w:p>
    <w:p w14:paraId="29546E48"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6</w:t>
      </w:r>
      <w:r>
        <w:rPr>
          <w:color w:val="000000"/>
          <w:sz w:val="24"/>
        </w:rPr>
        <w:t>）由于投标人违反有关安全工作的规定，造成人员伤亡和设备设施损坏事故，责任及费用由投标人承担。对</w:t>
      </w:r>
      <w:r>
        <w:rPr>
          <w:rFonts w:hint="eastAsia"/>
          <w:color w:val="000000"/>
          <w:sz w:val="24"/>
        </w:rPr>
        <w:t>采购</w:t>
      </w:r>
      <w:r>
        <w:rPr>
          <w:color w:val="000000"/>
          <w:sz w:val="24"/>
        </w:rPr>
        <w:t>人造成的经济损失，投标人负责赔偿。</w:t>
      </w:r>
    </w:p>
    <w:p w14:paraId="27178E4F"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7</w:t>
      </w:r>
      <w:r>
        <w:rPr>
          <w:color w:val="000000"/>
          <w:sz w:val="24"/>
        </w:rPr>
        <w:t>）投标人必须按要求统一着装和佩戴统一的安全帽，施工人员必须配备足够的、合格的劳动保护用品，并按岗位要求穿戴，未穿戴齐全的，严禁进入施工现场。</w:t>
      </w:r>
    </w:p>
    <w:p w14:paraId="4DBB317C"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8</w:t>
      </w:r>
      <w:r>
        <w:rPr>
          <w:color w:val="000000"/>
          <w:sz w:val="24"/>
        </w:rPr>
        <w:t>）高空作业均须采取防止坠落措施。</w:t>
      </w:r>
    </w:p>
    <w:p w14:paraId="21663226"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9</w:t>
      </w:r>
      <w:r>
        <w:rPr>
          <w:color w:val="000000"/>
          <w:sz w:val="24"/>
        </w:rPr>
        <w:t>）投标人应在施工作业区设置足够的照明，其照度应满足国家相关规定。在不便于使用电器照明的工作面应采用特殊照明设施。</w:t>
      </w:r>
    </w:p>
    <w:p w14:paraId="689E95F2" w14:textId="77777777" w:rsidR="00A75CAC" w:rsidRDefault="00A75CAC" w:rsidP="00A75CAC">
      <w:pPr>
        <w:adjustRightInd w:val="0"/>
        <w:snapToGrid w:val="0"/>
        <w:spacing w:line="360" w:lineRule="auto"/>
        <w:ind w:firstLineChars="200" w:firstLine="480"/>
        <w:rPr>
          <w:color w:val="000000"/>
          <w:sz w:val="24"/>
        </w:rPr>
      </w:pPr>
      <w:r>
        <w:rPr>
          <w:color w:val="000000"/>
          <w:sz w:val="24"/>
        </w:rPr>
        <w:lastRenderedPageBreak/>
        <w:t>（</w:t>
      </w:r>
      <w:r>
        <w:rPr>
          <w:color w:val="000000"/>
          <w:sz w:val="24"/>
        </w:rPr>
        <w:t>10</w:t>
      </w:r>
      <w:r>
        <w:rPr>
          <w:color w:val="000000"/>
          <w:sz w:val="24"/>
        </w:rPr>
        <w:t>）设备正确安装、固定，电源线全部采用绝缘性能好的护套电缆线，必须有漏电保护和有效接地装置；气源连接处要牢固、密封，严防脱落和漏气。</w:t>
      </w:r>
    </w:p>
    <w:p w14:paraId="26EB6352"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11</w:t>
      </w:r>
      <w:r>
        <w:rPr>
          <w:color w:val="000000"/>
          <w:sz w:val="24"/>
        </w:rPr>
        <w:t>）使用电气工具工作中，因故离开工作场所或暂时停止工作以及遇到停电，须立即切断电源。</w:t>
      </w:r>
    </w:p>
    <w:p w14:paraId="2F4E04AD"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12</w:t>
      </w:r>
      <w:r>
        <w:rPr>
          <w:color w:val="000000"/>
          <w:sz w:val="24"/>
        </w:rPr>
        <w:t>）施工期消防由投标人在合同规定的管辖范围内履行其防火安全职责，配备必要的消防设备和消防器材，确保消防水源充足和供水系统工作正常。消防设备的型号和功率应满足消防任务的需要，消防设备器材应经常检查和保养，使其处于良好的待命状态。</w:t>
      </w:r>
    </w:p>
    <w:p w14:paraId="5F162A0D"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13</w:t>
      </w:r>
      <w:r>
        <w:rPr>
          <w:color w:val="000000"/>
          <w:sz w:val="24"/>
        </w:rPr>
        <w:t>）实行作业现场区域定置管理，规定物料的放置场所和放置状态，确保作业现场物流有序、纪律严明、环境整洁、安全高效。</w:t>
      </w:r>
    </w:p>
    <w:p w14:paraId="70582051" w14:textId="77777777" w:rsidR="00A75CAC" w:rsidRDefault="00A75CAC" w:rsidP="00A75CAC">
      <w:pPr>
        <w:adjustRightInd w:val="0"/>
        <w:snapToGrid w:val="0"/>
        <w:spacing w:line="360" w:lineRule="auto"/>
        <w:rPr>
          <w:b/>
          <w:bCs/>
          <w:color w:val="000000"/>
          <w:sz w:val="24"/>
        </w:rPr>
      </w:pPr>
      <w:bookmarkStart w:id="6" w:name="_Toc15609"/>
      <w:r>
        <w:rPr>
          <w:rFonts w:hint="eastAsia"/>
          <w:b/>
          <w:bCs/>
          <w:color w:val="000000"/>
          <w:sz w:val="24"/>
        </w:rPr>
        <w:t>6</w:t>
      </w:r>
      <w:r>
        <w:rPr>
          <w:b/>
          <w:bCs/>
          <w:color w:val="000000"/>
          <w:sz w:val="24"/>
        </w:rPr>
        <w:t>、环境保护</w:t>
      </w:r>
      <w:bookmarkEnd w:id="6"/>
    </w:p>
    <w:p w14:paraId="7FDCBD55" w14:textId="77777777" w:rsidR="00A75CAC" w:rsidRPr="001F359F" w:rsidRDefault="00A75CAC" w:rsidP="00A75CAC">
      <w:pPr>
        <w:adjustRightInd w:val="0"/>
        <w:snapToGrid w:val="0"/>
        <w:spacing w:line="360" w:lineRule="auto"/>
        <w:ind w:firstLineChars="200" w:firstLine="480"/>
        <w:rPr>
          <w:color w:val="000000"/>
          <w:sz w:val="24"/>
        </w:rPr>
      </w:pPr>
      <w:bookmarkStart w:id="7" w:name="_Toc17813"/>
      <w:r w:rsidRPr="001F359F">
        <w:rPr>
          <w:color w:val="000000"/>
          <w:sz w:val="24"/>
        </w:rPr>
        <w:t>（</w:t>
      </w:r>
      <w:r w:rsidRPr="001F359F">
        <w:rPr>
          <w:color w:val="000000"/>
          <w:sz w:val="24"/>
        </w:rPr>
        <w:t>1</w:t>
      </w:r>
      <w:r w:rsidRPr="001F359F">
        <w:rPr>
          <w:color w:val="000000"/>
          <w:sz w:val="24"/>
        </w:rPr>
        <w:t>）投标人应严格遵守国家有关环境保护的法律、法规和各项规章制度，不发生水、气、声、渣、土等环境污染事件。</w:t>
      </w:r>
    </w:p>
    <w:p w14:paraId="52585419"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2</w:t>
      </w:r>
      <w:r w:rsidRPr="001F359F">
        <w:rPr>
          <w:color w:val="000000"/>
          <w:sz w:val="24"/>
        </w:rPr>
        <w:t>）投标人应严格管控固体废弃物、危险废弃物（有害、有毒和放射性物质等）的储存、保管、运输、转移和生产等环节。杜绝废弃物带来的环境污染或人身伤害等。</w:t>
      </w:r>
    </w:p>
    <w:p w14:paraId="219F246B"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3</w:t>
      </w:r>
      <w:r w:rsidRPr="001F359F">
        <w:rPr>
          <w:color w:val="000000"/>
          <w:sz w:val="24"/>
        </w:rPr>
        <w:t>）投标人应提高劳动保护措施，改善作业环境，避免污染因子的无组织排放；严格管控噪声、粉尘、有毒气体及辐射、酸、碱、油和各类废水等。</w:t>
      </w:r>
    </w:p>
    <w:p w14:paraId="7144CE79"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4</w:t>
      </w:r>
      <w:r w:rsidRPr="001F359F">
        <w:rPr>
          <w:color w:val="000000"/>
          <w:sz w:val="24"/>
        </w:rPr>
        <w:t>）投标人在本项目整个实施过程中应随时接受各级环保部门的检查，若由于投标人的原因造成对环境的破坏和影响而由此产生的一切责任和费用由投标人承担。</w:t>
      </w:r>
    </w:p>
    <w:p w14:paraId="77B1DB3C"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5</w:t>
      </w:r>
      <w:r w:rsidRPr="001F359F">
        <w:rPr>
          <w:color w:val="000000"/>
          <w:sz w:val="24"/>
        </w:rPr>
        <w:t>）危险废料处置必须符合国家法规的处置规定。</w:t>
      </w:r>
    </w:p>
    <w:p w14:paraId="7D34808F"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6</w:t>
      </w:r>
      <w:r w:rsidRPr="001F359F">
        <w:rPr>
          <w:color w:val="000000"/>
          <w:sz w:val="24"/>
        </w:rPr>
        <w:t>）废弃泥浆不能与生活垃圾混合丢弃。</w:t>
      </w:r>
    </w:p>
    <w:p w14:paraId="6234E037"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7</w:t>
      </w:r>
      <w:r w:rsidRPr="001F359F">
        <w:rPr>
          <w:color w:val="000000"/>
          <w:sz w:val="24"/>
        </w:rPr>
        <w:t>）冲洗钻孔的泥浆严禁随意排放，必须排放在专用废弃泥浆池，处理合格或进行无害化处置。</w:t>
      </w:r>
    </w:p>
    <w:p w14:paraId="218A77F9"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8</w:t>
      </w:r>
      <w:r w:rsidRPr="001F359F">
        <w:rPr>
          <w:color w:val="000000"/>
          <w:sz w:val="24"/>
        </w:rPr>
        <w:t>）取完工程力学样后剩余的岩芯就地统一掩埋，严禁随意丢弃。</w:t>
      </w:r>
    </w:p>
    <w:p w14:paraId="582944B3" w14:textId="77777777" w:rsidR="00A75CAC" w:rsidRDefault="00A75CAC" w:rsidP="00A75CAC">
      <w:pPr>
        <w:adjustRightInd w:val="0"/>
        <w:snapToGrid w:val="0"/>
        <w:spacing w:line="360" w:lineRule="auto"/>
        <w:rPr>
          <w:b/>
          <w:bCs/>
          <w:color w:val="000000"/>
          <w:sz w:val="24"/>
        </w:rPr>
      </w:pPr>
      <w:r>
        <w:rPr>
          <w:rFonts w:hint="eastAsia"/>
          <w:b/>
          <w:bCs/>
          <w:color w:val="000000"/>
          <w:sz w:val="24"/>
        </w:rPr>
        <w:t>7</w:t>
      </w:r>
      <w:r>
        <w:rPr>
          <w:b/>
          <w:bCs/>
          <w:color w:val="000000"/>
          <w:sz w:val="24"/>
        </w:rPr>
        <w:t>、质量控制</w:t>
      </w:r>
      <w:bookmarkEnd w:id="7"/>
    </w:p>
    <w:p w14:paraId="423D7E8A" w14:textId="77777777" w:rsidR="00A75CAC" w:rsidRPr="001F359F" w:rsidRDefault="00A75CAC" w:rsidP="00A75CAC">
      <w:pPr>
        <w:adjustRightInd w:val="0"/>
        <w:snapToGrid w:val="0"/>
        <w:spacing w:line="360" w:lineRule="auto"/>
        <w:ind w:firstLineChars="200" w:firstLine="480"/>
        <w:rPr>
          <w:color w:val="000000"/>
          <w:sz w:val="24"/>
        </w:rPr>
      </w:pPr>
      <w:bookmarkStart w:id="8" w:name="_Toc20218"/>
      <w:r w:rsidRPr="001F359F">
        <w:rPr>
          <w:color w:val="000000"/>
          <w:sz w:val="24"/>
        </w:rPr>
        <w:t>（</w:t>
      </w:r>
      <w:r w:rsidRPr="001F359F">
        <w:rPr>
          <w:color w:val="000000"/>
          <w:sz w:val="24"/>
        </w:rPr>
        <w:t>1</w:t>
      </w:r>
      <w:r w:rsidRPr="001F359F">
        <w:rPr>
          <w:color w:val="000000"/>
          <w:sz w:val="24"/>
        </w:rPr>
        <w:t>）投标人应根据采购人的质量目标，编制质量计划，制定工程质量保证措施，强化质量过程控制。</w:t>
      </w:r>
    </w:p>
    <w:p w14:paraId="4C2C431B"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2</w:t>
      </w:r>
      <w:r w:rsidRPr="001F359F">
        <w:rPr>
          <w:color w:val="000000"/>
          <w:sz w:val="24"/>
        </w:rPr>
        <w:t>）投标人应按采购人规定及合同约定对设计（若有）、材料、设备以及全</w:t>
      </w:r>
      <w:r w:rsidRPr="001F359F">
        <w:rPr>
          <w:color w:val="000000"/>
          <w:sz w:val="24"/>
        </w:rPr>
        <w:lastRenderedPageBreak/>
        <w:t>部工程内容及其施工工艺进行全过程的质量检查和检验，并作详细记录。</w:t>
      </w:r>
    </w:p>
    <w:p w14:paraId="59174DE1"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3</w:t>
      </w:r>
      <w:r w:rsidRPr="001F359F">
        <w:rPr>
          <w:color w:val="000000"/>
          <w:sz w:val="24"/>
        </w:rPr>
        <w:t>）投标人应进行材料、工程的试验和检验，并根据采购人需要提供必要的试验资料和原始记录。</w:t>
      </w:r>
    </w:p>
    <w:p w14:paraId="6E13A03B"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4</w:t>
      </w:r>
      <w:r w:rsidRPr="001F359F">
        <w:rPr>
          <w:color w:val="000000"/>
          <w:sz w:val="24"/>
        </w:rPr>
        <w:t>）投标人应遵守</w:t>
      </w:r>
      <w:r w:rsidRPr="001F359F">
        <w:rPr>
          <w:rFonts w:hint="eastAsia"/>
          <w:color w:val="000000"/>
          <w:sz w:val="24"/>
        </w:rPr>
        <w:t>采购人</w:t>
      </w:r>
      <w:r w:rsidRPr="001F359F">
        <w:rPr>
          <w:color w:val="000000"/>
          <w:sz w:val="24"/>
        </w:rPr>
        <w:t>的质量管理规定，采购人有权对全部工程内容及其施工工艺、材料进行检查和检验，投标人应为</w:t>
      </w:r>
      <w:r w:rsidRPr="001F359F">
        <w:rPr>
          <w:rFonts w:hint="eastAsia"/>
          <w:color w:val="000000"/>
          <w:sz w:val="24"/>
        </w:rPr>
        <w:t>采购人</w:t>
      </w:r>
      <w:r w:rsidRPr="001F359F">
        <w:rPr>
          <w:color w:val="000000"/>
          <w:sz w:val="24"/>
        </w:rPr>
        <w:t>的检查和检验提供方便。</w:t>
      </w:r>
    </w:p>
    <w:p w14:paraId="01F6DC11"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5</w:t>
      </w:r>
      <w:r w:rsidRPr="001F359F">
        <w:rPr>
          <w:color w:val="000000"/>
          <w:sz w:val="24"/>
        </w:rPr>
        <w:t>）投标人应制定规范的质量检验程序，按照三检制执行，未经检验合格的工程不得进入下道工序。</w:t>
      </w:r>
    </w:p>
    <w:p w14:paraId="7665298D" w14:textId="77777777" w:rsidR="00A75CAC" w:rsidRPr="001F359F" w:rsidRDefault="00A75CAC" w:rsidP="00A75CAC">
      <w:pPr>
        <w:adjustRightInd w:val="0"/>
        <w:snapToGrid w:val="0"/>
        <w:spacing w:line="360" w:lineRule="auto"/>
        <w:ind w:firstLineChars="200" w:firstLine="480"/>
        <w:rPr>
          <w:color w:val="000000"/>
          <w:sz w:val="24"/>
        </w:rPr>
      </w:pPr>
      <w:r w:rsidRPr="001F359F">
        <w:rPr>
          <w:color w:val="000000"/>
          <w:sz w:val="24"/>
        </w:rPr>
        <w:t>（</w:t>
      </w:r>
      <w:r w:rsidRPr="001F359F">
        <w:rPr>
          <w:color w:val="000000"/>
          <w:sz w:val="24"/>
        </w:rPr>
        <w:t>6</w:t>
      </w:r>
      <w:r w:rsidRPr="001F359F">
        <w:rPr>
          <w:color w:val="000000"/>
          <w:sz w:val="24"/>
        </w:rPr>
        <w:t>）投标人在采用新工艺、新材料、新设备、新技术时，应先向采购人提供相关有效证明资料，征得采购人的同意后才能用于工程中。</w:t>
      </w:r>
    </w:p>
    <w:p w14:paraId="21F7FAF7" w14:textId="77777777" w:rsidR="00A75CAC" w:rsidRDefault="00A75CAC" w:rsidP="00A75CAC">
      <w:pPr>
        <w:adjustRightInd w:val="0"/>
        <w:snapToGrid w:val="0"/>
        <w:spacing w:line="360" w:lineRule="auto"/>
        <w:rPr>
          <w:b/>
          <w:bCs/>
          <w:color w:val="000000"/>
          <w:sz w:val="24"/>
        </w:rPr>
      </w:pPr>
      <w:bookmarkStart w:id="9" w:name="_Toc20976"/>
      <w:bookmarkEnd w:id="8"/>
      <w:r>
        <w:rPr>
          <w:rFonts w:hint="eastAsia"/>
          <w:b/>
          <w:bCs/>
          <w:color w:val="000000"/>
          <w:sz w:val="24"/>
        </w:rPr>
        <w:t>8</w:t>
      </w:r>
      <w:r>
        <w:rPr>
          <w:b/>
          <w:bCs/>
          <w:color w:val="000000"/>
          <w:sz w:val="24"/>
        </w:rPr>
        <w:t>、考评</w:t>
      </w:r>
      <w:bookmarkEnd w:id="9"/>
    </w:p>
    <w:p w14:paraId="4163A022"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w:t>
      </w:r>
      <w:r>
        <w:rPr>
          <w:color w:val="000000"/>
          <w:sz w:val="24"/>
        </w:rPr>
        <w:t>）施工过程中，</w:t>
      </w:r>
      <w:r>
        <w:rPr>
          <w:rFonts w:hint="eastAsia"/>
          <w:color w:val="000000"/>
          <w:sz w:val="24"/>
        </w:rPr>
        <w:t>采购</w:t>
      </w:r>
      <w:r>
        <w:rPr>
          <w:color w:val="000000"/>
          <w:sz w:val="24"/>
        </w:rPr>
        <w:t>人有权</w:t>
      </w:r>
      <w:r>
        <w:rPr>
          <w:rFonts w:hint="eastAsia"/>
          <w:color w:val="000000"/>
          <w:sz w:val="24"/>
        </w:rPr>
        <w:t>采购</w:t>
      </w:r>
      <w:r>
        <w:rPr>
          <w:color w:val="000000"/>
          <w:sz w:val="24"/>
        </w:rPr>
        <w:t>对投标人的施工质量、进度、安全、文明施工等方面进行检查考核，具体考核方式及要求按</w:t>
      </w:r>
      <w:r>
        <w:rPr>
          <w:rFonts w:hint="eastAsia"/>
          <w:color w:val="000000"/>
          <w:sz w:val="24"/>
        </w:rPr>
        <w:t>采购</w:t>
      </w:r>
      <w:r>
        <w:rPr>
          <w:color w:val="000000"/>
          <w:sz w:val="24"/>
        </w:rPr>
        <w:t>人管理制度执行。</w:t>
      </w:r>
    </w:p>
    <w:p w14:paraId="2603205B"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2</w:t>
      </w:r>
      <w:r>
        <w:rPr>
          <w:color w:val="000000"/>
          <w:sz w:val="24"/>
        </w:rPr>
        <w:t>）因投标人原因造成</w:t>
      </w:r>
      <w:r>
        <w:rPr>
          <w:rFonts w:hint="eastAsia"/>
          <w:color w:val="000000"/>
          <w:sz w:val="24"/>
        </w:rPr>
        <w:t>采购</w:t>
      </w:r>
      <w:r>
        <w:rPr>
          <w:color w:val="000000"/>
          <w:sz w:val="24"/>
        </w:rPr>
        <w:t>人损失的，</w:t>
      </w:r>
      <w:r>
        <w:rPr>
          <w:rFonts w:hint="eastAsia"/>
          <w:color w:val="000000"/>
          <w:sz w:val="24"/>
        </w:rPr>
        <w:t>采购</w:t>
      </w:r>
      <w:r>
        <w:rPr>
          <w:color w:val="000000"/>
          <w:sz w:val="24"/>
        </w:rPr>
        <w:t>人除追究投标人违约责任外，有权根据责任划分对投标人进行考核。</w:t>
      </w:r>
    </w:p>
    <w:p w14:paraId="60FCFB07" w14:textId="77777777" w:rsidR="00A75CAC" w:rsidRDefault="00A75CAC" w:rsidP="00A75CAC">
      <w:pPr>
        <w:adjustRightInd w:val="0"/>
        <w:snapToGrid w:val="0"/>
        <w:spacing w:line="360" w:lineRule="auto"/>
        <w:rPr>
          <w:b/>
          <w:bCs/>
          <w:color w:val="000000"/>
          <w:sz w:val="24"/>
          <w:lang w:val="zh-CN"/>
        </w:rPr>
      </w:pPr>
      <w:bookmarkStart w:id="10" w:name="_Toc22987"/>
      <w:bookmarkStart w:id="11" w:name="_Toc17506"/>
      <w:r>
        <w:rPr>
          <w:rFonts w:hint="eastAsia"/>
          <w:b/>
          <w:bCs/>
          <w:color w:val="000000"/>
          <w:sz w:val="24"/>
        </w:rPr>
        <w:t>9</w:t>
      </w:r>
      <w:r>
        <w:rPr>
          <w:b/>
          <w:bCs/>
          <w:color w:val="000000"/>
          <w:sz w:val="24"/>
        </w:rPr>
        <w:t>、</w:t>
      </w:r>
      <w:r>
        <w:rPr>
          <w:b/>
          <w:bCs/>
          <w:color w:val="000000"/>
          <w:sz w:val="24"/>
          <w:lang w:val="zh-CN"/>
        </w:rPr>
        <w:t>资料与文件</w:t>
      </w:r>
      <w:bookmarkEnd w:id="10"/>
      <w:bookmarkEnd w:id="11"/>
    </w:p>
    <w:p w14:paraId="64372FAE"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1</w:t>
      </w:r>
      <w:r>
        <w:rPr>
          <w:color w:val="000000"/>
          <w:sz w:val="24"/>
        </w:rPr>
        <w:t>）合同签订后，投标人应根据</w:t>
      </w:r>
      <w:r>
        <w:rPr>
          <w:rFonts w:hint="eastAsia"/>
          <w:color w:val="000000"/>
          <w:sz w:val="24"/>
        </w:rPr>
        <w:t>采购</w:t>
      </w:r>
      <w:r>
        <w:rPr>
          <w:color w:val="000000"/>
          <w:sz w:val="24"/>
        </w:rPr>
        <w:t>人需要，将本项目地质勘探设计方案报</w:t>
      </w:r>
      <w:r>
        <w:rPr>
          <w:rFonts w:hint="eastAsia"/>
          <w:color w:val="000000"/>
          <w:sz w:val="24"/>
        </w:rPr>
        <w:t>采购</w:t>
      </w:r>
      <w:r>
        <w:rPr>
          <w:color w:val="000000"/>
          <w:sz w:val="24"/>
        </w:rPr>
        <w:t>人审批，主要包括施工目的、钻孔参数、设备选用、施工顺序、组织机构、质量措施、安全措施、应急预案、进度计划、材料计划、施工技术措施（包括安装、钻进方法及钻头选择、钻孔结构、钻具组合、钻进参数、冲洗液要求、防斜措施和下套管和止水措施等相关技术措施）等内容。</w:t>
      </w:r>
    </w:p>
    <w:p w14:paraId="342D14E2"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2</w:t>
      </w:r>
      <w:r>
        <w:rPr>
          <w:color w:val="000000"/>
          <w:sz w:val="24"/>
        </w:rPr>
        <w:t>）投标人在项目实施过程中的各项技术记录、验收记录、检查试验报告、图纸等必须齐全准确、符合归档要求。</w:t>
      </w:r>
    </w:p>
    <w:p w14:paraId="4086E071"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3</w:t>
      </w:r>
      <w:r>
        <w:rPr>
          <w:color w:val="000000"/>
          <w:sz w:val="24"/>
        </w:rPr>
        <w:t>）本项目结束后，投标人应按</w:t>
      </w:r>
      <w:r>
        <w:rPr>
          <w:rFonts w:hint="eastAsia"/>
          <w:color w:val="000000"/>
          <w:sz w:val="24"/>
        </w:rPr>
        <w:t>采购</w:t>
      </w:r>
      <w:r>
        <w:rPr>
          <w:color w:val="000000"/>
          <w:sz w:val="24"/>
        </w:rPr>
        <w:t>人要求的份数和质量提供完整验收文件。验收文件应做到数据准确，文件收集完整、齐全，符合档案管理要求。</w:t>
      </w:r>
    </w:p>
    <w:p w14:paraId="115D2DB0" w14:textId="77777777" w:rsidR="00A75CAC" w:rsidRDefault="00A75CAC" w:rsidP="00A75CAC">
      <w:pPr>
        <w:adjustRightInd w:val="0"/>
        <w:snapToGrid w:val="0"/>
        <w:spacing w:line="360" w:lineRule="auto"/>
        <w:ind w:firstLineChars="200" w:firstLine="480"/>
        <w:rPr>
          <w:color w:val="000000"/>
          <w:sz w:val="24"/>
        </w:rPr>
      </w:pPr>
      <w:r>
        <w:rPr>
          <w:color w:val="000000"/>
          <w:sz w:val="24"/>
        </w:rPr>
        <w:t>（</w:t>
      </w:r>
      <w:r>
        <w:rPr>
          <w:color w:val="000000"/>
          <w:sz w:val="24"/>
        </w:rPr>
        <w:t>4</w:t>
      </w:r>
      <w:r>
        <w:rPr>
          <w:color w:val="000000"/>
          <w:sz w:val="24"/>
        </w:rPr>
        <w:t>）本项目验收完成后，在规定的时间内将竣工资料移交给</w:t>
      </w:r>
      <w:r>
        <w:rPr>
          <w:rFonts w:hint="eastAsia"/>
          <w:color w:val="000000"/>
          <w:sz w:val="24"/>
        </w:rPr>
        <w:t>采购</w:t>
      </w:r>
      <w:r>
        <w:rPr>
          <w:color w:val="000000"/>
          <w:sz w:val="24"/>
        </w:rPr>
        <w:t>人。</w:t>
      </w:r>
    </w:p>
    <w:p w14:paraId="3EAE7C39" w14:textId="77777777" w:rsidR="00A75CAC" w:rsidRDefault="00A75CAC" w:rsidP="00A75CAC">
      <w:pPr>
        <w:spacing w:line="360" w:lineRule="auto"/>
        <w:rPr>
          <w:b/>
          <w:bCs/>
          <w:color w:val="000000"/>
          <w:sz w:val="24"/>
        </w:rPr>
      </w:pPr>
      <w:r>
        <w:rPr>
          <w:b/>
          <w:bCs/>
          <w:color w:val="000000"/>
          <w:sz w:val="24"/>
        </w:rPr>
        <w:t>1</w:t>
      </w:r>
      <w:r>
        <w:rPr>
          <w:rFonts w:hint="eastAsia"/>
          <w:b/>
          <w:bCs/>
          <w:color w:val="000000"/>
          <w:sz w:val="24"/>
        </w:rPr>
        <w:t>0</w:t>
      </w:r>
      <w:r>
        <w:rPr>
          <w:b/>
          <w:bCs/>
          <w:color w:val="000000"/>
          <w:sz w:val="24"/>
        </w:rPr>
        <w:t>、</w:t>
      </w:r>
      <w:r>
        <w:rPr>
          <w:rFonts w:hint="eastAsia"/>
          <w:b/>
          <w:bCs/>
          <w:color w:val="000000"/>
          <w:sz w:val="24"/>
        </w:rPr>
        <w:t>履约期限及地点</w:t>
      </w:r>
      <w:r>
        <w:rPr>
          <w:b/>
          <w:bCs/>
          <w:color w:val="000000"/>
          <w:sz w:val="24"/>
        </w:rPr>
        <w:t>要求</w:t>
      </w:r>
    </w:p>
    <w:p w14:paraId="46E074E4" w14:textId="77777777" w:rsidR="00A75CAC" w:rsidRPr="007C1783" w:rsidRDefault="00A75CAC" w:rsidP="00A75CAC">
      <w:pPr>
        <w:spacing w:line="360" w:lineRule="auto"/>
        <w:ind w:firstLineChars="200" w:firstLine="480"/>
        <w:rPr>
          <w:sz w:val="24"/>
        </w:rPr>
      </w:pPr>
      <w:r>
        <w:rPr>
          <w:rFonts w:hint="eastAsia"/>
          <w:color w:val="000000"/>
          <w:sz w:val="24"/>
        </w:rPr>
        <w:t>合同履约期限：</w:t>
      </w:r>
      <w:r>
        <w:rPr>
          <w:color w:val="000000"/>
          <w:sz w:val="24"/>
        </w:rPr>
        <w:t>双方</w:t>
      </w:r>
      <w:r w:rsidRPr="00CD0FE5">
        <w:rPr>
          <w:color w:val="000000"/>
          <w:sz w:val="24"/>
        </w:rPr>
        <w:t>签署合同后，</w:t>
      </w:r>
      <w:r w:rsidRPr="00CD0FE5">
        <w:rPr>
          <w:color w:val="000000"/>
          <w:sz w:val="24"/>
        </w:rPr>
        <w:t>30</w:t>
      </w:r>
      <w:r w:rsidRPr="00CD0FE5">
        <w:rPr>
          <w:color w:val="000000"/>
          <w:sz w:val="24"/>
        </w:rPr>
        <w:t>天内完</w:t>
      </w:r>
      <w:r>
        <w:rPr>
          <w:color w:val="000000"/>
          <w:sz w:val="24"/>
        </w:rPr>
        <w:t>成全部工作内容。</w:t>
      </w:r>
    </w:p>
    <w:p w14:paraId="2BF13508" w14:textId="77777777" w:rsidR="00A75CAC" w:rsidRPr="007C1783" w:rsidRDefault="00A75CAC" w:rsidP="00A75CAC">
      <w:pPr>
        <w:pStyle w:val="a0"/>
        <w:ind w:firstLineChars="200" w:firstLine="480"/>
        <w:rPr>
          <w:rFonts w:hint="eastAsia"/>
        </w:rPr>
      </w:pPr>
      <w:r w:rsidRPr="007C1783">
        <w:rPr>
          <w:rFonts w:hint="eastAsia"/>
        </w:rPr>
        <w:t>合同履约地点：</w:t>
      </w:r>
      <w:r w:rsidRPr="007C1783">
        <w:rPr>
          <w:rFonts w:ascii="Times New Roman" w:hAnsi="Times New Roman"/>
          <w:kern w:val="0"/>
        </w:rPr>
        <w:t>扎赉诺尔</w:t>
      </w:r>
      <w:r w:rsidRPr="007C1783">
        <w:rPr>
          <w:rFonts w:ascii="Times New Roman" w:hAnsi="Times New Roman" w:hint="eastAsia"/>
          <w:kern w:val="0"/>
        </w:rPr>
        <w:t>矿区</w:t>
      </w:r>
      <w:r w:rsidRPr="007C1783">
        <w:rPr>
          <w:rFonts w:ascii="Times New Roman" w:hAnsi="Times New Roman"/>
          <w:kern w:val="0"/>
        </w:rPr>
        <w:t>铁北煤矿</w:t>
      </w:r>
      <w:r w:rsidRPr="007C1783">
        <w:rPr>
          <w:rFonts w:ascii="Times New Roman" w:hAnsi="Times New Roman" w:hint="eastAsia"/>
          <w:kern w:val="0"/>
        </w:rPr>
        <w:t>。</w:t>
      </w:r>
    </w:p>
    <w:p w14:paraId="5F8C4474" w14:textId="77777777" w:rsidR="00A75CAC" w:rsidRPr="007C1783" w:rsidRDefault="00A75CAC" w:rsidP="00A75CAC">
      <w:pPr>
        <w:pStyle w:val="a0"/>
        <w:rPr>
          <w:rFonts w:hint="eastAsia"/>
        </w:rPr>
      </w:pPr>
    </w:p>
    <w:p w14:paraId="232AFA19" w14:textId="63E58548" w:rsidR="00A75CAC" w:rsidRDefault="00A75CAC" w:rsidP="00A75CAC">
      <w:pPr>
        <w:widowControl/>
        <w:spacing w:line="360" w:lineRule="auto"/>
        <w:rPr>
          <w:b/>
          <w:bCs/>
          <w:kern w:val="0"/>
          <w:sz w:val="28"/>
          <w:szCs w:val="28"/>
        </w:rPr>
      </w:pPr>
      <w:r>
        <w:rPr>
          <w:rFonts w:hint="eastAsia"/>
          <w:b/>
          <w:bCs/>
          <w:kern w:val="0"/>
          <w:sz w:val="28"/>
          <w:szCs w:val="28"/>
        </w:rPr>
        <w:lastRenderedPageBreak/>
        <w:t>服务质量、</w:t>
      </w:r>
      <w:r w:rsidRPr="007C1783">
        <w:rPr>
          <w:b/>
          <w:bCs/>
          <w:kern w:val="0"/>
          <w:sz w:val="28"/>
          <w:szCs w:val="28"/>
        </w:rPr>
        <w:t>验收</w:t>
      </w:r>
      <w:r>
        <w:rPr>
          <w:rFonts w:hint="eastAsia"/>
          <w:b/>
          <w:bCs/>
          <w:kern w:val="0"/>
          <w:sz w:val="28"/>
          <w:szCs w:val="28"/>
        </w:rPr>
        <w:t>标准及成果提交</w:t>
      </w:r>
    </w:p>
    <w:p w14:paraId="42C95066" w14:textId="77777777" w:rsidR="00A75CAC" w:rsidRPr="000D36EB" w:rsidRDefault="00A75CAC" w:rsidP="00A75CAC">
      <w:pPr>
        <w:adjustRightInd w:val="0"/>
        <w:snapToGrid w:val="0"/>
        <w:spacing w:line="360"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）项目施工达到预期设计要求后，</w:t>
      </w:r>
      <w:r w:rsidRPr="000D36EB">
        <w:rPr>
          <w:color w:val="000000"/>
          <w:sz w:val="24"/>
        </w:rPr>
        <w:t>采购人</w:t>
      </w:r>
      <w:r>
        <w:rPr>
          <w:rFonts w:hint="eastAsia"/>
          <w:color w:val="000000"/>
          <w:sz w:val="24"/>
        </w:rPr>
        <w:t>应</w:t>
      </w:r>
      <w:r w:rsidRPr="000D36EB">
        <w:rPr>
          <w:color w:val="000000"/>
          <w:sz w:val="24"/>
        </w:rPr>
        <w:t>检查确认质量</w:t>
      </w:r>
      <w:r>
        <w:rPr>
          <w:rFonts w:hint="eastAsia"/>
          <w:color w:val="000000"/>
          <w:sz w:val="24"/>
        </w:rPr>
        <w:t>和</w:t>
      </w:r>
      <w:r w:rsidRPr="000D36EB">
        <w:rPr>
          <w:rFonts w:hint="eastAsia"/>
          <w:sz w:val="24"/>
        </w:rPr>
        <w:t>各项技术指标符合</w:t>
      </w:r>
      <w:r>
        <w:rPr>
          <w:rFonts w:hint="eastAsia"/>
          <w:sz w:val="24"/>
        </w:rPr>
        <w:t>是否符合</w:t>
      </w:r>
      <w:r w:rsidRPr="000D36EB">
        <w:rPr>
          <w:rFonts w:hint="eastAsia"/>
          <w:sz w:val="24"/>
        </w:rPr>
        <w:t>设计要求</w:t>
      </w:r>
      <w:r>
        <w:rPr>
          <w:rFonts w:hint="eastAsia"/>
          <w:sz w:val="24"/>
        </w:rPr>
        <w:t>，待</w:t>
      </w:r>
      <w:r w:rsidRPr="000D36EB">
        <w:rPr>
          <w:color w:val="000000"/>
          <w:sz w:val="24"/>
        </w:rPr>
        <w:t>采购人</w:t>
      </w:r>
      <w:r>
        <w:rPr>
          <w:rFonts w:hint="eastAsia"/>
          <w:color w:val="000000"/>
          <w:sz w:val="24"/>
        </w:rPr>
        <w:t>确定</w:t>
      </w:r>
      <w:r w:rsidRPr="000D36EB">
        <w:rPr>
          <w:rFonts w:hint="eastAsia"/>
          <w:sz w:val="24"/>
        </w:rPr>
        <w:t>达到设计</w:t>
      </w:r>
      <w:r w:rsidRPr="000D36EB">
        <w:rPr>
          <w:color w:val="000000"/>
          <w:sz w:val="24"/>
        </w:rPr>
        <w:t>要求后，投标人才能进行固井封孔。</w:t>
      </w:r>
    </w:p>
    <w:p w14:paraId="401E1F30" w14:textId="77777777" w:rsidR="00A75CAC" w:rsidRDefault="00A75CAC" w:rsidP="00A75CAC">
      <w:pPr>
        <w:adjustRightInd w:val="0"/>
        <w:snapToGrid w:val="0"/>
        <w:spacing w:line="360" w:lineRule="auto"/>
        <w:ind w:firstLineChars="200" w:firstLine="480"/>
        <w:rPr>
          <w:sz w:val="24"/>
        </w:rPr>
      </w:pPr>
      <w:r>
        <w:rPr>
          <w:rFonts w:hint="eastAsia"/>
          <w:color w:val="000000"/>
          <w:sz w:val="24"/>
        </w:rPr>
        <w:t>（</w:t>
      </w:r>
      <w:r>
        <w:rPr>
          <w:rFonts w:hint="eastAsia"/>
          <w:color w:val="000000"/>
          <w:sz w:val="24"/>
        </w:rPr>
        <w:t>2</w:t>
      </w:r>
      <w:r>
        <w:rPr>
          <w:rFonts w:hint="eastAsia"/>
          <w:color w:val="000000"/>
          <w:sz w:val="24"/>
        </w:rPr>
        <w:t>）</w:t>
      </w:r>
      <w:r>
        <w:rPr>
          <w:rFonts w:hint="eastAsia"/>
          <w:sz w:val="24"/>
        </w:rPr>
        <w:t>项目</w:t>
      </w:r>
      <w:r w:rsidRPr="000D36EB">
        <w:rPr>
          <w:sz w:val="24"/>
        </w:rPr>
        <w:t>施工的直孔钻孔，钻探均应达到乙级，测井均应达到乙级，综合到达乙级标准；定向分支孔达到设计要求。</w:t>
      </w:r>
    </w:p>
    <w:p w14:paraId="5E9F4EE0" w14:textId="77777777" w:rsidR="00A75CAC" w:rsidRPr="00323540" w:rsidRDefault="00A75CAC" w:rsidP="00A75CAC">
      <w:pPr>
        <w:snapToGrid w:val="0"/>
        <w:spacing w:line="360" w:lineRule="auto"/>
        <w:ind w:firstLineChars="200" w:firstLine="480"/>
        <w:rPr>
          <w:sz w:val="24"/>
        </w:rPr>
      </w:pPr>
      <w:r w:rsidRPr="00323540">
        <w:rPr>
          <w:sz w:val="24"/>
        </w:rPr>
        <w:t>（</w:t>
      </w:r>
      <w:r w:rsidRPr="00323540">
        <w:rPr>
          <w:rFonts w:hint="eastAsia"/>
          <w:sz w:val="24"/>
        </w:rPr>
        <w:t>3</w:t>
      </w:r>
      <w:r w:rsidRPr="00323540">
        <w:rPr>
          <w:sz w:val="24"/>
        </w:rPr>
        <w:t>）项目完成后</w:t>
      </w:r>
      <w:r>
        <w:rPr>
          <w:rFonts w:hint="eastAsia"/>
          <w:sz w:val="24"/>
        </w:rPr>
        <w:t>且达到设计目标后，</w:t>
      </w:r>
      <w:r w:rsidRPr="00323540">
        <w:rPr>
          <w:sz w:val="24"/>
        </w:rPr>
        <w:t>投标人通知</w:t>
      </w:r>
      <w:r w:rsidRPr="00323540">
        <w:rPr>
          <w:rFonts w:hint="eastAsia"/>
          <w:sz w:val="24"/>
        </w:rPr>
        <w:t>采购人</w:t>
      </w:r>
      <w:r w:rsidRPr="00323540">
        <w:rPr>
          <w:sz w:val="24"/>
        </w:rPr>
        <w:t>及有关单位进行见证验收，并完成验收记录及签证。</w:t>
      </w:r>
    </w:p>
    <w:p w14:paraId="20A1CA6F" w14:textId="77777777" w:rsidR="00A75CAC" w:rsidRPr="000D36EB" w:rsidRDefault="00A75CAC" w:rsidP="00A75CAC">
      <w:pPr>
        <w:snapToGrid w:val="0"/>
        <w:spacing w:line="360" w:lineRule="auto"/>
        <w:ind w:firstLineChars="200" w:firstLine="480"/>
        <w:rPr>
          <w:sz w:val="24"/>
        </w:rPr>
      </w:pPr>
      <w:r w:rsidRPr="000D36EB">
        <w:rPr>
          <w:rFonts w:hint="eastAsia"/>
          <w:sz w:val="24"/>
        </w:rPr>
        <w:t>（</w:t>
      </w:r>
      <w:r>
        <w:rPr>
          <w:rFonts w:hint="eastAsia"/>
          <w:sz w:val="24"/>
        </w:rPr>
        <w:t>4</w:t>
      </w:r>
      <w:r w:rsidRPr="000D36EB">
        <w:rPr>
          <w:rFonts w:hint="eastAsia"/>
          <w:sz w:val="24"/>
        </w:rPr>
        <w:t>）</w:t>
      </w:r>
      <w:r>
        <w:rPr>
          <w:rFonts w:hint="eastAsia"/>
          <w:sz w:val="24"/>
        </w:rPr>
        <w:t>验收完成后，投标人</w:t>
      </w:r>
      <w:r w:rsidRPr="000D36EB">
        <w:rPr>
          <w:rFonts w:hint="eastAsia"/>
          <w:sz w:val="24"/>
        </w:rPr>
        <w:t>提交相应的报告和原始资料</w:t>
      </w:r>
      <w:r>
        <w:rPr>
          <w:rFonts w:hint="eastAsia"/>
          <w:sz w:val="24"/>
        </w:rPr>
        <w:t>。</w:t>
      </w:r>
    </w:p>
    <w:p w14:paraId="79DFBCBE" w14:textId="1607E248" w:rsidR="00A75CAC" w:rsidRPr="00943979" w:rsidRDefault="00A75CAC" w:rsidP="00A75CAC">
      <w:pPr>
        <w:widowControl/>
        <w:spacing w:line="360" w:lineRule="auto"/>
        <w:rPr>
          <w:b/>
          <w:bCs/>
          <w:kern w:val="0"/>
          <w:sz w:val="28"/>
          <w:szCs w:val="28"/>
        </w:rPr>
      </w:pPr>
      <w:r w:rsidRPr="00943979">
        <w:rPr>
          <w:rFonts w:hint="eastAsia"/>
          <w:b/>
          <w:bCs/>
          <w:kern w:val="0"/>
          <w:sz w:val="28"/>
          <w:szCs w:val="28"/>
        </w:rPr>
        <w:t>付款方式</w:t>
      </w:r>
    </w:p>
    <w:p w14:paraId="1758BC9D" w14:textId="77777777" w:rsidR="00A75CAC" w:rsidRPr="006201CD" w:rsidRDefault="00A75CAC" w:rsidP="00A75CAC">
      <w:pPr>
        <w:spacing w:line="360" w:lineRule="auto"/>
        <w:ind w:firstLineChars="200" w:firstLine="560"/>
        <w:rPr>
          <w:sz w:val="28"/>
          <w:szCs w:val="28"/>
        </w:rPr>
      </w:pPr>
      <w:r w:rsidRPr="006201CD">
        <w:rPr>
          <w:rFonts w:hint="eastAsia"/>
          <w:sz w:val="28"/>
          <w:szCs w:val="28"/>
        </w:rPr>
        <w:t>（</w:t>
      </w:r>
      <w:r w:rsidRPr="006201CD">
        <w:rPr>
          <w:sz w:val="28"/>
          <w:szCs w:val="28"/>
        </w:rPr>
        <w:t>1</w:t>
      </w:r>
      <w:r w:rsidRPr="006201CD">
        <w:rPr>
          <w:rFonts w:hint="eastAsia"/>
          <w:sz w:val="28"/>
          <w:szCs w:val="28"/>
        </w:rPr>
        <w:t>）钻机进入场地开钻后，支付合同金额的</w:t>
      </w:r>
      <w:r>
        <w:rPr>
          <w:rFonts w:hint="eastAsia"/>
          <w:sz w:val="28"/>
          <w:szCs w:val="28"/>
        </w:rPr>
        <w:t>4</w:t>
      </w:r>
      <w:r w:rsidRPr="006201CD">
        <w:rPr>
          <w:sz w:val="28"/>
          <w:szCs w:val="28"/>
        </w:rPr>
        <w:t>0%</w:t>
      </w:r>
      <w:r>
        <w:rPr>
          <w:rFonts w:hint="eastAsia"/>
          <w:sz w:val="28"/>
          <w:szCs w:val="28"/>
        </w:rPr>
        <w:t>；</w:t>
      </w:r>
    </w:p>
    <w:p w14:paraId="4248829D" w14:textId="77777777" w:rsidR="00A75CAC" w:rsidRPr="00D24ECA" w:rsidRDefault="00A75CAC" w:rsidP="00A75CAC">
      <w:pPr>
        <w:spacing w:line="360" w:lineRule="auto"/>
        <w:ind w:firstLineChars="200" w:firstLine="560"/>
        <w:rPr>
          <w:rFonts w:ascii="仿宋" w:eastAsia="仿宋" w:hAnsi="仿宋" w:cs="宋体" w:hint="eastAsia"/>
          <w:b/>
          <w:bCs/>
          <w:kern w:val="0"/>
          <w:sz w:val="28"/>
          <w:szCs w:val="28"/>
        </w:rPr>
      </w:pPr>
      <w:r w:rsidRPr="006201CD">
        <w:rPr>
          <w:rFonts w:hint="eastAsia"/>
          <w:sz w:val="28"/>
          <w:szCs w:val="28"/>
        </w:rPr>
        <w:t>（</w:t>
      </w:r>
      <w:r w:rsidRPr="006201CD">
        <w:rPr>
          <w:sz w:val="28"/>
          <w:szCs w:val="28"/>
        </w:rPr>
        <w:t>2</w:t>
      </w:r>
      <w:r w:rsidRPr="006201CD">
        <w:rPr>
          <w:rFonts w:hint="eastAsia"/>
          <w:sz w:val="28"/>
          <w:szCs w:val="28"/>
        </w:rPr>
        <w:t>）完成钻探工作服务，</w:t>
      </w:r>
      <w:r>
        <w:rPr>
          <w:rFonts w:hint="eastAsia"/>
          <w:sz w:val="28"/>
          <w:szCs w:val="28"/>
        </w:rPr>
        <w:t>项目终验合格后</w:t>
      </w:r>
      <w:r w:rsidRPr="006201CD">
        <w:rPr>
          <w:rFonts w:hint="eastAsia"/>
          <w:sz w:val="28"/>
          <w:szCs w:val="28"/>
        </w:rPr>
        <w:t>，支付合同金额的</w:t>
      </w:r>
      <w:r>
        <w:rPr>
          <w:rFonts w:hint="eastAsia"/>
          <w:sz w:val="28"/>
          <w:szCs w:val="28"/>
        </w:rPr>
        <w:t>6</w:t>
      </w:r>
      <w:r w:rsidRPr="006201CD">
        <w:rPr>
          <w:sz w:val="28"/>
          <w:szCs w:val="28"/>
        </w:rPr>
        <w:t>0%</w:t>
      </w:r>
      <w:r>
        <w:rPr>
          <w:rFonts w:hint="eastAsia"/>
          <w:sz w:val="28"/>
          <w:szCs w:val="28"/>
        </w:rPr>
        <w:t>。</w:t>
      </w:r>
    </w:p>
    <w:p w14:paraId="5CCC107A" w14:textId="77777777" w:rsidR="00DC19A9" w:rsidRPr="00A75CAC" w:rsidRDefault="00DC19A9">
      <w:pPr>
        <w:rPr>
          <w:rFonts w:hint="eastAsia"/>
        </w:rPr>
      </w:pPr>
    </w:p>
    <w:sectPr w:rsidR="00DC19A9" w:rsidRPr="00A75C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B80D1" w14:textId="77777777" w:rsidR="00004F2F" w:rsidRDefault="00004F2F" w:rsidP="00A75CAC">
      <w:pPr>
        <w:rPr>
          <w:rFonts w:hint="eastAsia"/>
        </w:rPr>
      </w:pPr>
      <w:r>
        <w:separator/>
      </w:r>
    </w:p>
  </w:endnote>
  <w:endnote w:type="continuationSeparator" w:id="0">
    <w:p w14:paraId="02F6AA31" w14:textId="77777777" w:rsidR="00004F2F" w:rsidRDefault="00004F2F" w:rsidP="00A75CA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6A991" w14:textId="77777777" w:rsidR="00004F2F" w:rsidRDefault="00004F2F" w:rsidP="00A75CAC">
      <w:pPr>
        <w:rPr>
          <w:rFonts w:hint="eastAsia"/>
        </w:rPr>
      </w:pPr>
      <w:r>
        <w:separator/>
      </w:r>
    </w:p>
  </w:footnote>
  <w:footnote w:type="continuationSeparator" w:id="0">
    <w:p w14:paraId="3AF25F70" w14:textId="77777777" w:rsidR="00004F2F" w:rsidRDefault="00004F2F" w:rsidP="00A75CA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C4D"/>
    <w:rsid w:val="00004F2F"/>
    <w:rsid w:val="00804799"/>
    <w:rsid w:val="00A00C4D"/>
    <w:rsid w:val="00A75CAC"/>
    <w:rsid w:val="00C601E1"/>
    <w:rsid w:val="00DC19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AEB29"/>
  <w15:chartTrackingRefBased/>
  <w15:docId w15:val="{25E8D949-5E3C-45A1-9154-32176BECC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A75CAC"/>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A75CAC"/>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A75CAC"/>
    <w:rPr>
      <w:sz w:val="18"/>
      <w:szCs w:val="18"/>
    </w:rPr>
  </w:style>
  <w:style w:type="paragraph" w:styleId="a6">
    <w:name w:val="footer"/>
    <w:basedOn w:val="a"/>
    <w:link w:val="a7"/>
    <w:uiPriority w:val="99"/>
    <w:unhideWhenUsed/>
    <w:rsid w:val="00A75CA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A75CAC"/>
    <w:rPr>
      <w:sz w:val="18"/>
      <w:szCs w:val="18"/>
    </w:rPr>
  </w:style>
  <w:style w:type="paragraph" w:styleId="a0">
    <w:name w:val="Body Text"/>
    <w:basedOn w:val="a"/>
    <w:link w:val="1"/>
    <w:uiPriority w:val="99"/>
    <w:qFormat/>
    <w:rsid w:val="00A75CAC"/>
    <w:pPr>
      <w:tabs>
        <w:tab w:val="left" w:pos="567"/>
      </w:tabs>
      <w:spacing w:before="120" w:line="22" w:lineRule="atLeast"/>
    </w:pPr>
    <w:rPr>
      <w:rFonts w:ascii="宋体" w:hAnsi="宋体"/>
      <w:sz w:val="24"/>
    </w:rPr>
  </w:style>
  <w:style w:type="character" w:customStyle="1" w:styleId="a8">
    <w:name w:val="正文文本 字符"/>
    <w:basedOn w:val="a1"/>
    <w:uiPriority w:val="99"/>
    <w:semiHidden/>
    <w:rsid w:val="00A75CAC"/>
    <w:rPr>
      <w:rFonts w:ascii="Times New Roman" w:eastAsia="宋体" w:hAnsi="Times New Roman" w:cs="Times New Roman"/>
      <w:szCs w:val="24"/>
    </w:rPr>
  </w:style>
  <w:style w:type="character" w:customStyle="1" w:styleId="1">
    <w:name w:val="正文文本 字符1"/>
    <w:link w:val="a0"/>
    <w:uiPriority w:val="99"/>
    <w:qFormat/>
    <w:rsid w:val="00A75CAC"/>
    <w:rPr>
      <w:rFonts w:ascii="宋体" w:eastAsia="宋体" w:hAnsi="宋体"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881</Words>
  <Characters>5024</Characters>
  <Application>Microsoft Office Word</Application>
  <DocSecurity>0</DocSecurity>
  <Lines>41</Lines>
  <Paragraphs>11</Paragraphs>
  <ScaleCrop>false</ScaleCrop>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HUAWEI</cp:lastModifiedBy>
  <cp:revision>3</cp:revision>
  <dcterms:created xsi:type="dcterms:W3CDTF">2025-01-20T06:20:00Z</dcterms:created>
  <dcterms:modified xsi:type="dcterms:W3CDTF">2025-01-20T06:35:00Z</dcterms:modified>
</cp:coreProperties>
</file>